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7F45" w:rsidRDefault="008D7F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7225C4">
        <w:rPr>
          <w:rFonts w:ascii="Palatino Linotype" w:hAnsi="Palatino Linotype" w:cs="Arial"/>
          <w:color w:val="000000"/>
          <w:lang w:eastAsia="es-MX"/>
        </w:rPr>
        <w:t>veintiséis de junio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654E81">
        <w:rPr>
          <w:rFonts w:ascii="Palatino Linotype" w:hAnsi="Palatino Linotype" w:cs="Arial"/>
          <w:b/>
        </w:rPr>
        <w:t>25</w:t>
      </w:r>
      <w:r w:rsidR="00042532">
        <w:rPr>
          <w:rFonts w:ascii="Palatino Linotype" w:hAnsi="Palatino Linotype" w:cs="Arial"/>
          <w:b/>
        </w:rPr>
        <w:t>8</w:t>
      </w:r>
      <w:r w:rsidR="00345740">
        <w:rPr>
          <w:rFonts w:ascii="Palatino Linotype" w:hAnsi="Palatino Linotype" w:cs="Arial"/>
          <w:b/>
        </w:rPr>
        <w:t>0</w:t>
      </w:r>
      <w:r w:rsidRPr="000272B4">
        <w:rPr>
          <w:rFonts w:ascii="Palatino Linotype" w:hAnsi="Palatino Linotype" w:cs="Arial"/>
          <w:b/>
        </w:rPr>
        <w:t>/INFOEM/IP/RR/2019</w:t>
      </w:r>
      <w:r w:rsidRPr="000272B4">
        <w:rPr>
          <w:rFonts w:ascii="Palatino Linotype" w:hAnsi="Palatino Linotype" w:cs="Arial"/>
        </w:rPr>
        <w:t>, interpuesto por</w:t>
      </w:r>
      <w:r w:rsidR="00345740">
        <w:rPr>
          <w:rFonts w:ascii="Palatino Linotype" w:hAnsi="Palatino Linotype" w:cs="Arial"/>
        </w:rPr>
        <w:t xml:space="preserve"> </w:t>
      </w:r>
      <w:r w:rsidR="00F4482D">
        <w:rPr>
          <w:rFonts w:ascii="Palatino Linotype" w:hAnsi="Palatino Linotype" w:cs="Arial"/>
          <w:b/>
        </w:rPr>
        <w:t>XXXXXX</w:t>
      </w:r>
      <w:r w:rsidR="00345740">
        <w:rPr>
          <w:rFonts w:ascii="Palatino Linotype" w:hAnsi="Palatino Linotype" w:cs="Arial"/>
          <w:b/>
        </w:rPr>
        <w:t xml:space="preserve"> X</w:t>
      </w:r>
      <w:r w:rsidR="00F4482D">
        <w:rPr>
          <w:rFonts w:ascii="Palatino Linotype" w:hAnsi="Palatino Linotype" w:cs="Arial"/>
          <w:b/>
        </w:rPr>
        <w:t>X XXXXXX</w:t>
      </w:r>
      <w:r w:rsidRPr="000272B4">
        <w:rPr>
          <w:rFonts w:ascii="Palatino Linotype" w:hAnsi="Palatino Linotype" w:cs="Arial"/>
        </w:rPr>
        <w:t xml:space="preserve"> en lo sucesivo</w:t>
      </w:r>
      <w:r w:rsidRPr="000272B4">
        <w:rPr>
          <w:rFonts w:ascii="Palatino Linotype" w:hAnsi="Palatino Linotype" w:cs="Arial"/>
          <w:b/>
        </w:rPr>
        <w:t xml:space="preserve"> </w:t>
      </w:r>
      <w:r w:rsidR="00654E81" w:rsidRPr="00654E81">
        <w:rPr>
          <w:rFonts w:ascii="Palatino Linotype" w:hAnsi="Palatino Linotype" w:cs="Arial"/>
          <w:b/>
        </w:rPr>
        <w:t>la recurrente</w:t>
      </w:r>
      <w:r w:rsidRPr="000272B4">
        <w:rPr>
          <w:rFonts w:ascii="Palatino Linotype" w:hAnsi="Palatino Linotype" w:cs="Arial"/>
          <w:b/>
        </w:rPr>
        <w:t>,</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852257">
        <w:rPr>
          <w:rFonts w:ascii="Palatino Linotype" w:hAnsi="Palatino Linotype"/>
          <w:b/>
          <w:lang w:val="es-ES_tradnl"/>
        </w:rPr>
        <w:t xml:space="preserve">Ayuntamiento de </w:t>
      </w:r>
      <w:r w:rsidR="00345740">
        <w:rPr>
          <w:rFonts w:ascii="Palatino Linotype" w:hAnsi="Palatino Linotype"/>
          <w:b/>
          <w:lang w:val="es-ES_tradnl"/>
        </w:rPr>
        <w:t>Valle de Chalco Solidaridad</w:t>
      </w:r>
      <w:r w:rsidRPr="000272B4">
        <w:rPr>
          <w:rFonts w:ascii="Palatino Linotype" w:hAnsi="Palatino Linotype" w:cs="Arial"/>
          <w:b/>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AF6C09" w:rsidRDefault="00AF6C09" w:rsidP="00113E45">
      <w:pPr>
        <w:spacing w:line="360" w:lineRule="auto"/>
        <w:jc w:val="both"/>
        <w:rPr>
          <w:rFonts w:ascii="Palatino Linotype" w:hAnsi="Palatino Linotype" w:cs="Arial"/>
          <w:b/>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8D7F45" w:rsidRPr="000272B4" w:rsidRDefault="008D7F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345740">
        <w:rPr>
          <w:rFonts w:ascii="Palatino Linotype" w:hAnsi="Palatino Linotype" w:cs="Arial"/>
          <w:b/>
        </w:rPr>
        <w:t>ocho</w:t>
      </w:r>
      <w:r w:rsidRPr="000272B4">
        <w:rPr>
          <w:rFonts w:ascii="Palatino Linotype" w:hAnsi="Palatino Linotype" w:cs="Arial"/>
          <w:b/>
        </w:rPr>
        <w:t xml:space="preserve"> de </w:t>
      </w:r>
      <w:r w:rsidR="00C071D3">
        <w:rPr>
          <w:rFonts w:ascii="Palatino Linotype" w:hAnsi="Palatino Linotype" w:cs="Arial"/>
          <w:b/>
        </w:rPr>
        <w:t>marzo</w:t>
      </w:r>
      <w:r w:rsidRPr="000272B4">
        <w:rPr>
          <w:rFonts w:ascii="Palatino Linotype" w:hAnsi="Palatino Linotype" w:cs="Arial"/>
          <w:b/>
        </w:rPr>
        <w:t xml:space="preserve"> de dos mil diecinueve,</w:t>
      </w:r>
      <w:r w:rsidRPr="000272B4">
        <w:rPr>
          <w:rFonts w:ascii="Palatino Linotype" w:hAnsi="Palatino Linotype" w:cs="Arial"/>
        </w:rPr>
        <w:t xml:space="preserve"> </w:t>
      </w:r>
      <w:r w:rsidR="00C071D3">
        <w:rPr>
          <w:rFonts w:ascii="Palatino Linotype" w:hAnsi="Palatino Linotype" w:cs="Arial"/>
        </w:rPr>
        <w:t>la</w:t>
      </w:r>
      <w:r w:rsidRPr="000272B4">
        <w:rPr>
          <w:rFonts w:ascii="Palatino Linotype" w:hAnsi="Palatino Linotype" w:cs="Arial"/>
        </w:rPr>
        <w:t xml:space="preserve">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C071D3" w:rsidRPr="00C071D3">
        <w:rPr>
          <w:rFonts w:ascii="Palatino Linotype" w:hAnsi="Palatino Linotype" w:cs="Arial"/>
          <w:b/>
        </w:rPr>
        <w:t>00</w:t>
      </w:r>
      <w:r w:rsidR="00345740">
        <w:rPr>
          <w:rFonts w:ascii="Palatino Linotype" w:hAnsi="Palatino Linotype" w:cs="Arial"/>
          <w:b/>
        </w:rPr>
        <w:t>194</w:t>
      </w:r>
      <w:r w:rsidR="00C071D3" w:rsidRPr="00C071D3">
        <w:rPr>
          <w:rFonts w:ascii="Palatino Linotype" w:hAnsi="Palatino Linotype" w:cs="Arial"/>
          <w:b/>
        </w:rPr>
        <w:t>/</w:t>
      </w:r>
      <w:r w:rsidR="00345740">
        <w:rPr>
          <w:rFonts w:ascii="Palatino Linotype" w:hAnsi="Palatino Linotype" w:cs="Arial"/>
          <w:b/>
        </w:rPr>
        <w:t>VACHASO</w:t>
      </w:r>
      <w:r w:rsidR="00C071D3" w:rsidRPr="00C071D3">
        <w:rPr>
          <w:rFonts w:ascii="Palatino Linotype" w:hAnsi="Palatino Linotype" w:cs="Arial"/>
          <w:b/>
        </w:rPr>
        <w:t>/IP/2019</w:t>
      </w:r>
      <w:r w:rsidRPr="00C071D3">
        <w:rPr>
          <w:rFonts w:ascii="Palatino Linotype" w:hAnsi="Palatino Linotype" w:cs="Arial"/>
        </w:rPr>
        <w:t xml:space="preserve">, </w:t>
      </w:r>
      <w:r w:rsidRPr="000272B4">
        <w:rPr>
          <w:rFonts w:ascii="Palatino Linotype" w:hAnsi="Palatino Linotype" w:cs="Arial"/>
        </w:rPr>
        <w:t>mediante la cual requirió la información siguiente:</w:t>
      </w:r>
    </w:p>
    <w:p w:rsidR="00AF6C09" w:rsidRPr="000272B4" w:rsidRDefault="00AF6C09" w:rsidP="00113E45">
      <w:pPr>
        <w:spacing w:line="360" w:lineRule="auto"/>
        <w:jc w:val="both"/>
        <w:rPr>
          <w:rFonts w:ascii="Palatino Linotype" w:hAnsi="Palatino Linotype" w:cs="Arial"/>
        </w:rPr>
      </w:pPr>
    </w:p>
    <w:p w:rsidR="00113E45" w:rsidRPr="00852257" w:rsidRDefault="00113E45" w:rsidP="0059754E">
      <w:pPr>
        <w:ind w:left="567" w:right="616"/>
        <w:jc w:val="both"/>
        <w:rPr>
          <w:rFonts w:ascii="Palatino Linotype" w:hAnsi="Palatino Linotype" w:cs="Arial"/>
          <w:i/>
          <w:lang w:eastAsia="es-MX"/>
        </w:rPr>
      </w:pPr>
      <w:r w:rsidRPr="00852257">
        <w:rPr>
          <w:rFonts w:ascii="Palatino Linotype" w:hAnsi="Palatino Linotype" w:cs="Arial"/>
          <w:i/>
          <w:lang w:eastAsia="es-MX"/>
        </w:rPr>
        <w:t>“</w:t>
      </w:r>
      <w:r w:rsidR="00345740">
        <w:rPr>
          <w:rFonts w:ascii="Palatino Linotype" w:hAnsi="Palatino Linotype" w:cs="Arial"/>
          <w:i/>
          <w:lang w:eastAsia="es-MX"/>
        </w:rPr>
        <w:t>P</w:t>
      </w:r>
      <w:r w:rsidR="00345740" w:rsidRPr="00345740">
        <w:rPr>
          <w:rFonts w:ascii="Palatino Linotype" w:hAnsi="Palatino Linotype" w:cs="Arial"/>
          <w:i/>
          <w:lang w:eastAsia="es-MX"/>
        </w:rPr>
        <w:t xml:space="preserve">IRAMIDE SALARIAL DE JERARQUIZACION TERCIARIA APROBADA POR EL SECRETARIADO EJECUTIVO NACIONAL DE SEGURIDAD PUBLICA PARA EL EJERCICIO 2019 DEL MUNICIPIO DE VALLE DE CHALCO SOLIDARIDAD, CONSIDERANDO QUE EN UNA </w:t>
      </w:r>
      <w:r w:rsidR="00345740" w:rsidRPr="00345740">
        <w:rPr>
          <w:rFonts w:ascii="Palatino Linotype" w:hAnsi="Palatino Linotype" w:cs="Arial"/>
          <w:i/>
          <w:lang w:eastAsia="es-MX"/>
        </w:rPr>
        <w:lastRenderedPageBreak/>
        <w:t>SOLICITUD ANTERIOR REFIRIERON QUE LA JERARQUIZACION TERCIARIA LA APLICAN EN BASE A LOS LINEAMIENTOS FORTASEG 2019</w:t>
      </w:r>
      <w:r w:rsidRPr="00852257">
        <w:rPr>
          <w:rFonts w:ascii="Palatino Linotype" w:hAnsi="Palatino Linotype" w:cs="Arial"/>
          <w:i/>
          <w:lang w:eastAsia="es-MX"/>
        </w:rPr>
        <w:t>. “</w:t>
      </w:r>
      <w:r w:rsidRPr="000272B4">
        <w:rPr>
          <w:rFonts w:ascii="Palatino Linotype" w:hAnsi="Palatino Linotype" w:cs="Arial"/>
          <w:i/>
          <w:lang w:eastAsia="es-MX"/>
        </w:rPr>
        <w:t>(sic)</w:t>
      </w:r>
    </w:p>
    <w:p w:rsidR="00C071D3" w:rsidRDefault="00C071D3" w:rsidP="004D2EA1">
      <w:pPr>
        <w:tabs>
          <w:tab w:val="left" w:pos="5295"/>
        </w:tabs>
        <w:spacing w:line="360" w:lineRule="auto"/>
        <w:jc w:val="both"/>
        <w:rPr>
          <w:rFonts w:ascii="Palatino Linotype" w:hAnsi="Palatino Linotype" w:cs="Arial"/>
        </w:rPr>
      </w:pPr>
    </w:p>
    <w:p w:rsidR="00113E45" w:rsidRPr="000272B4" w:rsidRDefault="00113E45" w:rsidP="00113E45">
      <w:pPr>
        <w:tabs>
          <w:tab w:val="left" w:pos="5295"/>
        </w:tabs>
        <w:spacing w:line="360" w:lineRule="auto"/>
        <w:jc w:val="both"/>
        <w:rPr>
          <w:rFonts w:ascii="Palatino Linotype" w:hAnsi="Palatino Linotype" w:cs="Arial"/>
        </w:rPr>
      </w:pPr>
      <w:r w:rsidRPr="000272B4">
        <w:rPr>
          <w:rFonts w:ascii="Palatino Linotype" w:hAnsi="Palatino Linotype" w:cs="Arial"/>
        </w:rPr>
        <w:t>Por ese mismo medio electrónico, señaló como modalidad de entrega de la información solicitada el siguiente: “</w:t>
      </w:r>
      <w:r w:rsidRPr="000272B4">
        <w:rPr>
          <w:rFonts w:ascii="Palatino Linotype" w:hAnsi="Palatino Linotype" w:cs="Arial"/>
          <w:i/>
        </w:rPr>
        <w:t>A través de SAIMEX</w:t>
      </w:r>
      <w:r w:rsidRPr="000272B4">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8D7F45" w:rsidRPr="000272B4" w:rsidRDefault="008D7F45" w:rsidP="00113E45">
      <w:pPr>
        <w:spacing w:line="360" w:lineRule="auto"/>
        <w:jc w:val="both"/>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lang w:val="es-ES_tradnl"/>
        </w:rPr>
      </w:pPr>
      <w:r w:rsidRPr="000272B4">
        <w:rPr>
          <w:rFonts w:ascii="Palatino Linotype" w:hAnsi="Palatino Linotype" w:cs="Arial"/>
        </w:rPr>
        <w:t xml:space="preserve">De la revisión a las constancias que integran el expediente en que se actúa se advierte que en fecha </w:t>
      </w:r>
      <w:r w:rsidR="000A2F43">
        <w:rPr>
          <w:rFonts w:ascii="Palatino Linotype" w:hAnsi="Palatino Linotype" w:cs="Arial"/>
        </w:rPr>
        <w:t>nueve</w:t>
      </w:r>
      <w:r w:rsidR="004F653C">
        <w:rPr>
          <w:rFonts w:ascii="Palatino Linotype" w:hAnsi="Palatino Linotype" w:cs="Arial"/>
        </w:rPr>
        <w:t xml:space="preserve"> </w:t>
      </w:r>
      <w:r w:rsidRPr="000272B4">
        <w:rPr>
          <w:rFonts w:ascii="Palatino Linotype" w:hAnsi="Palatino Linotype" w:cs="Arial"/>
        </w:rPr>
        <w:t xml:space="preserve">de </w:t>
      </w:r>
      <w:r w:rsidR="00B51028">
        <w:rPr>
          <w:rFonts w:ascii="Palatino Linotype" w:hAnsi="Palatino Linotype" w:cs="Arial"/>
        </w:rPr>
        <w:t>abril</w:t>
      </w:r>
      <w:r w:rsidRPr="000272B4">
        <w:rPr>
          <w:rFonts w:ascii="Palatino Linotype" w:hAnsi="Palatino Linotype" w:cs="Arial"/>
        </w:rPr>
        <w:t xml:space="preserve"> de dos mil diecinueve el </w:t>
      </w:r>
      <w:r w:rsidRPr="000272B4">
        <w:rPr>
          <w:rFonts w:ascii="Palatino Linotype" w:hAnsi="Palatino Linotype" w:cs="Arial"/>
          <w:b/>
        </w:rPr>
        <w:t xml:space="preserve">SUJETO OBLIGADO </w:t>
      </w:r>
      <w:r w:rsidRPr="000272B4">
        <w:rPr>
          <w:rFonts w:ascii="Palatino Linotype" w:hAnsi="Palatino Linotype" w:cs="Arial"/>
        </w:rPr>
        <w:t xml:space="preserve">dio contestación a la solicitud de acceso a la información pública </w:t>
      </w:r>
      <w:r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FF28B0" w:rsidRDefault="00113E45" w:rsidP="009C63F9">
      <w:pPr>
        <w:spacing w:line="360" w:lineRule="auto"/>
        <w:ind w:left="851" w:right="760"/>
        <w:jc w:val="both"/>
        <w:rPr>
          <w:rFonts w:ascii="Palatino Linotype" w:hAnsi="Palatino Linotype"/>
          <w:i/>
        </w:rPr>
      </w:pPr>
      <w:r w:rsidRPr="000272B4">
        <w:rPr>
          <w:rFonts w:ascii="Palatino Linotype" w:hAnsi="Palatino Linotype"/>
          <w:i/>
        </w:rPr>
        <w:t>“</w:t>
      </w:r>
      <w:r w:rsidR="000A2F43">
        <w:rPr>
          <w:rFonts w:ascii="Palatino Linotype" w:hAnsi="Palatino Linotype"/>
          <w:i/>
        </w:rPr>
        <w:t>E</w:t>
      </w:r>
      <w:r w:rsidR="000A2F43" w:rsidRPr="000A2F43">
        <w:rPr>
          <w:rFonts w:ascii="Palatino Linotype" w:hAnsi="Palatino Linotype"/>
          <w:i/>
        </w:rPr>
        <w:t xml:space="preserve">n respuesta a la solicitud recibida, nos permitimos hacer de su conocimiento que con fundamento en el artículo 53, Fracciones: II, V y VI de la Ley de Transparencia y Acceso a la Información Pública del Estado de México y Municipios, le contestamos que: Sirva este medio para enviarle un cordial saludo, al tiempo de atender la petición número 00194/VACHASO/IP/2019; mediante el cual, solicita información a través del Sistema de Acceso a la Información Mexiquense (SAIMEX), referente a: "PIRAMIDE SALARIAL DE JERARQUIZACION TERCIARIA APROBADA POR EL SECRETARIADO EJECUTIVO NACIONAL DE SEGURIDAD PUBLICA PARA EL EJERCICIO 2019 DEL MUNICIPIO </w:t>
      </w:r>
      <w:r w:rsidR="000A2F43" w:rsidRPr="000A2F43">
        <w:rPr>
          <w:rFonts w:ascii="Palatino Linotype" w:hAnsi="Palatino Linotype"/>
          <w:i/>
        </w:rPr>
        <w:lastRenderedPageBreak/>
        <w:t>DE VALLE DE CHALCO SOLIDARIDAD, CONSIDERANDO QUE EN UNA SOLICITUD ANTERIOR REFIRIERON QUE LA JERARQUIZACION TERCIARIA LA APLICAN EN BASE A LOS LINEAMIENTOS FORTASEG 2019", ; informo a usted, que al momento no hemos recibido el recurso FORTASEG 2019, autorizado para este ejercicio fiscal, motivo por el cual a la fecha no se ha llevado acabo reunión para la aprobación de la piramide salarial terciaria , aprobada por el Secretariado Ejecutivo Nacional de Seguridad Publica. Sin más por el momento, aprovecho la ocasión para enviarle un cordial saludo. ATENTAMENTE C. RAMON MARTINEZ OROCIO</w:t>
      </w:r>
      <w:r w:rsidR="00FF28B0">
        <w:rPr>
          <w:rFonts w:ascii="Palatino Linotype" w:hAnsi="Palatino Linotype"/>
          <w:i/>
        </w:rPr>
        <w:t>.”</w:t>
      </w:r>
      <w:r w:rsidR="0059754E">
        <w:rPr>
          <w:rFonts w:ascii="Palatino Linotype" w:hAnsi="Palatino Linotype"/>
          <w:i/>
        </w:rPr>
        <w:t xml:space="preserve"> (sic)</w:t>
      </w:r>
    </w:p>
    <w:p w:rsidR="00113E45" w:rsidRPr="004F653C" w:rsidRDefault="00113E45" w:rsidP="004F653C">
      <w:pPr>
        <w:spacing w:line="360" w:lineRule="auto"/>
        <w:ind w:right="49"/>
        <w:jc w:val="both"/>
        <w:rPr>
          <w:rFonts w:ascii="Palatino Linotype" w:hAnsi="Palatino Linotype" w:cs="Arial"/>
        </w:rPr>
      </w:pPr>
    </w:p>
    <w:p w:rsidR="00113E45"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8D7F45" w:rsidRPr="000272B4" w:rsidRDefault="008D7F45" w:rsidP="00113E45">
      <w:pPr>
        <w:spacing w:line="360" w:lineRule="auto"/>
        <w:ind w:right="49"/>
        <w:jc w:val="both"/>
        <w:rPr>
          <w:rFonts w:ascii="Palatino Linotype" w:hAnsi="Palatino Linotype" w:cs="Arial"/>
          <w:b/>
        </w:rPr>
      </w:pPr>
    </w:p>
    <w:p w:rsidR="007B7052" w:rsidRDefault="00113E45" w:rsidP="00932361">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4333B0">
        <w:rPr>
          <w:rFonts w:ascii="Palatino Linotype" w:hAnsi="Palatino Linotype" w:cs="Arial"/>
          <w:b/>
        </w:rPr>
        <w:t xml:space="preserve">veintidós </w:t>
      </w:r>
      <w:r w:rsidRPr="000272B4">
        <w:rPr>
          <w:rFonts w:ascii="Palatino Linotype" w:hAnsi="Palatino Linotype" w:cs="Arial"/>
          <w:b/>
        </w:rPr>
        <w:t xml:space="preserve">de </w:t>
      </w:r>
      <w:r w:rsidR="004F653C">
        <w:rPr>
          <w:rFonts w:ascii="Palatino Linotype" w:hAnsi="Palatino Linotype" w:cs="Arial"/>
          <w:b/>
        </w:rPr>
        <w:t>abril</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w:t>
      </w:r>
      <w:r w:rsidR="007B7052">
        <w:rPr>
          <w:rFonts w:ascii="Palatino Linotype" w:hAnsi="Palatino Linotype" w:cs="Arial"/>
        </w:rPr>
        <w:t>:</w:t>
      </w:r>
    </w:p>
    <w:p w:rsidR="007B7052" w:rsidRDefault="007B7052" w:rsidP="00932361">
      <w:pPr>
        <w:spacing w:line="360" w:lineRule="auto"/>
        <w:ind w:right="49"/>
        <w:jc w:val="both"/>
        <w:rPr>
          <w:rFonts w:ascii="Palatino Linotype" w:hAnsi="Palatino Linotype" w:cs="Arial"/>
        </w:rPr>
      </w:pPr>
    </w:p>
    <w:p w:rsidR="007B7052" w:rsidRPr="007B7052" w:rsidRDefault="007B7052" w:rsidP="007B7052">
      <w:pPr>
        <w:spacing w:line="360" w:lineRule="auto"/>
        <w:ind w:left="851" w:right="760"/>
        <w:jc w:val="both"/>
        <w:rPr>
          <w:rFonts w:ascii="Palatino Linotype" w:hAnsi="Palatino Linotype"/>
          <w:i/>
        </w:rPr>
      </w:pPr>
      <w:r>
        <w:rPr>
          <w:rFonts w:ascii="Palatino Linotype" w:hAnsi="Palatino Linotype"/>
          <w:i/>
        </w:rPr>
        <w:t>“</w:t>
      </w:r>
      <w:r w:rsidRPr="007B7052">
        <w:rPr>
          <w:rFonts w:ascii="Palatino Linotype" w:hAnsi="Palatino Linotype"/>
          <w:i/>
        </w:rPr>
        <w:t>SE SOLICITO PIRAMIDE SALARIAL DE JERARQUIZACION TERCIARIA APROBADA POR EL SECRETARIADO EJECUTIVO NACIONAL DE SEGURIDAD PUBLICA PARA EL EJERCICIO 2019 DEL MUNICIPIO DE VALLE DE CHALCO SOLIDARIDAD, CONSIDERANDO QUE EN UNA SOLICITUD ANTERIOR REFIRIERON QUE LA JERARQUIZACION TERCIARIA LA APLICAN EN BASE A LOS LINEAMIENTOS FORTASEG 2019</w:t>
      </w:r>
      <w:r>
        <w:rPr>
          <w:rFonts w:ascii="Palatino Linotype" w:hAnsi="Palatino Linotype"/>
          <w:i/>
        </w:rPr>
        <w:t>"</w:t>
      </w:r>
    </w:p>
    <w:p w:rsidR="007B7052" w:rsidRDefault="007B7052" w:rsidP="00932361">
      <w:pPr>
        <w:spacing w:line="360" w:lineRule="auto"/>
        <w:ind w:right="49"/>
        <w:jc w:val="both"/>
        <w:rPr>
          <w:rFonts w:ascii="Palatino Linotype" w:hAnsi="Palatino Linotype" w:cs="Arial"/>
        </w:rPr>
      </w:pPr>
    </w:p>
    <w:p w:rsidR="007B7052" w:rsidRDefault="007B7052" w:rsidP="00932361">
      <w:pPr>
        <w:spacing w:line="360" w:lineRule="auto"/>
        <w:ind w:right="49"/>
        <w:jc w:val="both"/>
        <w:rPr>
          <w:rFonts w:ascii="Palatino Linotype" w:hAnsi="Palatino Linotype"/>
          <w:color w:val="000000"/>
        </w:rPr>
      </w:pPr>
      <w:r>
        <w:rPr>
          <w:rFonts w:ascii="Palatino Linotype" w:hAnsi="Palatino Linotype"/>
          <w:i/>
          <w:color w:val="000000"/>
        </w:rPr>
        <w:t>Y</w:t>
      </w:r>
      <w:r w:rsidR="00932361">
        <w:rPr>
          <w:rFonts w:ascii="Palatino Linotype" w:hAnsi="Palatino Linotype"/>
          <w:color w:val="000000"/>
        </w:rPr>
        <w:t xml:space="preserve"> como Razones o motivos de la inconformidad: </w:t>
      </w:r>
    </w:p>
    <w:p w:rsidR="007B7052" w:rsidRDefault="007B7052" w:rsidP="00932361">
      <w:pPr>
        <w:spacing w:line="360" w:lineRule="auto"/>
        <w:ind w:right="49"/>
        <w:jc w:val="both"/>
        <w:rPr>
          <w:rFonts w:ascii="Palatino Linotype" w:hAnsi="Palatino Linotype"/>
          <w:color w:val="000000"/>
        </w:rPr>
      </w:pPr>
    </w:p>
    <w:p w:rsidR="007B7052" w:rsidRPr="007B7052" w:rsidRDefault="007B7052" w:rsidP="007B7052">
      <w:pPr>
        <w:spacing w:line="360" w:lineRule="auto"/>
        <w:ind w:left="851" w:right="760"/>
        <w:jc w:val="both"/>
        <w:rPr>
          <w:rFonts w:ascii="Palatino Linotype" w:hAnsi="Palatino Linotype"/>
          <w:i/>
        </w:rPr>
      </w:pPr>
      <w:r>
        <w:rPr>
          <w:rFonts w:ascii="Palatino Linotype" w:hAnsi="Palatino Linotype"/>
          <w:i/>
        </w:rPr>
        <w:t>“C</w:t>
      </w:r>
      <w:r w:rsidRPr="007B7052">
        <w:rPr>
          <w:rFonts w:ascii="Palatino Linotype" w:hAnsi="Palatino Linotype"/>
          <w:i/>
        </w:rPr>
        <w:t>ONSIDERO QUE HUBO FALTA DE RESPUESTA PORQUE NO ENTREGARON LO SOLICITADO, SOLO REFIEREN MEDIANTE OFICIO LO SIGUIENTE: informo a usted, que al momento no hemos recibido el recurso FORTASEG 2019, autorizado para este ejercicio fiscal, motivo por el cual a la fecha no se ha llevado acabo reunión para la aprobación de la piramide salarial terciaria , aprobada por el Secretariado Ejecutivo Nacional de Seguridad Publica. Sin más por el momento, aprovecho la ocasión para enviarle un cordial saludo. ATENTAMENTE C. RAMON MARTINEZ OROCIO SOLICITO SE ENTREGUE LA INFORMACION SOLICITADA, CONSIDERANDO QUE CONFORME A LOS 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 en el articulo 15 establece que la fecha limite para la firma del convenio fue el dia 15 de marzo de 2019. POR LO QUE EN BASE A LO ANTERIOR SE SOLICITA LA INFORMACION REQUERIDA</w:t>
      </w:r>
      <w:r>
        <w:rPr>
          <w:rFonts w:ascii="Palatino Linotype" w:hAnsi="Palatino Linotype"/>
          <w:i/>
        </w:rPr>
        <w:t>.” (sic)</w:t>
      </w:r>
    </w:p>
    <w:p w:rsidR="00113E45" w:rsidRDefault="00113E45" w:rsidP="00932361">
      <w:pPr>
        <w:spacing w:line="360" w:lineRule="auto"/>
        <w:ind w:right="49"/>
        <w:jc w:val="both"/>
        <w:rPr>
          <w:rFonts w:ascii="Palatino Linotype" w:hAnsi="Palatino Linotype"/>
          <w:color w:val="000000"/>
        </w:rPr>
      </w:pPr>
    </w:p>
    <w:p w:rsidR="008D7F45" w:rsidRDefault="008D7F45" w:rsidP="00932361">
      <w:pPr>
        <w:spacing w:line="360" w:lineRule="auto"/>
        <w:ind w:right="49"/>
        <w:jc w:val="both"/>
        <w:rPr>
          <w:rFonts w:ascii="Palatino Linotype" w:hAnsi="Palatino Linotype"/>
          <w:color w:val="000000"/>
        </w:rPr>
      </w:pPr>
    </w:p>
    <w:p w:rsidR="008D7F45" w:rsidRPr="00932361" w:rsidRDefault="008D7F45" w:rsidP="00932361">
      <w:pPr>
        <w:spacing w:line="360" w:lineRule="auto"/>
        <w:ind w:right="49"/>
        <w:jc w:val="both"/>
        <w:rPr>
          <w:rFonts w:ascii="Palatino Linotype" w:hAnsi="Palatino Linotype"/>
          <w:color w:val="000000"/>
        </w:rPr>
      </w:pPr>
    </w:p>
    <w:p w:rsidR="00113E45" w:rsidRDefault="00113E45" w:rsidP="00932361">
      <w:pPr>
        <w:spacing w:line="360" w:lineRule="auto"/>
        <w:jc w:val="both"/>
        <w:rPr>
          <w:rFonts w:ascii="Palatino Linotype" w:hAnsi="Palatino Linotype" w:cs="Arial"/>
          <w:b/>
        </w:rPr>
      </w:pPr>
      <w:r w:rsidRPr="00311506">
        <w:rPr>
          <w:rFonts w:ascii="Palatino Linotype" w:hAnsi="Palatino Linotype" w:cs="Arial"/>
          <w:b/>
        </w:rPr>
        <w:lastRenderedPageBreak/>
        <w:t>Cuarto. Del turno del recurso de revisión.</w:t>
      </w:r>
    </w:p>
    <w:p w:rsidR="008D7F45" w:rsidRPr="00311506" w:rsidRDefault="008D7F45" w:rsidP="00932361">
      <w:pPr>
        <w:spacing w:line="360" w:lineRule="auto"/>
        <w:jc w:val="both"/>
        <w:rPr>
          <w:rFonts w:ascii="Palatino Linotype" w:hAnsi="Palatino Linotype" w:cs="Arial"/>
          <w:b/>
        </w:rPr>
      </w:pPr>
    </w:p>
    <w:p w:rsidR="00113E45" w:rsidRDefault="00113E45" w:rsidP="00932361">
      <w:pPr>
        <w:spacing w:line="360" w:lineRule="auto"/>
        <w:jc w:val="both"/>
        <w:rPr>
          <w:rFonts w:ascii="Palatino Linotype" w:hAnsi="Palatino Linotype" w:cs="Arial"/>
        </w:rPr>
      </w:pPr>
      <w:r w:rsidRPr="00612F90">
        <w:rPr>
          <w:rFonts w:ascii="Palatino Linotype" w:hAnsi="Palatino Linotype" w:cs="Arial"/>
        </w:rPr>
        <w:t xml:space="preserve">En fecha </w:t>
      </w:r>
      <w:r w:rsidR="008D7F45">
        <w:rPr>
          <w:rFonts w:ascii="Palatino Linotype" w:hAnsi="Palatino Linotype" w:cs="Arial"/>
        </w:rPr>
        <w:t>quince</w:t>
      </w:r>
      <w:r w:rsidR="000E20C4">
        <w:rPr>
          <w:rFonts w:ascii="Palatino Linotype" w:hAnsi="Palatino Linotype" w:cs="Arial"/>
        </w:rPr>
        <w:t xml:space="preserve"> </w:t>
      </w:r>
      <w:r>
        <w:rPr>
          <w:rFonts w:ascii="Palatino Linotype" w:hAnsi="Palatino Linotype" w:cs="Arial"/>
        </w:rPr>
        <w:t xml:space="preserve">de </w:t>
      </w:r>
      <w:r w:rsidR="00BB5735">
        <w:rPr>
          <w:rFonts w:ascii="Palatino Linotype" w:hAnsi="Palatino Linotype" w:cs="Arial"/>
        </w:rPr>
        <w:t>abril</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932361" w:rsidRPr="00612F90" w:rsidRDefault="00932361" w:rsidP="00932361">
      <w:pPr>
        <w:spacing w:line="360" w:lineRule="auto"/>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0E20C4">
        <w:rPr>
          <w:rFonts w:ascii="Palatino Linotype" w:hAnsi="Palatino Linotype" w:cs="Arial"/>
        </w:rPr>
        <w:t xml:space="preserve">veintiséis </w:t>
      </w:r>
      <w:r w:rsidRPr="00612F90">
        <w:rPr>
          <w:rFonts w:ascii="Palatino Linotype" w:hAnsi="Palatino Linotype" w:cs="Arial"/>
        </w:rPr>
        <w:t xml:space="preserve">de </w:t>
      </w:r>
      <w:r w:rsidR="00BB5735">
        <w:rPr>
          <w:rFonts w:ascii="Palatino Linotype" w:hAnsi="Palatino Linotype" w:cs="Arial"/>
        </w:rPr>
        <w:t>abril</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la impugnación, determinándose en él, un plazo de siete días para que las partes manifestaran lo que a su derecho corresponda en términos del numeral arriba citado.</w:t>
      </w:r>
    </w:p>
    <w:p w:rsidR="00113E45" w:rsidRDefault="00113E45" w:rsidP="00113E45">
      <w:pPr>
        <w:spacing w:line="360" w:lineRule="auto"/>
        <w:jc w:val="both"/>
        <w:rPr>
          <w:rFonts w:ascii="Palatino Linotype" w:hAnsi="Palatino Linotype" w:cs="Arial"/>
        </w:rPr>
      </w:pPr>
    </w:p>
    <w:p w:rsidR="00113E45" w:rsidRPr="00EA7E59" w:rsidRDefault="00113E45" w:rsidP="00113E45">
      <w:pPr>
        <w:spacing w:line="360" w:lineRule="auto"/>
        <w:jc w:val="both"/>
        <w:rPr>
          <w:rFonts w:ascii="Palatino Linotype" w:hAnsi="Palatino Linotype" w:cs="Arial"/>
          <w:b/>
        </w:rPr>
      </w:pPr>
      <w:r w:rsidRPr="00EA7E59">
        <w:rPr>
          <w:rFonts w:ascii="Palatino Linotype" w:hAnsi="Palatino Linotype" w:cs="Arial"/>
          <w:b/>
        </w:rPr>
        <w:t>Quinto. De la etapa de instrucción.</w:t>
      </w:r>
    </w:p>
    <w:p w:rsidR="007B678F" w:rsidRDefault="00113E45" w:rsidP="00650A8D">
      <w:pPr>
        <w:widowControl w:val="0"/>
        <w:autoSpaceDE w:val="0"/>
        <w:autoSpaceDN w:val="0"/>
        <w:adjustRightInd w:val="0"/>
        <w:spacing w:line="360" w:lineRule="auto"/>
        <w:jc w:val="both"/>
        <w:rPr>
          <w:rFonts w:ascii="Palatino Linotype" w:hAnsi="Palatino Linotype" w:cs="Arial"/>
        </w:rPr>
      </w:pPr>
      <w:r w:rsidRPr="00EA7E59">
        <w:rPr>
          <w:rFonts w:ascii="Palatino Linotype" w:hAnsi="Palatino Linotype" w:cs="Arial"/>
        </w:rPr>
        <w:t xml:space="preserve">De las constancias que integran el expediente del recurso de revisión que nos ocupa, se advierte que </w:t>
      </w:r>
      <w:r w:rsidR="00EA7E59" w:rsidRPr="00EA7E59">
        <w:rPr>
          <w:rFonts w:ascii="Palatino Linotype" w:hAnsi="Palatino Linotype" w:cs="Arial"/>
        </w:rPr>
        <w:t xml:space="preserve">tanto </w:t>
      </w:r>
      <w:r w:rsidRPr="00EA7E59">
        <w:rPr>
          <w:rFonts w:ascii="Palatino Linotype" w:hAnsi="Palatino Linotype" w:cs="Arial"/>
        </w:rPr>
        <w:t xml:space="preserve">el </w:t>
      </w:r>
      <w:r w:rsidRPr="00EA7E59">
        <w:rPr>
          <w:rFonts w:ascii="Palatino Linotype" w:hAnsi="Palatino Linotype" w:cs="Arial"/>
          <w:b/>
        </w:rPr>
        <w:t xml:space="preserve">SUJETO OBLIGADO </w:t>
      </w:r>
      <w:r w:rsidR="00EA7E59" w:rsidRPr="00EA7E59">
        <w:rPr>
          <w:rFonts w:ascii="Palatino Linotype" w:hAnsi="Palatino Linotype" w:cs="Arial"/>
          <w:b/>
        </w:rPr>
        <w:t xml:space="preserve">como </w:t>
      </w:r>
      <w:r w:rsidRPr="00EA7E59">
        <w:rPr>
          <w:rFonts w:ascii="Palatino Linotype" w:hAnsi="Palatino Linotype" w:cs="Arial"/>
          <w:b/>
        </w:rPr>
        <w:t>la parte RECURRENTE</w:t>
      </w:r>
      <w:r w:rsidRPr="00EA7E59">
        <w:rPr>
          <w:rFonts w:ascii="Palatino Linotype" w:hAnsi="Palatino Linotype" w:cs="Arial"/>
        </w:rPr>
        <w:t xml:space="preserve"> </w:t>
      </w:r>
      <w:r w:rsidR="008D7F45">
        <w:rPr>
          <w:rFonts w:ascii="Palatino Linotype" w:hAnsi="Palatino Linotype" w:cs="Arial"/>
        </w:rPr>
        <w:t xml:space="preserve">no </w:t>
      </w:r>
      <w:r w:rsidRPr="00EA7E59">
        <w:rPr>
          <w:rFonts w:ascii="Palatino Linotype" w:hAnsi="Palatino Linotype" w:cs="Arial"/>
        </w:rPr>
        <w:t>presentar</w:t>
      </w:r>
      <w:r w:rsidR="00EA7E59">
        <w:rPr>
          <w:rFonts w:ascii="Palatino Linotype" w:hAnsi="Palatino Linotype" w:cs="Arial"/>
        </w:rPr>
        <w:t>on</w:t>
      </w:r>
      <w:r w:rsidRPr="00EA7E59">
        <w:rPr>
          <w:rFonts w:ascii="Palatino Linotype" w:hAnsi="Palatino Linotype" w:cs="Arial"/>
        </w:rPr>
        <w:t>, pruebas,</w:t>
      </w:r>
      <w:r w:rsidRPr="000272B4">
        <w:rPr>
          <w:rFonts w:ascii="Palatino Linotype" w:hAnsi="Palatino Linotype" w:cs="Arial"/>
        </w:rPr>
        <w:t xml:space="preserve"> alegatos </w:t>
      </w:r>
      <w:r w:rsidR="00EA7E59">
        <w:rPr>
          <w:rFonts w:ascii="Palatino Linotype" w:hAnsi="Palatino Linotype" w:cs="Arial"/>
        </w:rPr>
        <w:t>y</w:t>
      </w:r>
      <w:r w:rsidRPr="000272B4">
        <w:rPr>
          <w:rFonts w:ascii="Palatino Linotype" w:hAnsi="Palatino Linotype" w:cs="Arial"/>
        </w:rPr>
        <w:t xml:space="preserve"> en </w:t>
      </w:r>
      <w:r w:rsidR="00EA7E59">
        <w:rPr>
          <w:rFonts w:ascii="Palatino Linotype" w:hAnsi="Palatino Linotype" w:cs="Arial"/>
        </w:rPr>
        <w:t>el caso del sujeto obligado</w:t>
      </w:r>
      <w:r w:rsidR="008D7F45">
        <w:rPr>
          <w:rFonts w:ascii="Palatino Linotype" w:hAnsi="Palatino Linotype" w:cs="Arial"/>
        </w:rPr>
        <w:t xml:space="preserve"> ni el</w:t>
      </w:r>
      <w:r w:rsidR="00EA7E59">
        <w:rPr>
          <w:rFonts w:ascii="Palatino Linotype" w:hAnsi="Palatino Linotype" w:cs="Arial"/>
        </w:rPr>
        <w:t xml:space="preserve"> </w:t>
      </w:r>
      <w:r w:rsidRPr="000272B4">
        <w:rPr>
          <w:rFonts w:ascii="Palatino Linotype" w:hAnsi="Palatino Linotype" w:cs="Arial"/>
        </w:rPr>
        <w:t>informe justificado</w:t>
      </w:r>
      <w:r w:rsidR="00650A8D">
        <w:rPr>
          <w:rFonts w:ascii="Palatino Linotype" w:hAnsi="Palatino Linotype" w:cs="Arial"/>
        </w:rPr>
        <w:t>, en el término concedido para ello, p</w:t>
      </w:r>
      <w:r>
        <w:rPr>
          <w:rFonts w:ascii="Palatino Linotype" w:hAnsi="Palatino Linotype" w:cs="Arial"/>
        </w:rPr>
        <w:t xml:space="preserve">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1D5932">
        <w:rPr>
          <w:rFonts w:ascii="Palatino Linotype" w:hAnsi="Palatino Linotype" w:cs="Arial"/>
        </w:rPr>
        <w:t>diez</w:t>
      </w:r>
      <w:r w:rsidR="00BB5735">
        <w:rPr>
          <w:rFonts w:ascii="Palatino Linotype" w:hAnsi="Palatino Linotype" w:cs="Arial"/>
        </w:rPr>
        <w:t xml:space="preserve"> de </w:t>
      </w:r>
      <w:r w:rsidR="00650609">
        <w:rPr>
          <w:rFonts w:ascii="Palatino Linotype" w:hAnsi="Palatino Linotype" w:cs="Arial"/>
        </w:rPr>
        <w:t>mayo</w:t>
      </w:r>
      <w:r w:rsidRPr="00311506">
        <w:rPr>
          <w:rFonts w:ascii="Palatino Linotype" w:hAnsi="Palatino Linotype" w:cs="Arial"/>
        </w:rPr>
        <w:t xml:space="preserve"> </w:t>
      </w:r>
      <w:r>
        <w:rPr>
          <w:rFonts w:ascii="Palatino Linotype" w:hAnsi="Palatino Linotype" w:cs="Arial"/>
        </w:rPr>
        <w:t xml:space="preserve">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en términos del artículo 185 fracción VI de la Ley de Transparencia y Acceso a la Información Pública del Estado de México y Municipios,</w:t>
      </w:r>
      <w:r w:rsidR="007B678F" w:rsidRPr="00B83DBE">
        <w:rPr>
          <w:rFonts w:ascii="Palatino Linotype" w:hAnsi="Palatino Linotype" w:cs="Arial"/>
        </w:rPr>
        <w:t xml:space="preserve"> ordenándose turnar el expediente a la </w:t>
      </w:r>
      <w:r w:rsidR="007B678F" w:rsidRPr="008F484A">
        <w:rPr>
          <w:rFonts w:ascii="Palatino Linotype" w:hAnsi="Palatino Linotype" w:cs="Arial"/>
        </w:rPr>
        <w:t>resolución que en derecho proceda</w:t>
      </w:r>
      <w:r w:rsidR="008F484A">
        <w:rPr>
          <w:rFonts w:ascii="Palatino Linotype" w:hAnsi="Palatino Linotype" w:cs="Arial"/>
        </w:rPr>
        <w:t>,</w:t>
      </w:r>
      <w:r w:rsidR="007B678F" w:rsidRPr="008F484A">
        <w:rPr>
          <w:rFonts w:ascii="Palatino Linotype" w:hAnsi="Palatino Linotype" w:cs="Arial"/>
        </w:rPr>
        <w:t xml:space="preserve"> mediante acuerdo de fecha </w:t>
      </w:r>
      <w:r w:rsidR="00650609">
        <w:rPr>
          <w:rFonts w:ascii="Palatino Linotype" w:hAnsi="Palatino Linotype" w:cs="Arial"/>
        </w:rPr>
        <w:t>once</w:t>
      </w:r>
      <w:r w:rsidR="007B678F" w:rsidRPr="008F484A">
        <w:rPr>
          <w:rFonts w:ascii="Palatino Linotype" w:hAnsi="Palatino Linotype" w:cs="Arial"/>
        </w:rPr>
        <w:t xml:space="preserve"> de </w:t>
      </w:r>
      <w:r w:rsidR="00650609">
        <w:rPr>
          <w:rFonts w:ascii="Palatino Linotype" w:hAnsi="Palatino Linotype" w:cs="Arial"/>
        </w:rPr>
        <w:t>junio</w:t>
      </w:r>
      <w:r w:rsidR="007B678F" w:rsidRPr="008F484A">
        <w:rPr>
          <w:rFonts w:ascii="Palatino Linotype" w:hAnsi="Palatino Linotype" w:cs="Arial"/>
        </w:rPr>
        <w:t xml:space="preserve"> de dos mil </w:t>
      </w:r>
      <w:r w:rsidR="007B678F" w:rsidRPr="008F484A">
        <w:rPr>
          <w:rFonts w:ascii="Palatino Linotype" w:hAnsi="Palatino Linotype" w:cs="Arial"/>
        </w:rPr>
        <w:lastRenderedPageBreak/>
        <w:t>diecinueve y con fundamento en el artículo 181 tercer pá</w:t>
      </w:r>
      <w:r w:rsidR="007B678F" w:rsidRPr="00B83DBE">
        <w:rPr>
          <w:rFonts w:ascii="Palatino Linotype" w:hAnsi="Palatino Linotype" w:cs="Arial"/>
        </w:rPr>
        <w:t>rrafo de la Ley de Transparencia y Acceso a la Información Pública del Estado de México y Municipios, se notificó que el plazo de 30 días para resolver los recursos de revisión, serían ampliados por un periodo de 15 días hábiles adicionales, debido a la naturaleza, y complejidad del asunto y para un mejor estudio.</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Primero.</w:t>
      </w:r>
      <w:r w:rsidRPr="000272B4">
        <w:rPr>
          <w:rFonts w:ascii="Palatino Linotype" w:hAnsi="Palatino Linotype" w:cs="Arial"/>
        </w:rPr>
        <w:t xml:space="preserve"> </w:t>
      </w:r>
      <w:r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 xml:space="preserve">SEGUNDO.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w:t>
      </w:r>
      <w:r w:rsidRPr="00311506">
        <w:rPr>
          <w:rFonts w:ascii="Palatino Linotype" w:hAnsi="Palatino Linotype" w:cs="Arial"/>
        </w:rPr>
        <w:lastRenderedPageBreak/>
        <w:t>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TERCERO. De las causas de improcedencia.</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w:t>
      </w:r>
      <w:r w:rsidRPr="00311506">
        <w:rPr>
          <w:rFonts w:ascii="Palatino Linotype" w:hAnsi="Palatino Linotype" w:cs="Arial"/>
        </w:rPr>
        <w:lastRenderedPageBreak/>
        <w:t>con el derecho de acceso a la justicia, ya que éste no se coarta por regular causas de improcedencia y sobreseimiento con tales fines</w:t>
      </w:r>
      <w:r w:rsidRPr="00F16A28">
        <w:rPr>
          <w:rStyle w:val="Refdenotaalpie"/>
          <w:rFonts w:ascii="Palatino Linotype" w:hAnsi="Palatino Linotype" w:cs="Arial"/>
          <w:b/>
        </w:rPr>
        <w:footnoteReference w:id="1"/>
      </w:r>
      <w:r w:rsidRPr="00311506">
        <w:rPr>
          <w:rFonts w:ascii="Palatino Linotype" w:hAnsi="Palatino Linotype" w:cs="Arial"/>
        </w:rPr>
        <w:t>.</w:t>
      </w:r>
    </w:p>
    <w:p w:rsidR="00113E45" w:rsidRDefault="00113E45" w:rsidP="00113E45">
      <w:pPr>
        <w:spacing w:line="360" w:lineRule="auto"/>
        <w:jc w:val="both"/>
        <w:rPr>
          <w:rFonts w:ascii="Palatino Linotype" w:hAnsi="Palatino Linotype" w:cs="Arial"/>
        </w:rPr>
      </w:pPr>
    </w:p>
    <w:p w:rsidR="00113E45" w:rsidRPr="001201D0" w:rsidRDefault="00113E45" w:rsidP="00113E45">
      <w:pPr>
        <w:spacing w:line="360" w:lineRule="auto"/>
        <w:jc w:val="both"/>
        <w:rPr>
          <w:rFonts w:ascii="Palatino Linotype" w:hAnsi="Palatino Linotype" w:cs="Arial"/>
        </w:rPr>
      </w:pPr>
      <w:r>
        <w:rPr>
          <w:rFonts w:ascii="Palatino Linotype" w:hAnsi="Palatino Linotype" w:cs="Arial"/>
        </w:rPr>
        <w:t xml:space="preserve">Así es que tenemos que </w:t>
      </w:r>
      <w:r w:rsidRPr="001201D0">
        <w:rPr>
          <w:rFonts w:ascii="Palatino Linotype" w:hAnsi="Palatino Linotype" w:cs="Arial"/>
        </w:rPr>
        <w:t>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113E45" w:rsidRPr="001201D0" w:rsidRDefault="00113E45" w:rsidP="00113E45">
      <w:pPr>
        <w:spacing w:line="360" w:lineRule="auto"/>
        <w:jc w:val="both"/>
        <w:rPr>
          <w:rFonts w:ascii="Palatino Linotype" w:hAnsi="Palatino Linotype" w:cs="Arial"/>
        </w:rPr>
      </w:pPr>
    </w:p>
    <w:p w:rsidR="00113E45" w:rsidRPr="00DD4185" w:rsidRDefault="00113E45" w:rsidP="00E65E68">
      <w:pPr>
        <w:pStyle w:val="Prrafodelista"/>
        <w:autoSpaceDE w:val="0"/>
        <w:autoSpaceDN w:val="0"/>
        <w:adjustRightInd w:val="0"/>
        <w:ind w:left="1134" w:right="851"/>
        <w:jc w:val="both"/>
        <w:rPr>
          <w:rFonts w:ascii="Palatino Linotype" w:hAnsi="Palatino Linotype" w:cs="Arial"/>
          <w:i/>
          <w:sz w:val="22"/>
          <w:szCs w:val="22"/>
        </w:rPr>
      </w:pPr>
      <w:r w:rsidRPr="00DD4185">
        <w:rPr>
          <w:rFonts w:ascii="Palatino Linotype" w:hAnsi="Palatino Linotype" w:cs="Arial"/>
          <w:i/>
          <w:sz w:val="22"/>
          <w:szCs w:val="22"/>
        </w:rPr>
        <w:t xml:space="preserve">“Artículo 191. El recurso será desechado por improcedente cuando: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113E45" w:rsidRPr="00DD4185"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113E45" w:rsidRPr="00204F41" w:rsidRDefault="00113E45" w:rsidP="00E65E68">
      <w:pPr>
        <w:pStyle w:val="Prrafodelista"/>
        <w:numPr>
          <w:ilvl w:val="2"/>
          <w:numId w:val="2"/>
        </w:numPr>
        <w:autoSpaceDE w:val="0"/>
        <w:autoSpaceDN w:val="0"/>
        <w:adjustRightInd w:val="0"/>
        <w:ind w:left="1134" w:right="851"/>
        <w:contextualSpacing w:val="0"/>
        <w:jc w:val="both"/>
        <w:rPr>
          <w:rFonts w:ascii="Palatino Linotype" w:hAnsi="Palatino Linotype" w:cs="Arial"/>
          <w:i/>
        </w:rPr>
      </w:pPr>
      <w:r w:rsidRPr="00DD4185">
        <w:rPr>
          <w:rFonts w:ascii="Palatino Linotype" w:hAnsi="Palatino Linotype" w:cs="Arial"/>
          <w:i/>
          <w:sz w:val="22"/>
          <w:szCs w:val="22"/>
        </w:rPr>
        <w:lastRenderedPageBreak/>
        <w:t>El recurrente amplíe su solicitud en el recurso de revisión, únicamente respecto de los nuevos contenidos.”</w:t>
      </w:r>
    </w:p>
    <w:p w:rsidR="00113E45" w:rsidRPr="001201D0" w:rsidRDefault="00113E45" w:rsidP="00113E45">
      <w:pPr>
        <w:spacing w:line="360" w:lineRule="auto"/>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113E45"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E65E68" w:rsidRPr="00311506" w:rsidRDefault="00E65E68" w:rsidP="00113E45">
      <w:pPr>
        <w:pStyle w:val="Prrafodelista"/>
        <w:autoSpaceDE w:val="0"/>
        <w:autoSpaceDN w:val="0"/>
        <w:adjustRightInd w:val="0"/>
        <w:spacing w:line="360" w:lineRule="auto"/>
        <w:ind w:left="0"/>
        <w:jc w:val="both"/>
        <w:rPr>
          <w:rFonts w:ascii="Palatino Linotype" w:hAnsi="Palatino Linotype" w:cs="Arial"/>
        </w:rPr>
      </w:pP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b/>
        </w:rPr>
        <w:t>CUARTO.</w:t>
      </w:r>
      <w:r w:rsidRPr="00311506">
        <w:rPr>
          <w:rFonts w:ascii="Palatino Linotype" w:hAnsi="Palatino Linotype" w:cs="Arial"/>
        </w:rPr>
        <w:t xml:space="preserve"> </w:t>
      </w:r>
      <w:r w:rsidRPr="00311506">
        <w:rPr>
          <w:rFonts w:ascii="Palatino Linotype" w:hAnsi="Palatino Linotype" w:cs="Arial"/>
          <w:b/>
        </w:rPr>
        <w:t>Estudio y resolución del asunto.</w:t>
      </w:r>
    </w:p>
    <w:p w:rsidR="00113E45" w:rsidRDefault="00113E45" w:rsidP="00E86C38">
      <w:pPr>
        <w:pStyle w:val="Prrafodelista"/>
        <w:autoSpaceDE w:val="0"/>
        <w:autoSpaceDN w:val="0"/>
        <w:adjustRightInd w:val="0"/>
        <w:spacing w:line="360" w:lineRule="auto"/>
        <w:ind w:left="0"/>
        <w:jc w:val="both"/>
        <w:rPr>
          <w:rFonts w:ascii="Palatino Linotype" w:hAnsi="Palatino Linotype"/>
        </w:rPr>
      </w:pPr>
      <w:r w:rsidRPr="007E5E35">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Pr>
          <w:rFonts w:ascii="Palatino Linotype" w:hAnsi="Palatino Linotype" w:cs="Arial"/>
        </w:rPr>
        <w:t>es</w:t>
      </w:r>
      <w:r w:rsidRPr="007E5E35">
        <w:rPr>
          <w:rFonts w:ascii="Palatino Linotype" w:hAnsi="Palatino Linotype" w:cs="Arial"/>
        </w:rPr>
        <w:t xml:space="preserve"> parte, en concordancia con el párrafo tercero del artículo 1 de la Constitución Federal y el diverso 8 d</w:t>
      </w:r>
      <w:r w:rsidR="00E86C38">
        <w:rPr>
          <w:rFonts w:ascii="Palatino Linotype" w:hAnsi="Palatino Linotype" w:cs="Arial"/>
        </w:rPr>
        <w:t>e la Ley de Transparencia local, p</w:t>
      </w:r>
      <w:r w:rsidRPr="000D1D04">
        <w:rPr>
          <w:rFonts w:ascii="Palatino Linotype" w:hAnsi="Palatino Linotype"/>
        </w:rPr>
        <w:t xml:space="preserve">or tal motivo es necesario hacer alusión a lo que </w:t>
      </w:r>
      <w:r w:rsidR="001E78AA">
        <w:rPr>
          <w:rFonts w:ascii="Palatino Linotype" w:hAnsi="Palatino Linotype"/>
        </w:rPr>
        <w:t>e</w:t>
      </w:r>
      <w:r w:rsidRPr="000D1D04">
        <w:rPr>
          <w:rFonts w:ascii="Palatino Linotype" w:hAnsi="Palatino Linotype"/>
        </w:rPr>
        <w:t>l hoy recurrente requirió, le fuese entregado por parte del sujeto obligado:</w:t>
      </w:r>
    </w:p>
    <w:p w:rsidR="00113E45" w:rsidRDefault="00113E45" w:rsidP="009C63F9">
      <w:pPr>
        <w:spacing w:line="360" w:lineRule="auto"/>
        <w:jc w:val="both"/>
        <w:rPr>
          <w:rFonts w:ascii="Palatino Linotype" w:hAnsi="Palatino Linotype"/>
        </w:rPr>
      </w:pPr>
    </w:p>
    <w:p w:rsidR="00652F11" w:rsidRPr="009C63F9" w:rsidRDefault="009C63F9" w:rsidP="007C64CA">
      <w:pPr>
        <w:ind w:left="851" w:right="902"/>
        <w:jc w:val="both"/>
        <w:rPr>
          <w:rFonts w:ascii="Palatino Linotype" w:hAnsi="Palatino Linotype"/>
        </w:rPr>
      </w:pPr>
      <w:r w:rsidRPr="00FF2D54">
        <w:rPr>
          <w:rFonts w:ascii="Palatino Linotype" w:hAnsi="Palatino Linotype"/>
          <w:i/>
        </w:rPr>
        <w:t>“</w:t>
      </w:r>
      <w:r w:rsidR="00FF2D54" w:rsidRPr="00FF2D54">
        <w:rPr>
          <w:rFonts w:ascii="Palatino Linotype" w:hAnsi="Palatino Linotype"/>
          <w:i/>
        </w:rPr>
        <w:t>PIRAMIDE SALARIAL DE JERARQUIZACION TERCIARIA APROBADA POR EL SECRETARIADO EJECUTIVO NACIONAL DE SEGURIDAD PUBLICA PARA EL EJERCICIO 2019 DEL MUNICIPIO DE VALLE DE CHALCO SOLIDARIDAD, CONSIDERANDO QUE EN UNA SOLICITUD ANTERIOR REFIRIERON QUE LA JERARQUIZACION TERCIARIA LA APLICAN EN BASE A LOS LINEAMIENTOS FORTASEG 2019</w:t>
      </w:r>
      <w:r w:rsidRPr="009C63F9">
        <w:rPr>
          <w:rFonts w:ascii="Palatino Linotype" w:hAnsi="Palatino Linotype"/>
        </w:rPr>
        <w:t>. “(sic)</w:t>
      </w:r>
    </w:p>
    <w:p w:rsidR="009C63F9" w:rsidRPr="009C63F9" w:rsidRDefault="009C63F9" w:rsidP="009C63F9">
      <w:pPr>
        <w:spacing w:line="360" w:lineRule="auto"/>
        <w:jc w:val="both"/>
        <w:rPr>
          <w:rFonts w:ascii="Palatino Linotype" w:hAnsi="Palatino Linotype"/>
        </w:rPr>
      </w:pPr>
    </w:p>
    <w:p w:rsidR="005A2F82" w:rsidRDefault="009C63F9" w:rsidP="009C63F9">
      <w:pPr>
        <w:spacing w:line="360" w:lineRule="auto"/>
        <w:jc w:val="both"/>
        <w:rPr>
          <w:rFonts w:ascii="Palatino Linotype" w:hAnsi="Palatino Linotype"/>
        </w:rPr>
      </w:pPr>
      <w:r>
        <w:rPr>
          <w:rFonts w:ascii="Palatino Linotype" w:hAnsi="Palatino Linotype"/>
        </w:rPr>
        <w:t xml:space="preserve">Para lo cual el sujeto obligado negó </w:t>
      </w:r>
      <w:r w:rsidR="005A2F82">
        <w:rPr>
          <w:rFonts w:ascii="Palatino Linotype" w:hAnsi="Palatino Linotype"/>
        </w:rPr>
        <w:t xml:space="preserve">contar con dicha información al manifestar: </w:t>
      </w:r>
    </w:p>
    <w:p w:rsidR="005A2F82" w:rsidRDefault="005A2F82" w:rsidP="009C63F9">
      <w:pPr>
        <w:spacing w:line="360" w:lineRule="auto"/>
        <w:jc w:val="both"/>
        <w:rPr>
          <w:rFonts w:ascii="Palatino Linotype" w:hAnsi="Palatino Linotype"/>
        </w:rPr>
      </w:pPr>
    </w:p>
    <w:p w:rsidR="005A2F82" w:rsidRPr="005A2F82" w:rsidRDefault="005A2F82" w:rsidP="007C64CA">
      <w:pPr>
        <w:ind w:left="851" w:right="902"/>
        <w:jc w:val="both"/>
        <w:rPr>
          <w:rFonts w:ascii="Palatino Linotype" w:hAnsi="Palatino Linotype"/>
          <w:i/>
        </w:rPr>
      </w:pPr>
      <w:r w:rsidRPr="000272B4">
        <w:rPr>
          <w:rFonts w:ascii="Palatino Linotype" w:hAnsi="Palatino Linotype"/>
          <w:i/>
        </w:rPr>
        <w:t>“</w:t>
      </w:r>
      <w:r>
        <w:rPr>
          <w:rFonts w:ascii="Palatino Linotype" w:hAnsi="Palatino Linotype"/>
          <w:i/>
        </w:rPr>
        <w:t>…</w:t>
      </w:r>
      <w:r w:rsidRPr="000A2F43">
        <w:rPr>
          <w:rFonts w:ascii="Palatino Linotype" w:hAnsi="Palatino Linotype"/>
          <w:i/>
        </w:rPr>
        <w:t>informo a usted, que al momento no hemos recibido el recurso FORTASEG 2019, autorizado para este ejercicio fiscal, motivo por el cual a la fecha no se ha llevado acabo reunión para la aprobación de la piramide salarial terciaria , aprobada por el Secretariado Ejecutivo Nacional de Seguridad Publica</w:t>
      </w:r>
      <w:r>
        <w:rPr>
          <w:rFonts w:ascii="Palatino Linotype" w:hAnsi="Palatino Linotype"/>
          <w:i/>
        </w:rPr>
        <w:t>…” (sic)</w:t>
      </w:r>
    </w:p>
    <w:p w:rsidR="005A2F82" w:rsidRDefault="005A2F82" w:rsidP="009C63F9">
      <w:pPr>
        <w:spacing w:line="360" w:lineRule="auto"/>
        <w:jc w:val="both"/>
        <w:rPr>
          <w:rFonts w:ascii="Palatino Linotype" w:hAnsi="Palatino Linotype"/>
        </w:rPr>
      </w:pPr>
    </w:p>
    <w:p w:rsidR="005A2F82" w:rsidRDefault="003A05BE" w:rsidP="009C63F9">
      <w:pPr>
        <w:spacing w:line="360" w:lineRule="auto"/>
        <w:jc w:val="both"/>
        <w:rPr>
          <w:rFonts w:ascii="Palatino Linotype" w:hAnsi="Palatino Linotype"/>
        </w:rPr>
      </w:pPr>
      <w:r>
        <w:rPr>
          <w:rFonts w:ascii="Palatino Linotype" w:hAnsi="Palatino Linotype"/>
        </w:rPr>
        <w:t>Sin embargo el recurrente manifestó en motivo de inconformidad:</w:t>
      </w:r>
    </w:p>
    <w:p w:rsidR="003A05BE" w:rsidRDefault="003A05BE" w:rsidP="009C63F9">
      <w:pPr>
        <w:spacing w:line="360" w:lineRule="auto"/>
        <w:jc w:val="both"/>
        <w:rPr>
          <w:rFonts w:ascii="Palatino Linotype" w:hAnsi="Palatino Linotype"/>
        </w:rPr>
      </w:pPr>
    </w:p>
    <w:p w:rsidR="003A05BE" w:rsidRPr="00E86C38" w:rsidRDefault="00E86C38" w:rsidP="00E86C38">
      <w:pPr>
        <w:ind w:left="851" w:right="902"/>
        <w:jc w:val="both"/>
        <w:rPr>
          <w:rFonts w:ascii="Palatino Linotype" w:hAnsi="Palatino Linotype"/>
          <w:i/>
        </w:rPr>
      </w:pPr>
      <w:r>
        <w:rPr>
          <w:rFonts w:ascii="Palatino Linotype" w:hAnsi="Palatino Linotype"/>
          <w:i/>
        </w:rPr>
        <w:t>“C</w:t>
      </w:r>
      <w:r w:rsidRPr="007B7052">
        <w:rPr>
          <w:rFonts w:ascii="Palatino Linotype" w:hAnsi="Palatino Linotype"/>
          <w:i/>
        </w:rPr>
        <w:t>ONSIDERO QUE HUBO FALTA DE RESPUESTA PORQUE NO ENTREGARON LO SOLICITADO</w:t>
      </w:r>
      <w:r>
        <w:rPr>
          <w:rFonts w:ascii="Palatino Linotype" w:hAnsi="Palatino Linotype"/>
          <w:i/>
        </w:rPr>
        <w:t xml:space="preserve"> (…) </w:t>
      </w:r>
      <w:r w:rsidRPr="007B7052">
        <w:rPr>
          <w:rFonts w:ascii="Palatino Linotype" w:hAnsi="Palatino Linotype"/>
          <w:i/>
        </w:rPr>
        <w:t>SOLICITO SE ENTREGUE LA INFORMACION SOLICITADA, CONSIDERANDO QUE CONFORME A LOS LINEAMIENTOS para el otorgamiento del subsidio para el fortalecimiento del desempeño en materia de seguridad pública a los municipios y demarcaciones territoriales de la Ciudad de México y, en su caso, a las entidades federativas que ejerzan de manera directa o coordinada la función para el ejercicio fiscal 2019; en el articulo 15 establece que la fecha limite para la firma del convenio fue el dia 15 de marzo de 2019. POR LO QUE EN BASE A LO ANTERIOR SE SOLICITA LA INFORMACION REQUERIDA</w:t>
      </w:r>
      <w:r>
        <w:rPr>
          <w:rFonts w:ascii="Palatino Linotype" w:hAnsi="Palatino Linotype"/>
          <w:i/>
        </w:rPr>
        <w:t>.” (sic)</w:t>
      </w:r>
    </w:p>
    <w:p w:rsidR="007C64CA" w:rsidRDefault="007C64CA" w:rsidP="009C63F9">
      <w:pPr>
        <w:spacing w:line="360" w:lineRule="auto"/>
        <w:jc w:val="both"/>
        <w:rPr>
          <w:rFonts w:ascii="Palatino Linotype" w:hAnsi="Palatino Linotype"/>
        </w:rPr>
      </w:pPr>
    </w:p>
    <w:p w:rsidR="00426CE5" w:rsidRDefault="00486B66" w:rsidP="009C63F9">
      <w:pPr>
        <w:spacing w:line="360" w:lineRule="auto"/>
        <w:jc w:val="both"/>
        <w:rPr>
          <w:rFonts w:ascii="Palatino Linotype" w:hAnsi="Palatino Linotype"/>
        </w:rPr>
      </w:pPr>
      <w:r>
        <w:rPr>
          <w:rFonts w:ascii="Palatino Linotype" w:hAnsi="Palatino Linotype"/>
        </w:rPr>
        <w:lastRenderedPageBreak/>
        <w:t>Respecto de la Unidad Administrativa que dio atención a la solicitud de información se considera que se llevó</w:t>
      </w:r>
      <w:r w:rsidR="00BB3E8B">
        <w:rPr>
          <w:rFonts w:ascii="Palatino Linotype" w:hAnsi="Palatino Linotype"/>
        </w:rPr>
        <w:t xml:space="preserve"> de forma correcta</w:t>
      </w:r>
      <w:r>
        <w:rPr>
          <w:rFonts w:ascii="Palatino Linotype" w:hAnsi="Palatino Linotype"/>
        </w:rPr>
        <w:t xml:space="preserve"> </w:t>
      </w:r>
      <w:r w:rsidR="00BB3E8B">
        <w:rPr>
          <w:rFonts w:ascii="Palatino Linotype" w:hAnsi="Palatino Linotype"/>
        </w:rPr>
        <w:t>el procedimiento de acceso</w:t>
      </w:r>
      <w:r>
        <w:rPr>
          <w:rFonts w:ascii="Palatino Linotype" w:hAnsi="Palatino Linotype"/>
        </w:rPr>
        <w:t xml:space="preserve"> a la información por parte del sujeto obligado </w:t>
      </w:r>
      <w:r w:rsidR="00B65FEF">
        <w:rPr>
          <w:rFonts w:ascii="Palatino Linotype" w:hAnsi="Palatino Linotype"/>
        </w:rPr>
        <w:t>como se puede apreciar en las siguiente</w:t>
      </w:r>
      <w:r w:rsidR="00BB3E8B">
        <w:rPr>
          <w:rFonts w:ascii="Palatino Linotype" w:hAnsi="Palatino Linotype"/>
        </w:rPr>
        <w:t>s</w:t>
      </w:r>
      <w:r w:rsidR="00B65FEF">
        <w:rPr>
          <w:rFonts w:ascii="Palatino Linotype" w:hAnsi="Palatino Linotype"/>
        </w:rPr>
        <w:t xml:space="preserve"> imágenes:</w:t>
      </w:r>
    </w:p>
    <w:p w:rsidR="00426CE5" w:rsidRDefault="00426CE5" w:rsidP="009C63F9">
      <w:pPr>
        <w:spacing w:line="360" w:lineRule="auto"/>
        <w:jc w:val="both"/>
        <w:rPr>
          <w:rFonts w:ascii="Palatino Linotype" w:hAnsi="Palatino Linotype"/>
        </w:rPr>
      </w:pPr>
    </w:p>
    <w:p w:rsidR="0018030A" w:rsidRDefault="0018030A" w:rsidP="0018030A">
      <w:pPr>
        <w:spacing w:line="360" w:lineRule="auto"/>
        <w:jc w:val="center"/>
        <w:rPr>
          <w:rFonts w:ascii="Palatino Linotype" w:hAnsi="Palatino Linotype"/>
        </w:rPr>
      </w:pPr>
      <w:r>
        <w:rPr>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4876744</wp:posOffset>
                </wp:positionH>
                <wp:positionV relativeFrom="paragraph">
                  <wp:posOffset>1917512</wp:posOffset>
                </wp:positionV>
                <wp:extent cx="1419367" cy="238836"/>
                <wp:effectExtent l="19050" t="57150" r="28575" b="8890"/>
                <wp:wrapNone/>
                <wp:docPr id="2" name="Flecha derecha 2"/>
                <wp:cNvGraphicFramePr/>
                <a:graphic xmlns:a="http://schemas.openxmlformats.org/drawingml/2006/main">
                  <a:graphicData uri="http://schemas.microsoft.com/office/word/2010/wordprocessingShape">
                    <wps:wsp>
                      <wps:cNvSpPr/>
                      <wps:spPr>
                        <a:xfrm rot="10986354">
                          <a:off x="0" y="0"/>
                          <a:ext cx="1419367" cy="238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83D7F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 o:spid="_x0000_s1026" type="#_x0000_t13" style="position:absolute;margin-left:384pt;margin-top:151pt;width:111.75pt;height:18.8pt;rotation:-11592932fd;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" adj="19783" fillcolor="#5b9bd5 [3204]" strokecolor="#1f4d78 [1604]" strokeweight="1pt"/>
            </w:pict>
          </mc:Fallback>
        </mc:AlternateContent>
      </w:r>
      <w:r>
        <w:rPr>
          <w:noProof/>
          <w:lang w:val="es-MX" w:eastAsia="es-MX"/>
        </w:rPr>
        <w:drawing>
          <wp:inline distT="0" distB="0" distL="0" distR="0" wp14:anchorId="1EEDB9DA" wp14:editId="2E785172">
            <wp:extent cx="5076599" cy="337099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118" t="10376" r="28018" b="35998"/>
                    <a:stretch/>
                  </pic:blipFill>
                  <pic:spPr bwMode="auto">
                    <a:xfrm>
                      <a:off x="0" y="0"/>
                      <a:ext cx="5102758" cy="3388367"/>
                    </a:xfrm>
                    <a:prstGeom prst="rect">
                      <a:avLst/>
                    </a:prstGeom>
                    <a:ln>
                      <a:noFill/>
                    </a:ln>
                    <a:extLst>
                      <a:ext uri="{53640926-AAD7-44D8-BBD7-CCE9431645EC}">
                        <a14:shadowObscured xmlns:a14="http://schemas.microsoft.com/office/drawing/2010/main"/>
                      </a:ext>
                    </a:extLst>
                  </pic:spPr>
                </pic:pic>
              </a:graphicData>
            </a:graphic>
          </wp:inline>
        </w:drawing>
      </w:r>
    </w:p>
    <w:p w:rsidR="0050062C" w:rsidRDefault="0050062C" w:rsidP="002438E8">
      <w:pPr>
        <w:spacing w:line="360" w:lineRule="auto"/>
        <w:ind w:right="51"/>
        <w:jc w:val="both"/>
        <w:rPr>
          <w:rFonts w:ascii="Palatino Linotype" w:hAnsi="Palatino Linotype"/>
        </w:rPr>
      </w:pPr>
    </w:p>
    <w:p w:rsidR="00BB3E8B" w:rsidRDefault="0018030A" w:rsidP="0018030A">
      <w:pPr>
        <w:spacing w:line="360" w:lineRule="auto"/>
        <w:ind w:right="51"/>
        <w:jc w:val="center"/>
        <w:rPr>
          <w:rFonts w:ascii="Palatino Linotype" w:hAnsi="Palatino Linotype"/>
        </w:rPr>
      </w:pPr>
      <w:r>
        <w:rPr>
          <w:noProof/>
          <w:lang w:val="es-MX" w:eastAsia="es-MX"/>
        </w:rPr>
        <mc:AlternateContent>
          <mc:Choice Requires="wps">
            <w:drawing>
              <wp:anchor distT="0" distB="0" distL="114300" distR="114300" simplePos="0" relativeHeight="251669504" behindDoc="0" locked="0" layoutInCell="1" allowOverlap="1" wp14:anchorId="05010E80" wp14:editId="1495FCED">
                <wp:simplePos x="0" y="0"/>
                <wp:positionH relativeFrom="column">
                  <wp:posOffset>-394317</wp:posOffset>
                </wp:positionH>
                <wp:positionV relativeFrom="paragraph">
                  <wp:posOffset>1250420</wp:posOffset>
                </wp:positionV>
                <wp:extent cx="1907635" cy="238836"/>
                <wp:effectExtent l="19050" t="95250" r="16510" b="27940"/>
                <wp:wrapNone/>
                <wp:docPr id="10" name="Flecha derecha 10"/>
                <wp:cNvGraphicFramePr/>
                <a:graphic xmlns:a="http://schemas.openxmlformats.org/drawingml/2006/main">
                  <a:graphicData uri="http://schemas.microsoft.com/office/word/2010/wordprocessingShape">
                    <wps:wsp>
                      <wps:cNvSpPr/>
                      <wps:spPr>
                        <a:xfrm rot="21375410">
                          <a:off x="0" y="0"/>
                          <a:ext cx="1907635" cy="238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BAA36F" id="Flecha derecha 10" o:spid="_x0000_s1026" type="#_x0000_t13" style="position:absolute;margin-left:-31.05pt;margin-top:98.45pt;width:150.2pt;height:18.8pt;rotation:-245312fd;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" adj="20248" fillcolor="#5b9bd5 [3204]" strokecolor="#1f4d78 [1604]" strokeweight="1pt"/>
            </w:pict>
          </mc:Fallback>
        </mc:AlternateContent>
      </w:r>
      <w:r>
        <w:rPr>
          <w:noProof/>
          <w:lang w:val="es-MX" w:eastAsia="es-MX"/>
        </w:rPr>
        <w:drawing>
          <wp:inline distT="0" distB="0" distL="0" distR="0" wp14:anchorId="1F309410" wp14:editId="7780D602">
            <wp:extent cx="4722126" cy="1842135"/>
            <wp:effectExtent l="0" t="0" r="254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045" t="5621" r="20809" b="55678"/>
                    <a:stretch/>
                  </pic:blipFill>
                  <pic:spPr bwMode="auto">
                    <a:xfrm>
                      <a:off x="0" y="0"/>
                      <a:ext cx="4763455" cy="1858258"/>
                    </a:xfrm>
                    <a:prstGeom prst="rect">
                      <a:avLst/>
                    </a:prstGeom>
                    <a:ln>
                      <a:noFill/>
                    </a:ln>
                    <a:extLst>
                      <a:ext uri="{53640926-AAD7-44D8-BBD7-CCE9431645EC}">
                        <a14:shadowObscured xmlns:a14="http://schemas.microsoft.com/office/drawing/2010/main"/>
                      </a:ext>
                    </a:extLst>
                  </pic:spPr>
                </pic:pic>
              </a:graphicData>
            </a:graphic>
          </wp:inline>
        </w:drawing>
      </w:r>
    </w:p>
    <w:p w:rsidR="00BB3E8B" w:rsidRDefault="0018030A" w:rsidP="002438E8">
      <w:pPr>
        <w:spacing w:line="360" w:lineRule="auto"/>
        <w:ind w:right="51"/>
        <w:jc w:val="both"/>
        <w:rPr>
          <w:rFonts w:ascii="Palatino Linotype" w:hAnsi="Palatino Linotype"/>
        </w:rPr>
      </w:pPr>
      <w:r>
        <w:rPr>
          <w:rFonts w:ascii="Palatino Linotype" w:hAnsi="Palatino Linotype"/>
        </w:rPr>
        <w:lastRenderedPageBreak/>
        <w:t xml:space="preserve">Se aprecia que </w:t>
      </w:r>
      <w:r w:rsidR="00E25056">
        <w:rPr>
          <w:rFonts w:ascii="Palatino Linotype" w:hAnsi="Palatino Linotype"/>
        </w:rPr>
        <w:t xml:space="preserve">la solicitud de información </w:t>
      </w:r>
      <w:r>
        <w:rPr>
          <w:rFonts w:ascii="Palatino Linotype" w:hAnsi="Palatino Linotype"/>
        </w:rPr>
        <w:t>fue girada al C. José Alfonso Velázquez Aguiñaga quien</w:t>
      </w:r>
      <w:r w:rsidR="00E25056">
        <w:rPr>
          <w:rFonts w:ascii="Palatino Linotype" w:hAnsi="Palatino Linotype"/>
        </w:rPr>
        <w:t>,</w:t>
      </w:r>
      <w:r>
        <w:rPr>
          <w:rFonts w:ascii="Palatino Linotype" w:hAnsi="Palatino Linotype"/>
        </w:rPr>
        <w:t xml:space="preserve"> de acuerdo al IPOIMEX de Valle de Chalco Solidaridad es el Director de Seguridad </w:t>
      </w:r>
      <w:r w:rsidR="009613A0">
        <w:rPr>
          <w:rFonts w:ascii="Palatino Linotype" w:hAnsi="Palatino Linotype"/>
        </w:rPr>
        <w:t>Pública</w:t>
      </w:r>
      <w:r>
        <w:rPr>
          <w:rFonts w:ascii="Palatino Linotype" w:hAnsi="Palatino Linotype"/>
        </w:rPr>
        <w:t xml:space="preserve"> como se aprecia a continuación:</w:t>
      </w:r>
    </w:p>
    <w:p w:rsidR="0018030A" w:rsidRDefault="0018030A" w:rsidP="002438E8">
      <w:pPr>
        <w:spacing w:line="360" w:lineRule="auto"/>
        <w:ind w:right="51"/>
        <w:jc w:val="both"/>
        <w:rPr>
          <w:rFonts w:ascii="Palatino Linotype" w:hAnsi="Palatino Linotype"/>
        </w:rPr>
      </w:pPr>
    </w:p>
    <w:p w:rsidR="0018030A" w:rsidRDefault="00E25056" w:rsidP="0018030A">
      <w:pPr>
        <w:spacing w:line="360" w:lineRule="auto"/>
        <w:ind w:right="51"/>
        <w:jc w:val="center"/>
        <w:rPr>
          <w:rFonts w:ascii="Palatino Linotype" w:hAnsi="Palatino Linotype"/>
        </w:rPr>
      </w:pPr>
      <w:r>
        <w:rPr>
          <w:noProof/>
          <w:lang w:val="es-MX" w:eastAsia="es-MX"/>
        </w:rPr>
        <mc:AlternateContent>
          <mc:Choice Requires="wps">
            <w:drawing>
              <wp:anchor distT="0" distB="0" distL="114300" distR="114300" simplePos="0" relativeHeight="251673600" behindDoc="0" locked="0" layoutInCell="1" allowOverlap="1" wp14:anchorId="61E7CA63" wp14:editId="144C1554">
                <wp:simplePos x="0" y="0"/>
                <wp:positionH relativeFrom="column">
                  <wp:posOffset>2328095</wp:posOffset>
                </wp:positionH>
                <wp:positionV relativeFrom="paragraph">
                  <wp:posOffset>876344</wp:posOffset>
                </wp:positionV>
                <wp:extent cx="3368043" cy="238836"/>
                <wp:effectExtent l="0" t="666750" r="0" b="675640"/>
                <wp:wrapNone/>
                <wp:docPr id="14" name="Flecha derecha 14"/>
                <wp:cNvGraphicFramePr/>
                <a:graphic xmlns:a="http://schemas.openxmlformats.org/drawingml/2006/main">
                  <a:graphicData uri="http://schemas.microsoft.com/office/word/2010/wordprocessingShape">
                    <wps:wsp>
                      <wps:cNvSpPr/>
                      <wps:spPr>
                        <a:xfrm rot="9289784">
                          <a:off x="0" y="0"/>
                          <a:ext cx="3368043" cy="238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EBF3E6" id="Flecha derecha 14" o:spid="_x0000_s1026" type="#_x0000_t13" style="position:absolute;margin-left:183.3pt;margin-top:69pt;width:265.2pt;height:18.8pt;rotation:10146921fd;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" adj="20834" fillcolor="#5b9bd5 [3204]" strokecolor="#1f4d78 [1604]" strokeweight="1pt"/>
            </w:pict>
          </mc:Fallback>
        </mc:AlternateContent>
      </w:r>
      <w:r w:rsidR="0018030A">
        <w:rPr>
          <w:noProof/>
          <w:lang w:val="es-MX" w:eastAsia="es-MX"/>
        </w:rPr>
        <w:drawing>
          <wp:inline distT="0" distB="0" distL="0" distR="0" wp14:anchorId="2C73F8EF" wp14:editId="10F03AA8">
            <wp:extent cx="4155744" cy="227922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134" t="9079" r="22876" b="37301"/>
                    <a:stretch/>
                  </pic:blipFill>
                  <pic:spPr bwMode="auto">
                    <a:xfrm>
                      <a:off x="0" y="0"/>
                      <a:ext cx="4165837" cy="2284760"/>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BB3E8B" w:rsidRDefault="00BB3E8B" w:rsidP="002438E8">
      <w:pPr>
        <w:spacing w:line="360" w:lineRule="auto"/>
        <w:ind w:right="51"/>
        <w:jc w:val="both"/>
        <w:rPr>
          <w:rFonts w:ascii="Palatino Linotype" w:hAnsi="Palatino Linotype"/>
        </w:rPr>
      </w:pPr>
    </w:p>
    <w:p w:rsidR="00BB3E8B" w:rsidRDefault="009613A0" w:rsidP="0018030A">
      <w:pPr>
        <w:spacing w:line="360" w:lineRule="auto"/>
        <w:ind w:right="51"/>
        <w:jc w:val="center"/>
        <w:rPr>
          <w:rFonts w:ascii="Palatino Linotype" w:hAnsi="Palatino Linotype"/>
        </w:rPr>
      </w:pPr>
      <w:r>
        <w:rPr>
          <w:noProof/>
          <w:lang w:val="es-MX" w:eastAsia="es-MX"/>
        </w:rPr>
        <mc:AlternateContent>
          <mc:Choice Requires="wps">
            <w:drawing>
              <wp:anchor distT="0" distB="0" distL="114300" distR="114300" simplePos="0" relativeHeight="251671552" behindDoc="0" locked="0" layoutInCell="1" allowOverlap="1" wp14:anchorId="788F6041" wp14:editId="2F6CA4DC">
                <wp:simplePos x="0" y="0"/>
                <wp:positionH relativeFrom="page">
                  <wp:posOffset>6899068</wp:posOffset>
                </wp:positionH>
                <wp:positionV relativeFrom="paragraph">
                  <wp:posOffset>1402193</wp:posOffset>
                </wp:positionV>
                <wp:extent cx="675380" cy="238836"/>
                <wp:effectExtent l="19050" t="38100" r="29845" b="27940"/>
                <wp:wrapNone/>
                <wp:docPr id="13" name="Flecha derecha 13"/>
                <wp:cNvGraphicFramePr/>
                <a:graphic xmlns:a="http://schemas.openxmlformats.org/drawingml/2006/main">
                  <a:graphicData uri="http://schemas.microsoft.com/office/word/2010/wordprocessingShape">
                    <wps:wsp>
                      <wps:cNvSpPr/>
                      <wps:spPr>
                        <a:xfrm rot="10986354">
                          <a:off x="0" y="0"/>
                          <a:ext cx="675380" cy="23883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11ABDA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543.25pt;margin-top:110.4pt;width:53.2pt;height:18.8pt;rotation:-11592932fd;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" adj="17781" fillcolor="#5b9bd5 [3204]" strokecolor="#1f4d78 [1604]" strokeweight="1pt">
                <w10:wrap anchorx="page"/>
              </v:shape>
            </w:pict>
          </mc:Fallback>
        </mc:AlternateContent>
      </w:r>
      <w:r w:rsidR="0018030A">
        <w:rPr>
          <w:noProof/>
          <w:lang w:val="es-MX" w:eastAsia="es-MX"/>
        </w:rPr>
        <w:drawing>
          <wp:inline distT="0" distB="0" distL="0" distR="0" wp14:anchorId="5A84288B" wp14:editId="6F7789FD">
            <wp:extent cx="5766179" cy="3322886"/>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9888" r="4169" b="11360"/>
                    <a:stretch/>
                  </pic:blipFill>
                  <pic:spPr bwMode="auto">
                    <a:xfrm>
                      <a:off x="0" y="0"/>
                      <a:ext cx="5812715" cy="3349704"/>
                    </a:xfrm>
                    <a:prstGeom prst="rect">
                      <a:avLst/>
                    </a:prstGeom>
                    <a:ln>
                      <a:noFill/>
                    </a:ln>
                    <a:extLst>
                      <a:ext uri="{53640926-AAD7-44D8-BBD7-CCE9431645EC}">
                        <a14:shadowObscured xmlns:a14="http://schemas.microsoft.com/office/drawing/2010/main"/>
                      </a:ext>
                    </a:extLst>
                  </pic:spPr>
                </pic:pic>
              </a:graphicData>
            </a:graphic>
          </wp:inline>
        </w:drawing>
      </w:r>
    </w:p>
    <w:p w:rsidR="00BB3E8B" w:rsidRDefault="00BB3E8B" w:rsidP="002438E8">
      <w:pPr>
        <w:spacing w:line="360" w:lineRule="auto"/>
        <w:ind w:right="51"/>
        <w:jc w:val="both"/>
        <w:rPr>
          <w:rFonts w:ascii="Palatino Linotype" w:hAnsi="Palatino Linotype"/>
        </w:rPr>
      </w:pPr>
    </w:p>
    <w:p w:rsidR="00222521" w:rsidRDefault="0051388E" w:rsidP="006E09DE">
      <w:pPr>
        <w:spacing w:line="360" w:lineRule="auto"/>
        <w:ind w:right="51"/>
        <w:jc w:val="both"/>
        <w:rPr>
          <w:rFonts w:ascii="Palatino Linotype" w:hAnsi="Palatino Linotype" w:cs="Arial"/>
        </w:rPr>
      </w:pPr>
      <w:r>
        <w:rPr>
          <w:rFonts w:ascii="Palatino Linotype" w:hAnsi="Palatino Linotype" w:cs="Arial"/>
        </w:rPr>
        <w:t xml:space="preserve">Por lo que se considera que se giró la información a la Unidad Administrativa que de acuerdo a sus funciones </w:t>
      </w:r>
      <w:r w:rsidR="00696176">
        <w:rPr>
          <w:rFonts w:ascii="Palatino Linotype" w:hAnsi="Palatino Linotype" w:cs="Arial"/>
        </w:rPr>
        <w:t xml:space="preserve">debe generar, poseer o administrar la información, ahora bien, contrario a lo que afirma el sujeto obligado el Ayuntamiento de Valle de Chalco Solidaridad </w:t>
      </w:r>
      <w:r w:rsidR="006E09DE">
        <w:rPr>
          <w:rFonts w:ascii="Palatino Linotype" w:hAnsi="Palatino Linotype" w:cs="Arial"/>
        </w:rPr>
        <w:t>si debe contar con la información</w:t>
      </w:r>
      <w:r w:rsidR="00220C36">
        <w:rPr>
          <w:rFonts w:ascii="Palatino Linotype" w:hAnsi="Palatino Linotype" w:cs="Arial"/>
        </w:rPr>
        <w:t xml:space="preserve">, requerida, pues </w:t>
      </w:r>
      <w:r w:rsidR="00220C36" w:rsidRPr="00220C36">
        <w:rPr>
          <w:rFonts w:ascii="Palatino Linotype" w:hAnsi="Palatino Linotype" w:cs="Arial"/>
        </w:rPr>
        <w:t xml:space="preserve">los convenios específicos de adhesión y </w:t>
      </w:r>
      <w:r w:rsidR="00220C36">
        <w:rPr>
          <w:rFonts w:ascii="Palatino Linotype" w:hAnsi="Palatino Linotype" w:cs="Arial"/>
        </w:rPr>
        <w:t>los</w:t>
      </w:r>
      <w:r w:rsidR="00220C36" w:rsidRPr="00220C36">
        <w:rPr>
          <w:rFonts w:ascii="Palatino Linotype" w:hAnsi="Palatino Linotype" w:cs="Arial"/>
        </w:rPr>
        <w:t xml:space="preserve"> anexos técnicos</w:t>
      </w:r>
      <w:r w:rsidR="00220C36">
        <w:rPr>
          <w:rFonts w:ascii="Palatino Linotype" w:hAnsi="Palatino Linotype" w:cs="Arial"/>
        </w:rPr>
        <w:t xml:space="preserve"> del FORTASEG</w:t>
      </w:r>
      <w:r w:rsidR="00220C36" w:rsidRPr="00220C36">
        <w:rPr>
          <w:rFonts w:ascii="Palatino Linotype" w:hAnsi="Palatino Linotype" w:cs="Arial"/>
        </w:rPr>
        <w:t xml:space="preserve">, </w:t>
      </w:r>
      <w:r w:rsidR="001D0AA9">
        <w:rPr>
          <w:rFonts w:ascii="Palatino Linotype" w:hAnsi="Palatino Linotype" w:cs="Arial"/>
        </w:rPr>
        <w:t>debieron quedar suscritos</w:t>
      </w:r>
      <w:r w:rsidR="00060FBE">
        <w:rPr>
          <w:rFonts w:ascii="Palatino Linotype" w:hAnsi="Palatino Linotype" w:cs="Arial"/>
        </w:rPr>
        <w:t xml:space="preserve"> con </w:t>
      </w:r>
      <w:r w:rsidR="00060FBE" w:rsidRPr="00060FBE">
        <w:rPr>
          <w:rFonts w:ascii="Palatino Linotype" w:hAnsi="Palatino Linotype" w:cs="Arial"/>
        </w:rPr>
        <w:t>el Secretariado Ejecutivo del Sistema Nacional de Seguridad Pública</w:t>
      </w:r>
      <w:r w:rsidR="001D0AA9">
        <w:rPr>
          <w:rFonts w:ascii="Palatino Linotype" w:hAnsi="Palatino Linotype" w:cs="Arial"/>
        </w:rPr>
        <w:t xml:space="preserve"> </w:t>
      </w:r>
      <w:r w:rsidR="00220C36" w:rsidRPr="00220C36">
        <w:rPr>
          <w:rFonts w:ascii="Palatino Linotype" w:hAnsi="Palatino Linotype" w:cs="Arial"/>
        </w:rPr>
        <w:t>a más tardar el 15 de marzo de 2019</w:t>
      </w:r>
      <w:r w:rsidR="006E09DE">
        <w:rPr>
          <w:rFonts w:ascii="Palatino Linotype" w:hAnsi="Palatino Linotype" w:cs="Arial"/>
        </w:rPr>
        <w:t xml:space="preserve">, </w:t>
      </w:r>
      <w:r w:rsidR="009B6C65">
        <w:rPr>
          <w:rFonts w:ascii="Palatino Linotype" w:hAnsi="Palatino Linotype" w:cs="Arial"/>
        </w:rPr>
        <w:t xml:space="preserve">tal como lo establece </w:t>
      </w:r>
      <w:r w:rsidR="00AC2E72">
        <w:rPr>
          <w:rFonts w:ascii="Palatino Linotype" w:hAnsi="Palatino Linotype" w:cs="Arial"/>
        </w:rPr>
        <w:t xml:space="preserve">el </w:t>
      </w:r>
      <w:r w:rsidR="00F87760">
        <w:rPr>
          <w:rFonts w:ascii="Palatino Linotype" w:hAnsi="Palatino Linotype" w:cs="Arial"/>
        </w:rPr>
        <w:t>Presupuesto</w:t>
      </w:r>
      <w:r w:rsidR="00AC2E72">
        <w:rPr>
          <w:rFonts w:ascii="Palatino Linotype" w:hAnsi="Palatino Linotype" w:cs="Arial"/>
        </w:rPr>
        <w:t xml:space="preserve"> de Egresos de la </w:t>
      </w:r>
      <w:r w:rsidR="00F87760">
        <w:rPr>
          <w:rFonts w:ascii="Palatino Linotype" w:hAnsi="Palatino Linotype" w:cs="Arial"/>
        </w:rPr>
        <w:t>Federación</w:t>
      </w:r>
      <w:r w:rsidR="00AC2E72">
        <w:rPr>
          <w:rFonts w:ascii="Palatino Linotype" w:hAnsi="Palatino Linotype" w:cs="Arial"/>
        </w:rPr>
        <w:t xml:space="preserve"> para el ejercicio fiscal 2019, </w:t>
      </w:r>
      <w:r w:rsidR="00792EFA">
        <w:rPr>
          <w:rFonts w:ascii="Palatino Linotype" w:hAnsi="Palatino Linotype" w:cs="Arial"/>
        </w:rPr>
        <w:t>que al respecto refiere</w:t>
      </w:r>
      <w:r w:rsidR="00AC2E72">
        <w:rPr>
          <w:rFonts w:ascii="Palatino Linotype" w:hAnsi="Palatino Linotype" w:cs="Arial"/>
        </w:rPr>
        <w:t>:</w:t>
      </w:r>
    </w:p>
    <w:p w:rsidR="00222521" w:rsidRDefault="00222521" w:rsidP="006E09DE">
      <w:pPr>
        <w:spacing w:line="360" w:lineRule="auto"/>
        <w:ind w:right="51"/>
        <w:jc w:val="both"/>
        <w:rPr>
          <w:rFonts w:ascii="Palatino Linotype" w:hAnsi="Palatino Linotype" w:cs="Arial"/>
        </w:rPr>
      </w:pPr>
    </w:p>
    <w:p w:rsidR="00F87760" w:rsidRDefault="00F87760" w:rsidP="00F87760">
      <w:pPr>
        <w:ind w:left="851" w:right="902"/>
        <w:jc w:val="both"/>
        <w:rPr>
          <w:rFonts w:ascii="Palatino Linotype" w:hAnsi="Palatino Linotype"/>
          <w:i/>
        </w:rPr>
      </w:pPr>
      <w:r>
        <w:rPr>
          <w:rFonts w:ascii="Palatino Linotype" w:hAnsi="Palatino Linotype"/>
          <w:i/>
        </w:rPr>
        <w:t>“</w:t>
      </w:r>
      <w:r w:rsidRPr="00F87760">
        <w:rPr>
          <w:rFonts w:ascii="Palatino Linotype" w:hAnsi="Palatino Linotype"/>
          <w:i/>
        </w:rPr>
        <w:t xml:space="preserve">Artículo 8. El presente Presupuesto de Egresos incluye la cantidad de $4,009,124,098, para el otorgamiento del subsidio para el fortalecimiento del desempeño en materia de seguridad pública a los municipios y demarcaciones territoriales de la Ciudad de México y, en su caso, a las entidades federativas que ejerzan de manera directa o coordinada la función. </w:t>
      </w:r>
    </w:p>
    <w:p w:rsidR="00F87760" w:rsidRDefault="00F87760" w:rsidP="00F87760">
      <w:pPr>
        <w:ind w:left="851" w:right="902"/>
        <w:jc w:val="both"/>
        <w:rPr>
          <w:rFonts w:ascii="Palatino Linotype" w:hAnsi="Palatino Linotype"/>
          <w:i/>
        </w:rPr>
      </w:pPr>
      <w:r w:rsidRPr="00F87760">
        <w:rPr>
          <w:rFonts w:ascii="Palatino Linotype" w:hAnsi="Palatino Linotype"/>
          <w:i/>
        </w:rPr>
        <w:t xml:space="preserve">Los subsidios a que se refiere este artículo serán destinados para los conceptos y conforme a los lineamientos que establezca el Secretariado Ejecutivo del Sistema Nacional de Seguridad Pública en alineación con los programas con prioridad nacional definidos por el Consejo Nacional de Seguridad Pública, con el objeto de apoyar la profesionalización, la certificación y el equipamiento de los elementos policiales de las instituciones de seguridad pública, así como al fortalecimiento tecnológico, de equipo e infraestructura de las instituciones de seguridad pública y a la prevención social de la violencia y la delincuencia. </w:t>
      </w:r>
    </w:p>
    <w:p w:rsidR="00F87760" w:rsidRPr="00F87760" w:rsidRDefault="00F87760" w:rsidP="00F87760">
      <w:pPr>
        <w:ind w:left="851" w:right="902"/>
        <w:jc w:val="both"/>
        <w:rPr>
          <w:rFonts w:ascii="Palatino Linotype" w:hAnsi="Palatino Linotype"/>
          <w:i/>
        </w:rPr>
      </w:pPr>
      <w:r w:rsidRPr="00F87760">
        <w:rPr>
          <w:rFonts w:ascii="Palatino Linotype" w:hAnsi="Palatino Linotype"/>
          <w:i/>
        </w:rPr>
        <w:t>A más tardar el 15 de febrero, el Secretariado Ejecutivo del Sistema Nacional de Seguridad Pública publicará en el Diario Oficial de la Federación los lineamientos a que se refiere el párrafo anterior, los cuales incluirán lo siguiente:</w:t>
      </w:r>
    </w:p>
    <w:p w:rsidR="0088475A" w:rsidRDefault="0088475A" w:rsidP="0088475A">
      <w:pPr>
        <w:ind w:left="851" w:right="902"/>
        <w:jc w:val="both"/>
        <w:rPr>
          <w:rFonts w:ascii="Palatino Linotype" w:hAnsi="Palatino Linotype"/>
          <w:i/>
        </w:rPr>
      </w:pPr>
      <w:r w:rsidRPr="0088475A">
        <w:rPr>
          <w:rFonts w:ascii="Palatino Linotype" w:hAnsi="Palatino Linotype"/>
          <w:i/>
        </w:rPr>
        <w:t xml:space="preserve">I. Los requisitos y procedimientos para la gestión, administración y evaluación de los recursos, mismos que establecerán, entre otros, los plazos </w:t>
      </w:r>
      <w:r w:rsidRPr="0088475A">
        <w:rPr>
          <w:rFonts w:ascii="Palatino Linotype" w:hAnsi="Palatino Linotype"/>
          <w:i/>
        </w:rPr>
        <w:lastRenderedPageBreak/>
        <w:t xml:space="preserve">para la solicitud y entrega de recursos, así como el porcentaje de participación que deberán cubrir los beneficiarios como aportación; </w:t>
      </w:r>
    </w:p>
    <w:p w:rsidR="0088475A" w:rsidRDefault="0088475A" w:rsidP="0088475A">
      <w:pPr>
        <w:ind w:left="851" w:right="902"/>
        <w:jc w:val="both"/>
        <w:rPr>
          <w:rFonts w:ascii="Palatino Linotype" w:hAnsi="Palatino Linotype"/>
          <w:i/>
        </w:rPr>
      </w:pPr>
      <w:r w:rsidRPr="0088475A">
        <w:rPr>
          <w:rFonts w:ascii="Palatino Linotype" w:hAnsi="Palatino Linotype"/>
          <w:i/>
        </w:rPr>
        <w:t xml:space="preserve">II. La fórmula de elegibilidad y distribución de recursos. </w:t>
      </w:r>
    </w:p>
    <w:p w:rsidR="0088475A" w:rsidRDefault="0088475A" w:rsidP="0088475A">
      <w:pPr>
        <w:ind w:left="851" w:right="902"/>
        <w:jc w:val="both"/>
        <w:rPr>
          <w:rFonts w:ascii="Palatino Linotype" w:hAnsi="Palatino Linotype"/>
          <w:i/>
        </w:rPr>
      </w:pPr>
      <w:r w:rsidRPr="0088475A">
        <w:rPr>
          <w:rFonts w:ascii="Palatino Linotype" w:hAnsi="Palatino Linotype"/>
          <w:i/>
        </w:rPr>
        <w:t xml:space="preserve">En dicha fórmula deberá tomarse en consideración, entre otros, el número de habitantes; el estado de fuerza de los elementos policiales; la eficiencia en el combate a la delincuencia; la incidencia delictiva en los municipios y demarcaciones territoriales y las características asociadas a los mismos, como son: destinos turísticos, zonas fronterizas, conurbados y aquellos afectados por su proximidad geográfica a otros con alta incidencia delictiva, y </w:t>
      </w:r>
    </w:p>
    <w:p w:rsidR="0088475A" w:rsidRPr="0088475A" w:rsidRDefault="0088475A" w:rsidP="0088475A">
      <w:pPr>
        <w:ind w:left="851" w:right="902"/>
        <w:jc w:val="both"/>
        <w:rPr>
          <w:rFonts w:ascii="Palatino Linotype" w:hAnsi="Palatino Linotype"/>
          <w:i/>
        </w:rPr>
      </w:pPr>
      <w:r w:rsidRPr="0088475A">
        <w:rPr>
          <w:rFonts w:ascii="Palatino Linotype" w:hAnsi="Palatino Linotype"/>
          <w:i/>
        </w:rPr>
        <w:t xml:space="preserve">III. La lista de municipios y demarcaciones territoriales beneficiarios del subsidio y el monto de asignación correspondiente a cada uno. </w:t>
      </w:r>
    </w:p>
    <w:p w:rsidR="0088475A" w:rsidRPr="0088475A" w:rsidRDefault="0088475A" w:rsidP="0088475A">
      <w:pPr>
        <w:ind w:left="851" w:right="902"/>
        <w:jc w:val="both"/>
        <w:rPr>
          <w:rFonts w:ascii="Palatino Linotype" w:hAnsi="Palatino Linotype"/>
          <w:b/>
          <w:i/>
          <w:u w:val="single"/>
        </w:rPr>
      </w:pPr>
      <w:r w:rsidRPr="0088475A">
        <w:rPr>
          <w:rFonts w:ascii="Palatino Linotype" w:hAnsi="Palatino Linotype"/>
          <w:b/>
          <w:i/>
          <w:u w:val="single"/>
        </w:rPr>
        <w:t xml:space="preserve">El Secretariado Ejecutivo del Sistema Nacional de Seguridad Pública deberá suscribir los convenios específicos de adhesión y sus anexos técnicos, con las entidades federativas y con los beneficiarios del subsidio, a más tardar el 15 de marzo de 2019. </w:t>
      </w:r>
    </w:p>
    <w:p w:rsidR="00222521" w:rsidRDefault="0088475A" w:rsidP="0088475A">
      <w:pPr>
        <w:ind w:left="851" w:right="902"/>
        <w:jc w:val="both"/>
        <w:rPr>
          <w:rFonts w:ascii="Palatino Linotype" w:hAnsi="Palatino Linotype"/>
          <w:i/>
        </w:rPr>
      </w:pPr>
      <w:r w:rsidRPr="0088475A">
        <w:rPr>
          <w:rFonts w:ascii="Palatino Linotype" w:hAnsi="Palatino Linotype"/>
          <w:i/>
        </w:rPr>
        <w:t>En dichos convenios deberán preverse los términos de la administración de los recursos del subsidio con base en las siguientes modalidades:</w:t>
      </w:r>
    </w:p>
    <w:p w:rsidR="00A044AD" w:rsidRDefault="00A044AD" w:rsidP="0088475A">
      <w:pPr>
        <w:ind w:left="851" w:right="902"/>
        <w:jc w:val="both"/>
        <w:rPr>
          <w:rFonts w:ascii="Palatino Linotype" w:hAnsi="Palatino Linotype"/>
          <w:i/>
        </w:rPr>
      </w:pPr>
      <w:r>
        <w:t>a</w:t>
      </w:r>
      <w:r w:rsidRPr="00A044AD">
        <w:rPr>
          <w:rFonts w:ascii="Palatino Linotype" w:hAnsi="Palatino Linotype"/>
          <w:i/>
        </w:rPr>
        <w:t xml:space="preserve">) Ejercicio directo de la función de seguridad pública en el municipio o demarcación territorial por la entidad federativa; </w:t>
      </w:r>
    </w:p>
    <w:p w:rsidR="00A044AD" w:rsidRDefault="00A044AD" w:rsidP="0088475A">
      <w:pPr>
        <w:ind w:left="851" w:right="902"/>
        <w:jc w:val="both"/>
        <w:rPr>
          <w:rFonts w:ascii="Palatino Linotype" w:hAnsi="Palatino Linotype"/>
          <w:i/>
        </w:rPr>
      </w:pPr>
      <w:r w:rsidRPr="00A044AD">
        <w:rPr>
          <w:rFonts w:ascii="Palatino Linotype" w:hAnsi="Palatino Linotype"/>
          <w:i/>
        </w:rPr>
        <w:t xml:space="preserve">b) Ejercicio directo de la función de seguridad pública por el municipio, o </w:t>
      </w:r>
    </w:p>
    <w:p w:rsidR="0088475A" w:rsidRDefault="00A044AD" w:rsidP="0088475A">
      <w:pPr>
        <w:ind w:left="851" w:right="902"/>
        <w:jc w:val="both"/>
        <w:rPr>
          <w:rFonts w:ascii="Palatino Linotype" w:hAnsi="Palatino Linotype"/>
          <w:i/>
        </w:rPr>
      </w:pPr>
      <w:r w:rsidRPr="00A044AD">
        <w:rPr>
          <w:rFonts w:ascii="Palatino Linotype" w:hAnsi="Palatino Linotype"/>
          <w:i/>
        </w:rPr>
        <w:t>c) Ejercicio coordinado de la función de seguridad pública entre ambos.</w:t>
      </w:r>
    </w:p>
    <w:p w:rsidR="00A044AD" w:rsidRDefault="00A044AD" w:rsidP="0088475A">
      <w:pPr>
        <w:ind w:left="851" w:right="902"/>
        <w:jc w:val="both"/>
        <w:rPr>
          <w:rFonts w:ascii="Palatino Linotype" w:hAnsi="Palatino Linotype"/>
          <w:i/>
        </w:rPr>
      </w:pPr>
      <w:r w:rsidRPr="00A044AD">
        <w:rPr>
          <w:rFonts w:ascii="Palatino Linotype" w:hAnsi="Palatino Linotype"/>
          <w:i/>
        </w:rPr>
        <w:t xml:space="preserve">En los casos de los incisos b) y c) deberá estipularse el compromiso de las entidades federativas de entregar el monto correspondiente de los recursos a los municipios o demarcaciones territoriales, incluyendo sus rendimientos financieros, a más tardar dentro de los 5 días hábiles posteriores a que aquéllas reciban los recursos de la Federación. </w:t>
      </w:r>
    </w:p>
    <w:p w:rsidR="00A044AD" w:rsidRDefault="00A044AD" w:rsidP="0088475A">
      <w:pPr>
        <w:ind w:left="851" w:right="902"/>
        <w:jc w:val="both"/>
        <w:rPr>
          <w:rFonts w:ascii="Palatino Linotype" w:hAnsi="Palatino Linotype"/>
          <w:i/>
        </w:rPr>
      </w:pPr>
      <w:r w:rsidRPr="00A044AD">
        <w:rPr>
          <w:rFonts w:ascii="Palatino Linotype" w:hAnsi="Palatino Linotype"/>
          <w:i/>
        </w:rPr>
        <w:t xml:space="preserve">En los convenios se podrá establecer la posibilidad de realizar compras en forma consolidada y la transferencia de recursos en especie por parte de la Federación a los beneficiarios, así como otros mecanismos que faciliten el ejercicio de los subsidios. </w:t>
      </w:r>
    </w:p>
    <w:p w:rsidR="00A044AD" w:rsidRDefault="00A044AD" w:rsidP="0088475A">
      <w:pPr>
        <w:ind w:left="851" w:right="902"/>
        <w:jc w:val="both"/>
        <w:rPr>
          <w:rFonts w:ascii="Palatino Linotype" w:hAnsi="Palatino Linotype"/>
          <w:i/>
        </w:rPr>
      </w:pPr>
      <w:r w:rsidRPr="00A044AD">
        <w:rPr>
          <w:rFonts w:ascii="Palatino Linotype" w:hAnsi="Palatino Linotype"/>
          <w:i/>
        </w:rPr>
        <w:t>Los recursos a que se refiere este artículo se sujetarán a las disposiciones aplicables a los subsidios federales, incluyendo aquéllas establecidas en el artículo 7 de este Decreto.</w:t>
      </w:r>
      <w:r>
        <w:rPr>
          <w:rFonts w:ascii="Palatino Linotype" w:hAnsi="Palatino Linotype"/>
          <w:i/>
        </w:rPr>
        <w:t>”</w:t>
      </w:r>
    </w:p>
    <w:p w:rsidR="00222521" w:rsidRDefault="00222521" w:rsidP="006E09DE">
      <w:pPr>
        <w:spacing w:line="360" w:lineRule="auto"/>
        <w:ind w:right="51"/>
        <w:jc w:val="both"/>
        <w:rPr>
          <w:rFonts w:ascii="Palatino Linotype" w:hAnsi="Palatino Linotype" w:cs="Arial"/>
        </w:rPr>
      </w:pPr>
    </w:p>
    <w:p w:rsidR="006E09DE" w:rsidRDefault="00222521" w:rsidP="006E09DE">
      <w:pPr>
        <w:spacing w:line="360" w:lineRule="auto"/>
        <w:ind w:right="51"/>
        <w:jc w:val="both"/>
        <w:rPr>
          <w:rFonts w:ascii="Palatino Linotype" w:hAnsi="Palatino Linotype" w:cs="Arial"/>
        </w:rPr>
      </w:pPr>
      <w:r>
        <w:rPr>
          <w:rFonts w:ascii="Palatino Linotype" w:hAnsi="Palatino Linotype" w:cs="Arial"/>
        </w:rPr>
        <w:lastRenderedPageBreak/>
        <w:t xml:space="preserve">Corolario a lo anterior </w:t>
      </w:r>
      <w:r w:rsidR="006E09DE">
        <w:rPr>
          <w:rFonts w:ascii="Palatino Linotype" w:hAnsi="Palatino Linotype" w:cs="Arial"/>
        </w:rPr>
        <w:t xml:space="preserve">los Lineamientos </w:t>
      </w:r>
      <w:r w:rsidR="006E09DE" w:rsidRPr="006E09DE">
        <w:rPr>
          <w:rFonts w:ascii="Palatino Linotype" w:hAnsi="Palatino Linotype" w:cs="Arial"/>
        </w:rPr>
        <w:t>para el otorgamiento del subsidio para el fortalecimiento del desempeño en materia de</w:t>
      </w:r>
      <w:r w:rsidR="006E09DE">
        <w:rPr>
          <w:rFonts w:ascii="Palatino Linotype" w:hAnsi="Palatino Linotype" w:cs="Arial"/>
        </w:rPr>
        <w:t xml:space="preserve"> </w:t>
      </w:r>
      <w:r w:rsidR="006E09DE" w:rsidRPr="006E09DE">
        <w:rPr>
          <w:rFonts w:ascii="Palatino Linotype" w:hAnsi="Palatino Linotype" w:cs="Arial"/>
        </w:rPr>
        <w:t>seguridad pública a los municipios y demarcaciones territoriales de la Ciudad de México y, en su caso, a las</w:t>
      </w:r>
      <w:r w:rsidR="006E09DE">
        <w:rPr>
          <w:rFonts w:ascii="Palatino Linotype" w:hAnsi="Palatino Linotype" w:cs="Arial"/>
        </w:rPr>
        <w:t xml:space="preserve"> </w:t>
      </w:r>
      <w:r w:rsidR="006E09DE" w:rsidRPr="006E09DE">
        <w:rPr>
          <w:rFonts w:ascii="Palatino Linotype" w:hAnsi="Palatino Linotype" w:cs="Arial"/>
        </w:rPr>
        <w:t>entidades federativa</w:t>
      </w:r>
      <w:r w:rsidR="00657385">
        <w:rPr>
          <w:rFonts w:ascii="Palatino Linotype" w:hAnsi="Palatino Linotype" w:cs="Arial"/>
        </w:rPr>
        <w:t xml:space="preserve">s que ejerzan de manera directa </w:t>
      </w:r>
      <w:r w:rsidR="006E09DE" w:rsidRPr="006E09DE">
        <w:rPr>
          <w:rFonts w:ascii="Palatino Linotype" w:hAnsi="Palatino Linotype" w:cs="Arial"/>
        </w:rPr>
        <w:t>o coordinada la función para el ejercicio fiscal 2019</w:t>
      </w:r>
      <w:r w:rsidR="00657385">
        <w:rPr>
          <w:rFonts w:ascii="Palatino Linotype" w:hAnsi="Palatino Linotype" w:cs="Arial"/>
        </w:rPr>
        <w:t xml:space="preserve">, publicado en el diario Oficial de la Federación el día quince de febrero de dos mil </w:t>
      </w:r>
      <w:r w:rsidR="00D7509D">
        <w:rPr>
          <w:rFonts w:ascii="Palatino Linotype" w:hAnsi="Palatino Linotype" w:cs="Arial"/>
        </w:rPr>
        <w:t xml:space="preserve">diecinueve </w:t>
      </w:r>
      <w:r w:rsidR="00B072B8">
        <w:rPr>
          <w:rFonts w:ascii="Palatino Linotype" w:hAnsi="Palatino Linotype" w:cs="Arial"/>
        </w:rPr>
        <w:t>establece entre otros supuestos los siguientes:</w:t>
      </w:r>
    </w:p>
    <w:p w:rsidR="00B072B8" w:rsidRDefault="00B072B8" w:rsidP="006E09DE">
      <w:pPr>
        <w:spacing w:line="360" w:lineRule="auto"/>
        <w:ind w:right="51"/>
        <w:jc w:val="both"/>
        <w:rPr>
          <w:rFonts w:ascii="Palatino Linotype" w:hAnsi="Palatino Linotype" w:cs="Arial"/>
        </w:rPr>
      </w:pPr>
    </w:p>
    <w:p w:rsidR="00B072B8" w:rsidRPr="00B072B8" w:rsidRDefault="00B072B8" w:rsidP="00B072B8">
      <w:pPr>
        <w:ind w:left="851" w:right="902"/>
        <w:jc w:val="both"/>
        <w:rPr>
          <w:rFonts w:ascii="Palatino Linotype" w:hAnsi="Palatino Linotype"/>
          <w:i/>
        </w:rPr>
      </w:pPr>
      <w:r w:rsidRPr="00994736">
        <w:rPr>
          <w:rFonts w:ascii="Palatino Linotype" w:hAnsi="Palatino Linotype"/>
          <w:b/>
          <w:i/>
        </w:rPr>
        <w:t>Artículo 1</w:t>
      </w:r>
      <w:r w:rsidRPr="00B072B8">
        <w:rPr>
          <w:rFonts w:ascii="Palatino Linotype" w:hAnsi="Palatino Linotype"/>
          <w:i/>
        </w:rPr>
        <w:t>. Los Lineamientos tienen por objeto establecer las disposiciones para la gestión, otorgamiento, administración, ejercicio, seguimiento, verificación y evaluación de los recursos y metas del Subsidio para el fortalecimiento del desempeño en materia de seguridad pública a los municipios y demarcaciones territoriales de la Ciudad de México y, en su caso, a las entidades federativas que ejerzan de manera directa o coordinada la función, así como dar a conocer la fórmula de elegibilidad y de distribución de los recursos, el listado de municipios y demarcaciones territoriales Beneficiarios y el monto de asignación correspondiente a cada uno.</w:t>
      </w:r>
    </w:p>
    <w:p w:rsidR="00B072B8" w:rsidRPr="00B072B8" w:rsidRDefault="00B072B8" w:rsidP="00B072B8">
      <w:pPr>
        <w:ind w:left="851" w:right="902"/>
        <w:jc w:val="both"/>
        <w:rPr>
          <w:rFonts w:ascii="Palatino Linotype" w:hAnsi="Palatino Linotype"/>
          <w:i/>
        </w:rPr>
      </w:pPr>
      <w:r w:rsidRPr="00B072B8">
        <w:rPr>
          <w:rFonts w:ascii="Palatino Linotype" w:hAnsi="Palatino Linotype"/>
          <w:i/>
        </w:rPr>
        <w:t>…</w:t>
      </w:r>
    </w:p>
    <w:p w:rsidR="00B072B8" w:rsidRDefault="00B072B8" w:rsidP="00B072B8">
      <w:pPr>
        <w:ind w:left="851" w:right="902"/>
        <w:jc w:val="both"/>
        <w:rPr>
          <w:rFonts w:ascii="Palatino Linotype" w:hAnsi="Palatino Linotype"/>
          <w:i/>
        </w:rPr>
      </w:pPr>
      <w:r w:rsidRPr="00B072B8">
        <w:rPr>
          <w:rFonts w:ascii="Palatino Linotype" w:hAnsi="Palatino Linotype"/>
          <w:b/>
          <w:i/>
        </w:rPr>
        <w:t>Artículo 3.</w:t>
      </w:r>
      <w:r w:rsidRPr="00B072B8">
        <w:rPr>
          <w:rFonts w:ascii="Palatino Linotype" w:hAnsi="Palatino Linotype"/>
          <w:i/>
        </w:rPr>
        <w:t> Para efectos de estos Lineamientos, además de las definiciones establecidas en la Ley General del Sistema Nacional de Seguridad Pública y en el Reglamento del Secretariado Ejecutivo del</w:t>
      </w:r>
      <w:r w:rsidR="00994736">
        <w:rPr>
          <w:rFonts w:ascii="Palatino Linotype" w:hAnsi="Palatino Linotype"/>
          <w:i/>
        </w:rPr>
        <w:t xml:space="preserve"> </w:t>
      </w:r>
      <w:r w:rsidRPr="00B072B8">
        <w:rPr>
          <w:rFonts w:ascii="Palatino Linotype" w:hAnsi="Palatino Linotype"/>
          <w:i/>
        </w:rPr>
        <w:t>Sistema Nacional de Seguridad Pública, se entenderá por:</w:t>
      </w:r>
    </w:p>
    <w:p w:rsidR="00994736" w:rsidRDefault="00994736" w:rsidP="00B072B8">
      <w:pPr>
        <w:ind w:left="851" w:right="902"/>
        <w:jc w:val="both"/>
        <w:rPr>
          <w:rFonts w:ascii="Palatino Linotype" w:hAnsi="Palatino Linotype"/>
          <w:i/>
        </w:rPr>
      </w:pPr>
      <w:r>
        <w:rPr>
          <w:rFonts w:ascii="Palatino Linotype" w:hAnsi="Palatino Linotype"/>
          <w:i/>
        </w:rPr>
        <w:t>…</w:t>
      </w:r>
    </w:p>
    <w:p w:rsidR="00994736" w:rsidRDefault="00994736" w:rsidP="00B072B8">
      <w:pPr>
        <w:ind w:left="851" w:right="902"/>
        <w:jc w:val="both"/>
        <w:rPr>
          <w:rFonts w:ascii="Palatino Linotype" w:hAnsi="Palatino Linotype"/>
          <w:i/>
        </w:rPr>
      </w:pPr>
      <w:r w:rsidRPr="00994736">
        <w:rPr>
          <w:rFonts w:ascii="Palatino Linotype" w:hAnsi="Palatino Linotype"/>
          <w:b/>
          <w:i/>
        </w:rPr>
        <w:t>IV. Beneficiarios</w:t>
      </w:r>
      <w:r w:rsidRPr="00994736">
        <w:rPr>
          <w:rFonts w:ascii="Palatino Linotype" w:hAnsi="Palatino Linotype"/>
          <w:i/>
        </w:rPr>
        <w:t>.-</w:t>
      </w:r>
      <w:r w:rsidRPr="00994736">
        <w:rPr>
          <w:rFonts w:ascii="Palatino Linotype" w:hAnsi="Palatino Linotype"/>
          <w:b/>
          <w:i/>
          <w:u w:val="single"/>
        </w:rPr>
        <w:t>a los municipios</w:t>
      </w:r>
      <w:r w:rsidRPr="00994736">
        <w:rPr>
          <w:rFonts w:ascii="Palatino Linotype" w:hAnsi="Palatino Linotype"/>
          <w:i/>
        </w:rPr>
        <w:t xml:space="preserve"> y alcaldías de la Ciudad de México y, en su caso, a las entidades federativas que ejerzan de manera directa o coordinada la función de seguridad pública en el ámbito municipal, que hayan sido seleccionados para acceder al FORTASEG conforme a la fórmula de elegibilidad establecida en el Anexo 1;</w:t>
      </w:r>
    </w:p>
    <w:p w:rsidR="00994736" w:rsidRDefault="00994736" w:rsidP="00B072B8">
      <w:pPr>
        <w:ind w:left="851" w:right="902"/>
        <w:jc w:val="both"/>
        <w:rPr>
          <w:rFonts w:ascii="Palatino Linotype" w:hAnsi="Palatino Linotype"/>
          <w:i/>
        </w:rPr>
      </w:pPr>
      <w:r>
        <w:rPr>
          <w:rFonts w:ascii="Palatino Linotype" w:hAnsi="Palatino Linotype"/>
          <w:i/>
        </w:rPr>
        <w:t>…</w:t>
      </w:r>
    </w:p>
    <w:p w:rsidR="00994736" w:rsidRPr="00B072B8" w:rsidRDefault="00994736" w:rsidP="00B072B8">
      <w:pPr>
        <w:ind w:left="851" w:right="902"/>
        <w:jc w:val="both"/>
        <w:rPr>
          <w:rFonts w:ascii="Palatino Linotype" w:hAnsi="Palatino Linotype"/>
          <w:i/>
        </w:rPr>
      </w:pPr>
      <w:r w:rsidRPr="00994736">
        <w:rPr>
          <w:rFonts w:ascii="Palatino Linotype" w:hAnsi="Palatino Linotype"/>
          <w:b/>
          <w:i/>
          <w:u w:val="single"/>
        </w:rPr>
        <w:t>XIII. FORTASEG.-</w:t>
      </w:r>
      <w:r w:rsidR="003D0B9D">
        <w:rPr>
          <w:rFonts w:ascii="Palatino Linotype" w:hAnsi="Palatino Linotype"/>
          <w:b/>
          <w:i/>
          <w:u w:val="single"/>
        </w:rPr>
        <w:t xml:space="preserve"> </w:t>
      </w:r>
      <w:r w:rsidRPr="00994736">
        <w:rPr>
          <w:rFonts w:ascii="Palatino Linotype" w:hAnsi="Palatino Linotype"/>
          <w:i/>
        </w:rPr>
        <w:t>al subsidio para el fortalecimiento del desempeño en materia de seguridad pública</w:t>
      </w:r>
      <w:r w:rsidR="003D0B9D">
        <w:rPr>
          <w:rFonts w:ascii="Palatino Linotype" w:hAnsi="Palatino Linotype"/>
          <w:i/>
        </w:rPr>
        <w:t xml:space="preserve"> </w:t>
      </w:r>
      <w:r w:rsidRPr="00994736">
        <w:rPr>
          <w:rFonts w:ascii="Palatino Linotype" w:hAnsi="Palatino Linotype"/>
          <w:i/>
        </w:rPr>
        <w:t>a los municipios y demarcaciones territoriales de la Ciudad de México y, en su caso, a las</w:t>
      </w:r>
      <w:r w:rsidR="003D0B9D">
        <w:rPr>
          <w:rFonts w:ascii="Palatino Linotype" w:hAnsi="Palatino Linotype"/>
          <w:i/>
        </w:rPr>
        <w:t xml:space="preserve"> </w:t>
      </w:r>
      <w:r w:rsidRPr="00994736">
        <w:rPr>
          <w:rFonts w:ascii="Palatino Linotype" w:hAnsi="Palatino Linotype"/>
          <w:i/>
        </w:rPr>
        <w:t xml:space="preserve">entidades </w:t>
      </w:r>
      <w:r w:rsidRPr="00994736">
        <w:rPr>
          <w:rFonts w:ascii="Palatino Linotype" w:hAnsi="Palatino Linotype"/>
          <w:i/>
        </w:rPr>
        <w:lastRenderedPageBreak/>
        <w:t xml:space="preserve">federativas que ejerzan de manera directa o coordinada la </w:t>
      </w:r>
      <w:r w:rsidRPr="00994736">
        <w:rPr>
          <w:rFonts w:ascii="Palatino Linotype" w:hAnsi="Palatino Linotype"/>
          <w:b/>
          <w:i/>
          <w:u w:val="single"/>
        </w:rPr>
        <w:t>función de seguridad pública</w:t>
      </w:r>
      <w:r w:rsidR="00124678">
        <w:rPr>
          <w:rFonts w:ascii="Palatino Linotype" w:hAnsi="Palatino Linotype"/>
          <w:b/>
          <w:i/>
          <w:u w:val="single"/>
        </w:rPr>
        <w:t xml:space="preserve"> </w:t>
      </w:r>
      <w:r w:rsidRPr="00994736">
        <w:rPr>
          <w:rFonts w:ascii="Palatino Linotype" w:hAnsi="Palatino Linotype"/>
          <w:b/>
          <w:i/>
          <w:u w:val="single"/>
        </w:rPr>
        <w:t>en el ámbito municipal</w:t>
      </w:r>
      <w:r w:rsidRPr="00994736">
        <w:rPr>
          <w:rFonts w:ascii="Palatino Linotype" w:hAnsi="Palatino Linotype"/>
          <w:i/>
        </w:rPr>
        <w:t>;</w:t>
      </w:r>
    </w:p>
    <w:p w:rsidR="00B072B8" w:rsidRDefault="00B072B8" w:rsidP="006E09DE">
      <w:pPr>
        <w:spacing w:line="360" w:lineRule="auto"/>
        <w:ind w:right="51"/>
        <w:jc w:val="both"/>
        <w:rPr>
          <w:rFonts w:ascii="Palatino Linotype" w:hAnsi="Palatino Linotype" w:cs="Arial"/>
        </w:rPr>
      </w:pPr>
    </w:p>
    <w:p w:rsidR="00B072B8" w:rsidRDefault="00EB5E0C" w:rsidP="006E09DE">
      <w:pPr>
        <w:spacing w:line="360" w:lineRule="auto"/>
        <w:ind w:right="51"/>
        <w:jc w:val="both"/>
        <w:rPr>
          <w:rFonts w:ascii="Palatino Linotype" w:hAnsi="Palatino Linotype" w:cs="Arial"/>
        </w:rPr>
      </w:pPr>
      <w:r>
        <w:rPr>
          <w:rFonts w:ascii="Palatino Linotype" w:hAnsi="Palatino Linotype" w:cs="Arial"/>
        </w:rPr>
        <w:t xml:space="preserve">Como podemos apreciar los </w:t>
      </w:r>
      <w:r w:rsidR="00BB3D75" w:rsidRPr="00EB5E0C">
        <w:rPr>
          <w:rFonts w:ascii="Palatino Linotype" w:hAnsi="Palatino Linotype" w:cs="Arial"/>
        </w:rPr>
        <w:t xml:space="preserve">lineamientos </w:t>
      </w:r>
      <w:r w:rsidRPr="00EB5E0C">
        <w:rPr>
          <w:rFonts w:ascii="Palatino Linotype" w:hAnsi="Palatino Linotype" w:cs="Arial"/>
        </w:rPr>
        <w:t>tienen por objeto</w:t>
      </w:r>
      <w:r>
        <w:rPr>
          <w:rFonts w:ascii="Palatino Linotype" w:hAnsi="Palatino Linotype" w:cs="Arial"/>
        </w:rPr>
        <w:t xml:space="preserve"> entre otros</w:t>
      </w:r>
      <w:r w:rsidR="000078E2">
        <w:rPr>
          <w:rFonts w:ascii="Palatino Linotype" w:hAnsi="Palatino Linotype" w:cs="Arial"/>
        </w:rPr>
        <w:t>,</w:t>
      </w:r>
      <w:r>
        <w:rPr>
          <w:rFonts w:ascii="Palatino Linotype" w:hAnsi="Palatino Linotype" w:cs="Arial"/>
        </w:rPr>
        <w:t xml:space="preserve"> </w:t>
      </w:r>
      <w:r w:rsidRPr="00EB5E0C">
        <w:rPr>
          <w:rFonts w:ascii="Palatino Linotype" w:hAnsi="Palatino Linotype" w:cs="Arial"/>
        </w:rPr>
        <w:t>establecer las disposiciones para la gestión, otorgamiento</w:t>
      </w:r>
      <w:r>
        <w:rPr>
          <w:rFonts w:ascii="Palatino Linotype" w:hAnsi="Palatino Linotype" w:cs="Arial"/>
        </w:rPr>
        <w:t xml:space="preserve"> y </w:t>
      </w:r>
      <w:r w:rsidRPr="00EB5E0C">
        <w:rPr>
          <w:rFonts w:ascii="Palatino Linotype" w:hAnsi="Palatino Linotype" w:cs="Arial"/>
        </w:rPr>
        <w:t>administración, de los recursos del Subsidio para el</w:t>
      </w:r>
      <w:r>
        <w:rPr>
          <w:rFonts w:ascii="Palatino Linotype" w:hAnsi="Palatino Linotype" w:cs="Arial"/>
        </w:rPr>
        <w:t xml:space="preserve"> </w:t>
      </w:r>
      <w:r w:rsidRPr="00EB5E0C">
        <w:rPr>
          <w:rFonts w:ascii="Palatino Linotype" w:hAnsi="Palatino Linotype" w:cs="Arial"/>
        </w:rPr>
        <w:t>fortalecimiento del desempeño en materia de seguridad pública a los municipios</w:t>
      </w:r>
      <w:r>
        <w:rPr>
          <w:rFonts w:ascii="Palatino Linotype" w:hAnsi="Palatino Linotype" w:cs="Arial"/>
        </w:rPr>
        <w:t xml:space="preserve"> (FORTASEG)</w:t>
      </w:r>
      <w:r w:rsidRPr="00EB5E0C">
        <w:rPr>
          <w:rFonts w:ascii="Palatino Linotype" w:hAnsi="Palatino Linotype" w:cs="Arial"/>
        </w:rPr>
        <w:t xml:space="preserve"> que ejerzan de manera directa o coordinada, así como dar a conocer la distribución de los recursos, el listado de</w:t>
      </w:r>
      <w:r w:rsidR="000078E2">
        <w:rPr>
          <w:rFonts w:ascii="Palatino Linotype" w:hAnsi="Palatino Linotype" w:cs="Arial"/>
        </w:rPr>
        <w:t xml:space="preserve"> </w:t>
      </w:r>
      <w:r w:rsidRPr="00EB5E0C">
        <w:rPr>
          <w:rFonts w:ascii="Palatino Linotype" w:hAnsi="Palatino Linotype" w:cs="Arial"/>
        </w:rPr>
        <w:t xml:space="preserve">municipios </w:t>
      </w:r>
      <w:r w:rsidR="000078E2">
        <w:rPr>
          <w:rFonts w:ascii="Palatino Linotype" w:hAnsi="Palatino Linotype" w:cs="Arial"/>
        </w:rPr>
        <w:t xml:space="preserve">beneficiados </w:t>
      </w:r>
      <w:r w:rsidRPr="00EB5E0C">
        <w:rPr>
          <w:rFonts w:ascii="Palatino Linotype" w:hAnsi="Palatino Linotype" w:cs="Arial"/>
        </w:rPr>
        <w:t>y el monto de asignación correspondiente</w:t>
      </w:r>
      <w:r w:rsidR="000078E2">
        <w:rPr>
          <w:rFonts w:ascii="Palatino Linotype" w:hAnsi="Palatino Linotype" w:cs="Arial"/>
        </w:rPr>
        <w:t>.</w:t>
      </w:r>
    </w:p>
    <w:p w:rsidR="00124678" w:rsidRDefault="00124678" w:rsidP="006E09DE">
      <w:pPr>
        <w:spacing w:line="360" w:lineRule="auto"/>
        <w:ind w:right="51"/>
        <w:jc w:val="both"/>
        <w:rPr>
          <w:rFonts w:ascii="Palatino Linotype" w:hAnsi="Palatino Linotype" w:cs="Arial"/>
        </w:rPr>
      </w:pPr>
    </w:p>
    <w:p w:rsidR="00124678" w:rsidRDefault="00124678" w:rsidP="006E09DE">
      <w:pPr>
        <w:spacing w:line="360" w:lineRule="auto"/>
        <w:ind w:right="51"/>
        <w:jc w:val="both"/>
        <w:rPr>
          <w:rFonts w:ascii="Palatino Linotype" w:hAnsi="Palatino Linotype" w:cs="Arial"/>
        </w:rPr>
      </w:pPr>
      <w:r>
        <w:rPr>
          <w:rFonts w:ascii="Palatino Linotype" w:hAnsi="Palatino Linotype" w:cs="Arial"/>
        </w:rPr>
        <w:t>En ese orden de ideas en</w:t>
      </w:r>
      <w:r w:rsidR="00C8381A">
        <w:rPr>
          <w:rFonts w:ascii="Palatino Linotype" w:hAnsi="Palatino Linotype" w:cs="Arial"/>
        </w:rPr>
        <w:t xml:space="preserve"> el Anexo 1 de</w:t>
      </w:r>
      <w:r>
        <w:rPr>
          <w:rFonts w:ascii="Palatino Linotype" w:hAnsi="Palatino Linotype" w:cs="Arial"/>
        </w:rPr>
        <w:t xml:space="preserve"> los Lineamientos antes citados </w:t>
      </w:r>
      <w:r w:rsidR="00F51B05">
        <w:rPr>
          <w:rFonts w:ascii="Palatino Linotype" w:hAnsi="Palatino Linotype" w:cs="Arial"/>
        </w:rPr>
        <w:t xml:space="preserve">se </w:t>
      </w:r>
      <w:r>
        <w:rPr>
          <w:rFonts w:ascii="Palatino Linotype" w:hAnsi="Palatino Linotype" w:cs="Arial"/>
        </w:rPr>
        <w:t xml:space="preserve">establece al Municipio de Valle de Chalco Solidaridad como uno de los beneficiados con el </w:t>
      </w:r>
      <w:r w:rsidRPr="00EB5E0C">
        <w:rPr>
          <w:rFonts w:ascii="Palatino Linotype" w:hAnsi="Palatino Linotype" w:cs="Arial"/>
        </w:rPr>
        <w:t>Subsidio para el</w:t>
      </w:r>
      <w:r>
        <w:rPr>
          <w:rFonts w:ascii="Palatino Linotype" w:hAnsi="Palatino Linotype" w:cs="Arial"/>
        </w:rPr>
        <w:t xml:space="preserve"> </w:t>
      </w:r>
      <w:r w:rsidRPr="00EB5E0C">
        <w:rPr>
          <w:rFonts w:ascii="Palatino Linotype" w:hAnsi="Palatino Linotype" w:cs="Arial"/>
        </w:rPr>
        <w:t>fortalecimiento del desempeño en materia de seguridad pública a los municipios</w:t>
      </w:r>
      <w:r>
        <w:rPr>
          <w:rFonts w:ascii="Palatino Linotype" w:hAnsi="Palatino Linotype" w:cs="Arial"/>
        </w:rPr>
        <w:t xml:space="preserve"> (FORTASEG), como se puede apreciar a continuación:</w:t>
      </w:r>
    </w:p>
    <w:p w:rsidR="00C8381A" w:rsidRDefault="00C8381A" w:rsidP="006E09DE">
      <w:pPr>
        <w:spacing w:line="360" w:lineRule="auto"/>
        <w:ind w:right="51"/>
        <w:jc w:val="both"/>
        <w:rPr>
          <w:rFonts w:ascii="Palatino Linotype" w:hAnsi="Palatino Linotype" w:cs="Arial"/>
        </w:rPr>
      </w:pPr>
    </w:p>
    <w:p w:rsidR="00C8381A" w:rsidRPr="00C8381A" w:rsidRDefault="00C8381A" w:rsidP="00385CA4">
      <w:pPr>
        <w:spacing w:line="360" w:lineRule="auto"/>
        <w:ind w:left="851" w:right="902"/>
        <w:jc w:val="center"/>
        <w:rPr>
          <w:rFonts w:ascii="Palatino Linotype" w:hAnsi="Palatino Linotype"/>
          <w:i/>
        </w:rPr>
      </w:pPr>
      <w:r>
        <w:rPr>
          <w:rFonts w:ascii="Palatino Linotype" w:hAnsi="Palatino Linotype"/>
          <w:i/>
        </w:rPr>
        <w:t>“</w:t>
      </w:r>
      <w:r w:rsidRPr="00C8381A">
        <w:rPr>
          <w:rFonts w:ascii="Palatino Linotype" w:hAnsi="Palatino Linotype"/>
          <w:i/>
        </w:rPr>
        <w:t>ANEXO 1</w:t>
      </w:r>
    </w:p>
    <w:p w:rsidR="00C8381A" w:rsidRDefault="00C8381A" w:rsidP="00385CA4">
      <w:pPr>
        <w:spacing w:line="360" w:lineRule="auto"/>
        <w:ind w:left="851" w:right="902"/>
        <w:jc w:val="both"/>
        <w:rPr>
          <w:rFonts w:ascii="Palatino Linotype" w:hAnsi="Palatino Linotype"/>
          <w:i/>
        </w:rPr>
      </w:pPr>
      <w:r w:rsidRPr="00C8381A">
        <w:rPr>
          <w:rFonts w:ascii="Palatino Linotype" w:hAnsi="Palatino Linotype"/>
          <w:i/>
        </w:rPr>
        <w:t>Fórmula de elegibilidad y lista de municipios y demarcaciones territoriales de la Ciudad de México</w:t>
      </w:r>
      <w:r w:rsidR="00385CA4">
        <w:rPr>
          <w:rFonts w:ascii="Palatino Linotype" w:hAnsi="Palatino Linotype"/>
          <w:i/>
        </w:rPr>
        <w:t xml:space="preserve"> </w:t>
      </w:r>
      <w:r w:rsidRPr="00C8381A">
        <w:rPr>
          <w:rFonts w:ascii="Palatino Linotype" w:hAnsi="Palatino Linotype"/>
          <w:i/>
        </w:rPr>
        <w:t>elegidos para el otorgamiento del subsidio a que se refiere el artículo 8 del Presupuesto de Egresos de</w:t>
      </w:r>
      <w:r w:rsidR="00385CA4">
        <w:rPr>
          <w:rFonts w:ascii="Palatino Linotype" w:hAnsi="Palatino Linotype"/>
          <w:i/>
        </w:rPr>
        <w:t xml:space="preserve"> </w:t>
      </w:r>
      <w:r w:rsidRPr="00C8381A">
        <w:rPr>
          <w:rFonts w:ascii="Palatino Linotype" w:hAnsi="Palatino Linotype"/>
          <w:i/>
        </w:rPr>
        <w:t>la Federación para el ejercicio fiscal 2019 (FORTASEG).</w:t>
      </w:r>
    </w:p>
    <w:p w:rsidR="00385CA4" w:rsidRPr="00C8381A" w:rsidRDefault="00385CA4" w:rsidP="00385CA4">
      <w:pPr>
        <w:spacing w:line="360" w:lineRule="auto"/>
        <w:ind w:left="851" w:right="902"/>
        <w:jc w:val="both"/>
        <w:rPr>
          <w:rFonts w:ascii="Palatino Linotype" w:hAnsi="Palatino Linotype"/>
          <w:i/>
        </w:rPr>
      </w:pPr>
      <w:r>
        <w:rPr>
          <w:rFonts w:ascii="Palatino Linotype" w:hAnsi="Palatino Linotype"/>
          <w:i/>
        </w:rPr>
        <w:t>…</w:t>
      </w:r>
    </w:p>
    <w:p w:rsidR="003A19FB" w:rsidRPr="003A19FB" w:rsidRDefault="003A19FB" w:rsidP="003A19FB">
      <w:pPr>
        <w:shd w:val="clear" w:color="auto" w:fill="BFBFBF" w:themeFill="background1" w:themeFillShade="BF"/>
        <w:spacing w:line="360" w:lineRule="auto"/>
        <w:ind w:left="851" w:right="616"/>
        <w:jc w:val="both"/>
        <w:rPr>
          <w:rFonts w:ascii="Palatino Linotype" w:hAnsi="Palatino Linotype" w:cs="Arial"/>
          <w:i/>
        </w:rPr>
      </w:pPr>
      <w:r w:rsidRPr="003A19FB">
        <w:rPr>
          <w:rFonts w:ascii="Palatino Linotype" w:hAnsi="Palatino Linotype" w:cs="Arial"/>
          <w:i/>
        </w:rPr>
        <w:t>B. Resultados de Elegibilidad.</w:t>
      </w:r>
    </w:p>
    <w:p w:rsidR="003A19FB" w:rsidRDefault="003A19FB" w:rsidP="003A19FB">
      <w:pPr>
        <w:spacing w:line="360" w:lineRule="auto"/>
        <w:ind w:left="851" w:right="616"/>
        <w:jc w:val="both"/>
        <w:rPr>
          <w:rFonts w:ascii="Palatino Linotype" w:hAnsi="Palatino Linotype" w:cs="Arial"/>
          <w:i/>
        </w:rPr>
      </w:pPr>
      <w:r w:rsidRPr="003A19FB">
        <w:rPr>
          <w:rFonts w:ascii="Palatino Linotype" w:hAnsi="Palatino Linotype" w:cs="Arial"/>
          <w:i/>
        </w:rPr>
        <w:t xml:space="preserve">Como resultado de la aplicación de la fórmula y de los supuestos referidos, el Secretariado Ejecutivo del Sistema Nacional de Seguridad Pública da a conocer la lista de los doscientos cincuenta y dos (252) municipios y </w:t>
      </w:r>
      <w:r w:rsidRPr="003A19FB">
        <w:rPr>
          <w:rFonts w:ascii="Palatino Linotype" w:hAnsi="Palatino Linotype" w:cs="Arial"/>
          <w:i/>
        </w:rPr>
        <w:lastRenderedPageBreak/>
        <w:t>demarcaciones territoriales de la Ciudad de México beneficiarios del FORTASEG para el ejercicio</w:t>
      </w:r>
      <w:r>
        <w:rPr>
          <w:rFonts w:ascii="Palatino Linotype" w:hAnsi="Palatino Linotype" w:cs="Arial"/>
          <w:i/>
        </w:rPr>
        <w:t xml:space="preserve"> </w:t>
      </w:r>
      <w:r w:rsidRPr="003A19FB">
        <w:rPr>
          <w:rFonts w:ascii="Palatino Linotype" w:hAnsi="Palatino Linotype" w:cs="Arial"/>
          <w:i/>
        </w:rPr>
        <w:t>fiscal 2019:</w:t>
      </w:r>
    </w:p>
    <w:tbl>
      <w:tblPr>
        <w:tblStyle w:val="Tablaconcuadrcula"/>
        <w:tblW w:w="0" w:type="auto"/>
        <w:tblInd w:w="421" w:type="dxa"/>
        <w:tblLook w:val="04A0" w:firstRow="1" w:lastRow="0" w:firstColumn="1" w:lastColumn="0" w:noHBand="0" w:noVBand="1"/>
      </w:tblPr>
      <w:tblGrid>
        <w:gridCol w:w="704"/>
        <w:gridCol w:w="2943"/>
        <w:gridCol w:w="4712"/>
      </w:tblGrid>
      <w:tr w:rsidR="003A19FB" w:rsidRPr="003A19FB" w:rsidTr="003A19FB">
        <w:tc>
          <w:tcPr>
            <w:tcW w:w="704" w:type="dxa"/>
            <w:shd w:val="clear" w:color="auto" w:fill="BFBFBF" w:themeFill="background1" w:themeFillShade="BF"/>
            <w:vAlign w:val="center"/>
          </w:tcPr>
          <w:p w:rsidR="003A19FB" w:rsidRPr="003A19FB" w:rsidRDefault="003A19FB" w:rsidP="003A19FB">
            <w:pPr>
              <w:spacing w:line="360" w:lineRule="auto"/>
              <w:ind w:left="29"/>
              <w:jc w:val="center"/>
              <w:rPr>
                <w:rFonts w:ascii="Palatino Linotype" w:hAnsi="Palatino Linotype" w:cs="Arial"/>
                <w:i/>
              </w:rPr>
            </w:pPr>
            <w:r w:rsidRPr="003A19FB">
              <w:rPr>
                <w:rFonts w:ascii="Palatino Linotype" w:hAnsi="Palatino Linotype" w:cs="Arial"/>
                <w:i/>
              </w:rPr>
              <w:t>No.</w:t>
            </w:r>
          </w:p>
        </w:tc>
        <w:tc>
          <w:tcPr>
            <w:tcW w:w="2943" w:type="dxa"/>
            <w:shd w:val="clear" w:color="auto" w:fill="BFBFBF" w:themeFill="background1" w:themeFillShade="BF"/>
            <w:vAlign w:val="center"/>
          </w:tcPr>
          <w:p w:rsidR="003A19FB" w:rsidRPr="003A19FB" w:rsidRDefault="003A19FB" w:rsidP="003A19FB">
            <w:pPr>
              <w:spacing w:line="360" w:lineRule="auto"/>
              <w:jc w:val="center"/>
              <w:rPr>
                <w:rFonts w:ascii="Palatino Linotype" w:hAnsi="Palatino Linotype" w:cs="Arial"/>
                <w:i/>
              </w:rPr>
            </w:pPr>
            <w:r w:rsidRPr="003A19FB">
              <w:rPr>
                <w:rFonts w:ascii="Palatino Linotype" w:hAnsi="Palatino Linotype" w:cs="Arial"/>
                <w:i/>
              </w:rPr>
              <w:t>Entidad Federativa.</w:t>
            </w:r>
          </w:p>
        </w:tc>
        <w:tc>
          <w:tcPr>
            <w:tcW w:w="4712" w:type="dxa"/>
            <w:shd w:val="clear" w:color="auto" w:fill="BFBFBF" w:themeFill="background1" w:themeFillShade="BF"/>
          </w:tcPr>
          <w:p w:rsidR="003A19FB" w:rsidRPr="003A19FB" w:rsidRDefault="003A19FB" w:rsidP="003A19FB">
            <w:pPr>
              <w:ind w:left="851" w:right="616"/>
              <w:jc w:val="center"/>
              <w:rPr>
                <w:rFonts w:ascii="Palatino Linotype" w:hAnsi="Palatino Linotype" w:cs="Arial"/>
                <w:i/>
              </w:rPr>
            </w:pPr>
            <w:r w:rsidRPr="003A19FB">
              <w:rPr>
                <w:rFonts w:ascii="Palatino Linotype" w:hAnsi="Palatino Linotype" w:cs="Arial"/>
                <w:i/>
              </w:rPr>
              <w:t>Beneficiario.</w:t>
            </w:r>
          </w:p>
          <w:p w:rsidR="003A19FB" w:rsidRPr="003A19FB" w:rsidRDefault="003A19FB" w:rsidP="003A19FB">
            <w:pPr>
              <w:ind w:right="34"/>
              <w:jc w:val="center"/>
              <w:rPr>
                <w:rFonts w:ascii="Palatino Linotype" w:hAnsi="Palatino Linotype" w:cs="Arial"/>
                <w:i/>
              </w:rPr>
            </w:pPr>
            <w:r w:rsidRPr="003A19FB">
              <w:rPr>
                <w:rFonts w:ascii="Palatino Linotype" w:hAnsi="Palatino Linotype" w:cs="Arial"/>
                <w:i/>
              </w:rPr>
              <w:t>(Municipio/Demarcación Territorial.</w:t>
            </w:r>
          </w:p>
        </w:tc>
      </w:tr>
      <w:tr w:rsidR="003A19FB" w:rsidRPr="003A19FB" w:rsidTr="003A19FB">
        <w:tc>
          <w:tcPr>
            <w:tcW w:w="704" w:type="dxa"/>
          </w:tcPr>
          <w:p w:rsidR="003A19FB" w:rsidRPr="003A19FB" w:rsidRDefault="003A19FB" w:rsidP="003A19FB">
            <w:pPr>
              <w:spacing w:line="360" w:lineRule="auto"/>
              <w:jc w:val="center"/>
              <w:rPr>
                <w:rFonts w:ascii="Palatino Linotype" w:hAnsi="Palatino Linotype" w:cs="Arial"/>
                <w:i/>
              </w:rPr>
            </w:pPr>
            <w:r w:rsidRPr="003A19FB">
              <w:rPr>
                <w:rFonts w:ascii="Palatino Linotype" w:hAnsi="Palatino Linotype" w:cs="Arial"/>
                <w:i/>
              </w:rPr>
              <w:t>131</w:t>
            </w:r>
          </w:p>
        </w:tc>
        <w:tc>
          <w:tcPr>
            <w:tcW w:w="2943" w:type="dxa"/>
          </w:tcPr>
          <w:p w:rsidR="003A19FB" w:rsidRPr="003A19FB" w:rsidRDefault="003A19FB" w:rsidP="003A19FB">
            <w:pPr>
              <w:spacing w:line="360" w:lineRule="auto"/>
              <w:jc w:val="center"/>
              <w:rPr>
                <w:rFonts w:ascii="Palatino Linotype" w:hAnsi="Palatino Linotype" w:cs="Arial"/>
                <w:i/>
              </w:rPr>
            </w:pPr>
            <w:r w:rsidRPr="003A19FB">
              <w:rPr>
                <w:rFonts w:ascii="Palatino Linotype" w:hAnsi="Palatino Linotype" w:cs="Arial"/>
                <w:i/>
              </w:rPr>
              <w:t>México</w:t>
            </w:r>
          </w:p>
        </w:tc>
        <w:tc>
          <w:tcPr>
            <w:tcW w:w="4712" w:type="dxa"/>
          </w:tcPr>
          <w:p w:rsidR="003A19FB" w:rsidRPr="003A19FB" w:rsidRDefault="003A19FB" w:rsidP="003A19FB">
            <w:pPr>
              <w:spacing w:line="360" w:lineRule="auto"/>
              <w:ind w:right="34"/>
              <w:jc w:val="center"/>
              <w:rPr>
                <w:rFonts w:ascii="Palatino Linotype" w:hAnsi="Palatino Linotype" w:cs="Arial"/>
                <w:i/>
              </w:rPr>
            </w:pPr>
            <w:r w:rsidRPr="003A19FB">
              <w:rPr>
                <w:rFonts w:ascii="Palatino Linotype" w:hAnsi="Palatino Linotype" w:cs="Arial"/>
                <w:i/>
              </w:rPr>
              <w:t>Valle de Chalco Solidaridad</w:t>
            </w:r>
          </w:p>
        </w:tc>
      </w:tr>
    </w:tbl>
    <w:p w:rsidR="003A19FB" w:rsidRDefault="00385CA4" w:rsidP="00385CA4">
      <w:pPr>
        <w:spacing w:line="360" w:lineRule="auto"/>
        <w:ind w:left="851" w:right="616"/>
        <w:jc w:val="both"/>
        <w:rPr>
          <w:rFonts w:ascii="Palatino Linotype" w:hAnsi="Palatino Linotype" w:cs="Arial"/>
        </w:rPr>
      </w:pPr>
      <w:r>
        <w:rPr>
          <w:rFonts w:ascii="Palatino Linotype" w:hAnsi="Palatino Linotype" w:cs="Arial"/>
        </w:rPr>
        <w:t>…</w:t>
      </w:r>
    </w:p>
    <w:p w:rsidR="00A07548" w:rsidRPr="00A07548" w:rsidRDefault="00A07548" w:rsidP="00A07548">
      <w:pPr>
        <w:shd w:val="clear" w:color="auto" w:fill="BFBFBF" w:themeFill="background1" w:themeFillShade="BF"/>
        <w:spacing w:line="360" w:lineRule="auto"/>
        <w:ind w:left="851" w:right="616"/>
        <w:jc w:val="both"/>
        <w:rPr>
          <w:rFonts w:ascii="Palatino Linotype" w:hAnsi="Palatino Linotype" w:cs="Arial"/>
          <w:i/>
        </w:rPr>
      </w:pPr>
      <w:r w:rsidRPr="00A07548">
        <w:rPr>
          <w:rFonts w:ascii="Palatino Linotype" w:hAnsi="Palatino Linotype" w:cs="Arial"/>
          <w:i/>
        </w:rPr>
        <w:t>D.</w:t>
      </w:r>
      <w:r>
        <w:rPr>
          <w:rFonts w:ascii="Palatino Linotype" w:hAnsi="Palatino Linotype" w:cs="Arial"/>
          <w:i/>
        </w:rPr>
        <w:t xml:space="preserve"> </w:t>
      </w:r>
      <w:r w:rsidRPr="00A07548">
        <w:rPr>
          <w:rFonts w:ascii="Palatino Linotype" w:hAnsi="Palatino Linotype" w:cs="Arial"/>
          <w:i/>
        </w:rPr>
        <w:t>Resultados de Distribución.</w:t>
      </w:r>
    </w:p>
    <w:p w:rsidR="00A07548" w:rsidRDefault="00A07548" w:rsidP="00A07548">
      <w:pPr>
        <w:spacing w:line="360" w:lineRule="auto"/>
        <w:ind w:left="851" w:right="616"/>
        <w:jc w:val="both"/>
        <w:rPr>
          <w:rFonts w:ascii="Palatino Linotype" w:hAnsi="Palatino Linotype" w:cs="Arial"/>
          <w:i/>
        </w:rPr>
      </w:pPr>
      <w:r w:rsidRPr="00A07548">
        <w:rPr>
          <w:rFonts w:ascii="Palatino Linotype" w:hAnsi="Palatino Linotype" w:cs="Arial"/>
          <w:i/>
        </w:rPr>
        <w:t>La cantidad de</w:t>
      </w:r>
      <w:r w:rsidR="00385CA4">
        <w:rPr>
          <w:rFonts w:ascii="Palatino Linotype" w:hAnsi="Palatino Linotype" w:cs="Arial"/>
          <w:i/>
        </w:rPr>
        <w:t xml:space="preserve"> </w:t>
      </w:r>
      <w:r w:rsidRPr="00A07548">
        <w:rPr>
          <w:rFonts w:ascii="Palatino Linotype" w:hAnsi="Palatino Linotype" w:cs="Arial"/>
          <w:i/>
        </w:rPr>
        <w:t>$3,930'824,098.00 (Tres mil novecientos treinta millones ochocientos veinticuatro mil noventa y ocho pesos 00/100 M.N.), se distribuye entre cada uno de los doscientos cincuenta y dos (252)</w:t>
      </w:r>
      <w:r w:rsidR="00385CA4">
        <w:rPr>
          <w:rFonts w:ascii="Palatino Linotype" w:hAnsi="Palatino Linotype" w:cs="Arial"/>
          <w:i/>
        </w:rPr>
        <w:t xml:space="preserve"> </w:t>
      </w:r>
      <w:r w:rsidRPr="00A07548">
        <w:rPr>
          <w:rFonts w:ascii="Palatino Linotype" w:hAnsi="Palatino Linotype" w:cs="Arial"/>
          <w:i/>
        </w:rPr>
        <w:t>municipios y demarcaciones territoriales de la Ciudad de México seleccionados como beneficiarios.</w:t>
      </w:r>
    </w:p>
    <w:p w:rsidR="00A07548" w:rsidRPr="00A07548" w:rsidRDefault="00A07548" w:rsidP="00A07548">
      <w:pPr>
        <w:spacing w:line="360" w:lineRule="auto"/>
        <w:ind w:left="851" w:right="616"/>
        <w:jc w:val="both"/>
        <w:rPr>
          <w:rFonts w:ascii="Palatino Linotype" w:hAnsi="Palatino Linotype" w:cs="Arial"/>
          <w:i/>
        </w:rPr>
      </w:pPr>
    </w:p>
    <w:p w:rsidR="00A07548" w:rsidRPr="00A07548" w:rsidRDefault="00A07548" w:rsidP="00A07548">
      <w:pPr>
        <w:spacing w:line="360" w:lineRule="auto"/>
        <w:ind w:left="851" w:right="616"/>
        <w:jc w:val="both"/>
        <w:rPr>
          <w:rFonts w:ascii="Palatino Linotype" w:hAnsi="Palatino Linotype" w:cs="Arial"/>
          <w:i/>
        </w:rPr>
      </w:pPr>
      <w:r w:rsidRPr="00A07548">
        <w:rPr>
          <w:rFonts w:ascii="Palatino Linotype" w:hAnsi="Palatino Linotype" w:cs="Arial"/>
          <w:i/>
        </w:rPr>
        <w:t>Los resultados obtenidos a partir de la aplicación de los criterios de distribución, fórmulas y variables de</w:t>
      </w:r>
      <w:r w:rsidR="00F51B05">
        <w:rPr>
          <w:rFonts w:ascii="Palatino Linotype" w:hAnsi="Palatino Linotype" w:cs="Arial"/>
          <w:i/>
        </w:rPr>
        <w:t xml:space="preserve"> </w:t>
      </w:r>
      <w:r w:rsidRPr="00A07548">
        <w:rPr>
          <w:rFonts w:ascii="Palatino Linotype" w:hAnsi="Palatino Linotype" w:cs="Arial"/>
          <w:i/>
        </w:rPr>
        <w:t>asignación, así como al procedimiento respectivo, se muestran a continuación:</w:t>
      </w:r>
    </w:p>
    <w:tbl>
      <w:tblPr>
        <w:tblStyle w:val="Tablaconcuadrcula"/>
        <w:tblW w:w="0" w:type="auto"/>
        <w:tblInd w:w="421" w:type="dxa"/>
        <w:tblLook w:val="04A0" w:firstRow="1" w:lastRow="0" w:firstColumn="1" w:lastColumn="0" w:noHBand="0" w:noVBand="1"/>
      </w:tblPr>
      <w:tblGrid>
        <w:gridCol w:w="643"/>
        <w:gridCol w:w="1989"/>
        <w:gridCol w:w="3321"/>
        <w:gridCol w:w="2410"/>
      </w:tblGrid>
      <w:tr w:rsidR="00E8181E" w:rsidRPr="003A19FB" w:rsidTr="00E8181E">
        <w:tc>
          <w:tcPr>
            <w:tcW w:w="643" w:type="dxa"/>
            <w:shd w:val="clear" w:color="auto" w:fill="BFBFBF" w:themeFill="background1" w:themeFillShade="BF"/>
            <w:vAlign w:val="center"/>
          </w:tcPr>
          <w:p w:rsidR="00E8181E" w:rsidRPr="003A19FB" w:rsidRDefault="00E8181E" w:rsidP="0051516B">
            <w:pPr>
              <w:spacing w:line="360" w:lineRule="auto"/>
              <w:ind w:left="29"/>
              <w:jc w:val="center"/>
              <w:rPr>
                <w:rFonts w:ascii="Palatino Linotype" w:hAnsi="Palatino Linotype" w:cs="Arial"/>
                <w:i/>
              </w:rPr>
            </w:pPr>
            <w:r w:rsidRPr="003A19FB">
              <w:rPr>
                <w:rFonts w:ascii="Palatino Linotype" w:hAnsi="Palatino Linotype" w:cs="Arial"/>
                <w:i/>
              </w:rPr>
              <w:t>No.</w:t>
            </w:r>
          </w:p>
        </w:tc>
        <w:tc>
          <w:tcPr>
            <w:tcW w:w="1989" w:type="dxa"/>
            <w:shd w:val="clear" w:color="auto" w:fill="BFBFBF" w:themeFill="background1" w:themeFillShade="BF"/>
            <w:vAlign w:val="center"/>
          </w:tcPr>
          <w:p w:rsidR="00E8181E" w:rsidRPr="003A19FB" w:rsidRDefault="00E8181E" w:rsidP="00E8181E">
            <w:pPr>
              <w:jc w:val="center"/>
              <w:rPr>
                <w:rFonts w:ascii="Palatino Linotype" w:hAnsi="Palatino Linotype" w:cs="Arial"/>
                <w:i/>
              </w:rPr>
            </w:pPr>
            <w:r w:rsidRPr="003A19FB">
              <w:rPr>
                <w:rFonts w:ascii="Palatino Linotype" w:hAnsi="Palatino Linotype" w:cs="Arial"/>
                <w:i/>
              </w:rPr>
              <w:t>Entidad Federativa.</w:t>
            </w:r>
          </w:p>
        </w:tc>
        <w:tc>
          <w:tcPr>
            <w:tcW w:w="3321" w:type="dxa"/>
            <w:shd w:val="clear" w:color="auto" w:fill="BFBFBF" w:themeFill="background1" w:themeFillShade="BF"/>
          </w:tcPr>
          <w:p w:rsidR="00E8181E" w:rsidRPr="003A19FB" w:rsidRDefault="00E8181E" w:rsidP="00E8181E">
            <w:pPr>
              <w:ind w:left="851" w:right="616"/>
              <w:jc w:val="center"/>
              <w:rPr>
                <w:rFonts w:ascii="Palatino Linotype" w:hAnsi="Palatino Linotype" w:cs="Arial"/>
                <w:i/>
              </w:rPr>
            </w:pPr>
            <w:r w:rsidRPr="003A19FB">
              <w:rPr>
                <w:rFonts w:ascii="Palatino Linotype" w:hAnsi="Palatino Linotype" w:cs="Arial"/>
                <w:i/>
              </w:rPr>
              <w:t>Beneficiario.</w:t>
            </w:r>
          </w:p>
          <w:p w:rsidR="00E8181E" w:rsidRPr="003A19FB" w:rsidRDefault="00E8181E" w:rsidP="00E8181E">
            <w:pPr>
              <w:ind w:right="34"/>
              <w:jc w:val="center"/>
              <w:rPr>
                <w:rFonts w:ascii="Palatino Linotype" w:hAnsi="Palatino Linotype" w:cs="Arial"/>
                <w:i/>
              </w:rPr>
            </w:pPr>
            <w:r w:rsidRPr="003A19FB">
              <w:rPr>
                <w:rFonts w:ascii="Palatino Linotype" w:hAnsi="Palatino Linotype" w:cs="Arial"/>
                <w:i/>
              </w:rPr>
              <w:t>(Municipio/Demarcación Territorial.</w:t>
            </w:r>
          </w:p>
        </w:tc>
        <w:tc>
          <w:tcPr>
            <w:tcW w:w="2410" w:type="dxa"/>
            <w:shd w:val="clear" w:color="auto" w:fill="BFBFBF" w:themeFill="background1" w:themeFillShade="BF"/>
            <w:vAlign w:val="center"/>
          </w:tcPr>
          <w:p w:rsidR="00E8181E" w:rsidRDefault="00E8181E" w:rsidP="00E8181E">
            <w:pPr>
              <w:jc w:val="center"/>
              <w:rPr>
                <w:rFonts w:ascii="Palatino Linotype" w:hAnsi="Palatino Linotype" w:cs="Arial"/>
                <w:i/>
              </w:rPr>
            </w:pPr>
            <w:r>
              <w:rPr>
                <w:rFonts w:ascii="Palatino Linotype" w:hAnsi="Palatino Linotype" w:cs="Arial"/>
                <w:i/>
              </w:rPr>
              <w:t>Monto de Asignación</w:t>
            </w:r>
          </w:p>
          <w:p w:rsidR="00E8181E" w:rsidRPr="003A19FB" w:rsidRDefault="00E8181E" w:rsidP="00E8181E">
            <w:pPr>
              <w:jc w:val="center"/>
              <w:rPr>
                <w:rFonts w:ascii="Palatino Linotype" w:hAnsi="Palatino Linotype" w:cs="Arial"/>
                <w:i/>
              </w:rPr>
            </w:pPr>
            <w:r>
              <w:rPr>
                <w:rFonts w:ascii="Palatino Linotype" w:hAnsi="Palatino Linotype" w:cs="Arial"/>
                <w:i/>
              </w:rPr>
              <w:t>(Pesos)</w:t>
            </w:r>
          </w:p>
        </w:tc>
      </w:tr>
      <w:tr w:rsidR="00E8181E" w:rsidRPr="003A19FB" w:rsidTr="00E8181E">
        <w:tc>
          <w:tcPr>
            <w:tcW w:w="643" w:type="dxa"/>
          </w:tcPr>
          <w:p w:rsidR="00E8181E" w:rsidRPr="0051516B" w:rsidRDefault="00E8181E" w:rsidP="0051516B">
            <w:pPr>
              <w:spacing w:line="360" w:lineRule="auto"/>
              <w:jc w:val="center"/>
              <w:rPr>
                <w:rFonts w:ascii="Palatino Linotype" w:hAnsi="Palatino Linotype" w:cs="Arial"/>
                <w:b/>
                <w:i/>
                <w:u w:val="single"/>
              </w:rPr>
            </w:pPr>
            <w:r w:rsidRPr="0051516B">
              <w:rPr>
                <w:rFonts w:ascii="Palatino Linotype" w:hAnsi="Palatino Linotype" w:cs="Arial"/>
                <w:b/>
                <w:i/>
                <w:u w:val="single"/>
              </w:rPr>
              <w:t>131</w:t>
            </w:r>
          </w:p>
        </w:tc>
        <w:tc>
          <w:tcPr>
            <w:tcW w:w="1989" w:type="dxa"/>
          </w:tcPr>
          <w:p w:rsidR="00E8181E" w:rsidRPr="0051516B" w:rsidRDefault="00E8181E" w:rsidP="0051516B">
            <w:pPr>
              <w:spacing w:line="360" w:lineRule="auto"/>
              <w:jc w:val="center"/>
              <w:rPr>
                <w:rFonts w:ascii="Palatino Linotype" w:hAnsi="Palatino Linotype" w:cs="Arial"/>
                <w:b/>
                <w:i/>
                <w:u w:val="single"/>
              </w:rPr>
            </w:pPr>
            <w:r w:rsidRPr="0051516B">
              <w:rPr>
                <w:rFonts w:ascii="Palatino Linotype" w:hAnsi="Palatino Linotype" w:cs="Arial"/>
                <w:b/>
                <w:i/>
                <w:u w:val="single"/>
              </w:rPr>
              <w:t>México</w:t>
            </w:r>
          </w:p>
        </w:tc>
        <w:tc>
          <w:tcPr>
            <w:tcW w:w="3321" w:type="dxa"/>
          </w:tcPr>
          <w:p w:rsidR="00E8181E" w:rsidRPr="0051516B" w:rsidRDefault="00E8181E" w:rsidP="0051516B">
            <w:pPr>
              <w:spacing w:line="360" w:lineRule="auto"/>
              <w:ind w:right="34"/>
              <w:jc w:val="center"/>
              <w:rPr>
                <w:rFonts w:ascii="Palatino Linotype" w:hAnsi="Palatino Linotype" w:cs="Arial"/>
                <w:b/>
                <w:i/>
                <w:u w:val="single"/>
              </w:rPr>
            </w:pPr>
            <w:r w:rsidRPr="0051516B">
              <w:rPr>
                <w:rFonts w:ascii="Palatino Linotype" w:hAnsi="Palatino Linotype" w:cs="Arial"/>
                <w:b/>
                <w:i/>
                <w:u w:val="single"/>
              </w:rPr>
              <w:t>Valle de Chalco Solidaridad</w:t>
            </w:r>
          </w:p>
        </w:tc>
        <w:tc>
          <w:tcPr>
            <w:tcW w:w="2410" w:type="dxa"/>
          </w:tcPr>
          <w:p w:rsidR="00E8181E" w:rsidRPr="0051516B" w:rsidRDefault="00D46FE0" w:rsidP="0051516B">
            <w:pPr>
              <w:spacing w:line="360" w:lineRule="auto"/>
              <w:ind w:right="34"/>
              <w:jc w:val="center"/>
              <w:rPr>
                <w:rFonts w:ascii="Palatino Linotype" w:hAnsi="Palatino Linotype" w:cs="Arial"/>
                <w:b/>
                <w:i/>
                <w:u w:val="single"/>
              </w:rPr>
            </w:pPr>
            <w:r w:rsidRPr="0051516B">
              <w:rPr>
                <w:rFonts w:ascii="Palatino Linotype" w:hAnsi="Palatino Linotype" w:cs="Arial"/>
                <w:b/>
                <w:i/>
                <w:u w:val="single"/>
              </w:rPr>
              <w:t>13,838,217</w:t>
            </w:r>
          </w:p>
        </w:tc>
      </w:tr>
    </w:tbl>
    <w:p w:rsidR="0029711A" w:rsidRDefault="0029711A" w:rsidP="002438E8">
      <w:pPr>
        <w:spacing w:line="360" w:lineRule="auto"/>
        <w:ind w:right="51"/>
        <w:jc w:val="both"/>
        <w:rPr>
          <w:rFonts w:ascii="Palatino Linotype" w:hAnsi="Palatino Linotype" w:cs="Arial"/>
        </w:rPr>
      </w:pPr>
    </w:p>
    <w:p w:rsidR="0029711A" w:rsidRDefault="0029711A" w:rsidP="002438E8">
      <w:pPr>
        <w:spacing w:line="360" w:lineRule="auto"/>
        <w:ind w:right="51"/>
        <w:jc w:val="both"/>
        <w:rPr>
          <w:rFonts w:ascii="Palatino Linotype" w:hAnsi="Palatino Linotype" w:cs="Arial"/>
        </w:rPr>
      </w:pPr>
      <w:r>
        <w:rPr>
          <w:rFonts w:ascii="Palatino Linotype" w:hAnsi="Palatino Linotype" w:cs="Arial"/>
        </w:rPr>
        <w:t>Ahora bien, el procedimiento para la ministración de dichos recursos se encuentra establecido en los artículos</w:t>
      </w:r>
      <w:r w:rsidR="00DA2884">
        <w:rPr>
          <w:rFonts w:ascii="Palatino Linotype" w:hAnsi="Palatino Linotype" w:cs="Arial"/>
        </w:rPr>
        <w:t xml:space="preserve"> 11 y</w:t>
      </w:r>
      <w:r>
        <w:rPr>
          <w:rFonts w:ascii="Palatino Linotype" w:hAnsi="Palatino Linotype" w:cs="Arial"/>
        </w:rPr>
        <w:t xml:space="preserve"> 12</w:t>
      </w:r>
      <w:r w:rsidR="00BF64E5">
        <w:rPr>
          <w:rFonts w:ascii="Palatino Linotype" w:hAnsi="Palatino Linotype" w:cs="Arial"/>
        </w:rPr>
        <w:t xml:space="preserve"> de los citados lineamientos</w:t>
      </w:r>
      <w:r>
        <w:rPr>
          <w:rFonts w:ascii="Palatino Linotype" w:hAnsi="Palatino Linotype" w:cs="Arial"/>
        </w:rPr>
        <w:t>, que establecen:</w:t>
      </w:r>
    </w:p>
    <w:p w:rsidR="0029711A" w:rsidRDefault="0029711A" w:rsidP="002438E8">
      <w:pPr>
        <w:spacing w:line="360" w:lineRule="auto"/>
        <w:ind w:right="51"/>
        <w:jc w:val="both"/>
        <w:rPr>
          <w:rFonts w:ascii="Palatino Linotype" w:hAnsi="Palatino Linotype" w:cs="Arial"/>
        </w:rPr>
      </w:pPr>
    </w:p>
    <w:p w:rsidR="00DA2884" w:rsidRPr="00DA2884" w:rsidRDefault="00DA2884" w:rsidP="00DA2884">
      <w:pPr>
        <w:spacing w:line="360" w:lineRule="auto"/>
        <w:ind w:left="851" w:right="616"/>
        <w:jc w:val="center"/>
        <w:rPr>
          <w:rFonts w:ascii="Palatino Linotype" w:hAnsi="Palatino Linotype" w:cs="Arial"/>
          <w:i/>
        </w:rPr>
      </w:pPr>
      <w:r w:rsidRPr="00DA2884">
        <w:rPr>
          <w:rFonts w:ascii="Palatino Linotype" w:hAnsi="Palatino Linotype" w:cs="Arial"/>
          <w:i/>
        </w:rPr>
        <w:t>De la Programación y Presupuestación</w:t>
      </w:r>
    </w:p>
    <w:p w:rsidR="00DA2884" w:rsidRPr="00DA2884" w:rsidRDefault="00DA2884" w:rsidP="00DA2884">
      <w:pPr>
        <w:spacing w:line="360" w:lineRule="auto"/>
        <w:ind w:left="851" w:right="616"/>
        <w:jc w:val="both"/>
        <w:rPr>
          <w:rFonts w:ascii="Palatino Linotype" w:hAnsi="Palatino Linotype" w:cs="Arial"/>
          <w:b/>
          <w:i/>
          <w:u w:val="single"/>
        </w:rPr>
      </w:pPr>
      <w:r w:rsidRPr="00DA2884">
        <w:rPr>
          <w:rFonts w:ascii="Palatino Linotype" w:hAnsi="Palatino Linotype" w:cs="Arial"/>
          <w:i/>
        </w:rPr>
        <w:lastRenderedPageBreak/>
        <w:t>Artículo 11.</w:t>
      </w:r>
      <w:r>
        <w:rPr>
          <w:rFonts w:ascii="Palatino Linotype" w:hAnsi="Palatino Linotype" w:cs="Arial"/>
          <w:i/>
        </w:rPr>
        <w:t xml:space="preserve"> </w:t>
      </w:r>
      <w:r w:rsidRPr="00DA2884">
        <w:rPr>
          <w:rFonts w:ascii="Palatino Linotype" w:hAnsi="Palatino Linotype" w:cs="Arial"/>
          <w:b/>
          <w:i/>
          <w:u w:val="single"/>
        </w:rPr>
        <w:t>Los Beneficiarios</w:t>
      </w:r>
      <w:r w:rsidR="000100EA">
        <w:rPr>
          <w:rFonts w:ascii="Palatino Linotype" w:hAnsi="Palatino Linotype" w:cs="Arial"/>
          <w:i/>
        </w:rPr>
        <w:t xml:space="preserve"> </w:t>
      </w:r>
      <w:r w:rsidRPr="00DA2884">
        <w:rPr>
          <w:rFonts w:ascii="Palatino Linotype" w:hAnsi="Palatino Linotype" w:cs="Arial"/>
          <w:i/>
        </w:rPr>
        <w:t>en coordinación con el Secretariado Ejecutivo del Consejo Estatal de</w:t>
      </w:r>
      <w:r w:rsidR="000100EA">
        <w:rPr>
          <w:rFonts w:ascii="Palatino Linotype" w:hAnsi="Palatino Linotype" w:cs="Arial"/>
          <w:i/>
        </w:rPr>
        <w:t xml:space="preserve"> </w:t>
      </w:r>
      <w:r w:rsidRPr="00DA2884">
        <w:rPr>
          <w:rFonts w:ascii="Palatino Linotype" w:hAnsi="Palatino Linotype" w:cs="Arial"/>
          <w:i/>
        </w:rPr>
        <w:t>Seguridad Pública o equivalente en las entidades federativas</w:t>
      </w:r>
      <w:r w:rsidR="000100EA">
        <w:rPr>
          <w:rFonts w:ascii="Palatino Linotype" w:hAnsi="Palatino Linotype" w:cs="Arial"/>
          <w:i/>
        </w:rPr>
        <w:t xml:space="preserve"> </w:t>
      </w:r>
      <w:r w:rsidRPr="00DA2884">
        <w:rPr>
          <w:rFonts w:ascii="Palatino Linotype" w:hAnsi="Palatino Linotype" w:cs="Arial"/>
          <w:b/>
          <w:i/>
          <w:u w:val="single"/>
        </w:rPr>
        <w:t>elaborarán y suscribirán la propuesta de</w:t>
      </w:r>
      <w:r w:rsidR="000100EA">
        <w:rPr>
          <w:rFonts w:ascii="Palatino Linotype" w:hAnsi="Palatino Linotype" w:cs="Arial"/>
          <w:b/>
          <w:i/>
          <w:u w:val="single"/>
        </w:rPr>
        <w:t xml:space="preserve"> </w:t>
      </w:r>
      <w:r w:rsidRPr="00DA2884">
        <w:rPr>
          <w:rFonts w:ascii="Palatino Linotype" w:hAnsi="Palatino Linotype" w:cs="Arial"/>
          <w:b/>
          <w:i/>
          <w:u w:val="single"/>
        </w:rPr>
        <w:t>inversión</w:t>
      </w:r>
      <w:r w:rsidRPr="00DA2884">
        <w:rPr>
          <w:rFonts w:ascii="Palatino Linotype" w:hAnsi="Palatino Linotype" w:cs="Arial"/>
          <w:i/>
        </w:rPr>
        <w:t>, misma que deberán presentar al Secretariado Ejecutivo en el proceso de concertación de los</w:t>
      </w:r>
      <w:r w:rsidR="000100EA">
        <w:rPr>
          <w:rFonts w:ascii="Palatino Linotype" w:hAnsi="Palatino Linotype" w:cs="Arial"/>
          <w:i/>
        </w:rPr>
        <w:t xml:space="preserve"> </w:t>
      </w:r>
      <w:r w:rsidRPr="00DA2884">
        <w:rPr>
          <w:rFonts w:ascii="Palatino Linotype" w:hAnsi="Palatino Linotype" w:cs="Arial"/>
          <w:i/>
        </w:rPr>
        <w:t xml:space="preserve">recursos. </w:t>
      </w:r>
      <w:r w:rsidRPr="00DA2884">
        <w:rPr>
          <w:rFonts w:ascii="Palatino Linotype" w:hAnsi="Palatino Linotype" w:cs="Arial"/>
          <w:b/>
          <w:i/>
          <w:u w:val="single"/>
        </w:rPr>
        <w:t>La propuesta deberá contener como mínimo lo siguiente:</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I.</w:t>
      </w:r>
      <w:r>
        <w:rPr>
          <w:rFonts w:ascii="Palatino Linotype" w:hAnsi="Palatino Linotype" w:cs="Arial"/>
          <w:i/>
        </w:rPr>
        <w:t xml:space="preserve"> </w:t>
      </w:r>
      <w:r w:rsidRPr="00DA2884">
        <w:rPr>
          <w:rFonts w:ascii="Palatino Linotype" w:hAnsi="Palatino Linotype" w:cs="Arial"/>
          <w:i/>
        </w:rPr>
        <w:t>Inversión requerida por Eje Estratégico y Programa con Prioridad Nacional a través de la</w:t>
      </w:r>
      <w:r w:rsidR="000100EA">
        <w:rPr>
          <w:rFonts w:ascii="Palatino Linotype" w:hAnsi="Palatino Linotype" w:cs="Arial"/>
          <w:i/>
        </w:rPr>
        <w:t xml:space="preserve"> </w:t>
      </w:r>
      <w:r w:rsidRPr="00DA2884">
        <w:rPr>
          <w:rFonts w:ascii="Palatino Linotype" w:hAnsi="Palatino Linotype" w:cs="Arial"/>
          <w:i/>
        </w:rPr>
        <w:t>estructura programática;</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II.</w:t>
      </w:r>
      <w:r>
        <w:rPr>
          <w:rFonts w:ascii="Palatino Linotype" w:hAnsi="Palatino Linotype" w:cs="Arial"/>
          <w:i/>
        </w:rPr>
        <w:t xml:space="preserve"> </w:t>
      </w:r>
      <w:r w:rsidRPr="00DA2884">
        <w:rPr>
          <w:rFonts w:ascii="Palatino Linotype" w:hAnsi="Palatino Linotype" w:cs="Arial"/>
          <w:i/>
        </w:rPr>
        <w:t>La estructura programática que será la base para generar los cuadros de conceptos de gasto y montos del Anexo Técnico, y</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III.</w:t>
      </w:r>
      <w:r>
        <w:rPr>
          <w:rFonts w:ascii="Palatino Linotype" w:hAnsi="Palatino Linotype" w:cs="Arial"/>
          <w:i/>
        </w:rPr>
        <w:t xml:space="preserve"> </w:t>
      </w:r>
      <w:r w:rsidRPr="00DA2884">
        <w:rPr>
          <w:rFonts w:ascii="Palatino Linotype" w:hAnsi="Palatino Linotype" w:cs="Arial"/>
          <w:i/>
        </w:rPr>
        <w:t>Proyecto de inversión por cada Programa con Prioridad Nacional en que se contemple invertir,</w:t>
      </w:r>
      <w:r w:rsidR="000100EA">
        <w:rPr>
          <w:rFonts w:ascii="Palatino Linotype" w:hAnsi="Palatino Linotype" w:cs="Arial"/>
          <w:i/>
        </w:rPr>
        <w:t xml:space="preserve"> </w:t>
      </w:r>
      <w:r w:rsidRPr="00DA2884">
        <w:rPr>
          <w:rFonts w:ascii="Palatino Linotype" w:hAnsi="Palatino Linotype" w:cs="Arial"/>
          <w:i/>
        </w:rPr>
        <w:t>con base en el formato que para tal efecto determine el Secretariado Ejecutivo, el cual contendrá</w:t>
      </w:r>
      <w:r w:rsidR="000100EA">
        <w:rPr>
          <w:rFonts w:ascii="Palatino Linotype" w:hAnsi="Palatino Linotype" w:cs="Arial"/>
          <w:i/>
        </w:rPr>
        <w:t xml:space="preserve"> </w:t>
      </w:r>
      <w:r w:rsidRPr="00DA2884">
        <w:rPr>
          <w:rFonts w:ascii="Palatino Linotype" w:hAnsi="Palatino Linotype" w:cs="Arial"/>
          <w:i/>
        </w:rPr>
        <w:t>como mínimo lo siguiente:</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a)</w:t>
      </w:r>
      <w:r>
        <w:rPr>
          <w:rFonts w:ascii="Palatino Linotype" w:hAnsi="Palatino Linotype" w:cs="Arial"/>
          <w:i/>
        </w:rPr>
        <w:t xml:space="preserve"> </w:t>
      </w:r>
      <w:r w:rsidRPr="00DA2884">
        <w:rPr>
          <w:rFonts w:ascii="Palatino Linotype" w:hAnsi="Palatino Linotype" w:cs="Arial"/>
          <w:i/>
        </w:rPr>
        <w:t>Eje Estratégico;</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b)</w:t>
      </w:r>
      <w:r>
        <w:rPr>
          <w:rFonts w:ascii="Palatino Linotype" w:hAnsi="Palatino Linotype" w:cs="Arial"/>
          <w:i/>
        </w:rPr>
        <w:t xml:space="preserve"> </w:t>
      </w:r>
      <w:r w:rsidRPr="00DA2884">
        <w:rPr>
          <w:rFonts w:ascii="Palatino Linotype" w:hAnsi="Palatino Linotype" w:cs="Arial"/>
          <w:i/>
        </w:rPr>
        <w:t>Programa con Prioridad Nacional.-</w:t>
      </w:r>
      <w:r w:rsidR="000100EA">
        <w:rPr>
          <w:rFonts w:ascii="Palatino Linotype" w:hAnsi="Palatino Linotype" w:cs="Arial"/>
          <w:i/>
        </w:rPr>
        <w:t xml:space="preserve"> </w:t>
      </w:r>
      <w:r w:rsidRPr="00DA2884">
        <w:rPr>
          <w:rFonts w:ascii="Palatino Linotype" w:hAnsi="Palatino Linotype" w:cs="Arial"/>
          <w:i/>
        </w:rPr>
        <w:t>el nombre del programa;</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c)</w:t>
      </w:r>
      <w:r>
        <w:rPr>
          <w:rFonts w:ascii="Palatino Linotype" w:hAnsi="Palatino Linotype" w:cs="Arial"/>
          <w:i/>
        </w:rPr>
        <w:t xml:space="preserve"> </w:t>
      </w:r>
      <w:r w:rsidRPr="00DA2884">
        <w:rPr>
          <w:rFonts w:ascii="Palatino Linotype" w:hAnsi="Palatino Linotype" w:cs="Arial"/>
          <w:i/>
        </w:rPr>
        <w:t>Objetivo.-</w:t>
      </w:r>
      <w:r w:rsidR="000100EA">
        <w:rPr>
          <w:rFonts w:ascii="Palatino Linotype" w:hAnsi="Palatino Linotype" w:cs="Arial"/>
          <w:i/>
        </w:rPr>
        <w:t xml:space="preserve"> </w:t>
      </w:r>
      <w:r w:rsidRPr="00DA2884">
        <w:rPr>
          <w:rFonts w:ascii="Palatino Linotype" w:hAnsi="Palatino Linotype" w:cs="Arial"/>
          <w:i/>
        </w:rPr>
        <w:t>el propósito general del proyecto que se pretende realizar;</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d)</w:t>
      </w:r>
      <w:r>
        <w:rPr>
          <w:rFonts w:ascii="Palatino Linotype" w:hAnsi="Palatino Linotype" w:cs="Arial"/>
          <w:i/>
        </w:rPr>
        <w:t xml:space="preserve"> </w:t>
      </w:r>
      <w:r w:rsidRPr="00DA2884">
        <w:rPr>
          <w:rFonts w:ascii="Palatino Linotype" w:hAnsi="Palatino Linotype" w:cs="Arial"/>
          <w:i/>
        </w:rPr>
        <w:t>Metas.-</w:t>
      </w:r>
      <w:r w:rsidR="000100EA">
        <w:rPr>
          <w:rFonts w:ascii="Palatino Linotype" w:hAnsi="Palatino Linotype" w:cs="Arial"/>
          <w:i/>
        </w:rPr>
        <w:t xml:space="preserve"> </w:t>
      </w:r>
      <w:r w:rsidRPr="00DA2884">
        <w:rPr>
          <w:rFonts w:ascii="Palatino Linotype" w:hAnsi="Palatino Linotype" w:cs="Arial"/>
          <w:i/>
        </w:rPr>
        <w:t>los fines que se pretenden alcanzar con el proyecto. Las metas planteadas estarán</w:t>
      </w:r>
      <w:r w:rsidR="000100EA">
        <w:rPr>
          <w:rFonts w:ascii="Palatino Linotype" w:hAnsi="Palatino Linotype" w:cs="Arial"/>
          <w:i/>
        </w:rPr>
        <w:t xml:space="preserve"> </w:t>
      </w:r>
      <w:r w:rsidRPr="00DA2884">
        <w:rPr>
          <w:rFonts w:ascii="Palatino Linotype" w:hAnsi="Palatino Linotype" w:cs="Arial"/>
          <w:i/>
        </w:rPr>
        <w:t>orientadas al cumplimiento del Programa con Prioridad Nacional;</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e)</w:t>
      </w:r>
      <w:r>
        <w:rPr>
          <w:rFonts w:ascii="Palatino Linotype" w:hAnsi="Palatino Linotype" w:cs="Arial"/>
          <w:i/>
        </w:rPr>
        <w:t xml:space="preserve"> </w:t>
      </w:r>
      <w:r w:rsidRPr="00DA2884">
        <w:rPr>
          <w:rFonts w:ascii="Palatino Linotype" w:hAnsi="Palatino Linotype" w:cs="Arial"/>
          <w:i/>
        </w:rPr>
        <w:t>Alcances.-</w:t>
      </w:r>
      <w:r>
        <w:rPr>
          <w:rFonts w:ascii="Palatino Linotype" w:hAnsi="Palatino Linotype" w:cs="Arial"/>
          <w:i/>
        </w:rPr>
        <w:t xml:space="preserve"> </w:t>
      </w:r>
      <w:r w:rsidRPr="00DA2884">
        <w:rPr>
          <w:rFonts w:ascii="Palatino Linotype" w:hAnsi="Palatino Linotype" w:cs="Arial"/>
          <w:i/>
        </w:rPr>
        <w:t>una descripción detallada del proyecto que justifique su realización y orientación</w:t>
      </w:r>
      <w:r w:rsidR="000100EA">
        <w:rPr>
          <w:rFonts w:ascii="Palatino Linotype" w:hAnsi="Palatino Linotype" w:cs="Arial"/>
          <w:i/>
        </w:rPr>
        <w:t xml:space="preserve"> </w:t>
      </w:r>
      <w:r w:rsidRPr="00DA2884">
        <w:rPr>
          <w:rFonts w:ascii="Palatino Linotype" w:hAnsi="Palatino Linotype" w:cs="Arial"/>
          <w:i/>
        </w:rPr>
        <w:t>a los Programas con Prioridad Nacional, y</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f)</w:t>
      </w:r>
      <w:r>
        <w:rPr>
          <w:rFonts w:ascii="Palatino Linotype" w:hAnsi="Palatino Linotype" w:cs="Arial"/>
          <w:i/>
        </w:rPr>
        <w:t xml:space="preserve"> </w:t>
      </w:r>
      <w:r w:rsidRPr="00DA2884">
        <w:rPr>
          <w:rFonts w:ascii="Palatino Linotype" w:hAnsi="Palatino Linotype" w:cs="Arial"/>
          <w:i/>
        </w:rPr>
        <w:t>Monto requerido.-</w:t>
      </w:r>
      <w:r w:rsidR="000100EA">
        <w:rPr>
          <w:rFonts w:ascii="Palatino Linotype" w:hAnsi="Palatino Linotype" w:cs="Arial"/>
          <w:i/>
        </w:rPr>
        <w:t xml:space="preserve"> </w:t>
      </w:r>
      <w:r w:rsidRPr="00DA2884">
        <w:rPr>
          <w:rFonts w:ascii="Palatino Linotype" w:hAnsi="Palatino Linotype" w:cs="Arial"/>
          <w:i/>
        </w:rPr>
        <w:t>la cantidad de recursos que se destinará al Eje Estratégico y Programa</w:t>
      </w:r>
      <w:r w:rsidR="000100EA">
        <w:rPr>
          <w:rFonts w:ascii="Palatino Linotype" w:hAnsi="Palatino Linotype" w:cs="Arial"/>
          <w:i/>
        </w:rPr>
        <w:t xml:space="preserve"> </w:t>
      </w:r>
      <w:r w:rsidRPr="00DA2884">
        <w:rPr>
          <w:rFonts w:ascii="Palatino Linotype" w:hAnsi="Palatino Linotype" w:cs="Arial"/>
          <w:i/>
        </w:rPr>
        <w:t>con Prioridad Nacional.</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lastRenderedPageBreak/>
        <w:t>IV.</w:t>
      </w:r>
      <w:r>
        <w:rPr>
          <w:rFonts w:ascii="Palatino Linotype" w:hAnsi="Palatino Linotype" w:cs="Arial"/>
          <w:i/>
        </w:rPr>
        <w:t xml:space="preserve"> </w:t>
      </w:r>
      <w:r w:rsidRPr="00DA2884">
        <w:rPr>
          <w:rFonts w:ascii="Palatino Linotype" w:hAnsi="Palatino Linotype" w:cs="Arial"/>
          <w:i/>
        </w:rPr>
        <w:t>Justificación documental que permita conocer los inventarios, las capacidades institucionales,</w:t>
      </w:r>
      <w:r>
        <w:rPr>
          <w:rFonts w:ascii="Palatino Linotype" w:hAnsi="Palatino Linotype" w:cs="Arial"/>
          <w:i/>
        </w:rPr>
        <w:t xml:space="preserve"> </w:t>
      </w:r>
      <w:r w:rsidRPr="00DA2884">
        <w:rPr>
          <w:rFonts w:ascii="Palatino Linotype" w:hAnsi="Palatino Linotype" w:cs="Arial"/>
          <w:i/>
        </w:rPr>
        <w:t>avances y necesidades para el cumplimiento de los objetivos y metas de los Ejes Estratégicos y</w:t>
      </w:r>
      <w:r>
        <w:rPr>
          <w:rFonts w:ascii="Palatino Linotype" w:hAnsi="Palatino Linotype" w:cs="Arial"/>
          <w:i/>
        </w:rPr>
        <w:t xml:space="preserve"> </w:t>
      </w:r>
      <w:r w:rsidRPr="00DA2884">
        <w:rPr>
          <w:rFonts w:ascii="Palatino Linotype" w:hAnsi="Palatino Linotype" w:cs="Arial"/>
          <w:i/>
        </w:rPr>
        <w:t>los Programas con Prioridad Nacional, conforme a los formatos proporcionados por el</w:t>
      </w:r>
      <w:r w:rsidR="000100EA">
        <w:rPr>
          <w:rFonts w:ascii="Palatino Linotype" w:hAnsi="Palatino Linotype" w:cs="Arial"/>
          <w:i/>
        </w:rPr>
        <w:t xml:space="preserve"> </w:t>
      </w:r>
      <w:r w:rsidRPr="00DA2884">
        <w:rPr>
          <w:rFonts w:ascii="Palatino Linotype" w:hAnsi="Palatino Linotype" w:cs="Arial"/>
          <w:i/>
        </w:rPr>
        <w:t>Secretariado Ejecutivo.</w:t>
      </w:r>
    </w:p>
    <w:p w:rsidR="00DA2884" w:rsidRPr="00DA2884" w:rsidRDefault="00DA2884" w:rsidP="00DA2884">
      <w:pPr>
        <w:spacing w:line="360" w:lineRule="auto"/>
        <w:ind w:left="851" w:right="616"/>
        <w:jc w:val="both"/>
        <w:rPr>
          <w:rFonts w:ascii="Palatino Linotype" w:hAnsi="Palatino Linotype" w:cs="Arial"/>
          <w:i/>
        </w:rPr>
      </w:pPr>
      <w:r w:rsidRPr="00DA2884">
        <w:rPr>
          <w:rFonts w:ascii="Palatino Linotype" w:hAnsi="Palatino Linotype" w:cs="Arial"/>
          <w:i/>
        </w:rPr>
        <w:t>En los Convenios se podrá establecer la posibilidad de realizar compras en forma consolidada y la</w:t>
      </w:r>
      <w:r w:rsidR="000100EA">
        <w:rPr>
          <w:rFonts w:ascii="Palatino Linotype" w:hAnsi="Palatino Linotype" w:cs="Arial"/>
          <w:i/>
        </w:rPr>
        <w:t xml:space="preserve"> </w:t>
      </w:r>
      <w:r w:rsidRPr="00DA2884">
        <w:rPr>
          <w:rFonts w:ascii="Palatino Linotype" w:hAnsi="Palatino Linotype" w:cs="Arial"/>
          <w:i/>
        </w:rPr>
        <w:t>transferencia de recursos en especie por parte de la Federación a los Beneficiarios, así como otros mecanismos que faciliten el ejercicio del FORTASEG, conforme a los procedimientos determinados para tal</w:t>
      </w:r>
      <w:r w:rsidR="000100EA">
        <w:rPr>
          <w:rFonts w:ascii="Palatino Linotype" w:hAnsi="Palatino Linotype" w:cs="Arial"/>
          <w:i/>
        </w:rPr>
        <w:t xml:space="preserve"> </w:t>
      </w:r>
      <w:r w:rsidRPr="00DA2884">
        <w:rPr>
          <w:rFonts w:ascii="Palatino Linotype" w:hAnsi="Palatino Linotype" w:cs="Arial"/>
          <w:i/>
        </w:rPr>
        <w:t>efecto.</w:t>
      </w:r>
    </w:p>
    <w:p w:rsidR="00DA2884" w:rsidRDefault="00DA2884" w:rsidP="0029711A">
      <w:pPr>
        <w:spacing w:line="360" w:lineRule="auto"/>
        <w:ind w:left="851" w:right="616"/>
        <w:jc w:val="center"/>
        <w:rPr>
          <w:rFonts w:ascii="Palatino Linotype" w:hAnsi="Palatino Linotype" w:cs="Arial"/>
          <w:i/>
        </w:rPr>
      </w:pPr>
    </w:p>
    <w:p w:rsidR="0029711A" w:rsidRPr="0029711A" w:rsidRDefault="0029711A" w:rsidP="0029711A">
      <w:pPr>
        <w:spacing w:line="360" w:lineRule="auto"/>
        <w:ind w:left="851" w:right="616"/>
        <w:jc w:val="center"/>
        <w:rPr>
          <w:rFonts w:ascii="Palatino Linotype" w:hAnsi="Palatino Linotype" w:cs="Arial"/>
          <w:i/>
        </w:rPr>
      </w:pPr>
      <w:r w:rsidRPr="0029711A">
        <w:rPr>
          <w:rFonts w:ascii="Palatino Linotype" w:hAnsi="Palatino Linotype" w:cs="Arial"/>
          <w:i/>
        </w:rPr>
        <w:t>CAPÍTULO III</w:t>
      </w:r>
    </w:p>
    <w:p w:rsidR="0029711A" w:rsidRPr="0029711A" w:rsidRDefault="0029711A" w:rsidP="0029711A">
      <w:pPr>
        <w:spacing w:line="360" w:lineRule="auto"/>
        <w:ind w:left="851" w:right="616"/>
        <w:jc w:val="center"/>
        <w:rPr>
          <w:rFonts w:ascii="Palatino Linotype" w:hAnsi="Palatino Linotype" w:cs="Arial"/>
          <w:i/>
        </w:rPr>
      </w:pPr>
      <w:r w:rsidRPr="0029711A">
        <w:rPr>
          <w:rFonts w:ascii="Palatino Linotype" w:hAnsi="Palatino Linotype" w:cs="Arial"/>
          <w:i/>
        </w:rPr>
        <w:t>DEL ACCESO Y MINISTRACIÓN DE LOS RECURSOS</w:t>
      </w:r>
    </w:p>
    <w:p w:rsidR="0029711A" w:rsidRPr="0029711A" w:rsidRDefault="0029711A" w:rsidP="0029711A">
      <w:pPr>
        <w:spacing w:line="360" w:lineRule="auto"/>
        <w:ind w:left="851" w:right="616"/>
        <w:jc w:val="center"/>
        <w:rPr>
          <w:rFonts w:ascii="Palatino Linotype" w:hAnsi="Palatino Linotype" w:cs="Arial"/>
          <w:i/>
        </w:rPr>
      </w:pPr>
      <w:r w:rsidRPr="0029711A">
        <w:rPr>
          <w:rFonts w:ascii="Palatino Linotype" w:hAnsi="Palatino Linotype" w:cs="Arial"/>
          <w:i/>
        </w:rPr>
        <w:t>SECCIÓN I</w:t>
      </w:r>
    </w:p>
    <w:p w:rsidR="0029711A" w:rsidRPr="0029711A" w:rsidRDefault="0029711A" w:rsidP="0029711A">
      <w:pPr>
        <w:spacing w:line="360" w:lineRule="auto"/>
        <w:ind w:left="851" w:right="616"/>
        <w:jc w:val="center"/>
        <w:rPr>
          <w:rFonts w:ascii="Palatino Linotype" w:hAnsi="Palatino Linotype" w:cs="Arial"/>
          <w:i/>
        </w:rPr>
      </w:pPr>
      <w:r w:rsidRPr="0029711A">
        <w:rPr>
          <w:rFonts w:ascii="Palatino Linotype" w:hAnsi="Palatino Linotype" w:cs="Arial"/>
          <w:i/>
        </w:rPr>
        <w:t>Del Acceso al FORTASEG</w:t>
      </w:r>
    </w:p>
    <w:p w:rsidR="0029711A" w:rsidRPr="00DA2884" w:rsidRDefault="0029711A" w:rsidP="0029711A">
      <w:pPr>
        <w:spacing w:line="360" w:lineRule="auto"/>
        <w:ind w:left="851" w:right="616"/>
        <w:jc w:val="both"/>
        <w:rPr>
          <w:rFonts w:ascii="Palatino Linotype" w:hAnsi="Palatino Linotype" w:cs="Arial"/>
          <w:b/>
          <w:i/>
          <w:u w:val="single"/>
        </w:rPr>
      </w:pPr>
      <w:r w:rsidRPr="0029711A">
        <w:rPr>
          <w:rFonts w:ascii="Palatino Linotype" w:hAnsi="Palatino Linotype" w:cs="Arial"/>
          <w:b/>
          <w:i/>
          <w:u w:val="single"/>
        </w:rPr>
        <w:t>Artículo 12.</w:t>
      </w:r>
      <w:r w:rsidR="000100EA">
        <w:rPr>
          <w:rFonts w:ascii="Palatino Linotype" w:hAnsi="Palatino Linotype" w:cs="Arial"/>
          <w:b/>
          <w:i/>
          <w:u w:val="single"/>
        </w:rPr>
        <w:t xml:space="preserve"> </w:t>
      </w:r>
      <w:r w:rsidRPr="0029711A">
        <w:rPr>
          <w:rFonts w:ascii="Palatino Linotype" w:hAnsi="Palatino Linotype" w:cs="Arial"/>
          <w:b/>
          <w:i/>
          <w:u w:val="single"/>
        </w:rPr>
        <w:t>Los Beneficiarios interesados en adherirse al FORTASEG, deberán asistir y presentar en la reunión de concertación en la fecha que al efecto señale la Dirección General de Vinculación y Seguimiento,</w:t>
      </w:r>
      <w:r w:rsidRPr="00DA2884">
        <w:rPr>
          <w:rFonts w:ascii="Palatino Linotype" w:hAnsi="Palatino Linotype" w:cs="Arial"/>
          <w:b/>
          <w:i/>
          <w:u w:val="single"/>
        </w:rPr>
        <w:t xml:space="preserve"> </w:t>
      </w:r>
      <w:r w:rsidRPr="0029711A">
        <w:rPr>
          <w:rFonts w:ascii="Palatino Linotype" w:hAnsi="Palatino Linotype" w:cs="Arial"/>
          <w:b/>
          <w:i/>
          <w:u w:val="single"/>
        </w:rPr>
        <w:t>lo siguiente:</w:t>
      </w:r>
    </w:p>
    <w:p w:rsidR="0029711A" w:rsidRPr="0029711A" w:rsidRDefault="0029711A" w:rsidP="0029711A">
      <w:pPr>
        <w:spacing w:line="360" w:lineRule="auto"/>
        <w:ind w:left="851" w:right="616"/>
        <w:jc w:val="both"/>
        <w:rPr>
          <w:rFonts w:ascii="Palatino Linotype" w:hAnsi="Palatino Linotype" w:cs="Arial"/>
          <w:i/>
        </w:rPr>
      </w:pPr>
    </w:p>
    <w:p w:rsidR="0029711A" w:rsidRPr="0029711A" w:rsidRDefault="0029711A" w:rsidP="0029711A">
      <w:pPr>
        <w:spacing w:line="360" w:lineRule="auto"/>
        <w:ind w:left="851" w:right="616"/>
        <w:jc w:val="both"/>
        <w:rPr>
          <w:rFonts w:ascii="Palatino Linotype" w:hAnsi="Palatino Linotype" w:cs="Arial"/>
          <w:i/>
        </w:rPr>
      </w:pPr>
      <w:r w:rsidRPr="0029711A">
        <w:rPr>
          <w:rFonts w:ascii="Palatino Linotype" w:hAnsi="Palatino Linotype" w:cs="Arial"/>
          <w:i/>
        </w:rPr>
        <w:t>I.</w:t>
      </w:r>
      <w:r>
        <w:rPr>
          <w:rFonts w:ascii="Palatino Linotype" w:hAnsi="Palatino Linotype" w:cs="Arial"/>
          <w:i/>
        </w:rPr>
        <w:t xml:space="preserve"> </w:t>
      </w:r>
      <w:r w:rsidRPr="0029711A">
        <w:rPr>
          <w:rFonts w:ascii="Palatino Linotype" w:hAnsi="Palatino Linotype" w:cs="Arial"/>
          <w:i/>
        </w:rPr>
        <w:t>Escrito libre dirigido a la Dirección General de Vinculación y Seguimiento donde manifiesten su aceptación de adherirse al FORTASEG y designe a la o el servidor público que será el enlace entre el Beneficiario y el Secretariado Ejecutivo, el cual deberá estar firmado por:</w:t>
      </w:r>
    </w:p>
    <w:p w:rsidR="0029711A" w:rsidRPr="0029711A" w:rsidRDefault="0029711A" w:rsidP="0029711A">
      <w:pPr>
        <w:spacing w:line="360" w:lineRule="auto"/>
        <w:ind w:left="851" w:right="616"/>
        <w:jc w:val="both"/>
        <w:rPr>
          <w:rFonts w:ascii="Palatino Linotype" w:hAnsi="Palatino Linotype" w:cs="Arial"/>
          <w:i/>
        </w:rPr>
      </w:pPr>
      <w:r w:rsidRPr="0029711A">
        <w:rPr>
          <w:rFonts w:ascii="Palatino Linotype" w:hAnsi="Palatino Linotype" w:cs="Arial"/>
          <w:i/>
        </w:rPr>
        <w:lastRenderedPageBreak/>
        <w:t>a)</w:t>
      </w:r>
      <w:r>
        <w:rPr>
          <w:rFonts w:ascii="Palatino Linotype" w:hAnsi="Palatino Linotype" w:cs="Arial"/>
          <w:i/>
        </w:rPr>
        <w:t xml:space="preserve"> </w:t>
      </w:r>
      <w:r w:rsidRPr="0029711A">
        <w:rPr>
          <w:rFonts w:ascii="Palatino Linotype" w:hAnsi="Palatino Linotype" w:cs="Arial"/>
          <w:i/>
        </w:rPr>
        <w:t>El/la Titular del Poder Ejecutivo de la entidad federativa o quien cuente con facultades en términos de las disposiciones locales, si la entidad federativa ejerce directamente la función de seguridad pública en el municipio o alcaldía;</w:t>
      </w:r>
    </w:p>
    <w:p w:rsidR="0029711A" w:rsidRPr="0029711A" w:rsidRDefault="0029711A" w:rsidP="0029711A">
      <w:pPr>
        <w:spacing w:line="360" w:lineRule="auto"/>
        <w:ind w:left="851" w:right="616"/>
        <w:jc w:val="both"/>
        <w:rPr>
          <w:rFonts w:ascii="Palatino Linotype" w:hAnsi="Palatino Linotype" w:cs="Arial"/>
          <w:i/>
        </w:rPr>
      </w:pPr>
      <w:r w:rsidRPr="0029711A">
        <w:rPr>
          <w:rFonts w:ascii="Palatino Linotype" w:hAnsi="Palatino Linotype" w:cs="Arial"/>
          <w:b/>
          <w:i/>
          <w:u w:val="single"/>
        </w:rPr>
        <w:t>b)</w:t>
      </w:r>
      <w:r w:rsidRPr="0051516B">
        <w:rPr>
          <w:rFonts w:ascii="Palatino Linotype" w:hAnsi="Palatino Linotype" w:cs="Arial"/>
          <w:b/>
          <w:i/>
          <w:u w:val="single"/>
        </w:rPr>
        <w:t xml:space="preserve"> </w:t>
      </w:r>
      <w:r w:rsidRPr="0029711A">
        <w:rPr>
          <w:rFonts w:ascii="Palatino Linotype" w:hAnsi="Palatino Linotype" w:cs="Arial"/>
          <w:b/>
          <w:i/>
          <w:u w:val="single"/>
        </w:rPr>
        <w:t>El/la Presidente/a Municipal o quien cuente con facultades en términos de las disposiciones</w:t>
      </w:r>
      <w:r w:rsidR="0051516B" w:rsidRPr="0051516B">
        <w:rPr>
          <w:rFonts w:ascii="Palatino Linotype" w:hAnsi="Palatino Linotype" w:cs="Arial"/>
          <w:b/>
          <w:i/>
          <w:u w:val="single"/>
        </w:rPr>
        <w:t xml:space="preserve"> </w:t>
      </w:r>
      <w:r w:rsidRPr="0029711A">
        <w:rPr>
          <w:rFonts w:ascii="Palatino Linotype" w:hAnsi="Palatino Linotype" w:cs="Arial"/>
          <w:b/>
          <w:i/>
          <w:u w:val="single"/>
        </w:rPr>
        <w:t>locales, si el municipio ejerce directamente la función de seguridad pública</w:t>
      </w:r>
      <w:r w:rsidRPr="0029711A">
        <w:rPr>
          <w:rFonts w:ascii="Palatino Linotype" w:hAnsi="Palatino Linotype" w:cs="Arial"/>
          <w:i/>
        </w:rPr>
        <w:t>, y</w:t>
      </w:r>
    </w:p>
    <w:p w:rsidR="0029711A" w:rsidRPr="0029711A" w:rsidRDefault="0029711A" w:rsidP="0029711A">
      <w:pPr>
        <w:spacing w:line="360" w:lineRule="auto"/>
        <w:ind w:left="851" w:right="616"/>
        <w:jc w:val="both"/>
        <w:rPr>
          <w:rFonts w:ascii="Palatino Linotype" w:hAnsi="Palatino Linotype" w:cs="Arial"/>
          <w:i/>
        </w:rPr>
      </w:pPr>
      <w:r w:rsidRPr="0029711A">
        <w:rPr>
          <w:rFonts w:ascii="Palatino Linotype" w:hAnsi="Palatino Linotype" w:cs="Arial"/>
          <w:i/>
        </w:rPr>
        <w:t>c)</w:t>
      </w:r>
      <w:r>
        <w:rPr>
          <w:rFonts w:ascii="Palatino Linotype" w:hAnsi="Palatino Linotype" w:cs="Arial"/>
          <w:i/>
        </w:rPr>
        <w:t xml:space="preserve"> </w:t>
      </w:r>
      <w:r w:rsidRPr="0029711A">
        <w:rPr>
          <w:rFonts w:ascii="Palatino Linotype" w:hAnsi="Palatino Linotype" w:cs="Arial"/>
          <w:i/>
        </w:rPr>
        <w:t>En caso de que la función de seguridad pública se ejerza en forma coordinada, cada orden de gobierno presentará su escrito de manera independiente, de conformidad con lo dispuesto en los incisos a) y b) de la presente fracción.</w:t>
      </w:r>
    </w:p>
    <w:p w:rsidR="0029711A" w:rsidRPr="0029711A" w:rsidRDefault="0029711A" w:rsidP="0029711A">
      <w:pPr>
        <w:spacing w:line="360" w:lineRule="auto"/>
        <w:ind w:left="851" w:right="616"/>
        <w:jc w:val="both"/>
        <w:rPr>
          <w:rFonts w:ascii="Palatino Linotype" w:hAnsi="Palatino Linotype" w:cs="Arial"/>
          <w:i/>
        </w:rPr>
      </w:pPr>
      <w:r w:rsidRPr="0029711A">
        <w:rPr>
          <w:rFonts w:ascii="Palatino Linotype" w:hAnsi="Palatino Linotype" w:cs="Arial"/>
          <w:i/>
        </w:rPr>
        <w:t>II.</w:t>
      </w:r>
      <w:r>
        <w:rPr>
          <w:rFonts w:ascii="Palatino Linotype" w:hAnsi="Palatino Linotype" w:cs="Arial"/>
          <w:i/>
        </w:rPr>
        <w:t xml:space="preserve"> </w:t>
      </w:r>
      <w:r w:rsidRPr="0029711A">
        <w:rPr>
          <w:rFonts w:ascii="Palatino Linotype" w:hAnsi="Palatino Linotype" w:cs="Arial"/>
          <w:i/>
        </w:rPr>
        <w:t>En las modalidades descritas en la fracción I, incisos a) y c) del presente artículo, copia</w:t>
      </w:r>
      <w:r w:rsidR="00890709">
        <w:rPr>
          <w:rFonts w:ascii="Palatino Linotype" w:hAnsi="Palatino Linotype" w:cs="Arial"/>
          <w:i/>
        </w:rPr>
        <w:t xml:space="preserve"> </w:t>
      </w:r>
      <w:r w:rsidRPr="0029711A">
        <w:rPr>
          <w:rFonts w:ascii="Palatino Linotype" w:hAnsi="Palatino Linotype" w:cs="Arial"/>
          <w:i/>
        </w:rPr>
        <w:t>certificada del convenio vigente que se haya celebrado.</w:t>
      </w:r>
      <w:r w:rsidR="00310AC9">
        <w:rPr>
          <w:rFonts w:ascii="Palatino Linotype" w:hAnsi="Palatino Linotype" w:cs="Arial"/>
          <w:i/>
        </w:rPr>
        <w:t>”</w:t>
      </w:r>
    </w:p>
    <w:p w:rsidR="0029711A" w:rsidRPr="00310AC9" w:rsidRDefault="0029711A" w:rsidP="00310AC9">
      <w:pPr>
        <w:spacing w:line="360" w:lineRule="auto"/>
        <w:ind w:right="51"/>
        <w:jc w:val="both"/>
        <w:rPr>
          <w:rFonts w:ascii="Palatino Linotype" w:hAnsi="Palatino Linotype" w:cs="Arial"/>
        </w:rPr>
      </w:pPr>
    </w:p>
    <w:p w:rsidR="004E1AA4" w:rsidRPr="00DA2884" w:rsidRDefault="004E1AA4" w:rsidP="00963775">
      <w:pPr>
        <w:spacing w:line="360" w:lineRule="auto"/>
        <w:ind w:right="51"/>
        <w:jc w:val="both"/>
        <w:rPr>
          <w:rFonts w:ascii="Palatino Linotype" w:hAnsi="Palatino Linotype" w:cs="Arial"/>
        </w:rPr>
      </w:pPr>
      <w:r>
        <w:rPr>
          <w:rFonts w:ascii="Palatino Linotype" w:hAnsi="Palatino Linotype" w:cs="Arial"/>
        </w:rPr>
        <w:t xml:space="preserve">Como podemos apreciar </w:t>
      </w:r>
      <w:r w:rsidR="009B2401">
        <w:rPr>
          <w:rFonts w:ascii="Palatino Linotype" w:hAnsi="Palatino Linotype" w:cs="Arial"/>
        </w:rPr>
        <w:t xml:space="preserve">el Municipio de Valle de Chalco Solidaridad al ser un beneficiario del Subsidio (FORTASEG) debió elaborar en coordinación con </w:t>
      </w:r>
      <w:r w:rsidRPr="00DA2884">
        <w:rPr>
          <w:rFonts w:ascii="Palatino Linotype" w:hAnsi="Palatino Linotype" w:cs="Arial"/>
        </w:rPr>
        <w:t>el Secretariado Ejecutivo del Consejo Estatal de</w:t>
      </w:r>
      <w:r w:rsidRPr="009B2401">
        <w:rPr>
          <w:rFonts w:ascii="Palatino Linotype" w:hAnsi="Palatino Linotype" w:cs="Arial"/>
        </w:rPr>
        <w:t xml:space="preserve"> </w:t>
      </w:r>
      <w:r w:rsidRPr="00DA2884">
        <w:rPr>
          <w:rFonts w:ascii="Palatino Linotype" w:hAnsi="Palatino Linotype" w:cs="Arial"/>
        </w:rPr>
        <w:t>Seguridad Pública la propuesta de</w:t>
      </w:r>
      <w:r w:rsidRPr="009B2401">
        <w:rPr>
          <w:rFonts w:ascii="Palatino Linotype" w:hAnsi="Palatino Linotype" w:cs="Arial"/>
        </w:rPr>
        <w:t xml:space="preserve"> </w:t>
      </w:r>
      <w:r w:rsidRPr="00DA2884">
        <w:rPr>
          <w:rFonts w:ascii="Palatino Linotype" w:hAnsi="Palatino Linotype" w:cs="Arial"/>
        </w:rPr>
        <w:t xml:space="preserve">inversión, misma que </w:t>
      </w:r>
      <w:r w:rsidR="00A81E48" w:rsidRPr="00DA2884">
        <w:rPr>
          <w:rFonts w:ascii="Palatino Linotype" w:hAnsi="Palatino Linotype" w:cs="Arial"/>
        </w:rPr>
        <w:t>deb</w:t>
      </w:r>
      <w:r w:rsidR="00A81E48">
        <w:rPr>
          <w:rFonts w:ascii="Palatino Linotype" w:hAnsi="Palatino Linotype" w:cs="Arial"/>
        </w:rPr>
        <w:t xml:space="preserve">ió </w:t>
      </w:r>
      <w:r w:rsidRPr="00DA2884">
        <w:rPr>
          <w:rFonts w:ascii="Palatino Linotype" w:hAnsi="Palatino Linotype" w:cs="Arial"/>
        </w:rPr>
        <w:t>presentar al Secretariado Ejecutivo en el proceso de concertación de los</w:t>
      </w:r>
      <w:r w:rsidRPr="009B2401">
        <w:rPr>
          <w:rFonts w:ascii="Palatino Linotype" w:hAnsi="Palatino Linotype" w:cs="Arial"/>
        </w:rPr>
        <w:t xml:space="preserve"> </w:t>
      </w:r>
      <w:r w:rsidRPr="00DA2884">
        <w:rPr>
          <w:rFonts w:ascii="Palatino Linotype" w:hAnsi="Palatino Linotype" w:cs="Arial"/>
        </w:rPr>
        <w:t>recursos</w:t>
      </w:r>
      <w:r w:rsidR="00963775">
        <w:rPr>
          <w:rFonts w:ascii="Palatino Linotype" w:hAnsi="Palatino Linotype" w:cs="Arial"/>
        </w:rPr>
        <w:t>, y toda vez que dicha propuesta debió contener, entre otros rubros la</w:t>
      </w:r>
      <w:r w:rsidRPr="00963775">
        <w:rPr>
          <w:rFonts w:ascii="Palatino Linotype" w:hAnsi="Palatino Linotype" w:cs="Arial"/>
        </w:rPr>
        <w:t xml:space="preserve"> </w:t>
      </w:r>
      <w:r w:rsidRPr="00DA2884">
        <w:rPr>
          <w:rFonts w:ascii="Palatino Linotype" w:hAnsi="Palatino Linotype" w:cs="Arial"/>
        </w:rPr>
        <w:t>Inversión requerida por Eje Estratégico y Programa con Prioridad Nacional a través de la</w:t>
      </w:r>
      <w:r w:rsidRPr="00963775">
        <w:rPr>
          <w:rFonts w:ascii="Palatino Linotype" w:hAnsi="Palatino Linotype" w:cs="Arial"/>
        </w:rPr>
        <w:t xml:space="preserve"> </w:t>
      </w:r>
      <w:r w:rsidR="00963775" w:rsidRPr="00963775">
        <w:rPr>
          <w:rFonts w:ascii="Palatino Linotype" w:hAnsi="Palatino Linotype" w:cs="Arial"/>
        </w:rPr>
        <w:t xml:space="preserve">estructura programática, </w:t>
      </w:r>
      <w:r w:rsidR="00963775" w:rsidRPr="00DA2884">
        <w:rPr>
          <w:rFonts w:ascii="Palatino Linotype" w:hAnsi="Palatino Linotype" w:cs="Arial"/>
        </w:rPr>
        <w:t xml:space="preserve">la </w:t>
      </w:r>
      <w:r w:rsidRPr="00DA2884">
        <w:rPr>
          <w:rFonts w:ascii="Palatino Linotype" w:hAnsi="Palatino Linotype" w:cs="Arial"/>
        </w:rPr>
        <w:t>estructura programática que será la base para generar los cuadros de conceptos de gasto y</w:t>
      </w:r>
      <w:r w:rsidR="00963775">
        <w:rPr>
          <w:rFonts w:ascii="Palatino Linotype" w:hAnsi="Palatino Linotype" w:cs="Arial"/>
        </w:rPr>
        <w:t xml:space="preserve"> </w:t>
      </w:r>
      <w:r w:rsidRPr="00DA2884">
        <w:rPr>
          <w:rFonts w:ascii="Palatino Linotype" w:hAnsi="Palatino Linotype" w:cs="Arial"/>
        </w:rPr>
        <w:t>montos del Anexo Técnico, y</w:t>
      </w:r>
      <w:r w:rsidR="00963775" w:rsidRPr="00963775">
        <w:rPr>
          <w:rFonts w:ascii="Palatino Linotype" w:hAnsi="Palatino Linotype" w:cs="Arial"/>
        </w:rPr>
        <w:t xml:space="preserve"> el </w:t>
      </w:r>
      <w:r w:rsidRPr="00DA2884">
        <w:rPr>
          <w:rFonts w:ascii="Palatino Linotype" w:hAnsi="Palatino Linotype" w:cs="Arial"/>
        </w:rPr>
        <w:t>Proyecto de inversión por cada Programa con Prioridad Nacional en que se contemple invertir</w:t>
      </w:r>
      <w:r w:rsidR="00963775">
        <w:rPr>
          <w:rFonts w:ascii="Palatino Linotype" w:hAnsi="Palatino Linotype" w:cs="Arial"/>
        </w:rPr>
        <w:t xml:space="preserve"> debiendo contener como</w:t>
      </w:r>
      <w:r w:rsidRPr="00DA2884">
        <w:rPr>
          <w:rFonts w:ascii="Palatino Linotype" w:hAnsi="Palatino Linotype" w:cs="Arial"/>
        </w:rPr>
        <w:t xml:space="preserve"> mínimo </w:t>
      </w:r>
      <w:r w:rsidR="00963775">
        <w:rPr>
          <w:rFonts w:ascii="Palatino Linotype" w:hAnsi="Palatino Linotype" w:cs="Arial"/>
        </w:rPr>
        <w:t xml:space="preserve">el </w:t>
      </w:r>
      <w:r w:rsidRPr="00DA2884">
        <w:rPr>
          <w:rFonts w:ascii="Palatino Linotype" w:hAnsi="Palatino Linotype" w:cs="Arial"/>
        </w:rPr>
        <w:t>Eje Estratégico;</w:t>
      </w:r>
      <w:r w:rsidR="00963775" w:rsidRPr="00963775">
        <w:rPr>
          <w:rFonts w:ascii="Palatino Linotype" w:hAnsi="Palatino Linotype" w:cs="Arial"/>
        </w:rPr>
        <w:t xml:space="preserve"> el</w:t>
      </w:r>
      <w:r w:rsidRPr="00963775">
        <w:rPr>
          <w:rFonts w:ascii="Palatino Linotype" w:hAnsi="Palatino Linotype" w:cs="Arial"/>
        </w:rPr>
        <w:t xml:space="preserve"> </w:t>
      </w:r>
      <w:r w:rsidRPr="00DA2884">
        <w:rPr>
          <w:rFonts w:ascii="Palatino Linotype" w:hAnsi="Palatino Linotype" w:cs="Arial"/>
        </w:rPr>
        <w:t>Programa con Prioridad Nacional</w:t>
      </w:r>
      <w:r w:rsidR="00963775" w:rsidRPr="00963775">
        <w:rPr>
          <w:rFonts w:ascii="Palatino Linotype" w:hAnsi="Palatino Linotype" w:cs="Arial"/>
        </w:rPr>
        <w:t>,</w:t>
      </w:r>
      <w:r w:rsidRPr="00963775">
        <w:rPr>
          <w:rFonts w:ascii="Palatino Linotype" w:hAnsi="Palatino Linotype" w:cs="Arial"/>
        </w:rPr>
        <w:t xml:space="preserve"> </w:t>
      </w:r>
      <w:r w:rsidRPr="00DA2884">
        <w:rPr>
          <w:rFonts w:ascii="Palatino Linotype" w:hAnsi="Palatino Linotype" w:cs="Arial"/>
        </w:rPr>
        <w:t>el nombre del programa;</w:t>
      </w:r>
      <w:r w:rsidR="00963775" w:rsidRPr="00963775">
        <w:rPr>
          <w:rFonts w:ascii="Palatino Linotype" w:hAnsi="Palatino Linotype" w:cs="Arial"/>
        </w:rPr>
        <w:t xml:space="preserve"> el</w:t>
      </w:r>
      <w:r w:rsidRPr="00963775">
        <w:rPr>
          <w:rFonts w:ascii="Palatino Linotype" w:hAnsi="Palatino Linotype" w:cs="Arial"/>
        </w:rPr>
        <w:t xml:space="preserve"> </w:t>
      </w:r>
      <w:r w:rsidR="00963775" w:rsidRPr="00963775">
        <w:rPr>
          <w:rFonts w:ascii="Palatino Linotype" w:hAnsi="Palatino Linotype" w:cs="Arial"/>
        </w:rPr>
        <w:t xml:space="preserve">objetivo; metas, alcances y </w:t>
      </w:r>
      <w:r w:rsidR="00963775" w:rsidRPr="00963775">
        <w:rPr>
          <w:rFonts w:ascii="Palatino Linotype" w:hAnsi="Palatino Linotype" w:cs="Arial"/>
        </w:rPr>
        <w:lastRenderedPageBreak/>
        <w:t xml:space="preserve">monto </w:t>
      </w:r>
      <w:r w:rsidRPr="00DA2884">
        <w:rPr>
          <w:rFonts w:ascii="Palatino Linotype" w:hAnsi="Palatino Linotype" w:cs="Arial"/>
        </w:rPr>
        <w:t>requerido</w:t>
      </w:r>
      <w:r w:rsidR="00963775" w:rsidRPr="00963775">
        <w:rPr>
          <w:rFonts w:ascii="Palatino Linotype" w:hAnsi="Palatino Linotype" w:cs="Arial"/>
        </w:rPr>
        <w:t xml:space="preserve"> así como la j</w:t>
      </w:r>
      <w:r w:rsidRPr="00DA2884">
        <w:rPr>
          <w:rFonts w:ascii="Palatino Linotype" w:hAnsi="Palatino Linotype" w:cs="Arial"/>
        </w:rPr>
        <w:t>ustificación documental que permita conocer los inventarios, las capacidades institucionales,</w:t>
      </w:r>
      <w:r w:rsidRPr="00963775">
        <w:rPr>
          <w:rFonts w:ascii="Palatino Linotype" w:hAnsi="Palatino Linotype" w:cs="Arial"/>
        </w:rPr>
        <w:t xml:space="preserve"> </w:t>
      </w:r>
      <w:r w:rsidRPr="00DA2884">
        <w:rPr>
          <w:rFonts w:ascii="Palatino Linotype" w:hAnsi="Palatino Linotype" w:cs="Arial"/>
        </w:rPr>
        <w:t>avances y necesidades para el cumplimiento de los objetivos y metas.</w:t>
      </w:r>
    </w:p>
    <w:p w:rsidR="004E1AA4" w:rsidRPr="00310AC9" w:rsidRDefault="004E1AA4" w:rsidP="00310AC9">
      <w:pPr>
        <w:spacing w:line="360" w:lineRule="auto"/>
        <w:ind w:right="51"/>
        <w:jc w:val="both"/>
        <w:rPr>
          <w:rFonts w:ascii="Palatino Linotype" w:hAnsi="Palatino Linotype" w:cs="Arial"/>
        </w:rPr>
      </w:pPr>
    </w:p>
    <w:p w:rsidR="00DE5FC0" w:rsidRDefault="00D759B6" w:rsidP="00310AC9">
      <w:pPr>
        <w:spacing w:line="360" w:lineRule="auto"/>
        <w:ind w:right="51"/>
        <w:jc w:val="both"/>
        <w:rPr>
          <w:rFonts w:ascii="Palatino Linotype" w:hAnsi="Palatino Linotype" w:cs="Arial"/>
        </w:rPr>
      </w:pPr>
      <w:r>
        <w:rPr>
          <w:rFonts w:ascii="Palatino Linotype" w:hAnsi="Palatino Linotype" w:cs="Arial"/>
        </w:rPr>
        <w:t xml:space="preserve">Por su parte la </w:t>
      </w:r>
      <w:r w:rsidRPr="00D759B6">
        <w:rPr>
          <w:rFonts w:ascii="Palatino Linotype" w:hAnsi="Palatino Linotype" w:cs="Arial"/>
        </w:rPr>
        <w:t>Ley General del Sistema Nacional de Seguridad Pública</w:t>
      </w:r>
      <w:r>
        <w:rPr>
          <w:rFonts w:ascii="Palatino Linotype" w:hAnsi="Palatino Linotype" w:cs="Arial"/>
        </w:rPr>
        <w:t xml:space="preserve"> en su</w:t>
      </w:r>
      <w:r w:rsidR="0064591F">
        <w:rPr>
          <w:rFonts w:ascii="Palatino Linotype" w:hAnsi="Palatino Linotype" w:cs="Arial"/>
        </w:rPr>
        <w:t>s</w:t>
      </w:r>
      <w:r>
        <w:rPr>
          <w:rFonts w:ascii="Palatino Linotype" w:hAnsi="Palatino Linotype" w:cs="Arial"/>
        </w:rPr>
        <w:t xml:space="preserve"> artículo</w:t>
      </w:r>
      <w:r w:rsidR="0064591F">
        <w:rPr>
          <w:rFonts w:ascii="Palatino Linotype" w:hAnsi="Palatino Linotype" w:cs="Arial"/>
        </w:rPr>
        <w:t>s</w:t>
      </w:r>
      <w:r>
        <w:rPr>
          <w:rFonts w:ascii="Palatino Linotype" w:hAnsi="Palatino Linotype" w:cs="Arial"/>
        </w:rPr>
        <w:t xml:space="preserve"> </w:t>
      </w:r>
      <w:r w:rsidR="00B52986">
        <w:rPr>
          <w:rFonts w:ascii="Palatino Linotype" w:hAnsi="Palatino Linotype" w:cs="Arial"/>
        </w:rPr>
        <w:t xml:space="preserve">del </w:t>
      </w:r>
      <w:r w:rsidR="0064591F">
        <w:rPr>
          <w:rFonts w:ascii="Palatino Linotype" w:hAnsi="Palatino Linotype" w:cs="Arial"/>
        </w:rPr>
        <w:t>80</w:t>
      </w:r>
      <w:r w:rsidR="00B52986">
        <w:rPr>
          <w:rFonts w:ascii="Palatino Linotype" w:hAnsi="Palatino Linotype" w:cs="Arial"/>
        </w:rPr>
        <w:t xml:space="preserve"> al </w:t>
      </w:r>
      <w:r w:rsidR="0064591F">
        <w:rPr>
          <w:rFonts w:ascii="Palatino Linotype" w:hAnsi="Palatino Linotype" w:cs="Arial"/>
        </w:rPr>
        <w:t>8</w:t>
      </w:r>
      <w:r w:rsidR="00B52986">
        <w:rPr>
          <w:rFonts w:ascii="Palatino Linotype" w:hAnsi="Palatino Linotype" w:cs="Arial"/>
        </w:rPr>
        <w:t>4, que</w:t>
      </w:r>
      <w:r>
        <w:rPr>
          <w:rFonts w:ascii="Palatino Linotype" w:hAnsi="Palatino Linotype" w:cs="Arial"/>
        </w:rPr>
        <w:t xml:space="preserve"> establece</w:t>
      </w:r>
      <w:r w:rsidR="0064591F">
        <w:rPr>
          <w:rFonts w:ascii="Palatino Linotype" w:hAnsi="Palatino Linotype" w:cs="Arial"/>
        </w:rPr>
        <w:t>n lo siguiente</w:t>
      </w:r>
      <w:r>
        <w:rPr>
          <w:rFonts w:ascii="Palatino Linotype" w:hAnsi="Palatino Linotype" w:cs="Arial"/>
        </w:rPr>
        <w:t>:</w:t>
      </w:r>
    </w:p>
    <w:p w:rsidR="0064591F" w:rsidRDefault="0064591F" w:rsidP="00310AC9">
      <w:pPr>
        <w:spacing w:line="360" w:lineRule="auto"/>
        <w:ind w:right="51"/>
        <w:jc w:val="both"/>
        <w:rPr>
          <w:rFonts w:ascii="Palatino Linotype" w:hAnsi="Palatino Linotype" w:cs="Arial"/>
        </w:rPr>
      </w:pPr>
    </w:p>
    <w:p w:rsidR="0064591F" w:rsidRPr="0064591F" w:rsidRDefault="0064591F" w:rsidP="0064591F">
      <w:pPr>
        <w:spacing w:line="360" w:lineRule="auto"/>
        <w:ind w:left="851" w:right="616"/>
        <w:jc w:val="both"/>
        <w:rPr>
          <w:rFonts w:ascii="Palatino Linotype" w:hAnsi="Palatino Linotype" w:cs="Arial"/>
          <w:i/>
        </w:rPr>
      </w:pPr>
      <w:r w:rsidRPr="0064591F">
        <w:rPr>
          <w:rFonts w:ascii="Palatino Linotype" w:hAnsi="Palatino Linotype" w:cs="Arial"/>
          <w:i/>
        </w:rPr>
        <w:t xml:space="preserve">Artículo 80.- Las legislaciones de </w:t>
      </w:r>
      <w:smartTag w:uri="urn:schemas-microsoft-com:office:smarttags" w:element="PersonName">
        <w:smartTagPr>
          <w:attr w:name="ProductID" w:val="la Federaci￳n"/>
        </w:smartTagPr>
        <w:r w:rsidRPr="0064591F">
          <w:rPr>
            <w:rFonts w:ascii="Palatino Linotype" w:hAnsi="Palatino Linotype" w:cs="Arial"/>
            <w:i/>
          </w:rPr>
          <w:t>la Federación</w:t>
        </w:r>
      </w:smartTag>
      <w:r w:rsidRPr="0064591F">
        <w:rPr>
          <w:rFonts w:ascii="Palatino Linotype" w:hAnsi="Palatino Linotype" w:cs="Arial"/>
          <w:i/>
        </w:rPr>
        <w:t xml:space="preserve">, el Distrito Federal y los </w:t>
      </w:r>
      <w:r w:rsidRPr="00116C01">
        <w:rPr>
          <w:rFonts w:ascii="Palatino Linotype" w:hAnsi="Palatino Linotype" w:cs="Arial"/>
          <w:b/>
          <w:i/>
          <w:u w:val="single"/>
        </w:rPr>
        <w:t>Estados establecerán la organización jerárquica de las Instituciones Policiales</w:t>
      </w:r>
      <w:r w:rsidRPr="0064591F">
        <w:rPr>
          <w:rFonts w:ascii="Palatino Linotype" w:hAnsi="Palatino Linotype" w:cs="Arial"/>
          <w:i/>
        </w:rPr>
        <w:t>, considerando al menos las categorías siguientes:</w:t>
      </w:r>
    </w:p>
    <w:p w:rsidR="0064591F" w:rsidRPr="0064591F" w:rsidRDefault="0064591F" w:rsidP="0064591F">
      <w:pPr>
        <w:pStyle w:val="Prrafodelista"/>
        <w:numPr>
          <w:ilvl w:val="0"/>
          <w:numId w:val="10"/>
        </w:numPr>
        <w:spacing w:line="360" w:lineRule="auto"/>
        <w:ind w:right="616"/>
        <w:jc w:val="both"/>
        <w:rPr>
          <w:rFonts w:ascii="Palatino Linotype" w:hAnsi="Palatino Linotype" w:cs="Arial"/>
          <w:i/>
        </w:rPr>
      </w:pPr>
      <w:r w:rsidRPr="0064591F">
        <w:rPr>
          <w:rFonts w:ascii="Palatino Linotype" w:hAnsi="Palatino Linotype" w:cs="Arial"/>
          <w:i/>
        </w:rPr>
        <w:t>Comisarios;</w:t>
      </w:r>
    </w:p>
    <w:p w:rsidR="0064591F" w:rsidRPr="0064591F" w:rsidRDefault="0064591F" w:rsidP="0064591F">
      <w:pPr>
        <w:pStyle w:val="Prrafodelista"/>
        <w:numPr>
          <w:ilvl w:val="0"/>
          <w:numId w:val="10"/>
        </w:numPr>
        <w:spacing w:line="360" w:lineRule="auto"/>
        <w:ind w:right="616"/>
        <w:jc w:val="both"/>
        <w:rPr>
          <w:rFonts w:ascii="Palatino Linotype" w:hAnsi="Palatino Linotype" w:cs="Arial"/>
          <w:i/>
        </w:rPr>
      </w:pPr>
      <w:r w:rsidRPr="0064591F">
        <w:rPr>
          <w:rFonts w:ascii="Palatino Linotype" w:hAnsi="Palatino Linotype" w:cs="Arial"/>
          <w:i/>
        </w:rPr>
        <w:t>Inspectores;</w:t>
      </w:r>
    </w:p>
    <w:p w:rsidR="0064591F" w:rsidRPr="0064591F" w:rsidRDefault="0064591F" w:rsidP="0064591F">
      <w:pPr>
        <w:pStyle w:val="Prrafodelista"/>
        <w:numPr>
          <w:ilvl w:val="0"/>
          <w:numId w:val="10"/>
        </w:numPr>
        <w:spacing w:line="360" w:lineRule="auto"/>
        <w:ind w:right="616"/>
        <w:jc w:val="both"/>
        <w:rPr>
          <w:rFonts w:ascii="Palatino Linotype" w:hAnsi="Palatino Linotype" w:cs="Arial"/>
          <w:i/>
        </w:rPr>
      </w:pPr>
      <w:r w:rsidRPr="0064591F">
        <w:rPr>
          <w:rFonts w:ascii="Palatino Linotype" w:hAnsi="Palatino Linotype" w:cs="Arial"/>
          <w:i/>
        </w:rPr>
        <w:t>Oficiales, y</w:t>
      </w:r>
    </w:p>
    <w:p w:rsidR="0064591F" w:rsidRPr="0064591F" w:rsidRDefault="0064591F" w:rsidP="0064591F">
      <w:pPr>
        <w:pStyle w:val="Prrafodelista"/>
        <w:numPr>
          <w:ilvl w:val="0"/>
          <w:numId w:val="10"/>
        </w:numPr>
        <w:spacing w:line="360" w:lineRule="auto"/>
        <w:ind w:right="616"/>
        <w:jc w:val="both"/>
        <w:rPr>
          <w:rFonts w:ascii="Palatino Linotype" w:hAnsi="Palatino Linotype" w:cs="Arial"/>
          <w:i/>
        </w:rPr>
      </w:pPr>
      <w:r w:rsidRPr="0064591F">
        <w:rPr>
          <w:rFonts w:ascii="Palatino Linotype" w:hAnsi="Palatino Linotype" w:cs="Arial"/>
          <w:i/>
        </w:rPr>
        <w:t>Escala Básica.</w:t>
      </w:r>
    </w:p>
    <w:p w:rsidR="00116C01" w:rsidRDefault="00116C01" w:rsidP="00116C01">
      <w:pPr>
        <w:spacing w:line="360" w:lineRule="auto"/>
        <w:ind w:left="851" w:right="616"/>
        <w:jc w:val="both"/>
        <w:rPr>
          <w:rFonts w:ascii="Palatino Linotype" w:hAnsi="Palatino Linotype" w:cs="Arial"/>
          <w:i/>
        </w:rPr>
      </w:pPr>
      <w:r w:rsidRPr="00116C01">
        <w:rPr>
          <w:rFonts w:ascii="Palatino Linotype" w:hAnsi="Palatino Linotype" w:cs="Arial"/>
          <w:i/>
        </w:rPr>
        <w:t>En las policías ministeriales se establecerán al menos niveles jerárquicos equivalentes a las primeras tres fracciones del presente artículo, con las respectivas categorías, conforme al modelo policial previsto en esta Ley.</w:t>
      </w:r>
    </w:p>
    <w:p w:rsidR="00116C01" w:rsidRPr="00B52986" w:rsidRDefault="00116C01" w:rsidP="00116C01">
      <w:pPr>
        <w:spacing w:line="360" w:lineRule="auto"/>
        <w:ind w:left="851" w:right="616"/>
        <w:jc w:val="both"/>
        <w:rPr>
          <w:rFonts w:ascii="Palatino Linotype" w:hAnsi="Palatino Linotype" w:cs="Arial"/>
          <w:i/>
        </w:rPr>
      </w:pPr>
      <w:r w:rsidRPr="00116C01">
        <w:rPr>
          <w:rFonts w:ascii="Palatino Linotype" w:hAnsi="Palatino Linotype" w:cs="Arial"/>
          <w:i/>
        </w:rPr>
        <w:t xml:space="preserve">Artículo 81.- Las categorías previstas en el artículo anterior considerarán, al </w:t>
      </w:r>
      <w:r w:rsidRPr="00B52986">
        <w:rPr>
          <w:rFonts w:ascii="Palatino Linotype" w:hAnsi="Palatino Linotype" w:cs="Arial"/>
          <w:i/>
        </w:rPr>
        <w:t xml:space="preserve">menos, </w:t>
      </w:r>
      <w:r w:rsidRPr="00B52986">
        <w:rPr>
          <w:rFonts w:ascii="Palatino Linotype" w:hAnsi="Palatino Linotype" w:cs="Arial"/>
          <w:b/>
          <w:i/>
          <w:u w:val="single"/>
        </w:rPr>
        <w:t>las siguientes jerarquías</w:t>
      </w:r>
      <w:r w:rsidRPr="00B52986">
        <w:rPr>
          <w:rFonts w:ascii="Palatino Linotype" w:hAnsi="Palatino Linotype" w:cs="Arial"/>
          <w:i/>
        </w:rPr>
        <w:t>:</w:t>
      </w:r>
    </w:p>
    <w:p w:rsidR="00405A68" w:rsidRPr="00B52986" w:rsidRDefault="00405A68" w:rsidP="00405A68">
      <w:pPr>
        <w:pStyle w:val="Texto"/>
        <w:spacing w:after="0" w:line="360" w:lineRule="auto"/>
        <w:ind w:left="1560" w:hanging="576"/>
        <w:rPr>
          <w:rFonts w:ascii="Palatino Linotype" w:hAnsi="Palatino Linotype"/>
          <w:i/>
          <w:color w:val="000000"/>
          <w:sz w:val="24"/>
          <w:szCs w:val="24"/>
        </w:rPr>
      </w:pPr>
      <w:r w:rsidRPr="00B52986">
        <w:rPr>
          <w:rFonts w:ascii="Palatino Linotype" w:hAnsi="Palatino Linotype"/>
          <w:b/>
          <w:i/>
          <w:color w:val="000000"/>
          <w:sz w:val="24"/>
          <w:szCs w:val="24"/>
        </w:rPr>
        <w:t>I.</w:t>
      </w:r>
      <w:r w:rsidRPr="00B52986">
        <w:rPr>
          <w:rFonts w:ascii="Palatino Linotype" w:hAnsi="Palatino Linotype"/>
          <w:i/>
          <w:color w:val="000000"/>
          <w:sz w:val="24"/>
          <w:szCs w:val="24"/>
        </w:rPr>
        <w:tab/>
        <w:t>Comisarios:</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a)</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Comisario General;</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b)</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Comisario Jefe, y</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c)</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Comisario.</w:t>
      </w:r>
    </w:p>
    <w:p w:rsidR="00405A68" w:rsidRPr="00B52986" w:rsidRDefault="00405A68" w:rsidP="00405A68">
      <w:pPr>
        <w:pStyle w:val="Texto"/>
        <w:spacing w:after="0" w:line="360" w:lineRule="auto"/>
        <w:ind w:left="1560" w:hanging="576"/>
        <w:rPr>
          <w:rFonts w:ascii="Palatino Linotype" w:hAnsi="Palatino Linotype"/>
          <w:i/>
          <w:color w:val="000000"/>
          <w:sz w:val="24"/>
          <w:szCs w:val="24"/>
        </w:rPr>
      </w:pPr>
      <w:r w:rsidRPr="00B52986">
        <w:rPr>
          <w:rFonts w:ascii="Palatino Linotype" w:hAnsi="Palatino Linotype"/>
          <w:b/>
          <w:i/>
          <w:color w:val="000000"/>
          <w:sz w:val="24"/>
          <w:szCs w:val="24"/>
        </w:rPr>
        <w:t>II.</w:t>
      </w:r>
      <w:r w:rsidRPr="00B52986">
        <w:rPr>
          <w:rFonts w:ascii="Palatino Linotype" w:hAnsi="Palatino Linotype"/>
          <w:i/>
          <w:color w:val="000000"/>
          <w:sz w:val="24"/>
          <w:szCs w:val="24"/>
        </w:rPr>
        <w:tab/>
        <w:t>Inspectores:</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lastRenderedPageBreak/>
        <w:t>a)</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Inspector General;</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b)</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Inspector Jefe, y</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c)</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Inspector.</w:t>
      </w:r>
    </w:p>
    <w:p w:rsidR="00405A68" w:rsidRPr="00B52986" w:rsidRDefault="00405A68" w:rsidP="00405A68">
      <w:pPr>
        <w:pStyle w:val="Texto"/>
        <w:spacing w:after="0" w:line="360" w:lineRule="auto"/>
        <w:ind w:left="1560" w:hanging="576"/>
        <w:rPr>
          <w:rFonts w:ascii="Palatino Linotype" w:hAnsi="Palatino Linotype"/>
          <w:i/>
          <w:color w:val="000000"/>
          <w:sz w:val="24"/>
          <w:szCs w:val="24"/>
        </w:rPr>
      </w:pPr>
      <w:r w:rsidRPr="00B52986">
        <w:rPr>
          <w:rFonts w:ascii="Palatino Linotype" w:hAnsi="Palatino Linotype"/>
          <w:b/>
          <w:i/>
          <w:color w:val="000000"/>
          <w:sz w:val="24"/>
          <w:szCs w:val="24"/>
        </w:rPr>
        <w:t>III.</w:t>
      </w:r>
      <w:r w:rsidRPr="00B52986">
        <w:rPr>
          <w:rFonts w:ascii="Palatino Linotype" w:hAnsi="Palatino Linotype"/>
          <w:i/>
          <w:color w:val="000000"/>
          <w:sz w:val="24"/>
          <w:szCs w:val="24"/>
        </w:rPr>
        <w:tab/>
        <w:t>Oficiales:</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a)</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Subinspector;</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b)</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Oficial, y</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c)</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Suboficial.</w:t>
      </w:r>
    </w:p>
    <w:p w:rsidR="00405A68" w:rsidRPr="00B52986" w:rsidRDefault="00405A68" w:rsidP="00405A68">
      <w:pPr>
        <w:pStyle w:val="Texto"/>
        <w:spacing w:after="0" w:line="360" w:lineRule="auto"/>
        <w:ind w:left="1560" w:hanging="576"/>
        <w:rPr>
          <w:rFonts w:ascii="Palatino Linotype" w:hAnsi="Palatino Linotype"/>
          <w:i/>
          <w:color w:val="000000"/>
          <w:sz w:val="24"/>
          <w:szCs w:val="24"/>
        </w:rPr>
      </w:pPr>
      <w:r w:rsidRPr="00B52986">
        <w:rPr>
          <w:rFonts w:ascii="Palatino Linotype" w:hAnsi="Palatino Linotype"/>
          <w:b/>
          <w:i/>
          <w:color w:val="000000"/>
          <w:sz w:val="24"/>
          <w:szCs w:val="24"/>
        </w:rPr>
        <w:t>IV.</w:t>
      </w:r>
      <w:r w:rsidRPr="00B52986">
        <w:rPr>
          <w:rFonts w:ascii="Palatino Linotype" w:hAnsi="Palatino Linotype"/>
          <w:i/>
          <w:color w:val="000000"/>
          <w:sz w:val="24"/>
          <w:szCs w:val="24"/>
        </w:rPr>
        <w:tab/>
        <w:t>Escala Básica:</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a)</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Policía Primero;</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b)</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Policía Segundo;</w:t>
      </w:r>
    </w:p>
    <w:p w:rsidR="00405A68" w:rsidRPr="00B52986" w:rsidRDefault="00405A68" w:rsidP="00405A68">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c)</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Policía Tercero, y</w:t>
      </w:r>
    </w:p>
    <w:p w:rsidR="00405A68" w:rsidRPr="00B52986" w:rsidRDefault="00405A68" w:rsidP="00B52986">
      <w:pPr>
        <w:pStyle w:val="Texto"/>
        <w:spacing w:after="0" w:line="360" w:lineRule="auto"/>
        <w:ind w:left="1560" w:hanging="432"/>
        <w:rPr>
          <w:rFonts w:ascii="Palatino Linotype" w:hAnsi="Palatino Linotype"/>
          <w:i/>
          <w:color w:val="000000"/>
          <w:sz w:val="24"/>
          <w:szCs w:val="24"/>
        </w:rPr>
      </w:pPr>
      <w:r w:rsidRPr="00B52986">
        <w:rPr>
          <w:rFonts w:ascii="Palatino Linotype" w:hAnsi="Palatino Linotype"/>
          <w:b/>
          <w:i/>
          <w:color w:val="000000"/>
          <w:sz w:val="24"/>
          <w:szCs w:val="24"/>
        </w:rPr>
        <w:t>d)</w:t>
      </w:r>
      <w:r w:rsidRPr="00B52986">
        <w:rPr>
          <w:rFonts w:ascii="Palatino Linotype" w:hAnsi="Palatino Linotype"/>
          <w:b/>
          <w:i/>
          <w:color w:val="000000"/>
          <w:sz w:val="24"/>
          <w:szCs w:val="24"/>
        </w:rPr>
        <w:tab/>
      </w:r>
      <w:r w:rsidRPr="00B52986">
        <w:rPr>
          <w:rFonts w:ascii="Palatino Linotype" w:hAnsi="Palatino Linotype"/>
          <w:i/>
          <w:color w:val="000000"/>
          <w:sz w:val="24"/>
          <w:szCs w:val="24"/>
        </w:rPr>
        <w:t>Policía.</w:t>
      </w:r>
    </w:p>
    <w:p w:rsidR="00D759B6" w:rsidRDefault="0064591F" w:rsidP="00B52986">
      <w:pPr>
        <w:spacing w:line="360" w:lineRule="auto"/>
        <w:ind w:left="851" w:right="616"/>
        <w:jc w:val="both"/>
        <w:rPr>
          <w:rFonts w:ascii="Palatino Linotype" w:hAnsi="Palatino Linotype" w:cs="Arial"/>
          <w:i/>
        </w:rPr>
      </w:pPr>
      <w:r>
        <w:rPr>
          <w:rFonts w:ascii="Palatino Linotype" w:hAnsi="Palatino Linotype" w:cs="Arial"/>
          <w:i/>
        </w:rPr>
        <w:t>“</w:t>
      </w:r>
      <w:r w:rsidR="00D759B6" w:rsidRPr="00D759B6">
        <w:rPr>
          <w:rFonts w:ascii="Palatino Linotype" w:hAnsi="Palatino Linotype" w:cs="Arial"/>
          <w:i/>
        </w:rPr>
        <w:t xml:space="preserve">Artículo 82.- Las Instituciones Policiales </w:t>
      </w:r>
      <w:r w:rsidR="00D759B6" w:rsidRPr="0064591F">
        <w:rPr>
          <w:rFonts w:ascii="Palatino Linotype" w:hAnsi="Palatino Linotype" w:cs="Arial"/>
          <w:b/>
          <w:i/>
          <w:u w:val="single"/>
        </w:rPr>
        <w:t>se organizarán bajo un esquema de jerarquización terciaria</w:t>
      </w:r>
      <w:r w:rsidR="00D759B6" w:rsidRPr="00D759B6">
        <w:rPr>
          <w:rFonts w:ascii="Palatino Linotype" w:hAnsi="Palatino Linotype" w:cs="Arial"/>
          <w:i/>
        </w:rPr>
        <w:t>, cuya célula básica se compondrá invariablemente por tres elementos.</w:t>
      </w:r>
    </w:p>
    <w:p w:rsidR="00D759B6" w:rsidRPr="00D759B6" w:rsidRDefault="00D759B6" w:rsidP="00D759B6">
      <w:pPr>
        <w:spacing w:line="360" w:lineRule="auto"/>
        <w:ind w:left="851" w:right="616"/>
        <w:jc w:val="both"/>
        <w:rPr>
          <w:rFonts w:ascii="Palatino Linotype" w:hAnsi="Palatino Linotype" w:cs="Arial"/>
          <w:i/>
        </w:rPr>
      </w:pPr>
      <w:r w:rsidRPr="00B52986">
        <w:rPr>
          <w:rFonts w:ascii="Palatino Linotype" w:hAnsi="Palatino Linotype" w:cs="Arial"/>
          <w:b/>
          <w:i/>
          <w:u w:val="single"/>
        </w:rPr>
        <w:t>Con base en las categorías jerárquicas señaladas</w:t>
      </w:r>
      <w:r w:rsidRPr="00D759B6">
        <w:rPr>
          <w:rFonts w:ascii="Palatino Linotype" w:hAnsi="Palatino Linotype" w:cs="Arial"/>
          <w:i/>
        </w:rPr>
        <w:t xml:space="preserve"> en el artículo precedente, los titulares de las instituciones municipales, deberán cubrir, al menos, el mando correspondiente al quinto nivel ascendente de organización en la jerarquía.</w:t>
      </w:r>
    </w:p>
    <w:p w:rsidR="00D759B6" w:rsidRDefault="00D759B6" w:rsidP="00D759B6">
      <w:pPr>
        <w:spacing w:line="360" w:lineRule="auto"/>
        <w:ind w:left="851" w:right="616"/>
        <w:jc w:val="both"/>
        <w:rPr>
          <w:rFonts w:ascii="Palatino Linotype" w:hAnsi="Palatino Linotype" w:cs="Arial"/>
          <w:i/>
        </w:rPr>
      </w:pPr>
      <w:r w:rsidRPr="00B52986">
        <w:rPr>
          <w:rFonts w:ascii="Palatino Linotype" w:hAnsi="Palatino Linotype" w:cs="Arial"/>
          <w:b/>
          <w:i/>
          <w:u w:val="single"/>
        </w:rPr>
        <w:t>Las instituciones estatales</w:t>
      </w:r>
      <w:r w:rsidRPr="00D759B6">
        <w:rPr>
          <w:rFonts w:ascii="Palatino Linotype" w:hAnsi="Palatino Linotype" w:cs="Arial"/>
          <w:i/>
        </w:rPr>
        <w:t xml:space="preserve"> y del Distrito Federal, deberán satisfacer, como mínimo, </w:t>
      </w:r>
      <w:r w:rsidRPr="00B52986">
        <w:rPr>
          <w:rFonts w:ascii="Palatino Linotype" w:hAnsi="Palatino Linotype" w:cs="Arial"/>
          <w:b/>
          <w:i/>
          <w:u w:val="single"/>
        </w:rPr>
        <w:t>el mando correspondiente al octavo grado de organización jerárquica</w:t>
      </w:r>
      <w:r w:rsidRPr="00D759B6">
        <w:rPr>
          <w:rFonts w:ascii="Palatino Linotype" w:hAnsi="Palatino Linotype" w:cs="Arial"/>
          <w:i/>
        </w:rPr>
        <w:t>.</w:t>
      </w:r>
    </w:p>
    <w:p w:rsidR="00D759B6" w:rsidRPr="00D759B6" w:rsidRDefault="00D759B6" w:rsidP="00D759B6">
      <w:pPr>
        <w:spacing w:line="360" w:lineRule="auto"/>
        <w:ind w:left="851" w:right="616"/>
        <w:jc w:val="both"/>
        <w:rPr>
          <w:rFonts w:ascii="Palatino Linotype" w:hAnsi="Palatino Linotype" w:cs="Arial"/>
          <w:i/>
        </w:rPr>
      </w:pPr>
      <w:r w:rsidRPr="00D759B6">
        <w:rPr>
          <w:rFonts w:ascii="Palatino Linotype" w:hAnsi="Palatino Linotype" w:cs="Arial"/>
          <w:i/>
        </w:rPr>
        <w:t>Los titulares de las categorías jerárquicas estarán facultados para ejercer la autoridad y mando policial en los diversos cargos o comisiones.</w:t>
      </w:r>
    </w:p>
    <w:p w:rsidR="006E09DE" w:rsidRDefault="006E09DE" w:rsidP="002438E8">
      <w:pPr>
        <w:spacing w:line="360" w:lineRule="auto"/>
        <w:ind w:right="51"/>
        <w:jc w:val="both"/>
        <w:rPr>
          <w:rFonts w:ascii="Palatino Linotype" w:hAnsi="Palatino Linotype" w:cs="Arial"/>
        </w:rPr>
      </w:pPr>
    </w:p>
    <w:p w:rsidR="00D84D0C" w:rsidRPr="00D84D0C" w:rsidRDefault="00D84D0C" w:rsidP="00D84D0C">
      <w:pPr>
        <w:pStyle w:val="Texto"/>
        <w:spacing w:after="0" w:line="360" w:lineRule="auto"/>
        <w:ind w:left="851" w:right="616" w:firstLine="0"/>
        <w:rPr>
          <w:rFonts w:ascii="Palatino Linotype" w:hAnsi="Palatino Linotype"/>
          <w:b/>
          <w:i/>
          <w:color w:val="000000"/>
          <w:sz w:val="24"/>
          <w:szCs w:val="24"/>
          <w:u w:val="single"/>
        </w:rPr>
      </w:pPr>
      <w:r w:rsidRPr="00D84D0C">
        <w:rPr>
          <w:rFonts w:ascii="Palatino Linotype" w:hAnsi="Palatino Linotype"/>
          <w:b/>
          <w:i/>
          <w:color w:val="000000"/>
          <w:sz w:val="24"/>
          <w:szCs w:val="24"/>
        </w:rPr>
        <w:t>Artículo 83.-</w:t>
      </w:r>
      <w:r w:rsidRPr="00D84D0C">
        <w:rPr>
          <w:rFonts w:ascii="Palatino Linotype" w:hAnsi="Palatino Linotype"/>
          <w:i/>
          <w:color w:val="000000"/>
          <w:sz w:val="24"/>
          <w:szCs w:val="24"/>
        </w:rPr>
        <w:t xml:space="preserve"> </w:t>
      </w:r>
      <w:r w:rsidRPr="00D84D0C">
        <w:rPr>
          <w:rFonts w:ascii="Palatino Linotype" w:hAnsi="Palatino Linotype"/>
          <w:b/>
          <w:i/>
          <w:color w:val="000000"/>
          <w:sz w:val="24"/>
          <w:szCs w:val="24"/>
          <w:u w:val="single"/>
        </w:rPr>
        <w:t xml:space="preserve">El orden de las categorías jerárquicas y grados tope del personal de </w:t>
      </w:r>
      <w:smartTag w:uri="urn:schemas-microsoft-com:office:smarttags" w:element="PersonName">
        <w:smartTagPr>
          <w:attr w:name="ProductID" w:val="la Instituciones"/>
        </w:smartTagPr>
        <w:r w:rsidRPr="00D84D0C">
          <w:rPr>
            <w:rFonts w:ascii="Palatino Linotype" w:hAnsi="Palatino Linotype"/>
            <w:b/>
            <w:i/>
            <w:color w:val="000000"/>
            <w:sz w:val="24"/>
            <w:szCs w:val="24"/>
            <w:u w:val="single"/>
          </w:rPr>
          <w:t>la Instituciones</w:t>
        </w:r>
      </w:smartTag>
      <w:r w:rsidRPr="00D84D0C">
        <w:rPr>
          <w:rFonts w:ascii="Palatino Linotype" w:hAnsi="Palatino Linotype"/>
          <w:b/>
          <w:i/>
          <w:color w:val="000000"/>
          <w:sz w:val="24"/>
          <w:szCs w:val="24"/>
          <w:u w:val="single"/>
        </w:rPr>
        <w:t xml:space="preserve"> con relación a las áreas operativas y de servicios será:</w:t>
      </w:r>
    </w:p>
    <w:p w:rsidR="00D84D0C" w:rsidRPr="00D84D0C" w:rsidRDefault="00D84D0C" w:rsidP="00D84D0C">
      <w:pPr>
        <w:pStyle w:val="Texto"/>
        <w:spacing w:after="0" w:line="360" w:lineRule="auto"/>
        <w:ind w:left="851" w:right="616" w:firstLine="0"/>
        <w:rPr>
          <w:rFonts w:ascii="Palatino Linotype" w:hAnsi="Palatino Linotype"/>
          <w:b/>
          <w:i/>
          <w:color w:val="000000"/>
          <w:sz w:val="24"/>
          <w:szCs w:val="24"/>
          <w:u w:val="single"/>
        </w:rPr>
      </w:pPr>
      <w:r w:rsidRPr="00D84D0C">
        <w:rPr>
          <w:rFonts w:ascii="Palatino Linotype" w:hAnsi="Palatino Linotype"/>
          <w:b/>
          <w:i/>
          <w:color w:val="000000"/>
          <w:sz w:val="24"/>
          <w:szCs w:val="24"/>
          <w:u w:val="single"/>
        </w:rPr>
        <w:t>I.</w:t>
      </w:r>
      <w:r w:rsidRPr="00D84D0C">
        <w:rPr>
          <w:rFonts w:ascii="Palatino Linotype" w:hAnsi="Palatino Linotype"/>
          <w:b/>
          <w:i/>
          <w:color w:val="000000"/>
          <w:sz w:val="24"/>
          <w:szCs w:val="24"/>
          <w:u w:val="single"/>
        </w:rPr>
        <w:tab/>
        <w:t>Para las áreas operativas, de policía a Comisario General, y</w:t>
      </w:r>
    </w:p>
    <w:p w:rsidR="00D84D0C" w:rsidRPr="00D84D0C" w:rsidRDefault="00D84D0C" w:rsidP="00D84D0C">
      <w:pPr>
        <w:pStyle w:val="Texto"/>
        <w:spacing w:after="0" w:line="360" w:lineRule="auto"/>
        <w:ind w:left="851" w:right="616" w:firstLine="0"/>
        <w:rPr>
          <w:rFonts w:ascii="Palatino Linotype" w:hAnsi="Palatino Linotype"/>
          <w:b/>
          <w:i/>
          <w:color w:val="000000"/>
          <w:sz w:val="24"/>
          <w:szCs w:val="24"/>
          <w:u w:val="single"/>
        </w:rPr>
      </w:pPr>
      <w:r w:rsidRPr="00D84D0C">
        <w:rPr>
          <w:rFonts w:ascii="Palatino Linotype" w:hAnsi="Palatino Linotype"/>
          <w:b/>
          <w:i/>
          <w:color w:val="000000"/>
          <w:sz w:val="24"/>
          <w:szCs w:val="24"/>
          <w:u w:val="single"/>
        </w:rPr>
        <w:t>II.</w:t>
      </w:r>
      <w:r w:rsidRPr="00D84D0C">
        <w:rPr>
          <w:rFonts w:ascii="Palatino Linotype" w:hAnsi="Palatino Linotype"/>
          <w:b/>
          <w:i/>
          <w:color w:val="000000"/>
          <w:sz w:val="24"/>
          <w:szCs w:val="24"/>
          <w:u w:val="single"/>
        </w:rPr>
        <w:tab/>
        <w:t>Para los servicios, de policía a Comisario Jefe.</w:t>
      </w:r>
    </w:p>
    <w:p w:rsidR="00D84D0C" w:rsidRPr="00D84D0C" w:rsidRDefault="00D84D0C" w:rsidP="00D84D0C">
      <w:pPr>
        <w:pStyle w:val="Texto"/>
        <w:spacing w:after="0" w:line="360" w:lineRule="auto"/>
        <w:ind w:left="851" w:right="616" w:firstLine="0"/>
        <w:rPr>
          <w:rFonts w:ascii="Palatino Linotype" w:hAnsi="Palatino Linotype"/>
          <w:i/>
          <w:color w:val="000000"/>
          <w:sz w:val="24"/>
          <w:szCs w:val="24"/>
        </w:rPr>
      </w:pPr>
      <w:r w:rsidRPr="00D84D0C">
        <w:rPr>
          <w:rFonts w:ascii="Palatino Linotype" w:hAnsi="Palatino Linotype"/>
          <w:b/>
          <w:i/>
          <w:color w:val="000000"/>
          <w:sz w:val="24"/>
          <w:szCs w:val="24"/>
        </w:rPr>
        <w:t>Artículo 84.-</w:t>
      </w:r>
      <w:r w:rsidRPr="00D84D0C">
        <w:rPr>
          <w:rFonts w:ascii="Palatino Linotype" w:hAnsi="Palatino Linotype"/>
          <w:i/>
          <w:color w:val="000000"/>
          <w:sz w:val="24"/>
          <w:szCs w:val="24"/>
        </w:rPr>
        <w:t xml:space="preserve"> La remuneración de los integrantes de las Instituciones Policiales será acorde con la calidad y riesgo de las funciones </w:t>
      </w:r>
      <w:r w:rsidRPr="00D84D0C">
        <w:rPr>
          <w:rFonts w:ascii="Palatino Linotype" w:hAnsi="Palatino Linotype"/>
          <w:b/>
          <w:i/>
          <w:color w:val="000000"/>
          <w:sz w:val="24"/>
          <w:szCs w:val="24"/>
          <w:u w:val="single"/>
        </w:rPr>
        <w:t>en sus rangos y puestos respectivos</w:t>
      </w:r>
      <w:r w:rsidRPr="00D84D0C">
        <w:rPr>
          <w:rFonts w:ascii="Palatino Linotype" w:hAnsi="Palatino Linotype"/>
          <w:i/>
          <w:color w:val="000000"/>
          <w:sz w:val="24"/>
          <w:szCs w:val="24"/>
        </w:rPr>
        <w:t>, así como en las misiones que cumplan, las cuales no podrán ser disminuidas durante el ejercicio de su encargo y deberán garantizar un sistema de retiro digno.</w:t>
      </w:r>
    </w:p>
    <w:p w:rsidR="00D84D0C" w:rsidRPr="00D84D0C" w:rsidRDefault="00D84D0C" w:rsidP="00D84D0C">
      <w:pPr>
        <w:pStyle w:val="Texto"/>
        <w:spacing w:after="0" w:line="360" w:lineRule="auto"/>
        <w:ind w:left="851" w:right="616" w:firstLine="0"/>
        <w:rPr>
          <w:rFonts w:ascii="Palatino Linotype" w:hAnsi="Palatino Linotype"/>
          <w:i/>
          <w:color w:val="000000"/>
          <w:sz w:val="24"/>
          <w:szCs w:val="24"/>
        </w:rPr>
      </w:pPr>
      <w:r w:rsidRPr="00D84D0C">
        <w:rPr>
          <w:rFonts w:ascii="Palatino Linotype" w:hAnsi="Palatino Linotype"/>
          <w:i/>
          <w:color w:val="000000"/>
          <w:sz w:val="24"/>
          <w:szCs w:val="24"/>
        </w:rPr>
        <w:t>De igual forma, se establecerán sistemas de seguros para los familiares de los policías, que contemplen el fallecimiento y la incapacidad total o permanente acaecida en el cumplimiento de sus funciones.</w:t>
      </w:r>
    </w:p>
    <w:p w:rsidR="00D84D0C" w:rsidRPr="00D84D0C" w:rsidRDefault="00D84D0C" w:rsidP="00D84D0C">
      <w:pPr>
        <w:pStyle w:val="Texto"/>
        <w:spacing w:after="0" w:line="360" w:lineRule="auto"/>
        <w:ind w:left="851" w:right="616" w:firstLine="0"/>
        <w:rPr>
          <w:rFonts w:ascii="Palatino Linotype" w:hAnsi="Palatino Linotype"/>
          <w:i/>
          <w:color w:val="000000"/>
          <w:sz w:val="24"/>
          <w:szCs w:val="24"/>
        </w:rPr>
      </w:pPr>
      <w:r w:rsidRPr="00D84D0C">
        <w:rPr>
          <w:rFonts w:ascii="Palatino Linotype" w:hAnsi="Palatino Linotype"/>
          <w:i/>
          <w:color w:val="000000"/>
          <w:sz w:val="24"/>
          <w:szCs w:val="24"/>
        </w:rPr>
        <w:t xml:space="preserve">Para tales efectos, </w:t>
      </w:r>
      <w:smartTag w:uri="urn:schemas-microsoft-com:office:smarttags" w:element="PersonName">
        <w:smartTagPr>
          <w:attr w:name="ProductID" w:val="la Federaci￳n"/>
        </w:smartTagPr>
        <w:r w:rsidRPr="00D84D0C">
          <w:rPr>
            <w:rFonts w:ascii="Palatino Linotype" w:hAnsi="Palatino Linotype"/>
            <w:i/>
            <w:color w:val="000000"/>
            <w:sz w:val="24"/>
            <w:szCs w:val="24"/>
          </w:rPr>
          <w:t>la Federación</w:t>
        </w:r>
      </w:smartTag>
      <w:r w:rsidRPr="00D84D0C">
        <w:rPr>
          <w:rFonts w:ascii="Palatino Linotype" w:hAnsi="Palatino Linotype"/>
          <w:i/>
          <w:color w:val="000000"/>
          <w:sz w:val="24"/>
          <w:szCs w:val="24"/>
        </w:rPr>
        <w:t xml:space="preserve">, las entidades federativas y </w:t>
      </w:r>
      <w:r w:rsidRPr="00D84D0C">
        <w:rPr>
          <w:rFonts w:ascii="Palatino Linotype" w:hAnsi="Palatino Linotype"/>
          <w:b/>
          <w:i/>
          <w:color w:val="000000"/>
          <w:sz w:val="24"/>
          <w:szCs w:val="24"/>
          <w:u w:val="single"/>
        </w:rPr>
        <w:t>los municipios deberán promover en el ámbito de sus competencias respectivas, las adecuaciones legales y presupuestarias respectivas, en los diferentes ámbitos de competencia</w:t>
      </w:r>
      <w:r w:rsidRPr="00D84D0C">
        <w:rPr>
          <w:rFonts w:ascii="Palatino Linotype" w:hAnsi="Palatino Linotype"/>
          <w:i/>
          <w:color w:val="000000"/>
          <w:sz w:val="24"/>
          <w:szCs w:val="24"/>
        </w:rPr>
        <w:t>.</w:t>
      </w:r>
      <w:r>
        <w:rPr>
          <w:rFonts w:ascii="Palatino Linotype" w:hAnsi="Palatino Linotype"/>
          <w:i/>
          <w:color w:val="000000"/>
          <w:sz w:val="24"/>
          <w:szCs w:val="24"/>
        </w:rPr>
        <w:t>”</w:t>
      </w:r>
    </w:p>
    <w:p w:rsidR="006E09DE" w:rsidRDefault="006E09DE" w:rsidP="002438E8">
      <w:pPr>
        <w:spacing w:line="360" w:lineRule="auto"/>
        <w:ind w:right="51"/>
        <w:jc w:val="both"/>
        <w:rPr>
          <w:rFonts w:ascii="Palatino Linotype" w:hAnsi="Palatino Linotype" w:cs="Arial"/>
        </w:rPr>
      </w:pPr>
    </w:p>
    <w:p w:rsidR="001B5F25" w:rsidRDefault="001B5F25" w:rsidP="002438E8">
      <w:pPr>
        <w:spacing w:line="360" w:lineRule="auto"/>
        <w:ind w:right="51"/>
        <w:jc w:val="both"/>
        <w:rPr>
          <w:rFonts w:ascii="Palatino Linotype" w:hAnsi="Palatino Linotype" w:cs="Arial"/>
        </w:rPr>
      </w:pPr>
      <w:r>
        <w:rPr>
          <w:rFonts w:ascii="Palatino Linotype" w:hAnsi="Palatino Linotype" w:cs="Arial"/>
        </w:rPr>
        <w:t>La Ley de Seguridad del Estado de México, prevé lo mismo que la Ley federal, como se puede apreciar a continuación:</w:t>
      </w:r>
    </w:p>
    <w:p w:rsidR="001B5F25" w:rsidRDefault="001B5F25" w:rsidP="002438E8">
      <w:pPr>
        <w:spacing w:line="360" w:lineRule="auto"/>
        <w:ind w:right="51"/>
        <w:jc w:val="both"/>
        <w:rPr>
          <w:rFonts w:ascii="Palatino Linotype" w:hAnsi="Palatino Linotype" w:cs="Arial"/>
        </w:rPr>
      </w:pPr>
    </w:p>
    <w:p w:rsidR="001B5F25" w:rsidRDefault="001B5F25" w:rsidP="001B5F25">
      <w:pPr>
        <w:pStyle w:val="Texto"/>
        <w:spacing w:after="0" w:line="360" w:lineRule="auto"/>
        <w:ind w:left="851" w:right="616" w:firstLine="0"/>
        <w:rPr>
          <w:rFonts w:ascii="Palatino Linotype" w:hAnsi="Palatino Linotype"/>
          <w:i/>
          <w:color w:val="000000"/>
          <w:sz w:val="24"/>
          <w:szCs w:val="24"/>
        </w:rPr>
      </w:pPr>
      <w:r>
        <w:rPr>
          <w:rFonts w:ascii="Palatino Linotype" w:hAnsi="Palatino Linotype"/>
          <w:i/>
          <w:color w:val="000000"/>
          <w:sz w:val="24"/>
          <w:szCs w:val="24"/>
        </w:rPr>
        <w:t>“</w:t>
      </w:r>
      <w:r w:rsidRPr="001B5F25">
        <w:rPr>
          <w:rFonts w:ascii="Palatino Linotype" w:hAnsi="Palatino Linotype"/>
          <w:i/>
          <w:color w:val="000000"/>
          <w:sz w:val="24"/>
          <w:szCs w:val="24"/>
        </w:rPr>
        <w:t xml:space="preserve">Artículo 144.- Las Instituciones Policiales se organizarán </w:t>
      </w:r>
      <w:r w:rsidRPr="001B5F25">
        <w:rPr>
          <w:rFonts w:ascii="Palatino Linotype" w:hAnsi="Palatino Linotype"/>
          <w:b/>
          <w:i/>
          <w:color w:val="000000"/>
          <w:sz w:val="24"/>
          <w:szCs w:val="24"/>
          <w:u w:val="single"/>
        </w:rPr>
        <w:t>bajo un esquema de jerarquización terciaria</w:t>
      </w:r>
      <w:r w:rsidRPr="001B5F25">
        <w:rPr>
          <w:rFonts w:ascii="Palatino Linotype" w:hAnsi="Palatino Linotype"/>
          <w:i/>
          <w:color w:val="000000"/>
          <w:sz w:val="24"/>
          <w:szCs w:val="24"/>
        </w:rPr>
        <w:t xml:space="preserve">, cuya célula básica se compondrá </w:t>
      </w:r>
      <w:r w:rsidRPr="001B5F25">
        <w:rPr>
          <w:rFonts w:ascii="Palatino Linotype" w:hAnsi="Palatino Linotype"/>
          <w:b/>
          <w:i/>
          <w:color w:val="000000"/>
          <w:sz w:val="24"/>
          <w:szCs w:val="24"/>
          <w:u w:val="single"/>
        </w:rPr>
        <w:lastRenderedPageBreak/>
        <w:t>invariablemente por tres elementos</w:t>
      </w:r>
      <w:r w:rsidRPr="001B5F25">
        <w:rPr>
          <w:rFonts w:ascii="Palatino Linotype" w:hAnsi="Palatino Linotype"/>
          <w:i/>
          <w:color w:val="000000"/>
          <w:sz w:val="24"/>
          <w:szCs w:val="24"/>
        </w:rPr>
        <w:t>, sin perjuicio de lo dispuesto en los protocolos respectivos. Los titulares de las categorías jerárquicas estarán facultados para ejercer la autoridad y mando policial en los diversos cargos o comisiones.</w:t>
      </w:r>
    </w:p>
    <w:p w:rsidR="001B5F25" w:rsidRDefault="001B5F25" w:rsidP="001B5F25">
      <w:pPr>
        <w:pStyle w:val="Texto"/>
        <w:spacing w:after="0" w:line="360" w:lineRule="auto"/>
        <w:ind w:left="851" w:right="616" w:firstLine="0"/>
        <w:rPr>
          <w:rFonts w:ascii="Palatino Linotype" w:hAnsi="Palatino Linotype"/>
          <w:i/>
          <w:color w:val="000000"/>
          <w:sz w:val="24"/>
          <w:szCs w:val="24"/>
        </w:rPr>
      </w:pPr>
      <w:r>
        <w:rPr>
          <w:rFonts w:ascii="Palatino Linotype" w:hAnsi="Palatino Linotype"/>
          <w:i/>
          <w:color w:val="000000"/>
          <w:sz w:val="24"/>
          <w:szCs w:val="24"/>
        </w:rPr>
        <w:t>...</w:t>
      </w:r>
    </w:p>
    <w:p w:rsidR="001B5F25" w:rsidRPr="001B5F25" w:rsidRDefault="001B5F25" w:rsidP="001B5F25">
      <w:pPr>
        <w:pStyle w:val="Texto"/>
        <w:spacing w:after="0" w:line="360" w:lineRule="auto"/>
        <w:ind w:left="851" w:right="616" w:firstLine="0"/>
        <w:rPr>
          <w:rFonts w:ascii="Palatino Linotype" w:hAnsi="Palatino Linotype"/>
          <w:i/>
          <w:color w:val="000000"/>
          <w:sz w:val="24"/>
          <w:szCs w:val="24"/>
        </w:rPr>
      </w:pPr>
      <w:r w:rsidRPr="001B5F25">
        <w:rPr>
          <w:rFonts w:ascii="Palatino Linotype" w:hAnsi="Palatino Linotype"/>
          <w:i/>
          <w:color w:val="000000"/>
          <w:sz w:val="24"/>
          <w:szCs w:val="24"/>
        </w:rPr>
        <w:t>Artículo 146.- La remuneración de los integrantes de las Instituciones Policiales será acorde con la calidad y riesgo de las funciones en sus rangos y puestos respectivos, así como en las misiones que cumplan, las cuales no podrán ser disminuidas durante el ejercicio de su encargo y deberán garantizar un sistema de retiro digno.</w:t>
      </w:r>
      <w:r>
        <w:rPr>
          <w:rFonts w:ascii="Palatino Linotype" w:hAnsi="Palatino Linotype"/>
          <w:i/>
          <w:color w:val="000000"/>
          <w:sz w:val="24"/>
          <w:szCs w:val="24"/>
        </w:rPr>
        <w:t>”</w:t>
      </w:r>
    </w:p>
    <w:p w:rsidR="001B5F25" w:rsidRDefault="001B5F25" w:rsidP="002438E8">
      <w:pPr>
        <w:spacing w:line="360" w:lineRule="auto"/>
        <w:ind w:right="51"/>
        <w:jc w:val="both"/>
        <w:rPr>
          <w:rFonts w:ascii="Palatino Linotype" w:hAnsi="Palatino Linotype" w:cs="Arial"/>
        </w:rPr>
      </w:pPr>
    </w:p>
    <w:p w:rsidR="001B5F25" w:rsidRDefault="00FA4CB5" w:rsidP="002438E8">
      <w:pPr>
        <w:spacing w:line="360" w:lineRule="auto"/>
        <w:ind w:right="51"/>
        <w:jc w:val="both"/>
        <w:rPr>
          <w:rFonts w:ascii="Palatino Linotype" w:hAnsi="Palatino Linotype" w:cs="Arial"/>
        </w:rPr>
      </w:pPr>
      <w:r>
        <w:rPr>
          <w:rFonts w:ascii="Palatino Linotype" w:hAnsi="Palatino Linotype" w:cs="Arial"/>
        </w:rPr>
        <w:t xml:space="preserve">Es de suma importancia referir </w:t>
      </w:r>
      <w:r w:rsidR="00216DBC">
        <w:rPr>
          <w:rFonts w:ascii="Palatino Linotype" w:hAnsi="Palatino Linotype" w:cs="Arial"/>
        </w:rPr>
        <w:t>que en</w:t>
      </w:r>
      <w:r>
        <w:rPr>
          <w:rFonts w:ascii="Palatino Linotype" w:hAnsi="Palatino Linotype" w:cs="Arial"/>
        </w:rPr>
        <w:t xml:space="preserve"> quien recae la responsabilidad de establecer las líneas de comunicación con el Sistemas Nacional y Estatal de Seguridad Pública, así como con sus respectivas Secretarías Ejecutivas</w:t>
      </w:r>
      <w:r w:rsidR="00216DBC">
        <w:rPr>
          <w:rFonts w:ascii="Palatino Linotype" w:hAnsi="Palatino Linotype" w:cs="Arial"/>
        </w:rPr>
        <w:t xml:space="preserve">, es en </w:t>
      </w:r>
      <w:r w:rsidR="004C08D0" w:rsidRPr="004C08D0">
        <w:rPr>
          <w:rFonts w:ascii="Palatino Linotype" w:hAnsi="Palatino Linotype" w:cs="Arial"/>
        </w:rPr>
        <w:t xml:space="preserve">El Consejo Municipal de Seguridad Pública </w:t>
      </w:r>
      <w:r w:rsidR="00216DBC">
        <w:rPr>
          <w:rFonts w:ascii="Palatino Linotype" w:hAnsi="Palatino Linotype" w:cs="Arial"/>
        </w:rPr>
        <w:t xml:space="preserve">del </w:t>
      </w:r>
      <w:r w:rsidR="004C08D0">
        <w:rPr>
          <w:rFonts w:ascii="Palatino Linotype" w:hAnsi="Palatino Linotype" w:cs="Arial"/>
        </w:rPr>
        <w:t>Municipio</w:t>
      </w:r>
      <w:r w:rsidR="00216DBC">
        <w:rPr>
          <w:rFonts w:ascii="Palatino Linotype" w:hAnsi="Palatino Linotype" w:cs="Arial"/>
        </w:rPr>
        <w:t xml:space="preserve"> de Valle de Chalco</w:t>
      </w:r>
      <w:r w:rsidR="00585DC3">
        <w:rPr>
          <w:rFonts w:ascii="Palatino Linotype" w:hAnsi="Palatino Linotype" w:cs="Arial"/>
        </w:rPr>
        <w:t xml:space="preserve">, ya que su Bando </w:t>
      </w:r>
      <w:r w:rsidR="004C08D0">
        <w:rPr>
          <w:rFonts w:ascii="Palatino Linotype" w:hAnsi="Palatino Linotype" w:cs="Arial"/>
        </w:rPr>
        <w:t>Municipal</w:t>
      </w:r>
      <w:r w:rsidR="00585DC3">
        <w:rPr>
          <w:rFonts w:ascii="Palatino Linotype" w:hAnsi="Palatino Linotype" w:cs="Arial"/>
        </w:rPr>
        <w:t xml:space="preserve"> 2019, establece:</w:t>
      </w:r>
    </w:p>
    <w:p w:rsidR="004C08D0" w:rsidRDefault="004C08D0" w:rsidP="002438E8">
      <w:pPr>
        <w:spacing w:line="360" w:lineRule="auto"/>
        <w:ind w:right="51"/>
        <w:jc w:val="both"/>
        <w:rPr>
          <w:rFonts w:ascii="Palatino Linotype" w:hAnsi="Palatino Linotype" w:cs="Arial"/>
        </w:rPr>
      </w:pPr>
    </w:p>
    <w:p w:rsidR="00B40BAA" w:rsidRDefault="004C08D0" w:rsidP="004C08D0">
      <w:pPr>
        <w:pStyle w:val="Texto"/>
        <w:spacing w:after="0" w:line="360" w:lineRule="auto"/>
        <w:ind w:left="851" w:right="616" w:firstLine="0"/>
        <w:rPr>
          <w:rFonts w:ascii="Palatino Linotype" w:hAnsi="Palatino Linotype"/>
          <w:i/>
          <w:color w:val="000000"/>
          <w:sz w:val="24"/>
          <w:szCs w:val="24"/>
        </w:rPr>
      </w:pPr>
      <w:r>
        <w:rPr>
          <w:rFonts w:ascii="Palatino Linotype" w:hAnsi="Palatino Linotype"/>
          <w:i/>
          <w:color w:val="000000"/>
          <w:sz w:val="24"/>
          <w:szCs w:val="24"/>
        </w:rPr>
        <w:t>“</w:t>
      </w:r>
      <w:r w:rsidRPr="004C08D0">
        <w:rPr>
          <w:rFonts w:ascii="Palatino Linotype" w:hAnsi="Palatino Linotype"/>
          <w:i/>
          <w:color w:val="000000"/>
          <w:sz w:val="24"/>
          <w:szCs w:val="24"/>
        </w:rPr>
        <w:t xml:space="preserve">Artículo 121. El Consejo Municipal de Seguridad Pública en el Municipio, es el órgano colegiado fundamental para el logro del buen gobierno y la gestión de la atención a la problemática de la población en la materia, contribuyendo al desarrollo municipal. </w:t>
      </w:r>
    </w:p>
    <w:p w:rsidR="004C08D0" w:rsidRPr="004C08D0" w:rsidRDefault="004C08D0" w:rsidP="004C08D0">
      <w:pPr>
        <w:pStyle w:val="Texto"/>
        <w:spacing w:after="0" w:line="360" w:lineRule="auto"/>
        <w:ind w:left="851" w:right="616" w:firstLine="0"/>
        <w:rPr>
          <w:rFonts w:ascii="Palatino Linotype" w:hAnsi="Palatino Linotype"/>
          <w:i/>
          <w:color w:val="000000"/>
          <w:sz w:val="24"/>
          <w:szCs w:val="24"/>
        </w:rPr>
      </w:pPr>
      <w:r w:rsidRPr="004C08D0">
        <w:rPr>
          <w:rFonts w:ascii="Palatino Linotype" w:hAnsi="Palatino Linotype"/>
          <w:i/>
          <w:color w:val="000000"/>
          <w:sz w:val="24"/>
          <w:szCs w:val="24"/>
        </w:rPr>
        <w:t xml:space="preserve">Tiene por objeto el planear, coordinar y supervisar las acciones, políticas y programas en materia de seguridad pública y </w:t>
      </w:r>
      <w:r w:rsidRPr="0051516B">
        <w:rPr>
          <w:rFonts w:ascii="Palatino Linotype" w:hAnsi="Palatino Linotype"/>
          <w:b/>
          <w:i/>
          <w:color w:val="000000"/>
          <w:sz w:val="24"/>
          <w:szCs w:val="24"/>
        </w:rPr>
        <w:t xml:space="preserve">dar seguimiento a los acuerdos, lineamientos y políticas emitidos por el Consejo Nacional, </w:t>
      </w:r>
      <w:r w:rsidRPr="0051516B">
        <w:rPr>
          <w:rFonts w:ascii="Palatino Linotype" w:hAnsi="Palatino Linotype"/>
          <w:b/>
          <w:i/>
          <w:color w:val="000000"/>
          <w:sz w:val="24"/>
          <w:szCs w:val="24"/>
        </w:rPr>
        <w:lastRenderedPageBreak/>
        <w:t xml:space="preserve">Estatal e Intermunicipal, </w:t>
      </w:r>
      <w:r w:rsidRPr="0051516B">
        <w:rPr>
          <w:rFonts w:ascii="Palatino Linotype" w:hAnsi="Palatino Linotype"/>
          <w:b/>
          <w:i/>
          <w:color w:val="000000"/>
          <w:sz w:val="24"/>
          <w:szCs w:val="24"/>
          <w:u w:val="single"/>
        </w:rPr>
        <w:t>así como la coordinación institucional de los Sistemas de Seguridad Pública Nacional, Estatal, y Municipal</w:t>
      </w:r>
      <w:r w:rsidRPr="004C08D0">
        <w:rPr>
          <w:rFonts w:ascii="Palatino Linotype" w:hAnsi="Palatino Linotype"/>
          <w:i/>
          <w:color w:val="000000"/>
          <w:sz w:val="24"/>
          <w:szCs w:val="24"/>
        </w:rPr>
        <w:t>, y los mecanismos para la participación ciudadana y la coordinación institucional en materia de prevención social de la violencia, la delincuencia y el delito.</w:t>
      </w:r>
      <w:r>
        <w:rPr>
          <w:rFonts w:ascii="Palatino Linotype" w:hAnsi="Palatino Linotype"/>
          <w:i/>
          <w:color w:val="000000"/>
          <w:sz w:val="24"/>
          <w:szCs w:val="24"/>
        </w:rPr>
        <w:t>”</w:t>
      </w:r>
    </w:p>
    <w:p w:rsidR="001B5F25" w:rsidRDefault="001B5F25" w:rsidP="002438E8">
      <w:pPr>
        <w:spacing w:line="360" w:lineRule="auto"/>
        <w:ind w:right="51"/>
        <w:jc w:val="both"/>
        <w:rPr>
          <w:rFonts w:ascii="Palatino Linotype" w:hAnsi="Palatino Linotype" w:cs="Arial"/>
        </w:rPr>
      </w:pPr>
    </w:p>
    <w:p w:rsidR="003F716A" w:rsidRDefault="00EB3E4E" w:rsidP="002438E8">
      <w:pPr>
        <w:spacing w:line="360" w:lineRule="auto"/>
        <w:ind w:right="51"/>
        <w:jc w:val="both"/>
        <w:rPr>
          <w:rFonts w:ascii="Palatino Linotype" w:hAnsi="Palatino Linotype" w:cs="Arial"/>
        </w:rPr>
      </w:pPr>
      <w:r>
        <w:rPr>
          <w:rFonts w:ascii="Palatino Linotype" w:hAnsi="Palatino Linotype" w:cs="Arial"/>
        </w:rPr>
        <w:t xml:space="preserve">Ahora bien, de </w:t>
      </w:r>
      <w:r w:rsidR="006D04CC">
        <w:rPr>
          <w:rFonts w:ascii="Palatino Linotype" w:hAnsi="Palatino Linotype" w:cs="Arial"/>
        </w:rPr>
        <w:t xml:space="preserve">la lectura de la solicitud de información se aprecia que el hoy recurrente requiere saber el nivel salarial de la policía </w:t>
      </w:r>
      <w:r w:rsidR="008213E8">
        <w:rPr>
          <w:rFonts w:ascii="Palatino Linotype" w:hAnsi="Palatino Linotype" w:cs="Arial"/>
        </w:rPr>
        <w:t>municipal</w:t>
      </w:r>
      <w:r w:rsidR="006D04CC">
        <w:rPr>
          <w:rFonts w:ascii="Palatino Linotype" w:hAnsi="Palatino Linotype" w:cs="Arial"/>
        </w:rPr>
        <w:t xml:space="preserve"> </w:t>
      </w:r>
      <w:r w:rsidR="008213E8">
        <w:rPr>
          <w:rFonts w:ascii="Palatino Linotype" w:hAnsi="Palatino Linotype" w:cs="Arial"/>
        </w:rPr>
        <w:t xml:space="preserve">pues como hemos visto la pirámide </w:t>
      </w:r>
      <w:r w:rsidR="008213E8" w:rsidRPr="008213E8">
        <w:rPr>
          <w:rFonts w:ascii="Palatino Linotype" w:hAnsi="Palatino Linotype" w:cs="Arial"/>
        </w:rPr>
        <w:t xml:space="preserve">salarial de </w:t>
      </w:r>
      <w:r w:rsidR="0004510C" w:rsidRPr="008213E8">
        <w:rPr>
          <w:rFonts w:ascii="Palatino Linotype" w:hAnsi="Palatino Linotype" w:cs="Arial"/>
        </w:rPr>
        <w:t>jerarquización</w:t>
      </w:r>
      <w:r w:rsidR="008213E8" w:rsidRPr="008213E8">
        <w:rPr>
          <w:rFonts w:ascii="Palatino Linotype" w:hAnsi="Palatino Linotype" w:cs="Arial"/>
        </w:rPr>
        <w:t xml:space="preserve"> terciaria</w:t>
      </w:r>
      <w:r w:rsidR="008213E8">
        <w:rPr>
          <w:rFonts w:ascii="Palatino Linotype" w:hAnsi="Palatino Linotype" w:cs="Arial"/>
        </w:rPr>
        <w:t xml:space="preserve">, </w:t>
      </w:r>
      <w:r w:rsidR="0004510C">
        <w:rPr>
          <w:rFonts w:ascii="Palatino Linotype" w:hAnsi="Palatino Linotype" w:cs="Arial"/>
        </w:rPr>
        <w:t xml:space="preserve">se refiere a la forma de organización operativa de la policía municipal en donde de forma invariable será de tres elementos de cuerdo a la jerarquización de acuerdo a las jerarquías </w:t>
      </w:r>
      <w:r w:rsidR="0004510C" w:rsidRPr="008D32D5">
        <w:rPr>
          <w:rFonts w:ascii="Palatino Linotype" w:hAnsi="Palatino Linotype" w:cs="Arial"/>
        </w:rPr>
        <w:t>establecidas en el artículo 81 de la Ley General del Sistema Nacional de Seguridad Pública</w:t>
      </w:r>
      <w:r w:rsidR="00777971" w:rsidRPr="008D32D5">
        <w:rPr>
          <w:rFonts w:ascii="Palatino Linotype" w:hAnsi="Palatino Linotype" w:cs="Arial"/>
        </w:rPr>
        <w:t>.</w:t>
      </w:r>
    </w:p>
    <w:p w:rsidR="0004510C" w:rsidRDefault="0004510C" w:rsidP="00551A24">
      <w:pPr>
        <w:pStyle w:val="Sinespaciado"/>
        <w:spacing w:line="360" w:lineRule="auto"/>
        <w:jc w:val="both"/>
        <w:rPr>
          <w:rFonts w:ascii="Palatino Linotype" w:hAnsi="Palatino Linotype" w:cs="Arial"/>
        </w:rPr>
      </w:pPr>
    </w:p>
    <w:p w:rsidR="00A81E48" w:rsidRDefault="008D32D5" w:rsidP="003B2631">
      <w:pPr>
        <w:pStyle w:val="Sinespaciado"/>
        <w:spacing w:line="360" w:lineRule="auto"/>
        <w:jc w:val="both"/>
        <w:rPr>
          <w:rFonts w:ascii="Palatino Linotype" w:hAnsi="Palatino Linotype" w:cs="Arial"/>
        </w:rPr>
      </w:pPr>
      <w:r>
        <w:rPr>
          <w:rFonts w:ascii="Palatino Linotype" w:hAnsi="Palatino Linotype" w:cs="Arial"/>
        </w:rPr>
        <w:t xml:space="preserve">En este apartado cabe señalar que el sujeto obligado acepta </w:t>
      </w:r>
      <w:r w:rsidR="00551A24">
        <w:rPr>
          <w:rFonts w:ascii="Palatino Linotype" w:hAnsi="Palatino Linotype" w:cs="Arial"/>
        </w:rPr>
        <w:t>tener</w:t>
      </w:r>
      <w:r>
        <w:rPr>
          <w:rFonts w:ascii="Palatino Linotype" w:hAnsi="Palatino Linotype" w:cs="Arial"/>
        </w:rPr>
        <w:t xml:space="preserve"> dicha </w:t>
      </w:r>
      <w:r w:rsidR="00551A24">
        <w:rPr>
          <w:rFonts w:ascii="Palatino Linotype" w:hAnsi="Palatino Linotype" w:cs="Arial"/>
        </w:rPr>
        <w:t>obligación</w:t>
      </w:r>
      <w:r>
        <w:rPr>
          <w:rFonts w:ascii="Palatino Linotype" w:hAnsi="Palatino Linotype" w:cs="Arial"/>
        </w:rPr>
        <w:t xml:space="preserve"> pues manifiesta:</w:t>
      </w:r>
      <w:r w:rsidR="00551A24">
        <w:rPr>
          <w:rFonts w:ascii="Palatino Linotype" w:hAnsi="Palatino Linotype" w:cs="Arial"/>
        </w:rPr>
        <w:t xml:space="preserve"> “…</w:t>
      </w:r>
      <w:r w:rsidR="00551A24" w:rsidRPr="00551A24">
        <w:rPr>
          <w:rFonts w:ascii="Palatino Linotype" w:hAnsi="Palatino Linotype" w:cs="Arial"/>
          <w:i/>
        </w:rPr>
        <w:t>informo a usted, que al momento no hemos recibido el recurso FORTASEG 2019, autorizado para este ejercicio fiscal, motivo por el cual a la fecha no se ha llevado acabo reunión para la aprobación de la piramide salarial terciaria , aprobada por el Secretariado Ejecutivo Nacional de Seguridad Publica. Sin más por el momento</w:t>
      </w:r>
      <w:r w:rsidR="00551A24">
        <w:rPr>
          <w:rFonts w:ascii="Palatino Linotype" w:hAnsi="Palatino Linotype" w:cs="Arial"/>
        </w:rPr>
        <w:t xml:space="preserve">…”, (sic), como podemos apreciar no refiere no contar con las funciones o </w:t>
      </w:r>
      <w:r w:rsidR="00345A07">
        <w:rPr>
          <w:rFonts w:ascii="Palatino Linotype" w:hAnsi="Palatino Linotype" w:cs="Arial"/>
        </w:rPr>
        <w:t>atribuciones</w:t>
      </w:r>
      <w:r w:rsidR="00551A24">
        <w:rPr>
          <w:rFonts w:ascii="Palatino Linotype" w:hAnsi="Palatino Linotype" w:cs="Arial"/>
        </w:rPr>
        <w:t xml:space="preserve"> para generar la información requerida, sino que su argumento es que no le ha llegado el recurso, sin embargo, del estudio de la presente resolución se advierte que si es beneficiario del Subsidio</w:t>
      </w:r>
      <w:r w:rsidR="00E0644E">
        <w:rPr>
          <w:rFonts w:ascii="Palatino Linotype" w:hAnsi="Palatino Linotype" w:cs="Arial"/>
        </w:rPr>
        <w:t xml:space="preserve"> </w:t>
      </w:r>
      <w:r w:rsidR="00CA04BE">
        <w:rPr>
          <w:rFonts w:ascii="Palatino Linotype" w:hAnsi="Palatino Linotype" w:cs="Arial"/>
        </w:rPr>
        <w:t>FORTASEG</w:t>
      </w:r>
      <w:r w:rsidR="00345A07">
        <w:rPr>
          <w:rFonts w:ascii="Palatino Linotype" w:hAnsi="Palatino Linotype" w:cs="Arial"/>
        </w:rPr>
        <w:t xml:space="preserve"> y que </w:t>
      </w:r>
      <w:r w:rsidR="00713B9F">
        <w:rPr>
          <w:rFonts w:ascii="Palatino Linotype" w:hAnsi="Palatino Linotype" w:cs="Arial"/>
        </w:rPr>
        <w:t>debió</w:t>
      </w:r>
      <w:r w:rsidR="00345A07">
        <w:rPr>
          <w:rFonts w:ascii="Palatino Linotype" w:hAnsi="Palatino Linotype" w:cs="Arial"/>
        </w:rPr>
        <w:t xml:space="preserve"> quedar formalizado el </w:t>
      </w:r>
      <w:r w:rsidR="00713B9F">
        <w:rPr>
          <w:rFonts w:ascii="Palatino Linotype" w:hAnsi="Palatino Linotype" w:cs="Arial"/>
        </w:rPr>
        <w:t>quince</w:t>
      </w:r>
      <w:r w:rsidR="00345A07">
        <w:rPr>
          <w:rFonts w:ascii="Palatino Linotype" w:hAnsi="Palatino Linotype" w:cs="Arial"/>
        </w:rPr>
        <w:t xml:space="preserve"> de marzo de </w:t>
      </w:r>
      <w:r w:rsidR="00713B9F">
        <w:rPr>
          <w:rFonts w:ascii="Palatino Linotype" w:hAnsi="Palatino Linotype" w:cs="Arial"/>
        </w:rPr>
        <w:t>dos mil diecinueve</w:t>
      </w:r>
      <w:r w:rsidR="00345A07">
        <w:rPr>
          <w:rFonts w:ascii="Palatino Linotype" w:hAnsi="Palatino Linotype" w:cs="Arial"/>
        </w:rPr>
        <w:t>.</w:t>
      </w:r>
    </w:p>
    <w:p w:rsidR="003B2631" w:rsidRDefault="003B2631" w:rsidP="002438E8">
      <w:pPr>
        <w:spacing w:line="360" w:lineRule="auto"/>
        <w:ind w:right="51"/>
        <w:jc w:val="both"/>
        <w:rPr>
          <w:rFonts w:ascii="Palatino Linotype" w:hAnsi="Palatino Linotype" w:cs="Arial"/>
        </w:rPr>
      </w:pPr>
    </w:p>
    <w:p w:rsidR="0050062C" w:rsidRPr="00A26E73" w:rsidRDefault="0050062C" w:rsidP="0050062C">
      <w:pPr>
        <w:pStyle w:val="Prrafodelista"/>
        <w:numPr>
          <w:ilvl w:val="0"/>
          <w:numId w:val="9"/>
        </w:numPr>
        <w:tabs>
          <w:tab w:val="left" w:pos="7938"/>
        </w:tabs>
        <w:spacing w:line="360" w:lineRule="auto"/>
        <w:contextualSpacing w:val="0"/>
        <w:jc w:val="both"/>
        <w:rPr>
          <w:rFonts w:ascii="Palatino Linotype" w:eastAsia="Arial Unicode MS" w:hAnsi="Palatino Linotype" w:cs="Arial"/>
          <w:b/>
        </w:rPr>
      </w:pPr>
      <w:r w:rsidRPr="00A26E73">
        <w:rPr>
          <w:rFonts w:ascii="Palatino Linotype" w:eastAsia="Arial Unicode MS" w:hAnsi="Palatino Linotype" w:cs="Arial"/>
          <w:b/>
        </w:rPr>
        <w:t>De la Versión Pública</w:t>
      </w:r>
    </w:p>
    <w:p w:rsidR="0050062C" w:rsidRPr="00082573" w:rsidRDefault="0050062C" w:rsidP="0050062C">
      <w:pPr>
        <w:pStyle w:val="Prrafodelista"/>
        <w:spacing w:line="360" w:lineRule="auto"/>
        <w:ind w:left="0"/>
        <w:jc w:val="both"/>
        <w:rPr>
          <w:rFonts w:ascii="Palatino Linotype" w:hAnsi="Palatino Linotype"/>
        </w:rPr>
      </w:pPr>
      <w:r w:rsidRPr="0093064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930645">
        <w:rPr>
          <w:rFonts w:ascii="Palatino Linotype" w:hAnsi="Palatino Linotype"/>
        </w:rPr>
        <w:t xml:space="preserve"> públicos</w:t>
      </w:r>
      <w:r>
        <w:rPr>
          <w:rFonts w:ascii="Palatino Linotype" w:hAnsi="Palatino Linotype"/>
        </w:rPr>
        <w:t xml:space="preserve"> de los que se habrá de hacer entrega de sus datos personales</w:t>
      </w:r>
      <w:r w:rsidRPr="00082573">
        <w:rPr>
          <w:rFonts w:ascii="Palatino Linotype" w:hAnsi="Palatino Linotype"/>
        </w:rPr>
        <w:t>, por tal motivo es susceptible de ser entregada a través del SAIMEX, en versión pública.</w:t>
      </w:r>
    </w:p>
    <w:p w:rsidR="0050062C" w:rsidRPr="00082573" w:rsidRDefault="0050062C" w:rsidP="0050062C">
      <w:pPr>
        <w:spacing w:line="360" w:lineRule="auto"/>
        <w:jc w:val="both"/>
        <w:rPr>
          <w:rFonts w:ascii="Palatino Linotype" w:hAnsi="Palatino Linotype"/>
        </w:rPr>
      </w:pPr>
    </w:p>
    <w:p w:rsidR="0050062C" w:rsidRDefault="0050062C" w:rsidP="0050062C">
      <w:pPr>
        <w:tabs>
          <w:tab w:val="left" w:pos="7938"/>
        </w:tabs>
        <w:spacing w:line="360" w:lineRule="auto"/>
        <w:jc w:val="both"/>
        <w:rPr>
          <w:rFonts w:ascii="Palatino Linotype" w:eastAsia="Arial Unicode MS" w:hAnsi="Palatino Linotype" w:cs="Arial"/>
        </w:rPr>
      </w:pPr>
      <w:r>
        <w:rPr>
          <w:rFonts w:ascii="Palatino Linotype" w:hAnsi="Palatino Linotype"/>
        </w:rPr>
        <w:t>P</w:t>
      </w:r>
      <w:r w:rsidRPr="00D37B0E">
        <w:rPr>
          <w:rFonts w:ascii="Palatino Linotype" w:hAnsi="Palatino Linotype"/>
        </w:rPr>
        <w:t>or ende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50062C" w:rsidRDefault="0050062C" w:rsidP="0050062C">
      <w:pPr>
        <w:tabs>
          <w:tab w:val="left" w:pos="7938"/>
        </w:tabs>
        <w:spacing w:line="360" w:lineRule="auto"/>
        <w:jc w:val="both"/>
        <w:rPr>
          <w:rFonts w:ascii="Palatino Linotype" w:eastAsia="Arial Unicode MS" w:hAnsi="Palatino Linotype" w:cs="Arial"/>
        </w:rPr>
      </w:pPr>
    </w:p>
    <w:p w:rsidR="0050062C" w:rsidRPr="002C2946" w:rsidRDefault="0050062C" w:rsidP="0050062C">
      <w:pPr>
        <w:spacing w:line="360" w:lineRule="auto"/>
        <w:ind w:right="51"/>
        <w:jc w:val="both"/>
        <w:rPr>
          <w:rFonts w:ascii="Palatino Linotype" w:hAnsi="Palatino Linotype"/>
        </w:rPr>
      </w:pPr>
      <w:r w:rsidRPr="00D334A2">
        <w:rPr>
          <w:rFonts w:ascii="Palatino Linotype" w:hAnsi="Palatino Linotype" w:cs="Arial"/>
        </w:rPr>
        <w:t xml:space="preserve">la </w:t>
      </w:r>
      <w:r w:rsidRPr="00900E47">
        <w:rPr>
          <w:rFonts w:ascii="Palatino Linotype" w:hAnsi="Palatino Linotype" w:cs="Arial"/>
          <w:b/>
        </w:rPr>
        <w:t>versión pública</w:t>
      </w:r>
      <w:r w:rsidRPr="00D334A2">
        <w:rPr>
          <w:rFonts w:ascii="Palatino Linotype" w:hAnsi="Palatino Linotype" w:cs="Arial"/>
        </w:rPr>
        <w:t xml:space="preserve"> </w:t>
      </w:r>
      <w:r>
        <w:rPr>
          <w:rFonts w:ascii="Palatino Linotype" w:hAnsi="Palatino Linotype" w:cs="Arial"/>
        </w:rPr>
        <w:t>el sujeto obligado deberá a</w:t>
      </w:r>
      <w:r w:rsidRPr="002C2946">
        <w:rPr>
          <w:rFonts w:ascii="Palatino Linotype" w:hAnsi="Palatino Linotype"/>
        </w:rPr>
        <w:t xml:space="preserve">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w:t>
      </w:r>
      <w:r>
        <w:rPr>
          <w:rFonts w:ascii="Palatino Linotype" w:hAnsi="Palatino Linotype"/>
        </w:rPr>
        <w:t xml:space="preserve">en la materia deberá </w:t>
      </w:r>
      <w:r w:rsidRPr="002C2946">
        <w:rPr>
          <w:rFonts w:ascii="Palatino Linotype" w:hAnsi="Palatino Linotype"/>
        </w:rPr>
        <w:t>clasificarla por la hipótesis análoga siendo aplicables los numerales de la Ley de la materia, que a la letra esgrimen:</w:t>
      </w:r>
    </w:p>
    <w:p w:rsidR="0050062C" w:rsidRPr="002C2946" w:rsidRDefault="0050062C" w:rsidP="0050062C">
      <w:pPr>
        <w:spacing w:line="360" w:lineRule="auto"/>
        <w:ind w:right="51"/>
        <w:jc w:val="both"/>
        <w:rPr>
          <w:rFonts w:ascii="Palatino Linotype" w:hAnsi="Palatino Linotype"/>
        </w:rPr>
      </w:pP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Artículo 3. Para los efectos de la presente Ley se entenderá por:</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lastRenderedPageBreak/>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IX. Datos personales: La información concerniente a una persona, identificada o identificable según lo dispuesto por la Ley de Protección de Datos Personales del Estado de México;</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XLV. Versión pública: Documento en el que se elimine, suprime o borra la información clasificada como reservada o confidencial para permitir su acceso.</w:t>
      </w:r>
    </w:p>
    <w:p w:rsidR="0050062C" w:rsidRDefault="0050062C" w:rsidP="0050062C">
      <w:pPr>
        <w:ind w:left="851" w:right="902"/>
        <w:jc w:val="both"/>
        <w:rPr>
          <w:rFonts w:ascii="Palatino Linotype" w:hAnsi="Palatino Linotype" w:cs="Arial"/>
          <w:i/>
        </w:rPr>
      </w:pPr>
      <w:r w:rsidRPr="00317EAB">
        <w:rPr>
          <w:rFonts w:ascii="Palatino Linotype" w:hAnsi="Palatino Linotype" w:cs="Arial"/>
          <w:i/>
        </w:rPr>
        <w:t>Artículo 122. La clasificación es el proceso mediante el cual el sujeto obligado determina que la información en su poder actualiza alguno de los supuestos de reserva o confidencialidad, de conformidad con lo dispuesto en el presente título.</w:t>
      </w:r>
    </w:p>
    <w:p w:rsidR="0050062C" w:rsidRDefault="0050062C" w:rsidP="0050062C">
      <w:pPr>
        <w:ind w:left="851" w:right="902"/>
        <w:jc w:val="both"/>
        <w:rPr>
          <w:rFonts w:ascii="Palatino Linotype" w:hAnsi="Palatino Linotype" w:cs="Arial"/>
          <w:i/>
        </w:rPr>
      </w:pPr>
      <w:r>
        <w:rPr>
          <w:rFonts w:ascii="Palatino Linotype" w:hAnsi="Palatino Linotype" w:cs="Arial"/>
          <w:i/>
        </w:rPr>
        <w:t>[…]</w:t>
      </w:r>
    </w:p>
    <w:p w:rsidR="0050062C" w:rsidRDefault="0050062C" w:rsidP="0050062C">
      <w:pPr>
        <w:ind w:left="851" w:right="902"/>
        <w:jc w:val="both"/>
        <w:rPr>
          <w:rFonts w:ascii="Palatino Linotype" w:hAnsi="Palatino Linotype" w:cs="Arial"/>
          <w:i/>
        </w:rPr>
      </w:pPr>
      <w:r w:rsidRPr="00317EAB">
        <w:rPr>
          <w:rFonts w:ascii="Palatino Linotype" w:hAnsi="Palatino Linotype" w:cs="Arial"/>
          <w:i/>
        </w:rPr>
        <w:t>Artículo 132. La clasificación de la información se llevará a cabo en el momento en que:</w:t>
      </w:r>
    </w:p>
    <w:p w:rsidR="0050062C" w:rsidRDefault="0050062C" w:rsidP="0050062C">
      <w:pPr>
        <w:ind w:left="851" w:right="902"/>
        <w:jc w:val="both"/>
        <w:rPr>
          <w:rFonts w:ascii="Palatino Linotype" w:hAnsi="Palatino Linotype" w:cs="Arial"/>
          <w:i/>
        </w:rPr>
      </w:pPr>
      <w:r>
        <w:rPr>
          <w:rFonts w:ascii="Palatino Linotype" w:hAnsi="Palatino Linotype" w:cs="Arial"/>
          <w:i/>
        </w:rPr>
        <w:t>[…]</w:t>
      </w:r>
    </w:p>
    <w:p w:rsidR="0050062C" w:rsidRPr="00317EAB" w:rsidRDefault="0050062C" w:rsidP="0050062C">
      <w:pPr>
        <w:ind w:left="851" w:right="902"/>
        <w:jc w:val="both"/>
        <w:rPr>
          <w:rFonts w:ascii="Palatino Linotype" w:hAnsi="Palatino Linotype" w:cs="Arial"/>
          <w:b/>
          <w:i/>
        </w:rPr>
      </w:pPr>
      <w:r w:rsidRPr="00317EAB">
        <w:rPr>
          <w:rFonts w:ascii="Palatino Linotype" w:hAnsi="Palatino Linotype" w:cs="Arial"/>
          <w:b/>
          <w:i/>
        </w:rPr>
        <w:t>III. Se generen versiones públicas para dar cumplimiento a las obligaciones de transparencia previstas en esta Ley.</w:t>
      </w:r>
    </w:p>
    <w:p w:rsidR="0050062C" w:rsidRPr="00317EAB" w:rsidRDefault="0050062C" w:rsidP="0050062C">
      <w:pPr>
        <w:ind w:left="851" w:right="902"/>
        <w:jc w:val="both"/>
        <w:rPr>
          <w:rFonts w:ascii="Palatino Linotype" w:hAnsi="Palatino Linotype" w:cs="Arial"/>
          <w:b/>
          <w:i/>
          <w:u w:val="single"/>
        </w:rPr>
      </w:pPr>
      <w:r w:rsidRPr="00317EAB">
        <w:rPr>
          <w:rFonts w:ascii="Palatino Linotype" w:hAnsi="Palatino Linotype" w:cs="Arial"/>
          <w:b/>
          <w:i/>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317EAB">
        <w:rPr>
          <w:rFonts w:ascii="Palatino Linotype" w:hAnsi="Palatino Linotype" w:cs="Arial"/>
          <w:b/>
          <w:i/>
          <w:u w:val="single"/>
        </w:rPr>
        <w:t>de manera genérica y fundando y motivando su clasificación.</w:t>
      </w:r>
    </w:p>
    <w:p w:rsidR="0050062C" w:rsidRDefault="0050062C" w:rsidP="0050062C">
      <w:pPr>
        <w:spacing w:line="360" w:lineRule="auto"/>
        <w:ind w:right="51"/>
        <w:jc w:val="both"/>
        <w:rPr>
          <w:rFonts w:ascii="Palatino Linotype" w:hAnsi="Palatino Linotype"/>
        </w:rPr>
      </w:pPr>
    </w:p>
    <w:p w:rsidR="0050062C" w:rsidRDefault="0050062C" w:rsidP="0050062C">
      <w:pPr>
        <w:spacing w:line="360" w:lineRule="auto"/>
        <w:ind w:right="51"/>
        <w:jc w:val="both"/>
        <w:rPr>
          <w:rFonts w:ascii="Palatino Linotype" w:hAnsi="Palatino Linotype"/>
        </w:rPr>
      </w:pPr>
      <w:r w:rsidRPr="00D37B0E">
        <w:rPr>
          <w:rFonts w:ascii="Palatino Linotype" w:hAnsi="Palatino Linotype"/>
        </w:rPr>
        <w:t xml:space="preserve">De la interpretación sistemática de los artículos citados, se advierte que el Sujeto Obligado debe realizar la debida reserva de la información por seguir en trámite el procedimiento aludido, siguiendo los requisitos expuestos: </w:t>
      </w:r>
    </w:p>
    <w:p w:rsidR="0050062C" w:rsidRPr="00D37B0E" w:rsidRDefault="0050062C" w:rsidP="0050062C">
      <w:pPr>
        <w:spacing w:line="360" w:lineRule="auto"/>
        <w:ind w:right="51"/>
        <w:jc w:val="both"/>
        <w:rPr>
          <w:rFonts w:ascii="Palatino Linotype" w:hAnsi="Palatino Linotype"/>
        </w:rPr>
      </w:pPr>
    </w:p>
    <w:p w:rsidR="0050062C" w:rsidRPr="00D37B0E" w:rsidRDefault="0050062C" w:rsidP="00570B10">
      <w:pPr>
        <w:pStyle w:val="Prrafodelista"/>
        <w:numPr>
          <w:ilvl w:val="0"/>
          <w:numId w:val="4"/>
        </w:numPr>
        <w:spacing w:line="360" w:lineRule="auto"/>
        <w:ind w:left="851" w:right="902" w:firstLine="0"/>
        <w:contextualSpacing w:val="0"/>
        <w:jc w:val="both"/>
        <w:rPr>
          <w:rFonts w:ascii="Palatino Linotype" w:hAnsi="Palatino Linotype"/>
          <w:b/>
          <w:i/>
          <w:sz w:val="22"/>
          <w:szCs w:val="22"/>
        </w:rPr>
      </w:pPr>
      <w:r w:rsidRPr="00D37B0E">
        <w:rPr>
          <w:rFonts w:ascii="Palatino Linotype" w:hAnsi="Palatino Linotype"/>
          <w:b/>
          <w:i/>
          <w:sz w:val="22"/>
          <w:szCs w:val="22"/>
        </w:rPr>
        <w:t>La divulgación de la información representa un riesgo real, demostrable e identificable del perjuicio significativo al interés público o a la seguridad pública;</w:t>
      </w:r>
    </w:p>
    <w:p w:rsidR="0050062C" w:rsidRPr="00D37B0E" w:rsidRDefault="0050062C" w:rsidP="00570B10">
      <w:pPr>
        <w:pStyle w:val="Prrafodelista"/>
        <w:numPr>
          <w:ilvl w:val="0"/>
          <w:numId w:val="4"/>
        </w:numPr>
        <w:tabs>
          <w:tab w:val="left" w:pos="709"/>
        </w:tabs>
        <w:spacing w:line="360" w:lineRule="auto"/>
        <w:ind w:left="851" w:right="902" w:firstLine="0"/>
        <w:contextualSpacing w:val="0"/>
        <w:jc w:val="both"/>
        <w:rPr>
          <w:rFonts w:ascii="Palatino Linotype" w:hAnsi="Palatino Linotype" w:cs="Arial"/>
          <w:b/>
          <w:i/>
          <w:sz w:val="22"/>
          <w:szCs w:val="22"/>
        </w:rPr>
      </w:pPr>
      <w:r w:rsidRPr="00D37B0E">
        <w:rPr>
          <w:rFonts w:ascii="Palatino Linotype" w:hAnsi="Palatino Linotype"/>
          <w:b/>
          <w:i/>
          <w:sz w:val="22"/>
          <w:szCs w:val="22"/>
        </w:rPr>
        <w:lastRenderedPageBreak/>
        <w:t>El riesgo de perjuicio que supondría la divulgación supera el interés público general de que se difunda; y</w:t>
      </w:r>
    </w:p>
    <w:p w:rsidR="0050062C" w:rsidRPr="00D37B0E" w:rsidRDefault="0050062C" w:rsidP="00570B10">
      <w:pPr>
        <w:pStyle w:val="Prrafodelista"/>
        <w:numPr>
          <w:ilvl w:val="0"/>
          <w:numId w:val="4"/>
        </w:numPr>
        <w:tabs>
          <w:tab w:val="left" w:pos="709"/>
        </w:tabs>
        <w:spacing w:line="360" w:lineRule="auto"/>
        <w:ind w:left="851" w:right="902" w:firstLine="0"/>
        <w:contextualSpacing w:val="0"/>
        <w:jc w:val="both"/>
        <w:rPr>
          <w:rFonts w:ascii="Palatino Linotype" w:hAnsi="Palatino Linotype" w:cs="Arial"/>
          <w:b/>
          <w:i/>
          <w:sz w:val="22"/>
          <w:szCs w:val="22"/>
        </w:rPr>
      </w:pPr>
      <w:r w:rsidRPr="00D37B0E">
        <w:rPr>
          <w:rFonts w:ascii="Palatino Linotype" w:hAnsi="Palatino Linotype"/>
          <w:b/>
          <w:i/>
          <w:sz w:val="22"/>
          <w:szCs w:val="22"/>
        </w:rPr>
        <w:t>La limitación se adecua al principio de proporcionalidad y representa el medio menos restrictivo disponible representa el medio menos restrictivo disponible para evitar el perjuicio.</w:t>
      </w:r>
    </w:p>
    <w:p w:rsidR="0050062C" w:rsidRPr="00D37B0E" w:rsidRDefault="0050062C" w:rsidP="0050062C">
      <w:pPr>
        <w:spacing w:line="360" w:lineRule="auto"/>
        <w:ind w:right="51"/>
        <w:jc w:val="both"/>
        <w:rPr>
          <w:rFonts w:ascii="Palatino Linotype" w:hAnsi="Palatino Linotype"/>
        </w:rPr>
      </w:pPr>
    </w:p>
    <w:p w:rsidR="0050062C" w:rsidRDefault="0050062C" w:rsidP="0050062C">
      <w:pPr>
        <w:spacing w:line="360" w:lineRule="auto"/>
        <w:ind w:right="51"/>
        <w:jc w:val="both"/>
        <w:rPr>
          <w:rFonts w:ascii="Palatino Linotype" w:hAnsi="Palatino Linotype"/>
        </w:rPr>
      </w:pPr>
      <w:r w:rsidRPr="00D37B0E">
        <w:rPr>
          <w:rFonts w:ascii="Palatino Linotype" w:hAnsi="Palatino Linotype"/>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50062C" w:rsidRPr="00D37B0E" w:rsidRDefault="0050062C" w:rsidP="0050062C">
      <w:pPr>
        <w:spacing w:line="360" w:lineRule="auto"/>
        <w:ind w:right="51"/>
        <w:jc w:val="both"/>
        <w:rPr>
          <w:rFonts w:ascii="Palatino Linotype" w:hAnsi="Palatino Linotype"/>
        </w:rPr>
      </w:pPr>
    </w:p>
    <w:p w:rsidR="0050062C" w:rsidRDefault="0050062C" w:rsidP="0050062C">
      <w:pPr>
        <w:ind w:left="851" w:right="902"/>
        <w:jc w:val="both"/>
        <w:rPr>
          <w:rFonts w:ascii="Palatino Linotype" w:hAnsi="Palatino Linotype"/>
          <w:b/>
          <w:bCs/>
          <w:i/>
          <w:color w:val="000000"/>
          <w:lang w:eastAsia="es-MX"/>
        </w:rPr>
      </w:pPr>
      <w:r w:rsidRPr="00D37B0E">
        <w:rPr>
          <w:rFonts w:ascii="Palatino Linotype" w:hAnsi="Palatino Linotype"/>
          <w:b/>
          <w:bCs/>
          <w:i/>
          <w:color w:val="000000"/>
          <w:lang w:eastAsia="es-MX"/>
        </w:rPr>
        <w:t>FUNDAMENTACIÓN Y MOTIVACIÓN. EL ASPECTO FORMAL DE LA GARANTÍA Y SU FINALIDAD SE TRADUCEN EN EXPLICAR, JUSTIFICAR, POSIBILITAR LA DEFENSA Y COMUNICAR LA DECISIÓN.</w:t>
      </w:r>
    </w:p>
    <w:p w:rsidR="00570B10" w:rsidRPr="00D37B0E" w:rsidRDefault="00570B10" w:rsidP="0050062C">
      <w:pPr>
        <w:ind w:left="851" w:right="902"/>
        <w:jc w:val="both"/>
        <w:rPr>
          <w:rFonts w:ascii="Palatino Linotype" w:hAnsi="Palatino Linotype"/>
          <w:b/>
          <w:bCs/>
          <w:i/>
          <w:color w:val="000000"/>
          <w:lang w:eastAsia="es-MX"/>
        </w:rPr>
      </w:pPr>
    </w:p>
    <w:p w:rsidR="0050062C" w:rsidRPr="00D37B0E" w:rsidRDefault="0050062C" w:rsidP="0050062C">
      <w:pPr>
        <w:ind w:left="851" w:right="902"/>
        <w:jc w:val="both"/>
        <w:rPr>
          <w:rFonts w:ascii="Palatino Linotype" w:hAnsi="Palatino Linotype"/>
          <w:i/>
          <w:color w:val="000000"/>
          <w:lang w:eastAsia="es-MX"/>
        </w:rPr>
      </w:pPr>
      <w:r w:rsidRPr="00D37B0E">
        <w:rPr>
          <w:rFonts w:ascii="Palatino Linotype" w:hAnsi="Palatino Linotype"/>
          <w:i/>
          <w:color w:val="000000"/>
          <w:lang w:eastAsia="es-MX"/>
        </w:rPr>
        <w:t>El contenido formal de la garantía de legalidad prevista en el artículo </w:t>
      </w:r>
      <w:hyperlink r:id="rId12" w:history="1">
        <w:r w:rsidRPr="00D37B0E">
          <w:rPr>
            <w:rFonts w:ascii="Palatino Linotype" w:hAnsi="Palatino Linotype"/>
            <w:i/>
            <w:lang w:eastAsia="es-MX"/>
          </w:rPr>
          <w:t>16 constitucional</w:t>
        </w:r>
      </w:hyperlink>
      <w:r w:rsidRPr="00D37B0E">
        <w:rPr>
          <w:rFonts w:ascii="Palatino Linotype" w:hAnsi="Palatino Linotype"/>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w:t>
      </w:r>
      <w:r w:rsidRPr="00D37B0E">
        <w:rPr>
          <w:rFonts w:ascii="Palatino Linotype" w:hAnsi="Palatino Linotype"/>
          <w:i/>
          <w:color w:val="000000"/>
          <w:lang w:eastAsia="es-MX"/>
        </w:rPr>
        <w:lastRenderedPageBreak/>
        <w:t>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i/>
          <w:color w:val="000000"/>
          <w:lang w:eastAsia="es-MX"/>
        </w:rPr>
        <w:t>”</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Pr>
          <w:rFonts w:ascii="Palatino Linotype" w:hAnsi="Palatino Linotype"/>
        </w:rPr>
        <w:t>Asimismo d</w:t>
      </w:r>
      <w:r w:rsidRPr="002C2946">
        <w:rPr>
          <w:rFonts w:ascii="Palatino Linotype" w:hAnsi="Palatino Linotype"/>
        </w:rPr>
        <w:t xml:space="preserve">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sidRPr="002C2946">
        <w:rPr>
          <w:rFonts w:ascii="Palatino Linotype" w:hAnsi="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50062C" w:rsidRPr="002C2946" w:rsidRDefault="0050062C" w:rsidP="0050062C">
      <w:pPr>
        <w:spacing w:line="360" w:lineRule="auto"/>
        <w:ind w:right="51"/>
        <w:jc w:val="both"/>
        <w:rPr>
          <w:rFonts w:ascii="Palatino Linotype" w:hAnsi="Palatino Linotype"/>
        </w:rPr>
      </w:pPr>
    </w:p>
    <w:p w:rsidR="0050062C" w:rsidRPr="002C2946" w:rsidRDefault="0050062C" w:rsidP="0050062C">
      <w:pPr>
        <w:spacing w:line="360" w:lineRule="auto"/>
        <w:ind w:right="51"/>
        <w:jc w:val="both"/>
        <w:rPr>
          <w:rFonts w:ascii="Palatino Linotype" w:hAnsi="Palatino Linotype"/>
        </w:rPr>
      </w:pPr>
      <w:r w:rsidRPr="003318C6">
        <w:rPr>
          <w:rFonts w:ascii="Palatino Linotype" w:hAnsi="Palatino Linotype"/>
        </w:rPr>
        <w:t xml:space="preserve">Así, los LINEAMIENTOS GENERALES EN MATERIA DE CLASIFICACIÓN Y DESCLASIFICACIÓN DE LA INFORMACIÓN, ASÍ COMO PARA LA </w:t>
      </w:r>
      <w:r w:rsidRPr="003318C6">
        <w:rPr>
          <w:rFonts w:ascii="Palatino Linotype" w:hAnsi="Palatino Linotype"/>
        </w:rPr>
        <w:lastRenderedPageBreak/>
        <w:t xml:space="preserve">ELABORACIÓN DE VERSIONES PÚBLICAS, emitidos por </w:t>
      </w:r>
      <w:r>
        <w:rPr>
          <w:rFonts w:ascii="Palatino Linotype" w:hAnsi="Palatino Linotype"/>
        </w:rPr>
        <w:t>el Sistema Nacional de Transparencia</w:t>
      </w:r>
      <w:r w:rsidRPr="003318C6">
        <w:rPr>
          <w:rFonts w:ascii="Palatino Linotype" w:hAnsi="Palatino Linotype"/>
        </w:rPr>
        <w:t>, señalan con claridad cuáles son aquellos datos personales que deben ser clasificados al momento de la elaboración de las versiones públicas.</w:t>
      </w:r>
      <w:r w:rsidRPr="002C2946">
        <w:rPr>
          <w:rFonts w:ascii="Palatino Linotype" w:hAnsi="Palatino Linotype"/>
        </w:rPr>
        <w:t xml:space="preserve"> </w:t>
      </w:r>
    </w:p>
    <w:p w:rsidR="0050062C" w:rsidRPr="002C2946" w:rsidRDefault="0050062C" w:rsidP="0050062C">
      <w:pPr>
        <w:spacing w:line="360" w:lineRule="auto"/>
        <w:ind w:right="51"/>
        <w:jc w:val="both"/>
        <w:rPr>
          <w:rFonts w:ascii="Palatino Linotype" w:hAnsi="Palatino Linotype"/>
        </w:rPr>
      </w:pPr>
    </w:p>
    <w:p w:rsidR="0050062C" w:rsidRDefault="0050062C" w:rsidP="0050062C">
      <w:pPr>
        <w:spacing w:line="360" w:lineRule="auto"/>
        <w:ind w:right="51"/>
        <w:jc w:val="both"/>
        <w:rPr>
          <w:rFonts w:ascii="Palatino Linotype" w:hAnsi="Palatino Linotype" w:cs="Arial"/>
        </w:rPr>
      </w:pPr>
      <w:r w:rsidRPr="00841CBD">
        <w:rPr>
          <w:rFonts w:ascii="Palatino Linotype" w:hAnsi="Palatino Linotype" w:cs="Arial"/>
        </w:rPr>
        <w:t xml:space="preserve">Efectivamente, cuando se clasifica información como confidencial o reservada es </w:t>
      </w:r>
      <w:r>
        <w:rPr>
          <w:rFonts w:ascii="Palatino Linotype" w:hAnsi="Palatino Linotype" w:cs="Arial"/>
        </w:rPr>
        <w:t>deber</w:t>
      </w:r>
      <w:r w:rsidRPr="00841CBD">
        <w:rPr>
          <w:rFonts w:ascii="Palatino Linotype" w:hAnsi="Palatino Linotype" w:cs="Arial"/>
        </w:rPr>
        <w:t xml:space="preserve"> someterlo al Comité de Información, quien debe confirmar, modificar o revocar </w:t>
      </w:r>
      <w:r w:rsidRPr="003318C6">
        <w:rPr>
          <w:rFonts w:ascii="Palatino Linotype" w:hAnsi="Palatino Linotype" w:cs="Arial"/>
        </w:rPr>
        <w:t>las determinaciones en materia de clasificación de la información que realicen los titulares de las áreas de los sujetos obligados</w:t>
      </w:r>
      <w:r>
        <w:rPr>
          <w:rFonts w:ascii="Palatino Linotype" w:hAnsi="Palatino Linotype" w:cs="Arial"/>
        </w:rPr>
        <w:t>; p</w:t>
      </w:r>
      <w:r w:rsidRPr="00841CBD">
        <w:rPr>
          <w:rFonts w:ascii="Palatino Linotype" w:hAnsi="Palatino Linotype" w:cs="Arial"/>
        </w:rPr>
        <w:t>or lo tanto, la entrega de documentos en su versión pública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r>
        <w:rPr>
          <w:rFonts w:ascii="Palatino Linotype" w:hAnsi="Palatino Linotype" w:cs="Arial"/>
        </w:rPr>
        <w:t>.</w:t>
      </w:r>
    </w:p>
    <w:p w:rsidR="0050062C" w:rsidRDefault="0050062C" w:rsidP="002438E8">
      <w:pPr>
        <w:spacing w:line="360" w:lineRule="auto"/>
        <w:ind w:right="51"/>
        <w:jc w:val="both"/>
        <w:rPr>
          <w:rFonts w:ascii="Palatino Linotype" w:hAnsi="Palatino Linotype" w:cs="Arial"/>
        </w:rPr>
      </w:pPr>
    </w:p>
    <w:p w:rsidR="00113E45" w:rsidRPr="00F876A8" w:rsidRDefault="00113E45" w:rsidP="00380D76">
      <w:pPr>
        <w:spacing w:line="360" w:lineRule="auto"/>
        <w:ind w:right="51"/>
        <w:jc w:val="both"/>
        <w:rPr>
          <w:rFonts w:ascii="Palatino Linotype" w:hAnsi="Palatino Linotype" w:cs="Arial"/>
        </w:rPr>
      </w:pPr>
      <w:r w:rsidRPr="00F876A8">
        <w:rPr>
          <w:rFonts w:ascii="Palatino Linotype" w:hAnsi="Palatino Linotype" w:cs="Arial"/>
        </w:rPr>
        <w:t>Por último, hemos de decir que las razones o motivos de inconformidad son fundadas por las razones y motivos anteriormente expuestos en el cuerpo de la presente resolución.</w:t>
      </w:r>
    </w:p>
    <w:p w:rsidR="00113E45" w:rsidRPr="00F876A8" w:rsidRDefault="00113E45" w:rsidP="00113E45">
      <w:pPr>
        <w:spacing w:line="360" w:lineRule="auto"/>
        <w:ind w:right="51"/>
        <w:jc w:val="both"/>
        <w:rPr>
          <w:rFonts w:ascii="Palatino Linotype" w:hAnsi="Palatino Linotype" w:cs="Arial"/>
        </w:rPr>
      </w:pPr>
    </w:p>
    <w:p w:rsidR="00113E45" w:rsidRDefault="00113E45" w:rsidP="00113E45">
      <w:pPr>
        <w:spacing w:line="360" w:lineRule="auto"/>
        <w:ind w:right="51"/>
        <w:jc w:val="both"/>
        <w:rPr>
          <w:rFonts w:ascii="Palatino Linotype" w:hAnsi="Palatino Linotype" w:cs="Arial"/>
        </w:rPr>
      </w:pPr>
      <w:r w:rsidRPr="00F876A8">
        <w:rPr>
          <w:rFonts w:ascii="Palatino Linotype" w:hAnsi="Palatino Linotype" w:cs="Arial"/>
        </w:rPr>
        <w:t xml:space="preserve">En mérito de lo expuesto en líneas anteriores, y al resultar fundados los motivos de inconformidad que arguye el recurrente en su medio de impugnación que fue </w:t>
      </w:r>
      <w:r w:rsidRPr="00F876A8">
        <w:rPr>
          <w:rFonts w:ascii="Palatino Linotype" w:hAnsi="Palatino Linotype" w:cs="Arial"/>
        </w:rPr>
        <w:lastRenderedPageBreak/>
        <w:t xml:space="preserve">materia de estudio, por lo que con fundamento en la fracción III del artículo 186, de la Ley de Transparencia y Acceso a la Información Pública del Estado de México y Municipios, se </w:t>
      </w:r>
      <w:r w:rsidRPr="00F876A8">
        <w:rPr>
          <w:rFonts w:ascii="Palatino Linotype" w:hAnsi="Palatino Linotype" w:cs="Arial"/>
          <w:b/>
        </w:rPr>
        <w:t>REVOCA</w:t>
      </w:r>
      <w:r w:rsidRPr="00F876A8">
        <w:rPr>
          <w:rFonts w:ascii="Palatino Linotype" w:hAnsi="Palatino Linotype" w:cs="Arial"/>
        </w:rPr>
        <w:t xml:space="preserve"> la respuesta del sujeto obligado a la solicitud de información número </w:t>
      </w:r>
      <w:r w:rsidR="00906D4B" w:rsidRPr="00C071D3">
        <w:rPr>
          <w:rFonts w:ascii="Palatino Linotype" w:hAnsi="Palatino Linotype" w:cs="Arial"/>
          <w:b/>
        </w:rPr>
        <w:t>00</w:t>
      </w:r>
      <w:r w:rsidR="00906D4B">
        <w:rPr>
          <w:rFonts w:ascii="Palatino Linotype" w:hAnsi="Palatino Linotype" w:cs="Arial"/>
          <w:b/>
        </w:rPr>
        <w:t>194</w:t>
      </w:r>
      <w:r w:rsidR="00906D4B" w:rsidRPr="00C071D3">
        <w:rPr>
          <w:rFonts w:ascii="Palatino Linotype" w:hAnsi="Palatino Linotype" w:cs="Arial"/>
          <w:b/>
        </w:rPr>
        <w:t>/</w:t>
      </w:r>
      <w:r w:rsidR="00906D4B">
        <w:rPr>
          <w:rFonts w:ascii="Palatino Linotype" w:hAnsi="Palatino Linotype" w:cs="Arial"/>
          <w:b/>
        </w:rPr>
        <w:t>VACHASO</w:t>
      </w:r>
      <w:r w:rsidR="00906D4B" w:rsidRPr="00C071D3">
        <w:rPr>
          <w:rFonts w:ascii="Palatino Linotype" w:hAnsi="Palatino Linotype" w:cs="Arial"/>
          <w:b/>
        </w:rPr>
        <w:t>/IP/2019</w:t>
      </w:r>
      <w:r w:rsidRPr="00F876A8">
        <w:rPr>
          <w:rFonts w:ascii="Palatino Linotype" w:hAnsi="Palatino Linotype"/>
        </w:rPr>
        <w:t xml:space="preserve"> </w:t>
      </w:r>
      <w:r w:rsidRPr="00F876A8">
        <w:rPr>
          <w:rFonts w:ascii="Palatino Linotype" w:hAnsi="Palatino Linotype" w:cs="Arial"/>
        </w:rPr>
        <w:t>que ha sido materia del presente fallo.</w:t>
      </w:r>
    </w:p>
    <w:p w:rsidR="00A81E48" w:rsidRPr="00F876A8" w:rsidRDefault="00A81E48" w:rsidP="00113E45">
      <w:pPr>
        <w:spacing w:line="360" w:lineRule="auto"/>
        <w:ind w:right="51"/>
        <w:jc w:val="both"/>
        <w:rPr>
          <w:rFonts w:ascii="Palatino Linotype" w:hAnsi="Palatino Linotype" w:cs="Arial"/>
        </w:rPr>
      </w:pPr>
    </w:p>
    <w:p w:rsidR="00113E45" w:rsidRPr="00F876A8" w:rsidRDefault="00113E45" w:rsidP="00113E45">
      <w:pPr>
        <w:spacing w:line="360" w:lineRule="auto"/>
        <w:ind w:right="51"/>
        <w:jc w:val="both"/>
        <w:rPr>
          <w:rFonts w:ascii="Palatino Linotype" w:hAnsi="Palatino Linotype" w:cs="Arial"/>
        </w:rPr>
      </w:pPr>
      <w:r w:rsidRPr="00F876A8">
        <w:rPr>
          <w:rFonts w:ascii="Palatino Linotype" w:hAnsi="Palatino Linotype" w:cs="Arial"/>
        </w:rPr>
        <w:t>Por lo antes expuesto y fundado es de resolverse y;</w:t>
      </w:r>
    </w:p>
    <w:p w:rsidR="00CA37BE" w:rsidRPr="00F876A8" w:rsidRDefault="00CA37BE" w:rsidP="00113E45">
      <w:pPr>
        <w:spacing w:line="360" w:lineRule="auto"/>
        <w:ind w:right="51"/>
        <w:jc w:val="both"/>
        <w:rPr>
          <w:rFonts w:ascii="Palatino Linotype" w:hAnsi="Palatino Linotype" w:cs="Arial"/>
        </w:rPr>
      </w:pPr>
    </w:p>
    <w:p w:rsidR="00113E45" w:rsidRPr="00F876A8" w:rsidRDefault="00113E45" w:rsidP="00113E45">
      <w:pPr>
        <w:spacing w:line="360" w:lineRule="auto"/>
        <w:jc w:val="center"/>
        <w:rPr>
          <w:rFonts w:ascii="Palatino Linotype" w:hAnsi="Palatino Linotype"/>
          <w:b/>
          <w:bCs/>
          <w:spacing w:val="60"/>
          <w:lang w:val="es-ES_tradnl"/>
        </w:rPr>
      </w:pPr>
      <w:r w:rsidRPr="00F876A8">
        <w:rPr>
          <w:rFonts w:ascii="Palatino Linotype" w:hAnsi="Palatino Linotype"/>
          <w:b/>
          <w:bCs/>
          <w:spacing w:val="60"/>
          <w:lang w:val="es-ES_tradnl"/>
        </w:rPr>
        <w:t>SE    RESUELVE</w:t>
      </w:r>
    </w:p>
    <w:p w:rsidR="00113E45" w:rsidRPr="00F876A8" w:rsidRDefault="00113E45" w:rsidP="00113E45">
      <w:pPr>
        <w:spacing w:line="360" w:lineRule="auto"/>
        <w:jc w:val="both"/>
        <w:rPr>
          <w:rFonts w:ascii="Palatino Linotype" w:hAnsi="Palatino Linotype" w:cs="Arial"/>
        </w:rPr>
      </w:pPr>
    </w:p>
    <w:p w:rsidR="00113E45" w:rsidRPr="00F876A8" w:rsidRDefault="00113E45" w:rsidP="00113E45">
      <w:pPr>
        <w:spacing w:line="360" w:lineRule="auto"/>
        <w:jc w:val="both"/>
        <w:rPr>
          <w:rFonts w:ascii="Palatino Linotype" w:hAnsi="Palatino Linotype" w:cs="Arial"/>
          <w:b/>
        </w:rPr>
      </w:pPr>
      <w:r w:rsidRPr="00F876A8">
        <w:rPr>
          <w:rFonts w:ascii="Palatino Linotype" w:hAnsi="Palatino Linotype" w:cs="Arial"/>
          <w:b/>
          <w:lang w:val="es-ES_tradnl"/>
        </w:rPr>
        <w:t>PRIMERO.</w:t>
      </w:r>
      <w:r w:rsidRPr="00F876A8">
        <w:rPr>
          <w:rFonts w:ascii="Palatino Linotype" w:hAnsi="Palatino Linotype" w:cs="Arial"/>
          <w:lang w:val="es-ES_tradnl"/>
        </w:rPr>
        <w:t xml:space="preserve"> </w:t>
      </w:r>
      <w:r w:rsidRPr="00F876A8">
        <w:rPr>
          <w:rFonts w:ascii="Palatino Linotype" w:eastAsia="Arial Unicode MS" w:hAnsi="Palatino Linotype" w:cs="Arial"/>
        </w:rPr>
        <w:t>Se</w:t>
      </w:r>
      <w:r w:rsidRPr="00F876A8">
        <w:rPr>
          <w:rFonts w:ascii="Palatino Linotype" w:hAnsi="Palatino Linotype" w:cs="Arial"/>
          <w:lang w:val="es-ES_tradnl"/>
        </w:rPr>
        <w:t xml:space="preserve"> </w:t>
      </w:r>
      <w:r w:rsidRPr="00F876A8">
        <w:rPr>
          <w:rFonts w:ascii="Palatino Linotype" w:hAnsi="Palatino Linotype" w:cs="Arial"/>
          <w:b/>
          <w:lang w:val="es-ES_tradnl"/>
        </w:rPr>
        <w:t>REVOCA</w:t>
      </w:r>
      <w:r w:rsidRPr="00F876A8">
        <w:rPr>
          <w:rFonts w:ascii="Palatino Linotype" w:hAnsi="Palatino Linotype" w:cs="Arial"/>
          <w:lang w:val="es-ES_tradnl"/>
        </w:rPr>
        <w:t xml:space="preserve"> </w:t>
      </w:r>
      <w:r w:rsidRPr="00F876A8">
        <w:rPr>
          <w:rFonts w:ascii="Palatino Linotype" w:eastAsia="Arial Unicode MS" w:hAnsi="Palatino Linotype" w:cs="Arial"/>
        </w:rPr>
        <w:t xml:space="preserve">la respuesta entregada por </w:t>
      </w:r>
      <w:r w:rsidRPr="00F876A8">
        <w:rPr>
          <w:rFonts w:ascii="Palatino Linotype" w:eastAsia="Arial Unicode MS" w:hAnsi="Palatino Linotype" w:cs="Arial"/>
          <w:b/>
        </w:rPr>
        <w:t xml:space="preserve">el Sujeto Obligado </w:t>
      </w:r>
      <w:r w:rsidRPr="00F876A8">
        <w:rPr>
          <w:rFonts w:ascii="Palatino Linotype" w:eastAsia="Arial Unicode MS" w:hAnsi="Palatino Linotype" w:cs="Arial"/>
        </w:rPr>
        <w:t>a la solicitud de información número</w:t>
      </w:r>
      <w:r w:rsidR="00532A0C" w:rsidRPr="000272B4">
        <w:rPr>
          <w:rFonts w:ascii="Palatino Linotype" w:hAnsi="Palatino Linotype" w:cs="Arial"/>
        </w:rPr>
        <w:t xml:space="preserve"> </w:t>
      </w:r>
      <w:r w:rsidR="00532A0C" w:rsidRPr="00C071D3">
        <w:rPr>
          <w:rFonts w:ascii="Palatino Linotype" w:hAnsi="Palatino Linotype" w:cs="Arial"/>
          <w:b/>
        </w:rPr>
        <w:t>00</w:t>
      </w:r>
      <w:r w:rsidR="00532A0C">
        <w:rPr>
          <w:rFonts w:ascii="Palatino Linotype" w:hAnsi="Palatino Linotype" w:cs="Arial"/>
          <w:b/>
        </w:rPr>
        <w:t>194</w:t>
      </w:r>
      <w:r w:rsidR="00532A0C" w:rsidRPr="00C071D3">
        <w:rPr>
          <w:rFonts w:ascii="Palatino Linotype" w:hAnsi="Palatino Linotype" w:cs="Arial"/>
          <w:b/>
        </w:rPr>
        <w:t>/</w:t>
      </w:r>
      <w:r w:rsidR="00532A0C">
        <w:rPr>
          <w:rFonts w:ascii="Palatino Linotype" w:hAnsi="Palatino Linotype" w:cs="Arial"/>
          <w:b/>
        </w:rPr>
        <w:t>VACHASO</w:t>
      </w:r>
      <w:r w:rsidR="00532A0C" w:rsidRPr="00C071D3">
        <w:rPr>
          <w:rFonts w:ascii="Palatino Linotype" w:hAnsi="Palatino Linotype" w:cs="Arial"/>
          <w:b/>
        </w:rPr>
        <w:t>/IP/2019</w:t>
      </w:r>
      <w:r w:rsidRPr="00F876A8">
        <w:rPr>
          <w:rFonts w:ascii="Palatino Linotype" w:hAnsi="Palatino Linotype" w:cs="Arial"/>
        </w:rPr>
        <w:t xml:space="preserve">, ya que </w:t>
      </w:r>
      <w:r w:rsidRPr="00F876A8">
        <w:rPr>
          <w:rFonts w:ascii="Palatino Linotype" w:hAnsi="Palatino Linotype" w:cs="Arial"/>
          <w:lang w:val="es-ES_tradnl"/>
        </w:rPr>
        <w:t xml:space="preserve">resultan fundadas las razones o motivos de inconformidad </w:t>
      </w:r>
      <w:r w:rsidRPr="00F876A8">
        <w:rPr>
          <w:rFonts w:ascii="Palatino Linotype" w:eastAsia="Arial Unicode MS" w:hAnsi="Palatino Linotype" w:cs="Arial"/>
        </w:rPr>
        <w:t xml:space="preserve">que arguye el recurrente, en términos del </w:t>
      </w:r>
      <w:r w:rsidRPr="00F876A8">
        <w:rPr>
          <w:rFonts w:ascii="Palatino Linotype" w:hAnsi="Palatino Linotype" w:cs="Arial"/>
        </w:rPr>
        <w:t>Considerando Cuarto de la presente resolución.</w:t>
      </w:r>
    </w:p>
    <w:p w:rsidR="00113E45" w:rsidRPr="00F876A8" w:rsidRDefault="00113E45" w:rsidP="00113E45">
      <w:pPr>
        <w:spacing w:line="360" w:lineRule="auto"/>
        <w:jc w:val="both"/>
        <w:rPr>
          <w:rFonts w:ascii="Palatino Linotype" w:hAnsi="Palatino Linotype" w:cs="Arial"/>
        </w:rPr>
      </w:pPr>
    </w:p>
    <w:p w:rsidR="00A83BB6" w:rsidRPr="00F876A8" w:rsidRDefault="00113E45" w:rsidP="00380D76">
      <w:pPr>
        <w:autoSpaceDE w:val="0"/>
        <w:autoSpaceDN w:val="0"/>
        <w:adjustRightInd w:val="0"/>
        <w:spacing w:line="360" w:lineRule="auto"/>
        <w:ind w:right="49"/>
        <w:jc w:val="both"/>
        <w:rPr>
          <w:rFonts w:ascii="Palatino Linotype" w:hAnsi="Palatino Linotype" w:cs="Arial"/>
        </w:rPr>
      </w:pPr>
      <w:r w:rsidRPr="00F876A8">
        <w:rPr>
          <w:rFonts w:ascii="Palatino Linotype" w:hAnsi="Palatino Linotype"/>
          <w:b/>
        </w:rPr>
        <w:t>SEGUNDO.</w:t>
      </w:r>
      <w:r w:rsidRPr="00F876A8">
        <w:rPr>
          <w:rFonts w:ascii="Palatino Linotype" w:hAnsi="Palatino Linotype" w:cs="Arial"/>
        </w:rPr>
        <w:t xml:space="preserve"> </w:t>
      </w:r>
      <w:r w:rsidR="00424992" w:rsidRPr="00F876A8">
        <w:rPr>
          <w:rFonts w:ascii="Palatino Linotype" w:hAnsi="Palatino Linotype" w:cs="Arial"/>
        </w:rPr>
        <w:t xml:space="preserve">Se ordena al Sujeto Obligado </w:t>
      </w:r>
      <w:r w:rsidR="00521D87" w:rsidRPr="00F876A8">
        <w:rPr>
          <w:rFonts w:ascii="Palatino Linotype" w:hAnsi="Palatino Linotype" w:cs="Arial"/>
        </w:rPr>
        <w:t xml:space="preserve">haga entrega al recurrente </w:t>
      </w:r>
      <w:r w:rsidR="00424992" w:rsidRPr="00F876A8">
        <w:rPr>
          <w:rFonts w:ascii="Palatino Linotype" w:hAnsi="Palatino Linotype" w:cs="Arial"/>
        </w:rPr>
        <w:t xml:space="preserve">en </w:t>
      </w:r>
      <w:r w:rsidR="00374370" w:rsidRPr="00F876A8">
        <w:rPr>
          <w:rFonts w:ascii="Palatino Linotype" w:hAnsi="Palatino Linotype" w:cs="Arial"/>
        </w:rPr>
        <w:t>términos</w:t>
      </w:r>
      <w:r w:rsidR="00424992" w:rsidRPr="00F876A8">
        <w:rPr>
          <w:rFonts w:ascii="Palatino Linotype" w:hAnsi="Palatino Linotype" w:cs="Arial"/>
        </w:rPr>
        <w:t xml:space="preserve"> del Considerando Cuarto de la </w:t>
      </w:r>
      <w:r w:rsidR="00374370" w:rsidRPr="00F876A8">
        <w:rPr>
          <w:rFonts w:ascii="Palatino Linotype" w:hAnsi="Palatino Linotype" w:cs="Arial"/>
        </w:rPr>
        <w:t>presente</w:t>
      </w:r>
      <w:r w:rsidR="00424992" w:rsidRPr="00F876A8">
        <w:rPr>
          <w:rFonts w:ascii="Palatino Linotype" w:hAnsi="Palatino Linotype" w:cs="Arial"/>
        </w:rPr>
        <w:t xml:space="preserve"> resoluci</w:t>
      </w:r>
      <w:r w:rsidR="00826211" w:rsidRPr="00F876A8">
        <w:rPr>
          <w:rFonts w:ascii="Palatino Linotype" w:hAnsi="Palatino Linotype" w:cs="Arial"/>
        </w:rPr>
        <w:t>ón,</w:t>
      </w:r>
      <w:r w:rsidR="00570B10">
        <w:rPr>
          <w:rFonts w:ascii="Palatino Linotype" w:hAnsi="Palatino Linotype" w:cs="Arial"/>
        </w:rPr>
        <w:t xml:space="preserve"> de ser procedente en versión pública, </w:t>
      </w:r>
      <w:r w:rsidR="00826211" w:rsidRPr="00F876A8">
        <w:rPr>
          <w:rFonts w:ascii="Palatino Linotype" w:hAnsi="Palatino Linotype" w:cs="Arial"/>
        </w:rPr>
        <w:t xml:space="preserve">a través </w:t>
      </w:r>
      <w:r w:rsidR="00A83BB6" w:rsidRPr="00F876A8">
        <w:rPr>
          <w:rFonts w:ascii="Palatino Linotype" w:hAnsi="Palatino Linotype" w:cs="Arial"/>
        </w:rPr>
        <w:t>del SAIMEX</w:t>
      </w:r>
      <w:r w:rsidR="00521D87" w:rsidRPr="00F876A8">
        <w:rPr>
          <w:rFonts w:ascii="Palatino Linotype" w:hAnsi="Palatino Linotype" w:cs="Arial"/>
        </w:rPr>
        <w:t xml:space="preserve">, </w:t>
      </w:r>
      <w:r w:rsidR="005C7352">
        <w:rPr>
          <w:rFonts w:ascii="Palatino Linotype" w:hAnsi="Palatino Linotype" w:cs="Arial"/>
        </w:rPr>
        <w:t xml:space="preserve">de </w:t>
      </w:r>
      <w:r w:rsidR="00A83BB6" w:rsidRPr="00F876A8">
        <w:rPr>
          <w:rFonts w:ascii="Palatino Linotype" w:hAnsi="Palatino Linotype" w:cs="Arial"/>
        </w:rPr>
        <w:t>lo siguiente:</w:t>
      </w:r>
    </w:p>
    <w:p w:rsidR="00A83BB6" w:rsidRPr="00F876A8" w:rsidRDefault="00A83BB6" w:rsidP="00380D76">
      <w:pPr>
        <w:autoSpaceDE w:val="0"/>
        <w:autoSpaceDN w:val="0"/>
        <w:adjustRightInd w:val="0"/>
        <w:spacing w:line="360" w:lineRule="auto"/>
        <w:ind w:right="49"/>
        <w:jc w:val="both"/>
        <w:rPr>
          <w:rFonts w:ascii="Palatino Linotype" w:hAnsi="Palatino Linotype" w:cs="Arial"/>
        </w:rPr>
      </w:pPr>
    </w:p>
    <w:p w:rsidR="00062935" w:rsidRPr="00A5667E" w:rsidRDefault="00062935" w:rsidP="00A94AE3">
      <w:pPr>
        <w:autoSpaceDE w:val="0"/>
        <w:autoSpaceDN w:val="0"/>
        <w:adjustRightInd w:val="0"/>
        <w:spacing w:line="360" w:lineRule="auto"/>
        <w:ind w:left="1134" w:right="758"/>
        <w:jc w:val="both"/>
        <w:rPr>
          <w:rFonts w:ascii="Palatino Linotype" w:hAnsi="Palatino Linotype" w:cs="Arial"/>
        </w:rPr>
      </w:pPr>
      <w:r>
        <w:rPr>
          <w:rFonts w:ascii="Palatino Linotype" w:hAnsi="Palatino Linotype" w:cs="Arial"/>
        </w:rPr>
        <w:t xml:space="preserve">1.- Documento donde conste la </w:t>
      </w:r>
      <w:r w:rsidRPr="00062935">
        <w:rPr>
          <w:rFonts w:ascii="Palatino Linotype" w:hAnsi="Palatino Linotype" w:cs="Arial"/>
        </w:rPr>
        <w:t>pirámide salarial de jerarquización terciaria aprobada por el secretariado ejecutivo nacional de seguridad pública</w:t>
      </w:r>
      <w:r w:rsidR="00F630A5">
        <w:rPr>
          <w:rFonts w:ascii="Palatino Linotype" w:hAnsi="Palatino Linotype" w:cs="Arial"/>
        </w:rPr>
        <w:t xml:space="preserve"> al </w:t>
      </w:r>
      <w:r w:rsidR="00EC6705">
        <w:rPr>
          <w:rFonts w:ascii="Palatino Linotype" w:hAnsi="Palatino Linotype" w:cs="Arial"/>
        </w:rPr>
        <w:t>quince</w:t>
      </w:r>
      <w:r w:rsidR="00F630A5">
        <w:rPr>
          <w:rFonts w:ascii="Palatino Linotype" w:hAnsi="Palatino Linotype" w:cs="Arial"/>
        </w:rPr>
        <w:t xml:space="preserve"> de marzo de dos mil diecinueve.</w:t>
      </w:r>
    </w:p>
    <w:p w:rsidR="00A5667E" w:rsidRPr="00A5667E" w:rsidRDefault="00A5667E" w:rsidP="00A5667E">
      <w:pPr>
        <w:autoSpaceDE w:val="0"/>
        <w:autoSpaceDN w:val="0"/>
        <w:adjustRightInd w:val="0"/>
        <w:spacing w:line="360" w:lineRule="auto"/>
        <w:ind w:left="1134" w:right="758"/>
        <w:jc w:val="both"/>
        <w:rPr>
          <w:rFonts w:ascii="Palatino Linotype" w:hAnsi="Palatino Linotype" w:cs="Arial"/>
        </w:rPr>
      </w:pPr>
    </w:p>
    <w:p w:rsidR="008559BD" w:rsidRDefault="005A0459" w:rsidP="00A5667E">
      <w:pPr>
        <w:autoSpaceDE w:val="0"/>
        <w:autoSpaceDN w:val="0"/>
        <w:adjustRightInd w:val="0"/>
        <w:spacing w:line="360" w:lineRule="auto"/>
        <w:ind w:left="1134" w:right="758"/>
        <w:jc w:val="both"/>
        <w:rPr>
          <w:rFonts w:ascii="Palatino Linotype" w:hAnsi="Palatino Linotype" w:cs="Arial"/>
        </w:rPr>
      </w:pPr>
      <w:r w:rsidRPr="00F876A8">
        <w:rPr>
          <w:rFonts w:ascii="Palatino Linotype" w:hAnsi="Palatino Linotype" w:cs="Arial"/>
        </w:rPr>
        <w:lastRenderedPageBreak/>
        <w:t>Por lo que hace a los datos susceptibles de clasificar,</w:t>
      </w:r>
      <w:r w:rsidR="0038458A">
        <w:rPr>
          <w:rFonts w:ascii="Palatino Linotype" w:hAnsi="Palatino Linotype" w:cs="Arial"/>
        </w:rPr>
        <w:t xml:space="preserve"> de ser el caso,</w:t>
      </w:r>
      <w:r w:rsidRPr="00F876A8">
        <w:rPr>
          <w:rFonts w:ascii="Palatino Linotype" w:hAnsi="Palatino Linotype" w:cs="Arial"/>
        </w:rPr>
        <w:t xml:space="preserve"> se deberá generar la versión pública correspondiente, en aquellos casos que sea procedente y notificar el acuerdo de clasificación que </w:t>
      </w:r>
      <w:r w:rsidR="00CD4CB9" w:rsidRPr="00F876A8">
        <w:rPr>
          <w:rFonts w:ascii="Palatino Linotype" w:hAnsi="Palatino Linotype" w:cs="Arial"/>
        </w:rPr>
        <w:t>sustente</w:t>
      </w:r>
      <w:r w:rsidRPr="00F876A8">
        <w:rPr>
          <w:rFonts w:ascii="Palatino Linotype" w:hAnsi="Palatino Linotype" w:cs="Arial"/>
        </w:rPr>
        <w:t xml:space="preserve"> la versión pública en términos de lo señalado en el Considerando Cuarto y en los artículos 49 fracción VIII, 132 fracción II de la Ley de Transparencia y Acceso a la Información Pública del Estado de México y Municipios y demás normatividad aplicable.</w:t>
      </w:r>
    </w:p>
    <w:p w:rsidR="00A5667E" w:rsidRDefault="00A5667E" w:rsidP="00A5667E">
      <w:pPr>
        <w:autoSpaceDE w:val="0"/>
        <w:autoSpaceDN w:val="0"/>
        <w:adjustRightInd w:val="0"/>
        <w:spacing w:line="360" w:lineRule="auto"/>
        <w:ind w:left="1134" w:right="758"/>
        <w:jc w:val="both"/>
        <w:rPr>
          <w:rFonts w:ascii="Palatino Linotype" w:hAnsi="Palatino Linotype" w:cs="Arial"/>
        </w:rPr>
      </w:pPr>
    </w:p>
    <w:p w:rsidR="00113E45" w:rsidRPr="00F876A8" w:rsidRDefault="00113E45" w:rsidP="00113E45">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TERCERO. Notifíquese</w:t>
      </w:r>
      <w:r w:rsidRPr="00F876A8">
        <w:rPr>
          <w:rFonts w:ascii="Palatino Linotype" w:hAnsi="Palatino Linotype" w:cs="Arial"/>
          <w:b/>
          <w:i/>
        </w:rPr>
        <w:t xml:space="preserve"> </w:t>
      </w:r>
      <w:r w:rsidRPr="00F876A8">
        <w:rPr>
          <w:rFonts w:ascii="Palatino Linotype" w:hAnsi="Palatino Linotype" w:cs="Arial"/>
        </w:rPr>
        <w:t>al Titular de la Unidad de Transparencia del</w:t>
      </w:r>
      <w:r w:rsidRPr="00F876A8">
        <w:rPr>
          <w:rFonts w:ascii="Palatino Linotype" w:hAnsi="Palatino Linotype" w:cs="Arial"/>
          <w:b/>
        </w:rPr>
        <w:t xml:space="preserve"> SUJETO OBLIGADO</w:t>
      </w:r>
      <w:r w:rsidRPr="00F876A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113E45" w:rsidRPr="00F876A8" w:rsidRDefault="00113E45" w:rsidP="00113E45">
      <w:pPr>
        <w:autoSpaceDE w:val="0"/>
        <w:autoSpaceDN w:val="0"/>
        <w:adjustRightInd w:val="0"/>
        <w:spacing w:line="360" w:lineRule="auto"/>
        <w:jc w:val="both"/>
        <w:rPr>
          <w:rFonts w:ascii="Palatino Linotype" w:hAnsi="Palatino Linotype" w:cs="Arial"/>
        </w:rPr>
      </w:pPr>
    </w:p>
    <w:p w:rsidR="00113E45" w:rsidRPr="00F876A8" w:rsidRDefault="00113E45" w:rsidP="00AD2F93">
      <w:pPr>
        <w:autoSpaceDE w:val="0"/>
        <w:autoSpaceDN w:val="0"/>
        <w:adjustRightInd w:val="0"/>
        <w:spacing w:line="360" w:lineRule="auto"/>
        <w:jc w:val="both"/>
        <w:rPr>
          <w:rFonts w:ascii="Palatino Linotype" w:hAnsi="Palatino Linotype" w:cs="Arial"/>
        </w:rPr>
      </w:pPr>
      <w:r w:rsidRPr="00F876A8">
        <w:rPr>
          <w:rFonts w:ascii="Palatino Linotype" w:hAnsi="Palatino Linotype" w:cs="Arial"/>
          <w:b/>
        </w:rPr>
        <w:t>CUARTO</w:t>
      </w:r>
      <w:r w:rsidRPr="00F876A8">
        <w:rPr>
          <w:rFonts w:ascii="Palatino Linotype" w:hAnsi="Palatino Linotype" w:cs="Arial"/>
        </w:rPr>
        <w:t xml:space="preserve">. </w:t>
      </w:r>
      <w:r w:rsidRPr="00F876A8">
        <w:rPr>
          <w:rFonts w:ascii="Palatino Linotype" w:hAnsi="Palatino Linotype" w:cs="Arial"/>
          <w:b/>
          <w:bCs/>
          <w:color w:val="222222"/>
          <w:shd w:val="clear" w:color="auto" w:fill="FFFFFF"/>
        </w:rPr>
        <w:t>Notifíquese</w:t>
      </w:r>
      <w:r w:rsidRPr="00F876A8">
        <w:rPr>
          <w:rFonts w:ascii="Palatino Linotype" w:hAnsi="Palatino Linotype" w:cs="Arial"/>
        </w:rPr>
        <w:t xml:space="preserve"> al recurrente la presente resolución, así mismo de conformidad con lo establecido en el artículo 196 de la Ley de Transparencia y Acceso a la Información Pública del Estado de México y Municipios podrá promover Juicio de Amparo en los términos de las leyes aplicables.</w:t>
      </w:r>
    </w:p>
    <w:p w:rsidR="00113E45" w:rsidRPr="00F876A8" w:rsidRDefault="00113E45" w:rsidP="00AD2F93">
      <w:pPr>
        <w:spacing w:line="360" w:lineRule="auto"/>
        <w:jc w:val="both"/>
        <w:rPr>
          <w:rFonts w:ascii="Palatino Linotype" w:hAnsi="Palatino Linotype" w:cs="Arial"/>
        </w:rPr>
      </w:pPr>
    </w:p>
    <w:p w:rsidR="001D400F" w:rsidRDefault="00113E45" w:rsidP="001D400F">
      <w:pPr>
        <w:spacing w:before="240" w:line="360" w:lineRule="auto"/>
        <w:jc w:val="both"/>
        <w:rPr>
          <w:rFonts w:ascii="Palatino Linotype" w:hAnsi="Palatino Linotype" w:cs="Arial"/>
        </w:rPr>
      </w:pPr>
      <w:r w:rsidRPr="00F876A8">
        <w:rPr>
          <w:rFonts w:ascii="Palatino Linotype" w:hAnsi="Palatino Linotype" w:cs="Arial"/>
        </w:rPr>
        <w:t xml:space="preserve">ASÍ LO RESUELVE, POR </w:t>
      </w:r>
      <w:r w:rsidR="00AD2F93" w:rsidRPr="00F876A8">
        <w:rPr>
          <w:rFonts w:ascii="Palatino Linotype" w:hAnsi="Palatino Linotype" w:cs="Arial"/>
        </w:rPr>
        <w:t>UNANIMIDAD</w:t>
      </w:r>
      <w:r w:rsidRPr="00F876A8">
        <w:rPr>
          <w:rFonts w:ascii="Palatino Linotype" w:hAnsi="Palatino Linotype" w:cs="Arial"/>
        </w:rPr>
        <w:t xml:space="preserve"> DE VOTOS, EL PLENO DEL INSTITUTO DE TRANSPARENCIA, ACCESO A LA INFORMACIÓN PÚBLICA Y </w:t>
      </w:r>
      <w:r w:rsidRPr="00F876A8">
        <w:rPr>
          <w:rFonts w:ascii="Palatino Linotype" w:hAnsi="Palatino Linotype" w:cs="Arial"/>
        </w:rPr>
        <w:lastRenderedPageBreak/>
        <w:t>PROTECCIÓN DE DATOS PERSONALES DEL ESTADO DE MÉXICO Y MUNICIPIOS, CONFORMADO POR LOS COMISIONADOS ZULEMA MARTÍNEZ SÁNCHEZ, EVA ABAID YAPUR, JOSÉ GUADALUPE LUNA HERNÁNDEZ, JAVIER MARTÍNEZ CRUZ</w:t>
      </w:r>
      <w:r w:rsidR="00F53B47">
        <w:rPr>
          <w:rFonts w:ascii="Palatino Linotype" w:hAnsi="Palatino Linotype" w:cs="Arial"/>
        </w:rPr>
        <w:t xml:space="preserve"> </w:t>
      </w:r>
      <w:r w:rsidRPr="00F876A8">
        <w:rPr>
          <w:rFonts w:ascii="Palatino Linotype" w:hAnsi="Palatino Linotype" w:cs="Arial"/>
        </w:rPr>
        <w:t>Y LUIS GUSTAVO PARRA NORIEGA</w:t>
      </w:r>
      <w:r w:rsidR="00AD2F93" w:rsidRPr="00F876A8">
        <w:rPr>
          <w:rFonts w:ascii="Palatino Linotype" w:hAnsi="Palatino Linotype" w:cs="Arial"/>
        </w:rPr>
        <w:t xml:space="preserve">, EN LA </w:t>
      </w:r>
      <w:r w:rsidR="007225C4">
        <w:rPr>
          <w:rFonts w:ascii="Palatino Linotype" w:hAnsi="Palatino Linotype" w:cs="Arial"/>
        </w:rPr>
        <w:t xml:space="preserve">VIGÉSIMA CUARTA </w:t>
      </w:r>
      <w:r w:rsidRPr="00F876A8">
        <w:rPr>
          <w:rFonts w:ascii="Palatino Linotype" w:hAnsi="Palatino Linotype" w:cs="Arial"/>
        </w:rPr>
        <w:t xml:space="preserve">SESIÓN ORDINARIA CELEBRADA EL </w:t>
      </w:r>
      <w:r w:rsidR="007225C4">
        <w:rPr>
          <w:rFonts w:ascii="Palatino Linotype" w:hAnsi="Palatino Linotype" w:cs="Arial"/>
          <w:color w:val="000000"/>
          <w:lang w:eastAsia="es-MX"/>
        </w:rPr>
        <w:t>VEINTISÉIS DE JUNIO DE DOS MIL DIECINUEVE</w:t>
      </w:r>
      <w:r w:rsidRPr="00F876A8">
        <w:rPr>
          <w:rFonts w:ascii="Palatino Linotype" w:hAnsi="Palatino Linotype" w:cs="Arial"/>
        </w:rPr>
        <w:t>, ANTE EL SECRETARIO TÉCNICO DEL PLENO, ALEXIS TAPIA RAMÍREZ.</w:t>
      </w:r>
      <w:r w:rsidR="001D400F">
        <w:rPr>
          <w:rFonts w:ascii="Palatino Linotype" w:hAnsi="Palatino Linotype" w:cs="Arial"/>
        </w:rPr>
        <w:t xml:space="preserve"> ====</w:t>
      </w:r>
      <w:r w:rsidR="007225C4">
        <w:rPr>
          <w:rFonts w:ascii="Palatino Linotype" w:hAnsi="Palatino Linotype" w:cs="Arial"/>
        </w:rPr>
        <w:t>=================</w:t>
      </w:r>
      <w:r w:rsidR="00906D4B">
        <w:rPr>
          <w:rFonts w:ascii="Palatino Linotype" w:hAnsi="Palatino Linotype" w:cs="Arial"/>
        </w:rPr>
        <w:t>================</w:t>
      </w:r>
      <w:r w:rsidR="007225C4">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p>
    <w:p w:rsidR="001D400F" w:rsidRDefault="001D400F" w:rsidP="001D400F">
      <w:pPr>
        <w:spacing w:line="360" w:lineRule="auto"/>
        <w:jc w:val="both"/>
        <w:rPr>
          <w:rFonts w:ascii="Palatino Linotype" w:hAnsi="Palatino Linotype" w:cs="Arial"/>
        </w:rPr>
      </w:pPr>
      <w:r>
        <w:rPr>
          <w:rFonts w:ascii="Palatino Linotype" w:hAnsi="Palatino Linotype" w:cs="Arial"/>
        </w:rPr>
        <w:t>=========================================================================</w:t>
      </w:r>
      <w:r w:rsidR="007225C4">
        <w:rPr>
          <w:rFonts w:ascii="Palatino Linotype" w:hAnsi="Palatino Linotype" w:cs="Arial"/>
        </w:rPr>
        <w:t>==================================================================================================================================================</w:t>
      </w:r>
    </w:p>
    <w:p w:rsidR="007225C4" w:rsidRDefault="007225C4" w:rsidP="007225C4">
      <w:pPr>
        <w:spacing w:line="360" w:lineRule="auto"/>
        <w:jc w:val="both"/>
        <w:rPr>
          <w:rFonts w:ascii="Palatino Linotype" w:hAnsi="Palatino Linotype" w:cs="Arial"/>
          <w:sz w:val="22"/>
          <w:szCs w:val="22"/>
          <w:lang w:val="es-MX" w:eastAsia="en-US"/>
        </w:rPr>
      </w:pPr>
    </w:p>
    <w:p w:rsidR="007225C4" w:rsidRDefault="007225C4" w:rsidP="007225C4">
      <w:pPr>
        <w:spacing w:line="360" w:lineRule="auto"/>
        <w:jc w:val="both"/>
        <w:rPr>
          <w:rFonts w:ascii="Palatino Linotype" w:hAnsi="Palatino Linotype" w:cstheme="minorBidi"/>
          <w:b/>
        </w:rPr>
      </w:pPr>
      <w:r>
        <w:rPr>
          <w:rFonts w:asciiTheme="minorHAnsi" w:hAnsiTheme="minorHAnsi" w:cstheme="minorBidi"/>
          <w:noProof/>
          <w:lang w:val="es-MX" w:eastAsia="es-MX"/>
        </w:rPr>
        <mc:AlternateContent>
          <mc:Choice Requires="wps">
            <w:drawing>
              <wp:anchor distT="0" distB="0" distL="114300" distR="114300" simplePos="0" relativeHeight="251675648" behindDoc="0" locked="0" layoutInCell="1" allowOverlap="1">
                <wp:simplePos x="0" y="0"/>
                <wp:positionH relativeFrom="page">
                  <wp:posOffset>2597150</wp:posOffset>
                </wp:positionH>
                <wp:positionV relativeFrom="paragraph">
                  <wp:posOffset>119380</wp:posOffset>
                </wp:positionV>
                <wp:extent cx="2551430" cy="1002030"/>
                <wp:effectExtent l="0" t="0" r="20320" b="26670"/>
                <wp:wrapNone/>
                <wp:docPr id="15" name="Cuadro de texto 15"/>
                <wp:cNvGraphicFramePr/>
                <a:graphic xmlns:a="http://schemas.openxmlformats.org/drawingml/2006/main">
                  <a:graphicData uri="http://schemas.microsoft.com/office/word/2010/wordprocessingShape">
                    <wps:wsp>
                      <wps:cNvSpPr txBox="1"/>
                      <wps:spPr>
                        <a:xfrm>
                          <a:off x="0" y="0"/>
                          <a:ext cx="2551430" cy="100203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Zulema Martínez Sánchez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Comisionada Presidenta</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204.5pt;margin-top:9.4pt;width:200.9pt;height:78.9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AI4NAaWAgAAvAUAAA4AAAAAAAAAAAAAAAAALgIAAGRycy9lMm9Eb2Mu&#10;eG1sUEsBAi0AFAAGAAgAAAAhAGaCF5TeAAAACgEAAA8AAAAAAAAAAAAAAAAA8AQAAGRycy9kb3du&#10;cmV2LnhtbFBLBQYAAAAABAAEAPMAAAD7BQAAAAA=&#10;" fillcolor="white [3201]" strokecolor="white [3212]" strokeweight=".5pt">
                <v:textbo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Zulema Martínez Sánchez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Comisionada Presidenta</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jc w:val="center"/>
                        <w:rPr>
                          <w:rFonts w:ascii="Palatino Linotype" w:hAnsi="Palatino Linotype"/>
                          <w:b/>
                        </w:rPr>
                      </w:pPr>
                    </w:p>
                  </w:txbxContent>
                </v:textbox>
                <w10:wrap anchorx="page"/>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76672" behindDoc="0" locked="0" layoutInCell="1" allowOverlap="1">
                <wp:simplePos x="0" y="0"/>
                <wp:positionH relativeFrom="margin">
                  <wp:posOffset>3188970</wp:posOffset>
                </wp:positionH>
                <wp:positionV relativeFrom="paragraph">
                  <wp:posOffset>1840865</wp:posOffset>
                </wp:positionV>
                <wp:extent cx="2897505" cy="1033145"/>
                <wp:effectExtent l="0" t="0" r="17145" b="14605"/>
                <wp:wrapNone/>
                <wp:docPr id="8" name="Cuadro de texto 8"/>
                <wp:cNvGraphicFramePr/>
                <a:graphic xmlns:a="http://schemas.openxmlformats.org/drawingml/2006/main">
                  <a:graphicData uri="http://schemas.microsoft.com/office/word/2010/wordprocessingShape">
                    <wps:wsp>
                      <wps:cNvSpPr txBox="1"/>
                      <wps:spPr>
                        <a:xfrm>
                          <a:off x="0" y="0"/>
                          <a:ext cx="2897505" cy="103314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José Guadalupe Luna Hernández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left:0;text-align:left;margin-left:251.1pt;margin-top:144.95pt;width:228.15pt;height:81.3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" fillcolor="white [3201]" strokecolor="white [3212]" strokeweight=".5pt">
                <v:textbo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José Guadalupe Luna Hernández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jc w:val="center"/>
                        <w:rPr>
                          <w:rFonts w:ascii="Palatino Linotype" w:hAnsi="Palatino Linotype"/>
                        </w:rPr>
                      </w:pPr>
                    </w:p>
                  </w:txbxContent>
                </v:textbox>
                <w10:wrap anchorx="margin"/>
              </v:shape>
            </w:pict>
          </mc:Fallback>
        </mc:AlternateContent>
      </w:r>
      <w:r>
        <w:rPr>
          <w:rFonts w:asciiTheme="minorHAnsi" w:hAnsiTheme="minorHAnsi" w:cstheme="minorBidi"/>
          <w:noProof/>
          <w:lang w:val="es-MX" w:eastAsia="es-MX"/>
        </w:rPr>
        <mc:AlternateContent>
          <mc:Choice Requires="wps">
            <w:drawing>
              <wp:anchor distT="0" distB="0" distL="114300" distR="114300" simplePos="0" relativeHeight="251677696" behindDoc="0" locked="0" layoutInCell="1" allowOverlap="1">
                <wp:simplePos x="0" y="0"/>
                <wp:positionH relativeFrom="margin">
                  <wp:align>left</wp:align>
                </wp:positionH>
                <wp:positionV relativeFrom="paragraph">
                  <wp:posOffset>1849755</wp:posOffset>
                </wp:positionV>
                <wp:extent cx="1943100" cy="995045"/>
                <wp:effectExtent l="0" t="0" r="19050" b="14605"/>
                <wp:wrapNone/>
                <wp:docPr id="7" name="Cuadro de texto 7"/>
                <wp:cNvGraphicFramePr/>
                <a:graphic xmlns:a="http://schemas.openxmlformats.org/drawingml/2006/main">
                  <a:graphicData uri="http://schemas.microsoft.com/office/word/2010/wordprocessingShape">
                    <wps:wsp>
                      <wps:cNvSpPr txBox="1"/>
                      <wps:spPr>
                        <a:xfrm>
                          <a:off x="0" y="0"/>
                          <a:ext cx="1943100" cy="99441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25C4" w:rsidRDefault="007225C4" w:rsidP="007225C4">
                            <w:pPr>
                              <w:jc w:val="center"/>
                              <w:rPr>
                                <w:rFonts w:ascii="Palatino Linotype" w:hAnsi="Palatino Linotype"/>
                                <w:b/>
                              </w:rPr>
                            </w:pPr>
                            <w:r>
                              <w:rPr>
                                <w:rFonts w:ascii="Palatino Linotype" w:eastAsia="Calibri" w:hAnsi="Palatino Linotype" w:cs="Arial"/>
                                <w:b/>
                              </w:rPr>
                              <w:t>Eva Abaid Yapur</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Comisionada</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Theme="minorHAnsi" w:eastAsiaTheme="minorHAnsi" w:hAnsiTheme="minorHAnsi" w:cstheme="minorBidi"/>
                                <w:sz w:val="22"/>
                                <w:szCs w:val="22"/>
                                <w:lang w:val="es-MX"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28" type="#_x0000_t202" style="position:absolute;left:0;text-align:left;margin-left:0;margin-top:145.65pt;width:153pt;height:78.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" fillcolor="white [3201]" strokecolor="white [3212]" strokeweight=".5pt">
                <v:textbox>
                  <w:txbxContent>
                    <w:p w:rsidR="007225C4" w:rsidRDefault="007225C4" w:rsidP="007225C4">
                      <w:pPr>
                        <w:jc w:val="center"/>
                        <w:rPr>
                          <w:rFonts w:ascii="Palatino Linotype" w:hAnsi="Palatino Linotype"/>
                          <w:b/>
                        </w:rPr>
                      </w:pPr>
                      <w:r>
                        <w:rPr>
                          <w:rFonts w:ascii="Palatino Linotype" w:eastAsia="Calibri" w:hAnsi="Palatino Linotype" w:cs="Arial"/>
                          <w:b/>
                        </w:rPr>
                        <w:t>Eva Abaid Yapur</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Comisionada</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Theme="minorHAnsi" w:eastAsiaTheme="minorHAnsi" w:hAnsiTheme="minorHAnsi" w:cstheme="minorBidi"/>
                          <w:sz w:val="22"/>
                          <w:szCs w:val="22"/>
                          <w:lang w:val="es-MX" w:eastAsia="en-US"/>
                        </w:rPr>
                      </w:pPr>
                    </w:p>
                  </w:txbxContent>
                </v:textbox>
                <w10:wrap anchorx="margin"/>
              </v:shape>
            </w:pict>
          </mc:Fallback>
        </mc:AlternateContent>
      </w: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r>
        <w:rPr>
          <w:rFonts w:asciiTheme="minorHAnsi" w:hAnsiTheme="minorHAnsi"/>
          <w:noProof/>
          <w:lang w:val="es-MX" w:eastAsia="es-MX"/>
        </w:rPr>
        <mc:AlternateContent>
          <mc:Choice Requires="wps">
            <w:drawing>
              <wp:anchor distT="45720" distB="45720" distL="114300" distR="114300" simplePos="0" relativeHeight="251678720" behindDoc="0" locked="0" layoutInCell="1" allowOverlap="1">
                <wp:simplePos x="0" y="0"/>
                <wp:positionH relativeFrom="margin">
                  <wp:posOffset>3336925</wp:posOffset>
                </wp:positionH>
                <wp:positionV relativeFrom="paragraph">
                  <wp:posOffset>10160</wp:posOffset>
                </wp:positionV>
                <wp:extent cx="2505075" cy="1080135"/>
                <wp:effectExtent l="0" t="0" r="9525" b="5715"/>
                <wp:wrapSquare wrapText="bothSides"/>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Luis Gustavo Parra Noriega</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Calibri" w:hAnsi="Palatino Linotype"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29" type="#_x0000_t202" style="position:absolute;margin-left:262.75pt;margin-top:.8pt;width:197.25pt;height:85.0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LEJ++SkCAAAqBAAADgAAAAAAAAAAAAAAAAAuAgAAZHJzL2Uyb0Rv&#10;Yy54bWxQSwECLQAUAAYACAAAACEAQq8MS9sAAAAJAQAADwAAAAAAAAAAAAAAAACDBAAAZHJzL2Rv&#10;d25yZXYueG1sUEsFBgAAAAAEAAQA8wAAAIsFAAAAAA==&#10;" stroked="f">
                <v:textbo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Luis Gustavo Parra Noriega</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Calibri" w:hAnsi="Palatino Linotype" w:cs="Arial"/>
                        </w:rPr>
                      </w:pPr>
                    </w:p>
                  </w:txbxContent>
                </v:textbox>
                <w10:wrap type="square" anchorx="margin"/>
              </v:shape>
            </w:pict>
          </mc:Fallback>
        </mc:AlternateContent>
      </w:r>
      <w:r>
        <w:rPr>
          <w:rFonts w:asciiTheme="minorHAnsi" w:hAnsiTheme="minorHAnsi"/>
          <w:noProof/>
          <w:lang w:val="es-MX" w:eastAsia="es-MX"/>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7620</wp:posOffset>
                </wp:positionV>
                <wp:extent cx="2133600" cy="1056640"/>
                <wp:effectExtent l="0" t="0" r="19050" b="10160"/>
                <wp:wrapNone/>
                <wp:docPr id="3" name="Cuadro de texto 3"/>
                <wp:cNvGraphicFramePr/>
                <a:graphic xmlns:a="http://schemas.openxmlformats.org/drawingml/2006/main">
                  <a:graphicData uri="http://schemas.microsoft.com/office/word/2010/wordprocessingShape">
                    <wps:wsp>
                      <wps:cNvSpPr txBox="1"/>
                      <wps:spPr>
                        <a:xfrm>
                          <a:off x="0" y="0"/>
                          <a:ext cx="2133600" cy="1056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Javier Martínez Cruz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 o:spid="_x0000_s1030" type="#_x0000_t202" style="position:absolute;margin-left:0;margin-top:.6pt;width:168pt;height:83.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" fillcolor="white [3201]" strokecolor="white [3212]" strokeweight=".5pt">
                <v:textbo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Javier Martínez Cruz</w:t>
                      </w:r>
                    </w:p>
                    <w:p w:rsidR="007225C4" w:rsidRDefault="007225C4" w:rsidP="007225C4">
                      <w:pPr>
                        <w:jc w:val="center"/>
                        <w:rPr>
                          <w:rFonts w:ascii="Palatino Linotype" w:eastAsia="Calibri" w:hAnsi="Palatino Linotype" w:cs="Arial"/>
                        </w:rPr>
                      </w:pPr>
                      <w:r>
                        <w:rPr>
                          <w:rFonts w:ascii="Palatino Linotype" w:eastAsia="Calibri" w:hAnsi="Palatino Linotype" w:cs="Arial"/>
                        </w:rPr>
                        <w:t>Comisionado</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b/>
                          <w:lang w:val="es-MX" w:eastAsia="en-US"/>
                        </w:rPr>
                      </w:pPr>
                    </w:p>
                    <w:p w:rsidR="007225C4" w:rsidRDefault="007225C4" w:rsidP="007225C4">
                      <w:pPr>
                        <w:rPr>
                          <w:rFonts w:asciiTheme="minorHAnsi" w:hAnsiTheme="minorHAnsi"/>
                          <w:sz w:val="22"/>
                          <w:szCs w:val="22"/>
                        </w:rPr>
                      </w:pPr>
                    </w:p>
                  </w:txbxContent>
                </v:textbox>
                <w10:wrap anchorx="margin"/>
              </v:shape>
            </w:pict>
          </mc:Fallback>
        </mc:AlternateContent>
      </w: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b/>
        </w:rPr>
      </w:pPr>
    </w:p>
    <w:p w:rsidR="007225C4" w:rsidRDefault="007225C4" w:rsidP="007225C4">
      <w:pPr>
        <w:spacing w:line="360" w:lineRule="auto"/>
        <w:rPr>
          <w:rFonts w:ascii="Palatino Linotype" w:hAnsi="Palatino Linotype" w:cs="Arial"/>
        </w:rPr>
      </w:pPr>
    </w:p>
    <w:p w:rsidR="007225C4" w:rsidRDefault="007225C4" w:rsidP="007225C4">
      <w:pPr>
        <w:spacing w:line="360" w:lineRule="auto"/>
        <w:rPr>
          <w:rFonts w:ascii="Palatino Linotype" w:hAnsi="Palatino Linotype" w:cs="Arial"/>
        </w:rPr>
      </w:pPr>
      <w:r>
        <w:rPr>
          <w:rFonts w:asciiTheme="minorHAnsi" w:hAnsiTheme="minorHAnsi"/>
          <w:noProof/>
          <w:lang w:val="es-MX" w:eastAsia="es-MX"/>
        </w:rPr>
        <mc:AlternateContent>
          <mc:Choice Requires="wps">
            <w:drawing>
              <wp:anchor distT="0" distB="0" distL="114300" distR="114300" simplePos="0" relativeHeight="251679744" behindDoc="0" locked="0" layoutInCell="1" allowOverlap="1">
                <wp:simplePos x="0" y="0"/>
                <wp:positionH relativeFrom="page">
                  <wp:posOffset>2202511</wp:posOffset>
                </wp:positionH>
                <wp:positionV relativeFrom="paragraph">
                  <wp:posOffset>308777</wp:posOffset>
                </wp:positionV>
                <wp:extent cx="3152775" cy="659958"/>
                <wp:effectExtent l="0" t="0" r="28575" b="26035"/>
                <wp:wrapNone/>
                <wp:docPr id="5" name="Cuadro de texto 5"/>
                <wp:cNvGraphicFramePr/>
                <a:graphic xmlns:a="http://schemas.openxmlformats.org/drawingml/2006/main">
                  <a:graphicData uri="http://schemas.microsoft.com/office/word/2010/wordprocessingShape">
                    <wps:wsp>
                      <wps:cNvSpPr txBox="1"/>
                      <wps:spPr>
                        <a:xfrm>
                          <a:off x="0" y="0"/>
                          <a:ext cx="3152775" cy="65995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Alexis Tapia Ramírez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lang w:val="es-MX" w:eastAsia="en-US"/>
                              </w:rPr>
                            </w:pPr>
                          </w:p>
                          <w:p w:rsidR="007225C4" w:rsidRDefault="007225C4" w:rsidP="007225C4">
                            <w:pPr>
                              <w:jc w:val="center"/>
                              <w:rPr>
                                <w:rFonts w:ascii="Palatino Linotype" w:hAnsi="Palatino Linotype"/>
                              </w:rPr>
                            </w:pPr>
                          </w:p>
                          <w:p w:rsidR="007225C4" w:rsidRDefault="007225C4" w:rsidP="007225C4">
                            <w:pPr>
                              <w:rPr>
                                <w:rFonts w:asciiTheme="minorHAnsi" w:hAnsi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31" type="#_x0000_t202" style="position:absolute;margin-left:173.45pt;margin-top:24.3pt;width:248.25pt;height:51.9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" fillcolor="white [3201]" strokecolor="white [3212]" strokeweight=".5pt">
                <v:textbox>
                  <w:txbxContent>
                    <w:p w:rsidR="007225C4" w:rsidRDefault="007225C4" w:rsidP="007225C4">
                      <w:pPr>
                        <w:jc w:val="center"/>
                        <w:rPr>
                          <w:rFonts w:ascii="Palatino Linotype" w:eastAsia="Calibri" w:hAnsi="Palatino Linotype" w:cs="Arial"/>
                          <w:b/>
                        </w:rPr>
                      </w:pPr>
                      <w:r>
                        <w:rPr>
                          <w:rFonts w:ascii="Palatino Linotype" w:eastAsia="Calibri" w:hAnsi="Palatino Linotype" w:cs="Arial"/>
                          <w:b/>
                        </w:rPr>
                        <w:t>Alexis Tapia Ramírez</w:t>
                      </w:r>
                    </w:p>
                    <w:p w:rsidR="007225C4" w:rsidRDefault="007225C4" w:rsidP="007225C4">
                      <w:pPr>
                        <w:jc w:val="center"/>
                        <w:rPr>
                          <w:rFonts w:ascii="Palatino Linotype" w:eastAsia="Calibri" w:hAnsi="Palatino Linotype" w:cs="Arial"/>
                        </w:rPr>
                      </w:pPr>
                      <w:r>
                        <w:rPr>
                          <w:rFonts w:ascii="Palatino Linotype" w:eastAsia="Calibri" w:hAnsi="Palatino Linotype" w:cs="Arial"/>
                        </w:rPr>
                        <w:t xml:space="preserve">Secretario Técnico del Pleno </w:t>
                      </w:r>
                    </w:p>
                    <w:p w:rsidR="007225C4" w:rsidRDefault="007225C4" w:rsidP="007225C4">
                      <w:pPr>
                        <w:jc w:val="center"/>
                        <w:rPr>
                          <w:rFonts w:ascii="Palatino Linotype" w:eastAsia="Calibri" w:hAnsi="Palatino Linotype" w:cs="Arial"/>
                        </w:rPr>
                      </w:pPr>
                      <w:r>
                        <w:rPr>
                          <w:rFonts w:ascii="Palatino Linotype" w:eastAsia="Calibri" w:hAnsi="Palatino Linotype" w:cs="Arial"/>
                        </w:rPr>
                        <w:t>(Rubrica)</w:t>
                      </w:r>
                    </w:p>
                    <w:p w:rsidR="007225C4" w:rsidRDefault="007225C4" w:rsidP="007225C4">
                      <w:pPr>
                        <w:jc w:val="center"/>
                        <w:rPr>
                          <w:rFonts w:ascii="Palatino Linotype" w:eastAsiaTheme="minorHAnsi" w:hAnsi="Palatino Linotype" w:cstheme="minorBidi"/>
                          <w:lang w:val="es-MX" w:eastAsia="en-US"/>
                        </w:rPr>
                      </w:pPr>
                    </w:p>
                    <w:p w:rsidR="007225C4" w:rsidRDefault="007225C4" w:rsidP="007225C4">
                      <w:pPr>
                        <w:jc w:val="center"/>
                        <w:rPr>
                          <w:rFonts w:ascii="Palatino Linotype" w:hAnsi="Palatino Linotype"/>
                        </w:rPr>
                      </w:pPr>
                    </w:p>
                    <w:p w:rsidR="007225C4" w:rsidRDefault="007225C4" w:rsidP="007225C4">
                      <w:pPr>
                        <w:rPr>
                          <w:rFonts w:asciiTheme="minorHAnsi" w:hAnsiTheme="minorHAnsi"/>
                          <w:sz w:val="22"/>
                          <w:szCs w:val="22"/>
                        </w:rPr>
                      </w:pPr>
                    </w:p>
                  </w:txbxContent>
                </v:textbox>
                <w10:wrap anchorx="page"/>
              </v:shape>
            </w:pict>
          </mc:Fallback>
        </mc:AlternateContent>
      </w:r>
    </w:p>
    <w:p w:rsidR="007225C4" w:rsidRDefault="007225C4" w:rsidP="007225C4">
      <w:pPr>
        <w:spacing w:line="360" w:lineRule="auto"/>
        <w:rPr>
          <w:rFonts w:ascii="Palatino Linotype" w:hAnsi="Palatino Linotype" w:cs="Arial"/>
        </w:rPr>
      </w:pPr>
    </w:p>
    <w:p w:rsidR="007225C4" w:rsidRDefault="007225C4" w:rsidP="007225C4">
      <w:pPr>
        <w:spacing w:line="360" w:lineRule="auto"/>
        <w:rPr>
          <w:rFonts w:ascii="Palatino Linotype" w:hAnsi="Palatino Linotype" w:cs="Arial"/>
        </w:rPr>
      </w:pPr>
    </w:p>
    <w:p w:rsidR="001D400F" w:rsidRPr="00363A57" w:rsidRDefault="001D400F" w:rsidP="001D400F">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7225C4" w:rsidRPr="007225C4">
        <w:rPr>
          <w:rFonts w:ascii="Palatino Linotype" w:hAnsi="Palatino Linotype" w:cs="Arial"/>
          <w:sz w:val="20"/>
          <w:szCs w:val="20"/>
        </w:rPr>
        <w:t>veintiséis de junio de dos mil diecinueve</w:t>
      </w:r>
      <w:r w:rsidRPr="00363A57">
        <w:rPr>
          <w:rFonts w:ascii="Palatino Linotype" w:hAnsi="Palatino Linotype" w:cs="Arial"/>
          <w:sz w:val="20"/>
          <w:szCs w:val="20"/>
        </w:rPr>
        <w:t xml:space="preserve">, emitida en el recurso de revisión </w:t>
      </w:r>
      <w:r w:rsidRPr="007225C4">
        <w:rPr>
          <w:rFonts w:ascii="Palatino Linotype" w:hAnsi="Palatino Linotype" w:cs="Arial"/>
          <w:sz w:val="20"/>
          <w:szCs w:val="20"/>
        </w:rPr>
        <w:t>02</w:t>
      </w:r>
      <w:r w:rsidR="007225C4">
        <w:rPr>
          <w:rFonts w:ascii="Palatino Linotype" w:hAnsi="Palatino Linotype" w:cs="Arial"/>
          <w:sz w:val="20"/>
          <w:szCs w:val="20"/>
        </w:rPr>
        <w:t>580</w:t>
      </w:r>
      <w:r w:rsidRPr="007225C4">
        <w:rPr>
          <w:rFonts w:ascii="Palatino Linotype" w:hAnsi="Palatino Linotype" w:cs="Arial"/>
          <w:sz w:val="20"/>
          <w:szCs w:val="20"/>
        </w:rPr>
        <w:t>/INFOEM/IP/RR/2019</w:t>
      </w:r>
      <w:r w:rsidRPr="00363A57">
        <w:rPr>
          <w:rFonts w:ascii="Palatino Linotype" w:hAnsi="Palatino Linotype" w:cs="Arial"/>
          <w:sz w:val="20"/>
          <w:szCs w:val="20"/>
        </w:rPr>
        <w:t>.</w:t>
      </w:r>
    </w:p>
    <w:p w:rsidR="00EC4280" w:rsidRPr="007225C4" w:rsidRDefault="001D400F" w:rsidP="007225C4">
      <w:pPr>
        <w:jc w:val="both"/>
        <w:rPr>
          <w:rFonts w:ascii="Palatino Linotype" w:hAnsi="Palatino Linotype" w:cs="Arial"/>
          <w:sz w:val="20"/>
          <w:szCs w:val="20"/>
        </w:rPr>
      </w:pPr>
      <w:r w:rsidRPr="007225C4">
        <w:rPr>
          <w:rFonts w:ascii="Palatino Linotype" w:hAnsi="Palatino Linotype" w:cs="Arial"/>
          <w:sz w:val="20"/>
          <w:szCs w:val="20"/>
        </w:rPr>
        <w:t>OSAM/ROA</w:t>
      </w:r>
    </w:p>
    <w:sectPr w:rsidR="00EC4280" w:rsidRPr="007225C4" w:rsidSect="00B54EF1">
      <w:headerReference w:type="default" r:id="rId13"/>
      <w:footerReference w:type="default" r:id="rId14"/>
      <w:headerReference w:type="first" r:id="rId15"/>
      <w:footerReference w:type="first" r:id="rId16"/>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6841" w:rsidRDefault="00226841" w:rsidP="00113E45">
      <w:r>
        <w:separator/>
      </w:r>
    </w:p>
  </w:endnote>
  <w:endnote w:type="continuationSeparator" w:id="0">
    <w:p w:rsidR="00226841" w:rsidRDefault="00226841"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16B" w:rsidRPr="00F12350" w:rsidRDefault="0051516B"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F4E0C">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F4E0C">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rsidR="0051516B" w:rsidRDefault="0051516B"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16B" w:rsidRPr="00F12350" w:rsidRDefault="0051516B"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4482D">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4482D">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rsidR="0051516B" w:rsidRDefault="0051516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6841" w:rsidRDefault="00226841" w:rsidP="00113E45">
      <w:r>
        <w:separator/>
      </w:r>
    </w:p>
  </w:footnote>
  <w:footnote w:type="continuationSeparator" w:id="0">
    <w:p w:rsidR="00226841" w:rsidRDefault="00226841" w:rsidP="00113E45">
      <w:r>
        <w:continuationSeparator/>
      </w:r>
    </w:p>
  </w:footnote>
  <w:footnote w:id="1">
    <w:p w:rsidR="0051516B" w:rsidRPr="00F16A28" w:rsidRDefault="0051516B" w:rsidP="00113E45">
      <w:pPr>
        <w:jc w:val="both"/>
        <w:rPr>
          <w:rFonts w:ascii="Palatino Linotype" w:hAnsi="Palatino Linotype"/>
          <w:b/>
          <w:bCs/>
          <w:i/>
          <w:sz w:val="20"/>
          <w:szCs w:val="20"/>
          <w:lang w:eastAsia="es-MX"/>
        </w:rPr>
      </w:pPr>
      <w:r w:rsidRPr="00F16A28">
        <w:rPr>
          <w:rStyle w:val="Refdenotaalpie"/>
          <w:rFonts w:ascii="Palatino Linotype" w:hAnsi="Palatino Linotype"/>
          <w:b/>
        </w:rPr>
        <w:footnoteRef/>
      </w:r>
      <w:r w:rsidRPr="00F16A28">
        <w:rPr>
          <w:rFonts w:ascii="Palatino Linotype" w:hAnsi="Palatino Linotype"/>
        </w:rPr>
        <w:t xml:space="preserve"> </w:t>
      </w:r>
      <w:r w:rsidRPr="00F16A28">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51516B" w:rsidRPr="00946E1F" w:rsidRDefault="0051516B" w:rsidP="00113E45">
      <w:pPr>
        <w:jc w:val="both"/>
        <w:rPr>
          <w:rFonts w:ascii="Palatino Linotype" w:hAnsi="Palatino Linotype"/>
          <w:i/>
          <w:sz w:val="20"/>
          <w:szCs w:val="20"/>
        </w:rPr>
      </w:pPr>
      <w:r w:rsidRPr="00F16A28">
        <w:rPr>
          <w:rFonts w:ascii="Palatino Linotype" w:hAnsi="Palatino Linotype"/>
          <w:i/>
          <w:sz w:val="20"/>
          <w:szCs w:val="20"/>
        </w:rPr>
        <w:t>Del examen de compatibilidad de los artículos</w:t>
      </w:r>
      <w:r w:rsidRPr="00F16A28">
        <w:rPr>
          <w:rStyle w:val="apple-converted-space"/>
          <w:rFonts w:ascii="Palatino Linotype" w:hAnsi="Palatino Linotype"/>
          <w:i/>
          <w:sz w:val="20"/>
          <w:szCs w:val="20"/>
        </w:rPr>
        <w:t> </w:t>
      </w:r>
      <w:hyperlink r:id="rId1" w:history="1">
        <w:r w:rsidRPr="00F16A28">
          <w:rPr>
            <w:rStyle w:val="Hipervnculo"/>
            <w:rFonts w:ascii="Palatino Linotype" w:hAnsi="Palatino Linotype"/>
            <w:i/>
            <w:sz w:val="20"/>
            <w:szCs w:val="20"/>
          </w:rPr>
          <w:t>73 y 74 de la Ley de Amparo</w:t>
        </w:r>
      </w:hyperlink>
      <w:r w:rsidRPr="00F16A28">
        <w:rPr>
          <w:rStyle w:val="apple-converted-space"/>
          <w:rFonts w:ascii="Palatino Linotype" w:hAnsi="Palatino Linotype"/>
          <w:i/>
          <w:sz w:val="20"/>
          <w:szCs w:val="20"/>
        </w:rPr>
        <w:t> </w:t>
      </w:r>
      <w:r w:rsidRPr="00F16A28">
        <w:rPr>
          <w:rFonts w:ascii="Palatino Linotype" w:hAnsi="Palatino Linotype"/>
          <w:i/>
          <w:sz w:val="20"/>
          <w:szCs w:val="20"/>
        </w:rPr>
        <w:t>con el artículo</w:t>
      </w:r>
      <w:r w:rsidRPr="00F16A28">
        <w:rPr>
          <w:rStyle w:val="apple-converted-space"/>
          <w:rFonts w:ascii="Palatino Linotype" w:hAnsi="Palatino Linotype"/>
          <w:i/>
          <w:sz w:val="20"/>
          <w:szCs w:val="20"/>
        </w:rPr>
        <w:t> </w:t>
      </w:r>
      <w:hyperlink r:id="rId2" w:history="1">
        <w:r w:rsidRPr="00F16A28">
          <w:rPr>
            <w:rStyle w:val="Hipervnculo"/>
            <w:rFonts w:ascii="Palatino Linotype" w:hAnsi="Palatino Linotype"/>
            <w:i/>
            <w:sz w:val="20"/>
            <w:szCs w:val="20"/>
          </w:rPr>
          <w:t>25.1 de la Convención Americana sobre Derechos Humanos</w:t>
        </w:r>
      </w:hyperlink>
      <w:r w:rsidRPr="00F16A28">
        <w:rPr>
          <w:rStyle w:val="apple-converted-space"/>
          <w:rFonts w:ascii="Palatino Linotype" w:hAnsi="Palatino Linotype"/>
          <w:i/>
          <w:sz w:val="20"/>
          <w:szCs w:val="20"/>
        </w:rPr>
        <w:t> </w:t>
      </w:r>
      <w:r w:rsidRPr="00F16A28">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F16A28">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w:t>
      </w:r>
      <w:r w:rsidRPr="00946E1F">
        <w:rPr>
          <w:rFonts w:ascii="Palatino Linotype" w:hAnsi="Palatino Linotype"/>
          <w:i/>
          <w:sz w:val="20"/>
          <w:szCs w:val="20"/>
        </w:rPr>
        <w:t>,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16B" w:rsidRDefault="0051516B" w:rsidP="00B54EF1">
    <w:pPr>
      <w:pStyle w:val="Encabezado"/>
      <w:tabs>
        <w:tab w:val="clear" w:pos="4252"/>
        <w:tab w:val="clear" w:pos="8504"/>
        <w:tab w:val="left" w:pos="2326"/>
      </w:tabs>
    </w:pPr>
  </w:p>
  <w:tbl>
    <w:tblPr>
      <w:tblW w:w="6804" w:type="dxa"/>
      <w:tblInd w:w="2835" w:type="dxa"/>
      <w:tblLayout w:type="fixed"/>
      <w:tblLook w:val="04A0" w:firstRow="1" w:lastRow="0" w:firstColumn="1" w:lastColumn="0" w:noHBand="0" w:noVBand="1"/>
    </w:tblPr>
    <w:tblGrid>
      <w:gridCol w:w="2694"/>
      <w:gridCol w:w="4110"/>
    </w:tblGrid>
    <w:tr w:rsidR="0051516B" w:rsidRPr="008A510F" w:rsidTr="00DD1F31">
      <w:tc>
        <w:tcPr>
          <w:tcW w:w="2694"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4110" w:type="dxa"/>
          <w:shd w:val="clear" w:color="auto" w:fill="auto"/>
          <w:vAlign w:val="center"/>
        </w:tcPr>
        <w:p w:rsidR="0051516B" w:rsidRPr="005A5E02" w:rsidRDefault="0051516B" w:rsidP="00345740">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2580</w:t>
          </w:r>
          <w:r w:rsidRPr="00792FF5">
            <w:rPr>
              <w:rFonts w:ascii="Palatino Linotype" w:hAnsi="Palatino Linotype"/>
              <w:b/>
              <w:sz w:val="22"/>
              <w:szCs w:val="22"/>
              <w:lang w:val="es-ES_tradnl"/>
            </w:rPr>
            <w:t>/INFOEM/IP/RR/2019</w:t>
          </w:r>
        </w:p>
      </w:tc>
    </w:tr>
    <w:tr w:rsidR="0051516B" w:rsidRPr="008A510F" w:rsidTr="00DD1F31">
      <w:tc>
        <w:tcPr>
          <w:tcW w:w="2694"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110" w:type="dxa"/>
          <w:shd w:val="clear" w:color="auto" w:fill="auto"/>
          <w:vAlign w:val="center"/>
        </w:tcPr>
        <w:p w:rsidR="0051516B" w:rsidRDefault="0051516B" w:rsidP="0034574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Valle de </w:t>
          </w:r>
        </w:p>
        <w:p w:rsidR="0051516B" w:rsidRPr="00927A01" w:rsidRDefault="0051516B" w:rsidP="0034574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Chalco Solidaridad</w:t>
          </w:r>
        </w:p>
      </w:tc>
    </w:tr>
    <w:tr w:rsidR="0051516B" w:rsidRPr="008A510F" w:rsidTr="00DD1F31">
      <w:tc>
        <w:tcPr>
          <w:tcW w:w="2694" w:type="dxa"/>
          <w:shd w:val="clear" w:color="auto" w:fill="auto"/>
          <w:vAlign w:val="center"/>
        </w:tcPr>
        <w:p w:rsidR="0051516B" w:rsidRPr="005A5E02" w:rsidRDefault="0051516B"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4110" w:type="dxa"/>
          <w:shd w:val="clear" w:color="auto" w:fill="auto"/>
          <w:vAlign w:val="center"/>
        </w:tcPr>
        <w:p w:rsidR="0051516B" w:rsidRDefault="0051516B"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51516B" w:rsidRDefault="0051516B"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378" w:type="dxa"/>
      <w:tblInd w:w="3119" w:type="dxa"/>
      <w:tblLayout w:type="fixed"/>
      <w:tblLook w:val="04A0" w:firstRow="1" w:lastRow="0" w:firstColumn="1" w:lastColumn="0" w:noHBand="0" w:noVBand="1"/>
    </w:tblPr>
    <w:tblGrid>
      <w:gridCol w:w="2551"/>
      <w:gridCol w:w="3827"/>
    </w:tblGrid>
    <w:tr w:rsidR="0051516B" w:rsidRPr="005A5E02" w:rsidTr="00DD1F31">
      <w:tc>
        <w:tcPr>
          <w:tcW w:w="2551"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rsidR="0051516B" w:rsidRPr="005A5E02" w:rsidRDefault="0051516B" w:rsidP="0034574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02580</w:t>
          </w:r>
          <w:r w:rsidRPr="00792FF5">
            <w:rPr>
              <w:rFonts w:ascii="Palatino Linotype" w:hAnsi="Palatino Linotype"/>
              <w:b/>
              <w:sz w:val="22"/>
              <w:szCs w:val="22"/>
              <w:lang w:val="es-ES_tradnl"/>
            </w:rPr>
            <w:t>/INFOEM/IP/RR/2019</w:t>
          </w:r>
        </w:p>
      </w:tc>
    </w:tr>
    <w:tr w:rsidR="0051516B" w:rsidRPr="005A5E02" w:rsidTr="00DD1F31">
      <w:trPr>
        <w:trHeight w:val="130"/>
      </w:trPr>
      <w:tc>
        <w:tcPr>
          <w:tcW w:w="2551"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827" w:type="dxa"/>
          <w:shd w:val="clear" w:color="auto" w:fill="auto"/>
          <w:vAlign w:val="center"/>
        </w:tcPr>
        <w:p w:rsidR="0051516B" w:rsidRPr="00927A01" w:rsidRDefault="00F4482D" w:rsidP="00345740">
          <w:pPr>
            <w:ind w:left="-45"/>
            <w:jc w:val="both"/>
            <w:rPr>
              <w:rFonts w:ascii="Palatino Linotype" w:hAnsi="Palatino Linotype"/>
              <w:b/>
              <w:sz w:val="22"/>
              <w:szCs w:val="22"/>
              <w:lang w:val="es-ES_tradnl"/>
            </w:rPr>
          </w:pPr>
          <w:r>
            <w:rPr>
              <w:rFonts w:ascii="Palatino Linotype" w:hAnsi="Palatino Linotype"/>
              <w:b/>
              <w:sz w:val="22"/>
              <w:szCs w:val="22"/>
              <w:lang w:val="es-ES_tradnl"/>
            </w:rPr>
            <w:t>XXXXXX XX XXXXXX</w:t>
          </w:r>
        </w:p>
      </w:tc>
    </w:tr>
    <w:tr w:rsidR="0051516B" w:rsidRPr="005A5E02" w:rsidTr="00DD1F31">
      <w:trPr>
        <w:trHeight w:val="228"/>
      </w:trPr>
      <w:tc>
        <w:tcPr>
          <w:tcW w:w="2551"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rsidR="0051516B" w:rsidRDefault="0051516B" w:rsidP="00345740">
          <w:pPr>
            <w:ind w:left="-45" w:right="33"/>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Valle de </w:t>
          </w:r>
        </w:p>
        <w:p w:rsidR="0051516B" w:rsidRPr="00927A01" w:rsidRDefault="0051516B" w:rsidP="00345740">
          <w:pPr>
            <w:ind w:left="-45" w:right="33"/>
            <w:jc w:val="both"/>
            <w:rPr>
              <w:rFonts w:ascii="Palatino Linotype" w:hAnsi="Palatino Linotype"/>
              <w:b/>
              <w:sz w:val="22"/>
              <w:szCs w:val="22"/>
              <w:lang w:val="es-ES_tradnl"/>
            </w:rPr>
          </w:pPr>
          <w:r>
            <w:rPr>
              <w:rFonts w:ascii="Palatino Linotype" w:hAnsi="Palatino Linotype"/>
              <w:b/>
              <w:sz w:val="22"/>
              <w:szCs w:val="22"/>
              <w:lang w:val="es-ES_tradnl"/>
            </w:rPr>
            <w:t>Chalco Solidaridad.</w:t>
          </w:r>
        </w:p>
      </w:tc>
    </w:tr>
    <w:tr w:rsidR="0051516B" w:rsidRPr="005A5E02" w:rsidTr="00DD1F31">
      <w:tc>
        <w:tcPr>
          <w:tcW w:w="2551" w:type="dxa"/>
          <w:shd w:val="clear" w:color="auto" w:fill="auto"/>
          <w:vAlign w:val="center"/>
        </w:tcPr>
        <w:p w:rsidR="0051516B" w:rsidRPr="005A5E02" w:rsidRDefault="0051516B"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827" w:type="dxa"/>
          <w:shd w:val="clear" w:color="auto" w:fill="auto"/>
          <w:vAlign w:val="center"/>
        </w:tcPr>
        <w:p w:rsidR="0051516B" w:rsidRPr="005A5E02" w:rsidRDefault="0051516B"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51516B" w:rsidRDefault="0051516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B47BEA"/>
    <w:multiLevelType w:val="hybridMultilevel"/>
    <w:tmpl w:val="DD520F50"/>
    <w:lvl w:ilvl="0" w:tplc="C252380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212F34AF"/>
    <w:multiLevelType w:val="multilevel"/>
    <w:tmpl w:val="9DFA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8"/>
  </w:num>
  <w:num w:numId="5">
    <w:abstractNumId w:val="6"/>
  </w:num>
  <w:num w:numId="6">
    <w:abstractNumId w:val="5"/>
  </w:num>
  <w:num w:numId="7">
    <w:abstractNumId w:val="9"/>
  </w:num>
  <w:num w:numId="8">
    <w:abstractNumId w:val="2"/>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078E2"/>
    <w:rsid w:val="000100EA"/>
    <w:rsid w:val="00010E53"/>
    <w:rsid w:val="0001380C"/>
    <w:rsid w:val="00014513"/>
    <w:rsid w:val="000253FB"/>
    <w:rsid w:val="00042532"/>
    <w:rsid w:val="0004470F"/>
    <w:rsid w:val="0004510C"/>
    <w:rsid w:val="00060FBE"/>
    <w:rsid w:val="00062935"/>
    <w:rsid w:val="00073543"/>
    <w:rsid w:val="000762EB"/>
    <w:rsid w:val="00077012"/>
    <w:rsid w:val="00077D38"/>
    <w:rsid w:val="0008693E"/>
    <w:rsid w:val="000938CF"/>
    <w:rsid w:val="0009580D"/>
    <w:rsid w:val="000A1D5D"/>
    <w:rsid w:val="000A2F43"/>
    <w:rsid w:val="000A67A2"/>
    <w:rsid w:val="000A75FF"/>
    <w:rsid w:val="000B6102"/>
    <w:rsid w:val="000D1D04"/>
    <w:rsid w:val="000D3560"/>
    <w:rsid w:val="000D4FEB"/>
    <w:rsid w:val="000E20C4"/>
    <w:rsid w:val="00106F34"/>
    <w:rsid w:val="00113E45"/>
    <w:rsid w:val="00116C01"/>
    <w:rsid w:val="001207F1"/>
    <w:rsid w:val="00124678"/>
    <w:rsid w:val="00146649"/>
    <w:rsid w:val="00156B8D"/>
    <w:rsid w:val="001603AF"/>
    <w:rsid w:val="0016431C"/>
    <w:rsid w:val="00175080"/>
    <w:rsid w:val="0018030A"/>
    <w:rsid w:val="00182655"/>
    <w:rsid w:val="00184229"/>
    <w:rsid w:val="0018475A"/>
    <w:rsid w:val="00186396"/>
    <w:rsid w:val="001867BC"/>
    <w:rsid w:val="00186BFF"/>
    <w:rsid w:val="00195AAD"/>
    <w:rsid w:val="00195B24"/>
    <w:rsid w:val="001B5F25"/>
    <w:rsid w:val="001D0AA9"/>
    <w:rsid w:val="001D400F"/>
    <w:rsid w:val="001D586D"/>
    <w:rsid w:val="001D5932"/>
    <w:rsid w:val="001E78AA"/>
    <w:rsid w:val="001E7A3A"/>
    <w:rsid w:val="001F62CA"/>
    <w:rsid w:val="00204A59"/>
    <w:rsid w:val="00211285"/>
    <w:rsid w:val="002158EB"/>
    <w:rsid w:val="00215F87"/>
    <w:rsid w:val="00216DBC"/>
    <w:rsid w:val="002201A0"/>
    <w:rsid w:val="00220C36"/>
    <w:rsid w:val="00222521"/>
    <w:rsid w:val="00226841"/>
    <w:rsid w:val="002302BE"/>
    <w:rsid w:val="00231453"/>
    <w:rsid w:val="0023246F"/>
    <w:rsid w:val="0023424F"/>
    <w:rsid w:val="0024136A"/>
    <w:rsid w:val="002438E8"/>
    <w:rsid w:val="002664BD"/>
    <w:rsid w:val="00271C92"/>
    <w:rsid w:val="00284869"/>
    <w:rsid w:val="00293E0B"/>
    <w:rsid w:val="00294D05"/>
    <w:rsid w:val="00295418"/>
    <w:rsid w:val="0029711A"/>
    <w:rsid w:val="00297F5F"/>
    <w:rsid w:val="002B0622"/>
    <w:rsid w:val="002B30B3"/>
    <w:rsid w:val="002B3C9E"/>
    <w:rsid w:val="002B43F9"/>
    <w:rsid w:val="002C2DB0"/>
    <w:rsid w:val="002D47B3"/>
    <w:rsid w:val="002D70BB"/>
    <w:rsid w:val="002D7CB6"/>
    <w:rsid w:val="002F07D3"/>
    <w:rsid w:val="00310AC9"/>
    <w:rsid w:val="0031126F"/>
    <w:rsid w:val="00313810"/>
    <w:rsid w:val="00313F0A"/>
    <w:rsid w:val="00315F95"/>
    <w:rsid w:val="00332666"/>
    <w:rsid w:val="003339A6"/>
    <w:rsid w:val="00336EE7"/>
    <w:rsid w:val="00345740"/>
    <w:rsid w:val="00345A07"/>
    <w:rsid w:val="00355DEA"/>
    <w:rsid w:val="0036528C"/>
    <w:rsid w:val="00372C97"/>
    <w:rsid w:val="00374370"/>
    <w:rsid w:val="00380D76"/>
    <w:rsid w:val="0038458A"/>
    <w:rsid w:val="00385CA4"/>
    <w:rsid w:val="00390B06"/>
    <w:rsid w:val="003958E1"/>
    <w:rsid w:val="003A05BE"/>
    <w:rsid w:val="003A0725"/>
    <w:rsid w:val="003A19FB"/>
    <w:rsid w:val="003B2631"/>
    <w:rsid w:val="003B475A"/>
    <w:rsid w:val="003B56A3"/>
    <w:rsid w:val="003B664A"/>
    <w:rsid w:val="003C2040"/>
    <w:rsid w:val="003D020E"/>
    <w:rsid w:val="003D0B9D"/>
    <w:rsid w:val="003D2060"/>
    <w:rsid w:val="003D2C53"/>
    <w:rsid w:val="003E112C"/>
    <w:rsid w:val="003F15A9"/>
    <w:rsid w:val="003F716A"/>
    <w:rsid w:val="004015B7"/>
    <w:rsid w:val="00404CE0"/>
    <w:rsid w:val="00405A68"/>
    <w:rsid w:val="0041155C"/>
    <w:rsid w:val="00424992"/>
    <w:rsid w:val="00426CE5"/>
    <w:rsid w:val="0043170B"/>
    <w:rsid w:val="004333B0"/>
    <w:rsid w:val="00434DF4"/>
    <w:rsid w:val="0044204A"/>
    <w:rsid w:val="0044527E"/>
    <w:rsid w:val="00452F88"/>
    <w:rsid w:val="004601DF"/>
    <w:rsid w:val="004661D8"/>
    <w:rsid w:val="004708F6"/>
    <w:rsid w:val="00473156"/>
    <w:rsid w:val="00481C7B"/>
    <w:rsid w:val="00482780"/>
    <w:rsid w:val="00486B66"/>
    <w:rsid w:val="004977FD"/>
    <w:rsid w:val="004A1232"/>
    <w:rsid w:val="004A38E4"/>
    <w:rsid w:val="004A6FD8"/>
    <w:rsid w:val="004C060E"/>
    <w:rsid w:val="004C08D0"/>
    <w:rsid w:val="004D2EA1"/>
    <w:rsid w:val="004D6973"/>
    <w:rsid w:val="004E1AA4"/>
    <w:rsid w:val="004F653C"/>
    <w:rsid w:val="0050062C"/>
    <w:rsid w:val="00505C5F"/>
    <w:rsid w:val="0051388E"/>
    <w:rsid w:val="0051516B"/>
    <w:rsid w:val="00521D87"/>
    <w:rsid w:val="00524E75"/>
    <w:rsid w:val="00530A1D"/>
    <w:rsid w:val="00532A0C"/>
    <w:rsid w:val="005337FB"/>
    <w:rsid w:val="00533D94"/>
    <w:rsid w:val="00544E8A"/>
    <w:rsid w:val="00547ECD"/>
    <w:rsid w:val="00551A24"/>
    <w:rsid w:val="00554F71"/>
    <w:rsid w:val="0056010C"/>
    <w:rsid w:val="00570B10"/>
    <w:rsid w:val="0057744C"/>
    <w:rsid w:val="005778DA"/>
    <w:rsid w:val="00585DC3"/>
    <w:rsid w:val="00591EAF"/>
    <w:rsid w:val="0059754E"/>
    <w:rsid w:val="005A0459"/>
    <w:rsid w:val="005A2F82"/>
    <w:rsid w:val="005A51AE"/>
    <w:rsid w:val="005B18DF"/>
    <w:rsid w:val="005B58AB"/>
    <w:rsid w:val="005C7271"/>
    <w:rsid w:val="005C7352"/>
    <w:rsid w:val="005D22D0"/>
    <w:rsid w:val="005E5C2F"/>
    <w:rsid w:val="006042B7"/>
    <w:rsid w:val="006064F2"/>
    <w:rsid w:val="00615897"/>
    <w:rsid w:val="00622554"/>
    <w:rsid w:val="006337C6"/>
    <w:rsid w:val="00633F88"/>
    <w:rsid w:val="00635CC2"/>
    <w:rsid w:val="0064591F"/>
    <w:rsid w:val="00650609"/>
    <w:rsid w:val="00650A8D"/>
    <w:rsid w:val="00650AA6"/>
    <w:rsid w:val="00652F11"/>
    <w:rsid w:val="00654E81"/>
    <w:rsid w:val="00657385"/>
    <w:rsid w:val="00681F77"/>
    <w:rsid w:val="00683676"/>
    <w:rsid w:val="006848BA"/>
    <w:rsid w:val="00687ACF"/>
    <w:rsid w:val="0069364A"/>
    <w:rsid w:val="00696176"/>
    <w:rsid w:val="006A0219"/>
    <w:rsid w:val="006A2369"/>
    <w:rsid w:val="006C0497"/>
    <w:rsid w:val="006D04CC"/>
    <w:rsid w:val="006E09DE"/>
    <w:rsid w:val="006E23FD"/>
    <w:rsid w:val="00707BBA"/>
    <w:rsid w:val="00710248"/>
    <w:rsid w:val="00710E5D"/>
    <w:rsid w:val="00711FF6"/>
    <w:rsid w:val="00713B9F"/>
    <w:rsid w:val="00714250"/>
    <w:rsid w:val="00721F57"/>
    <w:rsid w:val="007225C4"/>
    <w:rsid w:val="007322F3"/>
    <w:rsid w:val="00733133"/>
    <w:rsid w:val="007332B1"/>
    <w:rsid w:val="00733FD4"/>
    <w:rsid w:val="007340BC"/>
    <w:rsid w:val="007350BE"/>
    <w:rsid w:val="00746239"/>
    <w:rsid w:val="007475B6"/>
    <w:rsid w:val="0076646B"/>
    <w:rsid w:val="00771544"/>
    <w:rsid w:val="00772967"/>
    <w:rsid w:val="00777971"/>
    <w:rsid w:val="00780C57"/>
    <w:rsid w:val="007825BD"/>
    <w:rsid w:val="007831AC"/>
    <w:rsid w:val="007860A7"/>
    <w:rsid w:val="0078744F"/>
    <w:rsid w:val="00792EFA"/>
    <w:rsid w:val="007A174F"/>
    <w:rsid w:val="007B2A10"/>
    <w:rsid w:val="007B4978"/>
    <w:rsid w:val="007B678F"/>
    <w:rsid w:val="007B6E8F"/>
    <w:rsid w:val="007B7052"/>
    <w:rsid w:val="007C64CA"/>
    <w:rsid w:val="007F5750"/>
    <w:rsid w:val="007F59FA"/>
    <w:rsid w:val="007F7E71"/>
    <w:rsid w:val="008213E8"/>
    <w:rsid w:val="00825EA9"/>
    <w:rsid w:val="00826211"/>
    <w:rsid w:val="0083140C"/>
    <w:rsid w:val="00852257"/>
    <w:rsid w:val="008559BD"/>
    <w:rsid w:val="00872C2D"/>
    <w:rsid w:val="008815F5"/>
    <w:rsid w:val="00881A20"/>
    <w:rsid w:val="0088475A"/>
    <w:rsid w:val="008873D0"/>
    <w:rsid w:val="00890709"/>
    <w:rsid w:val="008944E0"/>
    <w:rsid w:val="008A063B"/>
    <w:rsid w:val="008A10F9"/>
    <w:rsid w:val="008B164D"/>
    <w:rsid w:val="008B298C"/>
    <w:rsid w:val="008C09F2"/>
    <w:rsid w:val="008C7A5F"/>
    <w:rsid w:val="008D32D5"/>
    <w:rsid w:val="008D53EC"/>
    <w:rsid w:val="008D76CC"/>
    <w:rsid w:val="008D7F45"/>
    <w:rsid w:val="008E1475"/>
    <w:rsid w:val="008E1CCD"/>
    <w:rsid w:val="008F484A"/>
    <w:rsid w:val="008F4E0C"/>
    <w:rsid w:val="00906D4B"/>
    <w:rsid w:val="009103F7"/>
    <w:rsid w:val="009149A8"/>
    <w:rsid w:val="009170C7"/>
    <w:rsid w:val="00922ABA"/>
    <w:rsid w:val="00927819"/>
    <w:rsid w:val="00927CF5"/>
    <w:rsid w:val="00932361"/>
    <w:rsid w:val="00932647"/>
    <w:rsid w:val="00941C69"/>
    <w:rsid w:val="009460C9"/>
    <w:rsid w:val="0094683A"/>
    <w:rsid w:val="00953982"/>
    <w:rsid w:val="00960431"/>
    <w:rsid w:val="00960AE0"/>
    <w:rsid w:val="009613A0"/>
    <w:rsid w:val="00961F01"/>
    <w:rsid w:val="00963775"/>
    <w:rsid w:val="0096400C"/>
    <w:rsid w:val="0096599F"/>
    <w:rsid w:val="00990B0F"/>
    <w:rsid w:val="00991AD4"/>
    <w:rsid w:val="0099461B"/>
    <w:rsid w:val="00994736"/>
    <w:rsid w:val="0099644C"/>
    <w:rsid w:val="009A00C0"/>
    <w:rsid w:val="009A361E"/>
    <w:rsid w:val="009B2401"/>
    <w:rsid w:val="009B6C65"/>
    <w:rsid w:val="009C10CF"/>
    <w:rsid w:val="009C10F4"/>
    <w:rsid w:val="009C1232"/>
    <w:rsid w:val="009C63F9"/>
    <w:rsid w:val="009C7CD2"/>
    <w:rsid w:val="009D1397"/>
    <w:rsid w:val="009E1A21"/>
    <w:rsid w:val="009F1562"/>
    <w:rsid w:val="00A02482"/>
    <w:rsid w:val="00A044AD"/>
    <w:rsid w:val="00A07548"/>
    <w:rsid w:val="00A07DE7"/>
    <w:rsid w:val="00A237A9"/>
    <w:rsid w:val="00A4649A"/>
    <w:rsid w:val="00A4754F"/>
    <w:rsid w:val="00A5341F"/>
    <w:rsid w:val="00A563AD"/>
    <w:rsid w:val="00A5667E"/>
    <w:rsid w:val="00A81E48"/>
    <w:rsid w:val="00A82CEC"/>
    <w:rsid w:val="00A83BB6"/>
    <w:rsid w:val="00A842A1"/>
    <w:rsid w:val="00A9494D"/>
    <w:rsid w:val="00A94AE3"/>
    <w:rsid w:val="00A97C58"/>
    <w:rsid w:val="00AA3899"/>
    <w:rsid w:val="00AB0058"/>
    <w:rsid w:val="00AB0794"/>
    <w:rsid w:val="00AB09E0"/>
    <w:rsid w:val="00AB6D5B"/>
    <w:rsid w:val="00AC2E72"/>
    <w:rsid w:val="00AC59EE"/>
    <w:rsid w:val="00AC66C0"/>
    <w:rsid w:val="00AC71C0"/>
    <w:rsid w:val="00AC7A7A"/>
    <w:rsid w:val="00AD2F93"/>
    <w:rsid w:val="00AE5A08"/>
    <w:rsid w:val="00AF1C47"/>
    <w:rsid w:val="00AF6C09"/>
    <w:rsid w:val="00B072B8"/>
    <w:rsid w:val="00B242AD"/>
    <w:rsid w:val="00B36F25"/>
    <w:rsid w:val="00B40BAA"/>
    <w:rsid w:val="00B51028"/>
    <w:rsid w:val="00B52986"/>
    <w:rsid w:val="00B54EF1"/>
    <w:rsid w:val="00B57DB1"/>
    <w:rsid w:val="00B609C3"/>
    <w:rsid w:val="00B65221"/>
    <w:rsid w:val="00B65FEF"/>
    <w:rsid w:val="00B778FC"/>
    <w:rsid w:val="00B844FE"/>
    <w:rsid w:val="00B92BEF"/>
    <w:rsid w:val="00B95B39"/>
    <w:rsid w:val="00B964AF"/>
    <w:rsid w:val="00BB32CF"/>
    <w:rsid w:val="00BB3D75"/>
    <w:rsid w:val="00BB3E8B"/>
    <w:rsid w:val="00BB5735"/>
    <w:rsid w:val="00BC604E"/>
    <w:rsid w:val="00BC7986"/>
    <w:rsid w:val="00BD2E85"/>
    <w:rsid w:val="00BF26D3"/>
    <w:rsid w:val="00BF5BBC"/>
    <w:rsid w:val="00BF64E5"/>
    <w:rsid w:val="00BF6C48"/>
    <w:rsid w:val="00C071D3"/>
    <w:rsid w:val="00C256FC"/>
    <w:rsid w:val="00C26543"/>
    <w:rsid w:val="00C438D5"/>
    <w:rsid w:val="00C52F32"/>
    <w:rsid w:val="00C53B97"/>
    <w:rsid w:val="00C57829"/>
    <w:rsid w:val="00C63CFF"/>
    <w:rsid w:val="00C8381A"/>
    <w:rsid w:val="00CA04BE"/>
    <w:rsid w:val="00CA37BE"/>
    <w:rsid w:val="00CA5FE7"/>
    <w:rsid w:val="00CB14BE"/>
    <w:rsid w:val="00CB6085"/>
    <w:rsid w:val="00CC06CE"/>
    <w:rsid w:val="00CC538E"/>
    <w:rsid w:val="00CC53D5"/>
    <w:rsid w:val="00CD3924"/>
    <w:rsid w:val="00CD4CB9"/>
    <w:rsid w:val="00CE09CA"/>
    <w:rsid w:val="00CF3948"/>
    <w:rsid w:val="00CF506C"/>
    <w:rsid w:val="00CF6319"/>
    <w:rsid w:val="00D01494"/>
    <w:rsid w:val="00D31014"/>
    <w:rsid w:val="00D33729"/>
    <w:rsid w:val="00D4286D"/>
    <w:rsid w:val="00D43E16"/>
    <w:rsid w:val="00D44D83"/>
    <w:rsid w:val="00D45D02"/>
    <w:rsid w:val="00D46114"/>
    <w:rsid w:val="00D466FD"/>
    <w:rsid w:val="00D46FE0"/>
    <w:rsid w:val="00D65974"/>
    <w:rsid w:val="00D73DDB"/>
    <w:rsid w:val="00D7509D"/>
    <w:rsid w:val="00D759B6"/>
    <w:rsid w:val="00D7684F"/>
    <w:rsid w:val="00D84D0C"/>
    <w:rsid w:val="00D858D6"/>
    <w:rsid w:val="00D92250"/>
    <w:rsid w:val="00DA2884"/>
    <w:rsid w:val="00DA44D4"/>
    <w:rsid w:val="00DA577A"/>
    <w:rsid w:val="00DB1723"/>
    <w:rsid w:val="00DB5802"/>
    <w:rsid w:val="00DD1A72"/>
    <w:rsid w:val="00DD1F31"/>
    <w:rsid w:val="00DE5FC0"/>
    <w:rsid w:val="00DF4941"/>
    <w:rsid w:val="00DF6ED6"/>
    <w:rsid w:val="00E01750"/>
    <w:rsid w:val="00E04300"/>
    <w:rsid w:val="00E0644E"/>
    <w:rsid w:val="00E1745B"/>
    <w:rsid w:val="00E2251A"/>
    <w:rsid w:val="00E25056"/>
    <w:rsid w:val="00E2758A"/>
    <w:rsid w:val="00E41A47"/>
    <w:rsid w:val="00E46D86"/>
    <w:rsid w:val="00E53EED"/>
    <w:rsid w:val="00E55DD2"/>
    <w:rsid w:val="00E65E68"/>
    <w:rsid w:val="00E662A6"/>
    <w:rsid w:val="00E73414"/>
    <w:rsid w:val="00E8181E"/>
    <w:rsid w:val="00E86C38"/>
    <w:rsid w:val="00E9102E"/>
    <w:rsid w:val="00EA62A6"/>
    <w:rsid w:val="00EA7E59"/>
    <w:rsid w:val="00EB3E4E"/>
    <w:rsid w:val="00EB5E0C"/>
    <w:rsid w:val="00EC4280"/>
    <w:rsid w:val="00EC5C8C"/>
    <w:rsid w:val="00EC6705"/>
    <w:rsid w:val="00ED268A"/>
    <w:rsid w:val="00ED282A"/>
    <w:rsid w:val="00ED2F8E"/>
    <w:rsid w:val="00ED4093"/>
    <w:rsid w:val="00ED56A2"/>
    <w:rsid w:val="00EE14C2"/>
    <w:rsid w:val="00EE50A2"/>
    <w:rsid w:val="00EE6622"/>
    <w:rsid w:val="00F14594"/>
    <w:rsid w:val="00F1497E"/>
    <w:rsid w:val="00F15A97"/>
    <w:rsid w:val="00F16A28"/>
    <w:rsid w:val="00F21FE3"/>
    <w:rsid w:val="00F3209F"/>
    <w:rsid w:val="00F35FE6"/>
    <w:rsid w:val="00F37DBF"/>
    <w:rsid w:val="00F43F24"/>
    <w:rsid w:val="00F4482D"/>
    <w:rsid w:val="00F44E8F"/>
    <w:rsid w:val="00F51B05"/>
    <w:rsid w:val="00F53B47"/>
    <w:rsid w:val="00F5658C"/>
    <w:rsid w:val="00F56C50"/>
    <w:rsid w:val="00F600FA"/>
    <w:rsid w:val="00F60D0B"/>
    <w:rsid w:val="00F630A5"/>
    <w:rsid w:val="00F6441B"/>
    <w:rsid w:val="00F66FAC"/>
    <w:rsid w:val="00F72128"/>
    <w:rsid w:val="00F733C1"/>
    <w:rsid w:val="00F764BE"/>
    <w:rsid w:val="00F82136"/>
    <w:rsid w:val="00F84124"/>
    <w:rsid w:val="00F876A8"/>
    <w:rsid w:val="00F87760"/>
    <w:rsid w:val="00FA0AD8"/>
    <w:rsid w:val="00FA3214"/>
    <w:rsid w:val="00FA3E22"/>
    <w:rsid w:val="00FA4CB5"/>
    <w:rsid w:val="00FC453D"/>
    <w:rsid w:val="00FC4889"/>
    <w:rsid w:val="00FC76F6"/>
    <w:rsid w:val="00FD03D0"/>
    <w:rsid w:val="00FD44BA"/>
    <w:rsid w:val="00FD65E1"/>
    <w:rsid w:val="00FE3D0E"/>
    <w:rsid w:val="00FE6999"/>
    <w:rsid w:val="00FE7EBE"/>
    <w:rsid w:val="00FF09BE"/>
    <w:rsid w:val="00FF28B0"/>
    <w:rsid w:val="00FF2D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649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link w:val="Ttulo1Car"/>
    <w:uiPriority w:val="9"/>
    <w:qFormat/>
    <w:rsid w:val="006E09DE"/>
    <w:pPr>
      <w:spacing w:before="100" w:beforeAutospacing="1" w:after="100" w:afterAutospacing="1"/>
      <w:outlineLvl w:val="0"/>
    </w:pPr>
    <w:rPr>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 w:type="character" w:customStyle="1" w:styleId="Ttulo1Car">
    <w:name w:val="Título 1 Car"/>
    <w:basedOn w:val="Fuentedeprrafopredeter"/>
    <w:link w:val="Ttulo1"/>
    <w:uiPriority w:val="9"/>
    <w:rsid w:val="006E09DE"/>
    <w:rPr>
      <w:rFonts w:ascii="Times New Roman" w:eastAsia="Times New Roman" w:hAnsi="Times New Roman" w:cs="Times New Roman"/>
      <w:b/>
      <w:bCs/>
      <w:kern w:val="36"/>
      <w:sz w:val="48"/>
      <w:szCs w:val="48"/>
      <w:lang w:eastAsia="es-MX"/>
    </w:rPr>
  </w:style>
  <w:style w:type="paragraph" w:styleId="Sinespaciado">
    <w:name w:val="No Spacing"/>
    <w:aliases w:val="Francesa"/>
    <w:link w:val="SinespaciadoCar"/>
    <w:uiPriority w:val="1"/>
    <w:qFormat/>
    <w:rsid w:val="003B2631"/>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B263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2747">
      <w:bodyDiv w:val="1"/>
      <w:marLeft w:val="0"/>
      <w:marRight w:val="0"/>
      <w:marTop w:val="0"/>
      <w:marBottom w:val="0"/>
      <w:divBdr>
        <w:top w:val="none" w:sz="0" w:space="0" w:color="auto"/>
        <w:left w:val="none" w:sz="0" w:space="0" w:color="auto"/>
        <w:bottom w:val="none" w:sz="0" w:space="0" w:color="auto"/>
        <w:right w:val="none" w:sz="0" w:space="0" w:color="auto"/>
      </w:divBdr>
    </w:div>
    <w:div w:id="71632149">
      <w:bodyDiv w:val="1"/>
      <w:marLeft w:val="0"/>
      <w:marRight w:val="0"/>
      <w:marTop w:val="0"/>
      <w:marBottom w:val="0"/>
      <w:divBdr>
        <w:top w:val="none" w:sz="0" w:space="0" w:color="auto"/>
        <w:left w:val="none" w:sz="0" w:space="0" w:color="auto"/>
        <w:bottom w:val="none" w:sz="0" w:space="0" w:color="auto"/>
        <w:right w:val="none" w:sz="0" w:space="0" w:color="auto"/>
      </w:divBdr>
    </w:div>
    <w:div w:id="76171507">
      <w:bodyDiv w:val="1"/>
      <w:marLeft w:val="0"/>
      <w:marRight w:val="0"/>
      <w:marTop w:val="0"/>
      <w:marBottom w:val="0"/>
      <w:divBdr>
        <w:top w:val="none" w:sz="0" w:space="0" w:color="auto"/>
        <w:left w:val="none" w:sz="0" w:space="0" w:color="auto"/>
        <w:bottom w:val="none" w:sz="0" w:space="0" w:color="auto"/>
        <w:right w:val="none" w:sz="0" w:space="0" w:color="auto"/>
      </w:divBdr>
      <w:divsChild>
        <w:div w:id="1232883969">
          <w:marLeft w:val="0"/>
          <w:marRight w:val="0"/>
          <w:marTop w:val="0"/>
          <w:marBottom w:val="101"/>
          <w:divBdr>
            <w:top w:val="none" w:sz="0" w:space="0" w:color="auto"/>
            <w:left w:val="none" w:sz="0" w:space="0" w:color="auto"/>
            <w:bottom w:val="none" w:sz="0" w:space="0" w:color="auto"/>
            <w:right w:val="none" w:sz="0" w:space="0" w:color="auto"/>
          </w:divBdr>
        </w:div>
        <w:div w:id="659161174">
          <w:marLeft w:val="0"/>
          <w:marRight w:val="0"/>
          <w:marTop w:val="0"/>
          <w:marBottom w:val="60"/>
          <w:divBdr>
            <w:top w:val="none" w:sz="0" w:space="0" w:color="auto"/>
            <w:left w:val="none" w:sz="0" w:space="0" w:color="auto"/>
            <w:bottom w:val="none" w:sz="0" w:space="0" w:color="auto"/>
            <w:right w:val="none" w:sz="0" w:space="0" w:color="auto"/>
          </w:divBdr>
        </w:div>
        <w:div w:id="1707292069">
          <w:marLeft w:val="0"/>
          <w:marRight w:val="0"/>
          <w:marTop w:val="0"/>
          <w:marBottom w:val="60"/>
          <w:divBdr>
            <w:top w:val="none" w:sz="0" w:space="0" w:color="auto"/>
            <w:left w:val="none" w:sz="0" w:space="0" w:color="auto"/>
            <w:bottom w:val="none" w:sz="0" w:space="0" w:color="auto"/>
            <w:right w:val="none" w:sz="0" w:space="0" w:color="auto"/>
          </w:divBdr>
        </w:div>
      </w:divsChild>
    </w:div>
    <w:div w:id="179011458">
      <w:bodyDiv w:val="1"/>
      <w:marLeft w:val="0"/>
      <w:marRight w:val="0"/>
      <w:marTop w:val="0"/>
      <w:marBottom w:val="0"/>
      <w:divBdr>
        <w:top w:val="none" w:sz="0" w:space="0" w:color="auto"/>
        <w:left w:val="none" w:sz="0" w:space="0" w:color="auto"/>
        <w:bottom w:val="none" w:sz="0" w:space="0" w:color="auto"/>
        <w:right w:val="none" w:sz="0" w:space="0" w:color="auto"/>
      </w:divBdr>
    </w:div>
    <w:div w:id="411123892">
      <w:bodyDiv w:val="1"/>
      <w:marLeft w:val="0"/>
      <w:marRight w:val="0"/>
      <w:marTop w:val="0"/>
      <w:marBottom w:val="0"/>
      <w:divBdr>
        <w:top w:val="none" w:sz="0" w:space="0" w:color="auto"/>
        <w:left w:val="none" w:sz="0" w:space="0" w:color="auto"/>
        <w:bottom w:val="none" w:sz="0" w:space="0" w:color="auto"/>
        <w:right w:val="none" w:sz="0" w:space="0" w:color="auto"/>
      </w:divBdr>
      <w:divsChild>
        <w:div w:id="710037419">
          <w:marLeft w:val="0"/>
          <w:marRight w:val="0"/>
          <w:marTop w:val="0"/>
          <w:marBottom w:val="90"/>
          <w:divBdr>
            <w:top w:val="none" w:sz="0" w:space="0" w:color="auto"/>
            <w:left w:val="none" w:sz="0" w:space="0" w:color="auto"/>
            <w:bottom w:val="none" w:sz="0" w:space="0" w:color="auto"/>
            <w:right w:val="none" w:sz="0" w:space="0" w:color="auto"/>
          </w:divBdr>
        </w:div>
        <w:div w:id="2102950427">
          <w:marLeft w:val="0"/>
          <w:marRight w:val="0"/>
          <w:marTop w:val="0"/>
          <w:marBottom w:val="90"/>
          <w:divBdr>
            <w:top w:val="none" w:sz="0" w:space="0" w:color="auto"/>
            <w:left w:val="none" w:sz="0" w:space="0" w:color="auto"/>
            <w:bottom w:val="none" w:sz="0" w:space="0" w:color="auto"/>
            <w:right w:val="none" w:sz="0" w:space="0" w:color="auto"/>
          </w:divBdr>
        </w:div>
        <w:div w:id="85352089">
          <w:marLeft w:val="0"/>
          <w:marRight w:val="0"/>
          <w:marTop w:val="0"/>
          <w:marBottom w:val="90"/>
          <w:divBdr>
            <w:top w:val="none" w:sz="0" w:space="0" w:color="auto"/>
            <w:left w:val="none" w:sz="0" w:space="0" w:color="auto"/>
            <w:bottom w:val="none" w:sz="0" w:space="0" w:color="auto"/>
            <w:right w:val="none" w:sz="0" w:space="0" w:color="auto"/>
          </w:divBdr>
        </w:div>
        <w:div w:id="629945564">
          <w:marLeft w:val="0"/>
          <w:marRight w:val="0"/>
          <w:marTop w:val="0"/>
          <w:marBottom w:val="90"/>
          <w:divBdr>
            <w:top w:val="none" w:sz="0" w:space="0" w:color="auto"/>
            <w:left w:val="none" w:sz="0" w:space="0" w:color="auto"/>
            <w:bottom w:val="none" w:sz="0" w:space="0" w:color="auto"/>
            <w:right w:val="none" w:sz="0" w:space="0" w:color="auto"/>
          </w:divBdr>
        </w:div>
        <w:div w:id="1729374609">
          <w:marLeft w:val="0"/>
          <w:marRight w:val="0"/>
          <w:marTop w:val="0"/>
          <w:marBottom w:val="90"/>
          <w:divBdr>
            <w:top w:val="none" w:sz="0" w:space="0" w:color="auto"/>
            <w:left w:val="none" w:sz="0" w:space="0" w:color="auto"/>
            <w:bottom w:val="none" w:sz="0" w:space="0" w:color="auto"/>
            <w:right w:val="none" w:sz="0" w:space="0" w:color="auto"/>
          </w:divBdr>
        </w:div>
        <w:div w:id="1102265709">
          <w:marLeft w:val="1008"/>
          <w:marRight w:val="0"/>
          <w:marTop w:val="0"/>
          <w:marBottom w:val="90"/>
          <w:divBdr>
            <w:top w:val="none" w:sz="0" w:space="0" w:color="auto"/>
            <w:left w:val="none" w:sz="0" w:space="0" w:color="auto"/>
            <w:bottom w:val="none" w:sz="0" w:space="0" w:color="auto"/>
            <w:right w:val="none" w:sz="0" w:space="0" w:color="auto"/>
          </w:divBdr>
        </w:div>
        <w:div w:id="636879993">
          <w:marLeft w:val="1440"/>
          <w:marRight w:val="0"/>
          <w:marTop w:val="0"/>
          <w:marBottom w:val="90"/>
          <w:divBdr>
            <w:top w:val="none" w:sz="0" w:space="0" w:color="auto"/>
            <w:left w:val="none" w:sz="0" w:space="0" w:color="auto"/>
            <w:bottom w:val="none" w:sz="0" w:space="0" w:color="auto"/>
            <w:right w:val="none" w:sz="0" w:space="0" w:color="auto"/>
          </w:divBdr>
        </w:div>
        <w:div w:id="618489567">
          <w:marLeft w:val="1440"/>
          <w:marRight w:val="0"/>
          <w:marTop w:val="0"/>
          <w:marBottom w:val="90"/>
          <w:divBdr>
            <w:top w:val="none" w:sz="0" w:space="0" w:color="auto"/>
            <w:left w:val="none" w:sz="0" w:space="0" w:color="auto"/>
            <w:bottom w:val="none" w:sz="0" w:space="0" w:color="auto"/>
            <w:right w:val="none" w:sz="0" w:space="0" w:color="auto"/>
          </w:divBdr>
        </w:div>
        <w:div w:id="309866033">
          <w:marLeft w:val="1440"/>
          <w:marRight w:val="0"/>
          <w:marTop w:val="0"/>
          <w:marBottom w:val="90"/>
          <w:divBdr>
            <w:top w:val="none" w:sz="0" w:space="0" w:color="auto"/>
            <w:left w:val="none" w:sz="0" w:space="0" w:color="auto"/>
            <w:bottom w:val="none" w:sz="0" w:space="0" w:color="auto"/>
            <w:right w:val="none" w:sz="0" w:space="0" w:color="auto"/>
          </w:divBdr>
        </w:div>
        <w:div w:id="900596671">
          <w:marLeft w:val="1008"/>
          <w:marRight w:val="0"/>
          <w:marTop w:val="0"/>
          <w:marBottom w:val="90"/>
          <w:divBdr>
            <w:top w:val="none" w:sz="0" w:space="0" w:color="auto"/>
            <w:left w:val="none" w:sz="0" w:space="0" w:color="auto"/>
            <w:bottom w:val="none" w:sz="0" w:space="0" w:color="auto"/>
            <w:right w:val="none" w:sz="0" w:space="0" w:color="auto"/>
          </w:divBdr>
        </w:div>
        <w:div w:id="978681439">
          <w:marLeft w:val="0"/>
          <w:marRight w:val="0"/>
          <w:marTop w:val="0"/>
          <w:marBottom w:val="90"/>
          <w:divBdr>
            <w:top w:val="none" w:sz="0" w:space="0" w:color="auto"/>
            <w:left w:val="none" w:sz="0" w:space="0" w:color="auto"/>
            <w:bottom w:val="none" w:sz="0" w:space="0" w:color="auto"/>
            <w:right w:val="none" w:sz="0" w:space="0" w:color="auto"/>
          </w:divBdr>
        </w:div>
        <w:div w:id="869494732">
          <w:marLeft w:val="0"/>
          <w:marRight w:val="0"/>
          <w:marTop w:val="0"/>
          <w:marBottom w:val="90"/>
          <w:divBdr>
            <w:top w:val="none" w:sz="0" w:space="0" w:color="auto"/>
            <w:left w:val="none" w:sz="0" w:space="0" w:color="auto"/>
            <w:bottom w:val="none" w:sz="0" w:space="0" w:color="auto"/>
            <w:right w:val="none" w:sz="0" w:space="0" w:color="auto"/>
          </w:divBdr>
        </w:div>
        <w:div w:id="274099309">
          <w:marLeft w:val="1008"/>
          <w:marRight w:val="0"/>
          <w:marTop w:val="0"/>
          <w:marBottom w:val="90"/>
          <w:divBdr>
            <w:top w:val="none" w:sz="0" w:space="0" w:color="auto"/>
            <w:left w:val="none" w:sz="0" w:space="0" w:color="auto"/>
            <w:bottom w:val="none" w:sz="0" w:space="0" w:color="auto"/>
            <w:right w:val="none" w:sz="0" w:space="0" w:color="auto"/>
          </w:divBdr>
        </w:div>
        <w:div w:id="772289244">
          <w:marLeft w:val="1008"/>
          <w:marRight w:val="0"/>
          <w:marTop w:val="0"/>
          <w:marBottom w:val="90"/>
          <w:divBdr>
            <w:top w:val="none" w:sz="0" w:space="0" w:color="auto"/>
            <w:left w:val="none" w:sz="0" w:space="0" w:color="auto"/>
            <w:bottom w:val="none" w:sz="0" w:space="0" w:color="auto"/>
            <w:right w:val="none" w:sz="0" w:space="0" w:color="auto"/>
          </w:divBdr>
        </w:div>
        <w:div w:id="1103958500">
          <w:marLeft w:val="1008"/>
          <w:marRight w:val="0"/>
          <w:marTop w:val="0"/>
          <w:marBottom w:val="90"/>
          <w:divBdr>
            <w:top w:val="none" w:sz="0" w:space="0" w:color="auto"/>
            <w:left w:val="none" w:sz="0" w:space="0" w:color="auto"/>
            <w:bottom w:val="none" w:sz="0" w:space="0" w:color="auto"/>
            <w:right w:val="none" w:sz="0" w:space="0" w:color="auto"/>
          </w:divBdr>
        </w:div>
        <w:div w:id="1867061988">
          <w:marLeft w:val="0"/>
          <w:marRight w:val="0"/>
          <w:marTop w:val="0"/>
          <w:marBottom w:val="90"/>
          <w:divBdr>
            <w:top w:val="none" w:sz="0" w:space="0" w:color="auto"/>
            <w:left w:val="none" w:sz="0" w:space="0" w:color="auto"/>
            <w:bottom w:val="none" w:sz="0" w:space="0" w:color="auto"/>
            <w:right w:val="none" w:sz="0" w:space="0" w:color="auto"/>
          </w:divBdr>
        </w:div>
        <w:div w:id="737754494">
          <w:marLeft w:val="0"/>
          <w:marRight w:val="0"/>
          <w:marTop w:val="0"/>
          <w:marBottom w:val="90"/>
          <w:divBdr>
            <w:top w:val="none" w:sz="0" w:space="0" w:color="auto"/>
            <w:left w:val="none" w:sz="0" w:space="0" w:color="auto"/>
            <w:bottom w:val="none" w:sz="0" w:space="0" w:color="auto"/>
            <w:right w:val="none" w:sz="0" w:space="0" w:color="auto"/>
          </w:divBdr>
        </w:div>
      </w:divsChild>
    </w:div>
    <w:div w:id="456410201">
      <w:bodyDiv w:val="1"/>
      <w:marLeft w:val="0"/>
      <w:marRight w:val="0"/>
      <w:marTop w:val="0"/>
      <w:marBottom w:val="0"/>
      <w:divBdr>
        <w:top w:val="none" w:sz="0" w:space="0" w:color="auto"/>
        <w:left w:val="none" w:sz="0" w:space="0" w:color="auto"/>
        <w:bottom w:val="none" w:sz="0" w:space="0" w:color="auto"/>
        <w:right w:val="none" w:sz="0" w:space="0" w:color="auto"/>
      </w:divBdr>
      <w:divsChild>
        <w:div w:id="1176847776">
          <w:marLeft w:val="0"/>
          <w:marRight w:val="0"/>
          <w:marTop w:val="0"/>
          <w:marBottom w:val="82"/>
          <w:divBdr>
            <w:top w:val="none" w:sz="0" w:space="0" w:color="auto"/>
            <w:left w:val="none" w:sz="0" w:space="0" w:color="auto"/>
            <w:bottom w:val="none" w:sz="0" w:space="0" w:color="auto"/>
            <w:right w:val="none" w:sz="0" w:space="0" w:color="auto"/>
          </w:divBdr>
        </w:div>
        <w:div w:id="527910230">
          <w:marLeft w:val="0"/>
          <w:marRight w:val="0"/>
          <w:marTop w:val="0"/>
          <w:marBottom w:val="82"/>
          <w:divBdr>
            <w:top w:val="none" w:sz="0" w:space="0" w:color="auto"/>
            <w:left w:val="none" w:sz="0" w:space="0" w:color="auto"/>
            <w:bottom w:val="none" w:sz="0" w:space="0" w:color="auto"/>
            <w:right w:val="none" w:sz="0" w:space="0" w:color="auto"/>
          </w:divBdr>
        </w:div>
      </w:divsChild>
    </w:div>
    <w:div w:id="1158108505">
      <w:bodyDiv w:val="1"/>
      <w:marLeft w:val="0"/>
      <w:marRight w:val="0"/>
      <w:marTop w:val="0"/>
      <w:marBottom w:val="0"/>
      <w:divBdr>
        <w:top w:val="none" w:sz="0" w:space="0" w:color="auto"/>
        <w:left w:val="none" w:sz="0" w:space="0" w:color="auto"/>
        <w:bottom w:val="none" w:sz="0" w:space="0" w:color="auto"/>
        <w:right w:val="none" w:sz="0" w:space="0" w:color="auto"/>
      </w:divBdr>
      <w:divsChild>
        <w:div w:id="327245963">
          <w:marLeft w:val="432"/>
          <w:marRight w:val="0"/>
          <w:marTop w:val="0"/>
          <w:marBottom w:val="101"/>
          <w:divBdr>
            <w:top w:val="none" w:sz="0" w:space="0" w:color="auto"/>
            <w:left w:val="none" w:sz="0" w:space="0" w:color="auto"/>
            <w:bottom w:val="none" w:sz="0" w:space="0" w:color="auto"/>
            <w:right w:val="none" w:sz="0" w:space="0" w:color="auto"/>
          </w:divBdr>
        </w:div>
        <w:div w:id="1796369584">
          <w:marLeft w:val="0"/>
          <w:marRight w:val="0"/>
          <w:marTop w:val="0"/>
          <w:marBottom w:val="101"/>
          <w:divBdr>
            <w:top w:val="none" w:sz="0" w:space="0" w:color="auto"/>
            <w:left w:val="none" w:sz="0" w:space="0" w:color="auto"/>
            <w:bottom w:val="none" w:sz="0" w:space="0" w:color="auto"/>
            <w:right w:val="none" w:sz="0" w:space="0" w:color="auto"/>
          </w:divBdr>
        </w:div>
      </w:divsChild>
    </w:div>
    <w:div w:id="1275357673">
      <w:bodyDiv w:val="1"/>
      <w:marLeft w:val="0"/>
      <w:marRight w:val="0"/>
      <w:marTop w:val="0"/>
      <w:marBottom w:val="0"/>
      <w:divBdr>
        <w:top w:val="none" w:sz="0" w:space="0" w:color="auto"/>
        <w:left w:val="none" w:sz="0" w:space="0" w:color="auto"/>
        <w:bottom w:val="none" w:sz="0" w:space="0" w:color="auto"/>
        <w:right w:val="none" w:sz="0" w:space="0" w:color="auto"/>
      </w:divBdr>
    </w:div>
    <w:div w:id="1584796757">
      <w:bodyDiv w:val="1"/>
      <w:marLeft w:val="0"/>
      <w:marRight w:val="0"/>
      <w:marTop w:val="0"/>
      <w:marBottom w:val="0"/>
      <w:divBdr>
        <w:top w:val="none" w:sz="0" w:space="0" w:color="auto"/>
        <w:left w:val="none" w:sz="0" w:space="0" w:color="auto"/>
        <w:bottom w:val="none" w:sz="0" w:space="0" w:color="auto"/>
        <w:right w:val="none" w:sz="0" w:space="0" w:color="auto"/>
      </w:divBdr>
      <w:divsChild>
        <w:div w:id="1066952524">
          <w:marLeft w:val="0"/>
          <w:marRight w:val="0"/>
          <w:marTop w:val="101"/>
          <w:marBottom w:val="101"/>
          <w:divBdr>
            <w:top w:val="none" w:sz="0" w:space="0" w:color="auto"/>
            <w:left w:val="none" w:sz="0" w:space="0" w:color="auto"/>
            <w:bottom w:val="none" w:sz="0" w:space="0" w:color="auto"/>
            <w:right w:val="none" w:sz="0" w:space="0" w:color="auto"/>
          </w:divBdr>
        </w:div>
        <w:div w:id="2136368161">
          <w:marLeft w:val="0"/>
          <w:marRight w:val="0"/>
          <w:marTop w:val="0"/>
          <w:marBottom w:val="101"/>
          <w:divBdr>
            <w:top w:val="none" w:sz="0" w:space="0" w:color="auto"/>
            <w:left w:val="none" w:sz="0" w:space="0" w:color="auto"/>
            <w:bottom w:val="none" w:sz="0" w:space="0" w:color="auto"/>
            <w:right w:val="none" w:sz="0" w:space="0" w:color="auto"/>
          </w:divBdr>
        </w:div>
      </w:divsChild>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23600910">
      <w:bodyDiv w:val="1"/>
      <w:marLeft w:val="0"/>
      <w:marRight w:val="0"/>
      <w:marTop w:val="0"/>
      <w:marBottom w:val="0"/>
      <w:divBdr>
        <w:top w:val="none" w:sz="0" w:space="0" w:color="auto"/>
        <w:left w:val="none" w:sz="0" w:space="0" w:color="auto"/>
        <w:bottom w:val="none" w:sz="0" w:space="0" w:color="auto"/>
        <w:right w:val="none" w:sz="0" w:space="0" w:color="auto"/>
      </w:divBdr>
    </w:div>
    <w:div w:id="2007593828">
      <w:bodyDiv w:val="1"/>
      <w:marLeft w:val="0"/>
      <w:marRight w:val="0"/>
      <w:marTop w:val="0"/>
      <w:marBottom w:val="0"/>
      <w:divBdr>
        <w:top w:val="none" w:sz="0" w:space="0" w:color="auto"/>
        <w:left w:val="none" w:sz="0" w:space="0" w:color="auto"/>
        <w:bottom w:val="none" w:sz="0" w:space="0" w:color="auto"/>
        <w:right w:val="none" w:sz="0" w:space="0" w:color="auto"/>
      </w:divBdr>
      <w:divsChild>
        <w:div w:id="360980313">
          <w:marLeft w:val="0"/>
          <w:marRight w:val="0"/>
          <w:marTop w:val="0"/>
          <w:marBottom w:val="84"/>
          <w:divBdr>
            <w:top w:val="none" w:sz="0" w:space="0" w:color="auto"/>
            <w:left w:val="none" w:sz="0" w:space="0" w:color="auto"/>
            <w:bottom w:val="none" w:sz="0" w:space="0" w:color="auto"/>
            <w:right w:val="none" w:sz="0" w:space="0" w:color="auto"/>
          </w:divBdr>
        </w:div>
        <w:div w:id="474570023">
          <w:marLeft w:val="0"/>
          <w:marRight w:val="0"/>
          <w:marTop w:val="0"/>
          <w:marBottom w:val="84"/>
          <w:divBdr>
            <w:top w:val="none" w:sz="0" w:space="0" w:color="auto"/>
            <w:left w:val="none" w:sz="0" w:space="0" w:color="auto"/>
            <w:bottom w:val="none" w:sz="0" w:space="0" w:color="auto"/>
            <w:right w:val="none" w:sz="0" w:space="0" w:color="auto"/>
          </w:divBdr>
        </w:div>
        <w:div w:id="1307662468">
          <w:marLeft w:val="1008"/>
          <w:marRight w:val="0"/>
          <w:marTop w:val="0"/>
          <w:marBottom w:val="84"/>
          <w:divBdr>
            <w:top w:val="none" w:sz="0" w:space="0" w:color="auto"/>
            <w:left w:val="none" w:sz="0" w:space="0" w:color="auto"/>
            <w:bottom w:val="none" w:sz="0" w:space="0" w:color="auto"/>
            <w:right w:val="none" w:sz="0" w:space="0" w:color="auto"/>
          </w:divBdr>
        </w:div>
        <w:div w:id="1942646691">
          <w:marLeft w:val="1008"/>
          <w:marRight w:val="0"/>
          <w:marTop w:val="0"/>
          <w:marBottom w:val="84"/>
          <w:divBdr>
            <w:top w:val="none" w:sz="0" w:space="0" w:color="auto"/>
            <w:left w:val="none" w:sz="0" w:space="0" w:color="auto"/>
            <w:bottom w:val="none" w:sz="0" w:space="0" w:color="auto"/>
            <w:right w:val="none" w:sz="0" w:space="0" w:color="auto"/>
          </w:divBdr>
        </w:div>
        <w:div w:id="1723598644">
          <w:marLeft w:val="1008"/>
          <w:marRight w:val="0"/>
          <w:marTop w:val="0"/>
          <w:marBottom w:val="84"/>
          <w:divBdr>
            <w:top w:val="none" w:sz="0" w:space="0" w:color="auto"/>
            <w:left w:val="none" w:sz="0" w:space="0" w:color="auto"/>
            <w:bottom w:val="none" w:sz="0" w:space="0" w:color="auto"/>
            <w:right w:val="none" w:sz="0" w:space="0" w:color="auto"/>
          </w:divBdr>
        </w:div>
        <w:div w:id="1796872431">
          <w:marLeft w:val="1440"/>
          <w:marRight w:val="0"/>
          <w:marTop w:val="0"/>
          <w:marBottom w:val="84"/>
          <w:divBdr>
            <w:top w:val="none" w:sz="0" w:space="0" w:color="auto"/>
            <w:left w:val="none" w:sz="0" w:space="0" w:color="auto"/>
            <w:bottom w:val="none" w:sz="0" w:space="0" w:color="auto"/>
            <w:right w:val="none" w:sz="0" w:space="0" w:color="auto"/>
          </w:divBdr>
        </w:div>
        <w:div w:id="290866353">
          <w:marLeft w:val="1440"/>
          <w:marRight w:val="0"/>
          <w:marTop w:val="0"/>
          <w:marBottom w:val="84"/>
          <w:divBdr>
            <w:top w:val="none" w:sz="0" w:space="0" w:color="auto"/>
            <w:left w:val="none" w:sz="0" w:space="0" w:color="auto"/>
            <w:bottom w:val="none" w:sz="0" w:space="0" w:color="auto"/>
            <w:right w:val="none" w:sz="0" w:space="0" w:color="auto"/>
          </w:divBdr>
        </w:div>
        <w:div w:id="1299336405">
          <w:marLeft w:val="1440"/>
          <w:marRight w:val="0"/>
          <w:marTop w:val="0"/>
          <w:marBottom w:val="90"/>
          <w:divBdr>
            <w:top w:val="none" w:sz="0" w:space="0" w:color="auto"/>
            <w:left w:val="none" w:sz="0" w:space="0" w:color="auto"/>
            <w:bottom w:val="none" w:sz="0" w:space="0" w:color="auto"/>
            <w:right w:val="none" w:sz="0" w:space="0" w:color="auto"/>
          </w:divBdr>
        </w:div>
        <w:div w:id="536548753">
          <w:marLeft w:val="1440"/>
          <w:marRight w:val="0"/>
          <w:marTop w:val="0"/>
          <w:marBottom w:val="90"/>
          <w:divBdr>
            <w:top w:val="none" w:sz="0" w:space="0" w:color="auto"/>
            <w:left w:val="none" w:sz="0" w:space="0" w:color="auto"/>
            <w:bottom w:val="none" w:sz="0" w:space="0" w:color="auto"/>
            <w:right w:val="none" w:sz="0" w:space="0" w:color="auto"/>
          </w:divBdr>
        </w:div>
        <w:div w:id="1912814557">
          <w:marLeft w:val="1440"/>
          <w:marRight w:val="0"/>
          <w:marTop w:val="0"/>
          <w:marBottom w:val="90"/>
          <w:divBdr>
            <w:top w:val="none" w:sz="0" w:space="0" w:color="auto"/>
            <w:left w:val="none" w:sz="0" w:space="0" w:color="auto"/>
            <w:bottom w:val="none" w:sz="0" w:space="0" w:color="auto"/>
            <w:right w:val="none" w:sz="0" w:space="0" w:color="auto"/>
          </w:divBdr>
        </w:div>
        <w:div w:id="575211838">
          <w:marLeft w:val="1440"/>
          <w:marRight w:val="0"/>
          <w:marTop w:val="0"/>
          <w:marBottom w:val="90"/>
          <w:divBdr>
            <w:top w:val="none" w:sz="0" w:space="0" w:color="auto"/>
            <w:left w:val="none" w:sz="0" w:space="0" w:color="auto"/>
            <w:bottom w:val="none" w:sz="0" w:space="0" w:color="auto"/>
            <w:right w:val="none" w:sz="0" w:space="0" w:color="auto"/>
          </w:divBdr>
        </w:div>
        <w:div w:id="118841498">
          <w:marLeft w:val="1440"/>
          <w:marRight w:val="0"/>
          <w:marTop w:val="0"/>
          <w:marBottom w:val="90"/>
          <w:divBdr>
            <w:top w:val="none" w:sz="0" w:space="0" w:color="auto"/>
            <w:left w:val="none" w:sz="0" w:space="0" w:color="auto"/>
            <w:bottom w:val="none" w:sz="0" w:space="0" w:color="auto"/>
            <w:right w:val="none" w:sz="0" w:space="0" w:color="auto"/>
          </w:divBdr>
        </w:div>
        <w:div w:id="454327554">
          <w:marLeft w:val="1008"/>
          <w:marRight w:val="0"/>
          <w:marTop w:val="0"/>
          <w:marBottom w:val="90"/>
          <w:divBdr>
            <w:top w:val="none" w:sz="0" w:space="0" w:color="auto"/>
            <w:left w:val="none" w:sz="0" w:space="0" w:color="auto"/>
            <w:bottom w:val="none" w:sz="0" w:space="0" w:color="auto"/>
            <w:right w:val="none" w:sz="0" w:space="0" w:color="auto"/>
          </w:divBdr>
        </w:div>
        <w:div w:id="1498958489">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AbrirModal(1)"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7CF45-694A-4A7A-BF9A-2504A98B6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6992</Words>
  <Characters>38458</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45360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2019-06-20T19:52:00Z</cp:lastPrinted>
  <dcterms:created xsi:type="dcterms:W3CDTF">2019-08-08T18:59:00Z</dcterms:created>
  <dcterms:modified xsi:type="dcterms:W3CDTF">2019-08-08T18:59:00Z</dcterms:modified>
</cp:coreProperties>
</file>