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027" w:rsidRPr="00E42755" w:rsidRDefault="003B1027" w:rsidP="003B1027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07653D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866D67">
        <w:rPr>
          <w:rFonts w:ascii="Palatino Linotype" w:hAnsi="Palatino Linotype" w:cs="Arial"/>
          <w:b/>
        </w:rPr>
        <w:t>SÉPTIMA</w:t>
      </w:r>
      <w:r>
        <w:rPr>
          <w:rFonts w:ascii="Palatino Linotype" w:hAnsi="Palatino Linotype" w:cs="Arial"/>
          <w:b/>
        </w:rPr>
        <w:t xml:space="preserve"> </w:t>
      </w:r>
      <w:r w:rsidRPr="0007653D">
        <w:rPr>
          <w:rFonts w:ascii="Palatino Linotype" w:hAnsi="Palatino Linotype" w:cs="Arial"/>
          <w:b/>
        </w:rPr>
        <w:t xml:space="preserve">SESIÓN ORDINARIA DE </w:t>
      </w:r>
      <w:r w:rsidR="00866D67">
        <w:rPr>
          <w:rFonts w:ascii="Palatino Linotype" w:hAnsi="Palatino Linotype" w:cs="Arial"/>
          <w:b/>
        </w:rPr>
        <w:t xml:space="preserve">VEINTISÉIS </w:t>
      </w:r>
      <w:r>
        <w:rPr>
          <w:rFonts w:ascii="Palatino Linotype" w:hAnsi="Palatino Linotype" w:cs="Arial"/>
          <w:b/>
        </w:rPr>
        <w:t xml:space="preserve">DE </w:t>
      </w:r>
      <w:r w:rsidR="00866D67">
        <w:rPr>
          <w:rFonts w:ascii="Palatino Linotype" w:hAnsi="Palatino Linotype" w:cs="Arial"/>
          <w:b/>
        </w:rPr>
        <w:t xml:space="preserve">FEBRERO </w:t>
      </w:r>
      <w:r>
        <w:rPr>
          <w:rFonts w:ascii="Palatino Linotype" w:hAnsi="Palatino Linotype" w:cs="Arial"/>
          <w:b/>
        </w:rPr>
        <w:t xml:space="preserve">DE DOS MIL </w:t>
      </w:r>
      <w:r w:rsidR="00866D67">
        <w:rPr>
          <w:rFonts w:ascii="Palatino Linotype" w:hAnsi="Palatino Linotype" w:cs="Arial"/>
          <w:b/>
        </w:rPr>
        <w:t>VEINTE</w:t>
      </w:r>
      <w:r w:rsidRPr="0007653D">
        <w:rPr>
          <w:rFonts w:ascii="Palatino Linotype" w:hAnsi="Palatino Linotype" w:cs="Arial"/>
          <w:b/>
        </w:rPr>
        <w:t>, EN EL RECURSO DE REVISIÓN 0</w:t>
      </w:r>
      <w:r w:rsidR="00866D67">
        <w:rPr>
          <w:rFonts w:ascii="Palatino Linotype" w:hAnsi="Palatino Linotype" w:cs="Arial"/>
          <w:b/>
        </w:rPr>
        <w:t>9239</w:t>
      </w:r>
      <w:r>
        <w:rPr>
          <w:rFonts w:ascii="Palatino Linotype" w:hAnsi="Palatino Linotype" w:cs="Arial"/>
          <w:b/>
        </w:rPr>
        <w:t>/INFOEM/IP/RR/2019</w:t>
      </w:r>
      <w:r w:rsidRPr="00E42755">
        <w:rPr>
          <w:rFonts w:ascii="Palatino Linotype" w:eastAsia="Calibri" w:hAnsi="Palatino Linotype" w:cs="Arial"/>
          <w:b/>
          <w:color w:val="000000"/>
        </w:rPr>
        <w:t>.</w:t>
      </w:r>
    </w:p>
    <w:p w:rsidR="003B1027" w:rsidRPr="00E42755" w:rsidRDefault="003B1027" w:rsidP="003B102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E42755">
        <w:rPr>
          <w:rFonts w:ascii="Palatino Linotype" w:hAnsi="Palatino Linotype" w:cs="Arial"/>
        </w:rPr>
        <w:t xml:space="preserve">Con fundamento en lo dispuesto por </w:t>
      </w:r>
      <w:r>
        <w:rPr>
          <w:rFonts w:ascii="Palatino Linotype" w:hAnsi="Palatino Linotype" w:cs="Arial"/>
        </w:rPr>
        <w:t>el</w:t>
      </w:r>
      <w:r w:rsidRPr="00E42755">
        <w:rPr>
          <w:rFonts w:ascii="Palatino Linotype" w:hAnsi="Palatino Linotype" w:cs="Arial"/>
        </w:rPr>
        <w:t xml:space="preserve"> artículo </w:t>
      </w:r>
      <w:r>
        <w:rPr>
          <w:rFonts w:ascii="Palatino Linotype" w:hAnsi="Palatino Linotype" w:cs="Arial"/>
        </w:rPr>
        <w:t>14,</w:t>
      </w:r>
      <w:r w:rsidRPr="00E42755">
        <w:rPr>
          <w:rFonts w:ascii="Palatino Linotype" w:hAnsi="Palatino Linotype" w:cs="Arial"/>
        </w:rPr>
        <w:t xml:space="preserve"> fracciones </w:t>
      </w:r>
      <w:r>
        <w:rPr>
          <w:rFonts w:ascii="Palatino Linotype" w:hAnsi="Palatino Linotype" w:cs="Arial"/>
        </w:rPr>
        <w:t xml:space="preserve">X y XI </w:t>
      </w:r>
      <w:r w:rsidRPr="00E42755">
        <w:rPr>
          <w:rFonts w:ascii="Palatino Linotype" w:hAnsi="Palatino Linotype" w:cs="Arial"/>
        </w:rPr>
        <w:t>del Reglamento Interior del Instituto de Transparencia, Acceso a la Información Pública y Protección de Datos Personales del Estado de México y Municipios, la que suscribe</w:t>
      </w:r>
      <w:r w:rsidRPr="00E42755">
        <w:rPr>
          <w:rFonts w:ascii="Palatino Linotype" w:hAnsi="Palatino Linotype" w:cs="Arial"/>
          <w:b/>
          <w:lang w:val="es-ES_tradnl"/>
        </w:rPr>
        <w:t xml:space="preserve"> </w:t>
      </w:r>
      <w:r w:rsidRPr="00E42755">
        <w:rPr>
          <w:rFonts w:ascii="Palatino Linotype" w:hAnsi="Palatino Linotype" w:cs="Arial"/>
          <w:b/>
        </w:rPr>
        <w:t xml:space="preserve">EVA ABAID YAPUR </w:t>
      </w:r>
      <w:r w:rsidRPr="00E42755">
        <w:rPr>
          <w:rFonts w:ascii="Palatino Linotype" w:hAnsi="Palatino Linotype" w:cs="Arial"/>
        </w:rPr>
        <w:t xml:space="preserve">emite </w:t>
      </w:r>
      <w:r w:rsidRPr="00E42755">
        <w:rPr>
          <w:rFonts w:ascii="Palatino Linotype" w:hAnsi="Palatino Linotype" w:cs="Arial"/>
          <w:b/>
        </w:rPr>
        <w:t xml:space="preserve">VOTO PARTICULAR </w:t>
      </w:r>
      <w:r w:rsidRPr="00E42755">
        <w:rPr>
          <w:rFonts w:ascii="Palatino Linotype" w:hAnsi="Palatino Linotype" w:cs="Arial"/>
        </w:rPr>
        <w:t xml:space="preserve">respecto de la resolución dictada en el recurso de revisión </w:t>
      </w:r>
      <w:r w:rsidRPr="00E42755">
        <w:rPr>
          <w:rFonts w:ascii="Palatino Linotype" w:eastAsia="Calibri" w:hAnsi="Palatino Linotype" w:cs="Arial"/>
          <w:b/>
          <w:color w:val="000000"/>
        </w:rPr>
        <w:t>0</w:t>
      </w:r>
      <w:r w:rsidR="00866D67">
        <w:rPr>
          <w:rFonts w:ascii="Palatino Linotype" w:eastAsia="Calibri" w:hAnsi="Palatino Linotype" w:cs="Arial"/>
          <w:b/>
          <w:color w:val="000000"/>
        </w:rPr>
        <w:t>9239</w:t>
      </w:r>
      <w:r>
        <w:rPr>
          <w:rFonts w:ascii="Palatino Linotype" w:eastAsia="Calibri" w:hAnsi="Palatino Linotype" w:cs="Arial"/>
          <w:b/>
          <w:color w:val="000000"/>
        </w:rPr>
        <w:t>/</w:t>
      </w:r>
      <w:r w:rsidRPr="00E42755">
        <w:rPr>
          <w:rFonts w:ascii="Palatino Linotype" w:eastAsia="Calibri" w:hAnsi="Palatino Linotype" w:cs="Arial"/>
          <w:b/>
          <w:color w:val="000000"/>
        </w:rPr>
        <w:t>INFOEM/IP/RR/201</w:t>
      </w:r>
      <w:r>
        <w:rPr>
          <w:rFonts w:ascii="Palatino Linotype" w:eastAsia="Calibri" w:hAnsi="Palatino Linotype" w:cs="Arial"/>
          <w:b/>
          <w:color w:val="000000"/>
        </w:rPr>
        <w:t>9</w:t>
      </w:r>
      <w:r w:rsidRPr="00E42755">
        <w:rPr>
          <w:rFonts w:ascii="Palatino Linotype" w:hAnsi="Palatino Linotype" w:cs="Arial"/>
        </w:rPr>
        <w:t xml:space="preserve">, pronunciada por el Pleno de este Instituto ante el proyecto presentado por </w:t>
      </w:r>
      <w:r w:rsidR="00866D67">
        <w:rPr>
          <w:rFonts w:ascii="Palatino Linotype" w:hAnsi="Palatino Linotype" w:cs="Arial"/>
        </w:rPr>
        <w:t xml:space="preserve">el </w:t>
      </w:r>
      <w:r w:rsidRPr="00E42755">
        <w:rPr>
          <w:rFonts w:ascii="Palatino Linotype" w:hAnsi="Palatino Linotype" w:cs="Arial"/>
        </w:rPr>
        <w:t>Comisionad</w:t>
      </w:r>
      <w:r w:rsidR="00866D67">
        <w:rPr>
          <w:rFonts w:ascii="Palatino Linotype" w:hAnsi="Palatino Linotype" w:cs="Arial"/>
        </w:rPr>
        <w:t>o</w:t>
      </w:r>
      <w:r>
        <w:rPr>
          <w:rFonts w:ascii="Palatino Linotype" w:hAnsi="Palatino Linotype" w:cs="Arial"/>
        </w:rPr>
        <w:t xml:space="preserve"> </w:t>
      </w:r>
      <w:r w:rsidR="00866D67">
        <w:rPr>
          <w:rFonts w:ascii="Palatino Linotype" w:hAnsi="Palatino Linotype" w:cs="Arial"/>
          <w:b/>
        </w:rPr>
        <w:t>JAVIER MARTÍNEZ CRUZ</w:t>
      </w:r>
      <w:r w:rsidRPr="0007653D">
        <w:rPr>
          <w:rFonts w:ascii="Palatino Linotype" w:hAnsi="Palatino Linotype" w:cs="Arial"/>
        </w:rPr>
        <w:t xml:space="preserve">, </w:t>
      </w:r>
      <w:r>
        <w:rPr>
          <w:rFonts w:ascii="Palatino Linotype" w:hAnsi="Palatino Linotype" w:cs="Arial"/>
        </w:rPr>
        <w:t>que es del tenor siguiente.</w:t>
      </w:r>
    </w:p>
    <w:p w:rsidR="003B1027" w:rsidRDefault="003B1027" w:rsidP="003B1027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D93A88">
        <w:rPr>
          <w:rFonts w:ascii="Palatino Linotype" w:hAnsi="Palatino Linotype"/>
        </w:rPr>
        <w:t>Es de destacar,</w:t>
      </w:r>
      <w:r>
        <w:rPr>
          <w:rFonts w:ascii="Palatino Linotype" w:hAnsi="Palatino Linotype"/>
        </w:rPr>
        <w:t xml:space="preserve"> que la suscrita</w:t>
      </w:r>
      <w:r w:rsidRPr="00D93A88">
        <w:rPr>
          <w:rFonts w:ascii="Palatino Linotype" w:hAnsi="Palatino Linotype"/>
        </w:rPr>
        <w:t xml:space="preserve"> compart</w:t>
      </w:r>
      <w:r>
        <w:rPr>
          <w:rFonts w:ascii="Palatino Linotype" w:hAnsi="Palatino Linotype"/>
        </w:rPr>
        <w:t xml:space="preserve">e el sentido de la resolución del </w:t>
      </w:r>
      <w:r w:rsidRPr="00D93A88">
        <w:rPr>
          <w:rFonts w:ascii="Palatino Linotype" w:hAnsi="Palatino Linotype"/>
        </w:rPr>
        <w:t>recurso de revis</w:t>
      </w:r>
      <w:r>
        <w:rPr>
          <w:rFonts w:ascii="Palatino Linotype" w:hAnsi="Palatino Linotype"/>
        </w:rPr>
        <w:t>ión; empero, estimo</w:t>
      </w:r>
      <w:r w:rsidRPr="00D93A88">
        <w:rPr>
          <w:rFonts w:ascii="Palatino Linotype" w:hAnsi="Palatino Linotype"/>
        </w:rPr>
        <w:t xml:space="preserve"> necesario precisar algunas consideraciones de hecho y de derecho</w:t>
      </w:r>
      <w:r>
        <w:rPr>
          <w:rFonts w:ascii="Palatino Linotype" w:hAnsi="Palatino Linotype"/>
        </w:rPr>
        <w:t xml:space="preserve">, tocante a </w:t>
      </w:r>
      <w:r w:rsidR="00866D67">
        <w:rPr>
          <w:rFonts w:ascii="Palatino Linotype" w:hAnsi="Palatino Linotype"/>
        </w:rPr>
        <w:t xml:space="preserve">la temporalidad </w:t>
      </w:r>
      <w:r>
        <w:rPr>
          <w:rFonts w:ascii="Palatino Linotype" w:hAnsi="Palatino Linotype"/>
        </w:rPr>
        <w:t>de la información que se ordena la entrega.</w:t>
      </w:r>
    </w:p>
    <w:p w:rsidR="00866D67" w:rsidRDefault="003B1027" w:rsidP="003B1027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Al respecto, t</w:t>
      </w:r>
      <w:r w:rsidRPr="00D93A88">
        <w:rPr>
          <w:rFonts w:ascii="Palatino Linotype" w:hAnsi="Palatino Linotype"/>
        </w:rPr>
        <w:t xml:space="preserve">al y como quedó debidamente asentado en la resolución materia del presente voto, el particular </w:t>
      </w:r>
      <w:r>
        <w:rPr>
          <w:rFonts w:ascii="Palatino Linotype" w:hAnsi="Palatino Linotype"/>
        </w:rPr>
        <w:t xml:space="preserve">requirió del </w:t>
      </w:r>
      <w:r w:rsidRPr="00B41F58">
        <w:rPr>
          <w:rFonts w:ascii="Palatino Linotype" w:hAnsi="Palatino Linotype" w:cs="Arial"/>
          <w:b/>
        </w:rPr>
        <w:t xml:space="preserve">Ayuntamiento de </w:t>
      </w:r>
      <w:proofErr w:type="spellStart"/>
      <w:r w:rsidRPr="00B41F58">
        <w:rPr>
          <w:rFonts w:ascii="Palatino Linotype" w:hAnsi="Palatino Linotype" w:cs="Arial"/>
          <w:b/>
        </w:rPr>
        <w:t>T</w:t>
      </w:r>
      <w:r w:rsidR="00866D67">
        <w:rPr>
          <w:rFonts w:ascii="Palatino Linotype" w:hAnsi="Palatino Linotype" w:cs="Arial"/>
          <w:b/>
        </w:rPr>
        <w:t>emamatla</w:t>
      </w:r>
      <w:proofErr w:type="spellEnd"/>
      <w:r>
        <w:rPr>
          <w:rFonts w:ascii="Palatino Linotype" w:hAnsi="Palatino Linotype" w:cs="Arial"/>
        </w:rPr>
        <w:t xml:space="preserve">, en lo sucesivo </w:t>
      </w:r>
      <w:r>
        <w:rPr>
          <w:rFonts w:ascii="Palatino Linotype" w:hAnsi="Palatino Linotype"/>
          <w:b/>
        </w:rPr>
        <w:t>EL S</w:t>
      </w:r>
      <w:r w:rsidRPr="008C0700">
        <w:rPr>
          <w:rFonts w:ascii="Palatino Linotype" w:hAnsi="Palatino Linotype"/>
          <w:b/>
        </w:rPr>
        <w:t>UJETO OBLIGADO</w:t>
      </w:r>
      <w:r>
        <w:rPr>
          <w:rFonts w:ascii="Palatino Linotype" w:hAnsi="Palatino Linotype"/>
          <w:b/>
        </w:rPr>
        <w:t>,</w:t>
      </w:r>
      <w:r>
        <w:rPr>
          <w:rFonts w:ascii="Palatino Linotype" w:hAnsi="Palatino Linotype"/>
        </w:rPr>
        <w:t xml:space="preserve"> </w:t>
      </w:r>
      <w:r w:rsidR="00866D67">
        <w:rPr>
          <w:rFonts w:ascii="Palatino Linotype" w:hAnsi="Palatino Linotype"/>
        </w:rPr>
        <w:t xml:space="preserve">el </w:t>
      </w:r>
      <w:r w:rsidR="00866D67" w:rsidRPr="00866D67">
        <w:rPr>
          <w:rFonts w:ascii="Palatino Linotype" w:hAnsi="Palatino Linotype"/>
        </w:rPr>
        <w:t>documento donde conste el plan de capacitación en materia de transparencia, acceso a la información y protección de datos personales del municipio</w:t>
      </w:r>
      <w:r w:rsidR="00866D67">
        <w:rPr>
          <w:rFonts w:ascii="Palatino Linotype" w:hAnsi="Palatino Linotype"/>
        </w:rPr>
        <w:t xml:space="preserve">. </w:t>
      </w:r>
    </w:p>
    <w:p w:rsidR="003B1027" w:rsidRPr="003B1027" w:rsidRDefault="003B1027" w:rsidP="003B1027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lastRenderedPageBreak/>
        <w:t xml:space="preserve">De las constancias que obran en Sistema de Acceso a la Información Mexiquense SIMAEX, se advierte que </w:t>
      </w:r>
      <w:r w:rsidRPr="00B57FE6">
        <w:rPr>
          <w:rFonts w:ascii="Palatino Linotype" w:hAnsi="Palatino Linotype" w:cs="Arial"/>
          <w:b/>
        </w:rPr>
        <w:t>EL SUJETO OBLIGADO</w:t>
      </w:r>
      <w:r w:rsidRPr="00AD7F4F">
        <w:rPr>
          <w:rFonts w:ascii="Palatino Linotype" w:hAnsi="Palatino Linotype" w:cs="Arial"/>
        </w:rPr>
        <w:t xml:space="preserve">, </w:t>
      </w:r>
      <w:r w:rsidR="00866D67">
        <w:rPr>
          <w:rFonts w:ascii="Palatino Linotype" w:hAnsi="Palatino Linotype" w:cs="Arial"/>
        </w:rPr>
        <w:t xml:space="preserve">fue omiso en emitir respuesta a la solicitud de acceso a la información pública. </w:t>
      </w:r>
    </w:p>
    <w:p w:rsidR="003B1027" w:rsidRDefault="003B1027" w:rsidP="003B1027">
      <w:pPr>
        <w:spacing w:before="240" w:after="240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  <w:color w:val="000000"/>
          <w:lang w:val="es-MX" w:eastAsia="es-MX"/>
        </w:rPr>
        <w:t>Inconforme con la</w:t>
      </w:r>
      <w:r w:rsidR="00866D67">
        <w:rPr>
          <w:rFonts w:ascii="Palatino Linotype" w:hAnsi="Palatino Linotype"/>
          <w:color w:val="000000"/>
          <w:lang w:val="es-MX" w:eastAsia="es-MX"/>
        </w:rPr>
        <w:t xml:space="preserve"> falta de </w:t>
      </w:r>
      <w:r>
        <w:rPr>
          <w:rFonts w:ascii="Palatino Linotype" w:hAnsi="Palatino Linotype"/>
          <w:color w:val="000000"/>
          <w:lang w:val="es-MX" w:eastAsia="es-MX"/>
        </w:rPr>
        <w:t xml:space="preserve">respuesta, </w:t>
      </w:r>
      <w:r>
        <w:rPr>
          <w:rFonts w:ascii="Palatino Linotype" w:hAnsi="Palatino Linotype"/>
          <w:b/>
          <w:color w:val="000000"/>
          <w:lang w:val="es-MX" w:eastAsia="es-MX"/>
        </w:rPr>
        <w:t>EL R</w:t>
      </w:r>
      <w:r w:rsidRPr="00833697">
        <w:rPr>
          <w:rFonts w:ascii="Palatino Linotype" w:hAnsi="Palatino Linotype"/>
          <w:b/>
          <w:color w:val="000000"/>
          <w:lang w:val="es-MX" w:eastAsia="es-MX"/>
        </w:rPr>
        <w:t>ECURRENTE</w:t>
      </w:r>
      <w:r>
        <w:rPr>
          <w:rFonts w:ascii="Palatino Linotype" w:hAnsi="Palatino Linotype"/>
          <w:color w:val="000000"/>
          <w:lang w:val="es-MX" w:eastAsia="es-MX"/>
        </w:rPr>
        <w:t xml:space="preserve"> </w:t>
      </w:r>
      <w:r>
        <w:rPr>
          <w:rFonts w:ascii="Palatino Linotype" w:hAnsi="Palatino Linotype" w:cs="Arial"/>
        </w:rPr>
        <w:t xml:space="preserve">interpuso el recurso de revisión de mérito, adoleciéndose de la negativa del </w:t>
      </w:r>
      <w:r>
        <w:rPr>
          <w:rFonts w:ascii="Palatino Linotype" w:hAnsi="Palatino Linotype" w:cs="Arial"/>
          <w:b/>
        </w:rPr>
        <w:t xml:space="preserve">SUJETO OBLIGADO </w:t>
      </w:r>
      <w:r>
        <w:rPr>
          <w:rFonts w:ascii="Palatino Linotype" w:hAnsi="Palatino Linotype" w:cs="Arial"/>
        </w:rPr>
        <w:t>para entregar la información solicitada.</w:t>
      </w:r>
    </w:p>
    <w:p w:rsidR="003B1027" w:rsidRDefault="003B1027" w:rsidP="003B1027">
      <w:pPr>
        <w:spacing w:before="240" w:after="240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Bajo ese tenor, es necesario precisar que el Ayuntamiento de </w:t>
      </w:r>
      <w:proofErr w:type="spellStart"/>
      <w:r w:rsidR="00D50172">
        <w:rPr>
          <w:rFonts w:ascii="Palatino Linotype" w:hAnsi="Palatino Linotype" w:cs="Arial"/>
        </w:rPr>
        <w:t>Temamatla</w:t>
      </w:r>
      <w:proofErr w:type="spellEnd"/>
      <w:r>
        <w:rPr>
          <w:rFonts w:ascii="Palatino Linotype" w:hAnsi="Palatino Linotype" w:cs="Arial"/>
        </w:rPr>
        <w:t xml:space="preserve"> fue omiso en rendir el Informe Justificado que correspondiera.</w:t>
      </w:r>
    </w:p>
    <w:p w:rsidR="003B1027" w:rsidRDefault="003B1027" w:rsidP="003B102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Así, del estudio d</w:t>
      </w:r>
      <w:r>
        <w:rPr>
          <w:rFonts w:ascii="Palatino Linotype" w:hAnsi="Palatino Linotype"/>
        </w:rPr>
        <w:t xml:space="preserve">el </w:t>
      </w:r>
      <w:r w:rsidRPr="00A01905">
        <w:rPr>
          <w:rFonts w:ascii="Palatino Linotype" w:hAnsi="Palatino Linotype"/>
        </w:rPr>
        <w:t>expediente electrónico</w:t>
      </w:r>
      <w:r>
        <w:rPr>
          <w:rFonts w:ascii="Palatino Linotype" w:hAnsi="Palatino Linotype" w:cs="Arial"/>
        </w:rPr>
        <w:t xml:space="preserve"> la Ponencia </w:t>
      </w:r>
      <w:proofErr w:type="spellStart"/>
      <w:r>
        <w:rPr>
          <w:rFonts w:ascii="Palatino Linotype" w:hAnsi="Palatino Linotype" w:cs="Arial"/>
        </w:rPr>
        <w:t>Resolutora</w:t>
      </w:r>
      <w:proofErr w:type="spellEnd"/>
      <w:r>
        <w:rPr>
          <w:rFonts w:ascii="Palatino Linotype" w:hAnsi="Palatino Linotype" w:cs="Arial"/>
        </w:rPr>
        <w:t xml:space="preserve"> determinó </w:t>
      </w:r>
      <w:r w:rsidR="00866D67">
        <w:rPr>
          <w:rFonts w:ascii="Palatino Linotype" w:hAnsi="Palatino Linotype" w:cs="Arial"/>
          <w:b/>
        </w:rPr>
        <w:t xml:space="preserve">ordenar </w:t>
      </w:r>
      <w:r w:rsidR="00866D67">
        <w:rPr>
          <w:rFonts w:ascii="Palatino Linotype" w:hAnsi="Palatino Linotype" w:cs="Arial"/>
        </w:rPr>
        <w:t xml:space="preserve">al </w:t>
      </w:r>
      <w:r>
        <w:rPr>
          <w:rFonts w:ascii="Palatino Linotype" w:hAnsi="Palatino Linotype" w:cs="Arial"/>
          <w:b/>
        </w:rPr>
        <w:t xml:space="preserve">SUJETO OBLIGADO </w:t>
      </w:r>
      <w:r w:rsidR="00866D67">
        <w:rPr>
          <w:rFonts w:ascii="Palatino Linotype" w:hAnsi="Palatino Linotype" w:cs="Arial"/>
        </w:rPr>
        <w:t>at</w:t>
      </w:r>
      <w:r w:rsidR="00D50172">
        <w:rPr>
          <w:rFonts w:ascii="Palatino Linotype" w:hAnsi="Palatino Linotype" w:cs="Arial"/>
        </w:rPr>
        <w:t>ender</w:t>
      </w:r>
      <w:r w:rsidR="00866D67">
        <w:rPr>
          <w:rFonts w:ascii="Palatino Linotype" w:hAnsi="Palatino Linotype" w:cs="Arial"/>
        </w:rPr>
        <w:t xml:space="preserve"> la solicitud de información </w:t>
      </w:r>
      <w:r>
        <w:rPr>
          <w:rFonts w:ascii="Palatino Linotype" w:hAnsi="Palatino Linotype" w:cs="Arial"/>
        </w:rPr>
        <w:t xml:space="preserve">y </w:t>
      </w:r>
      <w:r w:rsidR="00866D67">
        <w:rPr>
          <w:rFonts w:ascii="Palatino Linotype" w:hAnsi="Palatino Linotype" w:cs="Arial"/>
        </w:rPr>
        <w:t xml:space="preserve">hacer </w:t>
      </w:r>
      <w:r>
        <w:rPr>
          <w:rFonts w:ascii="Palatino Linotype" w:hAnsi="Palatino Linotype" w:cs="Arial"/>
        </w:rPr>
        <w:t>entrega</w:t>
      </w:r>
      <w:r w:rsidR="00866D67">
        <w:rPr>
          <w:rFonts w:ascii="Palatino Linotype" w:hAnsi="Palatino Linotype" w:cs="Arial"/>
        </w:rPr>
        <w:t xml:space="preserve"> previa búsqueda exhaustiva y razonable, de ser procedente en </w:t>
      </w:r>
      <w:r>
        <w:rPr>
          <w:rFonts w:ascii="Palatino Linotype" w:hAnsi="Palatino Linotype" w:cs="Arial"/>
        </w:rPr>
        <w:t>versión pública</w:t>
      </w:r>
      <w:r w:rsidR="00866D67">
        <w:rPr>
          <w:rFonts w:ascii="Palatino Linotype" w:hAnsi="Palatino Linotype" w:cs="Arial"/>
        </w:rPr>
        <w:t xml:space="preserve"> y a través del SAIMEX, de </w:t>
      </w:r>
      <w:r>
        <w:rPr>
          <w:rFonts w:ascii="Palatino Linotype" w:hAnsi="Palatino Linotype" w:cs="Arial"/>
        </w:rPr>
        <w:t>lo siguiente:</w:t>
      </w:r>
    </w:p>
    <w:p w:rsidR="00866D67" w:rsidRDefault="00866D67" w:rsidP="00866D67">
      <w:pPr>
        <w:pStyle w:val="Prrafodelista"/>
        <w:numPr>
          <w:ilvl w:val="0"/>
          <w:numId w:val="6"/>
        </w:numPr>
        <w:autoSpaceDE w:val="0"/>
        <w:autoSpaceDN w:val="0"/>
        <w:adjustRightInd w:val="0"/>
        <w:ind w:right="902"/>
        <w:jc w:val="both"/>
        <w:rPr>
          <w:rFonts w:ascii="Palatino Linotype" w:hAnsi="Palatino Linotype" w:cs="Arial"/>
          <w:i/>
          <w:sz w:val="22"/>
          <w:szCs w:val="22"/>
        </w:rPr>
      </w:pPr>
      <w:r w:rsidRPr="00866D67">
        <w:rPr>
          <w:rFonts w:ascii="Palatino Linotype" w:hAnsi="Palatino Linotype" w:cs="Arial"/>
          <w:i/>
          <w:sz w:val="22"/>
          <w:szCs w:val="22"/>
        </w:rPr>
        <w:t>El plan de capacitación en materia de transparencia, acceso a la información y protección de datos personales del Sujeto Obligado del trece de noviembre de dos mil dieciocho al trece de noviembre de dos mil diecinueve.</w:t>
      </w:r>
    </w:p>
    <w:p w:rsidR="0061471F" w:rsidRPr="00866D67" w:rsidRDefault="0061471F" w:rsidP="0061471F">
      <w:pPr>
        <w:pStyle w:val="Prrafodelista"/>
        <w:autoSpaceDE w:val="0"/>
        <w:autoSpaceDN w:val="0"/>
        <w:adjustRightInd w:val="0"/>
        <w:ind w:left="1636" w:right="902"/>
        <w:jc w:val="both"/>
        <w:rPr>
          <w:rFonts w:ascii="Palatino Linotype" w:hAnsi="Palatino Linotype" w:cs="Arial"/>
          <w:i/>
          <w:sz w:val="22"/>
          <w:szCs w:val="22"/>
        </w:rPr>
      </w:pPr>
    </w:p>
    <w:p w:rsidR="003B1027" w:rsidRPr="003B1027" w:rsidRDefault="00866D67" w:rsidP="00866D67">
      <w:pPr>
        <w:autoSpaceDE w:val="0"/>
        <w:autoSpaceDN w:val="0"/>
        <w:adjustRightInd w:val="0"/>
        <w:ind w:left="1276" w:right="902"/>
        <w:jc w:val="both"/>
        <w:rPr>
          <w:rFonts w:ascii="Palatino Linotype" w:hAnsi="Palatino Linotype" w:cs="Arial"/>
          <w:i/>
          <w:sz w:val="22"/>
          <w:szCs w:val="22"/>
        </w:rPr>
      </w:pPr>
      <w:r w:rsidRPr="00866D67">
        <w:rPr>
          <w:rFonts w:ascii="Palatino Linotype" w:eastAsiaTheme="minorEastAsia" w:hAnsi="Palatino Linotype" w:cs="Arial"/>
          <w:i/>
          <w:sz w:val="22"/>
          <w:szCs w:val="22"/>
          <w:lang w:val="es-ES_tradnl"/>
        </w:rPr>
        <w:t>De ser necesaria la versión pública, el Sujeto Obligado deberá emitir el Acuerdo del Comité de Transparencia en términos del artículo 49 fracción VIII y 132 fracción II de la Ley de Transparencia y Acceso a la Información Pública del Estado de México y Municipios vigente, en el que funde y motive las razones sobre los datos que se supriman o eliminen dentro del soporte documental respectivo objeto de las versiones públicas que se formulen y se ponga a disposición de la recurrente.</w:t>
      </w:r>
    </w:p>
    <w:p w:rsidR="0061471F" w:rsidRDefault="003B1027" w:rsidP="003B102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val="es-MX"/>
        </w:rPr>
      </w:pPr>
      <w:r w:rsidRPr="004F3DBF">
        <w:rPr>
          <w:rFonts w:ascii="Palatino Linotype" w:hAnsi="Palatino Linotype" w:cs="Arial"/>
          <w:lang w:val="es-MX"/>
        </w:rPr>
        <w:t xml:space="preserve">En ese sentido, la que suscribe reitera, que si bien coincide en términos generales con el </w:t>
      </w:r>
      <w:r>
        <w:rPr>
          <w:rFonts w:ascii="Palatino Linotype" w:hAnsi="Palatino Linotype" w:cs="Arial"/>
          <w:lang w:val="es-MX"/>
        </w:rPr>
        <w:t>sentido de la resolución en comento,</w:t>
      </w:r>
      <w:r w:rsidRPr="004F3DBF">
        <w:rPr>
          <w:rFonts w:ascii="Palatino Linotype" w:hAnsi="Palatino Linotype" w:cs="Arial"/>
          <w:lang w:val="es-MX"/>
        </w:rPr>
        <w:t xml:space="preserve"> difiero respecto </w:t>
      </w:r>
      <w:r>
        <w:rPr>
          <w:rFonts w:ascii="Palatino Linotype" w:hAnsi="Palatino Linotype" w:cs="Arial"/>
          <w:lang w:val="es-MX"/>
        </w:rPr>
        <w:t xml:space="preserve">a que </w:t>
      </w:r>
      <w:r w:rsidR="0061471F">
        <w:rPr>
          <w:rFonts w:ascii="Palatino Linotype" w:hAnsi="Palatino Linotype" w:cs="Arial"/>
          <w:lang w:val="es-MX"/>
        </w:rPr>
        <w:t xml:space="preserve">no se precisara que la </w:t>
      </w:r>
      <w:r w:rsidR="0061471F">
        <w:rPr>
          <w:rFonts w:ascii="Palatino Linotype" w:hAnsi="Palatino Linotype" w:cs="Arial"/>
          <w:lang w:val="es-MX"/>
        </w:rPr>
        <w:lastRenderedPageBreak/>
        <w:t>entrega de la información correspondía a la que se encontrara vigente a la fecha de la solicitud; es decir, la entrega de</w:t>
      </w:r>
      <w:r w:rsidR="0061471F" w:rsidRPr="0061471F">
        <w:rPr>
          <w:rFonts w:ascii="Palatino Linotype" w:hAnsi="Palatino Linotype" w:cs="Arial"/>
          <w:lang w:val="es-MX"/>
        </w:rPr>
        <w:t>l plan de capacitación en materia de transparencia, acceso a la información y protección de datos personales del Sujeto Obligado</w:t>
      </w:r>
      <w:r w:rsidR="0061471F">
        <w:rPr>
          <w:rFonts w:ascii="Palatino Linotype" w:hAnsi="Palatino Linotype" w:cs="Arial"/>
          <w:lang w:val="es-MX"/>
        </w:rPr>
        <w:t xml:space="preserve"> vigente al trece de noviembre de dos mil diecinueve. </w:t>
      </w:r>
    </w:p>
    <w:p w:rsidR="001E5555" w:rsidRDefault="003B1027" w:rsidP="00282D5F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Lo anterior, obedece a que</w:t>
      </w:r>
      <w:r w:rsidR="001E5555">
        <w:rPr>
          <w:rFonts w:ascii="Palatino Linotype" w:hAnsi="Palatino Linotype" w:cs="Arial"/>
        </w:rPr>
        <w:t xml:space="preserve"> si bien </w:t>
      </w:r>
      <w:r>
        <w:rPr>
          <w:rFonts w:ascii="Palatino Linotype" w:hAnsi="Palatino Linotype" w:cs="Arial"/>
          <w:b/>
        </w:rPr>
        <w:t xml:space="preserve">EL RECURRENTE </w:t>
      </w:r>
      <w:r>
        <w:rPr>
          <w:rFonts w:ascii="Palatino Linotype" w:hAnsi="Palatino Linotype" w:cs="Arial"/>
        </w:rPr>
        <w:t xml:space="preserve">desde su solicitud de información </w:t>
      </w:r>
      <w:r w:rsidR="0061471F">
        <w:rPr>
          <w:rFonts w:ascii="Palatino Linotype" w:hAnsi="Palatino Linotype" w:cs="Arial"/>
        </w:rPr>
        <w:t xml:space="preserve">fue omiso </w:t>
      </w:r>
      <w:r w:rsidR="00282D5F">
        <w:rPr>
          <w:rFonts w:ascii="Palatino Linotype" w:hAnsi="Palatino Linotype" w:cs="Arial"/>
        </w:rPr>
        <w:t xml:space="preserve">en señalar </w:t>
      </w:r>
      <w:r w:rsidR="001E5555">
        <w:rPr>
          <w:rFonts w:ascii="Palatino Linotype" w:hAnsi="Palatino Linotype" w:cs="Arial"/>
        </w:rPr>
        <w:t xml:space="preserve">la temporalidad de la que </w:t>
      </w:r>
      <w:r w:rsidR="00282D5F">
        <w:rPr>
          <w:rFonts w:ascii="Palatino Linotype" w:hAnsi="Palatino Linotype" w:cs="Arial"/>
        </w:rPr>
        <w:t>requería le</w:t>
      </w:r>
      <w:r w:rsidR="001E5555">
        <w:rPr>
          <w:rFonts w:ascii="Palatino Linotype" w:hAnsi="Palatino Linotype" w:cs="Arial"/>
        </w:rPr>
        <w:t xml:space="preserve"> fuera entregada la información; también lo es que, respecto del </w:t>
      </w:r>
      <w:r w:rsidR="0061471F">
        <w:rPr>
          <w:rFonts w:ascii="Palatino Linotype" w:hAnsi="Palatino Linotype" w:cs="Arial"/>
        </w:rPr>
        <w:t>plan de capacitación</w:t>
      </w:r>
      <w:r w:rsidR="001E5555">
        <w:rPr>
          <w:rFonts w:ascii="Palatino Linotype" w:hAnsi="Palatino Linotype" w:cs="Arial"/>
        </w:rPr>
        <w:t xml:space="preserve">, resulta impreciso el ordenar su entrega únicamente del periodo </w:t>
      </w:r>
      <w:r w:rsidR="0061471F">
        <w:rPr>
          <w:rFonts w:ascii="Palatino Linotype" w:hAnsi="Palatino Linotype" w:cs="Arial"/>
        </w:rPr>
        <w:t>ordenado</w:t>
      </w:r>
      <w:r w:rsidR="001E5555">
        <w:rPr>
          <w:rFonts w:ascii="Palatino Linotype" w:hAnsi="Palatino Linotype" w:cs="Arial"/>
        </w:rPr>
        <w:t>; ello derivado de la propia naturaleza de la información.</w:t>
      </w:r>
    </w:p>
    <w:p w:rsidR="00282D5F" w:rsidRDefault="001E5555" w:rsidP="003B102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De ahí que, a criterio de la suscrita lo procedente era que, se determinara tanto en estudio como en resolutivos que la fecha de entrega correspondería a la fecha de presentación de la solicitud de información; pues de esta manera se otorgaría certeza jurídica al solicitante de que</w:t>
      </w:r>
      <w:r w:rsidR="00D50172">
        <w:rPr>
          <w:rFonts w:ascii="Palatino Linotype" w:hAnsi="Palatino Linotype" w:cs="Arial"/>
        </w:rPr>
        <w:t xml:space="preserve"> el</w:t>
      </w:r>
      <w:r w:rsidR="0061471F">
        <w:rPr>
          <w:rFonts w:ascii="Palatino Linotype" w:hAnsi="Palatino Linotype" w:cs="Arial"/>
        </w:rPr>
        <w:t xml:space="preserve"> </w:t>
      </w:r>
      <w:r w:rsidR="0061471F" w:rsidRPr="0061471F">
        <w:rPr>
          <w:rFonts w:ascii="Palatino Linotype" w:hAnsi="Palatino Linotype" w:cs="Arial"/>
        </w:rPr>
        <w:t>plan de capacitación en materia de transparencia, acceso a la información y protección de datos personale</w:t>
      </w:r>
      <w:r w:rsidR="0061471F">
        <w:rPr>
          <w:rFonts w:ascii="Palatino Linotype" w:hAnsi="Palatino Linotype" w:cs="Arial"/>
        </w:rPr>
        <w:t xml:space="preserve">s </w:t>
      </w:r>
      <w:r>
        <w:rPr>
          <w:rFonts w:ascii="Palatino Linotype" w:hAnsi="Palatino Linotype" w:cs="Arial"/>
        </w:rPr>
        <w:t>corresponde a</w:t>
      </w:r>
      <w:r w:rsidR="00D50172">
        <w:rPr>
          <w:rFonts w:ascii="Palatino Linotype" w:hAnsi="Palatino Linotype" w:cs="Arial"/>
        </w:rPr>
        <w:t>l vigente a la</w:t>
      </w:r>
      <w:r>
        <w:rPr>
          <w:rFonts w:ascii="Palatino Linotype" w:hAnsi="Palatino Linotype" w:cs="Arial"/>
        </w:rPr>
        <w:t xml:space="preserve"> fecha </w:t>
      </w:r>
      <w:r w:rsidR="00D50172">
        <w:rPr>
          <w:rFonts w:ascii="Palatino Linotype" w:hAnsi="Palatino Linotype" w:cs="Arial"/>
        </w:rPr>
        <w:t>de su solicitud</w:t>
      </w:r>
      <w:r w:rsidR="003B1027">
        <w:rPr>
          <w:rFonts w:ascii="Palatino Linotype" w:hAnsi="Palatino Linotype" w:cs="Arial"/>
        </w:rPr>
        <w:t>;</w:t>
      </w:r>
      <w:r w:rsidR="003B1027">
        <w:rPr>
          <w:rFonts w:ascii="Palatino Linotype" w:hAnsi="Palatino Linotype" w:cs="Arial"/>
          <w:b/>
        </w:rPr>
        <w:t xml:space="preserve"> </w:t>
      </w:r>
      <w:r w:rsidR="003B1027">
        <w:rPr>
          <w:rFonts w:ascii="Palatino Linotype" w:hAnsi="Palatino Linotype" w:cs="Arial"/>
        </w:rPr>
        <w:t xml:space="preserve">por ello, a fin de garantizar la máxima publicidad y que exista concordancia entre el requerimiento formulado por el particular y lo que se determina ordenar es que se debió </w:t>
      </w:r>
      <w:r w:rsidR="00D50172">
        <w:rPr>
          <w:rFonts w:ascii="Palatino Linotype" w:hAnsi="Palatino Linotype" w:cs="Arial"/>
        </w:rPr>
        <w:t>precisar que la temporalidad ordenada correspondía de la vigente a la fecha de la solicitud y no así a la de un año</w:t>
      </w:r>
      <w:r w:rsidR="00282D5F">
        <w:rPr>
          <w:rFonts w:ascii="Palatino Linotype" w:hAnsi="Palatino Linotype" w:cs="Arial"/>
        </w:rPr>
        <w:t>.</w:t>
      </w:r>
    </w:p>
    <w:p w:rsidR="003B1027" w:rsidRDefault="003B1027" w:rsidP="003B102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</w:rPr>
        <w:t xml:space="preserve">A fin de robustecer lo expuesto, conviene citar </w:t>
      </w:r>
      <w:r>
        <w:rPr>
          <w:rFonts w:ascii="Palatino Linotype" w:hAnsi="Palatino Linotype" w:cs="Segoe UI"/>
        </w:rPr>
        <w:t xml:space="preserve">el criterio orientador </w:t>
      </w:r>
      <w:r>
        <w:rPr>
          <w:rFonts w:ascii="Palatino Linotype" w:hAnsi="Palatino Linotype"/>
          <w:lang w:eastAsia="es-MX"/>
        </w:rPr>
        <w:t xml:space="preserve">002/2017 del Instituto Nacional de Acceso a la Información y Protección de Datos (INAI), </w:t>
      </w:r>
      <w:r>
        <w:rPr>
          <w:rFonts w:ascii="Palatino Linotype" w:hAnsi="Palatino Linotype" w:cs="Arial"/>
        </w:rPr>
        <w:t>cuyo tenor es el siguiente:</w:t>
      </w:r>
    </w:p>
    <w:p w:rsidR="003B1027" w:rsidRDefault="003B1027" w:rsidP="00D50172">
      <w:pPr>
        <w:ind w:left="851" w:right="902"/>
        <w:jc w:val="both"/>
        <w:rPr>
          <w:rFonts w:ascii="Palatino Linotype" w:hAnsi="Palatino Linotype" w:cs="Arial"/>
          <w:b/>
          <w:bCs/>
          <w:i/>
          <w:sz w:val="22"/>
        </w:rPr>
      </w:pPr>
      <w:r>
        <w:rPr>
          <w:rFonts w:ascii="Palatino Linotype" w:hAnsi="Palatino Linotype" w:cs="Arial"/>
          <w:b/>
          <w:bCs/>
          <w:i/>
          <w:sz w:val="22"/>
        </w:rPr>
        <w:lastRenderedPageBreak/>
        <w:t>“Congruencia y exhaustividad.</w:t>
      </w:r>
      <w:r>
        <w:rPr>
          <w:rFonts w:ascii="Palatino Linotype" w:hAnsi="Palatino Linotype" w:cs="Arial"/>
          <w:bCs/>
          <w:i/>
          <w:sz w:val="22"/>
        </w:rPr>
        <w:t xml:space="preserve"> Sus alcances para garantizar el derecho de acceso a la información. De conformidad con el artículo 3 de la Ley Federal de Procedimiento Administrativo, de aplicación supletoria a la Ley Federal de Transparencia y Acceso a la Información Pública, en términos de su artículo 7; todo acto administrativo debe cumplir con los principios de congruencia y exhaustividad. Para el efectivo ejercicio del derecho de acceso a la información, </w:t>
      </w:r>
      <w:r>
        <w:rPr>
          <w:rFonts w:ascii="Palatino Linotype" w:hAnsi="Palatino Linotype" w:cs="Arial"/>
          <w:b/>
          <w:bCs/>
          <w:i/>
          <w:sz w:val="22"/>
        </w:rPr>
        <w:t>la congruencia implica que exista concordancia entre el requerimiento formulado por el particular y la respuesta proporcionada por el sujeto obligado;</w:t>
      </w:r>
      <w:r>
        <w:rPr>
          <w:rFonts w:ascii="Palatino Linotype" w:hAnsi="Palatino Linotype" w:cs="Arial"/>
          <w:bCs/>
          <w:i/>
          <w:sz w:val="22"/>
        </w:rPr>
        <w:t xml:space="preserve"> mientras que </w:t>
      </w:r>
      <w:r>
        <w:rPr>
          <w:rFonts w:ascii="Palatino Linotype" w:hAnsi="Palatino Linotype" w:cs="Arial"/>
          <w:b/>
          <w:bCs/>
          <w:i/>
          <w:sz w:val="22"/>
        </w:rPr>
        <w:t xml:space="preserve">la exhaustividad significa que dicha respuesta se refiera expresamente a cada uno de los puntos solicitados. </w:t>
      </w:r>
      <w:r>
        <w:rPr>
          <w:rFonts w:ascii="Palatino Linotype" w:hAnsi="Palatino Linotype" w:cs="Arial"/>
          <w:bCs/>
          <w:i/>
          <w:sz w:val="22"/>
        </w:rPr>
        <w:t xml:space="preserve">Por lo anterior, los sujetos obligados cumplirán con los principios de congruencia y exhaustividad, </w:t>
      </w:r>
      <w:r>
        <w:rPr>
          <w:rFonts w:ascii="Palatino Linotype" w:hAnsi="Palatino Linotype" w:cs="Arial"/>
          <w:b/>
          <w:bCs/>
          <w:i/>
          <w:sz w:val="22"/>
        </w:rPr>
        <w:t>cuando las respuestas que emitan guarden una relación lógica con lo solicitado y atiendan de manera puntual y expresa, cada uno de los contenidos de información.</w:t>
      </w:r>
    </w:p>
    <w:p w:rsidR="003B1027" w:rsidRPr="00850208" w:rsidRDefault="003B1027" w:rsidP="00D50172">
      <w:pPr>
        <w:ind w:left="851" w:right="902"/>
        <w:jc w:val="both"/>
        <w:rPr>
          <w:rFonts w:ascii="Palatino Linotype" w:hAnsi="Palatino Linotype" w:cs="Arial"/>
          <w:b/>
          <w:bCs/>
          <w:i/>
          <w:sz w:val="22"/>
        </w:rPr>
      </w:pPr>
      <w:r>
        <w:rPr>
          <w:rFonts w:ascii="Palatino Linotype" w:hAnsi="Palatino Linotype" w:cs="Arial"/>
          <w:bCs/>
          <w:i/>
          <w:sz w:val="22"/>
        </w:rPr>
        <w:t xml:space="preserve">Resoluciones: </w:t>
      </w:r>
      <w:r>
        <w:rPr>
          <w:rFonts w:ascii="Palatino Linotype" w:hAnsi="Palatino Linotype" w:cs="Arial"/>
          <w:bCs/>
          <w:i/>
          <w:sz w:val="22"/>
        </w:rPr>
        <w:sym w:font="Symbol" w:char="F0B7"/>
      </w:r>
      <w:r>
        <w:rPr>
          <w:rFonts w:ascii="Palatino Linotype" w:hAnsi="Palatino Linotype" w:cs="Arial"/>
          <w:bCs/>
          <w:i/>
          <w:sz w:val="22"/>
        </w:rPr>
        <w:t xml:space="preserve"> RRA 0003/16. Comisión Nacional de las Zonas Áridas. 29 de junio de 2016. Por unanimidad. Comisionado Ponente Oscar Mauricio Guerra Ford. </w:t>
      </w:r>
      <w:r>
        <w:rPr>
          <w:rFonts w:ascii="Palatino Linotype" w:hAnsi="Palatino Linotype" w:cs="Arial"/>
          <w:bCs/>
          <w:i/>
          <w:sz w:val="22"/>
        </w:rPr>
        <w:sym w:font="Symbol" w:char="F0B7"/>
      </w:r>
      <w:r>
        <w:rPr>
          <w:rFonts w:ascii="Palatino Linotype" w:hAnsi="Palatino Linotype" w:cs="Arial"/>
          <w:bCs/>
          <w:i/>
          <w:sz w:val="22"/>
        </w:rPr>
        <w:t xml:space="preserve"> RRA 0100/16. Sindicato Nacional de Trabajadores de la Educación. 13 de julio de 2016. Por unanimidad. Comisionada Ponente. Areli Cano Guadiana. </w:t>
      </w:r>
      <w:r>
        <w:rPr>
          <w:rFonts w:ascii="Palatino Linotype" w:hAnsi="Palatino Linotype" w:cs="Arial"/>
          <w:bCs/>
          <w:i/>
          <w:sz w:val="22"/>
        </w:rPr>
        <w:sym w:font="Symbol" w:char="F0B7"/>
      </w:r>
      <w:r>
        <w:rPr>
          <w:rFonts w:ascii="Palatino Linotype" w:hAnsi="Palatino Linotype" w:cs="Arial"/>
          <w:bCs/>
          <w:i/>
          <w:sz w:val="22"/>
        </w:rPr>
        <w:t xml:space="preserve"> RRA 1419/16. Secretaría de Educación Pública. 14 de septiembre de 2016. Por  unanimidad. Comisionado Ponente </w:t>
      </w:r>
      <w:proofErr w:type="spellStart"/>
      <w:r>
        <w:rPr>
          <w:rFonts w:ascii="Palatino Linotype" w:hAnsi="Palatino Linotype" w:cs="Arial"/>
          <w:bCs/>
          <w:i/>
          <w:sz w:val="22"/>
        </w:rPr>
        <w:t>Rosendoevgueni</w:t>
      </w:r>
      <w:proofErr w:type="spellEnd"/>
      <w:r>
        <w:rPr>
          <w:rFonts w:ascii="Palatino Linotype" w:hAnsi="Palatino Linotype" w:cs="Arial"/>
          <w:bCs/>
          <w:i/>
          <w:sz w:val="22"/>
        </w:rPr>
        <w:t xml:space="preserve"> Monterrey </w:t>
      </w:r>
      <w:proofErr w:type="spellStart"/>
      <w:r>
        <w:rPr>
          <w:rFonts w:ascii="Palatino Linotype" w:hAnsi="Palatino Linotype" w:cs="Arial"/>
          <w:bCs/>
          <w:i/>
          <w:sz w:val="22"/>
        </w:rPr>
        <w:t>Chepov</w:t>
      </w:r>
      <w:proofErr w:type="spellEnd"/>
      <w:r>
        <w:rPr>
          <w:rFonts w:ascii="Palatino Linotype" w:hAnsi="Palatino Linotype" w:cs="Arial"/>
          <w:b/>
          <w:bCs/>
          <w:i/>
          <w:sz w:val="22"/>
        </w:rPr>
        <w:t xml:space="preserve">.” </w:t>
      </w:r>
      <w:r>
        <w:rPr>
          <w:rFonts w:ascii="Palatino Linotype" w:hAnsi="Palatino Linotype" w:cs="Arial"/>
          <w:bCs/>
          <w:i/>
          <w:sz w:val="22"/>
        </w:rPr>
        <w:t>(Sic)</w:t>
      </w:r>
    </w:p>
    <w:p w:rsidR="003B1027" w:rsidRDefault="003B1027" w:rsidP="003B102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0A6958">
        <w:rPr>
          <w:rFonts w:ascii="Palatino Linotype" w:hAnsi="Palatino Linotype" w:cs="Arial"/>
        </w:rPr>
        <w:t>Es por lo anteriormen</w:t>
      </w:r>
      <w:r w:rsidR="00D50172">
        <w:rPr>
          <w:rFonts w:ascii="Palatino Linotype" w:hAnsi="Palatino Linotype" w:cs="Arial"/>
        </w:rPr>
        <w:t xml:space="preserve">te expuesto que, la </w:t>
      </w:r>
      <w:r>
        <w:rPr>
          <w:rFonts w:ascii="Palatino Linotype" w:hAnsi="Palatino Linotype" w:cs="Arial"/>
        </w:rPr>
        <w:t>suscrita</w:t>
      </w:r>
      <w:r w:rsidRPr="000A6958">
        <w:rPr>
          <w:rFonts w:ascii="Palatino Linotype" w:hAnsi="Palatino Linotype" w:cs="Arial"/>
        </w:rPr>
        <w:t xml:space="preserve"> emite </w:t>
      </w:r>
      <w:r w:rsidRPr="000A6958">
        <w:rPr>
          <w:rFonts w:ascii="Palatino Linotype" w:hAnsi="Palatino Linotype" w:cs="Arial"/>
          <w:b/>
        </w:rPr>
        <w:t>VOTO PARTICULAR</w:t>
      </w:r>
      <w:r w:rsidRPr="000A6958">
        <w:rPr>
          <w:rFonts w:ascii="Palatino Linotype" w:hAnsi="Palatino Linotype" w:cs="Arial"/>
        </w:rPr>
        <w:t xml:space="preserve">, pues se insiste que lo procedente </w:t>
      </w:r>
      <w:r>
        <w:rPr>
          <w:rFonts w:ascii="Palatino Linotype" w:hAnsi="Palatino Linotype" w:cs="Arial"/>
        </w:rPr>
        <w:t>respecto a la entrega de</w:t>
      </w:r>
      <w:r w:rsidR="00282D5F">
        <w:rPr>
          <w:rFonts w:ascii="Palatino Linotype" w:hAnsi="Palatino Linotype" w:cs="Arial"/>
        </w:rPr>
        <w:t xml:space="preserve"> la información que se ordena entregar </w:t>
      </w:r>
      <w:r w:rsidR="0061471F">
        <w:rPr>
          <w:rFonts w:ascii="Palatino Linotype" w:hAnsi="Palatino Linotype" w:cs="Arial"/>
        </w:rPr>
        <w:t xml:space="preserve">en el </w:t>
      </w:r>
      <w:r w:rsidR="00282D5F">
        <w:rPr>
          <w:rFonts w:ascii="Palatino Linotype" w:hAnsi="Palatino Linotype" w:cs="Arial"/>
        </w:rPr>
        <w:t xml:space="preserve">Resolutivo SEGUNDO, </w:t>
      </w:r>
      <w:r>
        <w:rPr>
          <w:rFonts w:ascii="Palatino Linotype" w:hAnsi="Palatino Linotype" w:cs="Arial"/>
        </w:rPr>
        <w:t>era establecer</w:t>
      </w:r>
      <w:r w:rsidR="00D50172">
        <w:rPr>
          <w:rFonts w:ascii="Palatino Linotype" w:hAnsi="Palatino Linotype" w:cs="Arial"/>
        </w:rPr>
        <w:t>,</w:t>
      </w:r>
      <w:r w:rsidR="00282D5F">
        <w:rPr>
          <w:rFonts w:ascii="Palatino Linotype" w:hAnsi="Palatino Linotype" w:cs="Arial"/>
        </w:rPr>
        <w:t xml:space="preserve"> tanto en estudio, como en Resolutivos que </w:t>
      </w:r>
      <w:r>
        <w:rPr>
          <w:rFonts w:ascii="Palatino Linotype" w:hAnsi="Palatino Linotype" w:cs="Arial"/>
        </w:rPr>
        <w:t xml:space="preserve">la temporalidad </w:t>
      </w:r>
      <w:r w:rsidR="00282D5F">
        <w:rPr>
          <w:rFonts w:ascii="Palatino Linotype" w:hAnsi="Palatino Linotype" w:cs="Arial"/>
        </w:rPr>
        <w:t xml:space="preserve">correspondería </w:t>
      </w:r>
      <w:r w:rsidR="0061471F">
        <w:rPr>
          <w:rFonts w:ascii="Palatino Linotype" w:hAnsi="Palatino Linotype" w:cs="Arial"/>
        </w:rPr>
        <w:t xml:space="preserve">del vigente </w:t>
      </w:r>
      <w:r w:rsidR="00FF590E">
        <w:rPr>
          <w:rFonts w:ascii="Palatino Linotype" w:hAnsi="Palatino Linotype" w:cs="Arial"/>
        </w:rPr>
        <w:t>a la fecha de presentación de la solicitud de información</w:t>
      </w:r>
      <w:r w:rsidR="00D50172">
        <w:rPr>
          <w:rFonts w:ascii="Palatino Linotype" w:hAnsi="Palatino Linotype" w:cs="Arial"/>
        </w:rPr>
        <w:t>,</w:t>
      </w:r>
      <w:r w:rsidR="00FF590E">
        <w:rPr>
          <w:rFonts w:ascii="Palatino Linotype" w:hAnsi="Palatino Linotype" w:cs="Arial"/>
        </w:rPr>
        <w:t xml:space="preserve"> es decir</w:t>
      </w:r>
      <w:r w:rsidR="00D50172">
        <w:rPr>
          <w:rFonts w:ascii="Palatino Linotype" w:hAnsi="Palatino Linotype" w:cs="Arial"/>
        </w:rPr>
        <w:t>,</w:t>
      </w:r>
      <w:r w:rsidR="00FF590E">
        <w:rPr>
          <w:rFonts w:ascii="Palatino Linotype" w:hAnsi="Palatino Linotype" w:cs="Arial"/>
        </w:rPr>
        <w:t xml:space="preserve"> al </w:t>
      </w:r>
      <w:r w:rsidR="0061471F">
        <w:rPr>
          <w:rFonts w:ascii="Palatino Linotype" w:hAnsi="Palatino Linotype" w:cs="Arial"/>
        </w:rPr>
        <w:t>trece</w:t>
      </w:r>
      <w:r w:rsidR="00282D5F">
        <w:rPr>
          <w:rFonts w:ascii="Palatino Linotype" w:hAnsi="Palatino Linotype" w:cs="Arial"/>
        </w:rPr>
        <w:t xml:space="preserve"> de </w:t>
      </w:r>
      <w:r w:rsidR="0061471F">
        <w:rPr>
          <w:rFonts w:ascii="Palatino Linotype" w:hAnsi="Palatino Linotype" w:cs="Arial"/>
        </w:rPr>
        <w:t xml:space="preserve">noviembre </w:t>
      </w:r>
      <w:r w:rsidR="00282D5F">
        <w:rPr>
          <w:rFonts w:ascii="Palatino Linotype" w:hAnsi="Palatino Linotype" w:cs="Arial"/>
        </w:rPr>
        <w:t xml:space="preserve">de </w:t>
      </w:r>
      <w:r w:rsidR="0061471F">
        <w:rPr>
          <w:rFonts w:ascii="Palatino Linotype" w:hAnsi="Palatino Linotype" w:cs="Arial"/>
        </w:rPr>
        <w:t>dos mil diecinueve</w:t>
      </w:r>
      <w:r>
        <w:rPr>
          <w:rFonts w:ascii="Palatino Linotype" w:hAnsi="Palatino Linotype" w:cs="Arial"/>
        </w:rPr>
        <w:t xml:space="preserve">, a fin de </w:t>
      </w:r>
      <w:r w:rsidR="00282D5F">
        <w:rPr>
          <w:rFonts w:ascii="Palatino Linotype" w:hAnsi="Palatino Linotype" w:cs="Arial"/>
        </w:rPr>
        <w:t xml:space="preserve">ser congruentes con lo requerido y lo ordenado; así como, para </w:t>
      </w:r>
      <w:r>
        <w:rPr>
          <w:rFonts w:ascii="Palatino Linotype" w:hAnsi="Palatino Linotype" w:cs="Arial"/>
        </w:rPr>
        <w:t>otorgar seguridad y certeza jurídica a las partes.</w:t>
      </w: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3B1027" w:rsidRPr="001950C9" w:rsidTr="00CF2B2C">
        <w:trPr>
          <w:jc w:val="center"/>
        </w:trPr>
        <w:tc>
          <w:tcPr>
            <w:tcW w:w="4393" w:type="dxa"/>
          </w:tcPr>
          <w:p w:rsidR="003B1027" w:rsidRPr="001950C9" w:rsidRDefault="003B1027" w:rsidP="00CF2B2C">
            <w:pPr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EVA ABAID YAPUR</w:t>
            </w:r>
          </w:p>
          <w:p w:rsidR="003B1027" w:rsidRDefault="003B1027" w:rsidP="00CF2B2C">
            <w:pPr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COMISIONADA</w:t>
            </w:r>
          </w:p>
          <w:p w:rsidR="003B1027" w:rsidRPr="001950C9" w:rsidRDefault="003B1027" w:rsidP="00CF2B2C">
            <w:pPr>
              <w:jc w:val="center"/>
              <w:rPr>
                <w:rFonts w:ascii="Palatino Linotype" w:hAnsi="Palatino Linotype"/>
                <w:b/>
              </w:rPr>
            </w:pPr>
            <w:bookmarkStart w:id="0" w:name="_GoBack"/>
            <w:r w:rsidRPr="000411A8">
              <w:rPr>
                <w:rFonts w:ascii="Palatino Linotype" w:hAnsi="Palatino Linotype"/>
                <w:b/>
              </w:rPr>
              <w:t>(RÚBRICA)</w:t>
            </w:r>
            <w:bookmarkEnd w:id="0"/>
          </w:p>
        </w:tc>
      </w:tr>
    </w:tbl>
    <w:p w:rsidR="003B1027" w:rsidRDefault="003B1027" w:rsidP="003B1027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Esta hoja corresponde al voto particular emitido en </w:t>
      </w: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>la resolución d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el recurso de revisión 0</w:t>
      </w:r>
      <w:r w:rsidR="0061471F">
        <w:rPr>
          <w:rFonts w:ascii="Palatino Linotype" w:eastAsia="Calibri" w:hAnsi="Palatino Linotype" w:cs="Arial"/>
          <w:color w:val="000000" w:themeColor="text1"/>
          <w:sz w:val="20"/>
          <w:szCs w:val="20"/>
        </w:rPr>
        <w:t>9239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/INFOEM/IP/RR/201</w:t>
      </w: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>9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, aprobado el</w:t>
      </w: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61471F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veintiséis </w:t>
      </w:r>
      <w:r w:rsidR="00282D5F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de </w:t>
      </w:r>
      <w:r w:rsidR="0061471F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febrero </w:t>
      </w:r>
      <w:r w:rsidR="00282D5F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de </w:t>
      </w: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dos mil </w:t>
      </w:r>
      <w:r w:rsidR="0061471F">
        <w:rPr>
          <w:rFonts w:ascii="Palatino Linotype" w:eastAsia="Calibri" w:hAnsi="Palatino Linotype" w:cs="Arial"/>
          <w:color w:val="000000" w:themeColor="text1"/>
          <w:sz w:val="20"/>
          <w:szCs w:val="20"/>
        </w:rPr>
        <w:t>veinte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.</w:t>
      </w: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</w:p>
    <w:p w:rsidR="0061471F" w:rsidRPr="0061471F" w:rsidRDefault="0061471F" w:rsidP="003B1027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:rsidR="00C23B43" w:rsidRDefault="0061471F" w:rsidP="003B1027">
      <w:pPr>
        <w:jc w:val="both"/>
      </w:pPr>
      <w:r>
        <w:rPr>
          <w:rFonts w:ascii="Palatino Linotype" w:eastAsia="Calibri" w:hAnsi="Palatino Linotype" w:cs="Arial"/>
          <w:color w:val="000000" w:themeColor="text1"/>
          <w:sz w:val="18"/>
          <w:szCs w:val="18"/>
        </w:rPr>
        <w:t>YSM/IAHA</w:t>
      </w:r>
    </w:p>
    <w:sectPr w:rsidR="00C23B43" w:rsidSect="00017A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CD8" w:rsidRDefault="00E27CD8" w:rsidP="003B1027">
      <w:r>
        <w:separator/>
      </w:r>
    </w:p>
  </w:endnote>
  <w:endnote w:type="continuationSeparator" w:id="0">
    <w:p w:rsidR="00E27CD8" w:rsidRDefault="00E27CD8" w:rsidP="003B1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B98" w:rsidRDefault="00233B9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B14" w:rsidRDefault="00E27CD8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E27CD8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E27CD8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E27CD8" w:rsidP="00DC5C4E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5C7C8F" w:rsidRPr="00F12350" w:rsidRDefault="00B046EF" w:rsidP="00DC5C4E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0411A8">
      <w:rPr>
        <w:rFonts w:ascii="Palatino Linotype" w:hAnsi="Palatino Linotype" w:cs="Arial"/>
        <w:b/>
        <w:bCs/>
        <w:noProof/>
        <w:sz w:val="20"/>
        <w:szCs w:val="20"/>
      </w:rPr>
      <w:t>3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0411A8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5C7C8F" w:rsidRDefault="00E27CD8" w:rsidP="00DC5C4E">
    <w:pPr>
      <w:pStyle w:val="Piedepgina"/>
      <w:ind w:firstLine="70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B98" w:rsidRDefault="00233B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CD8" w:rsidRDefault="00E27CD8" w:rsidP="003B1027">
      <w:r>
        <w:separator/>
      </w:r>
    </w:p>
  </w:footnote>
  <w:footnote w:type="continuationSeparator" w:id="0">
    <w:p w:rsidR="00E27CD8" w:rsidRDefault="00E27CD8" w:rsidP="003B1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E27CD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250688" o:spid="_x0000_s2049" type="#_x0000_t136" style="position:absolute;margin-left:0;margin-top:0;width:559.05pt;height:83.85pt;rotation:315;z-index:-251656192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B14" w:rsidRDefault="00B046EF" w:rsidP="00DC5C4E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6EE9351C" wp14:editId="03A76E35">
          <wp:simplePos x="0" y="0"/>
          <wp:positionH relativeFrom="column">
            <wp:posOffset>-688975</wp:posOffset>
          </wp:positionH>
          <wp:positionV relativeFrom="paragraph">
            <wp:posOffset>-448945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:rsidR="005C7C8F" w:rsidRDefault="00E27CD8" w:rsidP="00DC5C4E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250689" o:spid="_x0000_s2050" type="#_x0000_t136" style="position:absolute;left:0;text-align:left;margin-left:0;margin-top:0;width:559.05pt;height:83.85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  <w:p w:rsidR="005C7C8F" w:rsidRDefault="00B046EF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5C7C8F" w:rsidRDefault="00B046EF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 w:rsidR="00866D67">
      <w:rPr>
        <w:rFonts w:ascii="Palatino Linotype" w:hAnsi="Palatino Linotype" w:cs="Arial"/>
        <w:sz w:val="20"/>
        <w:szCs w:val="20"/>
      </w:rPr>
      <w:t>09239</w:t>
    </w:r>
    <w:r>
      <w:rPr>
        <w:rFonts w:ascii="Palatino Linotype" w:hAnsi="Palatino Linotype" w:cs="Arial"/>
        <w:sz w:val="20"/>
        <w:szCs w:val="20"/>
      </w:rPr>
      <w:t>/INFOEM/IP</w:t>
    </w:r>
    <w:r w:rsidRPr="00706042">
      <w:rPr>
        <w:rFonts w:ascii="Palatino Linotype" w:hAnsi="Palatino Linotype" w:cs="Arial"/>
        <w:sz w:val="20"/>
        <w:szCs w:val="20"/>
      </w:rPr>
      <w:t>/RR/201</w:t>
    </w:r>
    <w:r>
      <w:rPr>
        <w:rFonts w:ascii="Palatino Linotype" w:hAnsi="Palatino Linotype" w:cs="Arial"/>
        <w:sz w:val="20"/>
        <w:szCs w:val="20"/>
      </w:rPr>
      <w:t>9</w:t>
    </w:r>
  </w:p>
  <w:p w:rsidR="005C7C8F" w:rsidRDefault="00E27CD8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E27CD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250687" o:spid="_x0000_s2051" type="#_x0000_t136" style="position:absolute;margin-left:0;margin-top:0;width:559.05pt;height:83.85pt;rotation:315;z-index:-251654144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F5329"/>
    <w:multiLevelType w:val="hybridMultilevel"/>
    <w:tmpl w:val="1660DE78"/>
    <w:lvl w:ilvl="0" w:tplc="20A01E06">
      <w:start w:val="1"/>
      <w:numFmt w:val="decimal"/>
      <w:lvlText w:val="%1."/>
      <w:lvlJc w:val="left"/>
      <w:pPr>
        <w:ind w:left="4613" w:hanging="360"/>
      </w:pPr>
      <w:rPr>
        <w:rFonts w:ascii="Palatino Linotype" w:eastAsia="Times New Roman" w:hAnsi="Palatino Linotype" w:cs="Aria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0326F"/>
    <w:multiLevelType w:val="hybridMultilevel"/>
    <w:tmpl w:val="5D446D6C"/>
    <w:lvl w:ilvl="0" w:tplc="30660A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1D0FD7"/>
    <w:multiLevelType w:val="hybridMultilevel"/>
    <w:tmpl w:val="86A28C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20BBA"/>
    <w:multiLevelType w:val="hybridMultilevel"/>
    <w:tmpl w:val="FB94076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C0153"/>
    <w:multiLevelType w:val="hybridMultilevel"/>
    <w:tmpl w:val="E0E4331E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991A3F"/>
    <w:multiLevelType w:val="hybridMultilevel"/>
    <w:tmpl w:val="CF627D02"/>
    <w:lvl w:ilvl="0" w:tplc="4EB84A4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56" w:hanging="360"/>
      </w:pPr>
    </w:lvl>
    <w:lvl w:ilvl="2" w:tplc="080A001B" w:tentative="1">
      <w:start w:val="1"/>
      <w:numFmt w:val="lowerRoman"/>
      <w:lvlText w:val="%3."/>
      <w:lvlJc w:val="right"/>
      <w:pPr>
        <w:ind w:left="3076" w:hanging="180"/>
      </w:pPr>
    </w:lvl>
    <w:lvl w:ilvl="3" w:tplc="080A000F" w:tentative="1">
      <w:start w:val="1"/>
      <w:numFmt w:val="decimal"/>
      <w:lvlText w:val="%4."/>
      <w:lvlJc w:val="left"/>
      <w:pPr>
        <w:ind w:left="3796" w:hanging="360"/>
      </w:pPr>
    </w:lvl>
    <w:lvl w:ilvl="4" w:tplc="080A0019" w:tentative="1">
      <w:start w:val="1"/>
      <w:numFmt w:val="lowerLetter"/>
      <w:lvlText w:val="%5."/>
      <w:lvlJc w:val="left"/>
      <w:pPr>
        <w:ind w:left="4516" w:hanging="360"/>
      </w:pPr>
    </w:lvl>
    <w:lvl w:ilvl="5" w:tplc="080A001B" w:tentative="1">
      <w:start w:val="1"/>
      <w:numFmt w:val="lowerRoman"/>
      <w:lvlText w:val="%6."/>
      <w:lvlJc w:val="right"/>
      <w:pPr>
        <w:ind w:left="5236" w:hanging="180"/>
      </w:pPr>
    </w:lvl>
    <w:lvl w:ilvl="6" w:tplc="080A000F" w:tentative="1">
      <w:start w:val="1"/>
      <w:numFmt w:val="decimal"/>
      <w:lvlText w:val="%7."/>
      <w:lvlJc w:val="left"/>
      <w:pPr>
        <w:ind w:left="5956" w:hanging="360"/>
      </w:pPr>
    </w:lvl>
    <w:lvl w:ilvl="7" w:tplc="080A0019" w:tentative="1">
      <w:start w:val="1"/>
      <w:numFmt w:val="lowerLetter"/>
      <w:lvlText w:val="%8."/>
      <w:lvlJc w:val="left"/>
      <w:pPr>
        <w:ind w:left="6676" w:hanging="360"/>
      </w:pPr>
    </w:lvl>
    <w:lvl w:ilvl="8" w:tplc="080A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27"/>
    <w:rsid w:val="000411A8"/>
    <w:rsid w:val="001E5555"/>
    <w:rsid w:val="00233B98"/>
    <w:rsid w:val="00282D5F"/>
    <w:rsid w:val="003B1027"/>
    <w:rsid w:val="005C40B5"/>
    <w:rsid w:val="005D67A4"/>
    <w:rsid w:val="0061471F"/>
    <w:rsid w:val="0078270F"/>
    <w:rsid w:val="00866D67"/>
    <w:rsid w:val="00B046EF"/>
    <w:rsid w:val="00C22404"/>
    <w:rsid w:val="00C23B43"/>
    <w:rsid w:val="00C43577"/>
    <w:rsid w:val="00C9714C"/>
    <w:rsid w:val="00D1543D"/>
    <w:rsid w:val="00D50172"/>
    <w:rsid w:val="00E27CD8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E24376A0-7EE6-416F-BA5A-BAAF48CF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1027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3B1027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3B1027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B1027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3B1027"/>
    <w:pPr>
      <w:ind w:left="720"/>
      <w:contextualSpacing/>
    </w:pPr>
    <w:rPr>
      <w:rFonts w:asciiTheme="minorHAnsi" w:eastAsiaTheme="minorEastAsia" w:hAnsiTheme="minorHAnsi" w:cstheme="minorBidi"/>
      <w:lang w:val="es-ES_tradnl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3B1027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2D5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D5F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1063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jose benjamin aguilar martinez</cp:lastModifiedBy>
  <cp:revision>6</cp:revision>
  <cp:lastPrinted>2019-06-10T22:19:00Z</cp:lastPrinted>
  <dcterms:created xsi:type="dcterms:W3CDTF">2020-02-28T19:23:00Z</dcterms:created>
  <dcterms:modified xsi:type="dcterms:W3CDTF">2020-04-29T00:47:00Z</dcterms:modified>
</cp:coreProperties>
</file>