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A6BCA" w:rsidRDefault="00A2780F" w:rsidP="00A043C8">
      <w:pPr>
        <w:spacing w:line="360" w:lineRule="auto"/>
        <w:jc w:val="both"/>
        <w:rPr>
          <w:rFonts w:ascii="Palatino Linotype" w:hAnsi="Palatino Linotype"/>
        </w:rPr>
      </w:pPr>
      <w:r w:rsidRPr="00CA6BCA">
        <w:rPr>
          <w:rFonts w:ascii="Palatino Linotype" w:hAnsi="Palatino Linotype"/>
        </w:rPr>
        <w:t>Resolución</w:t>
      </w:r>
      <w:r w:rsidR="00D730A4" w:rsidRPr="00CA6BCA">
        <w:rPr>
          <w:rFonts w:ascii="Palatino Linotype" w:hAnsi="Palatino Linotype"/>
        </w:rPr>
        <w:t xml:space="preserve"> </w:t>
      </w:r>
      <w:r w:rsidRPr="00CA6BCA">
        <w:rPr>
          <w:rFonts w:ascii="Palatino Linotype" w:hAnsi="Palatino Linotype"/>
        </w:rPr>
        <w:t>del</w:t>
      </w:r>
      <w:r w:rsidR="00D730A4" w:rsidRPr="00CA6BCA">
        <w:rPr>
          <w:rFonts w:ascii="Palatino Linotype" w:hAnsi="Palatino Linotype"/>
        </w:rPr>
        <w:t xml:space="preserve"> </w:t>
      </w:r>
      <w:r w:rsidRPr="00CA6BCA">
        <w:rPr>
          <w:rFonts w:ascii="Palatino Linotype" w:hAnsi="Palatino Linotype"/>
        </w:rPr>
        <w:t>Pleno</w:t>
      </w:r>
      <w:r w:rsidR="00D730A4" w:rsidRPr="00CA6BCA">
        <w:rPr>
          <w:rFonts w:ascii="Palatino Linotype" w:hAnsi="Palatino Linotype"/>
        </w:rPr>
        <w:t xml:space="preserve"> </w:t>
      </w:r>
      <w:r w:rsidRPr="00CA6BCA">
        <w:rPr>
          <w:rFonts w:ascii="Palatino Linotype" w:hAnsi="Palatino Linotype"/>
        </w:rPr>
        <w:t>del</w:t>
      </w:r>
      <w:r w:rsidR="00D730A4" w:rsidRPr="00CA6BCA">
        <w:rPr>
          <w:rFonts w:ascii="Palatino Linotype" w:hAnsi="Palatino Linotype"/>
        </w:rPr>
        <w:t xml:space="preserve"> </w:t>
      </w:r>
      <w:r w:rsidRPr="00CA6BCA">
        <w:rPr>
          <w:rFonts w:ascii="Palatino Linotype" w:hAnsi="Palatino Linotype"/>
        </w:rPr>
        <w:t>Instituto</w:t>
      </w:r>
      <w:r w:rsidR="00D730A4" w:rsidRPr="00CA6BCA">
        <w:rPr>
          <w:rFonts w:ascii="Palatino Linotype" w:hAnsi="Palatino Linotype"/>
        </w:rPr>
        <w:t xml:space="preserve"> </w:t>
      </w:r>
      <w:r w:rsidRPr="00CA6BCA">
        <w:rPr>
          <w:rFonts w:ascii="Palatino Linotype" w:hAnsi="Palatino Linotype"/>
        </w:rPr>
        <w:t>de</w:t>
      </w:r>
      <w:r w:rsidR="00D730A4" w:rsidRPr="00CA6BCA">
        <w:rPr>
          <w:rFonts w:ascii="Palatino Linotype" w:hAnsi="Palatino Linotype"/>
        </w:rPr>
        <w:t xml:space="preserve"> </w:t>
      </w:r>
      <w:r w:rsidRPr="00CA6BCA">
        <w:rPr>
          <w:rFonts w:ascii="Palatino Linotype" w:hAnsi="Palatino Linotype"/>
        </w:rPr>
        <w:t>Transparencia,</w:t>
      </w:r>
      <w:r w:rsidR="00D730A4" w:rsidRPr="00CA6BCA">
        <w:rPr>
          <w:rFonts w:ascii="Palatino Linotype" w:hAnsi="Palatino Linotype"/>
        </w:rPr>
        <w:t xml:space="preserve"> </w:t>
      </w:r>
      <w:r w:rsidRPr="00CA6BCA">
        <w:rPr>
          <w:rFonts w:ascii="Palatino Linotype" w:hAnsi="Palatino Linotype"/>
        </w:rPr>
        <w:t>Acceso</w:t>
      </w:r>
      <w:r w:rsidR="00D730A4" w:rsidRPr="00CA6BCA">
        <w:rPr>
          <w:rFonts w:ascii="Palatino Linotype" w:hAnsi="Palatino Linotype"/>
        </w:rPr>
        <w:t xml:space="preserve"> </w:t>
      </w:r>
      <w:r w:rsidRPr="00CA6BCA">
        <w:rPr>
          <w:rFonts w:ascii="Palatino Linotype" w:hAnsi="Palatino Linotype"/>
        </w:rPr>
        <w:t>a</w:t>
      </w:r>
      <w:r w:rsidR="00D730A4" w:rsidRPr="00CA6BCA">
        <w:rPr>
          <w:rFonts w:ascii="Palatino Linotype" w:hAnsi="Palatino Linotype"/>
        </w:rPr>
        <w:t xml:space="preserve"> </w:t>
      </w:r>
      <w:r w:rsidRPr="00CA6BCA">
        <w:rPr>
          <w:rFonts w:ascii="Palatino Linotype" w:hAnsi="Palatino Linotype"/>
        </w:rPr>
        <w:t>la</w:t>
      </w:r>
      <w:r w:rsidR="00D730A4" w:rsidRPr="00CA6BCA">
        <w:rPr>
          <w:rFonts w:ascii="Palatino Linotype" w:hAnsi="Palatino Linotype"/>
        </w:rPr>
        <w:t xml:space="preserve"> </w:t>
      </w:r>
      <w:r w:rsidRPr="00CA6BCA">
        <w:rPr>
          <w:rFonts w:ascii="Palatino Linotype" w:hAnsi="Palatino Linotype"/>
        </w:rPr>
        <w:t>Información</w:t>
      </w:r>
      <w:r w:rsidR="00D730A4" w:rsidRPr="00CA6BCA">
        <w:rPr>
          <w:rFonts w:ascii="Palatino Linotype" w:hAnsi="Palatino Linotype"/>
        </w:rPr>
        <w:t xml:space="preserve"> </w:t>
      </w:r>
      <w:r w:rsidRPr="00CA6BCA">
        <w:rPr>
          <w:rFonts w:ascii="Palatino Linotype" w:hAnsi="Palatino Linotype"/>
        </w:rPr>
        <w:t>Pública</w:t>
      </w:r>
      <w:r w:rsidR="00D730A4" w:rsidRPr="00CA6BCA">
        <w:rPr>
          <w:rFonts w:ascii="Palatino Linotype" w:hAnsi="Palatino Linotype"/>
        </w:rPr>
        <w:t xml:space="preserve"> </w:t>
      </w:r>
      <w:r w:rsidRPr="00CA6BCA">
        <w:rPr>
          <w:rFonts w:ascii="Palatino Linotype" w:hAnsi="Palatino Linotype"/>
        </w:rPr>
        <w:t>y</w:t>
      </w:r>
      <w:r w:rsidR="00D730A4" w:rsidRPr="00CA6BCA">
        <w:rPr>
          <w:rFonts w:ascii="Palatino Linotype" w:hAnsi="Palatino Linotype"/>
        </w:rPr>
        <w:t xml:space="preserve"> </w:t>
      </w:r>
      <w:r w:rsidRPr="00CA6BCA">
        <w:rPr>
          <w:rFonts w:ascii="Palatino Linotype" w:hAnsi="Palatino Linotype"/>
        </w:rPr>
        <w:t>Protección</w:t>
      </w:r>
      <w:r w:rsidR="00D730A4" w:rsidRPr="00CA6BCA">
        <w:rPr>
          <w:rFonts w:ascii="Palatino Linotype" w:hAnsi="Palatino Linotype"/>
        </w:rPr>
        <w:t xml:space="preserve"> </w:t>
      </w:r>
      <w:r w:rsidRPr="00CA6BCA">
        <w:rPr>
          <w:rFonts w:ascii="Palatino Linotype" w:hAnsi="Palatino Linotype"/>
        </w:rPr>
        <w:t>de</w:t>
      </w:r>
      <w:r w:rsidR="00D730A4" w:rsidRPr="00CA6BCA">
        <w:rPr>
          <w:rFonts w:ascii="Palatino Linotype" w:hAnsi="Palatino Linotype"/>
        </w:rPr>
        <w:t xml:space="preserve"> </w:t>
      </w:r>
      <w:r w:rsidRPr="00CA6BCA">
        <w:rPr>
          <w:rFonts w:ascii="Palatino Linotype" w:hAnsi="Palatino Linotype"/>
        </w:rPr>
        <w:t>Datos</w:t>
      </w:r>
      <w:r w:rsidR="00D730A4" w:rsidRPr="00CA6BCA">
        <w:rPr>
          <w:rFonts w:ascii="Palatino Linotype" w:hAnsi="Palatino Linotype"/>
        </w:rPr>
        <w:t xml:space="preserve"> </w:t>
      </w:r>
      <w:r w:rsidRPr="00CA6BCA">
        <w:rPr>
          <w:rFonts w:ascii="Palatino Linotype" w:hAnsi="Palatino Linotype"/>
        </w:rPr>
        <w:t>Personales</w:t>
      </w:r>
      <w:r w:rsidR="00D730A4" w:rsidRPr="00CA6BCA">
        <w:rPr>
          <w:rFonts w:ascii="Palatino Linotype" w:hAnsi="Palatino Linotype"/>
        </w:rPr>
        <w:t xml:space="preserve"> </w:t>
      </w:r>
      <w:r w:rsidRPr="00CA6BCA">
        <w:rPr>
          <w:rFonts w:ascii="Palatino Linotype" w:hAnsi="Palatino Linotype"/>
        </w:rPr>
        <w:t>del</w:t>
      </w:r>
      <w:r w:rsidR="00D730A4" w:rsidRPr="00CA6BCA">
        <w:rPr>
          <w:rFonts w:ascii="Palatino Linotype" w:hAnsi="Palatino Linotype"/>
        </w:rPr>
        <w:t xml:space="preserve"> </w:t>
      </w:r>
      <w:r w:rsidRPr="00CA6BCA">
        <w:rPr>
          <w:rFonts w:ascii="Palatino Linotype" w:hAnsi="Palatino Linotype"/>
        </w:rPr>
        <w:t>Estado</w:t>
      </w:r>
      <w:r w:rsidR="00D730A4" w:rsidRPr="00CA6BCA">
        <w:rPr>
          <w:rFonts w:ascii="Palatino Linotype" w:hAnsi="Palatino Linotype"/>
        </w:rPr>
        <w:t xml:space="preserve"> </w:t>
      </w:r>
      <w:r w:rsidRPr="00CA6BCA">
        <w:rPr>
          <w:rFonts w:ascii="Palatino Linotype" w:hAnsi="Palatino Linotype"/>
        </w:rPr>
        <w:t>de</w:t>
      </w:r>
      <w:r w:rsidR="00D730A4" w:rsidRPr="00CA6BCA">
        <w:rPr>
          <w:rFonts w:ascii="Palatino Linotype" w:hAnsi="Palatino Linotype"/>
        </w:rPr>
        <w:t xml:space="preserve"> </w:t>
      </w:r>
      <w:r w:rsidRPr="00CA6BCA">
        <w:rPr>
          <w:rFonts w:ascii="Palatino Linotype" w:hAnsi="Palatino Linotype"/>
        </w:rPr>
        <w:t>México</w:t>
      </w:r>
      <w:r w:rsidR="00D730A4" w:rsidRPr="00CA6BCA">
        <w:rPr>
          <w:rFonts w:ascii="Palatino Linotype" w:hAnsi="Palatino Linotype"/>
        </w:rPr>
        <w:t xml:space="preserve"> </w:t>
      </w:r>
      <w:r w:rsidRPr="00CA6BCA">
        <w:rPr>
          <w:rFonts w:ascii="Palatino Linotype" w:hAnsi="Palatino Linotype"/>
        </w:rPr>
        <w:t>y</w:t>
      </w:r>
      <w:r w:rsidR="00D730A4" w:rsidRPr="00CA6BCA">
        <w:rPr>
          <w:rFonts w:ascii="Palatino Linotype" w:hAnsi="Palatino Linotype"/>
        </w:rPr>
        <w:t xml:space="preserve"> </w:t>
      </w:r>
      <w:r w:rsidRPr="00CA6BCA">
        <w:rPr>
          <w:rFonts w:ascii="Palatino Linotype" w:hAnsi="Palatino Linotype"/>
        </w:rPr>
        <w:t>Municipios,</w:t>
      </w:r>
      <w:r w:rsidR="00D730A4" w:rsidRPr="00CA6BCA">
        <w:rPr>
          <w:rFonts w:ascii="Palatino Linotype" w:hAnsi="Palatino Linotype"/>
        </w:rPr>
        <w:t xml:space="preserve"> </w:t>
      </w:r>
      <w:r w:rsidRPr="00CA6BCA">
        <w:rPr>
          <w:rFonts w:ascii="Palatino Linotype" w:hAnsi="Palatino Linotype"/>
        </w:rPr>
        <w:t>con</w:t>
      </w:r>
      <w:r w:rsidR="00D730A4" w:rsidRPr="00CA6BCA">
        <w:rPr>
          <w:rFonts w:ascii="Palatino Linotype" w:hAnsi="Palatino Linotype"/>
        </w:rPr>
        <w:t xml:space="preserve"> </w:t>
      </w:r>
      <w:r w:rsidRPr="00CA6BCA">
        <w:rPr>
          <w:rFonts w:ascii="Palatino Linotype" w:hAnsi="Palatino Linotype"/>
        </w:rPr>
        <w:t>domicilio</w:t>
      </w:r>
      <w:r w:rsidR="00D730A4" w:rsidRPr="00CA6BCA">
        <w:rPr>
          <w:rFonts w:ascii="Palatino Linotype" w:hAnsi="Palatino Linotype"/>
        </w:rPr>
        <w:t xml:space="preserve"> </w:t>
      </w:r>
      <w:r w:rsidRPr="00CA6BCA">
        <w:rPr>
          <w:rFonts w:ascii="Palatino Linotype" w:hAnsi="Palatino Linotype"/>
        </w:rPr>
        <w:t>en</w:t>
      </w:r>
      <w:r w:rsidR="00D730A4" w:rsidRPr="00CA6BCA">
        <w:rPr>
          <w:rFonts w:ascii="Palatino Linotype" w:hAnsi="Palatino Linotype"/>
        </w:rPr>
        <w:t xml:space="preserve"> </w:t>
      </w:r>
      <w:r w:rsidRPr="00CA6BCA">
        <w:rPr>
          <w:rFonts w:ascii="Palatino Linotype" w:hAnsi="Palatino Linotype"/>
        </w:rPr>
        <w:t>Metepec,</w:t>
      </w:r>
      <w:r w:rsidR="00D730A4" w:rsidRPr="00CA6BCA">
        <w:rPr>
          <w:rFonts w:ascii="Palatino Linotype" w:hAnsi="Palatino Linotype"/>
        </w:rPr>
        <w:t xml:space="preserve"> </w:t>
      </w:r>
      <w:r w:rsidRPr="00CA6BCA">
        <w:rPr>
          <w:rFonts w:ascii="Palatino Linotype" w:hAnsi="Palatino Linotype"/>
        </w:rPr>
        <w:t>Estado</w:t>
      </w:r>
      <w:r w:rsidR="00D730A4" w:rsidRPr="00CA6BCA">
        <w:rPr>
          <w:rFonts w:ascii="Palatino Linotype" w:hAnsi="Palatino Linotype"/>
        </w:rPr>
        <w:t xml:space="preserve"> </w:t>
      </w:r>
      <w:r w:rsidRPr="00CA6BCA">
        <w:rPr>
          <w:rFonts w:ascii="Palatino Linotype" w:hAnsi="Palatino Linotype"/>
        </w:rPr>
        <w:t>de</w:t>
      </w:r>
      <w:r w:rsidR="00D730A4" w:rsidRPr="00CA6BCA">
        <w:rPr>
          <w:rFonts w:ascii="Palatino Linotype" w:hAnsi="Palatino Linotype"/>
        </w:rPr>
        <w:t xml:space="preserve"> </w:t>
      </w:r>
      <w:r w:rsidRPr="00CA6BCA">
        <w:rPr>
          <w:rFonts w:ascii="Palatino Linotype" w:hAnsi="Palatino Linotype"/>
        </w:rPr>
        <w:t>México,</w:t>
      </w:r>
      <w:r w:rsidR="00D730A4" w:rsidRPr="00CA6BCA">
        <w:rPr>
          <w:rFonts w:ascii="Palatino Linotype" w:hAnsi="Palatino Linotype"/>
        </w:rPr>
        <w:t xml:space="preserve"> </w:t>
      </w:r>
      <w:r w:rsidRPr="00CA6BCA">
        <w:rPr>
          <w:rFonts w:ascii="Palatino Linotype" w:hAnsi="Palatino Linotype"/>
        </w:rPr>
        <w:t>de</w:t>
      </w:r>
      <w:r w:rsidR="00D730A4" w:rsidRPr="00CA6BCA">
        <w:rPr>
          <w:rFonts w:ascii="Palatino Linotype" w:hAnsi="Palatino Linotype"/>
        </w:rPr>
        <w:t xml:space="preserve"> </w:t>
      </w:r>
      <w:r w:rsidRPr="00CA6BCA">
        <w:rPr>
          <w:rFonts w:ascii="Palatino Linotype" w:hAnsi="Palatino Linotype"/>
        </w:rPr>
        <w:t>fecha</w:t>
      </w:r>
      <w:r w:rsidR="00D730A4" w:rsidRPr="00CA6BCA">
        <w:rPr>
          <w:rFonts w:ascii="Palatino Linotype" w:hAnsi="Palatino Linotype"/>
        </w:rPr>
        <w:t xml:space="preserve"> </w:t>
      </w:r>
      <w:r w:rsidR="00B972AB" w:rsidRPr="00CA6BCA">
        <w:rPr>
          <w:rFonts w:ascii="Palatino Linotype" w:hAnsi="Palatino Linotype"/>
        </w:rPr>
        <w:t xml:space="preserve">veintiséis de febrero </w:t>
      </w:r>
      <w:r w:rsidR="00292DCD" w:rsidRPr="00CA6BCA">
        <w:rPr>
          <w:rFonts w:ascii="Palatino Linotype" w:hAnsi="Palatino Linotype"/>
        </w:rPr>
        <w:t>de</w:t>
      </w:r>
      <w:r w:rsidR="00D730A4" w:rsidRPr="00CA6BCA">
        <w:rPr>
          <w:rFonts w:ascii="Palatino Linotype" w:hAnsi="Palatino Linotype"/>
        </w:rPr>
        <w:t xml:space="preserve"> </w:t>
      </w:r>
      <w:r w:rsidR="00A30049" w:rsidRPr="00CA6BCA">
        <w:rPr>
          <w:rFonts w:ascii="Palatino Linotype" w:hAnsi="Palatino Linotype"/>
        </w:rPr>
        <w:t>dos</w:t>
      </w:r>
      <w:r w:rsidR="00D730A4" w:rsidRPr="00CA6BCA">
        <w:rPr>
          <w:rFonts w:ascii="Palatino Linotype" w:hAnsi="Palatino Linotype"/>
        </w:rPr>
        <w:t xml:space="preserve"> </w:t>
      </w:r>
      <w:r w:rsidR="00A30049" w:rsidRPr="00CA6BCA">
        <w:rPr>
          <w:rFonts w:ascii="Palatino Linotype" w:hAnsi="Palatino Linotype"/>
        </w:rPr>
        <w:t>mil</w:t>
      </w:r>
      <w:r w:rsidR="00D730A4" w:rsidRPr="00CA6BCA">
        <w:rPr>
          <w:rFonts w:ascii="Palatino Linotype" w:hAnsi="Palatino Linotype"/>
        </w:rPr>
        <w:t xml:space="preserve"> </w:t>
      </w:r>
      <w:r w:rsidR="00801018" w:rsidRPr="00CA6BCA">
        <w:rPr>
          <w:rFonts w:ascii="Palatino Linotype" w:hAnsi="Palatino Linotype"/>
        </w:rPr>
        <w:t>veinte</w:t>
      </w:r>
      <w:r w:rsidRPr="00CA6BCA">
        <w:rPr>
          <w:rFonts w:ascii="Palatino Linotype" w:hAnsi="Palatino Linotype"/>
        </w:rPr>
        <w:t>.</w:t>
      </w:r>
    </w:p>
    <w:p w:rsidR="00820B21" w:rsidRPr="00CA6BCA" w:rsidRDefault="00820B21" w:rsidP="00A043C8">
      <w:pPr>
        <w:spacing w:line="360" w:lineRule="auto"/>
        <w:jc w:val="both"/>
        <w:rPr>
          <w:rFonts w:ascii="Palatino Linotype" w:hAnsi="Palatino Linotype"/>
        </w:rPr>
      </w:pPr>
    </w:p>
    <w:p w:rsidR="00F413DE" w:rsidRPr="00CA6BCA" w:rsidRDefault="00F413DE" w:rsidP="00A043C8">
      <w:pPr>
        <w:spacing w:line="360" w:lineRule="auto"/>
        <w:jc w:val="both"/>
        <w:rPr>
          <w:rFonts w:ascii="Palatino Linotype" w:hAnsi="Palatino Linotype"/>
          <w:b/>
        </w:rPr>
      </w:pPr>
      <w:r w:rsidRPr="00CA6BCA">
        <w:rPr>
          <w:rFonts w:ascii="Palatino Linotype" w:hAnsi="Palatino Linotype"/>
          <w:b/>
        </w:rPr>
        <w:t>VISTO</w:t>
      </w:r>
      <w:r w:rsidR="00D730A4" w:rsidRPr="00CA6BCA">
        <w:rPr>
          <w:rFonts w:ascii="Palatino Linotype" w:hAnsi="Palatino Linotype"/>
        </w:rPr>
        <w:t xml:space="preserve"> </w:t>
      </w:r>
      <w:r w:rsidR="00DD5205" w:rsidRPr="00CA6BCA">
        <w:rPr>
          <w:rFonts w:ascii="Palatino Linotype" w:hAnsi="Palatino Linotype"/>
        </w:rPr>
        <w:t>el</w:t>
      </w:r>
      <w:r w:rsidR="00D730A4" w:rsidRPr="00CA6BCA">
        <w:rPr>
          <w:rFonts w:ascii="Palatino Linotype" w:hAnsi="Palatino Linotype"/>
        </w:rPr>
        <w:t xml:space="preserve"> </w:t>
      </w:r>
      <w:r w:rsidRPr="00CA6BCA">
        <w:rPr>
          <w:rFonts w:ascii="Palatino Linotype" w:hAnsi="Palatino Linotype"/>
        </w:rPr>
        <w:t>expediente</w:t>
      </w:r>
      <w:r w:rsidR="00D730A4" w:rsidRPr="00CA6BCA">
        <w:rPr>
          <w:rFonts w:ascii="Palatino Linotype" w:hAnsi="Palatino Linotype"/>
        </w:rPr>
        <w:t xml:space="preserve"> </w:t>
      </w:r>
      <w:r w:rsidRPr="00CA6BCA">
        <w:rPr>
          <w:rFonts w:ascii="Palatino Linotype" w:hAnsi="Palatino Linotype"/>
        </w:rPr>
        <w:t>formado</w:t>
      </w:r>
      <w:r w:rsidR="00D730A4" w:rsidRPr="00CA6BCA">
        <w:rPr>
          <w:rFonts w:ascii="Palatino Linotype" w:hAnsi="Palatino Linotype"/>
        </w:rPr>
        <w:t xml:space="preserve"> </w:t>
      </w:r>
      <w:r w:rsidRPr="00CA6BCA">
        <w:rPr>
          <w:rFonts w:ascii="Palatino Linotype" w:hAnsi="Palatino Linotype"/>
        </w:rPr>
        <w:t>con</w:t>
      </w:r>
      <w:r w:rsidR="00D730A4" w:rsidRPr="00CA6BCA">
        <w:rPr>
          <w:rFonts w:ascii="Palatino Linotype" w:hAnsi="Palatino Linotype"/>
        </w:rPr>
        <w:t xml:space="preserve"> </w:t>
      </w:r>
      <w:r w:rsidRPr="00CA6BCA">
        <w:rPr>
          <w:rFonts w:ascii="Palatino Linotype" w:hAnsi="Palatino Linotype"/>
        </w:rPr>
        <w:t>motivo</w:t>
      </w:r>
      <w:r w:rsidR="00D730A4" w:rsidRPr="00CA6BCA">
        <w:rPr>
          <w:rFonts w:ascii="Palatino Linotype" w:hAnsi="Palatino Linotype"/>
        </w:rPr>
        <w:t xml:space="preserve"> </w:t>
      </w:r>
      <w:r w:rsidRPr="00CA6BCA">
        <w:rPr>
          <w:rFonts w:ascii="Palatino Linotype" w:hAnsi="Palatino Linotype"/>
        </w:rPr>
        <w:t>de</w:t>
      </w:r>
      <w:r w:rsidR="00DD5205" w:rsidRPr="00CA6BCA">
        <w:rPr>
          <w:rFonts w:ascii="Palatino Linotype" w:hAnsi="Palatino Linotype"/>
        </w:rPr>
        <w:t>l</w:t>
      </w:r>
      <w:r w:rsidR="00D730A4" w:rsidRPr="00CA6BCA">
        <w:rPr>
          <w:rFonts w:ascii="Palatino Linotype" w:hAnsi="Palatino Linotype"/>
        </w:rPr>
        <w:t xml:space="preserve"> </w:t>
      </w:r>
      <w:r w:rsidRPr="00CA6BCA">
        <w:rPr>
          <w:rFonts w:ascii="Palatino Linotype" w:hAnsi="Palatino Linotype"/>
        </w:rPr>
        <w:t>recurso</w:t>
      </w:r>
      <w:r w:rsidR="00D730A4" w:rsidRPr="00CA6BCA">
        <w:rPr>
          <w:rFonts w:ascii="Palatino Linotype" w:hAnsi="Palatino Linotype"/>
        </w:rPr>
        <w:t xml:space="preserve"> </w:t>
      </w:r>
      <w:r w:rsidRPr="00CA6BCA">
        <w:rPr>
          <w:rFonts w:ascii="Palatino Linotype" w:hAnsi="Palatino Linotype"/>
        </w:rPr>
        <w:t>de</w:t>
      </w:r>
      <w:r w:rsidR="00D730A4" w:rsidRPr="00CA6BCA">
        <w:rPr>
          <w:rFonts w:ascii="Palatino Linotype" w:hAnsi="Palatino Linotype"/>
        </w:rPr>
        <w:t xml:space="preserve"> </w:t>
      </w:r>
      <w:r w:rsidRPr="00CA6BCA">
        <w:rPr>
          <w:rFonts w:ascii="Palatino Linotype" w:hAnsi="Palatino Linotype"/>
        </w:rPr>
        <w:t>revisión</w:t>
      </w:r>
      <w:r w:rsidR="00D730A4" w:rsidRPr="00CA6BCA">
        <w:rPr>
          <w:rFonts w:ascii="Palatino Linotype" w:hAnsi="Palatino Linotype"/>
        </w:rPr>
        <w:t xml:space="preserve"> </w:t>
      </w:r>
      <w:r w:rsidR="00E5610C" w:rsidRPr="00CA6BCA">
        <w:rPr>
          <w:rFonts w:ascii="Palatino Linotype" w:hAnsi="Palatino Linotype"/>
          <w:b/>
        </w:rPr>
        <w:t>0</w:t>
      </w:r>
      <w:r w:rsidR="00B972AB" w:rsidRPr="00CA6BCA">
        <w:rPr>
          <w:rFonts w:ascii="Palatino Linotype" w:hAnsi="Palatino Linotype"/>
          <w:b/>
        </w:rPr>
        <w:t>9157</w:t>
      </w:r>
      <w:r w:rsidR="00753688" w:rsidRPr="00CA6BCA">
        <w:rPr>
          <w:rFonts w:ascii="Palatino Linotype" w:hAnsi="Palatino Linotype"/>
          <w:b/>
        </w:rPr>
        <w:t>/</w:t>
      </w:r>
      <w:r w:rsidR="00C43A32" w:rsidRPr="00CA6BCA">
        <w:rPr>
          <w:rFonts w:ascii="Palatino Linotype" w:hAnsi="Palatino Linotype"/>
          <w:b/>
        </w:rPr>
        <w:t>INFOEM/IP/RR/2019</w:t>
      </w:r>
      <w:r w:rsidRPr="00CA6BCA">
        <w:rPr>
          <w:rFonts w:ascii="Palatino Linotype" w:hAnsi="Palatino Linotype"/>
        </w:rPr>
        <w:t>,</w:t>
      </w:r>
      <w:r w:rsidR="00D730A4" w:rsidRPr="00CA6BCA">
        <w:rPr>
          <w:rFonts w:ascii="Palatino Linotype" w:hAnsi="Palatino Linotype"/>
        </w:rPr>
        <w:t xml:space="preserve"> </w:t>
      </w:r>
      <w:r w:rsidRPr="00CA6BCA">
        <w:rPr>
          <w:rFonts w:ascii="Palatino Linotype" w:hAnsi="Palatino Linotype"/>
        </w:rPr>
        <w:t>promovido</w:t>
      </w:r>
      <w:r w:rsidR="00D730A4" w:rsidRPr="00CA6BCA">
        <w:rPr>
          <w:rFonts w:ascii="Palatino Linotype" w:hAnsi="Palatino Linotype"/>
        </w:rPr>
        <w:t xml:space="preserve"> </w:t>
      </w:r>
      <w:r w:rsidRPr="00CA6BCA">
        <w:rPr>
          <w:rFonts w:ascii="Palatino Linotype" w:hAnsi="Palatino Linotype"/>
        </w:rPr>
        <w:t>por</w:t>
      </w:r>
      <w:r w:rsidR="00C13700" w:rsidRPr="00CA6BCA">
        <w:rPr>
          <w:rFonts w:ascii="Palatino Linotype" w:hAnsi="Palatino Linotype"/>
        </w:rPr>
        <w:t xml:space="preserve"> el C. </w:t>
      </w:r>
      <w:proofErr w:type="spellStart"/>
      <w:r w:rsidR="00F56A77" w:rsidRPr="00F56A77">
        <w:rPr>
          <w:rFonts w:ascii="Palatino Linotype" w:hAnsi="Palatino Linotype"/>
          <w:b/>
        </w:rPr>
        <w:t>Xxxxx</w:t>
      </w:r>
      <w:proofErr w:type="spellEnd"/>
      <w:r w:rsidR="00F56A77" w:rsidRPr="00F56A77">
        <w:rPr>
          <w:rFonts w:ascii="Palatino Linotype" w:hAnsi="Palatino Linotype"/>
          <w:b/>
        </w:rPr>
        <w:t xml:space="preserve"> </w:t>
      </w:r>
      <w:proofErr w:type="spellStart"/>
      <w:r w:rsidR="00F56A77" w:rsidRPr="00F56A77">
        <w:rPr>
          <w:rFonts w:ascii="Palatino Linotype" w:hAnsi="Palatino Linotype"/>
          <w:b/>
        </w:rPr>
        <w:t>Xxxxxx</w:t>
      </w:r>
      <w:proofErr w:type="spellEnd"/>
      <w:r w:rsidR="00F56A77" w:rsidRPr="00F56A77">
        <w:rPr>
          <w:rFonts w:ascii="Palatino Linotype" w:hAnsi="Palatino Linotype"/>
          <w:b/>
        </w:rPr>
        <w:t xml:space="preserve"> xxx </w:t>
      </w:r>
      <w:proofErr w:type="spellStart"/>
      <w:r w:rsidR="00F56A77" w:rsidRPr="00F56A77">
        <w:rPr>
          <w:rFonts w:ascii="Palatino Linotype" w:hAnsi="Palatino Linotype"/>
          <w:b/>
        </w:rPr>
        <w:t>Xxxxx</w:t>
      </w:r>
      <w:proofErr w:type="spellEnd"/>
      <w:r w:rsidR="00F56A77" w:rsidRPr="00F56A77">
        <w:rPr>
          <w:rFonts w:ascii="Palatino Linotype" w:hAnsi="Palatino Linotype"/>
          <w:b/>
        </w:rPr>
        <w:t xml:space="preserve"> </w:t>
      </w:r>
      <w:proofErr w:type="spellStart"/>
      <w:r w:rsidR="00F56A77" w:rsidRPr="00F56A77">
        <w:rPr>
          <w:rFonts w:ascii="Palatino Linotype" w:hAnsi="Palatino Linotype"/>
          <w:b/>
        </w:rPr>
        <w:t>Xxxxxx</w:t>
      </w:r>
      <w:proofErr w:type="spellEnd"/>
      <w:r w:rsidR="00F56A77" w:rsidRPr="00F56A77">
        <w:rPr>
          <w:rFonts w:ascii="Palatino Linotype" w:hAnsi="Palatino Linotype"/>
          <w:b/>
        </w:rPr>
        <w:t xml:space="preserve"> </w:t>
      </w:r>
      <w:proofErr w:type="spellStart"/>
      <w:r w:rsidR="00F56A77" w:rsidRPr="00F56A77">
        <w:rPr>
          <w:rFonts w:ascii="Palatino Linotype" w:hAnsi="Palatino Linotype"/>
          <w:b/>
        </w:rPr>
        <w:t>Xx</w:t>
      </w:r>
      <w:proofErr w:type="spellEnd"/>
      <w:r w:rsidR="00F56A77" w:rsidRPr="00F56A77">
        <w:rPr>
          <w:rFonts w:ascii="Palatino Linotype" w:hAnsi="Palatino Linotype"/>
          <w:b/>
        </w:rPr>
        <w:t xml:space="preserve"> </w:t>
      </w:r>
      <w:proofErr w:type="spellStart"/>
      <w:r w:rsidR="00F56A77" w:rsidRPr="00F56A77">
        <w:rPr>
          <w:rFonts w:ascii="Palatino Linotype" w:hAnsi="Palatino Linotype"/>
          <w:b/>
        </w:rPr>
        <w:t>Xxxxxxxxxxxxx</w:t>
      </w:r>
      <w:proofErr w:type="spellEnd"/>
      <w:r w:rsidR="00292DCD" w:rsidRPr="00CA6BCA">
        <w:rPr>
          <w:rFonts w:ascii="Palatino Linotype" w:hAnsi="Palatino Linotype"/>
        </w:rPr>
        <w:t xml:space="preserve">, </w:t>
      </w:r>
      <w:r w:rsidR="00E6045D" w:rsidRPr="00CA6BCA">
        <w:rPr>
          <w:rFonts w:ascii="Palatino Linotype" w:hAnsi="Palatino Linotype" w:cs="Arial"/>
        </w:rPr>
        <w:t>en lo sucesivo</w:t>
      </w:r>
      <w:r w:rsidR="00F37384" w:rsidRPr="00CA6BCA">
        <w:rPr>
          <w:rFonts w:ascii="Palatino Linotype" w:hAnsi="Palatino Linotype" w:cs="Arial"/>
          <w:b/>
        </w:rPr>
        <w:t xml:space="preserve"> </w:t>
      </w:r>
      <w:r w:rsidR="00EA6EDA" w:rsidRPr="00CA6BCA">
        <w:rPr>
          <w:rFonts w:ascii="Palatino Linotype" w:hAnsi="Palatino Linotype" w:cs="Arial"/>
          <w:b/>
        </w:rPr>
        <w:t>EL</w:t>
      </w:r>
      <w:r w:rsidR="00E6045D" w:rsidRPr="00CA6BCA">
        <w:rPr>
          <w:rFonts w:ascii="Palatino Linotype" w:hAnsi="Palatino Linotype" w:cs="Arial"/>
          <w:b/>
        </w:rPr>
        <w:t xml:space="preserve"> RECURRENTE,</w:t>
      </w:r>
      <w:r w:rsidR="00D730A4" w:rsidRPr="00CA6BCA">
        <w:rPr>
          <w:rFonts w:ascii="Palatino Linotype" w:hAnsi="Palatino Linotype"/>
        </w:rPr>
        <w:t xml:space="preserve"> </w:t>
      </w:r>
      <w:r w:rsidRPr="00CA6BCA">
        <w:rPr>
          <w:rFonts w:ascii="Palatino Linotype" w:hAnsi="Palatino Linotype"/>
        </w:rPr>
        <w:t>en</w:t>
      </w:r>
      <w:r w:rsidR="00D730A4" w:rsidRPr="00CA6BCA">
        <w:rPr>
          <w:rFonts w:ascii="Palatino Linotype" w:hAnsi="Palatino Linotype"/>
        </w:rPr>
        <w:t xml:space="preserve"> </w:t>
      </w:r>
      <w:r w:rsidRPr="00CA6BCA">
        <w:rPr>
          <w:rFonts w:ascii="Palatino Linotype" w:hAnsi="Palatino Linotype"/>
        </w:rPr>
        <w:t>contra</w:t>
      </w:r>
      <w:r w:rsidR="00D730A4" w:rsidRPr="00CA6BCA">
        <w:rPr>
          <w:rFonts w:ascii="Palatino Linotype" w:hAnsi="Palatino Linotype"/>
        </w:rPr>
        <w:t xml:space="preserve"> </w:t>
      </w:r>
      <w:r w:rsidRPr="00CA6BCA">
        <w:rPr>
          <w:rFonts w:ascii="Palatino Linotype" w:hAnsi="Palatino Linotype"/>
        </w:rPr>
        <w:t>de</w:t>
      </w:r>
      <w:r w:rsidR="00D730A4" w:rsidRPr="00CA6BCA">
        <w:rPr>
          <w:rFonts w:ascii="Palatino Linotype" w:hAnsi="Palatino Linotype"/>
        </w:rPr>
        <w:t xml:space="preserve"> </w:t>
      </w:r>
      <w:r w:rsidRPr="00CA6BCA">
        <w:rPr>
          <w:rFonts w:ascii="Palatino Linotype" w:hAnsi="Palatino Linotype"/>
        </w:rPr>
        <w:t>la</w:t>
      </w:r>
      <w:r w:rsidR="00D730A4" w:rsidRPr="00CA6BCA">
        <w:rPr>
          <w:rFonts w:ascii="Palatino Linotype" w:hAnsi="Palatino Linotype"/>
        </w:rPr>
        <w:t xml:space="preserve"> </w:t>
      </w:r>
      <w:r w:rsidRPr="00CA6BCA">
        <w:rPr>
          <w:rFonts w:ascii="Palatino Linotype" w:hAnsi="Palatino Linotype"/>
        </w:rPr>
        <w:t>respuesta</w:t>
      </w:r>
      <w:r w:rsidR="00D730A4" w:rsidRPr="00CA6BCA">
        <w:rPr>
          <w:rFonts w:ascii="Palatino Linotype" w:hAnsi="Palatino Linotype"/>
        </w:rPr>
        <w:t xml:space="preserve"> </w:t>
      </w:r>
      <w:r w:rsidRPr="00CA6BCA">
        <w:rPr>
          <w:rFonts w:ascii="Palatino Linotype" w:hAnsi="Palatino Linotype"/>
        </w:rPr>
        <w:t>emitida</w:t>
      </w:r>
      <w:r w:rsidR="00D730A4" w:rsidRPr="00CA6BCA">
        <w:rPr>
          <w:rFonts w:ascii="Palatino Linotype" w:hAnsi="Palatino Linotype"/>
        </w:rPr>
        <w:t xml:space="preserve"> </w:t>
      </w:r>
      <w:r w:rsidRPr="00CA6BCA">
        <w:rPr>
          <w:rFonts w:ascii="Palatino Linotype" w:hAnsi="Palatino Linotype"/>
        </w:rPr>
        <w:t>por</w:t>
      </w:r>
      <w:r w:rsidR="00D730A4" w:rsidRPr="00CA6BCA">
        <w:rPr>
          <w:rFonts w:ascii="Palatino Linotype" w:hAnsi="Palatino Linotype"/>
        </w:rPr>
        <w:t xml:space="preserve"> </w:t>
      </w:r>
      <w:r w:rsidR="00187106" w:rsidRPr="00CA6BCA">
        <w:rPr>
          <w:rFonts w:ascii="Palatino Linotype" w:hAnsi="Palatino Linotype"/>
        </w:rPr>
        <w:t>l</w:t>
      </w:r>
      <w:r w:rsidR="00C13700" w:rsidRPr="00CA6BCA">
        <w:rPr>
          <w:rFonts w:ascii="Palatino Linotype" w:hAnsi="Palatino Linotype"/>
        </w:rPr>
        <w:t>a</w:t>
      </w:r>
      <w:r w:rsidR="0050435C" w:rsidRPr="00CA6BCA">
        <w:rPr>
          <w:rFonts w:ascii="Palatino Linotype" w:hAnsi="Palatino Linotype"/>
        </w:rPr>
        <w:t xml:space="preserve"> </w:t>
      </w:r>
      <w:r w:rsidR="00B972AB" w:rsidRPr="00CA6BCA">
        <w:rPr>
          <w:rFonts w:ascii="Palatino Linotype" w:hAnsi="Palatino Linotype" w:cs="Arial"/>
          <w:b/>
        </w:rPr>
        <w:t>Secretaría General de Gobierno</w:t>
      </w:r>
      <w:r w:rsidRPr="00CA6BCA">
        <w:rPr>
          <w:rFonts w:ascii="Palatino Linotype" w:hAnsi="Palatino Linotype" w:cs="Arial"/>
          <w:b/>
        </w:rPr>
        <w:t>,</w:t>
      </w:r>
      <w:r w:rsidR="00D730A4" w:rsidRPr="00CA6BCA">
        <w:rPr>
          <w:rFonts w:ascii="Palatino Linotype" w:hAnsi="Palatino Linotype"/>
        </w:rPr>
        <w:t xml:space="preserve"> </w:t>
      </w:r>
      <w:r w:rsidRPr="00CA6BCA">
        <w:rPr>
          <w:rFonts w:ascii="Palatino Linotype" w:hAnsi="Palatino Linotype"/>
        </w:rPr>
        <w:t>en</w:t>
      </w:r>
      <w:r w:rsidR="00D730A4" w:rsidRPr="00CA6BCA">
        <w:rPr>
          <w:rFonts w:ascii="Palatino Linotype" w:hAnsi="Palatino Linotype"/>
        </w:rPr>
        <w:t xml:space="preserve"> </w:t>
      </w:r>
      <w:r w:rsidRPr="00CA6BCA">
        <w:rPr>
          <w:rFonts w:ascii="Palatino Linotype" w:hAnsi="Palatino Linotype"/>
        </w:rPr>
        <w:t>lo</w:t>
      </w:r>
      <w:r w:rsidR="00D730A4" w:rsidRPr="00CA6BCA">
        <w:rPr>
          <w:rFonts w:ascii="Palatino Linotype" w:hAnsi="Palatino Linotype"/>
        </w:rPr>
        <w:t xml:space="preserve"> </w:t>
      </w:r>
      <w:r w:rsidRPr="00CA6BCA">
        <w:rPr>
          <w:rFonts w:ascii="Palatino Linotype" w:hAnsi="Palatino Linotype"/>
        </w:rPr>
        <w:t>sucesivo</w:t>
      </w:r>
      <w:r w:rsidR="00D730A4" w:rsidRPr="00CA6BCA">
        <w:rPr>
          <w:rFonts w:ascii="Palatino Linotype" w:hAnsi="Palatino Linotype"/>
        </w:rPr>
        <w:t xml:space="preserve"> </w:t>
      </w:r>
      <w:r w:rsidRPr="00CA6BCA">
        <w:rPr>
          <w:rFonts w:ascii="Palatino Linotype" w:hAnsi="Palatino Linotype"/>
          <w:b/>
        </w:rPr>
        <w:t>EL</w:t>
      </w:r>
      <w:r w:rsidR="00D730A4" w:rsidRPr="00CA6BCA">
        <w:rPr>
          <w:rFonts w:ascii="Palatino Linotype" w:hAnsi="Palatino Linotype"/>
          <w:b/>
        </w:rPr>
        <w:t xml:space="preserve"> </w:t>
      </w:r>
      <w:r w:rsidRPr="00CA6BCA">
        <w:rPr>
          <w:rFonts w:ascii="Palatino Linotype" w:hAnsi="Palatino Linotype"/>
          <w:b/>
        </w:rPr>
        <w:t>SUJETO</w:t>
      </w:r>
      <w:r w:rsidR="00D730A4" w:rsidRPr="00CA6BCA">
        <w:rPr>
          <w:rFonts w:ascii="Palatino Linotype" w:hAnsi="Palatino Linotype"/>
          <w:b/>
        </w:rPr>
        <w:t xml:space="preserve"> </w:t>
      </w:r>
      <w:r w:rsidRPr="00CA6BCA">
        <w:rPr>
          <w:rFonts w:ascii="Palatino Linotype" w:hAnsi="Palatino Linotype"/>
          <w:b/>
        </w:rPr>
        <w:t>OBLIGADO</w:t>
      </w:r>
      <w:r w:rsidRPr="00CA6BCA">
        <w:rPr>
          <w:rFonts w:ascii="Palatino Linotype" w:hAnsi="Palatino Linotype"/>
        </w:rPr>
        <w:t>,</w:t>
      </w:r>
      <w:r w:rsidR="00D730A4" w:rsidRPr="00CA6BCA">
        <w:rPr>
          <w:rFonts w:ascii="Palatino Linotype" w:hAnsi="Palatino Linotype"/>
        </w:rPr>
        <w:t xml:space="preserve"> </w:t>
      </w:r>
      <w:r w:rsidRPr="00CA6BCA">
        <w:rPr>
          <w:rFonts w:ascii="Palatino Linotype" w:hAnsi="Palatino Linotype"/>
        </w:rPr>
        <w:t>se</w:t>
      </w:r>
      <w:r w:rsidR="00D730A4" w:rsidRPr="00CA6BCA">
        <w:rPr>
          <w:rFonts w:ascii="Palatino Linotype" w:hAnsi="Palatino Linotype"/>
        </w:rPr>
        <w:t xml:space="preserve"> </w:t>
      </w:r>
      <w:r w:rsidRPr="00CA6BCA">
        <w:rPr>
          <w:rFonts w:ascii="Palatino Linotype" w:hAnsi="Palatino Linotype"/>
        </w:rPr>
        <w:t>procede</w:t>
      </w:r>
      <w:r w:rsidR="00D730A4" w:rsidRPr="00CA6BCA">
        <w:rPr>
          <w:rFonts w:ascii="Palatino Linotype" w:hAnsi="Palatino Linotype"/>
        </w:rPr>
        <w:t xml:space="preserve"> </w:t>
      </w:r>
      <w:r w:rsidRPr="00CA6BCA">
        <w:rPr>
          <w:rFonts w:ascii="Palatino Linotype" w:hAnsi="Palatino Linotype"/>
        </w:rPr>
        <w:t>a</w:t>
      </w:r>
      <w:r w:rsidR="00D730A4" w:rsidRPr="00CA6BCA">
        <w:rPr>
          <w:rFonts w:ascii="Palatino Linotype" w:hAnsi="Palatino Linotype"/>
        </w:rPr>
        <w:t xml:space="preserve"> </w:t>
      </w:r>
      <w:r w:rsidRPr="00CA6BCA">
        <w:rPr>
          <w:rFonts w:ascii="Palatino Linotype" w:hAnsi="Palatino Linotype"/>
        </w:rPr>
        <w:t>dictar</w:t>
      </w:r>
      <w:r w:rsidR="00D730A4" w:rsidRPr="00CA6BCA">
        <w:rPr>
          <w:rFonts w:ascii="Palatino Linotype" w:hAnsi="Palatino Linotype"/>
        </w:rPr>
        <w:t xml:space="preserve"> </w:t>
      </w:r>
      <w:r w:rsidRPr="00CA6BCA">
        <w:rPr>
          <w:rFonts w:ascii="Palatino Linotype" w:hAnsi="Palatino Linotype"/>
        </w:rPr>
        <w:t>la</w:t>
      </w:r>
      <w:r w:rsidR="00D730A4" w:rsidRPr="00CA6BCA">
        <w:rPr>
          <w:rFonts w:ascii="Palatino Linotype" w:hAnsi="Palatino Linotype"/>
        </w:rPr>
        <w:t xml:space="preserve"> </w:t>
      </w:r>
      <w:r w:rsidRPr="00CA6BCA">
        <w:rPr>
          <w:rFonts w:ascii="Palatino Linotype" w:hAnsi="Palatino Linotype"/>
        </w:rPr>
        <w:t>presente</w:t>
      </w:r>
      <w:r w:rsidR="00D730A4" w:rsidRPr="00CA6BCA">
        <w:rPr>
          <w:rFonts w:ascii="Palatino Linotype" w:hAnsi="Palatino Linotype"/>
        </w:rPr>
        <w:t xml:space="preserve"> </w:t>
      </w:r>
      <w:r w:rsidRPr="00CA6BCA">
        <w:rPr>
          <w:rFonts w:ascii="Palatino Linotype" w:hAnsi="Palatino Linotype"/>
        </w:rPr>
        <w:t>resolución</w:t>
      </w:r>
      <w:r w:rsidR="00D730A4" w:rsidRPr="00CA6BCA">
        <w:rPr>
          <w:rFonts w:ascii="Palatino Linotype" w:hAnsi="Palatino Linotype"/>
        </w:rPr>
        <w:t xml:space="preserve"> </w:t>
      </w:r>
      <w:r w:rsidRPr="00CA6BCA">
        <w:rPr>
          <w:rFonts w:ascii="Palatino Linotype" w:hAnsi="Palatino Linotype"/>
        </w:rPr>
        <w:t>con</w:t>
      </w:r>
      <w:r w:rsidR="00D730A4" w:rsidRPr="00CA6BCA">
        <w:rPr>
          <w:rFonts w:ascii="Palatino Linotype" w:hAnsi="Palatino Linotype"/>
        </w:rPr>
        <w:t xml:space="preserve"> </w:t>
      </w:r>
      <w:r w:rsidRPr="00CA6BCA">
        <w:rPr>
          <w:rFonts w:ascii="Palatino Linotype" w:hAnsi="Palatino Linotype"/>
        </w:rPr>
        <w:t>base</w:t>
      </w:r>
      <w:r w:rsidR="00D730A4" w:rsidRPr="00CA6BCA">
        <w:rPr>
          <w:rFonts w:ascii="Palatino Linotype" w:hAnsi="Palatino Linotype"/>
        </w:rPr>
        <w:t xml:space="preserve"> </w:t>
      </w:r>
      <w:r w:rsidRPr="00CA6BCA">
        <w:rPr>
          <w:rFonts w:ascii="Palatino Linotype" w:hAnsi="Palatino Linotype"/>
        </w:rPr>
        <w:t>en</w:t>
      </w:r>
      <w:r w:rsidR="00D730A4" w:rsidRPr="00CA6BCA">
        <w:rPr>
          <w:rFonts w:ascii="Palatino Linotype" w:hAnsi="Palatino Linotype"/>
        </w:rPr>
        <w:t xml:space="preserve"> </w:t>
      </w:r>
      <w:r w:rsidRPr="00CA6BCA">
        <w:rPr>
          <w:rFonts w:ascii="Palatino Linotype" w:hAnsi="Palatino Linotype"/>
        </w:rPr>
        <w:t>lo</w:t>
      </w:r>
      <w:r w:rsidR="00D730A4" w:rsidRPr="00CA6BCA">
        <w:rPr>
          <w:rFonts w:ascii="Palatino Linotype" w:hAnsi="Palatino Linotype"/>
        </w:rPr>
        <w:t xml:space="preserve"> </w:t>
      </w:r>
      <w:r w:rsidRPr="00CA6BCA">
        <w:rPr>
          <w:rFonts w:ascii="Palatino Linotype" w:hAnsi="Palatino Linotype"/>
        </w:rPr>
        <w:t>siguiente:</w:t>
      </w:r>
      <w:r w:rsidR="00D730A4" w:rsidRPr="00CA6BCA">
        <w:rPr>
          <w:rFonts w:ascii="Palatino Linotype" w:hAnsi="Palatino Linotype"/>
        </w:rPr>
        <w:t xml:space="preserve"> </w:t>
      </w:r>
    </w:p>
    <w:p w:rsidR="00405E19" w:rsidRPr="00CA6BCA" w:rsidRDefault="00405E19" w:rsidP="00A043C8">
      <w:pPr>
        <w:jc w:val="center"/>
        <w:rPr>
          <w:rFonts w:ascii="Palatino Linotype" w:hAnsi="Palatino Linotype"/>
        </w:rPr>
      </w:pPr>
    </w:p>
    <w:p w:rsidR="00A2780F" w:rsidRPr="00CA6BCA" w:rsidRDefault="00A2780F" w:rsidP="00A043C8">
      <w:pPr>
        <w:jc w:val="center"/>
        <w:rPr>
          <w:rFonts w:ascii="Palatino Linotype" w:hAnsi="Palatino Linotype"/>
          <w:b/>
          <w:bCs/>
          <w:spacing w:val="40"/>
          <w:sz w:val="28"/>
        </w:rPr>
      </w:pPr>
      <w:r w:rsidRPr="00CA6BCA">
        <w:rPr>
          <w:rFonts w:ascii="Palatino Linotype" w:hAnsi="Palatino Linotype"/>
          <w:b/>
          <w:bCs/>
          <w:spacing w:val="40"/>
          <w:sz w:val="28"/>
        </w:rPr>
        <w:t>RESULTANDO</w:t>
      </w:r>
    </w:p>
    <w:p w:rsidR="00405E19" w:rsidRPr="00CA6BCA" w:rsidRDefault="00405E19" w:rsidP="00A043C8">
      <w:pPr>
        <w:jc w:val="center"/>
        <w:rPr>
          <w:rFonts w:ascii="Palatino Linotype" w:hAnsi="Palatino Linotype"/>
          <w:b/>
          <w:bCs/>
          <w:spacing w:val="40"/>
        </w:rPr>
      </w:pPr>
    </w:p>
    <w:p w:rsidR="00914863" w:rsidRPr="00CA6BCA" w:rsidRDefault="00914863" w:rsidP="00A043C8">
      <w:pPr>
        <w:spacing w:line="360" w:lineRule="auto"/>
        <w:jc w:val="both"/>
        <w:rPr>
          <w:rFonts w:ascii="Palatino Linotype" w:hAnsi="Palatino Linotype" w:cs="Arial"/>
          <w:b/>
          <w:bCs/>
        </w:rPr>
      </w:pPr>
      <w:r w:rsidRPr="00CA6BCA">
        <w:rPr>
          <w:rFonts w:ascii="Palatino Linotype" w:hAnsi="Palatino Linotype"/>
          <w:b/>
          <w:sz w:val="28"/>
          <w:szCs w:val="28"/>
        </w:rPr>
        <w:t xml:space="preserve">I. </w:t>
      </w:r>
      <w:r w:rsidRPr="00CA6BCA">
        <w:rPr>
          <w:rFonts w:ascii="Palatino Linotype" w:hAnsi="Palatino Linotype"/>
        </w:rPr>
        <w:t xml:space="preserve">En </w:t>
      </w:r>
      <w:r w:rsidRPr="00CA6BCA">
        <w:rPr>
          <w:rFonts w:ascii="Palatino Linotype" w:hAnsi="Palatino Linotype" w:cs="Arial"/>
          <w:lang w:val="es-ES"/>
        </w:rPr>
        <w:t>fecha</w:t>
      </w:r>
      <w:r w:rsidRPr="00CA6BCA">
        <w:rPr>
          <w:rFonts w:ascii="Palatino Linotype" w:hAnsi="Palatino Linotype"/>
        </w:rPr>
        <w:t xml:space="preserve"> </w:t>
      </w:r>
      <w:r w:rsidR="00B972AB" w:rsidRPr="00CA6BCA">
        <w:rPr>
          <w:rFonts w:ascii="Palatino Linotype" w:hAnsi="Palatino Linotype"/>
        </w:rPr>
        <w:t xml:space="preserve">veinticinco </w:t>
      </w:r>
      <w:r w:rsidR="00C13700" w:rsidRPr="00CA6BCA">
        <w:rPr>
          <w:rFonts w:ascii="Palatino Linotype" w:hAnsi="Palatino Linotype"/>
        </w:rPr>
        <w:t xml:space="preserve">de </w:t>
      </w:r>
      <w:r w:rsidR="00B972AB" w:rsidRPr="00CA6BCA">
        <w:rPr>
          <w:rFonts w:ascii="Palatino Linotype" w:hAnsi="Palatino Linotype"/>
        </w:rPr>
        <w:t xml:space="preserve">noviembre </w:t>
      </w:r>
      <w:r w:rsidR="00187106" w:rsidRPr="00CA6BCA">
        <w:rPr>
          <w:rFonts w:ascii="Palatino Linotype" w:hAnsi="Palatino Linotype"/>
        </w:rPr>
        <w:t>d</w:t>
      </w:r>
      <w:r w:rsidRPr="00CA6BCA">
        <w:rPr>
          <w:rFonts w:ascii="Palatino Linotype" w:hAnsi="Palatino Linotype"/>
        </w:rPr>
        <w:t xml:space="preserve">e dos mil diecinueve, </w:t>
      </w:r>
      <w:r w:rsidRPr="00CA6BCA">
        <w:rPr>
          <w:rFonts w:ascii="Palatino Linotype" w:hAnsi="Palatino Linotype"/>
          <w:b/>
        </w:rPr>
        <w:t>EL RECURRENTE</w:t>
      </w:r>
      <w:r w:rsidRPr="00CA6BCA">
        <w:rPr>
          <w:rFonts w:ascii="Palatino Linotype" w:hAnsi="Palatino Linotype" w:cs="Arial"/>
        </w:rPr>
        <w:t xml:space="preserve"> </w:t>
      </w:r>
      <w:r w:rsidR="00C13700" w:rsidRPr="00CA6BCA">
        <w:rPr>
          <w:rFonts w:ascii="Palatino Linotype" w:hAnsi="Palatino Linotype"/>
          <w:lang w:val="es-ES_tradnl"/>
        </w:rPr>
        <w:t xml:space="preserve">presentó a través </w:t>
      </w:r>
      <w:r w:rsidR="00C13700" w:rsidRPr="00CA6BCA">
        <w:rPr>
          <w:rFonts w:ascii="Palatino Linotype" w:hAnsi="Palatino Linotype" w:cs="Arial"/>
          <w:lang w:val="es-ES_tradnl"/>
        </w:rPr>
        <w:t>de la Plataforma Nacional de Trasparencia (PNT) vinculada al Sistema de Acceso a la Información Mexiquense</w:t>
      </w:r>
      <w:r w:rsidR="00C13700" w:rsidRPr="00CA6BCA">
        <w:rPr>
          <w:rFonts w:ascii="Palatino Linotype" w:hAnsi="Palatino Linotype"/>
          <w:lang w:val="es-ES_tradnl"/>
        </w:rPr>
        <w:t xml:space="preserve">, en lo subsecuente </w:t>
      </w:r>
      <w:r w:rsidR="00C13700" w:rsidRPr="00CA6BCA">
        <w:rPr>
          <w:rFonts w:ascii="Palatino Linotype" w:hAnsi="Palatino Linotype" w:cs="Arial"/>
          <w:b/>
          <w:szCs w:val="20"/>
          <w:lang w:val="es-ES_tradnl"/>
        </w:rPr>
        <w:t>EL SAIMEX</w:t>
      </w:r>
      <w:r w:rsidRPr="00CA6BCA">
        <w:rPr>
          <w:rFonts w:ascii="Palatino Linotype" w:hAnsi="Palatino Linotype" w:cs="Arial"/>
        </w:rPr>
        <w:t xml:space="preserve"> ante </w:t>
      </w:r>
      <w:r w:rsidRPr="00CA6BCA">
        <w:rPr>
          <w:rFonts w:ascii="Palatino Linotype" w:hAnsi="Palatino Linotype" w:cs="Arial"/>
          <w:b/>
        </w:rPr>
        <w:t>EL SUJETO OBLIGADO</w:t>
      </w:r>
      <w:r w:rsidRPr="00CA6BCA">
        <w:rPr>
          <w:rFonts w:ascii="Palatino Linotype" w:hAnsi="Palatino Linotype" w:cs="Arial"/>
        </w:rPr>
        <w:t xml:space="preserve">, la solicitud de acceso a la información pública, a la que se le asignó el número de expediente </w:t>
      </w:r>
      <w:r w:rsidR="00847A4A" w:rsidRPr="00CA6BCA">
        <w:rPr>
          <w:rFonts w:ascii="Palatino Linotype" w:hAnsi="Palatino Linotype" w:cs="Arial"/>
          <w:b/>
          <w:bCs/>
        </w:rPr>
        <w:t>0</w:t>
      </w:r>
      <w:r w:rsidR="00753688" w:rsidRPr="00CA6BCA">
        <w:rPr>
          <w:rFonts w:ascii="Palatino Linotype" w:hAnsi="Palatino Linotype" w:cs="Arial"/>
          <w:b/>
          <w:bCs/>
        </w:rPr>
        <w:t>0</w:t>
      </w:r>
      <w:r w:rsidR="00B972AB" w:rsidRPr="00CA6BCA">
        <w:rPr>
          <w:rFonts w:ascii="Palatino Linotype" w:hAnsi="Palatino Linotype" w:cs="Arial"/>
          <w:b/>
          <w:bCs/>
        </w:rPr>
        <w:t>308</w:t>
      </w:r>
      <w:r w:rsidR="00847A4A" w:rsidRPr="00CA6BCA">
        <w:rPr>
          <w:rFonts w:ascii="Palatino Linotype" w:hAnsi="Palatino Linotype" w:cs="Arial"/>
          <w:b/>
          <w:bCs/>
        </w:rPr>
        <w:t>/</w:t>
      </w:r>
      <w:r w:rsidR="00B972AB" w:rsidRPr="00CA6BCA">
        <w:rPr>
          <w:rFonts w:ascii="Palatino Linotype" w:hAnsi="Palatino Linotype" w:cs="Arial"/>
          <w:b/>
          <w:bCs/>
        </w:rPr>
        <w:t>SEGEGOB</w:t>
      </w:r>
      <w:r w:rsidR="00495809" w:rsidRPr="00CA6BCA">
        <w:rPr>
          <w:rFonts w:ascii="Palatino Linotype" w:hAnsi="Palatino Linotype" w:cs="Arial"/>
          <w:b/>
          <w:bCs/>
        </w:rPr>
        <w:t>/</w:t>
      </w:r>
      <w:r w:rsidR="00847A4A" w:rsidRPr="00CA6BCA">
        <w:rPr>
          <w:rFonts w:ascii="Palatino Linotype" w:hAnsi="Palatino Linotype" w:cs="Arial"/>
          <w:b/>
          <w:bCs/>
        </w:rPr>
        <w:t>IP/2019</w:t>
      </w:r>
      <w:r w:rsidRPr="00CA6BCA">
        <w:rPr>
          <w:rFonts w:ascii="Palatino Linotype" w:hAnsi="Palatino Linotype" w:cs="Arial"/>
        </w:rPr>
        <w:t xml:space="preserve">, mediante la cual </w:t>
      </w:r>
      <w:r w:rsidR="00C13700" w:rsidRPr="00CA6BCA">
        <w:rPr>
          <w:rFonts w:ascii="Palatino Linotype" w:hAnsi="Palatino Linotype" w:cs="Arial"/>
        </w:rPr>
        <w:t>requirió lo siguiente:</w:t>
      </w:r>
    </w:p>
    <w:p w:rsidR="00FB0039" w:rsidRPr="00CA6BCA" w:rsidRDefault="00FB0039" w:rsidP="00A043C8">
      <w:pPr>
        <w:tabs>
          <w:tab w:val="left" w:pos="851"/>
        </w:tabs>
        <w:ind w:left="851" w:right="901"/>
        <w:jc w:val="both"/>
        <w:rPr>
          <w:rFonts w:ascii="Palatino Linotype" w:hAnsi="Palatino Linotype" w:cs="Arial"/>
          <w:i/>
          <w:sz w:val="22"/>
          <w:szCs w:val="22"/>
        </w:rPr>
      </w:pPr>
    </w:p>
    <w:p w:rsidR="00FB0039" w:rsidRPr="00CA6BCA" w:rsidRDefault="00FB0039" w:rsidP="00A043C8">
      <w:pPr>
        <w:tabs>
          <w:tab w:val="left" w:pos="851"/>
        </w:tabs>
        <w:ind w:left="851" w:right="901"/>
        <w:jc w:val="both"/>
        <w:rPr>
          <w:rFonts w:ascii="Palatino Linotype" w:hAnsi="Palatino Linotype" w:cs="Arial"/>
          <w:i/>
          <w:sz w:val="22"/>
          <w:szCs w:val="22"/>
        </w:rPr>
      </w:pPr>
      <w:r w:rsidRPr="00CA6BCA">
        <w:rPr>
          <w:rFonts w:ascii="Palatino Linotype" w:hAnsi="Palatino Linotype" w:cs="Arial"/>
          <w:i/>
          <w:sz w:val="22"/>
          <w:szCs w:val="22"/>
        </w:rPr>
        <w:t>“</w:t>
      </w:r>
      <w:r w:rsidR="00B972AB" w:rsidRPr="00CA6BCA">
        <w:rPr>
          <w:rFonts w:ascii="Palatino Linotype" w:hAnsi="Palatino Linotype" w:cs="Arial"/>
          <w:i/>
          <w:sz w:val="22"/>
          <w:szCs w:val="22"/>
        </w:rPr>
        <w:t>Solicito conocer los permisos que se han otorgado a organizaciones religiosas para la construcción de centros de reunión, recintos religiosos o edificios que alberguen a este tipo de organizaciones. En ese sentido, solicito me indiquen A. nombre de la organización B. tipo de religión o culto C. lugar en donde se construirá el recinto D. costo del trámite Gracias.</w:t>
      </w:r>
      <w:r w:rsidR="00FE22DF" w:rsidRPr="00CA6BCA">
        <w:rPr>
          <w:rFonts w:ascii="Palatino Linotype" w:hAnsi="Palatino Linotype" w:cs="Arial"/>
          <w:i/>
          <w:sz w:val="22"/>
          <w:szCs w:val="22"/>
        </w:rPr>
        <w:t>”</w:t>
      </w:r>
      <w:r w:rsidRPr="00CA6BCA">
        <w:rPr>
          <w:rFonts w:ascii="Palatino Linotype" w:hAnsi="Palatino Linotype" w:cs="Arial"/>
          <w:i/>
          <w:sz w:val="22"/>
          <w:szCs w:val="22"/>
        </w:rPr>
        <w:t>(Sic)</w:t>
      </w:r>
    </w:p>
    <w:p w:rsidR="00FB0039" w:rsidRPr="00CA6BCA" w:rsidRDefault="00FB0039" w:rsidP="00A043C8">
      <w:pPr>
        <w:tabs>
          <w:tab w:val="left" w:pos="851"/>
        </w:tabs>
        <w:ind w:left="851" w:right="901"/>
        <w:jc w:val="both"/>
        <w:rPr>
          <w:rFonts w:ascii="Palatino Linotype" w:hAnsi="Palatino Linotype" w:cs="Arial"/>
          <w:i/>
          <w:sz w:val="22"/>
          <w:szCs w:val="22"/>
        </w:rPr>
      </w:pPr>
    </w:p>
    <w:p w:rsidR="00C13700" w:rsidRPr="00CA6BCA" w:rsidRDefault="00914863" w:rsidP="00A043C8">
      <w:pPr>
        <w:spacing w:line="360" w:lineRule="auto"/>
        <w:jc w:val="both"/>
        <w:rPr>
          <w:rFonts w:ascii="Palatino Linotype" w:hAnsi="Palatino Linotype" w:cs="Arial"/>
        </w:rPr>
      </w:pPr>
      <w:r w:rsidRPr="00CA6BCA">
        <w:rPr>
          <w:rFonts w:ascii="Palatino Linotype" w:hAnsi="Palatino Linotype" w:cs="Arial"/>
          <w:b/>
        </w:rPr>
        <w:t>MODALIDAD DE ENTREGA:</w:t>
      </w:r>
      <w:r w:rsidRPr="00CA6BCA">
        <w:rPr>
          <w:rFonts w:ascii="Palatino Linotype" w:hAnsi="Palatino Linotype" w:cs="Arial"/>
        </w:rPr>
        <w:t xml:space="preserve"> </w:t>
      </w:r>
      <w:r w:rsidR="00C13700" w:rsidRPr="00CA6BCA">
        <w:rPr>
          <w:rFonts w:ascii="Palatino Linotype" w:hAnsi="Palatino Linotype" w:cs="Arial"/>
        </w:rPr>
        <w:t xml:space="preserve">Vía </w:t>
      </w:r>
      <w:r w:rsidR="00C13700" w:rsidRPr="00CA6BCA">
        <w:rPr>
          <w:rFonts w:ascii="Palatino Linotype" w:hAnsi="Palatino Linotype" w:cs="Arial"/>
          <w:b/>
        </w:rPr>
        <w:t xml:space="preserve">SAIMEX </w:t>
      </w:r>
      <w:r w:rsidR="00C13700" w:rsidRPr="00CA6BCA">
        <w:rPr>
          <w:rFonts w:ascii="Palatino Linotype" w:hAnsi="Palatino Linotype" w:cs="Arial"/>
        </w:rPr>
        <w:t xml:space="preserve">y </w:t>
      </w:r>
      <w:r w:rsidR="00C13700" w:rsidRPr="00CA6BCA">
        <w:rPr>
          <w:rFonts w:ascii="Palatino Linotype" w:hAnsi="Palatino Linotype" w:cs="Arial"/>
          <w:b/>
        </w:rPr>
        <w:t>correo electrónico</w:t>
      </w:r>
      <w:r w:rsidR="00C13700" w:rsidRPr="00CA6BCA">
        <w:rPr>
          <w:rFonts w:ascii="Palatino Linotype" w:hAnsi="Palatino Linotype" w:cs="Arial"/>
        </w:rPr>
        <w:t>.</w:t>
      </w:r>
    </w:p>
    <w:p w:rsidR="00242608" w:rsidRPr="00CA6BCA" w:rsidRDefault="00242608" w:rsidP="00A043C8">
      <w:pPr>
        <w:spacing w:line="360" w:lineRule="auto"/>
        <w:jc w:val="both"/>
        <w:rPr>
          <w:rFonts w:ascii="Palatino Linotype" w:hAnsi="Palatino Linotype" w:cs="Arial"/>
          <w:sz w:val="16"/>
        </w:rPr>
      </w:pPr>
    </w:p>
    <w:p w:rsidR="00B972AB" w:rsidRPr="00CA6BCA" w:rsidRDefault="00B972AB" w:rsidP="00A043C8">
      <w:pPr>
        <w:spacing w:line="360" w:lineRule="auto"/>
        <w:jc w:val="both"/>
        <w:rPr>
          <w:rFonts w:ascii="Palatino Linotype" w:hAnsi="Palatino Linotype" w:cs="Arial"/>
          <w:noProof/>
          <w:lang w:val="es-ES" w:eastAsia="es-MX"/>
        </w:rPr>
      </w:pPr>
      <w:r w:rsidRPr="00CA6BCA">
        <w:rPr>
          <w:rFonts w:ascii="Palatino Linotype" w:hAnsi="Palatino Linotype"/>
          <w:b/>
          <w:sz w:val="28"/>
          <w:szCs w:val="28"/>
        </w:rPr>
        <w:lastRenderedPageBreak/>
        <w:t>II.</w:t>
      </w:r>
      <w:r w:rsidRPr="00CA6BCA">
        <w:rPr>
          <w:rFonts w:ascii="Palatino Linotype" w:hAnsi="Palatino Linotype"/>
          <w:sz w:val="28"/>
          <w:szCs w:val="28"/>
        </w:rPr>
        <w:t xml:space="preserve"> </w:t>
      </w:r>
      <w:r w:rsidRPr="00CA6BCA">
        <w:rPr>
          <w:rFonts w:ascii="Palatino Linotype" w:hAnsi="Palatino Linotype" w:cs="Arial"/>
          <w:lang w:val="es-ES"/>
        </w:rPr>
        <w:t xml:space="preserve">En cumplimiento al artículo 162 de la Ley de Transparencia y Acceso a la Información Pública del Estado de México y Municipios, el cinco de diciembre de dos mil diecinueve, el Titular de la Unidad de Transparencia del </w:t>
      </w:r>
      <w:r w:rsidRPr="00CA6BCA">
        <w:rPr>
          <w:rFonts w:ascii="Palatino Linotype" w:hAnsi="Palatino Linotype" w:cs="Arial"/>
          <w:b/>
          <w:lang w:val="es-ES"/>
        </w:rPr>
        <w:t>SUJETO OBLIGADO</w:t>
      </w:r>
      <w:r w:rsidRPr="00CA6BCA">
        <w:rPr>
          <w:rFonts w:ascii="Palatino Linotype" w:hAnsi="Palatino Linotype" w:cs="Arial"/>
          <w:lang w:val="es-ES"/>
        </w:rPr>
        <w:t xml:space="preserve">, </w:t>
      </w:r>
      <w:r w:rsidRPr="00CA6BCA">
        <w:rPr>
          <w:rFonts w:ascii="Palatino Linotype" w:hAnsi="Palatino Linotype"/>
          <w:bCs/>
          <w:lang w:val="es-ES"/>
        </w:rPr>
        <w:t xml:space="preserve">turnó el requerimiento de información al Servidor Público Habilitado de la Dirección General de Información, Planeación y Evaluación, </w:t>
      </w:r>
      <w:r w:rsidRPr="00CA6BCA">
        <w:rPr>
          <w:rFonts w:ascii="Palatino Linotype" w:hAnsi="Palatino Linotype" w:cs="Arial"/>
          <w:lang w:val="es-ES"/>
        </w:rPr>
        <w:t>a efecto de que realizara la búsqueda y localización de la información tal como se desprende a continuación:</w:t>
      </w:r>
      <w:r w:rsidRPr="00CA6BCA">
        <w:rPr>
          <w:rFonts w:ascii="Palatino Linotype" w:hAnsi="Palatino Linotype" w:cs="Arial"/>
          <w:noProof/>
          <w:lang w:val="es-ES" w:eastAsia="es-MX"/>
        </w:rPr>
        <w:t xml:space="preserve"> </w:t>
      </w:r>
    </w:p>
    <w:p w:rsidR="00B972AB" w:rsidRPr="00CA6BCA" w:rsidRDefault="00B972AB" w:rsidP="00A043C8">
      <w:pPr>
        <w:spacing w:line="360" w:lineRule="auto"/>
        <w:jc w:val="both"/>
        <w:rPr>
          <w:rFonts w:ascii="Palatino Linotype" w:hAnsi="Palatino Linotype" w:cs="Arial"/>
          <w:noProof/>
          <w:lang w:val="es-ES" w:eastAsia="es-MX"/>
        </w:rPr>
      </w:pPr>
    </w:p>
    <w:p w:rsidR="00B972AB" w:rsidRPr="00CA6BCA" w:rsidRDefault="00B972AB" w:rsidP="00A043C8">
      <w:pPr>
        <w:spacing w:line="360" w:lineRule="auto"/>
        <w:jc w:val="center"/>
        <w:rPr>
          <w:rFonts w:ascii="Palatino Linotype" w:hAnsi="Palatino Linotype" w:cs="Arial"/>
          <w:noProof/>
          <w:lang w:val="es-ES" w:eastAsia="es-MX"/>
        </w:rPr>
      </w:pPr>
      <w:r w:rsidRPr="00CA6BCA">
        <w:rPr>
          <w:rFonts w:ascii="Palatino Linotype" w:hAnsi="Palatino Linotype" w:cs="Arial"/>
          <w:noProof/>
          <w:lang w:eastAsia="es-MX"/>
        </w:rPr>
        <mc:AlternateContent>
          <mc:Choice Requires="wps">
            <w:drawing>
              <wp:anchor distT="0" distB="0" distL="114300" distR="114300" simplePos="0" relativeHeight="251787264" behindDoc="0" locked="0" layoutInCell="1" allowOverlap="1" wp14:anchorId="7900E696" wp14:editId="329AF0DE">
                <wp:simplePos x="0" y="0"/>
                <wp:positionH relativeFrom="column">
                  <wp:posOffset>62865</wp:posOffset>
                </wp:positionH>
                <wp:positionV relativeFrom="paragraph">
                  <wp:posOffset>487044</wp:posOffset>
                </wp:positionV>
                <wp:extent cx="5648325" cy="638175"/>
                <wp:effectExtent l="76200" t="38100" r="85725" b="104775"/>
                <wp:wrapNone/>
                <wp:docPr id="4" name="Rectángulo redondeado 4"/>
                <wp:cNvGraphicFramePr/>
                <a:graphic xmlns:a="http://schemas.openxmlformats.org/drawingml/2006/main">
                  <a:graphicData uri="http://schemas.microsoft.com/office/word/2010/wordprocessingShape">
                    <wps:wsp>
                      <wps:cNvSpPr/>
                      <wps:spPr>
                        <a:xfrm>
                          <a:off x="0" y="0"/>
                          <a:ext cx="5648325" cy="6381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743DC" id="Rectángulo redondeado 4" o:spid="_x0000_s1026" style="position:absolute;margin-left:4.95pt;margin-top:38.35pt;width:444.75pt;height:5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" filled="f" strokecolor="red" strokeweight="2.25pt">
                <v:shadow on="t" color="black" opacity="22937f" origin=",.5" offset="0,.63889mm"/>
              </v:roundrect>
            </w:pict>
          </mc:Fallback>
        </mc:AlternateContent>
      </w:r>
      <w:r w:rsidRPr="00CA6BCA">
        <w:rPr>
          <w:rFonts w:ascii="Palatino Linotype" w:hAnsi="Palatino Linotype" w:cs="Arial"/>
          <w:noProof/>
          <w:lang w:eastAsia="es-MX"/>
        </w:rPr>
        <w:drawing>
          <wp:inline distT="0" distB="0" distL="0" distR="0">
            <wp:extent cx="5791835" cy="2209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209800"/>
                    </a:xfrm>
                    <a:prstGeom prst="rect">
                      <a:avLst/>
                    </a:prstGeom>
                  </pic:spPr>
                </pic:pic>
              </a:graphicData>
            </a:graphic>
          </wp:inline>
        </w:drawing>
      </w:r>
    </w:p>
    <w:p w:rsidR="00B972AB" w:rsidRPr="00CA6BCA" w:rsidRDefault="00B972AB" w:rsidP="00A043C8">
      <w:pPr>
        <w:spacing w:line="360" w:lineRule="auto"/>
        <w:jc w:val="center"/>
        <w:rPr>
          <w:rFonts w:ascii="Palatino Linotype" w:hAnsi="Palatino Linotype" w:cs="Arial"/>
          <w:noProof/>
          <w:lang w:val="es-ES" w:eastAsia="es-MX"/>
        </w:rPr>
      </w:pPr>
      <w:r w:rsidRPr="00CA6BCA">
        <w:rPr>
          <w:rFonts w:ascii="Palatino Linotype" w:hAnsi="Palatino Linotype" w:cs="Arial"/>
          <w:noProof/>
          <w:lang w:eastAsia="es-MX"/>
        </w:rPr>
        <w:drawing>
          <wp:inline distT="0" distB="0" distL="0" distR="0">
            <wp:extent cx="5705475" cy="2667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extLst>
                        <a:ext uri="{28A0092B-C50C-407E-A947-70E740481C1C}">
                          <a14:useLocalDpi xmlns:a14="http://schemas.microsoft.com/office/drawing/2010/main" val="0"/>
                        </a:ext>
                      </a:extLst>
                    </a:blip>
                    <a:stretch>
                      <a:fillRect/>
                    </a:stretch>
                  </pic:blipFill>
                  <pic:spPr>
                    <a:xfrm>
                      <a:off x="0" y="0"/>
                      <a:ext cx="5706267" cy="266737"/>
                    </a:xfrm>
                    <a:prstGeom prst="rect">
                      <a:avLst/>
                    </a:prstGeom>
                  </pic:spPr>
                </pic:pic>
              </a:graphicData>
            </a:graphic>
          </wp:inline>
        </w:drawing>
      </w:r>
      <w:r w:rsidRPr="00CA6BCA">
        <w:rPr>
          <w:rFonts w:ascii="Palatino Linotype" w:hAnsi="Palatino Linotype" w:cs="Arial"/>
          <w:noProof/>
          <w:lang w:eastAsia="es-MX"/>
        </w:rPr>
        <w:drawing>
          <wp:inline distT="0" distB="0" distL="0" distR="0">
            <wp:extent cx="5781675" cy="2428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0">
                      <a:extLst>
                        <a:ext uri="{28A0092B-C50C-407E-A947-70E740481C1C}">
                          <a14:useLocalDpi xmlns:a14="http://schemas.microsoft.com/office/drawing/2010/main" val="0"/>
                        </a:ext>
                      </a:extLst>
                    </a:blip>
                    <a:stretch>
                      <a:fillRect/>
                    </a:stretch>
                  </pic:blipFill>
                  <pic:spPr>
                    <a:xfrm>
                      <a:off x="0" y="0"/>
                      <a:ext cx="5782487" cy="2429216"/>
                    </a:xfrm>
                    <a:prstGeom prst="rect">
                      <a:avLst/>
                    </a:prstGeom>
                  </pic:spPr>
                </pic:pic>
              </a:graphicData>
            </a:graphic>
          </wp:inline>
        </w:drawing>
      </w:r>
    </w:p>
    <w:p w:rsidR="0020314B" w:rsidRPr="00CA6BCA" w:rsidRDefault="009074AD" w:rsidP="00A043C8">
      <w:pPr>
        <w:spacing w:line="360" w:lineRule="auto"/>
        <w:jc w:val="both"/>
        <w:rPr>
          <w:rFonts w:ascii="Palatino Linotype" w:hAnsi="Palatino Linotype" w:cs="Arial"/>
          <w:lang w:val="es-ES_tradnl"/>
        </w:rPr>
      </w:pPr>
      <w:r w:rsidRPr="00CA6BCA">
        <w:rPr>
          <w:rFonts w:ascii="Palatino Linotype" w:hAnsi="Palatino Linotype"/>
          <w:b/>
          <w:sz w:val="28"/>
          <w:szCs w:val="28"/>
        </w:rPr>
        <w:lastRenderedPageBreak/>
        <w:t xml:space="preserve">III. </w:t>
      </w:r>
      <w:r w:rsidR="0020314B" w:rsidRPr="00CA6BCA">
        <w:rPr>
          <w:rFonts w:ascii="Palatino Linotype" w:hAnsi="Palatino Linotype"/>
        </w:rPr>
        <w:t xml:space="preserve">De las constancias que obran en </w:t>
      </w:r>
      <w:r w:rsidR="0020314B" w:rsidRPr="00CA6BCA">
        <w:rPr>
          <w:rFonts w:ascii="Palatino Linotype" w:hAnsi="Palatino Linotype"/>
          <w:b/>
        </w:rPr>
        <w:t>EL SAIMEX,</w:t>
      </w:r>
      <w:r w:rsidR="0020314B" w:rsidRPr="00CA6BCA">
        <w:rPr>
          <w:rFonts w:ascii="Palatino Linotype" w:hAnsi="Palatino Linotype"/>
        </w:rPr>
        <w:t xml:space="preserve"> se advierte que en fecha </w:t>
      </w:r>
      <w:r w:rsidR="00B972AB" w:rsidRPr="00CA6BCA">
        <w:rPr>
          <w:rFonts w:ascii="Palatino Linotype" w:hAnsi="Palatino Linotype"/>
        </w:rPr>
        <w:t xml:space="preserve">cinco de diciembre </w:t>
      </w:r>
      <w:r w:rsidR="00E2418A" w:rsidRPr="00CA6BCA">
        <w:rPr>
          <w:rFonts w:ascii="Palatino Linotype" w:hAnsi="Palatino Linotype"/>
        </w:rPr>
        <w:t xml:space="preserve">de </w:t>
      </w:r>
      <w:r w:rsidR="00495809" w:rsidRPr="00CA6BCA">
        <w:rPr>
          <w:rFonts w:ascii="Palatino Linotype" w:hAnsi="Palatino Linotype"/>
        </w:rPr>
        <w:t xml:space="preserve">dos mil </w:t>
      </w:r>
      <w:r w:rsidR="00BE45C6" w:rsidRPr="00CA6BCA">
        <w:rPr>
          <w:rFonts w:ascii="Palatino Linotype" w:hAnsi="Palatino Linotype"/>
        </w:rPr>
        <w:t>diecinueve</w:t>
      </w:r>
      <w:r w:rsidR="0020314B" w:rsidRPr="00CA6BCA">
        <w:rPr>
          <w:rFonts w:ascii="Palatino Linotype" w:hAnsi="Palatino Linotype"/>
        </w:rPr>
        <w:t xml:space="preserve">, </w:t>
      </w:r>
      <w:r w:rsidR="0020314B" w:rsidRPr="00CA6BCA">
        <w:rPr>
          <w:rFonts w:ascii="Palatino Linotype" w:hAnsi="Palatino Linotype" w:cs="Arial"/>
          <w:lang w:val="es-ES_tradnl"/>
        </w:rPr>
        <w:t>el Responsable de la Unidad de Transparencia del</w:t>
      </w:r>
      <w:r w:rsidR="0020314B" w:rsidRPr="00CA6BCA">
        <w:rPr>
          <w:rFonts w:ascii="Palatino Linotype" w:hAnsi="Palatino Linotype" w:cs="Arial"/>
          <w:b/>
          <w:lang w:val="es-ES_tradnl"/>
        </w:rPr>
        <w:t xml:space="preserve"> SUJETO OBLIGADO</w:t>
      </w:r>
      <w:r w:rsidR="0020314B" w:rsidRPr="00CA6BCA">
        <w:rPr>
          <w:rFonts w:ascii="Palatino Linotype" w:hAnsi="Palatino Linotype" w:cs="Arial"/>
          <w:lang w:val="es-ES_tradnl"/>
        </w:rPr>
        <w:t xml:space="preserve"> dio respuesta a la solicitud de información, en los siguientes términos:</w:t>
      </w:r>
    </w:p>
    <w:p w:rsidR="0020314B" w:rsidRPr="00CA6BCA" w:rsidRDefault="0020314B" w:rsidP="00A043C8">
      <w:pPr>
        <w:ind w:left="851" w:right="899"/>
        <w:jc w:val="both"/>
        <w:rPr>
          <w:rFonts w:ascii="Palatino Linotype" w:hAnsi="Palatino Linotype" w:cs="Arial"/>
          <w:i/>
          <w:sz w:val="22"/>
          <w:szCs w:val="22"/>
        </w:rPr>
      </w:pPr>
    </w:p>
    <w:p w:rsidR="00B972AB" w:rsidRPr="00CA6BCA" w:rsidRDefault="0020314B" w:rsidP="00A043C8">
      <w:pPr>
        <w:ind w:left="851" w:right="899"/>
        <w:jc w:val="both"/>
        <w:rPr>
          <w:rFonts w:ascii="Palatino Linotype" w:hAnsi="Palatino Linotype" w:cs="Arial"/>
          <w:i/>
          <w:sz w:val="22"/>
          <w:szCs w:val="22"/>
        </w:rPr>
      </w:pPr>
      <w:r w:rsidRPr="00CA6BCA">
        <w:rPr>
          <w:rFonts w:ascii="Palatino Linotype" w:hAnsi="Palatino Linotype" w:cs="Arial"/>
          <w:i/>
          <w:sz w:val="22"/>
          <w:szCs w:val="22"/>
        </w:rPr>
        <w:t>“</w:t>
      </w:r>
      <w:r w:rsidR="005A0B26" w:rsidRPr="00CA6BCA">
        <w:rPr>
          <w:rFonts w:ascii="Palatino Linotype" w:hAnsi="Palatino Linotype" w:cs="Arial"/>
          <w:i/>
          <w:sz w:val="22"/>
          <w:szCs w:val="22"/>
        </w:rPr>
        <w:t>…</w:t>
      </w:r>
      <w:r w:rsidR="00B972AB" w:rsidRPr="00CA6BC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972AB" w:rsidRPr="00CA6BCA" w:rsidRDefault="00B972AB" w:rsidP="00A043C8">
      <w:pPr>
        <w:ind w:left="851" w:right="899"/>
        <w:jc w:val="both"/>
        <w:rPr>
          <w:rFonts w:ascii="Palatino Linotype" w:hAnsi="Palatino Linotype" w:cs="Arial"/>
          <w:i/>
          <w:sz w:val="22"/>
          <w:szCs w:val="22"/>
        </w:rPr>
      </w:pPr>
    </w:p>
    <w:p w:rsidR="00B972AB" w:rsidRPr="00CA6BCA" w:rsidRDefault="00B972AB" w:rsidP="00A043C8">
      <w:pPr>
        <w:ind w:left="851" w:right="899"/>
        <w:jc w:val="both"/>
        <w:rPr>
          <w:rFonts w:ascii="Palatino Linotype" w:hAnsi="Palatino Linotype" w:cs="Arial"/>
          <w:i/>
          <w:sz w:val="22"/>
          <w:szCs w:val="22"/>
        </w:rPr>
      </w:pPr>
      <w:r w:rsidRPr="00CA6BCA">
        <w:rPr>
          <w:rFonts w:ascii="Palatino Linotype" w:hAnsi="Palatino Linotype" w:cs="Arial"/>
          <w:i/>
          <w:sz w:val="22"/>
          <w:szCs w:val="22"/>
        </w:rPr>
        <w:t>SE ANEXA RESPUESTA EN UN ARCHIVO. EN CASO DE TENER ALGÚN PROLEMA CON LA RECEPCIÓN DE ESTE ARCHIVO, FAVOR DE COMUNICARSE AL TELÉFONO 2138893, EXT. 111, 119 Y 132.</w:t>
      </w:r>
    </w:p>
    <w:p w:rsidR="00B972AB" w:rsidRPr="00CA6BCA" w:rsidRDefault="00B972AB" w:rsidP="00A043C8">
      <w:pPr>
        <w:ind w:left="851" w:right="899"/>
        <w:jc w:val="both"/>
        <w:rPr>
          <w:rFonts w:ascii="Palatino Linotype" w:hAnsi="Palatino Linotype" w:cs="Arial"/>
          <w:i/>
          <w:sz w:val="22"/>
          <w:szCs w:val="22"/>
        </w:rPr>
      </w:pPr>
    </w:p>
    <w:p w:rsidR="00B972AB" w:rsidRPr="00CA6BCA" w:rsidRDefault="00B972AB" w:rsidP="00A043C8">
      <w:pPr>
        <w:ind w:left="851" w:right="899"/>
        <w:jc w:val="both"/>
        <w:rPr>
          <w:rFonts w:ascii="Palatino Linotype" w:hAnsi="Palatino Linotype" w:cs="Arial"/>
          <w:i/>
          <w:sz w:val="22"/>
          <w:szCs w:val="22"/>
        </w:rPr>
      </w:pPr>
      <w:r w:rsidRPr="00CA6BCA">
        <w:rPr>
          <w:rFonts w:ascii="Palatino Linotype" w:hAnsi="Palatino Linotype" w:cs="Arial"/>
          <w:i/>
          <w:sz w:val="22"/>
          <w:szCs w:val="22"/>
        </w:rPr>
        <w:t>ATENTAMENTE</w:t>
      </w:r>
    </w:p>
    <w:p w:rsidR="00B972AB" w:rsidRPr="00CA6BCA" w:rsidRDefault="00B972AB" w:rsidP="00A043C8">
      <w:pPr>
        <w:ind w:left="851" w:right="899"/>
        <w:jc w:val="both"/>
        <w:rPr>
          <w:rFonts w:ascii="Palatino Linotype" w:hAnsi="Palatino Linotype" w:cs="Arial"/>
          <w:i/>
          <w:sz w:val="22"/>
          <w:szCs w:val="22"/>
        </w:rPr>
      </w:pPr>
    </w:p>
    <w:p w:rsidR="0020314B" w:rsidRPr="00CA6BCA" w:rsidRDefault="00B972AB" w:rsidP="00A043C8">
      <w:pPr>
        <w:ind w:left="851" w:right="899"/>
        <w:jc w:val="both"/>
        <w:rPr>
          <w:rFonts w:ascii="Palatino Linotype" w:hAnsi="Palatino Linotype" w:cs="Arial"/>
          <w:i/>
          <w:sz w:val="22"/>
          <w:szCs w:val="22"/>
        </w:rPr>
      </w:pPr>
      <w:r w:rsidRPr="00CA6BCA">
        <w:rPr>
          <w:rFonts w:ascii="Palatino Linotype" w:hAnsi="Palatino Linotype" w:cs="Arial"/>
          <w:i/>
          <w:sz w:val="22"/>
          <w:szCs w:val="22"/>
        </w:rPr>
        <w:t>M. en D. ROSARIO ARZATE AGUILAR</w:t>
      </w:r>
      <w:r w:rsidR="005314EA" w:rsidRPr="00CA6BCA">
        <w:rPr>
          <w:rFonts w:ascii="Palatino Linotype" w:hAnsi="Palatino Linotype" w:cs="Arial"/>
          <w:i/>
          <w:sz w:val="22"/>
          <w:szCs w:val="22"/>
        </w:rPr>
        <w:t>”</w:t>
      </w:r>
      <w:r w:rsidR="0020314B" w:rsidRPr="00CA6BCA">
        <w:rPr>
          <w:rFonts w:ascii="Palatino Linotype" w:hAnsi="Palatino Linotype" w:cs="Arial"/>
          <w:i/>
          <w:sz w:val="22"/>
          <w:szCs w:val="22"/>
        </w:rPr>
        <w:t xml:space="preserve"> (Sic)</w:t>
      </w:r>
    </w:p>
    <w:p w:rsidR="0020314B" w:rsidRPr="00CA6BCA" w:rsidRDefault="0020314B" w:rsidP="00A043C8">
      <w:pPr>
        <w:ind w:left="851" w:right="899"/>
        <w:jc w:val="both"/>
        <w:rPr>
          <w:rFonts w:ascii="Palatino Linotype" w:hAnsi="Palatino Linotype" w:cs="Arial"/>
          <w:i/>
          <w:sz w:val="22"/>
          <w:szCs w:val="22"/>
        </w:rPr>
      </w:pPr>
    </w:p>
    <w:p w:rsidR="00C14D03" w:rsidRPr="00CA6BCA" w:rsidRDefault="00C14D03" w:rsidP="00C14D03">
      <w:pPr>
        <w:pStyle w:val="Prrafodelista"/>
        <w:spacing w:line="360" w:lineRule="auto"/>
        <w:ind w:left="0"/>
        <w:jc w:val="both"/>
        <w:rPr>
          <w:rFonts w:ascii="Palatino Linotype" w:hAnsi="Palatino Linotype"/>
        </w:rPr>
      </w:pPr>
      <w:r w:rsidRPr="00CA6BCA">
        <w:rPr>
          <w:rFonts w:ascii="Palatino Linotype" w:hAnsi="Palatino Linotype"/>
        </w:rPr>
        <w:t xml:space="preserve">Advirtiendo de dicha respuesta, que </w:t>
      </w:r>
      <w:r w:rsidRPr="00CA6BCA">
        <w:rPr>
          <w:rFonts w:ascii="Palatino Linotype" w:hAnsi="Palatino Linotype" w:cs="Arial"/>
          <w:b/>
        </w:rPr>
        <w:t>EL SUJETO OBLIGADO</w:t>
      </w:r>
      <w:r w:rsidRPr="00CA6BCA">
        <w:rPr>
          <w:rFonts w:ascii="Palatino Linotype" w:hAnsi="Palatino Linotype"/>
        </w:rPr>
        <w:t xml:space="preserve"> acompañó el archivo electrónico </w:t>
      </w:r>
      <w:hyperlink r:id="rId11" w:tgtFrame="_blank" w:history="1">
        <w:r w:rsidRPr="00CA6BCA">
          <w:rPr>
            <w:rFonts w:ascii="Palatino Linotype" w:hAnsi="Palatino Linotype" w:cs="Arial"/>
            <w:b/>
          </w:rPr>
          <w:t>Respuesta 308-2019.pdf</w:t>
        </w:r>
      </w:hyperlink>
      <w:r w:rsidRPr="00CA6BCA">
        <w:rPr>
          <w:rFonts w:ascii="Palatino Linotype" w:hAnsi="Palatino Linotype"/>
        </w:rPr>
        <w:t xml:space="preserve">, el cual contiene lo siguiente:  </w:t>
      </w:r>
    </w:p>
    <w:p w:rsidR="00C14D03" w:rsidRPr="00CA6BCA" w:rsidRDefault="00C14D03" w:rsidP="00C14D03">
      <w:pPr>
        <w:pStyle w:val="Prrafodelista"/>
        <w:spacing w:line="360" w:lineRule="auto"/>
        <w:ind w:left="0"/>
        <w:jc w:val="both"/>
        <w:rPr>
          <w:rFonts w:ascii="Palatino Linotype" w:hAnsi="Palatino Linotype"/>
        </w:rPr>
      </w:pPr>
    </w:p>
    <w:p w:rsidR="00C14D03" w:rsidRPr="00CA6BCA" w:rsidRDefault="00C14D03" w:rsidP="00C14D03">
      <w:pPr>
        <w:pStyle w:val="Prrafodelista"/>
        <w:numPr>
          <w:ilvl w:val="0"/>
          <w:numId w:val="25"/>
        </w:numPr>
        <w:spacing w:line="360" w:lineRule="auto"/>
        <w:jc w:val="both"/>
        <w:rPr>
          <w:rFonts w:ascii="Palatino Linotype" w:hAnsi="Palatino Linotype"/>
        </w:rPr>
      </w:pPr>
      <w:r w:rsidRPr="00CA6BCA">
        <w:rPr>
          <w:rFonts w:ascii="Palatino Linotype" w:hAnsi="Palatino Linotype"/>
        </w:rPr>
        <w:t xml:space="preserve">Oficio por medio del cual la Directora General hace del conocimiento al solicitante que la solicitud de información fue turnada al Servidor Público Habilitado de la Unidad de Asuntos Religiosos, el cual mediante oficio número 205000005ª00000S/0515/2019, emitió respuesta a la petición. </w:t>
      </w:r>
    </w:p>
    <w:p w:rsidR="00C14D03" w:rsidRPr="00CA6BCA" w:rsidRDefault="00C14D03" w:rsidP="00C14D03">
      <w:pPr>
        <w:pStyle w:val="Prrafodelista"/>
        <w:numPr>
          <w:ilvl w:val="0"/>
          <w:numId w:val="25"/>
        </w:numPr>
        <w:spacing w:line="360" w:lineRule="auto"/>
        <w:jc w:val="both"/>
        <w:rPr>
          <w:rFonts w:ascii="Palatino Linotype" w:hAnsi="Palatino Linotype"/>
        </w:rPr>
      </w:pPr>
      <w:r w:rsidRPr="00CA6BCA">
        <w:rPr>
          <w:rFonts w:ascii="Palatino Linotype" w:hAnsi="Palatino Linotype"/>
        </w:rPr>
        <w:t xml:space="preserve">Oficio número 205000005ª00000S/0515/2019, por medio del cual el Jefe de la Unidad de Asuntos Jurídicos, medularmente refiere que tocante a los permisos es facultad de los Gobiernos Municipales. </w:t>
      </w:r>
    </w:p>
    <w:p w:rsidR="005A0B26" w:rsidRPr="00CA6BCA" w:rsidRDefault="005A0B26" w:rsidP="00C14D03">
      <w:pPr>
        <w:ind w:left="851" w:right="899"/>
        <w:jc w:val="both"/>
        <w:rPr>
          <w:rFonts w:ascii="Palatino Linotype" w:hAnsi="Palatino Linotype"/>
        </w:rPr>
      </w:pPr>
    </w:p>
    <w:p w:rsidR="00495455" w:rsidRPr="00CA6BCA" w:rsidRDefault="006B1DBD" w:rsidP="00A043C8">
      <w:pPr>
        <w:spacing w:line="360" w:lineRule="auto"/>
        <w:jc w:val="both"/>
        <w:rPr>
          <w:rFonts w:ascii="Palatino Linotype" w:hAnsi="Palatino Linotype" w:cs="Arial"/>
        </w:rPr>
      </w:pPr>
      <w:r w:rsidRPr="00CA6BCA">
        <w:rPr>
          <w:rFonts w:ascii="Palatino Linotype" w:hAnsi="Palatino Linotype"/>
          <w:b/>
          <w:sz w:val="28"/>
          <w:szCs w:val="28"/>
        </w:rPr>
        <w:lastRenderedPageBreak/>
        <w:t>I</w:t>
      </w:r>
      <w:r w:rsidR="002C34F0" w:rsidRPr="00CA6BCA">
        <w:rPr>
          <w:rFonts w:ascii="Palatino Linotype" w:hAnsi="Palatino Linotype"/>
          <w:b/>
          <w:sz w:val="28"/>
          <w:szCs w:val="28"/>
        </w:rPr>
        <w:t>V</w:t>
      </w:r>
      <w:r w:rsidR="002C4987" w:rsidRPr="00CA6BCA">
        <w:rPr>
          <w:rFonts w:ascii="Palatino Linotype" w:hAnsi="Palatino Linotype"/>
          <w:b/>
          <w:sz w:val="28"/>
          <w:szCs w:val="28"/>
        </w:rPr>
        <w:t>.</w:t>
      </w:r>
      <w:r w:rsidR="002C4987" w:rsidRPr="00CA6BCA">
        <w:rPr>
          <w:rFonts w:ascii="Palatino Linotype" w:hAnsi="Palatino Linotype"/>
          <w:b/>
        </w:rPr>
        <w:t xml:space="preserve"> </w:t>
      </w:r>
      <w:r w:rsidR="00495455" w:rsidRPr="00CA6BCA">
        <w:rPr>
          <w:rFonts w:ascii="Palatino Linotype" w:hAnsi="Palatino Linotype"/>
        </w:rPr>
        <w:t xml:space="preserve">Inconforme con la </w:t>
      </w:r>
      <w:r w:rsidR="00495455" w:rsidRPr="00CA6BCA">
        <w:rPr>
          <w:rFonts w:ascii="Palatino Linotype" w:hAnsi="Palatino Linotype" w:cs="Arial"/>
        </w:rPr>
        <w:t xml:space="preserve">respuesta, el </w:t>
      </w:r>
      <w:r w:rsidR="00B972AB" w:rsidRPr="00CA6BCA">
        <w:rPr>
          <w:rFonts w:ascii="Palatino Linotype" w:hAnsi="Palatino Linotype" w:cs="Arial"/>
        </w:rPr>
        <w:t xml:space="preserve">seis de diciembre </w:t>
      </w:r>
      <w:r w:rsidR="002C34F0" w:rsidRPr="00CA6BCA">
        <w:rPr>
          <w:rFonts w:ascii="Palatino Linotype" w:hAnsi="Palatino Linotype" w:cs="Arial"/>
        </w:rPr>
        <w:t>d</w:t>
      </w:r>
      <w:r w:rsidR="00495455" w:rsidRPr="00CA6BCA">
        <w:rPr>
          <w:rFonts w:ascii="Palatino Linotype" w:hAnsi="Palatino Linotype" w:cs="Arial"/>
        </w:rPr>
        <w:t>e dos mil dieci</w:t>
      </w:r>
      <w:r w:rsidR="005628B0" w:rsidRPr="00CA6BCA">
        <w:rPr>
          <w:rFonts w:ascii="Palatino Linotype" w:hAnsi="Palatino Linotype" w:cs="Arial"/>
        </w:rPr>
        <w:t>nueve</w:t>
      </w:r>
      <w:r w:rsidR="00495455" w:rsidRPr="00CA6BCA">
        <w:rPr>
          <w:rFonts w:ascii="Palatino Linotype" w:hAnsi="Palatino Linotype" w:cs="Arial"/>
        </w:rPr>
        <w:t xml:space="preserve">, </w:t>
      </w:r>
      <w:r w:rsidR="00BE45C6" w:rsidRPr="00CA6BCA">
        <w:rPr>
          <w:rFonts w:ascii="Palatino Linotype" w:hAnsi="Palatino Linotype"/>
          <w:b/>
        </w:rPr>
        <w:t>EL</w:t>
      </w:r>
      <w:r w:rsidR="00495455" w:rsidRPr="00CA6BCA">
        <w:rPr>
          <w:rFonts w:ascii="Palatino Linotype" w:hAnsi="Palatino Linotype"/>
          <w:b/>
        </w:rPr>
        <w:t xml:space="preserve"> RECURRENTE</w:t>
      </w:r>
      <w:r w:rsidR="00495455" w:rsidRPr="00CA6BCA">
        <w:rPr>
          <w:rFonts w:ascii="Palatino Linotype" w:hAnsi="Palatino Linotype"/>
        </w:rPr>
        <w:t xml:space="preserve"> interpuso el recurso de revisión objeto del presente estudio</w:t>
      </w:r>
      <w:r w:rsidR="00877F14" w:rsidRPr="00CA6BCA">
        <w:rPr>
          <w:rFonts w:ascii="Palatino Linotype" w:hAnsi="Palatino Linotype"/>
        </w:rPr>
        <w:t xml:space="preserve">, el cual </w:t>
      </w:r>
      <w:r w:rsidR="00495455" w:rsidRPr="00CA6BCA">
        <w:rPr>
          <w:rFonts w:ascii="Palatino Linotype" w:hAnsi="Palatino Linotype"/>
        </w:rPr>
        <w:t xml:space="preserve">fue registrado en </w:t>
      </w:r>
      <w:r w:rsidR="00495455" w:rsidRPr="00CA6BCA">
        <w:rPr>
          <w:rFonts w:ascii="Palatino Linotype" w:hAnsi="Palatino Linotype"/>
          <w:b/>
        </w:rPr>
        <w:t>EL SAIMEX</w:t>
      </w:r>
      <w:r w:rsidR="00495455" w:rsidRPr="00CA6BCA">
        <w:rPr>
          <w:rFonts w:ascii="Palatino Linotype" w:hAnsi="Palatino Linotype"/>
        </w:rPr>
        <w:t xml:space="preserve"> y se le asignó el número de expediente </w:t>
      </w:r>
      <w:r w:rsidR="00C355F5" w:rsidRPr="00CA6BCA">
        <w:rPr>
          <w:rFonts w:ascii="Palatino Linotype" w:hAnsi="Palatino Linotype" w:cs="Arial"/>
          <w:b/>
          <w:bCs/>
        </w:rPr>
        <w:t>0</w:t>
      </w:r>
      <w:r w:rsidR="00B972AB" w:rsidRPr="00CA6BCA">
        <w:rPr>
          <w:rFonts w:ascii="Palatino Linotype" w:hAnsi="Palatino Linotype" w:cs="Arial"/>
          <w:b/>
          <w:bCs/>
        </w:rPr>
        <w:t>9157</w:t>
      </w:r>
      <w:r w:rsidR="00877F14" w:rsidRPr="00CA6BCA">
        <w:rPr>
          <w:rFonts w:ascii="Palatino Linotype" w:hAnsi="Palatino Linotype" w:cs="Arial"/>
          <w:b/>
          <w:bCs/>
        </w:rPr>
        <w:t>/</w:t>
      </w:r>
      <w:r w:rsidR="00495455" w:rsidRPr="00CA6BCA">
        <w:rPr>
          <w:rFonts w:ascii="Palatino Linotype" w:hAnsi="Palatino Linotype" w:cs="Arial"/>
          <w:b/>
          <w:bCs/>
        </w:rPr>
        <w:t>INFOEM/IP/RR/201</w:t>
      </w:r>
      <w:r w:rsidR="006E33F7" w:rsidRPr="00CA6BCA">
        <w:rPr>
          <w:rFonts w:ascii="Palatino Linotype" w:hAnsi="Palatino Linotype" w:cs="Arial"/>
          <w:b/>
          <w:bCs/>
        </w:rPr>
        <w:t>9</w:t>
      </w:r>
      <w:r w:rsidR="00495455" w:rsidRPr="00CA6BCA">
        <w:rPr>
          <w:rFonts w:ascii="Palatino Linotype" w:hAnsi="Palatino Linotype" w:cs="Arial"/>
        </w:rPr>
        <w:t>, en el que señaló como acto impugnado</w:t>
      </w:r>
      <w:r w:rsidR="00025CFA" w:rsidRPr="00CA6BCA">
        <w:rPr>
          <w:rFonts w:ascii="Palatino Linotype" w:hAnsi="Palatino Linotype" w:cs="Arial"/>
        </w:rPr>
        <w:t>; así como, razones o motivos de inconformidad, lo siguiente:</w:t>
      </w:r>
    </w:p>
    <w:p w:rsidR="00495455" w:rsidRPr="00CA6BCA" w:rsidRDefault="00495455" w:rsidP="00A043C8">
      <w:pPr>
        <w:ind w:left="851" w:right="899"/>
        <w:jc w:val="both"/>
        <w:rPr>
          <w:rFonts w:ascii="Palatino Linotype" w:hAnsi="Palatino Linotype" w:cs="Arial"/>
          <w:i/>
          <w:sz w:val="22"/>
          <w:szCs w:val="22"/>
        </w:rPr>
      </w:pPr>
    </w:p>
    <w:p w:rsidR="00D73FD7" w:rsidRPr="00CA6BCA" w:rsidRDefault="00D73FD7" w:rsidP="00A043C8">
      <w:pPr>
        <w:ind w:left="851" w:right="899"/>
        <w:jc w:val="both"/>
        <w:rPr>
          <w:rFonts w:ascii="Palatino Linotype" w:hAnsi="Palatino Linotype" w:cs="Arial"/>
          <w:i/>
          <w:sz w:val="22"/>
          <w:szCs w:val="22"/>
        </w:rPr>
      </w:pPr>
      <w:r w:rsidRPr="00CA6BCA">
        <w:rPr>
          <w:rFonts w:ascii="Palatino Linotype" w:hAnsi="Palatino Linotype" w:cs="Arial"/>
          <w:i/>
          <w:sz w:val="22"/>
          <w:szCs w:val="22"/>
        </w:rPr>
        <w:t>“</w:t>
      </w:r>
      <w:r w:rsidR="00B972AB" w:rsidRPr="00CA6BCA">
        <w:rPr>
          <w:rFonts w:ascii="Palatino Linotype" w:hAnsi="Palatino Linotype" w:cs="Arial"/>
          <w:i/>
          <w:sz w:val="22"/>
          <w:szCs w:val="22"/>
        </w:rPr>
        <w:t>Inconformidad.</w:t>
      </w:r>
      <w:r w:rsidR="00C227A2" w:rsidRPr="00CA6BCA">
        <w:rPr>
          <w:rFonts w:ascii="Palatino Linotype" w:hAnsi="Palatino Linotype" w:cs="Arial"/>
          <w:i/>
          <w:sz w:val="22"/>
          <w:szCs w:val="22"/>
        </w:rPr>
        <w:t>"</w:t>
      </w:r>
      <w:r w:rsidR="00D730A4" w:rsidRPr="00CA6BCA">
        <w:rPr>
          <w:rFonts w:ascii="Palatino Linotype" w:hAnsi="Palatino Linotype" w:cs="Arial"/>
          <w:i/>
          <w:sz w:val="22"/>
          <w:szCs w:val="22"/>
        </w:rPr>
        <w:t xml:space="preserve"> </w:t>
      </w:r>
      <w:r w:rsidRPr="00CA6BCA">
        <w:rPr>
          <w:rFonts w:ascii="Palatino Linotype" w:hAnsi="Palatino Linotype" w:cs="Arial"/>
          <w:i/>
          <w:sz w:val="22"/>
          <w:szCs w:val="22"/>
        </w:rPr>
        <w:t>(Sic)</w:t>
      </w:r>
    </w:p>
    <w:p w:rsidR="00D03D86" w:rsidRPr="00CA6BCA" w:rsidRDefault="00D03D86" w:rsidP="00A043C8">
      <w:pPr>
        <w:ind w:left="851" w:right="899"/>
        <w:jc w:val="both"/>
        <w:rPr>
          <w:rFonts w:ascii="Palatino Linotype" w:hAnsi="Palatino Linotype" w:cs="Arial"/>
          <w:i/>
          <w:sz w:val="22"/>
          <w:szCs w:val="22"/>
        </w:rPr>
      </w:pPr>
    </w:p>
    <w:p w:rsidR="002C4987" w:rsidRPr="00CA6BCA" w:rsidRDefault="002C4987" w:rsidP="00A043C8">
      <w:pPr>
        <w:pStyle w:val="Default"/>
        <w:spacing w:line="360" w:lineRule="auto"/>
        <w:ind w:right="49"/>
        <w:jc w:val="both"/>
        <w:rPr>
          <w:rFonts w:ascii="Palatino Linotype" w:hAnsi="Palatino Linotype"/>
          <w:lang w:val="es-ES_tradnl"/>
        </w:rPr>
      </w:pPr>
      <w:r w:rsidRPr="00CA6BCA">
        <w:rPr>
          <w:rFonts w:ascii="Palatino Linotype" w:hAnsi="Palatino Linotype"/>
          <w:b/>
          <w:sz w:val="28"/>
          <w:szCs w:val="28"/>
        </w:rPr>
        <w:t xml:space="preserve">V. </w:t>
      </w:r>
      <w:r w:rsidRPr="00CA6BCA">
        <w:rPr>
          <w:rFonts w:ascii="Palatino Linotype" w:hAnsi="Palatino Linotype"/>
        </w:rPr>
        <w:t>El</w:t>
      </w:r>
      <w:r w:rsidRPr="00CA6BCA">
        <w:rPr>
          <w:rFonts w:ascii="Palatino Linotype" w:hAnsi="Palatino Linotype"/>
          <w:b/>
          <w:sz w:val="28"/>
          <w:szCs w:val="28"/>
        </w:rPr>
        <w:t xml:space="preserve"> </w:t>
      </w:r>
      <w:r w:rsidR="00B972AB" w:rsidRPr="00CA6BCA">
        <w:rPr>
          <w:rFonts w:ascii="Palatino Linotype" w:hAnsi="Palatino Linotype"/>
        </w:rPr>
        <w:t xml:space="preserve">seis de diciembre </w:t>
      </w:r>
      <w:r w:rsidR="008B700A" w:rsidRPr="00CA6BCA">
        <w:rPr>
          <w:rFonts w:ascii="Palatino Linotype" w:hAnsi="Palatino Linotype"/>
        </w:rPr>
        <w:t>d</w:t>
      </w:r>
      <w:r w:rsidR="005628B0" w:rsidRPr="00CA6BCA">
        <w:rPr>
          <w:rFonts w:ascii="Palatino Linotype" w:hAnsi="Palatino Linotype"/>
        </w:rPr>
        <w:t>e dos mil diecinueve</w:t>
      </w:r>
      <w:r w:rsidR="00D73FD7" w:rsidRPr="00CA6BCA">
        <w:rPr>
          <w:rFonts w:ascii="Palatino Linotype" w:hAnsi="Palatino Linotype"/>
        </w:rPr>
        <w:t>,</w:t>
      </w:r>
      <w:r w:rsidR="00D730A4" w:rsidRPr="00CA6BCA">
        <w:rPr>
          <w:rFonts w:ascii="Palatino Linotype" w:hAnsi="Palatino Linotype"/>
        </w:rPr>
        <w:t xml:space="preserve"> </w:t>
      </w:r>
      <w:r w:rsidRPr="00CA6BCA">
        <w:rPr>
          <w:rFonts w:ascii="Palatino Linotype" w:hAnsi="Palatino Linotype"/>
        </w:rPr>
        <w:t xml:space="preserve">el </w:t>
      </w:r>
      <w:r w:rsidRPr="00CA6BCA">
        <w:rPr>
          <w:rFonts w:ascii="Palatino Linotype" w:hAnsi="Palatino Linotype"/>
          <w:lang w:val="es-ES_tradnl"/>
        </w:rPr>
        <w:t>recurso de que</w:t>
      </w:r>
      <w:r w:rsidRPr="00CA6BCA">
        <w:rPr>
          <w:rFonts w:ascii="Palatino Linotype" w:hAnsi="Palatino Linotype"/>
        </w:rPr>
        <w:t xml:space="preserve"> se trata</w:t>
      </w:r>
      <w:r w:rsidRPr="00CA6BCA">
        <w:rPr>
          <w:rFonts w:ascii="Palatino Linotype" w:hAnsi="Palatino Linotype"/>
          <w:lang w:val="es-ES_tradnl"/>
        </w:rPr>
        <w:t xml:space="preserve"> se envió electrónicamente al Instituto de </w:t>
      </w:r>
      <w:r w:rsidRPr="00CA6BCA">
        <w:rPr>
          <w:rFonts w:ascii="Palatino Linotype" w:eastAsia="Arial Unicode MS" w:hAnsi="Palatino Linotype"/>
        </w:rPr>
        <w:t>Transparencia</w:t>
      </w:r>
      <w:r w:rsidRPr="00CA6BCA">
        <w:rPr>
          <w:rFonts w:ascii="Palatino Linotype" w:hAnsi="Palatino Linotype"/>
          <w:lang w:val="es-ES_tradnl"/>
        </w:rPr>
        <w:t>, Acceso a la Información Pública y Protección de Datos Personales del Estado de México y Municipios y con fundamento en el artículo 185</w:t>
      </w:r>
      <w:r w:rsidR="00943A1C" w:rsidRPr="00CA6BCA">
        <w:rPr>
          <w:rFonts w:ascii="Palatino Linotype" w:hAnsi="Palatino Linotype"/>
          <w:lang w:val="es-ES_tradnl"/>
        </w:rPr>
        <w:t>,</w:t>
      </w:r>
      <w:r w:rsidRPr="00CA6BCA">
        <w:rPr>
          <w:rFonts w:ascii="Palatino Linotype" w:hAnsi="Palatino Linotype"/>
          <w:lang w:val="es-ES_tradnl"/>
        </w:rPr>
        <w:t xml:space="preserve"> fracción I de la </w:t>
      </w:r>
      <w:r w:rsidRPr="00CA6BCA">
        <w:rPr>
          <w:rFonts w:ascii="Palatino Linotype" w:hAnsi="Palatino Linotype"/>
        </w:rPr>
        <w:t>Ley de Transparencia y Acceso a la Información Pública del Estado de México y Municipios</w:t>
      </w:r>
      <w:r w:rsidRPr="00CA6BCA">
        <w:rPr>
          <w:rFonts w:ascii="Palatino Linotype" w:hAnsi="Palatino Linotype"/>
          <w:lang w:val="es-ES_tradnl"/>
        </w:rPr>
        <w:t>, se turnó, a través del</w:t>
      </w:r>
      <w:r w:rsidRPr="00CA6BCA">
        <w:rPr>
          <w:rFonts w:ascii="Palatino Linotype" w:eastAsia="Arial Unicode MS" w:hAnsi="Palatino Linotype"/>
          <w:lang w:val="es-ES_tradnl"/>
        </w:rPr>
        <w:t xml:space="preserve"> </w:t>
      </w:r>
      <w:r w:rsidRPr="00CA6BCA">
        <w:rPr>
          <w:rFonts w:ascii="Palatino Linotype" w:eastAsia="Arial Unicode MS" w:hAnsi="Palatino Linotype"/>
          <w:b/>
          <w:lang w:val="es-ES_tradnl"/>
        </w:rPr>
        <w:t>SAIMEX</w:t>
      </w:r>
      <w:r w:rsidRPr="00CA6BCA">
        <w:rPr>
          <w:rFonts w:ascii="Palatino Linotype" w:hAnsi="Palatino Linotype"/>
        </w:rPr>
        <w:t xml:space="preserve">, a la </w:t>
      </w:r>
      <w:r w:rsidRPr="00CA6BCA">
        <w:rPr>
          <w:rFonts w:ascii="Palatino Linotype" w:hAnsi="Palatino Linotype"/>
          <w:lang w:val="es-ES_tradnl"/>
        </w:rPr>
        <w:t xml:space="preserve">Comisionada </w:t>
      </w:r>
      <w:r w:rsidRPr="00CA6BCA">
        <w:rPr>
          <w:rFonts w:ascii="Palatino Linotype" w:hAnsi="Palatino Linotype"/>
          <w:b/>
          <w:lang w:val="es-ES_tradnl"/>
        </w:rPr>
        <w:t>EVA ABAID YAPUR</w:t>
      </w:r>
      <w:r w:rsidRPr="00CA6BCA">
        <w:rPr>
          <w:rFonts w:ascii="Palatino Linotype" w:hAnsi="Palatino Linotype"/>
        </w:rPr>
        <w:t>,</w:t>
      </w:r>
      <w:r w:rsidRPr="00CA6BCA">
        <w:rPr>
          <w:rFonts w:ascii="Palatino Linotype" w:hAnsi="Palatino Linotype"/>
          <w:lang w:val="es-ES_tradnl"/>
        </w:rPr>
        <w:t xml:space="preserve"> a efecto de decretar su admisión o desechamiento.</w:t>
      </w:r>
    </w:p>
    <w:p w:rsidR="002C4987" w:rsidRPr="00CA6BCA" w:rsidRDefault="002C4987" w:rsidP="00A043C8">
      <w:pPr>
        <w:pStyle w:val="Default"/>
        <w:spacing w:line="360" w:lineRule="auto"/>
        <w:ind w:right="49"/>
        <w:jc w:val="both"/>
        <w:rPr>
          <w:rFonts w:ascii="Palatino Linotype" w:hAnsi="Palatino Linotype"/>
          <w:lang w:val="es-ES_tradnl"/>
        </w:rPr>
      </w:pPr>
    </w:p>
    <w:p w:rsidR="002C4987" w:rsidRPr="00CA6BCA" w:rsidRDefault="002C4987" w:rsidP="00A043C8">
      <w:pPr>
        <w:pStyle w:val="Piedepgina"/>
        <w:spacing w:line="360" w:lineRule="auto"/>
        <w:jc w:val="both"/>
        <w:rPr>
          <w:rFonts w:ascii="Palatino Linotype" w:hAnsi="Palatino Linotype" w:cs="Arial"/>
        </w:rPr>
      </w:pPr>
      <w:r w:rsidRPr="00CA6BCA">
        <w:rPr>
          <w:rFonts w:ascii="Palatino Linotype" w:hAnsi="Palatino Linotype" w:cs="Arial"/>
          <w:b/>
          <w:sz w:val="28"/>
        </w:rPr>
        <w:t>V</w:t>
      </w:r>
      <w:r w:rsidR="002C34F0" w:rsidRPr="00CA6BCA">
        <w:rPr>
          <w:rFonts w:ascii="Palatino Linotype" w:hAnsi="Palatino Linotype" w:cs="Arial"/>
          <w:b/>
          <w:sz w:val="28"/>
        </w:rPr>
        <w:t>I</w:t>
      </w:r>
      <w:r w:rsidRPr="00CA6BCA">
        <w:rPr>
          <w:rFonts w:ascii="Palatino Linotype" w:hAnsi="Palatino Linotype" w:cs="Arial"/>
          <w:b/>
          <w:sz w:val="28"/>
        </w:rPr>
        <w:t xml:space="preserve">. </w:t>
      </w:r>
      <w:r w:rsidRPr="00CA6BCA">
        <w:rPr>
          <w:rFonts w:ascii="Palatino Linotype" w:hAnsi="Palatino Linotype" w:cs="Arial"/>
        </w:rPr>
        <w:t>De las constancias del expediente electrónico del</w:t>
      </w:r>
      <w:r w:rsidRPr="00CA6BCA">
        <w:rPr>
          <w:rFonts w:ascii="Palatino Linotype" w:hAnsi="Palatino Linotype" w:cs="Arial"/>
          <w:b/>
        </w:rPr>
        <w:t xml:space="preserve"> SAIMEX</w:t>
      </w:r>
      <w:r w:rsidRPr="00CA6BCA">
        <w:rPr>
          <w:rFonts w:ascii="Palatino Linotype" w:hAnsi="Palatino Linotype" w:cs="Arial"/>
        </w:rPr>
        <w:t xml:space="preserve">, se advierte que en fecha </w:t>
      </w:r>
      <w:r w:rsidR="00822994" w:rsidRPr="00CA6BCA">
        <w:rPr>
          <w:rFonts w:ascii="Palatino Linotype" w:hAnsi="Palatino Linotype" w:cs="Arial"/>
        </w:rPr>
        <w:t xml:space="preserve">doce de diciembre </w:t>
      </w:r>
      <w:r w:rsidR="005628B0" w:rsidRPr="00CA6BCA">
        <w:rPr>
          <w:rFonts w:ascii="Palatino Linotype" w:hAnsi="Palatino Linotype" w:cs="Arial"/>
        </w:rPr>
        <w:t>de dos mil diecinueve</w:t>
      </w:r>
      <w:r w:rsidRPr="00CA6BCA">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A6BCA">
        <w:rPr>
          <w:rFonts w:ascii="Palatino Linotype" w:hAnsi="Palatino Linotype" w:cs="Arial"/>
          <w:b/>
        </w:rPr>
        <w:t xml:space="preserve">EL SUJETO OBLIGADO </w:t>
      </w:r>
      <w:r w:rsidRPr="00CA6BCA">
        <w:rPr>
          <w:rFonts w:ascii="Palatino Linotype" w:hAnsi="Palatino Linotype" w:cs="Arial"/>
        </w:rPr>
        <w:t>rindiera su</w:t>
      </w:r>
      <w:r w:rsidRPr="00CA6BCA">
        <w:rPr>
          <w:rFonts w:ascii="Palatino Linotype" w:hAnsi="Palatino Linotype" w:cs="Arial"/>
          <w:b/>
        </w:rPr>
        <w:t xml:space="preserve"> </w:t>
      </w:r>
      <w:r w:rsidRPr="00CA6BCA">
        <w:rPr>
          <w:rFonts w:ascii="Palatino Linotype" w:hAnsi="Palatino Linotype" w:cs="Arial"/>
        </w:rPr>
        <w:t>Informe Justificado.</w:t>
      </w:r>
    </w:p>
    <w:p w:rsidR="0073525E" w:rsidRPr="00CA6BCA" w:rsidRDefault="0073525E" w:rsidP="00A043C8">
      <w:pPr>
        <w:pStyle w:val="Piedepgina"/>
        <w:spacing w:line="360" w:lineRule="auto"/>
        <w:jc w:val="both"/>
        <w:rPr>
          <w:rFonts w:ascii="Palatino Linotype" w:hAnsi="Palatino Linotype" w:cs="Arial"/>
        </w:rPr>
      </w:pPr>
    </w:p>
    <w:p w:rsidR="00542E83" w:rsidRPr="00CA6BCA" w:rsidRDefault="006B1DBD" w:rsidP="00A043C8">
      <w:pPr>
        <w:spacing w:line="360" w:lineRule="auto"/>
        <w:jc w:val="both"/>
        <w:rPr>
          <w:rFonts w:ascii="Palatino Linotype" w:hAnsi="Palatino Linotype" w:cs="Arial"/>
          <w:noProof/>
          <w:lang w:eastAsia="es-MX"/>
        </w:rPr>
      </w:pPr>
      <w:r w:rsidRPr="00CA6BCA">
        <w:rPr>
          <w:rFonts w:ascii="Palatino Linotype" w:eastAsia="Arial Unicode MS" w:hAnsi="Palatino Linotype" w:cs="Arial"/>
          <w:b/>
          <w:sz w:val="28"/>
          <w:szCs w:val="28"/>
        </w:rPr>
        <w:lastRenderedPageBreak/>
        <w:t>VI</w:t>
      </w:r>
      <w:r w:rsidR="002C34F0" w:rsidRPr="00CA6BCA">
        <w:rPr>
          <w:rFonts w:ascii="Palatino Linotype" w:eastAsia="Arial Unicode MS" w:hAnsi="Palatino Linotype" w:cs="Arial"/>
          <w:b/>
          <w:sz w:val="28"/>
          <w:szCs w:val="28"/>
        </w:rPr>
        <w:t>I</w:t>
      </w:r>
      <w:r w:rsidR="00342E62" w:rsidRPr="00CA6BCA">
        <w:rPr>
          <w:rFonts w:ascii="Palatino Linotype" w:eastAsia="Arial Unicode MS" w:hAnsi="Palatino Linotype" w:cs="Arial"/>
          <w:b/>
          <w:sz w:val="28"/>
          <w:szCs w:val="28"/>
        </w:rPr>
        <w:t xml:space="preserve">. </w:t>
      </w:r>
      <w:r w:rsidR="00542E83" w:rsidRPr="00CA6BCA">
        <w:rPr>
          <w:rFonts w:ascii="Palatino Linotype" w:hAnsi="Palatino Linotype" w:cs="Arial"/>
        </w:rPr>
        <w:t>En cumplimiento a lo anterior, de las constancias del expediente electrónico del</w:t>
      </w:r>
      <w:r w:rsidR="00542E83" w:rsidRPr="00CA6BCA">
        <w:rPr>
          <w:rFonts w:ascii="Palatino Linotype" w:hAnsi="Palatino Linotype" w:cs="Arial"/>
          <w:b/>
        </w:rPr>
        <w:t xml:space="preserve"> SAIMEX</w:t>
      </w:r>
      <w:r w:rsidR="00542E83" w:rsidRPr="00CA6BCA">
        <w:rPr>
          <w:rFonts w:ascii="Palatino Linotype" w:hAnsi="Palatino Linotype" w:cs="Arial"/>
        </w:rPr>
        <w:t xml:space="preserve">, se advierte que el </w:t>
      </w:r>
      <w:r w:rsidR="00822994" w:rsidRPr="00CA6BCA">
        <w:rPr>
          <w:rFonts w:ascii="Palatino Linotype" w:hAnsi="Palatino Linotype" w:cs="Arial"/>
        </w:rPr>
        <w:t xml:space="preserve">veinte de diciembre </w:t>
      </w:r>
      <w:r w:rsidR="00542E83" w:rsidRPr="00CA6BCA">
        <w:rPr>
          <w:rFonts w:ascii="Palatino Linotype" w:hAnsi="Palatino Linotype" w:cs="Arial"/>
        </w:rPr>
        <w:t xml:space="preserve">de dos mil diecinueve, </w:t>
      </w:r>
      <w:r w:rsidR="00542E83" w:rsidRPr="00CA6BCA">
        <w:rPr>
          <w:rFonts w:ascii="Palatino Linotype" w:hAnsi="Palatino Linotype" w:cs="Arial"/>
          <w:b/>
        </w:rPr>
        <w:t>EL SUJETO OBLIGADO</w:t>
      </w:r>
      <w:r w:rsidR="00542E83" w:rsidRPr="00CA6BCA">
        <w:rPr>
          <w:rFonts w:ascii="Palatino Linotype" w:hAnsi="Palatino Linotype" w:cs="Arial"/>
        </w:rPr>
        <w:t xml:space="preserve"> </w:t>
      </w:r>
      <w:r w:rsidR="00542E83" w:rsidRPr="00CA6BCA">
        <w:rPr>
          <w:rFonts w:ascii="Palatino Linotype" w:hAnsi="Palatino Linotype" w:cs="Arial"/>
          <w:lang w:val="es-ES"/>
        </w:rPr>
        <w:t>envió el Informe Justificado, como se desprende a continuación</w:t>
      </w:r>
      <w:r w:rsidR="00542E83" w:rsidRPr="00CA6BCA">
        <w:rPr>
          <w:rFonts w:ascii="Palatino Linotype" w:hAnsi="Palatino Linotype" w:cs="Arial"/>
          <w:noProof/>
          <w:lang w:eastAsia="es-MX"/>
        </w:rPr>
        <w:t xml:space="preserve">: </w:t>
      </w:r>
    </w:p>
    <w:p w:rsidR="00822994" w:rsidRPr="00CA6BCA" w:rsidRDefault="00822994" w:rsidP="00A043C8">
      <w:pPr>
        <w:spacing w:line="360" w:lineRule="auto"/>
        <w:jc w:val="both"/>
        <w:rPr>
          <w:rFonts w:ascii="Palatino Linotype" w:hAnsi="Palatino Linotype" w:cs="Arial"/>
          <w:noProof/>
          <w:lang w:eastAsia="es-MX"/>
        </w:rPr>
      </w:pPr>
      <w:r w:rsidRPr="00CA6BCA">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84192" behindDoc="0" locked="0" layoutInCell="1" allowOverlap="1" wp14:anchorId="287AFD03" wp14:editId="11491663">
                <wp:simplePos x="0" y="0"/>
                <wp:positionH relativeFrom="page">
                  <wp:posOffset>1219200</wp:posOffset>
                </wp:positionH>
                <wp:positionV relativeFrom="paragraph">
                  <wp:posOffset>1000126</wp:posOffset>
                </wp:positionV>
                <wp:extent cx="5572125" cy="685800"/>
                <wp:effectExtent l="76200" t="38100" r="85725" b="95250"/>
                <wp:wrapNone/>
                <wp:docPr id="48" name="Rectángulo redondeado 48"/>
                <wp:cNvGraphicFramePr/>
                <a:graphic xmlns:a="http://schemas.openxmlformats.org/drawingml/2006/main">
                  <a:graphicData uri="http://schemas.microsoft.com/office/word/2010/wordprocessingShape">
                    <wps:wsp>
                      <wps:cNvSpPr/>
                      <wps:spPr>
                        <a:xfrm>
                          <a:off x="0" y="0"/>
                          <a:ext cx="5572125" cy="685800"/>
                        </a:xfrm>
                        <a:prstGeom prst="roundRect">
                          <a:avLst>
                            <a:gd name="adj" fmla="val 6945"/>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4A3DF" id="Rectángulo redondeado 48" o:spid="_x0000_s1026" style="position:absolute;margin-left:96pt;margin-top:78.75pt;width:438.75pt;height:54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" filled="f" strokecolor="red" strokeweight="2.25pt">
                <v:shadow on="t" color="black" opacity="22937f" origin=",.5" offset="0,.63889mm"/>
                <w10:wrap anchorx="page"/>
              </v:roundrect>
            </w:pict>
          </mc:Fallback>
        </mc:AlternateContent>
      </w:r>
      <w:r w:rsidRPr="00CA6BCA">
        <w:rPr>
          <w:rFonts w:ascii="Palatino Linotype" w:hAnsi="Palatino Linotype" w:cs="Arial"/>
          <w:noProof/>
          <w:lang w:eastAsia="es-MX"/>
        </w:rPr>
        <w:drawing>
          <wp:inline distT="0" distB="0" distL="0" distR="0">
            <wp:extent cx="5791835" cy="17595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1759585"/>
                    </a:xfrm>
                    <a:prstGeom prst="rect">
                      <a:avLst/>
                    </a:prstGeom>
                  </pic:spPr>
                </pic:pic>
              </a:graphicData>
            </a:graphic>
          </wp:inline>
        </w:drawing>
      </w:r>
    </w:p>
    <w:p w:rsidR="00025CFA" w:rsidRPr="00CA6BCA" w:rsidRDefault="00025CFA" w:rsidP="00A043C8">
      <w:pPr>
        <w:spacing w:line="360" w:lineRule="auto"/>
        <w:jc w:val="both"/>
        <w:rPr>
          <w:rFonts w:ascii="Palatino Linotype" w:hAnsi="Palatino Linotype" w:cs="Arial"/>
          <w:noProof/>
          <w:lang w:eastAsia="es-MX"/>
        </w:rPr>
      </w:pPr>
    </w:p>
    <w:p w:rsidR="00FF47A5" w:rsidRPr="00FF47A5" w:rsidRDefault="00FF47A5" w:rsidP="00FF47A5">
      <w:pPr>
        <w:spacing w:line="360" w:lineRule="auto"/>
        <w:jc w:val="both"/>
        <w:rPr>
          <w:rFonts w:ascii="Palatino Linotype" w:hAnsi="Palatino Linotype" w:cs="Arial"/>
          <w:noProof/>
          <w:lang w:eastAsia="es-MX"/>
        </w:rPr>
      </w:pPr>
      <w:r>
        <w:rPr>
          <w:rFonts w:ascii="Palatino Linotype" w:hAnsi="Palatino Linotype" w:cs="Arial"/>
          <w:noProof/>
          <w:lang w:eastAsia="es-MX"/>
        </w:rPr>
        <mc:AlternateContent>
          <mc:Choice Requires="wps">
            <w:drawing>
              <wp:anchor distT="0" distB="0" distL="114300" distR="114300" simplePos="0" relativeHeight="251789312" behindDoc="0" locked="0" layoutInCell="1" allowOverlap="1">
                <wp:simplePos x="0" y="0"/>
                <wp:positionH relativeFrom="column">
                  <wp:posOffset>-3811</wp:posOffset>
                </wp:positionH>
                <wp:positionV relativeFrom="paragraph">
                  <wp:posOffset>1471294</wp:posOffset>
                </wp:positionV>
                <wp:extent cx="5791835" cy="4181475"/>
                <wp:effectExtent l="38100" t="19050" r="75565" b="85725"/>
                <wp:wrapNone/>
                <wp:docPr id="29" name="Conector recto 29"/>
                <wp:cNvGraphicFramePr/>
                <a:graphic xmlns:a="http://schemas.openxmlformats.org/drawingml/2006/main">
                  <a:graphicData uri="http://schemas.microsoft.com/office/word/2010/wordprocessingShape">
                    <wps:wsp>
                      <wps:cNvCnPr/>
                      <wps:spPr>
                        <a:xfrm>
                          <a:off x="0" y="0"/>
                          <a:ext cx="5791835" cy="418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DE57AE" id="Conector recto 2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pt,115.85pt" to="455.75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" strokecolor="black [3200]" strokeweight="2pt">
                <v:shadow on="t" color="black" opacity="24903f" origin=",.5" offset="0,.55556mm"/>
              </v:line>
            </w:pict>
          </mc:Fallback>
        </mc:AlternateContent>
      </w:r>
      <w:r w:rsidR="00025CFA" w:rsidRPr="00CA6BCA">
        <w:rPr>
          <w:rFonts w:ascii="Palatino Linotype" w:hAnsi="Palatino Linotype" w:cs="Arial"/>
          <w:noProof/>
          <w:lang w:eastAsia="es-MX"/>
        </w:rPr>
        <w:t xml:space="preserve">Advirtiendo de </w:t>
      </w:r>
      <w:r w:rsidR="00025CFA" w:rsidRPr="00CA6BCA">
        <w:rPr>
          <w:rFonts w:ascii="Palatino Linotype" w:hAnsi="Palatino Linotype" w:cs="Arial"/>
        </w:rPr>
        <w:t>dicho</w:t>
      </w:r>
      <w:r w:rsidR="00025CFA" w:rsidRPr="00CA6BCA">
        <w:rPr>
          <w:rFonts w:ascii="Palatino Linotype" w:hAnsi="Palatino Linotype" w:cs="Arial"/>
          <w:noProof/>
          <w:lang w:eastAsia="es-MX"/>
        </w:rPr>
        <w:t xml:space="preserve"> informe que </w:t>
      </w:r>
      <w:r w:rsidR="00025CFA" w:rsidRPr="00CA6BCA">
        <w:rPr>
          <w:rFonts w:ascii="Palatino Linotype" w:hAnsi="Palatino Linotype" w:cs="Arial"/>
          <w:b/>
          <w:noProof/>
          <w:lang w:eastAsia="es-MX"/>
        </w:rPr>
        <w:t>EL SUJETO OBLIGADO</w:t>
      </w:r>
      <w:r w:rsidR="00025CFA" w:rsidRPr="00CA6BCA">
        <w:rPr>
          <w:rFonts w:ascii="Palatino Linotype" w:hAnsi="Palatino Linotype" w:cs="Arial"/>
          <w:noProof/>
          <w:lang w:eastAsia="es-MX"/>
        </w:rPr>
        <w:t xml:space="preserve"> anexó </w:t>
      </w:r>
      <w:r w:rsidR="00822994" w:rsidRPr="00CA6BCA">
        <w:rPr>
          <w:rFonts w:ascii="Palatino Linotype" w:hAnsi="Palatino Linotype" w:cs="Arial"/>
          <w:noProof/>
          <w:lang w:eastAsia="es-MX"/>
        </w:rPr>
        <w:t xml:space="preserve">el </w:t>
      </w:r>
      <w:r w:rsidR="00025CFA" w:rsidRPr="00CA6BCA">
        <w:rPr>
          <w:rFonts w:ascii="Palatino Linotype" w:hAnsi="Palatino Linotype" w:cs="Arial"/>
          <w:noProof/>
          <w:lang w:eastAsia="es-MX"/>
        </w:rPr>
        <w:t xml:space="preserve">archivo </w:t>
      </w:r>
      <w:hyperlink r:id="rId13" w:history="1">
        <w:r w:rsidR="00822994" w:rsidRPr="00CA6BCA">
          <w:rPr>
            <w:rFonts w:ascii="Palatino Linotype" w:hAnsi="Palatino Linotype"/>
            <w:b/>
            <w:noProof/>
            <w:lang w:eastAsia="es-MX"/>
          </w:rPr>
          <w:t>I.J. 00308-2019.pdf</w:t>
        </w:r>
      </w:hyperlink>
      <w:r w:rsidR="00025CFA" w:rsidRPr="00CA6BCA">
        <w:rPr>
          <w:rFonts w:ascii="Palatino Linotype" w:hAnsi="Palatino Linotype" w:cs="Arial"/>
          <w:b/>
          <w:noProof/>
          <w:lang w:eastAsia="es-MX"/>
        </w:rPr>
        <w:t xml:space="preserve">, </w:t>
      </w:r>
      <w:r w:rsidR="00822994" w:rsidRPr="00CA6BCA">
        <w:rPr>
          <w:rFonts w:ascii="Palatino Linotype" w:hAnsi="Palatino Linotype" w:cs="Arial"/>
          <w:noProof/>
          <w:lang w:eastAsia="es-MX"/>
        </w:rPr>
        <w:t xml:space="preserve">el cual </w:t>
      </w:r>
      <w:r w:rsidR="00822994" w:rsidRPr="00CA6BCA">
        <w:rPr>
          <w:rFonts w:ascii="Palatino Linotype" w:eastAsia="Calibri" w:hAnsi="Palatino Linotype" w:cs="Arial"/>
          <w:noProof/>
          <w:lang w:eastAsia="es-MX"/>
        </w:rPr>
        <w:t xml:space="preserve">no fue puestos a disposición de la particular, en razón de que no se actualizó el supuesto de la fracción III del artículo 185 de la Ley de Transparencia y Acceso a la Información Pública del Estado de México y Municipios; </w:t>
      </w:r>
      <w:r w:rsidRPr="00FF47A5">
        <w:rPr>
          <w:rFonts w:ascii="Palatino Linotype" w:eastAsia="Calibri" w:hAnsi="Palatino Linotype" w:cs="Arial"/>
          <w:bCs/>
          <w:lang w:eastAsia="en-US"/>
        </w:rPr>
        <w:t>sin embargo,</w:t>
      </w:r>
      <w:r>
        <w:rPr>
          <w:rFonts w:ascii="Palatino Linotype" w:eastAsia="Calibri" w:hAnsi="Palatino Linotype" w:cs="Arial"/>
          <w:bCs/>
          <w:lang w:eastAsia="en-US"/>
        </w:rPr>
        <w:t xml:space="preserve"> </w:t>
      </w:r>
      <w:r w:rsidRPr="00FF47A5">
        <w:rPr>
          <w:rFonts w:ascii="Palatino Linotype" w:hAnsi="Palatino Linotype" w:cs="Arial"/>
          <w:noProof/>
          <w:lang w:eastAsia="es-MX"/>
        </w:rPr>
        <w:t>se hace del conocimiento en el presente apartado.</w:t>
      </w:r>
    </w:p>
    <w:p w:rsidR="00822994" w:rsidRPr="00CA6BCA" w:rsidRDefault="00F56A77" w:rsidP="00FF47A5">
      <w:pPr>
        <w:spacing w:line="360" w:lineRule="auto"/>
        <w:jc w:val="center"/>
        <w:rPr>
          <w:rFonts w:ascii="Palatino Linotype" w:hAnsi="Palatino Linotype" w:cs="Arial"/>
          <w:noProof/>
          <w:lang w:eastAsia="es-MX"/>
        </w:rPr>
      </w:pPr>
      <w:r>
        <w:rPr>
          <w:rFonts w:ascii="Palatino Linotype" w:hAnsi="Palatino Linotype" w:cs="Arial"/>
          <w:noProof/>
          <w:lang w:eastAsia="es-MX"/>
        </w:rPr>
        <w:lastRenderedPageBreak/>
        <w:drawing>
          <wp:inline distT="0" distB="0" distL="0" distR="0">
            <wp:extent cx="5455138" cy="74961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JPG"/>
                    <pic:cNvPicPr/>
                  </pic:nvPicPr>
                  <pic:blipFill>
                    <a:blip r:embed="rId14">
                      <a:extLst>
                        <a:ext uri="{28A0092B-C50C-407E-A947-70E740481C1C}">
                          <a14:useLocalDpi xmlns:a14="http://schemas.microsoft.com/office/drawing/2010/main" val="0"/>
                        </a:ext>
                      </a:extLst>
                    </a:blip>
                    <a:stretch>
                      <a:fillRect/>
                    </a:stretch>
                  </pic:blipFill>
                  <pic:spPr>
                    <a:xfrm>
                      <a:off x="0" y="0"/>
                      <a:ext cx="5462173" cy="7505842"/>
                    </a:xfrm>
                    <a:prstGeom prst="rect">
                      <a:avLst/>
                    </a:prstGeom>
                  </pic:spPr>
                </pic:pic>
              </a:graphicData>
            </a:graphic>
          </wp:inline>
        </w:drawing>
      </w:r>
      <w:bookmarkStart w:id="0" w:name="_GoBack"/>
      <w:bookmarkEnd w:id="0"/>
      <w:r w:rsidR="00FF47A5">
        <w:rPr>
          <w:rFonts w:ascii="Palatino Linotype" w:hAnsi="Palatino Linotype" w:cs="Arial"/>
          <w:noProof/>
          <w:lang w:eastAsia="es-MX"/>
        </w:rPr>
        <w:lastRenderedPageBreak/>
        <w:drawing>
          <wp:inline distT="0" distB="0" distL="0" distR="0">
            <wp:extent cx="5735724" cy="7781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5">
                      <a:extLst>
                        <a:ext uri="{28A0092B-C50C-407E-A947-70E740481C1C}">
                          <a14:useLocalDpi xmlns:a14="http://schemas.microsoft.com/office/drawing/2010/main" val="0"/>
                        </a:ext>
                      </a:extLst>
                    </a:blip>
                    <a:stretch>
                      <a:fillRect/>
                    </a:stretch>
                  </pic:blipFill>
                  <pic:spPr>
                    <a:xfrm>
                      <a:off x="0" y="0"/>
                      <a:ext cx="5739451" cy="7786982"/>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660573" cy="7648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6">
                      <a:extLst>
                        <a:ext uri="{28A0092B-C50C-407E-A947-70E740481C1C}">
                          <a14:useLocalDpi xmlns:a14="http://schemas.microsoft.com/office/drawing/2010/main" val="0"/>
                        </a:ext>
                      </a:extLst>
                    </a:blip>
                    <a:stretch>
                      <a:fillRect/>
                    </a:stretch>
                  </pic:blipFill>
                  <pic:spPr>
                    <a:xfrm>
                      <a:off x="0" y="0"/>
                      <a:ext cx="5668938" cy="7659878"/>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613158" cy="768667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17">
                      <a:extLst>
                        <a:ext uri="{28A0092B-C50C-407E-A947-70E740481C1C}">
                          <a14:useLocalDpi xmlns:a14="http://schemas.microsoft.com/office/drawing/2010/main" val="0"/>
                        </a:ext>
                      </a:extLst>
                    </a:blip>
                    <a:stretch>
                      <a:fillRect/>
                    </a:stretch>
                  </pic:blipFill>
                  <pic:spPr>
                    <a:xfrm>
                      <a:off x="0" y="0"/>
                      <a:ext cx="5618147" cy="7693507"/>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654892" cy="774382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8">
                      <a:extLst>
                        <a:ext uri="{28A0092B-C50C-407E-A947-70E740481C1C}">
                          <a14:useLocalDpi xmlns:a14="http://schemas.microsoft.com/office/drawing/2010/main" val="0"/>
                        </a:ext>
                      </a:extLst>
                    </a:blip>
                    <a:stretch>
                      <a:fillRect/>
                    </a:stretch>
                  </pic:blipFill>
                  <pic:spPr>
                    <a:xfrm>
                      <a:off x="0" y="0"/>
                      <a:ext cx="5660083" cy="7750934"/>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642496" cy="7677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19">
                      <a:extLst>
                        <a:ext uri="{28A0092B-C50C-407E-A947-70E740481C1C}">
                          <a14:useLocalDpi xmlns:a14="http://schemas.microsoft.com/office/drawing/2010/main" val="0"/>
                        </a:ext>
                      </a:extLst>
                    </a:blip>
                    <a:stretch>
                      <a:fillRect/>
                    </a:stretch>
                  </pic:blipFill>
                  <pic:spPr>
                    <a:xfrm>
                      <a:off x="0" y="0"/>
                      <a:ext cx="5646315" cy="7682347"/>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588000" cy="762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20">
                      <a:extLst>
                        <a:ext uri="{28A0092B-C50C-407E-A947-70E740481C1C}">
                          <a14:useLocalDpi xmlns:a14="http://schemas.microsoft.com/office/drawing/2010/main" val="0"/>
                        </a:ext>
                      </a:extLst>
                    </a:blip>
                    <a:stretch>
                      <a:fillRect/>
                    </a:stretch>
                  </pic:blipFill>
                  <pic:spPr>
                    <a:xfrm>
                      <a:off x="0" y="0"/>
                      <a:ext cx="5588459" cy="7620626"/>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625771" cy="7562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21">
                      <a:extLst>
                        <a:ext uri="{28A0092B-C50C-407E-A947-70E740481C1C}">
                          <a14:useLocalDpi xmlns:a14="http://schemas.microsoft.com/office/drawing/2010/main" val="0"/>
                        </a:ext>
                      </a:extLst>
                    </a:blip>
                    <a:stretch>
                      <a:fillRect/>
                    </a:stretch>
                  </pic:blipFill>
                  <pic:spPr>
                    <a:xfrm>
                      <a:off x="0" y="0"/>
                      <a:ext cx="5631351" cy="7570352"/>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555144" cy="75723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22">
                      <a:extLst>
                        <a:ext uri="{28A0092B-C50C-407E-A947-70E740481C1C}">
                          <a14:useLocalDpi xmlns:a14="http://schemas.microsoft.com/office/drawing/2010/main" val="0"/>
                        </a:ext>
                      </a:extLst>
                    </a:blip>
                    <a:stretch>
                      <a:fillRect/>
                    </a:stretch>
                  </pic:blipFill>
                  <pic:spPr>
                    <a:xfrm>
                      <a:off x="0" y="0"/>
                      <a:ext cx="5556688" cy="7574480"/>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496455" cy="761047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23">
                      <a:extLst>
                        <a:ext uri="{28A0092B-C50C-407E-A947-70E740481C1C}">
                          <a14:useLocalDpi xmlns:a14="http://schemas.microsoft.com/office/drawing/2010/main" val="0"/>
                        </a:ext>
                      </a:extLst>
                    </a:blip>
                    <a:stretch>
                      <a:fillRect/>
                    </a:stretch>
                  </pic:blipFill>
                  <pic:spPr>
                    <a:xfrm>
                      <a:off x="0" y="0"/>
                      <a:ext cx="5499354" cy="7614489"/>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594170" cy="76200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PNG"/>
                    <pic:cNvPicPr/>
                  </pic:nvPicPr>
                  <pic:blipFill>
                    <a:blip r:embed="rId24">
                      <a:extLst>
                        <a:ext uri="{28A0092B-C50C-407E-A947-70E740481C1C}">
                          <a14:useLocalDpi xmlns:a14="http://schemas.microsoft.com/office/drawing/2010/main" val="0"/>
                        </a:ext>
                      </a:extLst>
                    </a:blip>
                    <a:stretch>
                      <a:fillRect/>
                    </a:stretch>
                  </pic:blipFill>
                  <pic:spPr>
                    <a:xfrm>
                      <a:off x="0" y="0"/>
                      <a:ext cx="5598945" cy="7626505"/>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710950" cy="763905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PNG"/>
                    <pic:cNvPicPr/>
                  </pic:nvPicPr>
                  <pic:blipFill>
                    <a:blip r:embed="rId25">
                      <a:extLst>
                        <a:ext uri="{28A0092B-C50C-407E-A947-70E740481C1C}">
                          <a14:useLocalDpi xmlns:a14="http://schemas.microsoft.com/office/drawing/2010/main" val="0"/>
                        </a:ext>
                      </a:extLst>
                    </a:blip>
                    <a:stretch>
                      <a:fillRect/>
                    </a:stretch>
                  </pic:blipFill>
                  <pic:spPr>
                    <a:xfrm>
                      <a:off x="0" y="0"/>
                      <a:ext cx="5716093" cy="7645930"/>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571994" cy="74771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PNG"/>
                    <pic:cNvPicPr/>
                  </pic:nvPicPr>
                  <pic:blipFill>
                    <a:blip r:embed="rId26">
                      <a:extLst>
                        <a:ext uri="{28A0092B-C50C-407E-A947-70E740481C1C}">
                          <a14:useLocalDpi xmlns:a14="http://schemas.microsoft.com/office/drawing/2010/main" val="0"/>
                        </a:ext>
                      </a:extLst>
                    </a:blip>
                    <a:stretch>
                      <a:fillRect/>
                    </a:stretch>
                  </pic:blipFill>
                  <pic:spPr>
                    <a:xfrm>
                      <a:off x="0" y="0"/>
                      <a:ext cx="5577540" cy="7484567"/>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525511" cy="7562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PNG"/>
                    <pic:cNvPicPr/>
                  </pic:nvPicPr>
                  <pic:blipFill>
                    <a:blip r:embed="rId27">
                      <a:extLst>
                        <a:ext uri="{28A0092B-C50C-407E-A947-70E740481C1C}">
                          <a14:useLocalDpi xmlns:a14="http://schemas.microsoft.com/office/drawing/2010/main" val="0"/>
                        </a:ext>
                      </a:extLst>
                    </a:blip>
                    <a:stretch>
                      <a:fillRect/>
                    </a:stretch>
                  </pic:blipFill>
                  <pic:spPr>
                    <a:xfrm>
                      <a:off x="0" y="0"/>
                      <a:ext cx="5528237" cy="7566581"/>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516485" cy="750570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PNG"/>
                    <pic:cNvPicPr/>
                  </pic:nvPicPr>
                  <pic:blipFill>
                    <a:blip r:embed="rId28">
                      <a:extLst>
                        <a:ext uri="{28A0092B-C50C-407E-A947-70E740481C1C}">
                          <a14:useLocalDpi xmlns:a14="http://schemas.microsoft.com/office/drawing/2010/main" val="0"/>
                        </a:ext>
                      </a:extLst>
                    </a:blip>
                    <a:stretch>
                      <a:fillRect/>
                    </a:stretch>
                  </pic:blipFill>
                  <pic:spPr>
                    <a:xfrm>
                      <a:off x="0" y="0"/>
                      <a:ext cx="5520204" cy="7510760"/>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594132" cy="7600950"/>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PNG"/>
                    <pic:cNvPicPr/>
                  </pic:nvPicPr>
                  <pic:blipFill>
                    <a:blip r:embed="rId29">
                      <a:extLst>
                        <a:ext uri="{28A0092B-C50C-407E-A947-70E740481C1C}">
                          <a14:useLocalDpi xmlns:a14="http://schemas.microsoft.com/office/drawing/2010/main" val="0"/>
                        </a:ext>
                      </a:extLst>
                    </a:blip>
                    <a:stretch>
                      <a:fillRect/>
                    </a:stretch>
                  </pic:blipFill>
                  <pic:spPr>
                    <a:xfrm>
                      <a:off x="0" y="0"/>
                      <a:ext cx="5599132" cy="7607744"/>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430482" cy="75342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PNG"/>
                    <pic:cNvPicPr/>
                  </pic:nvPicPr>
                  <pic:blipFill>
                    <a:blip r:embed="rId30">
                      <a:extLst>
                        <a:ext uri="{28A0092B-C50C-407E-A947-70E740481C1C}">
                          <a14:useLocalDpi xmlns:a14="http://schemas.microsoft.com/office/drawing/2010/main" val="0"/>
                        </a:ext>
                      </a:extLst>
                    </a:blip>
                    <a:stretch>
                      <a:fillRect/>
                    </a:stretch>
                  </pic:blipFill>
                  <pic:spPr>
                    <a:xfrm>
                      <a:off x="0" y="0"/>
                      <a:ext cx="5434796" cy="7540261"/>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614987" cy="7486650"/>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PNG"/>
                    <pic:cNvPicPr/>
                  </pic:nvPicPr>
                  <pic:blipFill>
                    <a:blip r:embed="rId31">
                      <a:extLst>
                        <a:ext uri="{28A0092B-C50C-407E-A947-70E740481C1C}">
                          <a14:useLocalDpi xmlns:a14="http://schemas.microsoft.com/office/drawing/2010/main" val="0"/>
                        </a:ext>
                      </a:extLst>
                    </a:blip>
                    <a:stretch>
                      <a:fillRect/>
                    </a:stretch>
                  </pic:blipFill>
                  <pic:spPr>
                    <a:xfrm>
                      <a:off x="0" y="0"/>
                      <a:ext cx="5617694" cy="7490260"/>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435283" cy="75342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PNG"/>
                    <pic:cNvPicPr/>
                  </pic:nvPicPr>
                  <pic:blipFill>
                    <a:blip r:embed="rId32">
                      <a:extLst>
                        <a:ext uri="{28A0092B-C50C-407E-A947-70E740481C1C}">
                          <a14:useLocalDpi xmlns:a14="http://schemas.microsoft.com/office/drawing/2010/main" val="0"/>
                        </a:ext>
                      </a:extLst>
                    </a:blip>
                    <a:stretch>
                      <a:fillRect/>
                    </a:stretch>
                  </pic:blipFill>
                  <pic:spPr>
                    <a:xfrm>
                      <a:off x="0" y="0"/>
                      <a:ext cx="5441218" cy="7542502"/>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428460" cy="758190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PNG"/>
                    <pic:cNvPicPr/>
                  </pic:nvPicPr>
                  <pic:blipFill>
                    <a:blip r:embed="rId33">
                      <a:extLst>
                        <a:ext uri="{28A0092B-C50C-407E-A947-70E740481C1C}">
                          <a14:useLocalDpi xmlns:a14="http://schemas.microsoft.com/office/drawing/2010/main" val="0"/>
                        </a:ext>
                      </a:extLst>
                    </a:blip>
                    <a:stretch>
                      <a:fillRect/>
                    </a:stretch>
                  </pic:blipFill>
                  <pic:spPr>
                    <a:xfrm>
                      <a:off x="0" y="0"/>
                      <a:ext cx="5434569" cy="7590432"/>
                    </a:xfrm>
                    <a:prstGeom prst="rect">
                      <a:avLst/>
                    </a:prstGeom>
                  </pic:spPr>
                </pic:pic>
              </a:graphicData>
            </a:graphic>
          </wp:inline>
        </w:drawing>
      </w:r>
      <w:r w:rsidR="00FF47A5">
        <w:rPr>
          <w:rFonts w:ascii="Palatino Linotype" w:hAnsi="Palatino Linotype" w:cs="Arial"/>
          <w:noProof/>
          <w:lang w:eastAsia="es-MX"/>
        </w:rPr>
        <w:lastRenderedPageBreak/>
        <w:drawing>
          <wp:inline distT="0" distB="0" distL="0" distR="0">
            <wp:extent cx="5303555" cy="78390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PNG"/>
                    <pic:cNvPicPr/>
                  </pic:nvPicPr>
                  <pic:blipFill>
                    <a:blip r:embed="rId34">
                      <a:extLst>
                        <a:ext uri="{28A0092B-C50C-407E-A947-70E740481C1C}">
                          <a14:useLocalDpi xmlns:a14="http://schemas.microsoft.com/office/drawing/2010/main" val="0"/>
                        </a:ext>
                      </a:extLst>
                    </a:blip>
                    <a:stretch>
                      <a:fillRect/>
                    </a:stretch>
                  </pic:blipFill>
                  <pic:spPr>
                    <a:xfrm>
                      <a:off x="0" y="0"/>
                      <a:ext cx="5307333" cy="7844659"/>
                    </a:xfrm>
                    <a:prstGeom prst="rect">
                      <a:avLst/>
                    </a:prstGeom>
                  </pic:spPr>
                </pic:pic>
              </a:graphicData>
            </a:graphic>
          </wp:inline>
        </w:drawing>
      </w:r>
    </w:p>
    <w:p w:rsidR="00822994" w:rsidRPr="00CA6BCA" w:rsidRDefault="00822994" w:rsidP="00A043C8">
      <w:pPr>
        <w:spacing w:line="360" w:lineRule="auto"/>
        <w:jc w:val="both"/>
        <w:rPr>
          <w:rFonts w:ascii="Palatino Linotype" w:hAnsi="Palatino Linotype"/>
          <w:noProof/>
          <w:lang w:eastAsia="es-MX"/>
        </w:rPr>
      </w:pPr>
      <w:r w:rsidRPr="00CA6BCA">
        <w:rPr>
          <w:rFonts w:ascii="Palatino Linotype" w:hAnsi="Palatino Linotype"/>
          <w:noProof/>
          <w:lang w:eastAsia="es-MX"/>
        </w:rPr>
        <w:lastRenderedPageBreak/>
        <w:t>Por su parte, el particular no realizó manifiestación alguna, ni presentó pruebas o alegatos.</w:t>
      </w:r>
    </w:p>
    <w:p w:rsidR="00EF7982" w:rsidRPr="00CA6BCA" w:rsidRDefault="00EF7982" w:rsidP="00A043C8">
      <w:pPr>
        <w:pStyle w:val="Piedepgina"/>
        <w:spacing w:line="360" w:lineRule="auto"/>
        <w:jc w:val="both"/>
        <w:rPr>
          <w:rFonts w:ascii="Palatino Linotype" w:hAnsi="Palatino Linotype"/>
          <w:noProof/>
          <w:lang w:val="es-MX" w:eastAsia="es-MX"/>
        </w:rPr>
      </w:pPr>
    </w:p>
    <w:p w:rsidR="00495455" w:rsidRPr="00CA6BCA" w:rsidRDefault="00797B84" w:rsidP="00A043C8">
      <w:pPr>
        <w:spacing w:line="360" w:lineRule="auto"/>
        <w:jc w:val="both"/>
        <w:rPr>
          <w:rFonts w:ascii="Palatino Linotype" w:hAnsi="Palatino Linotype"/>
        </w:rPr>
      </w:pPr>
      <w:r w:rsidRPr="00CA6BCA">
        <w:rPr>
          <w:rFonts w:ascii="Palatino Linotype" w:hAnsi="Palatino Linotype"/>
          <w:b/>
          <w:sz w:val="28"/>
          <w:szCs w:val="28"/>
        </w:rPr>
        <w:t>VIII</w:t>
      </w:r>
      <w:r w:rsidR="008C41C7" w:rsidRPr="00CA6BCA">
        <w:rPr>
          <w:rFonts w:ascii="Palatino Linotype" w:hAnsi="Palatino Linotype"/>
          <w:b/>
          <w:sz w:val="28"/>
          <w:szCs w:val="28"/>
        </w:rPr>
        <w:t xml:space="preserve">. </w:t>
      </w:r>
      <w:r w:rsidR="00495455" w:rsidRPr="00CA6BCA">
        <w:rPr>
          <w:rFonts w:ascii="Palatino Linotype" w:hAnsi="Palatino Linotype"/>
        </w:rPr>
        <w:t xml:space="preserve">En fecha </w:t>
      </w:r>
      <w:r w:rsidR="00BC320A" w:rsidRPr="00CA6BCA">
        <w:rPr>
          <w:rFonts w:ascii="Palatino Linotype" w:hAnsi="Palatino Linotype"/>
        </w:rPr>
        <w:t xml:space="preserve">veintitrés </w:t>
      </w:r>
      <w:r w:rsidR="001C0777" w:rsidRPr="00CA6BCA">
        <w:rPr>
          <w:rFonts w:ascii="Palatino Linotype" w:hAnsi="Palatino Linotype"/>
        </w:rPr>
        <w:t xml:space="preserve">de enero </w:t>
      </w:r>
      <w:r w:rsidR="00947988" w:rsidRPr="00CA6BCA">
        <w:rPr>
          <w:rFonts w:ascii="Palatino Linotype" w:hAnsi="Palatino Linotype"/>
        </w:rPr>
        <w:t xml:space="preserve">de </w:t>
      </w:r>
      <w:r w:rsidR="006B1DBD" w:rsidRPr="00CA6BCA">
        <w:rPr>
          <w:rFonts w:ascii="Palatino Linotype" w:hAnsi="Palatino Linotype"/>
        </w:rPr>
        <w:t xml:space="preserve">dos mil </w:t>
      </w:r>
      <w:r w:rsidR="001C0777" w:rsidRPr="00CA6BCA">
        <w:rPr>
          <w:rFonts w:ascii="Palatino Linotype" w:hAnsi="Palatino Linotype"/>
        </w:rPr>
        <w:t>veinte</w:t>
      </w:r>
      <w:r w:rsidR="00495455" w:rsidRPr="00CA6BCA">
        <w:rPr>
          <w:rFonts w:ascii="Palatino Linotype" w:hAnsi="Palatino Linotype"/>
        </w:rPr>
        <w:t xml:space="preserve">, se notificó a las partes el Acuerdo de Cierre de Instrucción en los siguientes términos: </w:t>
      </w:r>
    </w:p>
    <w:p w:rsidR="00822994" w:rsidRPr="00CA6BCA" w:rsidRDefault="00822994" w:rsidP="00A043C8">
      <w:pPr>
        <w:spacing w:line="360" w:lineRule="auto"/>
        <w:jc w:val="both"/>
        <w:rPr>
          <w:rFonts w:ascii="Palatino Linotype" w:hAnsi="Palatino Linotype"/>
        </w:rPr>
      </w:pPr>
      <w:r w:rsidRPr="00CA6BCA">
        <w:rPr>
          <w:rFonts w:ascii="Palatino Linotype" w:hAnsi="Palatino Linotype"/>
          <w:noProof/>
          <w:lang w:eastAsia="es-MX"/>
        </w:rPr>
        <w:drawing>
          <wp:inline distT="0" distB="0" distL="0" distR="0">
            <wp:extent cx="5791614" cy="43908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35">
                      <a:extLst>
                        <a:ext uri="{28A0092B-C50C-407E-A947-70E740481C1C}">
                          <a14:useLocalDpi xmlns:a14="http://schemas.microsoft.com/office/drawing/2010/main" val="0"/>
                        </a:ext>
                      </a:extLst>
                    </a:blip>
                    <a:stretch>
                      <a:fillRect/>
                    </a:stretch>
                  </pic:blipFill>
                  <pic:spPr>
                    <a:xfrm>
                      <a:off x="0" y="0"/>
                      <a:ext cx="5802393" cy="4399017"/>
                    </a:xfrm>
                    <a:prstGeom prst="rect">
                      <a:avLst/>
                    </a:prstGeom>
                  </pic:spPr>
                </pic:pic>
              </a:graphicData>
            </a:graphic>
          </wp:inline>
        </w:drawing>
      </w:r>
    </w:p>
    <w:p w:rsidR="00177F5F" w:rsidRPr="00CA6BCA" w:rsidRDefault="00177F5F" w:rsidP="00A043C8">
      <w:pPr>
        <w:spacing w:line="360" w:lineRule="auto"/>
        <w:jc w:val="center"/>
        <w:rPr>
          <w:rFonts w:ascii="Palatino Linotype" w:hAnsi="Palatino Linotype"/>
        </w:rPr>
      </w:pPr>
    </w:p>
    <w:p w:rsidR="00822994" w:rsidRPr="00CA6BCA" w:rsidRDefault="00822994" w:rsidP="00A043C8">
      <w:pPr>
        <w:spacing w:line="360" w:lineRule="auto"/>
        <w:ind w:right="50"/>
        <w:jc w:val="both"/>
        <w:rPr>
          <w:rFonts w:ascii="Palatino Linotype" w:hAnsi="Palatino Linotype" w:cs="Arial"/>
        </w:rPr>
      </w:pPr>
      <w:r w:rsidRPr="00CA6BCA">
        <w:rPr>
          <w:rFonts w:ascii="Palatino Linotype" w:hAnsi="Palatino Linotype" w:cs="Arial"/>
          <w:b/>
          <w:sz w:val="28"/>
        </w:rPr>
        <w:t>IX.</w:t>
      </w:r>
      <w:r w:rsidRPr="00CA6BCA">
        <w:rPr>
          <w:rFonts w:ascii="Palatino Linotype" w:hAnsi="Palatino Linotype" w:cs="Arial"/>
          <w:b/>
        </w:rPr>
        <w:t xml:space="preserve"> </w:t>
      </w:r>
      <w:r w:rsidRPr="00CA6BCA">
        <w:rPr>
          <w:rFonts w:ascii="Palatino Linotype" w:hAnsi="Palatino Linotype" w:cs="Arial"/>
        </w:rPr>
        <w:t>El doce de febrero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22994" w:rsidRPr="00CA6BCA" w:rsidRDefault="00822994" w:rsidP="00A043C8">
      <w:pPr>
        <w:spacing w:line="360" w:lineRule="auto"/>
        <w:ind w:right="50"/>
        <w:jc w:val="both"/>
        <w:rPr>
          <w:rFonts w:ascii="Palatino Linotype" w:hAnsi="Palatino Linotype" w:cs="Arial"/>
          <w:b/>
          <w:sz w:val="28"/>
        </w:rPr>
      </w:pPr>
    </w:p>
    <w:p w:rsidR="00177F5F" w:rsidRPr="00CA6BCA" w:rsidRDefault="00177F5F" w:rsidP="00A043C8">
      <w:pPr>
        <w:spacing w:line="360" w:lineRule="auto"/>
        <w:ind w:right="50"/>
        <w:jc w:val="both"/>
        <w:rPr>
          <w:rFonts w:ascii="Palatino Linotype" w:hAnsi="Palatino Linotype" w:cs="Arial"/>
        </w:rPr>
      </w:pPr>
      <w:r w:rsidRPr="00CA6BCA">
        <w:rPr>
          <w:rFonts w:ascii="Palatino Linotype" w:hAnsi="Palatino Linotype" w:cs="Arial"/>
          <w:b/>
          <w:sz w:val="28"/>
        </w:rPr>
        <w:t xml:space="preserve">X. </w:t>
      </w:r>
      <w:r w:rsidRPr="00CA6BCA">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CA6BCA">
        <w:rPr>
          <w:rFonts w:ascii="Palatino Linotype" w:hAnsi="Palatino Linotype" w:cs="Arial"/>
          <w:b/>
        </w:rPr>
        <w:t>EVA ABAID YAPUR</w:t>
      </w:r>
      <w:r w:rsidRPr="00CA6BCA">
        <w:rPr>
          <w:rFonts w:ascii="Palatino Linotype" w:hAnsi="Palatino Linotype" w:cs="Arial"/>
        </w:rPr>
        <w:t xml:space="preserve"> formule y presente al Pleno el proyecto de resolución correspondiente; y</w:t>
      </w:r>
    </w:p>
    <w:p w:rsidR="00C62385" w:rsidRPr="00CA6BCA" w:rsidRDefault="00C62385" w:rsidP="00A043C8">
      <w:pPr>
        <w:jc w:val="center"/>
        <w:rPr>
          <w:rFonts w:ascii="Palatino Linotype" w:hAnsi="Palatino Linotype"/>
          <w:b/>
          <w:bCs/>
          <w:spacing w:val="40"/>
          <w:sz w:val="28"/>
        </w:rPr>
      </w:pPr>
    </w:p>
    <w:p w:rsidR="004B4CB8" w:rsidRPr="00CA6BCA" w:rsidRDefault="004B4CB8" w:rsidP="00A043C8">
      <w:pPr>
        <w:jc w:val="center"/>
        <w:rPr>
          <w:rFonts w:ascii="Palatino Linotype" w:hAnsi="Palatino Linotype"/>
          <w:b/>
          <w:bCs/>
          <w:spacing w:val="40"/>
          <w:sz w:val="28"/>
        </w:rPr>
      </w:pPr>
      <w:r w:rsidRPr="00CA6BCA">
        <w:rPr>
          <w:rFonts w:ascii="Palatino Linotype" w:hAnsi="Palatino Linotype"/>
          <w:b/>
          <w:bCs/>
          <w:spacing w:val="40"/>
          <w:sz w:val="28"/>
        </w:rPr>
        <w:t>CONSIDERANDO</w:t>
      </w:r>
    </w:p>
    <w:p w:rsidR="00C62385" w:rsidRPr="00CA6BCA" w:rsidRDefault="00C62385" w:rsidP="00A043C8">
      <w:pPr>
        <w:jc w:val="center"/>
        <w:rPr>
          <w:rFonts w:ascii="Palatino Linotype" w:hAnsi="Palatino Linotype"/>
          <w:b/>
          <w:bCs/>
          <w:spacing w:val="40"/>
          <w:sz w:val="28"/>
        </w:rPr>
      </w:pPr>
    </w:p>
    <w:p w:rsidR="00C62385" w:rsidRPr="00CA6BCA" w:rsidRDefault="00C62385" w:rsidP="00A043C8">
      <w:pPr>
        <w:spacing w:line="360" w:lineRule="auto"/>
        <w:ind w:right="50"/>
        <w:jc w:val="both"/>
        <w:rPr>
          <w:rFonts w:ascii="Palatino Linotype" w:hAnsi="Palatino Linotype" w:cs="Arial"/>
        </w:rPr>
      </w:pPr>
      <w:r w:rsidRPr="00CA6BCA">
        <w:rPr>
          <w:rFonts w:ascii="Palatino Linotype" w:hAnsi="Palatino Linotype"/>
          <w:b/>
          <w:sz w:val="28"/>
          <w:szCs w:val="28"/>
        </w:rPr>
        <w:t>PRIMERO</w:t>
      </w:r>
      <w:r w:rsidRPr="00CA6BCA">
        <w:rPr>
          <w:rFonts w:ascii="Palatino Linotype" w:hAnsi="Palatino Linotype"/>
          <w:b/>
        </w:rPr>
        <w:t>.</w:t>
      </w:r>
      <w:r w:rsidRPr="00CA6BCA">
        <w:rPr>
          <w:rFonts w:ascii="Palatino Linotype" w:hAnsi="Palatino Linotype"/>
        </w:rPr>
        <w:t xml:space="preserve"> </w:t>
      </w:r>
      <w:r w:rsidRPr="00CA6BCA">
        <w:rPr>
          <w:rFonts w:ascii="Palatino Linotype" w:hAnsi="Palatino Linotype"/>
          <w:b/>
        </w:rPr>
        <w:t>Competencia</w:t>
      </w:r>
      <w:r w:rsidRPr="00CA6BCA">
        <w:rPr>
          <w:rFonts w:ascii="Palatino Linotype" w:hAnsi="Palatino Linotype"/>
        </w:rPr>
        <w:t>.</w:t>
      </w:r>
      <w:r w:rsidRPr="00CA6BCA">
        <w:rPr>
          <w:rFonts w:ascii="Palatino Linotype" w:hAnsi="Palatino Linotype"/>
          <w:b/>
        </w:rPr>
        <w:t xml:space="preserve"> </w:t>
      </w:r>
      <w:r w:rsidRPr="00CA6BCA">
        <w:rPr>
          <w:rFonts w:ascii="Palatino Linotype" w:hAnsi="Palatino Linotype"/>
        </w:rPr>
        <w:t xml:space="preserve">Este Instituto de </w:t>
      </w:r>
      <w:r w:rsidRPr="00CA6BCA">
        <w:rPr>
          <w:rFonts w:ascii="Palatino Linotype" w:hAnsi="Palatino Linotype" w:cs="Arial"/>
        </w:rPr>
        <w:t>Transparencia</w:t>
      </w:r>
      <w:r w:rsidRPr="00CA6BC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CA6BCA">
        <w:rPr>
          <w:rFonts w:ascii="Palatino Linotype" w:eastAsia="Calibri" w:hAnsi="Palatino Linotype" w:cs="Arial"/>
        </w:rPr>
        <w:t xml:space="preserve">párrafos </w:t>
      </w:r>
      <w:r w:rsidR="00423AA1" w:rsidRPr="00CA6BCA">
        <w:rPr>
          <w:rFonts w:ascii="Palatino Linotype" w:hAnsi="Palatino Linotype"/>
        </w:rPr>
        <w:t xml:space="preserve">vigésimo </w:t>
      </w:r>
      <w:r w:rsidR="00423AA1" w:rsidRPr="00CA6BCA">
        <w:rPr>
          <w:rFonts w:ascii="Palatino Linotype" w:hAnsi="Palatino Linotype" w:cs="Arial"/>
        </w:rPr>
        <w:t>segundo,</w:t>
      </w:r>
      <w:r w:rsidR="00423AA1" w:rsidRPr="00CA6BCA">
        <w:rPr>
          <w:rFonts w:ascii="Palatino Linotype" w:hAnsi="Palatino Linotype"/>
        </w:rPr>
        <w:t xml:space="preserve"> vigésimo tercero y vigésimo cuarto</w:t>
      </w:r>
      <w:r w:rsidRPr="00CA6BCA">
        <w:rPr>
          <w:rFonts w:ascii="Palatino Linotype" w:hAnsi="Palatino Linotype"/>
        </w:rPr>
        <w:t>, fracciones IV y V de la Constitución Política del Estado Libre y Soberano de México; 1, 2</w:t>
      </w:r>
      <w:r w:rsidR="00943A1C" w:rsidRPr="00CA6BCA">
        <w:rPr>
          <w:rFonts w:ascii="Palatino Linotype" w:hAnsi="Palatino Linotype"/>
        </w:rPr>
        <w:t>,</w:t>
      </w:r>
      <w:r w:rsidRPr="00CA6BCA">
        <w:rPr>
          <w:rFonts w:ascii="Palatino Linotype" w:hAnsi="Palatino Linotype"/>
        </w:rPr>
        <w:t xml:space="preserve"> fracción II, 13, 29, 36</w:t>
      </w:r>
      <w:r w:rsidR="00943A1C" w:rsidRPr="00CA6BCA">
        <w:rPr>
          <w:rFonts w:ascii="Palatino Linotype" w:hAnsi="Palatino Linotype"/>
        </w:rPr>
        <w:t>,</w:t>
      </w:r>
      <w:r w:rsidRPr="00CA6BCA">
        <w:rPr>
          <w:rFonts w:ascii="Palatino Linotype" w:hAnsi="Palatino Linotype"/>
        </w:rPr>
        <w:t xml:space="preserve"> fracciones I y II, 176, 178, 179, 181</w:t>
      </w:r>
      <w:r w:rsidR="00943A1C" w:rsidRPr="00CA6BCA">
        <w:rPr>
          <w:rFonts w:ascii="Palatino Linotype" w:hAnsi="Palatino Linotype"/>
        </w:rPr>
        <w:t>,</w:t>
      </w:r>
      <w:r w:rsidRPr="00CA6BCA">
        <w:rPr>
          <w:rFonts w:ascii="Palatino Linotype" w:hAnsi="Palatino Linotype"/>
        </w:rPr>
        <w:t xml:space="preserve"> párrafo tercero y 185 de la Ley de Transparencia y Acceso a la Información Pública del Estado de México y Municipios</w:t>
      </w:r>
      <w:r w:rsidRPr="00CA6BC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CA6BCA">
        <w:rPr>
          <w:rFonts w:ascii="Palatino Linotype" w:hAnsi="Palatino Linotype" w:cs="Arial"/>
        </w:rPr>
        <w:t xml:space="preserve"> Ciudadan</w:t>
      </w:r>
      <w:r w:rsidR="003A2718" w:rsidRPr="00CA6BCA">
        <w:rPr>
          <w:rFonts w:ascii="Palatino Linotype" w:hAnsi="Palatino Linotype" w:cs="Arial"/>
        </w:rPr>
        <w:t>o</w:t>
      </w:r>
      <w:r w:rsidRPr="00CA6BCA">
        <w:rPr>
          <w:rFonts w:ascii="Palatino Linotype" w:hAnsi="Palatino Linotype" w:cs="Arial"/>
        </w:rPr>
        <w:t xml:space="preserve"> en términos de la Ley de la materia.</w:t>
      </w:r>
    </w:p>
    <w:p w:rsidR="004C5DF9" w:rsidRPr="00CA6BCA" w:rsidRDefault="004C5DF9" w:rsidP="00A043C8">
      <w:pPr>
        <w:spacing w:line="360" w:lineRule="auto"/>
        <w:ind w:right="50"/>
        <w:jc w:val="both"/>
        <w:rPr>
          <w:rFonts w:ascii="Palatino Linotype" w:hAnsi="Palatino Linotype" w:cs="Arial"/>
          <w:b/>
        </w:rPr>
      </w:pPr>
    </w:p>
    <w:p w:rsidR="00C62385" w:rsidRPr="00CA6BCA" w:rsidRDefault="00C62385" w:rsidP="00A043C8">
      <w:pPr>
        <w:spacing w:line="360" w:lineRule="auto"/>
        <w:jc w:val="both"/>
        <w:rPr>
          <w:rFonts w:ascii="Palatino Linotype" w:hAnsi="Palatino Linotype" w:cs="Arial"/>
          <w:b/>
          <w:snapToGrid w:val="0"/>
        </w:rPr>
      </w:pPr>
      <w:r w:rsidRPr="00CA6BCA">
        <w:rPr>
          <w:rFonts w:ascii="Palatino Linotype" w:hAnsi="Palatino Linotype" w:cs="Arial"/>
          <w:b/>
          <w:sz w:val="28"/>
        </w:rPr>
        <w:t>SEGUNDO</w:t>
      </w:r>
      <w:r w:rsidRPr="00CA6BCA">
        <w:rPr>
          <w:rFonts w:ascii="Palatino Linotype" w:hAnsi="Palatino Linotype" w:cs="Arial"/>
          <w:b/>
        </w:rPr>
        <w:t xml:space="preserve">. Interés. </w:t>
      </w:r>
      <w:r w:rsidRPr="00CA6BCA">
        <w:rPr>
          <w:rFonts w:ascii="Palatino Linotype" w:hAnsi="Palatino Linotype" w:cs="Arial"/>
          <w:bCs/>
        </w:rPr>
        <w:t xml:space="preserve">El recurso de revisión fue interpuesto por parte legítima, en atención a que se presentó por </w:t>
      </w:r>
      <w:r w:rsidR="003A2718" w:rsidRPr="00CA6BCA">
        <w:rPr>
          <w:rFonts w:ascii="Palatino Linotype" w:hAnsi="Palatino Linotype" w:cs="Arial"/>
          <w:b/>
          <w:bCs/>
        </w:rPr>
        <w:t>EL</w:t>
      </w:r>
      <w:r w:rsidRPr="00CA6BCA">
        <w:rPr>
          <w:rFonts w:ascii="Palatino Linotype" w:hAnsi="Palatino Linotype" w:cs="Arial"/>
          <w:b/>
          <w:bCs/>
        </w:rPr>
        <w:t xml:space="preserve"> RECURRENTE,</w:t>
      </w:r>
      <w:r w:rsidRPr="00CA6BCA">
        <w:rPr>
          <w:rFonts w:ascii="Palatino Linotype" w:hAnsi="Palatino Linotype" w:cs="Arial"/>
          <w:bCs/>
        </w:rPr>
        <w:t xml:space="preserve"> quien es la misma persona que formuló la solicitud de acceso a la información pública al </w:t>
      </w:r>
      <w:r w:rsidRPr="00CA6BCA">
        <w:rPr>
          <w:rFonts w:ascii="Palatino Linotype" w:hAnsi="Palatino Linotype" w:cs="Arial"/>
          <w:b/>
          <w:bCs/>
        </w:rPr>
        <w:t>SUJETO OBLIGADO.</w:t>
      </w:r>
    </w:p>
    <w:p w:rsidR="00C62385" w:rsidRPr="00CA6BCA" w:rsidRDefault="00C62385" w:rsidP="00A043C8">
      <w:pPr>
        <w:spacing w:line="360" w:lineRule="auto"/>
        <w:jc w:val="both"/>
        <w:rPr>
          <w:rFonts w:ascii="Palatino Linotype" w:hAnsi="Palatino Linotype" w:cs="Arial"/>
          <w:b/>
          <w:szCs w:val="28"/>
        </w:rPr>
      </w:pPr>
    </w:p>
    <w:p w:rsidR="00410F42" w:rsidRPr="00CA6BCA" w:rsidRDefault="00C62385" w:rsidP="00A043C8">
      <w:pPr>
        <w:pStyle w:val="Prrafodelista"/>
        <w:autoSpaceDE w:val="0"/>
        <w:autoSpaceDN w:val="0"/>
        <w:adjustRightInd w:val="0"/>
        <w:spacing w:line="360" w:lineRule="auto"/>
        <w:ind w:left="0" w:right="49"/>
        <w:jc w:val="both"/>
        <w:rPr>
          <w:rFonts w:ascii="Palatino Linotype" w:hAnsi="Palatino Linotype" w:cs="Arial"/>
        </w:rPr>
      </w:pPr>
      <w:r w:rsidRPr="00CA6BCA">
        <w:rPr>
          <w:rFonts w:ascii="Palatino Linotype" w:hAnsi="Palatino Linotype" w:cs="Arial"/>
          <w:b/>
          <w:sz w:val="28"/>
          <w:szCs w:val="28"/>
        </w:rPr>
        <w:lastRenderedPageBreak/>
        <w:t xml:space="preserve">TERCERO. </w:t>
      </w:r>
      <w:r w:rsidRPr="00CA6BCA">
        <w:rPr>
          <w:rFonts w:ascii="Palatino Linotype" w:hAnsi="Palatino Linotype" w:cs="Arial"/>
          <w:b/>
        </w:rPr>
        <w:t xml:space="preserve">Oportunidad. </w:t>
      </w:r>
      <w:r w:rsidR="00410F42" w:rsidRPr="00CA6BCA">
        <w:rPr>
          <w:rFonts w:ascii="Palatino Linotype" w:hAnsi="Palatino Linotype" w:cs="Arial"/>
        </w:rPr>
        <w:t xml:space="preserve">El recurso de revisión fue interpuesto dentro del plazo de quince días hábiles contados a partir del día siguiente al en que </w:t>
      </w:r>
      <w:r w:rsidR="00410F42" w:rsidRPr="00CA6BCA">
        <w:rPr>
          <w:rFonts w:ascii="Palatino Linotype" w:hAnsi="Palatino Linotype" w:cs="Arial"/>
          <w:b/>
        </w:rPr>
        <w:t xml:space="preserve">EL RECURRENTE </w:t>
      </w:r>
      <w:r w:rsidR="00410F42" w:rsidRPr="00CA6BC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CA6BCA" w:rsidRDefault="00410F42" w:rsidP="00A043C8">
      <w:pPr>
        <w:ind w:left="851" w:right="902"/>
        <w:jc w:val="both"/>
        <w:rPr>
          <w:rFonts w:ascii="Palatino Linotype" w:eastAsiaTheme="minorEastAsia" w:hAnsi="Palatino Linotype" w:cs="Arial"/>
          <w:szCs w:val="20"/>
          <w:lang w:val="es-ES_tradnl"/>
        </w:rPr>
      </w:pPr>
    </w:p>
    <w:p w:rsidR="00410F42" w:rsidRPr="00CA6BCA" w:rsidRDefault="00410F42" w:rsidP="00A043C8">
      <w:pPr>
        <w:tabs>
          <w:tab w:val="left" w:pos="851"/>
        </w:tabs>
        <w:ind w:left="851" w:right="901"/>
        <w:jc w:val="both"/>
        <w:rPr>
          <w:rFonts w:ascii="Palatino Linotype" w:eastAsiaTheme="minorEastAsia" w:hAnsi="Palatino Linotype" w:cs="Arial"/>
          <w:i/>
          <w:sz w:val="22"/>
          <w:szCs w:val="22"/>
          <w:lang w:val="es-ES_tradnl"/>
        </w:rPr>
      </w:pPr>
      <w:r w:rsidRPr="00CA6BCA">
        <w:rPr>
          <w:rFonts w:ascii="Palatino Linotype" w:eastAsiaTheme="minorEastAsia" w:hAnsi="Palatino Linotype" w:cs="Arial"/>
          <w:b/>
          <w:i/>
          <w:sz w:val="22"/>
          <w:szCs w:val="22"/>
          <w:lang w:val="es-ES_tradnl"/>
        </w:rPr>
        <w:t>“Artículo 178.</w:t>
      </w:r>
      <w:r w:rsidRPr="00CA6BCA">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CA6BCA" w:rsidRDefault="00410F42" w:rsidP="00A043C8">
      <w:pPr>
        <w:tabs>
          <w:tab w:val="left" w:pos="851"/>
        </w:tabs>
        <w:ind w:left="851" w:right="901"/>
        <w:jc w:val="both"/>
        <w:rPr>
          <w:rFonts w:ascii="Palatino Linotype" w:eastAsiaTheme="minorEastAsia" w:hAnsi="Palatino Linotype" w:cs="Arial"/>
          <w:i/>
          <w:sz w:val="22"/>
          <w:szCs w:val="22"/>
          <w:lang w:val="es-ES_tradnl"/>
        </w:rPr>
      </w:pPr>
      <w:r w:rsidRPr="00CA6BCA">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CA6BCA" w:rsidRDefault="00410F42" w:rsidP="00A043C8">
      <w:pPr>
        <w:tabs>
          <w:tab w:val="left" w:pos="851"/>
        </w:tabs>
        <w:ind w:left="851" w:right="901"/>
        <w:jc w:val="both"/>
        <w:rPr>
          <w:rFonts w:ascii="Palatino Linotype" w:eastAsiaTheme="minorEastAsia" w:hAnsi="Palatino Linotype" w:cs="Arial"/>
          <w:i/>
          <w:sz w:val="22"/>
          <w:szCs w:val="22"/>
          <w:lang w:val="es-ES_tradnl"/>
        </w:rPr>
      </w:pPr>
      <w:r w:rsidRPr="00CA6BCA">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CA6BCA">
        <w:rPr>
          <w:rFonts w:ascii="Palatino Linotype" w:eastAsiaTheme="minorEastAsia" w:hAnsi="Palatino Linotype" w:cs="Arial"/>
          <w:b/>
          <w:i/>
          <w:sz w:val="22"/>
          <w:szCs w:val="22"/>
          <w:lang w:val="es-ES_tradnl"/>
        </w:rPr>
        <w:t>”</w:t>
      </w:r>
    </w:p>
    <w:p w:rsidR="00410F42" w:rsidRPr="00CA6BCA" w:rsidRDefault="00410F42" w:rsidP="00A043C8">
      <w:pPr>
        <w:ind w:left="851" w:right="902"/>
        <w:jc w:val="both"/>
        <w:rPr>
          <w:rFonts w:ascii="Palatino Linotype" w:eastAsiaTheme="minorEastAsia" w:hAnsi="Palatino Linotype" w:cs="Arial"/>
          <w:szCs w:val="20"/>
          <w:lang w:val="es-ES_tradnl"/>
        </w:rPr>
      </w:pPr>
    </w:p>
    <w:p w:rsidR="00822994" w:rsidRPr="00CA6BCA" w:rsidRDefault="00410F42" w:rsidP="00A043C8">
      <w:pPr>
        <w:spacing w:line="360" w:lineRule="auto"/>
        <w:jc w:val="both"/>
        <w:rPr>
          <w:rFonts w:ascii="Palatino Linotype" w:hAnsi="Palatino Linotype"/>
        </w:rPr>
      </w:pPr>
      <w:r w:rsidRPr="00CA6BCA">
        <w:rPr>
          <w:rFonts w:ascii="Palatino Linotype" w:eastAsiaTheme="minorEastAsia" w:hAnsi="Palatino Linotype" w:cs="Arial"/>
          <w:lang w:val="es-ES_tradnl"/>
        </w:rPr>
        <w:t xml:space="preserve">En efecto, atendiendo a que </w:t>
      </w:r>
      <w:r w:rsidRPr="00CA6BCA">
        <w:rPr>
          <w:rFonts w:ascii="Palatino Linotype" w:eastAsiaTheme="minorEastAsia" w:hAnsi="Palatino Linotype" w:cs="Arial"/>
          <w:b/>
          <w:lang w:val="es-ES_tradnl"/>
        </w:rPr>
        <w:t>EL SUJETO OBLIGADO</w:t>
      </w:r>
      <w:r w:rsidRPr="00CA6BCA">
        <w:rPr>
          <w:rFonts w:ascii="Palatino Linotype" w:eastAsiaTheme="minorEastAsia" w:hAnsi="Palatino Linotype" w:cs="Arial"/>
          <w:lang w:val="es-ES_tradnl"/>
        </w:rPr>
        <w:t xml:space="preserve"> notificó la respuesta a la solicitud de información pública el </w:t>
      </w:r>
      <w:r w:rsidR="00822994" w:rsidRPr="00CA6BCA">
        <w:rPr>
          <w:rFonts w:ascii="Palatino Linotype" w:eastAsiaTheme="minorEastAsia" w:hAnsi="Palatino Linotype" w:cs="Arial"/>
          <w:b/>
          <w:lang w:val="es-ES_tradnl"/>
        </w:rPr>
        <w:t xml:space="preserve">cinco </w:t>
      </w:r>
      <w:r w:rsidR="002D7DDD" w:rsidRPr="00CA6BCA">
        <w:rPr>
          <w:rFonts w:ascii="Palatino Linotype" w:eastAsiaTheme="minorEastAsia" w:hAnsi="Palatino Linotype" w:cs="Arial"/>
          <w:b/>
          <w:lang w:val="es-ES_tradnl"/>
        </w:rPr>
        <w:t xml:space="preserve">de </w:t>
      </w:r>
      <w:r w:rsidR="00822994" w:rsidRPr="00CA6BCA">
        <w:rPr>
          <w:rFonts w:ascii="Palatino Linotype" w:eastAsiaTheme="minorEastAsia" w:hAnsi="Palatino Linotype" w:cs="Arial"/>
          <w:b/>
          <w:lang w:val="es-ES_tradnl"/>
        </w:rPr>
        <w:t xml:space="preserve">diciembre </w:t>
      </w:r>
      <w:r w:rsidR="00A2402B" w:rsidRPr="00CA6BCA">
        <w:rPr>
          <w:rFonts w:ascii="Palatino Linotype" w:eastAsiaTheme="minorEastAsia" w:hAnsi="Palatino Linotype" w:cs="Arial"/>
          <w:b/>
          <w:lang w:val="es-ES_tradnl"/>
        </w:rPr>
        <w:t xml:space="preserve">de </w:t>
      </w:r>
      <w:r w:rsidRPr="00CA6BCA">
        <w:rPr>
          <w:rFonts w:ascii="Palatino Linotype" w:eastAsiaTheme="minorEastAsia" w:hAnsi="Palatino Linotype" w:cs="Arial"/>
          <w:b/>
          <w:lang w:val="es-ES_tradnl"/>
        </w:rPr>
        <w:t xml:space="preserve">dos mil diecinueve; </w:t>
      </w:r>
      <w:r w:rsidR="000465A8" w:rsidRPr="00CA6BCA">
        <w:rPr>
          <w:rFonts w:ascii="Palatino Linotype" w:hAnsi="Palatino Linotype" w:cs="Arial"/>
        </w:rPr>
        <w:t>en consecuencia, el plazo de quince días hábiles que el artículo 178 de la ley de la materia otorga al</w:t>
      </w:r>
      <w:r w:rsidR="000465A8" w:rsidRPr="00CA6BCA">
        <w:rPr>
          <w:rFonts w:ascii="Palatino Linotype" w:hAnsi="Palatino Linotype" w:cs="Arial"/>
          <w:b/>
        </w:rPr>
        <w:t xml:space="preserve"> RECURRENTE</w:t>
      </w:r>
      <w:r w:rsidR="000465A8" w:rsidRPr="00CA6BCA">
        <w:rPr>
          <w:rFonts w:ascii="Palatino Linotype" w:hAnsi="Palatino Linotype" w:cs="Arial"/>
        </w:rPr>
        <w:t xml:space="preserve"> para presentar el recurso de revisión, transcurrió del</w:t>
      </w:r>
      <w:r w:rsidR="000465A8" w:rsidRPr="00CA6BCA">
        <w:rPr>
          <w:rFonts w:ascii="Palatino Linotype" w:hAnsi="Palatino Linotype" w:cs="Arial"/>
          <w:b/>
        </w:rPr>
        <w:t xml:space="preserve"> </w:t>
      </w:r>
      <w:r w:rsidR="00822994" w:rsidRPr="00CA6BCA">
        <w:rPr>
          <w:rFonts w:ascii="Palatino Linotype" w:hAnsi="Palatino Linotype" w:cs="Arial"/>
          <w:b/>
        </w:rPr>
        <w:t>seis de diciembre de dos mil diecinueve al trece de enero de dos mil veinte</w:t>
      </w:r>
      <w:r w:rsidR="000465A8" w:rsidRPr="00CA6BCA">
        <w:rPr>
          <w:rFonts w:ascii="Palatino Linotype" w:hAnsi="Palatino Linotype" w:cs="Arial"/>
        </w:rPr>
        <w:t>,</w:t>
      </w:r>
      <w:r w:rsidR="00822994" w:rsidRPr="00CA6BCA">
        <w:rPr>
          <w:rFonts w:ascii="Palatino Linotype" w:hAnsi="Palatino Linotype" w:cs="Arial"/>
        </w:rPr>
        <w:t xml:space="preserve"> sin contemplar en el cómputo los días siete, ocho, catorce, quince, veintiuno, veintidós, veintiocho y veintinueve de diciembre de dos mil diecinueve; así como, cuatro, cinco, once y doce de enero de dos mil veinte, por corresponder a sábados y domingos, considerados como días inhábiles; en términos del artículo 3, fracción X de la </w:t>
      </w:r>
      <w:r w:rsidR="00822994" w:rsidRPr="00CA6BCA">
        <w:rPr>
          <w:rFonts w:ascii="Palatino Linotype" w:hAnsi="Palatino Linotype"/>
        </w:rPr>
        <w:t xml:space="preserve">Ley de Transparencia y Acceso a la Información Pública del Estado de México y Municipios; así como, el día veinticuatro de diciembre de dos mil diecinueve y uno de enero de dos mil veinte, por </w:t>
      </w:r>
      <w:r w:rsidR="00822994" w:rsidRPr="00CA6BCA">
        <w:rPr>
          <w:rFonts w:ascii="Palatino Linotype" w:hAnsi="Palatino Linotype"/>
        </w:rPr>
        <w:lastRenderedPageBreak/>
        <w:t xml:space="preserve">ser considerados como días inhábiles por suspensión de labores; de igual manera, los días veintitrés, veinticuatro, veintiséis, veintisiete, treinta y treinta y uno de diciembre de dos mil diecinueve; así como, dos, tres, seis y siete de enero de dos mil veinte, por corresponder al segundo periodo vacacional, en términos del </w:t>
      </w:r>
      <w:r w:rsidR="00822994" w:rsidRPr="00CA6BCA">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822994" w:rsidRPr="00CA6BCA" w:rsidRDefault="00822994" w:rsidP="00A043C8">
      <w:pPr>
        <w:spacing w:line="360" w:lineRule="auto"/>
        <w:jc w:val="both"/>
        <w:rPr>
          <w:rFonts w:ascii="Palatino Linotype" w:eastAsiaTheme="minorEastAsia" w:hAnsi="Palatino Linotype" w:cs="Arial"/>
          <w:lang w:val="es-ES_tradnl"/>
        </w:rPr>
      </w:pPr>
    </w:p>
    <w:p w:rsidR="000465A8" w:rsidRPr="00CA6BCA" w:rsidRDefault="000465A8" w:rsidP="00A043C8">
      <w:pPr>
        <w:spacing w:line="360" w:lineRule="auto"/>
        <w:jc w:val="both"/>
        <w:rPr>
          <w:rFonts w:ascii="Palatino Linotype" w:eastAsiaTheme="minorEastAsia" w:hAnsi="Palatino Linotype" w:cs="Arial"/>
          <w:lang w:val="es-ES_tradnl"/>
        </w:rPr>
      </w:pPr>
      <w:r w:rsidRPr="00CA6BCA">
        <w:rPr>
          <w:rFonts w:ascii="Palatino Linotype" w:eastAsiaTheme="minorEastAsia" w:hAnsi="Palatino Linotype" w:cs="Arial"/>
          <w:lang w:val="es-ES_tradnl"/>
        </w:rPr>
        <w:t>En ese tenor, si el recurso de revisión que nos ocupa, se interpuso el</w:t>
      </w:r>
      <w:r w:rsidRPr="00CA6BCA">
        <w:rPr>
          <w:rFonts w:ascii="Palatino Linotype" w:eastAsiaTheme="minorEastAsia" w:hAnsi="Palatino Linotype" w:cs="Arial"/>
          <w:b/>
          <w:lang w:val="es-ES_tradnl"/>
        </w:rPr>
        <w:t xml:space="preserve"> </w:t>
      </w:r>
      <w:r w:rsidR="00635499" w:rsidRPr="00CA6BCA">
        <w:rPr>
          <w:rFonts w:ascii="Palatino Linotype" w:eastAsiaTheme="minorEastAsia" w:hAnsi="Palatino Linotype" w:cs="Arial"/>
          <w:b/>
          <w:lang w:val="es-ES_tradnl"/>
        </w:rPr>
        <w:t xml:space="preserve">seis de diciembre </w:t>
      </w:r>
      <w:r w:rsidRPr="00CA6BCA">
        <w:rPr>
          <w:rFonts w:ascii="Palatino Linotype" w:eastAsiaTheme="minorEastAsia" w:hAnsi="Palatino Linotype" w:cs="Arial"/>
          <w:b/>
          <w:lang w:val="es-ES_tradnl"/>
        </w:rPr>
        <w:t>de dos mil diecinueve,</w:t>
      </w:r>
      <w:r w:rsidRPr="00CA6BCA">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CA6BCA" w:rsidRDefault="000465A8" w:rsidP="00A043C8">
      <w:pPr>
        <w:pStyle w:val="Prrafodelista"/>
        <w:autoSpaceDE w:val="0"/>
        <w:autoSpaceDN w:val="0"/>
        <w:adjustRightInd w:val="0"/>
        <w:spacing w:line="360" w:lineRule="auto"/>
        <w:ind w:left="0" w:right="49"/>
        <w:jc w:val="both"/>
        <w:rPr>
          <w:rFonts w:ascii="Palatino Linotype" w:hAnsi="Palatino Linotype" w:cs="Arial"/>
          <w:b/>
        </w:rPr>
      </w:pPr>
    </w:p>
    <w:p w:rsidR="002D7DDD" w:rsidRPr="00CA6BCA" w:rsidRDefault="002D7DDD" w:rsidP="00A043C8">
      <w:pPr>
        <w:autoSpaceDE w:val="0"/>
        <w:autoSpaceDN w:val="0"/>
        <w:adjustRightInd w:val="0"/>
        <w:spacing w:line="360" w:lineRule="auto"/>
        <w:ind w:right="49"/>
        <w:jc w:val="both"/>
        <w:rPr>
          <w:rFonts w:ascii="Palatino Linotype" w:hAnsi="Palatino Linotype" w:cs="Arial"/>
          <w:lang w:val="es-ES"/>
        </w:rPr>
      </w:pPr>
      <w:r w:rsidRPr="00CA6BCA">
        <w:rPr>
          <w:rFonts w:ascii="Palatino Linotype" w:hAnsi="Palatino Linotype" w:cs="Arial"/>
          <w:b/>
          <w:sz w:val="28"/>
          <w:szCs w:val="28"/>
        </w:rPr>
        <w:t>CUARTO</w:t>
      </w:r>
      <w:r w:rsidRPr="00CA6BCA">
        <w:rPr>
          <w:rFonts w:ascii="Palatino Linotype" w:hAnsi="Palatino Linotype"/>
          <w:b/>
          <w:sz w:val="28"/>
          <w:szCs w:val="28"/>
        </w:rPr>
        <w:t>.</w:t>
      </w:r>
      <w:r w:rsidRPr="00CA6BCA">
        <w:rPr>
          <w:rFonts w:ascii="Palatino Linotype" w:hAnsi="Palatino Linotype"/>
          <w:b/>
        </w:rPr>
        <w:t xml:space="preserve"> Procedibilidad. </w:t>
      </w:r>
      <w:r w:rsidRPr="00CA6BCA">
        <w:rPr>
          <w:rFonts w:ascii="Palatino Linotype" w:hAnsi="Palatino Linotype" w:cs="Arial"/>
          <w:lang w:val="es-ES"/>
        </w:rPr>
        <w:t xml:space="preserve">Esta Ponencia considera importante abordar el análisis de los requisitos de </w:t>
      </w:r>
      <w:proofErr w:type="spellStart"/>
      <w:r w:rsidRPr="00CA6BCA">
        <w:rPr>
          <w:rFonts w:ascii="Palatino Linotype" w:hAnsi="Palatino Linotype" w:cs="Arial"/>
          <w:lang w:val="es-ES"/>
        </w:rPr>
        <w:t>procedibilidad</w:t>
      </w:r>
      <w:proofErr w:type="spellEnd"/>
      <w:r w:rsidRPr="00CA6BCA">
        <w:rPr>
          <w:rFonts w:ascii="Palatino Linotype" w:hAnsi="Palatino Linotype" w:cs="Arial"/>
          <w:lang w:val="es-ES"/>
        </w:rPr>
        <w:t xml:space="preserve"> del recurso de revisión, así el artículo 180 de la </w:t>
      </w:r>
      <w:r w:rsidRPr="00CA6BCA">
        <w:rPr>
          <w:rFonts w:ascii="Palatino Linotype" w:hAnsi="Palatino Linotype" w:cs="Arial"/>
          <w:lang w:val="es-ES" w:eastAsia="es-MX"/>
        </w:rPr>
        <w:t xml:space="preserve">Ley de Transparencia y Acceso a la </w:t>
      </w:r>
      <w:r w:rsidRPr="00CA6BCA">
        <w:rPr>
          <w:rFonts w:ascii="Palatino Linotype" w:hAnsi="Palatino Linotype" w:cs="Arial"/>
          <w:lang w:val="es-ES"/>
        </w:rPr>
        <w:t>Información</w:t>
      </w:r>
      <w:r w:rsidRPr="00CA6BCA">
        <w:rPr>
          <w:rFonts w:ascii="Palatino Linotype" w:hAnsi="Palatino Linotype" w:cs="Arial"/>
          <w:lang w:val="es-ES" w:eastAsia="es-MX"/>
        </w:rPr>
        <w:t xml:space="preserve"> Pública del Estado de México y Municipios, que </w:t>
      </w:r>
      <w:r w:rsidRPr="00CA6BCA">
        <w:rPr>
          <w:rFonts w:ascii="Palatino Linotype" w:hAnsi="Palatino Linotype" w:cs="Arial"/>
          <w:lang w:val="es-ES"/>
        </w:rPr>
        <w:t>establece lo siguiente:</w:t>
      </w:r>
    </w:p>
    <w:p w:rsidR="002D7DDD" w:rsidRPr="00CA6BCA" w:rsidRDefault="002D7DDD" w:rsidP="00A043C8">
      <w:pPr>
        <w:autoSpaceDE w:val="0"/>
        <w:autoSpaceDN w:val="0"/>
        <w:adjustRightInd w:val="0"/>
        <w:ind w:right="49"/>
        <w:jc w:val="both"/>
        <w:rPr>
          <w:rFonts w:ascii="Palatino Linotype" w:hAnsi="Palatino Linotype" w:cs="Arial"/>
          <w:lang w:val="es-ES"/>
        </w:rPr>
      </w:pP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“Artículo 180. </w:t>
      </w:r>
      <w:r w:rsidRPr="00CA6BCA">
        <w:rPr>
          <w:rFonts w:ascii="Palatino Linotype" w:hAnsi="Palatino Linotype"/>
          <w:i/>
          <w:sz w:val="22"/>
          <w:szCs w:val="22"/>
          <w:lang w:val="es-ES"/>
        </w:rPr>
        <w:t xml:space="preserve">El </w:t>
      </w:r>
      <w:r w:rsidRPr="00CA6BCA">
        <w:rPr>
          <w:rFonts w:ascii="Palatino Linotype" w:hAnsi="Palatino Linotype" w:cs="Arial"/>
          <w:i/>
          <w:sz w:val="22"/>
          <w:szCs w:val="22"/>
          <w:lang w:val="es-ES"/>
        </w:rPr>
        <w:t>recurso</w:t>
      </w:r>
      <w:r w:rsidRPr="00CA6BCA">
        <w:rPr>
          <w:rFonts w:ascii="Palatino Linotype" w:hAnsi="Palatino Linotype"/>
          <w:i/>
          <w:sz w:val="22"/>
          <w:szCs w:val="22"/>
          <w:lang w:val="es-ES"/>
        </w:rPr>
        <w:t xml:space="preserve"> </w:t>
      </w:r>
      <w:r w:rsidRPr="00CA6BCA">
        <w:rPr>
          <w:rFonts w:ascii="Palatino Linotype" w:hAnsi="Palatino Linotype" w:cs="Arial"/>
          <w:i/>
          <w:color w:val="222222"/>
          <w:sz w:val="22"/>
          <w:szCs w:val="22"/>
          <w:lang w:val="es-ES" w:eastAsia="es-MX"/>
        </w:rPr>
        <w:t>de</w:t>
      </w:r>
      <w:r w:rsidRPr="00CA6BCA">
        <w:rPr>
          <w:rFonts w:ascii="Palatino Linotype" w:hAnsi="Palatino Linotype"/>
          <w:i/>
          <w:sz w:val="22"/>
          <w:szCs w:val="22"/>
          <w:lang w:val="es-ES"/>
        </w:rPr>
        <w:t xml:space="preserve"> revisión contendrá:</w:t>
      </w:r>
      <w:r w:rsidRPr="00CA6BCA">
        <w:rPr>
          <w:rFonts w:ascii="Palatino Linotype" w:hAnsi="Palatino Linotype"/>
          <w:b/>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I. </w:t>
      </w:r>
      <w:r w:rsidRPr="00CA6BCA">
        <w:rPr>
          <w:rFonts w:ascii="Palatino Linotype" w:hAnsi="Palatino Linotype"/>
          <w:i/>
          <w:sz w:val="22"/>
          <w:szCs w:val="22"/>
          <w:lang w:val="es-ES"/>
        </w:rPr>
        <w:t xml:space="preserve">El sujeto obligado ante </w:t>
      </w:r>
      <w:r w:rsidRPr="00CA6BCA">
        <w:rPr>
          <w:rFonts w:ascii="Palatino Linotype" w:hAnsi="Palatino Linotype" w:cs="Arial"/>
          <w:i/>
          <w:sz w:val="22"/>
          <w:szCs w:val="22"/>
          <w:lang w:val="es-ES"/>
        </w:rPr>
        <w:t>la</w:t>
      </w:r>
      <w:r w:rsidRPr="00CA6BCA">
        <w:rPr>
          <w:rFonts w:ascii="Palatino Linotype" w:hAnsi="Palatino Linotype"/>
          <w:i/>
          <w:sz w:val="22"/>
          <w:szCs w:val="22"/>
          <w:lang w:val="es-ES"/>
        </w:rPr>
        <w:t xml:space="preserve"> cual </w:t>
      </w:r>
      <w:r w:rsidRPr="00CA6BCA">
        <w:rPr>
          <w:rFonts w:ascii="Palatino Linotype" w:hAnsi="Palatino Linotype" w:cs="Arial"/>
          <w:i/>
          <w:color w:val="222222"/>
          <w:sz w:val="22"/>
          <w:szCs w:val="22"/>
          <w:lang w:val="es-ES" w:eastAsia="es-MX"/>
        </w:rPr>
        <w:t>se</w:t>
      </w:r>
      <w:r w:rsidRPr="00CA6BCA">
        <w:rPr>
          <w:rFonts w:ascii="Palatino Linotype" w:hAnsi="Palatino Linotype"/>
          <w:i/>
          <w:sz w:val="22"/>
          <w:szCs w:val="22"/>
          <w:lang w:val="es-ES"/>
        </w:rPr>
        <w:t xml:space="preserve"> presentó la solicitud;</w:t>
      </w:r>
      <w:r w:rsidRPr="00CA6BCA">
        <w:rPr>
          <w:rFonts w:ascii="Palatino Linotype" w:hAnsi="Palatino Linotype"/>
          <w:b/>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II. </w:t>
      </w:r>
      <w:r w:rsidRPr="00CA6BCA">
        <w:rPr>
          <w:rFonts w:ascii="Palatino Linotype" w:hAnsi="Palatino Linotype"/>
          <w:b/>
          <w:i/>
          <w:sz w:val="22"/>
          <w:szCs w:val="22"/>
          <w:u w:val="single"/>
          <w:lang w:val="es-ES"/>
        </w:rPr>
        <w:t xml:space="preserve">El nombre del solicitante </w:t>
      </w:r>
      <w:r w:rsidRPr="00CA6BCA">
        <w:rPr>
          <w:rFonts w:ascii="Palatino Linotype" w:hAnsi="Palatino Linotype" w:cs="Arial"/>
          <w:b/>
          <w:i/>
          <w:color w:val="222222"/>
          <w:sz w:val="22"/>
          <w:szCs w:val="22"/>
          <w:u w:val="single"/>
          <w:lang w:val="es-ES" w:eastAsia="es-MX"/>
        </w:rPr>
        <w:t>que</w:t>
      </w:r>
      <w:r w:rsidRPr="00CA6BCA">
        <w:rPr>
          <w:rFonts w:ascii="Palatino Linotype" w:hAnsi="Palatino Linotype"/>
          <w:b/>
          <w:i/>
          <w:sz w:val="22"/>
          <w:szCs w:val="22"/>
          <w:u w:val="single"/>
          <w:lang w:val="es-ES"/>
        </w:rPr>
        <w:t xml:space="preserve"> recurre </w:t>
      </w:r>
      <w:r w:rsidRPr="00CA6BCA">
        <w:rPr>
          <w:rFonts w:ascii="Palatino Linotype" w:hAnsi="Palatino Linotype"/>
          <w:i/>
          <w:sz w:val="22"/>
          <w:szCs w:val="22"/>
          <w:lang w:val="es-ES"/>
        </w:rPr>
        <w:t>o de su representante y, en su caso, del tercero interesado, así como la dirección o medio que señale para recibir notificaciones;</w:t>
      </w:r>
      <w:r w:rsidRPr="00CA6BCA">
        <w:rPr>
          <w:rFonts w:ascii="Palatino Linotype" w:hAnsi="Palatino Linotype"/>
          <w:b/>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III. </w:t>
      </w:r>
      <w:r w:rsidRPr="00CA6BCA">
        <w:rPr>
          <w:rFonts w:ascii="Palatino Linotype" w:hAnsi="Palatino Linotype"/>
          <w:i/>
          <w:sz w:val="22"/>
          <w:szCs w:val="22"/>
          <w:lang w:val="es-ES"/>
        </w:rPr>
        <w:t xml:space="preserve">El número de folio de </w:t>
      </w:r>
      <w:r w:rsidRPr="00CA6BCA">
        <w:rPr>
          <w:rFonts w:ascii="Palatino Linotype" w:hAnsi="Palatino Linotype" w:cs="Arial"/>
          <w:i/>
          <w:color w:val="222222"/>
          <w:sz w:val="22"/>
          <w:szCs w:val="22"/>
          <w:lang w:val="es-ES" w:eastAsia="es-MX"/>
        </w:rPr>
        <w:t>respuesta</w:t>
      </w:r>
      <w:r w:rsidRPr="00CA6BCA">
        <w:rPr>
          <w:rFonts w:ascii="Palatino Linotype" w:hAnsi="Palatino Linotype"/>
          <w:i/>
          <w:sz w:val="22"/>
          <w:szCs w:val="22"/>
          <w:lang w:val="es-ES"/>
        </w:rPr>
        <w:t xml:space="preserve"> de la solicitud de acceso; </w:t>
      </w: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IV. </w:t>
      </w:r>
      <w:r w:rsidRPr="00CA6BCA">
        <w:rPr>
          <w:rFonts w:ascii="Palatino Linotype" w:hAnsi="Palatino Linotype"/>
          <w:i/>
          <w:sz w:val="22"/>
          <w:szCs w:val="22"/>
          <w:lang w:val="es-ES"/>
        </w:rPr>
        <w:t xml:space="preserve">La fecha en que fue </w:t>
      </w:r>
      <w:r w:rsidRPr="00CA6BCA">
        <w:rPr>
          <w:rFonts w:ascii="Palatino Linotype" w:hAnsi="Palatino Linotype" w:cs="Arial"/>
          <w:i/>
          <w:color w:val="222222"/>
          <w:sz w:val="22"/>
          <w:szCs w:val="22"/>
          <w:lang w:val="es-ES" w:eastAsia="es-MX"/>
        </w:rPr>
        <w:t>notificada</w:t>
      </w:r>
      <w:r w:rsidRPr="00CA6BC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A6BCA">
        <w:rPr>
          <w:rFonts w:ascii="Palatino Linotype" w:hAnsi="Palatino Linotype"/>
          <w:b/>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V. </w:t>
      </w:r>
      <w:r w:rsidRPr="00CA6BCA">
        <w:rPr>
          <w:rFonts w:ascii="Palatino Linotype" w:hAnsi="Palatino Linotype"/>
          <w:i/>
          <w:sz w:val="22"/>
          <w:szCs w:val="22"/>
          <w:lang w:val="es-ES"/>
        </w:rPr>
        <w:t xml:space="preserve">El acto que se </w:t>
      </w:r>
      <w:r w:rsidRPr="00CA6BCA">
        <w:rPr>
          <w:rFonts w:ascii="Palatino Linotype" w:hAnsi="Palatino Linotype" w:cs="Arial"/>
          <w:i/>
          <w:color w:val="222222"/>
          <w:sz w:val="22"/>
          <w:szCs w:val="22"/>
          <w:lang w:val="es-ES" w:eastAsia="es-MX"/>
        </w:rPr>
        <w:t>recurre</w:t>
      </w:r>
      <w:r w:rsidRPr="00CA6BCA">
        <w:rPr>
          <w:rFonts w:ascii="Palatino Linotype" w:hAnsi="Palatino Linotype"/>
          <w:i/>
          <w:sz w:val="22"/>
          <w:szCs w:val="22"/>
          <w:lang w:val="es-ES"/>
        </w:rPr>
        <w:t>;</w:t>
      </w:r>
      <w:r w:rsidRPr="00CA6BCA">
        <w:rPr>
          <w:rFonts w:ascii="Palatino Linotype" w:hAnsi="Palatino Linotype"/>
          <w:b/>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VI. </w:t>
      </w:r>
      <w:r w:rsidRPr="00CA6BCA">
        <w:rPr>
          <w:rFonts w:ascii="Palatino Linotype" w:hAnsi="Palatino Linotype"/>
          <w:i/>
          <w:sz w:val="22"/>
          <w:szCs w:val="22"/>
          <w:lang w:val="es-ES"/>
        </w:rPr>
        <w:t xml:space="preserve">Las razones o </w:t>
      </w:r>
      <w:r w:rsidRPr="00CA6BCA">
        <w:rPr>
          <w:rFonts w:ascii="Palatino Linotype" w:hAnsi="Palatino Linotype" w:cs="Arial"/>
          <w:i/>
          <w:color w:val="222222"/>
          <w:sz w:val="22"/>
          <w:szCs w:val="22"/>
          <w:lang w:val="es-ES" w:eastAsia="es-MX"/>
        </w:rPr>
        <w:t>motivos</w:t>
      </w:r>
      <w:r w:rsidRPr="00CA6BCA">
        <w:rPr>
          <w:rFonts w:ascii="Palatino Linotype" w:hAnsi="Palatino Linotype"/>
          <w:i/>
          <w:sz w:val="22"/>
          <w:szCs w:val="22"/>
          <w:lang w:val="es-ES"/>
        </w:rPr>
        <w:t xml:space="preserve"> de inconformidad;</w:t>
      </w:r>
      <w:r w:rsidRPr="00CA6BCA">
        <w:rPr>
          <w:rFonts w:ascii="Palatino Linotype" w:hAnsi="Palatino Linotype"/>
          <w:b/>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lastRenderedPageBreak/>
        <w:t xml:space="preserve">VII. </w:t>
      </w:r>
      <w:r w:rsidRPr="00CA6BCA">
        <w:rPr>
          <w:rFonts w:ascii="Palatino Linotype" w:hAnsi="Palatino Linotype"/>
          <w:i/>
          <w:sz w:val="22"/>
          <w:szCs w:val="22"/>
          <w:lang w:val="es-ES"/>
        </w:rPr>
        <w:t>La copia de la respuesta que se impugna y, en su caso, de la notificación correspondiente, en el caso de respuesta de la solicitud; y</w:t>
      </w:r>
      <w:r w:rsidRPr="00CA6BCA">
        <w:rPr>
          <w:rFonts w:ascii="Palatino Linotype" w:hAnsi="Palatino Linotype"/>
          <w:b/>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 xml:space="preserve">VIII. </w:t>
      </w:r>
      <w:r w:rsidRPr="00CA6BCA">
        <w:rPr>
          <w:rFonts w:ascii="Palatino Linotype" w:hAnsi="Palatino Linotype"/>
          <w:i/>
          <w:sz w:val="22"/>
          <w:szCs w:val="22"/>
          <w:lang w:val="es-ES"/>
        </w:rPr>
        <w:t>Firma del recurrente, en su caso, cuando se presente por escrito, requisito sin el cual se dará trámite al recurso.</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Adicionalmente, se podrán anexar las pruebas y demás elementos que considere procedentes someter a juicio del Instituto.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En ningún caso será necesario que el particular ratifique el recurso de revisión interpuesto. </w:t>
      </w:r>
    </w:p>
    <w:p w:rsidR="002D7DDD" w:rsidRPr="00CA6BCA" w:rsidRDefault="002D7DDD" w:rsidP="00A043C8">
      <w:pPr>
        <w:tabs>
          <w:tab w:val="left" w:pos="851"/>
        </w:tabs>
        <w:ind w:left="851" w:right="901"/>
        <w:jc w:val="both"/>
        <w:rPr>
          <w:rFonts w:ascii="Palatino Linotype" w:hAnsi="Palatino Linotype"/>
          <w:b/>
          <w:i/>
          <w:sz w:val="22"/>
          <w:szCs w:val="22"/>
          <w:lang w:val="es-ES"/>
        </w:rPr>
      </w:pPr>
      <w:r w:rsidRPr="00CA6BCA">
        <w:rPr>
          <w:rFonts w:ascii="Palatino Linotype" w:hAnsi="Palatino Linotype"/>
          <w:b/>
          <w:i/>
          <w:sz w:val="22"/>
          <w:szCs w:val="22"/>
          <w:u w:val="single"/>
          <w:lang w:val="es-ES"/>
        </w:rPr>
        <w:t xml:space="preserve">En caso de </w:t>
      </w:r>
      <w:r w:rsidRPr="00CA6BCA">
        <w:rPr>
          <w:rFonts w:ascii="Palatino Linotype" w:hAnsi="Palatino Linotype" w:cs="Arial"/>
          <w:b/>
          <w:i/>
          <w:color w:val="222222"/>
          <w:sz w:val="22"/>
          <w:szCs w:val="22"/>
          <w:u w:val="single"/>
          <w:lang w:val="es-ES" w:eastAsia="es-MX"/>
        </w:rPr>
        <w:t>que</w:t>
      </w:r>
      <w:r w:rsidRPr="00CA6BCA">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A6BCA">
        <w:rPr>
          <w:rFonts w:ascii="Palatino Linotype" w:hAnsi="Palatino Linotype"/>
          <w:i/>
          <w:sz w:val="22"/>
          <w:szCs w:val="22"/>
          <w:lang w:val="es-ES"/>
        </w:rPr>
        <w:t>, IV, VII y VIII.</w:t>
      </w:r>
      <w:r w:rsidRPr="00CA6BCA">
        <w:rPr>
          <w:rFonts w:ascii="Palatino Linotype" w:hAnsi="Palatino Linotype"/>
          <w:b/>
          <w:i/>
          <w:sz w:val="22"/>
          <w:szCs w:val="22"/>
          <w:lang w:val="es-ES"/>
        </w:rPr>
        <w:t>”</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(Énfasis añadido)</w:t>
      </w:r>
    </w:p>
    <w:p w:rsidR="002D7DDD" w:rsidRPr="00CA6BCA" w:rsidRDefault="002D7DDD" w:rsidP="00A043C8">
      <w:pPr>
        <w:tabs>
          <w:tab w:val="left" w:pos="851"/>
        </w:tabs>
        <w:ind w:left="851" w:right="901"/>
        <w:jc w:val="both"/>
        <w:rPr>
          <w:rFonts w:ascii="Palatino Linotype" w:hAnsi="Palatino Linotype"/>
          <w:i/>
          <w:sz w:val="22"/>
          <w:szCs w:val="22"/>
          <w:lang w:val="es-ES"/>
        </w:rPr>
      </w:pPr>
    </w:p>
    <w:p w:rsidR="002D7DDD" w:rsidRPr="00CA6BCA" w:rsidRDefault="002D7DDD" w:rsidP="00A043C8">
      <w:pPr>
        <w:spacing w:line="360" w:lineRule="auto"/>
        <w:jc w:val="both"/>
        <w:rPr>
          <w:rFonts w:ascii="Palatino Linotype" w:hAnsi="Palatino Linotype"/>
          <w:b/>
          <w:lang w:val="es-ES"/>
        </w:rPr>
      </w:pPr>
      <w:r w:rsidRPr="00CA6BCA">
        <w:rPr>
          <w:rFonts w:ascii="Palatino Linotype" w:hAnsi="Palatino Linotype"/>
          <w:lang w:val="es-ES"/>
        </w:rPr>
        <w:t xml:space="preserve">En principio, de una interpretación del artículo transcrito se observan los requisitos que </w:t>
      </w:r>
      <w:r w:rsidRPr="00CA6BCA">
        <w:rPr>
          <w:rFonts w:ascii="Palatino Linotype" w:hAnsi="Palatino Linotype" w:cs="Arial"/>
          <w:lang w:val="es-ES"/>
        </w:rPr>
        <w:t>deberán</w:t>
      </w:r>
      <w:r w:rsidRPr="00CA6BCA">
        <w:rPr>
          <w:rFonts w:ascii="Palatino Linotype" w:hAnsi="Palatino Linotype"/>
          <w:lang w:val="es-ES"/>
        </w:rPr>
        <w:t xml:space="preserve"> </w:t>
      </w:r>
      <w:r w:rsidRPr="00CA6BCA">
        <w:rPr>
          <w:rFonts w:ascii="Palatino Linotype" w:hAnsi="Palatino Linotype" w:cs="Arial"/>
          <w:lang w:val="es-ES"/>
        </w:rPr>
        <w:t>contener</w:t>
      </w:r>
      <w:r w:rsidRPr="00CA6BCA">
        <w:rPr>
          <w:rFonts w:ascii="Palatino Linotype" w:hAnsi="Palatino Linotype"/>
          <w:lang w:val="es-ES"/>
        </w:rPr>
        <w:t xml:space="preserve"> los recursos de revisión; sobre el particular, de la revisión del expediente electrónico del </w:t>
      </w:r>
      <w:r w:rsidRPr="00CA6BCA">
        <w:rPr>
          <w:rFonts w:ascii="Palatino Linotype" w:hAnsi="Palatino Linotype"/>
          <w:b/>
          <w:lang w:val="es-ES"/>
        </w:rPr>
        <w:t>SAIMEX</w:t>
      </w:r>
      <w:r w:rsidRPr="00CA6BCA">
        <w:rPr>
          <w:rFonts w:ascii="Palatino Linotype" w:hAnsi="Palatino Linotype"/>
          <w:lang w:val="es-ES"/>
        </w:rPr>
        <w:t xml:space="preserve"> se desprende que la parte solicitante y ahora </w:t>
      </w:r>
      <w:r w:rsidRPr="00CA6BCA">
        <w:rPr>
          <w:rFonts w:ascii="Palatino Linotype" w:hAnsi="Palatino Linotype"/>
          <w:b/>
          <w:lang w:val="es-ES"/>
        </w:rPr>
        <w:t>RECURRENTE</w:t>
      </w:r>
      <w:r w:rsidRPr="00CA6BCA">
        <w:rPr>
          <w:rFonts w:ascii="Palatino Linotype" w:hAnsi="Palatino Linotype"/>
          <w:lang w:val="es-ES"/>
        </w:rPr>
        <w:t xml:space="preserve">, en ejercicio de su derecho de acceso a la información pública, no proporcionó su nombre completo para que </w:t>
      </w:r>
      <w:r w:rsidRPr="00CA6BCA">
        <w:rPr>
          <w:rFonts w:ascii="Palatino Linotype" w:hAnsi="Palatino Linotype" w:cs="Arial"/>
          <w:lang w:val="es-ES"/>
        </w:rPr>
        <w:t>sea</w:t>
      </w:r>
      <w:r w:rsidRPr="00CA6BCA">
        <w:rPr>
          <w:rFonts w:ascii="Palatino Linotype" w:hAnsi="Palatino Linotype"/>
          <w:lang w:val="es-ES"/>
        </w:rPr>
        <w:t xml:space="preserve"> identificado, ya que, no proporcionó el apellido materno, por lo que no se tiene certeza sobre su identidad, lo que en estricto sentido, provoca que </w:t>
      </w:r>
      <w:r w:rsidRPr="00CA6BCA">
        <w:rPr>
          <w:rFonts w:ascii="Palatino Linotype" w:hAnsi="Palatino Linotype" w:cs="Arial"/>
          <w:lang w:val="es-ES"/>
        </w:rPr>
        <w:t>no</w:t>
      </w:r>
      <w:r w:rsidRPr="00CA6BCA">
        <w:rPr>
          <w:rFonts w:ascii="Palatino Linotype" w:hAnsi="Palatino Linotype"/>
          <w:lang w:val="es-ES"/>
        </w:rPr>
        <w:t xml:space="preserve"> se colmen los requisitos establecidos en el citado artículo 180 de la Ley de Transparencia.</w:t>
      </w:r>
    </w:p>
    <w:p w:rsidR="002D7DDD" w:rsidRPr="00CA6BCA" w:rsidRDefault="002D7DDD" w:rsidP="00A043C8">
      <w:pPr>
        <w:spacing w:line="360" w:lineRule="auto"/>
        <w:jc w:val="both"/>
        <w:rPr>
          <w:rFonts w:ascii="Palatino Linotype" w:hAnsi="Palatino Linotype"/>
          <w:lang w:val="es-ES"/>
        </w:rPr>
      </w:pPr>
    </w:p>
    <w:p w:rsidR="002D7DDD" w:rsidRPr="00CA6BCA" w:rsidRDefault="002D7DDD" w:rsidP="00A043C8">
      <w:pPr>
        <w:spacing w:line="360" w:lineRule="auto"/>
        <w:jc w:val="both"/>
        <w:rPr>
          <w:rFonts w:ascii="Palatino Linotype" w:hAnsi="Palatino Linotype" w:cs="Arial"/>
          <w:color w:val="000000"/>
          <w:lang w:val="es-ES"/>
        </w:rPr>
      </w:pPr>
      <w:r w:rsidRPr="00CA6BCA">
        <w:rPr>
          <w:rFonts w:ascii="Palatino Linotype" w:hAnsi="Palatino Linotype"/>
          <w:lang w:val="es-ES"/>
        </w:rPr>
        <w:t xml:space="preserve">Empero lo anterior, debe destacarse que el artículo 15 de </w:t>
      </w:r>
      <w:r w:rsidRPr="00CA6BCA">
        <w:rPr>
          <w:rFonts w:ascii="Palatino Linotype" w:hAnsi="Palatino Linotype" w:cs="Arial"/>
          <w:lang w:val="es-ES" w:eastAsia="es-MX"/>
        </w:rPr>
        <w:t xml:space="preserve">Ley de Transparencia y Acceso a la </w:t>
      </w:r>
      <w:r w:rsidRPr="00CA6BCA">
        <w:rPr>
          <w:rFonts w:ascii="Palatino Linotype" w:hAnsi="Palatino Linotype" w:cs="Arial"/>
          <w:lang w:val="es-ES"/>
        </w:rPr>
        <w:t>Información</w:t>
      </w:r>
      <w:r w:rsidRPr="00CA6BCA">
        <w:rPr>
          <w:rFonts w:ascii="Palatino Linotype" w:hAnsi="Palatino Linotype" w:cs="Arial"/>
          <w:lang w:val="es-ES" w:eastAsia="es-MX"/>
        </w:rPr>
        <w:t xml:space="preserve"> Pública del Estado de México y Municipios </w:t>
      </w:r>
      <w:r w:rsidRPr="00CA6BCA">
        <w:rPr>
          <w:rFonts w:ascii="Palatino Linotype" w:hAnsi="Palatino Linotype" w:cs="Arial"/>
          <w:iCs/>
          <w:lang w:val="es-ES"/>
        </w:rPr>
        <w:t xml:space="preserve">prevé que, </w:t>
      </w:r>
      <w:r w:rsidRPr="00CA6BCA">
        <w:rPr>
          <w:rFonts w:ascii="Palatino Linotype" w:hAnsi="Palatino Linotype"/>
          <w:lang w:val="es-ES"/>
        </w:rPr>
        <w:t xml:space="preserve">toda persona tendrá acceso a la información </w:t>
      </w:r>
      <w:r w:rsidRPr="00CA6BCA">
        <w:rPr>
          <w:rFonts w:ascii="Palatino Linotype" w:hAnsi="Palatino Linotype" w:cs="Arial"/>
          <w:color w:val="000000"/>
          <w:lang w:val="es-ES"/>
        </w:rPr>
        <w:t xml:space="preserve">sin necesidad de acreditar interés alguno o justificar su utilización, de lo que se infiere que para el </w:t>
      </w:r>
      <w:r w:rsidRPr="00CA6BCA">
        <w:rPr>
          <w:rFonts w:ascii="Palatino Linotype" w:hAnsi="Palatino Linotype"/>
          <w:lang w:val="es-ES"/>
        </w:rPr>
        <w:t>ejercicio</w:t>
      </w:r>
      <w:r w:rsidRPr="00CA6BCA">
        <w:rPr>
          <w:rFonts w:ascii="Palatino Linotype" w:hAnsi="Palatino Linotype" w:cs="Arial"/>
          <w:color w:val="000000"/>
          <w:lang w:val="es-ES"/>
        </w:rPr>
        <w:t xml:space="preserve"> del derecho de acceso a la información pública, </w:t>
      </w:r>
      <w:r w:rsidRPr="00CA6BCA">
        <w:rPr>
          <w:rFonts w:ascii="Palatino Linotype" w:hAnsi="Palatino Linotype" w:cs="Arial"/>
          <w:b/>
          <w:color w:val="000000"/>
          <w:u w:val="single"/>
          <w:lang w:val="es-ES"/>
        </w:rPr>
        <w:t xml:space="preserve">el nombre no es un requisito </w:t>
      </w:r>
      <w:r w:rsidRPr="00CA6BCA">
        <w:rPr>
          <w:rFonts w:ascii="Palatino Linotype" w:hAnsi="Palatino Linotype" w:cs="Arial"/>
          <w:b/>
          <w:i/>
          <w:color w:val="000000"/>
          <w:u w:val="single"/>
          <w:lang w:val="es-ES"/>
        </w:rPr>
        <w:t>sine qua non</w:t>
      </w:r>
      <w:r w:rsidRPr="00CA6BCA">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w:t>
      </w:r>
      <w:r w:rsidRPr="00CA6BCA">
        <w:rPr>
          <w:rFonts w:ascii="Palatino Linotype" w:hAnsi="Palatino Linotype" w:cs="Arial"/>
          <w:color w:val="000000"/>
          <w:lang w:val="es-ES"/>
        </w:rPr>
        <w:lastRenderedPageBreak/>
        <w:t>solicitudes de información sean anónimas, al utilizar un nombre incompleto o, inclusive un seudónimo.</w:t>
      </w:r>
    </w:p>
    <w:p w:rsidR="002D7DDD" w:rsidRPr="00CA6BCA" w:rsidRDefault="002D7DDD" w:rsidP="00A043C8">
      <w:pPr>
        <w:spacing w:line="360" w:lineRule="auto"/>
        <w:jc w:val="both"/>
        <w:rPr>
          <w:rFonts w:ascii="Palatino Linotype" w:hAnsi="Palatino Linotype" w:cs="Arial"/>
          <w:color w:val="000000"/>
          <w:lang w:val="es-ES"/>
        </w:rPr>
      </w:pPr>
    </w:p>
    <w:p w:rsidR="002D7DDD" w:rsidRPr="00CA6BCA" w:rsidRDefault="002D7DDD" w:rsidP="00A043C8">
      <w:pPr>
        <w:spacing w:line="360" w:lineRule="auto"/>
        <w:jc w:val="both"/>
        <w:rPr>
          <w:rFonts w:ascii="Palatino Linotype" w:hAnsi="Palatino Linotype"/>
          <w:lang w:val="es-ES"/>
        </w:rPr>
      </w:pPr>
      <w:r w:rsidRPr="00CA6BCA">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D7DDD" w:rsidRPr="00CA6BCA" w:rsidRDefault="002D7DDD" w:rsidP="00A043C8">
      <w:pPr>
        <w:jc w:val="both"/>
        <w:rPr>
          <w:rFonts w:ascii="Palatino Linotype" w:hAnsi="Palatino Linotype"/>
          <w:lang w:val="es-ES"/>
        </w:rPr>
      </w:pPr>
    </w:p>
    <w:p w:rsidR="002D7DDD" w:rsidRPr="00CA6BCA" w:rsidRDefault="002D7DDD" w:rsidP="00A043C8">
      <w:pPr>
        <w:tabs>
          <w:tab w:val="left" w:pos="851"/>
        </w:tabs>
        <w:ind w:left="851" w:right="901"/>
        <w:jc w:val="center"/>
        <w:rPr>
          <w:rFonts w:ascii="Palatino Linotype" w:hAnsi="Palatino Linotype" w:cs="Arial"/>
          <w:b/>
          <w:i/>
          <w:sz w:val="22"/>
          <w:szCs w:val="22"/>
          <w:lang w:val="es-ES"/>
        </w:rPr>
      </w:pPr>
      <w:r w:rsidRPr="00CA6BCA">
        <w:rPr>
          <w:rFonts w:ascii="Palatino Linotype" w:hAnsi="Palatino Linotype" w:cs="Arial"/>
          <w:b/>
          <w:i/>
          <w:sz w:val="22"/>
          <w:szCs w:val="22"/>
          <w:lang w:val="es-ES"/>
        </w:rPr>
        <w:t>Constitución Política de los Estados Unidos Mexicanos</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b/>
          <w:i/>
          <w:sz w:val="22"/>
          <w:szCs w:val="22"/>
          <w:lang w:val="es-ES"/>
        </w:rPr>
        <w:t>“Artículo 6o.</w:t>
      </w:r>
      <w:r w:rsidRPr="00CA6BC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A6BCA">
        <w:rPr>
          <w:rFonts w:ascii="Palatino Linotype" w:hAnsi="Palatino Linotype" w:cs="Arial"/>
          <w:b/>
          <w:i/>
          <w:sz w:val="22"/>
          <w:szCs w:val="22"/>
          <w:lang w:val="es-ES"/>
        </w:rPr>
        <w:t>El derecho a la información será garantizado por el Estado.</w:t>
      </w:r>
      <w:r w:rsidRPr="00CA6BCA">
        <w:rPr>
          <w:rFonts w:ascii="Palatino Linotype" w:hAnsi="Palatino Linotype" w:cs="Arial"/>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i/>
          <w:sz w:val="22"/>
          <w:szCs w:val="22"/>
          <w:lang w:val="es-ES"/>
        </w:rPr>
        <w:t>Para efectos de lo dispuesto en el presente artículo se observará lo siguiente:</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2D7DDD" w:rsidRPr="00CA6BCA" w:rsidRDefault="002D7DDD" w:rsidP="00A043C8">
      <w:pPr>
        <w:tabs>
          <w:tab w:val="left" w:pos="851"/>
        </w:tabs>
        <w:ind w:left="851" w:right="901"/>
        <w:jc w:val="both"/>
        <w:rPr>
          <w:rFonts w:ascii="Palatino Linotype" w:hAnsi="Palatino Linotype" w:cs="Arial"/>
          <w:i/>
          <w:sz w:val="22"/>
          <w:szCs w:val="22"/>
          <w:u w:val="single"/>
          <w:lang w:val="es-ES"/>
        </w:rPr>
      </w:pPr>
      <w:r w:rsidRPr="00CA6BCA">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CA6BCA">
        <w:rPr>
          <w:rFonts w:ascii="Palatino Linotype" w:hAnsi="Palatino Linotype" w:cs="Arial"/>
          <w:i/>
          <w:sz w:val="22"/>
          <w:szCs w:val="22"/>
          <w:u w:val="single"/>
          <w:lang w:val="es-ES"/>
        </w:rPr>
        <w:lastRenderedPageBreak/>
        <w:t>determinará los supuestos específicos bajo los cuales procederá la declaración de inexistencia de la información.</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2D7DDD" w:rsidRPr="00CA6BCA" w:rsidRDefault="002D7DDD" w:rsidP="00A043C8">
      <w:pPr>
        <w:tabs>
          <w:tab w:val="left" w:pos="851"/>
        </w:tabs>
        <w:ind w:left="851" w:right="901"/>
        <w:jc w:val="both"/>
        <w:rPr>
          <w:rFonts w:ascii="Palatino Linotype" w:hAnsi="Palatino Linotype" w:cs="Arial"/>
          <w:i/>
          <w:sz w:val="22"/>
          <w:szCs w:val="22"/>
          <w:u w:val="single"/>
          <w:lang w:val="es-ES"/>
        </w:rPr>
      </w:pPr>
      <w:r w:rsidRPr="00CA6BCA">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2D7DDD" w:rsidRPr="00CA6BCA" w:rsidRDefault="002D7DDD" w:rsidP="00A043C8">
      <w:pPr>
        <w:tabs>
          <w:tab w:val="left" w:pos="851"/>
        </w:tabs>
        <w:ind w:left="851" w:right="901"/>
        <w:jc w:val="both"/>
        <w:rPr>
          <w:rFonts w:ascii="Palatino Linotype" w:hAnsi="Palatino Linotype" w:cs="Arial"/>
          <w:i/>
          <w:sz w:val="22"/>
          <w:szCs w:val="22"/>
          <w:u w:val="single"/>
          <w:lang w:val="es-ES"/>
        </w:rPr>
      </w:pPr>
      <w:r w:rsidRPr="00CA6BCA">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D7DDD" w:rsidRPr="00CA6BCA" w:rsidRDefault="002D7DDD" w:rsidP="00A043C8">
      <w:pPr>
        <w:tabs>
          <w:tab w:val="left" w:pos="851"/>
        </w:tabs>
        <w:ind w:left="851" w:right="901"/>
        <w:jc w:val="both"/>
        <w:rPr>
          <w:rFonts w:ascii="Palatino Linotype" w:hAnsi="Palatino Linotype" w:cs="Arial"/>
          <w:i/>
          <w:sz w:val="22"/>
          <w:szCs w:val="22"/>
          <w:u w:val="single"/>
          <w:lang w:val="es-ES"/>
        </w:rPr>
      </w:pPr>
      <w:r w:rsidRPr="00CA6BCA">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i/>
          <w:sz w:val="22"/>
          <w:szCs w:val="22"/>
          <w:lang w:val="es-ES"/>
        </w:rPr>
        <w:t>…</w:t>
      </w:r>
    </w:p>
    <w:p w:rsidR="002D7DDD" w:rsidRPr="00CA6BCA" w:rsidRDefault="002D7DDD" w:rsidP="00A043C8">
      <w:pPr>
        <w:tabs>
          <w:tab w:val="left" w:pos="851"/>
        </w:tabs>
        <w:ind w:left="851" w:right="901"/>
        <w:jc w:val="both"/>
        <w:rPr>
          <w:rFonts w:ascii="Palatino Linotype" w:hAnsi="Palatino Linotype" w:cs="Arial"/>
          <w:i/>
          <w:color w:val="000000"/>
          <w:sz w:val="22"/>
          <w:szCs w:val="22"/>
          <w:lang w:eastAsia="es-MX"/>
        </w:rPr>
      </w:pPr>
      <w:r w:rsidRPr="00CA6BCA">
        <w:rPr>
          <w:rFonts w:ascii="Palatino Linotype" w:hAnsi="Palatino Linotype" w:cs="Arial"/>
          <w:i/>
          <w:sz w:val="22"/>
          <w:szCs w:val="22"/>
          <w:u w:val="single"/>
          <w:lang w:val="es-ES"/>
        </w:rPr>
        <w:t>La ley establecerá aquella información que se considere reservada o confidencial.</w:t>
      </w:r>
      <w:r w:rsidRPr="00CA6BCA">
        <w:rPr>
          <w:rFonts w:ascii="Palatino Linotype" w:hAnsi="Palatino Linotype" w:cs="Arial"/>
          <w:b/>
          <w:i/>
          <w:sz w:val="22"/>
          <w:szCs w:val="22"/>
          <w:lang w:val="es-ES"/>
        </w:rPr>
        <w:t>”</w:t>
      </w:r>
      <w:r w:rsidRPr="00CA6BCA">
        <w:rPr>
          <w:rFonts w:ascii="Palatino Linotype" w:hAnsi="Palatino Linotype" w:cs="Arial"/>
          <w:i/>
          <w:color w:val="000000"/>
          <w:sz w:val="22"/>
          <w:szCs w:val="22"/>
          <w:lang w:eastAsia="es-MX"/>
        </w:rPr>
        <w:t xml:space="preserve"> </w:t>
      </w:r>
    </w:p>
    <w:p w:rsidR="002D7DDD" w:rsidRPr="00CA6BCA" w:rsidRDefault="002D7DDD" w:rsidP="00A043C8">
      <w:pPr>
        <w:tabs>
          <w:tab w:val="left" w:pos="851"/>
        </w:tabs>
        <w:ind w:left="851" w:right="901"/>
        <w:jc w:val="both"/>
        <w:rPr>
          <w:rFonts w:ascii="Palatino Linotype" w:hAnsi="Palatino Linotype" w:cs="Arial"/>
          <w:i/>
          <w:color w:val="000000"/>
          <w:sz w:val="22"/>
          <w:szCs w:val="22"/>
          <w:lang w:eastAsia="es-MX"/>
        </w:rPr>
      </w:pPr>
    </w:p>
    <w:p w:rsidR="002D7DDD" w:rsidRPr="00CA6BCA" w:rsidRDefault="002D7DDD" w:rsidP="00A043C8">
      <w:pPr>
        <w:tabs>
          <w:tab w:val="left" w:pos="851"/>
        </w:tabs>
        <w:ind w:left="851" w:right="901"/>
        <w:jc w:val="center"/>
        <w:rPr>
          <w:rFonts w:ascii="Palatino Linotype" w:hAnsi="Palatino Linotype" w:cs="Arial"/>
          <w:b/>
          <w:i/>
          <w:sz w:val="22"/>
          <w:szCs w:val="22"/>
          <w:lang w:val="es-ES"/>
        </w:rPr>
      </w:pPr>
      <w:r w:rsidRPr="00CA6BCA">
        <w:rPr>
          <w:rFonts w:ascii="Palatino Linotype" w:hAnsi="Palatino Linotype" w:cs="Arial"/>
          <w:b/>
          <w:i/>
          <w:sz w:val="22"/>
          <w:szCs w:val="22"/>
          <w:lang w:val="es-ES"/>
        </w:rPr>
        <w:t>Constitución Política del Estado Libre y Soberano de México</w:t>
      </w:r>
    </w:p>
    <w:p w:rsidR="002D7DDD" w:rsidRPr="00CA6BCA" w:rsidRDefault="002D7DDD" w:rsidP="00A043C8">
      <w:pPr>
        <w:tabs>
          <w:tab w:val="left" w:pos="851"/>
        </w:tabs>
        <w:ind w:left="851" w:right="901"/>
        <w:jc w:val="center"/>
        <w:rPr>
          <w:rFonts w:ascii="Palatino Linotype" w:hAnsi="Palatino Linotype" w:cs="Arial"/>
          <w:b/>
          <w:i/>
          <w:sz w:val="22"/>
          <w:szCs w:val="22"/>
          <w:lang w:val="es-ES"/>
        </w:rPr>
      </w:pPr>
    </w:p>
    <w:p w:rsidR="002D7DDD" w:rsidRPr="00CA6BCA" w:rsidRDefault="002D7DDD" w:rsidP="00A043C8">
      <w:pPr>
        <w:tabs>
          <w:tab w:val="left" w:pos="851"/>
        </w:tabs>
        <w:ind w:left="851" w:right="901"/>
        <w:jc w:val="both"/>
        <w:rPr>
          <w:rFonts w:ascii="Palatino Linotype" w:hAnsi="Palatino Linotype" w:cs="Arial"/>
          <w:b/>
          <w:i/>
          <w:sz w:val="22"/>
          <w:szCs w:val="22"/>
          <w:lang w:val="es-ES"/>
        </w:rPr>
      </w:pPr>
      <w:r w:rsidRPr="00CA6BCA">
        <w:rPr>
          <w:rFonts w:ascii="Palatino Linotype" w:hAnsi="Palatino Linotype" w:cs="Arial"/>
          <w:b/>
          <w:i/>
          <w:sz w:val="22"/>
          <w:szCs w:val="22"/>
          <w:lang w:val="es-ES"/>
        </w:rPr>
        <w:t xml:space="preserve">“Artículo 5.  …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lastRenderedPageBreak/>
        <w:t xml:space="preserve">Este derecho se regirá por los principios y bases siguientes: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A6BC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II.</w:t>
      </w:r>
      <w:r w:rsidRPr="00CA6BCA">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CA6BCA">
        <w:rPr>
          <w:rFonts w:ascii="Palatino Linotype" w:hAnsi="Palatino Linotype"/>
          <w:i/>
          <w:sz w:val="22"/>
          <w:szCs w:val="22"/>
          <w:lang w:val="es-ES"/>
        </w:rPr>
        <w:t xml:space="preserve">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IV.</w:t>
      </w:r>
      <w:r w:rsidRPr="00CA6BCA">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2D7DDD" w:rsidRPr="00CA6BCA" w:rsidRDefault="002D7DDD" w:rsidP="00A043C8">
      <w:pPr>
        <w:tabs>
          <w:tab w:val="left" w:pos="851"/>
        </w:tabs>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V.</w:t>
      </w:r>
      <w:r w:rsidRPr="00CA6BCA">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CA6BCA">
        <w:rPr>
          <w:rFonts w:ascii="Palatino Linotype" w:hAnsi="Palatino Linotype"/>
          <w:b/>
          <w:i/>
          <w:sz w:val="22"/>
          <w:szCs w:val="22"/>
          <w:lang w:val="es-ES"/>
        </w:rPr>
        <w:t>”</w:t>
      </w:r>
    </w:p>
    <w:p w:rsidR="002D7DDD" w:rsidRPr="00CA6BCA" w:rsidRDefault="002D7DDD" w:rsidP="00A043C8">
      <w:pPr>
        <w:tabs>
          <w:tab w:val="left" w:pos="851"/>
        </w:tabs>
        <w:ind w:left="851" w:right="901"/>
        <w:jc w:val="both"/>
        <w:rPr>
          <w:rFonts w:ascii="Palatino Linotype" w:hAnsi="Palatino Linotype"/>
          <w:sz w:val="22"/>
          <w:szCs w:val="22"/>
          <w:lang w:val="es-ES"/>
        </w:rPr>
      </w:pPr>
      <w:r w:rsidRPr="00CA6BCA">
        <w:rPr>
          <w:rFonts w:ascii="Palatino Linotype" w:hAnsi="Palatino Linotype"/>
          <w:sz w:val="22"/>
          <w:szCs w:val="22"/>
          <w:lang w:val="es-ES"/>
        </w:rPr>
        <w:t>(Énfasis añadido)</w:t>
      </w:r>
    </w:p>
    <w:p w:rsidR="002D7DDD" w:rsidRPr="00CA6BCA" w:rsidRDefault="002D7DDD" w:rsidP="00A043C8">
      <w:pPr>
        <w:tabs>
          <w:tab w:val="left" w:pos="851"/>
        </w:tabs>
        <w:ind w:left="851" w:right="901"/>
        <w:jc w:val="both"/>
        <w:rPr>
          <w:rFonts w:ascii="Palatino Linotype" w:hAnsi="Palatino Linotype"/>
          <w:sz w:val="22"/>
          <w:szCs w:val="22"/>
          <w:lang w:val="es-ES"/>
        </w:rPr>
      </w:pPr>
    </w:p>
    <w:p w:rsidR="002D7DDD" w:rsidRPr="00CA6BCA" w:rsidRDefault="002D7DDD" w:rsidP="00A043C8">
      <w:pPr>
        <w:jc w:val="both"/>
        <w:rPr>
          <w:rFonts w:ascii="Palatino Linotype" w:hAnsi="Palatino Linotype"/>
          <w:lang w:val="es-ES"/>
        </w:rPr>
      </w:pPr>
      <w:r w:rsidRPr="00CA6BCA">
        <w:rPr>
          <w:rFonts w:ascii="Palatino Linotype" w:hAnsi="Palatino Linotype"/>
          <w:lang w:val="es-ES"/>
        </w:rPr>
        <w:t>Por otra parte, del contenido del artículo 1 de la Constitución Política de los Estados Unidos Mexicanos, se destaca lo siguiente:</w:t>
      </w:r>
    </w:p>
    <w:p w:rsidR="002D7DDD" w:rsidRPr="00CA6BCA" w:rsidRDefault="002D7DDD" w:rsidP="00A043C8">
      <w:pPr>
        <w:jc w:val="both"/>
        <w:rPr>
          <w:rFonts w:ascii="Palatino Linotype" w:hAnsi="Palatino Linotype"/>
          <w:lang w:val="es-ES"/>
        </w:rPr>
      </w:pP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b/>
          <w:i/>
          <w:sz w:val="22"/>
          <w:szCs w:val="22"/>
          <w:lang w:val="es-ES"/>
        </w:rPr>
        <w:t>“Artículo 1o</w:t>
      </w:r>
      <w:r w:rsidRPr="00CA6BC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D7DDD" w:rsidRPr="00CA6BCA" w:rsidRDefault="002D7DDD" w:rsidP="00A043C8">
      <w:pPr>
        <w:tabs>
          <w:tab w:val="left" w:pos="851"/>
        </w:tabs>
        <w:ind w:left="851" w:right="901"/>
        <w:jc w:val="both"/>
        <w:rPr>
          <w:rFonts w:ascii="Palatino Linotype" w:hAnsi="Palatino Linotype" w:cs="Arial"/>
          <w:b/>
          <w:i/>
          <w:sz w:val="22"/>
          <w:szCs w:val="22"/>
          <w:lang w:val="es-ES"/>
        </w:rPr>
      </w:pPr>
      <w:r w:rsidRPr="00CA6BCA">
        <w:rPr>
          <w:rFonts w:ascii="Palatino Linotype" w:hAnsi="Palatino Linotype" w:cs="Arial"/>
          <w:b/>
          <w:i/>
          <w:sz w:val="22"/>
          <w:szCs w:val="22"/>
          <w:u w:val="single"/>
          <w:lang w:val="es-ES"/>
        </w:rPr>
        <w:lastRenderedPageBreak/>
        <w:t>Las normas relativas a los derechos humanos se interpretarán</w:t>
      </w:r>
      <w:r w:rsidRPr="00CA6BCA">
        <w:rPr>
          <w:rFonts w:ascii="Palatino Linotype" w:hAnsi="Palatino Linotype" w:cs="Arial"/>
          <w:i/>
          <w:sz w:val="22"/>
          <w:szCs w:val="22"/>
          <w:lang w:val="es-ES"/>
        </w:rPr>
        <w:t xml:space="preserve"> de conformidad con esta Constitución y con los tratados internacionales de la </w:t>
      </w:r>
      <w:r w:rsidRPr="00CA6BCA">
        <w:rPr>
          <w:rFonts w:ascii="Palatino Linotype" w:hAnsi="Palatino Linotype" w:cs="Arial"/>
          <w:b/>
          <w:i/>
          <w:sz w:val="22"/>
          <w:szCs w:val="22"/>
          <w:lang w:val="es-ES"/>
        </w:rPr>
        <w:t xml:space="preserve">materia </w:t>
      </w:r>
      <w:r w:rsidRPr="00CA6BCA">
        <w:rPr>
          <w:rFonts w:ascii="Palatino Linotype" w:hAnsi="Palatino Linotype" w:cs="Arial"/>
          <w:b/>
          <w:i/>
          <w:sz w:val="22"/>
          <w:szCs w:val="22"/>
          <w:u w:val="single"/>
          <w:lang w:val="es-ES"/>
        </w:rPr>
        <w:t>favoreciendo en todo tiempo a las personas la protección más amplia</w:t>
      </w:r>
      <w:r w:rsidRPr="00CA6BCA">
        <w:rPr>
          <w:rFonts w:ascii="Palatino Linotype" w:hAnsi="Palatino Linotype" w:cs="Arial"/>
          <w:b/>
          <w:i/>
          <w:sz w:val="22"/>
          <w:szCs w:val="22"/>
          <w:lang w:val="es-ES"/>
        </w:rPr>
        <w:t>.</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A6BC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A6BCA">
        <w:rPr>
          <w:rFonts w:ascii="Palatino Linotype" w:hAnsi="Palatino Linotype" w:cs="Arial"/>
          <w:b/>
          <w:i/>
          <w:sz w:val="22"/>
          <w:szCs w:val="22"/>
          <w:lang w:val="es-ES"/>
        </w:rPr>
        <w:t>”</w:t>
      </w:r>
    </w:p>
    <w:p w:rsidR="002D7DDD" w:rsidRPr="00CA6BCA" w:rsidRDefault="002D7DDD" w:rsidP="00A043C8">
      <w:pPr>
        <w:tabs>
          <w:tab w:val="left" w:pos="851"/>
        </w:tabs>
        <w:ind w:left="851" w:right="901"/>
        <w:jc w:val="both"/>
        <w:rPr>
          <w:rFonts w:ascii="Palatino Linotype" w:hAnsi="Palatino Linotype"/>
          <w:sz w:val="22"/>
          <w:szCs w:val="22"/>
          <w:lang w:val="es-ES"/>
        </w:rPr>
      </w:pPr>
      <w:r w:rsidRPr="00CA6BCA">
        <w:rPr>
          <w:rFonts w:ascii="Palatino Linotype" w:hAnsi="Palatino Linotype"/>
          <w:sz w:val="22"/>
          <w:szCs w:val="22"/>
          <w:lang w:val="es-ES"/>
        </w:rPr>
        <w:t>(Énfasis añadido)</w:t>
      </w:r>
    </w:p>
    <w:p w:rsidR="002D7DDD" w:rsidRPr="00CA6BCA" w:rsidRDefault="002D7DDD" w:rsidP="00A043C8">
      <w:pPr>
        <w:tabs>
          <w:tab w:val="left" w:pos="851"/>
        </w:tabs>
        <w:ind w:left="851" w:right="901"/>
        <w:jc w:val="both"/>
        <w:rPr>
          <w:rFonts w:ascii="Palatino Linotype" w:hAnsi="Palatino Linotype"/>
          <w:sz w:val="22"/>
          <w:szCs w:val="22"/>
          <w:lang w:val="es-ES"/>
        </w:rPr>
      </w:pPr>
    </w:p>
    <w:p w:rsidR="002D7DDD" w:rsidRPr="00CA6BCA" w:rsidRDefault="002D7DDD" w:rsidP="00A043C8">
      <w:pPr>
        <w:spacing w:line="360" w:lineRule="auto"/>
        <w:jc w:val="both"/>
        <w:rPr>
          <w:rFonts w:ascii="Palatino Linotype" w:hAnsi="Palatino Linotype"/>
          <w:lang w:val="es-ES"/>
        </w:rPr>
      </w:pPr>
      <w:r w:rsidRPr="00CA6BCA">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CA6BCA">
        <w:rPr>
          <w:rFonts w:ascii="Palatino Linotype" w:hAnsi="Palatino Linotype" w:cs="Arial"/>
          <w:lang w:val="es-ES"/>
        </w:rPr>
        <w:t>alguno</w:t>
      </w:r>
      <w:r w:rsidRPr="00CA6BCA">
        <w:rPr>
          <w:rFonts w:ascii="Palatino Linotype" w:hAnsi="Palatino Linotype"/>
          <w:lang w:val="es-ES"/>
        </w:rPr>
        <w:t xml:space="preserve"> o justificar su utilización, deberá tener acceso a la información pública, es decir, dicho </w:t>
      </w:r>
      <w:r w:rsidRPr="00CA6BCA">
        <w:rPr>
          <w:rFonts w:ascii="Palatino Linotype" w:hAnsi="Palatino Linotype" w:cs="Arial"/>
          <w:lang w:val="es-ES"/>
        </w:rPr>
        <w:t>derecho</w:t>
      </w:r>
      <w:r w:rsidRPr="00CA6BCA">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D7DDD" w:rsidRPr="00CA6BCA" w:rsidRDefault="002D7DDD" w:rsidP="00A043C8">
      <w:pPr>
        <w:spacing w:line="360" w:lineRule="auto"/>
        <w:jc w:val="both"/>
        <w:rPr>
          <w:rFonts w:ascii="Palatino Linotype" w:hAnsi="Palatino Linotype"/>
          <w:lang w:val="es-ES"/>
        </w:rPr>
      </w:pPr>
    </w:p>
    <w:p w:rsidR="002D7DDD" w:rsidRPr="00CA6BCA" w:rsidRDefault="002D7DDD" w:rsidP="00A043C8">
      <w:pPr>
        <w:spacing w:line="360" w:lineRule="auto"/>
        <w:jc w:val="both"/>
        <w:rPr>
          <w:rFonts w:ascii="Palatino Linotype" w:hAnsi="Palatino Linotype"/>
          <w:lang w:val="es-ES"/>
        </w:rPr>
      </w:pPr>
      <w:r w:rsidRPr="00CA6BCA">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2D7DDD" w:rsidRPr="00CA6BCA" w:rsidRDefault="002D7DDD" w:rsidP="00A043C8">
      <w:pPr>
        <w:jc w:val="both"/>
        <w:rPr>
          <w:rFonts w:ascii="Palatino Linotype" w:hAnsi="Palatino Linotype"/>
          <w:lang w:val="es-ES"/>
        </w:rPr>
      </w:pPr>
    </w:p>
    <w:p w:rsidR="002D7DDD" w:rsidRPr="00CA6BCA" w:rsidRDefault="002D7DDD" w:rsidP="00A043C8">
      <w:pPr>
        <w:tabs>
          <w:tab w:val="left" w:pos="851"/>
        </w:tabs>
        <w:ind w:left="851" w:right="901"/>
        <w:jc w:val="both"/>
        <w:rPr>
          <w:rFonts w:ascii="Palatino Linotype" w:hAnsi="Palatino Linotype" w:cs="Arial"/>
          <w:i/>
          <w:sz w:val="22"/>
          <w:szCs w:val="22"/>
          <w:lang w:val="es-ES"/>
        </w:rPr>
      </w:pPr>
      <w:r w:rsidRPr="00CA6BC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A6BC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w:t>
      </w:r>
      <w:r w:rsidRPr="00CA6BCA">
        <w:rPr>
          <w:rFonts w:ascii="Palatino Linotype" w:hAnsi="Palatino Linotype" w:cs="Arial"/>
          <w:i/>
          <w:sz w:val="22"/>
          <w:szCs w:val="22"/>
          <w:lang w:val="es-ES"/>
        </w:rPr>
        <w:lastRenderedPageBreak/>
        <w:t>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D7DDD" w:rsidRPr="00CA6BCA" w:rsidRDefault="002D7DDD" w:rsidP="00A043C8">
      <w:pPr>
        <w:tabs>
          <w:tab w:val="left" w:pos="851"/>
        </w:tabs>
        <w:ind w:left="851" w:right="901"/>
        <w:jc w:val="both"/>
        <w:rPr>
          <w:rFonts w:ascii="Palatino Linotype" w:hAnsi="Palatino Linotype" w:cs="Arial"/>
          <w:i/>
          <w:sz w:val="22"/>
          <w:szCs w:val="22"/>
          <w:lang w:val="es-ES"/>
        </w:rPr>
      </w:pPr>
    </w:p>
    <w:p w:rsidR="002D7DDD" w:rsidRPr="00CA6BCA" w:rsidRDefault="002D7DDD" w:rsidP="00A043C8">
      <w:pPr>
        <w:spacing w:line="360" w:lineRule="auto"/>
        <w:jc w:val="both"/>
        <w:rPr>
          <w:rFonts w:ascii="Palatino Linotype" w:hAnsi="Palatino Linotype"/>
          <w:lang w:val="es-ES"/>
        </w:rPr>
      </w:pPr>
      <w:r w:rsidRPr="00CA6BCA">
        <w:rPr>
          <w:rFonts w:ascii="Palatino Linotype" w:hAnsi="Palatino Linotype"/>
          <w:lang w:val="es-ES"/>
        </w:rPr>
        <w:t xml:space="preserve">En ese orden de ideas, se estima que el requerimiento relativo al nombre como presupuesto de </w:t>
      </w:r>
      <w:proofErr w:type="spellStart"/>
      <w:r w:rsidRPr="00CA6BCA">
        <w:rPr>
          <w:rFonts w:ascii="Palatino Linotype" w:hAnsi="Palatino Linotype"/>
          <w:lang w:val="es-ES"/>
        </w:rPr>
        <w:t>procedibilidad</w:t>
      </w:r>
      <w:proofErr w:type="spellEnd"/>
      <w:r w:rsidRPr="00CA6BCA">
        <w:rPr>
          <w:rFonts w:ascii="Palatino Linotype" w:hAnsi="Palatino Linotype"/>
          <w:lang w:val="es-ES"/>
        </w:rPr>
        <w:t xml:space="preserve">, </w:t>
      </w:r>
      <w:r w:rsidRPr="00CA6BCA">
        <w:rPr>
          <w:rFonts w:ascii="Palatino Linotype" w:hAnsi="Palatino Linotype" w:cs="Arial"/>
          <w:lang w:val="es-ES"/>
        </w:rPr>
        <w:t>podría</w:t>
      </w:r>
      <w:r w:rsidRPr="00CA6BCA">
        <w:rPr>
          <w:rFonts w:ascii="Palatino Linotype" w:hAnsi="Palatino Linotype"/>
          <w:lang w:val="es-ES"/>
        </w:rPr>
        <w:t xml:space="preserve"> limitar el ejercicio del derecho de acceso a la información pública, debido a que, el hecho de solicitar la identificación del</w:t>
      </w:r>
      <w:r w:rsidRPr="00CA6BCA">
        <w:rPr>
          <w:rFonts w:ascii="Palatino Linotype" w:hAnsi="Palatino Linotype" w:cs="Arial"/>
          <w:b/>
          <w:lang w:val="es-ES"/>
        </w:rPr>
        <w:t xml:space="preserve"> RECURRENTE</w:t>
      </w:r>
      <w:r w:rsidRPr="00CA6BCA">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2D7DDD" w:rsidRPr="00CA6BCA" w:rsidRDefault="002D7DDD" w:rsidP="00A043C8">
      <w:pPr>
        <w:spacing w:line="360" w:lineRule="auto"/>
        <w:jc w:val="both"/>
        <w:rPr>
          <w:rFonts w:ascii="Palatino Linotype" w:hAnsi="Palatino Linotype"/>
          <w:lang w:val="es-ES"/>
        </w:rPr>
      </w:pPr>
    </w:p>
    <w:p w:rsidR="002D7DDD" w:rsidRPr="00CA6BCA" w:rsidRDefault="002D7DDD" w:rsidP="00A043C8">
      <w:pPr>
        <w:spacing w:line="360" w:lineRule="auto"/>
        <w:jc w:val="both"/>
        <w:rPr>
          <w:rFonts w:ascii="Palatino Linotype" w:hAnsi="Palatino Linotype"/>
          <w:lang w:val="es-ES"/>
        </w:rPr>
      </w:pPr>
      <w:r w:rsidRPr="00CA6BCA">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CA6BCA">
        <w:rPr>
          <w:rFonts w:ascii="Palatino Linotype" w:hAnsi="Palatino Linotype" w:cs="Arial"/>
          <w:lang w:val="es-ES"/>
        </w:rPr>
        <w:t>Constitución</w:t>
      </w:r>
      <w:r w:rsidRPr="00CA6BCA">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2D7DDD" w:rsidRPr="00CA6BCA" w:rsidRDefault="002D7DDD" w:rsidP="00A043C8">
      <w:pPr>
        <w:tabs>
          <w:tab w:val="left" w:pos="1968"/>
        </w:tabs>
        <w:spacing w:line="360" w:lineRule="auto"/>
        <w:jc w:val="both"/>
        <w:rPr>
          <w:rFonts w:ascii="Palatino Linotype" w:hAnsi="Palatino Linotype"/>
          <w:lang w:val="es-ES"/>
        </w:rPr>
      </w:pPr>
    </w:p>
    <w:p w:rsidR="002D7DDD" w:rsidRPr="00CA6BCA" w:rsidRDefault="002D7DDD" w:rsidP="00A043C8">
      <w:pPr>
        <w:spacing w:line="360" w:lineRule="auto"/>
        <w:jc w:val="both"/>
        <w:rPr>
          <w:rFonts w:ascii="Palatino Linotype" w:hAnsi="Palatino Linotype"/>
          <w:lang w:val="es-ES"/>
        </w:rPr>
      </w:pPr>
      <w:r w:rsidRPr="00CA6BCA">
        <w:rPr>
          <w:rFonts w:ascii="Palatino Linotype" w:hAnsi="Palatino Linotype"/>
          <w:lang w:val="es-ES"/>
        </w:rPr>
        <w:t xml:space="preserve">Asimismo, se estima que el requisito relativo al nombre del </w:t>
      </w:r>
      <w:r w:rsidRPr="00CA6BCA">
        <w:rPr>
          <w:rFonts w:ascii="Palatino Linotype" w:hAnsi="Palatino Linotype" w:cs="Arial"/>
          <w:b/>
          <w:lang w:val="es-ES"/>
        </w:rPr>
        <w:t>RECURRENTE</w:t>
      </w:r>
      <w:r w:rsidRPr="00CA6BCA">
        <w:rPr>
          <w:rFonts w:ascii="Palatino Linotype" w:hAnsi="Palatino Linotype"/>
          <w:lang w:val="es-ES"/>
        </w:rPr>
        <w:t xml:space="preserve"> no constituye un presupuesto indispensable de </w:t>
      </w:r>
      <w:proofErr w:type="spellStart"/>
      <w:r w:rsidRPr="00CA6BCA">
        <w:rPr>
          <w:rFonts w:ascii="Palatino Linotype" w:hAnsi="Palatino Linotype"/>
          <w:lang w:val="es-ES"/>
        </w:rPr>
        <w:t>procedibilidad</w:t>
      </w:r>
      <w:proofErr w:type="spellEnd"/>
      <w:r w:rsidRPr="00CA6BCA">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CA6BCA">
        <w:rPr>
          <w:rFonts w:ascii="Palatino Linotype" w:hAnsi="Palatino Linotype"/>
          <w:lang w:val="es-ES"/>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A6BCA">
        <w:rPr>
          <w:rFonts w:ascii="Palatino Linotype" w:hAnsi="Palatino Linotype" w:cs="Arial"/>
          <w:b/>
          <w:lang w:val="es-ES"/>
        </w:rPr>
        <w:t>EL RECURRENTE</w:t>
      </w:r>
      <w:r w:rsidRPr="00CA6BCA">
        <w:rPr>
          <w:rFonts w:ascii="Palatino Linotype" w:hAnsi="Palatino Linotype"/>
          <w:lang w:val="es-ES"/>
        </w:rPr>
        <w:t xml:space="preserve"> es la misma persona que realizó la solicitud de acceso a la información pública que ahora se impugna.</w:t>
      </w:r>
    </w:p>
    <w:p w:rsidR="002D7DDD" w:rsidRPr="00CA6BCA" w:rsidRDefault="002D7DDD" w:rsidP="00A043C8">
      <w:pPr>
        <w:spacing w:line="360" w:lineRule="auto"/>
        <w:jc w:val="both"/>
        <w:rPr>
          <w:rFonts w:ascii="Palatino Linotype" w:hAnsi="Palatino Linotype"/>
          <w:lang w:val="es-ES"/>
        </w:rPr>
      </w:pPr>
    </w:p>
    <w:p w:rsidR="002D7DDD" w:rsidRPr="00CA6BCA" w:rsidRDefault="002D7DDD" w:rsidP="00A043C8">
      <w:pPr>
        <w:spacing w:line="360" w:lineRule="auto"/>
        <w:jc w:val="both"/>
        <w:rPr>
          <w:rFonts w:ascii="Palatino Linotype" w:hAnsi="Palatino Linotype"/>
          <w:b/>
          <w:lang w:val="es-ES"/>
        </w:rPr>
      </w:pPr>
      <w:r w:rsidRPr="00CA6BCA">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CA6BCA">
        <w:rPr>
          <w:rFonts w:ascii="Palatino Linotype" w:hAnsi="Palatino Linotype" w:cs="Arial"/>
          <w:b/>
          <w:lang w:val="es-ES"/>
        </w:rPr>
        <w:t xml:space="preserve"> RECURRENTE;</w:t>
      </w:r>
      <w:r w:rsidRPr="00CA6BCA">
        <w:rPr>
          <w:rFonts w:ascii="Palatino Linotype" w:hAnsi="Palatino Linotype"/>
          <w:lang w:val="es-ES"/>
        </w:rPr>
        <w:t xml:space="preserve"> por lo que, en el presente caso, al haber sido presentado el recurso de revisión vía </w:t>
      </w:r>
      <w:r w:rsidRPr="00CA6BCA">
        <w:rPr>
          <w:rFonts w:ascii="Palatino Linotype" w:hAnsi="Palatino Linotype"/>
          <w:b/>
          <w:lang w:val="es-ES"/>
        </w:rPr>
        <w:t>SAIMEX</w:t>
      </w:r>
      <w:r w:rsidRPr="00CA6BCA">
        <w:rPr>
          <w:rFonts w:ascii="Palatino Linotype" w:hAnsi="Palatino Linotype"/>
          <w:lang w:val="es-ES"/>
        </w:rPr>
        <w:t>, dicho requisito resulta innecesario.</w:t>
      </w:r>
    </w:p>
    <w:p w:rsidR="002D7DDD" w:rsidRPr="00CA6BCA" w:rsidRDefault="002D7DDD" w:rsidP="00A043C8">
      <w:pPr>
        <w:spacing w:line="360" w:lineRule="auto"/>
        <w:jc w:val="both"/>
        <w:rPr>
          <w:rFonts w:ascii="Palatino Linotype" w:hAnsi="Palatino Linotype" w:cs="Arial"/>
          <w:b/>
          <w:sz w:val="28"/>
          <w:szCs w:val="28"/>
        </w:rPr>
      </w:pPr>
    </w:p>
    <w:p w:rsidR="0025569D" w:rsidRPr="00CA6BCA" w:rsidRDefault="0025569D" w:rsidP="00A043C8">
      <w:pPr>
        <w:spacing w:line="360" w:lineRule="auto"/>
        <w:jc w:val="both"/>
        <w:rPr>
          <w:rFonts w:ascii="Palatino Linotype" w:hAnsi="Palatino Linotype" w:cs="Arial"/>
        </w:rPr>
      </w:pPr>
      <w:r w:rsidRPr="00CA6BCA">
        <w:rPr>
          <w:rFonts w:ascii="Palatino Linotype" w:hAnsi="Palatino Linotype" w:cs="Arial"/>
          <w:b/>
          <w:sz w:val="28"/>
          <w:szCs w:val="28"/>
          <w:lang w:val="es-ES"/>
        </w:rPr>
        <w:t>QUINTO</w:t>
      </w:r>
      <w:r w:rsidRPr="00CA6BCA">
        <w:rPr>
          <w:rFonts w:ascii="Palatino Linotype" w:hAnsi="Palatino Linotype" w:cs="Arial"/>
          <w:b/>
          <w:lang w:val="es-ES"/>
        </w:rPr>
        <w:t xml:space="preserve">. </w:t>
      </w:r>
      <w:r w:rsidRPr="00CA6BCA">
        <w:rPr>
          <w:rFonts w:ascii="Palatino Linotype" w:hAnsi="Palatino Linotype" w:cs="Arial"/>
        </w:rPr>
        <w:t xml:space="preserve">Una vez determinada la vía sobre la que versará el presente recurso, y previa revisión del expediente electrónico formado en </w:t>
      </w:r>
      <w:r w:rsidRPr="00CA6BCA">
        <w:rPr>
          <w:rFonts w:ascii="Palatino Linotype" w:hAnsi="Palatino Linotype" w:cs="Arial"/>
          <w:b/>
        </w:rPr>
        <w:t>EL SAIMEX</w:t>
      </w:r>
      <w:r w:rsidRPr="00CA6BC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es parte, en concordancia con el párrafo tercero del artículo 1 de la Constitución Federal y diversos 8 y 9 de la Ley de Transparencia local.</w:t>
      </w:r>
    </w:p>
    <w:p w:rsidR="0025569D" w:rsidRPr="00CA6BCA" w:rsidRDefault="0025569D" w:rsidP="00A043C8">
      <w:pPr>
        <w:spacing w:line="360" w:lineRule="auto"/>
        <w:jc w:val="both"/>
        <w:rPr>
          <w:rFonts w:ascii="Palatino Linotype" w:hAnsi="Palatino Linotype" w:cs="Arial"/>
        </w:rPr>
      </w:pPr>
    </w:p>
    <w:p w:rsidR="00967C73" w:rsidRPr="00CA6BCA" w:rsidRDefault="0025569D" w:rsidP="00A043C8">
      <w:pPr>
        <w:spacing w:line="360" w:lineRule="auto"/>
        <w:jc w:val="both"/>
        <w:rPr>
          <w:rFonts w:ascii="Palatino Linotype" w:hAnsi="Palatino Linotype"/>
          <w:color w:val="000000"/>
          <w:lang w:val="es-ES"/>
        </w:rPr>
      </w:pPr>
      <w:r w:rsidRPr="00CA6BCA">
        <w:rPr>
          <w:rFonts w:ascii="Palatino Linotype" w:hAnsi="Palatino Linotype" w:cs="Arial"/>
        </w:rPr>
        <w:t>P</w:t>
      </w:r>
      <w:r w:rsidRPr="00CA6BCA">
        <w:rPr>
          <w:rFonts w:ascii="Palatino Linotype" w:eastAsiaTheme="minorEastAsia" w:hAnsi="Palatino Linotype" w:cs="Arial"/>
          <w:lang w:val="es-ES_tradnl"/>
        </w:rPr>
        <w:t xml:space="preserve">ara tal efecto es conveniente </w:t>
      </w:r>
      <w:r w:rsidRPr="00CA6BCA">
        <w:rPr>
          <w:rFonts w:ascii="Palatino Linotype" w:hAnsi="Palatino Linotype"/>
          <w:color w:val="000000"/>
          <w:lang w:val="es-ES"/>
        </w:rPr>
        <w:t xml:space="preserve">recordar que el particular mediante el ejercicio del derecho de acceso a la información solicitó se </w:t>
      </w:r>
      <w:r w:rsidR="00967C73" w:rsidRPr="00CA6BCA">
        <w:rPr>
          <w:rFonts w:ascii="Palatino Linotype" w:hAnsi="Palatino Linotype"/>
          <w:color w:val="000000"/>
          <w:lang w:val="es-ES"/>
        </w:rPr>
        <w:t xml:space="preserve">le entregaran los permisos otorgados a organizaciones religiosas para la construcción de centros de reunión, recintos religiosos o edificios que alberguen a este tipo de organizaciones; así como, el nombre de la organización, tipo de religión o culto, lugar donde se construirá el recinto y costo del trámite; al respecto, </w:t>
      </w:r>
      <w:r w:rsidR="00967C73" w:rsidRPr="00CA6BCA">
        <w:rPr>
          <w:rFonts w:ascii="Palatino Linotype" w:hAnsi="Palatino Linotype"/>
          <w:b/>
          <w:color w:val="000000"/>
          <w:lang w:val="es-ES"/>
        </w:rPr>
        <w:t xml:space="preserve">EL SUJETO OBLIGADO </w:t>
      </w:r>
      <w:r w:rsidR="00967C73" w:rsidRPr="00CA6BCA">
        <w:rPr>
          <w:rFonts w:ascii="Palatino Linotype" w:hAnsi="Palatino Linotype"/>
          <w:color w:val="000000"/>
          <w:lang w:val="es-ES"/>
        </w:rPr>
        <w:t>mediante respuesta e informe justificado informó que la información era facultad de los Gobiernos Municipales.</w:t>
      </w:r>
    </w:p>
    <w:p w:rsidR="0025569D" w:rsidRPr="00CA6BCA" w:rsidRDefault="0025569D" w:rsidP="00A043C8">
      <w:pPr>
        <w:widowControl w:val="0"/>
        <w:tabs>
          <w:tab w:val="left" w:pos="1701"/>
        </w:tabs>
        <w:autoSpaceDE w:val="0"/>
        <w:autoSpaceDN w:val="0"/>
        <w:adjustRightInd w:val="0"/>
        <w:spacing w:line="360" w:lineRule="auto"/>
        <w:jc w:val="both"/>
        <w:rPr>
          <w:rFonts w:ascii="Palatino Linotype" w:eastAsiaTheme="minorEastAsia" w:hAnsi="Palatino Linotype" w:cs="Arial"/>
          <w:szCs w:val="20"/>
          <w:lang w:val="es-ES_tradnl"/>
        </w:rPr>
      </w:pPr>
    </w:p>
    <w:p w:rsidR="0025569D" w:rsidRPr="00CA6BCA" w:rsidRDefault="0025569D" w:rsidP="00A043C8">
      <w:pPr>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lang w:eastAsia="es-MX"/>
        </w:rPr>
        <w:t xml:space="preserve">En tal sentido, primeramente debemos mencionar que </w:t>
      </w:r>
      <w:r w:rsidRPr="00CA6BCA">
        <w:rPr>
          <w:rFonts w:ascii="Palatino Linotype" w:eastAsia="Calibri" w:hAnsi="Palatino Linotype"/>
          <w:lang w:eastAsia="en-US"/>
        </w:rPr>
        <w:t xml:space="preserve">para tener por satisfecho </w:t>
      </w:r>
      <w:r w:rsidRPr="00CA6BCA">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rsidR="0025569D" w:rsidRPr="00CA6BCA" w:rsidRDefault="0025569D" w:rsidP="00A043C8">
      <w:pPr>
        <w:spacing w:line="360" w:lineRule="auto"/>
        <w:jc w:val="both"/>
        <w:rPr>
          <w:rFonts w:ascii="Palatino Linotype" w:eastAsia="Calibri" w:hAnsi="Palatino Linotype"/>
          <w:lang w:eastAsia="en-US"/>
        </w:rPr>
      </w:pPr>
    </w:p>
    <w:p w:rsidR="0025569D" w:rsidRPr="00CA6BCA" w:rsidRDefault="0025569D" w:rsidP="00A043C8">
      <w:pPr>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CA6BCA">
        <w:rPr>
          <w:rFonts w:ascii="Palatino Linotype" w:eastAsia="Calibri" w:hAnsi="Palatino Linotype" w:cs="Arial"/>
          <w:bCs/>
          <w:color w:val="000000"/>
          <w:lang w:eastAsia="en-US"/>
        </w:rPr>
        <w:t>de la Ley de Transparencia y Acceso a la Información Pública del Estado de México y Municipios</w:t>
      </w:r>
      <w:r w:rsidRPr="00CA6BCA">
        <w:rPr>
          <w:rFonts w:ascii="Palatino Linotype" w:eastAsia="Calibri" w:hAnsi="Palatino Linotype" w:cs="Arial"/>
          <w:color w:val="000000"/>
          <w:lang w:eastAsia="en-US"/>
        </w:rPr>
        <w:t>:</w:t>
      </w:r>
    </w:p>
    <w:p w:rsidR="0025569D" w:rsidRPr="00CA6BCA" w:rsidRDefault="0025569D" w:rsidP="00A043C8">
      <w:pPr>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ab/>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
          <w:bCs/>
          <w:i/>
          <w:color w:val="000000"/>
          <w:sz w:val="22"/>
          <w:szCs w:val="22"/>
          <w:lang w:eastAsia="en-US"/>
        </w:rPr>
        <w:t xml:space="preserve">“Artículo 3. </w:t>
      </w:r>
      <w:r w:rsidRPr="00CA6BCA">
        <w:rPr>
          <w:rFonts w:ascii="Palatino Linotype" w:eastAsia="Calibri" w:hAnsi="Palatino Linotype" w:cs="Arial"/>
          <w:bCs/>
          <w:i/>
          <w:color w:val="000000"/>
          <w:sz w:val="22"/>
          <w:szCs w:val="22"/>
          <w:u w:val="single"/>
          <w:lang w:eastAsia="en-US"/>
        </w:rPr>
        <w:t>Para los efectos de la presente Ley se entenderá por</w:t>
      </w:r>
      <w:r w:rsidRPr="00CA6BCA">
        <w:rPr>
          <w:rFonts w:ascii="Palatino Linotype" w:eastAsia="Calibri" w:hAnsi="Palatino Linotype" w:cs="Arial"/>
          <w:bCs/>
          <w:i/>
          <w:color w:val="000000"/>
          <w:sz w:val="22"/>
          <w:szCs w:val="22"/>
          <w:lang w:eastAsia="en-US"/>
        </w:rPr>
        <w:t>:</w:t>
      </w:r>
    </w:p>
    <w:p w:rsidR="0025569D" w:rsidRPr="00CA6BCA" w:rsidRDefault="0025569D" w:rsidP="00A043C8">
      <w:pPr>
        <w:ind w:left="851" w:right="850"/>
        <w:jc w:val="both"/>
        <w:rPr>
          <w:rFonts w:ascii="Palatino Linotype" w:eastAsia="Calibri" w:hAnsi="Palatino Linotype" w:cs="Arial"/>
          <w:i/>
          <w:sz w:val="22"/>
          <w:szCs w:val="22"/>
          <w:lang w:eastAsia="en-US"/>
        </w:rPr>
      </w:pPr>
      <w:r w:rsidRPr="00CA6BCA">
        <w:rPr>
          <w:rFonts w:ascii="Palatino Linotype" w:eastAsia="Calibri" w:hAnsi="Palatino Linotype" w:cs="Arial"/>
          <w:i/>
          <w:sz w:val="22"/>
          <w:szCs w:val="22"/>
          <w:lang w:eastAsia="en-US"/>
        </w:rPr>
        <w:t>…</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
          <w:bCs/>
          <w:i/>
          <w:color w:val="000000"/>
          <w:sz w:val="22"/>
          <w:szCs w:val="22"/>
          <w:lang w:eastAsia="en-US"/>
        </w:rPr>
        <w:t xml:space="preserve">XI. </w:t>
      </w:r>
      <w:r w:rsidRPr="00CA6BCA">
        <w:rPr>
          <w:rFonts w:ascii="Palatino Linotype" w:eastAsia="Calibri" w:hAnsi="Palatino Linotype" w:cs="Arial"/>
          <w:b/>
          <w:bCs/>
          <w:i/>
          <w:color w:val="000000"/>
          <w:sz w:val="22"/>
          <w:szCs w:val="22"/>
          <w:u w:val="single"/>
          <w:lang w:eastAsia="en-US"/>
        </w:rPr>
        <w:t>Documento</w:t>
      </w:r>
      <w:r w:rsidRPr="00CA6BCA">
        <w:rPr>
          <w:rFonts w:ascii="Palatino Linotype" w:eastAsia="Calibri" w:hAnsi="Palatino Linotype" w:cs="Arial"/>
          <w:b/>
          <w:bCs/>
          <w:i/>
          <w:color w:val="000000"/>
          <w:sz w:val="22"/>
          <w:szCs w:val="22"/>
          <w:lang w:eastAsia="en-US"/>
        </w:rPr>
        <w:t xml:space="preserve">: </w:t>
      </w:r>
      <w:r w:rsidRPr="00CA6BCA">
        <w:rPr>
          <w:rFonts w:ascii="Palatino Linotype" w:eastAsia="Calibri" w:hAnsi="Palatino Linotype" w:cs="Arial"/>
          <w:i/>
          <w:color w:val="000000"/>
          <w:sz w:val="22"/>
          <w:szCs w:val="22"/>
          <w:lang w:eastAsia="en-US"/>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CA6BCA">
        <w:rPr>
          <w:rFonts w:ascii="Palatino Linotype" w:eastAsia="Calibri" w:hAnsi="Palatino Linotype" w:cs="Arial"/>
          <w:i/>
          <w:color w:val="000000"/>
          <w:sz w:val="22"/>
          <w:szCs w:val="22"/>
          <w:lang w:eastAsia="en-US"/>
        </w:rPr>
        <w:lastRenderedPageBreak/>
        <w:t>elaboración. Los documentos podrán estar en cualquier medio, sea escrito, impreso, sonoro, visual, electrónico, informático u holográfico;</w:t>
      </w:r>
    </w:p>
    <w:p w:rsidR="0025569D" w:rsidRPr="00CA6BCA" w:rsidRDefault="0025569D" w:rsidP="00A043C8">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XII. Documento electrónico:</w:t>
      </w:r>
      <w:r w:rsidRPr="00CA6BCA">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lang w:eastAsia="en-US"/>
        </w:rPr>
        <w:t>…</w:t>
      </w:r>
    </w:p>
    <w:p w:rsidR="0025569D" w:rsidRPr="00CA6BCA" w:rsidRDefault="0025569D" w:rsidP="00A043C8">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 xml:space="preserve">Artículo 4. </w:t>
      </w:r>
      <w:r w:rsidRPr="00CA6BCA">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CA6BCA">
        <w:rPr>
          <w:rFonts w:ascii="Palatino Linotype" w:eastAsia="Calibri" w:hAnsi="Palatino Linotype" w:cs="Arial"/>
          <w:bCs/>
          <w:i/>
          <w:color w:val="000000"/>
          <w:sz w:val="22"/>
          <w:szCs w:val="22"/>
          <w:lang w:eastAsia="en-US"/>
        </w:rPr>
        <w:t>, sin necesidad de acreditar personalidad ni interés jurídico.</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A6BCA">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
          <w:bCs/>
          <w:i/>
          <w:color w:val="000000"/>
          <w:sz w:val="22"/>
          <w:szCs w:val="22"/>
          <w:lang w:eastAsia="en-US"/>
        </w:rPr>
        <w:t xml:space="preserve">Artículo 12. </w:t>
      </w:r>
      <w:r w:rsidRPr="00CA6BCA">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CA6BCA">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lang w:eastAsia="en-US"/>
        </w:rPr>
        <w:t>…</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
          <w:bCs/>
          <w:i/>
          <w:color w:val="000000"/>
          <w:sz w:val="22"/>
          <w:szCs w:val="22"/>
          <w:lang w:eastAsia="en-US"/>
        </w:rPr>
        <w:t xml:space="preserve">Artículo 24. </w:t>
      </w:r>
      <w:r w:rsidRPr="00CA6BCA">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Cs/>
          <w:i/>
          <w:color w:val="000000"/>
          <w:sz w:val="22"/>
          <w:szCs w:val="22"/>
          <w:lang w:eastAsia="en-US"/>
        </w:rPr>
        <w:t>..</w:t>
      </w:r>
      <w:r w:rsidRPr="00CA6BCA">
        <w:rPr>
          <w:rFonts w:ascii="Palatino Linotype" w:eastAsia="Calibri" w:hAnsi="Palatino Linotype" w:cs="Arial"/>
          <w:i/>
          <w:color w:val="000000"/>
          <w:sz w:val="22"/>
          <w:szCs w:val="22"/>
          <w:lang w:eastAsia="en-US"/>
        </w:rPr>
        <w:t>.</w:t>
      </w:r>
    </w:p>
    <w:p w:rsidR="0025569D" w:rsidRPr="00CA6BCA" w:rsidRDefault="0025569D" w:rsidP="00A043C8">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IX.</w:t>
      </w:r>
      <w:r w:rsidRPr="00CA6BCA">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rsidR="0025569D" w:rsidRPr="00CA6BCA" w:rsidRDefault="0025569D" w:rsidP="00A043C8">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t>…</w:t>
      </w:r>
    </w:p>
    <w:p w:rsidR="0025569D" w:rsidRPr="00CA6BCA" w:rsidRDefault="0025569D" w:rsidP="00A043C8">
      <w:pPr>
        <w:ind w:left="851" w:right="850"/>
        <w:jc w:val="both"/>
        <w:rPr>
          <w:rFonts w:ascii="Palatino Linotype" w:eastAsia="Calibri" w:hAnsi="Palatino Linotype" w:cs="Arial"/>
          <w:bCs/>
          <w:i/>
          <w:color w:val="000000"/>
          <w:sz w:val="22"/>
          <w:szCs w:val="22"/>
          <w:lang w:eastAsia="en-US"/>
        </w:rPr>
      </w:pPr>
      <w:r w:rsidRPr="00CA6BCA">
        <w:rPr>
          <w:rFonts w:ascii="Palatino Linotype" w:eastAsia="Calibri" w:hAnsi="Palatino Linotype" w:cs="Arial"/>
          <w:b/>
          <w:bCs/>
          <w:i/>
          <w:color w:val="000000"/>
          <w:sz w:val="22"/>
          <w:szCs w:val="22"/>
          <w:lang w:eastAsia="en-US"/>
        </w:rPr>
        <w:lastRenderedPageBreak/>
        <w:t>XI.</w:t>
      </w:r>
      <w:r w:rsidRPr="00CA6BCA">
        <w:rPr>
          <w:rFonts w:ascii="Palatino Linotype" w:eastAsia="Calibri" w:hAnsi="Palatino Linotype" w:cs="Arial"/>
          <w:bCs/>
          <w:i/>
          <w:color w:val="000000"/>
          <w:sz w:val="22"/>
          <w:szCs w:val="22"/>
          <w:lang w:eastAsia="en-US"/>
        </w:rPr>
        <w:t xml:space="preserve"> </w:t>
      </w:r>
      <w:r w:rsidRPr="00CA6BCA">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bCs/>
          <w:i/>
          <w:color w:val="000000"/>
          <w:sz w:val="22"/>
          <w:szCs w:val="22"/>
          <w:lang w:eastAsia="en-US"/>
        </w:rPr>
        <w:t>…</w:t>
      </w:r>
    </w:p>
    <w:p w:rsidR="0025569D" w:rsidRPr="00CA6BCA" w:rsidRDefault="0025569D" w:rsidP="00A043C8">
      <w:pPr>
        <w:ind w:left="851" w:right="850"/>
        <w:jc w:val="both"/>
        <w:rPr>
          <w:rFonts w:ascii="Palatino Linotype" w:eastAsia="Calibri" w:hAnsi="Palatino Linotype" w:cs="Arial"/>
          <w:i/>
          <w:color w:val="000000"/>
          <w:sz w:val="22"/>
          <w:szCs w:val="22"/>
          <w:lang w:eastAsia="en-US"/>
        </w:rPr>
      </w:pPr>
      <w:r w:rsidRPr="00CA6BCA">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rsidR="0025569D" w:rsidRPr="00CA6BCA" w:rsidRDefault="0025569D" w:rsidP="00A043C8">
      <w:pPr>
        <w:ind w:left="851" w:right="851"/>
        <w:jc w:val="both"/>
        <w:rPr>
          <w:rFonts w:ascii="Palatino Linotype" w:eastAsia="Calibri" w:hAnsi="Palatino Linotype" w:cs="Arial"/>
          <w:i/>
          <w:color w:val="000000"/>
          <w:sz w:val="22"/>
          <w:szCs w:val="22"/>
          <w:u w:val="single"/>
          <w:lang w:eastAsia="en-US"/>
        </w:rPr>
      </w:pPr>
      <w:r w:rsidRPr="00CA6BCA">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rsidR="0025569D" w:rsidRPr="00CA6BCA" w:rsidRDefault="0025569D" w:rsidP="00A043C8">
      <w:pPr>
        <w:ind w:left="851" w:right="851"/>
        <w:jc w:val="both"/>
        <w:rPr>
          <w:rFonts w:ascii="Palatino Linotype" w:eastAsia="Calibri" w:hAnsi="Palatino Linotype" w:cs="Arial"/>
          <w:i/>
          <w:color w:val="000000"/>
          <w:sz w:val="22"/>
          <w:szCs w:val="22"/>
          <w:lang w:eastAsia="en-US"/>
        </w:rPr>
      </w:pPr>
    </w:p>
    <w:p w:rsidR="0025569D" w:rsidRPr="00CA6BCA" w:rsidRDefault="0025569D" w:rsidP="00A043C8">
      <w:pPr>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5569D" w:rsidRPr="00CA6BCA" w:rsidRDefault="0025569D" w:rsidP="00A043C8">
      <w:pPr>
        <w:spacing w:line="360" w:lineRule="auto"/>
        <w:jc w:val="both"/>
        <w:rPr>
          <w:rFonts w:ascii="Palatino Linotype" w:eastAsia="Calibri" w:hAnsi="Palatino Linotype" w:cs="Arial"/>
          <w:color w:val="000000"/>
          <w:lang w:eastAsia="en-US"/>
        </w:rPr>
      </w:pPr>
    </w:p>
    <w:p w:rsidR="0025569D" w:rsidRPr="00CA6BCA" w:rsidRDefault="0025569D" w:rsidP="00A043C8">
      <w:pPr>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25569D" w:rsidRPr="00CA6BCA" w:rsidRDefault="0025569D" w:rsidP="00A043C8">
      <w:pPr>
        <w:spacing w:line="360" w:lineRule="auto"/>
        <w:rPr>
          <w:rFonts w:ascii="Palatino Linotype" w:eastAsia="Calibri" w:hAnsi="Palatino Linotype"/>
          <w:sz w:val="22"/>
          <w:szCs w:val="22"/>
          <w:lang w:eastAsia="en-US"/>
        </w:rPr>
      </w:pPr>
    </w:p>
    <w:p w:rsidR="0025569D" w:rsidRPr="00CA6BCA" w:rsidRDefault="0025569D" w:rsidP="00A043C8">
      <w:pPr>
        <w:tabs>
          <w:tab w:val="left" w:pos="709"/>
        </w:tabs>
        <w:spacing w:line="360" w:lineRule="auto"/>
        <w:jc w:val="both"/>
        <w:rPr>
          <w:rFonts w:ascii="Palatino Linotype" w:eastAsia="Calibri" w:hAnsi="Palatino Linotype" w:cs="Arial"/>
          <w:color w:val="000000"/>
          <w:lang w:eastAsia="en-US"/>
        </w:rPr>
      </w:pPr>
      <w:r w:rsidRPr="00CA6BCA">
        <w:rPr>
          <w:rFonts w:ascii="Palatino Linotype" w:eastAsia="Calibri" w:hAnsi="Palatino Linotype"/>
          <w:lang w:eastAsia="en-US"/>
        </w:rPr>
        <w:t>En estricto sentido</w:t>
      </w:r>
      <w:r w:rsidRPr="00CA6BCA">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CA6BCA">
        <w:rPr>
          <w:rFonts w:ascii="Palatino Linotype" w:eastAsia="Calibri" w:hAnsi="Palatino Linotype" w:cs="Arial"/>
          <w:b/>
          <w:color w:val="000000"/>
          <w:lang w:eastAsia="en-US"/>
        </w:rPr>
        <w:t xml:space="preserve"> </w:t>
      </w:r>
      <w:r w:rsidRPr="00CA6BCA">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CA6BCA">
        <w:rPr>
          <w:rFonts w:ascii="Palatino Linotype" w:eastAsia="Calibri" w:hAnsi="Palatino Linotype" w:cs="Arial"/>
          <w:i/>
          <w:color w:val="000000"/>
          <w:lang w:eastAsia="en-US"/>
        </w:rPr>
        <w:t>ad hoc</w:t>
      </w:r>
      <w:r w:rsidRPr="00CA6BCA">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rsidR="0025569D" w:rsidRPr="00CA6BCA" w:rsidRDefault="0025569D" w:rsidP="00A043C8">
      <w:pPr>
        <w:spacing w:line="360" w:lineRule="auto"/>
        <w:ind w:left="567" w:right="51"/>
        <w:jc w:val="both"/>
        <w:rPr>
          <w:rFonts w:ascii="Palatino Linotype" w:hAnsi="Palatino Linotype" w:cs="Arial"/>
          <w:color w:val="000000"/>
          <w:lang w:val="es-ES"/>
        </w:rPr>
      </w:pPr>
    </w:p>
    <w:p w:rsidR="0025569D" w:rsidRPr="00CA6BCA" w:rsidRDefault="0025569D" w:rsidP="00A043C8">
      <w:pPr>
        <w:spacing w:line="360" w:lineRule="auto"/>
        <w:ind w:right="51"/>
        <w:jc w:val="both"/>
        <w:rPr>
          <w:rFonts w:ascii="Palatino Linotype" w:eastAsia="Calibri" w:hAnsi="Palatino Linotype" w:cs="Arial"/>
          <w:color w:val="000000"/>
          <w:lang w:eastAsia="en-US"/>
        </w:rPr>
      </w:pPr>
      <w:r w:rsidRPr="00CA6BCA">
        <w:rPr>
          <w:rFonts w:ascii="Palatino Linotype" w:eastAsia="Calibri" w:hAnsi="Palatino Linotype" w:cs="Arial"/>
          <w:color w:val="000000"/>
          <w:lang w:eastAsia="en-US"/>
        </w:rPr>
        <w:lastRenderedPageBreak/>
        <w:t xml:space="preserve">Como apoyo a lo anterior, es aplicable el Criterio 03-17, emitido por </w:t>
      </w:r>
      <w:r w:rsidRPr="00CA6BCA">
        <w:rPr>
          <w:rFonts w:ascii="Palatino Linotype" w:eastAsia="Arial Unicode MS" w:hAnsi="Palatino Linotype" w:cs="Arial"/>
          <w:color w:val="000000"/>
          <w:lang w:eastAsia="en-US"/>
        </w:rPr>
        <w:t>el Instituto Nacional de Transparencia, Acceso a la Información y Protección de Datos Personales,</w:t>
      </w:r>
      <w:r w:rsidRPr="00CA6BCA">
        <w:rPr>
          <w:rFonts w:ascii="Palatino Linotype" w:eastAsia="Calibri" w:hAnsi="Palatino Linotype"/>
          <w:bCs/>
          <w:color w:val="000000"/>
          <w:lang w:eastAsia="en-US"/>
        </w:rPr>
        <w:t xml:space="preserve"> que dice:</w:t>
      </w:r>
      <w:r w:rsidRPr="00CA6BCA">
        <w:rPr>
          <w:rFonts w:ascii="Palatino Linotype" w:eastAsia="Calibri" w:hAnsi="Palatino Linotype"/>
          <w:b/>
          <w:bCs/>
          <w:color w:val="000000"/>
          <w:lang w:eastAsia="en-US"/>
        </w:rPr>
        <w:t xml:space="preserve"> </w:t>
      </w:r>
    </w:p>
    <w:p w:rsidR="0025569D" w:rsidRPr="00CA6BCA" w:rsidRDefault="0025569D" w:rsidP="00A043C8">
      <w:pPr>
        <w:ind w:left="928" w:right="850"/>
        <w:jc w:val="both"/>
        <w:rPr>
          <w:rFonts w:ascii="Palatino Linotype" w:hAnsi="Palatino Linotype" w:cs="Arial"/>
          <w:i/>
          <w:color w:val="000000"/>
          <w:sz w:val="22"/>
          <w:szCs w:val="22"/>
          <w:lang w:val="es-ES"/>
        </w:rPr>
      </w:pPr>
    </w:p>
    <w:p w:rsidR="0025569D" w:rsidRPr="00CA6BCA" w:rsidRDefault="0025569D" w:rsidP="00A043C8">
      <w:pPr>
        <w:ind w:left="928" w:right="901"/>
        <w:jc w:val="both"/>
        <w:rPr>
          <w:rFonts w:ascii="Palatino Linotype" w:hAnsi="Palatino Linotype" w:cs="Arial"/>
          <w:i/>
          <w:color w:val="000000"/>
          <w:sz w:val="22"/>
          <w:szCs w:val="22"/>
          <w:lang w:val="es-ES"/>
        </w:rPr>
      </w:pPr>
      <w:r w:rsidRPr="00CA6BCA">
        <w:rPr>
          <w:rFonts w:ascii="Palatino Linotype" w:hAnsi="Palatino Linotype" w:cs="Arial"/>
          <w:i/>
          <w:color w:val="000000"/>
          <w:sz w:val="22"/>
          <w:szCs w:val="22"/>
          <w:lang w:val="es-ES"/>
        </w:rPr>
        <w:t>“</w:t>
      </w:r>
      <w:r w:rsidRPr="00CA6BCA">
        <w:rPr>
          <w:rFonts w:ascii="Palatino Linotype" w:hAnsi="Palatino Linotype" w:cs="Arial"/>
          <w:b/>
          <w:i/>
          <w:color w:val="000000"/>
          <w:sz w:val="22"/>
          <w:szCs w:val="22"/>
          <w:lang w:val="es-ES"/>
        </w:rPr>
        <w:t>No existe obligación de elaborar documentos ad hoc para atender las solicitudes de acceso a la información.</w:t>
      </w:r>
      <w:r w:rsidRPr="00CA6BCA">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5569D" w:rsidRPr="00CA6BCA" w:rsidRDefault="0025569D" w:rsidP="00A043C8">
      <w:pPr>
        <w:ind w:left="928" w:right="901"/>
        <w:jc w:val="both"/>
        <w:rPr>
          <w:rFonts w:ascii="Palatino Linotype" w:hAnsi="Palatino Linotype" w:cs="Arial"/>
          <w:i/>
          <w:color w:val="000000"/>
          <w:sz w:val="22"/>
          <w:szCs w:val="22"/>
          <w:lang w:val="es-ES"/>
        </w:rPr>
      </w:pPr>
    </w:p>
    <w:p w:rsidR="0025569D" w:rsidRPr="00CA6BCA" w:rsidRDefault="0025569D" w:rsidP="00A043C8">
      <w:pPr>
        <w:ind w:left="928" w:right="901"/>
        <w:jc w:val="both"/>
        <w:rPr>
          <w:rFonts w:ascii="Palatino Linotype" w:hAnsi="Palatino Linotype" w:cs="Arial"/>
          <w:i/>
          <w:color w:val="000000"/>
          <w:sz w:val="22"/>
          <w:szCs w:val="22"/>
          <w:lang w:val="es-ES"/>
        </w:rPr>
      </w:pPr>
      <w:r w:rsidRPr="00CA6BCA">
        <w:rPr>
          <w:rFonts w:ascii="Palatino Linotype" w:hAnsi="Palatino Linotype" w:cs="Arial"/>
          <w:i/>
          <w:color w:val="000000"/>
          <w:sz w:val="22"/>
          <w:szCs w:val="22"/>
          <w:lang w:val="es-ES"/>
        </w:rPr>
        <w:t xml:space="preserve">Resoluciones: </w:t>
      </w:r>
    </w:p>
    <w:p w:rsidR="0025569D" w:rsidRPr="00CA6BCA" w:rsidRDefault="0025569D" w:rsidP="00A043C8">
      <w:pPr>
        <w:ind w:left="928" w:right="901"/>
        <w:jc w:val="both"/>
        <w:rPr>
          <w:rFonts w:ascii="Palatino Linotype" w:hAnsi="Palatino Linotype" w:cs="Arial"/>
          <w:i/>
          <w:color w:val="000000"/>
          <w:sz w:val="22"/>
          <w:szCs w:val="22"/>
          <w:lang w:val="es-ES"/>
        </w:rPr>
      </w:pPr>
      <w:r w:rsidRPr="00CA6BCA">
        <w:rPr>
          <w:rFonts w:ascii="Palatino Linotype" w:hAnsi="Palatino Linotype" w:cs="Arial"/>
          <w:i/>
          <w:color w:val="000000"/>
          <w:sz w:val="22"/>
          <w:szCs w:val="22"/>
          <w:lang w:val="es-ES"/>
        </w:rPr>
        <w:t>RRA 0050/16. Instituto Nacional para la Evaluación de la Educación. 13 julio de 2016. Por unanimidad. Comisionado Ponente: Francisco Javier Acuña Llamas.</w:t>
      </w:r>
    </w:p>
    <w:p w:rsidR="0025569D" w:rsidRPr="00CA6BCA" w:rsidRDefault="0025569D" w:rsidP="00A043C8">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rsidR="00160FA3" w:rsidRPr="00CA6BCA" w:rsidRDefault="00160FA3" w:rsidP="00A043C8">
      <w:pPr>
        <w:spacing w:line="360" w:lineRule="auto"/>
        <w:jc w:val="both"/>
        <w:rPr>
          <w:rFonts w:ascii="Palatino Linotype" w:hAnsi="Palatino Linotype"/>
        </w:rPr>
      </w:pPr>
      <w:r w:rsidRPr="00CA6BCA">
        <w:rPr>
          <w:rFonts w:ascii="Palatino Linotype" w:hAnsi="Palatino Linotype" w:cs="Arial"/>
        </w:rPr>
        <w:t xml:space="preserve">Derivado de lo anterior, </w:t>
      </w:r>
      <w:r w:rsidRPr="00CA6BCA">
        <w:rPr>
          <w:rFonts w:ascii="Palatino Linotype" w:hAnsi="Palatino Linotype"/>
        </w:rPr>
        <w:t xml:space="preserve">este Órgano Garante considera pertinente analizar si es al Gobierno Municipal al que le corresponde generar, administrar o poseer la información requerida por el particular. </w:t>
      </w:r>
    </w:p>
    <w:p w:rsidR="00160FA3" w:rsidRPr="00CA6BCA" w:rsidRDefault="00160FA3" w:rsidP="00A043C8">
      <w:pPr>
        <w:spacing w:line="360" w:lineRule="auto"/>
        <w:jc w:val="both"/>
        <w:rPr>
          <w:rFonts w:ascii="Palatino Linotype" w:hAnsi="Palatino Linotype"/>
        </w:rPr>
      </w:pPr>
    </w:p>
    <w:p w:rsidR="00B874E2" w:rsidRPr="00CA6BCA" w:rsidRDefault="00160FA3" w:rsidP="00A043C8">
      <w:pPr>
        <w:spacing w:line="360" w:lineRule="auto"/>
        <w:jc w:val="both"/>
        <w:rPr>
          <w:rFonts w:ascii="Palatino Linotype" w:hAnsi="Palatino Linotype" w:cs="Times"/>
          <w:color w:val="000000"/>
          <w:lang w:eastAsia="es-MX"/>
        </w:rPr>
      </w:pPr>
      <w:r w:rsidRPr="00CA6BCA">
        <w:rPr>
          <w:rFonts w:ascii="Palatino Linotype" w:hAnsi="Palatino Linotype"/>
        </w:rPr>
        <w:t xml:space="preserve">Atento a ello, es conveniente </w:t>
      </w:r>
      <w:r w:rsidR="00B874E2" w:rsidRPr="00CA6BCA">
        <w:rPr>
          <w:rFonts w:ascii="Palatino Linotype" w:hAnsi="Palatino Linotype" w:cs="Times"/>
          <w:color w:val="000000"/>
          <w:lang w:eastAsia="es-MX"/>
        </w:rPr>
        <w:t xml:space="preserve">invocar lo que prevé la Constitución Política de los Estados Unidos Mexicanos, en su artículo 115 fracción V, que dispone lo siguiente: </w:t>
      </w:r>
    </w:p>
    <w:p w:rsidR="00B874E2" w:rsidRPr="00CA6BCA" w:rsidRDefault="00B874E2" w:rsidP="00A043C8">
      <w:pPr>
        <w:jc w:val="both"/>
        <w:rPr>
          <w:rFonts w:ascii="Palatino Linotype" w:hAnsi="Palatino Linotype" w:cs="Times"/>
          <w:color w:val="000000"/>
          <w:lang w:eastAsia="es-MX"/>
        </w:rPr>
      </w:pP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w:t>
      </w:r>
      <w:r w:rsidRPr="00CA6BCA">
        <w:rPr>
          <w:rFonts w:ascii="Palatino Linotype" w:hAnsi="Palatino Linotype"/>
          <w:b/>
          <w:i/>
          <w:sz w:val="22"/>
          <w:szCs w:val="22"/>
          <w:lang w:val="es-ES"/>
        </w:rPr>
        <w:t>Artículo 115.</w:t>
      </w:r>
      <w:r w:rsidRPr="00CA6BCA">
        <w:rPr>
          <w:rFonts w:ascii="Palatino Linotype" w:hAnsi="Palatino Linotype"/>
          <w:i/>
          <w:sz w:val="22"/>
          <w:szCs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B874E2" w:rsidRPr="00CA6BCA" w:rsidRDefault="00B874E2" w:rsidP="00A043C8">
      <w:pPr>
        <w:shd w:val="clear" w:color="auto" w:fill="FFFFFF"/>
        <w:ind w:left="993" w:right="2175"/>
        <w:jc w:val="both"/>
        <w:rPr>
          <w:rFonts w:ascii="Palatino Linotype" w:hAnsi="Palatino Linotype"/>
          <w:i/>
          <w:sz w:val="22"/>
          <w:szCs w:val="22"/>
          <w:lang w:val="es-ES"/>
        </w:rPr>
      </w:pPr>
      <w:r w:rsidRPr="00CA6BCA">
        <w:rPr>
          <w:rFonts w:ascii="Palatino Linotype" w:hAnsi="Palatino Linotype"/>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V. </w:t>
      </w:r>
      <w:r w:rsidRPr="00CA6BCA">
        <w:rPr>
          <w:rFonts w:ascii="Palatino Linotype" w:hAnsi="Palatino Linotype"/>
          <w:b/>
          <w:i/>
          <w:sz w:val="22"/>
          <w:szCs w:val="22"/>
          <w:lang w:val="es-ES"/>
        </w:rPr>
        <w:t>Los Municipios</w:t>
      </w:r>
      <w:r w:rsidRPr="00CA6BCA">
        <w:rPr>
          <w:rFonts w:ascii="Palatino Linotype" w:hAnsi="Palatino Linotype"/>
          <w:i/>
          <w:sz w:val="22"/>
          <w:szCs w:val="22"/>
          <w:lang w:val="es-ES"/>
        </w:rPr>
        <w:t>, en los términos de las leyes federales y Estatales relativas, estarán facultados para:</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lastRenderedPageBreak/>
        <w:t xml:space="preserve">… </w:t>
      </w:r>
    </w:p>
    <w:p w:rsidR="00B874E2" w:rsidRPr="00CA6BCA" w:rsidRDefault="00B874E2" w:rsidP="00A043C8">
      <w:pPr>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f) Otorgar licencias y permisos para construcciones;</w:t>
      </w:r>
    </w:p>
    <w:p w:rsidR="00B874E2" w:rsidRPr="00CA6BCA" w:rsidRDefault="00B874E2" w:rsidP="00A043C8">
      <w:pPr>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 </w:t>
      </w:r>
    </w:p>
    <w:p w:rsidR="00B874E2" w:rsidRPr="00CA6BCA" w:rsidRDefault="00B874E2" w:rsidP="00A043C8">
      <w:pPr>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 xml:space="preserve">(Énfasis añadido) </w:t>
      </w:r>
    </w:p>
    <w:p w:rsidR="00B874E2" w:rsidRPr="00CA6BCA" w:rsidRDefault="00B874E2" w:rsidP="00A043C8">
      <w:pPr>
        <w:ind w:left="851" w:right="901"/>
        <w:jc w:val="both"/>
        <w:rPr>
          <w:rFonts w:ascii="Palatino Linotype" w:hAnsi="Palatino Linotype" w:cs="Times"/>
          <w:b/>
          <w:i/>
          <w:color w:val="000000"/>
          <w:sz w:val="22"/>
          <w:szCs w:val="22"/>
          <w:lang w:eastAsia="es-MX"/>
        </w:rPr>
      </w:pPr>
    </w:p>
    <w:p w:rsidR="00B874E2" w:rsidRPr="00CA6BCA" w:rsidRDefault="00B874E2" w:rsidP="00A043C8">
      <w:pPr>
        <w:autoSpaceDE w:val="0"/>
        <w:autoSpaceDN w:val="0"/>
        <w:adjustRightInd w:val="0"/>
        <w:spacing w:line="360" w:lineRule="auto"/>
        <w:ind w:right="-91"/>
        <w:jc w:val="both"/>
        <w:rPr>
          <w:rFonts w:ascii="Palatino Linotype" w:hAnsi="Palatino Linotype" w:cs="Arial"/>
          <w:lang w:val="es-ES"/>
        </w:rPr>
      </w:pPr>
      <w:r w:rsidRPr="00CA6BCA">
        <w:rPr>
          <w:rFonts w:ascii="Palatino Linotype" w:hAnsi="Palatino Linotype" w:cs="Times"/>
          <w:color w:val="000000"/>
          <w:shd w:val="clear" w:color="auto" w:fill="FFFFFF"/>
          <w:lang w:val="es-ES"/>
        </w:rPr>
        <w:t>Por su parte, el </w:t>
      </w:r>
      <w:r w:rsidRPr="00CA6BCA">
        <w:rPr>
          <w:rFonts w:ascii="Palatino Linotype" w:hAnsi="Palatino Linotype" w:cs="Times"/>
          <w:bCs/>
          <w:color w:val="000000"/>
          <w:shd w:val="clear" w:color="auto" w:fill="FFFFFF"/>
          <w:lang w:val="es-ES"/>
        </w:rPr>
        <w:t>Código Administrativo del Estado de México</w:t>
      </w:r>
      <w:r w:rsidRPr="00CA6BCA">
        <w:rPr>
          <w:rFonts w:ascii="Palatino Linotype" w:hAnsi="Palatino Linotype" w:cs="Times"/>
          <w:color w:val="000000"/>
          <w:shd w:val="clear" w:color="auto" w:fill="FFFFFF"/>
          <w:lang w:val="es-ES"/>
        </w:rPr>
        <w:t>, dispone:</w:t>
      </w:r>
    </w:p>
    <w:p w:rsidR="00B874E2" w:rsidRPr="00CA6BCA" w:rsidRDefault="00B874E2" w:rsidP="00A043C8">
      <w:pPr>
        <w:ind w:left="851" w:right="901"/>
        <w:jc w:val="both"/>
        <w:rPr>
          <w:rFonts w:ascii="Palatino Linotype" w:hAnsi="Palatino Linotype"/>
          <w:i/>
          <w:sz w:val="22"/>
          <w:szCs w:val="22"/>
          <w:lang w:val="es-ES"/>
        </w:rPr>
      </w:pP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w:t>
      </w:r>
      <w:r w:rsidRPr="00CA6BCA">
        <w:rPr>
          <w:rFonts w:ascii="Palatino Linotype" w:hAnsi="Palatino Linotype"/>
          <w:b/>
          <w:i/>
          <w:sz w:val="22"/>
          <w:szCs w:val="22"/>
          <w:lang w:val="es-ES"/>
        </w:rPr>
        <w:t>Artículo 18.2.-</w:t>
      </w:r>
      <w:r w:rsidRPr="00CA6BCA">
        <w:rPr>
          <w:rFonts w:ascii="Palatino Linotype" w:hAnsi="Palatino Linotype"/>
          <w:i/>
          <w:sz w:val="22"/>
          <w:szCs w:val="22"/>
          <w:lang w:val="es-ES"/>
        </w:rPr>
        <w:t xml:space="preserve"> Para los efectos del presente Libro, se entenderá por:</w:t>
      </w:r>
    </w:p>
    <w:p w:rsidR="00B874E2" w:rsidRPr="00CA6BCA" w:rsidRDefault="00B874E2" w:rsidP="00A043C8">
      <w:pPr>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III.</w:t>
      </w:r>
      <w:r w:rsidRPr="00CA6BCA">
        <w:rPr>
          <w:rFonts w:ascii="Palatino Linotype" w:hAnsi="Palatino Linotype"/>
          <w:i/>
          <w:sz w:val="22"/>
          <w:szCs w:val="22"/>
          <w:lang w:val="es-ES"/>
        </w:rPr>
        <w:t xml:space="preserve"> Construcciones: a toda obra, edificación o instalación de carácter privado, así como su modificación, ampliación, reparación o demolición;</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Artículo 18.3.-</w:t>
      </w:r>
      <w:r w:rsidRPr="00CA6BCA">
        <w:rPr>
          <w:rFonts w:ascii="Palatino Linotype" w:hAnsi="Palatino Linotype"/>
          <w:i/>
          <w:sz w:val="22"/>
          <w:szCs w:val="22"/>
          <w:lang w:val="es-ES"/>
        </w:rPr>
        <w:t xml:space="preserve"> Toda construcción se sujetará a lo siguiente:</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 xml:space="preserve">II. Requerirán para su ejecución de la </w:t>
      </w:r>
      <w:r w:rsidRPr="00CA6BCA">
        <w:rPr>
          <w:rFonts w:ascii="Palatino Linotype" w:hAnsi="Palatino Linotype"/>
          <w:i/>
          <w:sz w:val="22"/>
          <w:szCs w:val="22"/>
          <w:lang w:val="es-ES"/>
        </w:rPr>
        <w:t>correspondiente</w:t>
      </w:r>
      <w:r w:rsidRPr="00CA6BCA">
        <w:rPr>
          <w:rFonts w:ascii="Palatino Linotype" w:hAnsi="Palatino Linotype"/>
          <w:b/>
          <w:i/>
          <w:sz w:val="22"/>
          <w:szCs w:val="22"/>
          <w:lang w:val="es-ES"/>
        </w:rPr>
        <w:t xml:space="preserve"> licencia de construcción</w:t>
      </w:r>
      <w:r w:rsidRPr="00CA6BCA">
        <w:rPr>
          <w:rFonts w:ascii="Palatino Linotype" w:hAnsi="Palatino Linotype"/>
          <w:i/>
          <w:sz w:val="22"/>
          <w:szCs w:val="22"/>
          <w:lang w:val="es-ES"/>
        </w:rPr>
        <w:t>, salvo los casos de excepción que se establecen en este Libro;</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Artículo 18.6.-</w:t>
      </w:r>
      <w:r w:rsidRPr="00CA6BCA">
        <w:rPr>
          <w:rFonts w:ascii="Palatino Linotype" w:hAnsi="Palatino Linotype"/>
          <w:i/>
          <w:sz w:val="22"/>
          <w:szCs w:val="22"/>
          <w:lang w:val="es-ES"/>
        </w:rPr>
        <w:t xml:space="preserve"> Son atribuciones de los Municipios:</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II.</w:t>
      </w:r>
      <w:r w:rsidRPr="00CA6BCA">
        <w:rPr>
          <w:rFonts w:ascii="Palatino Linotype" w:hAnsi="Palatino Linotype"/>
          <w:i/>
          <w:sz w:val="22"/>
          <w:szCs w:val="22"/>
          <w:lang w:val="es-ES"/>
        </w:rPr>
        <w:t xml:space="preserve"> Expedir licencias, permisos y constancias en materia de construcción, de conformidad con lo dispuesto por este Libro, las Normas Técnicas, los planes municipales de desarrollo urbano y demás normatividad aplicable;</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VI.</w:t>
      </w:r>
      <w:r w:rsidRPr="00CA6BCA">
        <w:rPr>
          <w:rFonts w:ascii="Palatino Linotype" w:hAnsi="Palatino Linotype"/>
          <w:i/>
          <w:sz w:val="22"/>
          <w:szCs w:val="22"/>
          <w:lang w:val="es-ES"/>
        </w:rPr>
        <w:t xml:space="preserve"> Vigilar que las construcciones en proceso, terminadas o en demolición, se ajusten a las disposiciones de este Libro, de los planes municipales de desarrollo urbano, de las licencias y permisos de construcción y demás normatividad aplicable;</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Artículo 18.20.-</w:t>
      </w:r>
      <w:r w:rsidRPr="00CA6BCA">
        <w:rPr>
          <w:rFonts w:ascii="Palatino Linotype" w:hAnsi="Palatino Linotype"/>
          <w:i/>
          <w:sz w:val="22"/>
          <w:szCs w:val="22"/>
          <w:lang w:val="es-ES"/>
        </w:rPr>
        <w:t xml:space="preserve"> La </w:t>
      </w:r>
      <w:r w:rsidRPr="00CA6BCA">
        <w:rPr>
          <w:rFonts w:ascii="Palatino Linotype" w:hAnsi="Palatino Linotype"/>
          <w:b/>
          <w:i/>
          <w:sz w:val="22"/>
          <w:szCs w:val="22"/>
          <w:lang w:val="es-ES"/>
        </w:rPr>
        <w:t>licencia de construcción</w:t>
      </w:r>
      <w:r w:rsidRPr="00CA6BCA">
        <w:rPr>
          <w:rFonts w:ascii="Palatino Linotype" w:hAnsi="Palatino Linotype"/>
          <w:i/>
          <w:sz w:val="22"/>
          <w:szCs w:val="22"/>
          <w:lang w:val="es-ES"/>
        </w:rPr>
        <w:t xml:space="preserve"> tiene por objeto autorizar:</w:t>
      </w:r>
    </w:p>
    <w:p w:rsidR="00B874E2" w:rsidRPr="00CA6BCA" w:rsidRDefault="00B874E2" w:rsidP="00A043C8">
      <w:pPr>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I. Obra nueva;</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II. Ampliación, modificación o reparación que afecte elementos estructurales de la obra existente</w:t>
      </w:r>
      <w:r w:rsidRPr="00CA6BCA">
        <w:rPr>
          <w:rFonts w:ascii="Palatino Linotype" w:hAnsi="Palatino Linotype"/>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III. Demolición parcial o total;</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IV. Excavación o relleno;</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V. Construcción de bardas;</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VI. Obras de conexión a las redes de agua potable y drenaje; </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VII. Modificación del proyecto de una obra autorizada;</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La licencia de construcción tendrá vigencia de un año</w:t>
      </w:r>
      <w:r w:rsidRPr="00CA6BCA">
        <w:rPr>
          <w:rFonts w:ascii="Palatino Linotype" w:hAnsi="Palatino Linotype"/>
          <w:i/>
          <w:sz w:val="22"/>
          <w:szCs w:val="22"/>
          <w:lang w:val="es-ES"/>
        </w:rPr>
        <w:t xml:space="preserve"> y podrá autorizar, además del uso de la vía pública, uno o más de los rubros señalados, conforme a la solicitud que se presente.</w:t>
      </w:r>
    </w:p>
    <w:p w:rsidR="00B874E2" w:rsidRPr="00CA6BCA" w:rsidRDefault="00B874E2" w:rsidP="00A043C8">
      <w:pPr>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lastRenderedPageBreak/>
        <w:t>La autoridad municipal que emita la licencia de construcción</w:t>
      </w:r>
      <w:r w:rsidRPr="00CA6BCA">
        <w:rPr>
          <w:rFonts w:ascii="Palatino Linotype" w:hAnsi="Palatino Linotype"/>
          <w:i/>
          <w:sz w:val="22"/>
          <w:szCs w:val="22"/>
          <w:lang w:val="es-ES"/>
        </w:rPr>
        <w:t xml:space="preserve"> </w:t>
      </w:r>
      <w:r w:rsidRPr="00CA6BCA">
        <w:rPr>
          <w:rFonts w:ascii="Palatino Linotype" w:hAnsi="Palatino Linotype"/>
          <w:b/>
          <w:i/>
          <w:sz w:val="22"/>
          <w:szCs w:val="22"/>
          <w:lang w:val="es-ES"/>
        </w:rPr>
        <w:t>deberá revisar que</w:t>
      </w:r>
      <w:r w:rsidRPr="00CA6BCA">
        <w:rPr>
          <w:rFonts w:ascii="Palatino Linotype" w:hAnsi="Palatino Linotype"/>
          <w:i/>
          <w:sz w:val="22"/>
          <w:szCs w:val="22"/>
          <w:lang w:val="es-ES"/>
        </w:rPr>
        <w:t xml:space="preserv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w:t>
      </w:r>
      <w:r w:rsidRPr="00CA6BCA">
        <w:rPr>
          <w:rFonts w:ascii="Palatino Linotype" w:hAnsi="Palatino Linotype"/>
          <w:b/>
          <w:i/>
          <w:sz w:val="22"/>
          <w:szCs w:val="22"/>
          <w:lang w:val="es-ES"/>
        </w:rPr>
        <w:t>la solicitud que reúna todos los requisitos establecidos en la Ley.</w:t>
      </w:r>
    </w:p>
    <w:p w:rsidR="00B874E2" w:rsidRPr="00CA6BCA" w:rsidRDefault="00B874E2" w:rsidP="00A043C8">
      <w:pPr>
        <w:ind w:left="851" w:right="901"/>
        <w:jc w:val="both"/>
        <w:rPr>
          <w:rFonts w:ascii="Palatino Linotype" w:hAnsi="Palatino Linotype"/>
          <w:b/>
          <w:i/>
          <w:sz w:val="22"/>
          <w:szCs w:val="22"/>
          <w:lang w:val="es-ES"/>
        </w:rPr>
      </w:pP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b/>
          <w:i/>
          <w:sz w:val="22"/>
          <w:szCs w:val="22"/>
          <w:lang w:val="es-ES"/>
        </w:rPr>
        <w:t xml:space="preserve">Artículo 18.21. </w:t>
      </w:r>
      <w:r w:rsidRPr="00CA6BCA">
        <w:rPr>
          <w:rFonts w:ascii="Palatino Linotype" w:hAnsi="Palatino Linotype"/>
          <w:i/>
          <w:sz w:val="22"/>
          <w:szCs w:val="22"/>
          <w:lang w:val="es-ES"/>
        </w:rPr>
        <w:t>A la solicitud de licencia de construcción se acompañará como mínimo:</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I. Documento que acredite la personalidad del solicitante;</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 II. Documento que acredite la propiedad o la posesión en concepto de propietario del inmueble; </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III. De acuerdo al tipo de licencia de construcción que se solicite, adicionalmente se requerirá:</w:t>
      </w:r>
    </w:p>
    <w:p w:rsidR="00B874E2" w:rsidRPr="00CA6BCA" w:rsidRDefault="00B874E2" w:rsidP="00A043C8">
      <w:pPr>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A). Para obra nueva, así como para la ampliación, modificación o reparación que afecte elementos estructurales de una obra existente:</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1.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2. Constancia de alineamiento y número oficial;</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3. Planos arquitectónicos del proyecto, firmados por Director Responsable de Obra y/o Corresponsable de Obra</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5. Planos estructurales, firmados por el Director Responsable de Obra y/o Corresponsable de Obra.</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6. Planos de instalaciones hidráulicas, sanitarias, eléctricas y especiales, firmados por el Director Responsable de Obra y/o Corresponsable de Obra.</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7. Constancia de terminación de obra, en los casos de ampliación, modificación o reparación de la obra existente.</w:t>
      </w:r>
    </w:p>
    <w:p w:rsidR="00B874E2" w:rsidRPr="00CA6BCA" w:rsidRDefault="00B874E2" w:rsidP="00A043C8">
      <w:pPr>
        <w:ind w:left="851" w:right="901"/>
        <w:jc w:val="both"/>
        <w:rPr>
          <w:rFonts w:ascii="Palatino Linotype" w:hAnsi="Palatino Linotype"/>
          <w:b/>
          <w:i/>
          <w:sz w:val="22"/>
          <w:szCs w:val="22"/>
          <w:lang w:val="es-ES"/>
        </w:rPr>
      </w:pPr>
      <w:r w:rsidRPr="00CA6BCA">
        <w:rPr>
          <w:rFonts w:ascii="Palatino Linotype" w:hAnsi="Palatino Linotype"/>
          <w:b/>
          <w:i/>
          <w:sz w:val="22"/>
          <w:szCs w:val="22"/>
          <w:lang w:val="es-ES"/>
        </w:rPr>
        <w:t>B). Para modalidades de obra nueva, de ampliación, modificación o reparación de la construcción existente, que no afecte elementos estructurales e impliquen la construcción de entre veinte y sesenta metros cuadrados:</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lastRenderedPageBreak/>
        <w:t xml:space="preserve">1. Documento que acredite la personalidad del solicitante; </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2. Documento que acredite la propiedad o la posesión en concepto de propietario; </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3. Constancia de alineamiento y número oficial en los casos de obra nueva; </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4. Licencia de uso del suelo;</w:t>
      </w:r>
    </w:p>
    <w:p w:rsidR="00B874E2" w:rsidRPr="00CA6BCA" w:rsidRDefault="00B874E2" w:rsidP="00A043C8">
      <w:pPr>
        <w:ind w:left="851" w:right="901"/>
        <w:jc w:val="both"/>
        <w:rPr>
          <w:rFonts w:ascii="Palatino Linotype" w:hAnsi="Palatino Linotype"/>
          <w:i/>
          <w:sz w:val="22"/>
          <w:szCs w:val="22"/>
          <w:lang w:val="es-ES"/>
        </w:rPr>
      </w:pPr>
      <w:r w:rsidRPr="00CA6BCA">
        <w:rPr>
          <w:rFonts w:ascii="Palatino Linotype" w:hAnsi="Palatino Linotype"/>
          <w:i/>
          <w:sz w:val="22"/>
          <w:szCs w:val="22"/>
          <w:lang w:val="es-ES"/>
        </w:rPr>
        <w:t xml:space="preserve"> 5. Croquis arquitectónico.”(Sic)</w:t>
      </w:r>
    </w:p>
    <w:p w:rsidR="00B874E2" w:rsidRPr="00CA6BCA" w:rsidRDefault="00B874E2" w:rsidP="00A043C8">
      <w:pPr>
        <w:autoSpaceDE w:val="0"/>
        <w:autoSpaceDN w:val="0"/>
        <w:adjustRightInd w:val="0"/>
        <w:ind w:right="-91"/>
        <w:jc w:val="both"/>
        <w:rPr>
          <w:rFonts w:ascii="Palatino Linotype" w:hAnsi="Palatino Linotype"/>
          <w:lang w:val="es-ES"/>
        </w:rPr>
      </w:pPr>
    </w:p>
    <w:p w:rsidR="00B874E2" w:rsidRPr="00CA6BCA" w:rsidRDefault="00B874E2" w:rsidP="00A043C8">
      <w:pPr>
        <w:spacing w:line="360" w:lineRule="auto"/>
        <w:jc w:val="both"/>
        <w:rPr>
          <w:rFonts w:ascii="Palatino Linotype" w:hAnsi="Palatino Linotype" w:cs="Times"/>
          <w:color w:val="000000"/>
          <w:shd w:val="clear" w:color="auto" w:fill="FFFFFF"/>
          <w:lang w:val="es-ES"/>
        </w:rPr>
      </w:pPr>
      <w:r w:rsidRPr="00CA6BCA">
        <w:rPr>
          <w:rFonts w:ascii="Palatino Linotype" w:hAnsi="Palatino Linotype" w:cs="Times"/>
          <w:color w:val="000000"/>
          <w:shd w:val="clear" w:color="auto" w:fill="FFFFFF"/>
          <w:lang w:val="es-ES"/>
        </w:rPr>
        <w:t>De los ordenamientos anteriormente invocados, cabe destacar que de acuerdo a la Constitución Federal, los Municipios en los términos de las Leyes</w:t>
      </w:r>
      <w:r w:rsidRPr="00CA6BCA">
        <w:rPr>
          <w:rFonts w:ascii="Palatino Linotype" w:hAnsi="Palatino Linotype"/>
          <w:color w:val="000000"/>
          <w:shd w:val="clear" w:color="auto" w:fill="FFFFFF"/>
        </w:rPr>
        <w:t xml:space="preserve"> </w:t>
      </w:r>
      <w:r w:rsidRPr="00CA6BCA">
        <w:rPr>
          <w:rFonts w:ascii="Palatino Linotype" w:hAnsi="Palatino Linotype" w:cs="Times"/>
          <w:color w:val="000000"/>
          <w:shd w:val="clear" w:color="auto" w:fill="FFFFFF"/>
          <w:lang w:val="es-ES"/>
        </w:rPr>
        <w:t>Federales y Estatales relativas, están facultados para autorizar, controlar y vigilar la</w:t>
      </w:r>
      <w:r w:rsidRPr="00CA6BCA">
        <w:rPr>
          <w:rFonts w:ascii="Palatino Linotype" w:hAnsi="Palatino Linotype"/>
          <w:color w:val="000000"/>
          <w:shd w:val="clear" w:color="auto" w:fill="FFFFFF"/>
        </w:rPr>
        <w:t xml:space="preserve"> </w:t>
      </w:r>
      <w:r w:rsidRPr="00CA6BCA">
        <w:rPr>
          <w:rFonts w:ascii="Palatino Linotype" w:hAnsi="Palatino Linotype" w:cs="Times"/>
          <w:color w:val="000000"/>
          <w:shd w:val="clear" w:color="auto" w:fill="FFFFFF"/>
          <w:lang w:val="es-ES"/>
        </w:rPr>
        <w:t>utilización del suelo, en el ámbito de su competencia, en sus jurisdicciones territoriales y</w:t>
      </w:r>
      <w:r w:rsidRPr="00CA6BCA">
        <w:rPr>
          <w:rFonts w:ascii="Palatino Linotype" w:hAnsi="Palatino Linotype"/>
          <w:color w:val="000000"/>
          <w:shd w:val="clear" w:color="auto" w:fill="FFFFFF"/>
        </w:rPr>
        <w:t xml:space="preserve"> </w:t>
      </w:r>
      <w:r w:rsidRPr="00CA6BCA">
        <w:rPr>
          <w:rFonts w:ascii="Palatino Linotype" w:hAnsi="Palatino Linotype" w:cs="Times"/>
          <w:color w:val="000000"/>
          <w:shd w:val="clear" w:color="auto" w:fill="FFFFFF"/>
          <w:lang w:val="es-ES"/>
        </w:rPr>
        <w:t>otorgar licencias y permisos para construcciones.</w:t>
      </w:r>
    </w:p>
    <w:p w:rsidR="00B874E2" w:rsidRPr="00CA6BCA" w:rsidRDefault="00B874E2" w:rsidP="00A043C8">
      <w:pPr>
        <w:spacing w:line="360" w:lineRule="auto"/>
        <w:jc w:val="both"/>
        <w:rPr>
          <w:rFonts w:ascii="Palatino Linotype" w:hAnsi="Palatino Linotype" w:cs="Times"/>
          <w:color w:val="000000"/>
          <w:shd w:val="clear" w:color="auto" w:fill="FFFFFF"/>
          <w:lang w:val="es-ES"/>
        </w:rPr>
      </w:pPr>
    </w:p>
    <w:p w:rsidR="00B874E2" w:rsidRPr="00CA6BCA" w:rsidRDefault="00B874E2" w:rsidP="00A043C8">
      <w:pPr>
        <w:spacing w:line="360" w:lineRule="auto"/>
        <w:jc w:val="both"/>
        <w:rPr>
          <w:rFonts w:ascii="Palatino Linotype" w:hAnsi="Palatino Linotype"/>
          <w:color w:val="000000"/>
          <w:shd w:val="clear" w:color="auto" w:fill="FFFFFF"/>
        </w:rPr>
      </w:pPr>
      <w:r w:rsidRPr="00CA6BCA">
        <w:rPr>
          <w:rFonts w:ascii="Palatino Linotype" w:hAnsi="Palatino Linotype"/>
          <w:color w:val="000000"/>
          <w:shd w:val="clear" w:color="auto" w:fill="FFFFFF"/>
        </w:rPr>
        <w:t xml:space="preserve">Así que, es atribución de los Municipios el otorgar licencias y premisos de construcción, teniendo como </w:t>
      </w:r>
      <w:r w:rsidRPr="00CA6BCA">
        <w:rPr>
          <w:rFonts w:ascii="Palatino Linotype" w:hAnsi="Palatino Linotype" w:cs="Times"/>
          <w:bCs/>
          <w:color w:val="000000"/>
          <w:shd w:val="clear" w:color="auto" w:fill="FFFFFF"/>
          <w:lang w:val="es-ES"/>
        </w:rPr>
        <w:t>obligación la de vigilar, conforme a su competencia, el</w:t>
      </w:r>
      <w:r w:rsidRPr="00CA6BCA">
        <w:rPr>
          <w:rFonts w:ascii="Palatino Linotype" w:hAnsi="Palatino Linotype"/>
          <w:color w:val="000000"/>
          <w:shd w:val="clear" w:color="auto" w:fill="FFFFFF"/>
        </w:rPr>
        <w:t xml:space="preserve"> </w:t>
      </w:r>
      <w:r w:rsidRPr="00CA6BCA">
        <w:rPr>
          <w:rFonts w:ascii="Palatino Linotype" w:hAnsi="Palatino Linotype" w:cs="Times"/>
          <w:bCs/>
          <w:color w:val="000000"/>
          <w:shd w:val="clear" w:color="auto" w:fill="FFFFFF"/>
          <w:lang w:val="es-ES"/>
        </w:rPr>
        <w:t>cumplimiento de lo dispuesto por el Código Administrativo del Estado de</w:t>
      </w:r>
      <w:r w:rsidRPr="00CA6BCA">
        <w:rPr>
          <w:rFonts w:ascii="Palatino Linotype" w:hAnsi="Palatino Linotype"/>
          <w:color w:val="000000"/>
          <w:shd w:val="clear" w:color="auto" w:fill="FFFFFF"/>
        </w:rPr>
        <w:t xml:space="preserve"> </w:t>
      </w:r>
      <w:r w:rsidRPr="00CA6BCA">
        <w:rPr>
          <w:rFonts w:ascii="Palatino Linotype" w:hAnsi="Palatino Linotype" w:cs="Times"/>
          <w:bCs/>
          <w:color w:val="000000"/>
          <w:shd w:val="clear" w:color="auto" w:fill="FFFFFF"/>
          <w:lang w:val="es-ES"/>
        </w:rPr>
        <w:t>México, y sus disposiciones reglamentarias y administrativas que emita en la</w:t>
      </w:r>
      <w:r w:rsidRPr="00CA6BCA">
        <w:rPr>
          <w:rFonts w:ascii="Palatino Linotype" w:hAnsi="Palatino Linotype"/>
          <w:color w:val="000000"/>
          <w:shd w:val="clear" w:color="auto" w:fill="FFFFFF"/>
        </w:rPr>
        <w:t xml:space="preserve"> </w:t>
      </w:r>
      <w:r w:rsidRPr="00CA6BCA">
        <w:rPr>
          <w:rFonts w:ascii="Palatino Linotype" w:hAnsi="Palatino Linotype" w:cs="Times"/>
          <w:bCs/>
          <w:color w:val="000000"/>
          <w:shd w:val="clear" w:color="auto" w:fill="FFFFFF"/>
          <w:lang w:val="es-ES"/>
        </w:rPr>
        <w:t>materia.</w:t>
      </w:r>
    </w:p>
    <w:p w:rsidR="00B874E2" w:rsidRPr="00CA6BCA" w:rsidRDefault="00B874E2" w:rsidP="00A043C8">
      <w:pPr>
        <w:spacing w:line="360" w:lineRule="auto"/>
        <w:jc w:val="both"/>
        <w:rPr>
          <w:rFonts w:ascii="Palatino Linotype" w:hAnsi="Palatino Linotype"/>
          <w:color w:val="000000"/>
          <w:shd w:val="clear" w:color="auto" w:fill="FFFFFF"/>
        </w:rPr>
      </w:pPr>
    </w:p>
    <w:p w:rsidR="00B874E2" w:rsidRPr="00CA6BCA" w:rsidRDefault="00B874E2" w:rsidP="00A043C8">
      <w:pPr>
        <w:spacing w:line="360" w:lineRule="auto"/>
        <w:jc w:val="both"/>
        <w:rPr>
          <w:rFonts w:ascii="Palatino Linotype" w:hAnsi="Palatino Linotype" w:cs="Times"/>
          <w:color w:val="000000"/>
          <w:shd w:val="clear" w:color="auto" w:fill="FFFFFF"/>
          <w:lang w:val="es-ES"/>
        </w:rPr>
      </w:pPr>
      <w:r w:rsidRPr="00CA6BCA">
        <w:rPr>
          <w:rFonts w:ascii="Palatino Linotype" w:hAnsi="Palatino Linotype" w:cs="Arial"/>
          <w:lang w:val="es-ES"/>
        </w:rPr>
        <w:t>Por lo cual</w:t>
      </w:r>
      <w:r w:rsidRPr="00CA6BCA">
        <w:rPr>
          <w:rFonts w:ascii="Palatino Linotype" w:hAnsi="Palatino Linotype" w:cs="Arial"/>
          <w:b/>
          <w:i/>
          <w:lang w:val="es-ES"/>
        </w:rPr>
        <w:t xml:space="preserve">, </w:t>
      </w:r>
      <w:r w:rsidRPr="00CA6BCA">
        <w:rPr>
          <w:rFonts w:ascii="Palatino Linotype" w:hAnsi="Palatino Linotype" w:cs="Times"/>
          <w:color w:val="000000"/>
          <w:shd w:val="clear" w:color="auto" w:fill="FFFFFF"/>
          <w:lang w:val="es-ES"/>
        </w:rPr>
        <w:t>los Municipios tienen la obligación de, fijar las restricciones a que deban sujetarse las</w:t>
      </w:r>
      <w:r w:rsidRPr="00CA6BCA">
        <w:rPr>
          <w:rFonts w:ascii="Palatino Linotype" w:hAnsi="Palatino Linotype"/>
          <w:color w:val="000000"/>
          <w:shd w:val="clear" w:color="auto" w:fill="FFFFFF"/>
        </w:rPr>
        <w:t xml:space="preserve"> </w:t>
      </w:r>
      <w:r w:rsidRPr="00CA6BCA">
        <w:rPr>
          <w:rFonts w:ascii="Palatino Linotype" w:hAnsi="Palatino Linotype" w:cs="Times"/>
          <w:color w:val="000000"/>
          <w:shd w:val="clear" w:color="auto" w:fill="FFFFFF"/>
          <w:lang w:val="es-ES"/>
        </w:rPr>
        <w:t>construcciones, difundir la normatividad y los trámites en la materia en sus respectivos</w:t>
      </w:r>
      <w:r w:rsidRPr="00CA6BCA">
        <w:rPr>
          <w:rFonts w:ascii="Palatino Linotype" w:hAnsi="Palatino Linotype"/>
          <w:color w:val="000000"/>
          <w:shd w:val="clear" w:color="auto" w:fill="FFFFFF"/>
        </w:rPr>
        <w:t xml:space="preserve"> </w:t>
      </w:r>
      <w:r w:rsidRPr="00CA6BCA">
        <w:rPr>
          <w:rFonts w:ascii="Palatino Linotype" w:hAnsi="Palatino Linotype" w:cs="Times"/>
          <w:color w:val="000000"/>
          <w:shd w:val="clear" w:color="auto" w:fill="FFFFFF"/>
          <w:lang w:val="es-ES"/>
        </w:rPr>
        <w:t>ámbitos territoriales y vigilar que las construcciones en proceso, terminadas o en</w:t>
      </w:r>
      <w:r w:rsidRPr="00CA6BCA">
        <w:rPr>
          <w:rFonts w:ascii="Palatino Linotype" w:hAnsi="Palatino Linotype"/>
          <w:color w:val="000000"/>
          <w:shd w:val="clear" w:color="auto" w:fill="FFFFFF"/>
        </w:rPr>
        <w:t xml:space="preserve"> </w:t>
      </w:r>
      <w:r w:rsidRPr="00CA6BCA">
        <w:rPr>
          <w:rFonts w:ascii="Palatino Linotype" w:hAnsi="Palatino Linotype" w:cs="Times"/>
          <w:color w:val="000000"/>
          <w:shd w:val="clear" w:color="auto" w:fill="FFFFFF"/>
          <w:lang w:val="es-ES"/>
        </w:rPr>
        <w:t>demolición, se ajusten a las disposiciones de este Libro, de los planes municipales de</w:t>
      </w:r>
      <w:r w:rsidRPr="00CA6BCA">
        <w:rPr>
          <w:rFonts w:ascii="Palatino Linotype" w:hAnsi="Palatino Linotype"/>
          <w:color w:val="000000"/>
          <w:shd w:val="clear" w:color="auto" w:fill="FFFFFF"/>
        </w:rPr>
        <w:t xml:space="preserve"> </w:t>
      </w:r>
      <w:r w:rsidRPr="00CA6BCA">
        <w:rPr>
          <w:rFonts w:ascii="Palatino Linotype" w:hAnsi="Palatino Linotype" w:cs="Times"/>
          <w:color w:val="000000"/>
          <w:shd w:val="clear" w:color="auto" w:fill="FFFFFF"/>
          <w:lang w:val="es-ES"/>
        </w:rPr>
        <w:t>desarrollo urbano, de las licencias y permisos de construcción y demás normatividad</w:t>
      </w:r>
      <w:r w:rsidRPr="00CA6BCA">
        <w:rPr>
          <w:rFonts w:ascii="Palatino Linotype" w:hAnsi="Palatino Linotype"/>
          <w:color w:val="000000"/>
          <w:shd w:val="clear" w:color="auto" w:fill="FFFFFF"/>
        </w:rPr>
        <w:t xml:space="preserve"> </w:t>
      </w:r>
      <w:r w:rsidRPr="00CA6BCA">
        <w:rPr>
          <w:rFonts w:ascii="Palatino Linotype" w:hAnsi="Palatino Linotype" w:cs="Times"/>
          <w:color w:val="000000"/>
          <w:shd w:val="clear" w:color="auto" w:fill="FFFFFF"/>
          <w:lang w:val="es-ES"/>
        </w:rPr>
        <w:t>aplicable.</w:t>
      </w:r>
    </w:p>
    <w:p w:rsidR="00B874E2" w:rsidRPr="00CA6BCA" w:rsidRDefault="00B874E2" w:rsidP="00A043C8">
      <w:pPr>
        <w:spacing w:line="360" w:lineRule="auto"/>
        <w:jc w:val="both"/>
        <w:rPr>
          <w:rFonts w:ascii="Palatino Linotype" w:hAnsi="Palatino Linotype"/>
        </w:rPr>
      </w:pPr>
    </w:p>
    <w:p w:rsidR="00160FA3" w:rsidRPr="00CA6BCA" w:rsidRDefault="00B874E2" w:rsidP="00A043C8">
      <w:pPr>
        <w:spacing w:line="360" w:lineRule="auto"/>
        <w:jc w:val="both"/>
        <w:rPr>
          <w:rFonts w:ascii="Palatino Linotype" w:eastAsia="Calibri" w:hAnsi="Palatino Linotype" w:cs="Arial"/>
          <w:bCs/>
          <w:lang w:val="es-ES" w:eastAsia="en-US"/>
        </w:rPr>
      </w:pPr>
      <w:r w:rsidRPr="00CA6BCA">
        <w:rPr>
          <w:rFonts w:ascii="Palatino Linotype" w:hAnsi="Palatino Linotype"/>
        </w:rPr>
        <w:t xml:space="preserve">Aunado a lo anterior, es de señalar que conforme a </w:t>
      </w:r>
      <w:r w:rsidR="00160FA3" w:rsidRPr="00CA6BCA">
        <w:rPr>
          <w:rFonts w:ascii="Palatino Linotype" w:hAnsi="Palatino Linotype" w:cs="Arial"/>
        </w:rPr>
        <w:t xml:space="preserve">los artículos 86, 87, fracción V, 96 Bis, fracción VI la Ley </w:t>
      </w:r>
      <w:r w:rsidR="00160FA3" w:rsidRPr="00CA6BCA">
        <w:rPr>
          <w:rFonts w:ascii="Palatino Linotype" w:eastAsia="Calibri" w:hAnsi="Palatino Linotype" w:cs="Arial"/>
          <w:bCs/>
          <w:lang w:val="es-ES" w:eastAsia="en-US"/>
        </w:rPr>
        <w:t xml:space="preserve">Orgánica Municipal del Estado de México, los Ayuntamientos tienen entre otras atribuciones la de otorgar licencias y permisos para construcciones; </w:t>
      </w:r>
      <w:r w:rsidR="00160FA3" w:rsidRPr="00CA6BCA">
        <w:rPr>
          <w:rFonts w:ascii="Palatino Linotype" w:eastAsia="Calibri" w:hAnsi="Palatino Linotype" w:cs="Arial"/>
          <w:bCs/>
          <w:lang w:val="es-ES" w:eastAsia="en-US"/>
        </w:rPr>
        <w:lastRenderedPageBreak/>
        <w:t xml:space="preserve">asimismo, señala que para el ejercicio de sus atribuciones se auxiliará de diversas dependencias, entre las cuales se encuentra la Dirección de Desarrollo Urbano o equivalente, a la cual le corresponde entre otras atribuciones la de analizar las cédulas informativas de zonificación, licencias de uso de suelo y licencias de construcción; para mayor referencia se insertan las disposiciones legales referidas: </w:t>
      </w:r>
    </w:p>
    <w:p w:rsidR="00160FA3" w:rsidRPr="00CA6BCA" w:rsidRDefault="00160FA3" w:rsidP="00A043C8">
      <w:pPr>
        <w:jc w:val="both"/>
        <w:rPr>
          <w:rFonts w:ascii="Palatino Linotype" w:eastAsia="Calibri" w:hAnsi="Palatino Linotype" w:cs="Arial"/>
          <w:bCs/>
          <w:lang w:val="es-ES" w:eastAsia="en-US"/>
        </w:rPr>
      </w:pP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b/>
          <w:i/>
          <w:sz w:val="22"/>
          <w:szCs w:val="22"/>
        </w:rPr>
        <w:t xml:space="preserve">“Artículo 31.- </w:t>
      </w:r>
      <w:r w:rsidRPr="00CA6BCA">
        <w:rPr>
          <w:rFonts w:ascii="Palatino Linotype" w:hAnsi="Palatino Linotype"/>
          <w:i/>
          <w:sz w:val="22"/>
          <w:szCs w:val="22"/>
        </w:rPr>
        <w:t>Son atribuciones de los ayuntamientos:</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i/>
          <w:sz w:val="22"/>
          <w:szCs w:val="22"/>
        </w:rPr>
        <w:t>…</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b/>
          <w:i/>
          <w:sz w:val="22"/>
          <w:szCs w:val="22"/>
        </w:rPr>
        <w:t xml:space="preserve">XXIV </w:t>
      </w:r>
      <w:proofErr w:type="spellStart"/>
      <w:r w:rsidRPr="00CA6BCA">
        <w:rPr>
          <w:rFonts w:ascii="Palatino Linotype" w:hAnsi="Palatino Linotype"/>
          <w:b/>
          <w:i/>
          <w:sz w:val="22"/>
          <w:szCs w:val="22"/>
        </w:rPr>
        <w:t>Quáter</w:t>
      </w:r>
      <w:proofErr w:type="spellEnd"/>
      <w:r w:rsidRPr="00CA6BCA">
        <w:rPr>
          <w:rFonts w:ascii="Palatino Linotype" w:hAnsi="Palatino Linotype"/>
          <w:b/>
          <w:i/>
          <w:sz w:val="22"/>
          <w:szCs w:val="22"/>
        </w:rPr>
        <w:t>. Otorgar licencias y permisos para construcciones</w:t>
      </w:r>
      <w:r w:rsidRPr="00CA6BCA">
        <w:rPr>
          <w:rFonts w:ascii="Palatino Linotype" w:hAnsi="Palatino Linotype"/>
          <w:i/>
          <w:sz w:val="22"/>
          <w:szCs w:val="22"/>
        </w:rPr>
        <w:t xml:space="preserve"> privadas, para el funcionamiento de unidades económicas o establecimientos destinados a la enajenación, reparación o mantenimiento de vehículos automotores usados y autopartes nuevas y usadas, parques y desarrollos industriales, urbanos y de servicios.</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b/>
          <w:i/>
          <w:sz w:val="22"/>
          <w:szCs w:val="22"/>
        </w:rPr>
        <w:t>…</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b/>
          <w:i/>
          <w:sz w:val="22"/>
          <w:szCs w:val="22"/>
        </w:rPr>
        <w:t>Artículo 86.-</w:t>
      </w:r>
      <w:r w:rsidRPr="00CA6BCA">
        <w:rPr>
          <w:rFonts w:ascii="Palatino Linotype" w:hAnsi="Palatino Linotype"/>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 </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b/>
          <w:i/>
          <w:sz w:val="22"/>
          <w:szCs w:val="22"/>
        </w:rPr>
        <w:t>Artículo 87.-</w:t>
      </w:r>
      <w:r w:rsidRPr="00CA6BCA">
        <w:rPr>
          <w:rFonts w:ascii="Palatino Linotype" w:hAnsi="Palatino Linotype"/>
          <w:i/>
          <w:sz w:val="22"/>
          <w:szCs w:val="22"/>
        </w:rPr>
        <w:t xml:space="preserve"> Para el despacho, estudio y planeación de los diversos asuntos de la administración municipal, el ayuntamiento contará por lo menos con las siguientes Dependencias:</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i/>
          <w:sz w:val="22"/>
          <w:szCs w:val="22"/>
        </w:rPr>
        <w:t>…</w:t>
      </w:r>
    </w:p>
    <w:p w:rsidR="00160FA3" w:rsidRPr="00CA6BCA" w:rsidRDefault="00160FA3" w:rsidP="00A043C8">
      <w:pPr>
        <w:ind w:left="851" w:right="901"/>
        <w:jc w:val="both"/>
        <w:rPr>
          <w:rFonts w:ascii="Palatino Linotype" w:hAnsi="Palatino Linotype"/>
          <w:b/>
          <w:i/>
          <w:sz w:val="22"/>
          <w:szCs w:val="22"/>
        </w:rPr>
      </w:pPr>
      <w:r w:rsidRPr="00CA6BCA">
        <w:rPr>
          <w:rFonts w:ascii="Palatino Linotype" w:hAnsi="Palatino Linotype"/>
          <w:b/>
          <w:i/>
          <w:sz w:val="22"/>
          <w:szCs w:val="22"/>
        </w:rPr>
        <w:t>V. La Dirección de Desarrollo Urbano o equivalente;</w:t>
      </w:r>
    </w:p>
    <w:p w:rsidR="00160FA3" w:rsidRPr="00CA6BCA" w:rsidRDefault="00160FA3" w:rsidP="00A043C8">
      <w:pPr>
        <w:ind w:left="851" w:right="901"/>
        <w:jc w:val="both"/>
        <w:rPr>
          <w:rFonts w:ascii="Palatino Linotype" w:hAnsi="Palatino Linotype"/>
          <w:b/>
          <w:i/>
          <w:sz w:val="22"/>
          <w:szCs w:val="22"/>
        </w:rPr>
      </w:pPr>
      <w:r w:rsidRPr="00CA6BCA">
        <w:rPr>
          <w:rFonts w:ascii="Palatino Linotype" w:hAnsi="Palatino Linotype"/>
          <w:b/>
          <w:i/>
          <w:sz w:val="22"/>
          <w:szCs w:val="22"/>
        </w:rPr>
        <w:t>…</w:t>
      </w:r>
    </w:p>
    <w:p w:rsidR="00160FA3" w:rsidRPr="00CA6BCA" w:rsidRDefault="00160FA3" w:rsidP="00A043C8">
      <w:pPr>
        <w:ind w:left="851" w:right="901"/>
        <w:jc w:val="both"/>
        <w:rPr>
          <w:rFonts w:ascii="Palatino Linotype" w:hAnsi="Palatino Linotype"/>
          <w:b/>
          <w:i/>
          <w:sz w:val="22"/>
          <w:szCs w:val="22"/>
        </w:rPr>
      </w:pP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b/>
          <w:i/>
          <w:sz w:val="22"/>
          <w:szCs w:val="22"/>
        </w:rPr>
        <w:t>Artículo 96. Bis.-</w:t>
      </w:r>
      <w:r w:rsidRPr="00CA6BCA">
        <w:rPr>
          <w:rFonts w:ascii="Palatino Linotype" w:hAnsi="Palatino Linotype"/>
          <w:i/>
          <w:sz w:val="22"/>
          <w:szCs w:val="22"/>
        </w:rPr>
        <w:t xml:space="preserve"> El </w:t>
      </w:r>
      <w:r w:rsidRPr="00CA6BCA">
        <w:rPr>
          <w:rFonts w:ascii="Palatino Linotype" w:hAnsi="Palatino Linotype"/>
          <w:b/>
          <w:i/>
          <w:sz w:val="22"/>
          <w:szCs w:val="22"/>
        </w:rPr>
        <w:t>Director de Obras Públicas</w:t>
      </w:r>
      <w:r w:rsidRPr="00CA6BCA">
        <w:rPr>
          <w:rFonts w:ascii="Palatino Linotype" w:hAnsi="Palatino Linotype"/>
          <w:i/>
          <w:sz w:val="22"/>
          <w:szCs w:val="22"/>
        </w:rPr>
        <w:t xml:space="preserve"> o el Titular de la Unidad Administrativa equivalente, tiene las siguientes atribuciones</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b/>
          <w:i/>
          <w:sz w:val="22"/>
          <w:szCs w:val="22"/>
        </w:rPr>
        <w:t>…</w:t>
      </w:r>
    </w:p>
    <w:p w:rsidR="00160FA3" w:rsidRPr="00CA6BCA" w:rsidRDefault="00160FA3" w:rsidP="00A043C8">
      <w:pPr>
        <w:ind w:left="851" w:right="901"/>
        <w:jc w:val="both"/>
        <w:rPr>
          <w:rFonts w:ascii="Palatino Linotype" w:hAnsi="Palatino Linotype"/>
          <w:b/>
          <w:i/>
          <w:sz w:val="22"/>
          <w:szCs w:val="22"/>
        </w:rPr>
      </w:pPr>
      <w:r w:rsidRPr="00CA6BCA">
        <w:rPr>
          <w:rFonts w:ascii="Palatino Linotype" w:hAnsi="Palatino Linotype"/>
          <w:i/>
          <w:sz w:val="22"/>
          <w:szCs w:val="22"/>
        </w:rPr>
        <w:t xml:space="preserve">VI. </w:t>
      </w:r>
      <w:r w:rsidRPr="00CA6BCA">
        <w:rPr>
          <w:rFonts w:ascii="Palatino Linotype" w:hAnsi="Palatino Linotype"/>
          <w:b/>
          <w:i/>
          <w:sz w:val="22"/>
          <w:szCs w:val="22"/>
        </w:rPr>
        <w:t>Analizar las cédulas informativas de zonificación, licencias de uso de suelo y licencias de construcción;</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i/>
          <w:sz w:val="22"/>
          <w:szCs w:val="22"/>
        </w:rPr>
        <w:t>…”</w:t>
      </w:r>
    </w:p>
    <w:p w:rsidR="00160FA3" w:rsidRPr="00CA6BCA" w:rsidRDefault="00160FA3" w:rsidP="00A043C8">
      <w:pPr>
        <w:ind w:left="851" w:right="901"/>
        <w:jc w:val="both"/>
        <w:rPr>
          <w:rFonts w:ascii="Palatino Linotype" w:hAnsi="Palatino Linotype"/>
          <w:i/>
          <w:sz w:val="22"/>
          <w:szCs w:val="22"/>
        </w:rPr>
      </w:pPr>
      <w:r w:rsidRPr="00CA6BCA">
        <w:rPr>
          <w:rFonts w:ascii="Palatino Linotype" w:hAnsi="Palatino Linotype"/>
          <w:i/>
          <w:sz w:val="22"/>
          <w:szCs w:val="22"/>
        </w:rPr>
        <w:t>(Énfasis añadido)</w:t>
      </w:r>
    </w:p>
    <w:p w:rsidR="00160FA3" w:rsidRPr="00CA6BCA" w:rsidRDefault="00160FA3" w:rsidP="00A043C8">
      <w:pPr>
        <w:ind w:left="851" w:right="901"/>
        <w:jc w:val="both"/>
        <w:rPr>
          <w:rFonts w:ascii="Palatino Linotype" w:hAnsi="Palatino Linotype"/>
          <w:i/>
          <w:sz w:val="22"/>
          <w:szCs w:val="22"/>
        </w:rPr>
      </w:pPr>
    </w:p>
    <w:p w:rsidR="004F7977" w:rsidRPr="00CA6BCA" w:rsidRDefault="00160FA3" w:rsidP="00A043C8">
      <w:pPr>
        <w:spacing w:line="360" w:lineRule="auto"/>
        <w:jc w:val="both"/>
        <w:rPr>
          <w:rFonts w:ascii="Palatino Linotype" w:eastAsia="Calibri" w:hAnsi="Palatino Linotype"/>
          <w:lang w:val="es-ES"/>
        </w:rPr>
      </w:pPr>
      <w:r w:rsidRPr="00CA6BCA">
        <w:rPr>
          <w:rFonts w:ascii="Palatino Linotype" w:hAnsi="Palatino Linotype"/>
          <w:lang w:val="es-ES"/>
        </w:rPr>
        <w:t>De los dispositivos legales insertos, se desprende que</w:t>
      </w:r>
      <w:r w:rsidR="004F7977" w:rsidRPr="00CA6BCA">
        <w:rPr>
          <w:rFonts w:ascii="Palatino Linotype" w:hAnsi="Palatino Linotype"/>
          <w:lang w:val="es-ES"/>
        </w:rPr>
        <w:t xml:space="preserve"> lo solicitado corresponde a información que pudieran posee</w:t>
      </w:r>
      <w:r w:rsidR="00CE4A1E" w:rsidRPr="00CA6BCA">
        <w:rPr>
          <w:rFonts w:ascii="Palatino Linotype" w:hAnsi="Palatino Linotype"/>
          <w:lang w:val="es-ES"/>
        </w:rPr>
        <w:t xml:space="preserve">r las autoridades municipales; pues a éstas les corresponde </w:t>
      </w:r>
      <w:r w:rsidRPr="00CA6BCA">
        <w:rPr>
          <w:rFonts w:ascii="Palatino Linotype" w:hAnsi="Palatino Linotype"/>
          <w:lang w:val="es-ES"/>
        </w:rPr>
        <w:t>otorgar las licencias y permisos de construcci</w:t>
      </w:r>
      <w:r w:rsidR="004F7977" w:rsidRPr="00CA6BCA">
        <w:rPr>
          <w:rFonts w:ascii="Palatino Linotype" w:hAnsi="Palatino Linotype"/>
          <w:lang w:val="es-ES"/>
        </w:rPr>
        <w:t>ón; s</w:t>
      </w:r>
      <w:r w:rsidR="0041169F" w:rsidRPr="00CA6BCA">
        <w:rPr>
          <w:rFonts w:ascii="Palatino Linotype" w:hAnsi="Palatino Linotype" w:cs="Arial"/>
        </w:rPr>
        <w:t xml:space="preserve">in embargo, es de señalar que </w:t>
      </w:r>
      <w:r w:rsidR="0041169F" w:rsidRPr="00CA6BCA">
        <w:rPr>
          <w:rFonts w:ascii="Palatino Linotype" w:eastAsia="Calibri" w:hAnsi="Palatino Linotype" w:cs="Arial"/>
        </w:rPr>
        <w:t xml:space="preserve">la incompetencia declarada por </w:t>
      </w:r>
      <w:r w:rsidR="0041169F" w:rsidRPr="00CA6BCA">
        <w:rPr>
          <w:rFonts w:ascii="Palatino Linotype" w:eastAsia="Calibri" w:hAnsi="Palatino Linotype" w:cs="Arial"/>
          <w:b/>
        </w:rPr>
        <w:t>EL SUJETO OBLIGADO</w:t>
      </w:r>
      <w:r w:rsidR="0041169F" w:rsidRPr="00CA6BCA">
        <w:rPr>
          <w:rFonts w:ascii="Palatino Linotype" w:eastAsia="Calibri" w:hAnsi="Palatino Linotype" w:cs="Arial"/>
        </w:rPr>
        <w:t xml:space="preserve"> no se encuentra ajustada al contenido del artículo 167 </w:t>
      </w:r>
      <w:r w:rsidR="004F7977" w:rsidRPr="00CA6BCA">
        <w:rPr>
          <w:rFonts w:ascii="Palatino Linotype" w:eastAsia="Calibri" w:hAnsi="Palatino Linotype"/>
          <w:lang w:val="es-ES"/>
        </w:rPr>
        <w:t>de la Ley de Transparencia y Acceso a la Información Pública del Estado de México y Municipios; mismo dispositivo legal que se transcribe a continuación:</w:t>
      </w:r>
    </w:p>
    <w:p w:rsidR="004F7977" w:rsidRPr="00CA6BCA" w:rsidRDefault="004F7977" w:rsidP="00A043C8">
      <w:pPr>
        <w:jc w:val="both"/>
        <w:rPr>
          <w:rFonts w:ascii="Palatino Linotype" w:eastAsia="Calibri" w:hAnsi="Palatino Linotype"/>
          <w:lang w:val="es-ES"/>
        </w:rPr>
      </w:pPr>
    </w:p>
    <w:p w:rsidR="004F7977" w:rsidRPr="00CA6BCA" w:rsidRDefault="004F7977" w:rsidP="00A043C8">
      <w:pPr>
        <w:ind w:left="928" w:right="901"/>
        <w:jc w:val="both"/>
        <w:rPr>
          <w:rFonts w:ascii="Palatino Linotype" w:eastAsiaTheme="minorEastAsia" w:hAnsi="Palatino Linotype" w:cstheme="minorBidi"/>
          <w:i/>
          <w:sz w:val="22"/>
          <w:szCs w:val="20"/>
          <w:lang w:val="es-ES_tradnl"/>
        </w:rPr>
      </w:pPr>
      <w:r w:rsidRPr="00CA6BCA">
        <w:rPr>
          <w:rFonts w:ascii="Palatino Linotype" w:eastAsiaTheme="minorEastAsia" w:hAnsi="Palatino Linotype" w:cstheme="minorBidi"/>
          <w:sz w:val="22"/>
          <w:szCs w:val="20"/>
          <w:lang w:val="es-ES_tradnl"/>
        </w:rPr>
        <w:t>“</w:t>
      </w:r>
      <w:r w:rsidRPr="00CA6BCA">
        <w:rPr>
          <w:rFonts w:ascii="Palatino Linotype" w:eastAsiaTheme="minorEastAsia" w:hAnsi="Palatino Linotype" w:cstheme="minorBidi"/>
          <w:b/>
          <w:i/>
          <w:sz w:val="22"/>
          <w:szCs w:val="20"/>
          <w:lang w:val="es-ES_tradnl"/>
        </w:rPr>
        <w:t>Artículo 167.</w:t>
      </w:r>
      <w:r w:rsidRPr="00CA6BCA">
        <w:rPr>
          <w:rFonts w:ascii="Palatino Linotype" w:eastAsiaTheme="minorEastAsia" w:hAnsi="Palatino Linotype" w:cstheme="minorBidi"/>
          <w:i/>
          <w:sz w:val="22"/>
          <w:szCs w:val="20"/>
          <w:lang w:val="es-ES_tradnl"/>
        </w:rPr>
        <w:t xml:space="preserve"> </w:t>
      </w:r>
      <w:r w:rsidRPr="00CA6BCA">
        <w:rPr>
          <w:rFonts w:ascii="Palatino Linotype" w:eastAsiaTheme="minorEastAsia" w:hAnsi="Palatino Linotype" w:cstheme="minorBidi"/>
          <w:b/>
          <w:i/>
          <w:sz w:val="22"/>
          <w:szCs w:val="20"/>
          <w:lang w:val="es-ES_tradnl"/>
        </w:rPr>
        <w:t>Cuando las unidades de transparencia determinen la</w:t>
      </w:r>
      <w:r w:rsidRPr="00CA6BCA">
        <w:rPr>
          <w:rFonts w:ascii="Palatino Linotype" w:eastAsiaTheme="minorEastAsia" w:hAnsi="Palatino Linotype" w:cstheme="minorBidi"/>
          <w:i/>
          <w:sz w:val="22"/>
          <w:szCs w:val="20"/>
          <w:lang w:val="es-ES_tradnl"/>
        </w:rPr>
        <w:t xml:space="preserve"> notoria </w:t>
      </w:r>
      <w:r w:rsidRPr="00CA6BCA">
        <w:rPr>
          <w:rFonts w:ascii="Palatino Linotype" w:eastAsiaTheme="minorEastAsia" w:hAnsi="Palatino Linotype" w:cstheme="minorBidi"/>
          <w:b/>
          <w:i/>
          <w:sz w:val="22"/>
          <w:szCs w:val="20"/>
          <w:lang w:val="es-ES_tradnl"/>
        </w:rPr>
        <w:t>incompetencia por parte de los sujetos obligados</w:t>
      </w:r>
      <w:r w:rsidRPr="00CA6BCA">
        <w:rPr>
          <w:rFonts w:ascii="Palatino Linotype" w:eastAsiaTheme="minorEastAsia" w:hAnsi="Palatino Linotype" w:cstheme="minorBidi"/>
          <w:i/>
          <w:sz w:val="22"/>
          <w:szCs w:val="20"/>
          <w:lang w:val="es-ES_tradnl"/>
        </w:rPr>
        <w:t xml:space="preserve">, dentro del ámbito de aplicación, para atender la solicitud de acceso a la información, </w:t>
      </w:r>
      <w:r w:rsidRPr="00CA6BCA">
        <w:rPr>
          <w:rFonts w:ascii="Palatino Linotype" w:eastAsiaTheme="minorEastAsia" w:hAnsi="Palatino Linotype" w:cstheme="minorBidi"/>
          <w:b/>
          <w:i/>
          <w:sz w:val="22"/>
          <w:szCs w:val="20"/>
          <w:lang w:val="es-ES_tradnl"/>
        </w:rPr>
        <w:t>deberán comunicarlo al solicitante, dentro de los tres días hábiles posteriores a la recepción de la solicitud y, en su caso orientar al solicitante, el o los sujetos obligados competentes.</w:t>
      </w:r>
      <w:r w:rsidRPr="00CA6BCA">
        <w:rPr>
          <w:rFonts w:ascii="Palatino Linotype" w:eastAsiaTheme="minorEastAsia" w:hAnsi="Palatino Linotype" w:cstheme="minorBidi"/>
          <w:i/>
          <w:sz w:val="22"/>
          <w:szCs w:val="20"/>
          <w:lang w:val="es-ES_tradnl"/>
        </w:rPr>
        <w:t xml:space="preserve"> </w:t>
      </w:r>
    </w:p>
    <w:p w:rsidR="004F7977" w:rsidRPr="00CA6BCA" w:rsidRDefault="004F7977" w:rsidP="00A043C8">
      <w:pPr>
        <w:ind w:left="928" w:right="901"/>
        <w:jc w:val="both"/>
        <w:rPr>
          <w:rFonts w:ascii="Palatino Linotype" w:eastAsiaTheme="minorEastAsia" w:hAnsi="Palatino Linotype" w:cstheme="minorBidi"/>
          <w:i/>
          <w:sz w:val="22"/>
          <w:szCs w:val="20"/>
          <w:lang w:val="es-ES_tradnl"/>
        </w:rPr>
      </w:pPr>
      <w:r w:rsidRPr="00CA6BCA">
        <w:rPr>
          <w:rFonts w:ascii="Palatino Linotype" w:eastAsiaTheme="minorEastAsia" w:hAnsi="Palatino Linotype" w:cstheme="minorBidi"/>
          <w:i/>
          <w:sz w:val="22"/>
          <w:szCs w:val="20"/>
          <w:lang w:val="es-ES_tradnl"/>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4F7977" w:rsidRPr="00CA6BCA" w:rsidRDefault="004F7977" w:rsidP="00A043C8">
      <w:pPr>
        <w:ind w:left="928" w:right="901"/>
        <w:jc w:val="both"/>
        <w:rPr>
          <w:rFonts w:ascii="Palatino Linotype" w:eastAsiaTheme="minorEastAsia" w:hAnsi="Palatino Linotype" w:cstheme="minorBidi"/>
          <w:sz w:val="22"/>
          <w:szCs w:val="20"/>
          <w:lang w:val="es-ES_tradnl"/>
        </w:rPr>
      </w:pPr>
      <w:r w:rsidRPr="00CA6BCA">
        <w:rPr>
          <w:rFonts w:ascii="Palatino Linotype" w:eastAsiaTheme="minorEastAsia" w:hAnsi="Palatino Linotype" w:cstheme="minorBidi"/>
          <w:b/>
          <w:i/>
          <w:sz w:val="22"/>
          <w:szCs w:val="20"/>
          <w:lang w:val="es-ES_tradnl"/>
        </w:rPr>
        <w:t>Si transcurrido el plazo señalado en el primer párrafo de este artículo, el sujeto obligado no declina la competencia en los términ</w:t>
      </w:r>
      <w:r w:rsidRPr="00CA6BCA">
        <w:rPr>
          <w:rFonts w:ascii="Palatino Linotype" w:eastAsiaTheme="minorEastAsia" w:hAnsi="Palatino Linotype" w:cstheme="minorBidi"/>
          <w:i/>
          <w:sz w:val="22"/>
          <w:szCs w:val="20"/>
          <w:lang w:val="es-ES_tradnl"/>
        </w:rPr>
        <w:t>o</w:t>
      </w:r>
      <w:r w:rsidRPr="00CA6BCA">
        <w:rPr>
          <w:rFonts w:ascii="Palatino Linotype" w:eastAsiaTheme="minorEastAsia" w:hAnsi="Palatino Linotype" w:cstheme="minorBidi"/>
          <w:b/>
          <w:i/>
          <w:sz w:val="22"/>
          <w:szCs w:val="20"/>
          <w:lang w:val="es-ES_tradnl"/>
        </w:rPr>
        <w:t xml:space="preserve">s </w:t>
      </w:r>
      <w:r w:rsidRPr="00CA6BCA">
        <w:rPr>
          <w:rFonts w:ascii="Palatino Linotype" w:eastAsiaTheme="minorEastAsia" w:hAnsi="Palatino Linotype" w:cstheme="minorBidi"/>
          <w:i/>
          <w:sz w:val="22"/>
          <w:szCs w:val="20"/>
          <w:lang w:val="es-ES_tradnl"/>
        </w:rPr>
        <w:t>establecidos</w:t>
      </w:r>
      <w:r w:rsidRPr="00CA6BCA">
        <w:rPr>
          <w:rFonts w:ascii="Palatino Linotype" w:eastAsiaTheme="minorEastAsia" w:hAnsi="Palatino Linotype" w:cstheme="minorBidi"/>
          <w:b/>
          <w:i/>
          <w:sz w:val="22"/>
          <w:szCs w:val="20"/>
          <w:lang w:val="es-ES_tradnl"/>
        </w:rPr>
        <w:t>, podrá canalizar la solicitud ante el sujeto obligado competente.</w:t>
      </w:r>
      <w:r w:rsidRPr="00CA6BCA">
        <w:rPr>
          <w:rFonts w:ascii="Palatino Linotype" w:eastAsiaTheme="minorEastAsia" w:hAnsi="Palatino Linotype" w:cstheme="minorBidi"/>
          <w:i/>
          <w:sz w:val="22"/>
          <w:szCs w:val="20"/>
          <w:lang w:val="es-ES_tradnl"/>
        </w:rPr>
        <w:t>”</w:t>
      </w:r>
    </w:p>
    <w:p w:rsidR="004F7977" w:rsidRPr="00CA6BCA" w:rsidRDefault="004F7977" w:rsidP="00A043C8">
      <w:pPr>
        <w:ind w:left="928" w:right="901"/>
        <w:jc w:val="both"/>
        <w:rPr>
          <w:rFonts w:ascii="Palatino Linotype" w:eastAsiaTheme="minorEastAsia" w:hAnsi="Palatino Linotype" w:cstheme="minorBidi"/>
          <w:sz w:val="22"/>
          <w:szCs w:val="20"/>
          <w:lang w:val="es-ES_tradnl"/>
        </w:rPr>
      </w:pPr>
      <w:r w:rsidRPr="00CA6BCA">
        <w:rPr>
          <w:rFonts w:ascii="Palatino Linotype" w:eastAsiaTheme="minorEastAsia" w:hAnsi="Palatino Linotype" w:cstheme="minorBidi"/>
          <w:sz w:val="22"/>
          <w:szCs w:val="20"/>
          <w:lang w:val="es-ES_tradnl"/>
        </w:rPr>
        <w:t>(Énfasis añadido)</w:t>
      </w:r>
    </w:p>
    <w:p w:rsidR="004F7977" w:rsidRPr="00CA6BCA" w:rsidRDefault="004F7977" w:rsidP="00A043C8">
      <w:pPr>
        <w:ind w:left="928" w:right="901"/>
        <w:jc w:val="both"/>
        <w:rPr>
          <w:rFonts w:ascii="Palatino Linotype" w:eastAsiaTheme="minorEastAsia" w:hAnsi="Palatino Linotype" w:cstheme="minorBidi"/>
          <w:sz w:val="22"/>
          <w:szCs w:val="20"/>
          <w:lang w:val="es-ES_tradnl"/>
        </w:rPr>
      </w:pPr>
    </w:p>
    <w:p w:rsidR="004F7977" w:rsidRPr="00CA6BCA" w:rsidRDefault="004F7977" w:rsidP="00A043C8">
      <w:pPr>
        <w:spacing w:line="360" w:lineRule="auto"/>
        <w:jc w:val="both"/>
        <w:rPr>
          <w:rFonts w:ascii="Palatino Linotype" w:eastAsia="Calibri" w:hAnsi="Palatino Linotype" w:cs="Arial"/>
          <w:lang w:val="es-ES"/>
        </w:rPr>
      </w:pPr>
      <w:r w:rsidRPr="00CA6BCA">
        <w:rPr>
          <w:rFonts w:ascii="Palatino Linotype" w:eastAsia="Calibri" w:hAnsi="Palatino Linotype"/>
          <w:lang w:val="es-ES"/>
        </w:rPr>
        <w:t xml:space="preserve">De tal forma que, una vez recibida una solicitud de información, se determine que es incompetente para para poseer, generar o administrar lo solicitado, dentro de los primeros tres días posteriores a la recepción de la solicitud, deberá hacerlo del conocimiento del particular; por lo que ante la falta de pronunciamiento dentro del plazo referido anteriormente, </w:t>
      </w:r>
      <w:r w:rsidRPr="00CA6BCA">
        <w:rPr>
          <w:rFonts w:ascii="Palatino Linotype" w:eastAsia="Calibri" w:hAnsi="Palatino Linotype" w:cs="Arial"/>
          <w:b/>
          <w:lang w:val="es-ES"/>
        </w:rPr>
        <w:t>EL SUJETO OBLIGADO</w:t>
      </w:r>
      <w:r w:rsidRPr="00CA6BCA">
        <w:rPr>
          <w:rFonts w:ascii="Palatino Linotype" w:eastAsia="Calibri" w:hAnsi="Palatino Linotype" w:cs="Arial"/>
          <w:lang w:val="es-ES"/>
        </w:rPr>
        <w:t xml:space="preserve"> deberá atender el contenido del artículo 49 de la citada ley, para efectos de que sea declarada por parte del Comité </w:t>
      </w:r>
      <w:r w:rsidRPr="00CA6BCA">
        <w:rPr>
          <w:rFonts w:ascii="Palatino Linotype" w:eastAsia="Calibri" w:hAnsi="Palatino Linotype" w:cs="Arial"/>
          <w:lang w:val="es-ES"/>
        </w:rPr>
        <w:lastRenderedPageBreak/>
        <w:t xml:space="preserve">de Transparencia la incompetencia a la que se hace referencia en la respuesta proporcionada. </w:t>
      </w:r>
    </w:p>
    <w:p w:rsidR="004F7977" w:rsidRPr="00CA6BCA" w:rsidRDefault="004F7977" w:rsidP="00A043C8">
      <w:pPr>
        <w:jc w:val="both"/>
        <w:rPr>
          <w:rFonts w:ascii="Palatino Linotype" w:eastAsia="Calibri" w:hAnsi="Palatino Linotype" w:cs="Arial"/>
          <w:lang w:val="es-ES"/>
        </w:rPr>
      </w:pPr>
    </w:p>
    <w:p w:rsidR="004F7977" w:rsidRPr="00CA6BCA" w:rsidRDefault="004F7977" w:rsidP="00A043C8">
      <w:pPr>
        <w:autoSpaceDE w:val="0"/>
        <w:autoSpaceDN w:val="0"/>
        <w:adjustRightInd w:val="0"/>
        <w:ind w:left="851" w:right="899"/>
        <w:jc w:val="both"/>
        <w:rPr>
          <w:rFonts w:ascii="Palatino Linotype" w:hAnsi="Palatino Linotype" w:cs="Arial"/>
          <w:i/>
          <w:sz w:val="22"/>
          <w:szCs w:val="22"/>
          <w:lang w:val="es-ES"/>
        </w:rPr>
      </w:pPr>
      <w:r w:rsidRPr="00CA6BCA">
        <w:rPr>
          <w:rFonts w:ascii="Palatino Linotype" w:hAnsi="Palatino Linotype" w:cs="Arial"/>
          <w:b/>
          <w:bCs/>
          <w:i/>
          <w:sz w:val="22"/>
          <w:szCs w:val="22"/>
          <w:lang w:val="es-ES"/>
        </w:rPr>
        <w:t xml:space="preserve">“Artículo 49. </w:t>
      </w:r>
      <w:r w:rsidRPr="00CA6BCA">
        <w:rPr>
          <w:rFonts w:ascii="Palatino Linotype" w:hAnsi="Palatino Linotype" w:cs="Arial"/>
          <w:i/>
          <w:sz w:val="22"/>
          <w:szCs w:val="22"/>
          <w:lang w:val="es-ES"/>
        </w:rPr>
        <w:t>Los Comités de Transparencia tendrán las siguientes atribuciones:</w:t>
      </w:r>
    </w:p>
    <w:p w:rsidR="004F7977" w:rsidRPr="00CA6BCA" w:rsidRDefault="004F7977" w:rsidP="00A043C8">
      <w:pPr>
        <w:autoSpaceDE w:val="0"/>
        <w:autoSpaceDN w:val="0"/>
        <w:adjustRightInd w:val="0"/>
        <w:ind w:left="851" w:right="899"/>
        <w:jc w:val="both"/>
        <w:rPr>
          <w:rFonts w:ascii="Palatino Linotype" w:hAnsi="Palatino Linotype" w:cs="Arial"/>
          <w:i/>
          <w:sz w:val="22"/>
          <w:szCs w:val="22"/>
          <w:lang w:val="es-ES"/>
        </w:rPr>
      </w:pPr>
      <w:r w:rsidRPr="00CA6BCA">
        <w:rPr>
          <w:rFonts w:ascii="Palatino Linotype" w:hAnsi="Palatino Linotype" w:cs="Arial"/>
          <w:b/>
          <w:bCs/>
          <w:i/>
          <w:sz w:val="22"/>
          <w:szCs w:val="22"/>
          <w:lang w:val="es-ES"/>
        </w:rPr>
        <w:t xml:space="preserve">I. </w:t>
      </w:r>
      <w:r w:rsidRPr="00CA6BCA">
        <w:rPr>
          <w:rFonts w:ascii="Palatino Linotype" w:hAnsi="Palatino Linotype" w:cs="Arial"/>
          <w:i/>
          <w:sz w:val="22"/>
          <w:szCs w:val="22"/>
          <w:lang w:val="es-ES"/>
        </w:rPr>
        <w:t>Instituir, coordinar y supervisar en términos de las disposiciones aplicables, las acciones, medidas y procedimientos que coadyuven a asegurar una mayor eficacia en la gestión y atención de las solicitudes en materia de acceso a la información;</w:t>
      </w:r>
    </w:p>
    <w:p w:rsidR="004F7977" w:rsidRPr="00CA6BCA" w:rsidRDefault="004F7977" w:rsidP="00A043C8">
      <w:pPr>
        <w:autoSpaceDE w:val="0"/>
        <w:autoSpaceDN w:val="0"/>
        <w:adjustRightInd w:val="0"/>
        <w:ind w:left="851" w:right="899"/>
        <w:jc w:val="both"/>
        <w:rPr>
          <w:rFonts w:ascii="Palatino Linotype" w:hAnsi="Palatino Linotype" w:cs="Arial"/>
          <w:i/>
          <w:sz w:val="22"/>
          <w:szCs w:val="22"/>
          <w:lang w:val="es-ES"/>
        </w:rPr>
      </w:pPr>
      <w:r w:rsidRPr="00CA6BCA">
        <w:rPr>
          <w:rFonts w:ascii="Palatino Linotype" w:hAnsi="Palatino Linotype" w:cs="Arial"/>
          <w:b/>
          <w:bCs/>
          <w:i/>
          <w:sz w:val="22"/>
          <w:szCs w:val="22"/>
          <w:lang w:val="es-ES"/>
        </w:rPr>
        <w:t xml:space="preserve">II. </w:t>
      </w:r>
      <w:r w:rsidRPr="00CA6BCA">
        <w:rPr>
          <w:rFonts w:ascii="Palatino Linotype" w:hAnsi="Palatino Linotype" w:cs="Arial"/>
          <w:i/>
          <w:sz w:val="22"/>
          <w:szCs w:val="22"/>
          <w:lang w:val="es-ES"/>
        </w:rPr>
        <w:t xml:space="preserve">Confirmar, modificar o revocar las determinaciones que en materia de ampliación del plazo de respuesta, clasificación de la información y declaración de inexistencia </w:t>
      </w:r>
      <w:r w:rsidRPr="00CA6BCA">
        <w:rPr>
          <w:rFonts w:ascii="Palatino Linotype" w:hAnsi="Palatino Linotype" w:cs="Arial"/>
          <w:b/>
          <w:i/>
          <w:sz w:val="22"/>
          <w:szCs w:val="22"/>
          <w:lang w:val="es-ES"/>
        </w:rPr>
        <w:t>o de incompetencia realicen los titulares de las áreas de los sujetos obligados</w:t>
      </w:r>
      <w:r w:rsidRPr="00CA6BCA">
        <w:rPr>
          <w:rFonts w:ascii="Palatino Linotype" w:hAnsi="Palatino Linotype" w:cs="Arial"/>
          <w:i/>
          <w:sz w:val="22"/>
          <w:szCs w:val="22"/>
          <w:lang w:val="es-ES"/>
        </w:rPr>
        <w:t>;</w:t>
      </w:r>
    </w:p>
    <w:p w:rsidR="004F7977" w:rsidRPr="00CA6BCA" w:rsidRDefault="004F7977" w:rsidP="00A043C8">
      <w:pPr>
        <w:autoSpaceDE w:val="0"/>
        <w:autoSpaceDN w:val="0"/>
        <w:adjustRightInd w:val="0"/>
        <w:ind w:left="851" w:right="899"/>
        <w:jc w:val="both"/>
        <w:rPr>
          <w:rFonts w:ascii="Palatino Linotype" w:hAnsi="Palatino Linotype" w:cs="Arial"/>
          <w:i/>
          <w:sz w:val="22"/>
          <w:szCs w:val="22"/>
          <w:lang w:val="es-ES"/>
        </w:rPr>
      </w:pPr>
      <w:r w:rsidRPr="00CA6BCA">
        <w:rPr>
          <w:rFonts w:ascii="Palatino Linotype" w:hAnsi="Palatino Linotype" w:cs="Arial"/>
          <w:b/>
          <w:bCs/>
          <w:i/>
          <w:sz w:val="22"/>
          <w:szCs w:val="22"/>
          <w:lang w:val="es-ES"/>
        </w:rPr>
        <w:t>.</w:t>
      </w:r>
      <w:r w:rsidRPr="00CA6BCA">
        <w:rPr>
          <w:rFonts w:ascii="Palatino Linotype" w:hAnsi="Palatino Linotype" w:cs="Arial"/>
          <w:i/>
          <w:sz w:val="22"/>
          <w:szCs w:val="22"/>
          <w:lang w:val="es-ES"/>
        </w:rPr>
        <w:t xml:space="preserve"> . .”</w:t>
      </w:r>
    </w:p>
    <w:p w:rsidR="004F7977" w:rsidRPr="00CA6BCA" w:rsidRDefault="004F7977" w:rsidP="00A043C8">
      <w:pPr>
        <w:jc w:val="both"/>
        <w:rPr>
          <w:rFonts w:ascii="Palatino Linotype" w:eastAsia="Calibri" w:hAnsi="Palatino Linotype" w:cs="Arial"/>
          <w:lang w:val="es-ES"/>
        </w:rPr>
      </w:pPr>
    </w:p>
    <w:p w:rsidR="004F7977" w:rsidRPr="00CA6BCA" w:rsidRDefault="004F7977" w:rsidP="00A043C8">
      <w:pPr>
        <w:spacing w:line="360" w:lineRule="auto"/>
        <w:jc w:val="both"/>
        <w:rPr>
          <w:rFonts w:ascii="Palatino Linotype" w:eastAsia="Calibri" w:hAnsi="Palatino Linotype" w:cs="Arial"/>
          <w:lang w:val="es-ES"/>
        </w:rPr>
      </w:pPr>
      <w:r w:rsidRPr="00CA6BCA">
        <w:rPr>
          <w:rFonts w:ascii="Palatino Linotype" w:eastAsia="Calibri" w:hAnsi="Palatino Linotype" w:cs="Arial"/>
          <w:lang w:val="es-ES"/>
        </w:rPr>
        <w:t>Es de lo expuesto que, el Comité de Transparencia debe confirmar la incompetencia que en el presente asunto encuadra en el supuesto de la Ley.</w:t>
      </w:r>
    </w:p>
    <w:p w:rsidR="004F7977" w:rsidRPr="00CA6BCA" w:rsidRDefault="004F7977" w:rsidP="00A043C8">
      <w:pPr>
        <w:spacing w:line="360" w:lineRule="auto"/>
        <w:jc w:val="both"/>
        <w:rPr>
          <w:rFonts w:ascii="Palatino Linotype" w:eastAsia="Calibri" w:hAnsi="Palatino Linotype" w:cs="Arial"/>
          <w:lang w:val="es-ES"/>
        </w:rPr>
      </w:pPr>
    </w:p>
    <w:p w:rsidR="004F7977" w:rsidRPr="00CA6BCA" w:rsidRDefault="004F7977" w:rsidP="00A043C8">
      <w:pPr>
        <w:spacing w:line="360" w:lineRule="auto"/>
        <w:jc w:val="both"/>
        <w:rPr>
          <w:rFonts w:ascii="Palatino Linotype" w:eastAsia="Calibri" w:hAnsi="Palatino Linotype" w:cs="Arial"/>
          <w:lang w:val="es-ES"/>
        </w:rPr>
      </w:pPr>
      <w:r w:rsidRPr="00CA6BCA">
        <w:rPr>
          <w:rFonts w:ascii="Palatino Linotype" w:eastAsia="Calibri" w:hAnsi="Palatino Linotype" w:cs="Arial"/>
          <w:lang w:val="es-ES"/>
        </w:rPr>
        <w:t xml:space="preserve">No obstante, se dejan a salvo los derechos del particular, para que requiera al </w:t>
      </w:r>
      <w:r w:rsidRPr="00CA6BCA">
        <w:rPr>
          <w:rFonts w:ascii="Palatino Linotype" w:eastAsia="Calibri" w:hAnsi="Palatino Linotype" w:cs="Arial"/>
          <w:b/>
          <w:lang w:val="es-ES"/>
        </w:rPr>
        <w:t>SUJETO OBLIGADO</w:t>
      </w:r>
      <w:r w:rsidRPr="00CA6BCA">
        <w:rPr>
          <w:rFonts w:ascii="Palatino Linotype" w:eastAsia="Calibri" w:hAnsi="Palatino Linotype" w:cs="Arial"/>
          <w:lang w:val="es-ES"/>
        </w:rPr>
        <w:t xml:space="preserve"> que considere conveniente.</w:t>
      </w:r>
    </w:p>
    <w:p w:rsidR="004F7977" w:rsidRPr="00CA6BCA" w:rsidRDefault="004F7977" w:rsidP="00A043C8">
      <w:pPr>
        <w:spacing w:line="360" w:lineRule="auto"/>
        <w:jc w:val="both"/>
        <w:rPr>
          <w:rFonts w:ascii="Palatino Linotype" w:eastAsia="Calibri" w:hAnsi="Palatino Linotype" w:cs="Arial"/>
          <w:lang w:val="es-ES"/>
        </w:rPr>
      </w:pPr>
    </w:p>
    <w:p w:rsidR="0025569D" w:rsidRPr="00CA6BCA" w:rsidRDefault="0025569D" w:rsidP="00A043C8">
      <w:pPr>
        <w:autoSpaceDE w:val="0"/>
        <w:autoSpaceDN w:val="0"/>
        <w:adjustRightInd w:val="0"/>
        <w:spacing w:line="360" w:lineRule="auto"/>
        <w:jc w:val="both"/>
        <w:rPr>
          <w:rFonts w:ascii="Palatino Linotype" w:eastAsiaTheme="minorEastAsia" w:hAnsi="Palatino Linotype" w:cstheme="minorBidi"/>
          <w:lang w:val="es-ES_tradnl"/>
        </w:rPr>
      </w:pPr>
      <w:r w:rsidRPr="00CA6BCA">
        <w:rPr>
          <w:rFonts w:ascii="Palatino Linotype" w:hAnsi="Palatino Linotype" w:cs="Arial"/>
          <w:color w:val="000000" w:themeColor="text1"/>
        </w:rPr>
        <w:t>Por otra parte, no se omite comentar</w:t>
      </w:r>
      <w:r w:rsidRPr="00CA6BCA">
        <w:rPr>
          <w:rFonts w:ascii="Palatino Linotype" w:eastAsiaTheme="minorEastAsia" w:hAnsi="Palatino Linotype" w:cstheme="minorBidi"/>
          <w:lang w:val="es-ES_tradnl"/>
        </w:rPr>
        <w:t xml:space="preserve"> que respecto a las documentales que integran la respuesta del </w:t>
      </w:r>
      <w:r w:rsidRPr="00CA6BCA">
        <w:rPr>
          <w:rFonts w:ascii="Palatino Linotype" w:eastAsiaTheme="minorEastAsia" w:hAnsi="Palatino Linotype" w:cstheme="minorBidi"/>
          <w:b/>
          <w:lang w:val="es-ES_tradnl"/>
        </w:rPr>
        <w:t>SUJETO OBLIGADO</w:t>
      </w:r>
      <w:r w:rsidRPr="00CA6BCA">
        <w:rPr>
          <w:rFonts w:ascii="Palatino Linotype" w:eastAsiaTheme="minorEastAsia" w:hAnsi="Palatino Linotype" w:cstheme="minorBidi"/>
          <w:lang w:val="es-ES_tradnl"/>
        </w:rPr>
        <w:t>,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25569D" w:rsidRPr="00CA6BCA" w:rsidRDefault="0025569D" w:rsidP="00A043C8">
      <w:pPr>
        <w:spacing w:line="360" w:lineRule="auto"/>
        <w:jc w:val="both"/>
        <w:rPr>
          <w:rFonts w:ascii="Palatino Linotype" w:eastAsiaTheme="minorEastAsia" w:hAnsi="Palatino Linotype" w:cs="Arial"/>
          <w:sz w:val="20"/>
          <w:szCs w:val="20"/>
          <w:lang w:val="es-ES_tradnl"/>
        </w:rPr>
      </w:pPr>
    </w:p>
    <w:p w:rsidR="0025569D" w:rsidRPr="00CA6BCA" w:rsidRDefault="0025569D" w:rsidP="00A043C8">
      <w:pPr>
        <w:spacing w:line="360" w:lineRule="auto"/>
        <w:jc w:val="both"/>
        <w:rPr>
          <w:rFonts w:ascii="Palatino Linotype" w:eastAsiaTheme="minorEastAsia" w:hAnsi="Palatino Linotype" w:cs="Arial"/>
          <w:lang w:val="es-ES_tradnl"/>
        </w:rPr>
      </w:pPr>
      <w:r w:rsidRPr="00CA6BCA">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25569D" w:rsidRPr="00CA6BCA" w:rsidRDefault="0025569D" w:rsidP="00A043C8">
      <w:pPr>
        <w:jc w:val="both"/>
        <w:rPr>
          <w:rFonts w:ascii="Palatino Linotype" w:eastAsiaTheme="minorEastAsia" w:hAnsi="Palatino Linotype" w:cs="Arial"/>
          <w:sz w:val="20"/>
          <w:szCs w:val="20"/>
          <w:lang w:val="es-ES_tradnl"/>
        </w:rPr>
      </w:pPr>
    </w:p>
    <w:p w:rsidR="0025569D" w:rsidRPr="00CA6BCA" w:rsidRDefault="0025569D" w:rsidP="00A043C8">
      <w:pPr>
        <w:ind w:left="709" w:right="899"/>
        <w:jc w:val="both"/>
        <w:rPr>
          <w:rFonts w:ascii="Palatino Linotype" w:eastAsiaTheme="minorEastAsia" w:hAnsi="Palatino Linotype" w:cs="Arial"/>
          <w:i/>
          <w:sz w:val="22"/>
          <w:szCs w:val="20"/>
          <w:lang w:val="es-ES_tradnl"/>
        </w:rPr>
      </w:pPr>
      <w:r w:rsidRPr="00CA6BCA">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CA6BCA">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A6BCA">
        <w:rPr>
          <w:rFonts w:ascii="Palatino Linotype" w:eastAsiaTheme="minorEastAsia" w:hAnsi="Palatino Linotype" w:cs="Arial"/>
          <w:i/>
          <w:sz w:val="22"/>
          <w:szCs w:val="20"/>
          <w:lang w:val="es-ES_tradnl"/>
        </w:rPr>
        <w:t>Marván</w:t>
      </w:r>
      <w:proofErr w:type="spellEnd"/>
      <w:r w:rsidRPr="00CA6BCA">
        <w:rPr>
          <w:rFonts w:ascii="Palatino Linotype" w:eastAsiaTheme="minorEastAsia" w:hAnsi="Palatino Linotype" w:cs="Arial"/>
          <w:i/>
          <w:sz w:val="22"/>
          <w:szCs w:val="20"/>
          <w:lang w:val="es-ES_tradnl"/>
        </w:rPr>
        <w:t xml:space="preserve"> Laborde 2395/09 Secretaría de Economía - María </w:t>
      </w:r>
      <w:proofErr w:type="spellStart"/>
      <w:r w:rsidRPr="00CA6BCA">
        <w:rPr>
          <w:rFonts w:ascii="Palatino Linotype" w:eastAsiaTheme="minorEastAsia" w:hAnsi="Palatino Linotype" w:cs="Arial"/>
          <w:i/>
          <w:sz w:val="22"/>
          <w:szCs w:val="20"/>
          <w:lang w:val="es-ES_tradnl"/>
        </w:rPr>
        <w:t>Marván</w:t>
      </w:r>
      <w:proofErr w:type="spellEnd"/>
      <w:r w:rsidRPr="00CA6BCA">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CA6BCA">
        <w:rPr>
          <w:rFonts w:ascii="Palatino Linotype" w:eastAsiaTheme="minorEastAsia" w:hAnsi="Palatino Linotype" w:cs="Arial"/>
          <w:i/>
          <w:sz w:val="22"/>
          <w:szCs w:val="20"/>
          <w:lang w:val="es-ES_tradnl"/>
        </w:rPr>
        <w:t>Marván</w:t>
      </w:r>
      <w:proofErr w:type="spellEnd"/>
      <w:r w:rsidRPr="00CA6BCA">
        <w:rPr>
          <w:rFonts w:ascii="Palatino Linotype" w:eastAsiaTheme="minorEastAsia" w:hAnsi="Palatino Linotype" w:cs="Arial"/>
          <w:i/>
          <w:sz w:val="22"/>
          <w:szCs w:val="20"/>
          <w:lang w:val="es-ES_tradnl"/>
        </w:rPr>
        <w:t xml:space="preserve"> Laborde </w:t>
      </w:r>
    </w:p>
    <w:p w:rsidR="0025569D" w:rsidRPr="00CA6BCA" w:rsidRDefault="0025569D" w:rsidP="00A043C8">
      <w:pPr>
        <w:ind w:left="709" w:right="757"/>
        <w:jc w:val="both"/>
        <w:rPr>
          <w:rFonts w:ascii="Palatino Linotype" w:eastAsiaTheme="minorEastAsia" w:hAnsi="Palatino Linotype" w:cs="Arial"/>
          <w:b/>
          <w:i/>
          <w:sz w:val="22"/>
          <w:szCs w:val="20"/>
          <w:lang w:val="es-ES_tradnl"/>
        </w:rPr>
      </w:pPr>
      <w:r w:rsidRPr="00CA6BCA">
        <w:rPr>
          <w:rFonts w:ascii="Palatino Linotype" w:eastAsiaTheme="minorEastAsia" w:hAnsi="Palatino Linotype" w:cs="Arial"/>
          <w:i/>
          <w:sz w:val="22"/>
          <w:szCs w:val="20"/>
          <w:lang w:val="es-ES_tradnl"/>
        </w:rPr>
        <w:t>Criterio 31/10</w:t>
      </w:r>
      <w:r w:rsidRPr="00CA6BCA">
        <w:rPr>
          <w:rFonts w:ascii="Palatino Linotype" w:eastAsiaTheme="minorEastAsia" w:hAnsi="Palatino Linotype" w:cs="Arial"/>
          <w:b/>
          <w:i/>
          <w:sz w:val="22"/>
          <w:szCs w:val="20"/>
          <w:lang w:val="es-ES_tradnl"/>
        </w:rPr>
        <w:t>”</w:t>
      </w:r>
      <w:r w:rsidRPr="00CA6BCA">
        <w:rPr>
          <w:rFonts w:ascii="Palatino Linotype" w:eastAsiaTheme="minorEastAsia" w:hAnsi="Palatino Linotype" w:cs="Arial"/>
          <w:i/>
          <w:sz w:val="22"/>
          <w:szCs w:val="20"/>
          <w:lang w:val="es-ES_tradnl"/>
        </w:rPr>
        <w:t xml:space="preserve"> (sic)</w:t>
      </w:r>
    </w:p>
    <w:p w:rsidR="0025569D" w:rsidRPr="00CA6BCA" w:rsidRDefault="0025569D" w:rsidP="00A043C8">
      <w:pPr>
        <w:jc w:val="both"/>
        <w:rPr>
          <w:rFonts w:ascii="Palatino Linotype" w:eastAsia="Calibri" w:hAnsi="Palatino Linotype"/>
        </w:rPr>
      </w:pPr>
    </w:p>
    <w:p w:rsidR="0025569D" w:rsidRPr="00CA6BCA" w:rsidRDefault="0025569D" w:rsidP="00A043C8">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CA6BCA">
        <w:rPr>
          <w:rFonts w:ascii="Palatino Linotype" w:eastAsiaTheme="minorEastAsia" w:hAnsi="Palatino Linotype" w:cs="Arial"/>
          <w:lang w:val="es-ES_tradnl"/>
        </w:rPr>
        <w:t xml:space="preserve">En razón de lo anteriormente expuesto, este Instituto estima que las razones o motivos de inconformidad hechos valer por </w:t>
      </w:r>
      <w:r w:rsidRPr="00CA6BCA">
        <w:rPr>
          <w:rFonts w:ascii="Palatino Linotype" w:eastAsiaTheme="minorEastAsia" w:hAnsi="Palatino Linotype" w:cs="Arial"/>
          <w:b/>
          <w:lang w:val="es-ES_tradnl"/>
        </w:rPr>
        <w:t>EL RECURRENTE</w:t>
      </w:r>
      <w:r w:rsidRPr="00CA6BCA">
        <w:rPr>
          <w:rFonts w:ascii="Palatino Linotype" w:eastAsiaTheme="minorEastAsia" w:hAnsi="Palatino Linotype" w:cs="Arial"/>
          <w:lang w:val="es-ES_tradnl"/>
        </w:rPr>
        <w:t xml:space="preserve"> devienen </w:t>
      </w:r>
      <w:r w:rsidRPr="00CA6BCA">
        <w:rPr>
          <w:rFonts w:ascii="Palatino Linotype" w:eastAsiaTheme="minorEastAsia" w:hAnsi="Palatino Linotype" w:cs="Arial"/>
          <w:b/>
          <w:lang w:val="es-ES_tradnl"/>
        </w:rPr>
        <w:t>fundadas</w:t>
      </w:r>
      <w:r w:rsidRPr="00CA6BCA">
        <w:rPr>
          <w:rFonts w:ascii="Palatino Linotype" w:eastAsiaTheme="minorEastAsia" w:hAnsi="Palatino Linotype" w:cs="Arial"/>
          <w:lang w:val="es-ES_tradnl"/>
        </w:rPr>
        <w:t xml:space="preserve"> y suficientes para </w:t>
      </w:r>
      <w:r w:rsidRPr="00CA6BCA">
        <w:rPr>
          <w:rFonts w:ascii="Palatino Linotype" w:eastAsiaTheme="minorEastAsia" w:hAnsi="Palatino Linotype" w:cs="Arial"/>
          <w:b/>
          <w:lang w:val="es-ES_tradnl"/>
        </w:rPr>
        <w:t>MODIFICAR</w:t>
      </w:r>
      <w:r w:rsidRPr="00CA6BCA">
        <w:rPr>
          <w:rFonts w:ascii="Palatino Linotype" w:eastAsiaTheme="minorEastAsia" w:hAnsi="Palatino Linotype" w:cs="Arial"/>
          <w:lang w:val="es-ES_tradnl"/>
        </w:rPr>
        <w:t xml:space="preserve"> la respuesta del </w:t>
      </w:r>
      <w:r w:rsidRPr="00CA6BCA">
        <w:rPr>
          <w:rFonts w:ascii="Palatino Linotype" w:eastAsiaTheme="minorEastAsia" w:hAnsi="Palatino Linotype" w:cs="Arial"/>
          <w:b/>
          <w:lang w:val="es-ES_tradnl"/>
        </w:rPr>
        <w:t>SUJETO OBLIGADO</w:t>
      </w:r>
      <w:r w:rsidRPr="00CA6BCA">
        <w:rPr>
          <w:rFonts w:ascii="Palatino Linotype" w:eastAsiaTheme="minorEastAsia" w:hAnsi="Palatino Linotype" w:cs="Arial"/>
          <w:lang w:val="es-ES_tradnl"/>
        </w:rPr>
        <w:t xml:space="preserve"> y ordenarle haga entrega de la información descrita en el presente Considerando.</w:t>
      </w:r>
    </w:p>
    <w:p w:rsidR="0025569D" w:rsidRPr="00CA6BCA" w:rsidRDefault="0025569D" w:rsidP="00A043C8">
      <w:pPr>
        <w:widowControl w:val="0"/>
        <w:autoSpaceDE w:val="0"/>
        <w:autoSpaceDN w:val="0"/>
        <w:adjustRightInd w:val="0"/>
        <w:spacing w:line="360" w:lineRule="auto"/>
        <w:jc w:val="both"/>
        <w:rPr>
          <w:rFonts w:ascii="Palatino Linotype" w:eastAsia="Calibri" w:hAnsi="Palatino Linotype" w:cs="Arial"/>
        </w:rPr>
      </w:pPr>
    </w:p>
    <w:p w:rsidR="00947988" w:rsidRPr="00CA6BCA" w:rsidRDefault="00947988" w:rsidP="00A043C8">
      <w:pPr>
        <w:widowControl w:val="0"/>
        <w:autoSpaceDE w:val="0"/>
        <w:autoSpaceDN w:val="0"/>
        <w:adjustRightInd w:val="0"/>
        <w:spacing w:line="360" w:lineRule="auto"/>
        <w:jc w:val="both"/>
        <w:rPr>
          <w:rFonts w:ascii="Palatino Linotype" w:eastAsia="Calibri" w:hAnsi="Palatino Linotype" w:cs="Arial"/>
        </w:rPr>
      </w:pPr>
      <w:r w:rsidRPr="00CA6BCA">
        <w:rPr>
          <w:rFonts w:ascii="Palatino Linotype" w:eastAsia="Calibri" w:hAnsi="Palatino Linotype" w:cs="Arial"/>
        </w:rPr>
        <w:t xml:space="preserve">Así, con </w:t>
      </w:r>
      <w:r w:rsidRPr="00CA6BCA">
        <w:rPr>
          <w:rFonts w:ascii="Palatino Linotype" w:hAnsi="Palatino Linotype" w:cs="Arial"/>
        </w:rPr>
        <w:t>fundamento</w:t>
      </w:r>
      <w:r w:rsidRPr="00CA6BCA">
        <w:rPr>
          <w:rFonts w:ascii="Palatino Linotype" w:eastAsia="Calibri" w:hAnsi="Palatino Linotype" w:cs="Arial"/>
        </w:rPr>
        <w:t xml:space="preserve"> en lo prescrito en los artículos 5, </w:t>
      </w:r>
      <w:r w:rsidR="00423AA1" w:rsidRPr="00CA6BCA">
        <w:rPr>
          <w:rFonts w:ascii="Palatino Linotype" w:eastAsia="Calibri" w:hAnsi="Palatino Linotype" w:cs="Arial"/>
        </w:rPr>
        <w:t xml:space="preserve">párrafos </w:t>
      </w:r>
      <w:r w:rsidR="00423AA1" w:rsidRPr="00CA6BCA">
        <w:rPr>
          <w:rFonts w:ascii="Palatino Linotype" w:hAnsi="Palatino Linotype"/>
        </w:rPr>
        <w:t xml:space="preserve">vigésimo </w:t>
      </w:r>
      <w:r w:rsidR="00423AA1" w:rsidRPr="00CA6BCA">
        <w:rPr>
          <w:rFonts w:ascii="Palatino Linotype" w:hAnsi="Palatino Linotype" w:cs="Arial"/>
        </w:rPr>
        <w:t>segundo,</w:t>
      </w:r>
      <w:r w:rsidR="00423AA1" w:rsidRPr="00CA6BCA">
        <w:rPr>
          <w:rFonts w:ascii="Palatino Linotype" w:hAnsi="Palatino Linotype"/>
        </w:rPr>
        <w:t xml:space="preserve"> vigésimo tercero y vigésimo cuarto</w:t>
      </w:r>
      <w:r w:rsidRPr="00CA6BCA">
        <w:rPr>
          <w:rFonts w:ascii="Palatino Linotype" w:hAnsi="Palatino Linotype" w:cs="Arial"/>
        </w:rPr>
        <w:t>,</w:t>
      </w:r>
      <w:r w:rsidRPr="00CA6BCA">
        <w:rPr>
          <w:rFonts w:ascii="Palatino Linotype" w:hAnsi="Palatino Linotype"/>
        </w:rPr>
        <w:t xml:space="preserve"> fracciones IV y V,</w:t>
      </w:r>
      <w:r w:rsidRPr="00CA6BCA">
        <w:rPr>
          <w:rFonts w:ascii="Palatino Linotype" w:eastAsia="Calibri" w:hAnsi="Palatino Linotype" w:cs="Arial"/>
        </w:rPr>
        <w:t xml:space="preserve"> de la Constitución Política del Estado Libre y Soberano de </w:t>
      </w:r>
      <w:r w:rsidRPr="00CA6BCA">
        <w:rPr>
          <w:rFonts w:ascii="Palatino Linotype" w:hAnsi="Palatino Linotype" w:cs="Arial"/>
          <w:lang w:val="es-ES_tradnl"/>
        </w:rPr>
        <w:t>México</w:t>
      </w:r>
      <w:r w:rsidRPr="00CA6BCA">
        <w:rPr>
          <w:rFonts w:ascii="Palatino Linotype" w:eastAsia="Calibri" w:hAnsi="Palatino Linotype" w:cs="Arial"/>
        </w:rPr>
        <w:t xml:space="preserve">, y los artículos </w:t>
      </w:r>
      <w:r w:rsidRPr="00CA6BCA">
        <w:rPr>
          <w:rFonts w:ascii="Palatino Linotype" w:hAnsi="Palatino Linotype"/>
        </w:rPr>
        <w:t xml:space="preserve">2, </w:t>
      </w:r>
      <w:r w:rsidRPr="00CA6BCA">
        <w:rPr>
          <w:rFonts w:ascii="Palatino Linotype" w:hAnsi="Palatino Linotype" w:cs="Arial"/>
        </w:rPr>
        <w:t>fracción</w:t>
      </w:r>
      <w:r w:rsidRPr="00CA6BCA">
        <w:rPr>
          <w:rFonts w:ascii="Palatino Linotype" w:hAnsi="Palatino Linotype"/>
        </w:rPr>
        <w:t xml:space="preserve"> II, 9, </w:t>
      </w:r>
      <w:r w:rsidRPr="00CA6BCA">
        <w:rPr>
          <w:rFonts w:ascii="Palatino Linotype" w:hAnsi="Palatino Linotype" w:cs="Arial"/>
          <w:lang w:val="es-ES_tradnl"/>
        </w:rPr>
        <w:t>29</w:t>
      </w:r>
      <w:r w:rsidRPr="00CA6BCA">
        <w:rPr>
          <w:rFonts w:ascii="Palatino Linotype" w:hAnsi="Palatino Linotype"/>
        </w:rPr>
        <w:t>, 36, fracciones I y II, 176, 178, 179, 181, 185, fracción I, 186 y 188,</w:t>
      </w:r>
      <w:r w:rsidRPr="00CA6BCA">
        <w:rPr>
          <w:rFonts w:ascii="Palatino Linotype" w:eastAsia="Calibri" w:hAnsi="Palatino Linotype" w:cs="Arial"/>
        </w:rPr>
        <w:t xml:space="preserve"> de la Ley de Transparencia y Acceso a la Información Pública del Estado de México y </w:t>
      </w:r>
      <w:r w:rsidRPr="00CA6BCA">
        <w:rPr>
          <w:rFonts w:ascii="Palatino Linotype" w:hAnsi="Palatino Linotype" w:cs="Arial"/>
        </w:rPr>
        <w:t>Municipios</w:t>
      </w:r>
      <w:r w:rsidRPr="00CA6BCA">
        <w:rPr>
          <w:rFonts w:ascii="Palatino Linotype" w:eastAsia="Calibri" w:hAnsi="Palatino Linotype" w:cs="Arial"/>
        </w:rPr>
        <w:t xml:space="preserve">, </w:t>
      </w:r>
      <w:r w:rsidRPr="00CA6BCA">
        <w:rPr>
          <w:rFonts w:ascii="Palatino Linotype" w:hAnsi="Palatino Linotype"/>
        </w:rPr>
        <w:t>este</w:t>
      </w:r>
      <w:r w:rsidRPr="00CA6BCA">
        <w:rPr>
          <w:rFonts w:ascii="Palatino Linotype" w:eastAsia="Calibri" w:hAnsi="Palatino Linotype" w:cs="Arial"/>
        </w:rPr>
        <w:t xml:space="preserve"> Pleno:</w:t>
      </w:r>
    </w:p>
    <w:p w:rsidR="00CD29D8" w:rsidRPr="00CA6BCA" w:rsidRDefault="00CD29D8" w:rsidP="00A043C8">
      <w:pPr>
        <w:widowControl w:val="0"/>
        <w:autoSpaceDE w:val="0"/>
        <w:autoSpaceDN w:val="0"/>
        <w:adjustRightInd w:val="0"/>
        <w:jc w:val="both"/>
        <w:rPr>
          <w:rFonts w:ascii="Palatino Linotype" w:eastAsia="Calibri" w:hAnsi="Palatino Linotype" w:cs="Arial"/>
        </w:rPr>
      </w:pPr>
    </w:p>
    <w:p w:rsidR="00947988" w:rsidRPr="00CA6BCA" w:rsidRDefault="00947988" w:rsidP="00A043C8">
      <w:pPr>
        <w:jc w:val="center"/>
        <w:rPr>
          <w:rFonts w:ascii="Palatino Linotype" w:hAnsi="Palatino Linotype"/>
          <w:b/>
          <w:bCs/>
          <w:spacing w:val="40"/>
          <w:sz w:val="28"/>
        </w:rPr>
      </w:pPr>
      <w:r w:rsidRPr="00CA6BCA">
        <w:rPr>
          <w:rFonts w:ascii="Palatino Linotype" w:hAnsi="Palatino Linotype"/>
          <w:b/>
          <w:bCs/>
          <w:spacing w:val="40"/>
          <w:sz w:val="28"/>
        </w:rPr>
        <w:lastRenderedPageBreak/>
        <w:t>RESUELVE</w:t>
      </w:r>
    </w:p>
    <w:p w:rsidR="00947988" w:rsidRPr="00CA6BCA" w:rsidRDefault="00947988" w:rsidP="00A043C8">
      <w:pPr>
        <w:jc w:val="center"/>
        <w:rPr>
          <w:rFonts w:ascii="Palatino Linotype" w:hAnsi="Palatino Linotype"/>
          <w:b/>
          <w:bCs/>
          <w:spacing w:val="40"/>
          <w:sz w:val="28"/>
        </w:rPr>
      </w:pPr>
    </w:p>
    <w:p w:rsidR="00CE4A1E" w:rsidRPr="00CA6BCA" w:rsidRDefault="00CE4A1E" w:rsidP="00A043C8">
      <w:pPr>
        <w:spacing w:line="360" w:lineRule="auto"/>
        <w:jc w:val="both"/>
        <w:rPr>
          <w:rFonts w:ascii="Palatino Linotype" w:hAnsi="Palatino Linotype" w:cs="Arial"/>
          <w:lang w:val="es-ES"/>
        </w:rPr>
      </w:pPr>
      <w:r w:rsidRPr="00CA6BCA">
        <w:rPr>
          <w:rFonts w:ascii="Palatino Linotype" w:hAnsi="Palatino Linotype" w:cs="Arial"/>
          <w:b/>
          <w:sz w:val="28"/>
          <w:szCs w:val="28"/>
          <w:lang w:val="es-ES"/>
        </w:rPr>
        <w:t>PRIMERO</w:t>
      </w:r>
      <w:r w:rsidRPr="00CA6BCA">
        <w:rPr>
          <w:rFonts w:ascii="Palatino Linotype" w:hAnsi="Palatino Linotype" w:cs="Arial"/>
          <w:sz w:val="28"/>
          <w:szCs w:val="28"/>
          <w:lang w:val="es-ES"/>
        </w:rPr>
        <w:t>.</w:t>
      </w:r>
      <w:r w:rsidRPr="00CA6BCA">
        <w:rPr>
          <w:rFonts w:ascii="Palatino Linotype" w:hAnsi="Palatino Linotype" w:cs="Arial"/>
          <w:lang w:val="es-ES"/>
        </w:rPr>
        <w:t xml:space="preserve"> Resultan </w:t>
      </w:r>
      <w:r w:rsidRPr="00CA6BCA">
        <w:rPr>
          <w:rFonts w:ascii="Palatino Linotype" w:hAnsi="Palatino Linotype" w:cs="Arial"/>
          <w:b/>
          <w:lang w:val="es-ES"/>
        </w:rPr>
        <w:t>fundadas</w:t>
      </w:r>
      <w:r w:rsidRPr="00CA6BCA">
        <w:rPr>
          <w:rFonts w:ascii="Palatino Linotype" w:hAnsi="Palatino Linotype" w:cs="Arial"/>
          <w:lang w:val="es-ES"/>
        </w:rPr>
        <w:t xml:space="preserve"> las razones o motivos de inconformidad planteadas por </w:t>
      </w:r>
      <w:r w:rsidRPr="00CA6BCA">
        <w:rPr>
          <w:rFonts w:ascii="Palatino Linotype" w:hAnsi="Palatino Linotype" w:cs="Arial"/>
          <w:b/>
          <w:lang w:val="es-ES"/>
        </w:rPr>
        <w:t>EL RECURRENTE</w:t>
      </w:r>
      <w:r w:rsidRPr="00CA6BCA">
        <w:rPr>
          <w:rFonts w:ascii="Palatino Linotype" w:hAnsi="Palatino Linotype" w:cs="Arial"/>
          <w:lang w:val="es-ES"/>
        </w:rPr>
        <w:t xml:space="preserve">, en términos del Considerando </w:t>
      </w:r>
      <w:r w:rsidRPr="00CA6BCA">
        <w:rPr>
          <w:rFonts w:ascii="Palatino Linotype" w:hAnsi="Palatino Linotype" w:cs="Arial"/>
          <w:b/>
          <w:lang w:val="es-ES"/>
        </w:rPr>
        <w:t>QUINTO</w:t>
      </w:r>
      <w:r w:rsidRPr="00CA6BCA">
        <w:rPr>
          <w:rFonts w:ascii="Palatino Linotype" w:hAnsi="Palatino Linotype" w:cs="Arial"/>
          <w:lang w:val="es-ES"/>
        </w:rPr>
        <w:t xml:space="preserve"> de la presente resolución.</w:t>
      </w:r>
    </w:p>
    <w:p w:rsidR="00CE4A1E" w:rsidRPr="00CA6BCA" w:rsidRDefault="00CE4A1E" w:rsidP="00A043C8">
      <w:pPr>
        <w:spacing w:line="360" w:lineRule="auto"/>
        <w:jc w:val="both"/>
        <w:rPr>
          <w:rFonts w:ascii="Palatino Linotype" w:hAnsi="Palatino Linotype" w:cs="Arial"/>
          <w:lang w:val="es-ES"/>
        </w:rPr>
      </w:pPr>
    </w:p>
    <w:p w:rsidR="00CE4A1E" w:rsidRPr="00CA6BCA" w:rsidRDefault="00CE4A1E" w:rsidP="00A043C8">
      <w:pPr>
        <w:spacing w:line="360" w:lineRule="auto"/>
        <w:jc w:val="both"/>
        <w:rPr>
          <w:rFonts w:ascii="Palatino Linotype" w:hAnsi="Palatino Linotype"/>
          <w:shd w:val="clear" w:color="auto" w:fill="FFFFFF"/>
        </w:rPr>
      </w:pPr>
      <w:r w:rsidRPr="00CA6BCA">
        <w:rPr>
          <w:rFonts w:ascii="Palatino Linotype" w:hAnsi="Palatino Linotype" w:cs="Arial"/>
          <w:b/>
          <w:sz w:val="28"/>
          <w:szCs w:val="28"/>
          <w:lang w:val="es-ES"/>
        </w:rPr>
        <w:t>SEGUNDO</w:t>
      </w:r>
      <w:r w:rsidRPr="00CA6BCA">
        <w:rPr>
          <w:rFonts w:ascii="Palatino Linotype" w:hAnsi="Palatino Linotype" w:cs="Arial"/>
          <w:sz w:val="28"/>
          <w:szCs w:val="28"/>
          <w:lang w:val="es-ES"/>
        </w:rPr>
        <w:t>.</w:t>
      </w:r>
      <w:r w:rsidRPr="00CA6BCA">
        <w:rPr>
          <w:rFonts w:ascii="Palatino Linotype" w:hAnsi="Palatino Linotype" w:cs="Arial"/>
          <w:lang w:val="es-ES"/>
        </w:rPr>
        <w:t xml:space="preserve"> </w:t>
      </w:r>
      <w:r w:rsidRPr="00CA6BCA">
        <w:rPr>
          <w:rFonts w:ascii="Palatino Linotype" w:eastAsia="Calibri" w:hAnsi="Palatino Linotype" w:cs="Arial"/>
        </w:rPr>
        <w:t xml:space="preserve">Se </w:t>
      </w:r>
      <w:r w:rsidRPr="00CA6BCA">
        <w:rPr>
          <w:rFonts w:ascii="Palatino Linotype" w:eastAsia="Calibri" w:hAnsi="Palatino Linotype" w:cs="Arial"/>
          <w:b/>
        </w:rPr>
        <w:t xml:space="preserve">MODIFICA </w:t>
      </w:r>
      <w:r w:rsidRPr="00CA6BCA">
        <w:rPr>
          <w:rFonts w:ascii="Palatino Linotype" w:eastAsia="Calibri" w:hAnsi="Palatino Linotype" w:cs="Arial"/>
        </w:rPr>
        <w:t xml:space="preserve">la respuesta proporcionada por </w:t>
      </w:r>
      <w:r w:rsidRPr="00CA6BCA">
        <w:rPr>
          <w:rFonts w:ascii="Palatino Linotype" w:eastAsia="Calibri" w:hAnsi="Palatino Linotype" w:cs="Arial"/>
          <w:b/>
        </w:rPr>
        <w:t xml:space="preserve">EL SUJETO OBLIGADO </w:t>
      </w:r>
      <w:r w:rsidRPr="00CA6BCA">
        <w:rPr>
          <w:rFonts w:ascii="Palatino Linotype" w:eastAsia="Calibri" w:hAnsi="Palatino Linotype" w:cs="Arial"/>
        </w:rPr>
        <w:t xml:space="preserve">y se </w:t>
      </w:r>
      <w:r w:rsidRPr="00CA6BCA">
        <w:rPr>
          <w:rFonts w:ascii="Palatino Linotype" w:eastAsia="Calibri" w:hAnsi="Palatino Linotype" w:cs="Arial"/>
          <w:b/>
        </w:rPr>
        <w:t xml:space="preserve">ordena </w:t>
      </w:r>
      <w:r w:rsidRPr="00CA6BCA">
        <w:rPr>
          <w:rFonts w:ascii="Palatino Linotype" w:eastAsia="Calibri" w:hAnsi="Palatino Linotype" w:cs="Arial"/>
        </w:rPr>
        <w:t xml:space="preserve">atienda la solicitud de información </w:t>
      </w:r>
      <w:r w:rsidRPr="00CA6BCA">
        <w:rPr>
          <w:rFonts w:ascii="Palatino Linotype" w:eastAsia="Calibri" w:hAnsi="Palatino Linotype" w:cs="Arial"/>
          <w:b/>
        </w:rPr>
        <w:t>00</w:t>
      </w:r>
      <w:r w:rsidR="00083F2A" w:rsidRPr="00CA6BCA">
        <w:rPr>
          <w:rFonts w:ascii="Palatino Linotype" w:eastAsia="Calibri" w:hAnsi="Palatino Linotype" w:cs="Arial"/>
          <w:b/>
        </w:rPr>
        <w:t>308</w:t>
      </w:r>
      <w:r w:rsidRPr="00CA6BCA">
        <w:rPr>
          <w:rFonts w:ascii="Palatino Linotype" w:eastAsia="Calibri" w:hAnsi="Palatino Linotype" w:cs="Arial"/>
          <w:b/>
        </w:rPr>
        <w:t>/</w:t>
      </w:r>
      <w:r w:rsidR="00083F2A" w:rsidRPr="00CA6BCA">
        <w:rPr>
          <w:rFonts w:ascii="Palatino Linotype" w:eastAsia="Calibri" w:hAnsi="Palatino Linotype" w:cs="Arial"/>
          <w:b/>
        </w:rPr>
        <w:t>SEGEGOB</w:t>
      </w:r>
      <w:r w:rsidRPr="00CA6BCA">
        <w:rPr>
          <w:rFonts w:ascii="Palatino Linotype" w:eastAsia="Calibri" w:hAnsi="Palatino Linotype" w:cs="Arial"/>
          <w:b/>
        </w:rPr>
        <w:t>/IP/2019</w:t>
      </w:r>
      <w:r w:rsidRPr="00CA6BCA">
        <w:rPr>
          <w:rFonts w:ascii="Palatino Linotype" w:hAnsi="Palatino Linotype" w:cs="Arial"/>
        </w:rPr>
        <w:t xml:space="preserve">, en términos del Considerando </w:t>
      </w:r>
      <w:r w:rsidRPr="00CA6BCA">
        <w:rPr>
          <w:rFonts w:ascii="Palatino Linotype" w:hAnsi="Palatino Linotype" w:cs="Arial"/>
          <w:b/>
        </w:rPr>
        <w:t>QUINTO</w:t>
      </w:r>
      <w:r w:rsidRPr="00CA6BCA">
        <w:rPr>
          <w:rFonts w:ascii="Palatino Linotype" w:hAnsi="Palatino Linotype" w:cs="Arial"/>
        </w:rPr>
        <w:t xml:space="preserve"> </w:t>
      </w:r>
      <w:r w:rsidRPr="00CA6BCA">
        <w:rPr>
          <w:rFonts w:ascii="Palatino Linotype" w:hAnsi="Palatino Linotype" w:cs="Arial"/>
          <w:lang w:val="es-ES"/>
        </w:rPr>
        <w:t xml:space="preserve">de la presente resolución, y haga entrega al </w:t>
      </w:r>
      <w:r w:rsidRPr="00CA6BCA">
        <w:rPr>
          <w:rFonts w:ascii="Palatino Linotype" w:hAnsi="Palatino Linotype" w:cs="Arial"/>
          <w:b/>
          <w:lang w:val="es-ES"/>
        </w:rPr>
        <w:t>RECURRENTE</w:t>
      </w:r>
      <w:r w:rsidRPr="00CA6BCA">
        <w:rPr>
          <w:rFonts w:ascii="Palatino Linotype" w:hAnsi="Palatino Linotype" w:cs="Arial"/>
          <w:lang w:val="es-ES"/>
        </w:rPr>
        <w:t xml:space="preserve">, vía </w:t>
      </w:r>
      <w:r w:rsidRPr="00CA6BCA">
        <w:rPr>
          <w:rFonts w:ascii="Palatino Linotype" w:hAnsi="Palatino Linotype" w:cs="Arial"/>
          <w:b/>
          <w:lang w:val="es-ES"/>
        </w:rPr>
        <w:t>SAIMEX</w:t>
      </w:r>
      <w:r w:rsidRPr="00CA6BCA">
        <w:rPr>
          <w:rFonts w:ascii="Palatino Linotype" w:hAnsi="Palatino Linotype" w:cs="Arial"/>
          <w:lang w:val="es-ES"/>
        </w:rPr>
        <w:t>, lo siguiente:</w:t>
      </w:r>
    </w:p>
    <w:p w:rsidR="00CE4A1E" w:rsidRPr="00CA6BCA" w:rsidRDefault="00CE4A1E" w:rsidP="00A043C8">
      <w:pPr>
        <w:spacing w:line="276" w:lineRule="auto"/>
        <w:jc w:val="both"/>
        <w:rPr>
          <w:rFonts w:ascii="Palatino Linotype" w:hAnsi="Palatino Linotype" w:cs="Arial"/>
          <w:szCs w:val="22"/>
          <w:lang w:val="es-ES"/>
        </w:rPr>
      </w:pPr>
    </w:p>
    <w:p w:rsidR="00CE4A1E" w:rsidRPr="00CA6BCA" w:rsidRDefault="00CE4A1E" w:rsidP="00CA6BCA">
      <w:pPr>
        <w:ind w:left="709" w:right="899" w:hanging="142"/>
        <w:jc w:val="both"/>
        <w:rPr>
          <w:rFonts w:ascii="Palatino Linotype" w:hAnsi="Palatino Linotype"/>
          <w:i/>
        </w:rPr>
      </w:pPr>
      <w:r w:rsidRPr="00CA6BCA">
        <w:rPr>
          <w:rFonts w:ascii="Palatino Linotype" w:hAnsi="Palatino Linotype"/>
          <w:i/>
        </w:rPr>
        <w:t>“El Acuerdo que emita el Comité de Transparencia en el que se confirme la declaración de incompetencia respecto de la información solicitada.”</w:t>
      </w:r>
    </w:p>
    <w:p w:rsidR="00CE4A1E" w:rsidRPr="00CA6BCA" w:rsidRDefault="00CE4A1E" w:rsidP="00A043C8">
      <w:pPr>
        <w:spacing w:line="276" w:lineRule="auto"/>
        <w:jc w:val="both"/>
        <w:rPr>
          <w:rFonts w:ascii="Palatino Linotype" w:hAnsi="Palatino Linotype" w:cs="Arial"/>
          <w:szCs w:val="22"/>
          <w:lang w:val="es-ES"/>
        </w:rPr>
      </w:pPr>
    </w:p>
    <w:p w:rsidR="00CE4A1E" w:rsidRPr="00CA6BCA" w:rsidRDefault="00CE4A1E" w:rsidP="00A043C8">
      <w:pPr>
        <w:spacing w:line="360" w:lineRule="auto"/>
        <w:jc w:val="both"/>
        <w:rPr>
          <w:rFonts w:ascii="Palatino Linotype" w:hAnsi="Palatino Linotype"/>
          <w:color w:val="222222"/>
          <w:shd w:val="clear" w:color="auto" w:fill="FFFFFF"/>
        </w:rPr>
      </w:pPr>
      <w:r w:rsidRPr="00CA6BCA">
        <w:rPr>
          <w:rFonts w:ascii="Palatino Linotype" w:hAnsi="Palatino Linotype"/>
          <w:b/>
          <w:color w:val="222222"/>
          <w:sz w:val="28"/>
          <w:szCs w:val="28"/>
          <w:shd w:val="clear" w:color="auto" w:fill="FFFFFF"/>
        </w:rPr>
        <w:t>TERCERO.</w:t>
      </w:r>
      <w:r w:rsidRPr="00CA6BCA">
        <w:rPr>
          <w:rFonts w:ascii="Palatino Linotype" w:hAnsi="Palatino Linotype"/>
          <w:b/>
          <w:color w:val="222222"/>
          <w:shd w:val="clear" w:color="auto" w:fill="FFFFFF"/>
        </w:rPr>
        <w:t> </w:t>
      </w:r>
      <w:r w:rsidRPr="00CA6BCA">
        <w:rPr>
          <w:rFonts w:ascii="Palatino Linotype" w:hAnsi="Palatino Linotype"/>
          <w:b/>
          <w:color w:val="222222"/>
          <w:lang w:eastAsia="es-ES_tradnl"/>
        </w:rPr>
        <w:t>Notifíquese</w:t>
      </w:r>
      <w:r w:rsidRPr="00CA6BCA">
        <w:rPr>
          <w:rFonts w:ascii="Palatino Linotype" w:hAnsi="Palatino Linotype"/>
          <w:color w:val="222222"/>
          <w:lang w:eastAsia="es-ES_tradnl"/>
        </w:rPr>
        <w:t xml:space="preserve"> </w:t>
      </w:r>
      <w:r w:rsidRPr="00CA6BCA">
        <w:rPr>
          <w:rFonts w:ascii="Palatino Linotype" w:hAnsi="Palatino Linotype"/>
          <w:color w:val="222222"/>
          <w:shd w:val="clear" w:color="auto" w:fill="FFFFFF"/>
        </w:rPr>
        <w:t>al Titular de la Unidad de Transparencia del</w:t>
      </w:r>
      <w:r w:rsidRPr="00CA6BCA">
        <w:rPr>
          <w:rFonts w:ascii="Palatino Linotype" w:hAnsi="Palatino Linotype"/>
          <w:b/>
          <w:color w:val="222222"/>
          <w:shd w:val="clear" w:color="auto" w:fill="FFFFFF"/>
        </w:rPr>
        <w:t> SUJETO OBLIGADO</w:t>
      </w:r>
      <w:r w:rsidRPr="00CA6BCA">
        <w:rPr>
          <w:rFonts w:ascii="Palatino Linotype" w:hAnsi="Palatino Linotype"/>
          <w:color w:val="222222"/>
          <w:shd w:val="clear" w:color="auto" w:fill="FFFFFF"/>
        </w:rPr>
        <w:t xml:space="preserve">, para que conforme a los artículos 186, último párrafo y 189, párrafo segundo de la Ley de </w:t>
      </w:r>
      <w:r w:rsidRPr="00CA6BCA">
        <w:rPr>
          <w:rFonts w:ascii="Palatino Linotype" w:hAnsi="Palatino Linotype" w:cs="Arial"/>
        </w:rPr>
        <w:t>Transparencia</w:t>
      </w:r>
      <w:r w:rsidRPr="00CA6BCA">
        <w:rPr>
          <w:rFonts w:ascii="Palatino Linotype" w:hAnsi="Palatino Linotype"/>
          <w:color w:val="222222"/>
          <w:shd w:val="clear" w:color="auto" w:fill="FFFFFF"/>
        </w:rPr>
        <w:t xml:space="preserve"> y Acceso a la Información Pública del Estado de México y Municipios, dé </w:t>
      </w:r>
      <w:r w:rsidRPr="00CA6BCA">
        <w:rPr>
          <w:rFonts w:ascii="Palatino Linotype" w:hAnsi="Palatino Linotype" w:cs="Arial"/>
        </w:rPr>
        <w:t>cumplimiento</w:t>
      </w:r>
      <w:r w:rsidRPr="00CA6BCA">
        <w:rPr>
          <w:rFonts w:ascii="Palatino Linotype" w:hAnsi="Palatino Linotype"/>
          <w:color w:val="222222"/>
          <w:shd w:val="clear" w:color="auto" w:fill="FFFFFF"/>
        </w:rPr>
        <w:t xml:space="preserve"> a lo ordenado dentro del plazo de diez días hábiles, debiendo </w:t>
      </w:r>
      <w:r w:rsidRPr="00CA6BCA">
        <w:rPr>
          <w:rFonts w:ascii="Palatino Linotype" w:hAnsi="Palatino Linotype" w:cs="Arial"/>
        </w:rPr>
        <w:t>informar</w:t>
      </w:r>
      <w:r w:rsidRPr="00CA6BCA">
        <w:rPr>
          <w:rFonts w:ascii="Palatino Linotype" w:hAnsi="Palatino Linotype"/>
          <w:color w:val="222222"/>
          <w:shd w:val="clear" w:color="auto" w:fill="FFFFFF"/>
        </w:rPr>
        <w:t xml:space="preserve"> a este Instituto en un plazo </w:t>
      </w:r>
      <w:r w:rsidRPr="00CA6BCA">
        <w:rPr>
          <w:rFonts w:ascii="Palatino Linotype" w:hAnsi="Palatino Linotype"/>
          <w:color w:val="222222"/>
          <w:lang w:eastAsia="es-ES_tradnl"/>
        </w:rPr>
        <w:t>de</w:t>
      </w:r>
      <w:r w:rsidRPr="00CA6BCA">
        <w:rPr>
          <w:rFonts w:ascii="Palatino Linotype" w:hAnsi="Palatino Linotype"/>
          <w:color w:val="222222"/>
          <w:shd w:val="clear" w:color="auto" w:fill="FFFFFF"/>
        </w:rPr>
        <w:t xml:space="preserve"> tres días hábiles siguientes sobre el cumplimiento dado a la presente resolución.</w:t>
      </w:r>
    </w:p>
    <w:p w:rsidR="00CE4A1E" w:rsidRPr="00CA6BCA" w:rsidRDefault="00CE4A1E" w:rsidP="00A043C8">
      <w:pPr>
        <w:spacing w:line="360" w:lineRule="auto"/>
        <w:ind w:right="49"/>
        <w:jc w:val="both"/>
        <w:rPr>
          <w:rFonts w:ascii="Palatino Linotype" w:hAnsi="Palatino Linotype"/>
          <w:b/>
          <w:color w:val="222222"/>
          <w:shd w:val="clear" w:color="auto" w:fill="FFFFFF"/>
        </w:rPr>
      </w:pPr>
    </w:p>
    <w:p w:rsidR="00CE4A1E" w:rsidRPr="00CA6BCA" w:rsidRDefault="00CE4A1E" w:rsidP="00A043C8">
      <w:pPr>
        <w:spacing w:line="360" w:lineRule="auto"/>
        <w:jc w:val="both"/>
        <w:rPr>
          <w:rFonts w:ascii="Palatino Linotype" w:eastAsia="Calibri" w:hAnsi="Palatino Linotype" w:cs="Arial"/>
        </w:rPr>
      </w:pPr>
      <w:r w:rsidRPr="00CA6BCA">
        <w:rPr>
          <w:rFonts w:ascii="Palatino Linotype" w:hAnsi="Palatino Linotype"/>
          <w:b/>
          <w:color w:val="222222"/>
          <w:sz w:val="28"/>
          <w:szCs w:val="28"/>
          <w:shd w:val="clear" w:color="auto" w:fill="FFFFFF"/>
        </w:rPr>
        <w:t>CUARTO</w:t>
      </w:r>
      <w:r w:rsidRPr="00CA6BCA">
        <w:rPr>
          <w:rFonts w:ascii="Palatino Linotype" w:hAnsi="Palatino Linotype" w:cs="Arial"/>
          <w:b/>
          <w:bCs/>
          <w:color w:val="222222"/>
          <w:lang w:eastAsia="es-MX"/>
        </w:rPr>
        <w:t xml:space="preserve">. </w:t>
      </w:r>
      <w:r w:rsidRPr="00CA6BCA">
        <w:rPr>
          <w:rFonts w:ascii="Palatino Linotype" w:hAnsi="Palatino Linotype"/>
          <w:b/>
          <w:color w:val="222222"/>
          <w:lang w:eastAsia="es-ES_tradnl"/>
        </w:rPr>
        <w:t>Notifíquese</w:t>
      </w:r>
      <w:r w:rsidRPr="00CA6BCA">
        <w:rPr>
          <w:rFonts w:ascii="Palatino Linotype" w:hAnsi="Palatino Linotype"/>
          <w:color w:val="222222"/>
          <w:lang w:eastAsia="es-ES_tradnl"/>
        </w:rPr>
        <w:t xml:space="preserve"> al </w:t>
      </w:r>
      <w:r w:rsidRPr="00CA6BCA">
        <w:rPr>
          <w:rFonts w:ascii="Palatino Linotype" w:hAnsi="Palatino Linotype"/>
          <w:b/>
          <w:color w:val="222222"/>
          <w:lang w:eastAsia="es-ES_tradnl"/>
        </w:rPr>
        <w:t>RECURRENTE</w:t>
      </w:r>
      <w:r w:rsidRPr="00CA6BCA">
        <w:rPr>
          <w:rFonts w:ascii="Palatino Linotype" w:hAnsi="Palatino Linotype"/>
          <w:color w:val="222222"/>
          <w:lang w:eastAsia="es-ES_tradnl"/>
        </w:rPr>
        <w:t xml:space="preserve"> la </w:t>
      </w:r>
      <w:r w:rsidRPr="00CA6BCA">
        <w:rPr>
          <w:rFonts w:ascii="Palatino Linotype" w:hAnsi="Palatino Linotype" w:cs="Arial"/>
        </w:rPr>
        <w:t>presente</w:t>
      </w:r>
      <w:r w:rsidRPr="00CA6BCA">
        <w:rPr>
          <w:rFonts w:ascii="Palatino Linotype" w:hAnsi="Palatino Linotype"/>
          <w:color w:val="222222"/>
          <w:lang w:eastAsia="es-ES_tradnl"/>
        </w:rPr>
        <w:t xml:space="preserve"> resolución.</w:t>
      </w:r>
    </w:p>
    <w:p w:rsidR="00CE4A1E" w:rsidRPr="00CA6BCA" w:rsidRDefault="00CE4A1E" w:rsidP="00A043C8">
      <w:pPr>
        <w:spacing w:line="360" w:lineRule="auto"/>
        <w:ind w:right="49"/>
        <w:jc w:val="both"/>
        <w:rPr>
          <w:rFonts w:ascii="Palatino Linotype" w:hAnsi="Palatino Linotype" w:cs="Arial"/>
          <w:b/>
          <w:sz w:val="28"/>
          <w:szCs w:val="28"/>
        </w:rPr>
      </w:pPr>
    </w:p>
    <w:p w:rsidR="00CE4A1E" w:rsidRPr="00CA6BCA" w:rsidRDefault="00CE4A1E" w:rsidP="00A043C8">
      <w:pPr>
        <w:spacing w:line="360" w:lineRule="auto"/>
        <w:jc w:val="both"/>
        <w:rPr>
          <w:rFonts w:ascii="Palatino Linotype" w:hAnsi="Palatino Linotype"/>
          <w:color w:val="222222"/>
          <w:lang w:eastAsia="es-ES_tradnl"/>
        </w:rPr>
      </w:pPr>
      <w:r w:rsidRPr="00CA6BCA">
        <w:rPr>
          <w:rFonts w:ascii="Palatino Linotype" w:hAnsi="Palatino Linotype"/>
          <w:b/>
          <w:color w:val="222222"/>
          <w:sz w:val="28"/>
          <w:szCs w:val="28"/>
          <w:shd w:val="clear" w:color="auto" w:fill="FFFFFF"/>
        </w:rPr>
        <w:t>QUINTO</w:t>
      </w:r>
      <w:r w:rsidRPr="00CA6BCA">
        <w:rPr>
          <w:rFonts w:ascii="Palatino Linotype" w:hAnsi="Palatino Linotype" w:cs="Arial"/>
          <w:b/>
          <w:bCs/>
          <w:color w:val="222222"/>
          <w:sz w:val="28"/>
          <w:lang w:eastAsia="es-MX"/>
        </w:rPr>
        <w:t>.</w:t>
      </w:r>
      <w:r w:rsidRPr="00CA6BCA">
        <w:rPr>
          <w:rFonts w:ascii="Palatino Linotype" w:hAnsi="Palatino Linotype"/>
          <w:color w:val="222222"/>
          <w:szCs w:val="17"/>
          <w:lang w:eastAsia="es-ES_tradnl"/>
        </w:rPr>
        <w:t xml:space="preserve"> </w:t>
      </w:r>
      <w:r w:rsidRPr="00CA6BCA">
        <w:rPr>
          <w:rFonts w:ascii="Palatino Linotype" w:hAnsi="Palatino Linotype"/>
          <w:b/>
          <w:color w:val="222222"/>
          <w:lang w:eastAsia="es-ES_tradnl"/>
        </w:rPr>
        <w:t>Hágase del conocimiento</w:t>
      </w:r>
      <w:r w:rsidRPr="00CA6BCA">
        <w:rPr>
          <w:rFonts w:ascii="Palatino Linotype" w:hAnsi="Palatino Linotype"/>
          <w:color w:val="222222"/>
          <w:lang w:eastAsia="es-ES_tradnl"/>
        </w:rPr>
        <w:t xml:space="preserve"> al </w:t>
      </w:r>
      <w:r w:rsidRPr="00CA6BCA">
        <w:rPr>
          <w:rFonts w:ascii="Palatino Linotype" w:hAnsi="Palatino Linotype"/>
          <w:b/>
          <w:color w:val="222222"/>
          <w:lang w:eastAsia="es-ES_tradnl"/>
        </w:rPr>
        <w:t>RECURRENTE</w:t>
      </w:r>
      <w:r w:rsidRPr="00CA6BCA">
        <w:rPr>
          <w:rFonts w:ascii="Palatino Linotype" w:hAnsi="Palatino Linotype"/>
          <w:color w:val="222222"/>
          <w:lang w:eastAsia="es-ES_tradnl"/>
        </w:rPr>
        <w:t xml:space="preserve"> que de conformidad con lo establecido en el </w:t>
      </w:r>
      <w:r w:rsidRPr="00CA6BCA">
        <w:rPr>
          <w:rFonts w:ascii="Palatino Linotype" w:hAnsi="Palatino Linotype" w:cs="Arial"/>
        </w:rPr>
        <w:t>artículo</w:t>
      </w:r>
      <w:r w:rsidRPr="00CA6BCA">
        <w:rPr>
          <w:rFonts w:ascii="Palatino Linotype" w:hAnsi="Palatino Linotype"/>
          <w:color w:val="222222"/>
          <w:lang w:eastAsia="es-ES_tradnl"/>
        </w:rPr>
        <w:t xml:space="preserve"> 196 de la </w:t>
      </w:r>
      <w:r w:rsidRPr="00CA6BCA">
        <w:rPr>
          <w:rFonts w:ascii="Palatino Linotype" w:hAnsi="Palatino Linotype" w:cs="Arial"/>
        </w:rPr>
        <w:t>Ley</w:t>
      </w:r>
      <w:r w:rsidRPr="00CA6BCA">
        <w:rPr>
          <w:rFonts w:ascii="Palatino Linotype" w:hAnsi="Palatino Linotype"/>
          <w:color w:val="222222"/>
          <w:lang w:eastAsia="es-ES_tradnl"/>
        </w:rPr>
        <w:t xml:space="preserve"> de Transparencia y Acceso a la Información </w:t>
      </w:r>
      <w:r w:rsidRPr="00CA6BCA">
        <w:rPr>
          <w:rFonts w:ascii="Palatino Linotype" w:hAnsi="Palatino Linotype"/>
          <w:color w:val="222222"/>
          <w:lang w:eastAsia="es-ES_tradnl"/>
        </w:rPr>
        <w:lastRenderedPageBreak/>
        <w:t xml:space="preserve">Pública del Estado de México y Municipios, podrá </w:t>
      </w:r>
      <w:r w:rsidRPr="00CA6BCA">
        <w:rPr>
          <w:rFonts w:ascii="Palatino Linotype" w:hAnsi="Palatino Linotype"/>
          <w:color w:val="222222"/>
          <w:szCs w:val="17"/>
          <w:lang w:eastAsia="es-ES_tradnl"/>
        </w:rPr>
        <w:t>impugnarla</w:t>
      </w:r>
      <w:r w:rsidRPr="00CA6BCA">
        <w:rPr>
          <w:rFonts w:ascii="Palatino Linotype" w:hAnsi="Palatino Linotype"/>
          <w:color w:val="222222"/>
          <w:lang w:eastAsia="es-ES_tradnl"/>
        </w:rPr>
        <w:t xml:space="preserve"> vía Juicio de Amparo en los términos de las leyes aplicables.</w:t>
      </w:r>
    </w:p>
    <w:p w:rsidR="00CE4A1E" w:rsidRPr="00CA6BCA" w:rsidRDefault="00CE4A1E" w:rsidP="00A043C8">
      <w:pPr>
        <w:spacing w:line="360" w:lineRule="auto"/>
        <w:jc w:val="both"/>
        <w:rPr>
          <w:rFonts w:ascii="Palatino Linotype" w:eastAsiaTheme="minorEastAsia" w:hAnsi="Palatino Linotype" w:cstheme="minorBidi"/>
          <w:color w:val="222222"/>
          <w:lang w:val="es-ES_tradnl" w:eastAsia="es-ES_tradnl"/>
        </w:rPr>
      </w:pPr>
    </w:p>
    <w:p w:rsidR="00CE4A1E" w:rsidRDefault="00CE4A1E" w:rsidP="00A043C8">
      <w:pPr>
        <w:spacing w:line="360" w:lineRule="auto"/>
        <w:jc w:val="both"/>
        <w:rPr>
          <w:rFonts w:ascii="Palatino Linotype" w:eastAsiaTheme="minorEastAsia" w:hAnsi="Palatino Linotype" w:cstheme="minorBidi"/>
          <w:color w:val="222222"/>
          <w:lang w:val="es-ES_tradnl" w:eastAsia="es-ES_tradnl"/>
        </w:rPr>
      </w:pPr>
      <w:r w:rsidRPr="00CA6BCA">
        <w:rPr>
          <w:rFonts w:ascii="Palatino Linotype" w:eastAsiaTheme="minorEastAsia" w:hAnsi="Palatino Linotype" w:cstheme="minorBidi"/>
          <w:color w:val="222222"/>
          <w:lang w:val="es-ES_tradnl" w:eastAsia="es-ES_tradnl"/>
        </w:rPr>
        <w:t xml:space="preserve">Se dejan a salvo los derechos del </w:t>
      </w:r>
      <w:r w:rsidRPr="00CA6BCA">
        <w:rPr>
          <w:rFonts w:ascii="Palatino Linotype" w:eastAsiaTheme="minorEastAsia" w:hAnsi="Palatino Linotype" w:cstheme="minorBidi"/>
          <w:b/>
          <w:color w:val="222222"/>
          <w:lang w:val="es-ES_tradnl" w:eastAsia="es-ES_tradnl"/>
        </w:rPr>
        <w:t>RECURRENTE</w:t>
      </w:r>
      <w:r w:rsidRPr="00CA6BCA">
        <w:rPr>
          <w:rFonts w:ascii="Palatino Linotype" w:eastAsiaTheme="minorEastAsia" w:hAnsi="Palatino Linotype" w:cstheme="minorBidi"/>
          <w:color w:val="222222"/>
          <w:lang w:val="es-ES_tradnl" w:eastAsia="es-ES_tradnl"/>
        </w:rPr>
        <w:t xml:space="preserve"> para que formule las solicitudes que a su derecho convenga al Sujeto Obligado que considere competente.</w:t>
      </w:r>
    </w:p>
    <w:p w:rsidR="0003608C" w:rsidRPr="001608E5" w:rsidRDefault="0003608C" w:rsidP="0003608C">
      <w:pPr>
        <w:spacing w:before="480" w:after="240" w:line="360" w:lineRule="auto"/>
        <w:jc w:val="both"/>
        <w:rPr>
          <w:rFonts w:ascii="Palatino Linotype" w:hAnsi="Palatino Linotype" w:cs="Arial"/>
        </w:rPr>
      </w:pPr>
      <w:r w:rsidRPr="0081651A">
        <w:rPr>
          <w:rFonts w:ascii="Palatino Linotype" w:hAnsi="Palatino Linotype" w:cs="Arial"/>
        </w:rPr>
        <w:t xml:space="preserve">ASÍ LO RESUELVE, </w:t>
      </w:r>
      <w:r w:rsidRPr="006C49DE">
        <w:rPr>
          <w:rFonts w:ascii="Palatino Linotype" w:hAnsi="Palatino Linotype" w:cs="Arial"/>
        </w:rPr>
        <w:t>POR UNANIMIDAD</w:t>
      </w:r>
      <w:r w:rsidRPr="0081651A">
        <w:rPr>
          <w:rFonts w:ascii="Palatino Linotype" w:hAnsi="Palatino Linotype" w:cs="Arial"/>
        </w:rPr>
        <w:t xml:space="preserve"> DE VOTOS EL PLENO DEL</w:t>
      </w:r>
      <w:r w:rsidRPr="0081651A">
        <w:rPr>
          <w:rFonts w:ascii="Palatino Linotype" w:eastAsia="Arial Unicode MS" w:hAnsi="Palatino Linotype" w:cs="Arial"/>
        </w:rPr>
        <w:t xml:space="preserve"> INSTITUTO DE </w:t>
      </w:r>
      <w:r w:rsidRPr="0081651A">
        <w:rPr>
          <w:rFonts w:ascii="Palatino Linotype" w:hAnsi="Palatino Linotype"/>
          <w:lang w:eastAsia="en-US"/>
        </w:rPr>
        <w:t>TRANSPARENCIA</w:t>
      </w:r>
      <w:r w:rsidRPr="0081651A">
        <w:rPr>
          <w:rFonts w:ascii="Palatino Linotype" w:eastAsia="Arial Unicode MS" w:hAnsi="Palatino Linotype" w:cs="Arial"/>
        </w:rPr>
        <w:t>, ACCESO A LA INFORMACIÓN PÚBLICA Y PROTECCIÓN DE DATOS PERSONALES DEL ESTADO DE MÉXICO Y MUNICIPIOS</w:t>
      </w:r>
      <w:r w:rsidRPr="0081651A">
        <w:rPr>
          <w:rFonts w:ascii="Palatino Linotype" w:hAnsi="Palatino Linotype" w:cs="Arial"/>
        </w:rPr>
        <w:t>, CONFORMADO POR LOS COMISIONADOS ZULEMA MARTÍNEZ SÁNCHEZ; EVA ABAID YAPUR; JOSÉ GUADALUPE LUNA HERNÁNDEZ; JAVIER MARTÍNEZ CRUZ, Y LUIS GUSTAVO PARRA NORIEGA; EN</w:t>
      </w:r>
      <w:r w:rsidRPr="0081651A">
        <w:rPr>
          <w:rFonts w:ascii="Palatino Linotype" w:hAnsi="Palatino Linotype" w:cs="Arial"/>
          <w:shd w:val="clear" w:color="auto" w:fill="FFFFFF" w:themeFill="background1"/>
        </w:rPr>
        <w:t xml:space="preserve"> </w:t>
      </w:r>
      <w:r w:rsidRPr="006C49DE">
        <w:rPr>
          <w:rFonts w:ascii="Palatino Linotype" w:hAnsi="Palatino Linotype" w:cs="Arial"/>
          <w:shd w:val="clear" w:color="auto" w:fill="FFFFFF" w:themeFill="background1"/>
        </w:rPr>
        <w:t>LA SÉPTIMA SESIÓN</w:t>
      </w:r>
      <w:r w:rsidRPr="006C49DE">
        <w:rPr>
          <w:rFonts w:ascii="Palatino Linotype" w:hAnsi="Palatino Linotype" w:cs="Arial"/>
        </w:rPr>
        <w:t xml:space="preserve"> ORDINARIA CELEBRADA EL DÍA VEINTISÉIS DE FEBRERO DE DOS MIL VEINTE, ANTE EL SECRETARIO TÉCNICO DEL PLENO, ALEXIS TAPIA RAMÍREZ</w:t>
      </w:r>
      <w:r w:rsidRPr="0081651A">
        <w:rPr>
          <w:rFonts w:ascii="Palatino Linotype" w:hAnsi="Palatino Linotype" w:cs="Arial"/>
        </w:rPr>
        <w:t>.</w:t>
      </w:r>
    </w:p>
    <w:tbl>
      <w:tblPr>
        <w:tblW w:w="10368" w:type="dxa"/>
        <w:jc w:val="center"/>
        <w:tblLayout w:type="fixed"/>
        <w:tblLook w:val="04A0" w:firstRow="1" w:lastRow="0" w:firstColumn="1" w:lastColumn="0" w:noHBand="0" w:noVBand="1"/>
      </w:tblPr>
      <w:tblGrid>
        <w:gridCol w:w="10368"/>
      </w:tblGrid>
      <w:tr w:rsidR="00FB238F" w:rsidRPr="00A043C8" w:rsidTr="00E958A5">
        <w:trPr>
          <w:jc w:val="center"/>
        </w:trPr>
        <w:tc>
          <w:tcPr>
            <w:tcW w:w="10368" w:type="dxa"/>
          </w:tcPr>
          <w:p w:rsidR="00FB238F" w:rsidRPr="00A043C8" w:rsidRDefault="00FB238F" w:rsidP="00A043C8">
            <w:pPr>
              <w:jc w:val="center"/>
              <w:rPr>
                <w:rFonts w:ascii="Palatino Linotype" w:hAnsi="Palatino Linotype" w:cs="Arial"/>
                <w:b/>
              </w:rPr>
            </w:pPr>
          </w:p>
          <w:p w:rsidR="009E640E" w:rsidRPr="00A043C8" w:rsidRDefault="009E640E" w:rsidP="00A043C8">
            <w:pPr>
              <w:jc w:val="center"/>
              <w:rPr>
                <w:rFonts w:ascii="Palatino Linotype" w:hAnsi="Palatino Linotype" w:cs="Arial"/>
                <w:b/>
              </w:rPr>
            </w:pPr>
          </w:p>
          <w:p w:rsidR="009F28FD" w:rsidRPr="00A043C8" w:rsidRDefault="009F28FD" w:rsidP="00A043C8">
            <w:pPr>
              <w:jc w:val="center"/>
              <w:rPr>
                <w:rFonts w:ascii="Palatino Linotype" w:hAnsi="Palatino Linotype" w:cs="Arial"/>
                <w:b/>
              </w:rPr>
            </w:pPr>
          </w:p>
          <w:p w:rsidR="00117625" w:rsidRPr="00A043C8" w:rsidRDefault="00117625" w:rsidP="00A043C8">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A043C8" w:rsidTr="00E958A5">
              <w:trPr>
                <w:jc w:val="center"/>
              </w:trPr>
              <w:tc>
                <w:tcPr>
                  <w:tcW w:w="10365" w:type="dxa"/>
                  <w:gridSpan w:val="2"/>
                  <w:shd w:val="clear" w:color="auto" w:fill="auto"/>
                </w:tcPr>
                <w:p w:rsidR="00FB238F" w:rsidRPr="00A043C8" w:rsidRDefault="00FB238F" w:rsidP="00A043C8">
                  <w:pPr>
                    <w:jc w:val="center"/>
                    <w:rPr>
                      <w:rFonts w:ascii="Palatino Linotype" w:hAnsi="Palatino Linotype" w:cs="Arial"/>
                      <w:b/>
                    </w:rPr>
                  </w:pPr>
                  <w:r w:rsidRPr="00A043C8">
                    <w:rPr>
                      <w:rFonts w:ascii="Palatino Linotype" w:hAnsi="Palatino Linotype" w:cs="Arial"/>
                      <w:b/>
                    </w:rPr>
                    <w:t>Zulema Martínez Sánchez</w:t>
                  </w:r>
                </w:p>
                <w:p w:rsidR="00FB238F" w:rsidRPr="0003608C" w:rsidRDefault="00FB238F" w:rsidP="00A043C8">
                  <w:pPr>
                    <w:jc w:val="center"/>
                    <w:rPr>
                      <w:rFonts w:ascii="Palatino Linotype" w:hAnsi="Palatino Linotype" w:cs="Arial"/>
                    </w:rPr>
                  </w:pPr>
                  <w:r w:rsidRPr="0003608C">
                    <w:rPr>
                      <w:rFonts w:ascii="Palatino Linotype" w:hAnsi="Palatino Linotype" w:cs="Arial"/>
                    </w:rPr>
                    <w:t>Comisionada Presidenta</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 xml:space="preserve">(RÚBRICA) </w:t>
                  </w:r>
                </w:p>
              </w:tc>
            </w:tr>
            <w:tr w:rsidR="00FB238F" w:rsidRPr="00A043C8" w:rsidTr="00E958A5">
              <w:trPr>
                <w:jc w:val="center"/>
              </w:trPr>
              <w:tc>
                <w:tcPr>
                  <w:tcW w:w="5182" w:type="dxa"/>
                  <w:shd w:val="clear" w:color="auto" w:fill="auto"/>
                </w:tcPr>
                <w:p w:rsidR="00FB238F" w:rsidRPr="00A043C8" w:rsidRDefault="00FB238F" w:rsidP="00A043C8">
                  <w:pPr>
                    <w:jc w:val="center"/>
                    <w:rPr>
                      <w:rFonts w:ascii="Palatino Linotype" w:hAnsi="Palatino Linotype" w:cs="Arial"/>
                      <w:b/>
                    </w:rPr>
                  </w:pPr>
                </w:p>
                <w:p w:rsidR="00FB238F" w:rsidRDefault="00FB238F" w:rsidP="00A043C8">
                  <w:pPr>
                    <w:jc w:val="center"/>
                    <w:rPr>
                      <w:rFonts w:ascii="Palatino Linotype" w:hAnsi="Palatino Linotype" w:cs="Arial"/>
                      <w:b/>
                    </w:rPr>
                  </w:pPr>
                </w:p>
                <w:p w:rsidR="009F28FD" w:rsidRDefault="009F28FD"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9F28FD" w:rsidRPr="00A043C8" w:rsidRDefault="009F28FD"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Eva Abaid Yapur</w:t>
                  </w:r>
                </w:p>
                <w:p w:rsidR="00FB238F" w:rsidRPr="0003608C" w:rsidRDefault="00FB238F" w:rsidP="00A043C8">
                  <w:pPr>
                    <w:jc w:val="center"/>
                    <w:rPr>
                      <w:rFonts w:ascii="Palatino Linotype" w:hAnsi="Palatino Linotype" w:cs="Arial"/>
                    </w:rPr>
                  </w:pPr>
                  <w:r w:rsidRPr="0003608C">
                    <w:rPr>
                      <w:rFonts w:ascii="Palatino Linotype" w:hAnsi="Palatino Linotype" w:cs="Arial"/>
                    </w:rPr>
                    <w:t>Comisionada</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(RÚBRICA)</w:t>
                  </w:r>
                </w:p>
              </w:tc>
              <w:tc>
                <w:tcPr>
                  <w:tcW w:w="5183" w:type="dxa"/>
                  <w:shd w:val="clear" w:color="auto" w:fill="auto"/>
                </w:tcPr>
                <w:p w:rsidR="00FB238F" w:rsidRPr="00A043C8" w:rsidRDefault="00FB238F" w:rsidP="00A043C8">
                  <w:pPr>
                    <w:jc w:val="center"/>
                    <w:rPr>
                      <w:rFonts w:ascii="Palatino Linotype" w:hAnsi="Palatino Linotype" w:cs="Arial"/>
                      <w:b/>
                    </w:rPr>
                  </w:pPr>
                </w:p>
                <w:p w:rsidR="00423AA1" w:rsidRPr="00A043C8" w:rsidRDefault="00423AA1" w:rsidP="00A043C8">
                  <w:pPr>
                    <w:jc w:val="center"/>
                    <w:rPr>
                      <w:rFonts w:ascii="Palatino Linotype" w:hAnsi="Palatino Linotype" w:cs="Arial"/>
                      <w:b/>
                    </w:rPr>
                  </w:pPr>
                </w:p>
                <w:p w:rsidR="009F28FD" w:rsidRDefault="009F28FD"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7642A9" w:rsidRPr="00A043C8" w:rsidRDefault="007642A9"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José Guadalupe Luna Hernández</w:t>
                  </w:r>
                </w:p>
                <w:p w:rsidR="00FB238F" w:rsidRPr="0003608C" w:rsidRDefault="00FB238F" w:rsidP="00A043C8">
                  <w:pPr>
                    <w:jc w:val="center"/>
                    <w:rPr>
                      <w:rFonts w:ascii="Palatino Linotype" w:hAnsi="Palatino Linotype" w:cs="Arial"/>
                    </w:rPr>
                  </w:pPr>
                  <w:r w:rsidRPr="0003608C">
                    <w:rPr>
                      <w:rFonts w:ascii="Palatino Linotype" w:hAnsi="Palatino Linotype" w:cs="Arial"/>
                    </w:rPr>
                    <w:t>Comisionado</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(RÚBRICA)</w:t>
                  </w:r>
                </w:p>
              </w:tc>
            </w:tr>
            <w:tr w:rsidR="00FB238F" w:rsidRPr="00A043C8" w:rsidTr="00E958A5">
              <w:trPr>
                <w:jc w:val="center"/>
              </w:trPr>
              <w:tc>
                <w:tcPr>
                  <w:tcW w:w="5182" w:type="dxa"/>
                  <w:shd w:val="clear" w:color="auto" w:fill="auto"/>
                </w:tcPr>
                <w:p w:rsidR="00FB238F" w:rsidRPr="00A043C8" w:rsidRDefault="00FB238F"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p>
                <w:p w:rsidR="00EE2260" w:rsidRPr="00A043C8" w:rsidRDefault="00EE2260" w:rsidP="00A043C8">
                  <w:pPr>
                    <w:jc w:val="center"/>
                    <w:rPr>
                      <w:rFonts w:ascii="Palatino Linotype" w:hAnsi="Palatino Linotype" w:cs="Arial"/>
                      <w:b/>
                    </w:rPr>
                  </w:pPr>
                </w:p>
                <w:p w:rsidR="00A043C8" w:rsidRDefault="00A043C8"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03608C" w:rsidRPr="00A043C8" w:rsidRDefault="0003608C"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Javier Martínez Cruz</w:t>
                  </w:r>
                </w:p>
                <w:p w:rsidR="00FB238F" w:rsidRPr="0003608C" w:rsidRDefault="00FB238F" w:rsidP="00A043C8">
                  <w:pPr>
                    <w:jc w:val="center"/>
                    <w:rPr>
                      <w:rFonts w:ascii="Palatino Linotype" w:hAnsi="Palatino Linotype" w:cs="Arial"/>
                    </w:rPr>
                  </w:pPr>
                  <w:r w:rsidRPr="0003608C">
                    <w:rPr>
                      <w:rFonts w:ascii="Palatino Linotype" w:hAnsi="Palatino Linotype" w:cs="Arial"/>
                    </w:rPr>
                    <w:t>Comisionado</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(RÚBRICA)</w:t>
                  </w:r>
                </w:p>
              </w:tc>
              <w:tc>
                <w:tcPr>
                  <w:tcW w:w="5183" w:type="dxa"/>
                  <w:shd w:val="clear" w:color="auto" w:fill="auto"/>
                </w:tcPr>
                <w:p w:rsidR="00FB238F" w:rsidRPr="00A043C8" w:rsidRDefault="00FB238F" w:rsidP="00A043C8">
                  <w:pPr>
                    <w:jc w:val="center"/>
                    <w:rPr>
                      <w:rFonts w:ascii="Palatino Linotype" w:hAnsi="Palatino Linotype" w:cs="Arial"/>
                      <w:b/>
                    </w:rPr>
                  </w:pPr>
                </w:p>
                <w:p w:rsidR="00A043C8" w:rsidRPr="00A043C8" w:rsidRDefault="00A043C8" w:rsidP="00A043C8">
                  <w:pPr>
                    <w:jc w:val="center"/>
                    <w:rPr>
                      <w:rFonts w:ascii="Palatino Linotype" w:hAnsi="Palatino Linotype" w:cs="Arial"/>
                      <w:b/>
                    </w:rPr>
                  </w:pPr>
                </w:p>
                <w:p w:rsidR="00117625" w:rsidRDefault="00117625"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A043C8" w:rsidRPr="00A043C8" w:rsidRDefault="00A043C8"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Luis Gustavo Parra Noriega</w:t>
                  </w:r>
                </w:p>
                <w:p w:rsidR="00FB238F" w:rsidRPr="0003608C" w:rsidRDefault="00FB238F" w:rsidP="00A043C8">
                  <w:pPr>
                    <w:jc w:val="center"/>
                    <w:rPr>
                      <w:rFonts w:ascii="Palatino Linotype" w:hAnsi="Palatino Linotype" w:cs="Arial"/>
                    </w:rPr>
                  </w:pPr>
                  <w:r w:rsidRPr="0003608C">
                    <w:rPr>
                      <w:rFonts w:ascii="Palatino Linotype" w:hAnsi="Palatino Linotype" w:cs="Arial"/>
                    </w:rPr>
                    <w:t>Comisionado</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(RÚBRICA)</w:t>
                  </w:r>
                </w:p>
              </w:tc>
            </w:tr>
            <w:tr w:rsidR="00FB238F" w:rsidRPr="00A043C8" w:rsidTr="00E958A5">
              <w:trPr>
                <w:jc w:val="center"/>
              </w:trPr>
              <w:tc>
                <w:tcPr>
                  <w:tcW w:w="10365" w:type="dxa"/>
                  <w:gridSpan w:val="2"/>
                  <w:shd w:val="clear" w:color="auto" w:fill="auto"/>
                </w:tcPr>
                <w:p w:rsidR="00FB238F" w:rsidRPr="00A043C8" w:rsidRDefault="00FB238F" w:rsidP="00A043C8">
                  <w:pPr>
                    <w:jc w:val="center"/>
                    <w:rPr>
                      <w:rFonts w:ascii="Palatino Linotype" w:hAnsi="Palatino Linotype" w:cs="Arial"/>
                      <w:b/>
                    </w:rPr>
                  </w:pPr>
                </w:p>
                <w:p w:rsidR="007642A9" w:rsidRPr="00A043C8" w:rsidRDefault="007642A9" w:rsidP="00A043C8">
                  <w:pPr>
                    <w:jc w:val="center"/>
                    <w:rPr>
                      <w:rFonts w:ascii="Palatino Linotype" w:hAnsi="Palatino Linotype" w:cs="Arial"/>
                      <w:b/>
                    </w:rPr>
                  </w:pPr>
                </w:p>
                <w:p w:rsidR="00CD29D8" w:rsidRDefault="00CD29D8" w:rsidP="00A043C8">
                  <w:pPr>
                    <w:jc w:val="center"/>
                    <w:rPr>
                      <w:rFonts w:ascii="Palatino Linotype" w:hAnsi="Palatino Linotype" w:cs="Arial"/>
                      <w:b/>
                    </w:rPr>
                  </w:pPr>
                </w:p>
                <w:p w:rsidR="00CD29D8" w:rsidRDefault="00CD29D8"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03608C" w:rsidRDefault="0003608C" w:rsidP="00A043C8">
                  <w:pPr>
                    <w:jc w:val="center"/>
                    <w:rPr>
                      <w:rFonts w:ascii="Palatino Linotype" w:hAnsi="Palatino Linotype" w:cs="Arial"/>
                      <w:b/>
                    </w:rPr>
                  </w:pPr>
                </w:p>
                <w:p w:rsidR="0003608C" w:rsidRPr="00A043C8" w:rsidRDefault="0003608C"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Alexis Tapia Ramírez</w:t>
                  </w:r>
                </w:p>
                <w:p w:rsidR="00FB238F" w:rsidRPr="0003608C" w:rsidRDefault="00FB238F" w:rsidP="00A043C8">
                  <w:pPr>
                    <w:jc w:val="center"/>
                    <w:rPr>
                      <w:rFonts w:ascii="Palatino Linotype" w:hAnsi="Palatino Linotype" w:cs="Arial"/>
                    </w:rPr>
                  </w:pPr>
                  <w:r w:rsidRPr="0003608C">
                    <w:rPr>
                      <w:rFonts w:ascii="Palatino Linotype" w:hAnsi="Palatino Linotype" w:cs="Arial"/>
                    </w:rPr>
                    <w:t>Secretario Técnico del Pleno</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 xml:space="preserve">(RÚBRICA) </w:t>
                  </w:r>
                </w:p>
                <w:p w:rsidR="007A55AA" w:rsidRDefault="007A55AA" w:rsidP="00A043C8">
                  <w:pPr>
                    <w:tabs>
                      <w:tab w:val="left" w:pos="4959"/>
                    </w:tabs>
                    <w:jc w:val="center"/>
                    <w:rPr>
                      <w:rFonts w:ascii="Palatino Linotype" w:hAnsi="Palatino Linotype" w:cs="Arial"/>
                      <w:b/>
                    </w:rPr>
                  </w:pPr>
                </w:p>
                <w:p w:rsidR="00A043C8" w:rsidRDefault="00A043C8" w:rsidP="00A043C8">
                  <w:pPr>
                    <w:tabs>
                      <w:tab w:val="left" w:pos="4959"/>
                    </w:tabs>
                    <w:jc w:val="center"/>
                    <w:rPr>
                      <w:rFonts w:ascii="Palatino Linotype" w:hAnsi="Palatino Linotype" w:cs="Arial"/>
                      <w:b/>
                    </w:rPr>
                  </w:pPr>
                </w:p>
                <w:p w:rsidR="00CD29D8" w:rsidRPr="00A043C8" w:rsidRDefault="00CD29D8" w:rsidP="00A043C8">
                  <w:pPr>
                    <w:tabs>
                      <w:tab w:val="left" w:pos="4959"/>
                    </w:tabs>
                    <w:jc w:val="center"/>
                    <w:rPr>
                      <w:rFonts w:ascii="Palatino Linotype" w:hAnsi="Palatino Linotype" w:cs="Arial"/>
                      <w:b/>
                    </w:rPr>
                  </w:pPr>
                </w:p>
                <w:p w:rsidR="00CD29D8" w:rsidRPr="00A043C8" w:rsidRDefault="00CD29D8" w:rsidP="00A043C8">
                  <w:pPr>
                    <w:tabs>
                      <w:tab w:val="left" w:pos="4959"/>
                    </w:tabs>
                    <w:jc w:val="center"/>
                    <w:rPr>
                      <w:rFonts w:ascii="Palatino Linotype" w:hAnsi="Palatino Linotype" w:cs="Arial"/>
                      <w:b/>
                    </w:rPr>
                  </w:pPr>
                </w:p>
              </w:tc>
            </w:tr>
          </w:tbl>
          <w:p w:rsidR="00FB238F" w:rsidRPr="00A043C8" w:rsidRDefault="00FB238F" w:rsidP="00A043C8">
            <w:pPr>
              <w:jc w:val="center"/>
              <w:rPr>
                <w:rFonts w:ascii="Palatino Linotype" w:hAnsi="Palatino Linotype" w:cs="Arial"/>
                <w:b/>
              </w:rPr>
            </w:pPr>
          </w:p>
        </w:tc>
      </w:tr>
    </w:tbl>
    <w:p w:rsidR="00FB238F" w:rsidRPr="00A043C8" w:rsidRDefault="00FB238F" w:rsidP="00A043C8">
      <w:pPr>
        <w:jc w:val="both"/>
        <w:rPr>
          <w:rFonts w:ascii="Palatino Linotype" w:hAnsi="Palatino Linotype" w:cs="Arial"/>
          <w:sz w:val="22"/>
        </w:rPr>
      </w:pPr>
      <w:r w:rsidRPr="00A043C8">
        <w:rPr>
          <w:rFonts w:ascii="Palatino Linotype" w:hAnsi="Palatino Linotype" w:cs="Arial"/>
          <w:sz w:val="22"/>
        </w:rPr>
        <w:lastRenderedPageBreak/>
        <w:t xml:space="preserve">Esta hoja corresponde a la resolución de </w:t>
      </w:r>
      <w:r w:rsidR="00A043C8">
        <w:rPr>
          <w:rFonts w:ascii="Palatino Linotype" w:hAnsi="Palatino Linotype" w:cs="Arial"/>
          <w:sz w:val="22"/>
        </w:rPr>
        <w:t>veintiséis</w:t>
      </w:r>
      <w:r w:rsidR="00A043C8" w:rsidRPr="00A043C8">
        <w:rPr>
          <w:rFonts w:ascii="Palatino Linotype" w:hAnsi="Palatino Linotype" w:cs="Arial"/>
          <w:sz w:val="22"/>
        </w:rPr>
        <w:t xml:space="preserve"> </w:t>
      </w:r>
      <w:r w:rsidR="009E640E" w:rsidRPr="00A043C8">
        <w:rPr>
          <w:rFonts w:ascii="Palatino Linotype" w:hAnsi="Palatino Linotype" w:cs="Arial"/>
          <w:sz w:val="22"/>
        </w:rPr>
        <w:t xml:space="preserve">de </w:t>
      </w:r>
      <w:r w:rsidR="00A043C8">
        <w:rPr>
          <w:rFonts w:ascii="Palatino Linotype" w:hAnsi="Palatino Linotype" w:cs="Arial"/>
          <w:sz w:val="22"/>
        </w:rPr>
        <w:t xml:space="preserve">febrero </w:t>
      </w:r>
      <w:r w:rsidR="00D849A5" w:rsidRPr="00A043C8">
        <w:rPr>
          <w:rFonts w:ascii="Palatino Linotype" w:hAnsi="Palatino Linotype" w:cs="Arial"/>
          <w:sz w:val="22"/>
        </w:rPr>
        <w:t>de dos mil veinte</w:t>
      </w:r>
      <w:r w:rsidRPr="00A043C8">
        <w:rPr>
          <w:rFonts w:ascii="Palatino Linotype" w:hAnsi="Palatino Linotype" w:cs="Arial"/>
          <w:sz w:val="22"/>
        </w:rPr>
        <w:t>, emitida en el recurso de revisión número 0</w:t>
      </w:r>
      <w:r w:rsidR="00A043C8">
        <w:rPr>
          <w:rFonts w:ascii="Palatino Linotype" w:hAnsi="Palatino Linotype" w:cs="Arial"/>
          <w:sz w:val="22"/>
        </w:rPr>
        <w:t>9157</w:t>
      </w:r>
      <w:r w:rsidRPr="00A043C8">
        <w:rPr>
          <w:rFonts w:ascii="Palatino Linotype" w:hAnsi="Palatino Linotype" w:cs="Arial"/>
          <w:sz w:val="22"/>
        </w:rPr>
        <w:t>/INFOEM/IP/RR/2019.</w:t>
      </w:r>
    </w:p>
    <w:p w:rsidR="001E079B" w:rsidRPr="00A043C8" w:rsidRDefault="00FB238F" w:rsidP="00A043C8">
      <w:pPr>
        <w:jc w:val="both"/>
        <w:rPr>
          <w:rFonts w:ascii="Palatino Linotype" w:hAnsi="Palatino Linotype" w:cs="Arial"/>
          <w:sz w:val="22"/>
        </w:rPr>
      </w:pPr>
      <w:r w:rsidRPr="00A043C8">
        <w:rPr>
          <w:rFonts w:ascii="Palatino Linotype" w:hAnsi="Palatino Linotype" w:cs="Arial"/>
          <w:sz w:val="22"/>
        </w:rPr>
        <w:t>YSM/RPG</w:t>
      </w:r>
    </w:p>
    <w:sectPr w:rsidR="001E079B" w:rsidRPr="00A043C8" w:rsidSect="006957B1">
      <w:headerReference w:type="default" r:id="rId36"/>
      <w:footerReference w:type="default" r:id="rId37"/>
      <w:headerReference w:type="first" r:id="rId38"/>
      <w:footerReference w:type="first" r:id="rId3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504" w:rsidRDefault="00186504" w:rsidP="00C80F8C">
      <w:r>
        <w:separator/>
      </w:r>
    </w:p>
  </w:endnote>
  <w:endnote w:type="continuationSeparator" w:id="0">
    <w:p w:rsidR="00186504" w:rsidRDefault="0018650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807" w:rsidRPr="00E573F7" w:rsidRDefault="00E50807"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F56A77">
      <w:rPr>
        <w:rFonts w:ascii="Palatino Linotype" w:hAnsi="Palatino Linotype" w:cs="Arial"/>
        <w:b/>
        <w:bCs/>
        <w:noProof/>
        <w:sz w:val="20"/>
        <w:szCs w:val="20"/>
      </w:rPr>
      <w:t>50</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F56A77">
      <w:rPr>
        <w:rFonts w:ascii="Palatino Linotype" w:hAnsi="Palatino Linotype" w:cs="Arial"/>
        <w:b/>
        <w:bCs/>
        <w:noProof/>
        <w:sz w:val="20"/>
        <w:szCs w:val="20"/>
      </w:rPr>
      <w:t>51</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807" w:rsidRPr="007A4FB6" w:rsidRDefault="00E50807"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F56A77">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F56A77">
      <w:rPr>
        <w:rFonts w:ascii="Palatino Linotype" w:hAnsi="Palatino Linotype" w:cs="Arial"/>
        <w:b/>
        <w:bCs/>
        <w:noProof/>
        <w:sz w:val="20"/>
        <w:szCs w:val="20"/>
      </w:rPr>
      <w:t>51</w:t>
    </w:r>
    <w:r w:rsidRPr="007A4FB6">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504" w:rsidRDefault="00186504" w:rsidP="00C80F8C">
      <w:r>
        <w:separator/>
      </w:r>
    </w:p>
  </w:footnote>
  <w:footnote w:type="continuationSeparator" w:id="0">
    <w:p w:rsidR="00186504" w:rsidRDefault="0018650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807" w:rsidRPr="0003608C" w:rsidRDefault="00E50807"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544"/>
      <w:gridCol w:w="2552"/>
      <w:gridCol w:w="3402"/>
    </w:tblGrid>
    <w:tr w:rsidR="00E50807" w:rsidRPr="008F2CCC" w:rsidTr="00B972AB">
      <w:tc>
        <w:tcPr>
          <w:tcW w:w="3544" w:type="dxa"/>
        </w:tcPr>
        <w:p w:rsidR="00E50807" w:rsidRPr="008F2CCC" w:rsidRDefault="00E50807" w:rsidP="00070856">
          <w:pPr>
            <w:rPr>
              <w:rFonts w:ascii="Palatino Linotype" w:hAnsi="Palatino Linotype"/>
              <w:b/>
              <w:sz w:val="22"/>
              <w:szCs w:val="22"/>
              <w:lang w:val="es-ES_tradnl"/>
            </w:rPr>
          </w:pPr>
        </w:p>
      </w:tc>
      <w:tc>
        <w:tcPr>
          <w:tcW w:w="2552" w:type="dxa"/>
          <w:shd w:val="clear" w:color="auto" w:fill="auto"/>
        </w:tcPr>
        <w:p w:rsidR="00E50807" w:rsidRPr="00664658" w:rsidRDefault="00E5080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E50807" w:rsidRPr="00664658" w:rsidRDefault="00E50807" w:rsidP="00B972AB">
          <w:pPr>
            <w:jc w:val="both"/>
            <w:rPr>
              <w:rFonts w:ascii="Palatino Linotype" w:hAnsi="Palatino Linotype"/>
              <w:b/>
              <w:sz w:val="22"/>
              <w:szCs w:val="22"/>
              <w:lang w:val="es-ES_tradnl"/>
            </w:rPr>
          </w:pPr>
          <w:r>
            <w:rPr>
              <w:rFonts w:ascii="Palatino Linotype" w:hAnsi="Palatino Linotype"/>
              <w:b/>
              <w:sz w:val="22"/>
              <w:szCs w:val="22"/>
              <w:lang w:val="es-ES_tradnl"/>
            </w:rPr>
            <w:t>0</w:t>
          </w:r>
          <w:r w:rsidR="00B972AB">
            <w:rPr>
              <w:rFonts w:ascii="Palatino Linotype" w:hAnsi="Palatino Linotype"/>
              <w:b/>
              <w:sz w:val="22"/>
              <w:szCs w:val="22"/>
              <w:lang w:val="es-ES_tradnl"/>
            </w:rPr>
            <w:t>9157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B972AB" w:rsidRPr="008F2CCC" w:rsidTr="00B972AB">
      <w:tc>
        <w:tcPr>
          <w:tcW w:w="3544" w:type="dxa"/>
        </w:tcPr>
        <w:p w:rsidR="00B972AB" w:rsidRPr="008F2CCC" w:rsidRDefault="00B972AB" w:rsidP="00B972AB">
          <w:pPr>
            <w:rPr>
              <w:rFonts w:ascii="Palatino Linotype" w:hAnsi="Palatino Linotype"/>
              <w:b/>
              <w:sz w:val="22"/>
              <w:szCs w:val="22"/>
              <w:lang w:val="es-ES_tradnl"/>
            </w:rPr>
          </w:pPr>
        </w:p>
      </w:tc>
      <w:tc>
        <w:tcPr>
          <w:tcW w:w="2552" w:type="dxa"/>
          <w:shd w:val="clear" w:color="auto" w:fill="auto"/>
        </w:tcPr>
        <w:p w:rsidR="00B972AB" w:rsidRPr="00664658" w:rsidRDefault="00B972AB" w:rsidP="00B972A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B972AB" w:rsidRPr="00B972AB" w:rsidRDefault="00B972AB" w:rsidP="00B972AB">
          <w:pPr>
            <w:jc w:val="both"/>
            <w:rPr>
              <w:rFonts w:ascii="Palatino Linotype" w:hAnsi="Palatino Linotype"/>
              <w:b/>
              <w:sz w:val="22"/>
              <w:szCs w:val="22"/>
              <w:lang w:val="es-ES_tradnl"/>
            </w:rPr>
          </w:pPr>
          <w:r>
            <w:rPr>
              <w:rFonts w:ascii="Palatino Linotype" w:hAnsi="Palatino Linotype"/>
              <w:b/>
              <w:sz w:val="22"/>
              <w:szCs w:val="22"/>
              <w:lang w:val="es-ES_tradnl"/>
            </w:rPr>
            <w:t>Secretaría General de Gobierno</w:t>
          </w:r>
        </w:p>
      </w:tc>
    </w:tr>
    <w:tr w:rsidR="00E50807" w:rsidRPr="008F2CCC" w:rsidTr="00B972AB">
      <w:trPr>
        <w:trHeight w:val="228"/>
      </w:trPr>
      <w:tc>
        <w:tcPr>
          <w:tcW w:w="3544" w:type="dxa"/>
        </w:tcPr>
        <w:p w:rsidR="00E50807" w:rsidRPr="008F2CCC" w:rsidRDefault="00E50807" w:rsidP="00070856">
          <w:pPr>
            <w:rPr>
              <w:rFonts w:ascii="Palatino Linotype" w:hAnsi="Palatino Linotype"/>
              <w:b/>
              <w:sz w:val="22"/>
              <w:szCs w:val="22"/>
              <w:lang w:val="es-ES_tradnl"/>
            </w:rPr>
          </w:pPr>
        </w:p>
      </w:tc>
      <w:tc>
        <w:tcPr>
          <w:tcW w:w="2552" w:type="dxa"/>
          <w:shd w:val="clear" w:color="auto" w:fill="auto"/>
        </w:tcPr>
        <w:p w:rsidR="00E50807" w:rsidRPr="00664658" w:rsidRDefault="00E5080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E50807" w:rsidRPr="00664658" w:rsidRDefault="00E5080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50807" w:rsidRPr="0003608C" w:rsidRDefault="00E50807"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807" w:rsidRPr="0003608C" w:rsidRDefault="00E50807">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551"/>
      <w:gridCol w:w="3402"/>
    </w:tblGrid>
    <w:tr w:rsidR="00E50807" w:rsidRPr="008F2CCC" w:rsidTr="00B972AB">
      <w:tc>
        <w:tcPr>
          <w:tcW w:w="3403" w:type="dxa"/>
          <w:vMerge w:val="restart"/>
        </w:tcPr>
        <w:p w:rsidR="00E50807" w:rsidRPr="008F2CCC" w:rsidRDefault="00E50807" w:rsidP="00A2780F">
          <w:pPr>
            <w:rPr>
              <w:rFonts w:ascii="Palatino Linotype" w:hAnsi="Palatino Linotype"/>
              <w:b/>
              <w:sz w:val="22"/>
              <w:szCs w:val="22"/>
              <w:lang w:val="es-ES_tradnl"/>
            </w:rPr>
          </w:pPr>
        </w:p>
      </w:tc>
      <w:tc>
        <w:tcPr>
          <w:tcW w:w="2551" w:type="dxa"/>
          <w:shd w:val="clear" w:color="auto" w:fill="auto"/>
        </w:tcPr>
        <w:p w:rsidR="00E50807" w:rsidRPr="008F2CCC" w:rsidRDefault="00E5080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E50807" w:rsidRPr="008F2CCC" w:rsidRDefault="00E50807" w:rsidP="00B972AB">
          <w:pPr>
            <w:jc w:val="both"/>
            <w:rPr>
              <w:rFonts w:ascii="Palatino Linotype" w:hAnsi="Palatino Linotype"/>
              <w:b/>
              <w:sz w:val="22"/>
              <w:szCs w:val="22"/>
              <w:lang w:val="es-ES_tradnl"/>
            </w:rPr>
          </w:pPr>
          <w:r>
            <w:rPr>
              <w:rFonts w:ascii="Palatino Linotype" w:hAnsi="Palatino Linotype"/>
              <w:b/>
              <w:sz w:val="22"/>
              <w:szCs w:val="22"/>
              <w:lang w:val="es-ES_tradnl"/>
            </w:rPr>
            <w:t>0</w:t>
          </w:r>
          <w:r w:rsidR="00B972AB">
            <w:rPr>
              <w:rFonts w:ascii="Palatino Linotype" w:hAnsi="Palatino Linotype"/>
              <w:b/>
              <w:sz w:val="22"/>
              <w:szCs w:val="22"/>
              <w:lang w:val="es-ES_tradnl"/>
            </w:rPr>
            <w:t>9157</w:t>
          </w:r>
          <w:r>
            <w:rPr>
              <w:rFonts w:ascii="Palatino Linotype" w:hAnsi="Palatino Linotype"/>
              <w:b/>
              <w:sz w:val="22"/>
              <w:szCs w:val="22"/>
              <w:lang w:val="es-ES_tradnl"/>
            </w:rPr>
            <w:t>/INFOEM/IP/RR/2019</w:t>
          </w:r>
        </w:p>
      </w:tc>
    </w:tr>
    <w:tr w:rsidR="00E50807" w:rsidRPr="008F2CCC" w:rsidTr="00B972AB">
      <w:tc>
        <w:tcPr>
          <w:tcW w:w="3403" w:type="dxa"/>
          <w:vMerge/>
        </w:tcPr>
        <w:p w:rsidR="00E50807" w:rsidRPr="008F2CCC" w:rsidRDefault="00E50807" w:rsidP="00A2780F">
          <w:pPr>
            <w:rPr>
              <w:rFonts w:ascii="Palatino Linotype" w:hAnsi="Palatino Linotype"/>
              <w:b/>
              <w:sz w:val="22"/>
              <w:szCs w:val="22"/>
              <w:lang w:val="es-ES_tradnl"/>
            </w:rPr>
          </w:pPr>
        </w:p>
      </w:tc>
      <w:tc>
        <w:tcPr>
          <w:tcW w:w="2551" w:type="dxa"/>
          <w:shd w:val="clear" w:color="auto" w:fill="auto"/>
        </w:tcPr>
        <w:p w:rsidR="00E50807" w:rsidRPr="008F2CCC" w:rsidRDefault="00E5080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E50807" w:rsidRPr="008F2CCC" w:rsidRDefault="00F56A77" w:rsidP="00F56A77">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E5080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E50807">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E5080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E5080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E5080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E5080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Xxxxxxxxxxxxx</w:t>
          </w:r>
          <w:proofErr w:type="spellEnd"/>
        </w:p>
      </w:tc>
    </w:tr>
    <w:tr w:rsidR="00E50807" w:rsidRPr="008F2CCC" w:rsidTr="00B972AB">
      <w:trPr>
        <w:trHeight w:val="228"/>
      </w:trPr>
      <w:tc>
        <w:tcPr>
          <w:tcW w:w="3403" w:type="dxa"/>
          <w:vMerge/>
        </w:tcPr>
        <w:p w:rsidR="00E50807" w:rsidRPr="008F2CCC" w:rsidRDefault="00E50807" w:rsidP="00E37C88">
          <w:pPr>
            <w:rPr>
              <w:rFonts w:ascii="Palatino Linotype" w:hAnsi="Palatino Linotype"/>
              <w:b/>
              <w:sz w:val="22"/>
              <w:szCs w:val="22"/>
              <w:lang w:val="es-ES_tradnl"/>
            </w:rPr>
          </w:pPr>
        </w:p>
      </w:tc>
      <w:tc>
        <w:tcPr>
          <w:tcW w:w="2551" w:type="dxa"/>
          <w:shd w:val="clear" w:color="auto" w:fill="auto"/>
        </w:tcPr>
        <w:p w:rsidR="00E50807" w:rsidRPr="008F2CCC" w:rsidRDefault="00E5080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E50807" w:rsidRPr="00DC41C8" w:rsidRDefault="00B972AB" w:rsidP="00495809">
          <w:pPr>
            <w:jc w:val="both"/>
            <w:rPr>
              <w:rFonts w:ascii="Palatino Linotype" w:hAnsi="Palatino Linotype"/>
              <w:b/>
              <w:sz w:val="22"/>
              <w:szCs w:val="22"/>
            </w:rPr>
          </w:pPr>
          <w:r>
            <w:rPr>
              <w:rFonts w:ascii="Palatino Linotype" w:hAnsi="Palatino Linotype"/>
              <w:b/>
              <w:sz w:val="22"/>
              <w:szCs w:val="22"/>
            </w:rPr>
            <w:t>Secretaría General de Gobierno</w:t>
          </w:r>
        </w:p>
      </w:tc>
    </w:tr>
    <w:tr w:rsidR="00E50807" w:rsidRPr="008F2CCC" w:rsidTr="00B972AB">
      <w:tc>
        <w:tcPr>
          <w:tcW w:w="3403" w:type="dxa"/>
          <w:vMerge/>
        </w:tcPr>
        <w:p w:rsidR="00E50807" w:rsidRPr="008F2CCC" w:rsidRDefault="00E50807" w:rsidP="00A2780F">
          <w:pPr>
            <w:rPr>
              <w:rFonts w:ascii="Palatino Linotype" w:hAnsi="Palatino Linotype"/>
              <w:b/>
              <w:sz w:val="22"/>
              <w:szCs w:val="22"/>
              <w:lang w:val="es-ES_tradnl"/>
            </w:rPr>
          </w:pPr>
        </w:p>
      </w:tc>
      <w:tc>
        <w:tcPr>
          <w:tcW w:w="2551" w:type="dxa"/>
          <w:shd w:val="clear" w:color="auto" w:fill="auto"/>
        </w:tcPr>
        <w:p w:rsidR="00E50807" w:rsidRPr="008F2CCC" w:rsidRDefault="00E5080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E50807" w:rsidRPr="008F2CCC" w:rsidRDefault="00E5080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50807" w:rsidRPr="0003608C" w:rsidRDefault="00E5080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151171E1"/>
    <w:multiLevelType w:val="hybridMultilevel"/>
    <w:tmpl w:val="B6184D34"/>
    <w:lvl w:ilvl="0" w:tplc="CA34EA4A">
      <w:start w:val="1"/>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15A34C51"/>
    <w:multiLevelType w:val="hybridMultilevel"/>
    <w:tmpl w:val="9642F1B6"/>
    <w:lvl w:ilvl="0" w:tplc="2D8A88A4">
      <w:start w:val="8987"/>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A44983"/>
    <w:multiLevelType w:val="hybridMultilevel"/>
    <w:tmpl w:val="DB68C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593167"/>
    <w:multiLevelType w:val="hybridMultilevel"/>
    <w:tmpl w:val="CD188A30"/>
    <w:lvl w:ilvl="0" w:tplc="E1D66EB0">
      <w:start w:val="8"/>
      <w:numFmt w:val="bullet"/>
      <w:lvlText w:val=""/>
      <w:lvlJc w:val="left"/>
      <w:pPr>
        <w:ind w:left="1211" w:hanging="360"/>
      </w:pPr>
      <w:rPr>
        <w:rFonts w:ascii="Symbol" w:eastAsiaTheme="minorEastAsia"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9"/>
  </w:num>
  <w:num w:numId="4">
    <w:abstractNumId w:val="19"/>
  </w:num>
  <w:num w:numId="5">
    <w:abstractNumId w:val="21"/>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0"/>
  </w:num>
  <w:num w:numId="10">
    <w:abstractNumId w:val="10"/>
  </w:num>
  <w:num w:numId="11">
    <w:abstractNumId w:val="8"/>
  </w:num>
  <w:num w:numId="12">
    <w:abstractNumId w:val="0"/>
  </w:num>
  <w:num w:numId="13">
    <w:abstractNumId w:val="22"/>
  </w:num>
  <w:num w:numId="14">
    <w:abstractNumId w:val="1"/>
  </w:num>
  <w:num w:numId="15">
    <w:abstractNumId w:val="2"/>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4"/>
  </w:num>
  <w:num w:numId="19">
    <w:abstractNumId w:val="6"/>
  </w:num>
  <w:num w:numId="20">
    <w:abstractNumId w:val="18"/>
  </w:num>
  <w:num w:numId="21">
    <w:abstractNumId w:val="17"/>
  </w:num>
  <w:num w:numId="22">
    <w:abstractNumId w:val="4"/>
  </w:num>
  <w:num w:numId="23">
    <w:abstractNumId w:val="11"/>
  </w:num>
  <w:num w:numId="24">
    <w:abstractNumId w:val="3"/>
  </w:num>
  <w:num w:numId="2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CFA"/>
    <w:rsid w:val="00025DB0"/>
    <w:rsid w:val="0002685C"/>
    <w:rsid w:val="0002690E"/>
    <w:rsid w:val="00026A3C"/>
    <w:rsid w:val="00027195"/>
    <w:rsid w:val="0003033D"/>
    <w:rsid w:val="000304B2"/>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08C"/>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40"/>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3F2A"/>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034"/>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FA3"/>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504"/>
    <w:rsid w:val="00187106"/>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69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53"/>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9D"/>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D7DDD"/>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DFA"/>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69F"/>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130"/>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77E1C"/>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DDD"/>
    <w:rsid w:val="00497D47"/>
    <w:rsid w:val="00497FC5"/>
    <w:rsid w:val="004A04DD"/>
    <w:rsid w:val="004A087A"/>
    <w:rsid w:val="004A088B"/>
    <w:rsid w:val="004A1423"/>
    <w:rsid w:val="004A3C0E"/>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206"/>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39D3"/>
    <w:rsid w:val="004F47A8"/>
    <w:rsid w:val="004F4901"/>
    <w:rsid w:val="004F4C74"/>
    <w:rsid w:val="004F542F"/>
    <w:rsid w:val="004F5C0F"/>
    <w:rsid w:val="004F73FB"/>
    <w:rsid w:val="004F768B"/>
    <w:rsid w:val="004F7977"/>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499"/>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C92"/>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13B"/>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142"/>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99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E5C"/>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C73"/>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8FD"/>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3C8"/>
    <w:rsid w:val="00A04476"/>
    <w:rsid w:val="00A04CFA"/>
    <w:rsid w:val="00A05730"/>
    <w:rsid w:val="00A059CF"/>
    <w:rsid w:val="00A060F8"/>
    <w:rsid w:val="00A0756F"/>
    <w:rsid w:val="00A07627"/>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3631"/>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7D1"/>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A33"/>
    <w:rsid w:val="00B8359B"/>
    <w:rsid w:val="00B83895"/>
    <w:rsid w:val="00B8484A"/>
    <w:rsid w:val="00B849A7"/>
    <w:rsid w:val="00B8508B"/>
    <w:rsid w:val="00B8513C"/>
    <w:rsid w:val="00B85167"/>
    <w:rsid w:val="00B85A5E"/>
    <w:rsid w:val="00B86264"/>
    <w:rsid w:val="00B86DA3"/>
    <w:rsid w:val="00B873D0"/>
    <w:rsid w:val="00B874E2"/>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2AB"/>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FEF"/>
    <w:rsid w:val="00BC320A"/>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2D8"/>
    <w:rsid w:val="00C13700"/>
    <w:rsid w:val="00C13E34"/>
    <w:rsid w:val="00C1421C"/>
    <w:rsid w:val="00C145C7"/>
    <w:rsid w:val="00C14A98"/>
    <w:rsid w:val="00C14B05"/>
    <w:rsid w:val="00C14D03"/>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27EA"/>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6BCA"/>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9D8"/>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A1E"/>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D60"/>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A48"/>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995"/>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A77"/>
    <w:rsid w:val="00DF6CCB"/>
    <w:rsid w:val="00DF73B1"/>
    <w:rsid w:val="00DF73D9"/>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807"/>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6E2A"/>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4F5"/>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6A77"/>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7A5"/>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7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54293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912041">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4239081">
      <w:bodyDiv w:val="1"/>
      <w:marLeft w:val="0"/>
      <w:marRight w:val="0"/>
      <w:marTop w:val="0"/>
      <w:marBottom w:val="0"/>
      <w:divBdr>
        <w:top w:val="none" w:sz="0" w:space="0" w:color="auto"/>
        <w:left w:val="none" w:sz="0" w:space="0" w:color="auto"/>
        <w:bottom w:val="none" w:sz="0" w:space="0" w:color="auto"/>
        <w:right w:val="none" w:sz="0" w:space="0" w:color="auto"/>
      </w:divBdr>
    </w:div>
    <w:div w:id="1665206046">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736465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09664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1890064">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768000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53653.page"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42432.pag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64B0E-5E2F-4822-ACD4-4A32C9E0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7827</Words>
  <Characters>43053</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4</cp:revision>
  <cp:lastPrinted>2020-01-21T19:37:00Z</cp:lastPrinted>
  <dcterms:created xsi:type="dcterms:W3CDTF">2020-02-26T01:46:00Z</dcterms:created>
  <dcterms:modified xsi:type="dcterms:W3CDTF">2020-04-26T20:54:00Z</dcterms:modified>
</cp:coreProperties>
</file>