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6012" w:rsidRPr="004725F8" w:rsidRDefault="00D06012" w:rsidP="005D0155">
      <w:pPr>
        <w:spacing w:after="0" w:line="360" w:lineRule="auto"/>
        <w:jc w:val="both"/>
        <w:rPr>
          <w:rFonts w:ascii="Palatino Linotype" w:hAnsi="Palatino Linotype" w:cs="Arial"/>
          <w:sz w:val="24"/>
        </w:rPr>
      </w:pPr>
      <w:r w:rsidRPr="004725F8">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4725F8">
        <w:rPr>
          <w:rFonts w:ascii="Palatino Linotype" w:hAnsi="Palatino Linotype" w:cs="Arial"/>
          <w:sz w:val="24"/>
        </w:rPr>
        <w:t xml:space="preserve"> de México, de fecha </w:t>
      </w:r>
      <w:r w:rsidR="00177844" w:rsidRPr="004725F8">
        <w:rPr>
          <w:rFonts w:ascii="Palatino Linotype" w:hAnsi="Palatino Linotype" w:cs="Arial"/>
          <w:sz w:val="24"/>
        </w:rPr>
        <w:t xml:space="preserve">de </w:t>
      </w:r>
      <w:r w:rsidR="00D268BF" w:rsidRPr="004725F8">
        <w:rPr>
          <w:rFonts w:ascii="Palatino Linotype" w:hAnsi="Palatino Linotype" w:cs="Arial"/>
          <w:sz w:val="24"/>
        </w:rPr>
        <w:t>veintiséis de febrero de dos mil veinte</w:t>
      </w:r>
      <w:r w:rsidRPr="004725F8">
        <w:rPr>
          <w:rFonts w:ascii="Palatino Linotype" w:hAnsi="Palatino Linotype" w:cs="Arial"/>
          <w:sz w:val="24"/>
        </w:rPr>
        <w:t>.</w:t>
      </w:r>
    </w:p>
    <w:p w:rsidR="00D06012" w:rsidRPr="004725F8" w:rsidRDefault="00D06012" w:rsidP="005D0155">
      <w:pPr>
        <w:spacing w:after="0" w:line="360" w:lineRule="auto"/>
        <w:jc w:val="both"/>
        <w:rPr>
          <w:rFonts w:ascii="Palatino Linotype" w:hAnsi="Palatino Linotype" w:cs="Arial"/>
          <w:sz w:val="24"/>
        </w:rPr>
      </w:pPr>
    </w:p>
    <w:p w:rsidR="001F1FCA" w:rsidRPr="004725F8" w:rsidRDefault="001F1FCA" w:rsidP="005D0155">
      <w:pPr>
        <w:spacing w:after="0" w:line="360" w:lineRule="auto"/>
        <w:jc w:val="both"/>
        <w:rPr>
          <w:rFonts w:ascii="Palatino Linotype" w:hAnsi="Palatino Linotype" w:cs="Arial"/>
          <w:b/>
          <w:sz w:val="24"/>
        </w:rPr>
      </w:pPr>
      <w:r w:rsidRPr="004725F8">
        <w:rPr>
          <w:rFonts w:ascii="Palatino Linotype" w:hAnsi="Palatino Linotype" w:cs="Arial"/>
          <w:sz w:val="24"/>
        </w:rPr>
        <w:t xml:space="preserve">VISTO el expediente formado con motivo del recurso de revisión </w:t>
      </w:r>
      <w:r w:rsidRPr="004725F8">
        <w:rPr>
          <w:rFonts w:ascii="Palatino Linotype" w:hAnsi="Palatino Linotype" w:cs="Arial"/>
          <w:b/>
          <w:sz w:val="24"/>
        </w:rPr>
        <w:t>0</w:t>
      </w:r>
      <w:r w:rsidR="000013B5" w:rsidRPr="004725F8">
        <w:rPr>
          <w:rFonts w:ascii="Palatino Linotype" w:hAnsi="Palatino Linotype" w:cs="Arial"/>
          <w:b/>
          <w:sz w:val="24"/>
        </w:rPr>
        <w:t>91</w:t>
      </w:r>
      <w:r w:rsidR="0003085A" w:rsidRPr="004725F8">
        <w:rPr>
          <w:rFonts w:ascii="Palatino Linotype" w:hAnsi="Palatino Linotype" w:cs="Arial"/>
          <w:b/>
          <w:sz w:val="24"/>
        </w:rPr>
        <w:t>42</w:t>
      </w:r>
      <w:r w:rsidR="006A508D" w:rsidRPr="004725F8">
        <w:rPr>
          <w:rFonts w:ascii="Palatino Linotype" w:hAnsi="Palatino Linotype" w:cs="Arial"/>
          <w:b/>
          <w:sz w:val="24"/>
        </w:rPr>
        <w:t>/</w:t>
      </w:r>
      <w:r w:rsidRPr="004725F8">
        <w:rPr>
          <w:rFonts w:ascii="Palatino Linotype" w:hAnsi="Palatino Linotype" w:cs="Arial"/>
          <w:b/>
          <w:bCs/>
          <w:sz w:val="24"/>
        </w:rPr>
        <w:t>INFOEM/IP/RR/201</w:t>
      </w:r>
      <w:r w:rsidR="00C631D5" w:rsidRPr="004725F8">
        <w:rPr>
          <w:rFonts w:ascii="Palatino Linotype" w:hAnsi="Palatino Linotype" w:cs="Arial"/>
          <w:b/>
          <w:bCs/>
          <w:sz w:val="24"/>
        </w:rPr>
        <w:t>9</w:t>
      </w:r>
      <w:r w:rsidRPr="004725F8">
        <w:rPr>
          <w:rFonts w:ascii="Palatino Linotype" w:hAnsi="Palatino Linotype" w:cs="Arial"/>
          <w:sz w:val="24"/>
        </w:rPr>
        <w:t xml:space="preserve">, promovido por </w:t>
      </w:r>
      <w:r w:rsidR="0003085A" w:rsidRPr="004725F8">
        <w:rPr>
          <w:rFonts w:ascii="Palatino Linotype" w:hAnsi="Palatino Linotype" w:cs="Arial"/>
          <w:sz w:val="24"/>
        </w:rPr>
        <w:t xml:space="preserve">un el C. </w:t>
      </w:r>
      <w:r w:rsidR="000B26C1">
        <w:rPr>
          <w:rFonts w:ascii="Palatino Linotype" w:hAnsi="Palatino Linotype" w:cs="Arial"/>
          <w:sz w:val="24"/>
        </w:rPr>
        <w:t>xxxxx</w:t>
      </w:r>
      <w:r w:rsidR="000013B5" w:rsidRPr="004725F8">
        <w:rPr>
          <w:rFonts w:ascii="Palatino Linotype" w:hAnsi="Palatino Linotype" w:cs="Arial"/>
          <w:b/>
          <w:sz w:val="24"/>
        </w:rPr>
        <w:t xml:space="preserve"> </w:t>
      </w:r>
      <w:r w:rsidR="000B26C1">
        <w:rPr>
          <w:rFonts w:ascii="Palatino Linotype" w:hAnsi="Palatino Linotype" w:cs="Arial"/>
          <w:b/>
          <w:sz w:val="24"/>
        </w:rPr>
        <w:t>xxxxxxxx</w:t>
      </w:r>
      <w:r w:rsidR="000013B5" w:rsidRPr="004725F8">
        <w:rPr>
          <w:rFonts w:ascii="Palatino Linotype" w:hAnsi="Palatino Linotype" w:cs="Arial"/>
          <w:b/>
          <w:sz w:val="24"/>
        </w:rPr>
        <w:t xml:space="preserve"> </w:t>
      </w:r>
      <w:r w:rsidR="000B26C1">
        <w:rPr>
          <w:rFonts w:ascii="Palatino Linotype" w:hAnsi="Palatino Linotype" w:cs="Arial"/>
          <w:b/>
          <w:sz w:val="24"/>
        </w:rPr>
        <w:t>xxxxx</w:t>
      </w:r>
      <w:bookmarkStart w:id="0" w:name="_GoBack"/>
      <w:bookmarkEnd w:id="0"/>
      <w:r w:rsidR="00ED3698" w:rsidRPr="004725F8">
        <w:rPr>
          <w:rFonts w:ascii="Palatino Linotype" w:hAnsi="Palatino Linotype" w:cs="Arial"/>
          <w:b/>
          <w:sz w:val="24"/>
        </w:rPr>
        <w:t>,</w:t>
      </w:r>
      <w:r w:rsidRPr="004725F8">
        <w:rPr>
          <w:rFonts w:ascii="Palatino Linotype" w:hAnsi="Palatino Linotype" w:cs="Arial"/>
          <w:b/>
          <w:sz w:val="24"/>
        </w:rPr>
        <w:t xml:space="preserve"> </w:t>
      </w:r>
      <w:r w:rsidRPr="004725F8">
        <w:rPr>
          <w:rFonts w:ascii="Palatino Linotype" w:hAnsi="Palatino Linotype" w:cs="Arial"/>
          <w:sz w:val="24"/>
        </w:rPr>
        <w:t>en lo sucesivo</w:t>
      </w:r>
      <w:r w:rsidRPr="004725F8">
        <w:rPr>
          <w:rFonts w:ascii="Palatino Linotype" w:hAnsi="Palatino Linotype" w:cs="Arial"/>
          <w:b/>
          <w:sz w:val="24"/>
        </w:rPr>
        <w:t xml:space="preserve"> </w:t>
      </w:r>
      <w:r w:rsidR="00E86645" w:rsidRPr="004725F8">
        <w:rPr>
          <w:rFonts w:ascii="Palatino Linotype" w:hAnsi="Palatino Linotype" w:cs="Arial"/>
          <w:b/>
          <w:sz w:val="24"/>
        </w:rPr>
        <w:t>EL</w:t>
      </w:r>
      <w:r w:rsidRPr="004725F8">
        <w:rPr>
          <w:rFonts w:ascii="Palatino Linotype" w:hAnsi="Palatino Linotype" w:cs="Arial"/>
          <w:b/>
          <w:sz w:val="24"/>
        </w:rPr>
        <w:t xml:space="preserve"> RECURRENTE,</w:t>
      </w:r>
      <w:r w:rsidRPr="004725F8">
        <w:rPr>
          <w:rFonts w:ascii="Palatino Linotype" w:hAnsi="Palatino Linotype" w:cs="Arial"/>
          <w:sz w:val="24"/>
        </w:rPr>
        <w:t xml:space="preserve"> en contra de la respuesta </w:t>
      </w:r>
      <w:r w:rsidR="003D6F96" w:rsidRPr="004725F8">
        <w:rPr>
          <w:rFonts w:ascii="Palatino Linotype" w:hAnsi="Palatino Linotype" w:cs="Arial"/>
          <w:sz w:val="24"/>
        </w:rPr>
        <w:t>d</w:t>
      </w:r>
      <w:r w:rsidR="00362295" w:rsidRPr="004725F8">
        <w:rPr>
          <w:rFonts w:ascii="Palatino Linotype" w:hAnsi="Palatino Linotype" w:cs="Arial"/>
          <w:sz w:val="24"/>
        </w:rPr>
        <w:t>e</w:t>
      </w:r>
      <w:r w:rsidR="00CA1D7B" w:rsidRPr="004725F8">
        <w:rPr>
          <w:rFonts w:ascii="Palatino Linotype" w:hAnsi="Palatino Linotype" w:cs="Arial"/>
          <w:sz w:val="24"/>
        </w:rPr>
        <w:t xml:space="preserve">l </w:t>
      </w:r>
      <w:r w:rsidR="000013B5" w:rsidRPr="004725F8">
        <w:rPr>
          <w:rFonts w:ascii="Palatino Linotype" w:hAnsi="Palatino Linotype" w:cs="Arial"/>
          <w:b/>
          <w:sz w:val="24"/>
        </w:rPr>
        <w:t>Secretaría de Educación</w:t>
      </w:r>
      <w:r w:rsidRPr="004725F8">
        <w:rPr>
          <w:rFonts w:ascii="Palatino Linotype" w:hAnsi="Palatino Linotype" w:cs="Arial"/>
          <w:b/>
          <w:sz w:val="24"/>
        </w:rPr>
        <w:t xml:space="preserve">, </w:t>
      </w:r>
      <w:r w:rsidRPr="004725F8">
        <w:rPr>
          <w:rFonts w:ascii="Palatino Linotype" w:hAnsi="Palatino Linotype" w:cs="Arial"/>
          <w:sz w:val="24"/>
        </w:rPr>
        <w:t xml:space="preserve">en lo sucesivo </w:t>
      </w:r>
      <w:r w:rsidRPr="004725F8">
        <w:rPr>
          <w:rFonts w:ascii="Palatino Linotype" w:hAnsi="Palatino Linotype" w:cs="Arial"/>
          <w:b/>
          <w:sz w:val="24"/>
        </w:rPr>
        <w:t xml:space="preserve">EL SUJETO OBLIGADO, </w:t>
      </w:r>
      <w:r w:rsidRPr="004725F8">
        <w:rPr>
          <w:rFonts w:ascii="Palatino Linotype" w:hAnsi="Palatino Linotype" w:cs="Arial"/>
          <w:sz w:val="24"/>
        </w:rPr>
        <w:t xml:space="preserve">se procede a dictar la presente resolución con base en lo siguiente: </w:t>
      </w:r>
    </w:p>
    <w:p w:rsidR="001F1FCA" w:rsidRPr="004725F8" w:rsidRDefault="001F1FCA" w:rsidP="005D0155">
      <w:pPr>
        <w:spacing w:after="0" w:line="240" w:lineRule="auto"/>
        <w:jc w:val="both"/>
        <w:rPr>
          <w:rFonts w:ascii="Palatino Linotype" w:hAnsi="Palatino Linotype"/>
          <w:sz w:val="28"/>
        </w:rPr>
      </w:pPr>
    </w:p>
    <w:p w:rsidR="00D06012" w:rsidRPr="004725F8" w:rsidRDefault="00D06012" w:rsidP="005D0155">
      <w:pPr>
        <w:spacing w:after="0" w:line="240" w:lineRule="auto"/>
        <w:jc w:val="center"/>
        <w:rPr>
          <w:rFonts w:ascii="Palatino Linotype" w:hAnsi="Palatino Linotype" w:cs="Arial"/>
          <w:b/>
          <w:bCs/>
          <w:spacing w:val="60"/>
          <w:sz w:val="28"/>
        </w:rPr>
      </w:pPr>
      <w:r w:rsidRPr="004725F8">
        <w:rPr>
          <w:rFonts w:ascii="Palatino Linotype" w:hAnsi="Palatino Linotype" w:cs="Arial"/>
          <w:b/>
          <w:bCs/>
          <w:spacing w:val="60"/>
          <w:sz w:val="28"/>
        </w:rPr>
        <w:t>RESULTANDO</w:t>
      </w:r>
    </w:p>
    <w:p w:rsidR="00D06012" w:rsidRPr="004725F8" w:rsidRDefault="00D06012" w:rsidP="005D0155">
      <w:pPr>
        <w:spacing w:after="0" w:line="240" w:lineRule="auto"/>
        <w:jc w:val="center"/>
        <w:rPr>
          <w:rFonts w:ascii="Palatino Linotype" w:hAnsi="Palatino Linotype" w:cs="Arial"/>
          <w:b/>
          <w:bCs/>
          <w:spacing w:val="60"/>
          <w:sz w:val="28"/>
        </w:rPr>
      </w:pPr>
    </w:p>
    <w:p w:rsidR="001F1FCA" w:rsidRPr="004725F8" w:rsidRDefault="001F1FCA" w:rsidP="005D0155">
      <w:pPr>
        <w:spacing w:after="0" w:line="360" w:lineRule="auto"/>
        <w:jc w:val="both"/>
        <w:rPr>
          <w:rFonts w:ascii="Palatino Linotype" w:hAnsi="Palatino Linotype" w:cs="Arial"/>
          <w:b/>
          <w:bCs/>
          <w:sz w:val="24"/>
        </w:rPr>
      </w:pPr>
      <w:r w:rsidRPr="004725F8">
        <w:rPr>
          <w:rFonts w:ascii="Palatino Linotype" w:hAnsi="Palatino Linotype" w:cs="Arial"/>
          <w:b/>
          <w:sz w:val="28"/>
          <w:szCs w:val="28"/>
        </w:rPr>
        <w:t>I.</w:t>
      </w:r>
      <w:r w:rsidRPr="004725F8">
        <w:rPr>
          <w:rFonts w:ascii="Palatino Linotype" w:hAnsi="Palatino Linotype" w:cs="Arial"/>
          <w:b/>
        </w:rPr>
        <w:t xml:space="preserve"> </w:t>
      </w:r>
      <w:r w:rsidR="00E86645" w:rsidRPr="004725F8">
        <w:rPr>
          <w:rFonts w:ascii="Palatino Linotype" w:hAnsi="Palatino Linotype" w:cs="Arial"/>
          <w:sz w:val="24"/>
        </w:rPr>
        <w:t xml:space="preserve">En fecha </w:t>
      </w:r>
      <w:r w:rsidR="000013B5" w:rsidRPr="004725F8">
        <w:rPr>
          <w:rFonts w:ascii="Palatino Linotype" w:hAnsi="Palatino Linotype" w:cs="Arial"/>
          <w:sz w:val="24"/>
        </w:rPr>
        <w:t>veinte de noviembre</w:t>
      </w:r>
      <w:r w:rsidR="00E86645" w:rsidRPr="004725F8">
        <w:rPr>
          <w:rFonts w:ascii="Palatino Linotype" w:hAnsi="Palatino Linotype" w:cs="Arial"/>
          <w:sz w:val="24"/>
        </w:rPr>
        <w:t xml:space="preserve"> de dos mil diecinueve, </w:t>
      </w:r>
      <w:r w:rsidR="00E86645" w:rsidRPr="004725F8">
        <w:rPr>
          <w:rFonts w:ascii="Palatino Linotype" w:hAnsi="Palatino Linotype" w:cs="Arial"/>
          <w:b/>
          <w:sz w:val="24"/>
        </w:rPr>
        <w:t>EL RECURRENTE</w:t>
      </w:r>
      <w:r w:rsidR="00E86645" w:rsidRPr="004725F8">
        <w:rPr>
          <w:rFonts w:ascii="Palatino Linotype" w:hAnsi="Palatino Linotype" w:cs="Arial"/>
          <w:sz w:val="24"/>
        </w:rPr>
        <w:t xml:space="preserve"> presentó a través del Sistema de Acceso a la Información Mexiquense, en lo subsecuente </w:t>
      </w:r>
      <w:r w:rsidR="00E86645" w:rsidRPr="004725F8">
        <w:rPr>
          <w:rFonts w:ascii="Palatino Linotype" w:hAnsi="Palatino Linotype" w:cs="Arial"/>
          <w:b/>
          <w:sz w:val="24"/>
        </w:rPr>
        <w:t>EL SAIMEX</w:t>
      </w:r>
      <w:r w:rsidR="00E86645" w:rsidRPr="004725F8">
        <w:rPr>
          <w:rFonts w:ascii="Palatino Linotype" w:hAnsi="Palatino Linotype" w:cs="Arial"/>
          <w:sz w:val="24"/>
        </w:rPr>
        <w:t xml:space="preserve"> ante </w:t>
      </w:r>
      <w:r w:rsidR="00E86645" w:rsidRPr="004725F8">
        <w:rPr>
          <w:rFonts w:ascii="Palatino Linotype" w:hAnsi="Palatino Linotype" w:cs="Arial"/>
          <w:b/>
          <w:sz w:val="24"/>
        </w:rPr>
        <w:t>EL SUJETO OBLIGADO</w:t>
      </w:r>
      <w:r w:rsidR="00E86645" w:rsidRPr="004725F8">
        <w:rPr>
          <w:rFonts w:ascii="Palatino Linotype" w:hAnsi="Palatino Linotype" w:cs="Arial"/>
          <w:sz w:val="24"/>
        </w:rPr>
        <w:t xml:space="preserve">, la solicitud de acceso a la información pública, a la que se le asignó el número de expediente </w:t>
      </w:r>
      <w:r w:rsidR="000013B5" w:rsidRPr="004725F8">
        <w:rPr>
          <w:rFonts w:ascii="Palatino Linotype" w:hAnsi="Palatino Linotype" w:cs="Arial"/>
          <w:b/>
          <w:bCs/>
          <w:sz w:val="24"/>
        </w:rPr>
        <w:t>01288/SE/IP/2019</w:t>
      </w:r>
      <w:r w:rsidR="00E86645" w:rsidRPr="004725F8">
        <w:rPr>
          <w:rFonts w:ascii="Palatino Linotype" w:hAnsi="Palatino Linotype" w:cs="Arial"/>
          <w:sz w:val="24"/>
        </w:rPr>
        <w:t xml:space="preserve">, </w:t>
      </w:r>
      <w:r w:rsidR="00E86645" w:rsidRPr="004725F8">
        <w:rPr>
          <w:rFonts w:ascii="Palatino Linotype" w:hAnsi="Palatino Linotype" w:cs="Arial"/>
          <w:bCs/>
          <w:sz w:val="24"/>
        </w:rPr>
        <w:t>por medio del cual requirió</w:t>
      </w:r>
      <w:r w:rsidRPr="004725F8">
        <w:rPr>
          <w:rFonts w:ascii="Palatino Linotype" w:hAnsi="Palatino Linotype" w:cs="Arial"/>
          <w:sz w:val="24"/>
        </w:rPr>
        <w:t>:</w:t>
      </w:r>
    </w:p>
    <w:p w:rsidR="001F1FCA" w:rsidRPr="004725F8" w:rsidRDefault="001F1FCA" w:rsidP="005D0155">
      <w:pPr>
        <w:pStyle w:val="Prrafodelista"/>
        <w:spacing w:after="0" w:line="240" w:lineRule="auto"/>
        <w:ind w:left="0"/>
        <w:contextualSpacing w:val="0"/>
        <w:jc w:val="both"/>
        <w:rPr>
          <w:rFonts w:ascii="Palatino Linotype" w:hAnsi="Palatino Linotype" w:cs="Arial"/>
          <w:b/>
          <w:szCs w:val="28"/>
        </w:rPr>
      </w:pPr>
    </w:p>
    <w:p w:rsidR="00D06012" w:rsidRPr="004725F8" w:rsidRDefault="00535903" w:rsidP="005D0155">
      <w:pPr>
        <w:tabs>
          <w:tab w:val="left" w:pos="851"/>
        </w:tabs>
        <w:spacing w:after="0" w:line="240" w:lineRule="auto"/>
        <w:ind w:left="851" w:right="901"/>
        <w:jc w:val="both"/>
        <w:rPr>
          <w:rFonts w:ascii="Palatino Linotype" w:hAnsi="Palatino Linotype" w:cs="Arial"/>
          <w:i/>
          <w:sz w:val="22"/>
          <w:szCs w:val="22"/>
        </w:rPr>
      </w:pPr>
      <w:r w:rsidRPr="004725F8">
        <w:rPr>
          <w:rFonts w:ascii="Palatino Linotype" w:hAnsi="Palatino Linotype" w:cs="Arial"/>
          <w:i/>
          <w:sz w:val="22"/>
          <w:szCs w:val="22"/>
        </w:rPr>
        <w:t>“</w:t>
      </w:r>
      <w:r w:rsidR="000013B5" w:rsidRPr="004725F8">
        <w:rPr>
          <w:rFonts w:ascii="Palatino Linotype" w:hAnsi="Palatino Linotype" w:cs="Arial"/>
          <w:i/>
          <w:sz w:val="22"/>
          <w:szCs w:val="22"/>
        </w:rPr>
        <w:t>1.- Contratos y/o convenios del prestador de servicios del Establecimiento de Consumo Escolar de la Escuela Primaria Lic Benito Juárez con C.C.T. 15EPR0324E y 15EPR1212H, del periodo del ciclo escolar: 2019-2020, 2.- Contratos y/o convenios del prestador de servicio del Centro de fotocopiado y papelería de la Escuela Primaria Lic Benito Juárez con C.C.T. 15EPR0324E y 15EPR1212H, del periodo del ciclo escolar: 2019-2020</w:t>
      </w:r>
      <w:r w:rsidR="00560CCB" w:rsidRPr="004725F8">
        <w:rPr>
          <w:rFonts w:ascii="Palatino Linotype" w:hAnsi="Palatino Linotype" w:cs="Arial"/>
          <w:i/>
          <w:sz w:val="22"/>
          <w:szCs w:val="22"/>
        </w:rPr>
        <w:t>.</w:t>
      </w:r>
      <w:r w:rsidRPr="004725F8">
        <w:rPr>
          <w:rFonts w:ascii="Palatino Linotype" w:hAnsi="Palatino Linotype" w:cs="Arial"/>
          <w:i/>
          <w:sz w:val="22"/>
          <w:szCs w:val="22"/>
        </w:rPr>
        <w:t>”</w:t>
      </w:r>
      <w:r w:rsidR="004C474B" w:rsidRPr="004725F8">
        <w:rPr>
          <w:rFonts w:ascii="Palatino Linotype" w:hAnsi="Palatino Linotype" w:cs="Arial"/>
          <w:i/>
          <w:sz w:val="22"/>
          <w:szCs w:val="22"/>
        </w:rPr>
        <w:t xml:space="preserve"> </w:t>
      </w:r>
      <w:r w:rsidRPr="004725F8">
        <w:rPr>
          <w:rFonts w:ascii="Palatino Linotype" w:hAnsi="Palatino Linotype" w:cs="Arial"/>
          <w:i/>
          <w:sz w:val="22"/>
          <w:szCs w:val="22"/>
        </w:rPr>
        <w:t>(Sic)</w:t>
      </w:r>
    </w:p>
    <w:p w:rsidR="001945C4" w:rsidRPr="004725F8" w:rsidRDefault="001945C4" w:rsidP="005D0155">
      <w:pPr>
        <w:tabs>
          <w:tab w:val="left" w:pos="851"/>
        </w:tabs>
        <w:spacing w:after="0" w:line="240" w:lineRule="auto"/>
        <w:ind w:left="851" w:right="901"/>
        <w:jc w:val="both"/>
        <w:rPr>
          <w:rFonts w:ascii="Palatino Linotype" w:hAnsi="Palatino Linotype" w:cs="Arial"/>
          <w:i/>
          <w:sz w:val="22"/>
          <w:szCs w:val="22"/>
        </w:rPr>
      </w:pPr>
    </w:p>
    <w:p w:rsidR="00560CCB" w:rsidRPr="004725F8" w:rsidRDefault="00560CCB" w:rsidP="005D0155">
      <w:pPr>
        <w:spacing w:after="0" w:line="360" w:lineRule="auto"/>
        <w:jc w:val="both"/>
        <w:rPr>
          <w:rFonts w:ascii="Palatino Linotype" w:hAnsi="Palatino Linotype" w:cs="Arial"/>
          <w:sz w:val="24"/>
          <w:szCs w:val="24"/>
        </w:rPr>
      </w:pPr>
    </w:p>
    <w:p w:rsidR="00E34E9F" w:rsidRPr="004725F8" w:rsidRDefault="00362295" w:rsidP="005D0155">
      <w:pPr>
        <w:spacing w:after="0" w:line="360" w:lineRule="auto"/>
        <w:jc w:val="both"/>
        <w:rPr>
          <w:rFonts w:ascii="Palatino Linotype" w:hAnsi="Palatino Linotype" w:cs="Arial"/>
          <w:sz w:val="24"/>
        </w:rPr>
      </w:pPr>
      <w:r w:rsidRPr="004725F8">
        <w:rPr>
          <w:rFonts w:ascii="Palatino Linotype" w:hAnsi="Palatino Linotype" w:cs="Arial"/>
          <w:b/>
          <w:sz w:val="24"/>
          <w:szCs w:val="24"/>
        </w:rPr>
        <w:t>MODALIDAD DE ENTREGA:</w:t>
      </w:r>
      <w:r w:rsidRPr="004725F8">
        <w:rPr>
          <w:rFonts w:ascii="Palatino Linotype" w:hAnsi="Palatino Linotype" w:cs="Arial"/>
          <w:sz w:val="24"/>
          <w:szCs w:val="24"/>
        </w:rPr>
        <w:t xml:space="preserve"> </w:t>
      </w:r>
      <w:r w:rsidR="00E34E9F" w:rsidRPr="004725F8">
        <w:rPr>
          <w:rFonts w:ascii="Palatino Linotype" w:hAnsi="Palatino Linotype" w:cs="Arial"/>
          <w:sz w:val="24"/>
        </w:rPr>
        <w:t xml:space="preserve">Vía </w:t>
      </w:r>
      <w:r w:rsidR="00E34E9F" w:rsidRPr="004725F8">
        <w:rPr>
          <w:rFonts w:ascii="Palatino Linotype" w:hAnsi="Palatino Linotype" w:cs="Arial"/>
          <w:b/>
          <w:sz w:val="24"/>
        </w:rPr>
        <w:t>SAIMEX</w:t>
      </w:r>
      <w:r w:rsidR="00E34E9F" w:rsidRPr="004725F8">
        <w:rPr>
          <w:rFonts w:ascii="Palatino Linotype" w:hAnsi="Palatino Linotype" w:cs="Arial"/>
          <w:sz w:val="24"/>
        </w:rPr>
        <w:t>.</w:t>
      </w:r>
    </w:p>
    <w:p w:rsidR="003B71E8" w:rsidRPr="004725F8" w:rsidRDefault="004A5DD5" w:rsidP="005D0155">
      <w:pPr>
        <w:spacing w:after="0" w:line="360" w:lineRule="auto"/>
        <w:jc w:val="both"/>
        <w:rPr>
          <w:rFonts w:ascii="Palatino Linotype" w:eastAsia="Times New Roman" w:hAnsi="Palatino Linotype" w:cs="Arial"/>
          <w:sz w:val="24"/>
          <w:szCs w:val="24"/>
          <w:lang w:val="es-MX"/>
        </w:rPr>
      </w:pPr>
      <w:r w:rsidRPr="004725F8">
        <w:rPr>
          <w:rFonts w:ascii="Palatino Linotype" w:hAnsi="Palatino Linotype"/>
          <w:b/>
          <w:sz w:val="28"/>
          <w:szCs w:val="24"/>
          <w:lang w:val="es-MX"/>
        </w:rPr>
        <w:lastRenderedPageBreak/>
        <w:t xml:space="preserve">II. </w:t>
      </w:r>
      <w:r w:rsidR="00E86645" w:rsidRPr="004725F8">
        <w:rPr>
          <w:rFonts w:ascii="Palatino Linotype" w:eastAsia="Times New Roman" w:hAnsi="Palatino Linotype" w:cs="Times New Roman"/>
          <w:sz w:val="24"/>
          <w:szCs w:val="24"/>
          <w:lang w:val="es-MX"/>
        </w:rPr>
        <w:t xml:space="preserve">De las constancias que obran en </w:t>
      </w:r>
      <w:r w:rsidR="00E86645" w:rsidRPr="004725F8">
        <w:rPr>
          <w:rFonts w:ascii="Palatino Linotype" w:eastAsia="Times New Roman" w:hAnsi="Palatino Linotype" w:cs="Times New Roman"/>
          <w:b/>
          <w:sz w:val="24"/>
          <w:szCs w:val="24"/>
          <w:lang w:val="es-MX"/>
        </w:rPr>
        <w:t>EL SAIMEX,</w:t>
      </w:r>
      <w:r w:rsidR="00E86645" w:rsidRPr="004725F8">
        <w:rPr>
          <w:rFonts w:ascii="Palatino Linotype" w:eastAsia="Times New Roman" w:hAnsi="Palatino Linotype" w:cs="Times New Roman"/>
          <w:sz w:val="24"/>
          <w:szCs w:val="24"/>
          <w:lang w:val="es-MX"/>
        </w:rPr>
        <w:t xml:space="preserve"> se advierte que en fecha </w:t>
      </w:r>
      <w:r w:rsidR="000013B5" w:rsidRPr="004725F8">
        <w:rPr>
          <w:rFonts w:ascii="Palatino Linotype" w:eastAsia="Times New Roman" w:hAnsi="Palatino Linotype" w:cs="Times New Roman"/>
          <w:sz w:val="24"/>
          <w:szCs w:val="24"/>
          <w:lang w:val="es-MX"/>
        </w:rPr>
        <w:t>dos de diciembre</w:t>
      </w:r>
      <w:r w:rsidR="002259CA" w:rsidRPr="004725F8">
        <w:rPr>
          <w:rFonts w:ascii="Palatino Linotype" w:eastAsia="Times New Roman" w:hAnsi="Palatino Linotype" w:cs="Times New Roman"/>
          <w:sz w:val="24"/>
          <w:szCs w:val="24"/>
          <w:lang w:val="es-MX"/>
        </w:rPr>
        <w:t xml:space="preserve"> </w:t>
      </w:r>
      <w:r w:rsidR="00E86645" w:rsidRPr="004725F8">
        <w:rPr>
          <w:rFonts w:ascii="Palatino Linotype" w:eastAsia="Times New Roman" w:hAnsi="Palatino Linotype" w:cs="Times New Roman"/>
          <w:sz w:val="24"/>
          <w:szCs w:val="24"/>
          <w:lang w:val="es-MX"/>
        </w:rPr>
        <w:t xml:space="preserve">de dos mil </w:t>
      </w:r>
      <w:r w:rsidR="00E86645" w:rsidRPr="004725F8">
        <w:rPr>
          <w:rFonts w:ascii="Palatino Linotype" w:eastAsia="Times New Roman" w:hAnsi="Palatino Linotype" w:cs="Arial"/>
          <w:sz w:val="24"/>
          <w:szCs w:val="24"/>
          <w:lang w:val="es-MX"/>
        </w:rPr>
        <w:t>diecinueve</w:t>
      </w:r>
      <w:r w:rsidR="00E86645" w:rsidRPr="004725F8">
        <w:rPr>
          <w:rFonts w:ascii="Palatino Linotype" w:eastAsia="Times New Roman" w:hAnsi="Palatino Linotype" w:cs="Times New Roman"/>
          <w:sz w:val="24"/>
          <w:szCs w:val="24"/>
          <w:lang w:val="es-MX"/>
        </w:rPr>
        <w:t xml:space="preserve">, </w:t>
      </w:r>
      <w:r w:rsidR="000C61D8" w:rsidRPr="004725F8">
        <w:rPr>
          <w:rFonts w:ascii="Palatino Linotype" w:hAnsi="Palatino Linotype" w:cs="Arial"/>
          <w:sz w:val="24"/>
          <w:szCs w:val="24"/>
        </w:rPr>
        <w:t>el Responsable de la Unidad de Transparencia del</w:t>
      </w:r>
      <w:r w:rsidR="000C61D8" w:rsidRPr="004725F8">
        <w:rPr>
          <w:rFonts w:ascii="Palatino Linotype" w:hAnsi="Palatino Linotype" w:cs="Arial"/>
          <w:b/>
          <w:sz w:val="24"/>
          <w:szCs w:val="24"/>
        </w:rPr>
        <w:t xml:space="preserve"> SUJETO OBLIGADO</w:t>
      </w:r>
      <w:r w:rsidR="000C61D8" w:rsidRPr="004725F8">
        <w:rPr>
          <w:rFonts w:ascii="Palatino Linotype" w:hAnsi="Palatino Linotype" w:cs="Arial"/>
          <w:sz w:val="24"/>
          <w:szCs w:val="24"/>
        </w:rPr>
        <w:t xml:space="preserve"> dio respuesta a la solicitud de información</w:t>
      </w:r>
      <w:r w:rsidR="003B71E8" w:rsidRPr="004725F8">
        <w:rPr>
          <w:rFonts w:ascii="Palatino Linotype" w:hAnsi="Palatino Linotype" w:cs="Arial"/>
          <w:sz w:val="24"/>
          <w:szCs w:val="24"/>
        </w:rPr>
        <w:t>, en los siguientes términos:</w:t>
      </w:r>
    </w:p>
    <w:p w:rsidR="007D103E" w:rsidRPr="004725F8" w:rsidRDefault="007D103E" w:rsidP="005D0155">
      <w:pPr>
        <w:spacing w:after="0" w:line="240" w:lineRule="auto"/>
        <w:jc w:val="both"/>
        <w:rPr>
          <w:rFonts w:ascii="Palatino Linotype" w:hAnsi="Palatino Linotype" w:cs="Arial"/>
          <w:sz w:val="22"/>
          <w:szCs w:val="22"/>
        </w:rPr>
      </w:pPr>
    </w:p>
    <w:p w:rsidR="000013B5" w:rsidRPr="004725F8" w:rsidRDefault="003B71E8" w:rsidP="000013B5">
      <w:pPr>
        <w:tabs>
          <w:tab w:val="left" w:pos="851"/>
        </w:tabs>
        <w:spacing w:after="0" w:line="240" w:lineRule="auto"/>
        <w:ind w:left="851" w:right="901"/>
        <w:jc w:val="both"/>
        <w:rPr>
          <w:rFonts w:ascii="Palatino Linotype" w:hAnsi="Palatino Linotype" w:cs="Arial"/>
          <w:i/>
          <w:sz w:val="22"/>
          <w:szCs w:val="22"/>
        </w:rPr>
      </w:pPr>
      <w:r w:rsidRPr="004725F8">
        <w:rPr>
          <w:rFonts w:ascii="Palatino Linotype" w:hAnsi="Palatino Linotype" w:cs="Arial"/>
          <w:i/>
          <w:sz w:val="22"/>
          <w:szCs w:val="22"/>
        </w:rPr>
        <w:t>“</w:t>
      </w:r>
      <w:r w:rsidR="000E6D32" w:rsidRPr="004725F8">
        <w:rPr>
          <w:rFonts w:ascii="Palatino Linotype" w:hAnsi="Palatino Linotype" w:cs="Arial"/>
          <w:i/>
          <w:sz w:val="22"/>
          <w:szCs w:val="22"/>
        </w:rPr>
        <w:t>…</w:t>
      </w:r>
      <w:r w:rsidR="000013B5" w:rsidRPr="004725F8">
        <w:rPr>
          <w:rFonts w:ascii="Palatino Linotype" w:hAnsi="Palatino Linotype" w:cs="Arial"/>
          <w:i/>
          <w:sz w:val="22"/>
          <w:szCs w:val="22"/>
        </w:rPr>
        <w:t>De conformidad con lo dispuesto en el artículo 163 de la Ley de Transparencia y Acceso a la Información Pública del Estado de México y Municipios, se adjunta un archivo correspondiente al acuerdo de fecha 02 de diciembre de dos mil diecinueve signado por el Titular de la Unidad de Transparencia.</w:t>
      </w:r>
    </w:p>
    <w:p w:rsidR="000013B5" w:rsidRPr="004725F8" w:rsidRDefault="000013B5" w:rsidP="000013B5">
      <w:pPr>
        <w:tabs>
          <w:tab w:val="left" w:pos="851"/>
        </w:tabs>
        <w:spacing w:after="0" w:line="240" w:lineRule="auto"/>
        <w:ind w:left="851" w:right="901"/>
        <w:jc w:val="both"/>
        <w:rPr>
          <w:rFonts w:ascii="Palatino Linotype" w:hAnsi="Palatino Linotype" w:cs="Arial"/>
          <w:i/>
          <w:sz w:val="22"/>
          <w:szCs w:val="22"/>
        </w:rPr>
      </w:pPr>
    </w:p>
    <w:p w:rsidR="00063EB4" w:rsidRPr="004725F8" w:rsidRDefault="00063EB4" w:rsidP="000013B5">
      <w:pPr>
        <w:tabs>
          <w:tab w:val="left" w:pos="851"/>
        </w:tabs>
        <w:spacing w:after="0" w:line="240" w:lineRule="auto"/>
        <w:ind w:left="851" w:right="901"/>
        <w:jc w:val="both"/>
        <w:rPr>
          <w:rFonts w:ascii="Palatino Linotype" w:hAnsi="Palatino Linotype" w:cs="Arial"/>
          <w:i/>
          <w:sz w:val="22"/>
          <w:szCs w:val="22"/>
        </w:rPr>
      </w:pPr>
    </w:p>
    <w:p w:rsidR="000013B5" w:rsidRPr="004725F8" w:rsidRDefault="000013B5" w:rsidP="000013B5">
      <w:pPr>
        <w:tabs>
          <w:tab w:val="left" w:pos="851"/>
        </w:tabs>
        <w:spacing w:after="0" w:line="240" w:lineRule="auto"/>
        <w:ind w:left="851" w:right="901"/>
        <w:jc w:val="both"/>
        <w:rPr>
          <w:rFonts w:ascii="Palatino Linotype" w:hAnsi="Palatino Linotype" w:cs="Arial"/>
          <w:i/>
          <w:sz w:val="22"/>
          <w:szCs w:val="22"/>
        </w:rPr>
      </w:pPr>
      <w:r w:rsidRPr="004725F8">
        <w:rPr>
          <w:rFonts w:ascii="Palatino Linotype" w:hAnsi="Palatino Linotype" w:cs="Arial"/>
          <w:i/>
          <w:sz w:val="22"/>
          <w:szCs w:val="22"/>
        </w:rPr>
        <w:t>ATENTAMENTE</w:t>
      </w:r>
    </w:p>
    <w:p w:rsidR="003B71E8" w:rsidRPr="004725F8" w:rsidRDefault="000013B5" w:rsidP="000013B5">
      <w:pPr>
        <w:tabs>
          <w:tab w:val="left" w:pos="851"/>
        </w:tabs>
        <w:spacing w:after="0" w:line="240" w:lineRule="auto"/>
        <w:ind w:left="851" w:right="901"/>
        <w:jc w:val="both"/>
        <w:rPr>
          <w:rFonts w:ascii="Palatino Linotype" w:hAnsi="Palatino Linotype" w:cs="Arial"/>
          <w:i/>
          <w:sz w:val="22"/>
          <w:szCs w:val="22"/>
        </w:rPr>
      </w:pPr>
      <w:r w:rsidRPr="004725F8">
        <w:rPr>
          <w:rFonts w:ascii="Palatino Linotype" w:hAnsi="Palatino Linotype" w:cs="Arial"/>
          <w:i/>
          <w:sz w:val="22"/>
          <w:szCs w:val="22"/>
        </w:rPr>
        <w:t>Licenciado en Derecho Sergio Luna Hernández</w:t>
      </w:r>
      <w:r w:rsidR="003214B2" w:rsidRPr="004725F8">
        <w:rPr>
          <w:rFonts w:ascii="Palatino Linotype" w:hAnsi="Palatino Linotype" w:cs="Arial"/>
          <w:i/>
          <w:sz w:val="22"/>
          <w:szCs w:val="22"/>
        </w:rPr>
        <w:t>” (sic)</w:t>
      </w:r>
    </w:p>
    <w:p w:rsidR="003214B2" w:rsidRPr="004725F8" w:rsidRDefault="003214B2" w:rsidP="005D0155">
      <w:pPr>
        <w:spacing w:after="0" w:line="240" w:lineRule="auto"/>
        <w:jc w:val="both"/>
        <w:rPr>
          <w:rFonts w:ascii="Palatino Linotype" w:hAnsi="Palatino Linotype" w:cs="Arial"/>
          <w:i/>
          <w:sz w:val="22"/>
          <w:szCs w:val="22"/>
        </w:rPr>
      </w:pPr>
    </w:p>
    <w:p w:rsidR="00400CEE" w:rsidRPr="004725F8" w:rsidRDefault="00400CEE" w:rsidP="00A16578">
      <w:pPr>
        <w:spacing w:after="0" w:line="360" w:lineRule="auto"/>
        <w:jc w:val="both"/>
        <w:rPr>
          <w:rFonts w:ascii="Palatino Linotype" w:hAnsi="Palatino Linotype"/>
          <w:b/>
          <w:i/>
          <w:sz w:val="24"/>
          <w:szCs w:val="24"/>
        </w:rPr>
      </w:pPr>
      <w:r w:rsidRPr="004725F8">
        <w:rPr>
          <w:rFonts w:ascii="Palatino Linotype" w:hAnsi="Palatino Linotype"/>
          <w:sz w:val="24"/>
          <w:szCs w:val="24"/>
        </w:rPr>
        <w:t xml:space="preserve">Asimismo, se advierte que al momento de emitir su respuesta, </w:t>
      </w:r>
      <w:r w:rsidRPr="004725F8">
        <w:rPr>
          <w:rFonts w:ascii="Palatino Linotype" w:hAnsi="Palatino Linotype"/>
          <w:b/>
          <w:sz w:val="24"/>
          <w:szCs w:val="24"/>
        </w:rPr>
        <w:t xml:space="preserve">EL SUJETO OBLIGADO, </w:t>
      </w:r>
      <w:r w:rsidRPr="004725F8">
        <w:rPr>
          <w:rFonts w:ascii="Palatino Linotype" w:hAnsi="Palatino Linotype"/>
          <w:sz w:val="24"/>
          <w:szCs w:val="24"/>
        </w:rPr>
        <w:t>adjuntó dos archivos electrónicos denominados</w:t>
      </w:r>
      <w:r w:rsidR="00A16578" w:rsidRPr="004725F8">
        <w:rPr>
          <w:rFonts w:ascii="Palatino Linotype" w:hAnsi="Palatino Linotype"/>
          <w:sz w:val="24"/>
          <w:szCs w:val="24"/>
        </w:rPr>
        <w:t xml:space="preserve"> </w:t>
      </w:r>
      <w:r w:rsidR="00DE1D71" w:rsidRPr="004725F8">
        <w:rPr>
          <w:rFonts w:ascii="Palatino Linotype" w:hAnsi="Palatino Linotype"/>
          <w:b/>
          <w:i/>
          <w:sz w:val="24"/>
          <w:szCs w:val="24"/>
        </w:rPr>
        <w:t>MAHH.pdf</w:t>
      </w:r>
      <w:r w:rsidR="00A16578" w:rsidRPr="004725F8">
        <w:rPr>
          <w:rFonts w:ascii="Palatino Linotype" w:hAnsi="Palatino Linotype"/>
          <w:b/>
          <w:i/>
          <w:sz w:val="24"/>
          <w:szCs w:val="24"/>
        </w:rPr>
        <w:t>,</w:t>
      </w:r>
      <w:r w:rsidR="00DE1D71" w:rsidRPr="004725F8">
        <w:rPr>
          <w:rFonts w:ascii="Palatino Linotype" w:hAnsi="Palatino Linotype"/>
          <w:b/>
          <w:i/>
          <w:sz w:val="24"/>
          <w:szCs w:val="24"/>
        </w:rPr>
        <w:t xml:space="preserve"> 1288 Respuesta.pdf</w:t>
      </w:r>
      <w:r w:rsidR="00A16578" w:rsidRPr="004725F8">
        <w:rPr>
          <w:rFonts w:ascii="Palatino Linotype" w:hAnsi="Palatino Linotype"/>
          <w:b/>
          <w:i/>
          <w:sz w:val="24"/>
          <w:szCs w:val="24"/>
        </w:rPr>
        <w:t xml:space="preserve">, </w:t>
      </w:r>
      <w:r w:rsidR="00A16578" w:rsidRPr="004725F8">
        <w:rPr>
          <w:rFonts w:ascii="Palatino Linotype" w:hAnsi="Palatino Linotype"/>
          <w:sz w:val="24"/>
          <w:szCs w:val="24"/>
        </w:rPr>
        <w:t xml:space="preserve">mismos </w:t>
      </w:r>
      <w:r w:rsidR="00B96354" w:rsidRPr="004725F8">
        <w:rPr>
          <w:rFonts w:ascii="Palatino Linotype" w:hAnsi="Palatino Linotype"/>
          <w:sz w:val="24"/>
          <w:szCs w:val="24"/>
        </w:rPr>
        <w:t>en donde hace del conocimiento del particular que dichos convenios no se han podido celebrar debido a causas externas al plantel.</w:t>
      </w:r>
    </w:p>
    <w:p w:rsidR="00400CEE" w:rsidRPr="004725F8" w:rsidRDefault="00400CEE" w:rsidP="005D0155">
      <w:pPr>
        <w:spacing w:after="0" w:line="360" w:lineRule="auto"/>
        <w:jc w:val="both"/>
        <w:rPr>
          <w:rFonts w:ascii="Palatino Linotype" w:hAnsi="Palatino Linotype"/>
          <w:b/>
          <w:sz w:val="28"/>
          <w:szCs w:val="28"/>
        </w:rPr>
      </w:pPr>
    </w:p>
    <w:p w:rsidR="003214B2" w:rsidRPr="004725F8" w:rsidRDefault="000602FA" w:rsidP="005D0155">
      <w:pPr>
        <w:spacing w:after="0" w:line="360" w:lineRule="auto"/>
        <w:jc w:val="both"/>
        <w:rPr>
          <w:rFonts w:ascii="Palatino Linotype" w:eastAsia="Times New Roman" w:hAnsi="Palatino Linotype" w:cs="Arial"/>
          <w:sz w:val="24"/>
          <w:szCs w:val="24"/>
          <w:lang w:val="es-MX"/>
        </w:rPr>
      </w:pPr>
      <w:r w:rsidRPr="004725F8">
        <w:rPr>
          <w:rFonts w:ascii="Palatino Linotype" w:hAnsi="Palatino Linotype"/>
          <w:b/>
          <w:sz w:val="28"/>
          <w:szCs w:val="28"/>
        </w:rPr>
        <w:t>I</w:t>
      </w:r>
      <w:r w:rsidR="00DE1D71" w:rsidRPr="004725F8">
        <w:rPr>
          <w:rFonts w:ascii="Palatino Linotype" w:hAnsi="Palatino Linotype"/>
          <w:b/>
          <w:sz w:val="28"/>
          <w:szCs w:val="28"/>
        </w:rPr>
        <w:t>II</w:t>
      </w:r>
      <w:r w:rsidR="000C61D8" w:rsidRPr="004725F8">
        <w:rPr>
          <w:rFonts w:ascii="Palatino Linotype" w:hAnsi="Palatino Linotype"/>
          <w:b/>
          <w:sz w:val="28"/>
          <w:szCs w:val="28"/>
        </w:rPr>
        <w:t>.</w:t>
      </w:r>
      <w:r w:rsidR="000C61D8" w:rsidRPr="004725F8">
        <w:rPr>
          <w:rFonts w:ascii="Palatino Linotype" w:hAnsi="Palatino Linotype"/>
          <w:b/>
        </w:rPr>
        <w:t xml:space="preserve"> </w:t>
      </w:r>
      <w:r w:rsidR="00847A35" w:rsidRPr="004725F8">
        <w:rPr>
          <w:rFonts w:ascii="Palatino Linotype" w:eastAsia="Times New Roman" w:hAnsi="Palatino Linotype" w:cs="Times New Roman"/>
          <w:sz w:val="24"/>
          <w:szCs w:val="24"/>
          <w:lang w:val="es-MX"/>
        </w:rPr>
        <w:t xml:space="preserve">Inconforme con la </w:t>
      </w:r>
      <w:r w:rsidR="00847A35" w:rsidRPr="004725F8">
        <w:rPr>
          <w:rFonts w:ascii="Palatino Linotype" w:eastAsia="Times New Roman" w:hAnsi="Palatino Linotype" w:cs="Arial"/>
          <w:sz w:val="24"/>
          <w:szCs w:val="24"/>
          <w:lang w:val="es-MX"/>
        </w:rPr>
        <w:t xml:space="preserve">respuesta, el </w:t>
      </w:r>
      <w:r w:rsidR="00DE1D71" w:rsidRPr="004725F8">
        <w:rPr>
          <w:rFonts w:ascii="Palatino Linotype" w:eastAsia="Times New Roman" w:hAnsi="Palatino Linotype" w:cs="Arial"/>
          <w:sz w:val="24"/>
          <w:szCs w:val="24"/>
          <w:lang w:val="es-MX"/>
        </w:rPr>
        <w:t>cinco de diciembre</w:t>
      </w:r>
      <w:r w:rsidR="003214B2" w:rsidRPr="004725F8">
        <w:rPr>
          <w:rFonts w:ascii="Palatino Linotype" w:eastAsia="Times New Roman" w:hAnsi="Palatino Linotype" w:cs="Arial"/>
          <w:sz w:val="24"/>
          <w:szCs w:val="24"/>
          <w:lang w:val="es-MX"/>
        </w:rPr>
        <w:t xml:space="preserve"> </w:t>
      </w:r>
      <w:r w:rsidR="00101BDD" w:rsidRPr="004725F8">
        <w:rPr>
          <w:rFonts w:ascii="Palatino Linotype" w:eastAsia="Times New Roman" w:hAnsi="Palatino Linotype" w:cs="Arial"/>
          <w:sz w:val="24"/>
          <w:szCs w:val="24"/>
          <w:lang w:val="es-MX"/>
        </w:rPr>
        <w:t>de dos mil diecinueve</w:t>
      </w:r>
      <w:r w:rsidR="00847A35" w:rsidRPr="004725F8">
        <w:rPr>
          <w:rFonts w:ascii="Palatino Linotype" w:eastAsia="Times New Roman" w:hAnsi="Palatino Linotype" w:cs="Arial"/>
          <w:sz w:val="24"/>
          <w:szCs w:val="24"/>
          <w:lang w:val="es-MX"/>
        </w:rPr>
        <w:t xml:space="preserve">, </w:t>
      </w:r>
      <w:r w:rsidR="000E6D32" w:rsidRPr="004725F8">
        <w:rPr>
          <w:rFonts w:ascii="Palatino Linotype" w:eastAsia="Times New Roman" w:hAnsi="Palatino Linotype" w:cs="Times New Roman"/>
          <w:b/>
          <w:sz w:val="24"/>
          <w:szCs w:val="24"/>
          <w:lang w:val="es-MX"/>
        </w:rPr>
        <w:t>EL</w:t>
      </w:r>
      <w:r w:rsidR="00847A35" w:rsidRPr="004725F8">
        <w:rPr>
          <w:rFonts w:ascii="Palatino Linotype" w:eastAsia="Times New Roman" w:hAnsi="Palatino Linotype" w:cs="Times New Roman"/>
          <w:b/>
          <w:sz w:val="24"/>
          <w:szCs w:val="24"/>
          <w:lang w:val="es-MX"/>
        </w:rPr>
        <w:t xml:space="preserve"> RECURRENTE</w:t>
      </w:r>
      <w:r w:rsidR="00847A35" w:rsidRPr="004725F8">
        <w:rPr>
          <w:rFonts w:ascii="Palatino Linotype" w:eastAsia="Times New Roman" w:hAnsi="Palatino Linotype" w:cs="Times New Roman"/>
          <w:sz w:val="24"/>
          <w:szCs w:val="24"/>
          <w:lang w:val="es-MX"/>
        </w:rPr>
        <w:t xml:space="preserve"> interpuso el recurso de revisión objeto del presente estudio, el cual fue registrado en </w:t>
      </w:r>
      <w:r w:rsidR="00847A35" w:rsidRPr="004725F8">
        <w:rPr>
          <w:rFonts w:ascii="Palatino Linotype" w:eastAsia="Times New Roman" w:hAnsi="Palatino Linotype" w:cs="Times New Roman"/>
          <w:b/>
          <w:sz w:val="24"/>
          <w:szCs w:val="24"/>
          <w:lang w:val="es-MX"/>
        </w:rPr>
        <w:t xml:space="preserve">EL SAIMEX </w:t>
      </w:r>
      <w:r w:rsidR="00847A35" w:rsidRPr="004725F8">
        <w:rPr>
          <w:rFonts w:ascii="Palatino Linotype" w:eastAsia="Times New Roman" w:hAnsi="Palatino Linotype" w:cs="Times New Roman"/>
          <w:sz w:val="24"/>
          <w:szCs w:val="24"/>
          <w:lang w:val="es-MX"/>
        </w:rPr>
        <w:t xml:space="preserve">y se le asignó el número de expediente </w:t>
      </w:r>
      <w:r w:rsidR="00847A35" w:rsidRPr="004725F8">
        <w:rPr>
          <w:rFonts w:ascii="Palatino Linotype" w:eastAsia="Times New Roman" w:hAnsi="Palatino Linotype" w:cs="Arial"/>
          <w:b/>
          <w:bCs/>
          <w:sz w:val="24"/>
          <w:szCs w:val="24"/>
          <w:lang w:val="es-MX"/>
        </w:rPr>
        <w:t>0</w:t>
      </w:r>
      <w:r w:rsidR="00DE1D71" w:rsidRPr="004725F8">
        <w:rPr>
          <w:rFonts w:ascii="Palatino Linotype" w:eastAsia="Times New Roman" w:hAnsi="Palatino Linotype" w:cs="Arial"/>
          <w:b/>
          <w:bCs/>
          <w:sz w:val="24"/>
          <w:szCs w:val="24"/>
          <w:lang w:val="es-MX"/>
        </w:rPr>
        <w:t>91</w:t>
      </w:r>
      <w:r w:rsidR="00A16578" w:rsidRPr="004725F8">
        <w:rPr>
          <w:rFonts w:ascii="Palatino Linotype" w:eastAsia="Times New Roman" w:hAnsi="Palatino Linotype" w:cs="Arial"/>
          <w:b/>
          <w:bCs/>
          <w:sz w:val="24"/>
          <w:szCs w:val="24"/>
          <w:lang w:val="es-MX"/>
        </w:rPr>
        <w:t>42</w:t>
      </w:r>
      <w:r w:rsidR="00847A35" w:rsidRPr="004725F8">
        <w:rPr>
          <w:rFonts w:ascii="Palatino Linotype" w:eastAsia="Times New Roman" w:hAnsi="Palatino Linotype" w:cs="Arial"/>
          <w:b/>
          <w:bCs/>
          <w:sz w:val="24"/>
          <w:szCs w:val="24"/>
          <w:lang w:val="es-MX"/>
        </w:rPr>
        <w:t>/INFOEM/IP/RR/201</w:t>
      </w:r>
      <w:r w:rsidR="00101BDD" w:rsidRPr="004725F8">
        <w:rPr>
          <w:rFonts w:ascii="Palatino Linotype" w:eastAsia="Times New Roman" w:hAnsi="Palatino Linotype" w:cs="Arial"/>
          <w:b/>
          <w:bCs/>
          <w:sz w:val="24"/>
          <w:szCs w:val="24"/>
          <w:lang w:val="es-MX"/>
        </w:rPr>
        <w:t>9</w:t>
      </w:r>
      <w:r w:rsidR="00847A35" w:rsidRPr="004725F8">
        <w:rPr>
          <w:rFonts w:ascii="Palatino Linotype" w:eastAsia="Times New Roman" w:hAnsi="Palatino Linotype" w:cs="Arial"/>
          <w:sz w:val="24"/>
          <w:szCs w:val="24"/>
          <w:lang w:val="es-MX"/>
        </w:rPr>
        <w:t>, en el que señaló como acto impugnado</w:t>
      </w:r>
      <w:r w:rsidR="003214B2" w:rsidRPr="004725F8">
        <w:rPr>
          <w:rFonts w:ascii="Palatino Linotype" w:eastAsia="Times New Roman" w:hAnsi="Palatino Linotype" w:cs="Arial"/>
          <w:sz w:val="24"/>
          <w:szCs w:val="24"/>
          <w:lang w:val="es-MX"/>
        </w:rPr>
        <w:t xml:space="preserve">: </w:t>
      </w:r>
    </w:p>
    <w:p w:rsidR="00406B42" w:rsidRPr="004725F8" w:rsidRDefault="00406B42" w:rsidP="005D0155">
      <w:pPr>
        <w:spacing w:after="0" w:line="240" w:lineRule="auto"/>
        <w:jc w:val="both"/>
        <w:rPr>
          <w:rFonts w:ascii="Palatino Linotype" w:eastAsia="Times New Roman" w:hAnsi="Palatino Linotype" w:cs="Arial"/>
          <w:sz w:val="24"/>
          <w:szCs w:val="24"/>
          <w:lang w:val="es-MX"/>
        </w:rPr>
      </w:pPr>
    </w:p>
    <w:p w:rsidR="003214B2" w:rsidRPr="004725F8" w:rsidRDefault="003214B2" w:rsidP="005D0155">
      <w:pPr>
        <w:tabs>
          <w:tab w:val="left" w:pos="851"/>
        </w:tabs>
        <w:spacing w:after="0" w:line="240" w:lineRule="auto"/>
        <w:ind w:left="851" w:right="901"/>
        <w:jc w:val="both"/>
        <w:rPr>
          <w:rFonts w:ascii="Palatino Linotype" w:hAnsi="Palatino Linotype" w:cs="Arial"/>
          <w:i/>
          <w:sz w:val="22"/>
          <w:szCs w:val="22"/>
        </w:rPr>
      </w:pPr>
      <w:r w:rsidRPr="004725F8">
        <w:rPr>
          <w:rFonts w:ascii="Palatino Linotype" w:hAnsi="Palatino Linotype" w:cs="Arial"/>
          <w:i/>
          <w:sz w:val="22"/>
          <w:szCs w:val="22"/>
        </w:rPr>
        <w:t>“</w:t>
      </w:r>
      <w:r w:rsidR="00DE1D71" w:rsidRPr="004725F8">
        <w:rPr>
          <w:rFonts w:ascii="Palatino Linotype" w:hAnsi="Palatino Linotype" w:cs="Arial"/>
          <w:i/>
          <w:sz w:val="22"/>
          <w:szCs w:val="22"/>
        </w:rPr>
        <w:t>1.- Contratos y/o convenios del prestador de servicios del Establecimiento de Consumo Escolar de la Escuela Primaria Lic. Benito Juárez con C.C.T. 15EPR0324E y 15EPR1212H, del periodo del ciclo escolar: 2019-2020, 2.- Contratos y/o convenios del prestador de servicio del Centro de fotocopiado y papelería de la Escuela Primaria Lic. Benito Juárez con C.C.T. 15EPR0324E y 15EPR1212H, del periodo del ciclo escolar: 2019-2020</w:t>
      </w:r>
      <w:r w:rsidR="000602FA" w:rsidRPr="004725F8">
        <w:rPr>
          <w:rFonts w:ascii="Palatino Linotype" w:hAnsi="Palatino Linotype" w:cs="Arial"/>
          <w:i/>
          <w:sz w:val="22"/>
          <w:szCs w:val="22"/>
        </w:rPr>
        <w:t>.</w:t>
      </w:r>
      <w:r w:rsidRPr="004725F8">
        <w:rPr>
          <w:rFonts w:ascii="Palatino Linotype" w:hAnsi="Palatino Linotype" w:cs="Arial"/>
          <w:i/>
          <w:sz w:val="22"/>
          <w:szCs w:val="22"/>
        </w:rPr>
        <w:t>” (Sic)</w:t>
      </w:r>
    </w:p>
    <w:p w:rsidR="00406B42" w:rsidRPr="004725F8" w:rsidRDefault="00406B42" w:rsidP="005D0155">
      <w:pPr>
        <w:spacing w:after="0" w:line="360" w:lineRule="auto"/>
        <w:jc w:val="both"/>
        <w:rPr>
          <w:rFonts w:ascii="Palatino Linotype" w:eastAsia="Times New Roman" w:hAnsi="Palatino Linotype" w:cs="Times New Roman"/>
          <w:sz w:val="24"/>
          <w:szCs w:val="24"/>
          <w:lang w:val="es-MX"/>
        </w:rPr>
      </w:pPr>
      <w:r w:rsidRPr="004725F8">
        <w:rPr>
          <w:rFonts w:ascii="Palatino Linotype" w:eastAsia="Times New Roman" w:hAnsi="Palatino Linotype" w:cs="Times New Roman"/>
          <w:sz w:val="24"/>
          <w:szCs w:val="24"/>
          <w:lang w:val="es-MX"/>
        </w:rPr>
        <w:lastRenderedPageBreak/>
        <w:t xml:space="preserve">Asimismo, como razones o motivos de inconformidad:  </w:t>
      </w:r>
    </w:p>
    <w:p w:rsidR="00406B42" w:rsidRPr="004725F8" w:rsidRDefault="00406B42" w:rsidP="005D0155">
      <w:pPr>
        <w:tabs>
          <w:tab w:val="left" w:pos="851"/>
        </w:tabs>
        <w:spacing w:after="0" w:line="240" w:lineRule="auto"/>
        <w:ind w:left="851" w:right="901"/>
        <w:jc w:val="both"/>
        <w:rPr>
          <w:rFonts w:ascii="Palatino Linotype" w:hAnsi="Palatino Linotype" w:cs="Arial"/>
          <w:i/>
          <w:sz w:val="22"/>
          <w:szCs w:val="22"/>
        </w:rPr>
      </w:pPr>
    </w:p>
    <w:p w:rsidR="000C61D8" w:rsidRPr="004725F8" w:rsidRDefault="00406B42" w:rsidP="005D0155">
      <w:pPr>
        <w:tabs>
          <w:tab w:val="left" w:pos="851"/>
        </w:tabs>
        <w:spacing w:after="0" w:line="240" w:lineRule="auto"/>
        <w:ind w:left="851" w:right="901"/>
        <w:jc w:val="both"/>
        <w:rPr>
          <w:rFonts w:ascii="Palatino Linotype" w:hAnsi="Palatino Linotype" w:cs="Arial"/>
          <w:i/>
          <w:sz w:val="22"/>
          <w:szCs w:val="22"/>
        </w:rPr>
      </w:pPr>
      <w:r w:rsidRPr="004725F8">
        <w:rPr>
          <w:rFonts w:ascii="Palatino Linotype" w:hAnsi="Palatino Linotype" w:cs="Arial"/>
          <w:i/>
          <w:sz w:val="22"/>
          <w:szCs w:val="22"/>
        </w:rPr>
        <w:t>“</w:t>
      </w:r>
      <w:r w:rsidR="00DE1D71" w:rsidRPr="004725F8">
        <w:rPr>
          <w:rFonts w:ascii="Palatino Linotype" w:hAnsi="Palatino Linotype" w:cs="Arial"/>
          <w:i/>
          <w:sz w:val="22"/>
          <w:szCs w:val="22"/>
        </w:rPr>
        <w:t>Incumplimiento a marco normativo: LINEAMIENTOS PARA REGULAR LOS ESTABLECIMIENTOS DE CONSUMO ESCOLAR., CAPÍTULO TERCERO, DEL COMITÉ DEL ESTABLECIMIENTO DE CONSUMO ESCOLAR. Artículo 12.- El Consejo Escolar de Participación Social deberá constituir el Comité con miembros de la comunidad escolar, dentro de la primera quincena del segundo mes del ciclo escolar de que se trate. Artículo 14.- El Comité estará integrado por: I. Un presidente, que podrá ser el director escolar o UN MAESTRO, según lo acuerde el personal docente del plantel educativo; CAPÍTULO SEXTO DEL CONTRATO Artículo 28.- El contrato que se celebre con el particular para la atención del establecimiento de consumo escolar será por un plazo de doce meses contados a partir del primer día en que se preste el servicio, al término del cual se celebrará un nuevo proceso, en el que podrá participar, en las mismas condiciones que los demás, la persona que presta el servicio. La celebración del contrato de prestación de servicios de los establecimientos de consumo escolar, no creará derechos reales sobre el espacio físico destinado para este efecto. Tratándose de escuelas públicas de educación básica, la documentación respectiva, será remitida a la Dirección General de Educación Básica, a través de su estructura orgánica administrativa. De los preceptos señalados con anterioridad, cabe reiterar que los manifiestos por parte del sujeto obligado son inoperantes, no se encuentran fundados y motivados en apego a marco normativo, por el simple hecho, al cumplimiento del artículo 14, párrafo I, y artículo 28 párrafo III. Cualquier instrumento jurídico que sea suscrito por la escuela o la autoridad educativa con los proveedores y/o prestadores de servicios, preservara el cumplimiento de los preceptos indicados con anterioridad. No hay excusa que impere en las obligaciones del sujeto obligado</w:t>
      </w:r>
      <w:r w:rsidR="000602FA" w:rsidRPr="004725F8">
        <w:rPr>
          <w:rFonts w:ascii="Palatino Linotype" w:hAnsi="Palatino Linotype" w:cs="Arial"/>
          <w:i/>
          <w:sz w:val="22"/>
          <w:szCs w:val="22"/>
        </w:rPr>
        <w:t>.</w:t>
      </w:r>
      <w:r w:rsidRPr="004725F8">
        <w:rPr>
          <w:rFonts w:ascii="Palatino Linotype" w:hAnsi="Palatino Linotype" w:cs="Arial"/>
          <w:i/>
          <w:sz w:val="22"/>
          <w:szCs w:val="22"/>
        </w:rPr>
        <w:t>” (sic)</w:t>
      </w:r>
    </w:p>
    <w:p w:rsidR="000C61D8" w:rsidRPr="004725F8" w:rsidRDefault="000C61D8" w:rsidP="005D0155">
      <w:pPr>
        <w:tabs>
          <w:tab w:val="left" w:pos="851"/>
        </w:tabs>
        <w:spacing w:after="0" w:line="240" w:lineRule="auto"/>
        <w:ind w:left="851" w:right="901"/>
        <w:jc w:val="both"/>
        <w:rPr>
          <w:rFonts w:ascii="Palatino Linotype" w:hAnsi="Palatino Linotype" w:cs="Arial"/>
          <w:i/>
          <w:sz w:val="22"/>
          <w:szCs w:val="22"/>
        </w:rPr>
      </w:pPr>
    </w:p>
    <w:p w:rsidR="00DE1D71" w:rsidRPr="004725F8" w:rsidRDefault="00B96354" w:rsidP="005D0155">
      <w:pPr>
        <w:pStyle w:val="Default"/>
        <w:spacing w:after="0" w:line="360" w:lineRule="auto"/>
        <w:ind w:right="49"/>
        <w:jc w:val="both"/>
        <w:rPr>
          <w:rFonts w:ascii="Palatino Linotype" w:eastAsiaTheme="minorEastAsia" w:hAnsi="Palatino Linotype" w:cstheme="minorBidi"/>
          <w:color w:val="auto"/>
          <w:sz w:val="24"/>
          <w:szCs w:val="24"/>
          <w:lang w:val="es-ES_tradnl" w:eastAsia="es-ES"/>
        </w:rPr>
      </w:pPr>
      <w:r w:rsidRPr="004725F8">
        <w:rPr>
          <w:rFonts w:ascii="Palatino Linotype" w:eastAsiaTheme="minorEastAsia" w:hAnsi="Palatino Linotype" w:cstheme="minorBidi"/>
          <w:color w:val="auto"/>
          <w:sz w:val="24"/>
          <w:szCs w:val="24"/>
          <w:lang w:val="es-ES_tradnl" w:eastAsia="es-ES"/>
        </w:rPr>
        <w:t>Es así que</w:t>
      </w:r>
      <w:r w:rsidR="00DE1D71" w:rsidRPr="004725F8">
        <w:rPr>
          <w:rFonts w:ascii="Palatino Linotype" w:eastAsiaTheme="minorEastAsia" w:hAnsi="Palatino Linotype" w:cstheme="minorBidi"/>
          <w:color w:val="auto"/>
          <w:sz w:val="24"/>
          <w:szCs w:val="24"/>
          <w:lang w:val="es-ES_tradnl" w:eastAsia="es-ES"/>
        </w:rPr>
        <w:t xml:space="preserve">, podemos advertir que </w:t>
      </w:r>
      <w:r w:rsidR="00A07798" w:rsidRPr="004725F8">
        <w:rPr>
          <w:rFonts w:ascii="Palatino Linotype" w:eastAsiaTheme="minorEastAsia" w:hAnsi="Palatino Linotype" w:cstheme="minorBidi"/>
          <w:b/>
          <w:color w:val="auto"/>
          <w:sz w:val="24"/>
          <w:szCs w:val="24"/>
          <w:lang w:val="es-ES_tradnl" w:eastAsia="es-ES"/>
        </w:rPr>
        <w:t xml:space="preserve">EL RECURRENTE, </w:t>
      </w:r>
      <w:r w:rsidR="00A07798" w:rsidRPr="004725F8">
        <w:rPr>
          <w:rFonts w:ascii="Palatino Linotype" w:eastAsiaTheme="minorEastAsia" w:hAnsi="Palatino Linotype" w:cstheme="minorBidi"/>
          <w:color w:val="auto"/>
          <w:sz w:val="24"/>
          <w:szCs w:val="24"/>
          <w:lang w:val="es-ES_tradnl" w:eastAsia="es-ES"/>
        </w:rPr>
        <w:t xml:space="preserve">adjuntó al medio de impugnación el documento electrónico denominado </w:t>
      </w:r>
      <w:r w:rsidR="00A07798" w:rsidRPr="004725F8">
        <w:rPr>
          <w:rFonts w:ascii="Palatino Linotype" w:eastAsiaTheme="minorEastAsia" w:hAnsi="Palatino Linotype" w:cstheme="minorBidi"/>
          <w:b/>
          <w:i/>
          <w:color w:val="auto"/>
          <w:sz w:val="24"/>
          <w:szCs w:val="24"/>
          <w:lang w:val="es-ES_tradnl" w:eastAsia="es-ES"/>
        </w:rPr>
        <w:t xml:space="preserve">Manifiesto a respuesta 21000007010000S-03777-UT-2019.pdf, </w:t>
      </w:r>
      <w:r w:rsidR="00A07798" w:rsidRPr="004725F8">
        <w:rPr>
          <w:rFonts w:ascii="Palatino Linotype" w:eastAsiaTheme="minorEastAsia" w:hAnsi="Palatino Linotype" w:cstheme="minorBidi"/>
          <w:color w:val="auto"/>
          <w:sz w:val="24"/>
          <w:szCs w:val="24"/>
          <w:lang w:val="es-ES_tradnl" w:eastAsia="es-ES"/>
        </w:rPr>
        <w:t>mismo que será analizado en el considerando correspondiente.</w:t>
      </w:r>
    </w:p>
    <w:p w:rsidR="00DE1D71" w:rsidRPr="004725F8" w:rsidRDefault="00DE1D71" w:rsidP="005D0155">
      <w:pPr>
        <w:pStyle w:val="Default"/>
        <w:spacing w:after="0" w:line="360" w:lineRule="auto"/>
        <w:ind w:right="49"/>
        <w:jc w:val="both"/>
        <w:rPr>
          <w:rFonts w:ascii="Palatino Linotype" w:eastAsiaTheme="minorEastAsia" w:hAnsi="Palatino Linotype" w:cstheme="minorBidi"/>
          <w:b/>
          <w:color w:val="auto"/>
          <w:sz w:val="28"/>
          <w:szCs w:val="28"/>
          <w:lang w:val="es-ES_tradnl" w:eastAsia="es-ES"/>
        </w:rPr>
      </w:pPr>
    </w:p>
    <w:p w:rsidR="000C61D8" w:rsidRPr="004725F8" w:rsidRDefault="00DE1D71" w:rsidP="005D0155">
      <w:pPr>
        <w:pStyle w:val="Default"/>
        <w:spacing w:after="0" w:line="360" w:lineRule="auto"/>
        <w:ind w:right="49"/>
        <w:jc w:val="both"/>
        <w:rPr>
          <w:rFonts w:ascii="Palatino Linotype" w:hAnsi="Palatino Linotype"/>
          <w:sz w:val="24"/>
          <w:szCs w:val="24"/>
          <w:lang w:val="es-ES_tradnl"/>
        </w:rPr>
      </w:pPr>
      <w:r w:rsidRPr="004725F8">
        <w:rPr>
          <w:rFonts w:ascii="Palatino Linotype" w:eastAsiaTheme="minorEastAsia" w:hAnsi="Palatino Linotype" w:cstheme="minorBidi"/>
          <w:b/>
          <w:color w:val="auto"/>
          <w:sz w:val="28"/>
          <w:szCs w:val="28"/>
          <w:lang w:val="es-ES_tradnl" w:eastAsia="es-ES"/>
        </w:rPr>
        <w:t>I</w:t>
      </w:r>
      <w:r w:rsidR="00C34353" w:rsidRPr="004725F8">
        <w:rPr>
          <w:rFonts w:ascii="Palatino Linotype" w:eastAsiaTheme="minorEastAsia" w:hAnsi="Palatino Linotype" w:cstheme="minorBidi"/>
          <w:b/>
          <w:color w:val="auto"/>
          <w:sz w:val="28"/>
          <w:szCs w:val="28"/>
          <w:lang w:val="es-ES_tradnl" w:eastAsia="es-ES"/>
        </w:rPr>
        <w:t>V</w:t>
      </w:r>
      <w:r w:rsidR="000C61D8" w:rsidRPr="004725F8">
        <w:rPr>
          <w:rFonts w:ascii="Palatino Linotype" w:eastAsiaTheme="minorEastAsia" w:hAnsi="Palatino Linotype" w:cstheme="minorBidi"/>
          <w:b/>
          <w:color w:val="auto"/>
          <w:sz w:val="28"/>
          <w:szCs w:val="28"/>
          <w:lang w:val="es-ES_tradnl" w:eastAsia="es-ES"/>
        </w:rPr>
        <w:t>.</w:t>
      </w:r>
      <w:r w:rsidR="000C61D8" w:rsidRPr="004725F8">
        <w:rPr>
          <w:rFonts w:ascii="Palatino Linotype" w:hAnsi="Palatino Linotype"/>
          <w:b/>
          <w:sz w:val="28"/>
          <w:szCs w:val="28"/>
        </w:rPr>
        <w:t xml:space="preserve"> </w:t>
      </w:r>
      <w:r w:rsidR="000C61D8" w:rsidRPr="004725F8">
        <w:rPr>
          <w:rFonts w:ascii="Palatino Linotype" w:hAnsi="Palatino Linotype"/>
          <w:sz w:val="24"/>
          <w:szCs w:val="24"/>
        </w:rPr>
        <w:t>El</w:t>
      </w:r>
      <w:r w:rsidR="000C61D8" w:rsidRPr="004725F8">
        <w:rPr>
          <w:rFonts w:ascii="Palatino Linotype" w:hAnsi="Palatino Linotype"/>
          <w:b/>
          <w:sz w:val="24"/>
          <w:szCs w:val="24"/>
        </w:rPr>
        <w:t xml:space="preserve"> </w:t>
      </w:r>
      <w:r w:rsidRPr="004725F8">
        <w:rPr>
          <w:rFonts w:ascii="Palatino Linotype" w:hAnsi="Palatino Linotype"/>
          <w:sz w:val="24"/>
          <w:szCs w:val="24"/>
        </w:rPr>
        <w:t>cinco de diciembre</w:t>
      </w:r>
      <w:r w:rsidR="00406B42" w:rsidRPr="004725F8">
        <w:rPr>
          <w:rFonts w:ascii="Palatino Linotype" w:hAnsi="Palatino Linotype"/>
          <w:sz w:val="24"/>
          <w:szCs w:val="24"/>
        </w:rPr>
        <w:t xml:space="preserve"> </w:t>
      </w:r>
      <w:r w:rsidR="00101BDD" w:rsidRPr="004725F8">
        <w:rPr>
          <w:rFonts w:ascii="Palatino Linotype" w:hAnsi="Palatino Linotype"/>
          <w:sz w:val="24"/>
          <w:szCs w:val="24"/>
        </w:rPr>
        <w:t>d</w:t>
      </w:r>
      <w:r w:rsidR="009D6309" w:rsidRPr="004725F8">
        <w:rPr>
          <w:rFonts w:ascii="Palatino Linotype" w:hAnsi="Palatino Linotype"/>
          <w:sz w:val="24"/>
          <w:szCs w:val="24"/>
        </w:rPr>
        <w:t xml:space="preserve">e </w:t>
      </w:r>
      <w:r w:rsidR="000C61D8" w:rsidRPr="004725F8">
        <w:rPr>
          <w:rFonts w:ascii="Palatino Linotype" w:hAnsi="Palatino Linotype"/>
          <w:sz w:val="24"/>
          <w:szCs w:val="24"/>
        </w:rPr>
        <w:t>dos mil dieci</w:t>
      </w:r>
      <w:r w:rsidR="00101BDD" w:rsidRPr="004725F8">
        <w:rPr>
          <w:rFonts w:ascii="Palatino Linotype" w:hAnsi="Palatino Linotype"/>
          <w:sz w:val="24"/>
          <w:szCs w:val="24"/>
        </w:rPr>
        <w:t>nueve</w:t>
      </w:r>
      <w:r w:rsidR="000C61D8" w:rsidRPr="004725F8">
        <w:rPr>
          <w:rFonts w:ascii="Palatino Linotype" w:hAnsi="Palatino Linotype"/>
          <w:sz w:val="24"/>
          <w:szCs w:val="24"/>
        </w:rPr>
        <w:t xml:space="preserve">, el </w:t>
      </w:r>
      <w:r w:rsidR="000C61D8" w:rsidRPr="004725F8">
        <w:rPr>
          <w:rFonts w:ascii="Palatino Linotype" w:hAnsi="Palatino Linotype"/>
          <w:sz w:val="24"/>
          <w:szCs w:val="24"/>
          <w:lang w:val="es-ES_tradnl"/>
        </w:rPr>
        <w:t>recurso de que</w:t>
      </w:r>
      <w:r w:rsidR="000C61D8" w:rsidRPr="004725F8">
        <w:rPr>
          <w:rFonts w:ascii="Palatino Linotype" w:hAnsi="Palatino Linotype"/>
          <w:sz w:val="24"/>
          <w:szCs w:val="24"/>
        </w:rPr>
        <w:t xml:space="preserve"> se trata</w:t>
      </w:r>
      <w:r w:rsidR="000C61D8" w:rsidRPr="004725F8">
        <w:rPr>
          <w:rFonts w:ascii="Palatino Linotype" w:hAnsi="Palatino Linotype"/>
          <w:sz w:val="24"/>
          <w:szCs w:val="24"/>
          <w:lang w:val="es-ES_tradnl"/>
        </w:rPr>
        <w:t xml:space="preserve"> se envió electrónicamente al Instituto de </w:t>
      </w:r>
      <w:r w:rsidR="000C61D8" w:rsidRPr="004725F8">
        <w:rPr>
          <w:rFonts w:ascii="Palatino Linotype" w:eastAsia="Arial Unicode MS" w:hAnsi="Palatino Linotype"/>
          <w:sz w:val="24"/>
          <w:szCs w:val="24"/>
        </w:rPr>
        <w:t>Transparencia</w:t>
      </w:r>
      <w:r w:rsidR="000C61D8" w:rsidRPr="004725F8">
        <w:rPr>
          <w:rFonts w:ascii="Palatino Linotype" w:hAnsi="Palatino Linotype"/>
          <w:sz w:val="24"/>
          <w:szCs w:val="24"/>
          <w:lang w:val="es-ES_tradnl"/>
        </w:rPr>
        <w:t xml:space="preserve">, Acceso a la Información Pública y Protección de Datos Personales del Estado de México y Municipios y con fundamento en el artículo 185, fracción I de la </w:t>
      </w:r>
      <w:r w:rsidR="000C61D8" w:rsidRPr="004725F8">
        <w:rPr>
          <w:rFonts w:ascii="Palatino Linotype" w:hAnsi="Palatino Linotype"/>
          <w:sz w:val="24"/>
          <w:szCs w:val="24"/>
        </w:rPr>
        <w:t>Ley de Transparencia y Acceso a la Información Pública del Estado de México y Municipios</w:t>
      </w:r>
      <w:r w:rsidR="000C61D8" w:rsidRPr="004725F8">
        <w:rPr>
          <w:rFonts w:ascii="Palatino Linotype" w:hAnsi="Palatino Linotype"/>
          <w:sz w:val="24"/>
          <w:szCs w:val="24"/>
          <w:lang w:val="es-ES_tradnl"/>
        </w:rPr>
        <w:t>, se turnó, a través del</w:t>
      </w:r>
      <w:r w:rsidR="000C61D8" w:rsidRPr="004725F8">
        <w:rPr>
          <w:rFonts w:ascii="Palatino Linotype" w:eastAsia="Arial Unicode MS" w:hAnsi="Palatino Linotype"/>
          <w:sz w:val="24"/>
          <w:szCs w:val="24"/>
          <w:lang w:val="es-ES_tradnl"/>
        </w:rPr>
        <w:t xml:space="preserve"> </w:t>
      </w:r>
      <w:r w:rsidR="000C61D8" w:rsidRPr="004725F8">
        <w:rPr>
          <w:rFonts w:ascii="Palatino Linotype" w:eastAsia="Arial Unicode MS" w:hAnsi="Palatino Linotype"/>
          <w:b/>
          <w:sz w:val="24"/>
          <w:szCs w:val="24"/>
          <w:lang w:val="es-ES_tradnl"/>
        </w:rPr>
        <w:t>SAIMEX</w:t>
      </w:r>
      <w:r w:rsidR="000C61D8" w:rsidRPr="004725F8">
        <w:rPr>
          <w:rFonts w:ascii="Palatino Linotype" w:hAnsi="Palatino Linotype"/>
          <w:sz w:val="24"/>
          <w:szCs w:val="24"/>
        </w:rPr>
        <w:t xml:space="preserve">, a la </w:t>
      </w:r>
      <w:r w:rsidR="000C61D8" w:rsidRPr="004725F8">
        <w:rPr>
          <w:rFonts w:ascii="Palatino Linotype" w:hAnsi="Palatino Linotype"/>
          <w:sz w:val="24"/>
          <w:szCs w:val="24"/>
          <w:lang w:val="es-ES_tradnl"/>
        </w:rPr>
        <w:t xml:space="preserve">Comisionada </w:t>
      </w:r>
      <w:r w:rsidR="000C61D8" w:rsidRPr="004725F8">
        <w:rPr>
          <w:rFonts w:ascii="Palatino Linotype" w:hAnsi="Palatino Linotype"/>
          <w:b/>
          <w:sz w:val="24"/>
          <w:szCs w:val="24"/>
          <w:lang w:val="es-ES_tradnl"/>
        </w:rPr>
        <w:t>EVA ABAID YAPUR</w:t>
      </w:r>
      <w:r w:rsidR="000C61D8" w:rsidRPr="004725F8">
        <w:rPr>
          <w:rFonts w:ascii="Palatino Linotype" w:hAnsi="Palatino Linotype"/>
          <w:sz w:val="24"/>
          <w:szCs w:val="24"/>
        </w:rPr>
        <w:t>,</w:t>
      </w:r>
      <w:r w:rsidR="000C61D8" w:rsidRPr="004725F8">
        <w:rPr>
          <w:rFonts w:ascii="Palatino Linotype" w:hAnsi="Palatino Linotype"/>
          <w:sz w:val="24"/>
          <w:szCs w:val="24"/>
          <w:lang w:val="es-ES_tradnl"/>
        </w:rPr>
        <w:t xml:space="preserve"> a efecto de decretar su admisión o desechamiento.</w:t>
      </w:r>
    </w:p>
    <w:p w:rsidR="000C61D8" w:rsidRPr="004725F8" w:rsidRDefault="000C61D8" w:rsidP="005D0155">
      <w:pPr>
        <w:pStyle w:val="Default"/>
        <w:spacing w:after="0" w:line="360" w:lineRule="auto"/>
        <w:ind w:right="49"/>
        <w:jc w:val="both"/>
        <w:rPr>
          <w:rFonts w:ascii="Palatino Linotype" w:hAnsi="Palatino Linotype"/>
          <w:lang w:val="es-ES_tradnl"/>
        </w:rPr>
      </w:pPr>
    </w:p>
    <w:p w:rsidR="000C61D8" w:rsidRPr="004725F8" w:rsidRDefault="000C61D8" w:rsidP="005D0155">
      <w:pPr>
        <w:pStyle w:val="Piedepgina"/>
        <w:spacing w:after="0" w:line="360" w:lineRule="auto"/>
        <w:jc w:val="both"/>
        <w:rPr>
          <w:rFonts w:ascii="Palatino Linotype" w:hAnsi="Palatino Linotype" w:cs="Arial"/>
          <w:sz w:val="24"/>
          <w:szCs w:val="24"/>
        </w:rPr>
      </w:pPr>
      <w:r w:rsidRPr="004725F8">
        <w:rPr>
          <w:rFonts w:ascii="Palatino Linotype" w:hAnsi="Palatino Linotype" w:cs="Arial"/>
          <w:b/>
          <w:sz w:val="28"/>
        </w:rPr>
        <w:t xml:space="preserve">V. </w:t>
      </w:r>
      <w:r w:rsidRPr="004725F8">
        <w:rPr>
          <w:rFonts w:ascii="Palatino Linotype" w:hAnsi="Palatino Linotype" w:cs="Arial"/>
          <w:sz w:val="24"/>
          <w:szCs w:val="24"/>
        </w:rPr>
        <w:t>De las constancias del expediente electrónico del</w:t>
      </w:r>
      <w:r w:rsidRPr="004725F8">
        <w:rPr>
          <w:rFonts w:ascii="Palatino Linotype" w:hAnsi="Palatino Linotype" w:cs="Arial"/>
          <w:b/>
          <w:sz w:val="24"/>
          <w:szCs w:val="24"/>
        </w:rPr>
        <w:t xml:space="preserve"> SAIMEX</w:t>
      </w:r>
      <w:r w:rsidRPr="004725F8">
        <w:rPr>
          <w:rFonts w:ascii="Palatino Linotype" w:hAnsi="Palatino Linotype" w:cs="Arial"/>
          <w:sz w:val="24"/>
          <w:szCs w:val="24"/>
        </w:rPr>
        <w:t xml:space="preserve">, se advierte que en fecha </w:t>
      </w:r>
      <w:r w:rsidR="00DE1D71" w:rsidRPr="004725F8">
        <w:rPr>
          <w:rFonts w:ascii="Palatino Linotype" w:hAnsi="Palatino Linotype" w:cs="Arial"/>
          <w:sz w:val="24"/>
          <w:szCs w:val="24"/>
        </w:rPr>
        <w:t>once de diciembre</w:t>
      </w:r>
      <w:r w:rsidR="00736D59" w:rsidRPr="004725F8">
        <w:rPr>
          <w:rFonts w:ascii="Palatino Linotype" w:hAnsi="Palatino Linotype" w:cs="Arial"/>
          <w:sz w:val="24"/>
          <w:szCs w:val="24"/>
        </w:rPr>
        <w:t xml:space="preserve"> </w:t>
      </w:r>
      <w:r w:rsidR="00101BDD" w:rsidRPr="004725F8">
        <w:rPr>
          <w:rFonts w:ascii="Palatino Linotype" w:hAnsi="Palatino Linotype" w:cs="Arial"/>
          <w:sz w:val="24"/>
          <w:szCs w:val="24"/>
        </w:rPr>
        <w:t>de dos mil diecinueve</w:t>
      </w:r>
      <w:r w:rsidRPr="004725F8">
        <w:rPr>
          <w:rFonts w:ascii="Palatino Linotype" w:hAnsi="Palatino Linotype" w:cs="Arial"/>
          <w:sz w:val="24"/>
          <w:szCs w:val="24"/>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4725F8">
        <w:rPr>
          <w:rFonts w:ascii="Palatino Linotype" w:hAnsi="Palatino Linotype" w:cs="Arial"/>
          <w:b/>
          <w:sz w:val="24"/>
          <w:szCs w:val="24"/>
        </w:rPr>
        <w:t xml:space="preserve">EL SUJETO OBLIGADO </w:t>
      </w:r>
      <w:r w:rsidRPr="004725F8">
        <w:rPr>
          <w:rFonts w:ascii="Palatino Linotype" w:hAnsi="Palatino Linotype" w:cs="Arial"/>
          <w:sz w:val="24"/>
          <w:szCs w:val="24"/>
        </w:rPr>
        <w:t>rindiera su</w:t>
      </w:r>
      <w:r w:rsidRPr="004725F8">
        <w:rPr>
          <w:rFonts w:ascii="Palatino Linotype" w:hAnsi="Palatino Linotype" w:cs="Arial"/>
          <w:b/>
          <w:sz w:val="24"/>
          <w:szCs w:val="24"/>
        </w:rPr>
        <w:t xml:space="preserve"> </w:t>
      </w:r>
      <w:r w:rsidRPr="004725F8">
        <w:rPr>
          <w:rFonts w:ascii="Palatino Linotype" w:hAnsi="Palatino Linotype" w:cs="Arial"/>
          <w:sz w:val="24"/>
          <w:szCs w:val="24"/>
        </w:rPr>
        <w:t>Informe Justificado.</w:t>
      </w:r>
    </w:p>
    <w:p w:rsidR="00F57CF7" w:rsidRPr="004725F8" w:rsidRDefault="00F57CF7" w:rsidP="005D0155">
      <w:pPr>
        <w:pStyle w:val="Piedepgina"/>
        <w:spacing w:after="0" w:line="360" w:lineRule="auto"/>
        <w:jc w:val="both"/>
        <w:rPr>
          <w:rFonts w:ascii="Palatino Linotype" w:hAnsi="Palatino Linotype" w:cs="Arial"/>
          <w:sz w:val="24"/>
          <w:szCs w:val="24"/>
        </w:rPr>
      </w:pPr>
    </w:p>
    <w:p w:rsidR="00C00596" w:rsidRPr="004725F8" w:rsidRDefault="00F239C1" w:rsidP="005D0155">
      <w:pPr>
        <w:spacing w:after="0" w:line="360" w:lineRule="auto"/>
        <w:jc w:val="both"/>
        <w:rPr>
          <w:rFonts w:ascii="Palatino Linotype" w:hAnsi="Palatino Linotype" w:cs="Arial"/>
          <w:sz w:val="24"/>
        </w:rPr>
      </w:pPr>
      <w:r w:rsidRPr="004725F8">
        <w:rPr>
          <w:rFonts w:ascii="Palatino Linotype" w:hAnsi="Palatino Linotype"/>
          <w:b/>
          <w:sz w:val="28"/>
          <w:lang w:val="es-MX"/>
        </w:rPr>
        <w:t>V</w:t>
      </w:r>
      <w:r w:rsidR="00C34353" w:rsidRPr="004725F8">
        <w:rPr>
          <w:rFonts w:ascii="Palatino Linotype" w:hAnsi="Palatino Linotype"/>
          <w:b/>
          <w:sz w:val="28"/>
          <w:lang w:val="es-MX"/>
        </w:rPr>
        <w:t>II</w:t>
      </w:r>
      <w:r w:rsidR="00922776" w:rsidRPr="004725F8">
        <w:rPr>
          <w:rFonts w:ascii="Palatino Linotype" w:hAnsi="Palatino Linotype"/>
          <w:b/>
          <w:sz w:val="28"/>
          <w:lang w:val="es-MX"/>
        </w:rPr>
        <w:t>.</w:t>
      </w:r>
      <w:r w:rsidR="00C34353" w:rsidRPr="004725F8">
        <w:rPr>
          <w:rFonts w:ascii="Palatino Linotype" w:eastAsia="Arial Unicode MS" w:hAnsi="Palatino Linotype" w:cs="Arial"/>
          <w:b/>
          <w:sz w:val="28"/>
          <w:szCs w:val="28"/>
          <w:lang w:val="es-MX"/>
        </w:rPr>
        <w:t xml:space="preserve"> </w:t>
      </w:r>
      <w:r w:rsidR="00C50CE3" w:rsidRPr="004725F8">
        <w:rPr>
          <w:rFonts w:ascii="Palatino Linotype" w:eastAsia="Arial Unicode MS" w:hAnsi="Palatino Linotype" w:cs="Arial"/>
          <w:sz w:val="24"/>
        </w:rPr>
        <w:t xml:space="preserve">De las constancias que obran en el SAIMEX, se advierte que </w:t>
      </w:r>
      <w:r w:rsidR="00C50CE3" w:rsidRPr="004725F8">
        <w:rPr>
          <w:rFonts w:ascii="Palatino Linotype" w:eastAsia="Arial Unicode MS" w:hAnsi="Palatino Linotype" w:cs="Arial"/>
          <w:b/>
          <w:sz w:val="24"/>
        </w:rPr>
        <w:t>EL RECURRENTE</w:t>
      </w:r>
      <w:r w:rsidR="00C50CE3" w:rsidRPr="004725F8">
        <w:rPr>
          <w:rFonts w:ascii="Palatino Linotype" w:eastAsia="Arial Unicode MS" w:hAnsi="Palatino Linotype" w:cs="Arial"/>
          <w:sz w:val="24"/>
        </w:rPr>
        <w:t xml:space="preserve"> </w:t>
      </w:r>
      <w:r w:rsidR="00A07798" w:rsidRPr="004725F8">
        <w:rPr>
          <w:rFonts w:ascii="Palatino Linotype" w:eastAsia="Arial Unicode MS" w:hAnsi="Palatino Linotype" w:cs="Arial"/>
          <w:sz w:val="24"/>
        </w:rPr>
        <w:t xml:space="preserve">presentó como manifestaciones y alegatos </w:t>
      </w:r>
      <w:r w:rsidR="00C50CE3" w:rsidRPr="004725F8">
        <w:rPr>
          <w:rFonts w:ascii="Palatino Linotype" w:eastAsia="Arial Unicode MS" w:hAnsi="Palatino Linotype" w:cs="Arial"/>
          <w:sz w:val="24"/>
        </w:rPr>
        <w:t>que a su derecho convinieran</w:t>
      </w:r>
      <w:r w:rsidR="00A07798" w:rsidRPr="004725F8">
        <w:rPr>
          <w:rFonts w:ascii="Palatino Linotype" w:eastAsia="Arial Unicode MS" w:hAnsi="Palatino Linotype" w:cs="Arial"/>
          <w:sz w:val="24"/>
        </w:rPr>
        <w:t xml:space="preserve"> el archivo electrónico </w:t>
      </w:r>
      <w:r w:rsidR="00A07798" w:rsidRPr="004725F8">
        <w:rPr>
          <w:rFonts w:ascii="Palatino Linotype" w:eastAsia="Arial Unicode MS" w:hAnsi="Palatino Linotype" w:cs="Arial"/>
          <w:b/>
          <w:i/>
          <w:sz w:val="24"/>
        </w:rPr>
        <w:t>Manifiesto a respuesta 21000007010000S-03777-UT-2019.pdf</w:t>
      </w:r>
      <w:r w:rsidR="00C50CE3" w:rsidRPr="004725F8">
        <w:rPr>
          <w:rFonts w:ascii="Palatino Linotype" w:eastAsia="Arial Unicode MS" w:hAnsi="Palatino Linotype" w:cs="Arial"/>
          <w:sz w:val="24"/>
        </w:rPr>
        <w:t xml:space="preserve">. Por su parte, el </w:t>
      </w:r>
      <w:r w:rsidR="00A07798" w:rsidRPr="004725F8">
        <w:rPr>
          <w:rFonts w:ascii="Palatino Linotype" w:eastAsia="Arial Unicode MS" w:hAnsi="Palatino Linotype" w:cs="Arial"/>
          <w:sz w:val="24"/>
        </w:rPr>
        <w:t>diecisiete de diciembre</w:t>
      </w:r>
      <w:r w:rsidR="00C50CE3" w:rsidRPr="004725F8">
        <w:rPr>
          <w:rFonts w:ascii="Palatino Linotype" w:eastAsia="Arial Unicode MS" w:hAnsi="Palatino Linotype" w:cs="Arial"/>
          <w:sz w:val="24"/>
        </w:rPr>
        <w:t xml:space="preserve"> de dos mil diecinueve, </w:t>
      </w:r>
      <w:r w:rsidR="00C50CE3" w:rsidRPr="004725F8">
        <w:rPr>
          <w:rFonts w:ascii="Palatino Linotype" w:eastAsia="Arial Unicode MS" w:hAnsi="Palatino Linotype" w:cs="Arial"/>
          <w:b/>
          <w:sz w:val="24"/>
        </w:rPr>
        <w:t>EL SUJETO OBLIGADO</w:t>
      </w:r>
      <w:r w:rsidR="00C50CE3" w:rsidRPr="004725F8">
        <w:rPr>
          <w:rFonts w:ascii="Palatino Linotype" w:eastAsia="Arial Unicode MS" w:hAnsi="Palatino Linotype" w:cs="Arial"/>
          <w:sz w:val="24"/>
        </w:rPr>
        <w:t xml:space="preserve"> exhibió el informe justificado correspondiente, adjuntando </w:t>
      </w:r>
      <w:r w:rsidR="00A07798" w:rsidRPr="004725F8">
        <w:rPr>
          <w:rFonts w:ascii="Palatino Linotype" w:eastAsia="Arial Unicode MS" w:hAnsi="Palatino Linotype" w:cs="Arial"/>
          <w:sz w:val="24"/>
        </w:rPr>
        <w:t>el archivo electrónico denominado</w:t>
      </w:r>
      <w:r w:rsidR="00C50CE3" w:rsidRPr="004725F8">
        <w:rPr>
          <w:rFonts w:ascii="Palatino Linotype" w:eastAsia="Arial Unicode MS" w:hAnsi="Palatino Linotype" w:cs="Arial"/>
          <w:sz w:val="24"/>
        </w:rPr>
        <w:t xml:space="preserve"> </w:t>
      </w:r>
      <w:r w:rsidR="00A07798" w:rsidRPr="004725F8">
        <w:rPr>
          <w:rFonts w:ascii="Palatino Linotype" w:eastAsia="Arial Unicode MS" w:hAnsi="Palatino Linotype" w:cs="Arial"/>
          <w:b/>
          <w:i/>
          <w:sz w:val="24"/>
        </w:rPr>
        <w:t>Manifestaciones.pdf</w:t>
      </w:r>
      <w:r w:rsidR="007C76A6" w:rsidRPr="004725F8">
        <w:rPr>
          <w:rFonts w:ascii="Palatino Linotype" w:eastAsia="Arial Unicode MS" w:hAnsi="Palatino Linotype" w:cs="Arial"/>
          <w:b/>
          <w:i/>
          <w:sz w:val="24"/>
        </w:rPr>
        <w:t xml:space="preserve">, </w:t>
      </w:r>
      <w:r w:rsidR="00A07798" w:rsidRPr="004725F8">
        <w:rPr>
          <w:rFonts w:ascii="Palatino Linotype" w:eastAsia="Arial Unicode MS" w:hAnsi="Palatino Linotype" w:cs="Arial"/>
          <w:sz w:val="24"/>
        </w:rPr>
        <w:t xml:space="preserve">mismos que se puso a disposición del particular en fecha </w:t>
      </w:r>
      <w:r w:rsidR="00B96354" w:rsidRPr="004725F8">
        <w:rPr>
          <w:rFonts w:ascii="Palatino Linotype" w:eastAsia="Arial Unicode MS" w:hAnsi="Palatino Linotype" w:cs="Arial"/>
          <w:sz w:val="24"/>
        </w:rPr>
        <w:t>dieciocho de febrero de dos mil veinte</w:t>
      </w:r>
      <w:r w:rsidR="00A07798" w:rsidRPr="004725F8">
        <w:rPr>
          <w:rFonts w:ascii="Palatino Linotype" w:eastAsia="Arial Unicode MS" w:hAnsi="Palatino Linotype" w:cs="Arial"/>
          <w:sz w:val="24"/>
        </w:rPr>
        <w:t>, en términos del artículo 185, fracción III de la Ley de la materia:</w:t>
      </w:r>
    </w:p>
    <w:p w:rsidR="00B77EF9" w:rsidRPr="004725F8" w:rsidRDefault="00B77EF9" w:rsidP="005D0155">
      <w:pPr>
        <w:spacing w:after="0" w:line="360" w:lineRule="auto"/>
        <w:jc w:val="both"/>
        <w:rPr>
          <w:rFonts w:ascii="Palatino Linotype" w:hAnsi="Palatino Linotype" w:cs="Arial"/>
          <w:noProof/>
          <w:sz w:val="24"/>
          <w:lang w:val="es-MX" w:eastAsia="es-MX"/>
        </w:rPr>
      </w:pPr>
    </w:p>
    <w:p w:rsidR="00C96845" w:rsidRPr="004725F8" w:rsidRDefault="00A07798" w:rsidP="005D0155">
      <w:pPr>
        <w:spacing w:after="0" w:line="360" w:lineRule="auto"/>
        <w:jc w:val="both"/>
        <w:rPr>
          <w:rFonts w:ascii="Palatino Linotype" w:hAnsi="Palatino Linotype" w:cs="Arial"/>
          <w:sz w:val="24"/>
        </w:rPr>
      </w:pPr>
      <w:r w:rsidRPr="004725F8">
        <w:rPr>
          <w:noProof/>
          <w:lang w:val="es-MX" w:eastAsia="es-MX"/>
        </w:rPr>
        <w:drawing>
          <wp:inline distT="0" distB="0" distL="0" distR="0" wp14:anchorId="22D593B0" wp14:editId="15F7426F">
            <wp:extent cx="5791835" cy="3307743"/>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2420" cy="3308077"/>
                    </a:xfrm>
                    <a:prstGeom prst="rect">
                      <a:avLst/>
                    </a:prstGeom>
                  </pic:spPr>
                </pic:pic>
              </a:graphicData>
            </a:graphic>
          </wp:inline>
        </w:drawing>
      </w:r>
    </w:p>
    <w:p w:rsidR="00C96845" w:rsidRPr="004725F8" w:rsidRDefault="00C96845" w:rsidP="005D0155">
      <w:pPr>
        <w:spacing w:after="0" w:line="360" w:lineRule="auto"/>
        <w:jc w:val="both"/>
        <w:rPr>
          <w:rFonts w:ascii="Palatino Linotype" w:hAnsi="Palatino Linotype"/>
          <w:b/>
          <w:sz w:val="28"/>
          <w:szCs w:val="28"/>
        </w:rPr>
      </w:pPr>
    </w:p>
    <w:p w:rsidR="00C00596" w:rsidRPr="004725F8" w:rsidRDefault="00A07798" w:rsidP="005D0155">
      <w:pPr>
        <w:spacing w:after="0" w:line="360" w:lineRule="auto"/>
        <w:jc w:val="both"/>
        <w:rPr>
          <w:rFonts w:ascii="Palatino Linotype" w:hAnsi="Palatino Linotype"/>
        </w:rPr>
      </w:pPr>
      <w:r w:rsidRPr="004725F8">
        <w:rPr>
          <w:rFonts w:ascii="Palatino Linotype" w:hAnsi="Palatino Linotype"/>
          <w:b/>
          <w:sz w:val="28"/>
          <w:szCs w:val="28"/>
        </w:rPr>
        <w:t xml:space="preserve">VIII. </w:t>
      </w:r>
      <w:r w:rsidRPr="004725F8">
        <w:rPr>
          <w:rFonts w:ascii="Palatino Linotype" w:hAnsi="Palatino Linotype"/>
          <w:sz w:val="24"/>
          <w:szCs w:val="24"/>
        </w:rPr>
        <w:t>Una vez analizado el estado procesal que guardaba el expediente, en fecha veintiuno de febrero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C00596" w:rsidRPr="004725F8">
        <w:rPr>
          <w:rFonts w:ascii="Palatino Linotype" w:hAnsi="Palatino Linotype"/>
          <w:sz w:val="24"/>
          <w:szCs w:val="24"/>
        </w:rPr>
        <w:t>:</w:t>
      </w:r>
      <w:r w:rsidR="00C00596" w:rsidRPr="004725F8">
        <w:rPr>
          <w:rFonts w:ascii="Palatino Linotype" w:hAnsi="Palatino Linotype"/>
        </w:rPr>
        <w:t xml:space="preserve"> </w:t>
      </w:r>
    </w:p>
    <w:p w:rsidR="00DB5446" w:rsidRPr="004725F8" w:rsidRDefault="00DB5446" w:rsidP="005D0155">
      <w:pPr>
        <w:spacing w:after="0" w:line="360" w:lineRule="auto"/>
        <w:jc w:val="center"/>
        <w:rPr>
          <w:rFonts w:ascii="Palatino Linotype" w:hAnsi="Palatino Linotype"/>
          <w:sz w:val="24"/>
          <w:szCs w:val="24"/>
        </w:rPr>
      </w:pPr>
    </w:p>
    <w:p w:rsidR="007D42EC" w:rsidRPr="004725F8" w:rsidRDefault="00C00596" w:rsidP="005D0155">
      <w:pPr>
        <w:spacing w:after="0" w:line="360" w:lineRule="auto"/>
        <w:ind w:right="50"/>
        <w:jc w:val="both"/>
        <w:rPr>
          <w:rFonts w:ascii="Palatino Linotype" w:hAnsi="Palatino Linotype" w:cs="Arial"/>
          <w:sz w:val="24"/>
          <w:szCs w:val="24"/>
        </w:rPr>
      </w:pPr>
      <w:r w:rsidRPr="004725F8">
        <w:rPr>
          <w:rFonts w:ascii="Palatino Linotype" w:hAnsi="Palatino Linotype" w:cs="Arial"/>
          <w:b/>
          <w:sz w:val="28"/>
        </w:rPr>
        <w:t>IX</w:t>
      </w:r>
      <w:r w:rsidR="002D7A22" w:rsidRPr="004725F8">
        <w:rPr>
          <w:rFonts w:ascii="Palatino Linotype" w:hAnsi="Palatino Linotype" w:cs="Arial"/>
          <w:b/>
          <w:sz w:val="28"/>
        </w:rPr>
        <w:t>.</w:t>
      </w:r>
      <w:r w:rsidR="002D7A22" w:rsidRPr="004725F8">
        <w:rPr>
          <w:rFonts w:ascii="Palatino Linotype" w:hAnsi="Palatino Linotype" w:cs="Arial"/>
          <w:b/>
        </w:rPr>
        <w:t xml:space="preserve"> </w:t>
      </w:r>
      <w:r w:rsidR="007D42EC" w:rsidRPr="004725F8">
        <w:rPr>
          <w:rFonts w:ascii="Palatino Linotype" w:hAnsi="Palatino Linotype" w:cs="Arial"/>
          <w:sz w:val="24"/>
          <w:szCs w:val="24"/>
        </w:rPr>
        <w:t xml:space="preserve">El </w:t>
      </w:r>
      <w:r w:rsidR="00B96354" w:rsidRPr="004725F8">
        <w:rPr>
          <w:rFonts w:ascii="Palatino Linotype" w:hAnsi="Palatino Linotype" w:cs="Arial"/>
          <w:sz w:val="24"/>
          <w:szCs w:val="24"/>
        </w:rPr>
        <w:t>veinte de febrero de dos mil veinte</w:t>
      </w:r>
      <w:r w:rsidR="007D42EC" w:rsidRPr="004725F8">
        <w:rPr>
          <w:rFonts w:ascii="Palatino Linotype" w:hAnsi="Palatino Linotype" w:cs="Arial"/>
          <w:sz w:val="24"/>
          <w:szCs w:val="24"/>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7D42EC" w:rsidRPr="004725F8" w:rsidRDefault="007D42EC" w:rsidP="005D0155">
      <w:pPr>
        <w:spacing w:after="0" w:line="360" w:lineRule="auto"/>
        <w:ind w:right="50"/>
        <w:jc w:val="both"/>
        <w:rPr>
          <w:rFonts w:ascii="Palatino Linotype" w:hAnsi="Palatino Linotype" w:cs="Arial"/>
          <w:b/>
        </w:rPr>
      </w:pPr>
    </w:p>
    <w:p w:rsidR="00A72576" w:rsidRPr="004725F8" w:rsidRDefault="00A72576" w:rsidP="005D0155">
      <w:pPr>
        <w:spacing w:after="0" w:line="240" w:lineRule="auto"/>
        <w:ind w:right="50"/>
        <w:jc w:val="both"/>
        <w:rPr>
          <w:rFonts w:ascii="Palatino Linotype" w:hAnsi="Palatino Linotype" w:cs="Arial"/>
          <w:b/>
          <w:bCs/>
          <w:spacing w:val="60"/>
          <w:sz w:val="28"/>
        </w:rPr>
      </w:pPr>
    </w:p>
    <w:p w:rsidR="00D06012" w:rsidRPr="004725F8" w:rsidRDefault="00D06012" w:rsidP="005D0155">
      <w:pPr>
        <w:spacing w:after="0" w:line="240" w:lineRule="auto"/>
        <w:jc w:val="center"/>
        <w:rPr>
          <w:rFonts w:ascii="Palatino Linotype" w:hAnsi="Palatino Linotype" w:cs="Arial"/>
          <w:b/>
          <w:bCs/>
          <w:spacing w:val="60"/>
          <w:sz w:val="28"/>
        </w:rPr>
      </w:pPr>
      <w:r w:rsidRPr="004725F8">
        <w:rPr>
          <w:rFonts w:ascii="Palatino Linotype" w:hAnsi="Palatino Linotype" w:cs="Arial"/>
          <w:b/>
          <w:bCs/>
          <w:spacing w:val="60"/>
          <w:sz w:val="28"/>
        </w:rPr>
        <w:t>CONSIDERANDO</w:t>
      </w:r>
    </w:p>
    <w:p w:rsidR="00DA6B7B" w:rsidRPr="004725F8" w:rsidRDefault="00DA6B7B" w:rsidP="005D0155">
      <w:pPr>
        <w:spacing w:after="0" w:line="240" w:lineRule="auto"/>
        <w:ind w:right="50"/>
        <w:jc w:val="both"/>
        <w:rPr>
          <w:rFonts w:ascii="Palatino Linotype" w:hAnsi="Palatino Linotype"/>
          <w:b/>
          <w:sz w:val="28"/>
          <w:szCs w:val="28"/>
        </w:rPr>
      </w:pPr>
    </w:p>
    <w:p w:rsidR="00931CB0" w:rsidRPr="004725F8" w:rsidRDefault="00931CB0" w:rsidP="005D0155">
      <w:pPr>
        <w:spacing w:after="0" w:line="360" w:lineRule="auto"/>
        <w:ind w:right="50"/>
        <w:jc w:val="both"/>
        <w:rPr>
          <w:rFonts w:ascii="Palatino Linotype" w:hAnsi="Palatino Linotype" w:cs="Arial"/>
          <w:b/>
          <w:sz w:val="24"/>
          <w:szCs w:val="24"/>
        </w:rPr>
      </w:pPr>
      <w:r w:rsidRPr="004725F8">
        <w:rPr>
          <w:rFonts w:ascii="Palatino Linotype" w:hAnsi="Palatino Linotype"/>
          <w:b/>
          <w:sz w:val="28"/>
          <w:szCs w:val="28"/>
        </w:rPr>
        <w:t>PRIMERO</w:t>
      </w:r>
      <w:r w:rsidRPr="004725F8">
        <w:rPr>
          <w:rFonts w:ascii="Palatino Linotype" w:hAnsi="Palatino Linotype"/>
          <w:b/>
        </w:rPr>
        <w:t>.</w:t>
      </w:r>
      <w:r w:rsidRPr="004725F8">
        <w:rPr>
          <w:rFonts w:ascii="Palatino Linotype" w:hAnsi="Palatino Linotype"/>
        </w:rPr>
        <w:t xml:space="preserve"> </w:t>
      </w:r>
      <w:r w:rsidRPr="004725F8">
        <w:rPr>
          <w:rFonts w:ascii="Palatino Linotype" w:hAnsi="Palatino Linotype"/>
          <w:b/>
          <w:sz w:val="24"/>
          <w:szCs w:val="24"/>
        </w:rPr>
        <w:t>Competencia</w:t>
      </w:r>
      <w:r w:rsidRPr="004725F8">
        <w:rPr>
          <w:rFonts w:ascii="Palatino Linotype" w:hAnsi="Palatino Linotype"/>
          <w:sz w:val="24"/>
          <w:szCs w:val="24"/>
        </w:rPr>
        <w:t>.</w:t>
      </w:r>
      <w:r w:rsidRPr="004725F8">
        <w:rPr>
          <w:rFonts w:ascii="Palatino Linotype" w:hAnsi="Palatino Linotype"/>
          <w:b/>
          <w:sz w:val="24"/>
          <w:szCs w:val="24"/>
        </w:rPr>
        <w:t xml:space="preserve"> </w:t>
      </w:r>
      <w:r w:rsidRPr="004725F8">
        <w:rPr>
          <w:rFonts w:ascii="Palatino Linotype" w:hAnsi="Palatino Linotype"/>
          <w:sz w:val="24"/>
          <w:szCs w:val="24"/>
        </w:rPr>
        <w:t xml:space="preserve">Este Instituto de </w:t>
      </w:r>
      <w:r w:rsidRPr="004725F8">
        <w:rPr>
          <w:rFonts w:ascii="Palatino Linotype" w:hAnsi="Palatino Linotype" w:cs="Arial"/>
          <w:sz w:val="24"/>
          <w:szCs w:val="24"/>
        </w:rPr>
        <w:t>Transparencia</w:t>
      </w:r>
      <w:r w:rsidRPr="004725F8">
        <w:rPr>
          <w:rFonts w:ascii="Palatino Linotype" w:hAnsi="Palatino Linotype"/>
          <w:sz w:val="24"/>
          <w:szCs w:val="24"/>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w:t>
      </w:r>
      <w:r w:rsidR="00080539" w:rsidRPr="004725F8">
        <w:rPr>
          <w:rFonts w:ascii="Palatino Linotype" w:hAnsi="Palatino Linotype"/>
          <w:sz w:val="24"/>
          <w:szCs w:val="24"/>
        </w:rPr>
        <w:t>vigésimo segundo, vigésimo tercero, vigésimo cuarto</w:t>
      </w:r>
      <w:r w:rsidRPr="004725F8">
        <w:rPr>
          <w:rFonts w:ascii="Palatino Linotype" w:hAnsi="Palatino Linotype"/>
          <w:sz w:val="24"/>
          <w:szCs w:val="24"/>
        </w:rPr>
        <w:t>, fracciones IV y V de la Constitución Política del Estado Libre y Soberano de México; 1, 2</w:t>
      </w:r>
      <w:r w:rsidR="002034FE" w:rsidRPr="004725F8">
        <w:rPr>
          <w:rFonts w:ascii="Palatino Linotype" w:hAnsi="Palatino Linotype"/>
          <w:sz w:val="24"/>
          <w:szCs w:val="24"/>
        </w:rPr>
        <w:t>,</w:t>
      </w:r>
      <w:r w:rsidRPr="004725F8">
        <w:rPr>
          <w:rFonts w:ascii="Palatino Linotype" w:hAnsi="Palatino Linotype"/>
          <w:sz w:val="24"/>
          <w:szCs w:val="24"/>
        </w:rPr>
        <w:t xml:space="preserve"> fracción II, 13, 29, 36</w:t>
      </w:r>
      <w:r w:rsidR="002034FE" w:rsidRPr="004725F8">
        <w:rPr>
          <w:rFonts w:ascii="Palatino Linotype" w:hAnsi="Palatino Linotype"/>
          <w:sz w:val="24"/>
          <w:szCs w:val="24"/>
        </w:rPr>
        <w:t>,</w:t>
      </w:r>
      <w:r w:rsidRPr="004725F8">
        <w:rPr>
          <w:rFonts w:ascii="Palatino Linotype" w:hAnsi="Palatino Linotype"/>
          <w:sz w:val="24"/>
          <w:szCs w:val="24"/>
        </w:rPr>
        <w:t xml:space="preserve"> fracciones I y II, 176, 178, 179, 181</w:t>
      </w:r>
      <w:r w:rsidR="002034FE" w:rsidRPr="004725F8">
        <w:rPr>
          <w:rFonts w:ascii="Palatino Linotype" w:hAnsi="Palatino Linotype"/>
          <w:sz w:val="24"/>
          <w:szCs w:val="24"/>
        </w:rPr>
        <w:t>,</w:t>
      </w:r>
      <w:r w:rsidRPr="004725F8">
        <w:rPr>
          <w:rFonts w:ascii="Palatino Linotype" w:hAnsi="Palatino Linotype"/>
          <w:sz w:val="24"/>
          <w:szCs w:val="24"/>
        </w:rPr>
        <w:t xml:space="preserve"> párrafo tercero y 185 de la Ley de Transparencia y Acceso a la Información Pública del Estado de México y Municipios</w:t>
      </w:r>
      <w:r w:rsidRPr="004725F8">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D14C7B" w:rsidRPr="004725F8">
        <w:rPr>
          <w:rFonts w:ascii="Palatino Linotype" w:hAnsi="Palatino Linotype" w:cs="Arial"/>
          <w:sz w:val="24"/>
          <w:szCs w:val="24"/>
        </w:rPr>
        <w:t xml:space="preserve"> c</w:t>
      </w:r>
      <w:r w:rsidRPr="004725F8">
        <w:rPr>
          <w:rFonts w:ascii="Palatino Linotype" w:hAnsi="Palatino Linotype" w:cs="Arial"/>
          <w:sz w:val="24"/>
          <w:szCs w:val="24"/>
        </w:rPr>
        <w:t>iudadan</w:t>
      </w:r>
      <w:r w:rsidR="00862B71" w:rsidRPr="004725F8">
        <w:rPr>
          <w:rFonts w:ascii="Palatino Linotype" w:hAnsi="Palatino Linotype" w:cs="Arial"/>
          <w:sz w:val="24"/>
          <w:szCs w:val="24"/>
        </w:rPr>
        <w:t>o</w:t>
      </w:r>
      <w:r w:rsidRPr="004725F8">
        <w:rPr>
          <w:rFonts w:ascii="Palatino Linotype" w:hAnsi="Palatino Linotype" w:cs="Arial"/>
          <w:sz w:val="24"/>
          <w:szCs w:val="24"/>
        </w:rPr>
        <w:t xml:space="preserve"> en términos de la Ley de la materia.</w:t>
      </w:r>
    </w:p>
    <w:p w:rsidR="00D06012" w:rsidRPr="004725F8" w:rsidRDefault="00D06012" w:rsidP="005D0155">
      <w:pPr>
        <w:spacing w:after="0" w:line="360" w:lineRule="auto"/>
        <w:jc w:val="both"/>
        <w:rPr>
          <w:rFonts w:ascii="Palatino Linotype" w:hAnsi="Palatino Linotype" w:cs="Arial"/>
          <w:b/>
        </w:rPr>
      </w:pPr>
    </w:p>
    <w:p w:rsidR="00336356" w:rsidRPr="004725F8" w:rsidRDefault="00336356" w:rsidP="005D0155">
      <w:pPr>
        <w:spacing w:after="0" w:line="360" w:lineRule="auto"/>
        <w:jc w:val="both"/>
        <w:rPr>
          <w:rFonts w:ascii="Palatino Linotype" w:hAnsi="Palatino Linotype" w:cs="Arial"/>
          <w:b/>
          <w:snapToGrid w:val="0"/>
          <w:sz w:val="24"/>
          <w:szCs w:val="24"/>
        </w:rPr>
      </w:pPr>
      <w:r w:rsidRPr="004725F8">
        <w:rPr>
          <w:rFonts w:ascii="Palatino Linotype" w:hAnsi="Palatino Linotype" w:cs="Arial"/>
          <w:b/>
          <w:sz w:val="28"/>
        </w:rPr>
        <w:t>SEGUNDO</w:t>
      </w:r>
      <w:r w:rsidRPr="004725F8">
        <w:rPr>
          <w:rFonts w:ascii="Palatino Linotype" w:hAnsi="Palatino Linotype" w:cs="Arial"/>
          <w:b/>
          <w:lang w:val="es-MX"/>
        </w:rPr>
        <w:t xml:space="preserve">. </w:t>
      </w:r>
      <w:r w:rsidRPr="004725F8">
        <w:rPr>
          <w:rFonts w:ascii="Palatino Linotype" w:hAnsi="Palatino Linotype" w:cs="Arial"/>
          <w:b/>
          <w:sz w:val="24"/>
          <w:szCs w:val="24"/>
        </w:rPr>
        <w:t xml:space="preserve">Interés. </w:t>
      </w:r>
      <w:r w:rsidR="00C73964" w:rsidRPr="004725F8">
        <w:rPr>
          <w:rFonts w:ascii="Palatino Linotype" w:hAnsi="Palatino Linotype" w:cs="Arial"/>
          <w:bCs/>
          <w:sz w:val="24"/>
          <w:szCs w:val="24"/>
        </w:rPr>
        <w:t>El r</w:t>
      </w:r>
      <w:r w:rsidRPr="004725F8">
        <w:rPr>
          <w:rFonts w:ascii="Palatino Linotype" w:hAnsi="Palatino Linotype" w:cs="Arial"/>
          <w:bCs/>
          <w:sz w:val="24"/>
          <w:szCs w:val="24"/>
        </w:rPr>
        <w:t xml:space="preserve">ecurso de </w:t>
      </w:r>
      <w:r w:rsidR="00C73964" w:rsidRPr="004725F8">
        <w:rPr>
          <w:rFonts w:ascii="Palatino Linotype" w:hAnsi="Palatino Linotype" w:cs="Arial"/>
          <w:bCs/>
          <w:sz w:val="24"/>
          <w:szCs w:val="24"/>
        </w:rPr>
        <w:t>r</w:t>
      </w:r>
      <w:r w:rsidRPr="004725F8">
        <w:rPr>
          <w:rFonts w:ascii="Palatino Linotype" w:hAnsi="Palatino Linotype" w:cs="Arial"/>
          <w:bCs/>
          <w:sz w:val="24"/>
          <w:szCs w:val="24"/>
        </w:rPr>
        <w:t xml:space="preserve">evisión fue interpuesto por parte legítima, en atención a que se presentó por </w:t>
      </w:r>
      <w:r w:rsidR="00862B71" w:rsidRPr="004725F8">
        <w:rPr>
          <w:rFonts w:ascii="Palatino Linotype" w:hAnsi="Palatino Linotype" w:cs="Arial"/>
          <w:b/>
          <w:bCs/>
          <w:sz w:val="24"/>
          <w:szCs w:val="24"/>
        </w:rPr>
        <w:t>EL</w:t>
      </w:r>
      <w:r w:rsidRPr="004725F8">
        <w:rPr>
          <w:rFonts w:ascii="Palatino Linotype" w:hAnsi="Palatino Linotype" w:cs="Arial"/>
          <w:b/>
          <w:bCs/>
          <w:sz w:val="24"/>
          <w:szCs w:val="24"/>
        </w:rPr>
        <w:t xml:space="preserve"> RECURRENTE,</w:t>
      </w:r>
      <w:r w:rsidRPr="004725F8">
        <w:rPr>
          <w:rFonts w:ascii="Palatino Linotype" w:hAnsi="Palatino Linotype" w:cs="Arial"/>
          <w:bCs/>
          <w:sz w:val="24"/>
          <w:szCs w:val="24"/>
        </w:rPr>
        <w:t xml:space="preserve"> quien es la misma persona que formuló la solicitud de acceso a la información pública al </w:t>
      </w:r>
      <w:r w:rsidRPr="004725F8">
        <w:rPr>
          <w:rFonts w:ascii="Palatino Linotype" w:hAnsi="Palatino Linotype" w:cs="Arial"/>
          <w:b/>
          <w:bCs/>
          <w:sz w:val="24"/>
          <w:szCs w:val="24"/>
        </w:rPr>
        <w:t>SUJETO OBLIGADO.</w:t>
      </w:r>
    </w:p>
    <w:p w:rsidR="00336356" w:rsidRPr="004725F8" w:rsidRDefault="00336356" w:rsidP="005D0155">
      <w:pPr>
        <w:spacing w:after="0" w:line="360" w:lineRule="auto"/>
        <w:jc w:val="both"/>
        <w:rPr>
          <w:rFonts w:ascii="Palatino Linotype" w:hAnsi="Palatino Linotype" w:cs="Arial"/>
          <w:b/>
          <w:szCs w:val="28"/>
        </w:rPr>
      </w:pPr>
    </w:p>
    <w:p w:rsidR="00705782" w:rsidRPr="004725F8" w:rsidRDefault="00705782" w:rsidP="005D0155">
      <w:pPr>
        <w:pStyle w:val="Prrafodelista"/>
        <w:autoSpaceDE w:val="0"/>
        <w:autoSpaceDN w:val="0"/>
        <w:adjustRightInd w:val="0"/>
        <w:spacing w:after="0" w:line="360" w:lineRule="auto"/>
        <w:ind w:left="0" w:right="49"/>
        <w:jc w:val="both"/>
        <w:rPr>
          <w:rFonts w:ascii="Palatino Linotype" w:hAnsi="Palatino Linotype" w:cs="Arial"/>
          <w:sz w:val="24"/>
          <w:szCs w:val="24"/>
        </w:rPr>
      </w:pPr>
      <w:r w:rsidRPr="004725F8">
        <w:rPr>
          <w:rFonts w:ascii="Palatino Linotype" w:hAnsi="Palatino Linotype" w:cs="Arial"/>
          <w:b/>
          <w:sz w:val="28"/>
          <w:szCs w:val="28"/>
        </w:rPr>
        <w:t xml:space="preserve">TERCERO. </w:t>
      </w:r>
      <w:r w:rsidRPr="004725F8">
        <w:rPr>
          <w:rFonts w:ascii="Palatino Linotype" w:hAnsi="Palatino Linotype" w:cs="Arial"/>
          <w:b/>
          <w:sz w:val="24"/>
          <w:szCs w:val="24"/>
        </w:rPr>
        <w:t xml:space="preserve">Oportunidad. </w:t>
      </w:r>
      <w:r w:rsidRPr="004725F8">
        <w:rPr>
          <w:rFonts w:ascii="Palatino Linotype" w:hAnsi="Palatino Linotype" w:cs="Arial"/>
          <w:sz w:val="24"/>
          <w:szCs w:val="24"/>
        </w:rPr>
        <w:t xml:space="preserve">El recurso de revisión fue interpuesto dentro del plazo de quince días hábiles contados a partir del día siguiente al en que </w:t>
      </w:r>
      <w:r w:rsidR="00DB5446" w:rsidRPr="004725F8">
        <w:rPr>
          <w:rFonts w:ascii="Palatino Linotype" w:hAnsi="Palatino Linotype" w:cs="Arial"/>
          <w:b/>
          <w:sz w:val="24"/>
          <w:szCs w:val="24"/>
        </w:rPr>
        <w:t>EL</w:t>
      </w:r>
      <w:r w:rsidRPr="004725F8">
        <w:rPr>
          <w:rFonts w:ascii="Palatino Linotype" w:hAnsi="Palatino Linotype" w:cs="Arial"/>
          <w:b/>
          <w:sz w:val="24"/>
          <w:szCs w:val="24"/>
        </w:rPr>
        <w:t xml:space="preserve"> RECURRENTE </w:t>
      </w:r>
      <w:r w:rsidRPr="004725F8">
        <w:rPr>
          <w:rFonts w:ascii="Palatino Linotype" w:hAnsi="Palatino Linotype" w:cs="Arial"/>
          <w:sz w:val="24"/>
          <w:szCs w:val="24"/>
        </w:rPr>
        <w:t xml:space="preserve">tuvo conocimiento de la respuesta impugnada, tal y como lo prevé el artículo 178 de la Ley de Transparencia y Acceso a la Información Pública del Estado de México y Municipios, que establece: </w:t>
      </w:r>
    </w:p>
    <w:p w:rsidR="00705782" w:rsidRPr="004725F8" w:rsidRDefault="00705782" w:rsidP="005D0155">
      <w:pPr>
        <w:spacing w:after="0" w:line="240" w:lineRule="auto"/>
        <w:ind w:left="851" w:right="902"/>
        <w:jc w:val="both"/>
        <w:rPr>
          <w:rFonts w:ascii="Palatino Linotype" w:hAnsi="Palatino Linotype" w:cs="Arial"/>
          <w:sz w:val="24"/>
        </w:rPr>
      </w:pPr>
    </w:p>
    <w:p w:rsidR="00705782" w:rsidRPr="004725F8" w:rsidRDefault="00705782" w:rsidP="005D0155">
      <w:pPr>
        <w:tabs>
          <w:tab w:val="left" w:pos="851"/>
        </w:tabs>
        <w:spacing w:after="0" w:line="240" w:lineRule="auto"/>
        <w:ind w:left="851" w:right="901"/>
        <w:jc w:val="both"/>
        <w:rPr>
          <w:rFonts w:ascii="Palatino Linotype" w:hAnsi="Palatino Linotype" w:cs="Arial"/>
          <w:i/>
          <w:sz w:val="22"/>
          <w:szCs w:val="22"/>
        </w:rPr>
      </w:pPr>
      <w:r w:rsidRPr="004725F8">
        <w:rPr>
          <w:rFonts w:ascii="Palatino Linotype" w:hAnsi="Palatino Linotype" w:cs="Arial"/>
          <w:b/>
          <w:i/>
          <w:sz w:val="22"/>
          <w:szCs w:val="22"/>
        </w:rPr>
        <w:t>“Artículo 178.</w:t>
      </w:r>
      <w:r w:rsidRPr="004725F8">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05782" w:rsidRPr="004725F8" w:rsidRDefault="00705782" w:rsidP="005D0155">
      <w:pPr>
        <w:tabs>
          <w:tab w:val="left" w:pos="851"/>
        </w:tabs>
        <w:spacing w:after="0" w:line="240" w:lineRule="auto"/>
        <w:ind w:left="851" w:right="901"/>
        <w:jc w:val="both"/>
        <w:rPr>
          <w:rFonts w:ascii="Palatino Linotype" w:hAnsi="Palatino Linotype" w:cs="Arial"/>
          <w:i/>
          <w:sz w:val="22"/>
          <w:szCs w:val="22"/>
        </w:rPr>
      </w:pPr>
      <w:r w:rsidRPr="004725F8">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05782" w:rsidRPr="004725F8" w:rsidRDefault="00705782" w:rsidP="005D0155">
      <w:pPr>
        <w:tabs>
          <w:tab w:val="left" w:pos="851"/>
        </w:tabs>
        <w:spacing w:after="0" w:line="240" w:lineRule="auto"/>
        <w:ind w:left="851" w:right="901"/>
        <w:jc w:val="both"/>
        <w:rPr>
          <w:rFonts w:ascii="Palatino Linotype" w:hAnsi="Palatino Linotype" w:cs="Arial"/>
          <w:i/>
          <w:sz w:val="22"/>
          <w:szCs w:val="22"/>
        </w:rPr>
      </w:pPr>
      <w:r w:rsidRPr="004725F8">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4725F8">
        <w:rPr>
          <w:rFonts w:ascii="Palatino Linotype" w:hAnsi="Palatino Linotype" w:cs="Arial"/>
          <w:b/>
          <w:i/>
          <w:sz w:val="22"/>
          <w:szCs w:val="22"/>
        </w:rPr>
        <w:t>”</w:t>
      </w:r>
    </w:p>
    <w:p w:rsidR="00705782" w:rsidRPr="004725F8" w:rsidRDefault="00705782" w:rsidP="005D0155">
      <w:pPr>
        <w:spacing w:after="0" w:line="240" w:lineRule="auto"/>
        <w:ind w:left="851" w:right="902"/>
        <w:jc w:val="both"/>
        <w:rPr>
          <w:rFonts w:ascii="Palatino Linotype" w:hAnsi="Palatino Linotype" w:cs="Arial"/>
          <w:sz w:val="24"/>
        </w:rPr>
      </w:pPr>
    </w:p>
    <w:p w:rsidR="00736D59" w:rsidRPr="004725F8" w:rsidRDefault="00705782" w:rsidP="005D0155">
      <w:pPr>
        <w:spacing w:after="0" w:line="360" w:lineRule="auto"/>
        <w:jc w:val="both"/>
        <w:rPr>
          <w:rFonts w:ascii="Palatino Linotype" w:eastAsia="Times New Roman" w:hAnsi="Palatino Linotype" w:cs="Arial"/>
          <w:sz w:val="24"/>
          <w:szCs w:val="24"/>
          <w:lang w:val="es-MX"/>
        </w:rPr>
      </w:pPr>
      <w:r w:rsidRPr="004725F8">
        <w:rPr>
          <w:rFonts w:ascii="Palatino Linotype" w:hAnsi="Palatino Linotype" w:cs="Arial"/>
          <w:sz w:val="24"/>
          <w:szCs w:val="24"/>
        </w:rPr>
        <w:t xml:space="preserve">En efecto, atendiendo a que </w:t>
      </w:r>
      <w:r w:rsidRPr="004725F8">
        <w:rPr>
          <w:rFonts w:ascii="Palatino Linotype" w:hAnsi="Palatino Linotype" w:cs="Arial"/>
          <w:b/>
          <w:sz w:val="24"/>
          <w:szCs w:val="24"/>
        </w:rPr>
        <w:t>EL SUJETO OBLIGADO</w:t>
      </w:r>
      <w:r w:rsidRPr="004725F8">
        <w:rPr>
          <w:rFonts w:ascii="Palatino Linotype" w:hAnsi="Palatino Linotype" w:cs="Arial"/>
          <w:sz w:val="24"/>
          <w:szCs w:val="24"/>
        </w:rPr>
        <w:t xml:space="preserve"> notificó la respuesta a la solicitud de información pública el </w:t>
      </w:r>
      <w:r w:rsidR="00C92CB7" w:rsidRPr="004725F8">
        <w:rPr>
          <w:rFonts w:ascii="Palatino Linotype" w:hAnsi="Palatino Linotype" w:cs="Arial"/>
          <w:b/>
          <w:sz w:val="24"/>
          <w:szCs w:val="24"/>
        </w:rPr>
        <w:t>dos de diciembre</w:t>
      </w:r>
      <w:r w:rsidR="00E4054E" w:rsidRPr="004725F8">
        <w:rPr>
          <w:rFonts w:ascii="Palatino Linotype" w:hAnsi="Palatino Linotype" w:cs="Arial"/>
          <w:b/>
          <w:sz w:val="24"/>
          <w:szCs w:val="24"/>
        </w:rPr>
        <w:t xml:space="preserve"> de dos</w:t>
      </w:r>
      <w:r w:rsidR="009C7F30" w:rsidRPr="004725F8">
        <w:rPr>
          <w:rFonts w:ascii="Palatino Linotype" w:hAnsi="Palatino Linotype" w:cs="Arial"/>
          <w:b/>
          <w:sz w:val="24"/>
          <w:szCs w:val="24"/>
        </w:rPr>
        <w:t xml:space="preserve"> mil diecinueve</w:t>
      </w:r>
      <w:r w:rsidRPr="004725F8">
        <w:rPr>
          <w:rFonts w:ascii="Palatino Linotype" w:hAnsi="Palatino Linotype" w:cs="Arial"/>
          <w:b/>
          <w:sz w:val="24"/>
          <w:szCs w:val="24"/>
        </w:rPr>
        <w:t xml:space="preserve">; </w:t>
      </w:r>
      <w:r w:rsidR="00736D59" w:rsidRPr="004725F8">
        <w:rPr>
          <w:rFonts w:ascii="Palatino Linotype" w:eastAsia="Times New Roman" w:hAnsi="Palatino Linotype" w:cs="Arial"/>
          <w:sz w:val="24"/>
          <w:szCs w:val="24"/>
          <w:lang w:val="es-MX"/>
        </w:rPr>
        <w:t>en consecuencia, el plazo de quince días hábiles que el artículo 178 de la ley de la materia otorga a</w:t>
      </w:r>
      <w:r w:rsidR="00862B71" w:rsidRPr="004725F8">
        <w:rPr>
          <w:rFonts w:ascii="Palatino Linotype" w:eastAsia="Times New Roman" w:hAnsi="Palatino Linotype" w:cs="Arial"/>
          <w:sz w:val="24"/>
          <w:szCs w:val="24"/>
          <w:lang w:val="es-MX"/>
        </w:rPr>
        <w:t>l</w:t>
      </w:r>
      <w:r w:rsidR="00946550" w:rsidRPr="004725F8">
        <w:rPr>
          <w:rFonts w:ascii="Palatino Linotype" w:eastAsia="Times New Roman" w:hAnsi="Palatino Linotype" w:cs="Arial"/>
          <w:b/>
          <w:sz w:val="24"/>
          <w:szCs w:val="24"/>
          <w:lang w:val="es-MX"/>
        </w:rPr>
        <w:t xml:space="preserve"> </w:t>
      </w:r>
      <w:r w:rsidR="00736D59" w:rsidRPr="004725F8">
        <w:rPr>
          <w:rFonts w:ascii="Palatino Linotype" w:eastAsia="Times New Roman" w:hAnsi="Palatino Linotype" w:cs="Arial"/>
          <w:b/>
          <w:sz w:val="24"/>
          <w:szCs w:val="24"/>
          <w:lang w:val="es-MX"/>
        </w:rPr>
        <w:t>RECURRENTE</w:t>
      </w:r>
      <w:r w:rsidR="00736D59" w:rsidRPr="004725F8">
        <w:rPr>
          <w:rFonts w:ascii="Palatino Linotype" w:eastAsia="Times New Roman" w:hAnsi="Palatino Linotype" w:cs="Arial"/>
          <w:sz w:val="24"/>
          <w:szCs w:val="24"/>
          <w:lang w:val="es-MX"/>
        </w:rPr>
        <w:t xml:space="preserve"> para presentar el recurso de revisión, transcurrió del</w:t>
      </w:r>
      <w:r w:rsidR="00736D59" w:rsidRPr="004725F8">
        <w:rPr>
          <w:rFonts w:ascii="Palatino Linotype" w:eastAsia="Times New Roman" w:hAnsi="Palatino Linotype" w:cs="Arial"/>
          <w:b/>
          <w:sz w:val="24"/>
          <w:szCs w:val="24"/>
          <w:lang w:val="es-MX"/>
        </w:rPr>
        <w:t xml:space="preserve"> </w:t>
      </w:r>
      <w:r w:rsidR="00C92CB7" w:rsidRPr="004725F8">
        <w:rPr>
          <w:rFonts w:ascii="Palatino Linotype" w:eastAsia="Times New Roman" w:hAnsi="Palatino Linotype" w:cs="Arial"/>
          <w:b/>
          <w:sz w:val="24"/>
          <w:szCs w:val="24"/>
          <w:lang w:val="es-MX"/>
        </w:rPr>
        <w:t>tres de diciembre de dos mil diecinueve al ocho de enero de dos mil veinte</w:t>
      </w:r>
      <w:r w:rsidR="00736D59" w:rsidRPr="004725F8">
        <w:rPr>
          <w:rFonts w:ascii="Palatino Linotype" w:eastAsia="Times New Roman" w:hAnsi="Palatino Linotype" w:cs="Arial"/>
          <w:sz w:val="24"/>
          <w:szCs w:val="24"/>
          <w:lang w:val="es-MX"/>
        </w:rPr>
        <w:t xml:space="preserve">, sin contemplar en el cómputo los días </w:t>
      </w:r>
      <w:r w:rsidR="00C92CB7" w:rsidRPr="004725F8">
        <w:rPr>
          <w:rFonts w:ascii="Palatino Linotype" w:eastAsia="Times New Roman" w:hAnsi="Palatino Linotype" w:cs="Arial"/>
          <w:sz w:val="24"/>
          <w:szCs w:val="24"/>
          <w:lang w:val="es-MX"/>
        </w:rPr>
        <w:t>siete, ocho, catorce, quince, veintiuno, veintidós veintiocho y veintinueve de diciembre</w:t>
      </w:r>
      <w:r w:rsidR="000A4AB9" w:rsidRPr="004725F8">
        <w:rPr>
          <w:rFonts w:ascii="Palatino Linotype" w:eastAsia="Times New Roman" w:hAnsi="Palatino Linotype" w:cs="Arial"/>
          <w:sz w:val="24"/>
          <w:szCs w:val="24"/>
          <w:lang w:val="es-MX"/>
        </w:rPr>
        <w:t xml:space="preserve"> </w:t>
      </w:r>
      <w:r w:rsidR="00C00596" w:rsidRPr="004725F8">
        <w:rPr>
          <w:rFonts w:ascii="Palatino Linotype" w:eastAsia="Times New Roman" w:hAnsi="Palatino Linotype" w:cs="Arial"/>
          <w:sz w:val="24"/>
          <w:szCs w:val="24"/>
          <w:lang w:val="es-MX"/>
        </w:rPr>
        <w:t xml:space="preserve">de </w:t>
      </w:r>
      <w:r w:rsidR="00736D59" w:rsidRPr="004725F8">
        <w:rPr>
          <w:rFonts w:ascii="Palatino Linotype" w:eastAsia="Times New Roman" w:hAnsi="Palatino Linotype" w:cs="Arial"/>
          <w:sz w:val="24"/>
          <w:szCs w:val="24"/>
          <w:lang w:val="es-MX"/>
        </w:rPr>
        <w:t>dos mil diecinueve</w:t>
      </w:r>
      <w:r w:rsidR="00C92CB7" w:rsidRPr="004725F8">
        <w:rPr>
          <w:rFonts w:ascii="Palatino Linotype" w:eastAsia="Times New Roman" w:hAnsi="Palatino Linotype" w:cs="Arial"/>
          <w:sz w:val="24"/>
          <w:szCs w:val="24"/>
          <w:lang w:val="es-MX"/>
        </w:rPr>
        <w:t xml:space="preserve"> así como el cuatro y cinco de enero de dos mil veinte</w:t>
      </w:r>
      <w:r w:rsidR="00736D59" w:rsidRPr="004725F8">
        <w:rPr>
          <w:rFonts w:ascii="Palatino Linotype" w:eastAsia="Times New Roman" w:hAnsi="Palatino Linotype" w:cs="Arial"/>
          <w:sz w:val="24"/>
          <w:szCs w:val="24"/>
          <w:lang w:val="es-MX"/>
        </w:rPr>
        <w:t xml:space="preserve">, por corresponder a sábados y domingos, considerados como días inhábiles; en términos del artículo 3, fracción X de la </w:t>
      </w:r>
      <w:r w:rsidR="00736D59" w:rsidRPr="004725F8">
        <w:rPr>
          <w:rFonts w:ascii="Palatino Linotype" w:eastAsia="Times New Roman" w:hAnsi="Palatino Linotype" w:cs="Times New Roman"/>
          <w:sz w:val="24"/>
          <w:szCs w:val="24"/>
          <w:lang w:val="es-MX"/>
        </w:rPr>
        <w:t>Ley de Transparencia y Acceso a la Información Pública de</w:t>
      </w:r>
      <w:r w:rsidR="000A4AB9" w:rsidRPr="004725F8">
        <w:rPr>
          <w:rFonts w:ascii="Palatino Linotype" w:eastAsia="Times New Roman" w:hAnsi="Palatino Linotype" w:cs="Times New Roman"/>
          <w:sz w:val="24"/>
          <w:szCs w:val="24"/>
          <w:lang w:val="es-MX"/>
        </w:rPr>
        <w:t>l Estado de México y Municipios</w:t>
      </w:r>
      <w:r w:rsidR="00C92CB7" w:rsidRPr="004725F8">
        <w:rPr>
          <w:rFonts w:ascii="Palatino Linotype" w:eastAsia="Times New Roman" w:hAnsi="Palatino Linotype" w:cs="Times New Roman"/>
          <w:sz w:val="24"/>
          <w:szCs w:val="24"/>
          <w:lang w:val="es-MX"/>
        </w:rPr>
        <w:t>, así como, los días quince, dieciséis, diecisiete, dieciocho, diecinueve, veintidós, veintitrés, veinticuatro, veinticinco y veintiséis de julio, por corresponder al periodo vacacional, en términos del Calendario Oficial de este Instituto, publicado en el Periódico Oficial del Estado Libre y Soberano de México “Gaceta del Gobierno”, el diecinueve de diciembre del año dos mil dieciocho.</w:t>
      </w:r>
      <w:r w:rsidR="00736D59" w:rsidRPr="004725F8">
        <w:rPr>
          <w:rFonts w:ascii="Palatino Linotype" w:eastAsia="Times New Roman" w:hAnsi="Palatino Linotype" w:cs="Times New Roman"/>
          <w:sz w:val="24"/>
          <w:szCs w:val="24"/>
          <w:lang w:val="es-MX"/>
        </w:rPr>
        <w:t>.</w:t>
      </w:r>
    </w:p>
    <w:p w:rsidR="00851187" w:rsidRPr="004725F8" w:rsidRDefault="00851187" w:rsidP="005D0155">
      <w:pPr>
        <w:spacing w:after="0" w:line="360" w:lineRule="auto"/>
        <w:jc w:val="both"/>
        <w:rPr>
          <w:rFonts w:ascii="Palatino Linotype" w:hAnsi="Palatino Linotype" w:cs="Arial"/>
          <w:sz w:val="24"/>
          <w:szCs w:val="24"/>
        </w:rPr>
      </w:pPr>
    </w:p>
    <w:p w:rsidR="00705782" w:rsidRPr="004725F8" w:rsidRDefault="00705782" w:rsidP="005D0155">
      <w:pPr>
        <w:spacing w:after="0" w:line="360" w:lineRule="auto"/>
        <w:jc w:val="both"/>
        <w:rPr>
          <w:rFonts w:ascii="Palatino Linotype" w:hAnsi="Palatino Linotype" w:cs="Arial"/>
          <w:sz w:val="24"/>
          <w:szCs w:val="24"/>
        </w:rPr>
      </w:pPr>
      <w:r w:rsidRPr="004725F8">
        <w:rPr>
          <w:rFonts w:ascii="Palatino Linotype" w:hAnsi="Palatino Linotype" w:cs="Arial"/>
          <w:sz w:val="24"/>
          <w:szCs w:val="24"/>
        </w:rPr>
        <w:t>En ese tenor, si el recurso de revisión que nos ocupa, se interpuso el</w:t>
      </w:r>
      <w:r w:rsidRPr="004725F8">
        <w:rPr>
          <w:rFonts w:ascii="Palatino Linotype" w:hAnsi="Palatino Linotype" w:cs="Arial"/>
          <w:b/>
          <w:sz w:val="24"/>
          <w:szCs w:val="24"/>
        </w:rPr>
        <w:t xml:space="preserve"> </w:t>
      </w:r>
      <w:r w:rsidR="000A4AB9" w:rsidRPr="004725F8">
        <w:rPr>
          <w:rFonts w:ascii="Palatino Linotype" w:hAnsi="Palatino Linotype" w:cs="Arial"/>
          <w:b/>
          <w:sz w:val="24"/>
          <w:szCs w:val="24"/>
        </w:rPr>
        <w:t>diez de junio</w:t>
      </w:r>
      <w:r w:rsidR="00D424AD" w:rsidRPr="004725F8">
        <w:rPr>
          <w:rFonts w:ascii="Palatino Linotype" w:hAnsi="Palatino Linotype" w:cs="Arial"/>
          <w:b/>
          <w:sz w:val="24"/>
          <w:szCs w:val="24"/>
        </w:rPr>
        <w:t xml:space="preserve"> de </w:t>
      </w:r>
      <w:r w:rsidR="00BC79E2" w:rsidRPr="004725F8">
        <w:rPr>
          <w:rFonts w:ascii="Palatino Linotype" w:hAnsi="Palatino Linotype" w:cs="Arial"/>
          <w:b/>
          <w:sz w:val="24"/>
          <w:szCs w:val="24"/>
        </w:rPr>
        <w:t>dos mil diecinueve,</w:t>
      </w:r>
      <w:r w:rsidRPr="004725F8">
        <w:rPr>
          <w:rFonts w:ascii="Palatino Linotype" w:hAnsi="Palatino Linotype" w:cs="Arial"/>
          <w:sz w:val="24"/>
          <w:szCs w:val="24"/>
        </w:rPr>
        <w:t xml:space="preserve"> éste se encuentra dentro de los márgenes temporales previstos en el citado precepto legal y, por tanto, se considera oportuno.</w:t>
      </w:r>
    </w:p>
    <w:p w:rsidR="00705782" w:rsidRPr="004725F8" w:rsidRDefault="00705782" w:rsidP="005D0155">
      <w:pPr>
        <w:pStyle w:val="Prrafodelista"/>
        <w:autoSpaceDE w:val="0"/>
        <w:autoSpaceDN w:val="0"/>
        <w:adjustRightInd w:val="0"/>
        <w:spacing w:after="0" w:line="360" w:lineRule="auto"/>
        <w:ind w:left="0" w:right="49"/>
        <w:jc w:val="both"/>
        <w:rPr>
          <w:rFonts w:ascii="Palatino Linotype" w:hAnsi="Palatino Linotype" w:cs="Arial"/>
          <w:b/>
          <w:sz w:val="24"/>
          <w:szCs w:val="24"/>
        </w:rPr>
      </w:pPr>
    </w:p>
    <w:p w:rsidR="006051BE" w:rsidRPr="004725F8" w:rsidRDefault="004274B9" w:rsidP="006051BE">
      <w:pPr>
        <w:autoSpaceDE w:val="0"/>
        <w:autoSpaceDN w:val="0"/>
        <w:adjustRightInd w:val="0"/>
        <w:spacing w:after="0" w:line="360" w:lineRule="auto"/>
        <w:ind w:right="49"/>
        <w:jc w:val="both"/>
        <w:rPr>
          <w:rFonts w:ascii="Palatino Linotype" w:eastAsia="Times New Roman" w:hAnsi="Palatino Linotype" w:cs="Times New Roman"/>
          <w:b/>
          <w:sz w:val="24"/>
          <w:szCs w:val="24"/>
          <w:lang w:val="es-ES"/>
        </w:rPr>
      </w:pPr>
      <w:r w:rsidRPr="004725F8">
        <w:rPr>
          <w:rFonts w:ascii="Palatino Linotype" w:hAnsi="Palatino Linotype"/>
          <w:b/>
          <w:sz w:val="28"/>
        </w:rPr>
        <w:t xml:space="preserve">CUARTO. </w:t>
      </w:r>
      <w:r w:rsidR="00CE5B0D" w:rsidRPr="004725F8">
        <w:rPr>
          <w:rFonts w:ascii="Palatino Linotype" w:hAnsi="Palatino Linotype" w:cs="Arial"/>
          <w:b/>
          <w:sz w:val="24"/>
          <w:szCs w:val="24"/>
        </w:rPr>
        <w:t>Procedibilidad.</w:t>
      </w:r>
      <w:r w:rsidR="00CE5B0D" w:rsidRPr="004725F8">
        <w:rPr>
          <w:rFonts w:ascii="Palatino Linotype" w:hAnsi="Palatino Linotype"/>
          <w:b/>
          <w:sz w:val="24"/>
          <w:szCs w:val="24"/>
        </w:rPr>
        <w:t xml:space="preserve"> </w:t>
      </w:r>
      <w:r w:rsidR="006051BE" w:rsidRPr="004725F8">
        <w:rPr>
          <w:rFonts w:ascii="Palatino Linotype" w:hAnsi="Palatino Linotype"/>
          <w:sz w:val="24"/>
          <w:szCs w:val="24"/>
        </w:rPr>
        <w:t>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SAIMEX.</w:t>
      </w:r>
    </w:p>
    <w:p w:rsidR="00C00596" w:rsidRPr="004725F8" w:rsidRDefault="00C00596" w:rsidP="005D0155">
      <w:pPr>
        <w:spacing w:after="0" w:line="360" w:lineRule="auto"/>
        <w:jc w:val="both"/>
        <w:rPr>
          <w:rFonts w:ascii="Palatino Linotype" w:eastAsia="Times New Roman" w:hAnsi="Palatino Linotype" w:cs="Arial"/>
          <w:b/>
          <w:sz w:val="28"/>
          <w:szCs w:val="28"/>
          <w:lang w:val="es-MX"/>
        </w:rPr>
      </w:pPr>
    </w:p>
    <w:p w:rsidR="004C0B43" w:rsidRPr="004725F8" w:rsidRDefault="00705782" w:rsidP="005D0155">
      <w:pPr>
        <w:spacing w:after="0" w:line="360" w:lineRule="auto"/>
        <w:jc w:val="both"/>
        <w:rPr>
          <w:rFonts w:ascii="Palatino Linotype" w:hAnsi="Palatino Linotype" w:cs="Arial"/>
          <w:sz w:val="24"/>
          <w:szCs w:val="24"/>
        </w:rPr>
      </w:pPr>
      <w:r w:rsidRPr="004725F8">
        <w:rPr>
          <w:rFonts w:ascii="Palatino Linotype" w:hAnsi="Palatino Linotype" w:cs="Arial"/>
          <w:b/>
          <w:sz w:val="28"/>
          <w:szCs w:val="28"/>
        </w:rPr>
        <w:t>QUINTO</w:t>
      </w:r>
      <w:r w:rsidRPr="004725F8">
        <w:rPr>
          <w:rFonts w:ascii="Palatino Linotype" w:hAnsi="Palatino Linotype" w:cs="Arial"/>
          <w:b/>
        </w:rPr>
        <w:t xml:space="preserve">. </w:t>
      </w:r>
      <w:r w:rsidR="00CE5B0D" w:rsidRPr="004725F8">
        <w:rPr>
          <w:rFonts w:ascii="Palatino Linotype" w:eastAsia="Times New Roman" w:hAnsi="Palatino Linotype" w:cs="Arial"/>
          <w:b/>
          <w:sz w:val="24"/>
          <w:szCs w:val="24"/>
          <w:lang w:val="es-ES"/>
        </w:rPr>
        <w:t>Estudio y resolución del asunto.</w:t>
      </w:r>
      <w:r w:rsidR="004C0B43" w:rsidRPr="004725F8">
        <w:rPr>
          <w:rFonts w:ascii="Palatino Linotype" w:eastAsia="Times New Roman" w:hAnsi="Palatino Linotype" w:cs="Arial"/>
          <w:b/>
          <w:sz w:val="24"/>
          <w:szCs w:val="24"/>
          <w:lang w:val="es-ES"/>
        </w:rPr>
        <w:t xml:space="preserve"> </w:t>
      </w:r>
      <w:r w:rsidR="004C0B43" w:rsidRPr="004725F8">
        <w:rPr>
          <w:rFonts w:ascii="Palatino Linotype" w:hAnsi="Palatino Linotype" w:cs="Arial"/>
          <w:sz w:val="24"/>
          <w:szCs w:val="24"/>
        </w:rPr>
        <w:t xml:space="preserve">Una vez determinada la vía sobre la que versará el presente recurso y previa revisión del expediente electrónico formado en </w:t>
      </w:r>
      <w:r w:rsidR="004C0B43" w:rsidRPr="004725F8">
        <w:rPr>
          <w:rFonts w:ascii="Palatino Linotype" w:hAnsi="Palatino Linotype" w:cs="Arial"/>
          <w:b/>
          <w:sz w:val="24"/>
          <w:szCs w:val="24"/>
        </w:rPr>
        <w:t>EL SAIMEX</w:t>
      </w:r>
      <w:r w:rsidR="004C0B43" w:rsidRPr="004725F8">
        <w:rPr>
          <w:rFonts w:ascii="Palatino Linotype" w:hAnsi="Palatino Linotype" w:cs="Arial"/>
          <w:sz w:val="24"/>
          <w:szCs w:val="24"/>
        </w:rPr>
        <w:t xml:space="preserve">, con motivo de la solicitud de información y del recurso a que da origen, es conveniente analizar si la respuesta del </w:t>
      </w:r>
      <w:r w:rsidR="004C0B43" w:rsidRPr="004725F8">
        <w:rPr>
          <w:rFonts w:ascii="Palatino Linotype" w:hAnsi="Palatino Linotype" w:cs="Arial"/>
          <w:b/>
          <w:sz w:val="24"/>
          <w:szCs w:val="24"/>
          <w:lang w:eastAsia="es-MX"/>
        </w:rPr>
        <w:t>SUJETO OBLIGADO</w:t>
      </w:r>
      <w:r w:rsidR="004C0B43" w:rsidRPr="004725F8">
        <w:rPr>
          <w:rFonts w:ascii="Palatino Linotype" w:hAnsi="Palatino Linotype" w:cs="Arial"/>
          <w:sz w:val="24"/>
          <w:szCs w:val="24"/>
        </w:rPr>
        <w:t xml:space="preserve"> cumple con los requisitos y procedimientos del derecho de acceso a la información pública. </w:t>
      </w:r>
    </w:p>
    <w:p w:rsidR="004C0B43" w:rsidRPr="004725F8" w:rsidRDefault="004C0B43" w:rsidP="005D0155">
      <w:pPr>
        <w:spacing w:after="0" w:line="360" w:lineRule="auto"/>
        <w:jc w:val="both"/>
        <w:rPr>
          <w:rFonts w:ascii="Palatino Linotype" w:eastAsia="Times New Roman" w:hAnsi="Palatino Linotype" w:cs="Times New Roman"/>
          <w:sz w:val="24"/>
          <w:szCs w:val="24"/>
          <w:lang w:val="es-MX"/>
        </w:rPr>
      </w:pPr>
    </w:p>
    <w:p w:rsidR="000A22E3" w:rsidRPr="004725F8" w:rsidRDefault="001235B1" w:rsidP="00823972">
      <w:pPr>
        <w:spacing w:after="0" w:line="360" w:lineRule="auto"/>
        <w:jc w:val="both"/>
        <w:rPr>
          <w:rFonts w:ascii="Palatino Linotype" w:eastAsia="Times New Roman" w:hAnsi="Palatino Linotype" w:cs="Times New Roman"/>
          <w:color w:val="222222"/>
          <w:sz w:val="24"/>
          <w:szCs w:val="24"/>
          <w:lang w:val="es-MX" w:eastAsia="es-MX"/>
        </w:rPr>
      </w:pPr>
      <w:r w:rsidRPr="004725F8">
        <w:rPr>
          <w:rFonts w:ascii="Palatino Linotype" w:eastAsia="Times New Roman" w:hAnsi="Palatino Linotype" w:cs="Times New Roman"/>
          <w:color w:val="222222"/>
          <w:sz w:val="24"/>
          <w:szCs w:val="24"/>
          <w:lang w:val="es-MX" w:eastAsia="es-MX"/>
        </w:rPr>
        <w:t>Por lo que</w:t>
      </w:r>
      <w:r w:rsidR="00C76D17" w:rsidRPr="004725F8">
        <w:rPr>
          <w:rFonts w:ascii="Palatino Linotype" w:eastAsia="Times New Roman" w:hAnsi="Palatino Linotype" w:cs="Times New Roman"/>
          <w:color w:val="222222"/>
          <w:sz w:val="24"/>
          <w:szCs w:val="24"/>
          <w:lang w:val="es-MX" w:eastAsia="es-MX"/>
        </w:rPr>
        <w:t xml:space="preserve">, es conveniente recordar que el particular requirió del </w:t>
      </w:r>
      <w:r w:rsidR="00C76D17" w:rsidRPr="004725F8">
        <w:rPr>
          <w:rFonts w:ascii="Palatino Linotype" w:eastAsia="Times New Roman" w:hAnsi="Palatino Linotype" w:cs="Times New Roman"/>
          <w:b/>
          <w:color w:val="222222"/>
          <w:sz w:val="24"/>
          <w:szCs w:val="24"/>
          <w:lang w:val="es-MX" w:eastAsia="es-MX"/>
        </w:rPr>
        <w:t xml:space="preserve">SUJETO OBLIGADO </w:t>
      </w:r>
      <w:r w:rsidR="008277BE" w:rsidRPr="004725F8">
        <w:rPr>
          <w:rFonts w:ascii="Palatino Linotype" w:eastAsia="Times New Roman" w:hAnsi="Palatino Linotype" w:cs="Arial"/>
          <w:sz w:val="24"/>
          <w:szCs w:val="24"/>
          <w:lang w:val="es-ES"/>
        </w:rPr>
        <w:t>de la escuela primaria Lic. Benito Juárez con clave de centro de trabajo 15EPR0324E y 15EPR1212H del ciclo escolar 2019-2020</w:t>
      </w:r>
    </w:p>
    <w:p w:rsidR="00823972" w:rsidRPr="004725F8" w:rsidRDefault="00823972" w:rsidP="00823972">
      <w:pPr>
        <w:spacing w:after="0" w:line="360" w:lineRule="auto"/>
        <w:jc w:val="both"/>
        <w:rPr>
          <w:rFonts w:ascii="Palatino Linotype" w:eastAsia="Times New Roman" w:hAnsi="Palatino Linotype" w:cs="Times New Roman"/>
          <w:color w:val="222222"/>
          <w:sz w:val="24"/>
          <w:szCs w:val="24"/>
          <w:lang w:val="es-MX" w:eastAsia="es-MX"/>
        </w:rPr>
      </w:pPr>
    </w:p>
    <w:p w:rsidR="00A50176" w:rsidRPr="004725F8" w:rsidRDefault="005615CF" w:rsidP="00A50176">
      <w:pPr>
        <w:pStyle w:val="Prrafodelista"/>
        <w:numPr>
          <w:ilvl w:val="0"/>
          <w:numId w:val="41"/>
        </w:numPr>
        <w:spacing w:after="0" w:line="360" w:lineRule="auto"/>
        <w:ind w:right="757"/>
        <w:jc w:val="both"/>
        <w:rPr>
          <w:rFonts w:ascii="Palatino Linotype" w:eastAsia="Times New Roman" w:hAnsi="Palatino Linotype" w:cs="Arial"/>
          <w:i/>
          <w:sz w:val="24"/>
          <w:szCs w:val="24"/>
          <w:lang w:val="es-ES"/>
        </w:rPr>
      </w:pPr>
      <w:r w:rsidRPr="004725F8">
        <w:rPr>
          <w:rFonts w:ascii="Palatino Linotype" w:eastAsia="Times New Roman" w:hAnsi="Palatino Linotype" w:cs="Arial"/>
          <w:sz w:val="24"/>
          <w:szCs w:val="24"/>
          <w:lang w:val="es-ES"/>
        </w:rPr>
        <w:t>Contrato y/o convenio del prestador de servicios del establecimiento de consumo escolar</w:t>
      </w:r>
      <w:r w:rsidR="00CF5D12" w:rsidRPr="004725F8">
        <w:rPr>
          <w:rFonts w:ascii="Palatino Linotype" w:eastAsia="Times New Roman" w:hAnsi="Palatino Linotype" w:cs="Arial"/>
          <w:sz w:val="24"/>
          <w:szCs w:val="24"/>
          <w:lang w:val="es-ES"/>
        </w:rPr>
        <w:t>.</w:t>
      </w:r>
      <w:r w:rsidRPr="004725F8">
        <w:rPr>
          <w:rFonts w:ascii="Palatino Linotype" w:eastAsia="Times New Roman" w:hAnsi="Palatino Linotype" w:cs="Arial"/>
          <w:sz w:val="24"/>
          <w:szCs w:val="24"/>
          <w:lang w:val="es-ES"/>
        </w:rPr>
        <w:t xml:space="preserve"> </w:t>
      </w:r>
    </w:p>
    <w:p w:rsidR="00823972" w:rsidRPr="004725F8" w:rsidRDefault="00A50176" w:rsidP="00A50176">
      <w:pPr>
        <w:pStyle w:val="Prrafodelista"/>
        <w:spacing w:after="0" w:line="360" w:lineRule="auto"/>
        <w:ind w:right="757"/>
        <w:jc w:val="both"/>
        <w:rPr>
          <w:rFonts w:ascii="Palatino Linotype" w:eastAsia="Times New Roman" w:hAnsi="Palatino Linotype" w:cs="Arial"/>
          <w:i/>
          <w:sz w:val="24"/>
          <w:szCs w:val="24"/>
          <w:lang w:val="es-ES"/>
        </w:rPr>
      </w:pPr>
      <w:r w:rsidRPr="004725F8">
        <w:rPr>
          <w:rFonts w:ascii="Palatino Linotype" w:eastAsia="Times New Roman" w:hAnsi="Palatino Linotype" w:cs="Arial"/>
          <w:sz w:val="24"/>
          <w:szCs w:val="24"/>
          <w:lang w:val="es-ES"/>
        </w:rPr>
        <w:t xml:space="preserve"> </w:t>
      </w:r>
    </w:p>
    <w:p w:rsidR="00823972" w:rsidRPr="004725F8" w:rsidRDefault="00A50176" w:rsidP="00823972">
      <w:pPr>
        <w:pStyle w:val="Prrafodelista"/>
        <w:numPr>
          <w:ilvl w:val="0"/>
          <w:numId w:val="41"/>
        </w:numPr>
        <w:spacing w:after="0" w:line="360" w:lineRule="auto"/>
        <w:ind w:right="757"/>
        <w:jc w:val="both"/>
        <w:rPr>
          <w:rFonts w:ascii="Palatino Linotype" w:eastAsia="Times New Roman" w:hAnsi="Palatino Linotype" w:cs="Arial"/>
          <w:i/>
          <w:sz w:val="24"/>
          <w:szCs w:val="24"/>
          <w:lang w:val="es-ES"/>
        </w:rPr>
      </w:pPr>
      <w:r w:rsidRPr="004725F8">
        <w:rPr>
          <w:rFonts w:ascii="Palatino Linotype" w:eastAsia="Times New Roman" w:hAnsi="Palatino Linotype" w:cs="Arial"/>
          <w:sz w:val="24"/>
          <w:szCs w:val="24"/>
          <w:lang w:val="es-ES"/>
        </w:rPr>
        <w:t xml:space="preserve">Contrato y/o convenio del prestador de servicios del centro de fotocopiado </w:t>
      </w:r>
      <w:r w:rsidR="008277BE" w:rsidRPr="004725F8">
        <w:rPr>
          <w:rFonts w:ascii="Palatino Linotype" w:eastAsia="Times New Roman" w:hAnsi="Palatino Linotype" w:cs="Arial"/>
          <w:sz w:val="24"/>
          <w:szCs w:val="24"/>
          <w:lang w:val="es-ES"/>
        </w:rPr>
        <w:t>y papelería</w:t>
      </w:r>
      <w:r w:rsidR="00CF5D12" w:rsidRPr="004725F8">
        <w:rPr>
          <w:rFonts w:ascii="Palatino Linotype" w:eastAsia="Times New Roman" w:hAnsi="Palatino Linotype" w:cs="Arial"/>
          <w:sz w:val="24"/>
          <w:szCs w:val="24"/>
          <w:lang w:val="es-ES"/>
        </w:rPr>
        <w:t>.</w:t>
      </w:r>
    </w:p>
    <w:p w:rsidR="00906036" w:rsidRPr="004725F8" w:rsidRDefault="00906036" w:rsidP="005D0155">
      <w:pPr>
        <w:tabs>
          <w:tab w:val="left" w:pos="851"/>
        </w:tabs>
        <w:spacing w:after="0" w:line="240" w:lineRule="auto"/>
        <w:ind w:left="851" w:right="901"/>
        <w:jc w:val="both"/>
        <w:rPr>
          <w:rFonts w:ascii="Palatino Linotype" w:eastAsia="Times New Roman" w:hAnsi="Palatino Linotype" w:cs="Arial"/>
          <w:i/>
          <w:sz w:val="22"/>
          <w:szCs w:val="22"/>
          <w:lang w:val="es-ES"/>
        </w:rPr>
      </w:pPr>
    </w:p>
    <w:p w:rsidR="00072AEF" w:rsidRPr="004725F8" w:rsidRDefault="00072AEF" w:rsidP="005D0155">
      <w:pPr>
        <w:spacing w:after="0" w:line="360" w:lineRule="auto"/>
        <w:jc w:val="both"/>
        <w:rPr>
          <w:rFonts w:ascii="Palatino Linotype" w:hAnsi="Palatino Linotype" w:cs="Arial"/>
          <w:sz w:val="24"/>
          <w:szCs w:val="24"/>
        </w:rPr>
      </w:pPr>
    </w:p>
    <w:p w:rsidR="00823972" w:rsidRPr="004725F8" w:rsidRDefault="000D7020" w:rsidP="005D0155">
      <w:pPr>
        <w:spacing w:after="0" w:line="360" w:lineRule="auto"/>
        <w:jc w:val="both"/>
        <w:rPr>
          <w:rFonts w:ascii="Palatino Linotype" w:hAnsi="Palatino Linotype" w:cs="Arial"/>
          <w:sz w:val="24"/>
          <w:szCs w:val="24"/>
        </w:rPr>
      </w:pPr>
      <w:r w:rsidRPr="004725F8">
        <w:rPr>
          <w:rFonts w:ascii="Palatino Linotype" w:hAnsi="Palatino Linotype" w:cs="Arial"/>
          <w:sz w:val="24"/>
          <w:szCs w:val="24"/>
        </w:rPr>
        <w:t xml:space="preserve">Es así que, </w:t>
      </w:r>
      <w:r w:rsidRPr="004725F8">
        <w:rPr>
          <w:rFonts w:ascii="Palatino Linotype" w:hAnsi="Palatino Linotype" w:cs="Arial"/>
          <w:b/>
          <w:sz w:val="24"/>
          <w:szCs w:val="24"/>
        </w:rPr>
        <w:t>EL SUJETO OBLIGADO</w:t>
      </w:r>
      <w:r w:rsidR="00B96354" w:rsidRPr="004725F8">
        <w:rPr>
          <w:rFonts w:ascii="Palatino Linotype" w:hAnsi="Palatino Linotype" w:cs="Arial"/>
          <w:sz w:val="24"/>
          <w:szCs w:val="24"/>
        </w:rPr>
        <w:t xml:space="preserve"> remitió</w:t>
      </w:r>
      <w:r w:rsidRPr="004725F8">
        <w:rPr>
          <w:rFonts w:ascii="Palatino Linotype" w:hAnsi="Palatino Linotype" w:cs="Arial"/>
          <w:sz w:val="24"/>
          <w:szCs w:val="24"/>
        </w:rPr>
        <w:t xml:space="preserve"> como respuesta dos archivos electrónicos, mismos que consisten en lo siguiente:</w:t>
      </w:r>
    </w:p>
    <w:p w:rsidR="0032207D" w:rsidRPr="004725F8" w:rsidRDefault="0032207D" w:rsidP="005D0155">
      <w:pPr>
        <w:spacing w:after="0" w:line="360" w:lineRule="auto"/>
        <w:jc w:val="both"/>
        <w:rPr>
          <w:rFonts w:ascii="Palatino Linotype" w:hAnsi="Palatino Linotype" w:cs="Arial"/>
          <w:sz w:val="24"/>
          <w:szCs w:val="24"/>
        </w:rPr>
      </w:pPr>
    </w:p>
    <w:p w:rsidR="0059027A" w:rsidRPr="004725F8" w:rsidRDefault="00612C6F" w:rsidP="005D0155">
      <w:pPr>
        <w:spacing w:after="0" w:line="360" w:lineRule="auto"/>
        <w:jc w:val="both"/>
        <w:rPr>
          <w:rFonts w:ascii="Palatino Linotype" w:hAnsi="Palatino Linotype" w:cs="Arial"/>
          <w:sz w:val="24"/>
          <w:szCs w:val="24"/>
        </w:rPr>
      </w:pPr>
      <w:r w:rsidRPr="004725F8">
        <w:rPr>
          <w:rFonts w:ascii="Palatino Linotype" w:hAnsi="Palatino Linotype" w:cs="Arial"/>
          <w:b/>
          <w:i/>
          <w:sz w:val="24"/>
          <w:szCs w:val="24"/>
        </w:rPr>
        <w:t>MAHH.pdf</w:t>
      </w:r>
      <w:r w:rsidR="0032207D" w:rsidRPr="004725F8">
        <w:rPr>
          <w:rFonts w:ascii="Palatino Linotype" w:hAnsi="Palatino Linotype" w:cs="Arial"/>
          <w:b/>
          <w:i/>
          <w:sz w:val="24"/>
          <w:szCs w:val="24"/>
        </w:rPr>
        <w:t xml:space="preserve">: </w:t>
      </w:r>
    </w:p>
    <w:p w:rsidR="00612C6F" w:rsidRPr="004725F8" w:rsidRDefault="00612C6F" w:rsidP="005D0155">
      <w:pPr>
        <w:spacing w:after="0" w:line="360" w:lineRule="auto"/>
        <w:jc w:val="both"/>
        <w:rPr>
          <w:rFonts w:ascii="Palatino Linotype" w:eastAsia="Times New Roman" w:hAnsi="Palatino Linotype" w:cs="Arial"/>
          <w:sz w:val="24"/>
          <w:szCs w:val="24"/>
          <w:lang w:val="es-ES"/>
        </w:rPr>
      </w:pPr>
      <w:r w:rsidRPr="004725F8">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740410</wp:posOffset>
                </wp:positionH>
                <wp:positionV relativeFrom="paragraph">
                  <wp:posOffset>2321560</wp:posOffset>
                </wp:positionV>
                <wp:extent cx="4675367" cy="723569"/>
                <wp:effectExtent l="57150" t="38100" r="68580" b="95885"/>
                <wp:wrapNone/>
                <wp:docPr id="18" name="Rectángulo 18"/>
                <wp:cNvGraphicFramePr/>
                <a:graphic xmlns:a="http://schemas.openxmlformats.org/drawingml/2006/main">
                  <a:graphicData uri="http://schemas.microsoft.com/office/word/2010/wordprocessingShape">
                    <wps:wsp>
                      <wps:cNvSpPr/>
                      <wps:spPr>
                        <a:xfrm>
                          <a:off x="0" y="0"/>
                          <a:ext cx="4675367" cy="723569"/>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4C1BEA" id="Rectángulo 18" o:spid="_x0000_s1026" style="position:absolute;margin-left:58.3pt;margin-top:182.8pt;width:368.15pt;height:56.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" filled="f" strokecolor="red" strokeweight="3pt">
                <v:shadow on="t" color="black" opacity="22937f" origin=",.5" offset="0,.63889mm"/>
              </v:rect>
            </w:pict>
          </mc:Fallback>
        </mc:AlternateContent>
      </w:r>
      <w:r w:rsidRPr="004725F8">
        <w:rPr>
          <w:noProof/>
          <w:lang w:val="es-MX" w:eastAsia="es-MX"/>
        </w:rPr>
        <w:drawing>
          <wp:inline distT="0" distB="0" distL="0" distR="0" wp14:anchorId="39932BB2" wp14:editId="45D42290">
            <wp:extent cx="5791200" cy="50768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7151" cy="5090808"/>
                    </a:xfrm>
                    <a:prstGeom prst="rect">
                      <a:avLst/>
                    </a:prstGeom>
                  </pic:spPr>
                </pic:pic>
              </a:graphicData>
            </a:graphic>
          </wp:inline>
        </w:drawing>
      </w:r>
    </w:p>
    <w:p w:rsidR="00C7139A" w:rsidRPr="004725F8" w:rsidRDefault="00612C6F" w:rsidP="005D0155">
      <w:pPr>
        <w:spacing w:after="0" w:line="360" w:lineRule="auto"/>
        <w:jc w:val="both"/>
        <w:rPr>
          <w:rFonts w:ascii="Palatino Linotype" w:eastAsia="Times New Roman" w:hAnsi="Palatino Linotype" w:cs="Arial"/>
          <w:sz w:val="24"/>
          <w:szCs w:val="24"/>
          <w:lang w:val="es-ES"/>
        </w:rPr>
      </w:pPr>
      <w:r w:rsidRPr="004725F8">
        <w:rPr>
          <w:rFonts w:ascii="Palatino Linotype" w:hAnsi="Palatino Linotype" w:cs="Arial"/>
          <w:b/>
          <w:i/>
          <w:sz w:val="24"/>
          <w:szCs w:val="24"/>
        </w:rPr>
        <w:t>1288 Respuesta.pdf</w:t>
      </w:r>
      <w:r w:rsidR="003F658D" w:rsidRPr="004725F8">
        <w:rPr>
          <w:rFonts w:ascii="Palatino Linotype" w:hAnsi="Palatino Linotype" w:cs="Arial"/>
          <w:b/>
          <w:i/>
          <w:sz w:val="24"/>
          <w:szCs w:val="24"/>
        </w:rPr>
        <w:t xml:space="preserve">: </w:t>
      </w:r>
    </w:p>
    <w:p w:rsidR="007C0057" w:rsidRPr="004725F8" w:rsidRDefault="00612C6F" w:rsidP="005D0155">
      <w:pPr>
        <w:spacing w:after="0" w:line="360" w:lineRule="auto"/>
        <w:jc w:val="both"/>
        <w:rPr>
          <w:rFonts w:ascii="Palatino Linotype" w:eastAsia="Times New Roman" w:hAnsi="Palatino Linotype" w:cs="Arial"/>
          <w:sz w:val="24"/>
          <w:szCs w:val="24"/>
          <w:lang w:val="es-ES"/>
        </w:rPr>
      </w:pPr>
      <w:r w:rsidRPr="004725F8">
        <w:rPr>
          <w:noProof/>
          <w:lang w:val="es-MX" w:eastAsia="es-MX"/>
        </w:rPr>
        <w:drawing>
          <wp:inline distT="0" distB="0" distL="0" distR="0" wp14:anchorId="13283680" wp14:editId="3405EF17">
            <wp:extent cx="5762625" cy="70199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2625" cy="7019925"/>
                    </a:xfrm>
                    <a:prstGeom prst="rect">
                      <a:avLst/>
                    </a:prstGeom>
                  </pic:spPr>
                </pic:pic>
              </a:graphicData>
            </a:graphic>
          </wp:inline>
        </w:drawing>
      </w:r>
    </w:p>
    <w:p w:rsidR="00B43B1D" w:rsidRPr="004725F8" w:rsidRDefault="00B43B1D" w:rsidP="005D0155">
      <w:pPr>
        <w:spacing w:after="0" w:line="360" w:lineRule="auto"/>
        <w:jc w:val="both"/>
        <w:rPr>
          <w:rFonts w:ascii="Palatino Linotype" w:eastAsia="Times New Roman" w:hAnsi="Palatino Linotype" w:cs="Arial"/>
          <w:sz w:val="24"/>
          <w:szCs w:val="24"/>
          <w:lang w:val="es-ES"/>
        </w:rPr>
      </w:pPr>
      <w:r w:rsidRPr="004725F8">
        <w:rPr>
          <w:noProof/>
          <w:lang w:val="es-MX" w:eastAsia="es-MX"/>
        </w:rPr>
        <w:drawing>
          <wp:inline distT="0" distB="0" distL="0" distR="0" wp14:anchorId="0C3FDFA1" wp14:editId="06CA76A6">
            <wp:extent cx="5791835" cy="70961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7096125"/>
                    </a:xfrm>
                    <a:prstGeom prst="rect">
                      <a:avLst/>
                    </a:prstGeom>
                  </pic:spPr>
                </pic:pic>
              </a:graphicData>
            </a:graphic>
          </wp:inline>
        </w:drawing>
      </w:r>
    </w:p>
    <w:p w:rsidR="000A22E3" w:rsidRPr="004725F8" w:rsidRDefault="000A22E3" w:rsidP="005D0155">
      <w:pPr>
        <w:spacing w:after="0" w:line="360" w:lineRule="auto"/>
        <w:jc w:val="both"/>
        <w:rPr>
          <w:rFonts w:ascii="Palatino Linotype" w:eastAsia="Times New Roman" w:hAnsi="Palatino Linotype" w:cs="Arial"/>
          <w:sz w:val="24"/>
          <w:szCs w:val="24"/>
          <w:lang w:val="es-ES"/>
        </w:rPr>
      </w:pPr>
      <w:r w:rsidRPr="004725F8">
        <w:rPr>
          <w:rFonts w:ascii="Palatino Linotype" w:hAnsi="Palatino Linotype" w:cs="Arial"/>
          <w:sz w:val="24"/>
          <w:szCs w:val="24"/>
        </w:rPr>
        <w:t xml:space="preserve">De lo anterior, </w:t>
      </w:r>
      <w:r w:rsidR="007C0057" w:rsidRPr="004725F8">
        <w:rPr>
          <w:rFonts w:ascii="Palatino Linotype" w:hAnsi="Palatino Linotype" w:cs="Arial"/>
          <w:sz w:val="24"/>
          <w:szCs w:val="24"/>
        </w:rPr>
        <w:t xml:space="preserve">se advierte que el particular interpuso el presente medio de defensa mismo en donde toralmente </w:t>
      </w:r>
      <w:r w:rsidR="00B43B1D" w:rsidRPr="004725F8">
        <w:rPr>
          <w:rFonts w:ascii="Palatino Linotype" w:hAnsi="Palatino Linotype" w:cs="Arial"/>
          <w:sz w:val="24"/>
          <w:szCs w:val="24"/>
        </w:rPr>
        <w:t xml:space="preserve">se inconforma del hecho de que </w:t>
      </w:r>
      <w:r w:rsidR="00B43B1D" w:rsidRPr="004725F8">
        <w:rPr>
          <w:rFonts w:ascii="Palatino Linotype" w:hAnsi="Palatino Linotype" w:cs="Arial"/>
          <w:b/>
          <w:sz w:val="24"/>
          <w:szCs w:val="24"/>
        </w:rPr>
        <w:t xml:space="preserve">EL SUJETO OBLIGADO, </w:t>
      </w:r>
      <w:r w:rsidR="00B43B1D" w:rsidRPr="004725F8">
        <w:rPr>
          <w:rFonts w:ascii="Palatino Linotype" w:hAnsi="Palatino Linotype" w:cs="Arial"/>
          <w:sz w:val="24"/>
          <w:szCs w:val="24"/>
        </w:rPr>
        <w:t>no haya remitido los documentos que se solicitan</w:t>
      </w:r>
      <w:r w:rsidR="007D1C93" w:rsidRPr="004725F8">
        <w:rPr>
          <w:rFonts w:ascii="Palatino Linotype" w:hAnsi="Palatino Linotype" w:cs="Arial"/>
          <w:sz w:val="24"/>
          <w:szCs w:val="24"/>
        </w:rPr>
        <w:t xml:space="preserve">, asimismo adjuntó un archivo electrónico al medio de impugnación mismo en donde manifestó que los argumentos que brinda </w:t>
      </w:r>
      <w:r w:rsidR="007D1C93" w:rsidRPr="004725F8">
        <w:rPr>
          <w:rFonts w:ascii="Palatino Linotype" w:hAnsi="Palatino Linotype" w:cs="Arial"/>
          <w:b/>
          <w:sz w:val="24"/>
          <w:szCs w:val="24"/>
        </w:rPr>
        <w:t>EL SUJETO OBLIGADO</w:t>
      </w:r>
      <w:r w:rsidR="007D1C93" w:rsidRPr="004725F8">
        <w:rPr>
          <w:rFonts w:ascii="Palatino Linotype" w:hAnsi="Palatino Linotype" w:cs="Arial"/>
          <w:sz w:val="24"/>
          <w:szCs w:val="24"/>
        </w:rPr>
        <w:t xml:space="preserve"> dentro de su respuesta resultaban inoperantes de conformidad con los Lineamientos para Regular los Establecimientos de Consumo Escolar</w:t>
      </w:r>
      <w:r w:rsidR="00B43B1D" w:rsidRPr="004725F8">
        <w:rPr>
          <w:rFonts w:ascii="Palatino Linotype" w:hAnsi="Palatino Linotype" w:cs="Arial"/>
          <w:sz w:val="24"/>
          <w:szCs w:val="24"/>
        </w:rPr>
        <w:t>.</w:t>
      </w:r>
    </w:p>
    <w:p w:rsidR="007F26FF" w:rsidRPr="004725F8" w:rsidRDefault="007F26FF" w:rsidP="005D0155">
      <w:pPr>
        <w:spacing w:after="0" w:line="360" w:lineRule="auto"/>
        <w:jc w:val="both"/>
        <w:rPr>
          <w:rFonts w:ascii="Palatino Linotype" w:eastAsia="Times New Roman" w:hAnsi="Palatino Linotype" w:cs="Arial"/>
          <w:sz w:val="24"/>
          <w:szCs w:val="24"/>
          <w:lang w:val="es-ES"/>
        </w:rPr>
      </w:pPr>
    </w:p>
    <w:p w:rsidR="007F26FF" w:rsidRPr="004725F8" w:rsidRDefault="007F26FF" w:rsidP="005D0155">
      <w:pPr>
        <w:spacing w:after="0" w:line="360" w:lineRule="auto"/>
        <w:jc w:val="both"/>
        <w:rPr>
          <w:rFonts w:ascii="Palatino Linotype" w:hAnsi="Palatino Linotype" w:cs="Arial"/>
          <w:sz w:val="24"/>
          <w:szCs w:val="24"/>
        </w:rPr>
      </w:pPr>
      <w:r w:rsidRPr="004725F8">
        <w:rPr>
          <w:rFonts w:ascii="Palatino Linotype" w:eastAsia="Times New Roman" w:hAnsi="Palatino Linotype" w:cs="Arial"/>
          <w:sz w:val="24"/>
          <w:szCs w:val="24"/>
          <w:lang w:val="es-ES"/>
        </w:rPr>
        <w:t xml:space="preserve">Posteriormente, podemos observar que </w:t>
      </w:r>
      <w:r w:rsidRPr="004725F8">
        <w:rPr>
          <w:rFonts w:ascii="Palatino Linotype" w:eastAsia="Times New Roman" w:hAnsi="Palatino Linotype" w:cs="Arial"/>
          <w:b/>
          <w:sz w:val="24"/>
          <w:szCs w:val="24"/>
          <w:lang w:val="es-ES"/>
        </w:rPr>
        <w:t xml:space="preserve">EL SUJETO OBLIGADO, </w:t>
      </w:r>
      <w:r w:rsidR="00B43B1D" w:rsidRPr="004725F8">
        <w:rPr>
          <w:rFonts w:ascii="Palatino Linotype" w:eastAsia="Times New Roman" w:hAnsi="Palatino Linotype" w:cs="Arial"/>
          <w:sz w:val="24"/>
          <w:szCs w:val="24"/>
          <w:lang w:val="es-ES"/>
        </w:rPr>
        <w:t>rindió su Informe Justifica</w:t>
      </w:r>
      <w:r w:rsidRPr="004725F8">
        <w:rPr>
          <w:rFonts w:ascii="Palatino Linotype" w:eastAsia="Times New Roman" w:hAnsi="Palatino Linotype" w:cs="Arial"/>
          <w:sz w:val="24"/>
          <w:szCs w:val="24"/>
          <w:lang w:val="es-ES"/>
        </w:rPr>
        <w:t xml:space="preserve">do ratificando </w:t>
      </w:r>
      <w:r w:rsidR="00076DAA" w:rsidRPr="004725F8">
        <w:rPr>
          <w:rFonts w:ascii="Palatino Linotype" w:eastAsia="Times New Roman" w:hAnsi="Palatino Linotype" w:cs="Arial"/>
          <w:sz w:val="24"/>
          <w:szCs w:val="24"/>
          <w:lang w:val="es-ES"/>
        </w:rPr>
        <w:t>l</w:t>
      </w:r>
      <w:r w:rsidRPr="004725F8">
        <w:rPr>
          <w:rFonts w:ascii="Palatino Linotype" w:eastAsia="Times New Roman" w:hAnsi="Palatino Linotype" w:cs="Arial"/>
          <w:sz w:val="24"/>
          <w:szCs w:val="24"/>
          <w:lang w:val="es-ES"/>
        </w:rPr>
        <w:t>os argumentos vertidos dentro de su respuesta.</w:t>
      </w:r>
    </w:p>
    <w:p w:rsidR="000A22E3" w:rsidRPr="004725F8" w:rsidRDefault="000A22E3" w:rsidP="005D0155">
      <w:pPr>
        <w:spacing w:after="0" w:line="360" w:lineRule="auto"/>
        <w:jc w:val="both"/>
        <w:rPr>
          <w:rFonts w:ascii="Palatino Linotype" w:hAnsi="Palatino Linotype" w:cs="Arial"/>
          <w:b/>
        </w:rPr>
      </w:pPr>
    </w:p>
    <w:p w:rsidR="000A22E3" w:rsidRPr="004725F8" w:rsidRDefault="000A22E3" w:rsidP="005D0155">
      <w:pPr>
        <w:spacing w:after="0" w:line="360" w:lineRule="auto"/>
        <w:jc w:val="both"/>
        <w:rPr>
          <w:rFonts w:ascii="Palatino Linotype" w:eastAsia="Calibri" w:hAnsi="Palatino Linotype" w:cs="Arial"/>
          <w:sz w:val="24"/>
          <w:szCs w:val="24"/>
          <w:lang w:val="es-ES"/>
        </w:rPr>
      </w:pPr>
      <w:r w:rsidRPr="004725F8">
        <w:rPr>
          <w:rFonts w:ascii="Palatino Linotype" w:hAnsi="Palatino Linotype" w:cs="Arial"/>
          <w:sz w:val="24"/>
          <w:szCs w:val="24"/>
        </w:rPr>
        <w:t xml:space="preserve">Una vez </w:t>
      </w:r>
      <w:r w:rsidR="00B43B1D" w:rsidRPr="004725F8">
        <w:rPr>
          <w:rFonts w:ascii="Palatino Linotype" w:hAnsi="Palatino Linotype" w:cs="Arial"/>
          <w:sz w:val="24"/>
          <w:szCs w:val="24"/>
        </w:rPr>
        <w:t>plasmado</w:t>
      </w:r>
      <w:r w:rsidRPr="004725F8">
        <w:rPr>
          <w:rFonts w:ascii="Palatino Linotype" w:hAnsi="Palatino Linotype" w:cs="Arial"/>
          <w:sz w:val="24"/>
          <w:szCs w:val="24"/>
        </w:rPr>
        <w:t xml:space="preserve"> lo anterior, se precisa que se </w:t>
      </w:r>
      <w:r w:rsidRPr="004725F8">
        <w:rPr>
          <w:rFonts w:ascii="Palatino Linotype" w:eastAsia="Times New Roman" w:hAnsi="Palatino Linotype" w:cs="Times New Roman"/>
          <w:color w:val="222222"/>
          <w:sz w:val="24"/>
          <w:szCs w:val="24"/>
          <w:lang w:val="es-MX" w:eastAsia="es-MX"/>
        </w:rPr>
        <w:t xml:space="preserve">obvia el análisis de la competencia por parte del </w:t>
      </w:r>
      <w:r w:rsidRPr="004725F8">
        <w:rPr>
          <w:rFonts w:ascii="Palatino Linotype" w:eastAsia="Times New Roman" w:hAnsi="Palatino Linotype" w:cs="Times New Roman"/>
          <w:b/>
          <w:bCs/>
          <w:color w:val="222222"/>
          <w:sz w:val="24"/>
          <w:szCs w:val="24"/>
          <w:lang w:val="es-MX" w:eastAsia="es-MX"/>
        </w:rPr>
        <w:t>SUJETO OBLIGADO</w:t>
      </w:r>
      <w:r w:rsidRPr="004725F8">
        <w:rPr>
          <w:rFonts w:ascii="Palatino Linotype" w:eastAsia="Times New Roman" w:hAnsi="Palatino Linotype" w:cs="Times New Roman"/>
          <w:color w:val="222222"/>
          <w:sz w:val="24"/>
          <w:szCs w:val="24"/>
          <w:lang w:val="es-MX" w:eastAsia="es-MX"/>
        </w:rPr>
        <w:t xml:space="preserve">, para generar, administrar o poseer la información solicitada, dado que </w:t>
      </w:r>
      <w:r w:rsidRPr="004725F8">
        <w:rPr>
          <w:rFonts w:ascii="Palatino Linotype" w:eastAsia="Times New Roman" w:hAnsi="Palatino Linotype" w:cs="Times New Roman"/>
          <w:sz w:val="24"/>
          <w:szCs w:val="24"/>
          <w:lang w:val="es-ES"/>
        </w:rPr>
        <w:t xml:space="preserve">éste </w:t>
      </w:r>
      <w:r w:rsidRPr="004725F8">
        <w:rPr>
          <w:rFonts w:ascii="Palatino Linotype" w:eastAsia="Times New Roman" w:hAnsi="Palatino Linotype" w:cs="Arial"/>
          <w:sz w:val="24"/>
          <w:szCs w:val="24"/>
          <w:lang w:val="es-ES"/>
        </w:rPr>
        <w:t xml:space="preserve">no niega </w:t>
      </w:r>
      <w:r w:rsidR="00B43B1D" w:rsidRPr="004725F8">
        <w:rPr>
          <w:rFonts w:ascii="Palatino Linotype" w:eastAsia="Times New Roman" w:hAnsi="Palatino Linotype" w:cs="Arial"/>
          <w:sz w:val="24"/>
          <w:szCs w:val="24"/>
          <w:lang w:val="es-ES"/>
        </w:rPr>
        <w:t xml:space="preserve">el deber de </w:t>
      </w:r>
      <w:r w:rsidRPr="004725F8">
        <w:rPr>
          <w:rFonts w:ascii="Palatino Linotype" w:eastAsia="Times New Roman" w:hAnsi="Palatino Linotype" w:cs="Arial"/>
          <w:sz w:val="24"/>
          <w:szCs w:val="24"/>
          <w:lang w:val="es-ES"/>
        </w:rPr>
        <w:t xml:space="preserve">contar con la misma, sino </w:t>
      </w:r>
      <w:r w:rsidRPr="004725F8">
        <w:rPr>
          <w:rFonts w:ascii="Palatino Linotype" w:eastAsia="Calibri" w:hAnsi="Palatino Linotype" w:cs="Arial"/>
          <w:sz w:val="24"/>
          <w:szCs w:val="24"/>
          <w:lang w:val="es-MX" w:eastAsia="en-US"/>
        </w:rPr>
        <w:t xml:space="preserve">por el contrario, </w:t>
      </w:r>
      <w:r w:rsidR="00811017" w:rsidRPr="004725F8">
        <w:rPr>
          <w:rFonts w:ascii="Palatino Linotype" w:eastAsia="Calibri" w:hAnsi="Palatino Linotype" w:cs="Arial"/>
          <w:sz w:val="24"/>
          <w:szCs w:val="24"/>
          <w:lang w:val="es-MX" w:eastAsia="en-US"/>
        </w:rPr>
        <w:t>menciona que los convenios no se han podido llevar a cabo por causas externas.</w:t>
      </w:r>
    </w:p>
    <w:p w:rsidR="000A22E3" w:rsidRPr="004725F8" w:rsidRDefault="000A22E3" w:rsidP="005D0155">
      <w:pPr>
        <w:spacing w:after="0" w:line="360" w:lineRule="auto"/>
        <w:jc w:val="both"/>
        <w:rPr>
          <w:rFonts w:ascii="Palatino Linotype" w:eastAsia="Times New Roman" w:hAnsi="Palatino Linotype" w:cs="Times New Roman"/>
          <w:color w:val="222222"/>
          <w:sz w:val="24"/>
          <w:szCs w:val="24"/>
          <w:lang w:val="es-MX" w:eastAsia="es-MX"/>
        </w:rPr>
      </w:pPr>
    </w:p>
    <w:p w:rsidR="000A22E3" w:rsidRPr="004725F8" w:rsidRDefault="000A22E3" w:rsidP="005D0155">
      <w:pPr>
        <w:spacing w:after="0" w:line="360" w:lineRule="auto"/>
        <w:jc w:val="both"/>
        <w:rPr>
          <w:rFonts w:ascii="Palatino Linotype" w:eastAsia="Times New Roman" w:hAnsi="Palatino Linotype" w:cs="Times New Roman"/>
          <w:color w:val="222222"/>
          <w:sz w:val="24"/>
          <w:szCs w:val="24"/>
          <w:lang w:val="es-MX" w:eastAsia="es-MX"/>
        </w:rPr>
      </w:pPr>
      <w:r w:rsidRPr="004725F8">
        <w:rPr>
          <w:rFonts w:ascii="Palatino Linotype" w:eastAsia="Times New Roman" w:hAnsi="Palatino Linotype" w:cs="Times New Roman"/>
          <w:color w:val="222222"/>
          <w:sz w:val="24"/>
          <w:szCs w:val="24"/>
          <w:lang w:val="es-MX" w:eastAsia="es-MX"/>
        </w:rPr>
        <w:t xml:space="preserve">En efecto, el hecho de que </w:t>
      </w:r>
      <w:r w:rsidRPr="004725F8">
        <w:rPr>
          <w:rFonts w:ascii="Palatino Linotype" w:eastAsia="Times New Roman" w:hAnsi="Palatino Linotype" w:cs="Times New Roman"/>
          <w:b/>
          <w:bCs/>
          <w:color w:val="222222"/>
          <w:sz w:val="24"/>
          <w:szCs w:val="24"/>
          <w:lang w:val="es-MX" w:eastAsia="es-MX"/>
        </w:rPr>
        <w:t>EL SUJETO OBLIGADO</w:t>
      </w:r>
      <w:r w:rsidRPr="004725F8">
        <w:rPr>
          <w:rFonts w:ascii="Palatino Linotype" w:eastAsia="Times New Roman" w:hAnsi="Palatino Linotype" w:cs="Times New Roman"/>
          <w:color w:val="222222"/>
          <w:sz w:val="24"/>
          <w:szCs w:val="24"/>
          <w:lang w:val="es-MX"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0A22E3" w:rsidRPr="004725F8" w:rsidRDefault="000A22E3" w:rsidP="005D0155">
      <w:pPr>
        <w:spacing w:after="0" w:line="240" w:lineRule="auto"/>
        <w:jc w:val="both"/>
        <w:rPr>
          <w:rFonts w:ascii="Palatino Linotype" w:eastAsia="Times New Roman" w:hAnsi="Palatino Linotype" w:cs="Times New Roman"/>
          <w:color w:val="222222"/>
          <w:sz w:val="24"/>
          <w:szCs w:val="24"/>
          <w:lang w:val="es-MX" w:eastAsia="es-MX"/>
        </w:rPr>
      </w:pPr>
    </w:p>
    <w:p w:rsidR="000A22E3" w:rsidRPr="004725F8" w:rsidRDefault="000A22E3" w:rsidP="005D0155">
      <w:pPr>
        <w:shd w:val="clear" w:color="auto" w:fill="FFFFFF"/>
        <w:spacing w:after="0" w:line="240" w:lineRule="auto"/>
        <w:ind w:left="851" w:right="902"/>
        <w:jc w:val="both"/>
        <w:rPr>
          <w:rFonts w:ascii="Palatino Linotype" w:eastAsia="Times New Roman" w:hAnsi="Palatino Linotype" w:cs="Times New Roman"/>
          <w:color w:val="222222"/>
          <w:sz w:val="24"/>
          <w:szCs w:val="24"/>
          <w:lang w:val="es-MX" w:eastAsia="es-MX"/>
        </w:rPr>
      </w:pPr>
      <w:r w:rsidRPr="004725F8">
        <w:rPr>
          <w:rFonts w:ascii="Palatino Linotype" w:eastAsia="Times New Roman" w:hAnsi="Palatino Linotype" w:cs="Times New Roman"/>
          <w:i/>
          <w:iCs/>
          <w:color w:val="222222"/>
          <w:sz w:val="22"/>
          <w:szCs w:val="22"/>
          <w:lang w:val="es-MX" w:eastAsia="es-MX"/>
        </w:rPr>
        <w:t>“</w:t>
      </w:r>
      <w:r w:rsidRPr="004725F8">
        <w:rPr>
          <w:rFonts w:ascii="Palatino Linotype" w:eastAsia="Times New Roman" w:hAnsi="Palatino Linotype" w:cs="Times New Roman"/>
          <w:b/>
          <w:bCs/>
          <w:i/>
          <w:iCs/>
          <w:color w:val="222222"/>
          <w:sz w:val="22"/>
          <w:szCs w:val="22"/>
          <w:lang w:val="es-MX" w:eastAsia="es-MX"/>
        </w:rPr>
        <w:t>Artículo 12.</w:t>
      </w:r>
      <w:r w:rsidRPr="004725F8">
        <w:rPr>
          <w:rFonts w:ascii="Palatino Linotype" w:eastAsia="Times New Roman" w:hAnsi="Palatino Linotype" w:cs="Times New Roman"/>
          <w:i/>
          <w:iCs/>
          <w:color w:val="222222"/>
          <w:sz w:val="22"/>
          <w:szCs w:val="22"/>
          <w:lang w:val="es-MX" w:eastAsia="es-MX"/>
        </w:rPr>
        <w:t> Quienes generen, recopilen, administren, manejen, procesen, archiven o conserven información pública serán responsables de la misma en los términos de las disposiciones jurídicas aplicables.</w:t>
      </w:r>
    </w:p>
    <w:p w:rsidR="000A22E3" w:rsidRPr="004725F8" w:rsidRDefault="000A22E3" w:rsidP="005D0155">
      <w:pPr>
        <w:shd w:val="clear" w:color="auto" w:fill="FFFFFF"/>
        <w:spacing w:after="0" w:line="240" w:lineRule="auto"/>
        <w:ind w:left="851" w:right="902"/>
        <w:jc w:val="both"/>
        <w:rPr>
          <w:rFonts w:ascii="Palatino Linotype" w:eastAsia="Times New Roman" w:hAnsi="Palatino Linotype" w:cs="Times New Roman"/>
          <w:i/>
          <w:iCs/>
          <w:color w:val="222222"/>
          <w:sz w:val="22"/>
          <w:szCs w:val="22"/>
          <w:lang w:val="es-MX" w:eastAsia="es-MX"/>
        </w:rPr>
      </w:pPr>
      <w:r w:rsidRPr="004725F8">
        <w:rPr>
          <w:rFonts w:ascii="Palatino Linotype" w:eastAsia="Times New Roman" w:hAnsi="Palatino Linotype" w:cs="Times New Roman"/>
          <w:i/>
          <w:iCs/>
          <w:color w:val="222222"/>
          <w:sz w:val="22"/>
          <w:szCs w:val="22"/>
          <w:lang w:val="es-MX"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0A22E3" w:rsidRPr="004725F8" w:rsidRDefault="000A22E3" w:rsidP="005D0155">
      <w:pPr>
        <w:shd w:val="clear" w:color="auto" w:fill="FFFFFF"/>
        <w:spacing w:after="0" w:line="240" w:lineRule="auto"/>
        <w:ind w:left="851" w:right="902"/>
        <w:jc w:val="both"/>
        <w:rPr>
          <w:rFonts w:ascii="Palatino Linotype" w:eastAsia="Times New Roman" w:hAnsi="Palatino Linotype" w:cs="Times New Roman"/>
          <w:color w:val="222222"/>
          <w:sz w:val="24"/>
          <w:szCs w:val="24"/>
          <w:lang w:val="es-MX" w:eastAsia="es-MX"/>
        </w:rPr>
      </w:pPr>
    </w:p>
    <w:p w:rsidR="000A22E3" w:rsidRPr="004725F8" w:rsidRDefault="000A22E3" w:rsidP="005D0155">
      <w:pPr>
        <w:spacing w:after="0" w:line="360" w:lineRule="auto"/>
        <w:jc w:val="both"/>
        <w:rPr>
          <w:rFonts w:ascii="Palatino Linotype" w:eastAsia="Times New Roman" w:hAnsi="Palatino Linotype" w:cs="Times New Roman"/>
          <w:color w:val="222222"/>
          <w:sz w:val="24"/>
          <w:szCs w:val="24"/>
          <w:lang w:val="es-MX" w:eastAsia="es-MX"/>
        </w:rPr>
      </w:pPr>
      <w:r w:rsidRPr="004725F8">
        <w:rPr>
          <w:rFonts w:ascii="Palatino Linotype" w:eastAsia="Times New Roman" w:hAnsi="Palatino Linotype" w:cs="Times New Roman"/>
          <w:color w:val="222222"/>
          <w:sz w:val="24"/>
          <w:szCs w:val="24"/>
          <w:lang w:val="es-MX" w:eastAsia="es-MX"/>
        </w:rPr>
        <w:t>Así, el estudio de la naturaleza jurídica de la información pública solicitada, tiene por objeto determinar si ésta la genera, posee o administra </w:t>
      </w:r>
      <w:r w:rsidRPr="004725F8">
        <w:rPr>
          <w:rFonts w:ascii="Palatino Linotype" w:eastAsia="Times New Roman" w:hAnsi="Palatino Linotype" w:cs="Times New Roman"/>
          <w:b/>
          <w:bCs/>
          <w:color w:val="222222"/>
          <w:sz w:val="24"/>
          <w:szCs w:val="24"/>
          <w:lang w:val="es-MX" w:eastAsia="es-MX"/>
        </w:rPr>
        <w:t>EL SUJETO OBLIGADO</w:t>
      </w:r>
      <w:r w:rsidRPr="004725F8">
        <w:rPr>
          <w:rFonts w:ascii="Palatino Linotype" w:eastAsia="Times New Roman" w:hAnsi="Palatino Linotype" w:cs="Times New Roman"/>
          <w:color w:val="222222"/>
          <w:sz w:val="24"/>
          <w:szCs w:val="24"/>
          <w:lang w:val="es-MX" w:eastAsia="es-MX"/>
        </w:rPr>
        <w:t>; sin embargo, en aquellos casos en que éste la asume, a nada práctico nos conduciría su estudio, ya que se insiste, dicha información, fue admitida por el mismo; por lo que, la</w:t>
      </w:r>
      <w:r w:rsidR="00811017" w:rsidRPr="004725F8">
        <w:rPr>
          <w:rFonts w:ascii="Palatino Linotype" w:eastAsia="Times New Roman" w:hAnsi="Palatino Linotype" w:cs="Times New Roman"/>
          <w:color w:val="222222"/>
          <w:sz w:val="24"/>
          <w:szCs w:val="24"/>
          <w:lang w:val="es-MX" w:eastAsia="es-MX"/>
        </w:rPr>
        <w:t xml:space="preserve"> debiera</w:t>
      </w:r>
      <w:r w:rsidRPr="004725F8">
        <w:rPr>
          <w:rFonts w:ascii="Palatino Linotype" w:eastAsia="Times New Roman" w:hAnsi="Palatino Linotype" w:cs="Times New Roman"/>
          <w:color w:val="222222"/>
          <w:sz w:val="24"/>
          <w:szCs w:val="24"/>
          <w:lang w:val="es-MX" w:eastAsia="es-MX"/>
        </w:rPr>
        <w:t xml:space="preserve"> genera</w:t>
      </w:r>
      <w:r w:rsidR="00811017" w:rsidRPr="004725F8">
        <w:rPr>
          <w:rFonts w:ascii="Palatino Linotype" w:eastAsia="Times New Roman" w:hAnsi="Palatino Linotype" w:cs="Times New Roman"/>
          <w:color w:val="222222"/>
          <w:sz w:val="24"/>
          <w:szCs w:val="24"/>
          <w:lang w:val="es-MX" w:eastAsia="es-MX"/>
        </w:rPr>
        <w:t>r</w:t>
      </w:r>
      <w:r w:rsidRPr="004725F8">
        <w:rPr>
          <w:rFonts w:ascii="Palatino Linotype" w:eastAsia="Times New Roman" w:hAnsi="Palatino Linotype" w:cs="Times New Roman"/>
          <w:color w:val="222222"/>
          <w:sz w:val="24"/>
          <w:szCs w:val="24"/>
          <w:lang w:val="es-MX" w:eastAsia="es-MX"/>
        </w:rPr>
        <w:t>, posee</w:t>
      </w:r>
      <w:r w:rsidR="00811017" w:rsidRPr="004725F8">
        <w:rPr>
          <w:rFonts w:ascii="Palatino Linotype" w:eastAsia="Times New Roman" w:hAnsi="Palatino Linotype" w:cs="Times New Roman"/>
          <w:color w:val="222222"/>
          <w:sz w:val="24"/>
          <w:szCs w:val="24"/>
          <w:lang w:val="es-MX" w:eastAsia="es-MX"/>
        </w:rPr>
        <w:t>r</w:t>
      </w:r>
      <w:r w:rsidRPr="004725F8">
        <w:rPr>
          <w:rFonts w:ascii="Palatino Linotype" w:eastAsia="Times New Roman" w:hAnsi="Palatino Linotype" w:cs="Times New Roman"/>
          <w:color w:val="222222"/>
          <w:sz w:val="24"/>
          <w:szCs w:val="24"/>
          <w:lang w:val="es-MX" w:eastAsia="es-MX"/>
        </w:rPr>
        <w:t xml:space="preserve"> y administra</w:t>
      </w:r>
      <w:r w:rsidR="00811017" w:rsidRPr="004725F8">
        <w:rPr>
          <w:rFonts w:ascii="Palatino Linotype" w:eastAsia="Times New Roman" w:hAnsi="Palatino Linotype" w:cs="Times New Roman"/>
          <w:color w:val="222222"/>
          <w:sz w:val="24"/>
          <w:szCs w:val="24"/>
          <w:lang w:val="es-MX" w:eastAsia="es-MX"/>
        </w:rPr>
        <w:t>r</w:t>
      </w:r>
      <w:r w:rsidRPr="004725F8">
        <w:rPr>
          <w:rFonts w:ascii="Palatino Linotype" w:eastAsia="Times New Roman" w:hAnsi="Palatino Linotype" w:cs="Times New Roman"/>
          <w:color w:val="222222"/>
          <w:sz w:val="24"/>
          <w:szCs w:val="24"/>
          <w:lang w:val="es-MX" w:eastAsia="es-MX"/>
        </w:rPr>
        <w:t>, en ejercicio de sus funciones de derecho público, motivo por el cual, se actualiza el supuesto jurídico, previsto en el artículo 12 de la Ley de la materia, anteriormente referido.</w:t>
      </w:r>
    </w:p>
    <w:p w:rsidR="0060211E" w:rsidRPr="004725F8" w:rsidRDefault="0060211E" w:rsidP="005D0155">
      <w:pPr>
        <w:autoSpaceDE w:val="0"/>
        <w:autoSpaceDN w:val="0"/>
        <w:adjustRightInd w:val="0"/>
        <w:spacing w:after="0" w:line="360" w:lineRule="auto"/>
        <w:jc w:val="both"/>
        <w:rPr>
          <w:rFonts w:ascii="Palatino Linotype" w:eastAsia="Calibri" w:hAnsi="Palatino Linotype" w:cs="Calibri"/>
          <w:bCs/>
          <w:sz w:val="24"/>
          <w:szCs w:val="24"/>
          <w:lang w:val="es-MX" w:eastAsia="en-US"/>
        </w:rPr>
      </w:pPr>
    </w:p>
    <w:p w:rsidR="00703471" w:rsidRPr="004725F8" w:rsidRDefault="006C1BC3" w:rsidP="005D0155">
      <w:pPr>
        <w:autoSpaceDE w:val="0"/>
        <w:autoSpaceDN w:val="0"/>
        <w:adjustRightInd w:val="0"/>
        <w:spacing w:after="0" w:line="360" w:lineRule="auto"/>
        <w:jc w:val="both"/>
        <w:rPr>
          <w:rFonts w:ascii="Palatino Linotype" w:eastAsia="Calibri" w:hAnsi="Palatino Linotype" w:cs="Calibri"/>
          <w:bCs/>
          <w:sz w:val="24"/>
          <w:szCs w:val="24"/>
          <w:lang w:val="es-MX" w:eastAsia="en-US"/>
        </w:rPr>
      </w:pPr>
      <w:r w:rsidRPr="004725F8">
        <w:rPr>
          <w:rFonts w:ascii="Palatino Linotype" w:eastAsia="Calibri" w:hAnsi="Palatino Linotype" w:cs="Calibri"/>
          <w:bCs/>
          <w:sz w:val="24"/>
          <w:szCs w:val="24"/>
          <w:lang w:val="es-MX" w:eastAsia="en-US"/>
        </w:rPr>
        <w:t xml:space="preserve">Es así que por lo que hace </w:t>
      </w:r>
      <w:r w:rsidR="007D1C93" w:rsidRPr="004725F8">
        <w:rPr>
          <w:rFonts w:ascii="Palatino Linotype" w:eastAsia="Calibri" w:hAnsi="Palatino Linotype" w:cs="Calibri"/>
          <w:bCs/>
          <w:sz w:val="24"/>
          <w:szCs w:val="24"/>
          <w:lang w:val="es-MX" w:eastAsia="en-US"/>
        </w:rPr>
        <w:t xml:space="preserve">los requerimientos formulados por el particular, podemos observar que </w:t>
      </w:r>
      <w:r w:rsidR="007D1C93" w:rsidRPr="004725F8">
        <w:rPr>
          <w:rFonts w:ascii="Palatino Linotype" w:eastAsia="Calibri" w:hAnsi="Palatino Linotype" w:cs="Calibri"/>
          <w:b/>
          <w:bCs/>
          <w:sz w:val="24"/>
          <w:szCs w:val="24"/>
          <w:lang w:val="es-MX" w:eastAsia="en-US"/>
        </w:rPr>
        <w:t xml:space="preserve">EL SUJETO OBLIGADO </w:t>
      </w:r>
      <w:r w:rsidR="007D1C93" w:rsidRPr="004725F8">
        <w:rPr>
          <w:rFonts w:ascii="Palatino Linotype" w:eastAsia="Calibri" w:hAnsi="Palatino Linotype" w:cs="Calibri"/>
          <w:bCs/>
          <w:sz w:val="24"/>
          <w:szCs w:val="24"/>
          <w:lang w:val="es-MX" w:eastAsia="en-US"/>
        </w:rPr>
        <w:t xml:space="preserve">argumentó que no posee </w:t>
      </w:r>
      <w:r w:rsidR="006747DB" w:rsidRPr="004725F8">
        <w:rPr>
          <w:rFonts w:ascii="Palatino Linotype" w:eastAsia="Calibri" w:hAnsi="Palatino Linotype" w:cs="Calibri"/>
          <w:bCs/>
          <w:sz w:val="24"/>
          <w:szCs w:val="24"/>
          <w:lang w:val="es-MX" w:eastAsia="en-US"/>
        </w:rPr>
        <w:t>dichos convenios, debido a que no se han generado</w:t>
      </w:r>
      <w:r w:rsidR="00703471" w:rsidRPr="004725F8">
        <w:rPr>
          <w:rFonts w:ascii="Palatino Linotype" w:eastAsia="Calibri" w:hAnsi="Palatino Linotype" w:cs="Calibri"/>
          <w:bCs/>
          <w:sz w:val="24"/>
          <w:szCs w:val="24"/>
          <w:lang w:val="es-MX" w:eastAsia="en-US"/>
        </w:rPr>
        <w:t xml:space="preserve"> por el resguardo del Profesor David Fraga Riveros Director Escolar y ante las amenazas recibidas en contra del Profesor José Cruz Soria Reyes.</w:t>
      </w:r>
    </w:p>
    <w:p w:rsidR="00703471" w:rsidRPr="004725F8" w:rsidRDefault="00703471" w:rsidP="005D0155">
      <w:pPr>
        <w:autoSpaceDE w:val="0"/>
        <w:autoSpaceDN w:val="0"/>
        <w:adjustRightInd w:val="0"/>
        <w:spacing w:after="0" w:line="360" w:lineRule="auto"/>
        <w:jc w:val="both"/>
        <w:rPr>
          <w:rFonts w:ascii="Palatino Linotype" w:eastAsia="Calibri" w:hAnsi="Palatino Linotype" w:cs="Calibri"/>
          <w:bCs/>
          <w:sz w:val="24"/>
          <w:szCs w:val="24"/>
          <w:lang w:val="es-MX" w:eastAsia="en-US"/>
        </w:rPr>
      </w:pPr>
    </w:p>
    <w:p w:rsidR="00802925" w:rsidRPr="004725F8" w:rsidRDefault="00703471" w:rsidP="005D0155">
      <w:pPr>
        <w:autoSpaceDE w:val="0"/>
        <w:autoSpaceDN w:val="0"/>
        <w:adjustRightInd w:val="0"/>
        <w:spacing w:after="0" w:line="360" w:lineRule="auto"/>
        <w:jc w:val="both"/>
        <w:rPr>
          <w:rFonts w:ascii="Palatino Linotype" w:eastAsia="Calibri" w:hAnsi="Palatino Linotype" w:cs="Calibri"/>
          <w:bCs/>
          <w:sz w:val="24"/>
          <w:szCs w:val="24"/>
          <w:lang w:val="es-MX" w:eastAsia="en-US"/>
        </w:rPr>
      </w:pPr>
      <w:r w:rsidRPr="004725F8">
        <w:rPr>
          <w:rFonts w:ascii="Palatino Linotype" w:eastAsia="Calibri" w:hAnsi="Palatino Linotype" w:cs="Calibri"/>
          <w:bCs/>
          <w:sz w:val="24"/>
          <w:szCs w:val="24"/>
          <w:lang w:val="es-MX" w:eastAsia="en-US"/>
        </w:rPr>
        <w:t xml:space="preserve">Como podemos advertir tanto de la respuesta como </w:t>
      </w:r>
      <w:r w:rsidR="007D1C93" w:rsidRPr="004725F8">
        <w:rPr>
          <w:rFonts w:ascii="Palatino Linotype" w:eastAsia="Calibri" w:hAnsi="Palatino Linotype" w:cs="Calibri"/>
          <w:bCs/>
          <w:sz w:val="24"/>
          <w:szCs w:val="24"/>
          <w:lang w:val="es-MX" w:eastAsia="en-US"/>
        </w:rPr>
        <w:t xml:space="preserve"> </w:t>
      </w:r>
      <w:r w:rsidR="001E0200" w:rsidRPr="004725F8">
        <w:rPr>
          <w:rFonts w:ascii="Palatino Linotype" w:eastAsia="Calibri" w:hAnsi="Palatino Linotype" w:cs="Calibri"/>
          <w:bCs/>
          <w:sz w:val="24"/>
          <w:szCs w:val="24"/>
          <w:lang w:val="es-MX" w:eastAsia="en-US"/>
        </w:rPr>
        <w:t xml:space="preserve">del Informe Justificado rendido por </w:t>
      </w:r>
      <w:r w:rsidR="001E0200" w:rsidRPr="004725F8">
        <w:rPr>
          <w:rFonts w:ascii="Palatino Linotype" w:eastAsia="Calibri" w:hAnsi="Palatino Linotype" w:cs="Calibri"/>
          <w:b/>
          <w:bCs/>
          <w:sz w:val="24"/>
          <w:szCs w:val="24"/>
          <w:lang w:val="es-MX" w:eastAsia="en-US"/>
        </w:rPr>
        <w:t>EL SUJETO OBLIGADO</w:t>
      </w:r>
      <w:r w:rsidR="00AF7B03" w:rsidRPr="004725F8">
        <w:rPr>
          <w:rFonts w:ascii="Palatino Linotype" w:eastAsia="Calibri" w:hAnsi="Palatino Linotype" w:cs="Calibri"/>
          <w:bCs/>
          <w:sz w:val="24"/>
          <w:szCs w:val="24"/>
          <w:lang w:val="es-MX" w:eastAsia="en-US"/>
        </w:rPr>
        <w:t xml:space="preserve">, se limitó a manifestar que </w:t>
      </w:r>
      <w:r w:rsidR="00802925" w:rsidRPr="004725F8">
        <w:rPr>
          <w:rFonts w:ascii="Palatino Linotype" w:eastAsia="Calibri" w:hAnsi="Palatino Linotype" w:cs="Calibri"/>
          <w:bCs/>
          <w:sz w:val="24"/>
          <w:szCs w:val="24"/>
          <w:lang w:val="es-MX" w:eastAsia="en-US"/>
        </w:rPr>
        <w:t xml:space="preserve">dichos </w:t>
      </w:r>
      <w:r w:rsidR="00AF7B03" w:rsidRPr="004725F8">
        <w:rPr>
          <w:rFonts w:ascii="Palatino Linotype" w:eastAsia="Calibri" w:hAnsi="Palatino Linotype" w:cs="Calibri"/>
          <w:bCs/>
          <w:sz w:val="24"/>
          <w:szCs w:val="24"/>
          <w:lang w:val="es-MX" w:eastAsia="en-US"/>
        </w:rPr>
        <w:t xml:space="preserve">profesores se </w:t>
      </w:r>
      <w:r w:rsidR="00802925" w:rsidRPr="004725F8">
        <w:rPr>
          <w:rFonts w:ascii="Palatino Linotype" w:eastAsia="Calibri" w:hAnsi="Palatino Linotype" w:cs="Calibri"/>
          <w:bCs/>
          <w:sz w:val="24"/>
          <w:szCs w:val="24"/>
          <w:lang w:val="es-MX" w:eastAsia="en-US"/>
        </w:rPr>
        <w:t>e</w:t>
      </w:r>
      <w:r w:rsidR="00AF7B03" w:rsidRPr="004725F8">
        <w:rPr>
          <w:rFonts w:ascii="Palatino Linotype" w:eastAsia="Calibri" w:hAnsi="Palatino Linotype" w:cs="Calibri"/>
          <w:bCs/>
          <w:sz w:val="24"/>
          <w:szCs w:val="24"/>
          <w:lang w:val="es-MX" w:eastAsia="en-US"/>
        </w:rPr>
        <w:t>ncontraban</w:t>
      </w:r>
      <w:r w:rsidR="00802925" w:rsidRPr="004725F8">
        <w:rPr>
          <w:rFonts w:ascii="Palatino Linotype" w:eastAsia="Calibri" w:hAnsi="Palatino Linotype" w:cs="Calibri"/>
          <w:bCs/>
          <w:sz w:val="24"/>
          <w:szCs w:val="24"/>
          <w:lang w:val="es-MX" w:eastAsia="en-US"/>
        </w:rPr>
        <w:t xml:space="preserve"> bajo amenazas sin especificar si desempeñaban una función elemental para generar dichos convenios o si formaban parte del Comité del Establecimiento de Consumo Escolar, dejando un estado de incertidumbre jurídica.</w:t>
      </w:r>
    </w:p>
    <w:p w:rsidR="006C1BC3" w:rsidRPr="004725F8" w:rsidRDefault="00802925" w:rsidP="005D0155">
      <w:pPr>
        <w:autoSpaceDE w:val="0"/>
        <w:autoSpaceDN w:val="0"/>
        <w:adjustRightInd w:val="0"/>
        <w:spacing w:after="0" w:line="360" w:lineRule="auto"/>
        <w:jc w:val="both"/>
        <w:rPr>
          <w:rFonts w:ascii="Palatino Linotype" w:eastAsia="Calibri" w:hAnsi="Palatino Linotype" w:cs="Calibri"/>
          <w:bCs/>
          <w:sz w:val="24"/>
          <w:szCs w:val="24"/>
          <w:lang w:val="es-MX" w:eastAsia="en-US"/>
        </w:rPr>
      </w:pPr>
      <w:r w:rsidRPr="004725F8">
        <w:rPr>
          <w:rFonts w:ascii="Palatino Linotype" w:eastAsia="Calibri" w:hAnsi="Palatino Linotype" w:cs="Calibri"/>
          <w:bCs/>
          <w:sz w:val="24"/>
          <w:szCs w:val="24"/>
          <w:lang w:val="es-MX" w:eastAsia="en-US"/>
        </w:rPr>
        <w:t>Es por ello que esta Pone</w:t>
      </w:r>
      <w:r w:rsidR="001566F9" w:rsidRPr="004725F8">
        <w:rPr>
          <w:rFonts w:ascii="Palatino Linotype" w:eastAsia="Calibri" w:hAnsi="Palatino Linotype" w:cs="Calibri"/>
          <w:bCs/>
          <w:sz w:val="24"/>
          <w:szCs w:val="24"/>
          <w:lang w:val="es-MX" w:eastAsia="en-US"/>
        </w:rPr>
        <w:t>ncia, al percatarse de que los dos requerimientos del particular se trataban de establecimientos de consumo escolar, se toma a bien analizar los Lineamientos para Regular los Establecimientos de Consumo Escolar, mismos que dentro de su artículo 1 y 2 nos especifican sus alcances:</w:t>
      </w:r>
    </w:p>
    <w:p w:rsidR="001566F9" w:rsidRPr="004725F8" w:rsidRDefault="001566F9" w:rsidP="005D0155">
      <w:pPr>
        <w:autoSpaceDE w:val="0"/>
        <w:autoSpaceDN w:val="0"/>
        <w:adjustRightInd w:val="0"/>
        <w:spacing w:after="0" w:line="360" w:lineRule="auto"/>
        <w:jc w:val="both"/>
        <w:rPr>
          <w:rFonts w:ascii="Palatino Linotype" w:eastAsia="Calibri" w:hAnsi="Palatino Linotype" w:cs="Calibri"/>
          <w:bCs/>
          <w:sz w:val="24"/>
          <w:szCs w:val="24"/>
          <w:lang w:val="es-MX" w:eastAsia="en-US"/>
        </w:rPr>
      </w:pPr>
    </w:p>
    <w:p w:rsidR="001566F9" w:rsidRPr="004725F8" w:rsidRDefault="001566F9" w:rsidP="001566F9">
      <w:pPr>
        <w:autoSpaceDE w:val="0"/>
        <w:autoSpaceDN w:val="0"/>
        <w:adjustRightInd w:val="0"/>
        <w:spacing w:before="240"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 xml:space="preserve">“Artículo 1.- </w:t>
      </w:r>
      <w:r w:rsidRPr="004725F8">
        <w:rPr>
          <w:rFonts w:ascii="Palatino Linotype" w:hAnsi="Palatino Linotype"/>
          <w:b/>
          <w:i/>
          <w:sz w:val="22"/>
          <w:szCs w:val="22"/>
        </w:rPr>
        <w:t>Las disposiciones contenidas en los presentes Lineamientos son de carácter obligatorio y tienen por objeto regular la organización y el funcionamiento de los establecimientos de consumo escolar de los planteles oficiales e incorporados de educación básica del Subsistema Educativo Estatal.</w:t>
      </w:r>
      <w:r w:rsidRPr="004725F8">
        <w:rPr>
          <w:rFonts w:ascii="Palatino Linotype" w:hAnsi="Palatino Linotype"/>
          <w:i/>
          <w:sz w:val="22"/>
          <w:szCs w:val="22"/>
        </w:rPr>
        <w:t xml:space="preserve"> </w:t>
      </w:r>
    </w:p>
    <w:p w:rsidR="001566F9" w:rsidRPr="004725F8" w:rsidRDefault="001566F9" w:rsidP="001566F9">
      <w:pPr>
        <w:autoSpaceDE w:val="0"/>
        <w:autoSpaceDN w:val="0"/>
        <w:adjustRightInd w:val="0"/>
        <w:spacing w:before="240" w:after="0" w:line="240" w:lineRule="auto"/>
        <w:ind w:left="709" w:right="757"/>
        <w:jc w:val="both"/>
        <w:rPr>
          <w:rFonts w:ascii="Palatino Linotype" w:hAnsi="Palatino Linotype"/>
          <w:i/>
          <w:sz w:val="22"/>
          <w:szCs w:val="22"/>
        </w:rPr>
      </w:pPr>
    </w:p>
    <w:p w:rsidR="001566F9" w:rsidRPr="004725F8" w:rsidRDefault="001566F9" w:rsidP="001566F9">
      <w:pPr>
        <w:autoSpaceDE w:val="0"/>
        <w:autoSpaceDN w:val="0"/>
        <w:adjustRightInd w:val="0"/>
        <w:spacing w:before="240"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Artículo 2.- Para los efectos de los presentes Lineamientos se entenderá por:</w:t>
      </w:r>
    </w:p>
    <w:p w:rsidR="001566F9" w:rsidRPr="004725F8" w:rsidRDefault="001566F9" w:rsidP="001566F9">
      <w:pPr>
        <w:autoSpaceDE w:val="0"/>
        <w:autoSpaceDN w:val="0"/>
        <w:adjustRightInd w:val="0"/>
        <w:spacing w:before="240"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 xml:space="preserve"> I. Acuerdo: al Acuerdo mediante el cual se establecen los Lineamientos Generales para el Expendio y Distribución de Alimentos y Bebidas Preparados y Procesados en las Escuelas del Sistema Educativo Nacional, expedido por la Secretaría de Educación Pública;</w:t>
      </w:r>
    </w:p>
    <w:p w:rsidR="001566F9" w:rsidRPr="004725F8" w:rsidRDefault="001566F9" w:rsidP="001566F9">
      <w:pPr>
        <w:autoSpaceDE w:val="0"/>
        <w:autoSpaceDN w:val="0"/>
        <w:adjustRightInd w:val="0"/>
        <w:spacing w:before="240"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 xml:space="preserve"> II. Anexo Único: al Anexo Único del Acuerdo mediante el cual se establecen los Lineamientos Generales para el Expendio y Distribución de Alimentos y Bebidas Preparados y Procesados en las Escuelas del Sistema Educativo Nacional; </w:t>
      </w:r>
    </w:p>
    <w:p w:rsidR="001566F9" w:rsidRPr="004725F8" w:rsidRDefault="001566F9" w:rsidP="001566F9">
      <w:pPr>
        <w:autoSpaceDE w:val="0"/>
        <w:autoSpaceDN w:val="0"/>
        <w:adjustRightInd w:val="0"/>
        <w:spacing w:before="240" w:after="0" w:line="240" w:lineRule="auto"/>
        <w:ind w:left="709" w:right="757"/>
        <w:jc w:val="both"/>
        <w:rPr>
          <w:rFonts w:ascii="Palatino Linotype" w:hAnsi="Palatino Linotype"/>
          <w:b/>
          <w:i/>
          <w:sz w:val="22"/>
          <w:szCs w:val="22"/>
        </w:rPr>
      </w:pPr>
      <w:r w:rsidRPr="004725F8">
        <w:rPr>
          <w:rFonts w:ascii="Palatino Linotype" w:hAnsi="Palatino Linotype"/>
          <w:b/>
          <w:i/>
          <w:sz w:val="22"/>
          <w:szCs w:val="22"/>
        </w:rPr>
        <w:t xml:space="preserve">III. Comité del Establecimiento de Consumo Escolar: al Comité integrado por el Consejo Escolar de Participación Social, para dar seguimiento al funcionamiento del establecimiento de consumo escolar y vigilar el expendio de alimentos y bebidas, materiales y servicios en el interior de los planteles de educación básica y la administración de los recursos generados por éste; </w:t>
      </w:r>
    </w:p>
    <w:p w:rsidR="001566F9" w:rsidRPr="004725F8" w:rsidRDefault="001566F9" w:rsidP="001566F9">
      <w:pPr>
        <w:autoSpaceDE w:val="0"/>
        <w:autoSpaceDN w:val="0"/>
        <w:adjustRightInd w:val="0"/>
        <w:spacing w:before="240"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 xml:space="preserve">IV. Comunidad Escolar: al grupo de personas integrado por directivos escolares, docentes, personal de apoyo, alumnos, padres de familia y demás agentes que intervienen en el proceso de enseñanza y aprendizaje del plantel educativo; </w:t>
      </w:r>
    </w:p>
    <w:p w:rsidR="001566F9" w:rsidRPr="004725F8" w:rsidRDefault="001566F9" w:rsidP="001566F9">
      <w:pPr>
        <w:autoSpaceDE w:val="0"/>
        <w:autoSpaceDN w:val="0"/>
        <w:adjustRightInd w:val="0"/>
        <w:spacing w:before="240"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 xml:space="preserve">V. Consejo Escolar de Participación Social: al órgano de consulta, orientación, colaboración y apoyo que opera en las escuelas de educación básica integrado de conformidad con el Reglamento de la Participación Social en la Educación y demás disposiciones aplicables; </w:t>
      </w:r>
    </w:p>
    <w:p w:rsidR="001566F9" w:rsidRPr="004725F8" w:rsidRDefault="001566F9" w:rsidP="001566F9">
      <w:pPr>
        <w:autoSpaceDE w:val="0"/>
        <w:autoSpaceDN w:val="0"/>
        <w:adjustRightInd w:val="0"/>
        <w:spacing w:before="240" w:after="0" w:line="240" w:lineRule="auto"/>
        <w:ind w:left="709" w:right="757"/>
        <w:jc w:val="both"/>
        <w:rPr>
          <w:rFonts w:ascii="Palatino Linotype" w:hAnsi="Palatino Linotype"/>
          <w:b/>
          <w:i/>
          <w:sz w:val="22"/>
          <w:szCs w:val="22"/>
        </w:rPr>
      </w:pPr>
      <w:r w:rsidRPr="004725F8">
        <w:rPr>
          <w:rFonts w:ascii="Palatino Linotype" w:hAnsi="Palatino Linotype"/>
          <w:b/>
          <w:i/>
          <w:sz w:val="22"/>
          <w:szCs w:val="22"/>
        </w:rPr>
        <w:t>VI. Establecimiento de Consumo Escolar: al espacio físico asignado en el interior del plantel educativo en el que se realiza la comercialización de productos alimenticios, bebidas, materiales y servicios necesarios para la realización de las actividades de la comunidad escolar. Incluye todo expendio de alimentos y bebidas que opere al interior de las escuelas, cualquiera que sea la denominación o naturaleza jurídica que adopte;</w:t>
      </w:r>
    </w:p>
    <w:p w:rsidR="001566F9" w:rsidRPr="004725F8" w:rsidRDefault="001566F9" w:rsidP="001566F9">
      <w:pPr>
        <w:autoSpaceDE w:val="0"/>
        <w:autoSpaceDN w:val="0"/>
        <w:adjustRightInd w:val="0"/>
        <w:spacing w:before="240" w:after="0" w:line="240" w:lineRule="auto"/>
        <w:ind w:left="709" w:right="757"/>
        <w:jc w:val="both"/>
        <w:rPr>
          <w:rFonts w:ascii="Palatino Linotype" w:eastAsia="Calibri" w:hAnsi="Palatino Linotype" w:cs="Calibri"/>
          <w:bCs/>
          <w:sz w:val="24"/>
          <w:szCs w:val="24"/>
          <w:lang w:val="es-MX" w:eastAsia="en-US"/>
        </w:rPr>
      </w:pPr>
      <w:r w:rsidRPr="004725F8">
        <w:rPr>
          <w:rFonts w:ascii="Palatino Linotype" w:hAnsi="Palatino Linotype"/>
          <w:i/>
          <w:sz w:val="22"/>
          <w:szCs w:val="22"/>
        </w:rPr>
        <w:t xml:space="preserve"> VII. Plantel Educativo: al inmueble donde se presta el servicio educativo”</w:t>
      </w:r>
    </w:p>
    <w:p w:rsidR="00D222CD" w:rsidRPr="004725F8" w:rsidRDefault="00D222CD" w:rsidP="005D0155">
      <w:pPr>
        <w:spacing w:after="0" w:line="360" w:lineRule="auto"/>
        <w:jc w:val="both"/>
        <w:rPr>
          <w:rFonts w:ascii="Palatino Linotype" w:eastAsia="Calibri" w:hAnsi="Palatino Linotype" w:cs="Calibri"/>
          <w:bCs/>
          <w:sz w:val="24"/>
          <w:szCs w:val="24"/>
          <w:lang w:val="es-MX" w:eastAsia="en-US"/>
        </w:rPr>
      </w:pPr>
    </w:p>
    <w:p w:rsidR="00D222CD" w:rsidRPr="004725F8" w:rsidRDefault="001566F9" w:rsidP="005D0155">
      <w:pPr>
        <w:spacing w:after="0" w:line="360" w:lineRule="auto"/>
        <w:jc w:val="both"/>
        <w:rPr>
          <w:rFonts w:ascii="Palatino Linotype" w:eastAsia="Calibri" w:hAnsi="Palatino Linotype" w:cs="Calibri"/>
          <w:bCs/>
          <w:sz w:val="24"/>
          <w:szCs w:val="24"/>
          <w:lang w:val="es-MX" w:eastAsia="en-US"/>
        </w:rPr>
      </w:pPr>
      <w:r w:rsidRPr="004725F8">
        <w:rPr>
          <w:rFonts w:ascii="Palatino Linotype" w:eastAsia="Calibri" w:hAnsi="Palatino Linotype" w:cs="Calibri"/>
          <w:bCs/>
          <w:sz w:val="24"/>
          <w:szCs w:val="24"/>
          <w:lang w:val="es-MX" w:eastAsia="en-US"/>
        </w:rPr>
        <w:t>Es de lo anterior, que podemos advertir que las pretensiones formuladas por el particular encuadran en la definición de establecimiento de consumo escolar, por lo que se procederá a analizar sus particularidades.</w:t>
      </w:r>
    </w:p>
    <w:p w:rsidR="006A4460" w:rsidRPr="004725F8" w:rsidRDefault="006A4460" w:rsidP="005D0155">
      <w:pPr>
        <w:spacing w:after="0" w:line="360" w:lineRule="auto"/>
        <w:jc w:val="both"/>
        <w:rPr>
          <w:rFonts w:ascii="Palatino Linotype" w:eastAsia="Calibri" w:hAnsi="Palatino Linotype" w:cs="Calibri"/>
          <w:bCs/>
          <w:sz w:val="24"/>
          <w:szCs w:val="24"/>
          <w:lang w:val="es-MX" w:eastAsia="en-US"/>
        </w:rPr>
      </w:pPr>
    </w:p>
    <w:p w:rsidR="006A4460" w:rsidRPr="004725F8" w:rsidRDefault="006A4460" w:rsidP="005D0155">
      <w:pPr>
        <w:spacing w:after="0" w:line="360" w:lineRule="auto"/>
        <w:jc w:val="both"/>
        <w:rPr>
          <w:rFonts w:ascii="Palatino Linotype" w:eastAsia="Calibri" w:hAnsi="Palatino Linotype" w:cs="Calibri"/>
          <w:bCs/>
          <w:sz w:val="24"/>
          <w:szCs w:val="24"/>
          <w:lang w:val="es-MX" w:eastAsia="en-US"/>
        </w:rPr>
      </w:pPr>
      <w:r w:rsidRPr="004725F8">
        <w:rPr>
          <w:rFonts w:ascii="Palatino Linotype" w:eastAsia="Calibri" w:hAnsi="Palatino Linotype" w:cs="Calibri"/>
          <w:bCs/>
          <w:sz w:val="24"/>
          <w:szCs w:val="24"/>
          <w:lang w:val="es-MX" w:eastAsia="en-US"/>
        </w:rPr>
        <w:t>Primeramente, se advierte que el Comité deberá emitir una convocatoria para la prestación de servicios del establecimiento de consumo escolar tal y como lo señala el artículo 23 y 24 de los ya invocados lineamientos.</w:t>
      </w:r>
    </w:p>
    <w:p w:rsidR="006A4460" w:rsidRPr="004725F8" w:rsidRDefault="006A4460" w:rsidP="005D0155">
      <w:pPr>
        <w:spacing w:after="0" w:line="360" w:lineRule="auto"/>
        <w:jc w:val="both"/>
        <w:rPr>
          <w:rFonts w:ascii="Palatino Linotype" w:eastAsia="Calibri" w:hAnsi="Palatino Linotype" w:cs="Calibri"/>
          <w:bCs/>
          <w:sz w:val="24"/>
          <w:szCs w:val="24"/>
          <w:lang w:val="es-MX" w:eastAsia="en-US"/>
        </w:rPr>
      </w:pPr>
    </w:p>
    <w:p w:rsidR="006A4460" w:rsidRPr="004725F8" w:rsidRDefault="006A4460" w:rsidP="006A4460">
      <w:pPr>
        <w:spacing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w:t>
      </w:r>
      <w:r w:rsidRPr="004725F8">
        <w:rPr>
          <w:rFonts w:ascii="Palatino Linotype" w:hAnsi="Palatino Linotype"/>
          <w:b/>
          <w:i/>
          <w:sz w:val="22"/>
          <w:szCs w:val="22"/>
        </w:rPr>
        <w:t>Artículo 23</w:t>
      </w:r>
      <w:r w:rsidRPr="004725F8">
        <w:rPr>
          <w:rFonts w:ascii="Palatino Linotype" w:hAnsi="Palatino Linotype"/>
          <w:i/>
          <w:sz w:val="22"/>
          <w:szCs w:val="22"/>
        </w:rPr>
        <w:t xml:space="preserve">.- El Comité, por conducto de su presidente, publicará la convocatoria para la prestación del servicio del establecimiento de consumo escolar, en un lugar visible dentro del plantel educativo, dentro de los primeros cinco días hábiles a partir de su integración. </w:t>
      </w:r>
    </w:p>
    <w:p w:rsidR="006A4460" w:rsidRPr="004725F8" w:rsidRDefault="006A4460" w:rsidP="006A4460">
      <w:pPr>
        <w:spacing w:after="0" w:line="240" w:lineRule="auto"/>
        <w:ind w:left="709" w:right="757"/>
        <w:jc w:val="both"/>
        <w:rPr>
          <w:rFonts w:ascii="Palatino Linotype" w:hAnsi="Palatino Linotype"/>
          <w:i/>
          <w:sz w:val="22"/>
          <w:szCs w:val="22"/>
        </w:rPr>
      </w:pPr>
    </w:p>
    <w:p w:rsidR="006A4460" w:rsidRPr="004725F8" w:rsidRDefault="006A4460" w:rsidP="006A4460">
      <w:pPr>
        <w:spacing w:after="0" w:line="240" w:lineRule="auto"/>
        <w:ind w:left="709" w:right="757"/>
        <w:jc w:val="both"/>
        <w:rPr>
          <w:rFonts w:ascii="Palatino Linotype" w:hAnsi="Palatino Linotype"/>
          <w:i/>
          <w:sz w:val="22"/>
          <w:szCs w:val="22"/>
        </w:rPr>
      </w:pPr>
      <w:r w:rsidRPr="004725F8">
        <w:rPr>
          <w:rFonts w:ascii="Palatino Linotype" w:hAnsi="Palatino Linotype"/>
          <w:b/>
          <w:i/>
          <w:sz w:val="22"/>
          <w:szCs w:val="22"/>
        </w:rPr>
        <w:t>Artículo 24</w:t>
      </w:r>
      <w:r w:rsidRPr="004725F8">
        <w:rPr>
          <w:rFonts w:ascii="Palatino Linotype" w:hAnsi="Palatino Linotype"/>
          <w:i/>
          <w:sz w:val="22"/>
          <w:szCs w:val="22"/>
        </w:rPr>
        <w:t xml:space="preserve">.- La convocatoria deberá contener, al menos, los datos relativos a: </w:t>
      </w:r>
    </w:p>
    <w:p w:rsidR="006A4460" w:rsidRPr="004725F8" w:rsidRDefault="006A4460" w:rsidP="006A4460">
      <w:pPr>
        <w:spacing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 xml:space="preserve">I. Nombre, domicilio, clave y turno de la escuela; </w:t>
      </w:r>
    </w:p>
    <w:p w:rsidR="006A4460" w:rsidRPr="004725F8" w:rsidRDefault="006A4460" w:rsidP="006A4460">
      <w:pPr>
        <w:spacing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II. Población escolar de la institución educativa;</w:t>
      </w:r>
    </w:p>
    <w:p w:rsidR="006A4460" w:rsidRPr="004725F8" w:rsidRDefault="006A4460" w:rsidP="006A4460">
      <w:pPr>
        <w:spacing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 xml:space="preserve"> III. Espacio y dimensiones destinados al establecimiento de consumo escolar; </w:t>
      </w:r>
    </w:p>
    <w:p w:rsidR="006A4460" w:rsidRPr="004725F8" w:rsidRDefault="006A4460" w:rsidP="006A4460">
      <w:pPr>
        <w:spacing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 xml:space="preserve">IV. Monto que se fije por el Comité como contraprestación del servicio; </w:t>
      </w:r>
    </w:p>
    <w:p w:rsidR="006A4460" w:rsidRPr="004725F8" w:rsidRDefault="006A4460" w:rsidP="006A4460">
      <w:pPr>
        <w:spacing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 xml:space="preserve">V. Depósito equivalente a un mes de la contraprestación fijada por el Comité; y </w:t>
      </w:r>
    </w:p>
    <w:p w:rsidR="006A4460" w:rsidRPr="004725F8" w:rsidRDefault="006A4460" w:rsidP="006A4460">
      <w:pPr>
        <w:spacing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 xml:space="preserve">VI. Fecha, lugar y plazo de entrega de solicitudes y resultados. </w:t>
      </w:r>
    </w:p>
    <w:p w:rsidR="006A4460" w:rsidRPr="004725F8" w:rsidRDefault="006A4460" w:rsidP="006A4460">
      <w:pPr>
        <w:spacing w:after="0" w:line="240" w:lineRule="auto"/>
        <w:ind w:left="709" w:right="757"/>
        <w:jc w:val="both"/>
        <w:rPr>
          <w:rFonts w:ascii="Palatino Linotype" w:eastAsia="Calibri" w:hAnsi="Palatino Linotype" w:cs="Calibri"/>
          <w:bCs/>
          <w:sz w:val="24"/>
          <w:szCs w:val="24"/>
          <w:lang w:val="es-MX" w:eastAsia="en-US"/>
        </w:rPr>
      </w:pPr>
      <w:r w:rsidRPr="004725F8">
        <w:rPr>
          <w:rFonts w:ascii="Palatino Linotype" w:hAnsi="Palatino Linotype"/>
          <w:i/>
          <w:sz w:val="22"/>
          <w:szCs w:val="22"/>
        </w:rPr>
        <w:t>Las solicitudes deberán presentarse en sobre cerrado y expresarán, al menos, experiencia, personal y equipo con el que se cuenta para la prestación del servicio y la lista de precios de los alimentos, bebidas y productos ofertados”</w:t>
      </w:r>
    </w:p>
    <w:p w:rsidR="00D222CD" w:rsidRPr="004725F8" w:rsidRDefault="00D222CD" w:rsidP="005D0155">
      <w:pPr>
        <w:spacing w:after="0" w:line="360" w:lineRule="auto"/>
        <w:jc w:val="both"/>
        <w:rPr>
          <w:rFonts w:ascii="Palatino Linotype" w:eastAsia="Calibri" w:hAnsi="Palatino Linotype" w:cs="Calibri"/>
          <w:bCs/>
          <w:sz w:val="24"/>
          <w:szCs w:val="24"/>
          <w:lang w:val="es-MX" w:eastAsia="en-US"/>
        </w:rPr>
      </w:pPr>
    </w:p>
    <w:p w:rsidR="006A4460" w:rsidRPr="004725F8" w:rsidRDefault="00352AA3" w:rsidP="00D222CD">
      <w:pPr>
        <w:spacing w:after="0" w:line="360" w:lineRule="auto"/>
        <w:jc w:val="both"/>
        <w:rPr>
          <w:rFonts w:ascii="Palatino Linotype" w:eastAsia="Calibri" w:hAnsi="Palatino Linotype" w:cs="Calibri"/>
          <w:bCs/>
          <w:sz w:val="24"/>
          <w:szCs w:val="24"/>
          <w:lang w:val="es-MX" w:eastAsia="en-US"/>
        </w:rPr>
      </w:pPr>
      <w:r w:rsidRPr="004725F8">
        <w:rPr>
          <w:rFonts w:ascii="Palatino Linotype" w:eastAsia="Calibri" w:hAnsi="Palatino Linotype" w:cs="Calibri"/>
          <w:bCs/>
          <w:sz w:val="24"/>
          <w:szCs w:val="24"/>
          <w:lang w:val="es-MX" w:eastAsia="en-US"/>
        </w:rPr>
        <w:t>Es así que posterior a dicho acto se deberá elegir al ganador dentro de un plazo de tres días, mismo con el que se celebrará un contrato en los términos estipulados</w:t>
      </w:r>
      <w:r w:rsidR="00367F87" w:rsidRPr="004725F8">
        <w:rPr>
          <w:rFonts w:ascii="Palatino Linotype" w:eastAsia="Calibri" w:hAnsi="Palatino Linotype" w:cs="Calibri"/>
          <w:bCs/>
          <w:sz w:val="24"/>
          <w:szCs w:val="24"/>
          <w:lang w:val="es-MX" w:eastAsia="en-US"/>
        </w:rPr>
        <w:t xml:space="preserve"> en los artículos 27, 28 y 29 de los Lineamientos, mismos que se muestran a continuación:</w:t>
      </w:r>
    </w:p>
    <w:p w:rsidR="00EB4F59" w:rsidRPr="004725F8" w:rsidRDefault="00EB4F59" w:rsidP="00D222CD">
      <w:pPr>
        <w:spacing w:after="0" w:line="360" w:lineRule="auto"/>
        <w:jc w:val="both"/>
        <w:rPr>
          <w:rFonts w:ascii="Palatino Linotype" w:eastAsia="Calibri" w:hAnsi="Palatino Linotype" w:cs="Calibri"/>
          <w:bCs/>
          <w:sz w:val="24"/>
          <w:szCs w:val="24"/>
          <w:lang w:val="es-MX" w:eastAsia="en-US"/>
        </w:rPr>
      </w:pPr>
    </w:p>
    <w:p w:rsidR="00EB4F59" w:rsidRPr="004725F8" w:rsidRDefault="00EB4F59" w:rsidP="00EB4F59">
      <w:pPr>
        <w:spacing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 xml:space="preserve">“Artículo 27.- El Comité seleccionará en el término de tres días hábiles, contados a partir de la fecha en que concluya la entrega de solicitudes, al prestador de servicio del establecimiento de consumo escolar que ofrezca las mejores condiciones de calidad, higiene, seguridad y competitividad de los alimentos, bebidas, productos y servicios y procederá a celebrar el contrato respectivo. </w:t>
      </w:r>
    </w:p>
    <w:p w:rsidR="00EB4F59" w:rsidRPr="004725F8" w:rsidRDefault="00EB4F59" w:rsidP="00EB4F59">
      <w:pPr>
        <w:spacing w:after="0" w:line="240" w:lineRule="auto"/>
        <w:ind w:left="709" w:right="757"/>
        <w:jc w:val="both"/>
        <w:rPr>
          <w:rFonts w:ascii="Palatino Linotype" w:hAnsi="Palatino Linotype"/>
          <w:i/>
          <w:sz w:val="22"/>
          <w:szCs w:val="22"/>
        </w:rPr>
      </w:pPr>
    </w:p>
    <w:p w:rsidR="00EB4F59" w:rsidRPr="004725F8" w:rsidRDefault="00EB4F59" w:rsidP="00EB4F59">
      <w:pPr>
        <w:spacing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 xml:space="preserve">Artículo 28.- El contrato que se celebre con el particular para la atención del establecimiento de consumo escolar será por un plazo de doce meses contados a partir del primer día en que se preste el servicio, al término del cual se celebrará un nuevo proceso, en el que podrá participar, en las mismas condiciones que los demás, la persona que presta el servicio. </w:t>
      </w:r>
    </w:p>
    <w:p w:rsidR="00EB4F59" w:rsidRPr="004725F8" w:rsidRDefault="00EB4F59" w:rsidP="00EB4F59">
      <w:pPr>
        <w:spacing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La celebración del contrato de prestación de servicios de los establecimientos de consumo escolar, no creará derechos reales sobre el espacio físico destinado para este efecto.</w:t>
      </w:r>
    </w:p>
    <w:p w:rsidR="00EB4F59" w:rsidRPr="004725F8" w:rsidRDefault="00EB4F59" w:rsidP="00EB4F59">
      <w:pPr>
        <w:spacing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 xml:space="preserve">Tratándose de escuelas públicas de educación básica, la documentación respectiva, será remitida a la Dirección General de Educación Básica, a través de su estructura orgánica administrativa. </w:t>
      </w:r>
    </w:p>
    <w:p w:rsidR="00EB4F59" w:rsidRPr="004725F8" w:rsidRDefault="00EB4F59" w:rsidP="00EB4F59">
      <w:pPr>
        <w:spacing w:after="0" w:line="240" w:lineRule="auto"/>
        <w:ind w:left="709" w:right="757"/>
        <w:jc w:val="both"/>
        <w:rPr>
          <w:rFonts w:ascii="Palatino Linotype" w:hAnsi="Palatino Linotype"/>
          <w:i/>
          <w:sz w:val="22"/>
          <w:szCs w:val="22"/>
        </w:rPr>
      </w:pPr>
    </w:p>
    <w:p w:rsidR="00EB4F59" w:rsidRPr="004725F8" w:rsidRDefault="00EB4F59" w:rsidP="00EB4F59">
      <w:pPr>
        <w:spacing w:before="240"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 xml:space="preserve">Artículo 29.- El contrato de prestación de servicios del establecimiento de consumo escolar deberá contener como mínimo lo siguiente: </w:t>
      </w:r>
    </w:p>
    <w:p w:rsidR="00EB4F59" w:rsidRPr="004725F8" w:rsidRDefault="00EB4F59" w:rsidP="00EB4F59">
      <w:pPr>
        <w:spacing w:before="240"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I. Los alimentos y bebidas recomendados en el Acuerdo y su Anexo Único, así como los productos y servicios que podrá ofrecer el particular;</w:t>
      </w:r>
    </w:p>
    <w:p w:rsidR="00EB4F59" w:rsidRPr="004725F8" w:rsidRDefault="00EB4F59" w:rsidP="00EB4F59">
      <w:pPr>
        <w:spacing w:before="240"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 xml:space="preserve"> II. La obligación del prestador de servicios de cumplir las disposiciones dictadas por la autoridad en materia de salud, educación y protección civil; </w:t>
      </w:r>
    </w:p>
    <w:p w:rsidR="00EB4F59" w:rsidRPr="004725F8" w:rsidRDefault="00EB4F59" w:rsidP="00EB4F59">
      <w:pPr>
        <w:spacing w:before="240"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 xml:space="preserve">III. La duración del plazo que comprenda la prestación de servicios del establecimiento de consumo escolar; </w:t>
      </w:r>
    </w:p>
    <w:p w:rsidR="00EB4F59" w:rsidRPr="004725F8" w:rsidRDefault="00EB4F59" w:rsidP="00EB4F59">
      <w:pPr>
        <w:spacing w:before="240"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 xml:space="preserve">IV. La obligación de que el personal que prepare y sirva alimentos observe las medidas de higiene establecidas en la normatividad aplicable; </w:t>
      </w:r>
    </w:p>
    <w:p w:rsidR="00EB4F59" w:rsidRPr="004725F8" w:rsidRDefault="00EB4F59" w:rsidP="00EB4F59">
      <w:pPr>
        <w:spacing w:before="240"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 xml:space="preserve">V. La obligación de prestar el servicio en forma regular; </w:t>
      </w:r>
    </w:p>
    <w:p w:rsidR="00EB4F59" w:rsidRPr="004725F8" w:rsidRDefault="00EB4F59" w:rsidP="00EB4F59">
      <w:pPr>
        <w:spacing w:before="240"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VI. El inventario de bienes muebles que recibe el prestador de servicios, el estado en que se encuentren y la obligación de restituirlos al término del contrato respectivo, así como el espacio físico disponible para tal fin. Las mejoras que realice el prestador del servicio quedarán a beneficio del plantel escolar, sin que se tenga derecho a ser resarcido por las erogaciones realizadas por este concepto;</w:t>
      </w:r>
    </w:p>
    <w:p w:rsidR="00EB4F59" w:rsidRPr="004725F8" w:rsidRDefault="00EB4F59" w:rsidP="00EB4F59">
      <w:pPr>
        <w:spacing w:before="240"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 xml:space="preserve"> VII. El compromiso del prestador del servicio de colocar, en lugares visibles del establecimiento de consumo escolar, carteles con la información nutricional de los alimentos y bebidas que se expendan; </w:t>
      </w:r>
    </w:p>
    <w:p w:rsidR="00EB4F59" w:rsidRPr="004725F8" w:rsidRDefault="00EB4F59" w:rsidP="00EB4F59">
      <w:pPr>
        <w:spacing w:before="240"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 xml:space="preserve">VIII. El monto y la periodicidad con que deba entregarse la contraprestación del servicio al Comité; </w:t>
      </w:r>
    </w:p>
    <w:p w:rsidR="00EB4F59" w:rsidRPr="004725F8" w:rsidRDefault="00EB4F59" w:rsidP="00EB4F59">
      <w:pPr>
        <w:spacing w:before="240"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 xml:space="preserve">IX. La cantidad que se entrega por concepto de depósito para asumir la titularidad de la prestación de servicios; </w:t>
      </w:r>
    </w:p>
    <w:p w:rsidR="00EB4F59" w:rsidRPr="004725F8" w:rsidRDefault="00EB4F59" w:rsidP="00EB4F59">
      <w:pPr>
        <w:spacing w:before="240"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 xml:space="preserve">X. El horario para el funcionamiento del establecimiento de consumo escolar; </w:t>
      </w:r>
    </w:p>
    <w:p w:rsidR="00EB4F59" w:rsidRPr="004725F8" w:rsidRDefault="00EB4F59" w:rsidP="00EB4F59">
      <w:pPr>
        <w:spacing w:before="240"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 xml:space="preserve">XI. La obligación, en su caso, de pagar los servicios telefónicos y de energía eléctrica que correspondan al establecimiento de consumo escolar; </w:t>
      </w:r>
    </w:p>
    <w:p w:rsidR="00EB4F59" w:rsidRPr="004725F8" w:rsidRDefault="00EB4F59" w:rsidP="00EB4F59">
      <w:pPr>
        <w:spacing w:before="240"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 xml:space="preserve">XII. La prohibición de vender bebidas alcohólicas, energizantes, cigarros o cualquier otro producto señalado como nocivo por las leyes y autoridades en materia de salud; </w:t>
      </w:r>
    </w:p>
    <w:p w:rsidR="00EB4F59" w:rsidRPr="004725F8" w:rsidRDefault="00EB4F59" w:rsidP="00EB4F59">
      <w:pPr>
        <w:spacing w:before="240"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 xml:space="preserve">XIII. La previsión de que el incumplimiento a las disposiciones contenidas en los presentes Lineamientos será motivo de rescisión de plano del contrato, así como las cláusulas en las que se determinen las causas de su terminación anticipada; y </w:t>
      </w:r>
    </w:p>
    <w:p w:rsidR="00EB4F59" w:rsidRPr="004725F8" w:rsidRDefault="00EB4F59" w:rsidP="00EB4F59">
      <w:pPr>
        <w:spacing w:before="240"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 xml:space="preserve">XIV. Lo demás que estime necesario el Comité. Los contratos que, en su caso, celebren los plateles incorporados se ajustarán a lo previsto en este artículo, de conformidad con la naturaleza del establecimiento de consumo escolar. </w:t>
      </w:r>
    </w:p>
    <w:p w:rsidR="00EB4F59" w:rsidRPr="004725F8" w:rsidRDefault="00EB4F59" w:rsidP="00EB4F59">
      <w:pPr>
        <w:spacing w:after="0" w:line="240" w:lineRule="auto"/>
        <w:ind w:left="709" w:right="757"/>
        <w:jc w:val="both"/>
        <w:rPr>
          <w:rFonts w:ascii="Palatino Linotype" w:hAnsi="Palatino Linotype"/>
          <w:i/>
          <w:sz w:val="22"/>
          <w:szCs w:val="22"/>
        </w:rPr>
      </w:pPr>
    </w:p>
    <w:p w:rsidR="00367F87" w:rsidRPr="004725F8" w:rsidRDefault="00EB4F59" w:rsidP="00EB4F59">
      <w:pPr>
        <w:spacing w:after="0" w:line="240" w:lineRule="auto"/>
        <w:ind w:left="709" w:right="757"/>
        <w:jc w:val="both"/>
        <w:rPr>
          <w:rFonts w:ascii="Palatino Linotype" w:eastAsia="Calibri" w:hAnsi="Palatino Linotype" w:cs="Calibri"/>
          <w:bCs/>
          <w:sz w:val="24"/>
          <w:szCs w:val="24"/>
          <w:lang w:val="es-MX" w:eastAsia="en-US"/>
        </w:rPr>
      </w:pPr>
      <w:r w:rsidRPr="004725F8">
        <w:rPr>
          <w:rFonts w:ascii="Palatino Linotype" w:hAnsi="Palatino Linotype"/>
          <w:i/>
          <w:sz w:val="22"/>
          <w:szCs w:val="22"/>
        </w:rPr>
        <w:t>Artículo 30.- En ningún caso el particular responsable del establecimiento de consumo escolar estará obligado a entregar bienes, servicios o cantidades mayores ordinarias o extraordinarias, diferentes a las estipuladas en el contrato.”</w:t>
      </w:r>
    </w:p>
    <w:p w:rsidR="00352AA3" w:rsidRPr="004725F8" w:rsidRDefault="00352AA3" w:rsidP="00D222CD">
      <w:pPr>
        <w:spacing w:after="0" w:line="360" w:lineRule="auto"/>
        <w:jc w:val="both"/>
        <w:rPr>
          <w:rFonts w:ascii="Palatino Linotype" w:eastAsia="Calibri" w:hAnsi="Palatino Linotype" w:cs="Calibri"/>
          <w:bCs/>
          <w:sz w:val="24"/>
          <w:szCs w:val="24"/>
          <w:lang w:val="es-MX" w:eastAsia="en-US"/>
        </w:rPr>
      </w:pPr>
    </w:p>
    <w:p w:rsidR="009D6D82" w:rsidRPr="004725F8" w:rsidRDefault="009D6D82" w:rsidP="00D222CD">
      <w:pPr>
        <w:spacing w:after="0" w:line="360" w:lineRule="auto"/>
        <w:jc w:val="both"/>
        <w:rPr>
          <w:rFonts w:ascii="Palatino Linotype" w:eastAsia="Calibri" w:hAnsi="Palatino Linotype" w:cs="Calibri"/>
          <w:bCs/>
          <w:sz w:val="24"/>
          <w:szCs w:val="24"/>
          <w:lang w:val="es-MX" w:eastAsia="en-US"/>
        </w:rPr>
      </w:pPr>
      <w:r w:rsidRPr="004725F8">
        <w:rPr>
          <w:rFonts w:ascii="Palatino Linotype" w:eastAsia="Calibri" w:hAnsi="Palatino Linotype" w:cs="Calibri"/>
          <w:bCs/>
          <w:sz w:val="24"/>
          <w:szCs w:val="24"/>
          <w:lang w:val="es-MX" w:eastAsia="en-US"/>
        </w:rPr>
        <w:t xml:space="preserve">Atento a lo anterior, se advierte que efectivamente se celebra un contrato con el prestador de servicios, mismo que </w:t>
      </w:r>
      <w:r w:rsidRPr="004725F8">
        <w:rPr>
          <w:rFonts w:ascii="Palatino Linotype" w:eastAsia="Calibri" w:hAnsi="Palatino Linotype" w:cs="Calibri"/>
          <w:b/>
          <w:bCs/>
          <w:sz w:val="24"/>
          <w:szCs w:val="24"/>
          <w:lang w:val="es-MX" w:eastAsia="en-US"/>
        </w:rPr>
        <w:t xml:space="preserve">EL SUJETO OBLIGADO </w:t>
      </w:r>
      <w:r w:rsidRPr="004725F8">
        <w:rPr>
          <w:rFonts w:ascii="Palatino Linotype" w:eastAsia="Calibri" w:hAnsi="Palatino Linotype" w:cs="Calibri"/>
          <w:bCs/>
          <w:sz w:val="24"/>
          <w:szCs w:val="24"/>
          <w:lang w:val="es-MX" w:eastAsia="en-US"/>
        </w:rPr>
        <w:t>dentro de su respuesta asume que ya se debió haber generado, sin embargo por causas externas no se había llevado a cabo el procedimiento correspondiente.</w:t>
      </w:r>
    </w:p>
    <w:p w:rsidR="009D6D82" w:rsidRPr="004725F8" w:rsidRDefault="009D6D82" w:rsidP="00D222CD">
      <w:pPr>
        <w:spacing w:after="0" w:line="360" w:lineRule="auto"/>
        <w:jc w:val="both"/>
        <w:rPr>
          <w:rFonts w:ascii="Palatino Linotype" w:eastAsia="Calibri" w:hAnsi="Palatino Linotype" w:cs="Calibri"/>
          <w:bCs/>
          <w:sz w:val="24"/>
          <w:szCs w:val="24"/>
          <w:lang w:val="es-MX" w:eastAsia="en-US"/>
        </w:rPr>
      </w:pPr>
    </w:p>
    <w:p w:rsidR="009D6D82" w:rsidRPr="004725F8" w:rsidRDefault="009D6D82" w:rsidP="00D222CD">
      <w:pPr>
        <w:spacing w:after="0" w:line="360" w:lineRule="auto"/>
        <w:jc w:val="both"/>
        <w:rPr>
          <w:rFonts w:ascii="Palatino Linotype" w:eastAsia="Calibri" w:hAnsi="Palatino Linotype" w:cs="Calibri"/>
          <w:bCs/>
          <w:sz w:val="24"/>
          <w:szCs w:val="24"/>
          <w:lang w:val="es-MX" w:eastAsia="en-US"/>
        </w:rPr>
      </w:pPr>
      <w:r w:rsidRPr="004725F8">
        <w:rPr>
          <w:rFonts w:ascii="Palatino Linotype" w:eastAsia="Calibri" w:hAnsi="Palatino Linotype" w:cs="Calibri"/>
          <w:bCs/>
          <w:sz w:val="24"/>
          <w:szCs w:val="24"/>
          <w:lang w:val="es-MX" w:eastAsia="en-US"/>
        </w:rPr>
        <w:t xml:space="preserve">Ahora bien, una vez analizado el expediente electrónico conformado dentro del SAIMEX, pudimos advertir </w:t>
      </w:r>
      <w:r w:rsidR="009617FD" w:rsidRPr="004725F8">
        <w:rPr>
          <w:rFonts w:ascii="Palatino Linotype" w:eastAsia="Calibri" w:hAnsi="Palatino Linotype" w:cs="Calibri"/>
          <w:bCs/>
          <w:sz w:val="24"/>
          <w:szCs w:val="24"/>
          <w:lang w:val="es-MX" w:eastAsia="en-US"/>
        </w:rPr>
        <w:t>que la solicitud del particular, no fue turnada a las áreas que se consideren competentes para conocer de la misma al no encontrarse el apartado de “requerimientos”, es decir, no se llevó a cabo la búsqueda exhau</w:t>
      </w:r>
      <w:r w:rsidR="00B96354" w:rsidRPr="004725F8">
        <w:rPr>
          <w:rFonts w:ascii="Palatino Linotype" w:eastAsia="Calibri" w:hAnsi="Palatino Linotype" w:cs="Calibri"/>
          <w:bCs/>
          <w:sz w:val="24"/>
          <w:szCs w:val="24"/>
          <w:lang w:val="es-MX" w:eastAsia="en-US"/>
        </w:rPr>
        <w:t>stiva para emitir una respuesta apegada a la tramitación prevista en la ley de la materia.</w:t>
      </w:r>
    </w:p>
    <w:p w:rsidR="00B96354" w:rsidRPr="004725F8" w:rsidRDefault="00B96354" w:rsidP="00D222CD">
      <w:pPr>
        <w:spacing w:after="0" w:line="360" w:lineRule="auto"/>
        <w:jc w:val="both"/>
        <w:rPr>
          <w:rFonts w:ascii="Palatino Linotype" w:eastAsia="Calibri" w:hAnsi="Palatino Linotype" w:cs="Calibri"/>
          <w:bCs/>
          <w:sz w:val="24"/>
          <w:szCs w:val="24"/>
          <w:lang w:val="es-MX" w:eastAsia="en-US"/>
        </w:rPr>
      </w:pPr>
    </w:p>
    <w:p w:rsidR="00B96354" w:rsidRPr="004725F8" w:rsidRDefault="00B96354" w:rsidP="00D222CD">
      <w:pPr>
        <w:spacing w:after="0" w:line="360" w:lineRule="auto"/>
        <w:jc w:val="both"/>
        <w:rPr>
          <w:rFonts w:ascii="Palatino Linotype" w:eastAsia="Calibri" w:hAnsi="Palatino Linotype" w:cs="Calibri"/>
          <w:bCs/>
          <w:sz w:val="24"/>
          <w:szCs w:val="24"/>
          <w:lang w:val="es-MX" w:eastAsia="en-US"/>
        </w:rPr>
      </w:pPr>
      <w:r w:rsidRPr="004725F8">
        <w:rPr>
          <w:rFonts w:ascii="Palatino Linotype" w:eastAsia="Calibri" w:hAnsi="Palatino Linotype" w:cs="Calibri"/>
          <w:bCs/>
          <w:sz w:val="24"/>
          <w:szCs w:val="24"/>
          <w:lang w:val="es-MX" w:eastAsia="en-US"/>
        </w:rPr>
        <w:t xml:space="preserve">Es así, que únicamente se manifestó el Director de Coordinación Regional de Educación Básica y no así el Titular de la Dirección General de Educación Básica, mismo que se considera el servidor público competente para conocer de las pretensiones realizadas mediante el derecho de acceso a la información pública. </w:t>
      </w:r>
    </w:p>
    <w:p w:rsidR="009617FD" w:rsidRPr="004725F8" w:rsidRDefault="009617FD" w:rsidP="00D222CD">
      <w:pPr>
        <w:spacing w:after="0" w:line="360" w:lineRule="auto"/>
        <w:jc w:val="both"/>
        <w:rPr>
          <w:rFonts w:ascii="Palatino Linotype" w:eastAsia="Calibri" w:hAnsi="Palatino Linotype" w:cs="Calibri"/>
          <w:bCs/>
          <w:sz w:val="24"/>
          <w:szCs w:val="24"/>
          <w:lang w:val="es-MX" w:eastAsia="en-US"/>
        </w:rPr>
      </w:pPr>
    </w:p>
    <w:p w:rsidR="009617FD" w:rsidRPr="004725F8" w:rsidRDefault="009617FD" w:rsidP="00D222CD">
      <w:pPr>
        <w:spacing w:after="0" w:line="360" w:lineRule="auto"/>
        <w:jc w:val="both"/>
        <w:rPr>
          <w:rFonts w:ascii="Palatino Linotype" w:eastAsia="Calibri" w:hAnsi="Palatino Linotype" w:cs="Calibri"/>
          <w:bCs/>
          <w:sz w:val="24"/>
          <w:szCs w:val="24"/>
          <w:lang w:val="es-MX" w:eastAsia="en-US"/>
        </w:rPr>
      </w:pPr>
      <w:r w:rsidRPr="004725F8">
        <w:rPr>
          <w:rFonts w:ascii="Palatino Linotype" w:eastAsia="Calibri" w:hAnsi="Palatino Linotype" w:cs="Calibri"/>
          <w:bCs/>
          <w:sz w:val="24"/>
          <w:szCs w:val="24"/>
          <w:lang w:val="es-MX" w:eastAsia="en-US"/>
        </w:rPr>
        <w:t>Es por ello, que se deberá ordenar que se lleve a cabo dicha búsqueda exhaustiva, con la finalidad de que la solicitud se turne a las áreas competentes como podría ser a la Dirección de administración, toda vez que de sus atribuciones estipuladas en el Manual de Organización de la Secretaría de Educación se advierten las siguientes:</w:t>
      </w:r>
    </w:p>
    <w:p w:rsidR="00D26D57" w:rsidRPr="004725F8" w:rsidRDefault="00D26D57" w:rsidP="00D222CD">
      <w:pPr>
        <w:spacing w:after="0" w:line="360" w:lineRule="auto"/>
        <w:jc w:val="both"/>
        <w:rPr>
          <w:rFonts w:ascii="Palatino Linotype" w:eastAsia="Calibri" w:hAnsi="Palatino Linotype" w:cs="Calibri"/>
          <w:bCs/>
          <w:sz w:val="24"/>
          <w:szCs w:val="24"/>
          <w:lang w:val="es-MX" w:eastAsia="en-US"/>
        </w:rPr>
      </w:pPr>
    </w:p>
    <w:p w:rsidR="009617FD" w:rsidRPr="004725F8" w:rsidRDefault="009617FD" w:rsidP="00D26D57">
      <w:pPr>
        <w:spacing w:after="0" w:line="240" w:lineRule="auto"/>
        <w:ind w:left="709" w:right="757"/>
        <w:jc w:val="both"/>
        <w:rPr>
          <w:rFonts w:ascii="Palatino Linotype" w:hAnsi="Palatino Linotype"/>
          <w:b/>
          <w:i/>
          <w:sz w:val="22"/>
          <w:szCs w:val="22"/>
        </w:rPr>
      </w:pPr>
      <w:r w:rsidRPr="004725F8">
        <w:rPr>
          <w:rFonts w:ascii="Palatino Linotype" w:hAnsi="Palatino Linotype"/>
          <w:b/>
          <w:i/>
          <w:sz w:val="22"/>
          <w:szCs w:val="22"/>
        </w:rPr>
        <w:t xml:space="preserve">205321000 DIRECCIÓN DE ADMINISTRACIÓN </w:t>
      </w:r>
    </w:p>
    <w:p w:rsidR="009617FD" w:rsidRPr="004725F8" w:rsidRDefault="009617FD" w:rsidP="00D26D57">
      <w:pPr>
        <w:spacing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OBJETIVO: Dirigir, organizar y controlar el manejo de los recursos humanos, recursos materiales y servicios generales que requieran las unidades administrativas de la Secretaría de Educación en el desarrollo de sus funciones.</w:t>
      </w:r>
    </w:p>
    <w:p w:rsidR="009617FD" w:rsidRPr="004725F8" w:rsidRDefault="009617FD" w:rsidP="00D26D57">
      <w:pPr>
        <w:spacing w:after="0" w:line="240" w:lineRule="auto"/>
        <w:ind w:left="709" w:right="757"/>
        <w:jc w:val="both"/>
        <w:rPr>
          <w:rFonts w:ascii="Palatino Linotype" w:eastAsia="Calibri" w:hAnsi="Palatino Linotype" w:cs="Calibri"/>
          <w:bCs/>
          <w:i/>
          <w:sz w:val="22"/>
          <w:szCs w:val="22"/>
          <w:lang w:val="es-MX" w:eastAsia="en-US"/>
        </w:rPr>
      </w:pPr>
      <w:r w:rsidRPr="004725F8">
        <w:rPr>
          <w:rFonts w:ascii="Palatino Linotype" w:hAnsi="Palatino Linotype"/>
          <w:i/>
          <w:sz w:val="22"/>
          <w:szCs w:val="22"/>
        </w:rPr>
        <w:t>…</w:t>
      </w:r>
    </w:p>
    <w:p w:rsidR="00D222CD" w:rsidRPr="004725F8" w:rsidRDefault="009617FD" w:rsidP="00D26D57">
      <w:pPr>
        <w:spacing w:after="0" w:line="240" w:lineRule="auto"/>
        <w:ind w:left="709" w:right="757"/>
        <w:jc w:val="both"/>
        <w:rPr>
          <w:rFonts w:ascii="Palatino Linotype" w:hAnsi="Palatino Linotype"/>
          <w:i/>
          <w:sz w:val="22"/>
          <w:szCs w:val="22"/>
        </w:rPr>
      </w:pPr>
      <w:r w:rsidRPr="004725F8">
        <w:rPr>
          <w:rFonts w:ascii="Palatino Linotype" w:eastAsia="Calibri" w:hAnsi="Palatino Linotype" w:cs="Calibri"/>
          <w:bCs/>
          <w:i/>
          <w:sz w:val="22"/>
          <w:szCs w:val="22"/>
          <w:lang w:val="es-MX" w:eastAsia="en-US"/>
        </w:rPr>
        <w:t>-</w:t>
      </w:r>
      <w:r w:rsidRPr="004725F8">
        <w:rPr>
          <w:rFonts w:ascii="Palatino Linotype" w:hAnsi="Palatino Linotype"/>
          <w:i/>
          <w:sz w:val="22"/>
          <w:szCs w:val="22"/>
        </w:rPr>
        <w:t>Dirigir y supervisar la participación de las unidades administrativas a su cargo, en la estructuración e integración del proyecto de presupuestos de egresos en materia de recursos humanos, recursos materiales y servicios generales.</w:t>
      </w:r>
    </w:p>
    <w:p w:rsidR="009617FD" w:rsidRPr="004725F8" w:rsidRDefault="009617FD" w:rsidP="00D26D57">
      <w:pPr>
        <w:spacing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 Establecer mecanismos de coordinación con la Contraloría Interna y con la Coordinación Jurídica y de Legislación para la atención de asuntos relativos a la responsabilidad de los servidores y servidoras públicas y conflictos de tipo laboral que llegaran a suscitarse con el personal que presta sus servicios en las unidades administrativas de la Secretaría de Educación.</w:t>
      </w:r>
    </w:p>
    <w:p w:rsidR="009617FD" w:rsidRPr="004725F8" w:rsidRDefault="009617FD" w:rsidP="00D26D57">
      <w:pPr>
        <w:spacing w:after="0" w:line="240" w:lineRule="auto"/>
        <w:ind w:left="709" w:right="757"/>
        <w:jc w:val="both"/>
        <w:rPr>
          <w:rFonts w:ascii="Palatino Linotype" w:hAnsi="Palatino Linotype"/>
          <w:i/>
          <w:sz w:val="22"/>
          <w:szCs w:val="22"/>
        </w:rPr>
      </w:pPr>
      <w:r w:rsidRPr="004725F8">
        <w:rPr>
          <w:rFonts w:ascii="Palatino Linotype" w:hAnsi="Palatino Linotype"/>
          <w:i/>
          <w:sz w:val="22"/>
          <w:szCs w:val="22"/>
        </w:rPr>
        <w:t>…</w:t>
      </w:r>
    </w:p>
    <w:p w:rsidR="009617FD" w:rsidRPr="004725F8" w:rsidRDefault="009617FD" w:rsidP="00D26D57">
      <w:pPr>
        <w:spacing w:after="0" w:line="240" w:lineRule="auto"/>
        <w:ind w:left="709" w:right="757"/>
        <w:jc w:val="both"/>
      </w:pPr>
      <w:r w:rsidRPr="004725F8">
        <w:rPr>
          <w:rFonts w:ascii="Palatino Linotype" w:hAnsi="Palatino Linotype"/>
          <w:i/>
          <w:sz w:val="22"/>
          <w:szCs w:val="22"/>
        </w:rPr>
        <w:t>Coadyuvar en la supervisión de la adquisición de bienes y la contratación de servicios en sus diversas modalidades, de acuerdo al ámbito de su competencia.</w:t>
      </w:r>
    </w:p>
    <w:p w:rsidR="00D26D57" w:rsidRPr="004725F8" w:rsidRDefault="00D26D57" w:rsidP="00D222CD">
      <w:pPr>
        <w:spacing w:after="0" w:line="360" w:lineRule="auto"/>
        <w:jc w:val="both"/>
        <w:rPr>
          <w:rFonts w:ascii="Palatino Linotype" w:eastAsia="Calibri" w:hAnsi="Palatino Linotype" w:cs="Calibri"/>
          <w:bCs/>
          <w:sz w:val="24"/>
          <w:szCs w:val="24"/>
          <w:lang w:val="es-MX" w:eastAsia="en-US"/>
        </w:rPr>
      </w:pPr>
    </w:p>
    <w:p w:rsidR="00D26D57" w:rsidRPr="004725F8" w:rsidRDefault="00D26D57" w:rsidP="00D222CD">
      <w:pPr>
        <w:spacing w:after="0" w:line="360" w:lineRule="auto"/>
        <w:jc w:val="both"/>
        <w:rPr>
          <w:rFonts w:ascii="Palatino Linotype" w:eastAsia="Calibri" w:hAnsi="Palatino Linotype" w:cs="Calibri"/>
          <w:bCs/>
          <w:sz w:val="24"/>
          <w:szCs w:val="24"/>
          <w:lang w:val="es-MX" w:eastAsia="en-US"/>
        </w:rPr>
      </w:pPr>
      <w:r w:rsidRPr="004725F8">
        <w:rPr>
          <w:rFonts w:ascii="Palatino Linotype" w:eastAsia="Calibri" w:hAnsi="Palatino Linotype" w:cs="Calibri"/>
          <w:bCs/>
          <w:sz w:val="24"/>
          <w:szCs w:val="24"/>
          <w:lang w:val="es-MX" w:eastAsia="en-US"/>
        </w:rPr>
        <w:t>Aunado a lo anterior y atendiendo al transitorio CUARTO de los Lineamientos para Regular los Establecimientos de Consumo Escolar, deberá turnarse a la Dirección General de Educación Básica conforme lo siguiente:</w:t>
      </w:r>
    </w:p>
    <w:p w:rsidR="00D26D57" w:rsidRPr="004725F8" w:rsidRDefault="00D26D57" w:rsidP="00D222CD">
      <w:pPr>
        <w:spacing w:after="0" w:line="360" w:lineRule="auto"/>
        <w:jc w:val="both"/>
        <w:rPr>
          <w:rFonts w:ascii="Palatino Linotype" w:eastAsia="Calibri" w:hAnsi="Palatino Linotype" w:cs="Calibri"/>
          <w:bCs/>
          <w:sz w:val="24"/>
          <w:szCs w:val="24"/>
          <w:lang w:val="es-MX" w:eastAsia="en-US"/>
        </w:rPr>
      </w:pPr>
    </w:p>
    <w:p w:rsidR="00D26D57" w:rsidRPr="004725F8" w:rsidRDefault="00D26D57" w:rsidP="00D26D57">
      <w:pPr>
        <w:spacing w:after="0" w:line="240" w:lineRule="auto"/>
        <w:ind w:left="709" w:right="757"/>
        <w:jc w:val="both"/>
        <w:rPr>
          <w:rFonts w:ascii="Palatino Linotype" w:eastAsia="Calibri" w:hAnsi="Palatino Linotype" w:cs="Calibri"/>
          <w:bCs/>
          <w:i/>
          <w:sz w:val="22"/>
          <w:szCs w:val="22"/>
          <w:lang w:val="es-MX" w:eastAsia="en-US"/>
        </w:rPr>
      </w:pPr>
      <w:r w:rsidRPr="004725F8">
        <w:rPr>
          <w:rFonts w:ascii="Palatino Linotype" w:hAnsi="Palatino Linotype"/>
          <w:b/>
          <w:i/>
          <w:sz w:val="22"/>
          <w:szCs w:val="22"/>
        </w:rPr>
        <w:t>CUARTO</w:t>
      </w:r>
      <w:r w:rsidRPr="004725F8">
        <w:rPr>
          <w:rFonts w:ascii="Palatino Linotype" w:hAnsi="Palatino Linotype"/>
          <w:i/>
          <w:sz w:val="22"/>
          <w:szCs w:val="22"/>
        </w:rPr>
        <w:t xml:space="preserve">.- La Dirección General de Educación Básica </w:t>
      </w:r>
      <w:r w:rsidRPr="004725F8">
        <w:rPr>
          <w:rFonts w:ascii="Palatino Linotype" w:hAnsi="Palatino Linotype"/>
          <w:b/>
          <w:i/>
          <w:sz w:val="22"/>
          <w:szCs w:val="22"/>
        </w:rPr>
        <w:t>revisará todos los instrumentos jurídicos que se tengan celebrados con los prestadores de servicios de los establecimientos de consumo escolar</w:t>
      </w:r>
      <w:r w:rsidRPr="004725F8">
        <w:rPr>
          <w:rFonts w:ascii="Palatino Linotype" w:hAnsi="Palatino Linotype"/>
          <w:i/>
          <w:sz w:val="22"/>
          <w:szCs w:val="22"/>
        </w:rPr>
        <w:t xml:space="preserve"> o, en su caso, suscribir los actos jurídicos que sean necesarios.</w:t>
      </w:r>
    </w:p>
    <w:p w:rsidR="00D26D57" w:rsidRPr="004725F8" w:rsidRDefault="00D26D57" w:rsidP="00D222CD">
      <w:pPr>
        <w:spacing w:after="0" w:line="360" w:lineRule="auto"/>
        <w:jc w:val="both"/>
        <w:rPr>
          <w:rFonts w:ascii="Palatino Linotype" w:eastAsia="Calibri" w:hAnsi="Palatino Linotype" w:cs="Calibri"/>
          <w:bCs/>
          <w:sz w:val="24"/>
          <w:szCs w:val="24"/>
          <w:lang w:val="es-MX" w:eastAsia="en-US"/>
        </w:rPr>
      </w:pPr>
    </w:p>
    <w:p w:rsidR="00D26D57" w:rsidRPr="004725F8" w:rsidRDefault="00D26D57" w:rsidP="00D26D57">
      <w:pPr>
        <w:spacing w:line="360" w:lineRule="auto"/>
        <w:jc w:val="both"/>
        <w:rPr>
          <w:rFonts w:ascii="Palatino Linotype" w:hAnsi="Palatino Linotype"/>
          <w:sz w:val="24"/>
          <w:szCs w:val="24"/>
        </w:rPr>
      </w:pPr>
      <w:r w:rsidRPr="004725F8">
        <w:rPr>
          <w:rFonts w:ascii="Palatino Linotype" w:hAnsi="Palatino Linotype"/>
          <w:sz w:val="24"/>
          <w:szCs w:val="24"/>
        </w:rPr>
        <w:t xml:space="preserve">Es por lo anterior, que se evidencia que dicha solicitud de acceso a la información pública no fue turnada a las áreas competentes del </w:t>
      </w:r>
      <w:r w:rsidRPr="004725F8">
        <w:rPr>
          <w:rFonts w:ascii="Palatino Linotype" w:hAnsi="Palatino Linotype"/>
          <w:b/>
          <w:sz w:val="24"/>
          <w:szCs w:val="24"/>
        </w:rPr>
        <w:t>SUJETO OBLIGADO</w:t>
      </w:r>
      <w:r w:rsidRPr="004725F8">
        <w:rPr>
          <w:rFonts w:ascii="Palatino Linotype" w:hAnsi="Palatino Linotype"/>
          <w:sz w:val="24"/>
          <w:szCs w:val="24"/>
        </w:rPr>
        <w:t>, por lo que se deberá actuar con apego al precepto consagrado dentro de la Ley de Transparencia y Acceso a la Información Pública del Estado de México.</w:t>
      </w:r>
    </w:p>
    <w:p w:rsidR="00D26D57" w:rsidRPr="004725F8" w:rsidRDefault="00D26D57" w:rsidP="00D26D57">
      <w:pPr>
        <w:spacing w:line="360" w:lineRule="auto"/>
        <w:jc w:val="both"/>
        <w:rPr>
          <w:rFonts w:ascii="Palatino Linotype" w:hAnsi="Palatino Linotype"/>
          <w:sz w:val="16"/>
          <w:szCs w:val="16"/>
        </w:rPr>
      </w:pPr>
    </w:p>
    <w:p w:rsidR="00D26D57" w:rsidRPr="004725F8" w:rsidRDefault="00D26D57" w:rsidP="00D26D57">
      <w:pPr>
        <w:ind w:left="709" w:right="850"/>
        <w:jc w:val="both"/>
        <w:rPr>
          <w:rFonts w:ascii="Palatino Linotype" w:hAnsi="Palatino Linotype"/>
          <w:i/>
          <w:sz w:val="22"/>
          <w:szCs w:val="24"/>
        </w:rPr>
      </w:pPr>
      <w:r w:rsidRPr="004725F8">
        <w:rPr>
          <w:rFonts w:ascii="Palatino Linotype" w:hAnsi="Palatino Linotype"/>
          <w:b/>
          <w:i/>
          <w:sz w:val="22"/>
        </w:rPr>
        <w:t>Artículo 162.</w:t>
      </w:r>
      <w:r w:rsidRPr="004725F8">
        <w:rPr>
          <w:rFonts w:ascii="Palatino Linotype" w:hAnsi="Palatino Linotype"/>
          <w:i/>
          <w:sz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683281" w:rsidRPr="004725F8" w:rsidRDefault="00683281" w:rsidP="00D26D57">
      <w:pPr>
        <w:spacing w:line="360" w:lineRule="auto"/>
        <w:jc w:val="both"/>
        <w:rPr>
          <w:rFonts w:ascii="Palatino Linotype" w:hAnsi="Palatino Linotype"/>
          <w:sz w:val="24"/>
          <w:szCs w:val="24"/>
        </w:rPr>
      </w:pPr>
    </w:p>
    <w:p w:rsidR="00D26D57" w:rsidRPr="004725F8" w:rsidRDefault="00D26D57" w:rsidP="00D26D57">
      <w:pPr>
        <w:spacing w:line="360" w:lineRule="auto"/>
        <w:jc w:val="both"/>
        <w:rPr>
          <w:rFonts w:ascii="Palatino Linotype" w:hAnsi="Palatino Linotype"/>
          <w:sz w:val="24"/>
          <w:szCs w:val="24"/>
        </w:rPr>
      </w:pPr>
      <w:r w:rsidRPr="004725F8">
        <w:rPr>
          <w:rFonts w:ascii="Palatino Linotype" w:hAnsi="Palatino Linotype"/>
          <w:sz w:val="24"/>
          <w:szCs w:val="24"/>
        </w:rPr>
        <w:t>Conforme al precepto legal referido, las Unidades de Transparencia deben garantizar que las solicitudes se turnen a todas las Áreas competentes que cuenten con la información o deban tenerla de acuerdo a sus facultades, competencias y funciones, con el objeto de que realicen una búsqueda exhaustiva y razonable de la información solicitada, con el objeto de que se pronuncien respecto de la información y en consecuencia, otorgar certeza jurídica al particular, de conformidad con lo señalado en el artículo 9 fracción I de la Ley de Transparencia y Acceso a la Información Pública del Estado de Mexica y Municipios, que establece:</w:t>
      </w:r>
    </w:p>
    <w:p w:rsidR="00D26D57" w:rsidRPr="004725F8" w:rsidRDefault="00D26D57" w:rsidP="00D26D57">
      <w:pPr>
        <w:spacing w:line="360" w:lineRule="auto"/>
        <w:jc w:val="both"/>
        <w:rPr>
          <w:rFonts w:ascii="Palatino Linotype" w:hAnsi="Palatino Linotype"/>
        </w:rPr>
      </w:pPr>
    </w:p>
    <w:p w:rsidR="00D26D57" w:rsidRPr="004725F8" w:rsidRDefault="00D26D57" w:rsidP="00D26D57">
      <w:pPr>
        <w:ind w:left="709" w:right="850"/>
        <w:jc w:val="both"/>
        <w:rPr>
          <w:rFonts w:ascii="Palatino Linotype" w:hAnsi="Palatino Linotype"/>
          <w:i/>
          <w:sz w:val="22"/>
        </w:rPr>
      </w:pPr>
      <w:r w:rsidRPr="004725F8">
        <w:rPr>
          <w:rFonts w:ascii="Palatino Linotype" w:hAnsi="Palatino Linotype"/>
          <w:b/>
          <w:i/>
          <w:sz w:val="22"/>
        </w:rPr>
        <w:t>“Artículo 9.</w:t>
      </w:r>
      <w:r w:rsidRPr="004725F8">
        <w:rPr>
          <w:rFonts w:ascii="Palatino Linotype" w:hAnsi="Palatino Linotype"/>
          <w:i/>
          <w:sz w:val="22"/>
        </w:rPr>
        <w:t xml:space="preserve"> El Instituto deberá regir su funcionamiento de acuerdo a los siguientes principios:</w:t>
      </w:r>
    </w:p>
    <w:p w:rsidR="00D26D57" w:rsidRPr="004725F8" w:rsidRDefault="00D26D57" w:rsidP="00D26D57">
      <w:pPr>
        <w:ind w:left="709" w:right="850"/>
        <w:jc w:val="both"/>
        <w:rPr>
          <w:rFonts w:ascii="Palatino Linotype" w:hAnsi="Palatino Linotype"/>
          <w:i/>
          <w:sz w:val="22"/>
        </w:rPr>
      </w:pPr>
    </w:p>
    <w:p w:rsidR="00D26D57" w:rsidRPr="004725F8" w:rsidRDefault="00D26D57" w:rsidP="00D26D57">
      <w:pPr>
        <w:ind w:left="709" w:right="757"/>
        <w:jc w:val="both"/>
        <w:rPr>
          <w:rFonts w:ascii="Palatino Linotype" w:hAnsi="Palatino Linotype"/>
          <w:sz w:val="24"/>
        </w:rPr>
      </w:pPr>
      <w:r w:rsidRPr="004725F8">
        <w:rPr>
          <w:rFonts w:ascii="Palatino Linotype" w:hAnsi="Palatino Linotype"/>
          <w:i/>
          <w:sz w:val="22"/>
        </w:rPr>
        <w:t>I.</w:t>
      </w:r>
      <w:r w:rsidRPr="004725F8">
        <w:rPr>
          <w:rFonts w:ascii="Palatino Linotype" w:hAnsi="Palatino Linotype"/>
          <w:i/>
          <w:sz w:val="22"/>
        </w:rPr>
        <w:tab/>
        <w:t>Certeza: Principio que otorga seguridad y certidumbre jurídica a los particulares, en virtud de que permite conocer si las acciones del Instituto son apegadas a derecho y garantiza que los procedimientos sean completamente verificables, fidedignos y confiables;</w:t>
      </w:r>
    </w:p>
    <w:p w:rsidR="00D222CD" w:rsidRPr="004725F8" w:rsidRDefault="00D26D57" w:rsidP="00D26D57">
      <w:pPr>
        <w:spacing w:after="0" w:line="360" w:lineRule="auto"/>
        <w:jc w:val="both"/>
        <w:rPr>
          <w:rFonts w:ascii="Palatino Linotype" w:eastAsia="Calibri" w:hAnsi="Palatino Linotype" w:cs="Calibri"/>
          <w:bCs/>
          <w:sz w:val="24"/>
          <w:szCs w:val="24"/>
          <w:lang w:val="es-MX" w:eastAsia="en-US"/>
        </w:rPr>
      </w:pPr>
      <w:r w:rsidRPr="004725F8">
        <w:rPr>
          <w:rFonts w:ascii="Palatino Linotype" w:hAnsi="Palatino Linotype"/>
        </w:rPr>
        <w:t>…”</w:t>
      </w:r>
    </w:p>
    <w:p w:rsidR="00D222CD" w:rsidRPr="004725F8" w:rsidRDefault="00D222CD" w:rsidP="00D222CD">
      <w:pPr>
        <w:spacing w:after="0" w:line="360" w:lineRule="auto"/>
        <w:jc w:val="both"/>
        <w:rPr>
          <w:rFonts w:ascii="Palatino Linotype" w:eastAsia="Calibri" w:hAnsi="Palatino Linotype" w:cs="Calibri"/>
          <w:bCs/>
          <w:sz w:val="24"/>
          <w:szCs w:val="24"/>
          <w:lang w:val="es-MX" w:eastAsia="en-US"/>
        </w:rPr>
      </w:pPr>
    </w:p>
    <w:p w:rsidR="003B2C85" w:rsidRPr="004725F8" w:rsidRDefault="00683281" w:rsidP="005D0155">
      <w:pPr>
        <w:spacing w:after="0" w:line="360" w:lineRule="auto"/>
        <w:ind w:right="49"/>
        <w:jc w:val="both"/>
        <w:rPr>
          <w:rFonts w:ascii="Palatino Linotype" w:hAnsi="Palatino Linotype" w:cs="Arial"/>
          <w:sz w:val="24"/>
          <w:szCs w:val="24"/>
        </w:rPr>
      </w:pPr>
      <w:r w:rsidRPr="004725F8">
        <w:rPr>
          <w:rFonts w:ascii="Palatino Linotype" w:hAnsi="Palatino Linotype" w:cs="Arial"/>
          <w:sz w:val="24"/>
          <w:szCs w:val="24"/>
          <w:lang w:val="es-MX"/>
        </w:rPr>
        <w:t xml:space="preserve">Derivado de lo anterior, es claro que </w:t>
      </w:r>
      <w:r w:rsidRPr="004725F8">
        <w:rPr>
          <w:rFonts w:ascii="Palatino Linotype" w:hAnsi="Palatino Linotype" w:cs="Arial"/>
          <w:b/>
          <w:sz w:val="24"/>
          <w:szCs w:val="24"/>
          <w:lang w:val="es-MX"/>
        </w:rPr>
        <w:t>EL SUJETO OBLIGADO</w:t>
      </w:r>
      <w:r w:rsidRPr="004725F8">
        <w:rPr>
          <w:rFonts w:ascii="Palatino Linotype" w:hAnsi="Palatino Linotype" w:cs="Arial"/>
          <w:sz w:val="24"/>
          <w:szCs w:val="24"/>
          <w:lang w:val="es-MX"/>
        </w:rPr>
        <w:t xml:space="preserve"> está constreñido a contar con la información; esto, se obvia dentro del análisis efectuado por esta Ponencia Resolutora</w:t>
      </w:r>
      <w:r w:rsidRPr="004725F8">
        <w:rPr>
          <w:rFonts w:ascii="Palatino Linotype" w:hAnsi="Palatino Linotype" w:cs="Arial"/>
          <w:sz w:val="24"/>
          <w:szCs w:val="24"/>
        </w:rPr>
        <w:t>, en donde se concluye que debió generar la información requerida.</w:t>
      </w:r>
    </w:p>
    <w:p w:rsidR="00683281" w:rsidRPr="004725F8" w:rsidRDefault="00683281" w:rsidP="005D0155">
      <w:pPr>
        <w:spacing w:after="0" w:line="360" w:lineRule="auto"/>
        <w:ind w:right="49"/>
        <w:jc w:val="both"/>
        <w:rPr>
          <w:rFonts w:ascii="Palatino Linotype" w:hAnsi="Palatino Linotype" w:cs="Arial"/>
          <w:sz w:val="24"/>
          <w:szCs w:val="24"/>
        </w:rPr>
      </w:pPr>
    </w:p>
    <w:p w:rsidR="00683281" w:rsidRPr="004725F8" w:rsidRDefault="00683281" w:rsidP="005D0155">
      <w:pPr>
        <w:spacing w:after="0" w:line="360" w:lineRule="auto"/>
        <w:ind w:right="49"/>
        <w:jc w:val="both"/>
        <w:rPr>
          <w:rFonts w:ascii="Palatino Linotype" w:hAnsi="Palatino Linotype" w:cs="Arial"/>
          <w:sz w:val="24"/>
          <w:szCs w:val="24"/>
        </w:rPr>
      </w:pPr>
      <w:r w:rsidRPr="004725F8">
        <w:rPr>
          <w:rFonts w:ascii="Palatino Linotype" w:hAnsi="Palatino Linotype" w:cs="Arial"/>
          <w:sz w:val="24"/>
          <w:szCs w:val="24"/>
        </w:rPr>
        <w:t xml:space="preserve">Es por ello que de llevarse a cabo la búsqueda exhaustiva ordenada y no se localice el documento con el que pueda satisfacer la pretensión formulada por el particular, </w:t>
      </w:r>
      <w:r w:rsidRPr="004725F8">
        <w:rPr>
          <w:rFonts w:ascii="Palatino Linotype" w:hAnsi="Palatino Linotype" w:cs="Arial"/>
          <w:b/>
          <w:sz w:val="24"/>
          <w:szCs w:val="24"/>
        </w:rPr>
        <w:t xml:space="preserve">EL SUJETO OBLIGADO </w:t>
      </w:r>
      <w:r w:rsidRPr="004725F8">
        <w:rPr>
          <w:rFonts w:ascii="Palatino Linotype" w:hAnsi="Palatino Linotype" w:cs="Arial"/>
          <w:sz w:val="24"/>
          <w:szCs w:val="24"/>
        </w:rPr>
        <w:t>se encuentra constreñido a emitir el  Acuerdo de Inexistencia correspondiente.</w:t>
      </w:r>
    </w:p>
    <w:p w:rsidR="00683281" w:rsidRPr="004725F8" w:rsidRDefault="00683281" w:rsidP="005D0155">
      <w:pPr>
        <w:spacing w:after="0" w:line="360" w:lineRule="auto"/>
        <w:ind w:right="49"/>
        <w:jc w:val="both"/>
        <w:rPr>
          <w:rFonts w:ascii="Palatino Linotype" w:hAnsi="Palatino Linotype" w:cs="Arial"/>
          <w:sz w:val="24"/>
          <w:szCs w:val="24"/>
        </w:rPr>
      </w:pPr>
    </w:p>
    <w:p w:rsidR="00683281" w:rsidRPr="004725F8" w:rsidRDefault="00683281" w:rsidP="00683281">
      <w:pPr>
        <w:shd w:val="clear" w:color="auto" w:fill="FFFFFF"/>
        <w:spacing w:line="360" w:lineRule="auto"/>
        <w:jc w:val="both"/>
        <w:rPr>
          <w:color w:val="222222"/>
          <w:sz w:val="24"/>
          <w:szCs w:val="24"/>
          <w:lang w:val="es-MX" w:eastAsia="es-MX"/>
        </w:rPr>
      </w:pPr>
      <w:r w:rsidRPr="004725F8">
        <w:rPr>
          <w:rFonts w:ascii="Palatino Linotype" w:hAnsi="Palatino Linotype"/>
          <w:color w:val="222222"/>
          <w:sz w:val="24"/>
          <w:szCs w:val="24"/>
          <w:lang w:val="es-MX" w:eastAsia="es-MX"/>
        </w:rPr>
        <w:t>Así, dicho Acuerdo de Inexistencia, debe exponer las razones por las que se buscó la información, las áreas en las que se instruyó la búsqueda, los criterios y los métodos utilizados de búsqueda de la misma,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atendiendo a lo dispuesto en los numerales 19, 169 y 170 de la Ley de la materia.</w:t>
      </w:r>
    </w:p>
    <w:p w:rsidR="00683281" w:rsidRPr="004725F8" w:rsidRDefault="00683281" w:rsidP="00683281">
      <w:pPr>
        <w:shd w:val="clear" w:color="auto" w:fill="FFFFFF"/>
        <w:spacing w:line="360" w:lineRule="atLeast"/>
        <w:jc w:val="both"/>
        <w:rPr>
          <w:color w:val="222222"/>
          <w:lang w:val="es-MX" w:eastAsia="es-MX"/>
        </w:rPr>
      </w:pPr>
      <w:r w:rsidRPr="004725F8">
        <w:rPr>
          <w:rFonts w:ascii="Palatino Linotype" w:hAnsi="Palatino Linotype"/>
          <w:color w:val="222222"/>
          <w:lang w:val="es-MX" w:eastAsia="es-MX"/>
        </w:rPr>
        <w:t> </w:t>
      </w:r>
    </w:p>
    <w:p w:rsidR="00683281" w:rsidRPr="004725F8" w:rsidRDefault="00683281" w:rsidP="00683281">
      <w:pPr>
        <w:shd w:val="clear" w:color="auto" w:fill="FFFFFF"/>
        <w:ind w:left="709" w:right="757"/>
        <w:jc w:val="both"/>
        <w:rPr>
          <w:color w:val="222222"/>
          <w:lang w:val="es-MX" w:eastAsia="es-MX"/>
        </w:rPr>
      </w:pPr>
      <w:r w:rsidRPr="004725F8">
        <w:rPr>
          <w:rFonts w:ascii="Palatino Linotype" w:hAnsi="Palatino Linotype"/>
          <w:b/>
          <w:bCs/>
          <w:i/>
          <w:iCs/>
          <w:color w:val="222222"/>
          <w:sz w:val="22"/>
          <w:szCs w:val="22"/>
          <w:lang w:val="es-MX" w:eastAsia="es-MX"/>
        </w:rPr>
        <w:t>“Artículo 19.</w:t>
      </w:r>
      <w:r w:rsidRPr="004725F8">
        <w:rPr>
          <w:rFonts w:ascii="Palatino Linotype" w:hAnsi="Palatino Linotype"/>
          <w:i/>
          <w:iCs/>
          <w:color w:val="222222"/>
          <w:sz w:val="22"/>
          <w:szCs w:val="22"/>
          <w:lang w:val="es-MX" w:eastAsia="es-MX"/>
        </w:rPr>
        <w:t> Se presume que la información debe existir si se refiere a las facultades, competencias y funciones que los ordenamientos jurídicos aplicables otorgan a los sujetos obligados.</w:t>
      </w:r>
    </w:p>
    <w:p w:rsidR="00683281" w:rsidRPr="004725F8" w:rsidRDefault="00683281" w:rsidP="00683281">
      <w:pPr>
        <w:shd w:val="clear" w:color="auto" w:fill="FFFFFF"/>
        <w:ind w:left="709" w:right="757"/>
        <w:jc w:val="both"/>
        <w:rPr>
          <w:color w:val="222222"/>
          <w:lang w:val="es-MX" w:eastAsia="es-MX"/>
        </w:rPr>
      </w:pPr>
    </w:p>
    <w:p w:rsidR="00683281" w:rsidRPr="004725F8" w:rsidRDefault="00683281" w:rsidP="00683281">
      <w:pPr>
        <w:shd w:val="clear" w:color="auto" w:fill="FFFFFF"/>
        <w:ind w:left="709" w:right="757"/>
        <w:jc w:val="both"/>
        <w:rPr>
          <w:color w:val="222222"/>
          <w:lang w:val="es-MX" w:eastAsia="es-MX"/>
        </w:rPr>
      </w:pPr>
      <w:r w:rsidRPr="004725F8">
        <w:rPr>
          <w:rFonts w:ascii="Palatino Linotype" w:hAnsi="Palatino Linotype"/>
          <w:i/>
          <w:iCs/>
          <w:color w:val="222222"/>
          <w:sz w:val="22"/>
          <w:szCs w:val="22"/>
          <w:lang w:val="es-MX" w:eastAsia="es-MX"/>
        </w:rPr>
        <w:t>En los casos en que ciertas facultades, competencias o funciones no se hayan ejercido, se debe motivar la respuesta en función de las causas que motiven tal circunstancia.</w:t>
      </w:r>
    </w:p>
    <w:p w:rsidR="00683281" w:rsidRPr="004725F8" w:rsidRDefault="00683281" w:rsidP="00683281">
      <w:pPr>
        <w:shd w:val="clear" w:color="auto" w:fill="FFFFFF"/>
        <w:ind w:left="709" w:right="757"/>
        <w:jc w:val="both"/>
        <w:rPr>
          <w:color w:val="222222"/>
          <w:lang w:val="es-MX" w:eastAsia="es-MX"/>
        </w:rPr>
      </w:pPr>
    </w:p>
    <w:p w:rsidR="00683281" w:rsidRPr="004725F8" w:rsidRDefault="00683281" w:rsidP="00683281">
      <w:pPr>
        <w:shd w:val="clear" w:color="auto" w:fill="FFFFFF"/>
        <w:ind w:left="709" w:right="757"/>
        <w:jc w:val="both"/>
        <w:rPr>
          <w:color w:val="222222"/>
          <w:lang w:val="es-MX" w:eastAsia="es-MX"/>
        </w:rPr>
      </w:pPr>
      <w:r w:rsidRPr="004725F8">
        <w:rPr>
          <w:rFonts w:ascii="Palatino Linotype" w:hAnsi="Palatino Linotype"/>
          <w:b/>
          <w:bCs/>
          <w:i/>
          <w:iCs/>
          <w:color w:val="222222"/>
          <w:sz w:val="22"/>
          <w:szCs w:val="22"/>
          <w:lang w:val="es-MX" w:eastAsia="es-MX"/>
        </w:rPr>
        <w:t>Si el sujeto obligado, en el ejercicio de sus atribuciones, debía generar, </w:t>
      </w:r>
      <w:r w:rsidRPr="004725F8">
        <w:rPr>
          <w:rFonts w:ascii="Palatino Linotype" w:hAnsi="Palatino Linotype"/>
          <w:i/>
          <w:iCs/>
          <w:color w:val="222222"/>
          <w:sz w:val="22"/>
          <w:szCs w:val="22"/>
          <w:lang w:val="es-MX" w:eastAsia="es-MX"/>
        </w:rPr>
        <w:t>poseer o administrar la información, pero ésta no se encuentra, el Comité de transparencia deberá emitir un acuerdo de inexistencia, debidamente fundado y motivado, en el que detalle las razones del por qué no obra en sus archivos.</w:t>
      </w:r>
    </w:p>
    <w:p w:rsidR="00683281" w:rsidRPr="004725F8" w:rsidRDefault="00683281" w:rsidP="00683281">
      <w:pPr>
        <w:shd w:val="clear" w:color="auto" w:fill="FFFFFF"/>
        <w:ind w:left="709" w:right="757"/>
        <w:jc w:val="both"/>
        <w:rPr>
          <w:color w:val="222222"/>
          <w:lang w:val="es-MX" w:eastAsia="es-MX"/>
        </w:rPr>
      </w:pPr>
    </w:p>
    <w:p w:rsidR="00683281" w:rsidRPr="004725F8" w:rsidRDefault="00683281" w:rsidP="00683281">
      <w:pPr>
        <w:shd w:val="clear" w:color="auto" w:fill="FFFFFF"/>
        <w:ind w:left="709" w:right="757"/>
        <w:jc w:val="both"/>
        <w:rPr>
          <w:color w:val="222222"/>
          <w:lang w:val="es-MX" w:eastAsia="es-MX"/>
        </w:rPr>
      </w:pPr>
      <w:r w:rsidRPr="004725F8">
        <w:rPr>
          <w:rFonts w:ascii="Palatino Linotype" w:hAnsi="Palatino Linotype"/>
          <w:b/>
          <w:bCs/>
          <w:i/>
          <w:iCs/>
          <w:color w:val="222222"/>
          <w:sz w:val="22"/>
          <w:szCs w:val="22"/>
          <w:lang w:val="es-MX" w:eastAsia="es-MX"/>
        </w:rPr>
        <w:t>Artículo 169</w:t>
      </w:r>
      <w:r w:rsidRPr="004725F8">
        <w:rPr>
          <w:rFonts w:ascii="Palatino Linotype" w:hAnsi="Palatino Linotype"/>
          <w:i/>
          <w:iCs/>
          <w:color w:val="222222"/>
          <w:sz w:val="22"/>
          <w:szCs w:val="22"/>
          <w:lang w:val="es-MX" w:eastAsia="es-MX"/>
        </w:rPr>
        <w:t>. Cuando la información no se encuentre en los archivos del sujeto obligado, el Comité de Transparencia:</w:t>
      </w:r>
    </w:p>
    <w:p w:rsidR="00683281" w:rsidRPr="004725F8" w:rsidRDefault="00683281" w:rsidP="00683281">
      <w:pPr>
        <w:shd w:val="clear" w:color="auto" w:fill="FFFFFF"/>
        <w:ind w:left="709" w:right="757"/>
        <w:jc w:val="both"/>
        <w:rPr>
          <w:color w:val="222222"/>
          <w:lang w:val="es-MX" w:eastAsia="es-MX"/>
        </w:rPr>
      </w:pPr>
      <w:r w:rsidRPr="004725F8">
        <w:rPr>
          <w:rFonts w:ascii="Palatino Linotype" w:hAnsi="Palatino Linotype"/>
          <w:i/>
          <w:iCs/>
          <w:color w:val="222222"/>
          <w:sz w:val="22"/>
          <w:szCs w:val="22"/>
          <w:lang w:val="es-MX" w:eastAsia="es-MX"/>
        </w:rPr>
        <w:t> </w:t>
      </w:r>
    </w:p>
    <w:p w:rsidR="00683281" w:rsidRPr="004725F8" w:rsidRDefault="00683281" w:rsidP="00683281">
      <w:pPr>
        <w:shd w:val="clear" w:color="auto" w:fill="FFFFFF"/>
        <w:ind w:left="709" w:right="757"/>
        <w:jc w:val="both"/>
        <w:rPr>
          <w:color w:val="222222"/>
          <w:lang w:val="es-MX" w:eastAsia="es-MX"/>
        </w:rPr>
      </w:pPr>
      <w:r w:rsidRPr="004725F8">
        <w:rPr>
          <w:rFonts w:ascii="Palatino Linotype" w:hAnsi="Palatino Linotype"/>
          <w:i/>
          <w:iCs/>
          <w:color w:val="222222"/>
          <w:sz w:val="22"/>
          <w:szCs w:val="22"/>
          <w:lang w:val="es-MX" w:eastAsia="es-MX"/>
        </w:rPr>
        <w:t>I. Analizará el caso y tomará las medidas necesarias para localizar la información;</w:t>
      </w:r>
    </w:p>
    <w:p w:rsidR="00683281" w:rsidRPr="004725F8" w:rsidRDefault="00683281" w:rsidP="00683281">
      <w:pPr>
        <w:shd w:val="clear" w:color="auto" w:fill="FFFFFF"/>
        <w:ind w:left="709" w:right="757"/>
        <w:jc w:val="both"/>
        <w:rPr>
          <w:color w:val="222222"/>
          <w:lang w:val="es-MX" w:eastAsia="es-MX"/>
        </w:rPr>
      </w:pPr>
      <w:r w:rsidRPr="004725F8">
        <w:rPr>
          <w:rFonts w:ascii="Palatino Linotype" w:hAnsi="Palatino Linotype"/>
          <w:i/>
          <w:iCs/>
          <w:color w:val="222222"/>
          <w:sz w:val="22"/>
          <w:szCs w:val="22"/>
          <w:lang w:val="es-MX" w:eastAsia="es-MX"/>
        </w:rPr>
        <w:t>II. Expedirá una resolución que confirme la inexistencia del documento; </w:t>
      </w:r>
    </w:p>
    <w:p w:rsidR="00683281" w:rsidRPr="004725F8" w:rsidRDefault="00683281" w:rsidP="00683281">
      <w:pPr>
        <w:shd w:val="clear" w:color="auto" w:fill="FFFFFF"/>
        <w:ind w:left="709" w:right="757"/>
        <w:jc w:val="both"/>
        <w:rPr>
          <w:color w:val="222222"/>
          <w:lang w:val="es-MX" w:eastAsia="es-MX"/>
        </w:rPr>
      </w:pPr>
      <w:r w:rsidRPr="004725F8">
        <w:rPr>
          <w:rFonts w:ascii="Palatino Linotype" w:hAnsi="Palatino Linotype"/>
          <w:i/>
          <w:iCs/>
          <w:color w:val="222222"/>
          <w:sz w:val="22"/>
          <w:szCs w:val="22"/>
          <w:lang w:val="es-MX" w:eastAsia="es-MX"/>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683281" w:rsidRPr="004725F8" w:rsidRDefault="00683281" w:rsidP="00683281">
      <w:pPr>
        <w:shd w:val="clear" w:color="auto" w:fill="FFFFFF"/>
        <w:ind w:left="709" w:right="757"/>
        <w:jc w:val="both"/>
        <w:rPr>
          <w:color w:val="222222"/>
          <w:lang w:val="es-MX" w:eastAsia="es-MX"/>
        </w:rPr>
      </w:pPr>
      <w:r w:rsidRPr="004725F8">
        <w:rPr>
          <w:rFonts w:ascii="Palatino Linotype" w:hAnsi="Palatino Linotype"/>
          <w:i/>
          <w:iCs/>
          <w:color w:val="222222"/>
          <w:sz w:val="22"/>
          <w:szCs w:val="22"/>
          <w:lang w:val="es-MX" w:eastAsia="es-MX"/>
        </w:rPr>
        <w:t>IV. Notificará al órgano interno de control o equivalente del sujeto obligado quien, en su caso, deberá iniciar el procedimiento de responsabilidad administrativa que corresponda.</w:t>
      </w:r>
    </w:p>
    <w:p w:rsidR="00683281" w:rsidRPr="004725F8" w:rsidRDefault="00683281" w:rsidP="00683281">
      <w:pPr>
        <w:shd w:val="clear" w:color="auto" w:fill="FFFFFF"/>
        <w:ind w:left="709" w:right="757"/>
        <w:jc w:val="both"/>
        <w:rPr>
          <w:color w:val="222222"/>
          <w:lang w:val="es-MX" w:eastAsia="es-MX"/>
        </w:rPr>
      </w:pPr>
      <w:r w:rsidRPr="004725F8">
        <w:rPr>
          <w:rFonts w:ascii="Palatino Linotype" w:hAnsi="Palatino Linotype"/>
          <w:i/>
          <w:iCs/>
          <w:color w:val="222222"/>
          <w:sz w:val="22"/>
          <w:szCs w:val="22"/>
          <w:lang w:val="es-MX" w:eastAsia="es-MX"/>
        </w:rPr>
        <w:t>La Unidad de Transparencia deberá notificarlo al solicitante por escrito, en un plazo que no exceda de quince días hábiles contados a partir del día siguiente a la presentación de la solicitud.</w:t>
      </w:r>
    </w:p>
    <w:p w:rsidR="00683281" w:rsidRPr="004725F8" w:rsidRDefault="00683281" w:rsidP="00683281">
      <w:pPr>
        <w:shd w:val="clear" w:color="auto" w:fill="FFFFFF"/>
        <w:ind w:left="709" w:right="757"/>
        <w:jc w:val="both"/>
        <w:rPr>
          <w:color w:val="222222"/>
          <w:lang w:val="es-MX" w:eastAsia="es-MX"/>
        </w:rPr>
      </w:pPr>
      <w:r w:rsidRPr="004725F8">
        <w:rPr>
          <w:rFonts w:ascii="Palatino Linotype" w:hAnsi="Palatino Linotype"/>
          <w:i/>
          <w:iCs/>
          <w:color w:val="222222"/>
          <w:sz w:val="22"/>
          <w:szCs w:val="22"/>
          <w:lang w:val="es-MX" w:eastAsia="es-MX"/>
        </w:rPr>
        <w:t>Este plazo podrá ampliarse hasta por otros siete días hábiles, siempre que existan razones para ello, debiendo notificarse por escrito al solicitante.</w:t>
      </w:r>
    </w:p>
    <w:p w:rsidR="00683281" w:rsidRPr="004725F8" w:rsidRDefault="00683281" w:rsidP="00683281">
      <w:pPr>
        <w:shd w:val="clear" w:color="auto" w:fill="FFFFFF"/>
        <w:ind w:left="709" w:right="757"/>
        <w:jc w:val="both"/>
        <w:rPr>
          <w:color w:val="222222"/>
          <w:lang w:val="es-MX" w:eastAsia="es-MX"/>
        </w:rPr>
      </w:pPr>
      <w:r w:rsidRPr="004725F8">
        <w:rPr>
          <w:rFonts w:ascii="Palatino Linotype" w:hAnsi="Palatino Linotype"/>
          <w:i/>
          <w:iCs/>
          <w:color w:val="222222"/>
          <w:sz w:val="22"/>
          <w:szCs w:val="22"/>
          <w:lang w:val="es-MX" w:eastAsia="es-MX"/>
        </w:rPr>
        <w:t> </w:t>
      </w:r>
    </w:p>
    <w:p w:rsidR="00683281" w:rsidRPr="004725F8" w:rsidRDefault="00683281" w:rsidP="00683281">
      <w:pPr>
        <w:spacing w:after="0" w:line="360" w:lineRule="auto"/>
        <w:ind w:left="709" w:right="757"/>
        <w:jc w:val="both"/>
        <w:rPr>
          <w:rFonts w:ascii="Palatino Linotype" w:eastAsia="Times New Roman" w:hAnsi="Palatino Linotype" w:cs="Arial"/>
          <w:sz w:val="24"/>
          <w:szCs w:val="24"/>
          <w:lang w:val="es-MX"/>
        </w:rPr>
      </w:pPr>
      <w:r w:rsidRPr="004725F8">
        <w:rPr>
          <w:rFonts w:ascii="Palatino Linotype" w:hAnsi="Palatino Linotype"/>
          <w:b/>
          <w:bCs/>
          <w:i/>
          <w:iCs/>
          <w:color w:val="222222"/>
          <w:sz w:val="22"/>
          <w:szCs w:val="22"/>
          <w:lang w:val="es-MX" w:eastAsia="es-MX"/>
        </w:rPr>
        <w:t>Artículo 170</w:t>
      </w:r>
      <w:r w:rsidRPr="004725F8">
        <w:rPr>
          <w:rFonts w:ascii="Palatino Linotype" w:hAnsi="Palatino Linotype"/>
          <w:i/>
          <w:iCs/>
          <w:color w:val="222222"/>
          <w:sz w:val="22"/>
          <w:szCs w:val="22"/>
          <w:lang w:val="es-MX" w:eastAsia="es-MX"/>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445E9F" w:rsidRPr="004725F8" w:rsidRDefault="00445E9F" w:rsidP="00445E9F">
      <w:pPr>
        <w:spacing w:before="360" w:after="240" w:line="360" w:lineRule="auto"/>
        <w:ind w:right="49"/>
        <w:jc w:val="both"/>
        <w:rPr>
          <w:rFonts w:ascii="Palatino Linotype" w:hAnsi="Palatino Linotype"/>
          <w:sz w:val="24"/>
          <w:szCs w:val="24"/>
        </w:rPr>
      </w:pPr>
      <w:r w:rsidRPr="004725F8">
        <w:rPr>
          <w:rFonts w:ascii="Palatino Linotype" w:hAnsi="Palatino Linotype"/>
          <w:sz w:val="24"/>
          <w:szCs w:val="24"/>
        </w:rPr>
        <w:t xml:space="preserve">Ahora bien, para concluir, se tiene por entendido de las líneas anteriores de la resolución, que </w:t>
      </w:r>
      <w:r w:rsidRPr="004725F8">
        <w:rPr>
          <w:rFonts w:ascii="Palatino Linotype" w:hAnsi="Palatino Linotype"/>
          <w:b/>
          <w:sz w:val="24"/>
          <w:szCs w:val="24"/>
        </w:rPr>
        <w:t xml:space="preserve">EL SUJETO OBLIGADO </w:t>
      </w:r>
      <w:r w:rsidRPr="004725F8">
        <w:rPr>
          <w:rFonts w:ascii="Palatino Linotype" w:hAnsi="Palatino Linotype"/>
          <w:sz w:val="24"/>
          <w:szCs w:val="24"/>
        </w:rPr>
        <w:t>deberá hacer entrega de los soportes documentales mencionados, es por ello que al no tener la certeza jurídica de que los documentos que serán entregados al particular no cuenten con datos susceptibles de ser clasificados, se deberá considerar la versión pública en cao de ser aplicable.</w:t>
      </w:r>
    </w:p>
    <w:p w:rsidR="003B2C85" w:rsidRPr="004725F8" w:rsidRDefault="00445E9F" w:rsidP="00445E9F">
      <w:pPr>
        <w:spacing w:after="0" w:line="360" w:lineRule="auto"/>
        <w:ind w:right="49"/>
        <w:jc w:val="both"/>
        <w:rPr>
          <w:rFonts w:ascii="Palatino Linotype" w:hAnsi="Palatino Linotype" w:cs="Arial"/>
          <w:sz w:val="24"/>
          <w:szCs w:val="24"/>
        </w:rPr>
      </w:pPr>
      <w:r w:rsidRPr="004725F8">
        <w:rPr>
          <w:rFonts w:ascii="Palatino Linotype" w:eastAsia="Arial Unicode MS" w:hAnsi="Palatino Linotype" w:cs="Arial"/>
          <w:sz w:val="24"/>
          <w:szCs w:val="24"/>
        </w:rPr>
        <w:t xml:space="preserve">En ese sentido, </w:t>
      </w:r>
      <w:r w:rsidRPr="004725F8">
        <w:rPr>
          <w:rFonts w:ascii="Palatino Linotype" w:hAnsi="Palatino Linotype" w:cs="Arial"/>
          <w:sz w:val="24"/>
          <w:szCs w:val="24"/>
        </w:rPr>
        <w:t xml:space="preserve">sólo podrán ser testados los datos que actualicen las hipótesis normativas previstas en los preceptos legales aplicables y deberá procederse a su clasificación mediante las formalidades de Ley; es decir, que el Comité de Transparencia del </w:t>
      </w:r>
      <w:r w:rsidRPr="004725F8">
        <w:rPr>
          <w:rFonts w:ascii="Palatino Linotype" w:hAnsi="Palatino Linotype" w:cs="Arial"/>
          <w:b/>
          <w:sz w:val="24"/>
          <w:szCs w:val="24"/>
        </w:rPr>
        <w:t>SUJETO OBLIGADO</w:t>
      </w:r>
      <w:r w:rsidRPr="004725F8">
        <w:rPr>
          <w:rFonts w:ascii="Palatino Linotype" w:hAnsi="Palatino Linotype" w:cs="Arial"/>
          <w:sz w:val="24"/>
          <w:szCs w:val="24"/>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7D39B7" w:rsidRPr="004725F8" w:rsidRDefault="007D39B7" w:rsidP="00445E9F">
      <w:pPr>
        <w:spacing w:after="0" w:line="360" w:lineRule="auto"/>
        <w:ind w:right="49"/>
        <w:jc w:val="both"/>
        <w:rPr>
          <w:rFonts w:ascii="Palatino Linotype" w:hAnsi="Palatino Linotype" w:cs="Arial"/>
          <w:sz w:val="24"/>
          <w:szCs w:val="24"/>
        </w:rPr>
      </w:pPr>
    </w:p>
    <w:p w:rsidR="007D39B7" w:rsidRPr="004725F8" w:rsidRDefault="007D39B7" w:rsidP="00445E9F">
      <w:pPr>
        <w:spacing w:after="0" w:line="360" w:lineRule="auto"/>
        <w:ind w:right="49"/>
        <w:jc w:val="both"/>
        <w:rPr>
          <w:rFonts w:ascii="Palatino Linotype" w:hAnsi="Palatino Linotype" w:cs="Arial"/>
          <w:sz w:val="24"/>
          <w:szCs w:val="24"/>
        </w:rPr>
      </w:pPr>
      <w:r w:rsidRPr="004725F8">
        <w:rPr>
          <w:rFonts w:ascii="Palatino Linotype" w:hAnsi="Palatino Linotype" w:cs="Arial"/>
          <w:sz w:val="24"/>
          <w:szCs w:val="24"/>
        </w:rPr>
        <w:t xml:space="preserve">En ese sentido, no pasa desapercibido el hecho de que, a pesar de ser esencialmente fundado lo manifestado por </w:t>
      </w:r>
      <w:r w:rsidRPr="004725F8">
        <w:rPr>
          <w:rFonts w:ascii="Palatino Linotype" w:hAnsi="Palatino Linotype" w:cs="Arial"/>
          <w:b/>
          <w:sz w:val="24"/>
          <w:szCs w:val="24"/>
        </w:rPr>
        <w:t>EL RECURRENTE</w:t>
      </w:r>
      <w:r w:rsidRPr="004725F8">
        <w:rPr>
          <w:rFonts w:ascii="Palatino Linotype" w:hAnsi="Palatino Linotype" w:cs="Arial"/>
          <w:sz w:val="24"/>
          <w:szCs w:val="24"/>
        </w:rPr>
        <w:t xml:space="preserve">, se advierte que, las manifestaciones hechas por </w:t>
      </w:r>
      <w:r w:rsidRPr="004725F8">
        <w:rPr>
          <w:rFonts w:ascii="Palatino Linotype" w:hAnsi="Palatino Linotype" w:cs="Arial"/>
          <w:b/>
          <w:sz w:val="24"/>
          <w:szCs w:val="24"/>
        </w:rPr>
        <w:t>EL RECURRENTE</w:t>
      </w:r>
      <w:r w:rsidRPr="004725F8">
        <w:rPr>
          <w:rFonts w:ascii="Palatino Linotype" w:hAnsi="Palatino Linotype" w:cs="Arial"/>
          <w:sz w:val="24"/>
          <w:szCs w:val="24"/>
        </w:rPr>
        <w:t>,  en sus motivos de inconformidad señala “…no hay excusa que impere…”; en ese sentido, éstos se tratan de manifestaciones subjetivas, toda vez que refieren actos que no es posible advertir en las constancias que integran el expediente del recurso de revisión actuado, es menester señalar que el objeto del recurso de revisión no es el de orientar a las unidades de transparencia, por ende se trata de afirmaciones realizadas por EL RECURRENTE respecto a hechos que él mismo deduce</w:t>
      </w:r>
    </w:p>
    <w:p w:rsidR="00445E9F" w:rsidRPr="004725F8" w:rsidRDefault="00445E9F" w:rsidP="00445E9F">
      <w:pPr>
        <w:spacing w:after="0" w:line="360" w:lineRule="auto"/>
        <w:ind w:right="49"/>
        <w:jc w:val="both"/>
        <w:rPr>
          <w:rFonts w:ascii="Palatino Linotype" w:eastAsia="Times New Roman" w:hAnsi="Palatino Linotype" w:cs="Arial"/>
          <w:sz w:val="24"/>
          <w:szCs w:val="24"/>
          <w:lang w:val="es-MX"/>
        </w:rPr>
      </w:pPr>
    </w:p>
    <w:p w:rsidR="003E05A4" w:rsidRPr="004725F8" w:rsidRDefault="003E05A4" w:rsidP="005D0155">
      <w:pPr>
        <w:spacing w:after="0" w:line="360" w:lineRule="auto"/>
        <w:jc w:val="both"/>
        <w:rPr>
          <w:rFonts w:ascii="Palatino Linotype" w:hAnsi="Palatino Linotype" w:cs="Arial"/>
          <w:sz w:val="24"/>
          <w:szCs w:val="24"/>
        </w:rPr>
      </w:pPr>
      <w:r w:rsidRPr="004725F8">
        <w:rPr>
          <w:rFonts w:ascii="Palatino Linotype" w:hAnsi="Palatino Linotype" w:cs="Arial"/>
          <w:sz w:val="24"/>
          <w:szCs w:val="24"/>
          <w:lang w:eastAsia="es-MX"/>
        </w:rPr>
        <w:t>Expuesto todo lo anterior</w:t>
      </w:r>
      <w:r w:rsidRPr="004725F8">
        <w:rPr>
          <w:rFonts w:ascii="Palatino Linotype" w:hAnsi="Palatino Linotype" w:cs="Arial"/>
          <w:b/>
          <w:sz w:val="24"/>
          <w:szCs w:val="24"/>
          <w:lang w:eastAsia="es-MX"/>
        </w:rPr>
        <w:t xml:space="preserve">, </w:t>
      </w:r>
      <w:r w:rsidRPr="004725F8">
        <w:rPr>
          <w:rFonts w:ascii="Palatino Linotype" w:hAnsi="Palatino Linotype" w:cs="Arial"/>
          <w:sz w:val="24"/>
          <w:szCs w:val="24"/>
          <w:lang w:eastAsia="es-MX"/>
        </w:rPr>
        <w:t>el Pleno de este Instituto</w:t>
      </w:r>
      <w:r w:rsidRPr="004725F8">
        <w:rPr>
          <w:rFonts w:ascii="Palatino Linotype" w:hAnsi="Palatino Linotype"/>
          <w:sz w:val="24"/>
          <w:szCs w:val="24"/>
        </w:rPr>
        <w:t xml:space="preserve">, en términos de lo dispuesto en el artículo 186, fracción III de la Ley de Transparencia y Acceso a la </w:t>
      </w:r>
      <w:r w:rsidRPr="004725F8">
        <w:rPr>
          <w:rFonts w:ascii="Palatino Linotype" w:hAnsi="Palatino Linotype" w:cs="Arial"/>
          <w:sz w:val="24"/>
          <w:szCs w:val="24"/>
        </w:rPr>
        <w:t>Información</w:t>
      </w:r>
      <w:r w:rsidRPr="004725F8">
        <w:rPr>
          <w:rFonts w:ascii="Palatino Linotype" w:hAnsi="Palatino Linotype"/>
          <w:sz w:val="24"/>
          <w:szCs w:val="24"/>
        </w:rPr>
        <w:t xml:space="preserve"> Pública del Estado de México y Municipios, determina </w:t>
      </w:r>
      <w:r w:rsidRPr="004725F8">
        <w:rPr>
          <w:rFonts w:ascii="Palatino Linotype" w:hAnsi="Palatino Linotype"/>
          <w:b/>
          <w:sz w:val="24"/>
          <w:szCs w:val="24"/>
        </w:rPr>
        <w:t xml:space="preserve">REVOCAR </w:t>
      </w:r>
      <w:r w:rsidRPr="004725F8">
        <w:rPr>
          <w:rFonts w:ascii="Palatino Linotype" w:hAnsi="Palatino Linotype"/>
          <w:sz w:val="24"/>
          <w:szCs w:val="24"/>
        </w:rPr>
        <w:t xml:space="preserve">la respuesta proporcionada por </w:t>
      </w:r>
      <w:r w:rsidRPr="004725F8">
        <w:rPr>
          <w:rFonts w:ascii="Palatino Linotype" w:hAnsi="Palatino Linotype"/>
          <w:b/>
          <w:sz w:val="24"/>
          <w:szCs w:val="24"/>
        </w:rPr>
        <w:t>EL SUJETO OBLIGADO.</w:t>
      </w:r>
    </w:p>
    <w:p w:rsidR="003E05A4" w:rsidRPr="004725F8" w:rsidRDefault="003E05A4" w:rsidP="005D0155">
      <w:pPr>
        <w:spacing w:after="0" w:line="360" w:lineRule="auto"/>
        <w:jc w:val="both"/>
        <w:rPr>
          <w:rFonts w:ascii="Palatino Linotype" w:eastAsia="Times New Roman" w:hAnsi="Palatino Linotype" w:cs="Arial"/>
          <w:sz w:val="24"/>
          <w:szCs w:val="24"/>
          <w:lang w:val="es-MX"/>
        </w:rPr>
      </w:pPr>
    </w:p>
    <w:p w:rsidR="00BC04F0" w:rsidRPr="004725F8" w:rsidRDefault="00DE52B0" w:rsidP="005D0155">
      <w:pPr>
        <w:spacing w:after="0" w:line="360" w:lineRule="auto"/>
        <w:jc w:val="both"/>
        <w:rPr>
          <w:rFonts w:ascii="Palatino Linotype" w:eastAsia="Calibri" w:hAnsi="Palatino Linotype" w:cs="Arial"/>
          <w:sz w:val="24"/>
          <w:szCs w:val="24"/>
        </w:rPr>
      </w:pPr>
      <w:r w:rsidRPr="004725F8">
        <w:rPr>
          <w:rFonts w:ascii="Palatino Linotype" w:eastAsia="Calibri" w:hAnsi="Palatino Linotype" w:cs="Arial"/>
          <w:sz w:val="24"/>
          <w:szCs w:val="24"/>
        </w:rPr>
        <w:t>Así, con fundamento en lo prescrito en los artículos 5</w:t>
      </w:r>
      <w:r w:rsidR="000E50A2" w:rsidRPr="004725F8">
        <w:rPr>
          <w:rFonts w:ascii="Palatino Linotype" w:eastAsia="Calibri" w:hAnsi="Palatino Linotype" w:cs="Arial"/>
          <w:sz w:val="24"/>
          <w:szCs w:val="24"/>
        </w:rPr>
        <w:t>,</w:t>
      </w:r>
      <w:r w:rsidRPr="004725F8">
        <w:rPr>
          <w:rFonts w:ascii="Palatino Linotype" w:eastAsia="Calibri" w:hAnsi="Palatino Linotype" w:cs="Arial"/>
          <w:sz w:val="24"/>
          <w:szCs w:val="24"/>
        </w:rPr>
        <w:t xml:space="preserve"> párrafos </w:t>
      </w:r>
      <w:r w:rsidR="00E03D17" w:rsidRPr="004725F8">
        <w:rPr>
          <w:rFonts w:ascii="Palatino Linotype" w:hAnsi="Palatino Linotype"/>
          <w:sz w:val="24"/>
          <w:szCs w:val="24"/>
        </w:rPr>
        <w:t>vigésimo segundo, vigésimo tercero, vigésimo cuarto</w:t>
      </w:r>
      <w:r w:rsidRPr="004725F8">
        <w:rPr>
          <w:rFonts w:ascii="Palatino Linotype" w:hAnsi="Palatino Linotype"/>
          <w:sz w:val="24"/>
          <w:szCs w:val="24"/>
        </w:rPr>
        <w:t xml:space="preserve">, fracciones IV y V </w:t>
      </w:r>
      <w:r w:rsidRPr="004725F8">
        <w:rPr>
          <w:rFonts w:ascii="Palatino Linotype" w:eastAsia="Calibri" w:hAnsi="Palatino Linotype" w:cs="Arial"/>
          <w:sz w:val="24"/>
          <w:szCs w:val="24"/>
        </w:rPr>
        <w:t xml:space="preserve">de la Constitución Política del Estado Libre y Soberano de México; </w:t>
      </w:r>
      <w:r w:rsidRPr="004725F8">
        <w:rPr>
          <w:rFonts w:ascii="Palatino Linotype" w:hAnsi="Palatino Linotype" w:cs="Arial"/>
          <w:sz w:val="24"/>
          <w:szCs w:val="24"/>
        </w:rPr>
        <w:t>2</w:t>
      </w:r>
      <w:r w:rsidR="0056526A" w:rsidRPr="004725F8">
        <w:rPr>
          <w:rFonts w:ascii="Palatino Linotype" w:hAnsi="Palatino Linotype" w:cs="Arial"/>
          <w:sz w:val="24"/>
          <w:szCs w:val="24"/>
        </w:rPr>
        <w:t>,</w:t>
      </w:r>
      <w:r w:rsidRPr="004725F8">
        <w:rPr>
          <w:rFonts w:ascii="Palatino Linotype" w:hAnsi="Palatino Linotype" w:cs="Arial"/>
          <w:sz w:val="24"/>
          <w:szCs w:val="24"/>
        </w:rPr>
        <w:t xml:space="preserve"> fracción II,</w:t>
      </w:r>
      <w:r w:rsidR="00F86B9F" w:rsidRPr="004725F8">
        <w:rPr>
          <w:rFonts w:ascii="Palatino Linotype" w:hAnsi="Palatino Linotype" w:cs="Arial"/>
          <w:sz w:val="24"/>
          <w:szCs w:val="24"/>
        </w:rPr>
        <w:t xml:space="preserve"> 9,</w:t>
      </w:r>
      <w:r w:rsidRPr="004725F8">
        <w:rPr>
          <w:rFonts w:ascii="Palatino Linotype" w:hAnsi="Palatino Linotype" w:cs="Arial"/>
          <w:sz w:val="24"/>
          <w:szCs w:val="24"/>
        </w:rPr>
        <w:t xml:space="preserve"> 29, 36</w:t>
      </w:r>
      <w:r w:rsidR="0056526A" w:rsidRPr="004725F8">
        <w:rPr>
          <w:rFonts w:ascii="Palatino Linotype" w:hAnsi="Palatino Linotype" w:cs="Arial"/>
          <w:sz w:val="24"/>
          <w:szCs w:val="24"/>
        </w:rPr>
        <w:t>,</w:t>
      </w:r>
      <w:r w:rsidRPr="004725F8">
        <w:rPr>
          <w:rFonts w:ascii="Palatino Linotype" w:hAnsi="Palatino Linotype" w:cs="Arial"/>
          <w:sz w:val="24"/>
          <w:szCs w:val="24"/>
        </w:rPr>
        <w:t xml:space="preserve"> fracciones I y II, 176, 178, 179, 181, 185</w:t>
      </w:r>
      <w:r w:rsidR="0056526A" w:rsidRPr="004725F8">
        <w:rPr>
          <w:rFonts w:ascii="Palatino Linotype" w:hAnsi="Palatino Linotype" w:cs="Arial"/>
          <w:sz w:val="24"/>
          <w:szCs w:val="24"/>
        </w:rPr>
        <w:t>,</w:t>
      </w:r>
      <w:r w:rsidRPr="004725F8">
        <w:rPr>
          <w:rFonts w:ascii="Palatino Linotype" w:hAnsi="Palatino Linotype" w:cs="Arial"/>
          <w:sz w:val="24"/>
          <w:szCs w:val="24"/>
        </w:rPr>
        <w:t xml:space="preserve"> fracción I, 186 y 188</w:t>
      </w:r>
      <w:r w:rsidRPr="004725F8">
        <w:rPr>
          <w:rFonts w:ascii="Palatino Linotype" w:eastAsia="Calibri" w:hAnsi="Palatino Linotype" w:cs="Arial"/>
          <w:sz w:val="24"/>
          <w:szCs w:val="24"/>
        </w:rPr>
        <w:t xml:space="preserve"> de la Ley de Transparencia y Acceso a la Información Pública del Estado de </w:t>
      </w:r>
      <w:r w:rsidR="00E03D17" w:rsidRPr="004725F8">
        <w:rPr>
          <w:rFonts w:ascii="Palatino Linotype" w:eastAsia="Calibri" w:hAnsi="Palatino Linotype" w:cs="Arial"/>
          <w:sz w:val="24"/>
          <w:szCs w:val="24"/>
        </w:rPr>
        <w:t>México y Municipios, este Pleno:</w:t>
      </w:r>
    </w:p>
    <w:p w:rsidR="00E03D17" w:rsidRPr="004725F8" w:rsidRDefault="00E03D17" w:rsidP="005D0155">
      <w:pPr>
        <w:spacing w:after="0" w:line="360" w:lineRule="auto"/>
        <w:jc w:val="both"/>
        <w:rPr>
          <w:rFonts w:ascii="Palatino Linotype" w:eastAsia="Calibri" w:hAnsi="Palatino Linotype" w:cs="Arial"/>
          <w:sz w:val="24"/>
          <w:szCs w:val="24"/>
        </w:rPr>
      </w:pPr>
    </w:p>
    <w:p w:rsidR="00E03D17" w:rsidRPr="004725F8" w:rsidRDefault="00E03D17" w:rsidP="005D0155">
      <w:pPr>
        <w:spacing w:after="0" w:line="360" w:lineRule="auto"/>
        <w:jc w:val="both"/>
        <w:rPr>
          <w:rFonts w:ascii="Palatino Linotype" w:eastAsia="Calibri" w:hAnsi="Palatino Linotype" w:cs="Arial"/>
          <w:sz w:val="24"/>
          <w:szCs w:val="24"/>
        </w:rPr>
      </w:pPr>
    </w:p>
    <w:p w:rsidR="007E7F0D" w:rsidRPr="004725F8" w:rsidRDefault="007E7F0D" w:rsidP="005D0155">
      <w:pPr>
        <w:spacing w:after="0" w:line="240" w:lineRule="auto"/>
        <w:jc w:val="both"/>
        <w:rPr>
          <w:rFonts w:ascii="Palatino Linotype" w:eastAsia="Calibri" w:hAnsi="Palatino Linotype" w:cs="Arial"/>
          <w:sz w:val="28"/>
        </w:rPr>
      </w:pPr>
    </w:p>
    <w:p w:rsidR="005D0155" w:rsidRPr="004725F8" w:rsidRDefault="005D0155" w:rsidP="005D0155">
      <w:pPr>
        <w:spacing w:after="0" w:line="240" w:lineRule="auto"/>
        <w:jc w:val="both"/>
        <w:rPr>
          <w:rFonts w:ascii="Palatino Linotype" w:eastAsia="Calibri" w:hAnsi="Palatino Linotype" w:cs="Arial"/>
          <w:sz w:val="28"/>
        </w:rPr>
      </w:pPr>
    </w:p>
    <w:p w:rsidR="00216AF9" w:rsidRPr="00062A32" w:rsidRDefault="00216AF9" w:rsidP="005D0155">
      <w:pPr>
        <w:spacing w:after="0" w:line="240" w:lineRule="auto"/>
        <w:jc w:val="center"/>
        <w:rPr>
          <w:rFonts w:ascii="Palatino Linotype" w:hAnsi="Palatino Linotype" w:cs="Arial"/>
          <w:b/>
          <w:spacing w:val="44"/>
          <w:sz w:val="28"/>
          <w:lang w:val="es-MX"/>
        </w:rPr>
      </w:pPr>
      <w:r w:rsidRPr="00062A32">
        <w:rPr>
          <w:rFonts w:ascii="Palatino Linotype" w:hAnsi="Palatino Linotype" w:cs="Arial"/>
          <w:b/>
          <w:spacing w:val="44"/>
          <w:sz w:val="28"/>
          <w:lang w:val="es-MX"/>
        </w:rPr>
        <w:t>RESUELVE</w:t>
      </w:r>
    </w:p>
    <w:p w:rsidR="00987DCE" w:rsidRPr="00062A32" w:rsidRDefault="00987DCE" w:rsidP="005D0155">
      <w:pPr>
        <w:spacing w:after="0" w:line="240" w:lineRule="auto"/>
        <w:jc w:val="center"/>
        <w:rPr>
          <w:rFonts w:ascii="Palatino Linotype" w:hAnsi="Palatino Linotype" w:cs="Arial"/>
          <w:b/>
          <w:sz w:val="24"/>
          <w:lang w:val="es-MX"/>
        </w:rPr>
      </w:pPr>
    </w:p>
    <w:p w:rsidR="00444457" w:rsidRPr="004725F8" w:rsidRDefault="00444457" w:rsidP="005D0155">
      <w:pPr>
        <w:spacing w:after="0" w:line="360" w:lineRule="auto"/>
        <w:jc w:val="both"/>
        <w:rPr>
          <w:rFonts w:ascii="Palatino Linotype" w:hAnsi="Palatino Linotype" w:cs="Arial"/>
          <w:sz w:val="24"/>
          <w:szCs w:val="24"/>
          <w:lang w:val="es-MX"/>
        </w:rPr>
      </w:pPr>
      <w:r w:rsidRPr="004725F8">
        <w:rPr>
          <w:rFonts w:ascii="Palatino Linotype" w:hAnsi="Palatino Linotype" w:cs="Arial"/>
          <w:b/>
          <w:bCs/>
          <w:color w:val="222222"/>
          <w:sz w:val="28"/>
          <w:lang w:eastAsia="es-MX"/>
        </w:rPr>
        <w:t>PRIMERO</w:t>
      </w:r>
      <w:r w:rsidRPr="004725F8">
        <w:rPr>
          <w:rFonts w:ascii="Palatino Linotype" w:hAnsi="Palatino Linotype" w:cs="Arial"/>
        </w:rPr>
        <w:t xml:space="preserve">. </w:t>
      </w:r>
      <w:r w:rsidRPr="004725F8">
        <w:rPr>
          <w:rFonts w:ascii="Palatino Linotype" w:hAnsi="Palatino Linotype" w:cs="Arial"/>
          <w:sz w:val="24"/>
          <w:szCs w:val="24"/>
        </w:rPr>
        <w:t>Resultan</w:t>
      </w:r>
      <w:r w:rsidR="00DC55A8" w:rsidRPr="004725F8">
        <w:rPr>
          <w:rFonts w:ascii="Palatino Linotype" w:hAnsi="Palatino Linotype" w:cs="Arial"/>
          <w:sz w:val="24"/>
          <w:szCs w:val="24"/>
        </w:rPr>
        <w:t xml:space="preserve"> </w:t>
      </w:r>
      <w:r w:rsidR="007D39B7" w:rsidRPr="004725F8">
        <w:rPr>
          <w:rFonts w:ascii="Palatino Linotype" w:hAnsi="Palatino Linotype" w:cs="Arial"/>
          <w:b/>
          <w:sz w:val="24"/>
          <w:szCs w:val="24"/>
        </w:rPr>
        <w:t xml:space="preserve">parcialmente </w:t>
      </w:r>
      <w:r w:rsidR="00625635" w:rsidRPr="004725F8">
        <w:rPr>
          <w:rFonts w:ascii="Palatino Linotype" w:hAnsi="Palatino Linotype" w:cs="Arial"/>
          <w:b/>
          <w:sz w:val="24"/>
          <w:szCs w:val="24"/>
        </w:rPr>
        <w:t>fundadas</w:t>
      </w:r>
      <w:r w:rsidRPr="004725F8">
        <w:rPr>
          <w:rFonts w:ascii="Palatino Linotype" w:hAnsi="Palatino Linotype" w:cs="Arial"/>
          <w:sz w:val="24"/>
          <w:szCs w:val="24"/>
        </w:rPr>
        <w:t xml:space="preserve"> las razones o motivos de inconformidad planteadas por </w:t>
      </w:r>
      <w:r w:rsidR="003E05A4" w:rsidRPr="004725F8">
        <w:rPr>
          <w:rFonts w:ascii="Palatino Linotype" w:hAnsi="Palatino Linotype" w:cs="Arial"/>
          <w:b/>
          <w:sz w:val="24"/>
          <w:szCs w:val="24"/>
        </w:rPr>
        <w:t>EL</w:t>
      </w:r>
      <w:r w:rsidRPr="004725F8">
        <w:rPr>
          <w:rFonts w:ascii="Palatino Linotype" w:hAnsi="Palatino Linotype" w:cs="Arial"/>
          <w:b/>
          <w:sz w:val="24"/>
          <w:szCs w:val="24"/>
        </w:rPr>
        <w:t xml:space="preserve"> RECURRENTE</w:t>
      </w:r>
      <w:r w:rsidRPr="004725F8">
        <w:rPr>
          <w:rFonts w:ascii="Palatino Linotype" w:hAnsi="Palatino Linotype" w:cs="Arial"/>
          <w:sz w:val="24"/>
          <w:szCs w:val="24"/>
        </w:rPr>
        <w:t xml:space="preserve"> </w:t>
      </w:r>
      <w:r w:rsidRPr="004725F8">
        <w:rPr>
          <w:rFonts w:ascii="Palatino Linotype" w:hAnsi="Palatino Linotype" w:cs="Arial"/>
          <w:sz w:val="24"/>
          <w:szCs w:val="24"/>
          <w:lang w:val="es-MX"/>
        </w:rPr>
        <w:t xml:space="preserve">en términos del </w:t>
      </w:r>
      <w:r w:rsidRPr="004725F8">
        <w:rPr>
          <w:rFonts w:ascii="Palatino Linotype" w:hAnsi="Palatino Linotype" w:cs="Arial"/>
          <w:sz w:val="24"/>
          <w:szCs w:val="24"/>
        </w:rPr>
        <w:t>Considerando</w:t>
      </w:r>
      <w:r w:rsidRPr="004725F8">
        <w:rPr>
          <w:rFonts w:ascii="Palatino Linotype" w:hAnsi="Palatino Linotype" w:cs="Arial"/>
          <w:sz w:val="24"/>
          <w:szCs w:val="24"/>
          <w:lang w:val="es-MX"/>
        </w:rPr>
        <w:t xml:space="preserve"> </w:t>
      </w:r>
      <w:r w:rsidRPr="004725F8">
        <w:rPr>
          <w:rFonts w:ascii="Palatino Linotype" w:hAnsi="Palatino Linotype" w:cs="Arial"/>
          <w:b/>
          <w:sz w:val="24"/>
          <w:szCs w:val="24"/>
          <w:lang w:val="es-MX"/>
        </w:rPr>
        <w:t xml:space="preserve">QUINTO </w:t>
      </w:r>
      <w:r w:rsidRPr="004725F8">
        <w:rPr>
          <w:rFonts w:ascii="Palatino Linotype" w:hAnsi="Palatino Linotype" w:cs="Arial"/>
          <w:sz w:val="24"/>
          <w:szCs w:val="24"/>
          <w:lang w:val="es-MX"/>
        </w:rPr>
        <w:t>de esta Resolución.</w:t>
      </w:r>
    </w:p>
    <w:p w:rsidR="00444457" w:rsidRPr="004725F8" w:rsidRDefault="00444457" w:rsidP="005D0155">
      <w:pPr>
        <w:spacing w:after="0" w:line="360" w:lineRule="auto"/>
        <w:jc w:val="both"/>
        <w:rPr>
          <w:rFonts w:ascii="Palatino Linotype" w:hAnsi="Palatino Linotype" w:cs="Arial"/>
          <w:sz w:val="24"/>
        </w:rPr>
      </w:pPr>
    </w:p>
    <w:p w:rsidR="008C7A00" w:rsidRPr="004725F8" w:rsidRDefault="00444457" w:rsidP="005D0155">
      <w:pPr>
        <w:spacing w:after="0" w:line="360" w:lineRule="auto"/>
        <w:jc w:val="both"/>
        <w:rPr>
          <w:rFonts w:ascii="Palatino Linotype" w:eastAsia="Times New Roman" w:hAnsi="Palatino Linotype" w:cs="Times New Roman"/>
          <w:sz w:val="24"/>
          <w:szCs w:val="24"/>
          <w:shd w:val="clear" w:color="auto" w:fill="FFFFFF"/>
          <w:lang w:val="es-MX"/>
        </w:rPr>
      </w:pPr>
      <w:r w:rsidRPr="004725F8">
        <w:rPr>
          <w:rFonts w:ascii="Palatino Linotype" w:hAnsi="Palatino Linotype" w:cs="Arial"/>
          <w:b/>
          <w:bCs/>
          <w:color w:val="222222"/>
          <w:sz w:val="28"/>
          <w:lang w:eastAsia="es-MX"/>
        </w:rPr>
        <w:t>SEGUNDO</w:t>
      </w:r>
      <w:r w:rsidRPr="004725F8">
        <w:rPr>
          <w:rFonts w:ascii="Palatino Linotype" w:eastAsia="Calibri" w:hAnsi="Palatino Linotype" w:cs="Arial"/>
          <w:b/>
          <w:bCs/>
        </w:rPr>
        <w:t xml:space="preserve">. </w:t>
      </w:r>
      <w:r w:rsidRPr="004725F8">
        <w:rPr>
          <w:rFonts w:ascii="Palatino Linotype" w:eastAsia="Calibri" w:hAnsi="Palatino Linotype" w:cs="Arial"/>
          <w:sz w:val="24"/>
          <w:szCs w:val="24"/>
          <w:lang w:val="es-MX"/>
        </w:rPr>
        <w:t xml:space="preserve">Se </w:t>
      </w:r>
      <w:r w:rsidR="00F8738C" w:rsidRPr="004725F8">
        <w:rPr>
          <w:rFonts w:ascii="Palatino Linotype" w:eastAsia="Calibri" w:hAnsi="Palatino Linotype" w:cs="Arial"/>
          <w:b/>
          <w:sz w:val="24"/>
          <w:szCs w:val="24"/>
          <w:lang w:val="es-MX"/>
        </w:rPr>
        <w:t>REVOCA</w:t>
      </w:r>
      <w:r w:rsidRPr="004725F8">
        <w:rPr>
          <w:rFonts w:ascii="Palatino Linotype" w:eastAsia="Calibri" w:hAnsi="Palatino Linotype" w:cs="Arial"/>
          <w:b/>
          <w:sz w:val="24"/>
          <w:szCs w:val="24"/>
          <w:lang w:val="es-MX"/>
        </w:rPr>
        <w:t xml:space="preserve"> </w:t>
      </w:r>
      <w:r w:rsidRPr="004725F8">
        <w:rPr>
          <w:rFonts w:ascii="Palatino Linotype" w:eastAsia="Calibri" w:hAnsi="Palatino Linotype" w:cs="Arial"/>
          <w:sz w:val="24"/>
          <w:szCs w:val="24"/>
          <w:lang w:val="es-MX"/>
        </w:rPr>
        <w:t xml:space="preserve">la respuesta proporcionada por </w:t>
      </w:r>
      <w:r w:rsidRPr="004725F8">
        <w:rPr>
          <w:rFonts w:ascii="Palatino Linotype" w:eastAsia="Calibri" w:hAnsi="Palatino Linotype" w:cs="Arial"/>
          <w:b/>
          <w:sz w:val="24"/>
          <w:szCs w:val="24"/>
          <w:lang w:val="es-MX"/>
        </w:rPr>
        <w:t xml:space="preserve">EL SUJETO OBLIGADO </w:t>
      </w:r>
      <w:r w:rsidRPr="004725F8">
        <w:rPr>
          <w:rFonts w:ascii="Palatino Linotype" w:eastAsia="Calibri" w:hAnsi="Palatino Linotype" w:cs="Arial"/>
          <w:sz w:val="24"/>
          <w:szCs w:val="24"/>
          <w:lang w:val="es-MX"/>
        </w:rPr>
        <w:t xml:space="preserve">y se </w:t>
      </w:r>
      <w:r w:rsidRPr="004725F8">
        <w:rPr>
          <w:rFonts w:ascii="Palatino Linotype" w:eastAsia="Calibri" w:hAnsi="Palatino Linotype" w:cs="Arial"/>
          <w:b/>
          <w:sz w:val="24"/>
          <w:szCs w:val="24"/>
          <w:lang w:val="es-MX"/>
        </w:rPr>
        <w:t>ordena</w:t>
      </w:r>
      <w:r w:rsidRPr="004725F8">
        <w:rPr>
          <w:rFonts w:ascii="Palatino Linotype" w:eastAsia="Calibri" w:hAnsi="Palatino Linotype" w:cs="Arial"/>
          <w:b/>
          <w:sz w:val="24"/>
          <w:szCs w:val="24"/>
        </w:rPr>
        <w:t xml:space="preserve"> </w:t>
      </w:r>
      <w:r w:rsidRPr="004725F8">
        <w:rPr>
          <w:rFonts w:ascii="Palatino Linotype" w:eastAsia="Calibri" w:hAnsi="Palatino Linotype" w:cs="Arial"/>
          <w:sz w:val="24"/>
          <w:szCs w:val="24"/>
        </w:rPr>
        <w:t xml:space="preserve">atienda </w:t>
      </w:r>
      <w:r w:rsidR="00683281" w:rsidRPr="004725F8">
        <w:rPr>
          <w:rFonts w:ascii="Palatino Linotype" w:eastAsia="Calibri" w:hAnsi="Palatino Linotype" w:cs="Arial"/>
          <w:sz w:val="24"/>
          <w:szCs w:val="24"/>
        </w:rPr>
        <w:t xml:space="preserve">el recurso de revisión </w:t>
      </w:r>
      <w:r w:rsidR="00683281" w:rsidRPr="004725F8">
        <w:rPr>
          <w:rFonts w:ascii="Palatino Linotype" w:hAnsi="Palatino Linotype"/>
          <w:b/>
          <w:sz w:val="22"/>
          <w:szCs w:val="22"/>
        </w:rPr>
        <w:t>09142/INFOEM/IP/RR/2019</w:t>
      </w:r>
      <w:r w:rsidRPr="004725F8">
        <w:rPr>
          <w:rFonts w:ascii="Palatino Linotype" w:hAnsi="Palatino Linotype" w:cs="Arial"/>
          <w:sz w:val="24"/>
          <w:szCs w:val="24"/>
        </w:rPr>
        <w:t xml:space="preserve">, en términos del Considerando </w:t>
      </w:r>
      <w:r w:rsidRPr="004725F8">
        <w:rPr>
          <w:rFonts w:ascii="Palatino Linotype" w:hAnsi="Palatino Linotype" w:cs="Arial"/>
          <w:b/>
          <w:sz w:val="24"/>
          <w:szCs w:val="24"/>
        </w:rPr>
        <w:t>QUINTO</w:t>
      </w:r>
      <w:r w:rsidRPr="004725F8">
        <w:rPr>
          <w:rFonts w:ascii="Palatino Linotype" w:hAnsi="Palatino Linotype" w:cs="Arial"/>
          <w:sz w:val="24"/>
          <w:szCs w:val="24"/>
        </w:rPr>
        <w:t xml:space="preserve"> y, haga entrega</w:t>
      </w:r>
      <w:r w:rsidR="00683281" w:rsidRPr="004725F8">
        <w:rPr>
          <w:rFonts w:ascii="Palatino Linotype" w:hAnsi="Palatino Linotype" w:cs="Arial"/>
          <w:sz w:val="24"/>
          <w:szCs w:val="24"/>
        </w:rPr>
        <w:t xml:space="preserve"> previa </w:t>
      </w:r>
      <w:r w:rsidR="00683281" w:rsidRPr="00B63D79">
        <w:rPr>
          <w:rFonts w:ascii="Palatino Linotype" w:hAnsi="Palatino Linotype" w:cs="Arial"/>
          <w:b/>
          <w:sz w:val="24"/>
          <w:szCs w:val="24"/>
        </w:rPr>
        <w:t>búsqueda exhaustiva</w:t>
      </w:r>
      <w:r w:rsidR="007D39B7" w:rsidRPr="00B63D79">
        <w:rPr>
          <w:rFonts w:ascii="Palatino Linotype" w:hAnsi="Palatino Linotype" w:cs="Arial"/>
          <w:b/>
          <w:sz w:val="24"/>
          <w:szCs w:val="24"/>
        </w:rPr>
        <w:t xml:space="preserve"> y razonable</w:t>
      </w:r>
      <w:r w:rsidR="00683281" w:rsidRPr="004725F8">
        <w:rPr>
          <w:rFonts w:ascii="Palatino Linotype" w:hAnsi="Palatino Linotype" w:cs="Arial"/>
          <w:sz w:val="24"/>
          <w:szCs w:val="24"/>
        </w:rPr>
        <w:t>,</w:t>
      </w:r>
      <w:r w:rsidRPr="004725F8">
        <w:rPr>
          <w:rFonts w:ascii="Palatino Linotype" w:hAnsi="Palatino Linotype" w:cs="Arial"/>
          <w:sz w:val="24"/>
          <w:szCs w:val="24"/>
        </w:rPr>
        <w:t xml:space="preserve"> a</w:t>
      </w:r>
      <w:r w:rsidR="00485E4A" w:rsidRPr="004725F8">
        <w:rPr>
          <w:rFonts w:ascii="Palatino Linotype" w:hAnsi="Palatino Linotype" w:cs="Arial"/>
          <w:sz w:val="24"/>
          <w:szCs w:val="24"/>
        </w:rPr>
        <w:t>l</w:t>
      </w:r>
      <w:r w:rsidR="006251BA" w:rsidRPr="004725F8">
        <w:rPr>
          <w:rFonts w:ascii="Palatino Linotype" w:hAnsi="Palatino Linotype" w:cs="Arial"/>
          <w:sz w:val="24"/>
          <w:szCs w:val="24"/>
        </w:rPr>
        <w:t xml:space="preserve"> </w:t>
      </w:r>
      <w:r w:rsidRPr="004725F8">
        <w:rPr>
          <w:rFonts w:ascii="Palatino Linotype" w:hAnsi="Palatino Linotype" w:cs="Arial"/>
          <w:b/>
          <w:sz w:val="24"/>
          <w:szCs w:val="24"/>
        </w:rPr>
        <w:t>RECURRENTE</w:t>
      </w:r>
      <w:r w:rsidRPr="004725F8">
        <w:rPr>
          <w:rFonts w:ascii="Palatino Linotype" w:hAnsi="Palatino Linotype" w:cs="Arial"/>
          <w:sz w:val="24"/>
          <w:szCs w:val="24"/>
        </w:rPr>
        <w:t xml:space="preserve">, vía </w:t>
      </w:r>
      <w:r w:rsidRPr="004725F8">
        <w:rPr>
          <w:rFonts w:ascii="Palatino Linotype" w:hAnsi="Palatino Linotype" w:cs="Arial"/>
          <w:b/>
          <w:sz w:val="24"/>
          <w:szCs w:val="24"/>
        </w:rPr>
        <w:t>SAIMEX,</w:t>
      </w:r>
      <w:r w:rsidR="007D39B7" w:rsidRPr="004725F8">
        <w:rPr>
          <w:rFonts w:ascii="Palatino Linotype" w:hAnsi="Palatino Linotype" w:cs="Arial"/>
          <w:b/>
          <w:sz w:val="24"/>
          <w:szCs w:val="24"/>
        </w:rPr>
        <w:t xml:space="preserve"> de ser procedente en versión pública</w:t>
      </w:r>
      <w:r w:rsidRPr="004725F8">
        <w:rPr>
          <w:rFonts w:ascii="Palatino Linotype" w:hAnsi="Palatino Linotype" w:cs="Arial"/>
          <w:b/>
          <w:sz w:val="24"/>
          <w:szCs w:val="24"/>
        </w:rPr>
        <w:t xml:space="preserve"> </w:t>
      </w:r>
      <w:r w:rsidR="00D526E1" w:rsidRPr="004725F8">
        <w:rPr>
          <w:rFonts w:ascii="Palatino Linotype" w:eastAsia="Times New Roman" w:hAnsi="Palatino Linotype" w:cs="Arial"/>
          <w:sz w:val="24"/>
          <w:szCs w:val="24"/>
          <w:lang w:val="es-ES"/>
        </w:rPr>
        <w:t xml:space="preserve">de </w:t>
      </w:r>
      <w:r w:rsidR="007D39B7" w:rsidRPr="004725F8">
        <w:rPr>
          <w:rFonts w:ascii="Palatino Linotype" w:eastAsia="Times New Roman" w:hAnsi="Palatino Linotype" w:cs="Arial"/>
          <w:sz w:val="24"/>
          <w:szCs w:val="24"/>
          <w:lang w:val="es-ES"/>
        </w:rPr>
        <w:t xml:space="preserve">la </w:t>
      </w:r>
      <w:r w:rsidR="00B63D79">
        <w:rPr>
          <w:rFonts w:ascii="Palatino Linotype" w:eastAsia="Times New Roman" w:hAnsi="Palatino Linotype" w:cs="Arial"/>
          <w:sz w:val="24"/>
          <w:szCs w:val="24"/>
          <w:lang w:val="es-ES"/>
        </w:rPr>
        <w:t>E</w:t>
      </w:r>
      <w:r w:rsidR="007D39B7" w:rsidRPr="004725F8">
        <w:rPr>
          <w:rFonts w:ascii="Palatino Linotype" w:eastAsia="Times New Roman" w:hAnsi="Palatino Linotype" w:cs="Arial"/>
          <w:sz w:val="24"/>
          <w:szCs w:val="24"/>
          <w:lang w:val="es-ES"/>
        </w:rPr>
        <w:t>scuela Lic. Benito Juárez con clave</w:t>
      </w:r>
      <w:r w:rsidR="004725F8" w:rsidRPr="004725F8">
        <w:rPr>
          <w:rFonts w:ascii="Palatino Linotype" w:eastAsia="Times New Roman" w:hAnsi="Palatino Linotype" w:cs="Arial"/>
          <w:sz w:val="24"/>
          <w:szCs w:val="24"/>
          <w:lang w:val="es-ES"/>
        </w:rPr>
        <w:t>s</w:t>
      </w:r>
      <w:r w:rsidR="007D39B7" w:rsidRPr="004725F8">
        <w:rPr>
          <w:rFonts w:ascii="Palatino Linotype" w:eastAsia="Times New Roman" w:hAnsi="Palatino Linotype" w:cs="Arial"/>
          <w:sz w:val="24"/>
          <w:szCs w:val="24"/>
          <w:lang w:val="es-ES"/>
        </w:rPr>
        <w:t xml:space="preserve"> de centro de trabajo 15EPR0324E y 15EPR1212H del ciclo escolar 2019-2020</w:t>
      </w:r>
      <w:r w:rsidR="004725F8" w:rsidRPr="004725F8">
        <w:rPr>
          <w:rFonts w:ascii="Palatino Linotype" w:eastAsia="Times New Roman" w:hAnsi="Palatino Linotype" w:cs="Arial"/>
          <w:sz w:val="24"/>
          <w:szCs w:val="24"/>
          <w:lang w:val="es-ES"/>
        </w:rPr>
        <w:t>,</w:t>
      </w:r>
      <w:r w:rsidR="007D39B7" w:rsidRPr="004725F8">
        <w:rPr>
          <w:rFonts w:ascii="Palatino Linotype" w:eastAsia="Times New Roman" w:hAnsi="Palatino Linotype" w:cs="Arial"/>
          <w:sz w:val="24"/>
          <w:szCs w:val="24"/>
          <w:lang w:val="es-ES"/>
        </w:rPr>
        <w:t xml:space="preserve"> </w:t>
      </w:r>
      <w:r w:rsidR="008C7A00" w:rsidRPr="004725F8">
        <w:rPr>
          <w:rFonts w:ascii="Palatino Linotype" w:eastAsia="Times New Roman" w:hAnsi="Palatino Linotype" w:cs="Arial"/>
          <w:sz w:val="24"/>
          <w:szCs w:val="24"/>
          <w:lang w:val="es-ES"/>
        </w:rPr>
        <w:t>lo siguiente:</w:t>
      </w:r>
    </w:p>
    <w:p w:rsidR="00444457" w:rsidRPr="004725F8" w:rsidRDefault="00444457" w:rsidP="005D0155">
      <w:pPr>
        <w:spacing w:after="0" w:line="240" w:lineRule="auto"/>
        <w:ind w:left="567" w:right="900"/>
        <w:jc w:val="both"/>
        <w:rPr>
          <w:rFonts w:ascii="Palatino Linotype" w:hAnsi="Palatino Linotype" w:cs="Arial"/>
          <w:sz w:val="22"/>
          <w:szCs w:val="22"/>
        </w:rPr>
      </w:pPr>
    </w:p>
    <w:p w:rsidR="003B2C85" w:rsidRPr="004725F8" w:rsidRDefault="00444457" w:rsidP="005D0155">
      <w:pPr>
        <w:spacing w:after="0" w:line="240" w:lineRule="auto"/>
        <w:ind w:left="851" w:right="899"/>
        <w:jc w:val="both"/>
        <w:rPr>
          <w:rFonts w:ascii="Palatino Linotype" w:hAnsi="Palatino Linotype"/>
          <w:i/>
          <w:sz w:val="22"/>
          <w:szCs w:val="22"/>
        </w:rPr>
      </w:pPr>
      <w:r w:rsidRPr="004725F8">
        <w:rPr>
          <w:rFonts w:ascii="Palatino Linotype" w:hAnsi="Palatino Linotype" w:cs="Arial"/>
          <w:i/>
          <w:sz w:val="22"/>
          <w:szCs w:val="22"/>
          <w:lang w:eastAsia="es-MX"/>
        </w:rPr>
        <w:t>“</w:t>
      </w:r>
      <w:r w:rsidR="004725F8" w:rsidRPr="004725F8">
        <w:rPr>
          <w:rFonts w:ascii="Palatino Linotype" w:hAnsi="Palatino Linotype" w:cs="Arial"/>
          <w:i/>
          <w:sz w:val="22"/>
          <w:szCs w:val="22"/>
          <w:lang w:eastAsia="es-MX"/>
        </w:rPr>
        <w:t>L</w:t>
      </w:r>
      <w:r w:rsidR="007D39B7" w:rsidRPr="004725F8">
        <w:rPr>
          <w:rFonts w:ascii="Palatino Linotype" w:hAnsi="Palatino Linotype" w:cs="Arial"/>
          <w:i/>
          <w:sz w:val="22"/>
          <w:szCs w:val="22"/>
          <w:lang w:eastAsia="es-MX"/>
        </w:rPr>
        <w:t>os</w:t>
      </w:r>
      <w:r w:rsidR="00611617" w:rsidRPr="004725F8">
        <w:rPr>
          <w:rFonts w:ascii="Palatino Linotype" w:hAnsi="Palatino Linotype" w:cs="Arial"/>
          <w:i/>
          <w:sz w:val="22"/>
          <w:szCs w:val="22"/>
          <w:lang w:eastAsia="es-MX"/>
        </w:rPr>
        <w:t xml:space="preserve"> </w:t>
      </w:r>
      <w:r w:rsidR="00D268BF" w:rsidRPr="004725F8">
        <w:rPr>
          <w:rFonts w:ascii="Palatino Linotype" w:hAnsi="Palatino Linotype" w:cs="Arial"/>
          <w:i/>
          <w:sz w:val="22"/>
          <w:szCs w:val="22"/>
          <w:lang w:eastAsia="es-MX"/>
        </w:rPr>
        <w:t>contrato</w:t>
      </w:r>
      <w:r w:rsidR="007D39B7" w:rsidRPr="004725F8">
        <w:rPr>
          <w:rFonts w:ascii="Palatino Linotype" w:hAnsi="Palatino Linotype" w:cs="Arial"/>
          <w:i/>
          <w:sz w:val="22"/>
          <w:szCs w:val="22"/>
          <w:lang w:eastAsia="es-MX"/>
        </w:rPr>
        <w:t>s de prestación de servicios de los</w:t>
      </w:r>
      <w:r w:rsidR="00D268BF" w:rsidRPr="004725F8">
        <w:rPr>
          <w:rFonts w:ascii="Palatino Linotype" w:hAnsi="Palatino Linotype" w:cs="Arial"/>
          <w:i/>
          <w:sz w:val="22"/>
          <w:szCs w:val="22"/>
          <w:lang w:eastAsia="es-MX"/>
        </w:rPr>
        <w:t xml:space="preserve"> establecimiento de consumo escolar </w:t>
      </w:r>
      <w:r w:rsidR="004725F8" w:rsidRPr="004725F8">
        <w:rPr>
          <w:rFonts w:ascii="Palatino Linotype" w:hAnsi="Palatino Linotype" w:cs="Arial"/>
          <w:i/>
          <w:sz w:val="22"/>
          <w:szCs w:val="22"/>
          <w:lang w:eastAsia="es-MX"/>
        </w:rPr>
        <w:t>indicados</w:t>
      </w:r>
      <w:r w:rsidR="00D268BF" w:rsidRPr="004725F8">
        <w:rPr>
          <w:rFonts w:ascii="Palatino Linotype" w:hAnsi="Palatino Linotype" w:cs="Arial"/>
          <w:i/>
          <w:sz w:val="22"/>
          <w:szCs w:val="22"/>
          <w:lang w:eastAsia="es-MX"/>
        </w:rPr>
        <w:t xml:space="preserve"> en la solicitud</w:t>
      </w:r>
      <w:r w:rsidR="004725F8" w:rsidRPr="004725F8">
        <w:rPr>
          <w:rFonts w:ascii="Palatino Linotype" w:hAnsi="Palatino Linotype" w:cs="Arial"/>
          <w:i/>
          <w:sz w:val="22"/>
          <w:szCs w:val="22"/>
          <w:lang w:eastAsia="es-MX"/>
        </w:rPr>
        <w:t xml:space="preserve"> de acceso a la información pública</w:t>
      </w:r>
      <w:r w:rsidR="003B2C85" w:rsidRPr="004725F8">
        <w:rPr>
          <w:rFonts w:ascii="Palatino Linotype" w:hAnsi="Palatino Linotype"/>
          <w:i/>
          <w:sz w:val="22"/>
          <w:szCs w:val="22"/>
        </w:rPr>
        <w:t>.</w:t>
      </w:r>
    </w:p>
    <w:p w:rsidR="00D526E1" w:rsidRPr="004725F8" w:rsidRDefault="00D526E1" w:rsidP="005D0155">
      <w:pPr>
        <w:spacing w:after="0" w:line="240" w:lineRule="auto"/>
        <w:ind w:left="851" w:right="899"/>
        <w:jc w:val="both"/>
        <w:rPr>
          <w:rFonts w:ascii="Palatino Linotype" w:hAnsi="Palatino Linotype"/>
          <w:i/>
          <w:sz w:val="22"/>
          <w:szCs w:val="22"/>
        </w:rPr>
      </w:pPr>
    </w:p>
    <w:p w:rsidR="004F1594" w:rsidRDefault="00D526E1" w:rsidP="00A332D4">
      <w:pPr>
        <w:spacing w:after="0" w:line="240" w:lineRule="auto"/>
        <w:ind w:left="851" w:right="899"/>
        <w:jc w:val="both"/>
        <w:rPr>
          <w:rFonts w:ascii="Palatino Linotype" w:hAnsi="Palatino Linotype" w:cs="Arial"/>
          <w:i/>
          <w:color w:val="000000" w:themeColor="text1"/>
          <w:sz w:val="22"/>
          <w:szCs w:val="22"/>
        </w:rPr>
      </w:pPr>
      <w:r w:rsidRPr="004725F8">
        <w:rPr>
          <w:rFonts w:ascii="Palatino Linotype" w:hAnsi="Palatino Linotype"/>
          <w:i/>
          <w:sz w:val="22"/>
          <w:szCs w:val="22"/>
        </w:rPr>
        <w:t xml:space="preserve">Debiendo notificar al </w:t>
      </w:r>
      <w:r w:rsidRPr="004725F8">
        <w:rPr>
          <w:rFonts w:ascii="Palatino Linotype" w:hAnsi="Palatino Linotype"/>
          <w:b/>
          <w:i/>
          <w:sz w:val="22"/>
          <w:szCs w:val="22"/>
        </w:rPr>
        <w:t>RECURRENTE</w:t>
      </w:r>
      <w:r w:rsidRPr="004725F8">
        <w:rPr>
          <w:rFonts w:ascii="Palatino Linotype" w:hAnsi="Palatino Linotype"/>
          <w:i/>
          <w:sz w:val="22"/>
          <w:szCs w:val="22"/>
        </w:rPr>
        <w:t xml:space="preserve"> el Acuerdo de Clasificación de la información que emita en su caso el Comité de Transparencia con motivo de la versión pública</w:t>
      </w:r>
      <w:r w:rsidR="0021334F" w:rsidRPr="004725F8">
        <w:rPr>
          <w:rFonts w:ascii="Palatino Linotype" w:hAnsi="Palatino Linotype" w:cs="Arial"/>
          <w:i/>
          <w:color w:val="000000" w:themeColor="text1"/>
          <w:sz w:val="22"/>
          <w:szCs w:val="22"/>
        </w:rPr>
        <w:t>.</w:t>
      </w:r>
    </w:p>
    <w:p w:rsidR="004F1594" w:rsidRDefault="004F1594" w:rsidP="00A332D4">
      <w:pPr>
        <w:spacing w:after="0" w:line="240" w:lineRule="auto"/>
        <w:ind w:left="851" w:right="899"/>
        <w:jc w:val="both"/>
        <w:rPr>
          <w:rFonts w:ascii="Palatino Linotype" w:hAnsi="Palatino Linotype" w:cs="Arial"/>
          <w:i/>
          <w:color w:val="000000" w:themeColor="text1"/>
          <w:sz w:val="22"/>
          <w:szCs w:val="22"/>
        </w:rPr>
      </w:pPr>
    </w:p>
    <w:p w:rsidR="0021334F" w:rsidRPr="004725F8" w:rsidRDefault="00B63D79" w:rsidP="00A332D4">
      <w:pPr>
        <w:spacing w:after="0" w:line="240" w:lineRule="auto"/>
        <w:ind w:left="851" w:right="899"/>
        <w:jc w:val="both"/>
        <w:rPr>
          <w:rFonts w:ascii="Palatino Linotype" w:hAnsi="Palatino Linotype"/>
          <w:i/>
          <w:sz w:val="22"/>
          <w:szCs w:val="22"/>
        </w:rPr>
      </w:pPr>
      <w:r>
        <w:rPr>
          <w:rFonts w:ascii="Palatino Linotype" w:hAnsi="Palatino Linotype" w:cs="Arial"/>
          <w:i/>
          <w:color w:val="000000" w:themeColor="text1"/>
          <w:sz w:val="22"/>
          <w:szCs w:val="22"/>
        </w:rPr>
        <w:t xml:space="preserve">Para el caso </w:t>
      </w:r>
      <w:r w:rsidR="004F1594">
        <w:rPr>
          <w:rFonts w:ascii="Palatino Linotype" w:hAnsi="Palatino Linotype" w:cs="Arial"/>
          <w:i/>
          <w:color w:val="000000" w:themeColor="text1"/>
          <w:sz w:val="22"/>
          <w:szCs w:val="22"/>
        </w:rPr>
        <w:t xml:space="preserve">que derivado de la búsqueda exhaustiva no se </w:t>
      </w:r>
      <w:r>
        <w:rPr>
          <w:rFonts w:ascii="Palatino Linotype" w:hAnsi="Palatino Linotype" w:cs="Arial"/>
          <w:i/>
          <w:color w:val="000000" w:themeColor="text1"/>
          <w:sz w:val="22"/>
          <w:szCs w:val="22"/>
        </w:rPr>
        <w:t>localicen</w:t>
      </w:r>
      <w:r w:rsidR="004F1594">
        <w:rPr>
          <w:rFonts w:ascii="Palatino Linotype" w:hAnsi="Palatino Linotype" w:cs="Arial"/>
          <w:i/>
          <w:color w:val="000000" w:themeColor="text1"/>
          <w:sz w:val="22"/>
          <w:szCs w:val="22"/>
        </w:rPr>
        <w:t xml:space="preserve"> </w:t>
      </w:r>
      <w:r>
        <w:rPr>
          <w:rFonts w:ascii="Palatino Linotype" w:hAnsi="Palatino Linotype" w:cs="Arial"/>
          <w:i/>
          <w:color w:val="000000" w:themeColor="text1"/>
          <w:sz w:val="22"/>
          <w:szCs w:val="22"/>
        </w:rPr>
        <w:t xml:space="preserve">los documentos que se ordenan, </w:t>
      </w:r>
      <w:r w:rsidR="004F1594">
        <w:rPr>
          <w:rFonts w:ascii="Palatino Linotype" w:hAnsi="Palatino Linotype" w:cs="Arial"/>
          <w:b/>
          <w:i/>
          <w:color w:val="000000" w:themeColor="text1"/>
          <w:sz w:val="22"/>
          <w:szCs w:val="22"/>
        </w:rPr>
        <w:t xml:space="preserve">EL SUJETO </w:t>
      </w:r>
      <w:r w:rsidR="004F1594" w:rsidRPr="004F1594">
        <w:rPr>
          <w:rFonts w:ascii="Palatino Linotype" w:hAnsi="Palatino Linotype" w:cs="Arial"/>
          <w:b/>
          <w:i/>
          <w:color w:val="000000" w:themeColor="text1"/>
          <w:sz w:val="22"/>
          <w:szCs w:val="22"/>
        </w:rPr>
        <w:t>OBLIGADO</w:t>
      </w:r>
      <w:r w:rsidR="004F1594">
        <w:rPr>
          <w:rFonts w:ascii="Palatino Linotype" w:hAnsi="Palatino Linotype" w:cs="Arial"/>
          <w:b/>
          <w:i/>
          <w:color w:val="000000" w:themeColor="text1"/>
          <w:sz w:val="22"/>
          <w:szCs w:val="22"/>
        </w:rPr>
        <w:t xml:space="preserve"> </w:t>
      </w:r>
      <w:r w:rsidR="004F1594">
        <w:rPr>
          <w:rFonts w:ascii="Palatino Linotype" w:hAnsi="Palatino Linotype" w:cs="Arial"/>
          <w:i/>
          <w:color w:val="000000" w:themeColor="text1"/>
          <w:sz w:val="22"/>
          <w:szCs w:val="22"/>
        </w:rPr>
        <w:t xml:space="preserve">a través del Comité de Transparencia deberá emitir el Acuerdo de Inexistencia correspondiente en términos del artículo </w:t>
      </w:r>
      <w:r>
        <w:rPr>
          <w:rFonts w:ascii="Palatino Linotype" w:hAnsi="Palatino Linotype" w:cs="Arial"/>
          <w:i/>
          <w:color w:val="000000" w:themeColor="text1"/>
          <w:sz w:val="22"/>
          <w:szCs w:val="22"/>
        </w:rPr>
        <w:t xml:space="preserve">169 y </w:t>
      </w:r>
      <w:r w:rsidR="004F1594">
        <w:rPr>
          <w:rFonts w:ascii="Palatino Linotype" w:hAnsi="Palatino Linotype" w:cs="Arial"/>
          <w:i/>
          <w:color w:val="000000" w:themeColor="text1"/>
          <w:sz w:val="22"/>
          <w:szCs w:val="22"/>
        </w:rPr>
        <w:t>170 de la Ley de Transparencia y Acceso a la Información Pública del Estado de México y Municipios.</w:t>
      </w:r>
      <w:r w:rsidR="0021334F" w:rsidRPr="004725F8">
        <w:rPr>
          <w:rFonts w:ascii="Palatino Linotype" w:hAnsi="Palatino Linotype" w:cs="Arial"/>
          <w:i/>
          <w:color w:val="000000" w:themeColor="text1"/>
          <w:sz w:val="22"/>
          <w:szCs w:val="22"/>
        </w:rPr>
        <w:t>”</w:t>
      </w:r>
    </w:p>
    <w:p w:rsidR="00F02D97" w:rsidRPr="004725F8" w:rsidRDefault="00F02D97" w:rsidP="005D0155">
      <w:pPr>
        <w:spacing w:after="0" w:line="240" w:lineRule="auto"/>
        <w:ind w:left="851" w:right="899"/>
        <w:jc w:val="both"/>
        <w:rPr>
          <w:rFonts w:ascii="Palatino Linotype" w:hAnsi="Palatino Linotype" w:cs="Arial"/>
          <w:i/>
          <w:sz w:val="22"/>
          <w:szCs w:val="22"/>
          <w:lang w:eastAsia="es-MX"/>
        </w:rPr>
      </w:pPr>
    </w:p>
    <w:p w:rsidR="00D526E1" w:rsidRPr="004725F8" w:rsidRDefault="00D526E1" w:rsidP="005D0155">
      <w:pPr>
        <w:spacing w:after="0" w:line="240" w:lineRule="auto"/>
        <w:ind w:left="851" w:right="899"/>
        <w:jc w:val="both"/>
        <w:rPr>
          <w:rFonts w:ascii="Palatino Linotype" w:hAnsi="Palatino Linotype" w:cs="Arial"/>
          <w:i/>
          <w:sz w:val="22"/>
          <w:szCs w:val="22"/>
          <w:lang w:eastAsia="es-MX"/>
        </w:rPr>
      </w:pPr>
    </w:p>
    <w:p w:rsidR="00444457" w:rsidRPr="004725F8" w:rsidRDefault="00444457" w:rsidP="005D0155">
      <w:pPr>
        <w:spacing w:after="0" w:line="360" w:lineRule="auto"/>
        <w:jc w:val="both"/>
        <w:rPr>
          <w:rFonts w:ascii="Palatino Linotype" w:hAnsi="Palatino Linotype"/>
          <w:color w:val="222222"/>
          <w:sz w:val="24"/>
          <w:szCs w:val="24"/>
          <w:shd w:val="clear" w:color="auto" w:fill="FFFFFF"/>
        </w:rPr>
      </w:pPr>
      <w:r w:rsidRPr="004725F8">
        <w:rPr>
          <w:rFonts w:ascii="Palatino Linotype" w:hAnsi="Palatino Linotype"/>
          <w:b/>
          <w:color w:val="222222"/>
          <w:sz w:val="28"/>
          <w:szCs w:val="28"/>
          <w:shd w:val="clear" w:color="auto" w:fill="FFFFFF"/>
        </w:rPr>
        <w:t>TERCERO.</w:t>
      </w:r>
      <w:r w:rsidRPr="004725F8">
        <w:rPr>
          <w:rStyle w:val="apple-converted-space"/>
          <w:rFonts w:ascii="Palatino Linotype" w:hAnsi="Palatino Linotype"/>
          <w:b/>
          <w:color w:val="222222"/>
          <w:shd w:val="clear" w:color="auto" w:fill="FFFFFF"/>
        </w:rPr>
        <w:t> </w:t>
      </w:r>
      <w:r w:rsidRPr="004725F8">
        <w:rPr>
          <w:rFonts w:ascii="Palatino Linotype" w:hAnsi="Palatino Linotype"/>
          <w:b/>
          <w:color w:val="222222"/>
          <w:sz w:val="24"/>
          <w:szCs w:val="24"/>
          <w:lang w:eastAsia="es-ES_tradnl"/>
        </w:rPr>
        <w:t>Notifíquese</w:t>
      </w:r>
      <w:r w:rsidRPr="004725F8">
        <w:rPr>
          <w:rFonts w:ascii="Palatino Linotype" w:hAnsi="Palatino Linotype"/>
          <w:color w:val="222222"/>
          <w:sz w:val="24"/>
          <w:szCs w:val="24"/>
          <w:lang w:eastAsia="es-ES_tradnl"/>
        </w:rPr>
        <w:t xml:space="preserve"> </w:t>
      </w:r>
      <w:r w:rsidRPr="004725F8">
        <w:rPr>
          <w:rFonts w:ascii="Palatino Linotype" w:hAnsi="Palatino Linotype"/>
          <w:color w:val="222222"/>
          <w:sz w:val="24"/>
          <w:szCs w:val="24"/>
          <w:shd w:val="clear" w:color="auto" w:fill="FFFFFF"/>
        </w:rPr>
        <w:t>al Titular de la Unidad de Transparencia del</w:t>
      </w:r>
      <w:r w:rsidRPr="004725F8">
        <w:rPr>
          <w:rStyle w:val="apple-converted-space"/>
          <w:rFonts w:ascii="Palatino Linotype" w:hAnsi="Palatino Linotype"/>
          <w:b/>
          <w:color w:val="222222"/>
          <w:sz w:val="24"/>
          <w:szCs w:val="24"/>
          <w:shd w:val="clear" w:color="auto" w:fill="FFFFFF"/>
        </w:rPr>
        <w:t> </w:t>
      </w:r>
      <w:r w:rsidRPr="004725F8">
        <w:rPr>
          <w:rFonts w:ascii="Palatino Linotype" w:hAnsi="Palatino Linotype"/>
          <w:b/>
          <w:color w:val="222222"/>
          <w:sz w:val="24"/>
          <w:szCs w:val="24"/>
          <w:shd w:val="clear" w:color="auto" w:fill="FFFFFF"/>
        </w:rPr>
        <w:t>SUJETO OBLIGADO</w:t>
      </w:r>
      <w:r w:rsidRPr="004725F8">
        <w:rPr>
          <w:rFonts w:ascii="Palatino Linotype" w:hAnsi="Palatino Linotype"/>
          <w:color w:val="222222"/>
          <w:sz w:val="24"/>
          <w:szCs w:val="24"/>
          <w:shd w:val="clear" w:color="auto" w:fill="FFFFFF"/>
        </w:rPr>
        <w:t>, para que conforme a los artículos 186</w:t>
      </w:r>
      <w:r w:rsidR="009A45F7" w:rsidRPr="004725F8">
        <w:rPr>
          <w:rFonts w:ascii="Palatino Linotype" w:hAnsi="Palatino Linotype"/>
          <w:color w:val="222222"/>
          <w:sz w:val="24"/>
          <w:szCs w:val="24"/>
          <w:shd w:val="clear" w:color="auto" w:fill="FFFFFF"/>
        </w:rPr>
        <w:t>,</w:t>
      </w:r>
      <w:r w:rsidRPr="004725F8">
        <w:rPr>
          <w:rFonts w:ascii="Palatino Linotype" w:hAnsi="Palatino Linotype"/>
          <w:color w:val="222222"/>
          <w:sz w:val="24"/>
          <w:szCs w:val="24"/>
          <w:shd w:val="clear" w:color="auto" w:fill="FFFFFF"/>
        </w:rPr>
        <w:t xml:space="preserve"> último párrafo y 189</w:t>
      </w:r>
      <w:r w:rsidR="009A45F7" w:rsidRPr="004725F8">
        <w:rPr>
          <w:rFonts w:ascii="Palatino Linotype" w:hAnsi="Palatino Linotype"/>
          <w:color w:val="222222"/>
          <w:sz w:val="24"/>
          <w:szCs w:val="24"/>
          <w:shd w:val="clear" w:color="auto" w:fill="FFFFFF"/>
        </w:rPr>
        <w:t>,</w:t>
      </w:r>
      <w:r w:rsidRPr="004725F8">
        <w:rPr>
          <w:rFonts w:ascii="Palatino Linotype" w:hAnsi="Palatino Linotype"/>
          <w:color w:val="222222"/>
          <w:sz w:val="24"/>
          <w:szCs w:val="24"/>
          <w:shd w:val="clear" w:color="auto" w:fill="FFFFFF"/>
        </w:rPr>
        <w:t xml:space="preserve"> párrafo segundo de la Ley de </w:t>
      </w:r>
      <w:r w:rsidRPr="004725F8">
        <w:rPr>
          <w:rFonts w:ascii="Palatino Linotype" w:hAnsi="Palatino Linotype" w:cs="Arial"/>
          <w:sz w:val="24"/>
          <w:szCs w:val="24"/>
        </w:rPr>
        <w:t>Transparencia</w:t>
      </w:r>
      <w:r w:rsidRPr="004725F8">
        <w:rPr>
          <w:rFonts w:ascii="Palatino Linotype" w:hAnsi="Palatino Linotype"/>
          <w:color w:val="222222"/>
          <w:sz w:val="24"/>
          <w:szCs w:val="24"/>
          <w:shd w:val="clear" w:color="auto" w:fill="FFFFFF"/>
        </w:rPr>
        <w:t xml:space="preserve"> y Acceso a la Información Pública del Estado de México y Municipios, dé </w:t>
      </w:r>
      <w:r w:rsidRPr="004725F8">
        <w:rPr>
          <w:rFonts w:ascii="Palatino Linotype" w:hAnsi="Palatino Linotype" w:cs="Arial"/>
          <w:sz w:val="24"/>
          <w:szCs w:val="24"/>
        </w:rPr>
        <w:t>cumplimiento</w:t>
      </w:r>
      <w:r w:rsidRPr="004725F8">
        <w:rPr>
          <w:rFonts w:ascii="Palatino Linotype" w:hAnsi="Palatino Linotype"/>
          <w:color w:val="222222"/>
          <w:sz w:val="24"/>
          <w:szCs w:val="24"/>
          <w:shd w:val="clear" w:color="auto" w:fill="FFFFFF"/>
        </w:rPr>
        <w:t xml:space="preserve"> a lo ordenado dentro del plazo de diez días hábiles, debiendo </w:t>
      </w:r>
      <w:r w:rsidRPr="004725F8">
        <w:rPr>
          <w:rFonts w:ascii="Palatino Linotype" w:hAnsi="Palatino Linotype" w:cs="Arial"/>
          <w:sz w:val="24"/>
          <w:szCs w:val="24"/>
        </w:rPr>
        <w:t>informar</w:t>
      </w:r>
      <w:r w:rsidRPr="004725F8">
        <w:rPr>
          <w:rFonts w:ascii="Palatino Linotype" w:hAnsi="Palatino Linotype"/>
          <w:color w:val="222222"/>
          <w:sz w:val="24"/>
          <w:szCs w:val="24"/>
          <w:shd w:val="clear" w:color="auto" w:fill="FFFFFF"/>
        </w:rPr>
        <w:t xml:space="preserve"> a este Instituto en un plazo </w:t>
      </w:r>
      <w:r w:rsidRPr="004725F8">
        <w:rPr>
          <w:rFonts w:ascii="Palatino Linotype" w:hAnsi="Palatino Linotype"/>
          <w:color w:val="222222"/>
          <w:sz w:val="24"/>
          <w:szCs w:val="24"/>
          <w:lang w:eastAsia="es-ES_tradnl"/>
        </w:rPr>
        <w:t>de</w:t>
      </w:r>
      <w:r w:rsidRPr="004725F8">
        <w:rPr>
          <w:rFonts w:ascii="Palatino Linotype" w:hAnsi="Palatino Linotype"/>
          <w:color w:val="222222"/>
          <w:sz w:val="24"/>
          <w:szCs w:val="24"/>
          <w:shd w:val="clear" w:color="auto" w:fill="FFFFFF"/>
        </w:rPr>
        <w:t xml:space="preserve"> tres días hábiles siguientes sobre el cumplimiento dado a la presente resolución.</w:t>
      </w:r>
    </w:p>
    <w:p w:rsidR="00444457" w:rsidRPr="004725F8" w:rsidRDefault="00444457" w:rsidP="005D0155">
      <w:pPr>
        <w:spacing w:after="0" w:line="360" w:lineRule="auto"/>
        <w:ind w:right="49"/>
        <w:jc w:val="both"/>
        <w:rPr>
          <w:rStyle w:val="apple-converted-space"/>
          <w:rFonts w:ascii="Palatino Linotype" w:hAnsi="Palatino Linotype"/>
          <w:b/>
          <w:color w:val="222222"/>
          <w:sz w:val="24"/>
          <w:shd w:val="clear" w:color="auto" w:fill="FFFFFF"/>
        </w:rPr>
      </w:pPr>
    </w:p>
    <w:p w:rsidR="00444457" w:rsidRPr="004725F8" w:rsidRDefault="00444457" w:rsidP="005D0155">
      <w:pPr>
        <w:spacing w:after="0" w:line="360" w:lineRule="auto"/>
        <w:jc w:val="both"/>
        <w:rPr>
          <w:rFonts w:ascii="Palatino Linotype" w:eastAsia="Calibri" w:hAnsi="Palatino Linotype" w:cs="Arial"/>
          <w:sz w:val="24"/>
          <w:szCs w:val="24"/>
        </w:rPr>
      </w:pPr>
      <w:r w:rsidRPr="004725F8">
        <w:rPr>
          <w:rFonts w:ascii="Palatino Linotype" w:hAnsi="Palatino Linotype"/>
          <w:b/>
          <w:color w:val="222222"/>
          <w:sz w:val="28"/>
          <w:szCs w:val="28"/>
          <w:shd w:val="clear" w:color="auto" w:fill="FFFFFF"/>
        </w:rPr>
        <w:t>CUARTO</w:t>
      </w:r>
      <w:r w:rsidRPr="004725F8">
        <w:rPr>
          <w:rFonts w:ascii="Palatino Linotype" w:hAnsi="Palatino Linotype" w:cs="Arial"/>
          <w:b/>
          <w:bCs/>
          <w:color w:val="222222"/>
          <w:sz w:val="24"/>
          <w:szCs w:val="24"/>
          <w:lang w:eastAsia="es-MX"/>
        </w:rPr>
        <w:t xml:space="preserve">. </w:t>
      </w:r>
      <w:r w:rsidRPr="004725F8">
        <w:rPr>
          <w:rFonts w:ascii="Palatino Linotype" w:hAnsi="Palatino Linotype"/>
          <w:b/>
          <w:color w:val="222222"/>
          <w:sz w:val="24"/>
          <w:szCs w:val="24"/>
          <w:lang w:eastAsia="es-ES_tradnl"/>
        </w:rPr>
        <w:t>Notifíquese</w:t>
      </w:r>
      <w:r w:rsidRPr="004725F8">
        <w:rPr>
          <w:rFonts w:ascii="Palatino Linotype" w:hAnsi="Palatino Linotype"/>
          <w:color w:val="222222"/>
          <w:sz w:val="24"/>
          <w:szCs w:val="24"/>
          <w:lang w:eastAsia="es-ES_tradnl"/>
        </w:rPr>
        <w:t xml:space="preserve"> a</w:t>
      </w:r>
      <w:r w:rsidR="00DB5446" w:rsidRPr="004725F8">
        <w:rPr>
          <w:rFonts w:ascii="Palatino Linotype" w:hAnsi="Palatino Linotype"/>
          <w:color w:val="222222"/>
          <w:sz w:val="24"/>
          <w:szCs w:val="24"/>
          <w:lang w:eastAsia="es-ES_tradnl"/>
        </w:rPr>
        <w:t xml:space="preserve">l </w:t>
      </w:r>
      <w:r w:rsidRPr="004725F8">
        <w:rPr>
          <w:rFonts w:ascii="Palatino Linotype" w:hAnsi="Palatino Linotype"/>
          <w:b/>
          <w:color w:val="222222"/>
          <w:sz w:val="24"/>
          <w:szCs w:val="24"/>
          <w:lang w:eastAsia="es-ES_tradnl"/>
        </w:rPr>
        <w:t>RECURRENTE</w:t>
      </w:r>
      <w:r w:rsidRPr="004725F8">
        <w:rPr>
          <w:rFonts w:ascii="Palatino Linotype" w:hAnsi="Palatino Linotype"/>
          <w:color w:val="222222"/>
          <w:sz w:val="24"/>
          <w:szCs w:val="24"/>
          <w:lang w:eastAsia="es-ES_tradnl"/>
        </w:rPr>
        <w:t xml:space="preserve"> la </w:t>
      </w:r>
      <w:r w:rsidRPr="004725F8">
        <w:rPr>
          <w:rFonts w:ascii="Palatino Linotype" w:hAnsi="Palatino Linotype" w:cs="Arial"/>
          <w:sz w:val="24"/>
          <w:szCs w:val="24"/>
        </w:rPr>
        <w:t>presente</w:t>
      </w:r>
      <w:r w:rsidRPr="004725F8">
        <w:rPr>
          <w:rFonts w:ascii="Palatino Linotype" w:hAnsi="Palatino Linotype"/>
          <w:color w:val="222222"/>
          <w:sz w:val="24"/>
          <w:szCs w:val="24"/>
          <w:lang w:eastAsia="es-ES_tradnl"/>
        </w:rPr>
        <w:t xml:space="preserve"> resolución.</w:t>
      </w:r>
    </w:p>
    <w:p w:rsidR="00444457" w:rsidRPr="004725F8" w:rsidRDefault="00444457" w:rsidP="005D0155">
      <w:pPr>
        <w:spacing w:after="0" w:line="360" w:lineRule="auto"/>
        <w:ind w:right="49"/>
        <w:jc w:val="both"/>
        <w:rPr>
          <w:rFonts w:ascii="Palatino Linotype" w:hAnsi="Palatino Linotype" w:cs="Arial"/>
          <w:b/>
          <w:bCs/>
          <w:color w:val="222222"/>
          <w:sz w:val="24"/>
          <w:lang w:eastAsia="es-MX"/>
        </w:rPr>
      </w:pPr>
    </w:p>
    <w:p w:rsidR="00444457" w:rsidRPr="005D0155" w:rsidRDefault="00444457" w:rsidP="005D0155">
      <w:pPr>
        <w:spacing w:after="0" w:line="360" w:lineRule="auto"/>
        <w:jc w:val="both"/>
        <w:rPr>
          <w:rFonts w:ascii="Palatino Linotype" w:hAnsi="Palatino Linotype"/>
          <w:color w:val="222222"/>
          <w:sz w:val="24"/>
          <w:szCs w:val="24"/>
          <w:lang w:eastAsia="es-ES_tradnl"/>
        </w:rPr>
      </w:pPr>
      <w:r w:rsidRPr="004725F8">
        <w:rPr>
          <w:rFonts w:ascii="Palatino Linotype" w:hAnsi="Palatino Linotype"/>
          <w:b/>
          <w:color w:val="222222"/>
          <w:sz w:val="28"/>
          <w:szCs w:val="28"/>
          <w:shd w:val="clear" w:color="auto" w:fill="FFFFFF"/>
        </w:rPr>
        <w:t>QUINTO</w:t>
      </w:r>
      <w:r w:rsidRPr="004725F8">
        <w:rPr>
          <w:rFonts w:ascii="Palatino Linotype" w:hAnsi="Palatino Linotype" w:cs="Arial"/>
          <w:b/>
          <w:bCs/>
          <w:color w:val="222222"/>
          <w:sz w:val="28"/>
          <w:lang w:eastAsia="es-MX"/>
        </w:rPr>
        <w:t>.</w:t>
      </w:r>
      <w:r w:rsidRPr="004725F8">
        <w:rPr>
          <w:rFonts w:ascii="Palatino Linotype" w:hAnsi="Palatino Linotype"/>
          <w:color w:val="222222"/>
          <w:szCs w:val="17"/>
          <w:lang w:eastAsia="es-ES_tradnl"/>
        </w:rPr>
        <w:t xml:space="preserve"> </w:t>
      </w:r>
      <w:r w:rsidRPr="004725F8">
        <w:rPr>
          <w:rFonts w:ascii="Palatino Linotype" w:hAnsi="Palatino Linotype"/>
          <w:b/>
          <w:color w:val="222222"/>
          <w:sz w:val="24"/>
          <w:szCs w:val="24"/>
          <w:lang w:eastAsia="es-ES_tradnl"/>
        </w:rPr>
        <w:t>Hágase del conocimiento</w:t>
      </w:r>
      <w:r w:rsidRPr="004725F8">
        <w:rPr>
          <w:rFonts w:ascii="Palatino Linotype" w:hAnsi="Palatino Linotype"/>
          <w:color w:val="222222"/>
          <w:sz w:val="24"/>
          <w:szCs w:val="24"/>
          <w:lang w:eastAsia="es-ES_tradnl"/>
        </w:rPr>
        <w:t xml:space="preserve"> a</w:t>
      </w:r>
      <w:r w:rsidR="00DB5446" w:rsidRPr="004725F8">
        <w:rPr>
          <w:rFonts w:ascii="Palatino Linotype" w:hAnsi="Palatino Linotype"/>
          <w:color w:val="222222"/>
          <w:sz w:val="24"/>
          <w:szCs w:val="24"/>
          <w:lang w:eastAsia="es-ES_tradnl"/>
        </w:rPr>
        <w:t xml:space="preserve">l </w:t>
      </w:r>
      <w:r w:rsidRPr="004725F8">
        <w:rPr>
          <w:rFonts w:ascii="Palatino Linotype" w:hAnsi="Palatino Linotype"/>
          <w:b/>
          <w:color w:val="222222"/>
          <w:sz w:val="24"/>
          <w:szCs w:val="24"/>
          <w:lang w:eastAsia="es-ES_tradnl"/>
        </w:rPr>
        <w:t>RECURRENTE</w:t>
      </w:r>
      <w:r w:rsidRPr="004725F8">
        <w:rPr>
          <w:rFonts w:ascii="Palatino Linotype" w:hAnsi="Palatino Linotype"/>
          <w:color w:val="222222"/>
          <w:sz w:val="24"/>
          <w:szCs w:val="24"/>
          <w:lang w:eastAsia="es-ES_tradnl"/>
        </w:rPr>
        <w:t xml:space="preserve"> que de conformidad con lo establecido en el </w:t>
      </w:r>
      <w:r w:rsidRPr="004725F8">
        <w:rPr>
          <w:rFonts w:ascii="Palatino Linotype" w:hAnsi="Palatino Linotype" w:cs="Arial"/>
          <w:sz w:val="24"/>
          <w:szCs w:val="24"/>
        </w:rPr>
        <w:t>artículo</w:t>
      </w:r>
      <w:r w:rsidRPr="004725F8">
        <w:rPr>
          <w:rFonts w:ascii="Palatino Linotype" w:hAnsi="Palatino Linotype"/>
          <w:color w:val="222222"/>
          <w:sz w:val="24"/>
          <w:szCs w:val="24"/>
          <w:lang w:eastAsia="es-ES_tradnl"/>
        </w:rPr>
        <w:t xml:space="preserve"> 196 de la </w:t>
      </w:r>
      <w:r w:rsidRPr="004725F8">
        <w:rPr>
          <w:rFonts w:ascii="Palatino Linotype" w:hAnsi="Palatino Linotype" w:cs="Arial"/>
          <w:sz w:val="24"/>
          <w:szCs w:val="24"/>
        </w:rPr>
        <w:t>Ley</w:t>
      </w:r>
      <w:r w:rsidRPr="004725F8">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2034FE" w:rsidRPr="005D0155" w:rsidRDefault="00080539" w:rsidP="00080539">
      <w:pPr>
        <w:spacing w:before="100" w:beforeAutospacing="1" w:after="100" w:afterAutospacing="1" w:line="360" w:lineRule="auto"/>
        <w:jc w:val="both"/>
        <w:rPr>
          <w:rFonts w:ascii="Palatino Linotype" w:hAnsi="Palatino Linotype" w:cs="Arial"/>
          <w:sz w:val="24"/>
          <w:szCs w:val="24"/>
        </w:rPr>
      </w:pPr>
      <w:r w:rsidRPr="00080539">
        <w:rPr>
          <w:rFonts w:ascii="Palatino Linotype" w:hAnsi="Palatino Linotype" w:cs="Arial"/>
          <w:sz w:val="24"/>
          <w:szCs w:val="24"/>
        </w:rPr>
        <w:t>ASÍ LO RESUELVE, POR UNANIMIDAD DE VOTOS EL PLENO DEL</w:t>
      </w:r>
      <w:r w:rsidRPr="00080539">
        <w:rPr>
          <w:rFonts w:ascii="Palatino Linotype" w:eastAsia="Arial Unicode MS" w:hAnsi="Palatino Linotype" w:cs="Arial"/>
          <w:sz w:val="24"/>
          <w:szCs w:val="24"/>
        </w:rPr>
        <w:t xml:space="preserve"> INSTITUTO DE </w:t>
      </w:r>
      <w:r w:rsidRPr="00080539">
        <w:rPr>
          <w:rFonts w:ascii="Palatino Linotype" w:hAnsi="Palatino Linotype"/>
          <w:sz w:val="24"/>
          <w:szCs w:val="24"/>
          <w:lang w:eastAsia="en-US"/>
        </w:rPr>
        <w:t>TRANSPARENCIA</w:t>
      </w:r>
      <w:r w:rsidRPr="00080539">
        <w:rPr>
          <w:rFonts w:ascii="Palatino Linotype" w:eastAsia="Arial Unicode MS" w:hAnsi="Palatino Linotype" w:cs="Arial"/>
          <w:sz w:val="24"/>
          <w:szCs w:val="24"/>
        </w:rPr>
        <w:t>, ACCESO A LA INFORMACIÓN PÚBLICA Y PROTECCIÓN DE DATOS PERSONALES DEL ESTADO DE MÉXICO Y MUNICIPIOS</w:t>
      </w:r>
      <w:r w:rsidRPr="00080539">
        <w:rPr>
          <w:rFonts w:ascii="Palatino Linotype" w:hAnsi="Palatino Linotype" w:cs="Arial"/>
          <w:sz w:val="24"/>
          <w:szCs w:val="24"/>
        </w:rPr>
        <w:t>, CONFORMADO POR LOS COMISIONADOS ZULEMA MARTÍNEZ SÁNCHEZ; EVA ABAID YAPUR; JOSÉ GUADALUPE LUNA HERNÁNDEZ; JAVIER MARTÍNEZ CRUZ Y LUIS GUSTAVO PARRA NORIEGA; EN</w:t>
      </w:r>
      <w:r w:rsidRPr="00080539">
        <w:rPr>
          <w:rFonts w:ascii="Palatino Linotype" w:hAnsi="Palatino Linotype" w:cs="Arial"/>
          <w:sz w:val="24"/>
          <w:szCs w:val="24"/>
          <w:shd w:val="clear" w:color="auto" w:fill="FFFFFF" w:themeFill="background1"/>
        </w:rPr>
        <w:t xml:space="preserve"> LA </w:t>
      </w:r>
      <w:r w:rsidRPr="00080539">
        <w:rPr>
          <w:rFonts w:ascii="Palatino Linotype" w:hAnsi="Palatino Linotype" w:cs="Arial"/>
          <w:sz w:val="24"/>
          <w:szCs w:val="24"/>
        </w:rPr>
        <w:t>SÉPTIMA SESIÓN ORDINARIA CELEBRADA EL DÍA VEINTISÉIS DE FEBRERO DE DOS MIL VEINTE,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114283" w:rsidRPr="005D0155" w:rsidTr="007D103E">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114283" w:rsidRPr="005D0155" w:rsidTr="00E642F0">
              <w:trPr>
                <w:jc w:val="center"/>
              </w:trPr>
              <w:tc>
                <w:tcPr>
                  <w:tcW w:w="10365" w:type="dxa"/>
                  <w:gridSpan w:val="2"/>
                  <w:shd w:val="clear" w:color="auto" w:fill="auto"/>
                </w:tcPr>
                <w:p w:rsidR="00F41C15" w:rsidRPr="005D0155" w:rsidRDefault="00F41C15" w:rsidP="005D0155">
                  <w:pPr>
                    <w:spacing w:after="0" w:line="240" w:lineRule="auto"/>
                    <w:jc w:val="center"/>
                    <w:rPr>
                      <w:rFonts w:ascii="Palatino Linotype" w:hAnsi="Palatino Linotype" w:cs="Arial"/>
                      <w:b/>
                      <w:sz w:val="24"/>
                      <w:szCs w:val="24"/>
                    </w:rPr>
                  </w:pPr>
                </w:p>
                <w:p w:rsidR="00CA66EB" w:rsidRDefault="00CA66EB" w:rsidP="005D0155">
                  <w:pPr>
                    <w:spacing w:after="0" w:line="240" w:lineRule="auto"/>
                    <w:jc w:val="center"/>
                    <w:rPr>
                      <w:rFonts w:ascii="Palatino Linotype" w:hAnsi="Palatino Linotype" w:cs="Arial"/>
                      <w:b/>
                      <w:sz w:val="24"/>
                      <w:szCs w:val="24"/>
                    </w:rPr>
                  </w:pPr>
                </w:p>
                <w:p w:rsidR="00114283" w:rsidRPr="005D0155" w:rsidRDefault="00114283" w:rsidP="005D0155">
                  <w:pPr>
                    <w:spacing w:after="0" w:line="240" w:lineRule="auto"/>
                    <w:jc w:val="center"/>
                    <w:rPr>
                      <w:rFonts w:ascii="Palatino Linotype" w:hAnsi="Palatino Linotype" w:cs="Arial"/>
                      <w:b/>
                      <w:sz w:val="24"/>
                      <w:szCs w:val="24"/>
                    </w:rPr>
                  </w:pPr>
                  <w:r w:rsidRPr="005D0155">
                    <w:rPr>
                      <w:rFonts w:ascii="Palatino Linotype" w:hAnsi="Palatino Linotype" w:cs="Arial"/>
                      <w:b/>
                      <w:sz w:val="24"/>
                      <w:szCs w:val="24"/>
                    </w:rPr>
                    <w:t>Zulema Martínez Sánchez</w:t>
                  </w:r>
                </w:p>
                <w:p w:rsidR="00114283" w:rsidRPr="005D0155" w:rsidRDefault="00114283" w:rsidP="005D0155">
                  <w:pPr>
                    <w:spacing w:after="0" w:line="240" w:lineRule="auto"/>
                    <w:jc w:val="center"/>
                    <w:rPr>
                      <w:rFonts w:ascii="Palatino Linotype" w:hAnsi="Palatino Linotype" w:cs="Arial"/>
                      <w:b/>
                      <w:sz w:val="24"/>
                      <w:szCs w:val="24"/>
                    </w:rPr>
                  </w:pPr>
                  <w:r w:rsidRPr="005D0155">
                    <w:rPr>
                      <w:rFonts w:ascii="Palatino Linotype" w:hAnsi="Palatino Linotype" w:cs="Arial"/>
                      <w:sz w:val="24"/>
                      <w:szCs w:val="24"/>
                    </w:rPr>
                    <w:t>Comisionada Presidenta</w:t>
                  </w:r>
                </w:p>
                <w:p w:rsidR="00114283" w:rsidRPr="005D0155" w:rsidRDefault="00114283" w:rsidP="005D0155">
                  <w:pPr>
                    <w:spacing w:after="0" w:line="240" w:lineRule="auto"/>
                    <w:jc w:val="center"/>
                    <w:rPr>
                      <w:rFonts w:ascii="Palatino Linotype" w:hAnsi="Palatino Linotype" w:cs="Arial"/>
                      <w:b/>
                      <w:sz w:val="24"/>
                      <w:szCs w:val="24"/>
                    </w:rPr>
                  </w:pPr>
                  <w:r w:rsidRPr="005D0155">
                    <w:rPr>
                      <w:rFonts w:ascii="Palatino Linotype" w:hAnsi="Palatino Linotype" w:cs="Arial"/>
                      <w:b/>
                      <w:sz w:val="24"/>
                      <w:szCs w:val="24"/>
                    </w:rPr>
                    <w:t xml:space="preserve">(RÚBRICA) </w:t>
                  </w:r>
                </w:p>
              </w:tc>
            </w:tr>
            <w:tr w:rsidR="00114283" w:rsidRPr="005D0155" w:rsidTr="00E642F0">
              <w:trPr>
                <w:jc w:val="center"/>
              </w:trPr>
              <w:tc>
                <w:tcPr>
                  <w:tcW w:w="5182" w:type="dxa"/>
                  <w:shd w:val="clear" w:color="auto" w:fill="auto"/>
                </w:tcPr>
                <w:p w:rsidR="00114283" w:rsidRDefault="00114283" w:rsidP="005D0155">
                  <w:pPr>
                    <w:spacing w:after="0" w:line="240" w:lineRule="auto"/>
                    <w:jc w:val="center"/>
                    <w:rPr>
                      <w:rFonts w:ascii="Palatino Linotype" w:hAnsi="Palatino Linotype" w:cs="Arial"/>
                      <w:b/>
                      <w:sz w:val="24"/>
                      <w:szCs w:val="24"/>
                    </w:rPr>
                  </w:pPr>
                </w:p>
                <w:p w:rsidR="003677C2" w:rsidRPr="005D0155" w:rsidRDefault="003677C2" w:rsidP="005D0155">
                  <w:pPr>
                    <w:spacing w:after="0" w:line="240" w:lineRule="auto"/>
                    <w:jc w:val="center"/>
                    <w:rPr>
                      <w:rFonts w:ascii="Palatino Linotype" w:hAnsi="Palatino Linotype" w:cs="Arial"/>
                      <w:b/>
                      <w:sz w:val="24"/>
                      <w:szCs w:val="24"/>
                    </w:rPr>
                  </w:pPr>
                </w:p>
                <w:p w:rsidR="00114283" w:rsidRPr="005D0155" w:rsidRDefault="00114283" w:rsidP="005D0155">
                  <w:pPr>
                    <w:spacing w:after="0" w:line="240" w:lineRule="auto"/>
                    <w:jc w:val="center"/>
                    <w:rPr>
                      <w:rFonts w:ascii="Palatino Linotype" w:hAnsi="Palatino Linotype" w:cs="Arial"/>
                      <w:b/>
                      <w:sz w:val="24"/>
                      <w:szCs w:val="24"/>
                    </w:rPr>
                  </w:pPr>
                  <w:r w:rsidRPr="005D0155">
                    <w:rPr>
                      <w:rFonts w:ascii="Palatino Linotype" w:hAnsi="Palatino Linotype" w:cs="Arial"/>
                      <w:b/>
                      <w:sz w:val="24"/>
                      <w:szCs w:val="24"/>
                    </w:rPr>
                    <w:t>Eva Abaid Yapur</w:t>
                  </w:r>
                </w:p>
                <w:p w:rsidR="00114283" w:rsidRPr="005D0155" w:rsidRDefault="00114283" w:rsidP="005D0155">
                  <w:pPr>
                    <w:spacing w:after="0" w:line="240" w:lineRule="auto"/>
                    <w:jc w:val="center"/>
                    <w:rPr>
                      <w:rFonts w:ascii="Palatino Linotype" w:hAnsi="Palatino Linotype" w:cs="Arial"/>
                      <w:sz w:val="24"/>
                      <w:szCs w:val="24"/>
                    </w:rPr>
                  </w:pPr>
                  <w:r w:rsidRPr="005D0155">
                    <w:rPr>
                      <w:rFonts w:ascii="Palatino Linotype" w:hAnsi="Palatino Linotype" w:cs="Arial"/>
                      <w:sz w:val="24"/>
                      <w:szCs w:val="24"/>
                    </w:rPr>
                    <w:t>Comisionada</w:t>
                  </w:r>
                </w:p>
                <w:p w:rsidR="00114283" w:rsidRPr="005D0155" w:rsidRDefault="00114283" w:rsidP="005D0155">
                  <w:pPr>
                    <w:spacing w:after="0" w:line="240" w:lineRule="auto"/>
                    <w:jc w:val="center"/>
                    <w:rPr>
                      <w:rFonts w:ascii="Palatino Linotype" w:hAnsi="Palatino Linotype" w:cs="Arial"/>
                      <w:b/>
                      <w:sz w:val="24"/>
                      <w:szCs w:val="24"/>
                    </w:rPr>
                  </w:pPr>
                  <w:r w:rsidRPr="005D0155">
                    <w:rPr>
                      <w:rFonts w:ascii="Palatino Linotype" w:hAnsi="Palatino Linotype" w:cs="Arial"/>
                      <w:b/>
                      <w:sz w:val="24"/>
                      <w:szCs w:val="24"/>
                    </w:rPr>
                    <w:t>(RÚBRICA)</w:t>
                  </w:r>
                </w:p>
              </w:tc>
              <w:tc>
                <w:tcPr>
                  <w:tcW w:w="5183" w:type="dxa"/>
                  <w:shd w:val="clear" w:color="auto" w:fill="auto"/>
                </w:tcPr>
                <w:p w:rsidR="00A8271D" w:rsidRPr="005D0155" w:rsidRDefault="00A8271D" w:rsidP="005D0155">
                  <w:pPr>
                    <w:spacing w:after="0" w:line="240" w:lineRule="auto"/>
                    <w:jc w:val="center"/>
                    <w:rPr>
                      <w:rFonts w:ascii="Palatino Linotype" w:hAnsi="Palatino Linotype" w:cs="Arial"/>
                      <w:b/>
                      <w:sz w:val="24"/>
                      <w:szCs w:val="24"/>
                    </w:rPr>
                  </w:pPr>
                </w:p>
                <w:p w:rsidR="00DB5446" w:rsidRDefault="00DB5446" w:rsidP="005D0155">
                  <w:pPr>
                    <w:spacing w:after="0" w:line="240" w:lineRule="auto"/>
                    <w:jc w:val="center"/>
                    <w:rPr>
                      <w:rFonts w:ascii="Palatino Linotype" w:hAnsi="Palatino Linotype" w:cs="Arial"/>
                      <w:b/>
                      <w:sz w:val="24"/>
                      <w:szCs w:val="24"/>
                    </w:rPr>
                  </w:pPr>
                </w:p>
                <w:p w:rsidR="00114283" w:rsidRPr="005D0155" w:rsidRDefault="00114283" w:rsidP="005D0155">
                  <w:pPr>
                    <w:spacing w:after="0" w:line="240" w:lineRule="auto"/>
                    <w:jc w:val="center"/>
                    <w:rPr>
                      <w:rFonts w:ascii="Palatino Linotype" w:hAnsi="Palatino Linotype" w:cs="Arial"/>
                      <w:b/>
                      <w:sz w:val="24"/>
                      <w:szCs w:val="24"/>
                    </w:rPr>
                  </w:pPr>
                  <w:r w:rsidRPr="005D0155">
                    <w:rPr>
                      <w:rFonts w:ascii="Palatino Linotype" w:hAnsi="Palatino Linotype" w:cs="Arial"/>
                      <w:b/>
                      <w:sz w:val="24"/>
                      <w:szCs w:val="24"/>
                    </w:rPr>
                    <w:t>José Guadalupe Luna Hernández</w:t>
                  </w:r>
                </w:p>
                <w:p w:rsidR="00114283" w:rsidRPr="005D0155" w:rsidRDefault="00114283" w:rsidP="005D0155">
                  <w:pPr>
                    <w:spacing w:after="0" w:line="240" w:lineRule="auto"/>
                    <w:jc w:val="center"/>
                    <w:rPr>
                      <w:rFonts w:ascii="Palatino Linotype" w:hAnsi="Palatino Linotype" w:cs="Arial"/>
                      <w:sz w:val="24"/>
                      <w:szCs w:val="24"/>
                    </w:rPr>
                  </w:pPr>
                  <w:r w:rsidRPr="005D0155">
                    <w:rPr>
                      <w:rFonts w:ascii="Palatino Linotype" w:hAnsi="Palatino Linotype" w:cs="Arial"/>
                      <w:sz w:val="24"/>
                      <w:szCs w:val="24"/>
                    </w:rPr>
                    <w:t>Comisionado</w:t>
                  </w:r>
                </w:p>
                <w:p w:rsidR="00114283" w:rsidRPr="005D0155" w:rsidRDefault="00114283" w:rsidP="005D0155">
                  <w:pPr>
                    <w:spacing w:after="0" w:line="240" w:lineRule="auto"/>
                    <w:jc w:val="center"/>
                    <w:rPr>
                      <w:rFonts w:ascii="Palatino Linotype" w:hAnsi="Palatino Linotype" w:cs="Arial"/>
                      <w:b/>
                      <w:sz w:val="24"/>
                      <w:szCs w:val="24"/>
                    </w:rPr>
                  </w:pPr>
                  <w:r w:rsidRPr="005D0155">
                    <w:rPr>
                      <w:rFonts w:ascii="Palatino Linotype" w:hAnsi="Palatino Linotype" w:cs="Arial"/>
                      <w:b/>
                      <w:sz w:val="24"/>
                      <w:szCs w:val="24"/>
                    </w:rPr>
                    <w:t>(RÚBRICA)</w:t>
                  </w:r>
                </w:p>
              </w:tc>
            </w:tr>
            <w:tr w:rsidR="00114283" w:rsidRPr="005D0155" w:rsidTr="00E642F0">
              <w:trPr>
                <w:jc w:val="center"/>
              </w:trPr>
              <w:tc>
                <w:tcPr>
                  <w:tcW w:w="5182" w:type="dxa"/>
                  <w:shd w:val="clear" w:color="auto" w:fill="auto"/>
                </w:tcPr>
                <w:p w:rsidR="00114283" w:rsidRPr="005D0155" w:rsidRDefault="00114283" w:rsidP="005D0155">
                  <w:pPr>
                    <w:spacing w:after="0" w:line="240" w:lineRule="auto"/>
                    <w:jc w:val="center"/>
                    <w:rPr>
                      <w:rFonts w:ascii="Palatino Linotype" w:hAnsi="Palatino Linotype" w:cs="Arial"/>
                      <w:b/>
                      <w:sz w:val="24"/>
                      <w:szCs w:val="24"/>
                    </w:rPr>
                  </w:pPr>
                </w:p>
                <w:p w:rsidR="002D706E" w:rsidRDefault="002D706E" w:rsidP="005D0155">
                  <w:pPr>
                    <w:spacing w:after="0" w:line="240" w:lineRule="auto"/>
                    <w:jc w:val="center"/>
                    <w:rPr>
                      <w:rFonts w:ascii="Palatino Linotype" w:hAnsi="Palatino Linotype" w:cs="Arial"/>
                      <w:b/>
                      <w:sz w:val="24"/>
                      <w:szCs w:val="24"/>
                    </w:rPr>
                  </w:pPr>
                </w:p>
                <w:p w:rsidR="00114283" w:rsidRPr="005D0155" w:rsidRDefault="00114283" w:rsidP="005D0155">
                  <w:pPr>
                    <w:spacing w:after="0" w:line="240" w:lineRule="auto"/>
                    <w:jc w:val="center"/>
                    <w:rPr>
                      <w:rFonts w:ascii="Palatino Linotype" w:hAnsi="Palatino Linotype" w:cs="Arial"/>
                      <w:b/>
                      <w:sz w:val="24"/>
                      <w:szCs w:val="24"/>
                    </w:rPr>
                  </w:pPr>
                  <w:r w:rsidRPr="005D0155">
                    <w:rPr>
                      <w:rFonts w:ascii="Palatino Linotype" w:hAnsi="Palatino Linotype" w:cs="Arial"/>
                      <w:b/>
                      <w:sz w:val="24"/>
                      <w:szCs w:val="24"/>
                    </w:rPr>
                    <w:t>Javier Martínez Cruz</w:t>
                  </w:r>
                </w:p>
                <w:p w:rsidR="00114283" w:rsidRPr="005D0155" w:rsidRDefault="00114283" w:rsidP="005D0155">
                  <w:pPr>
                    <w:spacing w:after="0" w:line="240" w:lineRule="auto"/>
                    <w:jc w:val="center"/>
                    <w:rPr>
                      <w:rFonts w:ascii="Palatino Linotype" w:hAnsi="Palatino Linotype" w:cs="Arial"/>
                      <w:sz w:val="24"/>
                      <w:szCs w:val="24"/>
                    </w:rPr>
                  </w:pPr>
                  <w:r w:rsidRPr="005D0155">
                    <w:rPr>
                      <w:rFonts w:ascii="Palatino Linotype" w:hAnsi="Palatino Linotype" w:cs="Arial"/>
                      <w:sz w:val="24"/>
                      <w:szCs w:val="24"/>
                    </w:rPr>
                    <w:t>Comisionado</w:t>
                  </w:r>
                </w:p>
                <w:p w:rsidR="00114283" w:rsidRPr="005D0155" w:rsidRDefault="00114283" w:rsidP="005D0155">
                  <w:pPr>
                    <w:spacing w:after="0" w:line="240" w:lineRule="auto"/>
                    <w:jc w:val="center"/>
                    <w:rPr>
                      <w:rFonts w:ascii="Palatino Linotype" w:hAnsi="Palatino Linotype" w:cs="Arial"/>
                      <w:sz w:val="24"/>
                      <w:szCs w:val="24"/>
                    </w:rPr>
                  </w:pPr>
                  <w:r w:rsidRPr="005D0155">
                    <w:rPr>
                      <w:rFonts w:ascii="Palatino Linotype" w:hAnsi="Palatino Linotype" w:cs="Arial"/>
                      <w:b/>
                      <w:sz w:val="24"/>
                      <w:szCs w:val="24"/>
                    </w:rPr>
                    <w:t>(RÚBRICA)</w:t>
                  </w:r>
                </w:p>
              </w:tc>
              <w:tc>
                <w:tcPr>
                  <w:tcW w:w="5183" w:type="dxa"/>
                  <w:shd w:val="clear" w:color="auto" w:fill="auto"/>
                </w:tcPr>
                <w:p w:rsidR="002D706E" w:rsidRPr="005D0155" w:rsidRDefault="002D706E" w:rsidP="005D0155">
                  <w:pPr>
                    <w:spacing w:after="0" w:line="240" w:lineRule="auto"/>
                    <w:jc w:val="center"/>
                    <w:rPr>
                      <w:rFonts w:ascii="Palatino Linotype" w:hAnsi="Palatino Linotype" w:cs="Arial"/>
                      <w:b/>
                      <w:sz w:val="24"/>
                      <w:szCs w:val="24"/>
                    </w:rPr>
                  </w:pPr>
                </w:p>
                <w:p w:rsidR="00DB5446" w:rsidRDefault="00DB5446" w:rsidP="005D0155">
                  <w:pPr>
                    <w:spacing w:after="0" w:line="240" w:lineRule="auto"/>
                    <w:jc w:val="center"/>
                    <w:rPr>
                      <w:rFonts w:ascii="Palatino Linotype" w:hAnsi="Palatino Linotype" w:cs="Arial"/>
                      <w:b/>
                      <w:sz w:val="24"/>
                      <w:szCs w:val="24"/>
                    </w:rPr>
                  </w:pPr>
                </w:p>
                <w:p w:rsidR="00114283" w:rsidRPr="005D0155" w:rsidRDefault="00114283" w:rsidP="005D0155">
                  <w:pPr>
                    <w:spacing w:after="0" w:line="240" w:lineRule="auto"/>
                    <w:jc w:val="center"/>
                    <w:rPr>
                      <w:rFonts w:ascii="Palatino Linotype" w:hAnsi="Palatino Linotype" w:cs="Arial"/>
                      <w:b/>
                      <w:sz w:val="24"/>
                      <w:szCs w:val="24"/>
                    </w:rPr>
                  </w:pPr>
                  <w:r w:rsidRPr="005D0155">
                    <w:rPr>
                      <w:rFonts w:ascii="Palatino Linotype" w:hAnsi="Palatino Linotype" w:cs="Arial"/>
                      <w:b/>
                      <w:sz w:val="24"/>
                      <w:szCs w:val="24"/>
                    </w:rPr>
                    <w:t>Luis Gustavo Parra Noriega</w:t>
                  </w:r>
                </w:p>
                <w:p w:rsidR="00114283" w:rsidRPr="005D0155" w:rsidRDefault="00114283" w:rsidP="005D0155">
                  <w:pPr>
                    <w:spacing w:after="0" w:line="240" w:lineRule="auto"/>
                    <w:jc w:val="center"/>
                    <w:rPr>
                      <w:rFonts w:ascii="Palatino Linotype" w:hAnsi="Palatino Linotype" w:cs="Arial"/>
                      <w:sz w:val="24"/>
                      <w:szCs w:val="24"/>
                    </w:rPr>
                  </w:pPr>
                  <w:r w:rsidRPr="005D0155">
                    <w:rPr>
                      <w:rFonts w:ascii="Palatino Linotype" w:hAnsi="Palatino Linotype" w:cs="Arial"/>
                      <w:sz w:val="24"/>
                      <w:szCs w:val="24"/>
                    </w:rPr>
                    <w:t>Comisionado</w:t>
                  </w:r>
                </w:p>
                <w:p w:rsidR="00114283" w:rsidRPr="005D0155" w:rsidRDefault="00114283" w:rsidP="005D0155">
                  <w:pPr>
                    <w:spacing w:after="0" w:line="240" w:lineRule="auto"/>
                    <w:jc w:val="center"/>
                    <w:rPr>
                      <w:rFonts w:ascii="Palatino Linotype" w:hAnsi="Palatino Linotype" w:cs="Arial"/>
                      <w:b/>
                      <w:sz w:val="24"/>
                      <w:szCs w:val="24"/>
                    </w:rPr>
                  </w:pPr>
                  <w:r w:rsidRPr="005D0155">
                    <w:rPr>
                      <w:rFonts w:ascii="Palatino Linotype" w:hAnsi="Palatino Linotype" w:cs="Arial"/>
                      <w:b/>
                      <w:sz w:val="24"/>
                      <w:szCs w:val="24"/>
                    </w:rPr>
                    <w:t>(RÚBRICA)</w:t>
                  </w:r>
                </w:p>
              </w:tc>
            </w:tr>
            <w:tr w:rsidR="00114283" w:rsidRPr="005D0155" w:rsidTr="00E642F0">
              <w:trPr>
                <w:jc w:val="center"/>
              </w:trPr>
              <w:tc>
                <w:tcPr>
                  <w:tcW w:w="10365" w:type="dxa"/>
                  <w:gridSpan w:val="2"/>
                  <w:shd w:val="clear" w:color="auto" w:fill="auto"/>
                </w:tcPr>
                <w:p w:rsidR="003677C2" w:rsidRPr="005D0155" w:rsidRDefault="003677C2" w:rsidP="005D0155">
                  <w:pPr>
                    <w:spacing w:after="0" w:line="240" w:lineRule="auto"/>
                    <w:jc w:val="center"/>
                    <w:rPr>
                      <w:rFonts w:ascii="Palatino Linotype" w:hAnsi="Palatino Linotype" w:cs="Arial"/>
                      <w:b/>
                      <w:sz w:val="24"/>
                      <w:szCs w:val="24"/>
                    </w:rPr>
                  </w:pPr>
                </w:p>
                <w:p w:rsidR="00DB5446" w:rsidRPr="005D0155" w:rsidRDefault="00DB5446" w:rsidP="005D0155">
                  <w:pPr>
                    <w:spacing w:after="0" w:line="240" w:lineRule="auto"/>
                    <w:jc w:val="center"/>
                    <w:rPr>
                      <w:rFonts w:ascii="Palatino Linotype" w:hAnsi="Palatino Linotype" w:cs="Arial"/>
                      <w:b/>
                      <w:sz w:val="24"/>
                      <w:szCs w:val="24"/>
                    </w:rPr>
                  </w:pPr>
                </w:p>
                <w:p w:rsidR="00114283" w:rsidRPr="005D0155" w:rsidRDefault="00114283" w:rsidP="005D0155">
                  <w:pPr>
                    <w:spacing w:after="0" w:line="240" w:lineRule="auto"/>
                    <w:jc w:val="center"/>
                    <w:rPr>
                      <w:rFonts w:ascii="Palatino Linotype" w:hAnsi="Palatino Linotype" w:cs="Arial"/>
                      <w:b/>
                      <w:sz w:val="24"/>
                      <w:szCs w:val="24"/>
                    </w:rPr>
                  </w:pPr>
                  <w:r w:rsidRPr="005D0155">
                    <w:rPr>
                      <w:rFonts w:ascii="Palatino Linotype" w:hAnsi="Palatino Linotype" w:cs="Arial"/>
                      <w:b/>
                      <w:sz w:val="24"/>
                      <w:szCs w:val="24"/>
                    </w:rPr>
                    <w:t>Alexis Tapia Ramírez</w:t>
                  </w:r>
                </w:p>
                <w:p w:rsidR="00114283" w:rsidRPr="005D0155" w:rsidRDefault="00114283" w:rsidP="005D0155">
                  <w:pPr>
                    <w:spacing w:after="0" w:line="240" w:lineRule="auto"/>
                    <w:jc w:val="center"/>
                    <w:rPr>
                      <w:rFonts w:ascii="Palatino Linotype" w:hAnsi="Palatino Linotype" w:cs="Arial"/>
                      <w:sz w:val="24"/>
                      <w:szCs w:val="24"/>
                    </w:rPr>
                  </w:pPr>
                  <w:r w:rsidRPr="005D0155">
                    <w:rPr>
                      <w:rFonts w:ascii="Palatino Linotype" w:hAnsi="Palatino Linotype" w:cs="Arial"/>
                      <w:sz w:val="24"/>
                      <w:szCs w:val="24"/>
                    </w:rPr>
                    <w:t>Secretario Técnico del Pleno</w:t>
                  </w:r>
                </w:p>
                <w:p w:rsidR="009E5810" w:rsidRPr="005D0155" w:rsidRDefault="00114283" w:rsidP="00080539">
                  <w:pPr>
                    <w:spacing w:after="0" w:line="240" w:lineRule="auto"/>
                    <w:jc w:val="center"/>
                    <w:rPr>
                      <w:rFonts w:ascii="Palatino Linotype" w:hAnsi="Palatino Linotype" w:cs="Arial"/>
                      <w:sz w:val="24"/>
                      <w:szCs w:val="24"/>
                    </w:rPr>
                  </w:pPr>
                  <w:r w:rsidRPr="005D0155">
                    <w:rPr>
                      <w:rFonts w:ascii="Palatino Linotype" w:hAnsi="Palatino Linotype" w:cs="Arial"/>
                      <w:b/>
                      <w:sz w:val="24"/>
                      <w:szCs w:val="24"/>
                    </w:rPr>
                    <w:t>(RÚBRICA)</w:t>
                  </w:r>
                  <w:r w:rsidR="00D931F9" w:rsidRPr="005D0155">
                    <w:rPr>
                      <w:rFonts w:ascii="Palatino Linotype" w:hAnsi="Palatino Linotype" w:cs="Arial"/>
                      <w:sz w:val="24"/>
                      <w:szCs w:val="24"/>
                    </w:rPr>
                    <w:t xml:space="preserve"> </w:t>
                  </w:r>
                </w:p>
              </w:tc>
            </w:tr>
          </w:tbl>
          <w:p w:rsidR="00114283" w:rsidRPr="005D0155" w:rsidRDefault="00114283" w:rsidP="005D0155">
            <w:pPr>
              <w:spacing w:after="0" w:line="240" w:lineRule="auto"/>
              <w:jc w:val="both"/>
              <w:rPr>
                <w:rFonts w:ascii="Palatino Linotype" w:hAnsi="Palatino Linotype" w:cs="Arial"/>
                <w:sz w:val="24"/>
                <w:szCs w:val="24"/>
                <w:lang w:val="es-ES"/>
              </w:rPr>
            </w:pPr>
          </w:p>
        </w:tc>
      </w:tr>
    </w:tbl>
    <w:p w:rsidR="00114283" w:rsidRPr="00080539" w:rsidRDefault="00080539" w:rsidP="005D0155">
      <w:pPr>
        <w:spacing w:after="0" w:line="240" w:lineRule="auto"/>
        <w:jc w:val="both"/>
        <w:rPr>
          <w:rFonts w:ascii="Palatino Linotype" w:hAnsi="Palatino Linotype" w:cs="Arial"/>
          <w:sz w:val="22"/>
          <w:szCs w:val="22"/>
          <w:lang w:val="es-ES"/>
        </w:rPr>
      </w:pPr>
      <w:r w:rsidRPr="00F26BCD">
        <w:rPr>
          <w:rFonts w:ascii="Palatino Linotype" w:hAnsi="Palatino Linotype" w:cs="Arial"/>
          <w:sz w:val="22"/>
          <w:szCs w:val="22"/>
          <w:lang w:val="es-ES"/>
        </w:rPr>
        <w:t xml:space="preserve">Esta hoja corresponde a la resolución de fecha </w:t>
      </w:r>
      <w:r>
        <w:rPr>
          <w:rFonts w:ascii="Palatino Linotype" w:hAnsi="Palatino Linotype" w:cs="Arial"/>
          <w:sz w:val="22"/>
          <w:szCs w:val="22"/>
          <w:lang w:val="es-ES"/>
        </w:rPr>
        <w:t>veintiséis de febrero de dos mil veinte</w:t>
      </w:r>
      <w:r w:rsidRPr="00F26BCD">
        <w:rPr>
          <w:rFonts w:ascii="Palatino Linotype" w:hAnsi="Palatino Linotype" w:cs="Arial"/>
          <w:sz w:val="22"/>
          <w:szCs w:val="22"/>
          <w:lang w:val="es-ES"/>
        </w:rPr>
        <w:t>, emitida en el recurso de revisión número</w:t>
      </w:r>
      <w:r w:rsidR="00FE28CE" w:rsidRPr="00080539">
        <w:rPr>
          <w:rFonts w:ascii="Palatino Linotype" w:hAnsi="Palatino Linotype" w:cs="Arial"/>
          <w:sz w:val="22"/>
          <w:szCs w:val="22"/>
          <w:lang w:val="es-ES"/>
        </w:rPr>
        <w:t xml:space="preserve"> 0</w:t>
      </w:r>
      <w:r w:rsidRPr="00080539">
        <w:rPr>
          <w:rFonts w:ascii="Palatino Linotype" w:hAnsi="Palatino Linotype" w:cs="Arial"/>
          <w:sz w:val="22"/>
          <w:szCs w:val="22"/>
          <w:lang w:val="es-ES"/>
        </w:rPr>
        <w:t>9142</w:t>
      </w:r>
      <w:r w:rsidR="00114283" w:rsidRPr="00080539">
        <w:rPr>
          <w:rFonts w:ascii="Palatino Linotype" w:hAnsi="Palatino Linotype" w:cs="Arial"/>
          <w:sz w:val="22"/>
          <w:szCs w:val="22"/>
          <w:lang w:val="es-ES"/>
        </w:rPr>
        <w:t>/INFOEM/IP/RR/201</w:t>
      </w:r>
      <w:r w:rsidR="00A52ECD" w:rsidRPr="00080539">
        <w:rPr>
          <w:rFonts w:ascii="Palatino Linotype" w:hAnsi="Palatino Linotype" w:cs="Arial"/>
          <w:sz w:val="22"/>
          <w:szCs w:val="22"/>
          <w:lang w:val="es-ES"/>
        </w:rPr>
        <w:t>9</w:t>
      </w:r>
      <w:r w:rsidR="00114283" w:rsidRPr="00080539">
        <w:rPr>
          <w:rFonts w:ascii="Palatino Linotype" w:hAnsi="Palatino Linotype" w:cs="Arial"/>
          <w:sz w:val="22"/>
          <w:szCs w:val="22"/>
          <w:lang w:val="es-ES"/>
        </w:rPr>
        <w:t>.</w:t>
      </w:r>
    </w:p>
    <w:p w:rsidR="00027DCB" w:rsidRPr="005D0155" w:rsidRDefault="00C96845" w:rsidP="005D0155">
      <w:pPr>
        <w:pStyle w:val="Piedepgina"/>
        <w:spacing w:after="0" w:line="240" w:lineRule="auto"/>
        <w:rPr>
          <w:rFonts w:ascii="Palatino Linotype" w:hAnsi="Palatino Linotype" w:cs="Arial"/>
        </w:rPr>
      </w:pPr>
      <w:r>
        <w:rPr>
          <w:rFonts w:ascii="Palatino Linotype" w:hAnsi="Palatino Linotype" w:cs="Arial"/>
        </w:rPr>
        <w:t>YSM/EJCA</w:t>
      </w:r>
    </w:p>
    <w:sectPr w:rsidR="00027DCB" w:rsidRPr="005D0155" w:rsidSect="00E417E5">
      <w:headerReference w:type="default" r:id="rId12"/>
      <w:footerReference w:type="default" r:id="rId13"/>
      <w:headerReference w:type="first" r:id="rId14"/>
      <w:footerReference w:type="first" r:id="rId15"/>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7BDD" w:rsidRDefault="00537BDD" w:rsidP="00C80F8C">
      <w:r>
        <w:separator/>
      </w:r>
    </w:p>
  </w:endnote>
  <w:endnote w:type="continuationSeparator" w:id="0">
    <w:p w:rsidR="00537BDD" w:rsidRDefault="00537BD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D82" w:rsidRPr="00F12350" w:rsidRDefault="009D6D82"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0B26C1">
      <w:rPr>
        <w:rFonts w:ascii="Palatino Linotype" w:hAnsi="Palatino Linotype" w:cs="Arial"/>
        <w:b/>
        <w:bCs/>
        <w:noProof/>
      </w:rPr>
      <w:t>5</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0B26C1">
      <w:rPr>
        <w:rFonts w:ascii="Palatino Linotype" w:hAnsi="Palatino Linotype" w:cs="Arial"/>
        <w:b/>
        <w:bCs/>
        <w:noProof/>
      </w:rPr>
      <w:t>26</w:t>
    </w:r>
    <w:r w:rsidRPr="00F12350">
      <w:rPr>
        <w:rFonts w:ascii="Palatino Linotype" w:hAnsi="Palatino Linotype" w:cs="Arial"/>
        <w:b/>
        <w:bCs/>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D82" w:rsidRPr="00F12350" w:rsidRDefault="009D6D82"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0B26C1">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0B26C1">
      <w:rPr>
        <w:rFonts w:ascii="Palatino Linotype" w:hAnsi="Palatino Linotype" w:cs="Arial"/>
        <w:b/>
        <w:bCs/>
        <w:noProof/>
      </w:rPr>
      <w:t>26</w:t>
    </w:r>
    <w:r w:rsidRPr="00F12350">
      <w:rPr>
        <w:rFonts w:ascii="Palatino Linotype" w:hAnsi="Palatino Linotype" w:cs="Arial"/>
        <w:b/>
        <w:bCs/>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7BDD" w:rsidRDefault="00537BDD" w:rsidP="00C80F8C">
      <w:r>
        <w:separator/>
      </w:r>
    </w:p>
  </w:footnote>
  <w:footnote w:type="continuationSeparator" w:id="0">
    <w:p w:rsidR="00537BDD" w:rsidRDefault="00537BDD" w:rsidP="00C80F8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D82" w:rsidRPr="00062A32" w:rsidRDefault="009D6D82" w:rsidP="006F30F8">
    <w:pPr>
      <w:pStyle w:val="Encabezado"/>
      <w:tabs>
        <w:tab w:val="clear" w:pos="4252"/>
        <w:tab w:val="clear" w:pos="8504"/>
        <w:tab w:val="left" w:pos="2326"/>
      </w:tabs>
      <w:rPr>
        <w:rFonts w:ascii="Palatino Linotype" w:hAnsi="Palatino Linotype"/>
        <w:sz w:val="28"/>
        <w:szCs w:val="28"/>
      </w:rPr>
    </w:pPr>
  </w:p>
  <w:tbl>
    <w:tblPr>
      <w:tblW w:w="5734" w:type="dxa"/>
      <w:tblInd w:w="3402" w:type="dxa"/>
      <w:tblLayout w:type="fixed"/>
      <w:tblLook w:val="04A0" w:firstRow="1" w:lastRow="0" w:firstColumn="1" w:lastColumn="0" w:noHBand="0" w:noVBand="1"/>
    </w:tblPr>
    <w:tblGrid>
      <w:gridCol w:w="2552"/>
      <w:gridCol w:w="3182"/>
    </w:tblGrid>
    <w:tr w:rsidR="009D6D82" w:rsidRPr="005A5E02" w:rsidTr="00E86645">
      <w:tc>
        <w:tcPr>
          <w:tcW w:w="2552" w:type="dxa"/>
          <w:shd w:val="clear" w:color="auto" w:fill="auto"/>
          <w:vAlign w:val="center"/>
        </w:tcPr>
        <w:p w:rsidR="009D6D82" w:rsidRPr="005A5E02" w:rsidRDefault="009D6D82"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182" w:type="dxa"/>
          <w:shd w:val="clear" w:color="auto" w:fill="auto"/>
          <w:vAlign w:val="center"/>
        </w:tcPr>
        <w:p w:rsidR="009D6D82" w:rsidRPr="005A5E02" w:rsidRDefault="009D6D82" w:rsidP="007548C8">
          <w:pPr>
            <w:spacing w:after="0" w:line="240" w:lineRule="auto"/>
            <w:ind w:right="-533"/>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9142/</w:t>
          </w:r>
          <w:r w:rsidRPr="005A5E02">
            <w:rPr>
              <w:rFonts w:ascii="Palatino Linotype" w:hAnsi="Palatino Linotype"/>
              <w:b/>
              <w:sz w:val="22"/>
              <w:szCs w:val="22"/>
            </w:rPr>
            <w:t>INFOEM/IP/RR/201</w:t>
          </w:r>
          <w:r>
            <w:rPr>
              <w:rFonts w:ascii="Palatino Linotype" w:hAnsi="Palatino Linotype"/>
              <w:b/>
              <w:sz w:val="22"/>
              <w:szCs w:val="22"/>
            </w:rPr>
            <w:t>9</w:t>
          </w:r>
        </w:p>
      </w:tc>
    </w:tr>
    <w:tr w:rsidR="009D6D82" w:rsidRPr="005A5E02" w:rsidTr="00E86645">
      <w:tc>
        <w:tcPr>
          <w:tcW w:w="2552" w:type="dxa"/>
          <w:shd w:val="clear" w:color="auto" w:fill="auto"/>
          <w:vAlign w:val="center"/>
        </w:tcPr>
        <w:p w:rsidR="009D6D82" w:rsidRPr="005A5E02" w:rsidRDefault="009D6D82"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182" w:type="dxa"/>
          <w:shd w:val="clear" w:color="auto" w:fill="auto"/>
          <w:vAlign w:val="center"/>
        </w:tcPr>
        <w:p w:rsidR="009D6D82" w:rsidRPr="00927A01" w:rsidRDefault="009D6D82" w:rsidP="007548C8">
          <w:pPr>
            <w:spacing w:after="0" w:line="240" w:lineRule="auto"/>
            <w:ind w:right="-44"/>
            <w:jc w:val="both"/>
            <w:rPr>
              <w:rFonts w:ascii="Palatino Linotype" w:hAnsi="Palatino Linotype"/>
              <w:b/>
              <w:sz w:val="22"/>
              <w:szCs w:val="22"/>
            </w:rPr>
          </w:pPr>
          <w:r>
            <w:rPr>
              <w:rFonts w:ascii="Palatino Linotype" w:hAnsi="Palatino Linotype"/>
              <w:b/>
              <w:sz w:val="22"/>
              <w:szCs w:val="22"/>
            </w:rPr>
            <w:t>Secretaría de Educación</w:t>
          </w:r>
        </w:p>
      </w:tc>
    </w:tr>
    <w:tr w:rsidR="009D6D82" w:rsidRPr="005A5E02" w:rsidTr="00E86645">
      <w:tc>
        <w:tcPr>
          <w:tcW w:w="2552" w:type="dxa"/>
          <w:shd w:val="clear" w:color="auto" w:fill="auto"/>
          <w:vAlign w:val="center"/>
        </w:tcPr>
        <w:p w:rsidR="009D6D82" w:rsidRPr="005A5E02" w:rsidRDefault="009D6D82"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182" w:type="dxa"/>
          <w:shd w:val="clear" w:color="auto" w:fill="auto"/>
          <w:vAlign w:val="center"/>
        </w:tcPr>
        <w:p w:rsidR="009D6D82" w:rsidRPr="005A5E02" w:rsidRDefault="009D6D82"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9D6D82" w:rsidRPr="00062A32" w:rsidRDefault="009D6D82" w:rsidP="00E86E4F">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D82" w:rsidRPr="00062A32" w:rsidRDefault="009D6D82">
    <w:pPr>
      <w:pStyle w:val="Encabezado"/>
      <w:rPr>
        <w:rFonts w:ascii="Palatino Linotype" w:hAnsi="Palatino Linotype"/>
        <w:sz w:val="28"/>
        <w:szCs w:val="28"/>
      </w:rPr>
    </w:pPr>
  </w:p>
  <w:tbl>
    <w:tblPr>
      <w:tblW w:w="5812" w:type="dxa"/>
      <w:tblInd w:w="3544" w:type="dxa"/>
      <w:tblLayout w:type="fixed"/>
      <w:tblLook w:val="04A0" w:firstRow="1" w:lastRow="0" w:firstColumn="1" w:lastColumn="0" w:noHBand="0" w:noVBand="1"/>
    </w:tblPr>
    <w:tblGrid>
      <w:gridCol w:w="2552"/>
      <w:gridCol w:w="3260"/>
    </w:tblGrid>
    <w:tr w:rsidR="00062A32" w:rsidRPr="005A5E02" w:rsidTr="00CE4BBD">
      <w:tc>
        <w:tcPr>
          <w:tcW w:w="2552" w:type="dxa"/>
          <w:shd w:val="clear" w:color="auto" w:fill="auto"/>
          <w:vAlign w:val="center"/>
        </w:tcPr>
        <w:p w:rsidR="00062A32" w:rsidRPr="005A5E02" w:rsidRDefault="00062A32" w:rsidP="00062A32">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260" w:type="dxa"/>
          <w:shd w:val="clear" w:color="auto" w:fill="auto"/>
          <w:vAlign w:val="center"/>
        </w:tcPr>
        <w:p w:rsidR="00062A32" w:rsidRPr="005A5E02" w:rsidRDefault="00062A32" w:rsidP="00062A32">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9142/</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062A32" w:rsidRPr="005A5E02" w:rsidTr="00CE4BBD">
      <w:tc>
        <w:tcPr>
          <w:tcW w:w="2552" w:type="dxa"/>
          <w:shd w:val="clear" w:color="auto" w:fill="auto"/>
          <w:vAlign w:val="center"/>
        </w:tcPr>
        <w:p w:rsidR="00062A32" w:rsidRPr="005A5E02" w:rsidRDefault="00062A32" w:rsidP="00062A32">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260" w:type="dxa"/>
          <w:shd w:val="clear" w:color="auto" w:fill="auto"/>
          <w:vAlign w:val="center"/>
        </w:tcPr>
        <w:p w:rsidR="00062A32" w:rsidRPr="00927A01" w:rsidRDefault="00062A32" w:rsidP="00062A32">
          <w:pPr>
            <w:spacing w:after="0" w:line="240" w:lineRule="auto"/>
            <w:jc w:val="both"/>
            <w:rPr>
              <w:rFonts w:ascii="Palatino Linotype" w:hAnsi="Palatino Linotype"/>
              <w:b/>
              <w:sz w:val="22"/>
              <w:szCs w:val="22"/>
            </w:rPr>
          </w:pPr>
          <w:r w:rsidRPr="000013B5">
            <w:rPr>
              <w:rFonts w:ascii="Palatino Linotype" w:hAnsi="Palatino Linotype"/>
              <w:b/>
              <w:sz w:val="22"/>
              <w:szCs w:val="22"/>
            </w:rPr>
            <w:t>Secretaría de Educación</w:t>
          </w:r>
        </w:p>
      </w:tc>
    </w:tr>
    <w:tr w:rsidR="00062A32" w:rsidRPr="005A5E02" w:rsidTr="00CE4BBD">
      <w:trPr>
        <w:trHeight w:val="228"/>
      </w:trPr>
      <w:tc>
        <w:tcPr>
          <w:tcW w:w="2552" w:type="dxa"/>
          <w:shd w:val="clear" w:color="auto" w:fill="auto"/>
          <w:vAlign w:val="center"/>
        </w:tcPr>
        <w:p w:rsidR="00062A32" w:rsidRPr="005A5E02" w:rsidRDefault="00062A32" w:rsidP="00062A32">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260" w:type="dxa"/>
          <w:shd w:val="clear" w:color="auto" w:fill="auto"/>
          <w:vAlign w:val="center"/>
        </w:tcPr>
        <w:p w:rsidR="00062A32" w:rsidRPr="00927A01" w:rsidRDefault="000B26C1" w:rsidP="000B26C1">
          <w:pPr>
            <w:spacing w:after="0" w:line="240" w:lineRule="auto"/>
            <w:jc w:val="both"/>
            <w:rPr>
              <w:rFonts w:ascii="Palatino Linotype" w:hAnsi="Palatino Linotype"/>
              <w:b/>
              <w:sz w:val="22"/>
              <w:szCs w:val="22"/>
            </w:rPr>
          </w:pPr>
          <w:r>
            <w:rPr>
              <w:rFonts w:ascii="Palatino Linotype" w:hAnsi="Palatino Linotype"/>
              <w:b/>
              <w:sz w:val="22"/>
              <w:szCs w:val="22"/>
            </w:rPr>
            <w:t>xxxxxx</w:t>
          </w:r>
          <w:r w:rsidR="00062A32" w:rsidRPr="000013B5">
            <w:rPr>
              <w:rFonts w:ascii="Palatino Linotype" w:hAnsi="Palatino Linotype"/>
              <w:b/>
              <w:sz w:val="22"/>
              <w:szCs w:val="22"/>
            </w:rPr>
            <w:t xml:space="preserve"> </w:t>
          </w:r>
          <w:r>
            <w:rPr>
              <w:rFonts w:ascii="Palatino Linotype" w:hAnsi="Palatino Linotype"/>
              <w:b/>
              <w:sz w:val="22"/>
              <w:szCs w:val="22"/>
            </w:rPr>
            <w:t>xxxxxxxx</w:t>
          </w:r>
          <w:r w:rsidR="00062A32" w:rsidRPr="000013B5">
            <w:rPr>
              <w:rFonts w:ascii="Palatino Linotype" w:hAnsi="Palatino Linotype"/>
              <w:b/>
              <w:sz w:val="22"/>
              <w:szCs w:val="22"/>
            </w:rPr>
            <w:t xml:space="preserve"> </w:t>
          </w:r>
          <w:r>
            <w:rPr>
              <w:rFonts w:ascii="Palatino Linotype" w:hAnsi="Palatino Linotype"/>
              <w:b/>
              <w:sz w:val="22"/>
              <w:szCs w:val="22"/>
            </w:rPr>
            <w:t>xxxxx</w:t>
          </w:r>
        </w:p>
      </w:tc>
    </w:tr>
    <w:tr w:rsidR="00062A32" w:rsidRPr="005A5E02" w:rsidTr="00CE4BBD">
      <w:tc>
        <w:tcPr>
          <w:tcW w:w="2552" w:type="dxa"/>
          <w:shd w:val="clear" w:color="auto" w:fill="auto"/>
          <w:vAlign w:val="center"/>
        </w:tcPr>
        <w:p w:rsidR="00062A32" w:rsidRPr="005A5E02" w:rsidRDefault="00062A32" w:rsidP="00062A32">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260" w:type="dxa"/>
          <w:shd w:val="clear" w:color="auto" w:fill="auto"/>
          <w:vAlign w:val="center"/>
        </w:tcPr>
        <w:p w:rsidR="00062A32" w:rsidRPr="005A5E02" w:rsidRDefault="00062A32" w:rsidP="00062A32">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062A32" w:rsidRPr="00062A32" w:rsidRDefault="00062A32">
    <w:pPr>
      <w:pStyle w:val="Encabezado"/>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D0D60"/>
    <w:multiLevelType w:val="hybridMultilevel"/>
    <w:tmpl w:val="96BAF256"/>
    <w:lvl w:ilvl="0" w:tplc="1D54A222">
      <w:start w:val="4302"/>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15:restartNumberingAfterBreak="0">
    <w:nsid w:val="0A1F077D"/>
    <w:multiLevelType w:val="hybridMultilevel"/>
    <w:tmpl w:val="E57435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D9E2ACA"/>
    <w:multiLevelType w:val="hybridMultilevel"/>
    <w:tmpl w:val="02364060"/>
    <w:lvl w:ilvl="0" w:tplc="38C659DA">
      <w:start w:val="1"/>
      <w:numFmt w:val="lowerLetter"/>
      <w:lvlText w:val="%1)"/>
      <w:lvlJc w:val="left"/>
      <w:pPr>
        <w:ind w:left="720" w:hanging="360"/>
      </w:pPr>
      <w:rPr>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FF72B8"/>
    <w:multiLevelType w:val="hybridMultilevel"/>
    <w:tmpl w:val="B7A00DDE"/>
    <w:lvl w:ilvl="0" w:tplc="1E9A3EE2">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BEA069C"/>
    <w:multiLevelType w:val="hybridMultilevel"/>
    <w:tmpl w:val="DFC08130"/>
    <w:lvl w:ilvl="0" w:tplc="BFA0FF7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21160805"/>
    <w:multiLevelType w:val="hybridMultilevel"/>
    <w:tmpl w:val="980688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591276"/>
    <w:multiLevelType w:val="hybridMultilevel"/>
    <w:tmpl w:val="F3AA743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2D76B3"/>
    <w:multiLevelType w:val="hybridMultilevel"/>
    <w:tmpl w:val="FB12ACE8"/>
    <w:lvl w:ilvl="0" w:tplc="F3A2560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34317490"/>
    <w:multiLevelType w:val="hybridMultilevel"/>
    <w:tmpl w:val="D5C44DE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3373F"/>
    <w:multiLevelType w:val="hybridMultilevel"/>
    <w:tmpl w:val="75526230"/>
    <w:lvl w:ilvl="0" w:tplc="7660C0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2" w15:restartNumberingAfterBreak="0">
    <w:nsid w:val="350A7193"/>
    <w:multiLevelType w:val="hybridMultilevel"/>
    <w:tmpl w:val="C8062F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15:restartNumberingAfterBreak="0">
    <w:nsid w:val="3AB565B9"/>
    <w:multiLevelType w:val="hybridMultilevel"/>
    <w:tmpl w:val="E3BEA9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D5446D"/>
    <w:multiLevelType w:val="hybridMultilevel"/>
    <w:tmpl w:val="886AD1C0"/>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5" w15:restartNumberingAfterBreak="0">
    <w:nsid w:val="3C542A2D"/>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0F039D"/>
    <w:multiLevelType w:val="hybridMultilevel"/>
    <w:tmpl w:val="6D864A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2D35F9F"/>
    <w:multiLevelType w:val="hybridMultilevel"/>
    <w:tmpl w:val="BCACA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2D5C03"/>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A35666"/>
    <w:multiLevelType w:val="hybridMultilevel"/>
    <w:tmpl w:val="1E7CE246"/>
    <w:lvl w:ilvl="0" w:tplc="25BA968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15:restartNumberingAfterBreak="0">
    <w:nsid w:val="4E5673D4"/>
    <w:multiLevelType w:val="hybridMultilevel"/>
    <w:tmpl w:val="28B4CF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06E4BEC"/>
    <w:multiLevelType w:val="multilevel"/>
    <w:tmpl w:val="B6C6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15:restartNumberingAfterBreak="0">
    <w:nsid w:val="57C85A14"/>
    <w:multiLevelType w:val="hybridMultilevel"/>
    <w:tmpl w:val="1A80E7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83D666F"/>
    <w:multiLevelType w:val="hybridMultilevel"/>
    <w:tmpl w:val="24600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BB60DCF"/>
    <w:multiLevelType w:val="hybridMultilevel"/>
    <w:tmpl w:val="C9CC3854"/>
    <w:lvl w:ilvl="0" w:tplc="2E2E2A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FE2C05"/>
    <w:multiLevelType w:val="hybridMultilevel"/>
    <w:tmpl w:val="6F94E7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0B12AE"/>
    <w:multiLevelType w:val="multilevel"/>
    <w:tmpl w:val="B38A36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7DE0A3C"/>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87C262F"/>
    <w:multiLevelType w:val="hybridMultilevel"/>
    <w:tmpl w:val="61A21540"/>
    <w:lvl w:ilvl="0" w:tplc="956A67EC">
      <w:start w:val="1"/>
      <w:numFmt w:val="upperRoman"/>
      <w:lvlText w:val="%1."/>
      <w:lvlJc w:val="left"/>
      <w:pPr>
        <w:ind w:left="1287" w:hanging="72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31"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15:restartNumberingAfterBreak="0">
    <w:nsid w:val="6F061B74"/>
    <w:multiLevelType w:val="hybridMultilevel"/>
    <w:tmpl w:val="F3E08412"/>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4" w15:restartNumberingAfterBreak="0">
    <w:nsid w:val="704B2FF2"/>
    <w:multiLevelType w:val="hybridMultilevel"/>
    <w:tmpl w:val="40EE7054"/>
    <w:lvl w:ilvl="0" w:tplc="3CF876A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09553EB"/>
    <w:multiLevelType w:val="hybridMultilevel"/>
    <w:tmpl w:val="28B4CF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178568C"/>
    <w:multiLevelType w:val="hybridMultilevel"/>
    <w:tmpl w:val="40EE7054"/>
    <w:lvl w:ilvl="0" w:tplc="3CF876A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A511A8"/>
    <w:multiLevelType w:val="hybridMultilevel"/>
    <w:tmpl w:val="0B7E3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3D929F2"/>
    <w:multiLevelType w:val="hybridMultilevel"/>
    <w:tmpl w:val="34BA3788"/>
    <w:lvl w:ilvl="0" w:tplc="23060DA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9"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0" w15:restartNumberingAfterBreak="0">
    <w:nsid w:val="7EA25DD9"/>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3"/>
  </w:num>
  <w:num w:numId="2">
    <w:abstractNumId w:val="6"/>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6"/>
  </w:num>
  <w:num w:numId="6">
    <w:abstractNumId w:val="5"/>
  </w:num>
  <w:num w:numId="7">
    <w:abstractNumId w:val="32"/>
  </w:num>
  <w:num w:numId="8">
    <w:abstractNumId w:val="4"/>
  </w:num>
  <w:num w:numId="9">
    <w:abstractNumId w:val="12"/>
  </w:num>
  <w:num w:numId="10">
    <w:abstractNumId w:val="0"/>
  </w:num>
  <w:num w:numId="11">
    <w:abstractNumId w:val="23"/>
  </w:num>
  <w:num w:numId="12">
    <w:abstractNumId w:val="2"/>
  </w:num>
  <w:num w:numId="13">
    <w:abstractNumId w:val="22"/>
  </w:num>
  <w:num w:numId="14">
    <w:abstractNumId w:val="13"/>
  </w:num>
  <w:num w:numId="15">
    <w:abstractNumId w:val="40"/>
  </w:num>
  <w:num w:numId="16">
    <w:abstractNumId w:val="9"/>
  </w:num>
  <w:num w:numId="17">
    <w:abstractNumId w:val="20"/>
  </w:num>
  <w:num w:numId="18">
    <w:abstractNumId w:val="26"/>
  </w:num>
  <w:num w:numId="19">
    <w:abstractNumId w:val="38"/>
  </w:num>
  <w:num w:numId="20">
    <w:abstractNumId w:val="31"/>
  </w:num>
  <w:num w:numId="21">
    <w:abstractNumId w:val="19"/>
  </w:num>
  <w:num w:numId="22">
    <w:abstractNumId w:val="15"/>
  </w:num>
  <w:num w:numId="23">
    <w:abstractNumId w:val="29"/>
  </w:num>
  <w:num w:numId="24">
    <w:abstractNumId w:val="14"/>
  </w:num>
  <w:num w:numId="25">
    <w:abstractNumId w:val="37"/>
  </w:num>
  <w:num w:numId="26">
    <w:abstractNumId w:val="21"/>
  </w:num>
  <w:num w:numId="27">
    <w:abstractNumId w:val="35"/>
  </w:num>
  <w:num w:numId="28">
    <w:abstractNumId w:val="11"/>
  </w:num>
  <w:num w:numId="29">
    <w:abstractNumId w:val="24"/>
  </w:num>
  <w:num w:numId="30">
    <w:abstractNumId w:val="10"/>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28"/>
  </w:num>
  <w:num w:numId="34">
    <w:abstractNumId w:val="36"/>
  </w:num>
  <w:num w:numId="35">
    <w:abstractNumId w:val="34"/>
  </w:num>
  <w:num w:numId="36">
    <w:abstractNumId w:val="7"/>
  </w:num>
  <w:num w:numId="37">
    <w:abstractNumId w:val="39"/>
  </w:num>
  <w:num w:numId="38">
    <w:abstractNumId w:val="8"/>
  </w:num>
  <w:num w:numId="39">
    <w:abstractNumId w:val="25"/>
  </w:num>
  <w:num w:numId="40">
    <w:abstractNumId w:val="1"/>
  </w:num>
  <w:num w:numId="41">
    <w:abstractNumId w:val="3"/>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0"/>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62"/>
    <w:rsid w:val="00000958"/>
    <w:rsid w:val="0000095D"/>
    <w:rsid w:val="00000D12"/>
    <w:rsid w:val="000013B5"/>
    <w:rsid w:val="000017D2"/>
    <w:rsid w:val="000023E2"/>
    <w:rsid w:val="000023F5"/>
    <w:rsid w:val="000031D2"/>
    <w:rsid w:val="00003F5B"/>
    <w:rsid w:val="00004E2F"/>
    <w:rsid w:val="00005643"/>
    <w:rsid w:val="000058CF"/>
    <w:rsid w:val="000064B9"/>
    <w:rsid w:val="0001006B"/>
    <w:rsid w:val="00011730"/>
    <w:rsid w:val="000121F1"/>
    <w:rsid w:val="000123C7"/>
    <w:rsid w:val="00014425"/>
    <w:rsid w:val="00014FD5"/>
    <w:rsid w:val="00015040"/>
    <w:rsid w:val="00015530"/>
    <w:rsid w:val="00015682"/>
    <w:rsid w:val="00016368"/>
    <w:rsid w:val="00016CB1"/>
    <w:rsid w:val="00017CED"/>
    <w:rsid w:val="00017D62"/>
    <w:rsid w:val="00017DEC"/>
    <w:rsid w:val="000210A4"/>
    <w:rsid w:val="00021550"/>
    <w:rsid w:val="00021A61"/>
    <w:rsid w:val="00021D3C"/>
    <w:rsid w:val="00022392"/>
    <w:rsid w:val="0002286D"/>
    <w:rsid w:val="00022F7F"/>
    <w:rsid w:val="00023830"/>
    <w:rsid w:val="00023F0E"/>
    <w:rsid w:val="00024615"/>
    <w:rsid w:val="00025F0D"/>
    <w:rsid w:val="00027DCB"/>
    <w:rsid w:val="00030168"/>
    <w:rsid w:val="000301B7"/>
    <w:rsid w:val="000303DA"/>
    <w:rsid w:val="0003085A"/>
    <w:rsid w:val="000311B1"/>
    <w:rsid w:val="00031C69"/>
    <w:rsid w:val="0003204F"/>
    <w:rsid w:val="00032FE2"/>
    <w:rsid w:val="00033C62"/>
    <w:rsid w:val="00034A1D"/>
    <w:rsid w:val="0003597A"/>
    <w:rsid w:val="0003681E"/>
    <w:rsid w:val="0003749D"/>
    <w:rsid w:val="000374D7"/>
    <w:rsid w:val="00037AF5"/>
    <w:rsid w:val="0004056B"/>
    <w:rsid w:val="0004257A"/>
    <w:rsid w:val="0004284D"/>
    <w:rsid w:val="00042EAD"/>
    <w:rsid w:val="000455B2"/>
    <w:rsid w:val="000470FE"/>
    <w:rsid w:val="000471C6"/>
    <w:rsid w:val="00047E4B"/>
    <w:rsid w:val="0005040C"/>
    <w:rsid w:val="000528B6"/>
    <w:rsid w:val="00052C63"/>
    <w:rsid w:val="0005466B"/>
    <w:rsid w:val="00054E72"/>
    <w:rsid w:val="000554B4"/>
    <w:rsid w:val="000578A4"/>
    <w:rsid w:val="00057B34"/>
    <w:rsid w:val="000602FA"/>
    <w:rsid w:val="00060AAA"/>
    <w:rsid w:val="0006124E"/>
    <w:rsid w:val="00062A32"/>
    <w:rsid w:val="00062CA3"/>
    <w:rsid w:val="00062E7B"/>
    <w:rsid w:val="0006312B"/>
    <w:rsid w:val="00063DAE"/>
    <w:rsid w:val="00063DD3"/>
    <w:rsid w:val="00063EB4"/>
    <w:rsid w:val="000650FA"/>
    <w:rsid w:val="00065443"/>
    <w:rsid w:val="00065E74"/>
    <w:rsid w:val="00065E99"/>
    <w:rsid w:val="00066489"/>
    <w:rsid w:val="000675B0"/>
    <w:rsid w:val="00067AC9"/>
    <w:rsid w:val="00067BB2"/>
    <w:rsid w:val="000714A3"/>
    <w:rsid w:val="00072AEF"/>
    <w:rsid w:val="00073A4E"/>
    <w:rsid w:val="00074A40"/>
    <w:rsid w:val="00074E94"/>
    <w:rsid w:val="00075972"/>
    <w:rsid w:val="00076612"/>
    <w:rsid w:val="00076DAA"/>
    <w:rsid w:val="00080539"/>
    <w:rsid w:val="00080AC5"/>
    <w:rsid w:val="00080C7D"/>
    <w:rsid w:val="00081FC7"/>
    <w:rsid w:val="00082AFC"/>
    <w:rsid w:val="000839CE"/>
    <w:rsid w:val="00083D3F"/>
    <w:rsid w:val="0008542A"/>
    <w:rsid w:val="00085610"/>
    <w:rsid w:val="00085D4A"/>
    <w:rsid w:val="00086C1F"/>
    <w:rsid w:val="000936E2"/>
    <w:rsid w:val="0009408F"/>
    <w:rsid w:val="00095043"/>
    <w:rsid w:val="000952EC"/>
    <w:rsid w:val="000957AA"/>
    <w:rsid w:val="000A01E9"/>
    <w:rsid w:val="000A02C3"/>
    <w:rsid w:val="000A1026"/>
    <w:rsid w:val="000A13C0"/>
    <w:rsid w:val="000A1D24"/>
    <w:rsid w:val="000A22E3"/>
    <w:rsid w:val="000A30E0"/>
    <w:rsid w:val="000A4AB9"/>
    <w:rsid w:val="000A58C0"/>
    <w:rsid w:val="000A5A50"/>
    <w:rsid w:val="000A5ED9"/>
    <w:rsid w:val="000A686C"/>
    <w:rsid w:val="000A6B77"/>
    <w:rsid w:val="000A722C"/>
    <w:rsid w:val="000A7741"/>
    <w:rsid w:val="000A7A17"/>
    <w:rsid w:val="000B0BC0"/>
    <w:rsid w:val="000B0F45"/>
    <w:rsid w:val="000B26C1"/>
    <w:rsid w:val="000B34A2"/>
    <w:rsid w:val="000B364C"/>
    <w:rsid w:val="000B37E5"/>
    <w:rsid w:val="000B3FFD"/>
    <w:rsid w:val="000B5F0E"/>
    <w:rsid w:val="000B6AC3"/>
    <w:rsid w:val="000B6B38"/>
    <w:rsid w:val="000B6DA3"/>
    <w:rsid w:val="000B716C"/>
    <w:rsid w:val="000B73BF"/>
    <w:rsid w:val="000B7A41"/>
    <w:rsid w:val="000C11DC"/>
    <w:rsid w:val="000C2166"/>
    <w:rsid w:val="000C264E"/>
    <w:rsid w:val="000C293F"/>
    <w:rsid w:val="000C4453"/>
    <w:rsid w:val="000C447D"/>
    <w:rsid w:val="000C44EA"/>
    <w:rsid w:val="000C4D70"/>
    <w:rsid w:val="000C5EF0"/>
    <w:rsid w:val="000C61D8"/>
    <w:rsid w:val="000D06E4"/>
    <w:rsid w:val="000D12E5"/>
    <w:rsid w:val="000D13D0"/>
    <w:rsid w:val="000D1DCC"/>
    <w:rsid w:val="000D2CBD"/>
    <w:rsid w:val="000D2D89"/>
    <w:rsid w:val="000D45A0"/>
    <w:rsid w:val="000D4A93"/>
    <w:rsid w:val="000D4F1A"/>
    <w:rsid w:val="000D7020"/>
    <w:rsid w:val="000D73F2"/>
    <w:rsid w:val="000D7AF5"/>
    <w:rsid w:val="000E050B"/>
    <w:rsid w:val="000E2558"/>
    <w:rsid w:val="000E2F1E"/>
    <w:rsid w:val="000E2FAC"/>
    <w:rsid w:val="000E3018"/>
    <w:rsid w:val="000E34E1"/>
    <w:rsid w:val="000E385A"/>
    <w:rsid w:val="000E3DD1"/>
    <w:rsid w:val="000E3DD5"/>
    <w:rsid w:val="000E4151"/>
    <w:rsid w:val="000E4499"/>
    <w:rsid w:val="000E50A2"/>
    <w:rsid w:val="000E5CB2"/>
    <w:rsid w:val="000E63B2"/>
    <w:rsid w:val="000E6D32"/>
    <w:rsid w:val="000E6F5D"/>
    <w:rsid w:val="000F0FF5"/>
    <w:rsid w:val="000F32FD"/>
    <w:rsid w:val="000F3671"/>
    <w:rsid w:val="000F3B3D"/>
    <w:rsid w:val="000F4076"/>
    <w:rsid w:val="000F4A5F"/>
    <w:rsid w:val="000F67BA"/>
    <w:rsid w:val="001000EC"/>
    <w:rsid w:val="001011FE"/>
    <w:rsid w:val="00101BDD"/>
    <w:rsid w:val="001022E6"/>
    <w:rsid w:val="00103325"/>
    <w:rsid w:val="001033B8"/>
    <w:rsid w:val="00104F06"/>
    <w:rsid w:val="001079F2"/>
    <w:rsid w:val="00107A65"/>
    <w:rsid w:val="00110B24"/>
    <w:rsid w:val="00111829"/>
    <w:rsid w:val="00112F90"/>
    <w:rsid w:val="00113472"/>
    <w:rsid w:val="00114283"/>
    <w:rsid w:val="001144A5"/>
    <w:rsid w:val="00115916"/>
    <w:rsid w:val="001161BA"/>
    <w:rsid w:val="0011725B"/>
    <w:rsid w:val="00117947"/>
    <w:rsid w:val="001200BC"/>
    <w:rsid w:val="001205E4"/>
    <w:rsid w:val="00120B12"/>
    <w:rsid w:val="001213A0"/>
    <w:rsid w:val="00121B9D"/>
    <w:rsid w:val="00121BCC"/>
    <w:rsid w:val="00122101"/>
    <w:rsid w:val="00122978"/>
    <w:rsid w:val="001235B1"/>
    <w:rsid w:val="0012430E"/>
    <w:rsid w:val="00124D28"/>
    <w:rsid w:val="00124D84"/>
    <w:rsid w:val="00124F5A"/>
    <w:rsid w:val="00125557"/>
    <w:rsid w:val="00127157"/>
    <w:rsid w:val="001277EB"/>
    <w:rsid w:val="00130398"/>
    <w:rsid w:val="00131130"/>
    <w:rsid w:val="00131967"/>
    <w:rsid w:val="00131ED7"/>
    <w:rsid w:val="00132A8A"/>
    <w:rsid w:val="00132A8C"/>
    <w:rsid w:val="00132D1C"/>
    <w:rsid w:val="00132E57"/>
    <w:rsid w:val="0013333E"/>
    <w:rsid w:val="0013381E"/>
    <w:rsid w:val="001338F3"/>
    <w:rsid w:val="00134847"/>
    <w:rsid w:val="00135054"/>
    <w:rsid w:val="00135126"/>
    <w:rsid w:val="00135A2B"/>
    <w:rsid w:val="00136C29"/>
    <w:rsid w:val="00136CDF"/>
    <w:rsid w:val="00137671"/>
    <w:rsid w:val="00140124"/>
    <w:rsid w:val="0014029E"/>
    <w:rsid w:val="0014047A"/>
    <w:rsid w:val="00140594"/>
    <w:rsid w:val="001418E9"/>
    <w:rsid w:val="00142628"/>
    <w:rsid w:val="00143BCA"/>
    <w:rsid w:val="001443D0"/>
    <w:rsid w:val="00144BDA"/>
    <w:rsid w:val="00145229"/>
    <w:rsid w:val="00145252"/>
    <w:rsid w:val="001452F8"/>
    <w:rsid w:val="001458F2"/>
    <w:rsid w:val="00145B38"/>
    <w:rsid w:val="001464EC"/>
    <w:rsid w:val="001469DE"/>
    <w:rsid w:val="0014787E"/>
    <w:rsid w:val="00147C5C"/>
    <w:rsid w:val="00147FF3"/>
    <w:rsid w:val="0015134A"/>
    <w:rsid w:val="001522FB"/>
    <w:rsid w:val="00152AAB"/>
    <w:rsid w:val="00152AD8"/>
    <w:rsid w:val="00154649"/>
    <w:rsid w:val="001566F9"/>
    <w:rsid w:val="00157541"/>
    <w:rsid w:val="001576FE"/>
    <w:rsid w:val="001578B4"/>
    <w:rsid w:val="00157C12"/>
    <w:rsid w:val="00157E73"/>
    <w:rsid w:val="00161384"/>
    <w:rsid w:val="0016146B"/>
    <w:rsid w:val="001616D9"/>
    <w:rsid w:val="00161D7D"/>
    <w:rsid w:val="001624D1"/>
    <w:rsid w:val="001626F8"/>
    <w:rsid w:val="001636D2"/>
    <w:rsid w:val="00163FEB"/>
    <w:rsid w:val="00164588"/>
    <w:rsid w:val="00165265"/>
    <w:rsid w:val="00165A2B"/>
    <w:rsid w:val="00165C15"/>
    <w:rsid w:val="001660DF"/>
    <w:rsid w:val="00166117"/>
    <w:rsid w:val="00166849"/>
    <w:rsid w:val="0016736F"/>
    <w:rsid w:val="00167972"/>
    <w:rsid w:val="00170245"/>
    <w:rsid w:val="001720C4"/>
    <w:rsid w:val="00173064"/>
    <w:rsid w:val="001730B8"/>
    <w:rsid w:val="0017384F"/>
    <w:rsid w:val="00174630"/>
    <w:rsid w:val="0017559A"/>
    <w:rsid w:val="001773A7"/>
    <w:rsid w:val="00177844"/>
    <w:rsid w:val="00180302"/>
    <w:rsid w:val="001811B7"/>
    <w:rsid w:val="001824E9"/>
    <w:rsid w:val="00182AE0"/>
    <w:rsid w:val="00184220"/>
    <w:rsid w:val="00184236"/>
    <w:rsid w:val="00184A07"/>
    <w:rsid w:val="0018506C"/>
    <w:rsid w:val="00185967"/>
    <w:rsid w:val="0018624C"/>
    <w:rsid w:val="0019069C"/>
    <w:rsid w:val="00190816"/>
    <w:rsid w:val="00191104"/>
    <w:rsid w:val="00191A57"/>
    <w:rsid w:val="00191CB2"/>
    <w:rsid w:val="00193749"/>
    <w:rsid w:val="001945C4"/>
    <w:rsid w:val="00196177"/>
    <w:rsid w:val="001974B5"/>
    <w:rsid w:val="001A02C8"/>
    <w:rsid w:val="001A0DB4"/>
    <w:rsid w:val="001A0FBE"/>
    <w:rsid w:val="001A13AD"/>
    <w:rsid w:val="001A1824"/>
    <w:rsid w:val="001A50EA"/>
    <w:rsid w:val="001A5F9C"/>
    <w:rsid w:val="001A600E"/>
    <w:rsid w:val="001A6F14"/>
    <w:rsid w:val="001A76CD"/>
    <w:rsid w:val="001B012F"/>
    <w:rsid w:val="001B0139"/>
    <w:rsid w:val="001B0B32"/>
    <w:rsid w:val="001B1E45"/>
    <w:rsid w:val="001B205E"/>
    <w:rsid w:val="001B2F54"/>
    <w:rsid w:val="001B2FB5"/>
    <w:rsid w:val="001B4402"/>
    <w:rsid w:val="001B53C0"/>
    <w:rsid w:val="001B5D20"/>
    <w:rsid w:val="001B7FBD"/>
    <w:rsid w:val="001C0E91"/>
    <w:rsid w:val="001C23B1"/>
    <w:rsid w:val="001C27D1"/>
    <w:rsid w:val="001C3719"/>
    <w:rsid w:val="001C3AFA"/>
    <w:rsid w:val="001C4B0F"/>
    <w:rsid w:val="001C4C72"/>
    <w:rsid w:val="001C544C"/>
    <w:rsid w:val="001C59BF"/>
    <w:rsid w:val="001C5AF6"/>
    <w:rsid w:val="001C5E3D"/>
    <w:rsid w:val="001C7E9D"/>
    <w:rsid w:val="001D0289"/>
    <w:rsid w:val="001D0B77"/>
    <w:rsid w:val="001D0F42"/>
    <w:rsid w:val="001D1966"/>
    <w:rsid w:val="001D24A5"/>
    <w:rsid w:val="001D2E00"/>
    <w:rsid w:val="001D4AFB"/>
    <w:rsid w:val="001D611D"/>
    <w:rsid w:val="001D6BCA"/>
    <w:rsid w:val="001D6FD8"/>
    <w:rsid w:val="001D72FD"/>
    <w:rsid w:val="001D7CA7"/>
    <w:rsid w:val="001D7F15"/>
    <w:rsid w:val="001E0200"/>
    <w:rsid w:val="001E0CED"/>
    <w:rsid w:val="001E17AE"/>
    <w:rsid w:val="001E25C5"/>
    <w:rsid w:val="001E2837"/>
    <w:rsid w:val="001E2D79"/>
    <w:rsid w:val="001E3A2C"/>
    <w:rsid w:val="001E4271"/>
    <w:rsid w:val="001E4731"/>
    <w:rsid w:val="001E4E0A"/>
    <w:rsid w:val="001E5C48"/>
    <w:rsid w:val="001F0111"/>
    <w:rsid w:val="001F0D06"/>
    <w:rsid w:val="001F1FCA"/>
    <w:rsid w:val="001F230E"/>
    <w:rsid w:val="001F2565"/>
    <w:rsid w:val="001F264B"/>
    <w:rsid w:val="001F2BA0"/>
    <w:rsid w:val="001F3588"/>
    <w:rsid w:val="001F419B"/>
    <w:rsid w:val="001F4B3D"/>
    <w:rsid w:val="001F4CE2"/>
    <w:rsid w:val="001F6AA4"/>
    <w:rsid w:val="002014B8"/>
    <w:rsid w:val="002025A4"/>
    <w:rsid w:val="002034FE"/>
    <w:rsid w:val="0020362C"/>
    <w:rsid w:val="00203A5A"/>
    <w:rsid w:val="00204709"/>
    <w:rsid w:val="0020555A"/>
    <w:rsid w:val="00205FC0"/>
    <w:rsid w:val="00206351"/>
    <w:rsid w:val="00206B8C"/>
    <w:rsid w:val="00211553"/>
    <w:rsid w:val="00211EF7"/>
    <w:rsid w:val="0021334F"/>
    <w:rsid w:val="002138D9"/>
    <w:rsid w:val="00213B6A"/>
    <w:rsid w:val="00214FBD"/>
    <w:rsid w:val="00216AB9"/>
    <w:rsid w:val="00216AF9"/>
    <w:rsid w:val="002171DA"/>
    <w:rsid w:val="00217FDD"/>
    <w:rsid w:val="002200C9"/>
    <w:rsid w:val="00220130"/>
    <w:rsid w:val="002205DA"/>
    <w:rsid w:val="002217A0"/>
    <w:rsid w:val="002219AC"/>
    <w:rsid w:val="00221CFA"/>
    <w:rsid w:val="00222854"/>
    <w:rsid w:val="00223D2D"/>
    <w:rsid w:val="00224027"/>
    <w:rsid w:val="00224C73"/>
    <w:rsid w:val="00224D76"/>
    <w:rsid w:val="00224DC9"/>
    <w:rsid w:val="00224DE7"/>
    <w:rsid w:val="00224E44"/>
    <w:rsid w:val="00224FBF"/>
    <w:rsid w:val="00225381"/>
    <w:rsid w:val="002259CA"/>
    <w:rsid w:val="002262E3"/>
    <w:rsid w:val="00226343"/>
    <w:rsid w:val="00226B9C"/>
    <w:rsid w:val="002314A5"/>
    <w:rsid w:val="0023271C"/>
    <w:rsid w:val="00232C28"/>
    <w:rsid w:val="002336C9"/>
    <w:rsid w:val="002374FD"/>
    <w:rsid w:val="00240128"/>
    <w:rsid w:val="00240D95"/>
    <w:rsid w:val="00241773"/>
    <w:rsid w:val="00241964"/>
    <w:rsid w:val="00241FF1"/>
    <w:rsid w:val="00242306"/>
    <w:rsid w:val="00242F40"/>
    <w:rsid w:val="002430CF"/>
    <w:rsid w:val="002434FE"/>
    <w:rsid w:val="0024350E"/>
    <w:rsid w:val="00243685"/>
    <w:rsid w:val="002438C0"/>
    <w:rsid w:val="00244A1E"/>
    <w:rsid w:val="00247FF9"/>
    <w:rsid w:val="00250117"/>
    <w:rsid w:val="00250ACC"/>
    <w:rsid w:val="00250B99"/>
    <w:rsid w:val="00251242"/>
    <w:rsid w:val="00251D0D"/>
    <w:rsid w:val="00251DFA"/>
    <w:rsid w:val="00252BBB"/>
    <w:rsid w:val="00253BB3"/>
    <w:rsid w:val="00255380"/>
    <w:rsid w:val="0025594A"/>
    <w:rsid w:val="0025684D"/>
    <w:rsid w:val="00257425"/>
    <w:rsid w:val="00257651"/>
    <w:rsid w:val="00260989"/>
    <w:rsid w:val="00261013"/>
    <w:rsid w:val="00262368"/>
    <w:rsid w:val="002623C5"/>
    <w:rsid w:val="002638A8"/>
    <w:rsid w:val="00263B17"/>
    <w:rsid w:val="00264455"/>
    <w:rsid w:val="00264B40"/>
    <w:rsid w:val="00264BF3"/>
    <w:rsid w:val="00265698"/>
    <w:rsid w:val="0026575F"/>
    <w:rsid w:val="00266066"/>
    <w:rsid w:val="002661BD"/>
    <w:rsid w:val="00267C03"/>
    <w:rsid w:val="00267F3C"/>
    <w:rsid w:val="0027024E"/>
    <w:rsid w:val="00271166"/>
    <w:rsid w:val="002711FB"/>
    <w:rsid w:val="00271EBE"/>
    <w:rsid w:val="00271F26"/>
    <w:rsid w:val="0027401F"/>
    <w:rsid w:val="0027451C"/>
    <w:rsid w:val="00274A61"/>
    <w:rsid w:val="00275DC7"/>
    <w:rsid w:val="00276A9C"/>
    <w:rsid w:val="0027711A"/>
    <w:rsid w:val="00281855"/>
    <w:rsid w:val="002832D5"/>
    <w:rsid w:val="00283DC4"/>
    <w:rsid w:val="002845FE"/>
    <w:rsid w:val="002864BE"/>
    <w:rsid w:val="0028653B"/>
    <w:rsid w:val="0028694D"/>
    <w:rsid w:val="00286E29"/>
    <w:rsid w:val="002872CE"/>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32EB"/>
    <w:rsid w:val="002A3436"/>
    <w:rsid w:val="002A49DB"/>
    <w:rsid w:val="002A581B"/>
    <w:rsid w:val="002A5CC3"/>
    <w:rsid w:val="002A7C44"/>
    <w:rsid w:val="002B1153"/>
    <w:rsid w:val="002B28C8"/>
    <w:rsid w:val="002B47A6"/>
    <w:rsid w:val="002B4BDD"/>
    <w:rsid w:val="002B5039"/>
    <w:rsid w:val="002B5166"/>
    <w:rsid w:val="002B636D"/>
    <w:rsid w:val="002B7575"/>
    <w:rsid w:val="002B7EB1"/>
    <w:rsid w:val="002C1088"/>
    <w:rsid w:val="002C1C54"/>
    <w:rsid w:val="002C26E5"/>
    <w:rsid w:val="002C3E63"/>
    <w:rsid w:val="002C3F1F"/>
    <w:rsid w:val="002C4152"/>
    <w:rsid w:val="002C48A6"/>
    <w:rsid w:val="002C5102"/>
    <w:rsid w:val="002C69A6"/>
    <w:rsid w:val="002C6C17"/>
    <w:rsid w:val="002D0581"/>
    <w:rsid w:val="002D08B8"/>
    <w:rsid w:val="002D15DE"/>
    <w:rsid w:val="002D16E1"/>
    <w:rsid w:val="002D706E"/>
    <w:rsid w:val="002D7413"/>
    <w:rsid w:val="002D7A22"/>
    <w:rsid w:val="002D7A44"/>
    <w:rsid w:val="002E0E06"/>
    <w:rsid w:val="002E0FA3"/>
    <w:rsid w:val="002E1174"/>
    <w:rsid w:val="002E4336"/>
    <w:rsid w:val="002E55FE"/>
    <w:rsid w:val="002E5760"/>
    <w:rsid w:val="002E5F1C"/>
    <w:rsid w:val="002E5F3B"/>
    <w:rsid w:val="002F2B5F"/>
    <w:rsid w:val="002F4A48"/>
    <w:rsid w:val="002F5546"/>
    <w:rsid w:val="002F7780"/>
    <w:rsid w:val="00301110"/>
    <w:rsid w:val="003013B8"/>
    <w:rsid w:val="00301CD8"/>
    <w:rsid w:val="00302ADF"/>
    <w:rsid w:val="0030334A"/>
    <w:rsid w:val="00303A3A"/>
    <w:rsid w:val="00303BC0"/>
    <w:rsid w:val="00304FD6"/>
    <w:rsid w:val="003058AF"/>
    <w:rsid w:val="003105ED"/>
    <w:rsid w:val="0031070D"/>
    <w:rsid w:val="0031152A"/>
    <w:rsid w:val="00311B79"/>
    <w:rsid w:val="00311EB0"/>
    <w:rsid w:val="003123B6"/>
    <w:rsid w:val="00312E0F"/>
    <w:rsid w:val="00313542"/>
    <w:rsid w:val="00314D53"/>
    <w:rsid w:val="003155D8"/>
    <w:rsid w:val="00315963"/>
    <w:rsid w:val="003214B2"/>
    <w:rsid w:val="0032207D"/>
    <w:rsid w:val="00322204"/>
    <w:rsid w:val="00322B25"/>
    <w:rsid w:val="0032350A"/>
    <w:rsid w:val="00323DB3"/>
    <w:rsid w:val="00324A89"/>
    <w:rsid w:val="00324B85"/>
    <w:rsid w:val="00325564"/>
    <w:rsid w:val="003307A7"/>
    <w:rsid w:val="003314E1"/>
    <w:rsid w:val="003324B9"/>
    <w:rsid w:val="00332543"/>
    <w:rsid w:val="00332DB4"/>
    <w:rsid w:val="003346AC"/>
    <w:rsid w:val="00336356"/>
    <w:rsid w:val="00336D3A"/>
    <w:rsid w:val="00337111"/>
    <w:rsid w:val="00337AE2"/>
    <w:rsid w:val="00337E62"/>
    <w:rsid w:val="00340794"/>
    <w:rsid w:val="003413A1"/>
    <w:rsid w:val="003435F5"/>
    <w:rsid w:val="003451BB"/>
    <w:rsid w:val="00345760"/>
    <w:rsid w:val="003468B6"/>
    <w:rsid w:val="00346B1E"/>
    <w:rsid w:val="00347BEE"/>
    <w:rsid w:val="00352216"/>
    <w:rsid w:val="003523D5"/>
    <w:rsid w:val="003527CE"/>
    <w:rsid w:val="00352920"/>
    <w:rsid w:val="00352AA3"/>
    <w:rsid w:val="00353360"/>
    <w:rsid w:val="0035351D"/>
    <w:rsid w:val="003536C6"/>
    <w:rsid w:val="003538C9"/>
    <w:rsid w:val="00353AB5"/>
    <w:rsid w:val="00353E38"/>
    <w:rsid w:val="00356016"/>
    <w:rsid w:val="003561FB"/>
    <w:rsid w:val="0035645C"/>
    <w:rsid w:val="00356E6C"/>
    <w:rsid w:val="00356EDD"/>
    <w:rsid w:val="00357277"/>
    <w:rsid w:val="00357F86"/>
    <w:rsid w:val="0036055A"/>
    <w:rsid w:val="00361F07"/>
    <w:rsid w:val="00362295"/>
    <w:rsid w:val="00364FC0"/>
    <w:rsid w:val="003651F6"/>
    <w:rsid w:val="00366744"/>
    <w:rsid w:val="00366DB8"/>
    <w:rsid w:val="003677C2"/>
    <w:rsid w:val="00367F87"/>
    <w:rsid w:val="0037054A"/>
    <w:rsid w:val="00370BE7"/>
    <w:rsid w:val="0037265D"/>
    <w:rsid w:val="0037468B"/>
    <w:rsid w:val="00374D05"/>
    <w:rsid w:val="00374F45"/>
    <w:rsid w:val="003803FB"/>
    <w:rsid w:val="00380A6A"/>
    <w:rsid w:val="00380BAD"/>
    <w:rsid w:val="0038239E"/>
    <w:rsid w:val="00383904"/>
    <w:rsid w:val="00383FF7"/>
    <w:rsid w:val="003843C8"/>
    <w:rsid w:val="00384411"/>
    <w:rsid w:val="0038463C"/>
    <w:rsid w:val="00384DA5"/>
    <w:rsid w:val="003874C3"/>
    <w:rsid w:val="00391FE5"/>
    <w:rsid w:val="00392061"/>
    <w:rsid w:val="003920EA"/>
    <w:rsid w:val="00393CEF"/>
    <w:rsid w:val="00395254"/>
    <w:rsid w:val="00395CA3"/>
    <w:rsid w:val="00396014"/>
    <w:rsid w:val="00396E4D"/>
    <w:rsid w:val="00397901"/>
    <w:rsid w:val="00397E18"/>
    <w:rsid w:val="003A01DE"/>
    <w:rsid w:val="003A03F0"/>
    <w:rsid w:val="003A0B9B"/>
    <w:rsid w:val="003A1EF4"/>
    <w:rsid w:val="003A210E"/>
    <w:rsid w:val="003A226A"/>
    <w:rsid w:val="003A243D"/>
    <w:rsid w:val="003A362B"/>
    <w:rsid w:val="003A3B82"/>
    <w:rsid w:val="003A3BFD"/>
    <w:rsid w:val="003A5252"/>
    <w:rsid w:val="003A5A29"/>
    <w:rsid w:val="003B00AC"/>
    <w:rsid w:val="003B2036"/>
    <w:rsid w:val="003B2C85"/>
    <w:rsid w:val="003B4662"/>
    <w:rsid w:val="003B536A"/>
    <w:rsid w:val="003B573B"/>
    <w:rsid w:val="003B5F60"/>
    <w:rsid w:val="003B656C"/>
    <w:rsid w:val="003B71E8"/>
    <w:rsid w:val="003B7602"/>
    <w:rsid w:val="003C0828"/>
    <w:rsid w:val="003C23B5"/>
    <w:rsid w:val="003C25A2"/>
    <w:rsid w:val="003C2683"/>
    <w:rsid w:val="003C38B6"/>
    <w:rsid w:val="003C3DF0"/>
    <w:rsid w:val="003C47C8"/>
    <w:rsid w:val="003C7312"/>
    <w:rsid w:val="003C76DF"/>
    <w:rsid w:val="003D1B5F"/>
    <w:rsid w:val="003D2654"/>
    <w:rsid w:val="003D3738"/>
    <w:rsid w:val="003D4287"/>
    <w:rsid w:val="003D4EE5"/>
    <w:rsid w:val="003D568F"/>
    <w:rsid w:val="003D5EFE"/>
    <w:rsid w:val="003D6167"/>
    <w:rsid w:val="003D69C6"/>
    <w:rsid w:val="003D6C68"/>
    <w:rsid w:val="003D6F07"/>
    <w:rsid w:val="003D6F96"/>
    <w:rsid w:val="003D7580"/>
    <w:rsid w:val="003E0111"/>
    <w:rsid w:val="003E05A4"/>
    <w:rsid w:val="003E2A69"/>
    <w:rsid w:val="003E3376"/>
    <w:rsid w:val="003E407D"/>
    <w:rsid w:val="003E4D59"/>
    <w:rsid w:val="003E5663"/>
    <w:rsid w:val="003E5798"/>
    <w:rsid w:val="003E5968"/>
    <w:rsid w:val="003E69C5"/>
    <w:rsid w:val="003E7059"/>
    <w:rsid w:val="003F059F"/>
    <w:rsid w:val="003F06E2"/>
    <w:rsid w:val="003F0C94"/>
    <w:rsid w:val="003F16B0"/>
    <w:rsid w:val="003F2125"/>
    <w:rsid w:val="003F2AE0"/>
    <w:rsid w:val="003F2F40"/>
    <w:rsid w:val="003F3747"/>
    <w:rsid w:val="003F3756"/>
    <w:rsid w:val="003F4693"/>
    <w:rsid w:val="003F5030"/>
    <w:rsid w:val="003F658D"/>
    <w:rsid w:val="003F6CB5"/>
    <w:rsid w:val="003F6ED1"/>
    <w:rsid w:val="003F7A5C"/>
    <w:rsid w:val="0040006B"/>
    <w:rsid w:val="0040053C"/>
    <w:rsid w:val="00400C89"/>
    <w:rsid w:val="00400CEE"/>
    <w:rsid w:val="00402840"/>
    <w:rsid w:val="0040295D"/>
    <w:rsid w:val="004056F2"/>
    <w:rsid w:val="00406B42"/>
    <w:rsid w:val="00406C92"/>
    <w:rsid w:val="00407FE2"/>
    <w:rsid w:val="00410877"/>
    <w:rsid w:val="00410F2A"/>
    <w:rsid w:val="004114D7"/>
    <w:rsid w:val="00412B20"/>
    <w:rsid w:val="00413382"/>
    <w:rsid w:val="00413A91"/>
    <w:rsid w:val="00413E70"/>
    <w:rsid w:val="004141A4"/>
    <w:rsid w:val="0041435C"/>
    <w:rsid w:val="00414633"/>
    <w:rsid w:val="00415A86"/>
    <w:rsid w:val="0041782E"/>
    <w:rsid w:val="00420D5B"/>
    <w:rsid w:val="00421272"/>
    <w:rsid w:val="004221E4"/>
    <w:rsid w:val="00422A73"/>
    <w:rsid w:val="00422F3A"/>
    <w:rsid w:val="00423E63"/>
    <w:rsid w:val="00424657"/>
    <w:rsid w:val="0042489B"/>
    <w:rsid w:val="00426711"/>
    <w:rsid w:val="004274B9"/>
    <w:rsid w:val="00427913"/>
    <w:rsid w:val="0043072B"/>
    <w:rsid w:val="00431692"/>
    <w:rsid w:val="00432FB3"/>
    <w:rsid w:val="004330AB"/>
    <w:rsid w:val="00433FE2"/>
    <w:rsid w:val="004368FB"/>
    <w:rsid w:val="004373FC"/>
    <w:rsid w:val="00437B12"/>
    <w:rsid w:val="00437B88"/>
    <w:rsid w:val="004419E0"/>
    <w:rsid w:val="004422C4"/>
    <w:rsid w:val="0044236D"/>
    <w:rsid w:val="00442E2A"/>
    <w:rsid w:val="0044389E"/>
    <w:rsid w:val="0044415B"/>
    <w:rsid w:val="00444457"/>
    <w:rsid w:val="004454C4"/>
    <w:rsid w:val="004458A8"/>
    <w:rsid w:val="00445E9F"/>
    <w:rsid w:val="00446449"/>
    <w:rsid w:val="00447B7E"/>
    <w:rsid w:val="00451D44"/>
    <w:rsid w:val="004522F4"/>
    <w:rsid w:val="00453310"/>
    <w:rsid w:val="0045562A"/>
    <w:rsid w:val="004556C5"/>
    <w:rsid w:val="00455722"/>
    <w:rsid w:val="00455D75"/>
    <w:rsid w:val="00456A96"/>
    <w:rsid w:val="00456B6D"/>
    <w:rsid w:val="004615E4"/>
    <w:rsid w:val="00463390"/>
    <w:rsid w:val="00464B80"/>
    <w:rsid w:val="00466F83"/>
    <w:rsid w:val="00467E8B"/>
    <w:rsid w:val="00470D81"/>
    <w:rsid w:val="00471253"/>
    <w:rsid w:val="0047181A"/>
    <w:rsid w:val="004725F8"/>
    <w:rsid w:val="00472EB2"/>
    <w:rsid w:val="0047646D"/>
    <w:rsid w:val="00476D82"/>
    <w:rsid w:val="004778CA"/>
    <w:rsid w:val="00477FAB"/>
    <w:rsid w:val="00480069"/>
    <w:rsid w:val="00480096"/>
    <w:rsid w:val="0048151C"/>
    <w:rsid w:val="00481717"/>
    <w:rsid w:val="004822BD"/>
    <w:rsid w:val="00485083"/>
    <w:rsid w:val="0048543D"/>
    <w:rsid w:val="00485E4A"/>
    <w:rsid w:val="00487321"/>
    <w:rsid w:val="004905BF"/>
    <w:rsid w:val="00491251"/>
    <w:rsid w:val="00491EA0"/>
    <w:rsid w:val="00492392"/>
    <w:rsid w:val="0049280E"/>
    <w:rsid w:val="00492CA0"/>
    <w:rsid w:val="004944EA"/>
    <w:rsid w:val="00495DE1"/>
    <w:rsid w:val="00496CA5"/>
    <w:rsid w:val="00496FAB"/>
    <w:rsid w:val="004A0BAE"/>
    <w:rsid w:val="004A2224"/>
    <w:rsid w:val="004A2364"/>
    <w:rsid w:val="004A26E7"/>
    <w:rsid w:val="004A2C40"/>
    <w:rsid w:val="004A434C"/>
    <w:rsid w:val="004A4702"/>
    <w:rsid w:val="004A5AEE"/>
    <w:rsid w:val="004A5DD5"/>
    <w:rsid w:val="004A6464"/>
    <w:rsid w:val="004A6839"/>
    <w:rsid w:val="004A704C"/>
    <w:rsid w:val="004B134E"/>
    <w:rsid w:val="004B147F"/>
    <w:rsid w:val="004B3F2C"/>
    <w:rsid w:val="004B53FC"/>
    <w:rsid w:val="004B5D4B"/>
    <w:rsid w:val="004C07FC"/>
    <w:rsid w:val="004C09A0"/>
    <w:rsid w:val="004C0B43"/>
    <w:rsid w:val="004C0D61"/>
    <w:rsid w:val="004C0D99"/>
    <w:rsid w:val="004C0E95"/>
    <w:rsid w:val="004C32BD"/>
    <w:rsid w:val="004C474B"/>
    <w:rsid w:val="004C4F62"/>
    <w:rsid w:val="004C6ACC"/>
    <w:rsid w:val="004C7BC8"/>
    <w:rsid w:val="004D0803"/>
    <w:rsid w:val="004D0A26"/>
    <w:rsid w:val="004D0EC5"/>
    <w:rsid w:val="004D22F5"/>
    <w:rsid w:val="004D3B41"/>
    <w:rsid w:val="004D3B6D"/>
    <w:rsid w:val="004D3BCD"/>
    <w:rsid w:val="004D3F2D"/>
    <w:rsid w:val="004D4268"/>
    <w:rsid w:val="004D49C7"/>
    <w:rsid w:val="004D5FB7"/>
    <w:rsid w:val="004E0D48"/>
    <w:rsid w:val="004E1ECD"/>
    <w:rsid w:val="004E41D9"/>
    <w:rsid w:val="004E443E"/>
    <w:rsid w:val="004E5780"/>
    <w:rsid w:val="004E6262"/>
    <w:rsid w:val="004E698D"/>
    <w:rsid w:val="004F0071"/>
    <w:rsid w:val="004F00BE"/>
    <w:rsid w:val="004F1236"/>
    <w:rsid w:val="004F1594"/>
    <w:rsid w:val="004F1CF1"/>
    <w:rsid w:val="004F2033"/>
    <w:rsid w:val="004F2307"/>
    <w:rsid w:val="004F3686"/>
    <w:rsid w:val="004F3A21"/>
    <w:rsid w:val="004F3F08"/>
    <w:rsid w:val="004F4F14"/>
    <w:rsid w:val="004F5C19"/>
    <w:rsid w:val="004F62A9"/>
    <w:rsid w:val="004F7218"/>
    <w:rsid w:val="00500644"/>
    <w:rsid w:val="00501BBE"/>
    <w:rsid w:val="0050244F"/>
    <w:rsid w:val="00502C1F"/>
    <w:rsid w:val="00503431"/>
    <w:rsid w:val="00503542"/>
    <w:rsid w:val="005040B6"/>
    <w:rsid w:val="00504DD0"/>
    <w:rsid w:val="005056DB"/>
    <w:rsid w:val="00505CD7"/>
    <w:rsid w:val="00506620"/>
    <w:rsid w:val="00510D55"/>
    <w:rsid w:val="00510D9B"/>
    <w:rsid w:val="0051106C"/>
    <w:rsid w:val="005111F1"/>
    <w:rsid w:val="00511CEE"/>
    <w:rsid w:val="005126DB"/>
    <w:rsid w:val="00512B66"/>
    <w:rsid w:val="00513BDB"/>
    <w:rsid w:val="00517441"/>
    <w:rsid w:val="005176C8"/>
    <w:rsid w:val="00517FDE"/>
    <w:rsid w:val="0052075B"/>
    <w:rsid w:val="00520CD4"/>
    <w:rsid w:val="005217FB"/>
    <w:rsid w:val="00523569"/>
    <w:rsid w:val="005245A2"/>
    <w:rsid w:val="0052469B"/>
    <w:rsid w:val="00525208"/>
    <w:rsid w:val="005258E5"/>
    <w:rsid w:val="00526ED2"/>
    <w:rsid w:val="00530115"/>
    <w:rsid w:val="00530512"/>
    <w:rsid w:val="00530538"/>
    <w:rsid w:val="00530E24"/>
    <w:rsid w:val="00531173"/>
    <w:rsid w:val="00532FEA"/>
    <w:rsid w:val="005339EB"/>
    <w:rsid w:val="0053414F"/>
    <w:rsid w:val="00534A34"/>
    <w:rsid w:val="00534C1D"/>
    <w:rsid w:val="00534D03"/>
    <w:rsid w:val="005355D8"/>
    <w:rsid w:val="00535635"/>
    <w:rsid w:val="00535903"/>
    <w:rsid w:val="005359D2"/>
    <w:rsid w:val="00535ED7"/>
    <w:rsid w:val="00536F75"/>
    <w:rsid w:val="00537BDD"/>
    <w:rsid w:val="00540928"/>
    <w:rsid w:val="005415DB"/>
    <w:rsid w:val="00541B18"/>
    <w:rsid w:val="005427E9"/>
    <w:rsid w:val="00542AB5"/>
    <w:rsid w:val="00543C55"/>
    <w:rsid w:val="005448A8"/>
    <w:rsid w:val="00545B91"/>
    <w:rsid w:val="005473D5"/>
    <w:rsid w:val="005476AD"/>
    <w:rsid w:val="0054779F"/>
    <w:rsid w:val="00550CDB"/>
    <w:rsid w:val="00551882"/>
    <w:rsid w:val="00551BCD"/>
    <w:rsid w:val="0055521E"/>
    <w:rsid w:val="00555859"/>
    <w:rsid w:val="00555AD9"/>
    <w:rsid w:val="00555B0C"/>
    <w:rsid w:val="00555BCC"/>
    <w:rsid w:val="00556668"/>
    <w:rsid w:val="00556730"/>
    <w:rsid w:val="00557BD8"/>
    <w:rsid w:val="00557F8A"/>
    <w:rsid w:val="0056016E"/>
    <w:rsid w:val="00560CCB"/>
    <w:rsid w:val="00560E5B"/>
    <w:rsid w:val="005615CF"/>
    <w:rsid w:val="0056226A"/>
    <w:rsid w:val="0056268A"/>
    <w:rsid w:val="00563888"/>
    <w:rsid w:val="00564B6E"/>
    <w:rsid w:val="0056526A"/>
    <w:rsid w:val="00565307"/>
    <w:rsid w:val="005660BF"/>
    <w:rsid w:val="00566B08"/>
    <w:rsid w:val="0057230F"/>
    <w:rsid w:val="00573582"/>
    <w:rsid w:val="005736A2"/>
    <w:rsid w:val="00574219"/>
    <w:rsid w:val="0057608D"/>
    <w:rsid w:val="00577125"/>
    <w:rsid w:val="00577587"/>
    <w:rsid w:val="00580D32"/>
    <w:rsid w:val="005824FD"/>
    <w:rsid w:val="00583A66"/>
    <w:rsid w:val="0058480A"/>
    <w:rsid w:val="00584E95"/>
    <w:rsid w:val="005854BA"/>
    <w:rsid w:val="005864D2"/>
    <w:rsid w:val="00587288"/>
    <w:rsid w:val="00587A9F"/>
    <w:rsid w:val="005900AA"/>
    <w:rsid w:val="0059027A"/>
    <w:rsid w:val="005903FB"/>
    <w:rsid w:val="00593148"/>
    <w:rsid w:val="0059318D"/>
    <w:rsid w:val="0059636E"/>
    <w:rsid w:val="00596B60"/>
    <w:rsid w:val="005970EF"/>
    <w:rsid w:val="00597ACE"/>
    <w:rsid w:val="005A187A"/>
    <w:rsid w:val="005A1D25"/>
    <w:rsid w:val="005A286C"/>
    <w:rsid w:val="005A32F4"/>
    <w:rsid w:val="005A4C13"/>
    <w:rsid w:val="005A51FB"/>
    <w:rsid w:val="005A540A"/>
    <w:rsid w:val="005A5CA7"/>
    <w:rsid w:val="005A5E02"/>
    <w:rsid w:val="005A5F60"/>
    <w:rsid w:val="005A5FB3"/>
    <w:rsid w:val="005A5FDA"/>
    <w:rsid w:val="005A60A6"/>
    <w:rsid w:val="005A7E2D"/>
    <w:rsid w:val="005B0051"/>
    <w:rsid w:val="005B0E92"/>
    <w:rsid w:val="005B25F9"/>
    <w:rsid w:val="005B28C4"/>
    <w:rsid w:val="005B4407"/>
    <w:rsid w:val="005B4757"/>
    <w:rsid w:val="005B4CB5"/>
    <w:rsid w:val="005B5192"/>
    <w:rsid w:val="005B5C2F"/>
    <w:rsid w:val="005B6FFA"/>
    <w:rsid w:val="005C0C40"/>
    <w:rsid w:val="005C16EA"/>
    <w:rsid w:val="005C26B3"/>
    <w:rsid w:val="005C2850"/>
    <w:rsid w:val="005C3EA1"/>
    <w:rsid w:val="005C5B7A"/>
    <w:rsid w:val="005C633E"/>
    <w:rsid w:val="005C6997"/>
    <w:rsid w:val="005D0155"/>
    <w:rsid w:val="005D0E05"/>
    <w:rsid w:val="005D1175"/>
    <w:rsid w:val="005D1B13"/>
    <w:rsid w:val="005D23D0"/>
    <w:rsid w:val="005D2AEA"/>
    <w:rsid w:val="005D36D2"/>
    <w:rsid w:val="005D490E"/>
    <w:rsid w:val="005D4C26"/>
    <w:rsid w:val="005D7EE9"/>
    <w:rsid w:val="005E154C"/>
    <w:rsid w:val="005E1B00"/>
    <w:rsid w:val="005E1E17"/>
    <w:rsid w:val="005E2B99"/>
    <w:rsid w:val="005E3F8E"/>
    <w:rsid w:val="005E48FB"/>
    <w:rsid w:val="005E49D8"/>
    <w:rsid w:val="005E5A37"/>
    <w:rsid w:val="005E6D75"/>
    <w:rsid w:val="005F2A82"/>
    <w:rsid w:val="005F4709"/>
    <w:rsid w:val="005F625C"/>
    <w:rsid w:val="005F6C7E"/>
    <w:rsid w:val="005F6F58"/>
    <w:rsid w:val="005F7528"/>
    <w:rsid w:val="005F7843"/>
    <w:rsid w:val="005F7CC1"/>
    <w:rsid w:val="006019B5"/>
    <w:rsid w:val="0060211E"/>
    <w:rsid w:val="00602297"/>
    <w:rsid w:val="006027DA"/>
    <w:rsid w:val="00602A2D"/>
    <w:rsid w:val="00603430"/>
    <w:rsid w:val="006050DA"/>
    <w:rsid w:val="006051BE"/>
    <w:rsid w:val="00605372"/>
    <w:rsid w:val="00605E06"/>
    <w:rsid w:val="00606FED"/>
    <w:rsid w:val="00607548"/>
    <w:rsid w:val="00611120"/>
    <w:rsid w:val="006114FC"/>
    <w:rsid w:val="00611617"/>
    <w:rsid w:val="00611673"/>
    <w:rsid w:val="00612C6F"/>
    <w:rsid w:val="0061494C"/>
    <w:rsid w:val="00614B47"/>
    <w:rsid w:val="00614FB6"/>
    <w:rsid w:val="00615BEC"/>
    <w:rsid w:val="0061649A"/>
    <w:rsid w:val="006174F2"/>
    <w:rsid w:val="00617B86"/>
    <w:rsid w:val="006212DE"/>
    <w:rsid w:val="006214AA"/>
    <w:rsid w:val="00621502"/>
    <w:rsid w:val="00621DA0"/>
    <w:rsid w:val="00621EEF"/>
    <w:rsid w:val="00621EF0"/>
    <w:rsid w:val="0062248A"/>
    <w:rsid w:val="006251BA"/>
    <w:rsid w:val="00625635"/>
    <w:rsid w:val="00625EC5"/>
    <w:rsid w:val="00627034"/>
    <w:rsid w:val="00627741"/>
    <w:rsid w:val="00627DAA"/>
    <w:rsid w:val="0063067B"/>
    <w:rsid w:val="006307E9"/>
    <w:rsid w:val="006309E9"/>
    <w:rsid w:val="0063130F"/>
    <w:rsid w:val="0063161A"/>
    <w:rsid w:val="006323E9"/>
    <w:rsid w:val="00632405"/>
    <w:rsid w:val="006336E6"/>
    <w:rsid w:val="00634485"/>
    <w:rsid w:val="00637A2A"/>
    <w:rsid w:val="00643098"/>
    <w:rsid w:val="0064351D"/>
    <w:rsid w:val="00643843"/>
    <w:rsid w:val="00643C40"/>
    <w:rsid w:val="00643CCD"/>
    <w:rsid w:val="00643DA7"/>
    <w:rsid w:val="00643FB6"/>
    <w:rsid w:val="0064542D"/>
    <w:rsid w:val="0064575E"/>
    <w:rsid w:val="00645F0A"/>
    <w:rsid w:val="00646353"/>
    <w:rsid w:val="00646421"/>
    <w:rsid w:val="00646D0B"/>
    <w:rsid w:val="0064739E"/>
    <w:rsid w:val="00647E63"/>
    <w:rsid w:val="00651F8F"/>
    <w:rsid w:val="00653182"/>
    <w:rsid w:val="006539BB"/>
    <w:rsid w:val="00653BCE"/>
    <w:rsid w:val="00653BEC"/>
    <w:rsid w:val="006546AE"/>
    <w:rsid w:val="0065494B"/>
    <w:rsid w:val="00655336"/>
    <w:rsid w:val="0065691E"/>
    <w:rsid w:val="00656F26"/>
    <w:rsid w:val="00661557"/>
    <w:rsid w:val="006615FA"/>
    <w:rsid w:val="00661A2B"/>
    <w:rsid w:val="00664699"/>
    <w:rsid w:val="00665004"/>
    <w:rsid w:val="006656D8"/>
    <w:rsid w:val="00670713"/>
    <w:rsid w:val="00670E81"/>
    <w:rsid w:val="00671982"/>
    <w:rsid w:val="00672730"/>
    <w:rsid w:val="00672ACA"/>
    <w:rsid w:val="00672C39"/>
    <w:rsid w:val="00672F37"/>
    <w:rsid w:val="006743A6"/>
    <w:rsid w:val="006747DB"/>
    <w:rsid w:val="006753FE"/>
    <w:rsid w:val="00675444"/>
    <w:rsid w:val="00675D55"/>
    <w:rsid w:val="00675DA9"/>
    <w:rsid w:val="00675F46"/>
    <w:rsid w:val="006764CA"/>
    <w:rsid w:val="0067684B"/>
    <w:rsid w:val="00677F18"/>
    <w:rsid w:val="0068112D"/>
    <w:rsid w:val="00682514"/>
    <w:rsid w:val="00682A62"/>
    <w:rsid w:val="00682B58"/>
    <w:rsid w:val="00682BE6"/>
    <w:rsid w:val="00683281"/>
    <w:rsid w:val="00684829"/>
    <w:rsid w:val="0068502D"/>
    <w:rsid w:val="00685380"/>
    <w:rsid w:val="0068606C"/>
    <w:rsid w:val="00687862"/>
    <w:rsid w:val="006879EA"/>
    <w:rsid w:val="00690356"/>
    <w:rsid w:val="006938CF"/>
    <w:rsid w:val="0069445E"/>
    <w:rsid w:val="00695E5C"/>
    <w:rsid w:val="006961C4"/>
    <w:rsid w:val="00696B90"/>
    <w:rsid w:val="0069752A"/>
    <w:rsid w:val="006A0599"/>
    <w:rsid w:val="006A13CF"/>
    <w:rsid w:val="006A15B0"/>
    <w:rsid w:val="006A21EF"/>
    <w:rsid w:val="006A24CC"/>
    <w:rsid w:val="006A2AC6"/>
    <w:rsid w:val="006A2CFC"/>
    <w:rsid w:val="006A31BA"/>
    <w:rsid w:val="006A4460"/>
    <w:rsid w:val="006A508D"/>
    <w:rsid w:val="006A5A7E"/>
    <w:rsid w:val="006A68BB"/>
    <w:rsid w:val="006A6B59"/>
    <w:rsid w:val="006A7D91"/>
    <w:rsid w:val="006B000C"/>
    <w:rsid w:val="006B07A8"/>
    <w:rsid w:val="006B0C80"/>
    <w:rsid w:val="006B2CBE"/>
    <w:rsid w:val="006B617F"/>
    <w:rsid w:val="006B62AB"/>
    <w:rsid w:val="006B6AD9"/>
    <w:rsid w:val="006B7D73"/>
    <w:rsid w:val="006B7F8B"/>
    <w:rsid w:val="006C0066"/>
    <w:rsid w:val="006C1311"/>
    <w:rsid w:val="006C17CA"/>
    <w:rsid w:val="006C17CF"/>
    <w:rsid w:val="006C1BC3"/>
    <w:rsid w:val="006C1EAD"/>
    <w:rsid w:val="006C324A"/>
    <w:rsid w:val="006D08F4"/>
    <w:rsid w:val="006D0A70"/>
    <w:rsid w:val="006D0B55"/>
    <w:rsid w:val="006D0B90"/>
    <w:rsid w:val="006D40B9"/>
    <w:rsid w:val="006D6077"/>
    <w:rsid w:val="006D60FE"/>
    <w:rsid w:val="006D74BB"/>
    <w:rsid w:val="006D7B05"/>
    <w:rsid w:val="006E0D87"/>
    <w:rsid w:val="006E3027"/>
    <w:rsid w:val="006E49A0"/>
    <w:rsid w:val="006E4F9A"/>
    <w:rsid w:val="006E6389"/>
    <w:rsid w:val="006E66C7"/>
    <w:rsid w:val="006E6A8B"/>
    <w:rsid w:val="006E6FE4"/>
    <w:rsid w:val="006F30F8"/>
    <w:rsid w:val="006F5047"/>
    <w:rsid w:val="006F59AC"/>
    <w:rsid w:val="006F5BB0"/>
    <w:rsid w:val="006F6D35"/>
    <w:rsid w:val="006F705B"/>
    <w:rsid w:val="006F7DDC"/>
    <w:rsid w:val="007017AA"/>
    <w:rsid w:val="007017D9"/>
    <w:rsid w:val="007024D5"/>
    <w:rsid w:val="0070292F"/>
    <w:rsid w:val="007029FB"/>
    <w:rsid w:val="0070335E"/>
    <w:rsid w:val="00703444"/>
    <w:rsid w:val="00703471"/>
    <w:rsid w:val="00703A1F"/>
    <w:rsid w:val="00703CB6"/>
    <w:rsid w:val="00705782"/>
    <w:rsid w:val="00706343"/>
    <w:rsid w:val="00706688"/>
    <w:rsid w:val="00706CC8"/>
    <w:rsid w:val="0070703E"/>
    <w:rsid w:val="007072EB"/>
    <w:rsid w:val="00707983"/>
    <w:rsid w:val="00710262"/>
    <w:rsid w:val="0071068D"/>
    <w:rsid w:val="00711E44"/>
    <w:rsid w:val="0071355D"/>
    <w:rsid w:val="00713691"/>
    <w:rsid w:val="00714AE8"/>
    <w:rsid w:val="00715066"/>
    <w:rsid w:val="00715282"/>
    <w:rsid w:val="00715896"/>
    <w:rsid w:val="00716A17"/>
    <w:rsid w:val="00716CFB"/>
    <w:rsid w:val="007174FB"/>
    <w:rsid w:val="00717A7B"/>
    <w:rsid w:val="00720150"/>
    <w:rsid w:val="00720468"/>
    <w:rsid w:val="00720559"/>
    <w:rsid w:val="007210D1"/>
    <w:rsid w:val="00722D5F"/>
    <w:rsid w:val="00722DE3"/>
    <w:rsid w:val="0072323E"/>
    <w:rsid w:val="007246F0"/>
    <w:rsid w:val="007251A0"/>
    <w:rsid w:val="007261F3"/>
    <w:rsid w:val="00726D9B"/>
    <w:rsid w:val="00726FC2"/>
    <w:rsid w:val="007306DC"/>
    <w:rsid w:val="007336E7"/>
    <w:rsid w:val="00733911"/>
    <w:rsid w:val="007339A1"/>
    <w:rsid w:val="00733F05"/>
    <w:rsid w:val="00734167"/>
    <w:rsid w:val="007344CC"/>
    <w:rsid w:val="007355A7"/>
    <w:rsid w:val="00735773"/>
    <w:rsid w:val="00736C06"/>
    <w:rsid w:val="00736D59"/>
    <w:rsid w:val="007373A9"/>
    <w:rsid w:val="00737D38"/>
    <w:rsid w:val="007403AD"/>
    <w:rsid w:val="007410CB"/>
    <w:rsid w:val="00741696"/>
    <w:rsid w:val="00741A92"/>
    <w:rsid w:val="0074213E"/>
    <w:rsid w:val="007426AE"/>
    <w:rsid w:val="007441D8"/>
    <w:rsid w:val="00744983"/>
    <w:rsid w:val="0074498C"/>
    <w:rsid w:val="00744CED"/>
    <w:rsid w:val="00745ACE"/>
    <w:rsid w:val="00746468"/>
    <w:rsid w:val="007471DF"/>
    <w:rsid w:val="0075210E"/>
    <w:rsid w:val="00752FD0"/>
    <w:rsid w:val="00753058"/>
    <w:rsid w:val="00753932"/>
    <w:rsid w:val="007548C8"/>
    <w:rsid w:val="00755F68"/>
    <w:rsid w:val="007562BD"/>
    <w:rsid w:val="00762FD7"/>
    <w:rsid w:val="00763A7B"/>
    <w:rsid w:val="00763B89"/>
    <w:rsid w:val="00763F87"/>
    <w:rsid w:val="00764A63"/>
    <w:rsid w:val="00765A5D"/>
    <w:rsid w:val="00766B18"/>
    <w:rsid w:val="00766FD3"/>
    <w:rsid w:val="00767C47"/>
    <w:rsid w:val="0077031C"/>
    <w:rsid w:val="00770958"/>
    <w:rsid w:val="00770A39"/>
    <w:rsid w:val="00771274"/>
    <w:rsid w:val="00771A90"/>
    <w:rsid w:val="00772F5D"/>
    <w:rsid w:val="00774020"/>
    <w:rsid w:val="007748CB"/>
    <w:rsid w:val="00774988"/>
    <w:rsid w:val="007749C5"/>
    <w:rsid w:val="0077503C"/>
    <w:rsid w:val="0077535D"/>
    <w:rsid w:val="007758BB"/>
    <w:rsid w:val="00776D3B"/>
    <w:rsid w:val="007777C7"/>
    <w:rsid w:val="00777D52"/>
    <w:rsid w:val="00781325"/>
    <w:rsid w:val="00781ACC"/>
    <w:rsid w:val="0078234C"/>
    <w:rsid w:val="007824BA"/>
    <w:rsid w:val="00782796"/>
    <w:rsid w:val="0078346C"/>
    <w:rsid w:val="00783704"/>
    <w:rsid w:val="0078425E"/>
    <w:rsid w:val="007847E8"/>
    <w:rsid w:val="00786E62"/>
    <w:rsid w:val="00787382"/>
    <w:rsid w:val="007879CE"/>
    <w:rsid w:val="00787B37"/>
    <w:rsid w:val="00791CE5"/>
    <w:rsid w:val="0079275A"/>
    <w:rsid w:val="00793662"/>
    <w:rsid w:val="00793962"/>
    <w:rsid w:val="007947A9"/>
    <w:rsid w:val="007A0350"/>
    <w:rsid w:val="007A0A39"/>
    <w:rsid w:val="007A0D02"/>
    <w:rsid w:val="007A289D"/>
    <w:rsid w:val="007A3A10"/>
    <w:rsid w:val="007A3EF4"/>
    <w:rsid w:val="007A48BE"/>
    <w:rsid w:val="007A4B5B"/>
    <w:rsid w:val="007A59C7"/>
    <w:rsid w:val="007A5B25"/>
    <w:rsid w:val="007A6580"/>
    <w:rsid w:val="007A7700"/>
    <w:rsid w:val="007A7743"/>
    <w:rsid w:val="007A7FDB"/>
    <w:rsid w:val="007B017E"/>
    <w:rsid w:val="007B027E"/>
    <w:rsid w:val="007B09E3"/>
    <w:rsid w:val="007B1120"/>
    <w:rsid w:val="007B14E6"/>
    <w:rsid w:val="007B168A"/>
    <w:rsid w:val="007B1A7A"/>
    <w:rsid w:val="007B21E6"/>
    <w:rsid w:val="007B282D"/>
    <w:rsid w:val="007B2EB8"/>
    <w:rsid w:val="007B3324"/>
    <w:rsid w:val="007B3A16"/>
    <w:rsid w:val="007B5884"/>
    <w:rsid w:val="007B5BEB"/>
    <w:rsid w:val="007B5CEE"/>
    <w:rsid w:val="007B5EE3"/>
    <w:rsid w:val="007B7AE8"/>
    <w:rsid w:val="007B7F36"/>
    <w:rsid w:val="007C0057"/>
    <w:rsid w:val="007C0267"/>
    <w:rsid w:val="007C080E"/>
    <w:rsid w:val="007C1115"/>
    <w:rsid w:val="007C342F"/>
    <w:rsid w:val="007C3CF4"/>
    <w:rsid w:val="007C550C"/>
    <w:rsid w:val="007C692C"/>
    <w:rsid w:val="007C6F72"/>
    <w:rsid w:val="007C7440"/>
    <w:rsid w:val="007C76A6"/>
    <w:rsid w:val="007D0974"/>
    <w:rsid w:val="007D103E"/>
    <w:rsid w:val="007D1C93"/>
    <w:rsid w:val="007D20E9"/>
    <w:rsid w:val="007D39B7"/>
    <w:rsid w:val="007D42EC"/>
    <w:rsid w:val="007D437E"/>
    <w:rsid w:val="007D487E"/>
    <w:rsid w:val="007D4E07"/>
    <w:rsid w:val="007D5397"/>
    <w:rsid w:val="007D56DD"/>
    <w:rsid w:val="007D5F4A"/>
    <w:rsid w:val="007D6E65"/>
    <w:rsid w:val="007D7255"/>
    <w:rsid w:val="007E1FF4"/>
    <w:rsid w:val="007E4089"/>
    <w:rsid w:val="007E629D"/>
    <w:rsid w:val="007E64B1"/>
    <w:rsid w:val="007E79BE"/>
    <w:rsid w:val="007E7A91"/>
    <w:rsid w:val="007E7F0D"/>
    <w:rsid w:val="007F0A42"/>
    <w:rsid w:val="007F26FF"/>
    <w:rsid w:val="007F3C0B"/>
    <w:rsid w:val="007F42AA"/>
    <w:rsid w:val="007F6E4A"/>
    <w:rsid w:val="007F70B9"/>
    <w:rsid w:val="00801C53"/>
    <w:rsid w:val="00802925"/>
    <w:rsid w:val="00803B0F"/>
    <w:rsid w:val="00803D94"/>
    <w:rsid w:val="008046B9"/>
    <w:rsid w:val="00810912"/>
    <w:rsid w:val="00811017"/>
    <w:rsid w:val="00811078"/>
    <w:rsid w:val="008110D0"/>
    <w:rsid w:val="00816204"/>
    <w:rsid w:val="00816858"/>
    <w:rsid w:val="00816BD1"/>
    <w:rsid w:val="00820B59"/>
    <w:rsid w:val="00823972"/>
    <w:rsid w:val="00824E7B"/>
    <w:rsid w:val="00825EBE"/>
    <w:rsid w:val="008272F2"/>
    <w:rsid w:val="008277BE"/>
    <w:rsid w:val="00830651"/>
    <w:rsid w:val="008324F6"/>
    <w:rsid w:val="008336E9"/>
    <w:rsid w:val="00833825"/>
    <w:rsid w:val="00834677"/>
    <w:rsid w:val="008355C8"/>
    <w:rsid w:val="00835770"/>
    <w:rsid w:val="00836D3E"/>
    <w:rsid w:val="008411F7"/>
    <w:rsid w:val="008413F4"/>
    <w:rsid w:val="008423F8"/>
    <w:rsid w:val="008433D4"/>
    <w:rsid w:val="008433FE"/>
    <w:rsid w:val="00843642"/>
    <w:rsid w:val="008442E8"/>
    <w:rsid w:val="00845AA8"/>
    <w:rsid w:val="00845BDD"/>
    <w:rsid w:val="0084607D"/>
    <w:rsid w:val="00846325"/>
    <w:rsid w:val="00847A35"/>
    <w:rsid w:val="008506CB"/>
    <w:rsid w:val="00851187"/>
    <w:rsid w:val="00853294"/>
    <w:rsid w:val="00853977"/>
    <w:rsid w:val="008540D1"/>
    <w:rsid w:val="0085458E"/>
    <w:rsid w:val="00854E15"/>
    <w:rsid w:val="00855EE2"/>
    <w:rsid w:val="0085626D"/>
    <w:rsid w:val="00856E58"/>
    <w:rsid w:val="008579D9"/>
    <w:rsid w:val="00857A7B"/>
    <w:rsid w:val="00857A82"/>
    <w:rsid w:val="0086058C"/>
    <w:rsid w:val="008608C0"/>
    <w:rsid w:val="00861D7D"/>
    <w:rsid w:val="00862B71"/>
    <w:rsid w:val="008631C7"/>
    <w:rsid w:val="00863D52"/>
    <w:rsid w:val="00864D0C"/>
    <w:rsid w:val="00865AEE"/>
    <w:rsid w:val="008663D1"/>
    <w:rsid w:val="00866EE9"/>
    <w:rsid w:val="008671ED"/>
    <w:rsid w:val="00867D1F"/>
    <w:rsid w:val="00870731"/>
    <w:rsid w:val="00870EDF"/>
    <w:rsid w:val="008718F3"/>
    <w:rsid w:val="00871EC2"/>
    <w:rsid w:val="00872330"/>
    <w:rsid w:val="00872673"/>
    <w:rsid w:val="00872BAD"/>
    <w:rsid w:val="00873433"/>
    <w:rsid w:val="00874E7E"/>
    <w:rsid w:val="00877031"/>
    <w:rsid w:val="0087719B"/>
    <w:rsid w:val="00877682"/>
    <w:rsid w:val="00881311"/>
    <w:rsid w:val="00881A56"/>
    <w:rsid w:val="00881D2E"/>
    <w:rsid w:val="00881E97"/>
    <w:rsid w:val="00881F03"/>
    <w:rsid w:val="00883690"/>
    <w:rsid w:val="00883753"/>
    <w:rsid w:val="00883C45"/>
    <w:rsid w:val="008846E7"/>
    <w:rsid w:val="00886107"/>
    <w:rsid w:val="008862F5"/>
    <w:rsid w:val="00886F62"/>
    <w:rsid w:val="00887017"/>
    <w:rsid w:val="00890F12"/>
    <w:rsid w:val="008913A3"/>
    <w:rsid w:val="008914F5"/>
    <w:rsid w:val="00891D99"/>
    <w:rsid w:val="00892341"/>
    <w:rsid w:val="00892AFC"/>
    <w:rsid w:val="008958D6"/>
    <w:rsid w:val="00895AD4"/>
    <w:rsid w:val="00895D85"/>
    <w:rsid w:val="00896292"/>
    <w:rsid w:val="00897177"/>
    <w:rsid w:val="00897EFB"/>
    <w:rsid w:val="008A07E0"/>
    <w:rsid w:val="008A08EB"/>
    <w:rsid w:val="008A191D"/>
    <w:rsid w:val="008A19AF"/>
    <w:rsid w:val="008A205C"/>
    <w:rsid w:val="008A2334"/>
    <w:rsid w:val="008A24CB"/>
    <w:rsid w:val="008A406C"/>
    <w:rsid w:val="008A4504"/>
    <w:rsid w:val="008A4658"/>
    <w:rsid w:val="008A7BCA"/>
    <w:rsid w:val="008B0246"/>
    <w:rsid w:val="008B0444"/>
    <w:rsid w:val="008B06F4"/>
    <w:rsid w:val="008B0B4E"/>
    <w:rsid w:val="008B0C8C"/>
    <w:rsid w:val="008B18D1"/>
    <w:rsid w:val="008B1B90"/>
    <w:rsid w:val="008B1CDA"/>
    <w:rsid w:val="008B1D1E"/>
    <w:rsid w:val="008B339A"/>
    <w:rsid w:val="008B455F"/>
    <w:rsid w:val="008B4DF2"/>
    <w:rsid w:val="008B5BE7"/>
    <w:rsid w:val="008B5C30"/>
    <w:rsid w:val="008B6FD0"/>
    <w:rsid w:val="008C00A7"/>
    <w:rsid w:val="008C07A9"/>
    <w:rsid w:val="008C09BE"/>
    <w:rsid w:val="008C111A"/>
    <w:rsid w:val="008C4DB0"/>
    <w:rsid w:val="008C7A00"/>
    <w:rsid w:val="008D0DCA"/>
    <w:rsid w:val="008D0EBC"/>
    <w:rsid w:val="008D13BE"/>
    <w:rsid w:val="008D1525"/>
    <w:rsid w:val="008D1526"/>
    <w:rsid w:val="008D1B22"/>
    <w:rsid w:val="008D2166"/>
    <w:rsid w:val="008D27A8"/>
    <w:rsid w:val="008D329B"/>
    <w:rsid w:val="008D3C96"/>
    <w:rsid w:val="008D4189"/>
    <w:rsid w:val="008D44A6"/>
    <w:rsid w:val="008D4E1F"/>
    <w:rsid w:val="008D5702"/>
    <w:rsid w:val="008D5F3A"/>
    <w:rsid w:val="008D601C"/>
    <w:rsid w:val="008E144A"/>
    <w:rsid w:val="008E15B5"/>
    <w:rsid w:val="008E1BFB"/>
    <w:rsid w:val="008E2047"/>
    <w:rsid w:val="008E32B1"/>
    <w:rsid w:val="008E523B"/>
    <w:rsid w:val="008E5C9B"/>
    <w:rsid w:val="008E6894"/>
    <w:rsid w:val="008F098E"/>
    <w:rsid w:val="008F0DC0"/>
    <w:rsid w:val="008F0DFF"/>
    <w:rsid w:val="008F2CCB"/>
    <w:rsid w:val="008F3235"/>
    <w:rsid w:val="008F3848"/>
    <w:rsid w:val="008F3964"/>
    <w:rsid w:val="008F5D58"/>
    <w:rsid w:val="008F6B1C"/>
    <w:rsid w:val="008F7269"/>
    <w:rsid w:val="008F79F4"/>
    <w:rsid w:val="008F7AC9"/>
    <w:rsid w:val="00900261"/>
    <w:rsid w:val="00901C10"/>
    <w:rsid w:val="009033A8"/>
    <w:rsid w:val="00905E52"/>
    <w:rsid w:val="00906036"/>
    <w:rsid w:val="009072A8"/>
    <w:rsid w:val="00907650"/>
    <w:rsid w:val="00907A57"/>
    <w:rsid w:val="00907AED"/>
    <w:rsid w:val="0091053C"/>
    <w:rsid w:val="009111BD"/>
    <w:rsid w:val="00912A39"/>
    <w:rsid w:val="009138A9"/>
    <w:rsid w:val="00915BEB"/>
    <w:rsid w:val="00916849"/>
    <w:rsid w:val="00916E41"/>
    <w:rsid w:val="00920893"/>
    <w:rsid w:val="00920F9D"/>
    <w:rsid w:val="00921378"/>
    <w:rsid w:val="00921D03"/>
    <w:rsid w:val="00922776"/>
    <w:rsid w:val="00922CD4"/>
    <w:rsid w:val="00923B1E"/>
    <w:rsid w:val="00924578"/>
    <w:rsid w:val="009250C6"/>
    <w:rsid w:val="009251B0"/>
    <w:rsid w:val="009251FE"/>
    <w:rsid w:val="00925E45"/>
    <w:rsid w:val="009267A1"/>
    <w:rsid w:val="00926B85"/>
    <w:rsid w:val="0092790B"/>
    <w:rsid w:val="00927B17"/>
    <w:rsid w:val="009301DF"/>
    <w:rsid w:val="009311BD"/>
    <w:rsid w:val="00931CB0"/>
    <w:rsid w:val="00932BBD"/>
    <w:rsid w:val="00932C52"/>
    <w:rsid w:val="00934DF1"/>
    <w:rsid w:val="0093540B"/>
    <w:rsid w:val="009355D3"/>
    <w:rsid w:val="00936730"/>
    <w:rsid w:val="00937C87"/>
    <w:rsid w:val="00940071"/>
    <w:rsid w:val="009407C1"/>
    <w:rsid w:val="00940813"/>
    <w:rsid w:val="00940C2F"/>
    <w:rsid w:val="00941312"/>
    <w:rsid w:val="00941D89"/>
    <w:rsid w:val="009424F4"/>
    <w:rsid w:val="00942F93"/>
    <w:rsid w:val="00943B51"/>
    <w:rsid w:val="00943BDB"/>
    <w:rsid w:val="0094474E"/>
    <w:rsid w:val="00944B64"/>
    <w:rsid w:val="00944EE8"/>
    <w:rsid w:val="0094579E"/>
    <w:rsid w:val="009457C0"/>
    <w:rsid w:val="00946022"/>
    <w:rsid w:val="00946550"/>
    <w:rsid w:val="00950909"/>
    <w:rsid w:val="00952098"/>
    <w:rsid w:val="00952D91"/>
    <w:rsid w:val="009542F7"/>
    <w:rsid w:val="00954B8D"/>
    <w:rsid w:val="00954E86"/>
    <w:rsid w:val="00955FBB"/>
    <w:rsid w:val="00957183"/>
    <w:rsid w:val="00961185"/>
    <w:rsid w:val="00961296"/>
    <w:rsid w:val="00961759"/>
    <w:rsid w:val="009617FD"/>
    <w:rsid w:val="00961D80"/>
    <w:rsid w:val="009626EB"/>
    <w:rsid w:val="00963A3E"/>
    <w:rsid w:val="00963C74"/>
    <w:rsid w:val="0096486C"/>
    <w:rsid w:val="0096507D"/>
    <w:rsid w:val="009653CE"/>
    <w:rsid w:val="0096551A"/>
    <w:rsid w:val="00965A1C"/>
    <w:rsid w:val="00965F90"/>
    <w:rsid w:val="009678AC"/>
    <w:rsid w:val="009709D0"/>
    <w:rsid w:val="009720D7"/>
    <w:rsid w:val="0097243C"/>
    <w:rsid w:val="0097339D"/>
    <w:rsid w:val="00973ECE"/>
    <w:rsid w:val="00974557"/>
    <w:rsid w:val="00975EB9"/>
    <w:rsid w:val="009760EC"/>
    <w:rsid w:val="009769F9"/>
    <w:rsid w:val="00977054"/>
    <w:rsid w:val="009810E4"/>
    <w:rsid w:val="00983762"/>
    <w:rsid w:val="0098579C"/>
    <w:rsid w:val="00985C81"/>
    <w:rsid w:val="00985E67"/>
    <w:rsid w:val="00985E95"/>
    <w:rsid w:val="00987103"/>
    <w:rsid w:val="00987A89"/>
    <w:rsid w:val="00987DCE"/>
    <w:rsid w:val="00991753"/>
    <w:rsid w:val="00991D13"/>
    <w:rsid w:val="009925C7"/>
    <w:rsid w:val="00994EC2"/>
    <w:rsid w:val="009970C1"/>
    <w:rsid w:val="00997B3A"/>
    <w:rsid w:val="009A02C4"/>
    <w:rsid w:val="009A0491"/>
    <w:rsid w:val="009A0A7D"/>
    <w:rsid w:val="009A1820"/>
    <w:rsid w:val="009A1DD4"/>
    <w:rsid w:val="009A2B88"/>
    <w:rsid w:val="009A3690"/>
    <w:rsid w:val="009A3812"/>
    <w:rsid w:val="009A3EC9"/>
    <w:rsid w:val="009A45F7"/>
    <w:rsid w:val="009A4D01"/>
    <w:rsid w:val="009A57EB"/>
    <w:rsid w:val="009A7FA5"/>
    <w:rsid w:val="009B1E76"/>
    <w:rsid w:val="009B42BB"/>
    <w:rsid w:val="009B45AD"/>
    <w:rsid w:val="009B4E39"/>
    <w:rsid w:val="009C0885"/>
    <w:rsid w:val="009C0912"/>
    <w:rsid w:val="009C0CA8"/>
    <w:rsid w:val="009C2554"/>
    <w:rsid w:val="009C33A5"/>
    <w:rsid w:val="009C3B6D"/>
    <w:rsid w:val="009C501D"/>
    <w:rsid w:val="009C5584"/>
    <w:rsid w:val="009C5FF3"/>
    <w:rsid w:val="009C62A2"/>
    <w:rsid w:val="009C731B"/>
    <w:rsid w:val="009C7F30"/>
    <w:rsid w:val="009D00F3"/>
    <w:rsid w:val="009D0D1C"/>
    <w:rsid w:val="009D20BF"/>
    <w:rsid w:val="009D2102"/>
    <w:rsid w:val="009D219F"/>
    <w:rsid w:val="009D27E8"/>
    <w:rsid w:val="009D3EE6"/>
    <w:rsid w:val="009D5F0D"/>
    <w:rsid w:val="009D6309"/>
    <w:rsid w:val="009D6BF5"/>
    <w:rsid w:val="009D6C31"/>
    <w:rsid w:val="009D6D82"/>
    <w:rsid w:val="009D6F63"/>
    <w:rsid w:val="009D78B7"/>
    <w:rsid w:val="009D7ED2"/>
    <w:rsid w:val="009E1199"/>
    <w:rsid w:val="009E2644"/>
    <w:rsid w:val="009E5669"/>
    <w:rsid w:val="009E5810"/>
    <w:rsid w:val="009E5FE0"/>
    <w:rsid w:val="009E643E"/>
    <w:rsid w:val="009E646D"/>
    <w:rsid w:val="009E6F25"/>
    <w:rsid w:val="009E70E7"/>
    <w:rsid w:val="009E7DBD"/>
    <w:rsid w:val="009E7E82"/>
    <w:rsid w:val="009F0022"/>
    <w:rsid w:val="009F01AC"/>
    <w:rsid w:val="009F0375"/>
    <w:rsid w:val="009F0A33"/>
    <w:rsid w:val="009F2924"/>
    <w:rsid w:val="009F4A30"/>
    <w:rsid w:val="009F6CC3"/>
    <w:rsid w:val="009F7604"/>
    <w:rsid w:val="00A00539"/>
    <w:rsid w:val="00A02BA2"/>
    <w:rsid w:val="00A03E24"/>
    <w:rsid w:val="00A05E1C"/>
    <w:rsid w:val="00A06494"/>
    <w:rsid w:val="00A064FB"/>
    <w:rsid w:val="00A07798"/>
    <w:rsid w:val="00A07874"/>
    <w:rsid w:val="00A1354C"/>
    <w:rsid w:val="00A16314"/>
    <w:rsid w:val="00A16578"/>
    <w:rsid w:val="00A17DB0"/>
    <w:rsid w:val="00A21B26"/>
    <w:rsid w:val="00A22843"/>
    <w:rsid w:val="00A23BCC"/>
    <w:rsid w:val="00A2541D"/>
    <w:rsid w:val="00A25E20"/>
    <w:rsid w:val="00A26A1A"/>
    <w:rsid w:val="00A26AEE"/>
    <w:rsid w:val="00A27094"/>
    <w:rsid w:val="00A27544"/>
    <w:rsid w:val="00A277AD"/>
    <w:rsid w:val="00A30320"/>
    <w:rsid w:val="00A3139C"/>
    <w:rsid w:val="00A32198"/>
    <w:rsid w:val="00A321AD"/>
    <w:rsid w:val="00A323F5"/>
    <w:rsid w:val="00A3255A"/>
    <w:rsid w:val="00A32E07"/>
    <w:rsid w:val="00A332D4"/>
    <w:rsid w:val="00A3331B"/>
    <w:rsid w:val="00A33506"/>
    <w:rsid w:val="00A3401E"/>
    <w:rsid w:val="00A340A9"/>
    <w:rsid w:val="00A34687"/>
    <w:rsid w:val="00A34888"/>
    <w:rsid w:val="00A350B3"/>
    <w:rsid w:val="00A356DA"/>
    <w:rsid w:val="00A363CF"/>
    <w:rsid w:val="00A422F6"/>
    <w:rsid w:val="00A42B74"/>
    <w:rsid w:val="00A43F82"/>
    <w:rsid w:val="00A45D5E"/>
    <w:rsid w:val="00A463AD"/>
    <w:rsid w:val="00A470D3"/>
    <w:rsid w:val="00A47610"/>
    <w:rsid w:val="00A4781B"/>
    <w:rsid w:val="00A47838"/>
    <w:rsid w:val="00A47F96"/>
    <w:rsid w:val="00A50176"/>
    <w:rsid w:val="00A507E1"/>
    <w:rsid w:val="00A50AF3"/>
    <w:rsid w:val="00A517B6"/>
    <w:rsid w:val="00A52ECD"/>
    <w:rsid w:val="00A5340E"/>
    <w:rsid w:val="00A534B9"/>
    <w:rsid w:val="00A5417F"/>
    <w:rsid w:val="00A542C8"/>
    <w:rsid w:val="00A54827"/>
    <w:rsid w:val="00A556D8"/>
    <w:rsid w:val="00A558F2"/>
    <w:rsid w:val="00A55A83"/>
    <w:rsid w:val="00A5608D"/>
    <w:rsid w:val="00A5622C"/>
    <w:rsid w:val="00A56908"/>
    <w:rsid w:val="00A57866"/>
    <w:rsid w:val="00A610B1"/>
    <w:rsid w:val="00A62E07"/>
    <w:rsid w:val="00A62FE2"/>
    <w:rsid w:val="00A63FD0"/>
    <w:rsid w:val="00A7052C"/>
    <w:rsid w:val="00A71428"/>
    <w:rsid w:val="00A72576"/>
    <w:rsid w:val="00A72726"/>
    <w:rsid w:val="00A73921"/>
    <w:rsid w:val="00A73B31"/>
    <w:rsid w:val="00A74E1E"/>
    <w:rsid w:val="00A759D1"/>
    <w:rsid w:val="00A765E5"/>
    <w:rsid w:val="00A7662D"/>
    <w:rsid w:val="00A77004"/>
    <w:rsid w:val="00A77F20"/>
    <w:rsid w:val="00A77F9B"/>
    <w:rsid w:val="00A800A4"/>
    <w:rsid w:val="00A81140"/>
    <w:rsid w:val="00A824F2"/>
    <w:rsid w:val="00A8271D"/>
    <w:rsid w:val="00A8274C"/>
    <w:rsid w:val="00A82C86"/>
    <w:rsid w:val="00A8328A"/>
    <w:rsid w:val="00A83B72"/>
    <w:rsid w:val="00A85E67"/>
    <w:rsid w:val="00A8633B"/>
    <w:rsid w:val="00A8676A"/>
    <w:rsid w:val="00A86B2A"/>
    <w:rsid w:val="00A878DD"/>
    <w:rsid w:val="00A90942"/>
    <w:rsid w:val="00A9123D"/>
    <w:rsid w:val="00A91C7A"/>
    <w:rsid w:val="00A920B5"/>
    <w:rsid w:val="00A926CC"/>
    <w:rsid w:val="00A932F7"/>
    <w:rsid w:val="00A93563"/>
    <w:rsid w:val="00A9492B"/>
    <w:rsid w:val="00A94A79"/>
    <w:rsid w:val="00A956D1"/>
    <w:rsid w:val="00A957D4"/>
    <w:rsid w:val="00A96462"/>
    <w:rsid w:val="00A96EF4"/>
    <w:rsid w:val="00A97E4C"/>
    <w:rsid w:val="00AA0B05"/>
    <w:rsid w:val="00AA1B5B"/>
    <w:rsid w:val="00AA1E81"/>
    <w:rsid w:val="00AA2766"/>
    <w:rsid w:val="00AA326A"/>
    <w:rsid w:val="00AA3B48"/>
    <w:rsid w:val="00AA4B36"/>
    <w:rsid w:val="00AA697E"/>
    <w:rsid w:val="00AB03C7"/>
    <w:rsid w:val="00AB0E9A"/>
    <w:rsid w:val="00AB140D"/>
    <w:rsid w:val="00AB17EB"/>
    <w:rsid w:val="00AB1BC6"/>
    <w:rsid w:val="00AB1E3B"/>
    <w:rsid w:val="00AB229E"/>
    <w:rsid w:val="00AB2951"/>
    <w:rsid w:val="00AB2E6C"/>
    <w:rsid w:val="00AB3F85"/>
    <w:rsid w:val="00AB3FCA"/>
    <w:rsid w:val="00AB5049"/>
    <w:rsid w:val="00AB5E2D"/>
    <w:rsid w:val="00AB607E"/>
    <w:rsid w:val="00AB66E3"/>
    <w:rsid w:val="00AC0268"/>
    <w:rsid w:val="00AC03F9"/>
    <w:rsid w:val="00AC1CAD"/>
    <w:rsid w:val="00AC24EC"/>
    <w:rsid w:val="00AC2D20"/>
    <w:rsid w:val="00AC335E"/>
    <w:rsid w:val="00AC4697"/>
    <w:rsid w:val="00AC46C5"/>
    <w:rsid w:val="00AC4A54"/>
    <w:rsid w:val="00AC5AF1"/>
    <w:rsid w:val="00AC78A6"/>
    <w:rsid w:val="00AC7BC6"/>
    <w:rsid w:val="00AD0C28"/>
    <w:rsid w:val="00AD129B"/>
    <w:rsid w:val="00AD16B6"/>
    <w:rsid w:val="00AD16EB"/>
    <w:rsid w:val="00AD22C3"/>
    <w:rsid w:val="00AD2FA5"/>
    <w:rsid w:val="00AD396B"/>
    <w:rsid w:val="00AD48D0"/>
    <w:rsid w:val="00AD7325"/>
    <w:rsid w:val="00AE26E0"/>
    <w:rsid w:val="00AE3A3A"/>
    <w:rsid w:val="00AE3E74"/>
    <w:rsid w:val="00AE41F3"/>
    <w:rsid w:val="00AE4D95"/>
    <w:rsid w:val="00AF025E"/>
    <w:rsid w:val="00AF07E9"/>
    <w:rsid w:val="00AF14E4"/>
    <w:rsid w:val="00AF222B"/>
    <w:rsid w:val="00AF28A0"/>
    <w:rsid w:val="00AF3750"/>
    <w:rsid w:val="00AF52B4"/>
    <w:rsid w:val="00AF5A62"/>
    <w:rsid w:val="00AF7412"/>
    <w:rsid w:val="00AF7B03"/>
    <w:rsid w:val="00B0030A"/>
    <w:rsid w:val="00B003B7"/>
    <w:rsid w:val="00B01DDC"/>
    <w:rsid w:val="00B01E0E"/>
    <w:rsid w:val="00B02DEE"/>
    <w:rsid w:val="00B02E95"/>
    <w:rsid w:val="00B02EC8"/>
    <w:rsid w:val="00B0488D"/>
    <w:rsid w:val="00B04AF0"/>
    <w:rsid w:val="00B062FE"/>
    <w:rsid w:val="00B07498"/>
    <w:rsid w:val="00B074D3"/>
    <w:rsid w:val="00B07FCA"/>
    <w:rsid w:val="00B1434A"/>
    <w:rsid w:val="00B15B25"/>
    <w:rsid w:val="00B20D84"/>
    <w:rsid w:val="00B2103D"/>
    <w:rsid w:val="00B214A6"/>
    <w:rsid w:val="00B23080"/>
    <w:rsid w:val="00B242A7"/>
    <w:rsid w:val="00B242D6"/>
    <w:rsid w:val="00B25011"/>
    <w:rsid w:val="00B25195"/>
    <w:rsid w:val="00B25677"/>
    <w:rsid w:val="00B25839"/>
    <w:rsid w:val="00B262D3"/>
    <w:rsid w:val="00B26B0B"/>
    <w:rsid w:val="00B2747E"/>
    <w:rsid w:val="00B2753F"/>
    <w:rsid w:val="00B31846"/>
    <w:rsid w:val="00B32071"/>
    <w:rsid w:val="00B32323"/>
    <w:rsid w:val="00B3455B"/>
    <w:rsid w:val="00B365A7"/>
    <w:rsid w:val="00B40655"/>
    <w:rsid w:val="00B4072B"/>
    <w:rsid w:val="00B41007"/>
    <w:rsid w:val="00B41A48"/>
    <w:rsid w:val="00B42612"/>
    <w:rsid w:val="00B43761"/>
    <w:rsid w:val="00B43B1D"/>
    <w:rsid w:val="00B44566"/>
    <w:rsid w:val="00B449B5"/>
    <w:rsid w:val="00B453D6"/>
    <w:rsid w:val="00B453E8"/>
    <w:rsid w:val="00B45BD6"/>
    <w:rsid w:val="00B465D5"/>
    <w:rsid w:val="00B47D9B"/>
    <w:rsid w:val="00B5061B"/>
    <w:rsid w:val="00B50629"/>
    <w:rsid w:val="00B50BD5"/>
    <w:rsid w:val="00B51B3A"/>
    <w:rsid w:val="00B51D60"/>
    <w:rsid w:val="00B52D5C"/>
    <w:rsid w:val="00B538EB"/>
    <w:rsid w:val="00B54058"/>
    <w:rsid w:val="00B54505"/>
    <w:rsid w:val="00B546F1"/>
    <w:rsid w:val="00B5606C"/>
    <w:rsid w:val="00B5617D"/>
    <w:rsid w:val="00B6059C"/>
    <w:rsid w:val="00B62870"/>
    <w:rsid w:val="00B63D79"/>
    <w:rsid w:val="00B6525D"/>
    <w:rsid w:val="00B65559"/>
    <w:rsid w:val="00B65780"/>
    <w:rsid w:val="00B65813"/>
    <w:rsid w:val="00B65BF6"/>
    <w:rsid w:val="00B662D7"/>
    <w:rsid w:val="00B66AA2"/>
    <w:rsid w:val="00B677EE"/>
    <w:rsid w:val="00B67A13"/>
    <w:rsid w:val="00B701A2"/>
    <w:rsid w:val="00B71965"/>
    <w:rsid w:val="00B74C73"/>
    <w:rsid w:val="00B75D65"/>
    <w:rsid w:val="00B7702F"/>
    <w:rsid w:val="00B7706D"/>
    <w:rsid w:val="00B77967"/>
    <w:rsid w:val="00B77EB5"/>
    <w:rsid w:val="00B77EF9"/>
    <w:rsid w:val="00B77FE1"/>
    <w:rsid w:val="00B80068"/>
    <w:rsid w:val="00B81534"/>
    <w:rsid w:val="00B8173B"/>
    <w:rsid w:val="00B81F75"/>
    <w:rsid w:val="00B8240C"/>
    <w:rsid w:val="00B82599"/>
    <w:rsid w:val="00B826EA"/>
    <w:rsid w:val="00B829FB"/>
    <w:rsid w:val="00B83812"/>
    <w:rsid w:val="00B83F61"/>
    <w:rsid w:val="00B84255"/>
    <w:rsid w:val="00B85158"/>
    <w:rsid w:val="00B853FF"/>
    <w:rsid w:val="00B85B21"/>
    <w:rsid w:val="00B85C7C"/>
    <w:rsid w:val="00B868EC"/>
    <w:rsid w:val="00B87D30"/>
    <w:rsid w:val="00B87E9E"/>
    <w:rsid w:val="00B90759"/>
    <w:rsid w:val="00B90919"/>
    <w:rsid w:val="00B90EC1"/>
    <w:rsid w:val="00B932B7"/>
    <w:rsid w:val="00B959E8"/>
    <w:rsid w:val="00B96354"/>
    <w:rsid w:val="00B96F90"/>
    <w:rsid w:val="00B97EB4"/>
    <w:rsid w:val="00B97FF5"/>
    <w:rsid w:val="00BA1D0B"/>
    <w:rsid w:val="00BA1F01"/>
    <w:rsid w:val="00BA2771"/>
    <w:rsid w:val="00BA2F9F"/>
    <w:rsid w:val="00BA3B46"/>
    <w:rsid w:val="00BA3B5B"/>
    <w:rsid w:val="00BA49B3"/>
    <w:rsid w:val="00BA5A6B"/>
    <w:rsid w:val="00BA7F6E"/>
    <w:rsid w:val="00BB18A3"/>
    <w:rsid w:val="00BB2805"/>
    <w:rsid w:val="00BB31ED"/>
    <w:rsid w:val="00BB3D9A"/>
    <w:rsid w:val="00BB3E63"/>
    <w:rsid w:val="00BB51FB"/>
    <w:rsid w:val="00BB77E6"/>
    <w:rsid w:val="00BC01C7"/>
    <w:rsid w:val="00BC04F0"/>
    <w:rsid w:val="00BC0FE4"/>
    <w:rsid w:val="00BC11BB"/>
    <w:rsid w:val="00BC19F4"/>
    <w:rsid w:val="00BC3424"/>
    <w:rsid w:val="00BC3B7A"/>
    <w:rsid w:val="00BC4597"/>
    <w:rsid w:val="00BC4D41"/>
    <w:rsid w:val="00BC59DC"/>
    <w:rsid w:val="00BC5F8A"/>
    <w:rsid w:val="00BC5FFC"/>
    <w:rsid w:val="00BC6440"/>
    <w:rsid w:val="00BC6A55"/>
    <w:rsid w:val="00BC73DB"/>
    <w:rsid w:val="00BC79E2"/>
    <w:rsid w:val="00BD07B5"/>
    <w:rsid w:val="00BD4B48"/>
    <w:rsid w:val="00BD56BC"/>
    <w:rsid w:val="00BD57E8"/>
    <w:rsid w:val="00BD58DA"/>
    <w:rsid w:val="00BD6BAE"/>
    <w:rsid w:val="00BD7483"/>
    <w:rsid w:val="00BD767C"/>
    <w:rsid w:val="00BE235F"/>
    <w:rsid w:val="00BE2364"/>
    <w:rsid w:val="00BE3D40"/>
    <w:rsid w:val="00BE4A2D"/>
    <w:rsid w:val="00BE5A67"/>
    <w:rsid w:val="00BE6418"/>
    <w:rsid w:val="00BE6632"/>
    <w:rsid w:val="00BE6815"/>
    <w:rsid w:val="00BE68D6"/>
    <w:rsid w:val="00BE7063"/>
    <w:rsid w:val="00BF04A3"/>
    <w:rsid w:val="00BF1A23"/>
    <w:rsid w:val="00BF237F"/>
    <w:rsid w:val="00BF4523"/>
    <w:rsid w:val="00BF4D96"/>
    <w:rsid w:val="00BF4EE2"/>
    <w:rsid w:val="00BF4F2D"/>
    <w:rsid w:val="00BF587A"/>
    <w:rsid w:val="00BF6DE5"/>
    <w:rsid w:val="00C00596"/>
    <w:rsid w:val="00C00F53"/>
    <w:rsid w:val="00C024E4"/>
    <w:rsid w:val="00C04040"/>
    <w:rsid w:val="00C0481A"/>
    <w:rsid w:val="00C04A01"/>
    <w:rsid w:val="00C06358"/>
    <w:rsid w:val="00C06FC6"/>
    <w:rsid w:val="00C12CB1"/>
    <w:rsid w:val="00C1427C"/>
    <w:rsid w:val="00C142A9"/>
    <w:rsid w:val="00C15CB6"/>
    <w:rsid w:val="00C15F11"/>
    <w:rsid w:val="00C173A6"/>
    <w:rsid w:val="00C20365"/>
    <w:rsid w:val="00C20503"/>
    <w:rsid w:val="00C208EE"/>
    <w:rsid w:val="00C20B8A"/>
    <w:rsid w:val="00C21EAE"/>
    <w:rsid w:val="00C2287F"/>
    <w:rsid w:val="00C24A55"/>
    <w:rsid w:val="00C24FCE"/>
    <w:rsid w:val="00C25303"/>
    <w:rsid w:val="00C25359"/>
    <w:rsid w:val="00C2586E"/>
    <w:rsid w:val="00C25EED"/>
    <w:rsid w:val="00C26025"/>
    <w:rsid w:val="00C2627C"/>
    <w:rsid w:val="00C268CC"/>
    <w:rsid w:val="00C272D8"/>
    <w:rsid w:val="00C27D01"/>
    <w:rsid w:val="00C30087"/>
    <w:rsid w:val="00C309A9"/>
    <w:rsid w:val="00C333E1"/>
    <w:rsid w:val="00C342F5"/>
    <w:rsid w:val="00C34353"/>
    <w:rsid w:val="00C355CD"/>
    <w:rsid w:val="00C359E9"/>
    <w:rsid w:val="00C360C6"/>
    <w:rsid w:val="00C36658"/>
    <w:rsid w:val="00C368F2"/>
    <w:rsid w:val="00C36B0F"/>
    <w:rsid w:val="00C377C4"/>
    <w:rsid w:val="00C37BC3"/>
    <w:rsid w:val="00C37E07"/>
    <w:rsid w:val="00C37FC5"/>
    <w:rsid w:val="00C4040B"/>
    <w:rsid w:val="00C40566"/>
    <w:rsid w:val="00C40DE5"/>
    <w:rsid w:val="00C446BE"/>
    <w:rsid w:val="00C45FBC"/>
    <w:rsid w:val="00C4690D"/>
    <w:rsid w:val="00C46D67"/>
    <w:rsid w:val="00C5026E"/>
    <w:rsid w:val="00C506CE"/>
    <w:rsid w:val="00C50CE3"/>
    <w:rsid w:val="00C51892"/>
    <w:rsid w:val="00C53C57"/>
    <w:rsid w:val="00C553A2"/>
    <w:rsid w:val="00C5670C"/>
    <w:rsid w:val="00C56BCB"/>
    <w:rsid w:val="00C571F1"/>
    <w:rsid w:val="00C5742D"/>
    <w:rsid w:val="00C60DD2"/>
    <w:rsid w:val="00C613DA"/>
    <w:rsid w:val="00C62B2D"/>
    <w:rsid w:val="00C6313D"/>
    <w:rsid w:val="00C631D5"/>
    <w:rsid w:val="00C65F98"/>
    <w:rsid w:val="00C66072"/>
    <w:rsid w:val="00C662D5"/>
    <w:rsid w:val="00C66A96"/>
    <w:rsid w:val="00C66B65"/>
    <w:rsid w:val="00C6749F"/>
    <w:rsid w:val="00C67B1C"/>
    <w:rsid w:val="00C67C91"/>
    <w:rsid w:val="00C67D4D"/>
    <w:rsid w:val="00C7073C"/>
    <w:rsid w:val="00C70FA1"/>
    <w:rsid w:val="00C710C2"/>
    <w:rsid w:val="00C7135C"/>
    <w:rsid w:val="00C7139A"/>
    <w:rsid w:val="00C713E4"/>
    <w:rsid w:val="00C7294D"/>
    <w:rsid w:val="00C72F27"/>
    <w:rsid w:val="00C73725"/>
    <w:rsid w:val="00C73964"/>
    <w:rsid w:val="00C73F2F"/>
    <w:rsid w:val="00C75017"/>
    <w:rsid w:val="00C75129"/>
    <w:rsid w:val="00C754B5"/>
    <w:rsid w:val="00C76D17"/>
    <w:rsid w:val="00C8052A"/>
    <w:rsid w:val="00C80DD6"/>
    <w:rsid w:val="00C80F8C"/>
    <w:rsid w:val="00C8127B"/>
    <w:rsid w:val="00C81779"/>
    <w:rsid w:val="00C82D7E"/>
    <w:rsid w:val="00C83AF2"/>
    <w:rsid w:val="00C84B38"/>
    <w:rsid w:val="00C85472"/>
    <w:rsid w:val="00C85954"/>
    <w:rsid w:val="00C85BB5"/>
    <w:rsid w:val="00C85C73"/>
    <w:rsid w:val="00C85FD2"/>
    <w:rsid w:val="00C86A1A"/>
    <w:rsid w:val="00C86AE8"/>
    <w:rsid w:val="00C86E7B"/>
    <w:rsid w:val="00C90378"/>
    <w:rsid w:val="00C90A04"/>
    <w:rsid w:val="00C90B8E"/>
    <w:rsid w:val="00C912CD"/>
    <w:rsid w:val="00C917B4"/>
    <w:rsid w:val="00C918B4"/>
    <w:rsid w:val="00C91CCF"/>
    <w:rsid w:val="00C92A73"/>
    <w:rsid w:val="00C92CB7"/>
    <w:rsid w:val="00C93FFA"/>
    <w:rsid w:val="00C942A1"/>
    <w:rsid w:val="00C950F2"/>
    <w:rsid w:val="00C967AB"/>
    <w:rsid w:val="00C96845"/>
    <w:rsid w:val="00C9748B"/>
    <w:rsid w:val="00C979AF"/>
    <w:rsid w:val="00CA1D7B"/>
    <w:rsid w:val="00CA21A0"/>
    <w:rsid w:val="00CA31A8"/>
    <w:rsid w:val="00CA39D3"/>
    <w:rsid w:val="00CA4359"/>
    <w:rsid w:val="00CA47BF"/>
    <w:rsid w:val="00CA4ACD"/>
    <w:rsid w:val="00CA4D80"/>
    <w:rsid w:val="00CA4F05"/>
    <w:rsid w:val="00CA5356"/>
    <w:rsid w:val="00CA5C12"/>
    <w:rsid w:val="00CA5C8E"/>
    <w:rsid w:val="00CA66EB"/>
    <w:rsid w:val="00CA7CFF"/>
    <w:rsid w:val="00CA7F20"/>
    <w:rsid w:val="00CB06FE"/>
    <w:rsid w:val="00CB0B82"/>
    <w:rsid w:val="00CB2467"/>
    <w:rsid w:val="00CB378E"/>
    <w:rsid w:val="00CB40AE"/>
    <w:rsid w:val="00CB47CF"/>
    <w:rsid w:val="00CB54AF"/>
    <w:rsid w:val="00CB6DFE"/>
    <w:rsid w:val="00CB77CC"/>
    <w:rsid w:val="00CB7F42"/>
    <w:rsid w:val="00CC003A"/>
    <w:rsid w:val="00CC07F4"/>
    <w:rsid w:val="00CC0D72"/>
    <w:rsid w:val="00CC1118"/>
    <w:rsid w:val="00CC24D2"/>
    <w:rsid w:val="00CC2A61"/>
    <w:rsid w:val="00CC2B58"/>
    <w:rsid w:val="00CC34B5"/>
    <w:rsid w:val="00CC49DC"/>
    <w:rsid w:val="00CC5A44"/>
    <w:rsid w:val="00CC6F77"/>
    <w:rsid w:val="00CC72B6"/>
    <w:rsid w:val="00CC730D"/>
    <w:rsid w:val="00CD04B7"/>
    <w:rsid w:val="00CD04F7"/>
    <w:rsid w:val="00CD0CD3"/>
    <w:rsid w:val="00CD0EF8"/>
    <w:rsid w:val="00CD103D"/>
    <w:rsid w:val="00CD123D"/>
    <w:rsid w:val="00CD142B"/>
    <w:rsid w:val="00CD20FF"/>
    <w:rsid w:val="00CD34DC"/>
    <w:rsid w:val="00CD4DC7"/>
    <w:rsid w:val="00CD4E75"/>
    <w:rsid w:val="00CD5083"/>
    <w:rsid w:val="00CD515B"/>
    <w:rsid w:val="00CD68E5"/>
    <w:rsid w:val="00CD6CF9"/>
    <w:rsid w:val="00CE05EC"/>
    <w:rsid w:val="00CE0C7C"/>
    <w:rsid w:val="00CE182E"/>
    <w:rsid w:val="00CE2823"/>
    <w:rsid w:val="00CE357B"/>
    <w:rsid w:val="00CE4F6B"/>
    <w:rsid w:val="00CE527D"/>
    <w:rsid w:val="00CE58DE"/>
    <w:rsid w:val="00CE5B0D"/>
    <w:rsid w:val="00CE7F34"/>
    <w:rsid w:val="00CF1839"/>
    <w:rsid w:val="00CF2010"/>
    <w:rsid w:val="00CF2A4A"/>
    <w:rsid w:val="00CF30E7"/>
    <w:rsid w:val="00CF35F6"/>
    <w:rsid w:val="00CF38C5"/>
    <w:rsid w:val="00CF3F05"/>
    <w:rsid w:val="00CF4238"/>
    <w:rsid w:val="00CF59AE"/>
    <w:rsid w:val="00CF5C70"/>
    <w:rsid w:val="00CF5D12"/>
    <w:rsid w:val="00CF6265"/>
    <w:rsid w:val="00CF76B9"/>
    <w:rsid w:val="00CF7C50"/>
    <w:rsid w:val="00CF7FF9"/>
    <w:rsid w:val="00D036EE"/>
    <w:rsid w:val="00D037A7"/>
    <w:rsid w:val="00D0483F"/>
    <w:rsid w:val="00D06012"/>
    <w:rsid w:val="00D0682A"/>
    <w:rsid w:val="00D06ADF"/>
    <w:rsid w:val="00D104F3"/>
    <w:rsid w:val="00D107BB"/>
    <w:rsid w:val="00D11C27"/>
    <w:rsid w:val="00D12181"/>
    <w:rsid w:val="00D134E8"/>
    <w:rsid w:val="00D1397D"/>
    <w:rsid w:val="00D14480"/>
    <w:rsid w:val="00D14C7B"/>
    <w:rsid w:val="00D14D80"/>
    <w:rsid w:val="00D1556D"/>
    <w:rsid w:val="00D15608"/>
    <w:rsid w:val="00D15870"/>
    <w:rsid w:val="00D17820"/>
    <w:rsid w:val="00D20056"/>
    <w:rsid w:val="00D21234"/>
    <w:rsid w:val="00D220C5"/>
    <w:rsid w:val="00D222CD"/>
    <w:rsid w:val="00D22304"/>
    <w:rsid w:val="00D236AC"/>
    <w:rsid w:val="00D2435D"/>
    <w:rsid w:val="00D24A94"/>
    <w:rsid w:val="00D25F3A"/>
    <w:rsid w:val="00D268BF"/>
    <w:rsid w:val="00D26D57"/>
    <w:rsid w:val="00D26E2B"/>
    <w:rsid w:val="00D27C96"/>
    <w:rsid w:val="00D30C55"/>
    <w:rsid w:val="00D31544"/>
    <w:rsid w:val="00D33112"/>
    <w:rsid w:val="00D33BDF"/>
    <w:rsid w:val="00D352CE"/>
    <w:rsid w:val="00D35DCB"/>
    <w:rsid w:val="00D3673A"/>
    <w:rsid w:val="00D367F3"/>
    <w:rsid w:val="00D37807"/>
    <w:rsid w:val="00D3792E"/>
    <w:rsid w:val="00D40F3E"/>
    <w:rsid w:val="00D41B47"/>
    <w:rsid w:val="00D424AD"/>
    <w:rsid w:val="00D43180"/>
    <w:rsid w:val="00D433F1"/>
    <w:rsid w:val="00D4524C"/>
    <w:rsid w:val="00D461DA"/>
    <w:rsid w:val="00D47C6C"/>
    <w:rsid w:val="00D5049F"/>
    <w:rsid w:val="00D519BE"/>
    <w:rsid w:val="00D526E1"/>
    <w:rsid w:val="00D527AA"/>
    <w:rsid w:val="00D52C37"/>
    <w:rsid w:val="00D52CB0"/>
    <w:rsid w:val="00D535CA"/>
    <w:rsid w:val="00D53825"/>
    <w:rsid w:val="00D53BBF"/>
    <w:rsid w:val="00D53C6D"/>
    <w:rsid w:val="00D53FA6"/>
    <w:rsid w:val="00D55350"/>
    <w:rsid w:val="00D57DC9"/>
    <w:rsid w:val="00D60635"/>
    <w:rsid w:val="00D60E49"/>
    <w:rsid w:val="00D616A8"/>
    <w:rsid w:val="00D6191F"/>
    <w:rsid w:val="00D62A9B"/>
    <w:rsid w:val="00D62B5B"/>
    <w:rsid w:val="00D6397C"/>
    <w:rsid w:val="00D63FB4"/>
    <w:rsid w:val="00D650A8"/>
    <w:rsid w:val="00D6546D"/>
    <w:rsid w:val="00D65BDB"/>
    <w:rsid w:val="00D670F0"/>
    <w:rsid w:val="00D7321B"/>
    <w:rsid w:val="00D73B09"/>
    <w:rsid w:val="00D74E55"/>
    <w:rsid w:val="00D7516A"/>
    <w:rsid w:val="00D7543C"/>
    <w:rsid w:val="00D757D3"/>
    <w:rsid w:val="00D762D0"/>
    <w:rsid w:val="00D7681F"/>
    <w:rsid w:val="00D77BA2"/>
    <w:rsid w:val="00D81343"/>
    <w:rsid w:val="00D81B40"/>
    <w:rsid w:val="00D82F93"/>
    <w:rsid w:val="00D83EFB"/>
    <w:rsid w:val="00D843FE"/>
    <w:rsid w:val="00D8456D"/>
    <w:rsid w:val="00D84684"/>
    <w:rsid w:val="00D8474B"/>
    <w:rsid w:val="00D849D3"/>
    <w:rsid w:val="00D84FE9"/>
    <w:rsid w:val="00D85377"/>
    <w:rsid w:val="00D8755E"/>
    <w:rsid w:val="00D9176A"/>
    <w:rsid w:val="00D92145"/>
    <w:rsid w:val="00D92515"/>
    <w:rsid w:val="00D92D6B"/>
    <w:rsid w:val="00D931F9"/>
    <w:rsid w:val="00D9353B"/>
    <w:rsid w:val="00D937CA"/>
    <w:rsid w:val="00D942CA"/>
    <w:rsid w:val="00D94B47"/>
    <w:rsid w:val="00D96199"/>
    <w:rsid w:val="00D96291"/>
    <w:rsid w:val="00D964A5"/>
    <w:rsid w:val="00D97029"/>
    <w:rsid w:val="00D97C05"/>
    <w:rsid w:val="00DA091B"/>
    <w:rsid w:val="00DA2ADB"/>
    <w:rsid w:val="00DA3152"/>
    <w:rsid w:val="00DA329A"/>
    <w:rsid w:val="00DA3E98"/>
    <w:rsid w:val="00DA402E"/>
    <w:rsid w:val="00DA4713"/>
    <w:rsid w:val="00DA5B03"/>
    <w:rsid w:val="00DA6B7B"/>
    <w:rsid w:val="00DA728E"/>
    <w:rsid w:val="00DB0D60"/>
    <w:rsid w:val="00DB1470"/>
    <w:rsid w:val="00DB2AF8"/>
    <w:rsid w:val="00DB3BF0"/>
    <w:rsid w:val="00DB3F8E"/>
    <w:rsid w:val="00DB47B2"/>
    <w:rsid w:val="00DB47EB"/>
    <w:rsid w:val="00DB4C8C"/>
    <w:rsid w:val="00DB5446"/>
    <w:rsid w:val="00DB5578"/>
    <w:rsid w:val="00DB62F7"/>
    <w:rsid w:val="00DB6301"/>
    <w:rsid w:val="00DB7C3A"/>
    <w:rsid w:val="00DC0EA0"/>
    <w:rsid w:val="00DC104B"/>
    <w:rsid w:val="00DC1692"/>
    <w:rsid w:val="00DC21CF"/>
    <w:rsid w:val="00DC4820"/>
    <w:rsid w:val="00DC55A8"/>
    <w:rsid w:val="00DC7F3D"/>
    <w:rsid w:val="00DD0045"/>
    <w:rsid w:val="00DD0C12"/>
    <w:rsid w:val="00DD1299"/>
    <w:rsid w:val="00DD2BD6"/>
    <w:rsid w:val="00DD3824"/>
    <w:rsid w:val="00DD3870"/>
    <w:rsid w:val="00DD3AF0"/>
    <w:rsid w:val="00DD46E0"/>
    <w:rsid w:val="00DD7565"/>
    <w:rsid w:val="00DD7C21"/>
    <w:rsid w:val="00DE0769"/>
    <w:rsid w:val="00DE0A5C"/>
    <w:rsid w:val="00DE0CA0"/>
    <w:rsid w:val="00DE11A4"/>
    <w:rsid w:val="00DE1BB4"/>
    <w:rsid w:val="00DE1C07"/>
    <w:rsid w:val="00DE1D71"/>
    <w:rsid w:val="00DE25A7"/>
    <w:rsid w:val="00DE2FE4"/>
    <w:rsid w:val="00DE3D01"/>
    <w:rsid w:val="00DE474A"/>
    <w:rsid w:val="00DE52B0"/>
    <w:rsid w:val="00DE5C28"/>
    <w:rsid w:val="00DF0121"/>
    <w:rsid w:val="00DF05C4"/>
    <w:rsid w:val="00DF1C01"/>
    <w:rsid w:val="00DF23B5"/>
    <w:rsid w:val="00DF2F8E"/>
    <w:rsid w:val="00DF31BD"/>
    <w:rsid w:val="00DF38AB"/>
    <w:rsid w:val="00DF3CEF"/>
    <w:rsid w:val="00DF44D8"/>
    <w:rsid w:val="00DF469C"/>
    <w:rsid w:val="00DF592F"/>
    <w:rsid w:val="00DF5C7F"/>
    <w:rsid w:val="00E00CB0"/>
    <w:rsid w:val="00E01F1B"/>
    <w:rsid w:val="00E02DD5"/>
    <w:rsid w:val="00E02F78"/>
    <w:rsid w:val="00E02F94"/>
    <w:rsid w:val="00E03D17"/>
    <w:rsid w:val="00E043F1"/>
    <w:rsid w:val="00E04E3B"/>
    <w:rsid w:val="00E05427"/>
    <w:rsid w:val="00E06AC9"/>
    <w:rsid w:val="00E11254"/>
    <w:rsid w:val="00E1248F"/>
    <w:rsid w:val="00E140E3"/>
    <w:rsid w:val="00E142DE"/>
    <w:rsid w:val="00E146FF"/>
    <w:rsid w:val="00E14B40"/>
    <w:rsid w:val="00E15071"/>
    <w:rsid w:val="00E1532E"/>
    <w:rsid w:val="00E17123"/>
    <w:rsid w:val="00E17DE6"/>
    <w:rsid w:val="00E2099F"/>
    <w:rsid w:val="00E20D2E"/>
    <w:rsid w:val="00E20D3B"/>
    <w:rsid w:val="00E214E4"/>
    <w:rsid w:val="00E21647"/>
    <w:rsid w:val="00E2289B"/>
    <w:rsid w:val="00E23014"/>
    <w:rsid w:val="00E2346D"/>
    <w:rsid w:val="00E23697"/>
    <w:rsid w:val="00E239A5"/>
    <w:rsid w:val="00E24BFE"/>
    <w:rsid w:val="00E258AE"/>
    <w:rsid w:val="00E26097"/>
    <w:rsid w:val="00E263E2"/>
    <w:rsid w:val="00E264C1"/>
    <w:rsid w:val="00E26DF8"/>
    <w:rsid w:val="00E2759E"/>
    <w:rsid w:val="00E30514"/>
    <w:rsid w:val="00E3171C"/>
    <w:rsid w:val="00E320E5"/>
    <w:rsid w:val="00E334D8"/>
    <w:rsid w:val="00E33B6D"/>
    <w:rsid w:val="00E34650"/>
    <w:rsid w:val="00E34E9F"/>
    <w:rsid w:val="00E35A27"/>
    <w:rsid w:val="00E35FFA"/>
    <w:rsid w:val="00E36011"/>
    <w:rsid w:val="00E36EA6"/>
    <w:rsid w:val="00E374DE"/>
    <w:rsid w:val="00E37A3C"/>
    <w:rsid w:val="00E4054E"/>
    <w:rsid w:val="00E4111C"/>
    <w:rsid w:val="00E417E5"/>
    <w:rsid w:val="00E41A2B"/>
    <w:rsid w:val="00E42E49"/>
    <w:rsid w:val="00E43BCC"/>
    <w:rsid w:val="00E4411B"/>
    <w:rsid w:val="00E50AAD"/>
    <w:rsid w:val="00E51EC7"/>
    <w:rsid w:val="00E52F45"/>
    <w:rsid w:val="00E53561"/>
    <w:rsid w:val="00E55655"/>
    <w:rsid w:val="00E561ED"/>
    <w:rsid w:val="00E567F7"/>
    <w:rsid w:val="00E57189"/>
    <w:rsid w:val="00E57DC7"/>
    <w:rsid w:val="00E60461"/>
    <w:rsid w:val="00E60A97"/>
    <w:rsid w:val="00E61F2A"/>
    <w:rsid w:val="00E62B27"/>
    <w:rsid w:val="00E6354E"/>
    <w:rsid w:val="00E639D0"/>
    <w:rsid w:val="00E642F0"/>
    <w:rsid w:val="00E64D62"/>
    <w:rsid w:val="00E66712"/>
    <w:rsid w:val="00E66754"/>
    <w:rsid w:val="00E67569"/>
    <w:rsid w:val="00E67C22"/>
    <w:rsid w:val="00E700D8"/>
    <w:rsid w:val="00E72B59"/>
    <w:rsid w:val="00E756DB"/>
    <w:rsid w:val="00E75ED0"/>
    <w:rsid w:val="00E77A16"/>
    <w:rsid w:val="00E77DAB"/>
    <w:rsid w:val="00E77F39"/>
    <w:rsid w:val="00E8045E"/>
    <w:rsid w:val="00E81A5F"/>
    <w:rsid w:val="00E8275A"/>
    <w:rsid w:val="00E83145"/>
    <w:rsid w:val="00E83ADC"/>
    <w:rsid w:val="00E84066"/>
    <w:rsid w:val="00E84D4D"/>
    <w:rsid w:val="00E860EE"/>
    <w:rsid w:val="00E865D6"/>
    <w:rsid w:val="00E86645"/>
    <w:rsid w:val="00E86D24"/>
    <w:rsid w:val="00E86E4F"/>
    <w:rsid w:val="00E87345"/>
    <w:rsid w:val="00E87386"/>
    <w:rsid w:val="00E877F8"/>
    <w:rsid w:val="00E91115"/>
    <w:rsid w:val="00E91672"/>
    <w:rsid w:val="00E9232F"/>
    <w:rsid w:val="00E926DD"/>
    <w:rsid w:val="00E927E5"/>
    <w:rsid w:val="00E92995"/>
    <w:rsid w:val="00E950F3"/>
    <w:rsid w:val="00E951A5"/>
    <w:rsid w:val="00E96120"/>
    <w:rsid w:val="00E96B80"/>
    <w:rsid w:val="00E9736F"/>
    <w:rsid w:val="00EA34F7"/>
    <w:rsid w:val="00EA37C1"/>
    <w:rsid w:val="00EA3A6D"/>
    <w:rsid w:val="00EA4784"/>
    <w:rsid w:val="00EA5C33"/>
    <w:rsid w:val="00EA5FAD"/>
    <w:rsid w:val="00EA6A6D"/>
    <w:rsid w:val="00EA6D5F"/>
    <w:rsid w:val="00EA7063"/>
    <w:rsid w:val="00EA771A"/>
    <w:rsid w:val="00EA7A7E"/>
    <w:rsid w:val="00EA7C85"/>
    <w:rsid w:val="00EB106B"/>
    <w:rsid w:val="00EB13CB"/>
    <w:rsid w:val="00EB1570"/>
    <w:rsid w:val="00EB1A8C"/>
    <w:rsid w:val="00EB285B"/>
    <w:rsid w:val="00EB3FFF"/>
    <w:rsid w:val="00EB4A26"/>
    <w:rsid w:val="00EB4C66"/>
    <w:rsid w:val="00EB4F59"/>
    <w:rsid w:val="00EB502C"/>
    <w:rsid w:val="00EB5451"/>
    <w:rsid w:val="00EB5B51"/>
    <w:rsid w:val="00EB6102"/>
    <w:rsid w:val="00EB617F"/>
    <w:rsid w:val="00EB6194"/>
    <w:rsid w:val="00EB657C"/>
    <w:rsid w:val="00EC0804"/>
    <w:rsid w:val="00EC16F9"/>
    <w:rsid w:val="00EC1EDE"/>
    <w:rsid w:val="00EC24F4"/>
    <w:rsid w:val="00EC27C3"/>
    <w:rsid w:val="00EC3579"/>
    <w:rsid w:val="00EC3A5E"/>
    <w:rsid w:val="00EC3E73"/>
    <w:rsid w:val="00EC6202"/>
    <w:rsid w:val="00EC6D9E"/>
    <w:rsid w:val="00EC71CE"/>
    <w:rsid w:val="00ED0EB9"/>
    <w:rsid w:val="00ED126B"/>
    <w:rsid w:val="00ED20DC"/>
    <w:rsid w:val="00ED2F60"/>
    <w:rsid w:val="00ED3698"/>
    <w:rsid w:val="00ED4FBA"/>
    <w:rsid w:val="00ED5C1D"/>
    <w:rsid w:val="00ED5E5B"/>
    <w:rsid w:val="00ED663C"/>
    <w:rsid w:val="00ED72EB"/>
    <w:rsid w:val="00ED7585"/>
    <w:rsid w:val="00ED7C81"/>
    <w:rsid w:val="00EE04D9"/>
    <w:rsid w:val="00EE0F70"/>
    <w:rsid w:val="00EE17E6"/>
    <w:rsid w:val="00EE2E12"/>
    <w:rsid w:val="00EE4107"/>
    <w:rsid w:val="00EE4404"/>
    <w:rsid w:val="00EE4A8B"/>
    <w:rsid w:val="00EE4BD1"/>
    <w:rsid w:val="00EE57E1"/>
    <w:rsid w:val="00EE61F6"/>
    <w:rsid w:val="00EE69DE"/>
    <w:rsid w:val="00EF02B5"/>
    <w:rsid w:val="00EF035C"/>
    <w:rsid w:val="00EF07CD"/>
    <w:rsid w:val="00EF0C22"/>
    <w:rsid w:val="00EF2061"/>
    <w:rsid w:val="00EF2294"/>
    <w:rsid w:val="00EF22EC"/>
    <w:rsid w:val="00EF2949"/>
    <w:rsid w:val="00EF33F9"/>
    <w:rsid w:val="00EF38F3"/>
    <w:rsid w:val="00EF41CC"/>
    <w:rsid w:val="00EF4C27"/>
    <w:rsid w:val="00EF6B61"/>
    <w:rsid w:val="00EF7554"/>
    <w:rsid w:val="00EF76BC"/>
    <w:rsid w:val="00EF7A33"/>
    <w:rsid w:val="00F01A34"/>
    <w:rsid w:val="00F02CBA"/>
    <w:rsid w:val="00F02D97"/>
    <w:rsid w:val="00F047FD"/>
    <w:rsid w:val="00F04FB6"/>
    <w:rsid w:val="00F0644C"/>
    <w:rsid w:val="00F067AA"/>
    <w:rsid w:val="00F06D2F"/>
    <w:rsid w:val="00F070A0"/>
    <w:rsid w:val="00F074FB"/>
    <w:rsid w:val="00F079CE"/>
    <w:rsid w:val="00F10AB7"/>
    <w:rsid w:val="00F12350"/>
    <w:rsid w:val="00F12453"/>
    <w:rsid w:val="00F12FFA"/>
    <w:rsid w:val="00F15247"/>
    <w:rsid w:val="00F159ED"/>
    <w:rsid w:val="00F16304"/>
    <w:rsid w:val="00F16E7C"/>
    <w:rsid w:val="00F17278"/>
    <w:rsid w:val="00F172F2"/>
    <w:rsid w:val="00F20507"/>
    <w:rsid w:val="00F21484"/>
    <w:rsid w:val="00F227C5"/>
    <w:rsid w:val="00F23343"/>
    <w:rsid w:val="00F23458"/>
    <w:rsid w:val="00F239C1"/>
    <w:rsid w:val="00F23FDF"/>
    <w:rsid w:val="00F24151"/>
    <w:rsid w:val="00F24628"/>
    <w:rsid w:val="00F249A5"/>
    <w:rsid w:val="00F2557D"/>
    <w:rsid w:val="00F260F7"/>
    <w:rsid w:val="00F261FD"/>
    <w:rsid w:val="00F3092B"/>
    <w:rsid w:val="00F30BE1"/>
    <w:rsid w:val="00F32369"/>
    <w:rsid w:val="00F33F07"/>
    <w:rsid w:val="00F354AF"/>
    <w:rsid w:val="00F377BA"/>
    <w:rsid w:val="00F40013"/>
    <w:rsid w:val="00F40486"/>
    <w:rsid w:val="00F40494"/>
    <w:rsid w:val="00F405F5"/>
    <w:rsid w:val="00F40BB3"/>
    <w:rsid w:val="00F415DF"/>
    <w:rsid w:val="00F41C15"/>
    <w:rsid w:val="00F42595"/>
    <w:rsid w:val="00F42B0B"/>
    <w:rsid w:val="00F4342E"/>
    <w:rsid w:val="00F4361C"/>
    <w:rsid w:val="00F43626"/>
    <w:rsid w:val="00F440DD"/>
    <w:rsid w:val="00F47268"/>
    <w:rsid w:val="00F5050E"/>
    <w:rsid w:val="00F50EC3"/>
    <w:rsid w:val="00F51C08"/>
    <w:rsid w:val="00F524C4"/>
    <w:rsid w:val="00F538FA"/>
    <w:rsid w:val="00F53E3D"/>
    <w:rsid w:val="00F546AE"/>
    <w:rsid w:val="00F554E4"/>
    <w:rsid w:val="00F56413"/>
    <w:rsid w:val="00F576F0"/>
    <w:rsid w:val="00F57CF7"/>
    <w:rsid w:val="00F607F2"/>
    <w:rsid w:val="00F61CB6"/>
    <w:rsid w:val="00F6229D"/>
    <w:rsid w:val="00F640D3"/>
    <w:rsid w:val="00F648BA"/>
    <w:rsid w:val="00F650DE"/>
    <w:rsid w:val="00F66F7B"/>
    <w:rsid w:val="00F676BB"/>
    <w:rsid w:val="00F67C53"/>
    <w:rsid w:val="00F7013E"/>
    <w:rsid w:val="00F7039A"/>
    <w:rsid w:val="00F7173C"/>
    <w:rsid w:val="00F7278D"/>
    <w:rsid w:val="00F73F82"/>
    <w:rsid w:val="00F751AF"/>
    <w:rsid w:val="00F75590"/>
    <w:rsid w:val="00F7638B"/>
    <w:rsid w:val="00F7735D"/>
    <w:rsid w:val="00F775A9"/>
    <w:rsid w:val="00F77C9A"/>
    <w:rsid w:val="00F81607"/>
    <w:rsid w:val="00F82624"/>
    <w:rsid w:val="00F82A18"/>
    <w:rsid w:val="00F834CA"/>
    <w:rsid w:val="00F840AB"/>
    <w:rsid w:val="00F84B92"/>
    <w:rsid w:val="00F862B9"/>
    <w:rsid w:val="00F86B9F"/>
    <w:rsid w:val="00F86EA9"/>
    <w:rsid w:val="00F86ECD"/>
    <w:rsid w:val="00F87384"/>
    <w:rsid w:val="00F8738C"/>
    <w:rsid w:val="00F9083A"/>
    <w:rsid w:val="00F9126D"/>
    <w:rsid w:val="00F915DC"/>
    <w:rsid w:val="00F9174B"/>
    <w:rsid w:val="00F91860"/>
    <w:rsid w:val="00F93D86"/>
    <w:rsid w:val="00F943AD"/>
    <w:rsid w:val="00F94551"/>
    <w:rsid w:val="00F95580"/>
    <w:rsid w:val="00F95663"/>
    <w:rsid w:val="00F9597B"/>
    <w:rsid w:val="00F9657E"/>
    <w:rsid w:val="00F9679D"/>
    <w:rsid w:val="00F96CA4"/>
    <w:rsid w:val="00F97C05"/>
    <w:rsid w:val="00FA33A5"/>
    <w:rsid w:val="00FA45D1"/>
    <w:rsid w:val="00FA5D2D"/>
    <w:rsid w:val="00FB07AD"/>
    <w:rsid w:val="00FB07BE"/>
    <w:rsid w:val="00FB0ED8"/>
    <w:rsid w:val="00FB1850"/>
    <w:rsid w:val="00FB1A8F"/>
    <w:rsid w:val="00FB48D6"/>
    <w:rsid w:val="00FB5A95"/>
    <w:rsid w:val="00FB6024"/>
    <w:rsid w:val="00FB661E"/>
    <w:rsid w:val="00FB6D0E"/>
    <w:rsid w:val="00FB6F69"/>
    <w:rsid w:val="00FB765F"/>
    <w:rsid w:val="00FC0449"/>
    <w:rsid w:val="00FC0983"/>
    <w:rsid w:val="00FC13AE"/>
    <w:rsid w:val="00FC2111"/>
    <w:rsid w:val="00FC2995"/>
    <w:rsid w:val="00FC46EA"/>
    <w:rsid w:val="00FC536B"/>
    <w:rsid w:val="00FC64FB"/>
    <w:rsid w:val="00FC6951"/>
    <w:rsid w:val="00FC79F9"/>
    <w:rsid w:val="00FD0EB6"/>
    <w:rsid w:val="00FD1FB1"/>
    <w:rsid w:val="00FD2A64"/>
    <w:rsid w:val="00FD3950"/>
    <w:rsid w:val="00FD3E78"/>
    <w:rsid w:val="00FD3EE8"/>
    <w:rsid w:val="00FD47F9"/>
    <w:rsid w:val="00FD4A9A"/>
    <w:rsid w:val="00FD4C4D"/>
    <w:rsid w:val="00FD4E90"/>
    <w:rsid w:val="00FD5FA4"/>
    <w:rsid w:val="00FD627A"/>
    <w:rsid w:val="00FD6714"/>
    <w:rsid w:val="00FD7589"/>
    <w:rsid w:val="00FD77AE"/>
    <w:rsid w:val="00FE016E"/>
    <w:rsid w:val="00FE031A"/>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3477"/>
    <w:rsid w:val="00FF3E0A"/>
    <w:rsid w:val="00FF4919"/>
    <w:rsid w:val="00FF4A46"/>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5CD4E0F"/>
  <w15:docId w15:val="{2D4516E9-ECC8-4341-9CFC-B3D858936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D97"/>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Ttulo">
    <w:name w:val="Title"/>
    <w:basedOn w:val="Normal"/>
    <w:next w:val="Normal"/>
    <w:link w:val="Ttul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tuloCar">
    <w:name w:val="Título Car"/>
    <w:basedOn w:val="Fuentedeprrafopredeter"/>
    <w:link w:val="Ttul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normaltextrun">
    <w:name w:val="normaltextrun"/>
    <w:basedOn w:val="Fuentedeprrafopredeter"/>
    <w:rsid w:val="004C07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7896974">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5417528">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0372037">
      <w:bodyDiv w:val="1"/>
      <w:marLeft w:val="0"/>
      <w:marRight w:val="0"/>
      <w:marTop w:val="0"/>
      <w:marBottom w:val="0"/>
      <w:divBdr>
        <w:top w:val="none" w:sz="0" w:space="0" w:color="auto"/>
        <w:left w:val="none" w:sz="0" w:space="0" w:color="auto"/>
        <w:bottom w:val="none" w:sz="0" w:space="0" w:color="auto"/>
        <w:right w:val="none" w:sz="0" w:space="0" w:color="auto"/>
      </w:divBdr>
    </w:div>
    <w:div w:id="96875547">
      <w:bodyDiv w:val="1"/>
      <w:marLeft w:val="0"/>
      <w:marRight w:val="0"/>
      <w:marTop w:val="0"/>
      <w:marBottom w:val="0"/>
      <w:divBdr>
        <w:top w:val="none" w:sz="0" w:space="0" w:color="auto"/>
        <w:left w:val="none" w:sz="0" w:space="0" w:color="auto"/>
        <w:bottom w:val="none" w:sz="0" w:space="0" w:color="auto"/>
        <w:right w:val="none" w:sz="0" w:space="0" w:color="auto"/>
      </w:divBdr>
    </w:div>
    <w:div w:id="12165550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34643502">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64322271">
      <w:bodyDiv w:val="1"/>
      <w:marLeft w:val="0"/>
      <w:marRight w:val="0"/>
      <w:marTop w:val="0"/>
      <w:marBottom w:val="0"/>
      <w:divBdr>
        <w:top w:val="none" w:sz="0" w:space="0" w:color="auto"/>
        <w:left w:val="none" w:sz="0" w:space="0" w:color="auto"/>
        <w:bottom w:val="none" w:sz="0" w:space="0" w:color="auto"/>
        <w:right w:val="none" w:sz="0" w:space="0" w:color="auto"/>
      </w:divBdr>
    </w:div>
    <w:div w:id="166598781">
      <w:bodyDiv w:val="1"/>
      <w:marLeft w:val="0"/>
      <w:marRight w:val="0"/>
      <w:marTop w:val="0"/>
      <w:marBottom w:val="0"/>
      <w:divBdr>
        <w:top w:val="none" w:sz="0" w:space="0" w:color="auto"/>
        <w:left w:val="none" w:sz="0" w:space="0" w:color="auto"/>
        <w:bottom w:val="none" w:sz="0" w:space="0" w:color="auto"/>
        <w:right w:val="none" w:sz="0" w:space="0" w:color="auto"/>
      </w:divBdr>
    </w:div>
    <w:div w:id="171456900">
      <w:bodyDiv w:val="1"/>
      <w:marLeft w:val="0"/>
      <w:marRight w:val="0"/>
      <w:marTop w:val="0"/>
      <w:marBottom w:val="0"/>
      <w:divBdr>
        <w:top w:val="none" w:sz="0" w:space="0" w:color="auto"/>
        <w:left w:val="none" w:sz="0" w:space="0" w:color="auto"/>
        <w:bottom w:val="none" w:sz="0" w:space="0" w:color="auto"/>
        <w:right w:val="none" w:sz="0" w:space="0" w:color="auto"/>
      </w:divBdr>
    </w:div>
    <w:div w:id="179661312">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262386">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001294">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648481">
      <w:bodyDiv w:val="1"/>
      <w:marLeft w:val="0"/>
      <w:marRight w:val="0"/>
      <w:marTop w:val="0"/>
      <w:marBottom w:val="0"/>
      <w:divBdr>
        <w:top w:val="none" w:sz="0" w:space="0" w:color="auto"/>
        <w:left w:val="none" w:sz="0" w:space="0" w:color="auto"/>
        <w:bottom w:val="none" w:sz="0" w:space="0" w:color="auto"/>
        <w:right w:val="none" w:sz="0" w:space="0" w:color="auto"/>
      </w:divBdr>
    </w:div>
    <w:div w:id="22958388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1644966">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4652686">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839450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0630470">
      <w:bodyDiv w:val="1"/>
      <w:marLeft w:val="0"/>
      <w:marRight w:val="0"/>
      <w:marTop w:val="0"/>
      <w:marBottom w:val="0"/>
      <w:divBdr>
        <w:top w:val="none" w:sz="0" w:space="0" w:color="auto"/>
        <w:left w:val="none" w:sz="0" w:space="0" w:color="auto"/>
        <w:bottom w:val="none" w:sz="0" w:space="0" w:color="auto"/>
        <w:right w:val="none" w:sz="0" w:space="0" w:color="auto"/>
      </w:divBdr>
    </w:div>
    <w:div w:id="251670098">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20941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6760321">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6550982">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9581914">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0908082">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8824916">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5526145">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87305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8554017">
      <w:bodyDiv w:val="1"/>
      <w:marLeft w:val="0"/>
      <w:marRight w:val="0"/>
      <w:marTop w:val="0"/>
      <w:marBottom w:val="0"/>
      <w:divBdr>
        <w:top w:val="none" w:sz="0" w:space="0" w:color="auto"/>
        <w:left w:val="none" w:sz="0" w:space="0" w:color="auto"/>
        <w:bottom w:val="none" w:sz="0" w:space="0" w:color="auto"/>
        <w:right w:val="none" w:sz="0" w:space="0" w:color="auto"/>
      </w:divBdr>
    </w:div>
    <w:div w:id="35877662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2828403">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1101629">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170446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779297">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0590602">
      <w:bodyDiv w:val="1"/>
      <w:marLeft w:val="0"/>
      <w:marRight w:val="0"/>
      <w:marTop w:val="0"/>
      <w:marBottom w:val="0"/>
      <w:divBdr>
        <w:top w:val="none" w:sz="0" w:space="0" w:color="auto"/>
        <w:left w:val="none" w:sz="0" w:space="0" w:color="auto"/>
        <w:bottom w:val="none" w:sz="0" w:space="0" w:color="auto"/>
        <w:right w:val="none" w:sz="0" w:space="0" w:color="auto"/>
      </w:divBdr>
    </w:div>
    <w:div w:id="453528380">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7206795">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1544156">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09051952">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306684">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0792217">
      <w:bodyDiv w:val="1"/>
      <w:marLeft w:val="0"/>
      <w:marRight w:val="0"/>
      <w:marTop w:val="0"/>
      <w:marBottom w:val="0"/>
      <w:divBdr>
        <w:top w:val="none" w:sz="0" w:space="0" w:color="auto"/>
        <w:left w:val="none" w:sz="0" w:space="0" w:color="auto"/>
        <w:bottom w:val="none" w:sz="0" w:space="0" w:color="auto"/>
        <w:right w:val="none" w:sz="0" w:space="0" w:color="auto"/>
      </w:divBdr>
    </w:div>
    <w:div w:id="636957318">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39846025">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8246475">
      <w:bodyDiv w:val="1"/>
      <w:marLeft w:val="0"/>
      <w:marRight w:val="0"/>
      <w:marTop w:val="0"/>
      <w:marBottom w:val="0"/>
      <w:divBdr>
        <w:top w:val="none" w:sz="0" w:space="0" w:color="auto"/>
        <w:left w:val="none" w:sz="0" w:space="0" w:color="auto"/>
        <w:bottom w:val="none" w:sz="0" w:space="0" w:color="auto"/>
        <w:right w:val="none" w:sz="0" w:space="0" w:color="auto"/>
      </w:divBdr>
    </w:div>
    <w:div w:id="651910116">
      <w:bodyDiv w:val="1"/>
      <w:marLeft w:val="0"/>
      <w:marRight w:val="0"/>
      <w:marTop w:val="0"/>
      <w:marBottom w:val="0"/>
      <w:divBdr>
        <w:top w:val="none" w:sz="0" w:space="0" w:color="auto"/>
        <w:left w:val="none" w:sz="0" w:space="0" w:color="auto"/>
        <w:bottom w:val="none" w:sz="0" w:space="0" w:color="auto"/>
        <w:right w:val="none" w:sz="0" w:space="0" w:color="auto"/>
      </w:divBdr>
    </w:div>
    <w:div w:id="657460683">
      <w:bodyDiv w:val="1"/>
      <w:marLeft w:val="0"/>
      <w:marRight w:val="0"/>
      <w:marTop w:val="0"/>
      <w:marBottom w:val="0"/>
      <w:divBdr>
        <w:top w:val="none" w:sz="0" w:space="0" w:color="auto"/>
        <w:left w:val="none" w:sz="0" w:space="0" w:color="auto"/>
        <w:bottom w:val="none" w:sz="0" w:space="0" w:color="auto"/>
        <w:right w:val="none" w:sz="0" w:space="0" w:color="auto"/>
      </w:divBdr>
    </w:div>
    <w:div w:id="663315794">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1690049">
      <w:bodyDiv w:val="1"/>
      <w:marLeft w:val="0"/>
      <w:marRight w:val="0"/>
      <w:marTop w:val="0"/>
      <w:marBottom w:val="0"/>
      <w:divBdr>
        <w:top w:val="none" w:sz="0" w:space="0" w:color="auto"/>
        <w:left w:val="none" w:sz="0" w:space="0" w:color="auto"/>
        <w:bottom w:val="none" w:sz="0" w:space="0" w:color="auto"/>
        <w:right w:val="none" w:sz="0" w:space="0" w:color="auto"/>
      </w:divBdr>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7271237">
      <w:bodyDiv w:val="1"/>
      <w:marLeft w:val="0"/>
      <w:marRight w:val="0"/>
      <w:marTop w:val="0"/>
      <w:marBottom w:val="0"/>
      <w:divBdr>
        <w:top w:val="none" w:sz="0" w:space="0" w:color="auto"/>
        <w:left w:val="none" w:sz="0" w:space="0" w:color="auto"/>
        <w:bottom w:val="none" w:sz="0" w:space="0" w:color="auto"/>
        <w:right w:val="none" w:sz="0" w:space="0" w:color="auto"/>
      </w:divBdr>
    </w:div>
    <w:div w:id="683213233">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695497113">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28963429">
      <w:bodyDiv w:val="1"/>
      <w:marLeft w:val="0"/>
      <w:marRight w:val="0"/>
      <w:marTop w:val="0"/>
      <w:marBottom w:val="0"/>
      <w:divBdr>
        <w:top w:val="none" w:sz="0" w:space="0" w:color="auto"/>
        <w:left w:val="none" w:sz="0" w:space="0" w:color="auto"/>
        <w:bottom w:val="none" w:sz="0" w:space="0" w:color="auto"/>
        <w:right w:val="none" w:sz="0" w:space="0" w:color="auto"/>
      </w:divBdr>
    </w:div>
    <w:div w:id="729303828">
      <w:bodyDiv w:val="1"/>
      <w:marLeft w:val="0"/>
      <w:marRight w:val="0"/>
      <w:marTop w:val="0"/>
      <w:marBottom w:val="0"/>
      <w:divBdr>
        <w:top w:val="none" w:sz="0" w:space="0" w:color="auto"/>
        <w:left w:val="none" w:sz="0" w:space="0" w:color="auto"/>
        <w:bottom w:val="none" w:sz="0" w:space="0" w:color="auto"/>
        <w:right w:val="none" w:sz="0" w:space="0" w:color="auto"/>
      </w:divBdr>
    </w:div>
    <w:div w:id="742526450">
      <w:bodyDiv w:val="1"/>
      <w:marLeft w:val="0"/>
      <w:marRight w:val="0"/>
      <w:marTop w:val="0"/>
      <w:marBottom w:val="0"/>
      <w:divBdr>
        <w:top w:val="none" w:sz="0" w:space="0" w:color="auto"/>
        <w:left w:val="none" w:sz="0" w:space="0" w:color="auto"/>
        <w:bottom w:val="none" w:sz="0" w:space="0" w:color="auto"/>
        <w:right w:val="none" w:sz="0" w:space="0" w:color="auto"/>
      </w:divBdr>
    </w:div>
    <w:div w:id="744182245">
      <w:bodyDiv w:val="1"/>
      <w:marLeft w:val="0"/>
      <w:marRight w:val="0"/>
      <w:marTop w:val="0"/>
      <w:marBottom w:val="0"/>
      <w:divBdr>
        <w:top w:val="none" w:sz="0" w:space="0" w:color="auto"/>
        <w:left w:val="none" w:sz="0" w:space="0" w:color="auto"/>
        <w:bottom w:val="none" w:sz="0" w:space="0" w:color="auto"/>
        <w:right w:val="none" w:sz="0" w:space="0" w:color="auto"/>
      </w:divBdr>
    </w:div>
    <w:div w:id="745301905">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5005305">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394488">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89788398">
      <w:bodyDiv w:val="1"/>
      <w:marLeft w:val="0"/>
      <w:marRight w:val="0"/>
      <w:marTop w:val="0"/>
      <w:marBottom w:val="0"/>
      <w:divBdr>
        <w:top w:val="none" w:sz="0" w:space="0" w:color="auto"/>
        <w:left w:val="none" w:sz="0" w:space="0" w:color="auto"/>
        <w:bottom w:val="none" w:sz="0" w:space="0" w:color="auto"/>
        <w:right w:val="none" w:sz="0" w:space="0" w:color="auto"/>
      </w:divBdr>
    </w:div>
    <w:div w:id="793792318">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16930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6364021">
      <w:bodyDiv w:val="1"/>
      <w:marLeft w:val="0"/>
      <w:marRight w:val="0"/>
      <w:marTop w:val="0"/>
      <w:marBottom w:val="0"/>
      <w:divBdr>
        <w:top w:val="none" w:sz="0" w:space="0" w:color="auto"/>
        <w:left w:val="none" w:sz="0" w:space="0" w:color="auto"/>
        <w:bottom w:val="none" w:sz="0" w:space="0" w:color="auto"/>
        <w:right w:val="none" w:sz="0" w:space="0" w:color="auto"/>
      </w:divBdr>
    </w:div>
    <w:div w:id="82863733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899242723">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8081579">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2031163">
      <w:bodyDiv w:val="1"/>
      <w:marLeft w:val="0"/>
      <w:marRight w:val="0"/>
      <w:marTop w:val="0"/>
      <w:marBottom w:val="0"/>
      <w:divBdr>
        <w:top w:val="none" w:sz="0" w:space="0" w:color="auto"/>
        <w:left w:val="none" w:sz="0" w:space="0" w:color="auto"/>
        <w:bottom w:val="none" w:sz="0" w:space="0" w:color="auto"/>
        <w:right w:val="none" w:sz="0" w:space="0" w:color="auto"/>
      </w:divBdr>
    </w:div>
    <w:div w:id="964577147">
      <w:bodyDiv w:val="1"/>
      <w:marLeft w:val="0"/>
      <w:marRight w:val="0"/>
      <w:marTop w:val="0"/>
      <w:marBottom w:val="0"/>
      <w:divBdr>
        <w:top w:val="none" w:sz="0" w:space="0" w:color="auto"/>
        <w:left w:val="none" w:sz="0" w:space="0" w:color="auto"/>
        <w:bottom w:val="none" w:sz="0" w:space="0" w:color="auto"/>
        <w:right w:val="none" w:sz="0" w:space="0" w:color="auto"/>
      </w:divBdr>
    </w:div>
    <w:div w:id="968781141">
      <w:bodyDiv w:val="1"/>
      <w:marLeft w:val="0"/>
      <w:marRight w:val="0"/>
      <w:marTop w:val="0"/>
      <w:marBottom w:val="0"/>
      <w:divBdr>
        <w:top w:val="none" w:sz="0" w:space="0" w:color="auto"/>
        <w:left w:val="none" w:sz="0" w:space="0" w:color="auto"/>
        <w:bottom w:val="none" w:sz="0" w:space="0" w:color="auto"/>
        <w:right w:val="none" w:sz="0" w:space="0" w:color="auto"/>
      </w:divBdr>
    </w:div>
    <w:div w:id="971210146">
      <w:bodyDiv w:val="1"/>
      <w:marLeft w:val="0"/>
      <w:marRight w:val="0"/>
      <w:marTop w:val="0"/>
      <w:marBottom w:val="0"/>
      <w:divBdr>
        <w:top w:val="none" w:sz="0" w:space="0" w:color="auto"/>
        <w:left w:val="none" w:sz="0" w:space="0" w:color="auto"/>
        <w:bottom w:val="none" w:sz="0" w:space="0" w:color="auto"/>
        <w:right w:val="none" w:sz="0" w:space="0" w:color="auto"/>
      </w:divBdr>
    </w:div>
    <w:div w:id="978418214">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849645">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4408051">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6636583">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8970419">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19745379">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29835874">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3485133">
      <w:bodyDiv w:val="1"/>
      <w:marLeft w:val="0"/>
      <w:marRight w:val="0"/>
      <w:marTop w:val="0"/>
      <w:marBottom w:val="0"/>
      <w:divBdr>
        <w:top w:val="none" w:sz="0" w:space="0" w:color="auto"/>
        <w:left w:val="none" w:sz="0" w:space="0" w:color="auto"/>
        <w:bottom w:val="none" w:sz="0" w:space="0" w:color="auto"/>
        <w:right w:val="none" w:sz="0" w:space="0" w:color="auto"/>
      </w:divBdr>
    </w:div>
    <w:div w:id="1066223876">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16068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2729116">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61389822">
      <w:bodyDiv w:val="1"/>
      <w:marLeft w:val="0"/>
      <w:marRight w:val="0"/>
      <w:marTop w:val="0"/>
      <w:marBottom w:val="0"/>
      <w:divBdr>
        <w:top w:val="none" w:sz="0" w:space="0" w:color="auto"/>
        <w:left w:val="none" w:sz="0" w:space="0" w:color="auto"/>
        <w:bottom w:val="none" w:sz="0" w:space="0" w:color="auto"/>
        <w:right w:val="none" w:sz="0" w:space="0" w:color="auto"/>
      </w:divBdr>
    </w:div>
    <w:div w:id="1169096722">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87520780">
      <w:bodyDiv w:val="1"/>
      <w:marLeft w:val="0"/>
      <w:marRight w:val="0"/>
      <w:marTop w:val="0"/>
      <w:marBottom w:val="0"/>
      <w:divBdr>
        <w:top w:val="none" w:sz="0" w:space="0" w:color="auto"/>
        <w:left w:val="none" w:sz="0" w:space="0" w:color="auto"/>
        <w:bottom w:val="none" w:sz="0" w:space="0" w:color="auto"/>
        <w:right w:val="none" w:sz="0" w:space="0" w:color="auto"/>
      </w:divBdr>
    </w:div>
    <w:div w:id="11924966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1305839">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8056449">
      <w:bodyDiv w:val="1"/>
      <w:marLeft w:val="0"/>
      <w:marRight w:val="0"/>
      <w:marTop w:val="0"/>
      <w:marBottom w:val="0"/>
      <w:divBdr>
        <w:top w:val="none" w:sz="0" w:space="0" w:color="auto"/>
        <w:left w:val="none" w:sz="0" w:space="0" w:color="auto"/>
        <w:bottom w:val="none" w:sz="0" w:space="0" w:color="auto"/>
        <w:right w:val="none" w:sz="0" w:space="0" w:color="auto"/>
      </w:divBdr>
    </w:div>
    <w:div w:id="1219436306">
      <w:bodyDiv w:val="1"/>
      <w:marLeft w:val="0"/>
      <w:marRight w:val="0"/>
      <w:marTop w:val="0"/>
      <w:marBottom w:val="0"/>
      <w:divBdr>
        <w:top w:val="none" w:sz="0" w:space="0" w:color="auto"/>
        <w:left w:val="none" w:sz="0" w:space="0" w:color="auto"/>
        <w:bottom w:val="none" w:sz="0" w:space="0" w:color="auto"/>
        <w:right w:val="none" w:sz="0" w:space="0" w:color="auto"/>
      </w:divBdr>
    </w:div>
    <w:div w:id="123084933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798963">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5137672">
      <w:bodyDiv w:val="1"/>
      <w:marLeft w:val="0"/>
      <w:marRight w:val="0"/>
      <w:marTop w:val="0"/>
      <w:marBottom w:val="0"/>
      <w:divBdr>
        <w:top w:val="none" w:sz="0" w:space="0" w:color="auto"/>
        <w:left w:val="none" w:sz="0" w:space="0" w:color="auto"/>
        <w:bottom w:val="none" w:sz="0" w:space="0" w:color="auto"/>
        <w:right w:val="none" w:sz="0" w:space="0" w:color="auto"/>
      </w:divBdr>
    </w:div>
    <w:div w:id="1286695456">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5524995">
      <w:bodyDiv w:val="1"/>
      <w:marLeft w:val="0"/>
      <w:marRight w:val="0"/>
      <w:marTop w:val="0"/>
      <w:marBottom w:val="0"/>
      <w:divBdr>
        <w:top w:val="none" w:sz="0" w:space="0" w:color="auto"/>
        <w:left w:val="none" w:sz="0" w:space="0" w:color="auto"/>
        <w:bottom w:val="none" w:sz="0" w:space="0" w:color="auto"/>
        <w:right w:val="none" w:sz="0" w:space="0" w:color="auto"/>
      </w:divBdr>
    </w:div>
    <w:div w:id="1315643126">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6015637">
      <w:bodyDiv w:val="1"/>
      <w:marLeft w:val="0"/>
      <w:marRight w:val="0"/>
      <w:marTop w:val="0"/>
      <w:marBottom w:val="0"/>
      <w:divBdr>
        <w:top w:val="none" w:sz="0" w:space="0" w:color="auto"/>
        <w:left w:val="none" w:sz="0" w:space="0" w:color="auto"/>
        <w:bottom w:val="none" w:sz="0" w:space="0" w:color="auto"/>
        <w:right w:val="none" w:sz="0" w:space="0" w:color="auto"/>
      </w:divBdr>
    </w:div>
    <w:div w:id="1326788072">
      <w:bodyDiv w:val="1"/>
      <w:marLeft w:val="0"/>
      <w:marRight w:val="0"/>
      <w:marTop w:val="0"/>
      <w:marBottom w:val="0"/>
      <w:divBdr>
        <w:top w:val="none" w:sz="0" w:space="0" w:color="auto"/>
        <w:left w:val="none" w:sz="0" w:space="0" w:color="auto"/>
        <w:bottom w:val="none" w:sz="0" w:space="0" w:color="auto"/>
        <w:right w:val="none" w:sz="0" w:space="0" w:color="auto"/>
      </w:divBdr>
    </w:div>
    <w:div w:id="1329360907">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2566578">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987053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561582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3769656">
      <w:bodyDiv w:val="1"/>
      <w:marLeft w:val="0"/>
      <w:marRight w:val="0"/>
      <w:marTop w:val="0"/>
      <w:marBottom w:val="0"/>
      <w:divBdr>
        <w:top w:val="none" w:sz="0" w:space="0" w:color="auto"/>
        <w:left w:val="none" w:sz="0" w:space="0" w:color="auto"/>
        <w:bottom w:val="none" w:sz="0" w:space="0" w:color="auto"/>
        <w:right w:val="none" w:sz="0" w:space="0" w:color="auto"/>
      </w:divBdr>
    </w:div>
    <w:div w:id="1394742792">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8084671">
      <w:bodyDiv w:val="1"/>
      <w:marLeft w:val="0"/>
      <w:marRight w:val="0"/>
      <w:marTop w:val="0"/>
      <w:marBottom w:val="0"/>
      <w:divBdr>
        <w:top w:val="none" w:sz="0" w:space="0" w:color="auto"/>
        <w:left w:val="none" w:sz="0" w:space="0" w:color="auto"/>
        <w:bottom w:val="none" w:sz="0" w:space="0" w:color="auto"/>
        <w:right w:val="none" w:sz="0" w:space="0" w:color="auto"/>
      </w:divBdr>
    </w:div>
    <w:div w:id="1453596912">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8164687">
      <w:bodyDiv w:val="1"/>
      <w:marLeft w:val="0"/>
      <w:marRight w:val="0"/>
      <w:marTop w:val="0"/>
      <w:marBottom w:val="0"/>
      <w:divBdr>
        <w:top w:val="none" w:sz="0" w:space="0" w:color="auto"/>
        <w:left w:val="none" w:sz="0" w:space="0" w:color="auto"/>
        <w:bottom w:val="none" w:sz="0" w:space="0" w:color="auto"/>
        <w:right w:val="none" w:sz="0" w:space="0" w:color="auto"/>
      </w:divBdr>
    </w:div>
    <w:div w:id="147059252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236206">
      <w:bodyDiv w:val="1"/>
      <w:marLeft w:val="0"/>
      <w:marRight w:val="0"/>
      <w:marTop w:val="0"/>
      <w:marBottom w:val="0"/>
      <w:divBdr>
        <w:top w:val="none" w:sz="0" w:space="0" w:color="auto"/>
        <w:left w:val="none" w:sz="0" w:space="0" w:color="auto"/>
        <w:bottom w:val="none" w:sz="0" w:space="0" w:color="auto"/>
        <w:right w:val="none" w:sz="0" w:space="0" w:color="auto"/>
      </w:divBdr>
    </w:div>
    <w:div w:id="1485510186">
      <w:bodyDiv w:val="1"/>
      <w:marLeft w:val="0"/>
      <w:marRight w:val="0"/>
      <w:marTop w:val="0"/>
      <w:marBottom w:val="0"/>
      <w:divBdr>
        <w:top w:val="none" w:sz="0" w:space="0" w:color="auto"/>
        <w:left w:val="none" w:sz="0" w:space="0" w:color="auto"/>
        <w:bottom w:val="none" w:sz="0" w:space="0" w:color="auto"/>
        <w:right w:val="none" w:sz="0" w:space="0" w:color="auto"/>
      </w:divBdr>
    </w:div>
    <w:div w:id="1487932973">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1920344">
      <w:bodyDiv w:val="1"/>
      <w:marLeft w:val="0"/>
      <w:marRight w:val="0"/>
      <w:marTop w:val="0"/>
      <w:marBottom w:val="0"/>
      <w:divBdr>
        <w:top w:val="none" w:sz="0" w:space="0" w:color="auto"/>
        <w:left w:val="none" w:sz="0" w:space="0" w:color="auto"/>
        <w:bottom w:val="none" w:sz="0" w:space="0" w:color="auto"/>
        <w:right w:val="none" w:sz="0" w:space="0" w:color="auto"/>
      </w:divBdr>
    </w:div>
    <w:div w:id="1555383018">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9947135">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032255">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386546">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0068610">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9355475">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192772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79847396">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7707591">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1323544">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24257554">
      <w:bodyDiv w:val="1"/>
      <w:marLeft w:val="0"/>
      <w:marRight w:val="0"/>
      <w:marTop w:val="0"/>
      <w:marBottom w:val="0"/>
      <w:divBdr>
        <w:top w:val="none" w:sz="0" w:space="0" w:color="auto"/>
        <w:left w:val="none" w:sz="0" w:space="0" w:color="auto"/>
        <w:bottom w:val="none" w:sz="0" w:space="0" w:color="auto"/>
        <w:right w:val="none" w:sz="0" w:space="0" w:color="auto"/>
      </w:divBdr>
    </w:div>
    <w:div w:id="172945752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305564">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8860582">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568245">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6604392">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6509621">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6579132">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7887876">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5356831">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137383">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8898175">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443514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15524958">
      <w:bodyDiv w:val="1"/>
      <w:marLeft w:val="0"/>
      <w:marRight w:val="0"/>
      <w:marTop w:val="0"/>
      <w:marBottom w:val="0"/>
      <w:divBdr>
        <w:top w:val="none" w:sz="0" w:space="0" w:color="auto"/>
        <w:left w:val="none" w:sz="0" w:space="0" w:color="auto"/>
        <w:bottom w:val="none" w:sz="0" w:space="0" w:color="auto"/>
        <w:right w:val="none" w:sz="0" w:space="0" w:color="auto"/>
      </w:divBdr>
    </w:div>
    <w:div w:id="2017148894">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7436121">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140685">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42824626">
      <w:bodyDiv w:val="1"/>
      <w:marLeft w:val="0"/>
      <w:marRight w:val="0"/>
      <w:marTop w:val="0"/>
      <w:marBottom w:val="0"/>
      <w:divBdr>
        <w:top w:val="none" w:sz="0" w:space="0" w:color="auto"/>
        <w:left w:val="none" w:sz="0" w:space="0" w:color="auto"/>
        <w:bottom w:val="none" w:sz="0" w:space="0" w:color="auto"/>
        <w:right w:val="none" w:sz="0" w:space="0" w:color="auto"/>
      </w:divBdr>
    </w:div>
    <w:div w:id="2044211896">
      <w:bodyDiv w:val="1"/>
      <w:marLeft w:val="0"/>
      <w:marRight w:val="0"/>
      <w:marTop w:val="0"/>
      <w:marBottom w:val="0"/>
      <w:divBdr>
        <w:top w:val="none" w:sz="0" w:space="0" w:color="auto"/>
        <w:left w:val="none" w:sz="0" w:space="0" w:color="auto"/>
        <w:bottom w:val="none" w:sz="0" w:space="0" w:color="auto"/>
        <w:right w:val="none" w:sz="0" w:space="0" w:color="auto"/>
      </w:divBdr>
    </w:div>
    <w:div w:id="2058039874">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FED71-52F6-4734-99B3-4643B46BE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5821</Words>
  <Characters>32021</Characters>
  <Application>Microsoft Office Word</Application>
  <DocSecurity>4</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Carlos B. Castilleja Méndez</cp:lastModifiedBy>
  <cp:revision>2</cp:revision>
  <cp:lastPrinted>2020-02-19T20:33:00Z</cp:lastPrinted>
  <dcterms:created xsi:type="dcterms:W3CDTF">2020-04-15T18:36:00Z</dcterms:created>
  <dcterms:modified xsi:type="dcterms:W3CDTF">2020-04-15T18:36:00Z</dcterms:modified>
</cp:coreProperties>
</file>