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5B3" w:rsidRPr="00246951" w:rsidRDefault="008C15B3" w:rsidP="00246951">
      <w:pPr>
        <w:spacing w:before="240" w:after="240" w:line="360" w:lineRule="auto"/>
        <w:jc w:val="center"/>
        <w:rPr>
          <w:rFonts w:ascii="Palatino Linotype" w:hAnsi="Palatino Linotype"/>
          <w:b/>
        </w:rPr>
      </w:pPr>
      <w:r w:rsidRPr="00246951">
        <w:rPr>
          <w:rFonts w:ascii="Palatino Linotype" w:hAnsi="Palatino Linotype"/>
          <w:b/>
        </w:rPr>
        <w:t>LÍNEAS ARGUMENTATIVAS</w:t>
      </w:r>
    </w:p>
    <w:p w:rsidR="008C15B3" w:rsidRPr="00246951" w:rsidRDefault="001A4CD6" w:rsidP="00246951">
      <w:pPr>
        <w:spacing w:before="240" w:after="240" w:line="360" w:lineRule="auto"/>
        <w:jc w:val="both"/>
        <w:rPr>
          <w:rFonts w:ascii="Palatino Linotype" w:eastAsia="Times New Roman" w:hAnsi="Palatino Linotype" w:cs="Arial"/>
          <w:color w:val="000000"/>
          <w:lang w:val="es-ES" w:eastAsia="es-MX"/>
        </w:rPr>
      </w:pPr>
      <w:r w:rsidRPr="00246951">
        <w:rPr>
          <w:rFonts w:ascii="Palatino Linotype" w:eastAsia="MS Mincho" w:hAnsi="Palatino Linotype"/>
          <w:b/>
        </w:rPr>
        <w:t>NEGATIVA FICTA, NO EXISTE PLAZO PERENTORIO PARA INTERPONER EL RECURSO.</w:t>
      </w:r>
      <w:r w:rsidRPr="00246951">
        <w:rPr>
          <w:rFonts w:ascii="Palatino Linotype" w:eastAsia="MS Mincho" w:hAnsi="Palatino Linotype"/>
        </w:rPr>
        <w:t xml:space="preserve"> </w:t>
      </w:r>
      <w:r w:rsidRPr="00246951">
        <w:rPr>
          <w:rFonts w:ascii="Palatino Linotype" w:eastAsia="Times New Roman" w:hAnsi="Palatino Linotype" w:cs="Arial"/>
          <w:color w:val="000000"/>
          <w:lang w:val="es-ES" w:eastAsia="es-MX"/>
        </w:rPr>
        <w:t xml:space="preserve">Tratándose de negativa ficta no existe plazo para la interposición del recurso de revisión por tratarse de una afectación continua al Derecho de Acceso </w:t>
      </w:r>
      <w:proofErr w:type="gramStart"/>
      <w:r w:rsidRPr="00246951">
        <w:rPr>
          <w:rFonts w:ascii="Palatino Linotype" w:eastAsia="Times New Roman" w:hAnsi="Palatino Linotype" w:cs="Arial"/>
          <w:color w:val="000000"/>
          <w:lang w:val="es-ES" w:eastAsia="es-MX"/>
        </w:rPr>
        <w:t>a</w:t>
      </w:r>
      <w:proofErr w:type="gramEnd"/>
      <w:r w:rsidRPr="00246951">
        <w:rPr>
          <w:rFonts w:ascii="Palatino Linotype" w:eastAsia="Times New Roman" w:hAnsi="Palatino Linotype" w:cs="Arial"/>
          <w:color w:val="000000"/>
          <w:lang w:val="es-ES" w:eastAsia="es-MX"/>
        </w:rPr>
        <w:t xml:space="preserve"> la Información Pública.</w:t>
      </w:r>
    </w:p>
    <w:p w:rsidR="00C75B8F" w:rsidRPr="00246951" w:rsidRDefault="00441401" w:rsidP="00246951">
      <w:pPr>
        <w:spacing w:line="360" w:lineRule="auto"/>
        <w:jc w:val="both"/>
        <w:rPr>
          <w:rFonts w:ascii="Palatino Linotype" w:eastAsia="Times New Roman" w:hAnsi="Palatino Linotype" w:cs="Arial"/>
          <w:noProof/>
          <w:color w:val="000000" w:themeColor="text1"/>
          <w:lang w:val="es-MX"/>
        </w:rPr>
      </w:pPr>
      <w:r w:rsidRPr="00246951">
        <w:rPr>
          <w:rFonts w:ascii="Palatino Linotype" w:eastAsia="MS Mincho" w:hAnsi="Palatino Linotype" w:cs="Arial"/>
          <w:b/>
          <w:noProof/>
          <w:color w:val="000000" w:themeColor="text1"/>
          <w:lang w:val="es-MX"/>
        </w:rPr>
        <w:t>DOCUMENTOS GENERADOS POR LOS SUJETOS OBLIGADOS EN EJERCICIO DE SUS ATRIBUCIONES, LA INFORMACIÓN PÚBLICA SE ENCUENTRA CONTENIDA EN LOS</w:t>
      </w:r>
      <w:r w:rsidRPr="00246951">
        <w:rPr>
          <w:rFonts w:ascii="Palatino Linotype" w:eastAsia="MS Mincho" w:hAnsi="Palatino Linotype" w:cs="Arial"/>
          <w:noProof/>
          <w:color w:val="000000" w:themeColor="text1"/>
          <w:lang w:val="es-MX"/>
        </w:rPr>
        <w:t>. L</w:t>
      </w:r>
      <w:r w:rsidRPr="00246951">
        <w:rPr>
          <w:rFonts w:ascii="Palatino Linotype" w:eastAsia="Times New Roman" w:hAnsi="Palatino Linotype" w:cs="Arial"/>
          <w:noProof/>
          <w:color w:val="000000" w:themeColor="text1"/>
          <w:lang w:val="es-MX"/>
        </w:rPr>
        <w:t>a materia elemental del acceso a la información pública, consiste en que la información solicitada conste en un soporte documental en cualquiera de sus formas, a saber: expedientes, estudios, actas, resoluciones, oficios, acuerdos, circulares, contratos, convenios, estadísticas o bien cualquier registro en posesión de los Sujetos Obligados, sin importar su fuente o fecha de elaboración; los que podrán estar en medios escritos, impresos, sonoros, visuales, electrónicos, informáticos u holográficos.</w:t>
      </w:r>
      <w:r w:rsidRPr="00246951">
        <w:rPr>
          <w:rFonts w:ascii="Palatino Linotype" w:eastAsia="MS Mincho" w:hAnsi="Palatino Linotype" w:cs="Arial"/>
          <w:noProof/>
          <w:color w:val="000000" w:themeColor="text1"/>
          <w:lang w:val="es-MX"/>
        </w:rPr>
        <w:t xml:space="preserve"> </w:t>
      </w:r>
      <w:r w:rsidRPr="00246951">
        <w:rPr>
          <w:rFonts w:ascii="Palatino Linotype" w:eastAsia="Times New Roman" w:hAnsi="Palatino Linotype" w:cs="Arial"/>
          <w:noProof/>
          <w:color w:val="000000" w:themeColor="text1"/>
          <w:lang w:val="es-MX"/>
        </w:rPr>
        <w:t>Por otra parte, en estricta aplicación a lo dispuesto por el artículo 12 de la Ley de la materia, la autoridad señalada como responsable sólo tiene el deber de entregar la información solicitada en los términos en que la hubiese generado, posea o administre; esto es, no tiene el deber de procesarla o resumirla, ni realizar cálculos o investigaciones, en su intención de satisfacer el derecho de acceso a la informac</w:t>
      </w:r>
      <w:r w:rsidR="00246951">
        <w:rPr>
          <w:rFonts w:ascii="Palatino Linotype" w:eastAsia="Times New Roman" w:hAnsi="Palatino Linotype" w:cs="Arial"/>
          <w:noProof/>
          <w:color w:val="000000" w:themeColor="text1"/>
          <w:lang w:val="es-MX"/>
        </w:rPr>
        <w:t>ión pública de los particulares.</w:t>
      </w:r>
    </w:p>
    <w:p w:rsidR="00A55BA0" w:rsidRPr="00246951" w:rsidRDefault="008C54C1" w:rsidP="00246951">
      <w:pPr>
        <w:spacing w:before="240" w:after="240" w:line="360" w:lineRule="auto"/>
        <w:jc w:val="center"/>
        <w:rPr>
          <w:rFonts w:ascii="Palatino Linotype" w:hAnsi="Palatino Linotype"/>
        </w:rPr>
      </w:pPr>
      <w:r w:rsidRPr="00246951">
        <w:rPr>
          <w:rFonts w:ascii="Palatino Linotype" w:hAnsi="Palatino Linotype"/>
          <w:b/>
        </w:rPr>
        <w:lastRenderedPageBreak/>
        <w:t>ÍNDICE</w:t>
      </w:r>
      <w:r w:rsidR="00A55BA0" w:rsidRPr="00246951">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rPr>
          <w:bCs/>
        </w:rPr>
      </w:sdtEndPr>
      <w:sdtContent>
        <w:p w:rsidR="00A55BA0" w:rsidRPr="00246951" w:rsidRDefault="00A55BA0" w:rsidP="00246951">
          <w:pPr>
            <w:pStyle w:val="TtulodeTDC"/>
            <w:spacing w:line="360" w:lineRule="auto"/>
            <w:rPr>
              <w:szCs w:val="24"/>
            </w:rPr>
          </w:pPr>
        </w:p>
        <w:p w:rsidR="00CF3989" w:rsidRPr="00246951" w:rsidRDefault="00A55BA0" w:rsidP="00246951">
          <w:pPr>
            <w:pStyle w:val="TDC1"/>
            <w:tabs>
              <w:tab w:val="right" w:leader="dot" w:pos="8779"/>
            </w:tabs>
            <w:spacing w:line="360" w:lineRule="auto"/>
            <w:rPr>
              <w:rFonts w:ascii="Palatino Linotype" w:hAnsi="Palatino Linotype"/>
              <w:b/>
              <w:noProof/>
              <w:lang w:val="es-MX" w:eastAsia="es-MX"/>
            </w:rPr>
          </w:pPr>
          <w:r w:rsidRPr="00246951">
            <w:rPr>
              <w:rFonts w:ascii="Palatino Linotype" w:hAnsi="Palatino Linotype"/>
              <w:b/>
            </w:rPr>
            <w:fldChar w:fldCharType="begin"/>
          </w:r>
          <w:r w:rsidRPr="00246951">
            <w:rPr>
              <w:rFonts w:ascii="Palatino Linotype" w:hAnsi="Palatino Linotype"/>
              <w:b/>
            </w:rPr>
            <w:instrText xml:space="preserve"> TOC \o "1-3" \h \z \u </w:instrText>
          </w:r>
          <w:r w:rsidRPr="00246951">
            <w:rPr>
              <w:rFonts w:ascii="Palatino Linotype" w:hAnsi="Palatino Linotype"/>
              <w:b/>
            </w:rPr>
            <w:fldChar w:fldCharType="separate"/>
          </w:r>
          <w:hyperlink w:anchor="_Toc17371331" w:history="1">
            <w:r w:rsidR="00CF3989" w:rsidRPr="00246951">
              <w:rPr>
                <w:rStyle w:val="Hipervnculo"/>
                <w:rFonts w:ascii="Palatino Linotype" w:hAnsi="Palatino Linotype"/>
                <w:b/>
                <w:noProof/>
              </w:rPr>
              <w:t>ANTECEDENTES</w:t>
            </w:r>
            <w:r w:rsidR="00CF3989" w:rsidRPr="00246951">
              <w:rPr>
                <w:rFonts w:ascii="Palatino Linotype" w:hAnsi="Palatino Linotype"/>
                <w:b/>
                <w:noProof/>
                <w:webHidden/>
              </w:rPr>
              <w:tab/>
            </w:r>
            <w:r w:rsidR="00CF3989" w:rsidRPr="00246951">
              <w:rPr>
                <w:rFonts w:ascii="Palatino Linotype" w:hAnsi="Palatino Linotype"/>
                <w:b/>
                <w:noProof/>
                <w:webHidden/>
              </w:rPr>
              <w:fldChar w:fldCharType="begin"/>
            </w:r>
            <w:r w:rsidR="00CF3989" w:rsidRPr="00246951">
              <w:rPr>
                <w:rFonts w:ascii="Palatino Linotype" w:hAnsi="Palatino Linotype"/>
                <w:b/>
                <w:noProof/>
                <w:webHidden/>
              </w:rPr>
              <w:instrText xml:space="preserve"> PAGEREF _Toc17371331 \h </w:instrText>
            </w:r>
            <w:r w:rsidR="00CF3989" w:rsidRPr="00246951">
              <w:rPr>
                <w:rFonts w:ascii="Palatino Linotype" w:hAnsi="Palatino Linotype"/>
                <w:b/>
                <w:noProof/>
                <w:webHidden/>
              </w:rPr>
            </w:r>
            <w:r w:rsidR="00CF3989" w:rsidRPr="00246951">
              <w:rPr>
                <w:rFonts w:ascii="Palatino Linotype" w:hAnsi="Palatino Linotype"/>
                <w:b/>
                <w:noProof/>
                <w:webHidden/>
              </w:rPr>
              <w:fldChar w:fldCharType="separate"/>
            </w:r>
            <w:r w:rsidR="00D1732D">
              <w:rPr>
                <w:rFonts w:ascii="Palatino Linotype" w:hAnsi="Palatino Linotype"/>
                <w:b/>
                <w:noProof/>
                <w:webHidden/>
              </w:rPr>
              <w:t>3</w:t>
            </w:r>
            <w:r w:rsidR="00CF3989" w:rsidRPr="00246951">
              <w:rPr>
                <w:rFonts w:ascii="Palatino Linotype" w:hAnsi="Palatino Linotype"/>
                <w:b/>
                <w:noProof/>
                <w:webHidden/>
              </w:rPr>
              <w:fldChar w:fldCharType="end"/>
            </w:r>
          </w:hyperlink>
        </w:p>
        <w:p w:rsidR="00CF3989" w:rsidRPr="00246951" w:rsidRDefault="00696AB4" w:rsidP="00246951">
          <w:pPr>
            <w:pStyle w:val="TDC1"/>
            <w:tabs>
              <w:tab w:val="right" w:leader="dot" w:pos="8779"/>
            </w:tabs>
            <w:spacing w:line="360" w:lineRule="auto"/>
            <w:rPr>
              <w:rFonts w:ascii="Palatino Linotype" w:hAnsi="Palatino Linotype"/>
              <w:b/>
              <w:noProof/>
              <w:lang w:val="es-MX" w:eastAsia="es-MX"/>
            </w:rPr>
          </w:pPr>
          <w:hyperlink w:anchor="_Toc17371332" w:history="1">
            <w:r w:rsidR="00CF3989" w:rsidRPr="00246951">
              <w:rPr>
                <w:rStyle w:val="Hipervnculo"/>
                <w:rFonts w:ascii="Palatino Linotype" w:hAnsi="Palatino Linotype"/>
                <w:b/>
                <w:noProof/>
              </w:rPr>
              <w:t>CONSIDERANDO</w:t>
            </w:r>
            <w:r w:rsidR="00CF3989" w:rsidRPr="00246951">
              <w:rPr>
                <w:rFonts w:ascii="Palatino Linotype" w:hAnsi="Palatino Linotype"/>
                <w:b/>
                <w:noProof/>
                <w:webHidden/>
              </w:rPr>
              <w:tab/>
            </w:r>
            <w:r w:rsidR="00CF3989" w:rsidRPr="00246951">
              <w:rPr>
                <w:rFonts w:ascii="Palatino Linotype" w:hAnsi="Palatino Linotype"/>
                <w:b/>
                <w:noProof/>
                <w:webHidden/>
              </w:rPr>
              <w:fldChar w:fldCharType="begin"/>
            </w:r>
            <w:r w:rsidR="00CF3989" w:rsidRPr="00246951">
              <w:rPr>
                <w:rFonts w:ascii="Palatino Linotype" w:hAnsi="Palatino Linotype"/>
                <w:b/>
                <w:noProof/>
                <w:webHidden/>
              </w:rPr>
              <w:instrText xml:space="preserve"> PAGEREF _Toc17371332 \h </w:instrText>
            </w:r>
            <w:r w:rsidR="00CF3989" w:rsidRPr="00246951">
              <w:rPr>
                <w:rFonts w:ascii="Palatino Linotype" w:hAnsi="Palatino Linotype"/>
                <w:b/>
                <w:noProof/>
                <w:webHidden/>
              </w:rPr>
            </w:r>
            <w:r w:rsidR="00CF3989" w:rsidRPr="00246951">
              <w:rPr>
                <w:rFonts w:ascii="Palatino Linotype" w:hAnsi="Palatino Linotype"/>
                <w:b/>
                <w:noProof/>
                <w:webHidden/>
              </w:rPr>
              <w:fldChar w:fldCharType="separate"/>
            </w:r>
            <w:r w:rsidR="00D1732D">
              <w:rPr>
                <w:rFonts w:ascii="Palatino Linotype" w:hAnsi="Palatino Linotype"/>
                <w:b/>
                <w:noProof/>
                <w:webHidden/>
              </w:rPr>
              <w:t>7</w:t>
            </w:r>
            <w:r w:rsidR="00CF3989" w:rsidRPr="00246951">
              <w:rPr>
                <w:rFonts w:ascii="Palatino Linotype" w:hAnsi="Palatino Linotype"/>
                <w:b/>
                <w:noProof/>
                <w:webHidden/>
              </w:rPr>
              <w:fldChar w:fldCharType="end"/>
            </w:r>
          </w:hyperlink>
        </w:p>
        <w:p w:rsidR="00CF3989" w:rsidRPr="00246951" w:rsidRDefault="00696AB4" w:rsidP="00246951">
          <w:pPr>
            <w:pStyle w:val="TDC2"/>
            <w:spacing w:line="360" w:lineRule="auto"/>
            <w:rPr>
              <w:rFonts w:ascii="Palatino Linotype" w:hAnsi="Palatino Linotype"/>
              <w:b/>
              <w:noProof/>
              <w:lang w:val="es-MX" w:eastAsia="es-MX"/>
            </w:rPr>
          </w:pPr>
          <w:hyperlink w:anchor="_Toc17371333" w:history="1">
            <w:r w:rsidR="00CF3989" w:rsidRPr="00246951">
              <w:rPr>
                <w:rStyle w:val="Hipervnculo"/>
                <w:rFonts w:ascii="Palatino Linotype" w:hAnsi="Palatino Linotype"/>
                <w:b/>
                <w:noProof/>
              </w:rPr>
              <w:t>PRIMERO. De la competencia</w:t>
            </w:r>
            <w:r w:rsidR="00CF3989" w:rsidRPr="00246951">
              <w:rPr>
                <w:rFonts w:ascii="Palatino Linotype" w:hAnsi="Palatino Linotype"/>
                <w:b/>
                <w:noProof/>
                <w:webHidden/>
              </w:rPr>
              <w:tab/>
            </w:r>
            <w:r w:rsidR="00CF3989" w:rsidRPr="00246951">
              <w:rPr>
                <w:rFonts w:ascii="Palatino Linotype" w:hAnsi="Palatino Linotype"/>
                <w:b/>
                <w:noProof/>
                <w:webHidden/>
              </w:rPr>
              <w:fldChar w:fldCharType="begin"/>
            </w:r>
            <w:r w:rsidR="00CF3989" w:rsidRPr="00246951">
              <w:rPr>
                <w:rFonts w:ascii="Palatino Linotype" w:hAnsi="Palatino Linotype"/>
                <w:b/>
                <w:noProof/>
                <w:webHidden/>
              </w:rPr>
              <w:instrText xml:space="preserve"> PAGEREF _Toc17371333 \h </w:instrText>
            </w:r>
            <w:r w:rsidR="00CF3989" w:rsidRPr="00246951">
              <w:rPr>
                <w:rFonts w:ascii="Palatino Linotype" w:hAnsi="Palatino Linotype"/>
                <w:b/>
                <w:noProof/>
                <w:webHidden/>
              </w:rPr>
            </w:r>
            <w:r w:rsidR="00CF3989" w:rsidRPr="00246951">
              <w:rPr>
                <w:rFonts w:ascii="Palatino Linotype" w:hAnsi="Palatino Linotype"/>
                <w:b/>
                <w:noProof/>
                <w:webHidden/>
              </w:rPr>
              <w:fldChar w:fldCharType="separate"/>
            </w:r>
            <w:r w:rsidR="00D1732D">
              <w:rPr>
                <w:rFonts w:ascii="Palatino Linotype" w:hAnsi="Palatino Linotype"/>
                <w:b/>
                <w:noProof/>
                <w:webHidden/>
              </w:rPr>
              <w:t>7</w:t>
            </w:r>
            <w:r w:rsidR="00CF3989" w:rsidRPr="00246951">
              <w:rPr>
                <w:rFonts w:ascii="Palatino Linotype" w:hAnsi="Palatino Linotype"/>
                <w:b/>
                <w:noProof/>
                <w:webHidden/>
              </w:rPr>
              <w:fldChar w:fldCharType="end"/>
            </w:r>
          </w:hyperlink>
        </w:p>
        <w:p w:rsidR="00CF3989" w:rsidRPr="00246951" w:rsidRDefault="00696AB4" w:rsidP="00246951">
          <w:pPr>
            <w:pStyle w:val="TDC2"/>
            <w:spacing w:line="360" w:lineRule="auto"/>
            <w:rPr>
              <w:rFonts w:ascii="Palatino Linotype" w:hAnsi="Palatino Linotype"/>
              <w:b/>
              <w:noProof/>
              <w:lang w:val="es-MX" w:eastAsia="es-MX"/>
            </w:rPr>
          </w:pPr>
          <w:hyperlink w:anchor="_Toc17371334" w:history="1">
            <w:r w:rsidR="00CF3989" w:rsidRPr="00246951">
              <w:rPr>
                <w:rStyle w:val="Hipervnculo"/>
                <w:rFonts w:ascii="Palatino Linotype" w:hAnsi="Palatino Linotype"/>
                <w:b/>
                <w:noProof/>
              </w:rPr>
              <w:t>SEGUNDO. De la oportunidad y procedencia.</w:t>
            </w:r>
            <w:r w:rsidR="00CF3989" w:rsidRPr="00246951">
              <w:rPr>
                <w:rFonts w:ascii="Palatino Linotype" w:hAnsi="Palatino Linotype"/>
                <w:b/>
                <w:noProof/>
                <w:webHidden/>
              </w:rPr>
              <w:tab/>
            </w:r>
            <w:r w:rsidR="00CF3989" w:rsidRPr="00246951">
              <w:rPr>
                <w:rFonts w:ascii="Palatino Linotype" w:hAnsi="Palatino Linotype"/>
                <w:b/>
                <w:noProof/>
                <w:webHidden/>
              </w:rPr>
              <w:fldChar w:fldCharType="begin"/>
            </w:r>
            <w:r w:rsidR="00CF3989" w:rsidRPr="00246951">
              <w:rPr>
                <w:rFonts w:ascii="Palatino Linotype" w:hAnsi="Palatino Linotype"/>
                <w:b/>
                <w:noProof/>
                <w:webHidden/>
              </w:rPr>
              <w:instrText xml:space="preserve"> PAGEREF _Toc17371334 \h </w:instrText>
            </w:r>
            <w:r w:rsidR="00CF3989" w:rsidRPr="00246951">
              <w:rPr>
                <w:rFonts w:ascii="Palatino Linotype" w:hAnsi="Palatino Linotype"/>
                <w:b/>
                <w:noProof/>
                <w:webHidden/>
              </w:rPr>
            </w:r>
            <w:r w:rsidR="00CF3989" w:rsidRPr="00246951">
              <w:rPr>
                <w:rFonts w:ascii="Palatino Linotype" w:hAnsi="Palatino Linotype"/>
                <w:b/>
                <w:noProof/>
                <w:webHidden/>
              </w:rPr>
              <w:fldChar w:fldCharType="separate"/>
            </w:r>
            <w:r w:rsidR="00D1732D">
              <w:rPr>
                <w:rFonts w:ascii="Palatino Linotype" w:hAnsi="Palatino Linotype"/>
                <w:b/>
                <w:noProof/>
                <w:webHidden/>
              </w:rPr>
              <w:t>8</w:t>
            </w:r>
            <w:r w:rsidR="00CF3989" w:rsidRPr="00246951">
              <w:rPr>
                <w:rFonts w:ascii="Palatino Linotype" w:hAnsi="Palatino Linotype"/>
                <w:b/>
                <w:noProof/>
                <w:webHidden/>
              </w:rPr>
              <w:fldChar w:fldCharType="end"/>
            </w:r>
          </w:hyperlink>
        </w:p>
        <w:p w:rsidR="00CF3989" w:rsidRPr="00246951" w:rsidRDefault="00696AB4" w:rsidP="00246951">
          <w:pPr>
            <w:pStyle w:val="TDC2"/>
            <w:spacing w:line="360" w:lineRule="auto"/>
            <w:rPr>
              <w:rFonts w:ascii="Palatino Linotype" w:hAnsi="Palatino Linotype"/>
              <w:b/>
              <w:noProof/>
              <w:lang w:val="es-MX" w:eastAsia="es-MX"/>
            </w:rPr>
          </w:pPr>
          <w:hyperlink w:anchor="_Toc17371335" w:history="1">
            <w:r w:rsidR="00CF3989" w:rsidRPr="00246951">
              <w:rPr>
                <w:rStyle w:val="Hipervnculo"/>
                <w:rFonts w:ascii="Palatino Linotype" w:eastAsia="Calibri" w:hAnsi="Palatino Linotype" w:cs="Times New Roman"/>
                <w:b/>
                <w:bCs/>
                <w:noProof/>
                <w:lang w:val="es-ES"/>
              </w:rPr>
              <w:t xml:space="preserve">TERCERO. Del planteamiento de la </w:t>
            </w:r>
            <w:r w:rsidR="00CF3989" w:rsidRPr="00246951">
              <w:rPr>
                <w:rStyle w:val="Hipervnculo"/>
                <w:rFonts w:ascii="Palatino Linotype" w:eastAsia="Calibri" w:hAnsi="Palatino Linotype" w:cs="Times New Roman"/>
                <w:b/>
                <w:bCs/>
                <w:i/>
                <w:noProof/>
                <w:lang w:val="es-ES"/>
              </w:rPr>
              <w:t>Litis</w:t>
            </w:r>
            <w:r w:rsidR="00CF3989" w:rsidRPr="00246951">
              <w:rPr>
                <w:rStyle w:val="Hipervnculo"/>
                <w:rFonts w:ascii="Palatino Linotype" w:eastAsia="Calibri" w:hAnsi="Palatino Linotype" w:cs="Times New Roman"/>
                <w:b/>
                <w:bCs/>
                <w:noProof/>
                <w:lang w:val="es-ES"/>
              </w:rPr>
              <w:t>.</w:t>
            </w:r>
            <w:r w:rsidR="00CF3989" w:rsidRPr="00246951">
              <w:rPr>
                <w:rFonts w:ascii="Palatino Linotype" w:hAnsi="Palatino Linotype"/>
                <w:b/>
                <w:noProof/>
                <w:webHidden/>
              </w:rPr>
              <w:tab/>
            </w:r>
            <w:r w:rsidR="00CF3989" w:rsidRPr="00246951">
              <w:rPr>
                <w:rFonts w:ascii="Palatino Linotype" w:hAnsi="Palatino Linotype"/>
                <w:b/>
                <w:noProof/>
                <w:webHidden/>
              </w:rPr>
              <w:fldChar w:fldCharType="begin"/>
            </w:r>
            <w:r w:rsidR="00CF3989" w:rsidRPr="00246951">
              <w:rPr>
                <w:rFonts w:ascii="Palatino Linotype" w:hAnsi="Palatino Linotype"/>
                <w:b/>
                <w:noProof/>
                <w:webHidden/>
              </w:rPr>
              <w:instrText xml:space="preserve"> PAGEREF _Toc17371335 \h </w:instrText>
            </w:r>
            <w:r w:rsidR="00CF3989" w:rsidRPr="00246951">
              <w:rPr>
                <w:rFonts w:ascii="Palatino Linotype" w:hAnsi="Palatino Linotype"/>
                <w:b/>
                <w:noProof/>
                <w:webHidden/>
              </w:rPr>
            </w:r>
            <w:r w:rsidR="00CF3989" w:rsidRPr="00246951">
              <w:rPr>
                <w:rFonts w:ascii="Palatino Linotype" w:hAnsi="Palatino Linotype"/>
                <w:b/>
                <w:noProof/>
                <w:webHidden/>
              </w:rPr>
              <w:fldChar w:fldCharType="separate"/>
            </w:r>
            <w:r w:rsidR="00D1732D">
              <w:rPr>
                <w:rFonts w:ascii="Palatino Linotype" w:hAnsi="Palatino Linotype"/>
                <w:b/>
                <w:noProof/>
                <w:webHidden/>
              </w:rPr>
              <w:t>13</w:t>
            </w:r>
            <w:r w:rsidR="00CF3989" w:rsidRPr="00246951">
              <w:rPr>
                <w:rFonts w:ascii="Palatino Linotype" w:hAnsi="Palatino Linotype"/>
                <w:b/>
                <w:noProof/>
                <w:webHidden/>
              </w:rPr>
              <w:fldChar w:fldCharType="end"/>
            </w:r>
          </w:hyperlink>
        </w:p>
        <w:p w:rsidR="00CF3989" w:rsidRPr="00246951" w:rsidRDefault="00696AB4" w:rsidP="00246951">
          <w:pPr>
            <w:pStyle w:val="TDC2"/>
            <w:spacing w:line="360" w:lineRule="auto"/>
            <w:rPr>
              <w:rFonts w:ascii="Palatino Linotype" w:hAnsi="Palatino Linotype"/>
              <w:b/>
              <w:noProof/>
              <w:lang w:val="es-MX" w:eastAsia="es-MX"/>
            </w:rPr>
          </w:pPr>
          <w:hyperlink w:anchor="_Toc17371336" w:history="1">
            <w:r w:rsidR="00CF3989" w:rsidRPr="00246951">
              <w:rPr>
                <w:rStyle w:val="Hipervnculo"/>
                <w:rFonts w:ascii="Palatino Linotype" w:eastAsia="MS Gothic" w:hAnsi="Palatino Linotype" w:cs="Times New Roman"/>
                <w:b/>
                <w:noProof/>
              </w:rPr>
              <w:t>CUARTO. Del estudio y resolución del asunto</w:t>
            </w:r>
            <w:r w:rsidR="00CF3989" w:rsidRPr="00246951">
              <w:rPr>
                <w:rFonts w:ascii="Palatino Linotype" w:hAnsi="Palatino Linotype"/>
                <w:b/>
                <w:noProof/>
                <w:webHidden/>
              </w:rPr>
              <w:tab/>
            </w:r>
            <w:r w:rsidR="00CF3989" w:rsidRPr="00246951">
              <w:rPr>
                <w:rFonts w:ascii="Palatino Linotype" w:hAnsi="Palatino Linotype"/>
                <w:b/>
                <w:noProof/>
                <w:webHidden/>
              </w:rPr>
              <w:fldChar w:fldCharType="begin"/>
            </w:r>
            <w:r w:rsidR="00CF3989" w:rsidRPr="00246951">
              <w:rPr>
                <w:rFonts w:ascii="Palatino Linotype" w:hAnsi="Palatino Linotype"/>
                <w:b/>
                <w:noProof/>
                <w:webHidden/>
              </w:rPr>
              <w:instrText xml:space="preserve"> PAGEREF _Toc17371336 \h </w:instrText>
            </w:r>
            <w:r w:rsidR="00CF3989" w:rsidRPr="00246951">
              <w:rPr>
                <w:rFonts w:ascii="Palatino Linotype" w:hAnsi="Palatino Linotype"/>
                <w:b/>
                <w:noProof/>
                <w:webHidden/>
              </w:rPr>
            </w:r>
            <w:r w:rsidR="00CF3989" w:rsidRPr="00246951">
              <w:rPr>
                <w:rFonts w:ascii="Palatino Linotype" w:hAnsi="Palatino Linotype"/>
                <w:b/>
                <w:noProof/>
                <w:webHidden/>
              </w:rPr>
              <w:fldChar w:fldCharType="separate"/>
            </w:r>
            <w:r w:rsidR="00D1732D">
              <w:rPr>
                <w:rFonts w:ascii="Palatino Linotype" w:hAnsi="Palatino Linotype"/>
                <w:b/>
                <w:noProof/>
                <w:webHidden/>
              </w:rPr>
              <w:t>15</w:t>
            </w:r>
            <w:r w:rsidR="00CF3989" w:rsidRPr="00246951">
              <w:rPr>
                <w:rFonts w:ascii="Palatino Linotype" w:hAnsi="Palatino Linotype"/>
                <w:b/>
                <w:noProof/>
                <w:webHidden/>
              </w:rPr>
              <w:fldChar w:fldCharType="end"/>
            </w:r>
          </w:hyperlink>
        </w:p>
        <w:p w:rsidR="00CF3989" w:rsidRPr="00246951" w:rsidRDefault="00696AB4" w:rsidP="00246951">
          <w:pPr>
            <w:pStyle w:val="TDC3"/>
            <w:tabs>
              <w:tab w:val="right" w:leader="dot" w:pos="8779"/>
            </w:tabs>
            <w:spacing w:line="360" w:lineRule="auto"/>
            <w:ind w:left="0"/>
            <w:rPr>
              <w:rFonts w:ascii="Palatino Linotype" w:hAnsi="Palatino Linotype"/>
              <w:b/>
              <w:noProof/>
              <w:lang w:val="es-MX" w:eastAsia="es-MX"/>
            </w:rPr>
          </w:pPr>
          <w:hyperlink w:anchor="_Toc17371337" w:history="1">
            <w:r w:rsidR="00CF3989" w:rsidRPr="00246951">
              <w:rPr>
                <w:rStyle w:val="Hipervnculo"/>
                <w:rFonts w:ascii="Palatino Linotype" w:eastAsia="MS Gothic" w:hAnsi="Palatino Linotype" w:cs="Times New Roman"/>
                <w:b/>
                <w:noProof/>
              </w:rPr>
              <w:t>I. Del deber de las autoridades de promover, respetar, proteger y garantizar el derecho de acceso a la información pública.</w:t>
            </w:r>
            <w:r w:rsidR="00CF3989" w:rsidRPr="00246951">
              <w:rPr>
                <w:rFonts w:ascii="Palatino Linotype" w:hAnsi="Palatino Linotype"/>
                <w:b/>
                <w:noProof/>
                <w:webHidden/>
              </w:rPr>
              <w:tab/>
            </w:r>
            <w:r w:rsidR="00CF3989" w:rsidRPr="00246951">
              <w:rPr>
                <w:rFonts w:ascii="Palatino Linotype" w:hAnsi="Palatino Linotype"/>
                <w:b/>
                <w:noProof/>
                <w:webHidden/>
              </w:rPr>
              <w:fldChar w:fldCharType="begin"/>
            </w:r>
            <w:r w:rsidR="00CF3989" w:rsidRPr="00246951">
              <w:rPr>
                <w:rFonts w:ascii="Palatino Linotype" w:hAnsi="Palatino Linotype"/>
                <w:b/>
                <w:noProof/>
                <w:webHidden/>
              </w:rPr>
              <w:instrText xml:space="preserve"> PAGEREF _Toc17371337 \h </w:instrText>
            </w:r>
            <w:r w:rsidR="00CF3989" w:rsidRPr="00246951">
              <w:rPr>
                <w:rFonts w:ascii="Palatino Linotype" w:hAnsi="Palatino Linotype"/>
                <w:b/>
                <w:noProof/>
                <w:webHidden/>
              </w:rPr>
            </w:r>
            <w:r w:rsidR="00CF3989" w:rsidRPr="00246951">
              <w:rPr>
                <w:rFonts w:ascii="Palatino Linotype" w:hAnsi="Palatino Linotype"/>
                <w:b/>
                <w:noProof/>
                <w:webHidden/>
              </w:rPr>
              <w:fldChar w:fldCharType="separate"/>
            </w:r>
            <w:r w:rsidR="00D1732D">
              <w:rPr>
                <w:rFonts w:ascii="Palatino Linotype" w:hAnsi="Palatino Linotype"/>
                <w:b/>
                <w:noProof/>
                <w:webHidden/>
              </w:rPr>
              <w:t>16</w:t>
            </w:r>
            <w:r w:rsidR="00CF3989" w:rsidRPr="00246951">
              <w:rPr>
                <w:rFonts w:ascii="Palatino Linotype" w:hAnsi="Palatino Linotype"/>
                <w:b/>
                <w:noProof/>
                <w:webHidden/>
              </w:rPr>
              <w:fldChar w:fldCharType="end"/>
            </w:r>
          </w:hyperlink>
        </w:p>
        <w:p w:rsidR="00CF3989" w:rsidRPr="00246951" w:rsidRDefault="00696AB4" w:rsidP="00246951">
          <w:pPr>
            <w:pStyle w:val="TDC3"/>
            <w:tabs>
              <w:tab w:val="right" w:leader="dot" w:pos="8779"/>
            </w:tabs>
            <w:spacing w:line="360" w:lineRule="auto"/>
            <w:ind w:left="0"/>
            <w:rPr>
              <w:rFonts w:ascii="Palatino Linotype" w:hAnsi="Palatino Linotype"/>
              <w:b/>
              <w:noProof/>
              <w:lang w:val="es-MX" w:eastAsia="es-MX"/>
            </w:rPr>
          </w:pPr>
          <w:hyperlink w:anchor="_Toc17371338" w:history="1">
            <w:r w:rsidR="00CF3989" w:rsidRPr="00246951">
              <w:rPr>
                <w:rStyle w:val="Hipervnculo"/>
                <w:rFonts w:ascii="Palatino Linotype" w:eastAsia="Times New Roman" w:hAnsi="Palatino Linotype"/>
                <w:b/>
                <w:noProof/>
              </w:rPr>
              <w:t>II. De la competencia del SUJETO OBLIGADO para poseer, generar y administrar la información solicitada.</w:t>
            </w:r>
            <w:r w:rsidR="00CF3989" w:rsidRPr="00246951">
              <w:rPr>
                <w:rFonts w:ascii="Palatino Linotype" w:hAnsi="Palatino Linotype"/>
                <w:b/>
                <w:noProof/>
                <w:webHidden/>
              </w:rPr>
              <w:tab/>
            </w:r>
            <w:r w:rsidR="00CF3989" w:rsidRPr="00246951">
              <w:rPr>
                <w:rFonts w:ascii="Palatino Linotype" w:hAnsi="Palatino Linotype"/>
                <w:b/>
                <w:noProof/>
                <w:webHidden/>
              </w:rPr>
              <w:fldChar w:fldCharType="begin"/>
            </w:r>
            <w:r w:rsidR="00CF3989" w:rsidRPr="00246951">
              <w:rPr>
                <w:rFonts w:ascii="Palatino Linotype" w:hAnsi="Palatino Linotype"/>
                <w:b/>
                <w:noProof/>
                <w:webHidden/>
              </w:rPr>
              <w:instrText xml:space="preserve"> PAGEREF _Toc17371338 \h </w:instrText>
            </w:r>
            <w:r w:rsidR="00CF3989" w:rsidRPr="00246951">
              <w:rPr>
                <w:rFonts w:ascii="Palatino Linotype" w:hAnsi="Palatino Linotype"/>
                <w:b/>
                <w:noProof/>
                <w:webHidden/>
              </w:rPr>
            </w:r>
            <w:r w:rsidR="00CF3989" w:rsidRPr="00246951">
              <w:rPr>
                <w:rFonts w:ascii="Palatino Linotype" w:hAnsi="Palatino Linotype"/>
                <w:b/>
                <w:noProof/>
                <w:webHidden/>
              </w:rPr>
              <w:fldChar w:fldCharType="separate"/>
            </w:r>
            <w:r w:rsidR="00D1732D">
              <w:rPr>
                <w:rFonts w:ascii="Palatino Linotype" w:hAnsi="Palatino Linotype"/>
                <w:b/>
                <w:noProof/>
                <w:webHidden/>
              </w:rPr>
              <w:t>19</w:t>
            </w:r>
            <w:r w:rsidR="00CF3989" w:rsidRPr="00246951">
              <w:rPr>
                <w:rFonts w:ascii="Palatino Linotype" w:hAnsi="Palatino Linotype"/>
                <w:b/>
                <w:noProof/>
                <w:webHidden/>
              </w:rPr>
              <w:fldChar w:fldCharType="end"/>
            </w:r>
          </w:hyperlink>
        </w:p>
        <w:p w:rsidR="00CF3989" w:rsidRPr="00246951" w:rsidRDefault="00696AB4" w:rsidP="00246951">
          <w:pPr>
            <w:pStyle w:val="TDC3"/>
            <w:tabs>
              <w:tab w:val="right" w:leader="dot" w:pos="8779"/>
            </w:tabs>
            <w:spacing w:line="360" w:lineRule="auto"/>
            <w:ind w:left="0"/>
            <w:rPr>
              <w:rFonts w:ascii="Palatino Linotype" w:hAnsi="Palatino Linotype"/>
              <w:b/>
              <w:noProof/>
              <w:lang w:val="es-MX" w:eastAsia="es-MX"/>
            </w:rPr>
          </w:pPr>
          <w:hyperlink w:anchor="_Toc17371339" w:history="1">
            <w:r w:rsidR="00CF3989" w:rsidRPr="00246951">
              <w:rPr>
                <w:rStyle w:val="Hipervnculo"/>
                <w:rFonts w:ascii="Palatino Linotype" w:eastAsia="MS Gothic" w:hAnsi="Palatino Linotype" w:cs="Times New Roman"/>
                <w:b/>
                <w:noProof/>
              </w:rPr>
              <w:t>III. De la información entregada a través del informe justificado.</w:t>
            </w:r>
            <w:r w:rsidR="00CF3989" w:rsidRPr="00246951">
              <w:rPr>
                <w:rFonts w:ascii="Palatino Linotype" w:hAnsi="Palatino Linotype"/>
                <w:b/>
                <w:noProof/>
                <w:webHidden/>
              </w:rPr>
              <w:tab/>
            </w:r>
            <w:r w:rsidR="00CF3989" w:rsidRPr="00246951">
              <w:rPr>
                <w:rFonts w:ascii="Palatino Linotype" w:hAnsi="Palatino Linotype"/>
                <w:b/>
                <w:noProof/>
                <w:webHidden/>
              </w:rPr>
              <w:fldChar w:fldCharType="begin"/>
            </w:r>
            <w:r w:rsidR="00CF3989" w:rsidRPr="00246951">
              <w:rPr>
                <w:rFonts w:ascii="Palatino Linotype" w:hAnsi="Palatino Linotype"/>
                <w:b/>
                <w:noProof/>
                <w:webHidden/>
              </w:rPr>
              <w:instrText xml:space="preserve"> PAGEREF _Toc17371339 \h </w:instrText>
            </w:r>
            <w:r w:rsidR="00CF3989" w:rsidRPr="00246951">
              <w:rPr>
                <w:rFonts w:ascii="Palatino Linotype" w:hAnsi="Palatino Linotype"/>
                <w:b/>
                <w:noProof/>
                <w:webHidden/>
              </w:rPr>
            </w:r>
            <w:r w:rsidR="00CF3989" w:rsidRPr="00246951">
              <w:rPr>
                <w:rFonts w:ascii="Palatino Linotype" w:hAnsi="Palatino Linotype"/>
                <w:b/>
                <w:noProof/>
                <w:webHidden/>
              </w:rPr>
              <w:fldChar w:fldCharType="separate"/>
            </w:r>
            <w:r w:rsidR="00D1732D">
              <w:rPr>
                <w:rFonts w:ascii="Palatino Linotype" w:hAnsi="Palatino Linotype"/>
                <w:b/>
                <w:noProof/>
                <w:webHidden/>
              </w:rPr>
              <w:t>25</w:t>
            </w:r>
            <w:r w:rsidR="00CF3989" w:rsidRPr="00246951">
              <w:rPr>
                <w:rFonts w:ascii="Palatino Linotype" w:hAnsi="Palatino Linotype"/>
                <w:b/>
                <w:noProof/>
                <w:webHidden/>
              </w:rPr>
              <w:fldChar w:fldCharType="end"/>
            </w:r>
          </w:hyperlink>
        </w:p>
        <w:p w:rsidR="00CF3989" w:rsidRPr="00246951" w:rsidRDefault="00696AB4" w:rsidP="00246951">
          <w:pPr>
            <w:pStyle w:val="TDC2"/>
            <w:spacing w:line="360" w:lineRule="auto"/>
            <w:rPr>
              <w:rFonts w:ascii="Palatino Linotype" w:hAnsi="Palatino Linotype"/>
              <w:b/>
              <w:noProof/>
              <w:lang w:val="es-MX" w:eastAsia="es-MX"/>
            </w:rPr>
          </w:pPr>
          <w:hyperlink w:anchor="_Toc17371340" w:history="1">
            <w:r w:rsidR="00CF3989" w:rsidRPr="00246951">
              <w:rPr>
                <w:rStyle w:val="Hipervnculo"/>
                <w:rFonts w:ascii="Palatino Linotype" w:eastAsia="MS Gothic" w:hAnsi="Palatino Linotype" w:cs="Times New Roman"/>
                <w:b/>
                <w:noProof/>
              </w:rPr>
              <w:t>QUINTO. Vista a los órganos de control interno.</w:t>
            </w:r>
            <w:r w:rsidR="00CF3989" w:rsidRPr="00246951">
              <w:rPr>
                <w:rFonts w:ascii="Palatino Linotype" w:hAnsi="Palatino Linotype"/>
                <w:b/>
                <w:noProof/>
                <w:webHidden/>
              </w:rPr>
              <w:tab/>
            </w:r>
            <w:r w:rsidR="00CF3989" w:rsidRPr="00246951">
              <w:rPr>
                <w:rFonts w:ascii="Palatino Linotype" w:hAnsi="Palatino Linotype"/>
                <w:b/>
                <w:noProof/>
                <w:webHidden/>
              </w:rPr>
              <w:fldChar w:fldCharType="begin"/>
            </w:r>
            <w:r w:rsidR="00CF3989" w:rsidRPr="00246951">
              <w:rPr>
                <w:rFonts w:ascii="Palatino Linotype" w:hAnsi="Palatino Linotype"/>
                <w:b/>
                <w:noProof/>
                <w:webHidden/>
              </w:rPr>
              <w:instrText xml:space="preserve"> PAGEREF _Toc17371340 \h </w:instrText>
            </w:r>
            <w:r w:rsidR="00CF3989" w:rsidRPr="00246951">
              <w:rPr>
                <w:rFonts w:ascii="Palatino Linotype" w:hAnsi="Palatino Linotype"/>
                <w:b/>
                <w:noProof/>
                <w:webHidden/>
              </w:rPr>
            </w:r>
            <w:r w:rsidR="00CF3989" w:rsidRPr="00246951">
              <w:rPr>
                <w:rFonts w:ascii="Palatino Linotype" w:hAnsi="Palatino Linotype"/>
                <w:b/>
                <w:noProof/>
                <w:webHidden/>
              </w:rPr>
              <w:fldChar w:fldCharType="separate"/>
            </w:r>
            <w:r w:rsidR="00D1732D">
              <w:rPr>
                <w:rFonts w:ascii="Palatino Linotype" w:hAnsi="Palatino Linotype"/>
                <w:b/>
                <w:noProof/>
                <w:webHidden/>
              </w:rPr>
              <w:t>34</w:t>
            </w:r>
            <w:r w:rsidR="00CF3989" w:rsidRPr="00246951">
              <w:rPr>
                <w:rFonts w:ascii="Palatino Linotype" w:hAnsi="Palatino Linotype"/>
                <w:b/>
                <w:noProof/>
                <w:webHidden/>
              </w:rPr>
              <w:fldChar w:fldCharType="end"/>
            </w:r>
          </w:hyperlink>
        </w:p>
        <w:p w:rsidR="00CF3989" w:rsidRPr="00246951" w:rsidRDefault="00696AB4" w:rsidP="00246951">
          <w:pPr>
            <w:pStyle w:val="TDC1"/>
            <w:tabs>
              <w:tab w:val="right" w:leader="dot" w:pos="8779"/>
            </w:tabs>
            <w:spacing w:line="360" w:lineRule="auto"/>
            <w:rPr>
              <w:rFonts w:ascii="Palatino Linotype" w:hAnsi="Palatino Linotype"/>
              <w:b/>
              <w:noProof/>
              <w:lang w:val="es-MX" w:eastAsia="es-MX"/>
            </w:rPr>
          </w:pPr>
          <w:hyperlink w:anchor="_Toc17371341" w:history="1">
            <w:r w:rsidR="00CF3989" w:rsidRPr="00246951">
              <w:rPr>
                <w:rStyle w:val="Hipervnculo"/>
                <w:rFonts w:ascii="Palatino Linotype" w:hAnsi="Palatino Linotype"/>
                <w:b/>
                <w:noProof/>
                <w:lang w:val="es-ES"/>
              </w:rPr>
              <w:t>R E S O L U T I V O S</w:t>
            </w:r>
            <w:r w:rsidR="00CF3989" w:rsidRPr="00246951">
              <w:rPr>
                <w:rFonts w:ascii="Palatino Linotype" w:hAnsi="Palatino Linotype"/>
                <w:b/>
                <w:noProof/>
                <w:webHidden/>
              </w:rPr>
              <w:tab/>
            </w:r>
            <w:r w:rsidR="00CF3989" w:rsidRPr="00246951">
              <w:rPr>
                <w:rFonts w:ascii="Palatino Linotype" w:hAnsi="Palatino Linotype"/>
                <w:b/>
                <w:noProof/>
                <w:webHidden/>
              </w:rPr>
              <w:fldChar w:fldCharType="begin"/>
            </w:r>
            <w:r w:rsidR="00CF3989" w:rsidRPr="00246951">
              <w:rPr>
                <w:rFonts w:ascii="Palatino Linotype" w:hAnsi="Palatino Linotype"/>
                <w:b/>
                <w:noProof/>
                <w:webHidden/>
              </w:rPr>
              <w:instrText xml:space="preserve"> PAGEREF _Toc17371341 \h </w:instrText>
            </w:r>
            <w:r w:rsidR="00CF3989" w:rsidRPr="00246951">
              <w:rPr>
                <w:rFonts w:ascii="Palatino Linotype" w:hAnsi="Palatino Linotype"/>
                <w:b/>
                <w:noProof/>
                <w:webHidden/>
              </w:rPr>
            </w:r>
            <w:r w:rsidR="00CF3989" w:rsidRPr="00246951">
              <w:rPr>
                <w:rFonts w:ascii="Palatino Linotype" w:hAnsi="Palatino Linotype"/>
                <w:b/>
                <w:noProof/>
                <w:webHidden/>
              </w:rPr>
              <w:fldChar w:fldCharType="separate"/>
            </w:r>
            <w:r w:rsidR="00D1732D">
              <w:rPr>
                <w:rFonts w:ascii="Palatino Linotype" w:hAnsi="Palatino Linotype"/>
                <w:b/>
                <w:noProof/>
                <w:webHidden/>
              </w:rPr>
              <w:t>38</w:t>
            </w:r>
            <w:r w:rsidR="00CF3989" w:rsidRPr="00246951">
              <w:rPr>
                <w:rFonts w:ascii="Palatino Linotype" w:hAnsi="Palatino Linotype"/>
                <w:b/>
                <w:noProof/>
                <w:webHidden/>
              </w:rPr>
              <w:fldChar w:fldCharType="end"/>
            </w:r>
          </w:hyperlink>
        </w:p>
        <w:p w:rsidR="00A55BA0" w:rsidRPr="00246951" w:rsidRDefault="00A55BA0" w:rsidP="00246951">
          <w:pPr>
            <w:pStyle w:val="TDC1"/>
            <w:tabs>
              <w:tab w:val="right" w:leader="dot" w:pos="8779"/>
            </w:tabs>
            <w:spacing w:line="360" w:lineRule="auto"/>
            <w:rPr>
              <w:rFonts w:ascii="Palatino Linotype" w:hAnsi="Palatino Linotype"/>
              <w:bCs/>
              <w:lang w:val="es-ES"/>
            </w:rPr>
          </w:pPr>
          <w:r w:rsidRPr="00246951">
            <w:rPr>
              <w:rFonts w:ascii="Palatino Linotype" w:hAnsi="Palatino Linotype"/>
              <w:b/>
              <w:bCs/>
              <w:lang w:val="es-ES"/>
            </w:rPr>
            <w:fldChar w:fldCharType="end"/>
          </w:r>
        </w:p>
      </w:sdtContent>
    </w:sdt>
    <w:p w:rsidR="006E5EF0" w:rsidRPr="00246951" w:rsidRDefault="006E5EF0" w:rsidP="00246951">
      <w:pPr>
        <w:spacing w:after="160" w:line="360" w:lineRule="auto"/>
        <w:rPr>
          <w:rFonts w:ascii="Palatino Linotype" w:hAnsi="Palatino Linotype"/>
        </w:rPr>
      </w:pPr>
      <w:r w:rsidRPr="00246951">
        <w:rPr>
          <w:rFonts w:ascii="Palatino Linotype" w:hAnsi="Palatino Linotype"/>
        </w:rPr>
        <w:br w:type="page"/>
      </w:r>
    </w:p>
    <w:p w:rsidR="00A55BA0" w:rsidRPr="00246951" w:rsidRDefault="00A55BA0" w:rsidP="00246951">
      <w:pPr>
        <w:spacing w:before="240" w:after="240" w:line="360" w:lineRule="auto"/>
        <w:jc w:val="both"/>
        <w:rPr>
          <w:rFonts w:ascii="Palatino Linotype" w:hAnsi="Palatino Linotype"/>
        </w:rPr>
      </w:pPr>
      <w:r w:rsidRPr="00246951">
        <w:rPr>
          <w:rFonts w:ascii="Palatino Linotype" w:hAnsi="Palatino Linotype"/>
        </w:rPr>
        <w:lastRenderedPageBreak/>
        <w:t xml:space="preserve">Resolución del Pleno del Instituto de Transparencia, Acceso a la Información Pública y Protección de Datos Personales del Estado de México y Municipios, con domicilio en Metepec, Estado de México; de fecha </w:t>
      </w:r>
      <w:r w:rsidR="009E411C" w:rsidRPr="00246951">
        <w:rPr>
          <w:rFonts w:ascii="Palatino Linotype" w:hAnsi="Palatino Linotype"/>
        </w:rPr>
        <w:t>veintiocho</w:t>
      </w:r>
      <w:r w:rsidR="00ED56BC" w:rsidRPr="00246951">
        <w:rPr>
          <w:rFonts w:ascii="Palatino Linotype" w:hAnsi="Palatino Linotype"/>
        </w:rPr>
        <w:t xml:space="preserve"> (</w:t>
      </w:r>
      <w:r w:rsidR="007F4F56" w:rsidRPr="00246951">
        <w:rPr>
          <w:rFonts w:ascii="Palatino Linotype" w:hAnsi="Palatino Linotype"/>
        </w:rPr>
        <w:t>2</w:t>
      </w:r>
      <w:r w:rsidR="009E411C" w:rsidRPr="00246951">
        <w:rPr>
          <w:rFonts w:ascii="Palatino Linotype" w:hAnsi="Palatino Linotype"/>
        </w:rPr>
        <w:t>8</w:t>
      </w:r>
      <w:r w:rsidR="00ED56BC" w:rsidRPr="00246951">
        <w:rPr>
          <w:rFonts w:ascii="Palatino Linotype" w:hAnsi="Palatino Linotype"/>
        </w:rPr>
        <w:t xml:space="preserve">) de </w:t>
      </w:r>
      <w:r w:rsidR="00E51B74" w:rsidRPr="00246951">
        <w:rPr>
          <w:rFonts w:ascii="Palatino Linotype" w:hAnsi="Palatino Linotype"/>
        </w:rPr>
        <w:t>agosto</w:t>
      </w:r>
      <w:r w:rsidR="00ED56BC" w:rsidRPr="00246951">
        <w:rPr>
          <w:rFonts w:ascii="Palatino Linotype" w:hAnsi="Palatino Linotype"/>
        </w:rPr>
        <w:t xml:space="preserve"> </w:t>
      </w:r>
      <w:r w:rsidRPr="00246951">
        <w:rPr>
          <w:rFonts w:ascii="Palatino Linotype" w:hAnsi="Palatino Linotype"/>
        </w:rPr>
        <w:t xml:space="preserve">de dos mil </w:t>
      </w:r>
      <w:r w:rsidR="00E51B74" w:rsidRPr="00246951">
        <w:rPr>
          <w:rFonts w:ascii="Palatino Linotype" w:hAnsi="Palatino Linotype"/>
        </w:rPr>
        <w:t>diecinueve</w:t>
      </w:r>
      <w:r w:rsidRPr="00246951">
        <w:rPr>
          <w:rFonts w:ascii="Palatino Linotype" w:hAnsi="Palatino Linotype"/>
        </w:rPr>
        <w:t>.</w:t>
      </w:r>
    </w:p>
    <w:p w:rsidR="00A55BA0" w:rsidRPr="00246951" w:rsidRDefault="00A55BA0" w:rsidP="00246951">
      <w:pPr>
        <w:spacing w:before="240" w:after="360" w:line="360" w:lineRule="auto"/>
        <w:jc w:val="both"/>
        <w:rPr>
          <w:rFonts w:ascii="Palatino Linotype" w:hAnsi="Palatino Linotype"/>
        </w:rPr>
      </w:pPr>
      <w:r w:rsidRPr="00246951">
        <w:rPr>
          <w:rFonts w:ascii="Palatino Linotype" w:hAnsi="Palatino Linotype"/>
          <w:b/>
        </w:rPr>
        <w:t>VISTO</w:t>
      </w:r>
      <w:r w:rsidRPr="00246951">
        <w:rPr>
          <w:rFonts w:ascii="Palatino Linotype" w:hAnsi="Palatino Linotype"/>
        </w:rPr>
        <w:t xml:space="preserve"> el expediente electrónico formado con motivo del recurso de revisión </w:t>
      </w:r>
      <w:r w:rsidR="009E411C" w:rsidRPr="00246951">
        <w:rPr>
          <w:rFonts w:ascii="Palatino Linotype" w:hAnsi="Palatino Linotype" w:cs="Arial"/>
          <w:b/>
          <w:bCs/>
        </w:rPr>
        <w:t>05393</w:t>
      </w:r>
      <w:r w:rsidRPr="00246951">
        <w:rPr>
          <w:rFonts w:ascii="Palatino Linotype" w:hAnsi="Palatino Linotype" w:cs="Arial"/>
          <w:b/>
          <w:bCs/>
        </w:rPr>
        <w:t>/INFOEM/IP/RR/</w:t>
      </w:r>
      <w:r w:rsidR="00E51B74" w:rsidRPr="00246951">
        <w:rPr>
          <w:rFonts w:ascii="Palatino Linotype" w:hAnsi="Palatino Linotype" w:cs="Arial"/>
          <w:b/>
          <w:bCs/>
        </w:rPr>
        <w:t>2019</w:t>
      </w:r>
      <w:r w:rsidRPr="00246951">
        <w:rPr>
          <w:rFonts w:ascii="Palatino Linotype" w:hAnsi="Palatino Linotype" w:cs="Arial"/>
          <w:b/>
          <w:bCs/>
        </w:rPr>
        <w:t xml:space="preserve">, </w:t>
      </w:r>
      <w:r w:rsidR="00ED56BC" w:rsidRPr="00246951">
        <w:rPr>
          <w:rFonts w:ascii="Palatino Linotype" w:hAnsi="Palatino Linotype"/>
        </w:rPr>
        <w:t xml:space="preserve">promovido </w:t>
      </w:r>
      <w:r w:rsidR="00FF0C84" w:rsidRPr="00246951">
        <w:rPr>
          <w:rFonts w:ascii="Palatino Linotype" w:hAnsi="Palatino Linotype"/>
        </w:rPr>
        <w:t xml:space="preserve">por </w:t>
      </w:r>
      <w:r w:rsidR="00FF0C84" w:rsidRPr="00246951">
        <w:rPr>
          <w:rFonts w:ascii="Palatino Linotype" w:hAnsi="Palatino Linotype"/>
          <w:bCs/>
        </w:rPr>
        <w:t>una persona usuaria del Sistema de Acceso a la Información Mexiquense</w:t>
      </w:r>
      <w:r w:rsidR="00FF0C84" w:rsidRPr="00246951">
        <w:rPr>
          <w:rFonts w:ascii="Palatino Linotype" w:hAnsi="Palatino Linotype"/>
          <w:b/>
          <w:bCs/>
        </w:rPr>
        <w:t xml:space="preserve"> (SAIMEX), </w:t>
      </w:r>
      <w:r w:rsidR="00FF0C84" w:rsidRPr="00246951">
        <w:rPr>
          <w:rFonts w:ascii="Palatino Linotype" w:hAnsi="Palatino Linotype"/>
          <w:bCs/>
        </w:rPr>
        <w:t>quien no proporcion</w:t>
      </w:r>
      <w:r w:rsidR="00555E8F" w:rsidRPr="00246951">
        <w:rPr>
          <w:rFonts w:ascii="Palatino Linotype" w:hAnsi="Palatino Linotype"/>
          <w:bCs/>
        </w:rPr>
        <w:t>ó</w:t>
      </w:r>
      <w:r w:rsidR="00FF0C84" w:rsidRPr="00246951">
        <w:rPr>
          <w:rFonts w:ascii="Palatino Linotype" w:hAnsi="Palatino Linotype"/>
          <w:bCs/>
        </w:rPr>
        <w:t xml:space="preserve"> ningún nombre, seudónimo o carácter para poder ser identificado, por lo </w:t>
      </w:r>
      <w:r w:rsidR="00CF3989" w:rsidRPr="00246951">
        <w:rPr>
          <w:rFonts w:ascii="Palatino Linotype" w:hAnsi="Palatino Linotype"/>
        </w:rPr>
        <w:t xml:space="preserve"> que en lo sucesivo se le llamará el</w:t>
      </w:r>
      <w:r w:rsidRPr="00246951">
        <w:rPr>
          <w:rFonts w:ascii="Palatino Linotype" w:hAnsi="Palatino Linotype" w:cs="Arial"/>
        </w:rPr>
        <w:t xml:space="preserve"> </w:t>
      </w:r>
      <w:r w:rsidRPr="00246951">
        <w:rPr>
          <w:rFonts w:ascii="Palatino Linotype" w:hAnsi="Palatino Linotype" w:cs="Arial"/>
          <w:b/>
        </w:rPr>
        <w:t>RECURRENTE</w:t>
      </w:r>
      <w:r w:rsidRPr="00246951">
        <w:rPr>
          <w:rFonts w:ascii="Palatino Linotype" w:hAnsi="Palatino Linotype" w:cs="Arial"/>
        </w:rPr>
        <w:t>, en contra de la</w:t>
      </w:r>
      <w:r w:rsidR="00277C08" w:rsidRPr="00246951">
        <w:rPr>
          <w:rFonts w:ascii="Palatino Linotype" w:hAnsi="Palatino Linotype" w:cs="Arial"/>
        </w:rPr>
        <w:t xml:space="preserve"> falta de</w:t>
      </w:r>
      <w:r w:rsidRPr="00246951">
        <w:rPr>
          <w:rFonts w:ascii="Palatino Linotype" w:hAnsi="Palatino Linotype" w:cs="Arial"/>
        </w:rPr>
        <w:t xml:space="preserve"> respuesta del </w:t>
      </w:r>
      <w:r w:rsidR="00321228" w:rsidRPr="00246951">
        <w:rPr>
          <w:rFonts w:ascii="Palatino Linotype" w:hAnsi="Palatino Linotype" w:cs="Arial"/>
          <w:b/>
        </w:rPr>
        <w:t xml:space="preserve">Ayuntamiento de </w:t>
      </w:r>
      <w:r w:rsidR="009E411C" w:rsidRPr="00246951">
        <w:rPr>
          <w:rFonts w:ascii="Palatino Linotype" w:hAnsi="Palatino Linotype" w:cs="Arial"/>
          <w:b/>
        </w:rPr>
        <w:t>Almoloya de Juárez</w:t>
      </w:r>
      <w:r w:rsidR="009D2081" w:rsidRPr="00246951">
        <w:rPr>
          <w:rFonts w:ascii="Palatino Linotype" w:hAnsi="Palatino Linotype" w:cs="Arial"/>
          <w:b/>
        </w:rPr>
        <w:t xml:space="preserve"> </w:t>
      </w:r>
      <w:r w:rsidRPr="00246951">
        <w:rPr>
          <w:rFonts w:ascii="Palatino Linotype" w:hAnsi="Palatino Linotype"/>
        </w:rPr>
        <w:t>en lo sucesivo el</w:t>
      </w:r>
      <w:r w:rsidRPr="00246951">
        <w:rPr>
          <w:rFonts w:ascii="Palatino Linotype" w:hAnsi="Palatino Linotype"/>
          <w:b/>
        </w:rPr>
        <w:t xml:space="preserve"> SUJETO OBLIGADO, </w:t>
      </w:r>
      <w:r w:rsidRPr="00246951">
        <w:rPr>
          <w:rFonts w:ascii="Palatino Linotype" w:hAnsi="Palatino Linotype"/>
        </w:rPr>
        <w:t xml:space="preserve">se procede a dictar la presente resolución, con base en los siguientes: </w:t>
      </w:r>
    </w:p>
    <w:p w:rsidR="00A55BA0" w:rsidRPr="00246951" w:rsidRDefault="00A55BA0" w:rsidP="00246951">
      <w:pPr>
        <w:pStyle w:val="Ttulo1"/>
        <w:spacing w:line="360" w:lineRule="auto"/>
        <w:jc w:val="center"/>
        <w:rPr>
          <w:b w:val="0"/>
          <w:szCs w:val="24"/>
        </w:rPr>
      </w:pPr>
      <w:bookmarkStart w:id="0" w:name="_Toc17371331"/>
      <w:r w:rsidRPr="00246951">
        <w:rPr>
          <w:szCs w:val="24"/>
        </w:rPr>
        <w:t>ANTECEDENTES</w:t>
      </w:r>
      <w:bookmarkEnd w:id="0"/>
    </w:p>
    <w:p w:rsidR="006E5EF0" w:rsidRPr="00246951" w:rsidRDefault="006E5EF0" w:rsidP="00246951">
      <w:pPr>
        <w:pStyle w:val="Prrafodelista"/>
        <w:spacing w:before="240" w:after="240" w:line="360" w:lineRule="auto"/>
        <w:ind w:left="0"/>
        <w:jc w:val="both"/>
        <w:rPr>
          <w:rFonts w:ascii="Palatino Linotype" w:eastAsia="Calibri" w:hAnsi="Palatino Linotype" w:cs="Arial"/>
          <w:lang w:val="es-ES"/>
        </w:rPr>
      </w:pPr>
    </w:p>
    <w:p w:rsidR="00A55BA0" w:rsidRPr="00246951" w:rsidRDefault="006E5EF0" w:rsidP="00246951">
      <w:pPr>
        <w:pStyle w:val="Prrafodelista"/>
        <w:numPr>
          <w:ilvl w:val="0"/>
          <w:numId w:val="2"/>
        </w:numPr>
        <w:tabs>
          <w:tab w:val="left" w:pos="426"/>
        </w:tabs>
        <w:spacing w:before="240" w:after="240" w:line="360" w:lineRule="auto"/>
        <w:ind w:left="0" w:firstLine="0"/>
        <w:jc w:val="both"/>
        <w:rPr>
          <w:rFonts w:ascii="Palatino Linotype" w:eastAsia="Calibri" w:hAnsi="Palatino Linotype" w:cs="Arial"/>
          <w:lang w:val="es-ES"/>
        </w:rPr>
      </w:pPr>
      <w:r w:rsidRPr="00246951">
        <w:rPr>
          <w:rFonts w:ascii="Palatino Linotype" w:eastAsia="Calibri" w:hAnsi="Palatino Linotype" w:cs="Arial"/>
          <w:lang w:val="es-ES"/>
        </w:rPr>
        <w:t>E</w:t>
      </w:r>
      <w:r w:rsidR="00A55BA0" w:rsidRPr="00246951">
        <w:rPr>
          <w:rFonts w:ascii="Palatino Linotype" w:eastAsia="Calibri" w:hAnsi="Palatino Linotype" w:cs="Arial"/>
          <w:lang w:val="es-ES"/>
        </w:rPr>
        <w:t xml:space="preserve">l día </w:t>
      </w:r>
      <w:r w:rsidR="009E411C" w:rsidRPr="00246951">
        <w:rPr>
          <w:rFonts w:ascii="Palatino Linotype" w:eastAsia="Calibri" w:hAnsi="Palatino Linotype" w:cs="Arial"/>
          <w:lang w:val="es-ES"/>
        </w:rPr>
        <w:t>tres</w:t>
      </w:r>
      <w:r w:rsidR="00A55BA0" w:rsidRPr="00246951">
        <w:rPr>
          <w:rFonts w:ascii="Palatino Linotype" w:eastAsia="Calibri" w:hAnsi="Palatino Linotype" w:cs="Arial"/>
          <w:lang w:val="es-ES"/>
        </w:rPr>
        <w:t xml:space="preserve"> (</w:t>
      </w:r>
      <w:r w:rsidR="009E411C" w:rsidRPr="00246951">
        <w:rPr>
          <w:rFonts w:ascii="Palatino Linotype" w:eastAsia="Calibri" w:hAnsi="Palatino Linotype" w:cs="Arial"/>
          <w:lang w:val="es-ES"/>
        </w:rPr>
        <w:t>03)</w:t>
      </w:r>
      <w:r w:rsidR="00A55BA0" w:rsidRPr="00246951">
        <w:rPr>
          <w:rFonts w:ascii="Palatino Linotype" w:eastAsia="Calibri" w:hAnsi="Palatino Linotype" w:cs="Arial"/>
          <w:lang w:val="es-ES"/>
        </w:rPr>
        <w:t xml:space="preserve"> de </w:t>
      </w:r>
      <w:r w:rsidR="009E411C" w:rsidRPr="00246951">
        <w:rPr>
          <w:rFonts w:ascii="Palatino Linotype" w:eastAsia="Calibri" w:hAnsi="Palatino Linotype" w:cs="Arial"/>
          <w:lang w:val="es-ES"/>
        </w:rPr>
        <w:t>mayo</w:t>
      </w:r>
      <w:r w:rsidR="0030660D" w:rsidRPr="00246951">
        <w:rPr>
          <w:rFonts w:ascii="Palatino Linotype" w:eastAsia="Calibri" w:hAnsi="Palatino Linotype" w:cs="Arial"/>
          <w:lang w:val="es-ES"/>
        </w:rPr>
        <w:t xml:space="preserve"> d</w:t>
      </w:r>
      <w:r w:rsidR="00A55BA0" w:rsidRPr="00246951">
        <w:rPr>
          <w:rFonts w:ascii="Palatino Linotype" w:eastAsia="Calibri" w:hAnsi="Palatino Linotype" w:cs="Arial"/>
          <w:lang w:val="es-ES"/>
        </w:rPr>
        <w:t xml:space="preserve">e dos mil </w:t>
      </w:r>
      <w:r w:rsidR="005D791C" w:rsidRPr="00246951">
        <w:rPr>
          <w:rFonts w:ascii="Palatino Linotype" w:eastAsia="Calibri" w:hAnsi="Palatino Linotype" w:cs="Arial"/>
          <w:lang w:val="es-ES"/>
        </w:rPr>
        <w:t>diecinueve</w:t>
      </w:r>
      <w:r w:rsidR="00A55BA0" w:rsidRPr="00246951">
        <w:rPr>
          <w:rFonts w:ascii="Palatino Linotype" w:eastAsia="Calibri" w:hAnsi="Palatino Linotype" w:cs="Arial"/>
          <w:lang w:val="es-ES"/>
        </w:rPr>
        <w:t>,</w:t>
      </w:r>
      <w:r w:rsidR="00A55BA0" w:rsidRPr="00246951">
        <w:rPr>
          <w:rFonts w:ascii="Palatino Linotype" w:eastAsia="Calibri" w:hAnsi="Palatino Linotype" w:cs="Times New Roman"/>
          <w:lang w:val="es-ES"/>
        </w:rPr>
        <w:t xml:space="preserve"> se</w:t>
      </w:r>
      <w:r w:rsidR="00A55BA0" w:rsidRPr="00246951">
        <w:rPr>
          <w:rFonts w:ascii="Palatino Linotype" w:hAnsi="Palatino Linotype"/>
          <w:b/>
        </w:rPr>
        <w:t xml:space="preserve"> </w:t>
      </w:r>
      <w:r w:rsidR="00A55BA0" w:rsidRPr="00246951">
        <w:rPr>
          <w:rFonts w:ascii="Palatino Linotype" w:hAnsi="Palatino Linotype"/>
        </w:rPr>
        <w:t xml:space="preserve">presentó </w:t>
      </w:r>
      <w:r w:rsidR="00A55BA0" w:rsidRPr="00246951">
        <w:rPr>
          <w:rFonts w:ascii="Palatino Linotype" w:eastAsia="Calibri" w:hAnsi="Palatino Linotype" w:cs="Arial"/>
          <w:lang w:val="es-ES"/>
        </w:rPr>
        <w:t xml:space="preserve">ante el </w:t>
      </w:r>
      <w:r w:rsidR="00A55BA0" w:rsidRPr="00246951">
        <w:rPr>
          <w:rFonts w:ascii="Palatino Linotype" w:eastAsia="Calibri" w:hAnsi="Palatino Linotype" w:cs="Arial"/>
          <w:b/>
          <w:lang w:val="es-ES"/>
        </w:rPr>
        <w:t>SUJETO OBLIGADO,</w:t>
      </w:r>
      <w:r w:rsidR="00A55BA0" w:rsidRPr="00246951">
        <w:rPr>
          <w:rFonts w:ascii="Palatino Linotype" w:eastAsia="Calibri" w:hAnsi="Palatino Linotype" w:cs="Arial"/>
        </w:rPr>
        <w:t xml:space="preserve"> vía </w:t>
      </w:r>
      <w:r w:rsidR="00A55BA0" w:rsidRPr="00246951">
        <w:rPr>
          <w:rFonts w:ascii="Palatino Linotype" w:eastAsia="Calibri" w:hAnsi="Palatino Linotype" w:cs="Arial"/>
          <w:lang w:val="es-ES"/>
        </w:rPr>
        <w:t>Sistema de Acceso a la Información Mexiquense (</w:t>
      </w:r>
      <w:r w:rsidR="00A55BA0" w:rsidRPr="00246951">
        <w:rPr>
          <w:rFonts w:ascii="Palatino Linotype" w:eastAsia="Calibri" w:hAnsi="Palatino Linotype" w:cs="Arial"/>
          <w:i/>
          <w:lang w:val="es-ES"/>
        </w:rPr>
        <w:t>SAIMEX</w:t>
      </w:r>
      <w:r w:rsidR="00A55BA0" w:rsidRPr="00246951">
        <w:rPr>
          <w:rFonts w:ascii="Palatino Linotype" w:eastAsia="Calibri" w:hAnsi="Palatino Linotype" w:cs="Arial"/>
          <w:lang w:val="es-ES"/>
        </w:rPr>
        <w:t xml:space="preserve">), la solicitud de información pública registrada con el número </w:t>
      </w:r>
      <w:r w:rsidR="009E411C" w:rsidRPr="00246951">
        <w:rPr>
          <w:rFonts w:ascii="Palatino Linotype" w:eastAsia="Times New Roman" w:hAnsi="Palatino Linotype" w:cs="Arial"/>
          <w:b/>
          <w:lang w:val="es-ES"/>
        </w:rPr>
        <w:t>00086</w:t>
      </w:r>
      <w:r w:rsidR="00321228" w:rsidRPr="00246951">
        <w:rPr>
          <w:rFonts w:ascii="Palatino Linotype" w:eastAsia="Times New Roman" w:hAnsi="Palatino Linotype" w:cs="Arial"/>
          <w:b/>
          <w:lang w:val="es-ES"/>
        </w:rPr>
        <w:t>/</w:t>
      </w:r>
      <w:r w:rsidR="009E411C" w:rsidRPr="00246951">
        <w:rPr>
          <w:rFonts w:ascii="Palatino Linotype" w:eastAsia="Times New Roman" w:hAnsi="Palatino Linotype" w:cs="Arial"/>
          <w:b/>
          <w:lang w:val="es-ES"/>
        </w:rPr>
        <w:t>ALMOJU</w:t>
      </w:r>
      <w:r w:rsidR="00B819AE" w:rsidRPr="00246951">
        <w:rPr>
          <w:rFonts w:ascii="Palatino Linotype" w:eastAsia="Times New Roman" w:hAnsi="Palatino Linotype" w:cs="Arial"/>
          <w:b/>
          <w:lang w:val="es-ES"/>
        </w:rPr>
        <w:t>/</w:t>
      </w:r>
      <w:r w:rsidR="000365FB" w:rsidRPr="00246951">
        <w:rPr>
          <w:rFonts w:ascii="Palatino Linotype" w:eastAsia="Times New Roman" w:hAnsi="Palatino Linotype" w:cs="Arial"/>
          <w:b/>
          <w:lang w:val="es-ES"/>
        </w:rPr>
        <w:t>IP/</w:t>
      </w:r>
      <w:r w:rsidR="005D791C" w:rsidRPr="00246951">
        <w:rPr>
          <w:rFonts w:ascii="Palatino Linotype" w:eastAsia="Times New Roman" w:hAnsi="Palatino Linotype" w:cs="Arial"/>
          <w:b/>
          <w:lang w:val="es-ES"/>
        </w:rPr>
        <w:t>2019</w:t>
      </w:r>
      <w:r w:rsidR="00A55BA0" w:rsidRPr="00246951">
        <w:rPr>
          <w:rFonts w:ascii="Palatino Linotype" w:eastAsia="Calibri" w:hAnsi="Palatino Linotype" w:cs="Arial"/>
          <w:lang w:val="es-ES"/>
        </w:rPr>
        <w:t>, mediante la cual requirió:</w:t>
      </w:r>
    </w:p>
    <w:p w:rsidR="00A55BA0" w:rsidRPr="00246951" w:rsidRDefault="00A55BA0" w:rsidP="00246951">
      <w:pPr>
        <w:spacing w:line="360" w:lineRule="auto"/>
        <w:ind w:left="851" w:right="709"/>
        <w:jc w:val="both"/>
        <w:rPr>
          <w:rFonts w:ascii="Palatino Linotype" w:hAnsi="Palatino Linotype"/>
          <w:i/>
        </w:rPr>
      </w:pPr>
      <w:r w:rsidRPr="00246951">
        <w:rPr>
          <w:rFonts w:ascii="Palatino Linotype" w:eastAsia="Calibri" w:hAnsi="Palatino Linotype" w:cs="Times New Roman"/>
          <w:i/>
          <w:color w:val="000000"/>
          <w:lang w:val="es-MX" w:eastAsia="en-US"/>
        </w:rPr>
        <w:t>“</w:t>
      </w:r>
      <w:r w:rsidR="009E411C" w:rsidRPr="00246951">
        <w:rPr>
          <w:rFonts w:ascii="Palatino Linotype" w:eastAsia="Times New Roman" w:hAnsi="Palatino Linotype" w:cs="Times New Roman"/>
          <w:i/>
          <w:lang w:val="es-MX" w:eastAsia="es-MX"/>
        </w:rPr>
        <w:t xml:space="preserve">De acuerdo con este artículo del Código Financiero del Estado de México y Municipios, texto siguiente: Artículo 341.- Se entenderá por cuenta pública el informe que rinda anualmente el Gobernador a la Legislatura, respecto de los resultados y la situación financiera del ejercicio fiscal inmediato anterior, y tratándose de los Municipios el informe que rinda el presidente municipal. Dichos documentos contarán de la máxima publicidad y será información pública de oficio que deberá difundirse en la página electrónica oficial del Gobierno del Estado y de los Municipios, respectivamente, una vez que se haya entregado a la Legislatura. Solicito la liga electrónica para consultar su cuenta pública 2018 del municipio y organismos descentralizados y/o fuente de acceso público para su consulta. </w:t>
      </w:r>
      <w:proofErr w:type="gramStart"/>
      <w:r w:rsidR="009E411C" w:rsidRPr="00246951">
        <w:rPr>
          <w:rFonts w:ascii="Palatino Linotype" w:eastAsia="Times New Roman" w:hAnsi="Palatino Linotype" w:cs="Times New Roman"/>
          <w:i/>
          <w:lang w:val="es-MX" w:eastAsia="es-MX"/>
        </w:rPr>
        <w:t>gracias</w:t>
      </w:r>
      <w:proofErr w:type="gramEnd"/>
      <w:r w:rsidRPr="00246951">
        <w:rPr>
          <w:rFonts w:ascii="Palatino Linotype" w:hAnsi="Palatino Linotype"/>
          <w:i/>
        </w:rPr>
        <w:t xml:space="preserve">” </w:t>
      </w:r>
      <w:r w:rsidRPr="00246951">
        <w:rPr>
          <w:rFonts w:ascii="Palatino Linotype" w:hAnsi="Palatino Linotype"/>
        </w:rPr>
        <w:t>(Sic)</w:t>
      </w:r>
      <w:r w:rsidR="00A46B18" w:rsidRPr="00246951">
        <w:rPr>
          <w:rFonts w:ascii="Palatino Linotype" w:hAnsi="Palatino Linotype"/>
        </w:rPr>
        <w:t>.</w:t>
      </w:r>
    </w:p>
    <w:p w:rsidR="00763406" w:rsidRPr="00246951" w:rsidRDefault="00763406" w:rsidP="00246951">
      <w:pPr>
        <w:pStyle w:val="Prrafodelista"/>
        <w:numPr>
          <w:ilvl w:val="0"/>
          <w:numId w:val="2"/>
        </w:numPr>
        <w:tabs>
          <w:tab w:val="left" w:pos="142"/>
          <w:tab w:val="left" w:pos="284"/>
        </w:tabs>
        <w:spacing w:before="240" w:after="240" w:line="360" w:lineRule="auto"/>
        <w:ind w:left="0" w:firstLine="0"/>
        <w:jc w:val="both"/>
        <w:rPr>
          <w:rFonts w:ascii="Palatino Linotype" w:hAnsi="Palatino Linotype" w:cs="Arial"/>
          <w:i/>
        </w:rPr>
      </w:pPr>
      <w:r w:rsidRPr="00246951">
        <w:rPr>
          <w:rFonts w:ascii="Palatino Linotype" w:eastAsia="Times New Roman" w:hAnsi="Palatino Linotype" w:cs="Arial"/>
          <w:lang w:val="es-ES"/>
        </w:rPr>
        <w:t>Señaló como modalidad de entrega de la información</w:t>
      </w:r>
      <w:r w:rsidRPr="00246951">
        <w:rPr>
          <w:rFonts w:ascii="Palatino Linotype" w:eastAsia="Times New Roman" w:hAnsi="Palatino Linotype" w:cs="Arial"/>
          <w:b/>
          <w:lang w:val="es-ES"/>
        </w:rPr>
        <w:t>:</w:t>
      </w:r>
      <w:r w:rsidRPr="00246951">
        <w:rPr>
          <w:rFonts w:ascii="Palatino Linotype" w:eastAsia="Times New Roman" w:hAnsi="Palatino Linotype" w:cs="Arial"/>
          <w:lang w:val="es-ES"/>
        </w:rPr>
        <w:t xml:space="preserve"> </w:t>
      </w:r>
      <w:r w:rsidR="005D791C" w:rsidRPr="00246951">
        <w:rPr>
          <w:rFonts w:ascii="Palatino Linotype" w:eastAsia="Times New Roman" w:hAnsi="Palatino Linotype" w:cs="Arial"/>
          <w:lang w:val="es-ES"/>
        </w:rPr>
        <w:t>“</w:t>
      </w:r>
      <w:r w:rsidR="005D791C" w:rsidRPr="00246951">
        <w:rPr>
          <w:rFonts w:ascii="Palatino Linotype" w:eastAsia="Times New Roman" w:hAnsi="Palatino Linotype" w:cs="Arial"/>
          <w:b/>
          <w:i/>
          <w:lang w:val="es-ES"/>
        </w:rPr>
        <w:t>A</w:t>
      </w:r>
      <w:r w:rsidRPr="00246951">
        <w:rPr>
          <w:rFonts w:ascii="Palatino Linotype" w:eastAsia="Times New Roman" w:hAnsi="Palatino Linotype" w:cs="Arial"/>
          <w:b/>
          <w:i/>
          <w:lang w:val="es-ES"/>
        </w:rPr>
        <w:t xml:space="preserve"> través del SAIMEX</w:t>
      </w:r>
      <w:r w:rsidRPr="00246951">
        <w:rPr>
          <w:rFonts w:ascii="Palatino Linotype" w:eastAsia="Times New Roman" w:hAnsi="Palatino Linotype" w:cs="Arial"/>
          <w:b/>
          <w:lang w:val="es-ES"/>
        </w:rPr>
        <w:t>.</w:t>
      </w:r>
      <w:r w:rsidR="005D791C" w:rsidRPr="00246951">
        <w:rPr>
          <w:rFonts w:ascii="Palatino Linotype" w:eastAsia="Times New Roman" w:hAnsi="Palatino Linotype" w:cs="Arial"/>
          <w:lang w:val="es-ES"/>
        </w:rPr>
        <w:t>”</w:t>
      </w:r>
    </w:p>
    <w:p w:rsidR="00763406" w:rsidRPr="00246951" w:rsidRDefault="00763406" w:rsidP="00246951">
      <w:pPr>
        <w:pStyle w:val="Prrafodelista"/>
        <w:tabs>
          <w:tab w:val="left" w:pos="142"/>
          <w:tab w:val="left" w:pos="284"/>
        </w:tabs>
        <w:spacing w:before="240" w:after="240" w:line="360" w:lineRule="auto"/>
        <w:ind w:left="0"/>
        <w:jc w:val="both"/>
        <w:rPr>
          <w:rFonts w:ascii="Palatino Linotype" w:hAnsi="Palatino Linotype" w:cs="Arial"/>
          <w:i/>
        </w:rPr>
      </w:pPr>
    </w:p>
    <w:p w:rsidR="00D369A5" w:rsidRPr="00246951" w:rsidRDefault="007F4F56" w:rsidP="00246951">
      <w:pPr>
        <w:pStyle w:val="Prrafodelista"/>
        <w:numPr>
          <w:ilvl w:val="0"/>
          <w:numId w:val="2"/>
        </w:numPr>
        <w:tabs>
          <w:tab w:val="left" w:pos="142"/>
          <w:tab w:val="left" w:pos="284"/>
        </w:tabs>
        <w:spacing w:before="240" w:after="240" w:line="360" w:lineRule="auto"/>
        <w:ind w:left="0" w:firstLine="0"/>
        <w:jc w:val="both"/>
        <w:rPr>
          <w:rFonts w:ascii="Palatino Linotype" w:hAnsi="Palatino Linotype" w:cs="Arial"/>
          <w:i/>
        </w:rPr>
      </w:pPr>
      <w:r w:rsidRPr="00246951">
        <w:rPr>
          <w:rFonts w:ascii="Palatino Linotype" w:hAnsi="Palatino Linotype" w:cs="Arial"/>
        </w:rPr>
        <w:t>E</w:t>
      </w:r>
      <w:r w:rsidR="00D369A5" w:rsidRPr="00246951">
        <w:rPr>
          <w:rFonts w:ascii="Palatino Linotype" w:hAnsi="Palatino Linotype" w:cs="Arial"/>
        </w:rPr>
        <w:t xml:space="preserve">l </w:t>
      </w:r>
      <w:r w:rsidR="0060674E" w:rsidRPr="00246951">
        <w:rPr>
          <w:rFonts w:ascii="Palatino Linotype" w:hAnsi="Palatino Linotype" w:cs="Arial"/>
          <w:b/>
        </w:rPr>
        <w:t xml:space="preserve">SUJETO OBLIGADO </w:t>
      </w:r>
      <w:r w:rsidR="0060674E" w:rsidRPr="00246951">
        <w:rPr>
          <w:rFonts w:ascii="Palatino Linotype" w:hAnsi="Palatino Linotype" w:cs="Arial"/>
        </w:rPr>
        <w:t>no dio</w:t>
      </w:r>
      <w:r w:rsidR="00D369A5" w:rsidRPr="00246951">
        <w:rPr>
          <w:rFonts w:ascii="Palatino Linotype" w:hAnsi="Palatino Linotype" w:cs="Arial"/>
        </w:rPr>
        <w:t xml:space="preserve"> respuesta a la solicitud de información.</w:t>
      </w:r>
    </w:p>
    <w:p w:rsidR="00D369A5" w:rsidRPr="00246951" w:rsidRDefault="00D369A5" w:rsidP="00246951">
      <w:pPr>
        <w:pStyle w:val="Prrafodelista"/>
        <w:tabs>
          <w:tab w:val="left" w:pos="142"/>
          <w:tab w:val="left" w:pos="284"/>
        </w:tabs>
        <w:spacing w:before="240" w:after="240" w:line="360" w:lineRule="auto"/>
        <w:ind w:left="0"/>
        <w:jc w:val="both"/>
        <w:rPr>
          <w:rFonts w:ascii="Palatino Linotype" w:hAnsi="Palatino Linotype" w:cs="Arial"/>
          <w:i/>
        </w:rPr>
      </w:pPr>
    </w:p>
    <w:p w:rsidR="00A55BA0" w:rsidRPr="00246951" w:rsidRDefault="00F44A85" w:rsidP="00246951">
      <w:pPr>
        <w:pStyle w:val="Prrafodelista"/>
        <w:numPr>
          <w:ilvl w:val="0"/>
          <w:numId w:val="2"/>
        </w:numPr>
        <w:tabs>
          <w:tab w:val="left" w:pos="142"/>
          <w:tab w:val="left" w:pos="284"/>
        </w:tabs>
        <w:spacing w:before="240" w:after="240" w:line="360" w:lineRule="auto"/>
        <w:ind w:left="0" w:firstLine="0"/>
        <w:jc w:val="both"/>
        <w:rPr>
          <w:rFonts w:ascii="Palatino Linotype" w:hAnsi="Palatino Linotype" w:cs="Arial"/>
          <w:i/>
        </w:rPr>
      </w:pPr>
      <w:r w:rsidRPr="00246951">
        <w:rPr>
          <w:rFonts w:ascii="Palatino Linotype" w:eastAsia="Calibri" w:hAnsi="Palatino Linotype" w:cs="Arial"/>
          <w:lang w:val="es-AR"/>
        </w:rPr>
        <w:t xml:space="preserve">Derivado de la falta de respuesta por parte del </w:t>
      </w:r>
      <w:r w:rsidRPr="00246951">
        <w:rPr>
          <w:rFonts w:ascii="Palatino Linotype" w:eastAsia="Calibri" w:hAnsi="Palatino Linotype" w:cs="Arial"/>
          <w:b/>
          <w:lang w:val="es-AR"/>
        </w:rPr>
        <w:t>SUJETO OBLIGADO</w:t>
      </w:r>
      <w:r w:rsidRPr="00246951">
        <w:rPr>
          <w:rFonts w:ascii="Palatino Linotype" w:eastAsia="Calibri" w:hAnsi="Palatino Linotype" w:cs="Arial"/>
          <w:lang w:val="es-AR"/>
        </w:rPr>
        <w:t>, el</w:t>
      </w:r>
      <w:r w:rsidR="00A55BA0" w:rsidRPr="00246951">
        <w:rPr>
          <w:rFonts w:ascii="Palatino Linotype" w:eastAsia="Times New Roman" w:hAnsi="Palatino Linotype" w:cs="Arial"/>
          <w:lang w:val="es-ES"/>
        </w:rPr>
        <w:t xml:space="preserve"> </w:t>
      </w:r>
      <w:r w:rsidR="009E411C" w:rsidRPr="00246951">
        <w:rPr>
          <w:rFonts w:ascii="Palatino Linotype" w:eastAsia="Times New Roman" w:hAnsi="Palatino Linotype" w:cs="Arial"/>
          <w:lang w:val="es-ES"/>
        </w:rPr>
        <w:t>doce</w:t>
      </w:r>
      <w:r w:rsidR="00A55BA0" w:rsidRPr="00246951">
        <w:rPr>
          <w:rFonts w:ascii="Palatino Linotype" w:eastAsia="Times New Roman" w:hAnsi="Palatino Linotype" w:cs="Arial"/>
          <w:lang w:val="es-ES"/>
        </w:rPr>
        <w:t xml:space="preserve"> (</w:t>
      </w:r>
      <w:r w:rsidR="009E411C" w:rsidRPr="00246951">
        <w:rPr>
          <w:rFonts w:ascii="Palatino Linotype" w:eastAsia="Times New Roman" w:hAnsi="Palatino Linotype" w:cs="Arial"/>
          <w:lang w:val="es-ES"/>
        </w:rPr>
        <w:t>12</w:t>
      </w:r>
      <w:r w:rsidR="00A55BA0" w:rsidRPr="00246951">
        <w:rPr>
          <w:rFonts w:ascii="Palatino Linotype" w:eastAsia="Times New Roman" w:hAnsi="Palatino Linotype" w:cs="Arial"/>
          <w:lang w:val="es-ES"/>
        </w:rPr>
        <w:t xml:space="preserve">) de </w:t>
      </w:r>
      <w:r w:rsidR="009E411C" w:rsidRPr="00246951">
        <w:rPr>
          <w:rFonts w:ascii="Palatino Linotype" w:eastAsia="Times New Roman" w:hAnsi="Palatino Linotype" w:cs="Arial"/>
          <w:lang w:val="es-ES"/>
        </w:rPr>
        <w:t>junio</w:t>
      </w:r>
      <w:r w:rsidR="0030660D" w:rsidRPr="00246951">
        <w:rPr>
          <w:rFonts w:ascii="Palatino Linotype" w:eastAsia="Times New Roman" w:hAnsi="Palatino Linotype" w:cs="Arial"/>
          <w:lang w:val="es-ES"/>
        </w:rPr>
        <w:t xml:space="preserve"> </w:t>
      </w:r>
      <w:r w:rsidR="00A55BA0" w:rsidRPr="00246951">
        <w:rPr>
          <w:rFonts w:ascii="Palatino Linotype" w:eastAsia="Times New Roman" w:hAnsi="Palatino Linotype" w:cs="Arial"/>
          <w:lang w:val="es-ES"/>
        </w:rPr>
        <w:t xml:space="preserve">de dos mil </w:t>
      </w:r>
      <w:r w:rsidRPr="00246951">
        <w:rPr>
          <w:rFonts w:ascii="Palatino Linotype" w:eastAsia="Times New Roman" w:hAnsi="Palatino Linotype" w:cs="Arial"/>
          <w:lang w:val="es-ES"/>
        </w:rPr>
        <w:t>diecinueve</w:t>
      </w:r>
      <w:r w:rsidR="00A55BA0" w:rsidRPr="00246951">
        <w:rPr>
          <w:rFonts w:ascii="Palatino Linotype" w:eastAsia="Times New Roman" w:hAnsi="Palatino Linotype" w:cs="Arial"/>
          <w:lang w:val="es-ES"/>
        </w:rPr>
        <w:t xml:space="preserve">, </w:t>
      </w:r>
      <w:r w:rsidR="009E411C" w:rsidRPr="00246951">
        <w:rPr>
          <w:rFonts w:ascii="Palatino Linotype" w:eastAsia="Times New Roman" w:hAnsi="Palatino Linotype" w:cs="Arial"/>
          <w:lang w:val="es-ES"/>
        </w:rPr>
        <w:t>el</w:t>
      </w:r>
      <w:r w:rsidR="00A55BA0" w:rsidRPr="00246951">
        <w:rPr>
          <w:rFonts w:ascii="Palatino Linotype" w:eastAsia="Times New Roman" w:hAnsi="Palatino Linotype" w:cs="Arial"/>
          <w:lang w:val="es-ES"/>
        </w:rPr>
        <w:t xml:space="preserve"> particular interpuso el recurso de revisión, en contra de la</w:t>
      </w:r>
      <w:r w:rsidR="00321228" w:rsidRPr="00246951">
        <w:rPr>
          <w:rFonts w:ascii="Palatino Linotype" w:eastAsia="Times New Roman" w:hAnsi="Palatino Linotype" w:cs="Arial"/>
          <w:lang w:val="es-ES"/>
        </w:rPr>
        <w:t xml:space="preserve"> falta de</w:t>
      </w:r>
      <w:r w:rsidR="00A55BA0" w:rsidRPr="00246951">
        <w:rPr>
          <w:rFonts w:ascii="Palatino Linotype" w:eastAsia="Times New Roman" w:hAnsi="Palatino Linotype" w:cs="Arial"/>
          <w:lang w:val="es-ES"/>
        </w:rPr>
        <w:t xml:space="preserve"> </w:t>
      </w:r>
      <w:r w:rsidR="005D791C" w:rsidRPr="00246951">
        <w:rPr>
          <w:rFonts w:ascii="Palatino Linotype" w:eastAsia="Times New Roman" w:hAnsi="Palatino Linotype" w:cs="Arial"/>
          <w:lang w:val="es-ES"/>
        </w:rPr>
        <w:t xml:space="preserve">respuesta </w:t>
      </w:r>
      <w:r w:rsidR="00763406" w:rsidRPr="00246951">
        <w:rPr>
          <w:rFonts w:ascii="Palatino Linotype" w:eastAsia="Times New Roman" w:hAnsi="Palatino Linotype" w:cs="Arial"/>
          <w:lang w:val="es-ES"/>
        </w:rPr>
        <w:t>y</w:t>
      </w:r>
      <w:r w:rsidR="005D791C" w:rsidRPr="00246951">
        <w:rPr>
          <w:rFonts w:ascii="Palatino Linotype" w:eastAsia="Times New Roman" w:hAnsi="Palatino Linotype" w:cs="Arial"/>
          <w:lang w:val="es-ES"/>
        </w:rPr>
        <w:t>,</w:t>
      </w:r>
      <w:r w:rsidR="00763406" w:rsidRPr="00246951">
        <w:rPr>
          <w:rFonts w:ascii="Palatino Linotype" w:eastAsia="Times New Roman" w:hAnsi="Palatino Linotype" w:cs="Arial"/>
          <w:lang w:val="es-ES"/>
        </w:rPr>
        <w:t xml:space="preserve"> </w:t>
      </w:r>
      <w:r w:rsidR="00A55BA0" w:rsidRPr="00246951">
        <w:rPr>
          <w:rFonts w:ascii="Palatino Linotype" w:eastAsia="Times New Roman" w:hAnsi="Palatino Linotype" w:cs="Arial"/>
          <w:lang w:val="es-ES"/>
        </w:rPr>
        <w:t>señalando como:</w:t>
      </w:r>
      <w:bookmarkStart w:id="1" w:name="_Toc462307683"/>
      <w:bookmarkStart w:id="2" w:name="_Toc472427085"/>
      <w:bookmarkStart w:id="3" w:name="_Toc472500652"/>
    </w:p>
    <w:p w:rsidR="005D791C" w:rsidRPr="00246951" w:rsidRDefault="005D791C" w:rsidP="00246951">
      <w:pPr>
        <w:pStyle w:val="Prrafodelista"/>
        <w:tabs>
          <w:tab w:val="left" w:pos="142"/>
          <w:tab w:val="left" w:pos="284"/>
        </w:tabs>
        <w:spacing w:before="240" w:after="240" w:line="360" w:lineRule="auto"/>
        <w:ind w:left="0"/>
        <w:jc w:val="both"/>
        <w:rPr>
          <w:rFonts w:ascii="Palatino Linotype" w:hAnsi="Palatino Linotype" w:cs="Arial"/>
        </w:rPr>
      </w:pPr>
    </w:p>
    <w:bookmarkEnd w:id="1"/>
    <w:bookmarkEnd w:id="2"/>
    <w:bookmarkEnd w:id="3"/>
    <w:p w:rsidR="006E5EF0" w:rsidRPr="00246951" w:rsidRDefault="006E5EF0" w:rsidP="00246951">
      <w:pPr>
        <w:pStyle w:val="Prrafodelista"/>
        <w:tabs>
          <w:tab w:val="left" w:pos="142"/>
          <w:tab w:val="left" w:pos="284"/>
        </w:tabs>
        <w:spacing w:line="360" w:lineRule="auto"/>
        <w:ind w:left="567" w:right="567"/>
        <w:jc w:val="both"/>
        <w:rPr>
          <w:rFonts w:ascii="Palatino Linotype" w:hAnsi="Palatino Linotype" w:cs="Arial"/>
        </w:rPr>
      </w:pPr>
      <w:r w:rsidRPr="00246951">
        <w:rPr>
          <w:rFonts w:ascii="Palatino Linotype" w:hAnsi="Palatino Linotype" w:cs="Arial"/>
          <w:b/>
        </w:rPr>
        <w:t>Acto impugnado:</w:t>
      </w:r>
      <w:r w:rsidRPr="00246951">
        <w:rPr>
          <w:rFonts w:ascii="Palatino Linotype" w:hAnsi="Palatino Linotype" w:cs="Arial"/>
        </w:rPr>
        <w:t xml:space="preserve"> “</w:t>
      </w:r>
      <w:r w:rsidR="009E411C" w:rsidRPr="00246951">
        <w:rPr>
          <w:rFonts w:ascii="Palatino Linotype" w:hAnsi="Palatino Linotype" w:cs="Arial"/>
          <w:i/>
        </w:rPr>
        <w:t>No emitió respuesta</w:t>
      </w:r>
      <w:r w:rsidRPr="00246951">
        <w:rPr>
          <w:rFonts w:ascii="Palatino Linotype" w:hAnsi="Palatino Linotype" w:cs="Arial"/>
          <w:i/>
        </w:rPr>
        <w:t>”</w:t>
      </w:r>
      <w:r w:rsidR="005D791C" w:rsidRPr="00246951">
        <w:rPr>
          <w:rFonts w:ascii="Palatino Linotype" w:hAnsi="Palatino Linotype" w:cs="Arial"/>
        </w:rPr>
        <w:t xml:space="preserve"> </w:t>
      </w:r>
      <w:r w:rsidRPr="00246951">
        <w:rPr>
          <w:rFonts w:ascii="Palatino Linotype" w:hAnsi="Palatino Linotype" w:cs="Arial"/>
        </w:rPr>
        <w:t>(Sic).</w:t>
      </w:r>
    </w:p>
    <w:p w:rsidR="006E5EF0" w:rsidRPr="00246951" w:rsidRDefault="006E5EF0" w:rsidP="00246951">
      <w:pPr>
        <w:pStyle w:val="Prrafodelista"/>
        <w:tabs>
          <w:tab w:val="left" w:pos="142"/>
          <w:tab w:val="left" w:pos="284"/>
        </w:tabs>
        <w:spacing w:line="360" w:lineRule="auto"/>
        <w:ind w:left="567" w:right="567"/>
        <w:jc w:val="both"/>
        <w:rPr>
          <w:rFonts w:ascii="Palatino Linotype" w:hAnsi="Palatino Linotype" w:cs="Arial"/>
          <w:b/>
        </w:rPr>
      </w:pPr>
    </w:p>
    <w:p w:rsidR="006E5EF0" w:rsidRPr="00246951" w:rsidRDefault="006E5EF0" w:rsidP="00246951">
      <w:pPr>
        <w:pStyle w:val="Prrafodelista"/>
        <w:tabs>
          <w:tab w:val="left" w:pos="142"/>
          <w:tab w:val="left" w:pos="284"/>
        </w:tabs>
        <w:spacing w:line="360" w:lineRule="auto"/>
        <w:ind w:left="567" w:right="567"/>
        <w:jc w:val="both"/>
        <w:rPr>
          <w:rFonts w:ascii="Palatino Linotype" w:hAnsi="Palatino Linotype" w:cs="Arial"/>
        </w:rPr>
      </w:pPr>
      <w:r w:rsidRPr="00246951">
        <w:rPr>
          <w:rFonts w:ascii="Palatino Linotype" w:hAnsi="Palatino Linotype" w:cs="Arial"/>
          <w:b/>
        </w:rPr>
        <w:t>Razones o motivos de inconformidad:</w:t>
      </w:r>
      <w:r w:rsidRPr="00246951">
        <w:rPr>
          <w:rFonts w:ascii="Palatino Linotype" w:hAnsi="Palatino Linotype" w:cs="Arial"/>
        </w:rPr>
        <w:t xml:space="preserve"> </w:t>
      </w:r>
      <w:r w:rsidRPr="00246951">
        <w:rPr>
          <w:rFonts w:ascii="Palatino Linotype" w:hAnsi="Palatino Linotype" w:cs="Arial"/>
          <w:i/>
        </w:rPr>
        <w:t>“</w:t>
      </w:r>
      <w:r w:rsidR="009E411C" w:rsidRPr="00246951">
        <w:rPr>
          <w:rFonts w:ascii="Palatino Linotype" w:hAnsi="Palatino Linotype" w:cs="Arial"/>
          <w:i/>
        </w:rPr>
        <w:t>No emitió ninguna respuesta el Sujeto Obligado, en el plazo estipulado de acuerdo al artículo 163 de la Ley de Transparencia y Acceso a la Información Pública del Estado de México y Municipios, lo cual constituye una negativa a entregar la información por lo que solicito se ordene al sujeto Obligado a cumplir con la entrega de la información pública solicitada en los términos de la Ley en la materia.</w:t>
      </w:r>
      <w:r w:rsidRPr="00246951">
        <w:rPr>
          <w:rFonts w:ascii="Palatino Linotype" w:hAnsi="Palatino Linotype" w:cs="Arial"/>
          <w:i/>
        </w:rPr>
        <w:t>”</w:t>
      </w:r>
      <w:r w:rsidR="00591A27" w:rsidRPr="00246951">
        <w:rPr>
          <w:rFonts w:ascii="Palatino Linotype" w:hAnsi="Palatino Linotype" w:cs="Arial"/>
          <w:i/>
        </w:rPr>
        <w:t xml:space="preserve"> </w:t>
      </w:r>
      <w:r w:rsidRPr="00246951">
        <w:rPr>
          <w:rFonts w:ascii="Palatino Linotype" w:hAnsi="Palatino Linotype" w:cs="Arial"/>
        </w:rPr>
        <w:t>(Sic).</w:t>
      </w:r>
    </w:p>
    <w:p w:rsidR="006E5EF0" w:rsidRPr="00246951" w:rsidRDefault="006E5EF0" w:rsidP="00246951">
      <w:pPr>
        <w:pStyle w:val="Prrafodelista"/>
        <w:tabs>
          <w:tab w:val="left" w:pos="142"/>
          <w:tab w:val="left" w:pos="284"/>
        </w:tabs>
        <w:spacing w:line="360" w:lineRule="auto"/>
        <w:ind w:left="0" w:right="567"/>
        <w:jc w:val="both"/>
        <w:rPr>
          <w:rFonts w:ascii="Palatino Linotype" w:hAnsi="Palatino Linotype" w:cs="Arial"/>
        </w:rPr>
      </w:pPr>
    </w:p>
    <w:p w:rsidR="00A55BA0" w:rsidRPr="00246951" w:rsidRDefault="00A55BA0" w:rsidP="00246951">
      <w:pPr>
        <w:pStyle w:val="Prrafodelista"/>
        <w:numPr>
          <w:ilvl w:val="0"/>
          <w:numId w:val="2"/>
        </w:numPr>
        <w:tabs>
          <w:tab w:val="left" w:pos="142"/>
          <w:tab w:val="left" w:pos="284"/>
        </w:tabs>
        <w:spacing w:before="240" w:after="240" w:line="360" w:lineRule="auto"/>
        <w:ind w:left="0" w:firstLine="0"/>
        <w:jc w:val="both"/>
        <w:rPr>
          <w:rFonts w:ascii="Palatino Linotype" w:hAnsi="Palatino Linotype"/>
          <w:i/>
          <w:color w:val="000000"/>
        </w:rPr>
      </w:pPr>
      <w:r w:rsidRPr="00246951">
        <w:rPr>
          <w:rFonts w:ascii="Palatino Linotype" w:eastAsia="Times New Roman" w:hAnsi="Palatino Linotype" w:cs="Arial"/>
          <w:lang w:val="es-ES"/>
        </w:rPr>
        <w:t xml:space="preserve">Se registró el recurso de revisión bajo el número de expediente </w:t>
      </w:r>
      <w:r w:rsidRPr="00246951">
        <w:rPr>
          <w:rFonts w:ascii="Palatino Linotype" w:hAnsi="Palatino Linotype" w:cs="Arial"/>
          <w:bCs/>
        </w:rPr>
        <w:t xml:space="preserve">al rubro indicado, asimismo con fundamento en lo dispuesto por el </w:t>
      </w:r>
      <w:r w:rsidRPr="00246951">
        <w:rPr>
          <w:rFonts w:ascii="Palatino Linotype" w:eastAsia="Calibri" w:hAnsi="Palatino Linotype" w:cs="Arial"/>
          <w:lang w:val="es-ES"/>
        </w:rPr>
        <w:t xml:space="preserve">artículo 185 fracción I de la </w:t>
      </w:r>
      <w:r w:rsidRPr="00246951">
        <w:rPr>
          <w:rFonts w:ascii="Palatino Linotype" w:eastAsia="Calibri" w:hAnsi="Palatino Linotype" w:cs="Arial"/>
          <w:b/>
          <w:lang w:val="es-ES"/>
        </w:rPr>
        <w:t xml:space="preserve">Ley de Transparencia y Acceso a la Información Pública del Estado de México y Municipios </w:t>
      </w:r>
      <w:r w:rsidRPr="00246951">
        <w:rPr>
          <w:rFonts w:ascii="Palatino Linotype" w:eastAsia="Times New Roman" w:hAnsi="Palatino Linotype" w:cs="Arial"/>
          <w:lang w:val="es-ES"/>
        </w:rPr>
        <w:t xml:space="preserve">se turnó al </w:t>
      </w:r>
      <w:r w:rsidRPr="00246951">
        <w:rPr>
          <w:rFonts w:ascii="Palatino Linotype" w:eastAsia="Times New Roman" w:hAnsi="Palatino Linotype" w:cs="Arial"/>
          <w:b/>
          <w:lang w:val="es-ES"/>
        </w:rPr>
        <w:t xml:space="preserve">Comisionado José Guadalupe Luna Hernández, </w:t>
      </w:r>
      <w:r w:rsidRPr="00246951">
        <w:rPr>
          <w:rFonts w:ascii="Palatino Linotype" w:eastAsia="Times New Roman" w:hAnsi="Palatino Linotype" w:cs="Arial"/>
          <w:lang w:val="es-ES"/>
        </w:rPr>
        <w:t xml:space="preserve">con el objeto de </w:t>
      </w:r>
      <w:r w:rsidRPr="00246951">
        <w:rPr>
          <w:rFonts w:ascii="Palatino Linotype" w:eastAsia="Times New Roman" w:hAnsi="Palatino Linotype" w:cs="Arial"/>
          <w:lang w:val="es-MX"/>
        </w:rPr>
        <w:t>su análisis.</w:t>
      </w:r>
    </w:p>
    <w:p w:rsidR="00A55BA0" w:rsidRPr="00246951" w:rsidRDefault="00A55BA0" w:rsidP="00246951">
      <w:pPr>
        <w:pStyle w:val="Prrafodelista"/>
        <w:tabs>
          <w:tab w:val="left" w:pos="142"/>
          <w:tab w:val="left" w:pos="284"/>
        </w:tabs>
        <w:spacing w:line="360" w:lineRule="auto"/>
        <w:ind w:left="0"/>
        <w:rPr>
          <w:rFonts w:ascii="Palatino Linotype" w:hAnsi="Palatino Linotype"/>
          <w:i/>
          <w:color w:val="000000"/>
        </w:rPr>
      </w:pPr>
    </w:p>
    <w:p w:rsidR="00A55BA0" w:rsidRPr="00246951" w:rsidRDefault="00A55BA0" w:rsidP="00246951">
      <w:pPr>
        <w:pStyle w:val="Prrafodelista"/>
        <w:numPr>
          <w:ilvl w:val="0"/>
          <w:numId w:val="2"/>
        </w:numPr>
        <w:tabs>
          <w:tab w:val="left" w:pos="142"/>
          <w:tab w:val="left" w:pos="284"/>
        </w:tabs>
        <w:spacing w:before="240" w:after="240" w:line="360" w:lineRule="auto"/>
        <w:ind w:left="0" w:firstLine="0"/>
        <w:jc w:val="both"/>
        <w:rPr>
          <w:rFonts w:ascii="Palatino Linotype" w:hAnsi="Palatino Linotype"/>
          <w:color w:val="000000"/>
        </w:rPr>
      </w:pPr>
      <w:r w:rsidRPr="00246951">
        <w:rPr>
          <w:rFonts w:ascii="Palatino Linotype" w:eastAsia="Calibri" w:hAnsi="Palatino Linotype" w:cs="Arial"/>
          <w:lang w:val="es-ES"/>
        </w:rPr>
        <w:t>El Comisionado Ponente</w:t>
      </w:r>
      <w:r w:rsidR="00591A27" w:rsidRPr="00246951">
        <w:rPr>
          <w:rFonts w:ascii="Palatino Linotype" w:eastAsia="Calibri" w:hAnsi="Palatino Linotype" w:cs="Arial"/>
          <w:lang w:val="es-ES"/>
        </w:rPr>
        <w:t>,</w:t>
      </w:r>
      <w:r w:rsidRPr="00246951">
        <w:rPr>
          <w:rFonts w:ascii="Palatino Linotype" w:eastAsia="Calibri" w:hAnsi="Palatino Linotype" w:cs="Arial"/>
          <w:lang w:val="es-ES"/>
        </w:rPr>
        <w:t xml:space="preserve"> con fundamento en lo dispuesto por el artículo 185 fracción II de la ley de la materia, a través del acuerdo de admisión de </w:t>
      </w:r>
      <w:r w:rsidR="00F25F3C" w:rsidRPr="00246951">
        <w:rPr>
          <w:rFonts w:ascii="Palatino Linotype" w:eastAsia="Calibri" w:hAnsi="Palatino Linotype" w:cs="Arial"/>
          <w:lang w:val="es-ES"/>
        </w:rPr>
        <w:t>dieciocho</w:t>
      </w:r>
      <w:r w:rsidRPr="00246951">
        <w:rPr>
          <w:rFonts w:ascii="Palatino Linotype" w:eastAsia="Calibri" w:hAnsi="Palatino Linotype" w:cs="Arial"/>
          <w:lang w:val="es-ES"/>
        </w:rPr>
        <w:t xml:space="preserve"> (</w:t>
      </w:r>
      <w:r w:rsidR="00F25F3C" w:rsidRPr="00246951">
        <w:rPr>
          <w:rFonts w:ascii="Palatino Linotype" w:eastAsia="Calibri" w:hAnsi="Palatino Linotype" w:cs="Arial"/>
          <w:lang w:val="es-ES"/>
        </w:rPr>
        <w:t>18</w:t>
      </w:r>
      <w:r w:rsidR="00D004ED" w:rsidRPr="00246951">
        <w:rPr>
          <w:rFonts w:ascii="Palatino Linotype" w:eastAsia="Calibri" w:hAnsi="Palatino Linotype" w:cs="Arial"/>
          <w:lang w:val="es-ES"/>
        </w:rPr>
        <w:t xml:space="preserve">) de </w:t>
      </w:r>
      <w:r w:rsidR="00591A27" w:rsidRPr="00246951">
        <w:rPr>
          <w:rFonts w:ascii="Palatino Linotype" w:eastAsia="Calibri" w:hAnsi="Palatino Linotype" w:cs="Arial"/>
          <w:lang w:val="es-ES"/>
        </w:rPr>
        <w:t>junio</w:t>
      </w:r>
      <w:r w:rsidR="00D004ED" w:rsidRPr="00246951">
        <w:rPr>
          <w:rFonts w:ascii="Palatino Linotype" w:eastAsia="Calibri" w:hAnsi="Palatino Linotype" w:cs="Arial"/>
          <w:lang w:val="es-ES"/>
        </w:rPr>
        <w:t xml:space="preserve"> </w:t>
      </w:r>
      <w:r w:rsidR="00030E8B" w:rsidRPr="00246951">
        <w:rPr>
          <w:rFonts w:ascii="Palatino Linotype" w:eastAsia="Calibri" w:hAnsi="Palatino Linotype" w:cs="Arial"/>
          <w:lang w:val="es-ES"/>
        </w:rPr>
        <w:t xml:space="preserve">de </w:t>
      </w:r>
      <w:r w:rsidRPr="00246951">
        <w:rPr>
          <w:rFonts w:ascii="Palatino Linotype" w:eastAsia="Calibri" w:hAnsi="Palatino Linotype" w:cs="Arial"/>
          <w:lang w:val="es-ES"/>
        </w:rPr>
        <w:t xml:space="preserve">dos mil </w:t>
      </w:r>
      <w:r w:rsidR="005D791C" w:rsidRPr="00246951">
        <w:rPr>
          <w:rFonts w:ascii="Palatino Linotype" w:eastAsia="Calibri" w:hAnsi="Palatino Linotype" w:cs="Arial"/>
          <w:lang w:val="es-ES"/>
        </w:rPr>
        <w:t>diecinueve</w:t>
      </w:r>
      <w:r w:rsidRPr="00246951">
        <w:rPr>
          <w:rFonts w:ascii="Palatino Linotype" w:eastAsia="Calibri" w:hAnsi="Palatino Linotype" w:cs="Arial"/>
          <w:lang w:val="es-ES"/>
        </w:rPr>
        <w:t xml:space="preserve">, puso a disposición de las partes el expediente electrónico </w:t>
      </w:r>
      <w:r w:rsidRPr="00246951">
        <w:rPr>
          <w:rFonts w:ascii="Palatino Linotype" w:eastAsia="Calibri" w:hAnsi="Palatino Linotype" w:cs="Arial"/>
        </w:rPr>
        <w:t xml:space="preserve">vía </w:t>
      </w:r>
      <w:r w:rsidRPr="00246951">
        <w:rPr>
          <w:rFonts w:ascii="Palatino Linotype" w:eastAsia="Calibri" w:hAnsi="Palatino Linotype" w:cs="Arial"/>
          <w:lang w:val="es-ES"/>
        </w:rPr>
        <w:t xml:space="preserve">Sistema de Acceso a la Información Mexiquense </w:t>
      </w:r>
      <w:r w:rsidRPr="00246951">
        <w:rPr>
          <w:rFonts w:ascii="Palatino Linotype" w:eastAsia="Calibri" w:hAnsi="Palatino Linotype" w:cs="Arial"/>
          <w:b/>
          <w:lang w:val="es-ES"/>
        </w:rPr>
        <w:t xml:space="preserve">SAIMEX </w:t>
      </w:r>
      <w:r w:rsidRPr="00246951">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246951">
        <w:rPr>
          <w:rFonts w:ascii="Palatino Linotype" w:eastAsia="Calibri" w:hAnsi="Palatino Linotype" w:cs="Arial"/>
          <w:b/>
          <w:lang w:val="es-ES"/>
        </w:rPr>
        <w:t>SUJETO OBLIGADO</w:t>
      </w:r>
      <w:r w:rsidRPr="00246951">
        <w:rPr>
          <w:rFonts w:ascii="Palatino Linotype" w:eastAsia="Calibri" w:hAnsi="Palatino Linotype" w:cs="Arial"/>
          <w:lang w:val="es-ES"/>
        </w:rPr>
        <w:t xml:space="preserve"> presentar</w:t>
      </w:r>
      <w:r w:rsidR="00763406" w:rsidRPr="00246951">
        <w:rPr>
          <w:rFonts w:ascii="Palatino Linotype" w:eastAsia="Calibri" w:hAnsi="Palatino Linotype" w:cs="Arial"/>
          <w:lang w:val="es-ES"/>
        </w:rPr>
        <w:t>a</w:t>
      </w:r>
      <w:r w:rsidRPr="00246951">
        <w:rPr>
          <w:rFonts w:ascii="Palatino Linotype" w:eastAsia="Calibri" w:hAnsi="Palatino Linotype" w:cs="Arial"/>
          <w:lang w:val="es-ES"/>
        </w:rPr>
        <w:t xml:space="preserve"> el I</w:t>
      </w:r>
      <w:r w:rsidR="00763406" w:rsidRPr="00246951">
        <w:rPr>
          <w:rFonts w:ascii="Palatino Linotype" w:eastAsia="Calibri" w:hAnsi="Palatino Linotype" w:cs="Arial"/>
          <w:lang w:val="es-ES"/>
        </w:rPr>
        <w:t>nforme Justificado procedente.</w:t>
      </w:r>
    </w:p>
    <w:p w:rsidR="0077177C" w:rsidRPr="00246951" w:rsidRDefault="0077177C" w:rsidP="00246951">
      <w:pPr>
        <w:pStyle w:val="Prrafodelista"/>
        <w:tabs>
          <w:tab w:val="left" w:pos="142"/>
          <w:tab w:val="left" w:pos="284"/>
        </w:tabs>
        <w:spacing w:before="240" w:after="240" w:line="360" w:lineRule="auto"/>
        <w:ind w:left="0"/>
        <w:jc w:val="both"/>
        <w:rPr>
          <w:rFonts w:ascii="Palatino Linotype" w:hAnsi="Palatino Linotype"/>
          <w:color w:val="000000"/>
        </w:rPr>
      </w:pPr>
    </w:p>
    <w:p w:rsidR="00A66C2E" w:rsidRPr="00246951" w:rsidRDefault="00A66C2E" w:rsidP="00246951">
      <w:pPr>
        <w:pStyle w:val="Prrafodelista"/>
        <w:numPr>
          <w:ilvl w:val="0"/>
          <w:numId w:val="2"/>
        </w:numPr>
        <w:tabs>
          <w:tab w:val="left" w:pos="142"/>
          <w:tab w:val="left" w:pos="284"/>
        </w:tabs>
        <w:spacing w:before="240" w:after="240" w:line="360" w:lineRule="auto"/>
        <w:ind w:left="0" w:firstLine="0"/>
        <w:jc w:val="both"/>
        <w:rPr>
          <w:rFonts w:ascii="Palatino Linotype" w:eastAsia="Calibri" w:hAnsi="Palatino Linotype" w:cs="Arial"/>
          <w:lang w:val="es-ES"/>
        </w:rPr>
      </w:pPr>
      <w:r w:rsidRPr="00246951">
        <w:rPr>
          <w:rFonts w:ascii="Palatino Linotype" w:eastAsia="Calibri" w:hAnsi="Palatino Linotype" w:cs="Arial"/>
          <w:lang w:val="es-ES"/>
        </w:rPr>
        <w:t xml:space="preserve">De </w:t>
      </w:r>
      <w:r w:rsidRPr="00246951">
        <w:rPr>
          <w:rFonts w:ascii="Palatino Linotype" w:hAnsi="Palatino Linotype"/>
          <w:color w:val="000000"/>
        </w:rPr>
        <w:t xml:space="preserve">las constancias que obran en el expediente electrónico del </w:t>
      </w:r>
      <w:r w:rsidRPr="00246951">
        <w:rPr>
          <w:rFonts w:ascii="Palatino Linotype" w:hAnsi="Palatino Linotype"/>
          <w:i/>
          <w:color w:val="000000"/>
        </w:rPr>
        <w:t>SAIMEX</w:t>
      </w:r>
      <w:r w:rsidR="00BA31EB" w:rsidRPr="00246951">
        <w:rPr>
          <w:rFonts w:ascii="Palatino Linotype" w:hAnsi="Palatino Linotype"/>
          <w:color w:val="000000"/>
        </w:rPr>
        <w:t xml:space="preserve">, se aprecia que el </w:t>
      </w:r>
      <w:r w:rsidR="00F25F3C" w:rsidRPr="00246951">
        <w:rPr>
          <w:rFonts w:ascii="Palatino Linotype" w:hAnsi="Palatino Linotype"/>
          <w:color w:val="000000"/>
        </w:rPr>
        <w:t>veintiséis</w:t>
      </w:r>
      <w:r w:rsidR="00BA31EB" w:rsidRPr="00246951">
        <w:rPr>
          <w:rFonts w:ascii="Palatino Linotype" w:hAnsi="Palatino Linotype"/>
          <w:color w:val="000000"/>
        </w:rPr>
        <w:t xml:space="preserve"> (</w:t>
      </w:r>
      <w:r w:rsidR="00F25F3C" w:rsidRPr="00246951">
        <w:rPr>
          <w:rFonts w:ascii="Palatino Linotype" w:hAnsi="Palatino Linotype"/>
          <w:color w:val="000000"/>
        </w:rPr>
        <w:t>2</w:t>
      </w:r>
      <w:r w:rsidR="00BA31EB" w:rsidRPr="00246951">
        <w:rPr>
          <w:rFonts w:ascii="Palatino Linotype" w:hAnsi="Palatino Linotype"/>
          <w:color w:val="000000"/>
        </w:rPr>
        <w:t xml:space="preserve">6) de junio de dos mil diecinueve, el </w:t>
      </w:r>
      <w:r w:rsidR="00BA31EB" w:rsidRPr="00246951">
        <w:rPr>
          <w:rFonts w:ascii="Palatino Linotype" w:hAnsi="Palatino Linotype"/>
          <w:b/>
          <w:color w:val="000000"/>
        </w:rPr>
        <w:t>SUJETO OBLIGADO</w:t>
      </w:r>
      <w:r w:rsidR="00BA31EB" w:rsidRPr="00246951">
        <w:rPr>
          <w:rFonts w:ascii="Palatino Linotype" w:hAnsi="Palatino Linotype"/>
          <w:color w:val="000000"/>
        </w:rPr>
        <w:t xml:space="preserve"> subió dentro del apartado de </w:t>
      </w:r>
      <w:r w:rsidR="00BA31EB" w:rsidRPr="00246951">
        <w:rPr>
          <w:rFonts w:ascii="Palatino Linotype" w:hAnsi="Palatino Linotype"/>
          <w:i/>
          <w:color w:val="000000"/>
        </w:rPr>
        <w:t>Manifestaciones</w:t>
      </w:r>
      <w:r w:rsidR="00BA31EB" w:rsidRPr="00246951">
        <w:rPr>
          <w:rFonts w:ascii="Palatino Linotype" w:hAnsi="Palatino Linotype"/>
          <w:color w:val="000000"/>
        </w:rPr>
        <w:t>,</w:t>
      </w:r>
      <w:r w:rsidR="00F25F3C" w:rsidRPr="00246951">
        <w:rPr>
          <w:rFonts w:ascii="Palatino Linotype" w:hAnsi="Palatino Linotype"/>
          <w:color w:val="000000"/>
        </w:rPr>
        <w:t xml:space="preserve"> subió el archivo que se describe a continuación</w:t>
      </w:r>
      <w:r w:rsidR="00BA31EB" w:rsidRPr="00246951">
        <w:rPr>
          <w:rFonts w:ascii="Palatino Linotype" w:hAnsi="Palatino Linotype"/>
          <w:color w:val="000000"/>
        </w:rPr>
        <w:t>:</w:t>
      </w:r>
    </w:p>
    <w:p w:rsidR="007464D0" w:rsidRPr="00246951" w:rsidRDefault="006E51FB" w:rsidP="00246951">
      <w:pPr>
        <w:pStyle w:val="Prrafodelista"/>
        <w:numPr>
          <w:ilvl w:val="1"/>
          <w:numId w:val="2"/>
        </w:numPr>
        <w:tabs>
          <w:tab w:val="left" w:pos="142"/>
          <w:tab w:val="left" w:pos="284"/>
          <w:tab w:val="left" w:pos="1701"/>
        </w:tabs>
        <w:spacing w:before="240" w:after="240" w:line="360" w:lineRule="auto"/>
        <w:ind w:left="851" w:hanging="284"/>
        <w:jc w:val="both"/>
        <w:rPr>
          <w:rFonts w:ascii="Palatino Linotype" w:eastAsia="Calibri" w:hAnsi="Palatino Linotype" w:cs="Arial"/>
          <w:b/>
          <w:i/>
          <w:lang w:val="es-ES"/>
        </w:rPr>
      </w:pPr>
      <w:r w:rsidRPr="00246951">
        <w:rPr>
          <w:rFonts w:ascii="Palatino Linotype" w:eastAsia="Calibri" w:hAnsi="Palatino Linotype" w:cs="Arial"/>
          <w:b/>
          <w:i/>
          <w:lang w:val="es-ES"/>
        </w:rPr>
        <w:t>“</w:t>
      </w:r>
      <w:proofErr w:type="spellStart"/>
      <w:r w:rsidR="00F25F3C" w:rsidRPr="00246951">
        <w:rPr>
          <w:rFonts w:ascii="Palatino Linotype" w:eastAsia="Calibri" w:hAnsi="Palatino Linotype" w:cs="Arial"/>
          <w:b/>
          <w:i/>
          <w:lang w:val="es-ES"/>
        </w:rPr>
        <w:t>Inf</w:t>
      </w:r>
      <w:proofErr w:type="spellEnd"/>
      <w:r w:rsidR="00F25F3C" w:rsidRPr="00246951">
        <w:rPr>
          <w:rFonts w:ascii="Palatino Linotype" w:eastAsia="Calibri" w:hAnsi="Palatino Linotype" w:cs="Arial"/>
          <w:b/>
          <w:i/>
          <w:lang w:val="es-ES"/>
        </w:rPr>
        <w:t xml:space="preserve"> </w:t>
      </w:r>
      <w:proofErr w:type="spellStart"/>
      <w:r w:rsidR="00F25F3C" w:rsidRPr="00246951">
        <w:rPr>
          <w:rFonts w:ascii="Palatino Linotype" w:eastAsia="Calibri" w:hAnsi="Palatino Linotype" w:cs="Arial"/>
          <w:b/>
          <w:i/>
          <w:lang w:val="es-ES"/>
        </w:rPr>
        <w:t>Just</w:t>
      </w:r>
      <w:proofErr w:type="spellEnd"/>
      <w:r w:rsidR="00F25F3C" w:rsidRPr="00246951">
        <w:rPr>
          <w:rFonts w:ascii="Palatino Linotype" w:eastAsia="Calibri" w:hAnsi="Palatino Linotype" w:cs="Arial"/>
          <w:b/>
          <w:i/>
          <w:lang w:val="es-ES"/>
        </w:rPr>
        <w:t xml:space="preserve"> 05393-2019</w:t>
      </w:r>
      <w:r w:rsidRPr="00246951">
        <w:rPr>
          <w:rFonts w:ascii="Palatino Linotype" w:eastAsia="Calibri" w:hAnsi="Palatino Linotype" w:cs="Arial"/>
          <w:b/>
          <w:i/>
          <w:lang w:val="es-ES"/>
        </w:rPr>
        <w:t>.</w:t>
      </w:r>
      <w:r w:rsidR="00F25F3C" w:rsidRPr="00246951">
        <w:rPr>
          <w:rFonts w:ascii="Palatino Linotype" w:eastAsia="Calibri" w:hAnsi="Palatino Linotype" w:cs="Arial"/>
          <w:b/>
          <w:i/>
          <w:lang w:val="es-ES"/>
        </w:rPr>
        <w:t>PDF</w:t>
      </w:r>
      <w:r w:rsidRPr="00246951">
        <w:rPr>
          <w:rFonts w:ascii="Palatino Linotype" w:eastAsia="Calibri" w:hAnsi="Palatino Linotype" w:cs="Arial"/>
          <w:b/>
          <w:i/>
          <w:lang w:val="es-ES"/>
        </w:rPr>
        <w:t>”</w:t>
      </w:r>
      <w:r w:rsidRPr="00246951">
        <w:rPr>
          <w:rFonts w:ascii="Palatino Linotype" w:eastAsia="Calibri" w:hAnsi="Palatino Linotype" w:cs="Arial"/>
          <w:lang w:val="es-ES"/>
        </w:rPr>
        <w:t xml:space="preserve">: </w:t>
      </w:r>
      <w:r w:rsidR="00E72CA5" w:rsidRPr="00246951">
        <w:rPr>
          <w:rFonts w:ascii="Palatino Linotype" w:eastAsia="Calibri" w:hAnsi="Palatino Linotype" w:cs="Arial"/>
          <w:lang w:val="es-ES"/>
        </w:rPr>
        <w:t xml:space="preserve">Contiene la copia digitalizada del oficio </w:t>
      </w:r>
      <w:r w:rsidR="002406C0" w:rsidRPr="00246951">
        <w:rPr>
          <w:rFonts w:ascii="Palatino Linotype" w:eastAsia="Calibri" w:hAnsi="Palatino Linotype" w:cs="Arial"/>
          <w:lang w:val="es-ES"/>
        </w:rPr>
        <w:t xml:space="preserve">MAJ/ST/UT/ERDJ/191/2019, </w:t>
      </w:r>
      <w:r w:rsidR="00E72CA5" w:rsidRPr="00246951">
        <w:rPr>
          <w:rFonts w:ascii="Palatino Linotype" w:eastAsia="Calibri" w:hAnsi="Palatino Linotype" w:cs="Arial"/>
          <w:lang w:val="es-ES"/>
        </w:rPr>
        <w:t xml:space="preserve">de veinticinco (25) de </w:t>
      </w:r>
      <w:r w:rsidR="00F25F3C" w:rsidRPr="00246951">
        <w:rPr>
          <w:rFonts w:ascii="Palatino Linotype" w:eastAsia="Calibri" w:hAnsi="Palatino Linotype" w:cs="Arial"/>
          <w:lang w:val="es-ES"/>
        </w:rPr>
        <w:t>junio</w:t>
      </w:r>
      <w:r w:rsidR="00E72CA5" w:rsidRPr="00246951">
        <w:rPr>
          <w:rFonts w:ascii="Palatino Linotype" w:eastAsia="Calibri" w:hAnsi="Palatino Linotype" w:cs="Arial"/>
          <w:lang w:val="es-ES"/>
        </w:rPr>
        <w:t xml:space="preserve"> de dos mil diecinueve, emitido por el Titular de la Unidad de Transparencia</w:t>
      </w:r>
      <w:r w:rsidR="00F25F3C" w:rsidRPr="00246951">
        <w:rPr>
          <w:rFonts w:ascii="Palatino Linotype" w:eastAsia="Calibri" w:hAnsi="Palatino Linotype" w:cs="Arial"/>
          <w:lang w:val="es-ES"/>
        </w:rPr>
        <w:t xml:space="preserve"> del </w:t>
      </w:r>
      <w:r w:rsidR="00F25F3C" w:rsidRPr="00246951">
        <w:rPr>
          <w:rFonts w:ascii="Palatino Linotype" w:eastAsia="Calibri" w:hAnsi="Palatino Linotype" w:cs="Arial"/>
          <w:b/>
          <w:lang w:val="es-ES"/>
        </w:rPr>
        <w:t>SUJETO OBLIGADO</w:t>
      </w:r>
      <w:r w:rsidR="00E72CA5" w:rsidRPr="00246951">
        <w:rPr>
          <w:rFonts w:ascii="Palatino Linotype" w:eastAsia="Calibri" w:hAnsi="Palatino Linotype" w:cs="Arial"/>
          <w:lang w:val="es-ES"/>
        </w:rPr>
        <w:t>, mediante el cual</w:t>
      </w:r>
      <w:r w:rsidR="00F25F3C" w:rsidRPr="00246951">
        <w:rPr>
          <w:rFonts w:ascii="Palatino Linotype" w:eastAsia="Calibri" w:hAnsi="Palatino Linotype" w:cs="Arial"/>
          <w:lang w:val="es-ES"/>
        </w:rPr>
        <w:t>, desahogó su informe justificado y, en el mismo documento proporcionó tres enlaces de internet para consultar la cuenta pública del ejercicio dos mil dieciocho del Ayuntamiento de Almoloya de Juárez, el Sistema Municipal para el Desarrollo Integral de la Familia de Almoloya de Juárez y, el Organismo Público Descentralizado Municipal para la Prestación de los Servicios de Agua Potable, Drenaje y Tratamiento de Aguas Residuales de Almoloya de Juárez.</w:t>
      </w:r>
    </w:p>
    <w:p w:rsidR="00A66C2E" w:rsidRPr="00246951" w:rsidRDefault="00A66C2E" w:rsidP="00246951">
      <w:pPr>
        <w:pStyle w:val="Prrafodelista"/>
        <w:tabs>
          <w:tab w:val="left" w:pos="142"/>
          <w:tab w:val="left" w:pos="284"/>
        </w:tabs>
        <w:spacing w:before="240" w:after="240" w:line="360" w:lineRule="auto"/>
        <w:ind w:left="0"/>
        <w:jc w:val="both"/>
        <w:rPr>
          <w:rFonts w:ascii="Palatino Linotype" w:eastAsia="Calibri" w:hAnsi="Palatino Linotype" w:cs="Arial"/>
          <w:lang w:val="es-ES"/>
        </w:rPr>
      </w:pPr>
    </w:p>
    <w:p w:rsidR="00134368" w:rsidRPr="00246951" w:rsidRDefault="007663E4" w:rsidP="00246951">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Calibri" w:hAnsi="Palatino Linotype" w:cs="Arial"/>
          <w:lang w:val="es-ES"/>
        </w:rPr>
      </w:pPr>
      <w:r w:rsidRPr="00246951">
        <w:rPr>
          <w:rFonts w:ascii="Palatino Linotype" w:hAnsi="Palatino Linotype"/>
        </w:rPr>
        <w:t xml:space="preserve">El veintinueve (29) de julio de dos mil diecinueve, el documento referido en el párrafo que antecede fue puesto a la vista del </w:t>
      </w:r>
      <w:r w:rsidRPr="00246951">
        <w:rPr>
          <w:rFonts w:ascii="Palatino Linotype" w:hAnsi="Palatino Linotype"/>
          <w:b/>
        </w:rPr>
        <w:t>RECURRENTE</w:t>
      </w:r>
      <w:r w:rsidRPr="00246951">
        <w:rPr>
          <w:rFonts w:ascii="Palatino Linotype" w:hAnsi="Palatino Linotype"/>
        </w:rPr>
        <w:t xml:space="preserve"> al proporcionar nuevos contenidos para la atención de la solicitud de información </w:t>
      </w:r>
      <w:r w:rsidRPr="00246951">
        <w:rPr>
          <w:rFonts w:ascii="Palatino Linotype" w:hAnsi="Palatino Linotype"/>
          <w:b/>
        </w:rPr>
        <w:t>00086/ALMOJU/IP/2019</w:t>
      </w:r>
      <w:r w:rsidRPr="00246951">
        <w:rPr>
          <w:rFonts w:ascii="Palatino Linotype" w:hAnsi="Palatino Linotype"/>
        </w:rPr>
        <w:t>, concediéndole un plazo de tres (03) días para manifestar lo que a su derecho convenga y formular alegatos respecto del documento. Empero, de las constancias que obras en autos del expediente digital, se aprecia que el particular decidió no pronunciar alegatos o manifestaciones al respecto.</w:t>
      </w:r>
    </w:p>
    <w:p w:rsidR="00134368" w:rsidRPr="00246951" w:rsidRDefault="00134368" w:rsidP="00246951">
      <w:pPr>
        <w:pStyle w:val="Prrafodelista"/>
        <w:tabs>
          <w:tab w:val="left" w:pos="142"/>
          <w:tab w:val="left" w:pos="284"/>
          <w:tab w:val="left" w:pos="426"/>
        </w:tabs>
        <w:spacing w:before="240" w:after="240" w:line="360" w:lineRule="auto"/>
        <w:ind w:left="0"/>
        <w:jc w:val="both"/>
        <w:rPr>
          <w:rFonts w:ascii="Palatino Linotype" w:eastAsia="Calibri" w:hAnsi="Palatino Linotype" w:cs="Arial"/>
          <w:lang w:val="es-ES"/>
        </w:rPr>
      </w:pPr>
    </w:p>
    <w:p w:rsidR="00FF0C84" w:rsidRPr="00246951" w:rsidRDefault="00134368" w:rsidP="00246951">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Calibri" w:hAnsi="Palatino Linotype" w:cs="Arial"/>
          <w:lang w:val="es-ES"/>
        </w:rPr>
      </w:pPr>
      <w:r w:rsidRPr="00246951">
        <w:rPr>
          <w:rFonts w:ascii="Palatino Linotype" w:hAnsi="Palatino Linotype"/>
        </w:rPr>
        <w:t>E</w:t>
      </w:r>
      <w:r w:rsidR="00A55BA0" w:rsidRPr="00246951">
        <w:rPr>
          <w:rFonts w:ascii="Palatino Linotype" w:hAnsi="Palatino Linotype"/>
        </w:rPr>
        <w:t xml:space="preserve">l Comisionado Ponente decretó el cierre </w:t>
      </w:r>
      <w:r w:rsidR="0077177C" w:rsidRPr="00246951">
        <w:rPr>
          <w:rFonts w:ascii="Palatino Linotype" w:hAnsi="Palatino Linotype"/>
        </w:rPr>
        <w:t xml:space="preserve">del periodo </w:t>
      </w:r>
      <w:r w:rsidR="00A55BA0" w:rsidRPr="00246951">
        <w:rPr>
          <w:rFonts w:ascii="Palatino Linotype" w:hAnsi="Palatino Linotype"/>
        </w:rPr>
        <w:t>de instrucción</w:t>
      </w:r>
      <w:r w:rsidR="00A55BA0" w:rsidRPr="00246951">
        <w:rPr>
          <w:rFonts w:ascii="Palatino Linotype" w:hAnsi="Palatino Linotype" w:cs="Arial"/>
        </w:rPr>
        <w:t xml:space="preserve"> </w:t>
      </w:r>
      <w:r w:rsidR="00A55BA0" w:rsidRPr="00246951">
        <w:rPr>
          <w:rFonts w:ascii="Palatino Linotype" w:hAnsi="Palatino Linotype"/>
        </w:rPr>
        <w:t xml:space="preserve">mediante acuerdo de fecha </w:t>
      </w:r>
      <w:r w:rsidR="007663E4" w:rsidRPr="00246951">
        <w:rPr>
          <w:rFonts w:ascii="Palatino Linotype" w:hAnsi="Palatino Linotype"/>
        </w:rPr>
        <w:t>veintidós</w:t>
      </w:r>
      <w:r w:rsidR="00432188" w:rsidRPr="00246951">
        <w:rPr>
          <w:rFonts w:ascii="Palatino Linotype" w:hAnsi="Palatino Linotype"/>
        </w:rPr>
        <w:t xml:space="preserve"> (</w:t>
      </w:r>
      <w:r w:rsidR="007663E4" w:rsidRPr="00246951">
        <w:rPr>
          <w:rFonts w:ascii="Palatino Linotype" w:hAnsi="Palatino Linotype"/>
        </w:rPr>
        <w:t>22</w:t>
      </w:r>
      <w:r w:rsidR="00432188" w:rsidRPr="00246951">
        <w:rPr>
          <w:rFonts w:ascii="Palatino Linotype" w:hAnsi="Palatino Linotype"/>
        </w:rPr>
        <w:t>) de agosto de dos mil diecinueve</w:t>
      </w:r>
      <w:r w:rsidR="00065257" w:rsidRPr="00246951">
        <w:rPr>
          <w:rFonts w:ascii="Palatino Linotype" w:eastAsia="Calibri" w:hAnsi="Palatino Linotype" w:cs="Arial"/>
          <w:color w:val="000000"/>
          <w:lang w:val="es-ES"/>
        </w:rPr>
        <w:t xml:space="preserve">; posteriormente, el </w:t>
      </w:r>
      <w:r w:rsidR="007663E4" w:rsidRPr="00246951">
        <w:rPr>
          <w:rFonts w:ascii="Palatino Linotype" w:eastAsia="Calibri" w:hAnsi="Palatino Linotype" w:cs="Arial"/>
          <w:color w:val="000000"/>
          <w:lang w:val="es-ES"/>
        </w:rPr>
        <w:t>veintitrés</w:t>
      </w:r>
      <w:r w:rsidR="00065257" w:rsidRPr="00246951">
        <w:rPr>
          <w:rFonts w:ascii="Palatino Linotype" w:eastAsia="Calibri" w:hAnsi="Palatino Linotype" w:cs="Arial"/>
          <w:color w:val="000000"/>
          <w:lang w:val="es-ES"/>
        </w:rPr>
        <w:t xml:space="preserve"> (</w:t>
      </w:r>
      <w:r w:rsidR="007663E4" w:rsidRPr="00246951">
        <w:rPr>
          <w:rFonts w:ascii="Palatino Linotype" w:eastAsia="Calibri" w:hAnsi="Palatino Linotype" w:cs="Arial"/>
          <w:color w:val="000000"/>
          <w:lang w:val="es-ES"/>
        </w:rPr>
        <w:t>23</w:t>
      </w:r>
      <w:r w:rsidR="00065257" w:rsidRPr="00246951">
        <w:rPr>
          <w:rFonts w:ascii="Palatino Linotype" w:eastAsia="Calibri" w:hAnsi="Palatino Linotype" w:cs="Arial"/>
          <w:color w:val="000000"/>
          <w:lang w:val="es-ES"/>
        </w:rPr>
        <w:t>) de agosto de la misma anualidad</w:t>
      </w:r>
      <w:r w:rsidR="00432188" w:rsidRPr="00246951">
        <w:rPr>
          <w:rFonts w:ascii="Palatino Linotype" w:eastAsia="Calibri" w:hAnsi="Palatino Linotype" w:cs="Arial"/>
          <w:color w:val="000000"/>
          <w:lang w:val="es-ES"/>
        </w:rPr>
        <w:t>,</w:t>
      </w:r>
      <w:r w:rsidR="001B537C" w:rsidRPr="00246951">
        <w:rPr>
          <w:rFonts w:ascii="Palatino Linotype" w:eastAsia="Calibri" w:hAnsi="Palatino Linotype" w:cs="Arial"/>
          <w:color w:val="000000"/>
          <w:lang w:val="es-ES"/>
        </w:rPr>
        <w:t xml:space="preserve"> con fundamento en el artículo 181 tercer párrafo de la </w:t>
      </w:r>
      <w:r w:rsidR="001B537C" w:rsidRPr="00246951">
        <w:rPr>
          <w:rFonts w:ascii="Palatino Linotype" w:eastAsia="Calibri" w:hAnsi="Palatino Linotype" w:cs="Arial"/>
          <w:b/>
          <w:bCs/>
          <w:color w:val="000000"/>
          <w:lang w:val="es-ES"/>
        </w:rPr>
        <w:t xml:space="preserve">Ley de Transparencia y Acceso a la Información Pública del Estado de México y Municipios, </w:t>
      </w:r>
      <w:r w:rsidR="001B537C" w:rsidRPr="00246951">
        <w:rPr>
          <w:rFonts w:ascii="Palatino Linotype" w:eastAsia="Calibri" w:hAnsi="Palatino Linotype" w:cs="Arial"/>
          <w:color w:val="000000"/>
          <w:lang w:val="es-ES"/>
        </w:rPr>
        <w:t>se notificó que el plazo de treinta (30) días para resolver el recurso de revisión, sería ampliado por un periodo de quince (15) días hábiles adicionales</w:t>
      </w:r>
      <w:r w:rsidR="001B537C" w:rsidRPr="00246951">
        <w:rPr>
          <w:rFonts w:ascii="Palatino Linotype" w:hAnsi="Palatino Linotype" w:cs="Arial"/>
        </w:rPr>
        <w:t>, misma que ahora se pronuncia, y -----------------</w:t>
      </w:r>
      <w:r w:rsidR="00065257" w:rsidRPr="00246951">
        <w:rPr>
          <w:rFonts w:ascii="Palatino Linotype" w:hAnsi="Palatino Linotype" w:cs="Arial"/>
        </w:rPr>
        <w:t>----------------------</w:t>
      </w:r>
    </w:p>
    <w:p w:rsidR="00246951" w:rsidRPr="00246951" w:rsidRDefault="00246951" w:rsidP="00246951">
      <w:pPr>
        <w:pStyle w:val="Prrafodelista"/>
        <w:tabs>
          <w:tab w:val="left" w:pos="142"/>
          <w:tab w:val="left" w:pos="284"/>
          <w:tab w:val="left" w:pos="426"/>
        </w:tabs>
        <w:spacing w:before="240" w:after="240" w:line="360" w:lineRule="auto"/>
        <w:ind w:left="0"/>
        <w:jc w:val="both"/>
        <w:rPr>
          <w:rFonts w:ascii="Palatino Linotype" w:eastAsia="Calibri" w:hAnsi="Palatino Linotype" w:cs="Arial"/>
          <w:lang w:val="es-ES"/>
        </w:rPr>
      </w:pPr>
    </w:p>
    <w:p w:rsidR="00A55BA0" w:rsidRPr="00246951" w:rsidRDefault="00A55BA0" w:rsidP="00246951">
      <w:pPr>
        <w:pStyle w:val="Ttulo1"/>
        <w:tabs>
          <w:tab w:val="left" w:pos="142"/>
          <w:tab w:val="left" w:pos="284"/>
        </w:tabs>
        <w:spacing w:line="360" w:lineRule="auto"/>
        <w:jc w:val="center"/>
        <w:rPr>
          <w:szCs w:val="24"/>
        </w:rPr>
      </w:pPr>
      <w:bookmarkStart w:id="4" w:name="_Toc17371332"/>
      <w:r w:rsidRPr="00246951">
        <w:rPr>
          <w:szCs w:val="24"/>
        </w:rPr>
        <w:t>CONSIDERANDO</w:t>
      </w:r>
      <w:bookmarkEnd w:id="4"/>
    </w:p>
    <w:p w:rsidR="00A55BA0" w:rsidRPr="00246951" w:rsidRDefault="00A55BA0" w:rsidP="00246951">
      <w:pPr>
        <w:tabs>
          <w:tab w:val="left" w:pos="142"/>
          <w:tab w:val="left" w:pos="284"/>
        </w:tabs>
        <w:spacing w:line="360" w:lineRule="auto"/>
        <w:rPr>
          <w:rFonts w:ascii="Palatino Linotype" w:hAnsi="Palatino Linotype"/>
          <w:lang w:val="es-MX" w:eastAsia="en-US"/>
        </w:rPr>
      </w:pPr>
    </w:p>
    <w:p w:rsidR="00A55BA0" w:rsidRPr="00246951" w:rsidRDefault="00A55BA0" w:rsidP="00246951">
      <w:pPr>
        <w:pStyle w:val="Ttulo2"/>
        <w:tabs>
          <w:tab w:val="left" w:pos="142"/>
          <w:tab w:val="left" w:pos="284"/>
        </w:tabs>
        <w:spacing w:line="360" w:lineRule="auto"/>
        <w:rPr>
          <w:rFonts w:ascii="Palatino Linotype" w:hAnsi="Palatino Linotype"/>
          <w:b/>
          <w:color w:val="auto"/>
          <w:sz w:val="24"/>
          <w:szCs w:val="24"/>
        </w:rPr>
      </w:pPr>
      <w:bookmarkStart w:id="5" w:name="_Toc17371333"/>
      <w:r w:rsidRPr="00246951">
        <w:rPr>
          <w:rFonts w:ascii="Palatino Linotype" w:hAnsi="Palatino Linotype"/>
          <w:b/>
          <w:color w:val="auto"/>
          <w:sz w:val="24"/>
          <w:szCs w:val="24"/>
        </w:rPr>
        <w:t>PRIMERO. De la competencia</w:t>
      </w:r>
      <w:bookmarkEnd w:id="5"/>
    </w:p>
    <w:p w:rsidR="00A55BA0" w:rsidRPr="00246951" w:rsidRDefault="00A55BA0" w:rsidP="00246951">
      <w:pPr>
        <w:tabs>
          <w:tab w:val="left" w:pos="142"/>
          <w:tab w:val="left" w:pos="284"/>
        </w:tabs>
        <w:spacing w:line="360" w:lineRule="auto"/>
        <w:rPr>
          <w:rFonts w:ascii="Palatino Linotype" w:hAnsi="Palatino Linotype"/>
          <w:lang w:val="es-MX" w:eastAsia="en-US"/>
        </w:rPr>
      </w:pPr>
    </w:p>
    <w:p w:rsidR="00A55BA0" w:rsidRPr="00246951" w:rsidRDefault="00A55BA0" w:rsidP="00246951">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246951">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246951">
        <w:rPr>
          <w:rFonts w:ascii="Palatino Linotype" w:eastAsia="Calibri" w:hAnsi="Palatino Linotype" w:cs="Times New Roman"/>
          <w:b/>
          <w:lang w:val="es-ES"/>
        </w:rPr>
        <w:t>Constitución Política de los Estados Unidos Mexicanos</w:t>
      </w:r>
      <w:r w:rsidRPr="00246951">
        <w:rPr>
          <w:rFonts w:ascii="Palatino Linotype" w:eastAsia="Calibri" w:hAnsi="Palatino Linotype" w:cs="Times New Roman"/>
          <w:lang w:val="es-ES"/>
        </w:rPr>
        <w:t xml:space="preserve">; 5, párrafos </w:t>
      </w:r>
      <w:r w:rsidR="008C7782" w:rsidRPr="00246951">
        <w:rPr>
          <w:rFonts w:ascii="Palatino Linotype" w:eastAsia="Calibri" w:hAnsi="Palatino Linotype" w:cs="Times New Roman"/>
          <w:lang w:val="es-ES"/>
        </w:rPr>
        <w:t>vigésimo segundo, vigésimo tercero y vigésimo cuarto</w:t>
      </w:r>
      <w:r w:rsidRPr="00246951">
        <w:rPr>
          <w:rFonts w:ascii="Palatino Linotype" w:hAnsi="Palatino Linotype" w:cs="Arial"/>
          <w:bCs/>
          <w:color w:val="222222"/>
          <w:lang w:val="es-ES"/>
        </w:rPr>
        <w:t xml:space="preserve"> </w:t>
      </w:r>
      <w:r w:rsidRPr="00246951">
        <w:rPr>
          <w:rFonts w:ascii="Palatino Linotype" w:eastAsia="Calibri" w:hAnsi="Palatino Linotype" w:cs="Times New Roman"/>
          <w:lang w:val="es-ES"/>
        </w:rPr>
        <w:t xml:space="preserve">fracciones IV y V de la </w:t>
      </w:r>
      <w:r w:rsidRPr="00246951">
        <w:rPr>
          <w:rFonts w:ascii="Palatino Linotype" w:eastAsia="Calibri" w:hAnsi="Palatino Linotype" w:cs="Times New Roman"/>
          <w:b/>
          <w:lang w:val="es-ES"/>
        </w:rPr>
        <w:t>Constitución Política del Estado Libre y Soberano de México</w:t>
      </w:r>
      <w:r w:rsidRPr="00246951">
        <w:rPr>
          <w:rFonts w:ascii="Palatino Linotype" w:eastAsia="Calibri" w:hAnsi="Palatino Linotype" w:cs="Times New Roman"/>
          <w:lang w:val="es-ES"/>
        </w:rPr>
        <w:t xml:space="preserve">; artículos 1, 2 fracción II, 13, 29, 36 fracciones I y II, 176, 178, 179, 181 párrafo tercero y 185 </w:t>
      </w:r>
      <w:r w:rsidRPr="00246951">
        <w:rPr>
          <w:rFonts w:ascii="Palatino Linotype" w:eastAsia="Calibri" w:hAnsi="Palatino Linotype" w:cs="Arial"/>
          <w:lang w:val="es-ES"/>
        </w:rPr>
        <w:t xml:space="preserve">de la </w:t>
      </w:r>
      <w:r w:rsidRPr="00246951">
        <w:rPr>
          <w:rFonts w:ascii="Palatino Linotype" w:eastAsia="Calibri" w:hAnsi="Palatino Linotype" w:cs="Arial"/>
          <w:b/>
          <w:lang w:val="es-ES"/>
        </w:rPr>
        <w:t>Ley de Transparencia y Acceso a la Información Pública del Estado de México y Municipios</w:t>
      </w:r>
      <w:r w:rsidRPr="00246951">
        <w:rPr>
          <w:rFonts w:ascii="Palatino Linotype" w:eastAsia="Calibri" w:hAnsi="Palatino Linotype" w:cs="Arial"/>
          <w:lang w:val="es-ES"/>
        </w:rPr>
        <w:t xml:space="preserve">; y 7, 9 fracciones I y XXIV, y 11 del </w:t>
      </w:r>
      <w:r w:rsidRPr="00246951">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246951">
        <w:rPr>
          <w:rFonts w:ascii="Palatino Linotype" w:hAnsi="Palatino Linotype"/>
        </w:rPr>
        <w:t>.</w:t>
      </w:r>
    </w:p>
    <w:p w:rsidR="00A55BA0" w:rsidRPr="00246951" w:rsidRDefault="00A55BA0" w:rsidP="00246951">
      <w:pPr>
        <w:pStyle w:val="Ttulo2"/>
        <w:tabs>
          <w:tab w:val="left" w:pos="142"/>
          <w:tab w:val="left" w:pos="284"/>
        </w:tabs>
        <w:spacing w:line="360" w:lineRule="auto"/>
        <w:rPr>
          <w:rFonts w:ascii="Palatino Linotype" w:hAnsi="Palatino Linotype"/>
          <w:b/>
          <w:color w:val="auto"/>
          <w:sz w:val="24"/>
          <w:szCs w:val="24"/>
        </w:rPr>
      </w:pPr>
      <w:bookmarkStart w:id="6" w:name="_Toc17371334"/>
      <w:r w:rsidRPr="00246951">
        <w:rPr>
          <w:rFonts w:ascii="Palatino Linotype" w:hAnsi="Palatino Linotype"/>
          <w:b/>
          <w:color w:val="auto"/>
          <w:sz w:val="24"/>
          <w:szCs w:val="24"/>
        </w:rPr>
        <w:t>SEGUNDO. De la oportunidad y procedencia.</w:t>
      </w:r>
      <w:bookmarkEnd w:id="6"/>
    </w:p>
    <w:p w:rsidR="001A4CD6" w:rsidRPr="00246951" w:rsidRDefault="001A4CD6" w:rsidP="00246951">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rPr>
      </w:pPr>
      <w:r w:rsidRPr="00246951">
        <w:rPr>
          <w:rFonts w:ascii="Palatino Linotype" w:eastAsia="Calibri" w:hAnsi="Palatino Linotype" w:cs="Arial"/>
          <w:lang w:val="es-ES"/>
        </w:rPr>
        <w:t xml:space="preserve">Es de precisar, que la Ley de Transparencia y Acceso a la Información Pública del Estado de México y Municipios, en el artículo 178 describe la procedencia del recurso de revisión, asimismo señala que el plazo del </w:t>
      </w:r>
      <w:r w:rsidRPr="00246951">
        <w:rPr>
          <w:rFonts w:ascii="Palatino Linotype" w:eastAsia="Calibri" w:hAnsi="Palatino Linotype" w:cs="Arial"/>
          <w:b/>
          <w:lang w:val="es-ES"/>
        </w:rPr>
        <w:t>SUJETO OBLIGADO</w:t>
      </w:r>
      <w:r w:rsidRPr="00246951">
        <w:rPr>
          <w:rFonts w:ascii="Palatino Linotype" w:eastAsia="Calibri" w:hAnsi="Palatino Linotype" w:cs="Arial"/>
          <w:lang w:val="es-E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w:t>
      </w:r>
      <w:r w:rsidR="001B537C" w:rsidRPr="00246951">
        <w:rPr>
          <w:rFonts w:ascii="Palatino Linotype" w:eastAsia="Calibri" w:hAnsi="Palatino Linotype" w:cs="Arial"/>
          <w:b/>
          <w:lang w:val="es-ES"/>
        </w:rPr>
        <w:t>SOLICITANTE</w:t>
      </w:r>
      <w:r w:rsidR="001B537C" w:rsidRPr="00246951">
        <w:rPr>
          <w:rFonts w:ascii="Palatino Linotype" w:eastAsia="Calibri" w:hAnsi="Palatino Linotype" w:cs="Arial"/>
          <w:lang w:val="es-ES"/>
        </w:rPr>
        <w:t xml:space="preserve"> </w:t>
      </w:r>
      <w:r w:rsidRPr="00246951">
        <w:rPr>
          <w:rFonts w:ascii="Palatino Linotype" w:eastAsia="Calibri" w:hAnsi="Palatino Linotype" w:cs="Arial"/>
          <w:lang w:val="es-ES"/>
        </w:rPr>
        <w:t>podrá interponer el recurso de revisión previs</w:t>
      </w:r>
      <w:r w:rsidR="0077177C" w:rsidRPr="00246951">
        <w:rPr>
          <w:rFonts w:ascii="Palatino Linotype" w:eastAsia="Calibri" w:hAnsi="Palatino Linotype" w:cs="Arial"/>
          <w:lang w:val="es-ES"/>
        </w:rPr>
        <w:t>to en el ordenamiento en cita.</w:t>
      </w:r>
    </w:p>
    <w:p w:rsidR="001A4CD6" w:rsidRPr="00246951" w:rsidRDefault="001A4CD6" w:rsidP="00246951">
      <w:pPr>
        <w:pStyle w:val="Prrafodelista"/>
        <w:tabs>
          <w:tab w:val="left" w:pos="142"/>
          <w:tab w:val="left" w:pos="284"/>
        </w:tabs>
        <w:spacing w:before="240" w:after="240" w:line="360" w:lineRule="auto"/>
        <w:ind w:left="0"/>
        <w:jc w:val="both"/>
        <w:rPr>
          <w:rFonts w:ascii="Palatino Linotype" w:eastAsia="Times New Roman" w:hAnsi="Palatino Linotype" w:cs="Arial"/>
          <w:color w:val="000000"/>
        </w:rPr>
      </w:pPr>
    </w:p>
    <w:p w:rsidR="001A4CD6" w:rsidRPr="00246951" w:rsidRDefault="001A4CD6" w:rsidP="00246951">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rPr>
      </w:pPr>
      <w:r w:rsidRPr="00246951">
        <w:rPr>
          <w:rFonts w:ascii="Palatino Linotype" w:eastAsia="Calibri" w:hAnsi="Palatino Linotype" w:cs="Arial"/>
          <w:lang w:val="es-ES"/>
        </w:rPr>
        <w:t xml:space="preserve">Por ende, se constituye la figura jurídica de la </w:t>
      </w:r>
      <w:r w:rsidRPr="00246951">
        <w:rPr>
          <w:rFonts w:ascii="Palatino Linotype" w:eastAsia="Calibri" w:hAnsi="Palatino Linotype" w:cs="Arial"/>
          <w:i/>
          <w:lang w:val="es-ES"/>
        </w:rPr>
        <w:t>negativa ficta</w:t>
      </w:r>
      <w:r w:rsidRPr="00246951">
        <w:rPr>
          <w:rFonts w:ascii="Palatino Linotype" w:eastAsia="Calibri" w:hAnsi="Palatino Linotype" w:cs="Arial"/>
          <w:lang w:val="es-ES"/>
        </w:rPr>
        <w:t>, cuya esencia es atribuir un efecto negativo al silencio de la autoridad administrativa frente a las instancias y solicitudes que hagan los particulares, lo cual encuentra sustento en lo que establece el artículo 178 segundo párrafo de</w:t>
      </w:r>
      <w:r w:rsidR="00B16B7C" w:rsidRPr="00246951">
        <w:rPr>
          <w:rFonts w:ascii="Palatino Linotype" w:eastAsia="Calibri" w:hAnsi="Palatino Linotype" w:cs="Arial"/>
          <w:lang w:val="es-ES"/>
        </w:rPr>
        <w:t xml:space="preserve"> la </w:t>
      </w:r>
      <w:r w:rsidRPr="00246951">
        <w:rPr>
          <w:rFonts w:ascii="Palatino Linotype" w:eastAsia="Calibri" w:hAnsi="Palatino Linotype" w:cs="Arial"/>
          <w:lang w:val="es-ES"/>
        </w:rPr>
        <w:t>Ley de Transparencia y Acceso a la Información Pública del Estado de México y Municipios</w:t>
      </w:r>
      <w:r w:rsidRPr="00246951">
        <w:rPr>
          <w:rFonts w:ascii="Palatino Linotype" w:eastAsia="Calibri" w:hAnsi="Palatino Linotype" w:cs="Times New Roman"/>
          <w:color w:val="000000"/>
          <w:shd w:val="clear" w:color="auto" w:fill="FFFFFF"/>
          <w:lang w:val="es-MX" w:eastAsia="en-US"/>
        </w:rPr>
        <w:t xml:space="preserve">, que dispone; ante la falta de respuesta del </w:t>
      </w:r>
      <w:r w:rsidRPr="00246951">
        <w:rPr>
          <w:rFonts w:ascii="Palatino Linotype" w:eastAsia="Calibri" w:hAnsi="Palatino Linotype" w:cs="Times New Roman"/>
          <w:b/>
          <w:color w:val="000000"/>
          <w:shd w:val="clear" w:color="auto" w:fill="FFFFFF"/>
          <w:lang w:val="es-MX" w:eastAsia="en-US"/>
        </w:rPr>
        <w:t>SUJETO OBLIGADO,</w:t>
      </w:r>
      <w:r w:rsidRPr="00246951">
        <w:rPr>
          <w:rFonts w:ascii="Palatino Linotype" w:eastAsia="Calibri" w:hAnsi="Palatino Linotype" w:cs="Times New Roman"/>
          <w:color w:val="000000"/>
          <w:shd w:val="clear" w:color="auto" w:fill="FFFFFF"/>
          <w:lang w:val="es-MX" w:eastAsia="en-US"/>
        </w:rPr>
        <w:t xml:space="preserve"> dentro de los plazos establecidos en esta Ley, a una solicitud de acceso a la información pública, el recurso </w:t>
      </w:r>
      <w:r w:rsidRPr="00246951">
        <w:rPr>
          <w:rFonts w:ascii="Palatino Linotype" w:eastAsia="Calibri" w:hAnsi="Palatino Linotype" w:cs="Times New Roman"/>
          <w:b/>
          <w:color w:val="000000"/>
          <w:shd w:val="clear" w:color="auto" w:fill="FFFFFF"/>
          <w:lang w:val="es-MX" w:eastAsia="en-US"/>
        </w:rPr>
        <w:t xml:space="preserve">podrá ser interpuesto en cualquier momento. </w:t>
      </w:r>
    </w:p>
    <w:p w:rsidR="001A4CD6" w:rsidRPr="00246951" w:rsidRDefault="001A4CD6" w:rsidP="00246951">
      <w:pPr>
        <w:pStyle w:val="Prrafodelista"/>
        <w:tabs>
          <w:tab w:val="left" w:pos="142"/>
          <w:tab w:val="left" w:pos="284"/>
        </w:tabs>
        <w:spacing w:line="360" w:lineRule="auto"/>
        <w:ind w:left="0"/>
        <w:rPr>
          <w:rFonts w:ascii="Palatino Linotype" w:eastAsia="Times New Roman" w:hAnsi="Palatino Linotype" w:cs="Arial"/>
          <w:color w:val="000000"/>
        </w:rPr>
      </w:pPr>
    </w:p>
    <w:p w:rsidR="001A4CD6" w:rsidRPr="00246951" w:rsidRDefault="001A4CD6" w:rsidP="00246951">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rPr>
      </w:pPr>
      <w:r w:rsidRPr="00246951">
        <w:rPr>
          <w:rFonts w:ascii="Palatino Linotype" w:eastAsia="Calibri" w:hAnsi="Palatino Linotype" w:cs="Arial"/>
          <w:lang w:val="es-ES"/>
        </w:rPr>
        <w:t xml:space="preserve">Por lo que tratándose de la </w:t>
      </w:r>
      <w:r w:rsidRPr="00246951">
        <w:rPr>
          <w:rFonts w:ascii="Palatino Linotype" w:eastAsia="Calibri" w:hAnsi="Palatino Linotype" w:cs="Arial"/>
          <w:i/>
          <w:lang w:val="es-ES"/>
        </w:rPr>
        <w:t>negativa ficta</w:t>
      </w:r>
      <w:r w:rsidR="001B537C" w:rsidRPr="00246951">
        <w:rPr>
          <w:rFonts w:ascii="Palatino Linotype" w:eastAsia="Calibri" w:hAnsi="Palatino Linotype" w:cs="Arial"/>
          <w:i/>
          <w:lang w:val="es-ES"/>
        </w:rPr>
        <w:t>,</w:t>
      </w:r>
      <w:r w:rsidRPr="00246951">
        <w:rPr>
          <w:rFonts w:ascii="Palatino Linotype" w:eastAsia="Calibri" w:hAnsi="Palatino Linotype" w:cs="Arial"/>
          <w:lang w:val="es-ES"/>
        </w:rPr>
        <w:t xml:space="preserve"> no existe respuesta que se haga del conocimiento a</w:t>
      </w:r>
      <w:r w:rsidR="00B16B7C" w:rsidRPr="00246951">
        <w:rPr>
          <w:rFonts w:ascii="Palatino Linotype" w:eastAsia="Calibri" w:hAnsi="Palatino Linotype" w:cs="Arial"/>
          <w:lang w:val="es-ES"/>
        </w:rPr>
        <w:t xml:space="preserve"> </w:t>
      </w:r>
      <w:r w:rsidRPr="00246951">
        <w:rPr>
          <w:rFonts w:ascii="Palatino Linotype" w:eastAsia="Calibri" w:hAnsi="Palatino Linotype" w:cs="Arial"/>
          <w:lang w:val="es-ES"/>
        </w:rPr>
        <w:t>l</w:t>
      </w:r>
      <w:r w:rsidR="00B16B7C" w:rsidRPr="00246951">
        <w:rPr>
          <w:rFonts w:ascii="Palatino Linotype" w:eastAsia="Calibri" w:hAnsi="Palatino Linotype" w:cs="Arial"/>
          <w:lang w:val="es-ES"/>
        </w:rPr>
        <w:t>a</w:t>
      </w:r>
      <w:r w:rsidRPr="00246951">
        <w:rPr>
          <w:rFonts w:ascii="Palatino Linotype" w:eastAsia="Calibri" w:hAnsi="Palatino Linotype" w:cs="Arial"/>
          <w:lang w:val="es-ES"/>
        </w:rPr>
        <w:t xml:space="preserve"> </w:t>
      </w:r>
      <w:r w:rsidR="001B537C" w:rsidRPr="00246951">
        <w:rPr>
          <w:rFonts w:ascii="Palatino Linotype" w:eastAsia="Calibri" w:hAnsi="Palatino Linotype" w:cs="Arial"/>
          <w:b/>
          <w:lang w:val="es-ES"/>
        </w:rPr>
        <w:t>SOLICITANTE</w:t>
      </w:r>
      <w:r w:rsidRPr="00246951">
        <w:rPr>
          <w:rFonts w:ascii="Palatino Linotype" w:eastAsia="Calibri" w:hAnsi="Palatino Linotype" w:cs="Arial"/>
          <w:lang w:val="es-ES"/>
        </w:rPr>
        <w:t xml:space="preserve">,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w:t>
      </w:r>
      <w:r w:rsidRPr="00246951">
        <w:rPr>
          <w:rFonts w:ascii="Palatino Linotype" w:eastAsia="Calibri" w:hAnsi="Palatino Linotype" w:cs="Arial"/>
          <w:b/>
          <w:lang w:val="es-ES"/>
        </w:rPr>
        <w:t>001-15</w:t>
      </w:r>
      <w:r w:rsidRPr="00246951">
        <w:rPr>
          <w:rFonts w:ascii="Palatino Linotype" w:eastAsia="Calibri" w:hAnsi="Palatino Linotype" w:cs="Arial"/>
          <w:lang w:val="es-ES"/>
        </w:rPr>
        <w:t xml:space="preserve">,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246951">
        <w:rPr>
          <w:rFonts w:ascii="Palatino Linotype" w:eastAsia="Calibri" w:hAnsi="Palatino Linotype" w:cs="Arial"/>
          <w:i/>
          <w:lang w:val="es-ES"/>
        </w:rPr>
        <w:t>negativa ficta</w:t>
      </w:r>
      <w:r w:rsidRPr="00246951">
        <w:rPr>
          <w:rFonts w:ascii="Palatino Linotype" w:eastAsia="Calibri" w:hAnsi="Palatino Linotype" w:cs="Arial"/>
          <w:lang w:val="es-ES"/>
        </w:rPr>
        <w:t>, que señala:</w:t>
      </w:r>
    </w:p>
    <w:p w:rsidR="001A4CD6" w:rsidRPr="00246951" w:rsidRDefault="001A4CD6" w:rsidP="00246951">
      <w:pPr>
        <w:pStyle w:val="Sinespaciado"/>
        <w:spacing w:line="360" w:lineRule="auto"/>
        <w:ind w:left="851" w:right="567"/>
        <w:jc w:val="both"/>
        <w:rPr>
          <w:rFonts w:ascii="Palatino Linotype" w:eastAsia="Calibri" w:hAnsi="Palatino Linotype"/>
          <w:i/>
          <w:lang w:val="es-ES"/>
        </w:rPr>
      </w:pPr>
      <w:r w:rsidRPr="00246951">
        <w:rPr>
          <w:rFonts w:ascii="Palatino Linotype" w:eastAsia="Calibri" w:hAnsi="Palatino Linotype"/>
          <w:b/>
          <w:i/>
          <w:lang w:val="es-ES"/>
        </w:rPr>
        <w:t>NEGATIVA FICTA. PLAZO PARA INTERPONER EL RECURSO DE REVISIÓN TRATÁNDOSE DE.</w:t>
      </w:r>
      <w:r w:rsidRPr="00246951">
        <w:rPr>
          <w:rFonts w:ascii="Palatino Linotype" w:eastAsia="Calibri" w:hAnsi="Palatino Linotype"/>
          <w:i/>
          <w:lang w:val="es-ES"/>
        </w:rPr>
        <w:t xml:space="preserve"> </w:t>
      </w:r>
      <w:r w:rsidR="00E40A30" w:rsidRPr="00246951">
        <w:rPr>
          <w:rFonts w:ascii="Palatino Linotype" w:eastAsia="Calibri" w:hAnsi="Palatino Linotype"/>
          <w:i/>
          <w:lang w:val="es-ES"/>
        </w:rPr>
        <w:t>“</w:t>
      </w:r>
      <w:r w:rsidRPr="00246951">
        <w:rPr>
          <w:rFonts w:ascii="Palatino Linotype" w:eastAsia="Calibri" w:hAnsi="Palatino Linotype"/>
          <w:i/>
          <w:lang w:val="es-ES"/>
        </w:rPr>
        <w:t>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00E40A30" w:rsidRPr="00246951">
        <w:rPr>
          <w:rFonts w:ascii="Palatino Linotype" w:eastAsia="Calibri" w:hAnsi="Palatino Linotype"/>
          <w:i/>
          <w:lang w:val="es-ES"/>
        </w:rPr>
        <w:t>”</w:t>
      </w:r>
    </w:p>
    <w:p w:rsidR="00E40A30" w:rsidRPr="00246951" w:rsidRDefault="00E40A30" w:rsidP="00246951">
      <w:pPr>
        <w:pStyle w:val="Sinespaciado"/>
        <w:spacing w:line="360" w:lineRule="auto"/>
        <w:ind w:left="851" w:right="567"/>
        <w:jc w:val="both"/>
        <w:rPr>
          <w:rFonts w:ascii="Palatino Linotype" w:eastAsia="Calibri" w:hAnsi="Palatino Linotype"/>
          <w:b/>
          <w:i/>
          <w:lang w:val="es-ES"/>
        </w:rPr>
      </w:pPr>
    </w:p>
    <w:p w:rsidR="001A4CD6" w:rsidRPr="00246951" w:rsidRDefault="00E40A30" w:rsidP="00246951">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themeColor="text1"/>
          <w:lang w:val="es-ES" w:eastAsia="es-MX"/>
        </w:rPr>
      </w:pPr>
      <w:r w:rsidRPr="00246951">
        <w:rPr>
          <w:rFonts w:ascii="Palatino Linotype" w:eastAsia="Times New Roman" w:hAnsi="Palatino Linotype" w:cs="Arial"/>
          <w:color w:val="000000" w:themeColor="text1"/>
          <w:lang w:val="es-ES" w:eastAsia="es-MX"/>
        </w:rPr>
        <w:t>Lo anterior</w:t>
      </w:r>
      <w:r w:rsidR="001A4CD6" w:rsidRPr="00246951">
        <w:rPr>
          <w:rFonts w:ascii="Palatino Linotype" w:eastAsia="Times New Roman" w:hAnsi="Palatino Linotype" w:cs="Arial"/>
          <w:color w:val="000000" w:themeColor="text1"/>
          <w:lang w:val="es-ES" w:eastAsia="es-MX"/>
        </w:rPr>
        <w:t xml:space="preserve"> se explica</w:t>
      </w:r>
      <w:r w:rsidRPr="00246951">
        <w:rPr>
          <w:rFonts w:ascii="Palatino Linotype" w:eastAsia="Times New Roman" w:hAnsi="Palatino Linotype" w:cs="Arial"/>
          <w:color w:val="000000" w:themeColor="text1"/>
          <w:lang w:val="es-ES" w:eastAsia="es-MX"/>
        </w:rPr>
        <w:t>,</w:t>
      </w:r>
      <w:r w:rsidR="001A4CD6" w:rsidRPr="00246951">
        <w:rPr>
          <w:rFonts w:ascii="Palatino Linotype" w:eastAsia="Times New Roman" w:hAnsi="Palatino Linotype" w:cs="Arial"/>
          <w:color w:val="000000" w:themeColor="text1"/>
          <w:lang w:val="es-ES" w:eastAsia="es-MX"/>
        </w:rPr>
        <w:t xml:space="preserve"> porque la ausencia de una respuesta </w:t>
      </w:r>
      <w:r w:rsidR="001B537C" w:rsidRPr="00246951">
        <w:rPr>
          <w:rFonts w:ascii="Palatino Linotype" w:eastAsia="Times New Roman" w:hAnsi="Palatino Linotype" w:cs="Arial"/>
          <w:color w:val="000000" w:themeColor="text1"/>
          <w:lang w:val="es-ES" w:eastAsia="es-MX"/>
        </w:rPr>
        <w:t>a</w:t>
      </w:r>
      <w:r w:rsidR="001A4CD6" w:rsidRPr="00246951">
        <w:rPr>
          <w:rFonts w:ascii="Palatino Linotype" w:eastAsia="Times New Roman" w:hAnsi="Palatino Linotype" w:cs="Arial"/>
          <w:color w:val="000000" w:themeColor="text1"/>
          <w:lang w:val="es-ES" w:eastAsia="es-MX"/>
        </w:rPr>
        <w:t xml:space="preserve"> la solicitud constituye un acto que vulnera el derecho de manera continua y</w:t>
      </w:r>
      <w:r w:rsidRPr="00246951">
        <w:rPr>
          <w:rFonts w:ascii="Palatino Linotype" w:eastAsia="Times New Roman" w:hAnsi="Palatino Linotype" w:cs="Arial"/>
          <w:color w:val="000000" w:themeColor="text1"/>
          <w:lang w:val="es-ES" w:eastAsia="es-MX"/>
        </w:rPr>
        <w:t xml:space="preserve"> actualizable cada día en tanto </w:t>
      </w:r>
      <w:r w:rsidR="001A4CD6" w:rsidRPr="00246951">
        <w:rPr>
          <w:rFonts w:ascii="Palatino Linotype" w:eastAsia="Times New Roman" w:hAnsi="Palatino Linotype" w:cs="Arial"/>
          <w:color w:val="000000" w:themeColor="text1"/>
          <w:lang w:val="es-ES" w:eastAsia="es-MX"/>
        </w:rPr>
        <w:t xml:space="preserve">no se emita la respuesta a la que esté impuesto el </w:t>
      </w:r>
      <w:r w:rsidR="001A4CD6" w:rsidRPr="00246951">
        <w:rPr>
          <w:rFonts w:ascii="Palatino Linotype" w:eastAsia="Times New Roman" w:hAnsi="Palatino Linotype" w:cs="Arial"/>
          <w:b/>
          <w:color w:val="000000" w:themeColor="text1"/>
          <w:lang w:val="es-ES" w:eastAsia="es-MX"/>
        </w:rPr>
        <w:t>SUJETO OBLIGADO</w:t>
      </w:r>
      <w:r w:rsidR="001A4CD6" w:rsidRPr="00246951">
        <w:rPr>
          <w:rFonts w:ascii="Palatino Linotype" w:eastAsia="Times New Roman" w:hAnsi="Palatino Linotype" w:cs="Arial"/>
          <w:color w:val="000000" w:themeColor="text1"/>
          <w:lang w:val="es-ES" w:eastAsia="es-MX"/>
        </w:rPr>
        <w:t>.</w:t>
      </w:r>
    </w:p>
    <w:p w:rsidR="00D004ED" w:rsidRPr="00246951" w:rsidRDefault="00D004ED" w:rsidP="00246951">
      <w:pPr>
        <w:pStyle w:val="Prrafodelista"/>
        <w:tabs>
          <w:tab w:val="left" w:pos="142"/>
          <w:tab w:val="left" w:pos="284"/>
          <w:tab w:val="left" w:pos="426"/>
        </w:tabs>
        <w:spacing w:before="240" w:after="240" w:line="360" w:lineRule="auto"/>
        <w:ind w:left="0"/>
        <w:jc w:val="both"/>
        <w:rPr>
          <w:rFonts w:ascii="Palatino Linotype" w:eastAsia="Times New Roman" w:hAnsi="Palatino Linotype" w:cs="Arial"/>
          <w:color w:val="000000" w:themeColor="text1"/>
          <w:lang w:val="es-ES" w:eastAsia="es-MX"/>
        </w:rPr>
      </w:pPr>
    </w:p>
    <w:p w:rsidR="001A4CD6" w:rsidRPr="00246951" w:rsidRDefault="001A4CD6" w:rsidP="00246951">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themeColor="text1"/>
          <w:lang w:val="es-ES" w:eastAsia="es-MX"/>
        </w:rPr>
      </w:pPr>
      <w:r w:rsidRPr="00246951">
        <w:rPr>
          <w:rFonts w:ascii="Palatino Linotype" w:hAnsi="Palatino Linotype"/>
        </w:rPr>
        <w:t>Por consiguiente, tratándose</w:t>
      </w:r>
      <w:r w:rsidRPr="00246951">
        <w:rPr>
          <w:rFonts w:ascii="Palatino Linotype" w:eastAsia="Times New Roman" w:hAnsi="Palatino Linotype" w:cs="Arial"/>
          <w:color w:val="000000" w:themeColor="text1"/>
          <w:lang w:val="es-ES" w:eastAsia="es-MX"/>
        </w:rPr>
        <w:t xml:space="preserve"> de </w:t>
      </w:r>
      <w:r w:rsidRPr="00246951">
        <w:rPr>
          <w:rFonts w:ascii="Palatino Linotype" w:eastAsia="Times New Roman" w:hAnsi="Palatino Linotype" w:cs="Arial"/>
          <w:i/>
          <w:color w:val="000000" w:themeColor="text1"/>
          <w:lang w:val="es-ES" w:eastAsia="es-MX"/>
        </w:rPr>
        <w:t>negativa ficta</w:t>
      </w:r>
      <w:r w:rsidRPr="00246951">
        <w:rPr>
          <w:rFonts w:ascii="Palatino Linotype" w:eastAsia="Times New Roman" w:hAnsi="Palatino Linotype" w:cs="Arial"/>
          <w:color w:val="000000" w:themeColor="text1"/>
          <w:lang w:val="es-ES" w:eastAsia="es-MX"/>
        </w:rPr>
        <w:t xml:space="preserve"> no existe plazo para la interposición del recurso de revisión por tratarse de una afectación continua al Derecho de Acceso a la Información Pública.</w:t>
      </w:r>
    </w:p>
    <w:p w:rsidR="000F0A44" w:rsidRPr="00246951" w:rsidRDefault="000F0A44" w:rsidP="00246951">
      <w:pPr>
        <w:pStyle w:val="Prrafodelista"/>
        <w:tabs>
          <w:tab w:val="left" w:pos="142"/>
          <w:tab w:val="left" w:pos="284"/>
          <w:tab w:val="left" w:pos="426"/>
        </w:tabs>
        <w:spacing w:line="360" w:lineRule="auto"/>
        <w:ind w:left="0"/>
        <w:rPr>
          <w:rFonts w:ascii="Palatino Linotype" w:eastAsia="Times New Roman" w:hAnsi="Palatino Linotype" w:cs="Arial"/>
          <w:color w:val="000000" w:themeColor="text1"/>
          <w:lang w:val="es-ES" w:eastAsia="es-MX"/>
        </w:rPr>
      </w:pPr>
    </w:p>
    <w:p w:rsidR="00432188" w:rsidRPr="00246951" w:rsidRDefault="00E40A30" w:rsidP="00246951">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246951">
        <w:rPr>
          <w:rFonts w:ascii="Palatino Linotype" w:hAnsi="Palatino Linotype" w:cs="Arial"/>
        </w:rPr>
        <w:t>A</w:t>
      </w:r>
      <w:r w:rsidR="00432188" w:rsidRPr="00246951">
        <w:rPr>
          <w:rFonts w:ascii="Palatino Linotype" w:hAnsi="Palatino Linotype" w:cs="Arial"/>
        </w:rPr>
        <w:t xml:space="preserve">hora bien, de la </w:t>
      </w:r>
      <w:r w:rsidR="00432188" w:rsidRPr="00246951">
        <w:rPr>
          <w:rFonts w:ascii="Palatino Linotype" w:eastAsia="Calibri" w:hAnsi="Palatino Linotype" w:cs="Times New Roman"/>
          <w:lang w:val="es-ES"/>
        </w:rPr>
        <w:t xml:space="preserve">revisión al expediente electrónico del </w:t>
      </w:r>
      <w:r w:rsidR="00432188" w:rsidRPr="00246951">
        <w:rPr>
          <w:rFonts w:ascii="Palatino Linotype" w:eastAsia="Calibri" w:hAnsi="Palatino Linotype" w:cs="Times New Roman"/>
          <w:i/>
          <w:lang w:val="es-ES"/>
        </w:rPr>
        <w:t>SAIMEX</w:t>
      </w:r>
      <w:r w:rsidR="007663E4" w:rsidRPr="00246951">
        <w:rPr>
          <w:rFonts w:ascii="Palatino Linotype" w:eastAsia="Calibri" w:hAnsi="Palatino Linotype" w:cs="Times New Roman"/>
          <w:i/>
          <w:lang w:val="es-ES"/>
        </w:rPr>
        <w:t>,</w:t>
      </w:r>
      <w:r w:rsidR="00432188" w:rsidRPr="00246951">
        <w:rPr>
          <w:rFonts w:ascii="Palatino Linotype" w:eastAsia="Calibri" w:hAnsi="Palatino Linotype" w:cs="Times New Roman"/>
          <w:lang w:val="es-ES"/>
        </w:rPr>
        <w:t xml:space="preserve"> se desprende que la parte </w:t>
      </w:r>
      <w:r w:rsidR="00432188" w:rsidRPr="00246951">
        <w:rPr>
          <w:rFonts w:ascii="Palatino Linotype" w:eastAsia="Calibri" w:hAnsi="Palatino Linotype" w:cs="Times New Roman"/>
          <w:b/>
          <w:lang w:val="es-ES"/>
        </w:rPr>
        <w:t>SOLICITANTE</w:t>
      </w:r>
      <w:r w:rsidR="00432188" w:rsidRPr="00246951">
        <w:rPr>
          <w:rFonts w:ascii="Palatino Linotype" w:eastAsia="Calibri" w:hAnsi="Palatino Linotype" w:cs="Times New Roman"/>
          <w:lang w:val="es-ES"/>
        </w:rPr>
        <w:t xml:space="preserve">, en ejercicio de su derecho de acceso a la información pública en el expediente que se revisa, tanto en la solicitud de información como en el recurso de revisión </w:t>
      </w:r>
      <w:r w:rsidR="00432188" w:rsidRPr="00246951">
        <w:rPr>
          <w:rFonts w:ascii="Palatino Linotype" w:eastAsia="Calibri" w:hAnsi="Palatino Linotype" w:cs="Times New Roman"/>
          <w:b/>
          <w:lang w:val="es-ES"/>
        </w:rPr>
        <w:t xml:space="preserve">no proporcionó su nombre para que sea </w:t>
      </w:r>
      <w:r w:rsidR="00432188" w:rsidRPr="00246951">
        <w:rPr>
          <w:rFonts w:ascii="Palatino Linotype" w:eastAsia="Calibri" w:hAnsi="Palatino Linotype" w:cs="Times New Roman"/>
          <w:b/>
          <w:u w:val="single"/>
          <w:lang w:val="es-ES"/>
        </w:rPr>
        <w:t>identificad</w:t>
      </w:r>
      <w:r w:rsidR="007663E4" w:rsidRPr="00246951">
        <w:rPr>
          <w:rFonts w:ascii="Palatino Linotype" w:eastAsia="Calibri" w:hAnsi="Palatino Linotype" w:cs="Times New Roman"/>
          <w:b/>
          <w:u w:val="single"/>
          <w:lang w:val="es-ES"/>
        </w:rPr>
        <w:t>o</w:t>
      </w:r>
      <w:r w:rsidR="00432188" w:rsidRPr="00246951">
        <w:rPr>
          <w:rFonts w:ascii="Palatino Linotype" w:eastAsia="Calibri" w:hAnsi="Palatino Linotype" w:cs="Times New Roman"/>
          <w:b/>
          <w:lang w:val="es-ES"/>
        </w:rPr>
        <w:t>,</w:t>
      </w:r>
      <w:r w:rsidR="00432188" w:rsidRPr="00246951">
        <w:rPr>
          <w:rFonts w:ascii="Palatino Linotype" w:eastAsia="Calibri" w:hAnsi="Palatino Linotype" w:cs="Times New Roman"/>
          <w:lang w:val="es-ES"/>
        </w:rPr>
        <w:t xml:space="preserve"> ni se tien</w:t>
      </w:r>
      <w:r w:rsidR="007663E4" w:rsidRPr="00246951">
        <w:rPr>
          <w:rFonts w:ascii="Palatino Linotype" w:eastAsia="Calibri" w:hAnsi="Palatino Linotype" w:cs="Times New Roman"/>
          <w:lang w:val="es-ES"/>
        </w:rPr>
        <w:t>e la certeza sobre su identidad</w:t>
      </w:r>
      <w:r w:rsidR="00432188" w:rsidRPr="00246951">
        <w:rPr>
          <w:rFonts w:ascii="Palatino Linotype" w:eastAsia="Calibri" w:hAnsi="Palatino Linotype" w:cs="Times New Roman"/>
          <w:lang w:val="es-ES"/>
        </w:rPr>
        <w:t xml:space="preserve">; sin embargo, es importante señalar también que </w:t>
      </w:r>
      <w:r w:rsidR="00432188" w:rsidRPr="00246951">
        <w:rPr>
          <w:rFonts w:ascii="Palatino Linotype" w:hAnsi="Palatino Linotype" w:cs="Arial"/>
        </w:rPr>
        <w:t>el nombre de los Solicitantes y Recurrentes no es un requisito indispensable para la tramitación del acto procesal específico en materia de acceso a la información, ello en estricto apego al numeral 155 párrafo tercero de la Ley de Transparencia y Acceso a la Información Pública del Estado de México y Municipios, en concatenación con el 180 del mismo ordenamiento.</w:t>
      </w:r>
    </w:p>
    <w:p w:rsidR="00432188" w:rsidRPr="00246951" w:rsidRDefault="00432188" w:rsidP="00246951">
      <w:pPr>
        <w:pStyle w:val="Prrafodelista"/>
        <w:tabs>
          <w:tab w:val="left" w:pos="142"/>
          <w:tab w:val="left" w:pos="284"/>
          <w:tab w:val="left" w:pos="426"/>
        </w:tabs>
        <w:spacing w:before="240" w:after="240" w:line="360" w:lineRule="auto"/>
        <w:ind w:left="0"/>
        <w:jc w:val="both"/>
        <w:rPr>
          <w:rFonts w:ascii="Palatino Linotype" w:hAnsi="Palatino Linotype"/>
        </w:rPr>
      </w:pPr>
    </w:p>
    <w:p w:rsidR="00432188" w:rsidRPr="00246951" w:rsidRDefault="00432188" w:rsidP="00246951">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246951">
        <w:rPr>
          <w:rFonts w:ascii="Palatino Linotype" w:hAnsi="Palatino Linotype" w:cs="Arial"/>
        </w:rPr>
        <w:t xml:space="preserve">Esto </w:t>
      </w:r>
      <w:r w:rsidRPr="00246951">
        <w:rPr>
          <w:rFonts w:ascii="Palatino Linotype" w:eastAsia="Calibri" w:hAnsi="Palatino Linotype" w:cs="Times New Roman"/>
          <w:lang w:val="es-ES"/>
        </w:rPr>
        <w:t xml:space="preserve">es así, ya que de conformidad con los artículos 6, apartado A, fracciones III y IV de la </w:t>
      </w:r>
      <w:r w:rsidRPr="00246951">
        <w:rPr>
          <w:rFonts w:ascii="Palatino Linotype" w:eastAsia="Calibri" w:hAnsi="Palatino Linotype" w:cs="Times New Roman"/>
          <w:b/>
          <w:lang w:val="es-ES"/>
        </w:rPr>
        <w:t>Constitución Política de los Estados Unidos Mexicanos</w:t>
      </w:r>
      <w:r w:rsidRPr="00246951">
        <w:rPr>
          <w:rFonts w:ascii="Palatino Linotype" w:eastAsia="Calibri" w:hAnsi="Palatino Linotype" w:cs="Times New Roman"/>
          <w:lang w:val="es-ES"/>
        </w:rPr>
        <w:t xml:space="preserve">; 5, párrafos vigésimo segundo, vigésimo tercero y vigésimo cuarto fracciones III, IV y V de la </w:t>
      </w:r>
      <w:r w:rsidRPr="00246951">
        <w:rPr>
          <w:rFonts w:ascii="Palatino Linotype" w:eastAsia="Calibri" w:hAnsi="Palatino Linotype" w:cs="Times New Roman"/>
          <w:b/>
          <w:lang w:val="es-ES"/>
        </w:rPr>
        <w:t>Constitución Política del Estado Libre y Soberano de México</w:t>
      </w:r>
      <w:r w:rsidRPr="00246951">
        <w:rPr>
          <w:rFonts w:ascii="Palatino Linotype" w:eastAsia="Calibri" w:hAnsi="Palatino Linotype" w:cs="Times New Roman"/>
          <w:lang w:val="es-E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432188" w:rsidRPr="00246951" w:rsidRDefault="00432188" w:rsidP="00246951">
      <w:pPr>
        <w:pStyle w:val="Prrafodelista"/>
        <w:tabs>
          <w:tab w:val="left" w:pos="142"/>
          <w:tab w:val="left" w:pos="284"/>
          <w:tab w:val="left" w:pos="426"/>
        </w:tabs>
        <w:spacing w:before="240" w:after="240" w:line="360" w:lineRule="auto"/>
        <w:ind w:left="0"/>
        <w:jc w:val="both"/>
        <w:rPr>
          <w:rFonts w:ascii="Palatino Linotype" w:hAnsi="Palatino Linotype"/>
        </w:rPr>
      </w:pPr>
    </w:p>
    <w:p w:rsidR="00432188" w:rsidRPr="00246951" w:rsidRDefault="008F23B8" w:rsidP="00246951">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246951">
        <w:rPr>
          <w:rFonts w:ascii="Palatino Linotype" w:hAnsi="Palatino Linotype" w:cs="Arial"/>
        </w:rPr>
        <w:t xml:space="preserve">Por </w:t>
      </w:r>
      <w:r w:rsidRPr="00246951">
        <w:rPr>
          <w:rFonts w:ascii="Palatino Linotype" w:eastAsia="Calibri" w:hAnsi="Palatino Linotype" w:cs="Arial"/>
        </w:rPr>
        <w:t xml:space="preserve">lo cual, </w:t>
      </w:r>
      <w:r w:rsidRPr="00246951">
        <w:rPr>
          <w:rFonts w:ascii="Palatino Linotype" w:eastAsia="Calibri" w:hAnsi="Palatino Linotype" w:cs="Times New Roman"/>
          <w:lang w:val="es-ES"/>
        </w:rPr>
        <w:t>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r w:rsidRPr="00246951">
        <w:rPr>
          <w:rFonts w:ascii="Palatino Linotype" w:eastAsia="Calibri" w:hAnsi="Palatino Linotype" w:cs="Arial"/>
        </w:rPr>
        <w:t>.</w:t>
      </w:r>
    </w:p>
    <w:p w:rsidR="00432188" w:rsidRPr="00246951" w:rsidRDefault="00432188" w:rsidP="00246951">
      <w:pPr>
        <w:pStyle w:val="Prrafodelista"/>
        <w:tabs>
          <w:tab w:val="left" w:pos="142"/>
          <w:tab w:val="left" w:pos="284"/>
          <w:tab w:val="left" w:pos="426"/>
        </w:tabs>
        <w:spacing w:before="240" w:after="240" w:line="360" w:lineRule="auto"/>
        <w:ind w:left="0"/>
        <w:jc w:val="both"/>
        <w:rPr>
          <w:rFonts w:ascii="Palatino Linotype" w:hAnsi="Palatino Linotype"/>
        </w:rPr>
      </w:pPr>
    </w:p>
    <w:p w:rsidR="00432188" w:rsidRPr="00246951" w:rsidRDefault="008F23B8" w:rsidP="00246951">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246951">
        <w:rPr>
          <w:rFonts w:ascii="Palatino Linotype" w:hAnsi="Palatino Linotype" w:cs="Arial"/>
        </w:rPr>
        <w:t xml:space="preserve">Asimismo, </w:t>
      </w:r>
      <w:r w:rsidRPr="00246951">
        <w:rPr>
          <w:rFonts w:ascii="Palatino Linotype" w:eastAsia="Calibri" w:hAnsi="Palatino Linotype" w:cs="Arial"/>
        </w:rPr>
        <w:t>como lo establece la Convención Americana en su artículo 13, el derecho de acceso a la información es un derecho humano universal y en consecuencia, toda persona tiene derecho a solicitar acceso a la información.</w:t>
      </w:r>
    </w:p>
    <w:p w:rsidR="00432188" w:rsidRPr="00246951" w:rsidRDefault="00432188" w:rsidP="00246951">
      <w:pPr>
        <w:pStyle w:val="Prrafodelista"/>
        <w:tabs>
          <w:tab w:val="left" w:pos="142"/>
          <w:tab w:val="left" w:pos="284"/>
          <w:tab w:val="left" w:pos="426"/>
        </w:tabs>
        <w:spacing w:before="240" w:after="240" w:line="360" w:lineRule="auto"/>
        <w:ind w:left="0"/>
        <w:jc w:val="both"/>
        <w:rPr>
          <w:rFonts w:ascii="Palatino Linotype" w:hAnsi="Palatino Linotype"/>
        </w:rPr>
      </w:pPr>
    </w:p>
    <w:p w:rsidR="00432188" w:rsidRPr="00246951" w:rsidRDefault="008F23B8" w:rsidP="00246951">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246951">
        <w:rPr>
          <w:rFonts w:ascii="Palatino Linotype" w:hAnsi="Palatino Linotype" w:cs="Arial"/>
        </w:rPr>
        <w:t xml:space="preserve">De </w:t>
      </w:r>
      <w:r w:rsidRPr="00246951">
        <w:rPr>
          <w:rFonts w:ascii="Palatino Linotype" w:eastAsia="Calibri" w:hAnsi="Palatino Linotype" w:cs="Arial"/>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rsidR="00432188" w:rsidRPr="00246951" w:rsidRDefault="00432188" w:rsidP="00246951">
      <w:pPr>
        <w:pStyle w:val="Prrafodelista"/>
        <w:tabs>
          <w:tab w:val="left" w:pos="142"/>
          <w:tab w:val="left" w:pos="284"/>
          <w:tab w:val="left" w:pos="426"/>
        </w:tabs>
        <w:spacing w:before="240" w:after="240" w:line="360" w:lineRule="auto"/>
        <w:ind w:left="0"/>
        <w:jc w:val="both"/>
        <w:rPr>
          <w:rFonts w:ascii="Palatino Linotype" w:hAnsi="Palatino Linotype"/>
        </w:rPr>
      </w:pPr>
    </w:p>
    <w:p w:rsidR="00432188" w:rsidRPr="00246951" w:rsidRDefault="008F23B8" w:rsidP="00246951">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246951">
        <w:rPr>
          <w:rFonts w:ascii="Palatino Linotype" w:hAnsi="Palatino Linotype" w:cs="Arial"/>
        </w:rPr>
        <w:t xml:space="preserve">En ese </w:t>
      </w:r>
      <w:r w:rsidRPr="00246951">
        <w:rPr>
          <w:rFonts w:ascii="Palatino Linotype" w:eastAsia="Calibri" w:hAnsi="Palatino Linotype" w:cs="Arial"/>
        </w:rPr>
        <w:t>entendido, se omite un análisis más profundo en torno a los conceptos de interés jurídico y legitimación, debido a que se estima que a ningún efecto práctico conduciría, puesto que la propia estructura del derecho fundamental bajo análisis no lo exige.</w:t>
      </w:r>
    </w:p>
    <w:p w:rsidR="00432188" w:rsidRPr="00246951" w:rsidRDefault="00432188" w:rsidP="00246951">
      <w:pPr>
        <w:pStyle w:val="Prrafodelista"/>
        <w:tabs>
          <w:tab w:val="left" w:pos="142"/>
          <w:tab w:val="left" w:pos="284"/>
          <w:tab w:val="left" w:pos="426"/>
        </w:tabs>
        <w:spacing w:before="240" w:after="240" w:line="360" w:lineRule="auto"/>
        <w:ind w:left="0"/>
        <w:jc w:val="both"/>
        <w:rPr>
          <w:rFonts w:ascii="Palatino Linotype" w:hAnsi="Palatino Linotype"/>
        </w:rPr>
      </w:pPr>
    </w:p>
    <w:p w:rsidR="00432188" w:rsidRPr="00246951" w:rsidRDefault="008F23B8" w:rsidP="00246951">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246951">
        <w:rPr>
          <w:rFonts w:ascii="Palatino Linotype" w:hAnsi="Palatino Linotype" w:cs="Arial"/>
        </w:rPr>
        <w:t xml:space="preserve">Ergo, </w:t>
      </w:r>
      <w:r w:rsidRPr="00246951">
        <w:rPr>
          <w:rFonts w:ascii="Palatino Linotype" w:eastAsia="Times New Roman" w:hAnsi="Palatino Linotype" w:cs="Arial"/>
          <w:lang w:val="es-ES"/>
        </w:rPr>
        <w:t xml:space="preserve">el nombre </w:t>
      </w:r>
      <w:r w:rsidR="007663E4" w:rsidRPr="00246951">
        <w:rPr>
          <w:rFonts w:ascii="Palatino Linotype" w:eastAsia="Times New Roman" w:hAnsi="Palatino Linotype" w:cs="Arial"/>
          <w:lang w:val="es-ES"/>
        </w:rPr>
        <w:t>del</w:t>
      </w:r>
      <w:r w:rsidRPr="00246951">
        <w:rPr>
          <w:rFonts w:ascii="Palatino Linotype" w:eastAsia="Times New Roman" w:hAnsi="Palatino Linotype" w:cs="Arial"/>
          <w:lang w:val="es-ES"/>
        </w:rPr>
        <w:t xml:space="preserve"> </w:t>
      </w:r>
      <w:r w:rsidRPr="00246951">
        <w:rPr>
          <w:rFonts w:ascii="Palatino Linotype" w:eastAsia="Times New Roman" w:hAnsi="Palatino Linotype" w:cs="Arial"/>
          <w:b/>
          <w:lang w:val="es-ES"/>
        </w:rPr>
        <w:t>SOLICITANTE</w:t>
      </w:r>
      <w:r w:rsidRPr="00246951">
        <w:rPr>
          <w:rFonts w:ascii="Palatino Linotype" w:eastAsia="Times New Roman" w:hAnsi="Palatino Linotype" w:cs="Arial"/>
          <w:lang w:val="es-ES"/>
        </w:rPr>
        <w:t xml:space="preserve"> y subsecuente </w:t>
      </w:r>
      <w:r w:rsidRPr="00246951">
        <w:rPr>
          <w:rFonts w:ascii="Palatino Linotype" w:eastAsia="Times New Roman" w:hAnsi="Palatino Linotype" w:cs="Arial"/>
          <w:b/>
          <w:lang w:val="es-ES"/>
        </w:rPr>
        <w:t>RECURRENTE</w:t>
      </w:r>
      <w:r w:rsidRPr="00246951">
        <w:rPr>
          <w:rFonts w:ascii="Palatino Linotype" w:eastAsia="Times New Roman" w:hAnsi="Palatino Linotype" w:cs="Arial"/>
          <w:lang w:val="es-ES"/>
        </w:rPr>
        <w:t xml:space="preserve"> no puede ser considerado un requisito indispensable de procedencia del recurso de revisión que nos ocupa, ya que el acceso a la información no está condicionado a acreditar algún interés jurídico o legítimo, máxime que es un elemento subsanable por este Órgano </w:t>
      </w:r>
      <w:proofErr w:type="spellStart"/>
      <w:r w:rsidRPr="00246951">
        <w:rPr>
          <w:rFonts w:ascii="Palatino Linotype" w:eastAsia="Times New Roman" w:hAnsi="Palatino Linotype" w:cs="Arial"/>
          <w:lang w:val="es-ES"/>
        </w:rPr>
        <w:t>Resolutor</w:t>
      </w:r>
      <w:proofErr w:type="spellEnd"/>
      <w:r w:rsidRPr="00246951">
        <w:rPr>
          <w:rFonts w:ascii="Palatino Linotype" w:eastAsia="Times New Roman" w:hAnsi="Palatino Linotype" w:cs="Arial"/>
          <w:lang w:val="es-ES"/>
        </w:rPr>
        <w:t>.</w:t>
      </w:r>
    </w:p>
    <w:p w:rsidR="00432188" w:rsidRPr="00246951" w:rsidRDefault="00432188" w:rsidP="00246951">
      <w:pPr>
        <w:pStyle w:val="Prrafodelista"/>
        <w:tabs>
          <w:tab w:val="left" w:pos="142"/>
          <w:tab w:val="left" w:pos="284"/>
          <w:tab w:val="left" w:pos="426"/>
        </w:tabs>
        <w:spacing w:before="240" w:after="240" w:line="360" w:lineRule="auto"/>
        <w:ind w:left="0"/>
        <w:jc w:val="both"/>
        <w:rPr>
          <w:rFonts w:ascii="Palatino Linotype" w:hAnsi="Palatino Linotype"/>
        </w:rPr>
      </w:pPr>
    </w:p>
    <w:p w:rsidR="00F00D89" w:rsidRPr="00246951" w:rsidRDefault="008F23B8" w:rsidP="00246951">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246951">
        <w:rPr>
          <w:rFonts w:ascii="Palatino Linotype" w:hAnsi="Palatino Linotype" w:cs="Arial"/>
        </w:rPr>
        <w:t xml:space="preserve">Consecuencia de lo anterior, esta Ponencia </w:t>
      </w:r>
      <w:proofErr w:type="spellStart"/>
      <w:r w:rsidRPr="00246951">
        <w:rPr>
          <w:rFonts w:ascii="Palatino Linotype" w:hAnsi="Palatino Linotype" w:cs="Arial"/>
        </w:rPr>
        <w:t>Resolutora</w:t>
      </w:r>
      <w:proofErr w:type="spellEnd"/>
      <w:r w:rsidRPr="00246951">
        <w:rPr>
          <w:rFonts w:ascii="Palatino Linotype" w:hAnsi="Palatino Linotype" w:cs="Arial"/>
        </w:rPr>
        <w:t xml:space="preserve"> reconoce que </w:t>
      </w:r>
      <w:r w:rsidR="00E40A30" w:rsidRPr="00246951">
        <w:rPr>
          <w:rFonts w:ascii="Palatino Linotype" w:eastAsia="Calibri" w:hAnsi="Palatino Linotype" w:cs="Arial"/>
        </w:rPr>
        <w:t>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093440" w:rsidRPr="00246951" w:rsidRDefault="0054193B" w:rsidP="00246951">
      <w:pPr>
        <w:pStyle w:val="Ttulo2"/>
        <w:spacing w:line="360" w:lineRule="auto"/>
        <w:rPr>
          <w:rFonts w:ascii="Palatino Linotype" w:eastAsia="Calibri" w:hAnsi="Palatino Linotype" w:cs="Times New Roman"/>
          <w:b/>
          <w:bCs/>
          <w:color w:val="auto"/>
          <w:sz w:val="24"/>
          <w:szCs w:val="24"/>
          <w:lang w:val="es-ES"/>
        </w:rPr>
      </w:pPr>
      <w:bookmarkStart w:id="7" w:name="_Toc17371335"/>
      <w:bookmarkStart w:id="8" w:name="_Toc445745137"/>
      <w:bookmarkStart w:id="9" w:name="_Toc447699318"/>
      <w:bookmarkStart w:id="10" w:name="_Toc452379730"/>
      <w:bookmarkStart w:id="11" w:name="_Toc459195482"/>
      <w:bookmarkStart w:id="12" w:name="_Toc461555892"/>
      <w:bookmarkStart w:id="13" w:name="_Toc462307689"/>
      <w:bookmarkStart w:id="14" w:name="_Toc473628138"/>
      <w:r w:rsidRPr="00246951">
        <w:rPr>
          <w:rFonts w:ascii="Palatino Linotype" w:eastAsia="Calibri" w:hAnsi="Palatino Linotype" w:cs="Times New Roman"/>
          <w:b/>
          <w:bCs/>
          <w:color w:val="auto"/>
          <w:sz w:val="24"/>
          <w:szCs w:val="24"/>
          <w:lang w:val="es-ES"/>
        </w:rPr>
        <w:t>TERCERO</w:t>
      </w:r>
      <w:r w:rsidR="00B549FD" w:rsidRPr="00246951">
        <w:rPr>
          <w:rFonts w:ascii="Palatino Linotype" w:eastAsia="Calibri" w:hAnsi="Palatino Linotype" w:cs="Times New Roman"/>
          <w:b/>
          <w:bCs/>
          <w:color w:val="auto"/>
          <w:sz w:val="24"/>
          <w:szCs w:val="24"/>
          <w:lang w:val="es-ES"/>
        </w:rPr>
        <w:t xml:space="preserve">. </w:t>
      </w:r>
      <w:r w:rsidR="00A55BA0" w:rsidRPr="00246951">
        <w:rPr>
          <w:rFonts w:ascii="Palatino Linotype" w:eastAsia="Calibri" w:hAnsi="Palatino Linotype" w:cs="Times New Roman"/>
          <w:b/>
          <w:bCs/>
          <w:color w:val="auto"/>
          <w:sz w:val="24"/>
          <w:szCs w:val="24"/>
          <w:lang w:val="es-ES"/>
        </w:rPr>
        <w:t xml:space="preserve">Del planteamiento de la </w:t>
      </w:r>
      <w:r w:rsidR="00E40A30" w:rsidRPr="00246951">
        <w:rPr>
          <w:rFonts w:ascii="Palatino Linotype" w:eastAsia="Calibri" w:hAnsi="Palatino Linotype" w:cs="Times New Roman"/>
          <w:b/>
          <w:bCs/>
          <w:i/>
          <w:color w:val="auto"/>
          <w:sz w:val="24"/>
          <w:szCs w:val="24"/>
          <w:lang w:val="es-ES"/>
        </w:rPr>
        <w:t>L</w:t>
      </w:r>
      <w:r w:rsidR="00A55BA0" w:rsidRPr="00246951">
        <w:rPr>
          <w:rFonts w:ascii="Palatino Linotype" w:eastAsia="Calibri" w:hAnsi="Palatino Linotype" w:cs="Times New Roman"/>
          <w:b/>
          <w:bCs/>
          <w:i/>
          <w:color w:val="auto"/>
          <w:sz w:val="24"/>
          <w:szCs w:val="24"/>
          <w:lang w:val="es-ES"/>
        </w:rPr>
        <w:t>itis</w:t>
      </w:r>
      <w:r w:rsidR="00A55BA0" w:rsidRPr="00246951">
        <w:rPr>
          <w:rFonts w:ascii="Palatino Linotype" w:eastAsia="Calibri" w:hAnsi="Palatino Linotype" w:cs="Times New Roman"/>
          <w:b/>
          <w:bCs/>
          <w:color w:val="auto"/>
          <w:sz w:val="24"/>
          <w:szCs w:val="24"/>
          <w:lang w:val="es-ES"/>
        </w:rPr>
        <w:t>.</w:t>
      </w:r>
      <w:bookmarkEnd w:id="7"/>
      <w:bookmarkEnd w:id="8"/>
      <w:bookmarkEnd w:id="9"/>
      <w:bookmarkEnd w:id="10"/>
      <w:bookmarkEnd w:id="11"/>
      <w:bookmarkEnd w:id="12"/>
      <w:bookmarkEnd w:id="13"/>
      <w:bookmarkEnd w:id="14"/>
    </w:p>
    <w:p w:rsidR="00A55BA0" w:rsidRPr="00246951" w:rsidRDefault="00093440" w:rsidP="00246951">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246951">
        <w:rPr>
          <w:rFonts w:ascii="Palatino Linotype" w:hAnsi="Palatino Linotype" w:cs="Arial"/>
        </w:rPr>
        <w:t>E</w:t>
      </w:r>
      <w:r w:rsidR="00A55BA0" w:rsidRPr="00246951">
        <w:rPr>
          <w:rFonts w:ascii="Palatino Linotype" w:hAnsi="Palatino Linotype" w:cs="Arial"/>
        </w:rPr>
        <w:t xml:space="preserve">l Recurso Revisión tiene como finalidad reparar cualquier posible afectación al derecho de acceso a la información pública en términos del Título Octavo de la </w:t>
      </w:r>
      <w:r w:rsidR="00A55BA0" w:rsidRPr="00246951">
        <w:rPr>
          <w:rFonts w:ascii="Palatino Linotype" w:eastAsia="Calibri" w:hAnsi="Palatino Linotype" w:cs="Arial"/>
          <w:b/>
          <w:lang w:val="es-ES"/>
        </w:rPr>
        <w:t>Ley de Transparencia y Acceso a la Información Pública del Estado de México y Municipios</w:t>
      </w:r>
      <w:r w:rsidR="00A55BA0" w:rsidRPr="00246951">
        <w:rPr>
          <w:rFonts w:ascii="Palatino Linotype" w:hAnsi="Palatino Linotype" w:cs="Arial"/>
        </w:rPr>
        <w:t xml:space="preserve"> y determinar la confir</w:t>
      </w:r>
      <w:r w:rsidR="00DE216C" w:rsidRPr="00246951">
        <w:rPr>
          <w:rFonts w:ascii="Palatino Linotype" w:hAnsi="Palatino Linotype" w:cs="Arial"/>
        </w:rPr>
        <w:t>mación,</w:t>
      </w:r>
      <w:r w:rsidR="00A55BA0" w:rsidRPr="00246951">
        <w:rPr>
          <w:rFonts w:ascii="Palatino Linotype" w:hAnsi="Palatino Linotype" w:cs="Arial"/>
        </w:rPr>
        <w:t xml:space="preserve"> revocación o modificación; </w:t>
      </w:r>
      <w:proofErr w:type="spellStart"/>
      <w:r w:rsidR="00A55BA0" w:rsidRPr="00246951">
        <w:rPr>
          <w:rFonts w:ascii="Palatino Linotype" w:hAnsi="Palatino Linotype" w:cs="Arial"/>
        </w:rPr>
        <w:t>desechamiento</w:t>
      </w:r>
      <w:proofErr w:type="spellEnd"/>
      <w:r w:rsidR="00A55BA0" w:rsidRPr="00246951">
        <w:rPr>
          <w:rFonts w:ascii="Palatino Linotype" w:hAnsi="Palatino Linotype" w:cs="Arial"/>
        </w:rPr>
        <w:t xml:space="preserve"> o sobreseimiento; y</w:t>
      </w:r>
      <w:r w:rsidR="00DE216C" w:rsidRPr="00246951">
        <w:rPr>
          <w:rFonts w:ascii="Palatino Linotype" w:hAnsi="Palatino Linotype" w:cs="Arial"/>
        </w:rPr>
        <w:t>,</w:t>
      </w:r>
      <w:r w:rsidR="00A55BA0" w:rsidRPr="00246951">
        <w:rPr>
          <w:rFonts w:ascii="Palatino Linotype" w:hAnsi="Palatino Linotype" w:cs="Arial"/>
        </w:rPr>
        <w:t xml:space="preserve"> en su caso ordenar la entrega de la información, respecto a las respuestas o falta de ellas de los Sujetos Obligados. </w:t>
      </w:r>
    </w:p>
    <w:p w:rsidR="00A55BA0" w:rsidRPr="00246951" w:rsidRDefault="00A55BA0" w:rsidP="00246951">
      <w:pPr>
        <w:pStyle w:val="Prrafodelista"/>
        <w:tabs>
          <w:tab w:val="left" w:pos="142"/>
          <w:tab w:val="left" w:pos="284"/>
        </w:tabs>
        <w:spacing w:before="240" w:after="240" w:line="360" w:lineRule="auto"/>
        <w:ind w:left="0"/>
        <w:jc w:val="both"/>
        <w:rPr>
          <w:rFonts w:ascii="Palatino Linotype" w:hAnsi="Palatino Linotype"/>
        </w:rPr>
      </w:pPr>
    </w:p>
    <w:p w:rsidR="002572AE" w:rsidRPr="00246951" w:rsidRDefault="00093440" w:rsidP="00246951">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i/>
        </w:rPr>
      </w:pPr>
      <w:bookmarkStart w:id="15" w:name="_Toc454968928"/>
      <w:bookmarkStart w:id="16" w:name="_Toc455743517"/>
      <w:bookmarkStart w:id="17" w:name="_Toc458016386"/>
      <w:bookmarkStart w:id="18" w:name="_Toc461555893"/>
      <w:bookmarkStart w:id="19" w:name="_Toc462307690"/>
      <w:bookmarkStart w:id="20" w:name="_Toc475005143"/>
      <w:r w:rsidRPr="00246951">
        <w:rPr>
          <w:rFonts w:ascii="Palatino Linotype" w:hAnsi="Palatino Linotype" w:cs="Arial"/>
        </w:rPr>
        <w:t>Dicho lo anterior, es de toral importancia manifestar que l</w:t>
      </w:r>
      <w:r w:rsidR="00E40A30" w:rsidRPr="00246951">
        <w:rPr>
          <w:rFonts w:ascii="Palatino Linotype" w:hAnsi="Palatino Linotype" w:cs="Arial"/>
        </w:rPr>
        <w:t xml:space="preserve">a particular, mediante la solicitud de información </w:t>
      </w:r>
      <w:r w:rsidR="007663E4" w:rsidRPr="00246951">
        <w:rPr>
          <w:rFonts w:ascii="Palatino Linotype" w:hAnsi="Palatino Linotype" w:cs="Arial"/>
          <w:b/>
        </w:rPr>
        <w:t>00086</w:t>
      </w:r>
      <w:r w:rsidR="00E40A30" w:rsidRPr="00246951">
        <w:rPr>
          <w:rFonts w:ascii="Palatino Linotype" w:hAnsi="Palatino Linotype" w:cs="Arial"/>
          <w:b/>
        </w:rPr>
        <w:t>/</w:t>
      </w:r>
      <w:r w:rsidR="007663E4" w:rsidRPr="00246951">
        <w:rPr>
          <w:rFonts w:ascii="Palatino Linotype" w:hAnsi="Palatino Linotype" w:cs="Arial"/>
          <w:b/>
        </w:rPr>
        <w:t>ALMOJU</w:t>
      </w:r>
      <w:r w:rsidR="00E40A30" w:rsidRPr="00246951">
        <w:rPr>
          <w:rFonts w:ascii="Palatino Linotype" w:hAnsi="Palatino Linotype" w:cs="Arial"/>
          <w:b/>
        </w:rPr>
        <w:t>/IP/RR/</w:t>
      </w:r>
      <w:r w:rsidR="001B537C" w:rsidRPr="00246951">
        <w:rPr>
          <w:rFonts w:ascii="Palatino Linotype" w:hAnsi="Palatino Linotype" w:cs="Arial"/>
          <w:b/>
        </w:rPr>
        <w:t>2019</w:t>
      </w:r>
      <w:r w:rsidRPr="00246951">
        <w:rPr>
          <w:rFonts w:ascii="Palatino Linotype" w:hAnsi="Palatino Linotype" w:cs="Arial"/>
          <w:b/>
        </w:rPr>
        <w:t>,</w:t>
      </w:r>
      <w:r w:rsidRPr="00246951">
        <w:rPr>
          <w:rFonts w:ascii="Palatino Linotype" w:hAnsi="Palatino Linotype" w:cs="Arial"/>
        </w:rPr>
        <w:t xml:space="preserve"> requirió al Ayuntamiento de </w:t>
      </w:r>
      <w:r w:rsidR="007663E4" w:rsidRPr="00246951">
        <w:rPr>
          <w:rFonts w:ascii="Palatino Linotype" w:hAnsi="Palatino Linotype" w:cs="Arial"/>
        </w:rPr>
        <w:t>Almoloya de Juárez</w:t>
      </w:r>
      <w:r w:rsidRPr="00246951">
        <w:rPr>
          <w:rFonts w:ascii="Palatino Linotype" w:hAnsi="Palatino Linotype" w:cs="Arial"/>
        </w:rPr>
        <w:t>, la siguiente información:</w:t>
      </w:r>
    </w:p>
    <w:p w:rsidR="00D004ED" w:rsidRDefault="007663E4" w:rsidP="00246951">
      <w:pPr>
        <w:pStyle w:val="Prrafodelista"/>
        <w:numPr>
          <w:ilvl w:val="1"/>
          <w:numId w:val="2"/>
        </w:numPr>
        <w:tabs>
          <w:tab w:val="left" w:pos="142"/>
          <w:tab w:val="left" w:pos="284"/>
        </w:tabs>
        <w:spacing w:before="240" w:after="240" w:line="360" w:lineRule="auto"/>
        <w:ind w:left="993" w:right="851" w:hanging="284"/>
        <w:jc w:val="both"/>
        <w:rPr>
          <w:rFonts w:ascii="Palatino Linotype" w:hAnsi="Palatino Linotype"/>
          <w:i/>
        </w:rPr>
      </w:pPr>
      <w:r w:rsidRPr="00246951">
        <w:rPr>
          <w:rFonts w:ascii="Palatino Linotype" w:hAnsi="Palatino Linotype" w:cs="Arial"/>
        </w:rPr>
        <w:t>La liga electrónica o fuente de acceso público</w:t>
      </w:r>
      <w:r w:rsidR="00A859DE" w:rsidRPr="00246951">
        <w:rPr>
          <w:rFonts w:ascii="Palatino Linotype" w:hAnsi="Palatino Linotype" w:cs="Arial"/>
        </w:rPr>
        <w:t xml:space="preserve"> que permita</w:t>
      </w:r>
      <w:r w:rsidRPr="00246951">
        <w:rPr>
          <w:rFonts w:ascii="Palatino Linotype" w:hAnsi="Palatino Linotype" w:cs="Arial"/>
        </w:rPr>
        <w:t xml:space="preserve"> consulta</w:t>
      </w:r>
      <w:r w:rsidR="00A859DE" w:rsidRPr="00246951">
        <w:rPr>
          <w:rFonts w:ascii="Palatino Linotype" w:hAnsi="Palatino Linotype" w:cs="Arial"/>
        </w:rPr>
        <w:t>r</w:t>
      </w:r>
      <w:r w:rsidRPr="00246951">
        <w:rPr>
          <w:rFonts w:ascii="Palatino Linotype" w:hAnsi="Palatino Linotype" w:cs="Arial"/>
        </w:rPr>
        <w:t xml:space="preserve"> la Cuenta Pública del ejercicio dos mil dieciocho del Municipio de Almoloya de Ju</w:t>
      </w:r>
      <w:r w:rsidR="00A859DE" w:rsidRPr="00246951">
        <w:rPr>
          <w:rFonts w:ascii="Palatino Linotype" w:hAnsi="Palatino Linotype" w:cs="Arial"/>
        </w:rPr>
        <w:t>árez y organismos descentralizados municipales.</w:t>
      </w:r>
    </w:p>
    <w:p w:rsidR="00246951" w:rsidRPr="00246951" w:rsidRDefault="00246951" w:rsidP="00246951">
      <w:pPr>
        <w:pStyle w:val="Prrafodelista"/>
        <w:tabs>
          <w:tab w:val="left" w:pos="142"/>
          <w:tab w:val="left" w:pos="284"/>
        </w:tabs>
        <w:spacing w:before="240" w:after="240" w:line="360" w:lineRule="auto"/>
        <w:ind w:left="993" w:right="851"/>
        <w:jc w:val="both"/>
        <w:rPr>
          <w:rFonts w:ascii="Palatino Linotype" w:hAnsi="Palatino Linotype"/>
          <w:i/>
        </w:rPr>
      </w:pPr>
    </w:p>
    <w:p w:rsidR="00093440" w:rsidRPr="00246951" w:rsidRDefault="00093440" w:rsidP="00246951">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246951">
        <w:rPr>
          <w:rFonts w:ascii="Palatino Linotype" w:eastAsia="Times New Roman" w:hAnsi="Palatino Linotype" w:cs="Arial"/>
          <w:color w:val="222222"/>
          <w:lang w:val="es-ES" w:eastAsia="es-MX"/>
        </w:rPr>
        <w:t xml:space="preserve">Posteriormente, en razón de que el </w:t>
      </w:r>
      <w:r w:rsidRPr="00246951">
        <w:rPr>
          <w:rFonts w:ascii="Palatino Linotype" w:eastAsia="Times New Roman" w:hAnsi="Palatino Linotype" w:cs="Arial"/>
          <w:b/>
          <w:color w:val="222222"/>
          <w:lang w:val="es-ES" w:eastAsia="es-MX"/>
        </w:rPr>
        <w:t>SUJETO OBLIGADO</w:t>
      </w:r>
      <w:r w:rsidRPr="00246951">
        <w:rPr>
          <w:rFonts w:ascii="Palatino Linotype" w:eastAsia="Times New Roman" w:hAnsi="Palatino Linotype" w:cs="Arial"/>
          <w:color w:val="222222"/>
          <w:lang w:val="es-ES" w:eastAsia="es-MX"/>
        </w:rPr>
        <w:t xml:space="preserve"> no pronunció respuesta alguna a la solicitud de información, el </w:t>
      </w:r>
      <w:r w:rsidR="00A859DE" w:rsidRPr="00246951">
        <w:rPr>
          <w:rFonts w:ascii="Palatino Linotype" w:eastAsia="Times New Roman" w:hAnsi="Palatino Linotype" w:cs="Arial"/>
          <w:color w:val="222222"/>
          <w:lang w:val="es-ES" w:eastAsia="es-MX"/>
        </w:rPr>
        <w:t>doce</w:t>
      </w:r>
      <w:r w:rsidR="0052144D" w:rsidRPr="00246951">
        <w:rPr>
          <w:rFonts w:ascii="Palatino Linotype" w:eastAsia="Times New Roman" w:hAnsi="Palatino Linotype" w:cs="Arial"/>
          <w:color w:val="222222"/>
          <w:lang w:val="es-ES" w:eastAsia="es-MX"/>
        </w:rPr>
        <w:t xml:space="preserve"> (</w:t>
      </w:r>
      <w:r w:rsidR="00A859DE" w:rsidRPr="00246951">
        <w:rPr>
          <w:rFonts w:ascii="Palatino Linotype" w:eastAsia="Times New Roman" w:hAnsi="Palatino Linotype" w:cs="Arial"/>
          <w:color w:val="222222"/>
          <w:lang w:val="es-ES" w:eastAsia="es-MX"/>
        </w:rPr>
        <w:t>12</w:t>
      </w:r>
      <w:r w:rsidR="0052144D" w:rsidRPr="00246951">
        <w:rPr>
          <w:rFonts w:ascii="Palatino Linotype" w:eastAsia="Times New Roman" w:hAnsi="Palatino Linotype" w:cs="Arial"/>
          <w:color w:val="222222"/>
          <w:lang w:val="es-ES" w:eastAsia="es-MX"/>
        </w:rPr>
        <w:t xml:space="preserve">) de </w:t>
      </w:r>
      <w:r w:rsidR="00A859DE" w:rsidRPr="00246951">
        <w:rPr>
          <w:rFonts w:ascii="Palatino Linotype" w:eastAsia="Times New Roman" w:hAnsi="Palatino Linotype" w:cs="Arial"/>
          <w:color w:val="222222"/>
          <w:lang w:val="es-ES" w:eastAsia="es-MX"/>
        </w:rPr>
        <w:t>junio</w:t>
      </w:r>
      <w:r w:rsidR="0052144D" w:rsidRPr="00246951">
        <w:rPr>
          <w:rFonts w:ascii="Palatino Linotype" w:eastAsia="Times New Roman" w:hAnsi="Palatino Linotype" w:cs="Arial"/>
          <w:color w:val="222222"/>
          <w:lang w:val="es-ES" w:eastAsia="es-MX"/>
        </w:rPr>
        <w:t xml:space="preserve"> de dos mil </w:t>
      </w:r>
      <w:r w:rsidR="002C4B4C" w:rsidRPr="00246951">
        <w:rPr>
          <w:rFonts w:ascii="Palatino Linotype" w:eastAsia="Times New Roman" w:hAnsi="Palatino Linotype" w:cs="Arial"/>
          <w:color w:val="222222"/>
          <w:lang w:val="es-ES" w:eastAsia="es-MX"/>
        </w:rPr>
        <w:t>diecinueve</w:t>
      </w:r>
      <w:r w:rsidR="0052144D" w:rsidRPr="00246951">
        <w:rPr>
          <w:rFonts w:ascii="Palatino Linotype" w:eastAsia="Times New Roman" w:hAnsi="Palatino Linotype" w:cs="Arial"/>
          <w:color w:val="222222"/>
          <w:lang w:val="es-ES" w:eastAsia="es-MX"/>
        </w:rPr>
        <w:t xml:space="preserve">, </w:t>
      </w:r>
      <w:r w:rsidR="00A859DE" w:rsidRPr="00246951">
        <w:rPr>
          <w:rFonts w:ascii="Palatino Linotype" w:eastAsia="Times New Roman" w:hAnsi="Palatino Linotype" w:cs="Arial"/>
          <w:color w:val="222222"/>
          <w:lang w:val="es-ES" w:eastAsia="es-MX"/>
        </w:rPr>
        <w:t>el</w:t>
      </w:r>
      <w:r w:rsidR="0052144D" w:rsidRPr="00246951">
        <w:rPr>
          <w:rFonts w:ascii="Palatino Linotype" w:eastAsia="Times New Roman" w:hAnsi="Palatino Linotype" w:cs="Arial"/>
          <w:color w:val="222222"/>
          <w:lang w:val="es-ES" w:eastAsia="es-MX"/>
        </w:rPr>
        <w:t xml:space="preserve"> ahora </w:t>
      </w:r>
      <w:r w:rsidR="0052144D" w:rsidRPr="00246951">
        <w:rPr>
          <w:rFonts w:ascii="Palatino Linotype" w:eastAsia="Times New Roman" w:hAnsi="Palatino Linotype" w:cs="Arial"/>
          <w:b/>
          <w:color w:val="222222"/>
          <w:lang w:val="es-ES" w:eastAsia="es-MX"/>
        </w:rPr>
        <w:t>RECURRENTE</w:t>
      </w:r>
      <w:r w:rsidR="0052144D" w:rsidRPr="00246951">
        <w:rPr>
          <w:rFonts w:ascii="Palatino Linotype" w:eastAsia="Times New Roman" w:hAnsi="Palatino Linotype" w:cs="Arial"/>
          <w:color w:val="222222"/>
          <w:lang w:val="es-ES" w:eastAsia="es-MX"/>
        </w:rPr>
        <w:t xml:space="preserve"> promovió el recurso de revisión indicado al rubro, en contra de la falta de respuesta.</w:t>
      </w:r>
    </w:p>
    <w:p w:rsidR="00093440" w:rsidRPr="00246951" w:rsidRDefault="00093440" w:rsidP="00246951">
      <w:pPr>
        <w:pStyle w:val="Prrafodelista"/>
        <w:tabs>
          <w:tab w:val="left" w:pos="142"/>
          <w:tab w:val="left" w:pos="284"/>
          <w:tab w:val="left" w:pos="426"/>
        </w:tabs>
        <w:spacing w:before="240" w:after="240" w:line="360" w:lineRule="auto"/>
        <w:ind w:left="0"/>
        <w:jc w:val="both"/>
        <w:rPr>
          <w:rFonts w:ascii="Palatino Linotype" w:hAnsi="Palatino Linotype"/>
        </w:rPr>
      </w:pPr>
    </w:p>
    <w:p w:rsidR="00093440" w:rsidRPr="00246951" w:rsidRDefault="002C4B4C" w:rsidP="00246951">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246951">
        <w:rPr>
          <w:rFonts w:ascii="Palatino Linotype" w:eastAsia="Times New Roman" w:hAnsi="Palatino Linotype" w:cs="Arial"/>
          <w:color w:val="222222"/>
          <w:lang w:val="es-ES" w:eastAsia="es-MX"/>
        </w:rPr>
        <w:t xml:space="preserve">Luego, una vez abierto el periodo de instrucción, como quedó de manifiesto en el párrafo </w:t>
      </w:r>
      <w:r w:rsidR="00A859DE" w:rsidRPr="00246951">
        <w:rPr>
          <w:rFonts w:ascii="Palatino Linotype" w:eastAsia="Times New Roman" w:hAnsi="Palatino Linotype" w:cs="Arial"/>
          <w:color w:val="222222"/>
          <w:lang w:val="es-ES" w:eastAsia="es-MX"/>
        </w:rPr>
        <w:t>7</w:t>
      </w:r>
      <w:r w:rsidRPr="00246951">
        <w:rPr>
          <w:rFonts w:ascii="Palatino Linotype" w:eastAsia="Times New Roman" w:hAnsi="Palatino Linotype" w:cs="Arial"/>
          <w:color w:val="222222"/>
          <w:lang w:val="es-ES" w:eastAsia="es-MX"/>
        </w:rPr>
        <w:t xml:space="preserve"> de la presente resolución, el </w:t>
      </w:r>
      <w:r w:rsidRPr="00246951">
        <w:rPr>
          <w:rFonts w:ascii="Palatino Linotype" w:eastAsia="Times New Roman" w:hAnsi="Palatino Linotype" w:cs="Arial"/>
          <w:b/>
          <w:color w:val="222222"/>
          <w:lang w:val="es-ES" w:eastAsia="es-MX"/>
        </w:rPr>
        <w:t>SUJETO OBLIGADO</w:t>
      </w:r>
      <w:r w:rsidR="00DE216C" w:rsidRPr="00246951">
        <w:rPr>
          <w:rFonts w:ascii="Palatino Linotype" w:eastAsia="Times New Roman" w:hAnsi="Palatino Linotype" w:cs="Arial"/>
          <w:color w:val="222222"/>
          <w:lang w:val="es-ES" w:eastAsia="es-MX"/>
        </w:rPr>
        <w:t xml:space="preserve"> subió al </w:t>
      </w:r>
      <w:r w:rsidR="00DE216C" w:rsidRPr="00246951">
        <w:rPr>
          <w:rFonts w:ascii="Palatino Linotype" w:eastAsia="Times New Roman" w:hAnsi="Palatino Linotype" w:cs="Arial"/>
          <w:i/>
          <w:color w:val="222222"/>
          <w:lang w:val="es-ES" w:eastAsia="es-MX"/>
        </w:rPr>
        <w:t>SAIMEX</w:t>
      </w:r>
      <w:r w:rsidR="00DE216C" w:rsidRPr="00246951">
        <w:rPr>
          <w:rFonts w:ascii="Palatino Linotype" w:eastAsia="Times New Roman" w:hAnsi="Palatino Linotype" w:cs="Arial"/>
          <w:color w:val="222222"/>
          <w:lang w:val="es-ES" w:eastAsia="es-MX"/>
        </w:rPr>
        <w:t xml:space="preserve"> </w:t>
      </w:r>
      <w:r w:rsidR="00A859DE" w:rsidRPr="00246951">
        <w:rPr>
          <w:rFonts w:ascii="Palatino Linotype" w:eastAsia="Times New Roman" w:hAnsi="Palatino Linotype" w:cs="Arial"/>
          <w:color w:val="222222"/>
          <w:lang w:val="es-ES" w:eastAsia="es-MX"/>
        </w:rPr>
        <w:t xml:space="preserve">el su informe justificado, el cual </w:t>
      </w:r>
      <w:r w:rsidR="00DE216C" w:rsidRPr="00246951">
        <w:rPr>
          <w:rFonts w:ascii="Palatino Linotype" w:eastAsia="Times New Roman" w:hAnsi="Palatino Linotype" w:cs="Arial"/>
          <w:color w:val="222222"/>
          <w:lang w:val="es-ES" w:eastAsia="es-MX"/>
        </w:rPr>
        <w:t xml:space="preserve">será </w:t>
      </w:r>
      <w:r w:rsidR="00A859DE" w:rsidRPr="00246951">
        <w:rPr>
          <w:rFonts w:ascii="Palatino Linotype" w:eastAsia="Times New Roman" w:hAnsi="Palatino Linotype" w:cs="Arial"/>
          <w:color w:val="222222"/>
          <w:lang w:val="es-ES" w:eastAsia="es-MX"/>
        </w:rPr>
        <w:t>objeto de estudio</w:t>
      </w:r>
      <w:r w:rsidR="00DE216C" w:rsidRPr="00246951">
        <w:rPr>
          <w:rFonts w:ascii="Palatino Linotype" w:eastAsia="Times New Roman" w:hAnsi="Palatino Linotype" w:cs="Arial"/>
          <w:color w:val="222222"/>
          <w:lang w:val="es-ES" w:eastAsia="es-MX"/>
        </w:rPr>
        <w:t xml:space="preserve"> más adelante.</w:t>
      </w:r>
    </w:p>
    <w:p w:rsidR="00093440" w:rsidRPr="00246951" w:rsidRDefault="00093440" w:rsidP="00246951">
      <w:pPr>
        <w:pStyle w:val="Prrafodelista"/>
        <w:tabs>
          <w:tab w:val="left" w:pos="142"/>
          <w:tab w:val="left" w:pos="284"/>
          <w:tab w:val="left" w:pos="426"/>
        </w:tabs>
        <w:spacing w:before="240" w:after="240" w:line="360" w:lineRule="auto"/>
        <w:ind w:left="0"/>
        <w:jc w:val="both"/>
        <w:rPr>
          <w:rFonts w:ascii="Palatino Linotype" w:hAnsi="Palatino Linotype"/>
        </w:rPr>
      </w:pPr>
    </w:p>
    <w:p w:rsidR="002572AE" w:rsidRPr="00246951" w:rsidRDefault="0052144D" w:rsidP="00246951">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246951">
        <w:rPr>
          <w:rFonts w:ascii="Palatino Linotype" w:eastAsia="Times New Roman" w:hAnsi="Palatino Linotype" w:cs="Arial"/>
          <w:color w:val="222222"/>
          <w:lang w:val="es-ES" w:eastAsia="es-MX"/>
        </w:rPr>
        <w:t xml:space="preserve">De este modo, y en términos </w:t>
      </w:r>
      <w:r w:rsidRPr="00246951">
        <w:rPr>
          <w:rFonts w:ascii="Palatino Linotype" w:hAnsi="Palatino Linotype" w:cs="Bookman Old Style"/>
        </w:rPr>
        <w:t>meramente procedimentales, se actualiza</w:t>
      </w:r>
      <w:r w:rsidR="00C36B98" w:rsidRPr="00246951">
        <w:rPr>
          <w:rFonts w:ascii="Palatino Linotype" w:hAnsi="Palatino Linotype" w:cs="Bookman Old Style"/>
        </w:rPr>
        <w:t>n</w:t>
      </w:r>
      <w:r w:rsidRPr="00246951">
        <w:rPr>
          <w:rFonts w:ascii="Palatino Linotype" w:hAnsi="Palatino Linotype" w:cs="Bookman Old Style"/>
        </w:rPr>
        <w:t xml:space="preserve"> la</w:t>
      </w:r>
      <w:r w:rsidR="00C36B98" w:rsidRPr="00246951">
        <w:rPr>
          <w:rFonts w:ascii="Palatino Linotype" w:hAnsi="Palatino Linotype" w:cs="Bookman Old Style"/>
        </w:rPr>
        <w:t>s</w:t>
      </w:r>
      <w:r w:rsidRPr="00246951">
        <w:rPr>
          <w:rFonts w:ascii="Palatino Linotype" w:hAnsi="Palatino Linotype" w:cs="Bookman Old Style"/>
        </w:rPr>
        <w:t xml:space="preserve"> causal</w:t>
      </w:r>
      <w:r w:rsidR="00C36B98" w:rsidRPr="00246951">
        <w:rPr>
          <w:rFonts w:ascii="Palatino Linotype" w:hAnsi="Palatino Linotype" w:cs="Bookman Old Style"/>
        </w:rPr>
        <w:t>es</w:t>
      </w:r>
      <w:r w:rsidRPr="00246951">
        <w:rPr>
          <w:rFonts w:ascii="Palatino Linotype" w:hAnsi="Palatino Linotype" w:cs="Bookman Old Style"/>
        </w:rPr>
        <w:t xml:space="preserve"> de procedencia del recurso de revisión establecida</w:t>
      </w:r>
      <w:r w:rsidR="00C36B98" w:rsidRPr="00246951">
        <w:rPr>
          <w:rFonts w:ascii="Palatino Linotype" w:hAnsi="Palatino Linotype" w:cs="Bookman Old Style"/>
        </w:rPr>
        <w:t xml:space="preserve">s en el artículo 179 fracciones </w:t>
      </w:r>
      <w:r w:rsidR="00A859DE" w:rsidRPr="00246951">
        <w:rPr>
          <w:rFonts w:ascii="Palatino Linotype" w:hAnsi="Palatino Linotype" w:cs="Bookman Old Style"/>
        </w:rPr>
        <w:t>V</w:t>
      </w:r>
      <w:r w:rsidR="00C36B98" w:rsidRPr="00246951">
        <w:rPr>
          <w:rFonts w:ascii="Palatino Linotype" w:hAnsi="Palatino Linotype" w:cs="Bookman Old Style"/>
        </w:rPr>
        <w:t>,</w:t>
      </w:r>
      <w:r w:rsidRPr="00246951">
        <w:rPr>
          <w:rFonts w:ascii="Palatino Linotype" w:hAnsi="Palatino Linotype" w:cs="Bookman Old Style"/>
        </w:rPr>
        <w:t xml:space="preserve"> VII</w:t>
      </w:r>
      <w:r w:rsidR="00C36B98" w:rsidRPr="00246951">
        <w:rPr>
          <w:rFonts w:ascii="Palatino Linotype" w:hAnsi="Palatino Linotype" w:cs="Bookman Old Style"/>
        </w:rPr>
        <w:t xml:space="preserve"> y </w:t>
      </w:r>
      <w:r w:rsidR="00A859DE" w:rsidRPr="00246951">
        <w:rPr>
          <w:rFonts w:ascii="Palatino Linotype" w:hAnsi="Palatino Linotype" w:cs="Bookman Old Style"/>
        </w:rPr>
        <w:t>IX</w:t>
      </w:r>
      <w:r w:rsidRPr="00246951">
        <w:rPr>
          <w:rFonts w:ascii="Palatino Linotype" w:hAnsi="Palatino Linotype" w:cs="Bookman Old Style"/>
        </w:rPr>
        <w:t xml:space="preserve"> de la Ley de Transparencia y Acceso a la Información Pública del </w:t>
      </w:r>
      <w:r w:rsidR="002C4B4C" w:rsidRPr="00246951">
        <w:rPr>
          <w:rFonts w:ascii="Palatino Linotype" w:hAnsi="Palatino Linotype" w:cs="Bookman Old Style"/>
        </w:rPr>
        <w:t>Estado de México y Municipios, la</w:t>
      </w:r>
      <w:r w:rsidRPr="00246951">
        <w:rPr>
          <w:rFonts w:ascii="Palatino Linotype" w:hAnsi="Palatino Linotype" w:cs="Bookman Old Style"/>
        </w:rPr>
        <w:t xml:space="preserve"> cual dicta lo siguiente:</w:t>
      </w:r>
    </w:p>
    <w:p w:rsidR="0052144D" w:rsidRPr="00246951" w:rsidRDefault="0052144D" w:rsidP="00246951">
      <w:pPr>
        <w:pStyle w:val="Sinespaciado"/>
        <w:spacing w:line="360" w:lineRule="auto"/>
        <w:ind w:left="851" w:right="567"/>
        <w:jc w:val="both"/>
        <w:rPr>
          <w:rFonts w:ascii="Palatino Linotype" w:hAnsi="Palatino Linotype"/>
          <w:i/>
        </w:rPr>
      </w:pPr>
      <w:r w:rsidRPr="00246951">
        <w:rPr>
          <w:rFonts w:ascii="Palatino Linotype" w:hAnsi="Palatino Linotype"/>
          <w:i/>
        </w:rPr>
        <w:t>“</w:t>
      </w:r>
      <w:r w:rsidRPr="00246951">
        <w:rPr>
          <w:rFonts w:ascii="Palatino Linotype" w:hAnsi="Palatino Linotype"/>
          <w:b/>
          <w:i/>
        </w:rPr>
        <w:t>Artículo 179.</w:t>
      </w:r>
      <w:r w:rsidRPr="00246951">
        <w:rPr>
          <w:rFonts w:ascii="Palatino Linotype" w:hAnsi="Palatino Linotype"/>
          <w:i/>
        </w:rPr>
        <w:t xml:space="preserve"> El recurso de revisión es un medio de protección que la Ley otorga a los particulares, para hacer valer su derecho de acceso a la información pública, y procederá en contra de las siguientes causas: </w:t>
      </w:r>
    </w:p>
    <w:p w:rsidR="0052144D" w:rsidRPr="00246951" w:rsidRDefault="0052144D" w:rsidP="00246951">
      <w:pPr>
        <w:pStyle w:val="Sinespaciado"/>
        <w:spacing w:line="360" w:lineRule="auto"/>
        <w:ind w:left="851" w:right="567"/>
        <w:jc w:val="both"/>
        <w:rPr>
          <w:rFonts w:ascii="Palatino Linotype" w:hAnsi="Palatino Linotype"/>
          <w:i/>
        </w:rPr>
      </w:pPr>
      <w:r w:rsidRPr="00246951">
        <w:rPr>
          <w:rFonts w:ascii="Palatino Linotype" w:hAnsi="Palatino Linotype"/>
          <w:i/>
        </w:rPr>
        <w:t>(…)</w:t>
      </w:r>
    </w:p>
    <w:p w:rsidR="00C36B98" w:rsidRPr="00246951" w:rsidRDefault="00A859DE" w:rsidP="00246951">
      <w:pPr>
        <w:pStyle w:val="Sinespaciado"/>
        <w:spacing w:line="360" w:lineRule="auto"/>
        <w:ind w:left="851" w:right="567"/>
        <w:jc w:val="both"/>
        <w:rPr>
          <w:rFonts w:ascii="Palatino Linotype" w:hAnsi="Palatino Linotype"/>
          <w:i/>
        </w:rPr>
      </w:pPr>
      <w:r w:rsidRPr="00246951">
        <w:rPr>
          <w:rFonts w:ascii="Palatino Linotype" w:hAnsi="Palatino Linotype"/>
          <w:b/>
          <w:i/>
        </w:rPr>
        <w:t>V</w:t>
      </w:r>
      <w:r w:rsidR="00C36B98" w:rsidRPr="00246951">
        <w:rPr>
          <w:rFonts w:ascii="Palatino Linotype" w:hAnsi="Palatino Linotype"/>
          <w:b/>
          <w:i/>
        </w:rPr>
        <w:t>.</w:t>
      </w:r>
      <w:r w:rsidR="00C36B98" w:rsidRPr="00246951">
        <w:rPr>
          <w:rFonts w:ascii="Palatino Linotype" w:hAnsi="Palatino Linotype"/>
          <w:i/>
        </w:rPr>
        <w:t xml:space="preserve"> </w:t>
      </w:r>
      <w:r w:rsidRPr="00246951">
        <w:rPr>
          <w:rFonts w:ascii="Palatino Linotype" w:hAnsi="Palatino Linotype"/>
          <w:i/>
        </w:rPr>
        <w:t>La entrega de información incompleta;</w:t>
      </w:r>
    </w:p>
    <w:p w:rsidR="00C36B98" w:rsidRPr="00246951" w:rsidRDefault="00C36B98" w:rsidP="00246951">
      <w:pPr>
        <w:pStyle w:val="Sinespaciado"/>
        <w:spacing w:line="360" w:lineRule="auto"/>
        <w:ind w:left="851" w:right="567"/>
        <w:jc w:val="both"/>
        <w:rPr>
          <w:rFonts w:ascii="Palatino Linotype" w:hAnsi="Palatino Linotype"/>
          <w:i/>
        </w:rPr>
      </w:pPr>
      <w:r w:rsidRPr="00246951">
        <w:rPr>
          <w:rFonts w:ascii="Palatino Linotype" w:hAnsi="Palatino Linotype"/>
          <w:i/>
        </w:rPr>
        <w:t>(…)</w:t>
      </w:r>
    </w:p>
    <w:p w:rsidR="0052144D" w:rsidRPr="00246951" w:rsidRDefault="0052144D" w:rsidP="00246951">
      <w:pPr>
        <w:pStyle w:val="Sinespaciado"/>
        <w:spacing w:line="360" w:lineRule="auto"/>
        <w:ind w:left="851" w:right="567"/>
        <w:jc w:val="both"/>
        <w:rPr>
          <w:rFonts w:ascii="Palatino Linotype" w:hAnsi="Palatino Linotype"/>
          <w:i/>
        </w:rPr>
      </w:pPr>
      <w:r w:rsidRPr="00246951">
        <w:rPr>
          <w:rFonts w:ascii="Palatino Linotype" w:hAnsi="Palatino Linotype"/>
          <w:b/>
          <w:i/>
        </w:rPr>
        <w:t>VII.</w:t>
      </w:r>
      <w:r w:rsidRPr="00246951">
        <w:rPr>
          <w:rFonts w:ascii="Palatino Linotype" w:hAnsi="Palatino Linotype"/>
          <w:i/>
        </w:rPr>
        <w:t xml:space="preserve"> La falta de respuesta a una solicitud de acceso a la información;</w:t>
      </w:r>
    </w:p>
    <w:p w:rsidR="00C36B98" w:rsidRPr="00246951" w:rsidRDefault="00C36B98" w:rsidP="00246951">
      <w:pPr>
        <w:pStyle w:val="Sinespaciado"/>
        <w:spacing w:line="360" w:lineRule="auto"/>
        <w:ind w:left="851" w:right="567"/>
        <w:jc w:val="both"/>
        <w:rPr>
          <w:rFonts w:ascii="Palatino Linotype" w:hAnsi="Palatino Linotype"/>
          <w:i/>
        </w:rPr>
      </w:pPr>
      <w:r w:rsidRPr="00246951">
        <w:rPr>
          <w:rFonts w:ascii="Palatino Linotype" w:hAnsi="Palatino Linotype"/>
          <w:i/>
        </w:rPr>
        <w:t>(…)</w:t>
      </w:r>
    </w:p>
    <w:p w:rsidR="00C36B98" w:rsidRPr="00246951" w:rsidRDefault="00A859DE" w:rsidP="00246951">
      <w:pPr>
        <w:pStyle w:val="Sinespaciado"/>
        <w:spacing w:line="360" w:lineRule="auto"/>
        <w:ind w:left="851" w:right="567"/>
        <w:jc w:val="both"/>
        <w:rPr>
          <w:rFonts w:ascii="Palatino Linotype" w:hAnsi="Palatino Linotype"/>
          <w:i/>
        </w:rPr>
      </w:pPr>
      <w:r w:rsidRPr="00246951">
        <w:rPr>
          <w:rFonts w:ascii="Palatino Linotype" w:hAnsi="Palatino Linotype"/>
          <w:b/>
          <w:i/>
        </w:rPr>
        <w:t>IX</w:t>
      </w:r>
      <w:r w:rsidR="00C36B98" w:rsidRPr="00246951">
        <w:rPr>
          <w:rFonts w:ascii="Palatino Linotype" w:hAnsi="Palatino Linotype"/>
          <w:b/>
          <w:i/>
        </w:rPr>
        <w:t>.</w:t>
      </w:r>
      <w:r w:rsidR="00C36B98" w:rsidRPr="00246951">
        <w:rPr>
          <w:rFonts w:ascii="Palatino Linotype" w:hAnsi="Palatino Linotype"/>
          <w:i/>
        </w:rPr>
        <w:t xml:space="preserve"> </w:t>
      </w:r>
      <w:r w:rsidRPr="00246951">
        <w:rPr>
          <w:rFonts w:ascii="Palatino Linotype" w:hAnsi="Palatino Linotype"/>
          <w:i/>
        </w:rPr>
        <w:t>La entrega o puesta a disposición de información en un formato incomprensible y/o no accesible para el solicitante;</w:t>
      </w:r>
    </w:p>
    <w:p w:rsidR="0052144D" w:rsidRPr="00246951" w:rsidRDefault="0052144D" w:rsidP="00246951">
      <w:pPr>
        <w:pStyle w:val="Sinespaciado"/>
        <w:spacing w:line="360" w:lineRule="auto"/>
        <w:ind w:left="851" w:right="567"/>
        <w:jc w:val="both"/>
        <w:rPr>
          <w:rFonts w:ascii="Palatino Linotype" w:hAnsi="Palatino Linotype" w:cs="Arial"/>
          <w:i/>
        </w:rPr>
      </w:pPr>
      <w:r w:rsidRPr="00246951">
        <w:rPr>
          <w:rFonts w:ascii="Palatino Linotype" w:hAnsi="Palatino Linotype"/>
          <w:i/>
        </w:rPr>
        <w:t>(…)”</w:t>
      </w:r>
    </w:p>
    <w:p w:rsidR="0052144D" w:rsidRPr="00246951" w:rsidRDefault="0052144D" w:rsidP="00246951">
      <w:pPr>
        <w:pStyle w:val="Prrafodelista"/>
        <w:tabs>
          <w:tab w:val="left" w:pos="142"/>
          <w:tab w:val="left" w:pos="284"/>
        </w:tabs>
        <w:spacing w:line="360" w:lineRule="auto"/>
        <w:ind w:left="0"/>
        <w:rPr>
          <w:rFonts w:ascii="Palatino Linotype" w:hAnsi="Palatino Linotype"/>
          <w:i/>
        </w:rPr>
      </w:pPr>
    </w:p>
    <w:p w:rsidR="00A55BA0" w:rsidRPr="00246951" w:rsidRDefault="00A55BA0" w:rsidP="00246951">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246951">
        <w:rPr>
          <w:rFonts w:ascii="Palatino Linotype" w:hAnsi="Palatino Linotype" w:cs="Arial"/>
        </w:rPr>
        <w:t xml:space="preserve">Por lo tanto, el presente recurso de revisión se circunscribe en determinar si el </w:t>
      </w:r>
      <w:r w:rsidRPr="00246951">
        <w:rPr>
          <w:rFonts w:ascii="Palatino Linotype" w:hAnsi="Palatino Linotype" w:cs="Arial"/>
          <w:b/>
        </w:rPr>
        <w:t>SUJETO</w:t>
      </w:r>
      <w:r w:rsidRPr="00246951">
        <w:rPr>
          <w:rFonts w:ascii="Palatino Linotype" w:hAnsi="Palatino Linotype" w:cs="Arial"/>
        </w:rPr>
        <w:t xml:space="preserve"> </w:t>
      </w:r>
      <w:r w:rsidRPr="00246951">
        <w:rPr>
          <w:rFonts w:ascii="Palatino Linotype" w:hAnsi="Palatino Linotype" w:cs="Arial"/>
          <w:b/>
        </w:rPr>
        <w:t>OBLIGADO</w:t>
      </w:r>
      <w:r w:rsidR="00C36B98" w:rsidRPr="00246951">
        <w:rPr>
          <w:rFonts w:ascii="Palatino Linotype" w:eastAsia="Times New Roman" w:hAnsi="Palatino Linotype" w:cs="Arial"/>
          <w:lang w:val="es-ES" w:eastAsia="es-MX"/>
        </w:rPr>
        <w:t xml:space="preserve">, con la información enviada a través de su informe justificado, colma el derecho de acceso a la información del </w:t>
      </w:r>
      <w:r w:rsidR="00C36B98" w:rsidRPr="00246951">
        <w:rPr>
          <w:rFonts w:ascii="Palatino Linotype" w:eastAsia="Times New Roman" w:hAnsi="Palatino Linotype" w:cs="Arial"/>
          <w:b/>
          <w:lang w:val="es-ES" w:eastAsia="es-MX"/>
        </w:rPr>
        <w:t>RECURRENTE</w:t>
      </w:r>
      <w:r w:rsidR="0052144D" w:rsidRPr="00246951">
        <w:rPr>
          <w:rFonts w:ascii="Palatino Linotype" w:eastAsia="Times New Roman" w:hAnsi="Palatino Linotype" w:cs="Arial"/>
          <w:lang w:val="es-ES" w:eastAsia="es-MX"/>
        </w:rPr>
        <w:t>.</w:t>
      </w:r>
    </w:p>
    <w:p w:rsidR="00FF0C84" w:rsidRPr="00246951" w:rsidRDefault="00FF0C84" w:rsidP="00246951">
      <w:pPr>
        <w:tabs>
          <w:tab w:val="left" w:pos="142"/>
          <w:tab w:val="left" w:pos="284"/>
          <w:tab w:val="left" w:pos="426"/>
        </w:tabs>
        <w:spacing w:before="240" w:after="240" w:line="360" w:lineRule="auto"/>
        <w:jc w:val="both"/>
        <w:rPr>
          <w:rFonts w:ascii="Palatino Linotype" w:hAnsi="Palatino Linotype"/>
        </w:rPr>
      </w:pPr>
    </w:p>
    <w:p w:rsidR="00FF0C84" w:rsidRPr="00246951" w:rsidRDefault="00FF0C84" w:rsidP="00246951">
      <w:pPr>
        <w:tabs>
          <w:tab w:val="left" w:pos="142"/>
          <w:tab w:val="left" w:pos="284"/>
          <w:tab w:val="left" w:pos="426"/>
        </w:tabs>
        <w:spacing w:before="240" w:after="240" w:line="360" w:lineRule="auto"/>
        <w:jc w:val="both"/>
        <w:rPr>
          <w:rFonts w:ascii="Palatino Linotype" w:hAnsi="Palatino Linotype"/>
        </w:rPr>
      </w:pPr>
    </w:p>
    <w:p w:rsidR="00390C2D" w:rsidRPr="00246951" w:rsidRDefault="002572AE" w:rsidP="00246951">
      <w:pPr>
        <w:keepNext/>
        <w:keepLines/>
        <w:tabs>
          <w:tab w:val="left" w:pos="142"/>
          <w:tab w:val="left" w:pos="284"/>
        </w:tabs>
        <w:spacing w:before="40" w:line="360" w:lineRule="auto"/>
        <w:outlineLvl w:val="1"/>
        <w:rPr>
          <w:rFonts w:ascii="Palatino Linotype" w:eastAsia="MS Gothic" w:hAnsi="Palatino Linotype" w:cs="Times New Roman"/>
          <w:b/>
        </w:rPr>
      </w:pPr>
      <w:bookmarkStart w:id="21" w:name="_Toc17371336"/>
      <w:bookmarkStart w:id="22" w:name="_Toc499659080"/>
      <w:r w:rsidRPr="00246951">
        <w:rPr>
          <w:rFonts w:ascii="Palatino Linotype" w:eastAsia="MS Gothic" w:hAnsi="Palatino Linotype" w:cs="Times New Roman"/>
          <w:b/>
        </w:rPr>
        <w:t>CUARTO</w:t>
      </w:r>
      <w:r w:rsidR="001E4669" w:rsidRPr="00246951">
        <w:rPr>
          <w:rFonts w:ascii="Palatino Linotype" w:eastAsia="MS Gothic" w:hAnsi="Palatino Linotype" w:cs="Times New Roman"/>
          <w:b/>
        </w:rPr>
        <w:t xml:space="preserve">. </w:t>
      </w:r>
      <w:r w:rsidR="00390C2D" w:rsidRPr="00246951">
        <w:rPr>
          <w:rFonts w:ascii="Palatino Linotype" w:eastAsia="MS Gothic" w:hAnsi="Palatino Linotype" w:cs="Times New Roman"/>
          <w:b/>
        </w:rPr>
        <w:t>Del estudio y resolución del asunto</w:t>
      </w:r>
      <w:bookmarkEnd w:id="21"/>
    </w:p>
    <w:p w:rsidR="0052144D" w:rsidRPr="00246951" w:rsidRDefault="0052144D" w:rsidP="00246951">
      <w:pPr>
        <w:spacing w:line="360" w:lineRule="auto"/>
        <w:rPr>
          <w:rFonts w:ascii="Palatino Linotype" w:eastAsia="MS Gothic" w:hAnsi="Palatino Linotype" w:cs="Times New Roman"/>
          <w:b/>
        </w:rPr>
      </w:pPr>
      <w:bookmarkStart w:id="23" w:name="_Toc498528948"/>
    </w:p>
    <w:p w:rsidR="00390C2D" w:rsidRPr="00246951" w:rsidRDefault="006E5EF0" w:rsidP="00246951">
      <w:pPr>
        <w:pStyle w:val="Prrafodelista"/>
        <w:keepNext/>
        <w:keepLines/>
        <w:tabs>
          <w:tab w:val="left" w:pos="142"/>
          <w:tab w:val="left" w:pos="284"/>
        </w:tabs>
        <w:spacing w:before="40" w:line="360" w:lineRule="auto"/>
        <w:ind w:left="0"/>
        <w:outlineLvl w:val="2"/>
        <w:rPr>
          <w:rFonts w:ascii="Palatino Linotype" w:eastAsia="MS Gothic" w:hAnsi="Palatino Linotype" w:cs="Times New Roman"/>
          <w:b/>
        </w:rPr>
      </w:pPr>
      <w:bookmarkStart w:id="24" w:name="_Toc17371337"/>
      <w:r w:rsidRPr="00246951">
        <w:rPr>
          <w:rFonts w:ascii="Palatino Linotype" w:eastAsia="MS Gothic" w:hAnsi="Palatino Linotype" w:cs="Times New Roman"/>
          <w:b/>
        </w:rPr>
        <w:t xml:space="preserve">I. </w:t>
      </w:r>
      <w:r w:rsidR="00390C2D" w:rsidRPr="00246951">
        <w:rPr>
          <w:rFonts w:ascii="Palatino Linotype" w:eastAsia="MS Gothic" w:hAnsi="Palatino Linotype" w:cs="Times New Roman"/>
          <w:b/>
        </w:rPr>
        <w:t>Del deber de las autoridades de promover, respetar, proteger y garantizar el derecho de acceso a la información pública.</w:t>
      </w:r>
      <w:bookmarkEnd w:id="23"/>
      <w:bookmarkEnd w:id="24"/>
      <w:r w:rsidR="00390C2D" w:rsidRPr="00246951">
        <w:rPr>
          <w:rFonts w:ascii="Palatino Linotype" w:eastAsia="MS Gothic" w:hAnsi="Palatino Linotype" w:cs="Times New Roman"/>
          <w:b/>
        </w:rPr>
        <w:t xml:space="preserve"> </w:t>
      </w:r>
    </w:p>
    <w:p w:rsidR="00390C2D" w:rsidRPr="00246951" w:rsidRDefault="00390C2D" w:rsidP="00246951">
      <w:pPr>
        <w:pStyle w:val="Prrafodelista"/>
        <w:tabs>
          <w:tab w:val="left" w:pos="142"/>
          <w:tab w:val="left" w:pos="284"/>
        </w:tabs>
        <w:spacing w:line="360" w:lineRule="auto"/>
        <w:ind w:left="0"/>
        <w:rPr>
          <w:rFonts w:ascii="Palatino Linotype" w:eastAsia="MS Mincho" w:hAnsi="Palatino Linotype" w:cs="Arial"/>
        </w:rPr>
      </w:pPr>
    </w:p>
    <w:p w:rsidR="00390C2D" w:rsidRPr="00246951" w:rsidRDefault="00390C2D" w:rsidP="00246951">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Mincho" w:hAnsi="Palatino Linotype" w:cs="Times New Roman"/>
          <w:color w:val="000000"/>
        </w:rPr>
      </w:pPr>
      <w:r w:rsidRPr="00246951">
        <w:rPr>
          <w:rFonts w:ascii="Palatino Linotype" w:hAnsi="Palatino Linotype"/>
        </w:rPr>
        <w:t xml:space="preserve">Es menester precisar que este </w:t>
      </w:r>
      <w:r w:rsidRPr="00246951">
        <w:rPr>
          <w:rFonts w:ascii="Palatino Linotype" w:eastAsia="MS Mincho" w:hAnsi="Palatino Linotype" w:cs="Times New Roman"/>
          <w:color w:val="000000"/>
        </w:rPr>
        <w:t xml:space="preserve">Órgano Garante parte de que </w:t>
      </w:r>
      <w:r w:rsidRPr="00246951">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w:t>
      </w:r>
      <w:r w:rsidR="00C73AB8" w:rsidRPr="00246951">
        <w:rPr>
          <w:rFonts w:ascii="Palatino Linotype" w:eastAsia="Times New Roman" w:hAnsi="Palatino Linotype" w:cs="Arial"/>
          <w:color w:val="000000"/>
          <w:lang w:eastAsia="es-MX"/>
        </w:rPr>
        <w:t>,</w:t>
      </w:r>
      <w:r w:rsidRPr="00246951">
        <w:rPr>
          <w:rFonts w:ascii="Palatino Linotype" w:eastAsia="Times New Roman" w:hAnsi="Palatino Linotype" w:cs="Arial"/>
          <w:color w:val="000000"/>
          <w:lang w:eastAsia="es-MX"/>
        </w:rPr>
        <w:t xml:space="preserve"> el</w:t>
      </w:r>
      <w:r w:rsidRPr="00246951">
        <w:rPr>
          <w:rFonts w:ascii="Palatino Linotype" w:eastAsia="Times New Roman" w:hAnsi="Palatino Linotype" w:cs="Arial"/>
          <w:color w:val="000000"/>
        </w:rPr>
        <w:t xml:space="preserve"> </w:t>
      </w:r>
      <w:r w:rsidRPr="00246951">
        <w:rPr>
          <w:rFonts w:ascii="Palatino Linotype" w:eastAsia="Times New Roman" w:hAnsi="Palatino Linotype" w:cs="Arial"/>
          <w:b/>
          <w:color w:val="000000"/>
        </w:rPr>
        <w:t>SUJETO OBLIGADO</w:t>
      </w:r>
      <w:r w:rsidRPr="00246951">
        <w:rPr>
          <w:rFonts w:ascii="Palatino Linotype" w:eastAsia="Times New Roman" w:hAnsi="Palatino Linotype" w:cs="Arial"/>
          <w:color w:val="000000"/>
        </w:rPr>
        <w:t xml:space="preserve"> debe ser cuidadoso del debido cumplimiento de las obligaciones constitucionales que se le imponen</w:t>
      </w:r>
      <w:r w:rsidR="002C4B4C" w:rsidRPr="00246951">
        <w:rPr>
          <w:rFonts w:ascii="Palatino Linotype" w:eastAsia="Times New Roman" w:hAnsi="Palatino Linotype" w:cs="Arial"/>
          <w:color w:val="000000"/>
        </w:rPr>
        <w:t>,</w:t>
      </w:r>
      <w:r w:rsidRPr="00246951">
        <w:rPr>
          <w:rFonts w:ascii="Palatino Linotype" w:eastAsia="Times New Roman" w:hAnsi="Palatino Linotype" w:cs="Arial"/>
          <w:color w:val="000000"/>
        </w:rPr>
        <w:t xml:space="preserve"> en consecuencia a todas las autoridades, en el ámbito de su competencia, según lo dispone el tercer párrafo del artículo primero de la </w:t>
      </w:r>
      <w:r w:rsidRPr="00246951">
        <w:rPr>
          <w:rFonts w:ascii="Palatino Linotype" w:eastAsia="Times New Roman" w:hAnsi="Palatino Linotype" w:cs="Arial"/>
          <w:b/>
          <w:color w:val="000000"/>
        </w:rPr>
        <w:t xml:space="preserve">Constitución Política de los Estados Unidos Mexicanos </w:t>
      </w:r>
      <w:r w:rsidRPr="00246951">
        <w:rPr>
          <w:rFonts w:ascii="Palatino Linotype" w:eastAsia="Times New Roman" w:hAnsi="Palatino Linotype" w:cs="Arial"/>
          <w:color w:val="000000"/>
        </w:rPr>
        <w:t xml:space="preserve">al señalar la obligación de “promover, </w:t>
      </w:r>
      <w:r w:rsidRPr="00246951">
        <w:rPr>
          <w:rFonts w:ascii="Palatino Linotype" w:eastAsia="Times New Roman" w:hAnsi="Palatino Linotype" w:cs="Arial"/>
          <w:b/>
          <w:color w:val="000000"/>
        </w:rPr>
        <w:t>respetar</w:t>
      </w:r>
      <w:r w:rsidRPr="00246951">
        <w:rPr>
          <w:rFonts w:ascii="Palatino Linotype" w:eastAsia="Times New Roman" w:hAnsi="Palatino Linotype" w:cs="Arial"/>
          <w:color w:val="000000"/>
        </w:rPr>
        <w:t xml:space="preserve">, proteger y </w:t>
      </w:r>
      <w:r w:rsidRPr="00246951">
        <w:rPr>
          <w:rFonts w:ascii="Palatino Linotype" w:eastAsia="Times New Roman" w:hAnsi="Palatino Linotype" w:cs="Arial"/>
          <w:b/>
          <w:color w:val="000000"/>
          <w:u w:val="single"/>
        </w:rPr>
        <w:t>garantizar</w:t>
      </w:r>
      <w:r w:rsidRPr="00246951">
        <w:rPr>
          <w:rFonts w:ascii="Palatino Linotype" w:eastAsia="Times New Roman" w:hAnsi="Palatino Linotype" w:cs="Arial"/>
          <w:color w:val="000000"/>
        </w:rPr>
        <w:t xml:space="preserve"> los derechos humanos”, entre los cuales se encuentra dicho derecho. </w:t>
      </w:r>
    </w:p>
    <w:p w:rsidR="00390C2D" w:rsidRPr="00246951" w:rsidRDefault="00390C2D" w:rsidP="00246951">
      <w:pPr>
        <w:pStyle w:val="Prrafodelista"/>
        <w:tabs>
          <w:tab w:val="left" w:pos="142"/>
          <w:tab w:val="left" w:pos="284"/>
          <w:tab w:val="left" w:pos="426"/>
        </w:tabs>
        <w:spacing w:before="240" w:after="240" w:line="360" w:lineRule="auto"/>
        <w:ind w:left="0" w:right="49"/>
        <w:jc w:val="both"/>
        <w:rPr>
          <w:rFonts w:ascii="Palatino Linotype" w:eastAsia="MS Mincho" w:hAnsi="Palatino Linotype" w:cs="Times New Roman"/>
          <w:color w:val="000000"/>
        </w:rPr>
      </w:pPr>
    </w:p>
    <w:p w:rsidR="00390C2D" w:rsidRPr="00246951" w:rsidRDefault="00390C2D" w:rsidP="00246951">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rPr>
      </w:pPr>
      <w:r w:rsidRPr="00246951">
        <w:rPr>
          <w:rFonts w:ascii="Palatino Linotype" w:eastAsia="Times New Roman" w:hAnsi="Palatino Linotype"/>
        </w:rPr>
        <w:t xml:space="preserve">Definiendo el Derecho de Acceso a la Información Pública como: </w:t>
      </w:r>
      <w:r w:rsidRPr="00246951">
        <w:rPr>
          <w:rFonts w:ascii="Palatino Linotype" w:hAnsi="Palatino Linotype"/>
          <w:i/>
          <w:color w:val="000000"/>
        </w:rPr>
        <w:t>La igualdad de oportunidades para recibir, buscar e impartir información</w:t>
      </w:r>
      <w:r w:rsidRPr="00246951">
        <w:rPr>
          <w:rStyle w:val="Refdenotaalpie"/>
          <w:rFonts w:ascii="Palatino Linotype" w:hAnsi="Palatino Linotype"/>
          <w:i/>
          <w:color w:val="000000"/>
        </w:rPr>
        <w:footnoteReference w:id="1"/>
      </w:r>
      <w:r w:rsidRPr="00246951">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246951">
        <w:rPr>
          <w:rStyle w:val="Refdenotaalpie"/>
          <w:rFonts w:ascii="Palatino Linotype" w:hAnsi="Palatino Linotype"/>
          <w:i/>
          <w:color w:val="000000"/>
        </w:rPr>
        <w:footnoteReference w:id="2"/>
      </w:r>
      <w:r w:rsidRPr="00246951">
        <w:rPr>
          <w:rFonts w:ascii="Palatino Linotype" w:hAnsi="Palatino Linotype"/>
          <w:color w:val="000000"/>
        </w:rPr>
        <w:t>que se constituye como una herramienta fundamental para ejercer</w:t>
      </w:r>
      <w:r w:rsidRPr="00246951">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246951">
        <w:rPr>
          <w:rStyle w:val="Refdenotaalpie"/>
          <w:rFonts w:ascii="Palatino Linotype" w:hAnsi="Palatino Linotype"/>
          <w:i/>
          <w:color w:val="000000"/>
        </w:rPr>
        <w:footnoteReference w:id="3"/>
      </w:r>
      <w:r w:rsidR="00555E8F" w:rsidRPr="00246951">
        <w:rPr>
          <w:rFonts w:ascii="Palatino Linotype" w:hAnsi="Palatino Linotype"/>
          <w:i/>
          <w:color w:val="000000"/>
        </w:rPr>
        <w:t xml:space="preserve"> </w:t>
      </w:r>
      <w:r w:rsidRPr="00246951">
        <w:rPr>
          <w:rFonts w:ascii="Palatino Linotype" w:hAnsi="Palatino Linotype"/>
          <w:color w:val="000000"/>
        </w:rPr>
        <w:t>fomentando</w:t>
      </w:r>
      <w:r w:rsidRPr="00246951">
        <w:rPr>
          <w:rFonts w:ascii="Palatino Linotype" w:hAnsi="Palatino Linotype"/>
          <w:i/>
          <w:color w:val="000000"/>
        </w:rPr>
        <w:t xml:space="preserve"> la transparencia de las actividades estatales y </w:t>
      </w:r>
      <w:r w:rsidRPr="00246951">
        <w:rPr>
          <w:rFonts w:ascii="Palatino Linotype" w:hAnsi="Palatino Linotype"/>
          <w:color w:val="000000"/>
        </w:rPr>
        <w:t>promoviendo</w:t>
      </w:r>
      <w:r w:rsidRPr="00246951">
        <w:rPr>
          <w:rFonts w:ascii="Palatino Linotype" w:hAnsi="Palatino Linotype"/>
          <w:i/>
          <w:color w:val="000000"/>
        </w:rPr>
        <w:t xml:space="preserve"> la responsabilidad de los funcionarios sobre su gestión pública,</w:t>
      </w:r>
      <w:r w:rsidRPr="00246951">
        <w:rPr>
          <w:rStyle w:val="Refdenotaalpie"/>
          <w:rFonts w:ascii="Palatino Linotype" w:hAnsi="Palatino Linotype"/>
          <w:i/>
          <w:color w:val="000000"/>
        </w:rPr>
        <w:footnoteReference w:id="4"/>
      </w:r>
      <w:r w:rsidRPr="00246951">
        <w:rPr>
          <w:rFonts w:ascii="Palatino Linotype" w:hAnsi="Palatino Linotype"/>
          <w:color w:val="000000"/>
        </w:rPr>
        <w:t>que permite</w:t>
      </w:r>
      <w:r w:rsidRPr="00246951">
        <w:rPr>
          <w:rFonts w:ascii="Palatino Linotype" w:hAnsi="Palatino Linotype"/>
          <w:i/>
          <w:color w:val="000000"/>
        </w:rPr>
        <w:t xml:space="preserve"> saber qué están haciendo los gobiernos por sus pueblos, sin lo cual la verdad languidecería y la participación en el gobierno permanecería fragmentada.</w:t>
      </w:r>
    </w:p>
    <w:p w:rsidR="00390C2D" w:rsidRPr="00246951" w:rsidRDefault="00390C2D" w:rsidP="00246951">
      <w:pPr>
        <w:pStyle w:val="Prrafodelista"/>
        <w:tabs>
          <w:tab w:val="left" w:pos="142"/>
          <w:tab w:val="left" w:pos="284"/>
          <w:tab w:val="left" w:pos="426"/>
        </w:tabs>
        <w:spacing w:line="360" w:lineRule="auto"/>
        <w:ind w:left="0"/>
        <w:rPr>
          <w:rFonts w:ascii="Palatino Linotype" w:eastAsia="Times New Roman" w:hAnsi="Palatino Linotype"/>
        </w:rPr>
      </w:pPr>
    </w:p>
    <w:p w:rsidR="00390C2D" w:rsidRPr="00246951" w:rsidRDefault="00390C2D" w:rsidP="00246951">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rPr>
      </w:pPr>
      <w:r w:rsidRPr="00246951">
        <w:rPr>
          <w:rFonts w:ascii="Palatino Linotype" w:eastAsia="Times New Roman" w:hAnsi="Palatino Linotype"/>
        </w:rPr>
        <w:t>Por lo anterior, se deduce que el derecho de acceso a la información pública es un derecho humano constitucionalmente reconocido</w:t>
      </w:r>
      <w:r w:rsidR="00C73AB8" w:rsidRPr="00246951">
        <w:rPr>
          <w:rFonts w:ascii="Palatino Linotype" w:eastAsia="Times New Roman" w:hAnsi="Palatino Linotype"/>
        </w:rPr>
        <w:t xml:space="preserve"> y</w:t>
      </w:r>
      <w:r w:rsidR="002C4B4C" w:rsidRPr="00246951">
        <w:rPr>
          <w:rFonts w:ascii="Palatino Linotype" w:eastAsia="Times New Roman" w:hAnsi="Palatino Linotype"/>
        </w:rPr>
        <w:t>,</w:t>
      </w:r>
      <w:r w:rsidR="00C73AB8" w:rsidRPr="00246951">
        <w:rPr>
          <w:rFonts w:ascii="Palatino Linotype" w:eastAsia="Times New Roman" w:hAnsi="Palatino Linotype"/>
        </w:rPr>
        <w:t xml:space="preserve"> a</w:t>
      </w:r>
      <w:r w:rsidRPr="00246951">
        <w:rPr>
          <w:rFonts w:ascii="Palatino Linotype" w:eastAsia="Times New Roman" w:hAnsi="Palatino Linotype"/>
        </w:rPr>
        <w:t xml:space="preserve"> consecuencia</w:t>
      </w:r>
      <w:r w:rsidR="00C73AB8" w:rsidRPr="00246951">
        <w:rPr>
          <w:rFonts w:ascii="Palatino Linotype" w:eastAsia="Times New Roman" w:hAnsi="Palatino Linotype"/>
        </w:rPr>
        <w:t xml:space="preserve"> de ello,</w:t>
      </w:r>
      <w:r w:rsidRPr="00246951">
        <w:rPr>
          <w:rFonts w:ascii="Palatino Linotype" w:eastAsia="Times New Roman" w:hAnsi="Palatino Linotype"/>
        </w:rPr>
        <w:t xml:space="preserve"> todas las autoridades en el ámbito de sus competencias, funciones y atribuciones tienen la obligación de respetarlo, protegerlo y garantizarlo</w:t>
      </w:r>
      <w:r w:rsidR="000E2E37" w:rsidRPr="00246951">
        <w:rPr>
          <w:rFonts w:ascii="Palatino Linotype" w:eastAsia="Times New Roman" w:hAnsi="Palatino Linotype"/>
        </w:rPr>
        <w:t>.</w:t>
      </w:r>
    </w:p>
    <w:p w:rsidR="00390C2D" w:rsidRPr="00246951" w:rsidRDefault="00390C2D" w:rsidP="00246951">
      <w:pPr>
        <w:pStyle w:val="Prrafodelista"/>
        <w:tabs>
          <w:tab w:val="left" w:pos="142"/>
          <w:tab w:val="left" w:pos="284"/>
          <w:tab w:val="left" w:pos="426"/>
        </w:tabs>
        <w:spacing w:line="360" w:lineRule="auto"/>
        <w:ind w:left="0"/>
        <w:rPr>
          <w:rFonts w:ascii="Palatino Linotype" w:eastAsia="Times New Roman" w:hAnsi="Palatino Linotype"/>
        </w:rPr>
      </w:pPr>
    </w:p>
    <w:p w:rsidR="00390C2D" w:rsidRPr="00246951" w:rsidRDefault="00390C2D" w:rsidP="00246951">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i/>
        </w:rPr>
      </w:pPr>
      <w:r w:rsidRPr="00246951">
        <w:rPr>
          <w:rFonts w:ascii="Palatino Linotype" w:eastAsia="Times New Roman" w:hAnsi="Palatino Linotype"/>
        </w:rPr>
        <w:t>En el caso co</w:t>
      </w:r>
      <w:r w:rsidR="00C73AB8" w:rsidRPr="00246951">
        <w:rPr>
          <w:rFonts w:ascii="Palatino Linotype" w:eastAsia="Times New Roman" w:hAnsi="Palatino Linotype"/>
        </w:rPr>
        <w:t xml:space="preserve">ncreto que nos ocupa, </w:t>
      </w:r>
      <w:r w:rsidR="00A859DE" w:rsidRPr="00246951">
        <w:rPr>
          <w:rFonts w:ascii="Palatino Linotype" w:eastAsia="Times New Roman" w:hAnsi="Palatino Linotype"/>
        </w:rPr>
        <w:t>el</w:t>
      </w:r>
      <w:r w:rsidRPr="00246951">
        <w:rPr>
          <w:rFonts w:ascii="Palatino Linotype" w:eastAsia="Times New Roman" w:hAnsi="Palatino Linotype"/>
        </w:rPr>
        <w:t xml:space="preserve"> particular</w:t>
      </w:r>
      <w:r w:rsidR="002F5CDE" w:rsidRPr="00246951">
        <w:rPr>
          <w:rFonts w:ascii="Palatino Linotype" w:eastAsia="Times New Roman" w:hAnsi="Palatino Linotype"/>
        </w:rPr>
        <w:t xml:space="preserve"> solicitó</w:t>
      </w:r>
      <w:r w:rsidR="000E2E37" w:rsidRPr="00246951">
        <w:rPr>
          <w:rFonts w:ascii="Palatino Linotype" w:eastAsia="Times New Roman" w:hAnsi="Palatino Linotype"/>
        </w:rPr>
        <w:t xml:space="preserve"> </w:t>
      </w:r>
      <w:r w:rsidR="00A859DE" w:rsidRPr="00246951">
        <w:rPr>
          <w:rFonts w:ascii="Palatino Linotype" w:eastAsia="Times New Roman" w:hAnsi="Palatino Linotype"/>
        </w:rPr>
        <w:t>la</w:t>
      </w:r>
      <w:r w:rsidR="00A859DE" w:rsidRPr="00246951">
        <w:rPr>
          <w:rFonts w:ascii="Palatino Linotype" w:eastAsia="Times New Roman" w:hAnsi="Palatino Linotype"/>
          <w:b/>
        </w:rPr>
        <w:t xml:space="preserve"> liga electrónica o fuente de acceso público que permita consultar la Cuenta Pública del ejercicio dos mil dieciocho del Municipio de Almoloya de Juárez y organismos descentralizados municipales</w:t>
      </w:r>
      <w:r w:rsidRPr="00246951">
        <w:rPr>
          <w:rFonts w:ascii="Palatino Linotype" w:eastAsia="Times New Roman" w:hAnsi="Palatino Linotype"/>
        </w:rPr>
        <w:t xml:space="preserve">, solicitud que de acuerdo a las constancias que obran en el Sistema de Acceso a la Información Mexiquense (SAIMEX), no fue atendida por el </w:t>
      </w:r>
      <w:r w:rsidRPr="00246951">
        <w:rPr>
          <w:rFonts w:ascii="Palatino Linotype" w:eastAsia="Times New Roman" w:hAnsi="Palatino Linotype"/>
          <w:b/>
        </w:rPr>
        <w:t>SUJETO OBLIGADO</w:t>
      </w:r>
      <w:r w:rsidRPr="00246951">
        <w:rPr>
          <w:rFonts w:ascii="Palatino Linotype" w:eastAsia="Times New Roman" w:hAnsi="Palatino Linotype"/>
        </w:rPr>
        <w:t xml:space="preserve">, razón por la que </w:t>
      </w:r>
      <w:r w:rsidR="00A859DE" w:rsidRPr="00246951">
        <w:rPr>
          <w:rFonts w:ascii="Palatino Linotype" w:eastAsia="Times New Roman" w:hAnsi="Palatino Linotype"/>
        </w:rPr>
        <w:t>el</w:t>
      </w:r>
      <w:r w:rsidRPr="00246951">
        <w:rPr>
          <w:rFonts w:ascii="Palatino Linotype" w:eastAsia="Times New Roman" w:hAnsi="Palatino Linotype"/>
        </w:rPr>
        <w:t xml:space="preserve"> </w:t>
      </w:r>
      <w:r w:rsidR="00F56F46" w:rsidRPr="00246951">
        <w:rPr>
          <w:rFonts w:ascii="Palatino Linotype" w:eastAsia="Times New Roman" w:hAnsi="Palatino Linotype"/>
          <w:b/>
        </w:rPr>
        <w:t>RECURRENTE</w:t>
      </w:r>
      <w:r w:rsidRPr="00246951">
        <w:rPr>
          <w:rFonts w:ascii="Palatino Linotype" w:eastAsia="Times New Roman" w:hAnsi="Palatino Linotype"/>
          <w:b/>
        </w:rPr>
        <w:t xml:space="preserve"> </w:t>
      </w:r>
      <w:r w:rsidR="00F56F46" w:rsidRPr="00246951">
        <w:rPr>
          <w:rFonts w:ascii="Palatino Linotype" w:eastAsia="Times New Roman" w:hAnsi="Palatino Linotype"/>
        </w:rPr>
        <w:t xml:space="preserve">se inconformó y refirió como </w:t>
      </w:r>
      <w:r w:rsidRPr="00246951">
        <w:rPr>
          <w:rFonts w:ascii="Palatino Linotype" w:eastAsia="Times New Roman" w:hAnsi="Palatino Linotype"/>
        </w:rPr>
        <w:t>raz</w:t>
      </w:r>
      <w:r w:rsidR="002F5CDE" w:rsidRPr="00246951">
        <w:rPr>
          <w:rFonts w:ascii="Palatino Linotype" w:eastAsia="Times New Roman" w:hAnsi="Palatino Linotype"/>
        </w:rPr>
        <w:t>ones o motivos de inconformidad</w:t>
      </w:r>
      <w:r w:rsidR="00F56F46" w:rsidRPr="00246951">
        <w:rPr>
          <w:rFonts w:ascii="Palatino Linotype" w:eastAsia="Times New Roman" w:hAnsi="Palatino Linotype"/>
        </w:rPr>
        <w:t xml:space="preserve"> el no haber dado contestación a su solicitud de información</w:t>
      </w:r>
      <w:r w:rsidR="000E2E37" w:rsidRPr="00246951">
        <w:rPr>
          <w:rFonts w:ascii="Palatino Linotype" w:hAnsi="Palatino Linotype"/>
        </w:rPr>
        <w:t>.</w:t>
      </w:r>
    </w:p>
    <w:p w:rsidR="000E2E37" w:rsidRPr="00246951" w:rsidRDefault="000E2E37" w:rsidP="00246951">
      <w:pPr>
        <w:pStyle w:val="Prrafodelista"/>
        <w:tabs>
          <w:tab w:val="left" w:pos="142"/>
          <w:tab w:val="left" w:pos="284"/>
          <w:tab w:val="left" w:pos="426"/>
        </w:tabs>
        <w:spacing w:line="360" w:lineRule="auto"/>
        <w:ind w:left="0"/>
        <w:rPr>
          <w:rFonts w:ascii="Palatino Linotype" w:hAnsi="Palatino Linotype"/>
          <w:i/>
        </w:rPr>
      </w:pPr>
    </w:p>
    <w:p w:rsidR="00390C2D" w:rsidRPr="00246951" w:rsidRDefault="00390C2D" w:rsidP="00246951">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cs="Arial"/>
        </w:rPr>
      </w:pPr>
      <w:r w:rsidRPr="00246951">
        <w:rPr>
          <w:rFonts w:ascii="Palatino Linotype" w:eastAsia="Times New Roman" w:hAnsi="Palatino Linotype"/>
        </w:rPr>
        <w:t>Por lo tanto, derivado de lo señalado en la interposición del recurso de revisión</w:t>
      </w:r>
      <w:r w:rsidR="00A859DE" w:rsidRPr="00246951">
        <w:rPr>
          <w:rFonts w:ascii="Palatino Linotype" w:eastAsia="Times New Roman" w:hAnsi="Palatino Linotype"/>
        </w:rPr>
        <w:t>,</w:t>
      </w:r>
      <w:r w:rsidRPr="00246951">
        <w:rPr>
          <w:rFonts w:ascii="Palatino Linotype" w:eastAsia="Times New Roman" w:hAnsi="Palatino Linotype"/>
        </w:rPr>
        <w:t xml:space="preserve"> la actuación del </w:t>
      </w:r>
      <w:r w:rsidR="00AC5F1B" w:rsidRPr="00246951">
        <w:rPr>
          <w:rFonts w:ascii="Palatino Linotype" w:eastAsia="Times New Roman" w:hAnsi="Palatino Linotype"/>
          <w:b/>
        </w:rPr>
        <w:t xml:space="preserve">Ayuntamiento de </w:t>
      </w:r>
      <w:r w:rsidR="00A859DE" w:rsidRPr="00246951">
        <w:rPr>
          <w:rFonts w:ascii="Palatino Linotype" w:eastAsia="Times New Roman" w:hAnsi="Palatino Linotype"/>
          <w:b/>
        </w:rPr>
        <w:t>Almoloya de Juárez</w:t>
      </w:r>
      <w:r w:rsidRPr="00246951">
        <w:rPr>
          <w:rFonts w:ascii="Palatino Linotype" w:eastAsia="Times New Roman" w:hAnsi="Palatino Linotype"/>
          <w:b/>
        </w:rPr>
        <w:t xml:space="preserve"> </w:t>
      </w:r>
      <w:r w:rsidRPr="00246951">
        <w:rPr>
          <w:rFonts w:ascii="Palatino Linotype" w:hAnsi="Palatino Linotype" w:cs="Arial"/>
        </w:rPr>
        <w:t xml:space="preserve">constituye una afectación al derecho humano de acceso a la información pública del particular, toda vez que incumple </w:t>
      </w:r>
      <w:r w:rsidR="00130074" w:rsidRPr="00246951">
        <w:rPr>
          <w:rFonts w:ascii="Palatino Linotype" w:hAnsi="Palatino Linotype" w:cs="Arial"/>
        </w:rPr>
        <w:t xml:space="preserve">con sus obligaciones de transparencia </w:t>
      </w:r>
      <w:r w:rsidRPr="00246951">
        <w:rPr>
          <w:rFonts w:ascii="Palatino Linotype" w:hAnsi="Palatino Linotype" w:cs="Arial"/>
        </w:rPr>
        <w:t>al no entregar la información.</w:t>
      </w:r>
    </w:p>
    <w:p w:rsidR="00390C2D" w:rsidRPr="00246951" w:rsidRDefault="00390C2D" w:rsidP="00246951">
      <w:pPr>
        <w:pStyle w:val="Prrafodelista"/>
        <w:tabs>
          <w:tab w:val="left" w:pos="142"/>
          <w:tab w:val="left" w:pos="284"/>
          <w:tab w:val="left" w:pos="426"/>
        </w:tabs>
        <w:spacing w:line="360" w:lineRule="auto"/>
        <w:ind w:left="0"/>
        <w:rPr>
          <w:rFonts w:ascii="Palatino Linotype" w:hAnsi="Palatino Linotype" w:cs="Arial"/>
        </w:rPr>
      </w:pPr>
    </w:p>
    <w:p w:rsidR="00390C2D" w:rsidRPr="00246951" w:rsidRDefault="00390C2D" w:rsidP="00246951">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rPr>
      </w:pPr>
      <w:r w:rsidRPr="00246951">
        <w:rPr>
          <w:rFonts w:ascii="Palatino Linotype" w:hAnsi="Palatino Linotype" w:cs="Arial"/>
        </w:rPr>
        <w:t xml:space="preserve">Ante tal afectación, el artículo primero Constitucional de forma clara y precisa dispone que como consecuencia de la obligación que tienen las autoridades de promover, respetar, proteger y garantizar el derecho humano; el Estado deberá </w:t>
      </w:r>
      <w:r w:rsidRPr="00246951">
        <w:rPr>
          <w:rFonts w:ascii="Palatino Linotype" w:hAnsi="Palatino Linotype" w:cs="Arial"/>
          <w:u w:val="single"/>
        </w:rPr>
        <w:t>prevenir, investigar, sancionar y reparar las violaciones a los derechos humanos</w:t>
      </w:r>
      <w:r w:rsidR="006228CD" w:rsidRPr="00246951">
        <w:rPr>
          <w:rFonts w:ascii="Palatino Linotype" w:hAnsi="Palatino Linotype" w:cs="Arial"/>
        </w:rPr>
        <w:t>.</w:t>
      </w:r>
    </w:p>
    <w:p w:rsidR="00390C2D" w:rsidRPr="00246951" w:rsidRDefault="00390C2D" w:rsidP="00246951">
      <w:pPr>
        <w:pStyle w:val="Prrafodelista"/>
        <w:tabs>
          <w:tab w:val="left" w:pos="142"/>
          <w:tab w:val="left" w:pos="284"/>
          <w:tab w:val="left" w:pos="426"/>
        </w:tabs>
        <w:spacing w:line="360" w:lineRule="auto"/>
        <w:ind w:left="0"/>
        <w:rPr>
          <w:rFonts w:ascii="Palatino Linotype" w:eastAsia="Times New Roman" w:hAnsi="Palatino Linotype"/>
        </w:rPr>
      </w:pPr>
    </w:p>
    <w:p w:rsidR="00390C2D" w:rsidRPr="00246951" w:rsidRDefault="00390C2D" w:rsidP="00246951">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rPr>
      </w:pPr>
      <w:r w:rsidRPr="00246951">
        <w:rPr>
          <w:rFonts w:ascii="Palatino Linotype" w:eastAsia="Times New Roman" w:hAnsi="Palatino Linotype"/>
        </w:rPr>
        <w:t xml:space="preserve">Es así que la </w:t>
      </w:r>
      <w:r w:rsidRPr="00246951">
        <w:rPr>
          <w:rFonts w:ascii="Palatino Linotype" w:eastAsia="Times New Roman" w:hAnsi="Palatino Linotype"/>
          <w:b/>
        </w:rPr>
        <w:t xml:space="preserve">Ley de Transparencia y Acceso a la Información Pública del Estado de México y Municipios, </w:t>
      </w:r>
      <w:r w:rsidRPr="00246951">
        <w:rPr>
          <w:rFonts w:ascii="Palatino Linotype" w:eastAsia="Times New Roman" w:hAnsi="Palatino Linotype"/>
        </w:rPr>
        <w:t>cuyo objeto es establecer principios, bases generales y procedimientos para tutelar y garantizar la transparencia y el derecho humano de acceso a la información pública en posesión de los sujetos obligados; en su artículo 176</w:t>
      </w:r>
      <w:r w:rsidRPr="00246951">
        <w:rPr>
          <w:rFonts w:ascii="Palatino Linotype" w:eastAsia="Times New Roman" w:hAnsi="Palatino Linotype"/>
          <w:b/>
        </w:rPr>
        <w:t xml:space="preserve"> </w:t>
      </w:r>
      <w:r w:rsidRPr="00246951">
        <w:rPr>
          <w:rFonts w:ascii="Palatino Linotype" w:eastAsia="Times New Roman" w:hAnsi="Palatino Linotype"/>
        </w:rPr>
        <w:t xml:space="preserve">establece que </w:t>
      </w:r>
      <w:r w:rsidRPr="00246951">
        <w:rPr>
          <w:rFonts w:ascii="Palatino Linotype" w:eastAsia="Times New Roman" w:hAnsi="Palatino Linotype"/>
          <w:i/>
        </w:rPr>
        <w:t xml:space="preserve">el </w:t>
      </w:r>
      <w:r w:rsidRPr="00246951">
        <w:rPr>
          <w:rFonts w:ascii="Palatino Linotype" w:eastAsia="Times New Roman" w:hAnsi="Palatino Linotype"/>
          <w:i/>
          <w:u w:val="single"/>
        </w:rPr>
        <w:t>recurso de revisión</w:t>
      </w:r>
      <w:r w:rsidRPr="00246951">
        <w:rPr>
          <w:rFonts w:ascii="Palatino Linotype" w:eastAsia="Times New Roman" w:hAnsi="Palatino Linotype"/>
          <w:i/>
        </w:rPr>
        <w:t xml:space="preserve"> es la garantía secundaria mediante la cual se pretende reparar cualquier posible afectación al derecho de acceso a la información pública</w:t>
      </w:r>
      <w:r w:rsidRPr="00246951">
        <w:rPr>
          <w:rFonts w:ascii="Palatino Linotype" w:eastAsia="Times New Roman" w:hAnsi="Palatino Linotype"/>
        </w:rPr>
        <w:t xml:space="preserve">, siendo éste el medio a través del cual, este Órgano Garante después de realizar el análisis al procedimiento de acceso a la información, podrá determinar la posible afectación y de ser el caso ordenar la reparación a la violación del derecho en cuestión. </w:t>
      </w:r>
    </w:p>
    <w:p w:rsidR="00E5521B" w:rsidRPr="00246951" w:rsidRDefault="00E5521B" w:rsidP="00246951">
      <w:pPr>
        <w:pStyle w:val="Prrafodelista"/>
        <w:tabs>
          <w:tab w:val="left" w:pos="142"/>
          <w:tab w:val="left" w:pos="284"/>
          <w:tab w:val="left" w:pos="426"/>
        </w:tabs>
        <w:spacing w:before="240" w:after="240" w:line="360" w:lineRule="auto"/>
        <w:ind w:left="0"/>
        <w:jc w:val="both"/>
        <w:rPr>
          <w:rFonts w:ascii="Palatino Linotype" w:eastAsia="Times New Roman" w:hAnsi="Palatino Linotype"/>
        </w:rPr>
      </w:pPr>
    </w:p>
    <w:p w:rsidR="00E5521B" w:rsidRPr="00246951" w:rsidRDefault="00E5521B" w:rsidP="00246951">
      <w:pPr>
        <w:pStyle w:val="Prrafodelista"/>
        <w:tabs>
          <w:tab w:val="left" w:pos="142"/>
          <w:tab w:val="left" w:pos="284"/>
          <w:tab w:val="left" w:pos="426"/>
        </w:tabs>
        <w:spacing w:before="240" w:after="240" w:line="360" w:lineRule="auto"/>
        <w:ind w:left="0"/>
        <w:jc w:val="both"/>
        <w:outlineLvl w:val="2"/>
        <w:rPr>
          <w:rFonts w:ascii="Palatino Linotype" w:eastAsia="Times New Roman" w:hAnsi="Palatino Linotype"/>
          <w:b/>
        </w:rPr>
      </w:pPr>
      <w:bookmarkStart w:id="25" w:name="_Toc17371338"/>
      <w:r w:rsidRPr="00246951">
        <w:rPr>
          <w:rFonts w:ascii="Palatino Linotype" w:eastAsia="Times New Roman" w:hAnsi="Palatino Linotype"/>
          <w:b/>
        </w:rPr>
        <w:t>II. De la competencia del SUJETO OBLIGADO para poseer, generar y administrar la información solicitada.</w:t>
      </w:r>
      <w:bookmarkEnd w:id="25"/>
    </w:p>
    <w:p w:rsidR="00E5521B" w:rsidRPr="00246951" w:rsidRDefault="00E5521B" w:rsidP="00246951">
      <w:pPr>
        <w:pStyle w:val="Prrafodelista"/>
        <w:tabs>
          <w:tab w:val="left" w:pos="142"/>
          <w:tab w:val="left" w:pos="284"/>
          <w:tab w:val="left" w:pos="426"/>
        </w:tabs>
        <w:spacing w:before="240" w:after="240" w:line="360" w:lineRule="auto"/>
        <w:ind w:left="0"/>
        <w:jc w:val="both"/>
        <w:rPr>
          <w:rFonts w:ascii="Palatino Linotype" w:eastAsia="Times New Roman" w:hAnsi="Palatino Linotype"/>
        </w:rPr>
      </w:pPr>
    </w:p>
    <w:p w:rsidR="00E5521B" w:rsidRPr="00246951" w:rsidRDefault="00E5521B" w:rsidP="00246951">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rPr>
      </w:pPr>
      <w:r w:rsidRPr="00246951">
        <w:rPr>
          <w:rFonts w:ascii="Palatino Linotype" w:eastAsia="Times New Roman" w:hAnsi="Palatino Linotype"/>
        </w:rPr>
        <w:t xml:space="preserve">El </w:t>
      </w:r>
      <w:r w:rsidRPr="00246951">
        <w:rPr>
          <w:rFonts w:ascii="Palatino Linotype" w:hAnsi="Palatino Linotype"/>
          <w:noProof/>
          <w:lang w:val="es-MX" w:eastAsia="es-MX"/>
        </w:rPr>
        <w:t>Órgano Superior de Fiscalización del Estado de México, en cumplimiento con las disposiciones de la Ley de Fiscalización Superior del Estado de México, emite los Lineamientos para la Elaboración y Presentación de la Cuenta Pública Municipal 2018 , los cuales son un instrumento para elaborar y presentar la Cuenta Pública Municipal conformada por información económica, patrimonial, presupuestal, programática, cualitativa y cuantitativa que muestre los resultados de la ejecución de la Ley de Ingresos y del Presupuesto de Egresos.</w:t>
      </w:r>
    </w:p>
    <w:p w:rsidR="00E5521B" w:rsidRPr="00246951" w:rsidRDefault="00E5521B" w:rsidP="00246951">
      <w:pPr>
        <w:pStyle w:val="Prrafodelista"/>
        <w:tabs>
          <w:tab w:val="left" w:pos="142"/>
          <w:tab w:val="left" w:pos="284"/>
          <w:tab w:val="left" w:pos="426"/>
        </w:tabs>
        <w:spacing w:before="240" w:after="240" w:line="360" w:lineRule="auto"/>
        <w:ind w:left="0"/>
        <w:jc w:val="both"/>
        <w:rPr>
          <w:rFonts w:ascii="Palatino Linotype" w:eastAsia="Times New Roman" w:hAnsi="Palatino Linotype"/>
        </w:rPr>
      </w:pPr>
    </w:p>
    <w:p w:rsidR="00E5521B" w:rsidRPr="00246951" w:rsidRDefault="00E5521B" w:rsidP="00246951">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rPr>
      </w:pPr>
      <w:r w:rsidRPr="00246951">
        <w:rPr>
          <w:rFonts w:ascii="Palatino Linotype" w:eastAsia="Times New Roman" w:hAnsi="Palatino Linotype"/>
        </w:rPr>
        <w:t xml:space="preserve">Por su parte, </w:t>
      </w:r>
      <w:r w:rsidRPr="00246951">
        <w:rPr>
          <w:rFonts w:ascii="Palatino Linotype" w:hAnsi="Palatino Linotype"/>
          <w:noProof/>
          <w:lang w:val="es-MX" w:eastAsia="es-MX"/>
        </w:rPr>
        <w:t xml:space="preserve">la Ley de Fiscalización Superior del Estado de México en su artículo 32, señala que los Presidentes Municipales deberán presentar a la Legislatura las cuentas públicas anuales de sus respectivos municipios, del ejercicio fiscal inmediato anterior, </w:t>
      </w:r>
      <w:r w:rsidRPr="00246951">
        <w:rPr>
          <w:rFonts w:ascii="Palatino Linotype" w:hAnsi="Palatino Linotype"/>
          <w:b/>
          <w:bCs/>
          <w:noProof/>
          <w:lang w:val="es-MX" w:eastAsia="es-MX"/>
        </w:rPr>
        <w:t>dentro de los quince primeros días del mes de marzo de cada año</w:t>
      </w:r>
      <w:r w:rsidRPr="00246951">
        <w:rPr>
          <w:rFonts w:ascii="Palatino Linotype" w:hAnsi="Palatino Linotype"/>
          <w:noProof/>
          <w:lang w:val="es-MX" w:eastAsia="es-MX"/>
        </w:rPr>
        <w:t>.</w:t>
      </w:r>
    </w:p>
    <w:p w:rsidR="00E5521B" w:rsidRPr="00246951" w:rsidRDefault="00E5521B" w:rsidP="00246951">
      <w:pPr>
        <w:pStyle w:val="Prrafodelista"/>
        <w:tabs>
          <w:tab w:val="left" w:pos="142"/>
          <w:tab w:val="left" w:pos="284"/>
          <w:tab w:val="left" w:pos="426"/>
        </w:tabs>
        <w:spacing w:before="240" w:after="240" w:line="360" w:lineRule="auto"/>
        <w:ind w:left="0"/>
        <w:jc w:val="both"/>
        <w:rPr>
          <w:rFonts w:ascii="Palatino Linotype" w:eastAsia="Times New Roman" w:hAnsi="Palatino Linotype"/>
        </w:rPr>
      </w:pPr>
    </w:p>
    <w:p w:rsidR="00E5521B" w:rsidRPr="00246951" w:rsidRDefault="00E5521B" w:rsidP="00246951">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rPr>
      </w:pPr>
      <w:r w:rsidRPr="00246951">
        <w:rPr>
          <w:rFonts w:ascii="Palatino Linotype" w:eastAsia="Times New Roman" w:hAnsi="Palatino Linotype"/>
        </w:rPr>
        <w:t xml:space="preserve">Ahora </w:t>
      </w:r>
      <w:r w:rsidRPr="00246951">
        <w:rPr>
          <w:rFonts w:ascii="Palatino Linotype" w:hAnsi="Palatino Linotype"/>
          <w:noProof/>
          <w:lang w:val="es-MX" w:eastAsia="es-MX"/>
        </w:rPr>
        <w:t>bien, la información de la Cuenta Pública Municipal 2018 del Ayuntamiento, debió entregarse de manera física al Órgano Superior de Fiscalización del Estado de México, de la siguiente manera:</w:t>
      </w:r>
    </w:p>
    <w:p w:rsidR="00E5521B" w:rsidRPr="00246951" w:rsidRDefault="00E5521B" w:rsidP="00246951">
      <w:pPr>
        <w:pStyle w:val="Prrafodelista"/>
        <w:tabs>
          <w:tab w:val="left" w:pos="142"/>
          <w:tab w:val="left" w:pos="284"/>
          <w:tab w:val="left" w:pos="426"/>
        </w:tabs>
        <w:spacing w:before="240" w:after="240" w:line="360" w:lineRule="auto"/>
        <w:ind w:left="0"/>
        <w:jc w:val="both"/>
        <w:rPr>
          <w:rFonts w:ascii="Palatino Linotype" w:hAnsi="Palatino Linotype"/>
          <w:noProof/>
          <w:lang w:val="es-MX" w:eastAsia="es-MX"/>
        </w:rPr>
      </w:pPr>
    </w:p>
    <w:p w:rsidR="00E5521B" w:rsidRPr="00246951" w:rsidRDefault="00E5521B" w:rsidP="00246951">
      <w:pPr>
        <w:pStyle w:val="Prrafodelista"/>
        <w:numPr>
          <w:ilvl w:val="0"/>
          <w:numId w:val="24"/>
        </w:numPr>
        <w:tabs>
          <w:tab w:val="left" w:pos="142"/>
          <w:tab w:val="left" w:pos="284"/>
          <w:tab w:val="left" w:pos="426"/>
          <w:tab w:val="left" w:pos="993"/>
        </w:tabs>
        <w:spacing w:before="240" w:after="240" w:line="360" w:lineRule="auto"/>
        <w:ind w:left="567" w:hanging="11"/>
        <w:jc w:val="both"/>
        <w:rPr>
          <w:rFonts w:ascii="Palatino Linotype" w:hAnsi="Palatino Linotype"/>
          <w:noProof/>
          <w:lang w:val="es-MX" w:eastAsia="es-MX"/>
        </w:rPr>
      </w:pPr>
      <w:r w:rsidRPr="00246951">
        <w:rPr>
          <w:rFonts w:ascii="Palatino Linotype" w:hAnsi="Palatino Linotype"/>
          <w:noProof/>
          <w:lang w:val="es-MX" w:eastAsia="es-MX"/>
        </w:rPr>
        <w:t>Impresa.</w:t>
      </w:r>
    </w:p>
    <w:p w:rsidR="00E5521B" w:rsidRPr="00246951" w:rsidRDefault="00E5521B" w:rsidP="00246951">
      <w:pPr>
        <w:pStyle w:val="Prrafodelista"/>
        <w:numPr>
          <w:ilvl w:val="0"/>
          <w:numId w:val="24"/>
        </w:numPr>
        <w:tabs>
          <w:tab w:val="left" w:pos="142"/>
          <w:tab w:val="left" w:pos="284"/>
          <w:tab w:val="left" w:pos="426"/>
          <w:tab w:val="left" w:pos="993"/>
        </w:tabs>
        <w:spacing w:before="240" w:after="240" w:line="360" w:lineRule="auto"/>
        <w:ind w:left="567" w:hanging="11"/>
        <w:jc w:val="both"/>
        <w:rPr>
          <w:rFonts w:ascii="Palatino Linotype" w:hAnsi="Palatino Linotype"/>
          <w:noProof/>
          <w:lang w:val="es-MX" w:eastAsia="es-MX"/>
        </w:rPr>
      </w:pPr>
      <w:r w:rsidRPr="00246951">
        <w:rPr>
          <w:rFonts w:ascii="Palatino Linotype" w:hAnsi="Palatino Linotype"/>
          <w:noProof/>
          <w:lang w:val="es-MX" w:eastAsia="es-MX"/>
        </w:rPr>
        <w:t>En medio de almacenamiento electrónico, disco compacto (CD).</w:t>
      </w:r>
    </w:p>
    <w:p w:rsidR="00E5521B" w:rsidRPr="00246951" w:rsidRDefault="00E5521B" w:rsidP="00246951">
      <w:pPr>
        <w:pStyle w:val="Prrafodelista"/>
        <w:tabs>
          <w:tab w:val="left" w:pos="142"/>
          <w:tab w:val="left" w:pos="284"/>
          <w:tab w:val="left" w:pos="426"/>
        </w:tabs>
        <w:spacing w:before="240" w:after="240" w:line="360" w:lineRule="auto"/>
        <w:ind w:left="0"/>
        <w:jc w:val="both"/>
        <w:rPr>
          <w:rFonts w:ascii="Palatino Linotype" w:eastAsia="Times New Roman" w:hAnsi="Palatino Linotype"/>
        </w:rPr>
      </w:pPr>
    </w:p>
    <w:p w:rsidR="00E5521B" w:rsidRPr="00246951" w:rsidRDefault="00E5521B" w:rsidP="00246951">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rPr>
      </w:pPr>
      <w:r w:rsidRPr="00246951">
        <w:rPr>
          <w:rFonts w:ascii="Palatino Linotype" w:eastAsia="Times New Roman" w:hAnsi="Palatino Linotype"/>
        </w:rPr>
        <w:t xml:space="preserve">Ante </w:t>
      </w:r>
      <w:r w:rsidRPr="00246951">
        <w:rPr>
          <w:rFonts w:ascii="Palatino Linotype" w:hAnsi="Palatino Linotype"/>
          <w:noProof/>
          <w:lang w:val="es-MX" w:eastAsia="es-MX"/>
        </w:rPr>
        <w:t>ello, es de mencionar que la información en los archivos electrónicos, comprenden documentos digitalizados, los cuales deberán ser clasificados por cuatro carpetas, siendo estas las siguientes:</w:t>
      </w:r>
    </w:p>
    <w:p w:rsidR="00E5521B" w:rsidRPr="00246951" w:rsidRDefault="00E5521B" w:rsidP="00246951">
      <w:pPr>
        <w:pStyle w:val="Prrafodelista"/>
        <w:tabs>
          <w:tab w:val="left" w:pos="142"/>
          <w:tab w:val="left" w:pos="284"/>
          <w:tab w:val="left" w:pos="426"/>
        </w:tabs>
        <w:spacing w:before="240" w:after="240" w:line="360" w:lineRule="auto"/>
        <w:ind w:left="0"/>
        <w:jc w:val="both"/>
        <w:rPr>
          <w:rFonts w:ascii="Palatino Linotype" w:hAnsi="Palatino Linotype"/>
          <w:noProof/>
          <w:lang w:val="es-MX" w:eastAsia="es-MX"/>
        </w:rPr>
      </w:pPr>
    </w:p>
    <w:p w:rsidR="00E5521B" w:rsidRPr="00246951" w:rsidRDefault="00E5521B" w:rsidP="00246951">
      <w:pPr>
        <w:pStyle w:val="Prrafodelista"/>
        <w:numPr>
          <w:ilvl w:val="0"/>
          <w:numId w:val="25"/>
        </w:numPr>
        <w:tabs>
          <w:tab w:val="left" w:pos="142"/>
          <w:tab w:val="left" w:pos="284"/>
          <w:tab w:val="left" w:pos="426"/>
          <w:tab w:val="left" w:pos="993"/>
        </w:tabs>
        <w:spacing w:before="240" w:after="240" w:line="360" w:lineRule="auto"/>
        <w:ind w:left="567" w:right="616" w:firstLine="0"/>
        <w:jc w:val="both"/>
        <w:rPr>
          <w:rFonts w:ascii="Palatino Linotype" w:hAnsi="Palatino Linotype"/>
        </w:rPr>
      </w:pPr>
      <w:r w:rsidRPr="00246951">
        <w:rPr>
          <w:rFonts w:ascii="Palatino Linotype" w:hAnsi="Palatino Linotype"/>
          <w:noProof/>
          <w:lang w:val="es-MX" w:eastAsia="es-MX"/>
        </w:rPr>
        <w:t>Carpeta con Información Contable.</w:t>
      </w:r>
    </w:p>
    <w:p w:rsidR="00E5521B" w:rsidRPr="00246951" w:rsidRDefault="00E5521B" w:rsidP="00246951">
      <w:pPr>
        <w:pStyle w:val="Prrafodelista"/>
        <w:numPr>
          <w:ilvl w:val="0"/>
          <w:numId w:val="25"/>
        </w:numPr>
        <w:tabs>
          <w:tab w:val="left" w:pos="142"/>
          <w:tab w:val="left" w:pos="284"/>
          <w:tab w:val="left" w:pos="426"/>
          <w:tab w:val="left" w:pos="993"/>
        </w:tabs>
        <w:spacing w:before="240" w:after="240" w:line="360" w:lineRule="auto"/>
        <w:ind w:left="567" w:right="616" w:firstLine="0"/>
        <w:jc w:val="both"/>
        <w:rPr>
          <w:rFonts w:ascii="Palatino Linotype" w:hAnsi="Palatino Linotype"/>
        </w:rPr>
      </w:pPr>
      <w:r w:rsidRPr="00246951">
        <w:rPr>
          <w:rFonts w:ascii="Palatino Linotype" w:hAnsi="Palatino Linotype"/>
          <w:noProof/>
          <w:lang w:val="es-MX" w:eastAsia="es-MX"/>
        </w:rPr>
        <w:t xml:space="preserve">Carpeta con </w:t>
      </w:r>
      <w:r w:rsidRPr="00246951">
        <w:rPr>
          <w:rFonts w:ascii="Palatino Linotype" w:hAnsi="Palatino Linotype"/>
        </w:rPr>
        <w:t>Información Presupuestaria.</w:t>
      </w:r>
    </w:p>
    <w:p w:rsidR="00E5521B" w:rsidRPr="00246951" w:rsidRDefault="00E5521B" w:rsidP="00246951">
      <w:pPr>
        <w:pStyle w:val="Prrafodelista"/>
        <w:numPr>
          <w:ilvl w:val="0"/>
          <w:numId w:val="25"/>
        </w:numPr>
        <w:tabs>
          <w:tab w:val="left" w:pos="142"/>
          <w:tab w:val="left" w:pos="284"/>
          <w:tab w:val="left" w:pos="426"/>
          <w:tab w:val="left" w:pos="993"/>
        </w:tabs>
        <w:spacing w:before="240" w:after="240" w:line="360" w:lineRule="auto"/>
        <w:ind w:left="567" w:right="616" w:firstLine="0"/>
        <w:jc w:val="both"/>
        <w:rPr>
          <w:rFonts w:ascii="Palatino Linotype" w:hAnsi="Palatino Linotype"/>
          <w:noProof/>
          <w:lang w:val="es-MX" w:eastAsia="es-MX"/>
        </w:rPr>
      </w:pPr>
      <w:r w:rsidRPr="00246951">
        <w:rPr>
          <w:rFonts w:ascii="Palatino Linotype" w:hAnsi="Palatino Linotype"/>
        </w:rPr>
        <w:t>Carpeta con Información Programática.</w:t>
      </w:r>
    </w:p>
    <w:p w:rsidR="00E5521B" w:rsidRPr="00246951" w:rsidRDefault="00E5521B" w:rsidP="00246951">
      <w:pPr>
        <w:pStyle w:val="Prrafodelista"/>
        <w:numPr>
          <w:ilvl w:val="0"/>
          <w:numId w:val="25"/>
        </w:numPr>
        <w:tabs>
          <w:tab w:val="left" w:pos="142"/>
          <w:tab w:val="left" w:pos="284"/>
          <w:tab w:val="left" w:pos="426"/>
          <w:tab w:val="left" w:pos="993"/>
        </w:tabs>
        <w:spacing w:before="240" w:after="240" w:line="360" w:lineRule="auto"/>
        <w:ind w:left="567" w:right="616" w:firstLine="0"/>
        <w:jc w:val="both"/>
        <w:rPr>
          <w:rFonts w:ascii="Palatino Linotype" w:hAnsi="Palatino Linotype"/>
          <w:noProof/>
          <w:lang w:val="es-MX" w:eastAsia="es-MX"/>
        </w:rPr>
      </w:pPr>
      <w:r w:rsidRPr="00246951">
        <w:rPr>
          <w:rFonts w:ascii="Palatino Linotype" w:hAnsi="Palatino Linotype"/>
        </w:rPr>
        <w:t>Carpeta con Información Complementaria.</w:t>
      </w:r>
    </w:p>
    <w:p w:rsidR="00E5521B" w:rsidRPr="00246951" w:rsidRDefault="00E5521B" w:rsidP="00246951">
      <w:pPr>
        <w:pStyle w:val="Prrafodelista"/>
        <w:tabs>
          <w:tab w:val="left" w:pos="142"/>
          <w:tab w:val="left" w:pos="284"/>
          <w:tab w:val="left" w:pos="426"/>
        </w:tabs>
        <w:spacing w:before="240" w:after="240" w:line="360" w:lineRule="auto"/>
        <w:ind w:left="0"/>
        <w:jc w:val="both"/>
        <w:rPr>
          <w:rFonts w:ascii="Palatino Linotype" w:eastAsia="Times New Roman" w:hAnsi="Palatino Linotype"/>
        </w:rPr>
      </w:pPr>
    </w:p>
    <w:p w:rsidR="00E5521B" w:rsidRPr="00246951" w:rsidRDefault="00E5521B" w:rsidP="00246951">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rPr>
      </w:pPr>
      <w:r w:rsidRPr="00246951">
        <w:rPr>
          <w:rFonts w:ascii="Palatino Linotype" w:eastAsia="Times New Roman" w:hAnsi="Palatino Linotype"/>
        </w:rPr>
        <w:t xml:space="preserve">La </w:t>
      </w:r>
      <w:r w:rsidRPr="00246951">
        <w:rPr>
          <w:rFonts w:ascii="Palatino Linotype" w:hAnsi="Palatino Linotype"/>
          <w:noProof/>
          <w:lang w:val="es-MX" w:eastAsia="es-MX"/>
        </w:rPr>
        <w:t>Carpeta con Información Contable, debe contener los estados y la información financiera, es decir; reportes e informes, notas explicativas y toda aquella información necesaria que sea representativa de la situación del ente público, los cuales podrán ser visualizados a través de los siguientes archivos:</w:t>
      </w:r>
    </w:p>
    <w:p w:rsidR="00657293" w:rsidRPr="00246951" w:rsidRDefault="00657293" w:rsidP="00246951">
      <w:pPr>
        <w:pStyle w:val="Prrafodelista"/>
        <w:tabs>
          <w:tab w:val="left" w:pos="142"/>
          <w:tab w:val="left" w:pos="284"/>
          <w:tab w:val="left" w:pos="426"/>
        </w:tabs>
        <w:spacing w:before="240" w:after="240" w:line="360" w:lineRule="auto"/>
        <w:ind w:left="0"/>
        <w:jc w:val="both"/>
        <w:rPr>
          <w:rFonts w:ascii="Palatino Linotype" w:hAnsi="Palatino Linotype"/>
          <w:noProof/>
          <w:lang w:val="es-MX" w:eastAsia="es-MX"/>
        </w:rPr>
      </w:pPr>
    </w:p>
    <w:p w:rsidR="00657293" w:rsidRPr="00246951" w:rsidRDefault="00657293" w:rsidP="00246951">
      <w:pPr>
        <w:pStyle w:val="Prrafodelista"/>
        <w:tabs>
          <w:tab w:val="left" w:pos="142"/>
          <w:tab w:val="left" w:pos="284"/>
          <w:tab w:val="left" w:pos="426"/>
        </w:tabs>
        <w:spacing w:before="240" w:after="240" w:line="360" w:lineRule="auto"/>
        <w:ind w:left="0"/>
        <w:jc w:val="center"/>
        <w:rPr>
          <w:rFonts w:ascii="Palatino Linotype" w:hAnsi="Palatino Linotype"/>
          <w:noProof/>
          <w:lang w:val="es-MX" w:eastAsia="es-MX"/>
        </w:rPr>
      </w:pPr>
      <w:r w:rsidRPr="00246951">
        <w:rPr>
          <w:rFonts w:ascii="Palatino Linotype" w:hAnsi="Palatino Linotype"/>
          <w:noProof/>
          <w:lang w:val="es-MX" w:eastAsia="es-MX"/>
        </w:rPr>
        <w:drawing>
          <wp:inline distT="0" distB="0" distL="0" distR="0" wp14:anchorId="2170A98B" wp14:editId="7A24F5CF">
            <wp:extent cx="3941733" cy="4223861"/>
            <wp:effectExtent l="57150" t="57150" r="116205" b="1200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417" t="6337" r="33808" b="11587"/>
                    <a:stretch/>
                  </pic:blipFill>
                  <pic:spPr bwMode="auto">
                    <a:xfrm>
                      <a:off x="0" y="0"/>
                      <a:ext cx="3946452" cy="4228918"/>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657293" w:rsidRPr="00246951" w:rsidRDefault="00657293" w:rsidP="00246951">
      <w:pPr>
        <w:pStyle w:val="Prrafodelista"/>
        <w:tabs>
          <w:tab w:val="left" w:pos="142"/>
          <w:tab w:val="left" w:pos="284"/>
          <w:tab w:val="left" w:pos="426"/>
        </w:tabs>
        <w:spacing w:before="240" w:after="240" w:line="360" w:lineRule="auto"/>
        <w:ind w:left="0"/>
        <w:jc w:val="both"/>
        <w:rPr>
          <w:rFonts w:ascii="Palatino Linotype" w:eastAsia="Times New Roman" w:hAnsi="Palatino Linotype"/>
        </w:rPr>
      </w:pPr>
    </w:p>
    <w:p w:rsidR="00E5521B" w:rsidRPr="00246951" w:rsidRDefault="00657293" w:rsidP="00246951">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rPr>
      </w:pPr>
      <w:r w:rsidRPr="00246951">
        <w:rPr>
          <w:rFonts w:ascii="Palatino Linotype" w:eastAsia="Times New Roman" w:hAnsi="Palatino Linotype"/>
        </w:rPr>
        <w:t xml:space="preserve">La </w:t>
      </w:r>
      <w:r w:rsidRPr="00246951">
        <w:rPr>
          <w:rFonts w:ascii="Palatino Linotype" w:hAnsi="Palatino Linotype"/>
          <w:noProof/>
          <w:lang w:val="es-MX" w:eastAsia="es-MX"/>
        </w:rPr>
        <w:t>Carpeta con Información Presupuestaria, es aquella que permite evaluar los resultados obtenidos respecto de los presupuestos autorizados; identificar la vinculación entre las cuentas de orden y las de balance o resultados, la cual se integrará de los siguientes archivos:</w:t>
      </w:r>
    </w:p>
    <w:p w:rsidR="00657293" w:rsidRPr="00246951" w:rsidRDefault="00657293" w:rsidP="00246951">
      <w:pPr>
        <w:pStyle w:val="Prrafodelista"/>
        <w:tabs>
          <w:tab w:val="left" w:pos="142"/>
          <w:tab w:val="left" w:pos="284"/>
          <w:tab w:val="left" w:pos="426"/>
        </w:tabs>
        <w:spacing w:before="240" w:after="240" w:line="360" w:lineRule="auto"/>
        <w:ind w:left="0"/>
        <w:jc w:val="both"/>
        <w:rPr>
          <w:rFonts w:ascii="Palatino Linotype" w:hAnsi="Palatino Linotype"/>
          <w:noProof/>
          <w:lang w:val="es-MX" w:eastAsia="es-MX"/>
        </w:rPr>
      </w:pPr>
    </w:p>
    <w:p w:rsidR="00657293" w:rsidRPr="00246951" w:rsidRDefault="00657293" w:rsidP="00246951">
      <w:pPr>
        <w:pStyle w:val="Prrafodelista"/>
        <w:tabs>
          <w:tab w:val="left" w:pos="142"/>
          <w:tab w:val="left" w:pos="284"/>
          <w:tab w:val="left" w:pos="426"/>
        </w:tabs>
        <w:spacing w:before="240" w:after="240" w:line="360" w:lineRule="auto"/>
        <w:ind w:left="0"/>
        <w:jc w:val="center"/>
        <w:rPr>
          <w:rFonts w:ascii="Palatino Linotype" w:hAnsi="Palatino Linotype"/>
          <w:noProof/>
          <w:lang w:val="es-MX" w:eastAsia="es-MX"/>
        </w:rPr>
      </w:pPr>
      <w:r w:rsidRPr="00246951">
        <w:rPr>
          <w:rFonts w:ascii="Palatino Linotype" w:hAnsi="Palatino Linotype"/>
          <w:noProof/>
          <w:lang w:val="es-MX" w:eastAsia="es-MX"/>
        </w:rPr>
        <w:drawing>
          <wp:inline distT="0" distB="0" distL="0" distR="0" wp14:anchorId="2F53B513" wp14:editId="395672B1">
            <wp:extent cx="4394260" cy="2153267"/>
            <wp:effectExtent l="57150" t="57150" r="120650" b="11430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926" t="40145" r="34148" b="24864"/>
                    <a:stretch/>
                  </pic:blipFill>
                  <pic:spPr bwMode="auto">
                    <a:xfrm>
                      <a:off x="0" y="0"/>
                      <a:ext cx="4401935" cy="2157028"/>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246951">
        <w:rPr>
          <w:rFonts w:ascii="Palatino Linotype" w:hAnsi="Palatino Linotype"/>
          <w:noProof/>
          <w:lang w:val="es-MX" w:eastAsia="es-MX"/>
        </w:rPr>
        <w:drawing>
          <wp:inline distT="0" distB="0" distL="0" distR="0" wp14:anchorId="1EB78B7A" wp14:editId="026E77A7">
            <wp:extent cx="4414748" cy="2446337"/>
            <wp:effectExtent l="57150" t="57150" r="119380" b="1066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266" t="22632" r="34318" b="29390"/>
                    <a:stretch/>
                  </pic:blipFill>
                  <pic:spPr bwMode="auto">
                    <a:xfrm>
                      <a:off x="0" y="0"/>
                      <a:ext cx="4420054" cy="2449277"/>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657293" w:rsidRPr="00246951" w:rsidRDefault="00657293" w:rsidP="00246951">
      <w:pPr>
        <w:pStyle w:val="Prrafodelista"/>
        <w:tabs>
          <w:tab w:val="left" w:pos="142"/>
          <w:tab w:val="left" w:pos="284"/>
          <w:tab w:val="left" w:pos="426"/>
        </w:tabs>
        <w:spacing w:before="240" w:after="240" w:line="360" w:lineRule="auto"/>
        <w:ind w:left="0"/>
        <w:jc w:val="both"/>
        <w:rPr>
          <w:rFonts w:ascii="Palatino Linotype" w:eastAsia="Times New Roman" w:hAnsi="Palatino Linotype"/>
        </w:rPr>
      </w:pPr>
    </w:p>
    <w:p w:rsidR="00E5521B" w:rsidRPr="00246951" w:rsidRDefault="00657293" w:rsidP="00246951">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rPr>
      </w:pPr>
      <w:r w:rsidRPr="00246951">
        <w:rPr>
          <w:rFonts w:ascii="Palatino Linotype" w:eastAsia="Times New Roman" w:hAnsi="Palatino Linotype"/>
        </w:rPr>
        <w:t xml:space="preserve">Por </w:t>
      </w:r>
      <w:r w:rsidRPr="00246951">
        <w:rPr>
          <w:rFonts w:ascii="Palatino Linotype" w:hAnsi="Palatino Linotype"/>
          <w:noProof/>
          <w:lang w:val="es-MX" w:eastAsia="es-MX"/>
        </w:rPr>
        <w:t>otra parte, la Carpeta con Información Programática es la relativa a los indicadores de resultados sobre el cumplimiento de sus metas, la cual debe contener lo siguiente:</w:t>
      </w:r>
    </w:p>
    <w:p w:rsidR="00657293" w:rsidRPr="00246951" w:rsidRDefault="00657293" w:rsidP="00246951">
      <w:pPr>
        <w:pStyle w:val="Prrafodelista"/>
        <w:tabs>
          <w:tab w:val="left" w:pos="142"/>
          <w:tab w:val="left" w:pos="284"/>
          <w:tab w:val="left" w:pos="426"/>
        </w:tabs>
        <w:spacing w:before="240" w:after="240" w:line="360" w:lineRule="auto"/>
        <w:ind w:left="0"/>
        <w:jc w:val="both"/>
        <w:rPr>
          <w:rFonts w:ascii="Palatino Linotype" w:hAnsi="Palatino Linotype"/>
          <w:noProof/>
          <w:lang w:val="es-MX" w:eastAsia="es-MX"/>
        </w:rPr>
      </w:pPr>
    </w:p>
    <w:p w:rsidR="00657293" w:rsidRPr="00246951" w:rsidRDefault="00657293" w:rsidP="00246951">
      <w:pPr>
        <w:pStyle w:val="Prrafodelista"/>
        <w:tabs>
          <w:tab w:val="left" w:pos="142"/>
          <w:tab w:val="left" w:pos="284"/>
          <w:tab w:val="left" w:pos="426"/>
        </w:tabs>
        <w:spacing w:before="240" w:after="240" w:line="360" w:lineRule="auto"/>
        <w:ind w:left="0"/>
        <w:jc w:val="center"/>
        <w:rPr>
          <w:rFonts w:ascii="Palatino Linotype" w:hAnsi="Palatino Linotype"/>
          <w:noProof/>
          <w:lang w:val="es-MX" w:eastAsia="es-MX"/>
        </w:rPr>
      </w:pPr>
      <w:r w:rsidRPr="00246951">
        <w:rPr>
          <w:rFonts w:ascii="Palatino Linotype" w:hAnsi="Palatino Linotype"/>
          <w:noProof/>
          <w:lang w:val="es-MX" w:eastAsia="es-MX"/>
        </w:rPr>
        <w:drawing>
          <wp:inline distT="0" distB="0" distL="0" distR="0" wp14:anchorId="69518003" wp14:editId="76A8D671">
            <wp:extent cx="4358317" cy="3835943"/>
            <wp:effectExtent l="57150" t="57150" r="118745" b="1079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247" t="22821" r="33300" b="11587"/>
                    <a:stretch/>
                  </pic:blipFill>
                  <pic:spPr bwMode="auto">
                    <a:xfrm>
                      <a:off x="0" y="0"/>
                      <a:ext cx="4361902" cy="3839098"/>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657293" w:rsidRDefault="00657293" w:rsidP="00246951">
      <w:pPr>
        <w:pStyle w:val="Prrafodelista"/>
        <w:tabs>
          <w:tab w:val="left" w:pos="142"/>
          <w:tab w:val="left" w:pos="284"/>
          <w:tab w:val="left" w:pos="426"/>
        </w:tabs>
        <w:spacing w:before="240" w:after="240" w:line="360" w:lineRule="auto"/>
        <w:ind w:left="0"/>
        <w:jc w:val="both"/>
        <w:rPr>
          <w:rFonts w:ascii="Palatino Linotype" w:eastAsia="Times New Roman" w:hAnsi="Palatino Linotype"/>
        </w:rPr>
      </w:pPr>
    </w:p>
    <w:p w:rsidR="00246951" w:rsidRPr="00246951" w:rsidRDefault="00246951" w:rsidP="00246951">
      <w:pPr>
        <w:pStyle w:val="Prrafodelista"/>
        <w:tabs>
          <w:tab w:val="left" w:pos="142"/>
          <w:tab w:val="left" w:pos="284"/>
          <w:tab w:val="left" w:pos="426"/>
        </w:tabs>
        <w:spacing w:before="240" w:after="240" w:line="360" w:lineRule="auto"/>
        <w:ind w:left="0"/>
        <w:jc w:val="both"/>
        <w:rPr>
          <w:rFonts w:ascii="Palatino Linotype" w:eastAsia="Times New Roman" w:hAnsi="Palatino Linotype"/>
        </w:rPr>
      </w:pPr>
    </w:p>
    <w:p w:rsidR="00E5521B" w:rsidRPr="00246951" w:rsidRDefault="00657293" w:rsidP="00246951">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rPr>
      </w:pPr>
      <w:r w:rsidRPr="00246951">
        <w:rPr>
          <w:rFonts w:ascii="Palatino Linotype" w:eastAsia="Times New Roman" w:hAnsi="Palatino Linotype"/>
        </w:rPr>
        <w:t xml:space="preserve">Finalmente, </w:t>
      </w:r>
      <w:r w:rsidRPr="00246951">
        <w:rPr>
          <w:rFonts w:ascii="Palatino Linotype" w:hAnsi="Palatino Linotype"/>
          <w:noProof/>
          <w:lang w:val="es-MX" w:eastAsia="es-MX"/>
        </w:rPr>
        <w:t>la Carpeta con Información Complementaria, es la relativa a la información contable, presupuestaria y programática. Para ello, la Secretaría y las Tesorerías deben proporcionar la información complementaria para el análisis de la cuenta pública municipal, estando integrada por:</w:t>
      </w:r>
    </w:p>
    <w:p w:rsidR="00657293" w:rsidRPr="00246951" w:rsidRDefault="00657293" w:rsidP="00246951">
      <w:pPr>
        <w:pStyle w:val="Prrafodelista"/>
        <w:tabs>
          <w:tab w:val="left" w:pos="142"/>
          <w:tab w:val="left" w:pos="284"/>
          <w:tab w:val="left" w:pos="426"/>
        </w:tabs>
        <w:spacing w:before="240" w:after="240" w:line="360" w:lineRule="auto"/>
        <w:ind w:left="0"/>
        <w:jc w:val="both"/>
        <w:rPr>
          <w:rFonts w:ascii="Palatino Linotype" w:hAnsi="Palatino Linotype"/>
          <w:noProof/>
          <w:lang w:val="es-MX" w:eastAsia="es-MX"/>
        </w:rPr>
      </w:pPr>
    </w:p>
    <w:p w:rsidR="00657293" w:rsidRPr="00246951" w:rsidRDefault="00657293" w:rsidP="00246951">
      <w:pPr>
        <w:pStyle w:val="Prrafodelista"/>
        <w:tabs>
          <w:tab w:val="left" w:pos="142"/>
          <w:tab w:val="left" w:pos="284"/>
          <w:tab w:val="left" w:pos="426"/>
        </w:tabs>
        <w:spacing w:before="240" w:after="240" w:line="360" w:lineRule="auto"/>
        <w:ind w:left="0"/>
        <w:jc w:val="center"/>
        <w:rPr>
          <w:rFonts w:ascii="Palatino Linotype" w:hAnsi="Palatino Linotype"/>
          <w:noProof/>
          <w:lang w:val="es-MX" w:eastAsia="es-MX"/>
        </w:rPr>
      </w:pPr>
      <w:r w:rsidRPr="00246951">
        <w:rPr>
          <w:rFonts w:ascii="Palatino Linotype" w:hAnsi="Palatino Linotype"/>
          <w:noProof/>
          <w:lang w:val="es-MX" w:eastAsia="es-MX"/>
        </w:rPr>
        <w:drawing>
          <wp:inline distT="0" distB="0" distL="0" distR="0" wp14:anchorId="6472D9AF" wp14:editId="2515EB1D">
            <wp:extent cx="4156504" cy="2429301"/>
            <wp:effectExtent l="57150" t="57150" r="111125" b="1238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738" t="23538" r="32960" b="15509"/>
                    <a:stretch/>
                  </pic:blipFill>
                  <pic:spPr bwMode="auto">
                    <a:xfrm>
                      <a:off x="0" y="0"/>
                      <a:ext cx="4169974" cy="2437173"/>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246951">
        <w:rPr>
          <w:rFonts w:ascii="Palatino Linotype" w:hAnsi="Palatino Linotype"/>
          <w:noProof/>
          <w:lang w:val="es-MX" w:eastAsia="es-MX"/>
        </w:rPr>
        <w:drawing>
          <wp:inline distT="0" distB="0" distL="0" distR="0" wp14:anchorId="2B46DCF9" wp14:editId="5897FC85">
            <wp:extent cx="4189032" cy="3712191"/>
            <wp:effectExtent l="57150" t="57150" r="116840" b="1174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908" t="21424" r="33130" b="13699"/>
                    <a:stretch/>
                  </pic:blipFill>
                  <pic:spPr bwMode="auto">
                    <a:xfrm>
                      <a:off x="0" y="0"/>
                      <a:ext cx="4194420" cy="3716966"/>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246951">
        <w:rPr>
          <w:rFonts w:ascii="Palatino Linotype" w:hAnsi="Palatino Linotype"/>
          <w:noProof/>
          <w:lang w:val="es-MX" w:eastAsia="es-MX"/>
        </w:rPr>
        <w:drawing>
          <wp:inline distT="0" distB="0" distL="0" distR="0" wp14:anchorId="64A94555" wp14:editId="4CD5AFCF">
            <wp:extent cx="4147356" cy="1992702"/>
            <wp:effectExtent l="57150" t="57150" r="120015" b="1219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247" t="9656" r="33300" b="38745"/>
                    <a:stretch/>
                  </pic:blipFill>
                  <pic:spPr bwMode="auto">
                    <a:xfrm>
                      <a:off x="0" y="0"/>
                      <a:ext cx="4159010" cy="1998302"/>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657293" w:rsidRPr="00246951" w:rsidRDefault="00657293" w:rsidP="00246951">
      <w:pPr>
        <w:pStyle w:val="Prrafodelista"/>
        <w:tabs>
          <w:tab w:val="left" w:pos="142"/>
          <w:tab w:val="left" w:pos="284"/>
          <w:tab w:val="left" w:pos="426"/>
        </w:tabs>
        <w:spacing w:before="240" w:after="240" w:line="360" w:lineRule="auto"/>
        <w:ind w:left="0"/>
        <w:jc w:val="both"/>
        <w:rPr>
          <w:rFonts w:ascii="Palatino Linotype" w:eastAsia="Times New Roman" w:hAnsi="Palatino Linotype"/>
        </w:rPr>
      </w:pPr>
    </w:p>
    <w:p w:rsidR="00E5521B" w:rsidRPr="00246951" w:rsidRDefault="00657293" w:rsidP="00246951">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rPr>
      </w:pPr>
      <w:r w:rsidRPr="00246951">
        <w:rPr>
          <w:rFonts w:ascii="Palatino Linotype" w:eastAsia="Times New Roman" w:hAnsi="Palatino Linotype"/>
        </w:rPr>
        <w:t>Por lo anterior, conviene precisar</w:t>
      </w:r>
      <w:r w:rsidRPr="00246951">
        <w:rPr>
          <w:rFonts w:ascii="Palatino Linotype" w:hAnsi="Palatino Linotype"/>
          <w:noProof/>
          <w:lang w:val="es-MX" w:eastAsia="es-MX"/>
        </w:rPr>
        <w:t xml:space="preserve"> que algunos archivos comprenden otro tipo de formatos como </w:t>
      </w:r>
      <w:r w:rsidRPr="00246951">
        <w:rPr>
          <w:rFonts w:ascii="Palatino Linotype" w:hAnsi="Palatino Linotype"/>
          <w:i/>
          <w:noProof/>
          <w:lang w:val="es-MX" w:eastAsia="es-MX"/>
        </w:rPr>
        <w:t>xlsx, pdf</w:t>
      </w:r>
      <w:r w:rsidRPr="00246951">
        <w:rPr>
          <w:rFonts w:ascii="Palatino Linotype" w:hAnsi="Palatino Linotype"/>
          <w:noProof/>
          <w:lang w:val="es-MX" w:eastAsia="es-MX"/>
        </w:rPr>
        <w:t xml:space="preserve"> y .</w:t>
      </w:r>
      <w:r w:rsidRPr="00246951">
        <w:rPr>
          <w:rFonts w:ascii="Palatino Linotype" w:hAnsi="Palatino Linotype"/>
          <w:i/>
          <w:noProof/>
          <w:lang w:val="es-MX" w:eastAsia="es-MX"/>
        </w:rPr>
        <w:t>txt</w:t>
      </w:r>
      <w:r w:rsidRPr="00246951">
        <w:rPr>
          <w:rFonts w:ascii="Palatino Linotype" w:hAnsi="Palatino Linotype"/>
          <w:noProof/>
          <w:lang w:val="es-MX" w:eastAsia="es-MX"/>
        </w:rPr>
        <w:t xml:space="preserve">; sin embargo, todos ellos deben estar dentro del disco compacto que se entrega al Órgano Superior de Fiscalización del Estado de México, aunado a que, toda la información que sea generada, administrada y poseída por el </w:t>
      </w:r>
      <w:r w:rsidRPr="00246951">
        <w:rPr>
          <w:rFonts w:ascii="Palatino Linotype" w:hAnsi="Palatino Linotype"/>
          <w:b/>
          <w:bCs/>
          <w:noProof/>
          <w:lang w:val="es-MX" w:eastAsia="es-MX"/>
        </w:rPr>
        <w:t xml:space="preserve">SUJETO OBLIGADO </w:t>
      </w:r>
      <w:r w:rsidRPr="00246951">
        <w:rPr>
          <w:rFonts w:ascii="Palatino Linotype" w:hAnsi="Palatino Linotype"/>
          <w:noProof/>
          <w:lang w:val="es-MX" w:eastAsia="es-MX"/>
        </w:rPr>
        <w:t>será de naturaleza pública, al menos de que exista una causal para proceder a su clasificación.</w:t>
      </w:r>
    </w:p>
    <w:p w:rsidR="00390C2D" w:rsidRPr="00246951" w:rsidRDefault="00390C2D" w:rsidP="00246951">
      <w:pPr>
        <w:pStyle w:val="Prrafodelista"/>
        <w:tabs>
          <w:tab w:val="left" w:pos="142"/>
          <w:tab w:val="left" w:pos="284"/>
        </w:tabs>
        <w:spacing w:before="240" w:after="240" w:line="360" w:lineRule="auto"/>
        <w:ind w:left="0"/>
        <w:jc w:val="both"/>
        <w:rPr>
          <w:rFonts w:ascii="Palatino Linotype" w:eastAsia="Times New Roman" w:hAnsi="Palatino Linotype"/>
        </w:rPr>
      </w:pPr>
    </w:p>
    <w:p w:rsidR="00390C2D" w:rsidRPr="00246951" w:rsidRDefault="006E5EF0" w:rsidP="00246951">
      <w:pPr>
        <w:pStyle w:val="Prrafodelista"/>
        <w:keepNext/>
        <w:keepLines/>
        <w:tabs>
          <w:tab w:val="left" w:pos="142"/>
          <w:tab w:val="left" w:pos="284"/>
        </w:tabs>
        <w:spacing w:before="40" w:line="360" w:lineRule="auto"/>
        <w:ind w:left="0"/>
        <w:outlineLvl w:val="2"/>
        <w:rPr>
          <w:rFonts w:ascii="Palatino Linotype" w:eastAsia="MS Gothic" w:hAnsi="Palatino Linotype" w:cs="Times New Roman"/>
          <w:b/>
        </w:rPr>
      </w:pPr>
      <w:bookmarkStart w:id="26" w:name="_Toc17371339"/>
      <w:r w:rsidRPr="00246951">
        <w:rPr>
          <w:rFonts w:ascii="Palatino Linotype" w:eastAsia="MS Gothic" w:hAnsi="Palatino Linotype" w:cs="Times New Roman"/>
          <w:b/>
        </w:rPr>
        <w:t>I</w:t>
      </w:r>
      <w:r w:rsidR="00E5521B" w:rsidRPr="00246951">
        <w:rPr>
          <w:rFonts w:ascii="Palatino Linotype" w:eastAsia="MS Gothic" w:hAnsi="Palatino Linotype" w:cs="Times New Roman"/>
          <w:b/>
        </w:rPr>
        <w:t>I</w:t>
      </w:r>
      <w:r w:rsidRPr="00246951">
        <w:rPr>
          <w:rFonts w:ascii="Palatino Linotype" w:eastAsia="MS Gothic" w:hAnsi="Palatino Linotype" w:cs="Times New Roman"/>
          <w:b/>
        </w:rPr>
        <w:t xml:space="preserve">I. </w:t>
      </w:r>
      <w:r w:rsidR="00390C2D" w:rsidRPr="00246951">
        <w:rPr>
          <w:rFonts w:ascii="Palatino Linotype" w:eastAsia="MS Gothic" w:hAnsi="Palatino Linotype" w:cs="Times New Roman"/>
          <w:b/>
        </w:rPr>
        <w:t xml:space="preserve">De </w:t>
      </w:r>
      <w:r w:rsidR="009C43C2" w:rsidRPr="00246951">
        <w:rPr>
          <w:rFonts w:ascii="Palatino Linotype" w:eastAsia="MS Gothic" w:hAnsi="Palatino Linotype" w:cs="Times New Roman"/>
          <w:b/>
        </w:rPr>
        <w:t xml:space="preserve">la </w:t>
      </w:r>
      <w:r w:rsidR="00242193" w:rsidRPr="00246951">
        <w:rPr>
          <w:rFonts w:ascii="Palatino Linotype" w:eastAsia="MS Gothic" w:hAnsi="Palatino Linotype" w:cs="Times New Roman"/>
          <w:b/>
        </w:rPr>
        <w:t>información entregada a través del informe justificado</w:t>
      </w:r>
      <w:r w:rsidRPr="00246951">
        <w:rPr>
          <w:rFonts w:ascii="Palatino Linotype" w:eastAsia="MS Gothic" w:hAnsi="Palatino Linotype" w:cs="Times New Roman"/>
          <w:b/>
        </w:rPr>
        <w:t>.</w:t>
      </w:r>
      <w:bookmarkEnd w:id="26"/>
    </w:p>
    <w:p w:rsidR="00390C2D" w:rsidRPr="00246951" w:rsidRDefault="00390C2D" w:rsidP="00246951">
      <w:pPr>
        <w:pStyle w:val="Prrafodelista"/>
        <w:tabs>
          <w:tab w:val="left" w:pos="142"/>
          <w:tab w:val="left" w:pos="284"/>
        </w:tabs>
        <w:spacing w:line="360" w:lineRule="auto"/>
        <w:ind w:left="0"/>
        <w:rPr>
          <w:rFonts w:ascii="Palatino Linotype" w:eastAsia="MS Mincho" w:hAnsi="Palatino Linotype" w:cs="Arial"/>
        </w:rPr>
      </w:pPr>
    </w:p>
    <w:p w:rsidR="00390C2D" w:rsidRPr="00246951" w:rsidRDefault="00F56F46" w:rsidP="00246951">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Calibri" w:hAnsi="Palatino Linotype" w:cs="Times New Roman"/>
        </w:rPr>
      </w:pPr>
      <w:r w:rsidRPr="00246951">
        <w:rPr>
          <w:rFonts w:ascii="Palatino Linotype" w:eastAsia="Calibri" w:hAnsi="Palatino Linotype" w:cs="Times New Roman"/>
        </w:rPr>
        <w:t>Como ha sido reiterado en el presente escrito de resolución,</w:t>
      </w:r>
      <w:r w:rsidR="00390C2D" w:rsidRPr="00246951">
        <w:rPr>
          <w:rFonts w:ascii="Palatino Linotype" w:eastAsia="Calibri" w:hAnsi="Palatino Linotype" w:cs="Times New Roman"/>
        </w:rPr>
        <w:t xml:space="preserve"> el Sistema de Acceso a la In</w:t>
      </w:r>
      <w:r w:rsidR="00130074" w:rsidRPr="00246951">
        <w:rPr>
          <w:rFonts w:ascii="Palatino Linotype" w:eastAsia="Calibri" w:hAnsi="Palatino Linotype" w:cs="Times New Roman"/>
        </w:rPr>
        <w:t>formación Mexiquense (</w:t>
      </w:r>
      <w:r w:rsidR="00130074" w:rsidRPr="00246951">
        <w:rPr>
          <w:rFonts w:ascii="Palatino Linotype" w:eastAsia="Calibri" w:hAnsi="Palatino Linotype" w:cs="Times New Roman"/>
          <w:i/>
        </w:rPr>
        <w:t>SAIMEX</w:t>
      </w:r>
      <w:r w:rsidRPr="00246951">
        <w:rPr>
          <w:rFonts w:ascii="Palatino Linotype" w:eastAsia="Calibri" w:hAnsi="Palatino Linotype" w:cs="Times New Roman"/>
        </w:rPr>
        <w:t xml:space="preserve">) registró </w:t>
      </w:r>
      <w:r w:rsidR="00390C2D" w:rsidRPr="00246951">
        <w:rPr>
          <w:rFonts w:ascii="Palatino Linotype" w:eastAsia="Calibri" w:hAnsi="Palatino Linotype" w:cs="Times New Roman"/>
        </w:rPr>
        <w:t xml:space="preserve">la solicitud de información </w:t>
      </w:r>
      <w:r w:rsidR="00850718" w:rsidRPr="00246951">
        <w:rPr>
          <w:rFonts w:ascii="Palatino Linotype" w:eastAsia="Calibri" w:hAnsi="Palatino Linotype" w:cs="Times New Roman"/>
          <w:b/>
        </w:rPr>
        <w:t>00086</w:t>
      </w:r>
      <w:r w:rsidR="00390C2D" w:rsidRPr="00246951">
        <w:rPr>
          <w:rFonts w:ascii="Palatino Linotype" w:eastAsia="Calibri" w:hAnsi="Palatino Linotype" w:cs="Times New Roman"/>
          <w:b/>
        </w:rPr>
        <w:t>/</w:t>
      </w:r>
      <w:r w:rsidR="00850718" w:rsidRPr="00246951">
        <w:rPr>
          <w:rFonts w:ascii="Palatino Linotype" w:eastAsia="Calibri" w:hAnsi="Palatino Linotype" w:cs="Times New Roman"/>
          <w:b/>
        </w:rPr>
        <w:t>ALMOJU</w:t>
      </w:r>
      <w:r w:rsidR="00EC74E4" w:rsidRPr="00246951">
        <w:rPr>
          <w:rFonts w:ascii="Palatino Linotype" w:eastAsia="Calibri" w:hAnsi="Palatino Linotype" w:cs="Times New Roman"/>
          <w:b/>
        </w:rPr>
        <w:t>/IP/</w:t>
      </w:r>
      <w:r w:rsidRPr="00246951">
        <w:rPr>
          <w:rFonts w:ascii="Palatino Linotype" w:eastAsia="Calibri" w:hAnsi="Palatino Linotype" w:cs="Times New Roman"/>
          <w:b/>
        </w:rPr>
        <w:t>2019</w:t>
      </w:r>
      <w:r w:rsidR="00390C2D" w:rsidRPr="00246951">
        <w:rPr>
          <w:rFonts w:ascii="Palatino Linotype" w:eastAsia="Calibri" w:hAnsi="Palatino Linotype" w:cs="Times New Roman"/>
          <w:b/>
        </w:rPr>
        <w:t xml:space="preserve"> </w:t>
      </w:r>
      <w:r w:rsidR="00390C2D" w:rsidRPr="00246951">
        <w:rPr>
          <w:rFonts w:ascii="Palatino Linotype" w:eastAsia="Calibri" w:hAnsi="Palatino Linotype" w:cs="Times New Roman"/>
        </w:rPr>
        <w:t xml:space="preserve">mediante la cual </w:t>
      </w:r>
      <w:r w:rsidR="00850718" w:rsidRPr="00246951">
        <w:rPr>
          <w:rFonts w:ascii="Palatino Linotype" w:eastAsia="Calibri" w:hAnsi="Palatino Linotype" w:cs="Times New Roman"/>
        </w:rPr>
        <w:t>el</w:t>
      </w:r>
      <w:r w:rsidR="00390C2D" w:rsidRPr="00246951">
        <w:rPr>
          <w:rFonts w:ascii="Palatino Linotype" w:eastAsia="Calibri" w:hAnsi="Palatino Linotype" w:cs="Times New Roman"/>
        </w:rPr>
        <w:t xml:space="preserve"> </w:t>
      </w:r>
      <w:r w:rsidRPr="00246951">
        <w:rPr>
          <w:rFonts w:ascii="Palatino Linotype" w:eastAsia="Calibri" w:hAnsi="Palatino Linotype" w:cs="Times New Roman"/>
          <w:b/>
        </w:rPr>
        <w:t>SOLICITANTE</w:t>
      </w:r>
      <w:r w:rsidRPr="00246951">
        <w:rPr>
          <w:rFonts w:ascii="Palatino Linotype" w:eastAsia="Calibri" w:hAnsi="Palatino Linotype" w:cs="Times New Roman"/>
        </w:rPr>
        <w:t xml:space="preserve"> </w:t>
      </w:r>
      <w:r w:rsidR="00390C2D" w:rsidRPr="00246951">
        <w:rPr>
          <w:rFonts w:ascii="Palatino Linotype" w:eastAsia="Calibri" w:hAnsi="Palatino Linotype" w:cs="Times New Roman"/>
        </w:rPr>
        <w:t xml:space="preserve">requirió del </w:t>
      </w:r>
      <w:r w:rsidRPr="00246951">
        <w:rPr>
          <w:rFonts w:ascii="Palatino Linotype" w:eastAsia="Calibri" w:hAnsi="Palatino Linotype" w:cs="Times New Roman"/>
        </w:rPr>
        <w:t xml:space="preserve">Ayuntamiento de </w:t>
      </w:r>
      <w:r w:rsidR="00850718" w:rsidRPr="00246951">
        <w:rPr>
          <w:rFonts w:ascii="Palatino Linotype" w:eastAsia="Calibri" w:hAnsi="Palatino Linotype" w:cs="Times New Roman"/>
        </w:rPr>
        <w:t>Almoloya de Juárez</w:t>
      </w:r>
      <w:r w:rsidR="00390C2D" w:rsidRPr="00246951">
        <w:rPr>
          <w:rFonts w:ascii="Palatino Linotype" w:eastAsia="Calibri" w:hAnsi="Palatino Linotype" w:cs="Times New Roman"/>
        </w:rPr>
        <w:t xml:space="preserve"> lo siguiente: </w:t>
      </w:r>
    </w:p>
    <w:p w:rsidR="00966FDA" w:rsidRPr="00246951" w:rsidRDefault="00850718" w:rsidP="00246951">
      <w:pPr>
        <w:pStyle w:val="Prrafodelista"/>
        <w:tabs>
          <w:tab w:val="left" w:pos="142"/>
          <w:tab w:val="left" w:pos="284"/>
        </w:tabs>
        <w:spacing w:before="240" w:after="240" w:line="360" w:lineRule="auto"/>
        <w:ind w:left="567" w:right="567"/>
        <w:jc w:val="both"/>
        <w:rPr>
          <w:rFonts w:ascii="Palatino Linotype" w:eastAsia="Calibri" w:hAnsi="Palatino Linotype" w:cs="Times New Roman"/>
        </w:rPr>
      </w:pPr>
      <w:r w:rsidRPr="00246951">
        <w:rPr>
          <w:rFonts w:ascii="Palatino Linotype" w:hAnsi="Palatino Linotype" w:cs="Arial"/>
        </w:rPr>
        <w:t>La liga electrónica o fuente de acceso público que permita consultar la Cuenta Pública del ejercicio dos mil dieciocho del Municipio de Almoloya de Juárez y organismos descentralizados municipales.</w:t>
      </w:r>
    </w:p>
    <w:p w:rsidR="000E2E37" w:rsidRPr="00246951" w:rsidRDefault="000E2E37" w:rsidP="00246951">
      <w:pPr>
        <w:pStyle w:val="Prrafodelista"/>
        <w:tabs>
          <w:tab w:val="left" w:pos="142"/>
          <w:tab w:val="left" w:pos="284"/>
        </w:tabs>
        <w:spacing w:before="240" w:after="240" w:line="360" w:lineRule="auto"/>
        <w:ind w:left="0"/>
        <w:jc w:val="both"/>
        <w:rPr>
          <w:rFonts w:ascii="Palatino Linotype" w:eastAsia="Calibri" w:hAnsi="Palatino Linotype" w:cs="Times New Roman"/>
        </w:rPr>
      </w:pPr>
    </w:p>
    <w:p w:rsidR="002572AE" w:rsidRPr="00246951" w:rsidRDefault="002572AE" w:rsidP="00246951">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246951">
        <w:rPr>
          <w:rFonts w:ascii="Palatino Linotype" w:hAnsi="Palatino Linotype"/>
        </w:rPr>
        <w:t xml:space="preserve">El </w:t>
      </w:r>
      <w:r w:rsidRPr="00246951">
        <w:rPr>
          <w:rFonts w:ascii="Palatino Linotype" w:hAnsi="Palatino Linotype"/>
          <w:b/>
        </w:rPr>
        <w:t xml:space="preserve">SUJETO OBLIGADO </w:t>
      </w:r>
      <w:r w:rsidRPr="00246951">
        <w:rPr>
          <w:rFonts w:ascii="Palatino Linotype" w:hAnsi="Palatino Linotype"/>
        </w:rPr>
        <w:t>no respondió</w:t>
      </w:r>
      <w:r w:rsidR="00850718" w:rsidRPr="00246951">
        <w:rPr>
          <w:rFonts w:ascii="Palatino Linotype" w:hAnsi="Palatino Linotype"/>
        </w:rPr>
        <w:t xml:space="preserve"> a la solicitud de información</w:t>
      </w:r>
      <w:r w:rsidRPr="00246951">
        <w:rPr>
          <w:rFonts w:ascii="Palatino Linotype" w:hAnsi="Palatino Linotype"/>
        </w:rPr>
        <w:t>, por lo que</w:t>
      </w:r>
      <w:r w:rsidR="00F56F46" w:rsidRPr="00246951">
        <w:rPr>
          <w:rFonts w:ascii="Palatino Linotype" w:hAnsi="Palatino Linotype"/>
        </w:rPr>
        <w:t xml:space="preserve"> </w:t>
      </w:r>
      <w:r w:rsidR="00850718" w:rsidRPr="00246951">
        <w:rPr>
          <w:rFonts w:ascii="Palatino Linotype" w:hAnsi="Palatino Linotype"/>
        </w:rPr>
        <w:t>el particular</w:t>
      </w:r>
      <w:r w:rsidR="00F56F46" w:rsidRPr="00246951">
        <w:rPr>
          <w:rFonts w:ascii="Palatino Linotype" w:hAnsi="Palatino Linotype"/>
        </w:rPr>
        <w:t xml:space="preserve"> se inconformó e interpuso</w:t>
      </w:r>
      <w:r w:rsidRPr="00246951">
        <w:rPr>
          <w:rFonts w:ascii="Palatino Linotype" w:hAnsi="Palatino Linotype"/>
        </w:rPr>
        <w:t xml:space="preserve"> recurso de revisión señalando </w:t>
      </w:r>
      <w:r w:rsidR="00F56F46" w:rsidRPr="00246951">
        <w:rPr>
          <w:rFonts w:ascii="Palatino Linotype" w:hAnsi="Palatino Linotype"/>
        </w:rPr>
        <w:t>como</w:t>
      </w:r>
      <w:r w:rsidRPr="00246951">
        <w:rPr>
          <w:rFonts w:ascii="Palatino Linotype" w:hAnsi="Palatino Linotype"/>
        </w:rPr>
        <w:t xml:space="preserve"> motivos de inconformidad </w:t>
      </w:r>
      <w:r w:rsidR="00F56F46" w:rsidRPr="00246951">
        <w:rPr>
          <w:rFonts w:ascii="Palatino Linotype" w:hAnsi="Palatino Linotype"/>
        </w:rPr>
        <w:t>el no haber dado contestación a lo peticionado</w:t>
      </w:r>
      <w:r w:rsidR="00614478" w:rsidRPr="00246951">
        <w:rPr>
          <w:rFonts w:ascii="Palatino Linotype" w:hAnsi="Palatino Linotype"/>
        </w:rPr>
        <w:t>.</w:t>
      </w:r>
    </w:p>
    <w:p w:rsidR="00614478" w:rsidRPr="00246951" w:rsidRDefault="00614478" w:rsidP="00246951">
      <w:pPr>
        <w:pStyle w:val="Prrafodelista"/>
        <w:tabs>
          <w:tab w:val="left" w:pos="142"/>
          <w:tab w:val="left" w:pos="284"/>
          <w:tab w:val="left" w:pos="426"/>
        </w:tabs>
        <w:spacing w:before="240" w:after="240" w:line="360" w:lineRule="auto"/>
        <w:ind w:left="0"/>
        <w:jc w:val="both"/>
        <w:rPr>
          <w:rFonts w:ascii="Palatino Linotype" w:hAnsi="Palatino Linotype"/>
        </w:rPr>
      </w:pPr>
    </w:p>
    <w:p w:rsidR="002406C0" w:rsidRPr="00246951" w:rsidRDefault="00FA7F06" w:rsidP="00246951">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Mincho" w:hAnsi="Palatino Linotype" w:cs="Times New Roman"/>
          <w:color w:val="000000"/>
        </w:rPr>
      </w:pPr>
      <w:r w:rsidRPr="00246951">
        <w:rPr>
          <w:rFonts w:ascii="Palatino Linotype" w:hAnsi="Palatino Linotype"/>
        </w:rPr>
        <w:t>Posteriormente</w:t>
      </w:r>
      <w:r w:rsidR="00242193" w:rsidRPr="00246951">
        <w:rPr>
          <w:rFonts w:ascii="Palatino Linotype" w:hAnsi="Palatino Linotype"/>
        </w:rPr>
        <w:t xml:space="preserve">, durante el periodo de instrucción, el </w:t>
      </w:r>
      <w:r w:rsidR="00242193" w:rsidRPr="00246951">
        <w:rPr>
          <w:rFonts w:ascii="Palatino Linotype" w:hAnsi="Palatino Linotype"/>
          <w:b/>
        </w:rPr>
        <w:t>SUJETO OBLIGADO</w:t>
      </w:r>
      <w:r w:rsidR="00242193" w:rsidRPr="00246951">
        <w:rPr>
          <w:rFonts w:ascii="Palatino Linotype" w:hAnsi="Palatino Linotype"/>
        </w:rPr>
        <w:t xml:space="preserve"> remitió su informe justificado</w:t>
      </w:r>
      <w:r w:rsidR="007D02B4" w:rsidRPr="00246951">
        <w:rPr>
          <w:rFonts w:ascii="Palatino Linotype" w:hAnsi="Palatino Linotype"/>
        </w:rPr>
        <w:t xml:space="preserve">, mismo que presentó a través </w:t>
      </w:r>
      <w:r w:rsidR="002406C0" w:rsidRPr="00246951">
        <w:rPr>
          <w:rFonts w:ascii="Palatino Linotype" w:hAnsi="Palatino Linotype"/>
        </w:rPr>
        <w:t>del oficio MAJ/ST/UT/ERDJ/191/2019, de</w:t>
      </w:r>
      <w:r w:rsidR="007D02B4" w:rsidRPr="00246951">
        <w:rPr>
          <w:rFonts w:ascii="Palatino Linotype" w:hAnsi="Palatino Linotype"/>
        </w:rPr>
        <w:t xml:space="preserve"> veinticinco (25) de </w:t>
      </w:r>
      <w:r w:rsidR="00850718" w:rsidRPr="00246951">
        <w:rPr>
          <w:rFonts w:ascii="Palatino Linotype" w:hAnsi="Palatino Linotype"/>
        </w:rPr>
        <w:t>junio</w:t>
      </w:r>
      <w:r w:rsidR="002406C0" w:rsidRPr="00246951">
        <w:rPr>
          <w:rFonts w:ascii="Palatino Linotype" w:hAnsi="Palatino Linotype"/>
        </w:rPr>
        <w:t xml:space="preserve"> de dos mil diecinueve y que se comparte a continuación para efectos meramente </w:t>
      </w:r>
      <w:proofErr w:type="spellStart"/>
      <w:r w:rsidR="002406C0" w:rsidRPr="00246951">
        <w:rPr>
          <w:rFonts w:ascii="Palatino Linotype" w:hAnsi="Palatino Linotype"/>
        </w:rPr>
        <w:t>referenciativos</w:t>
      </w:r>
      <w:proofErr w:type="spellEnd"/>
      <w:r w:rsidR="002406C0" w:rsidRPr="00246951">
        <w:rPr>
          <w:rFonts w:ascii="Palatino Linotype" w:hAnsi="Palatino Linotype"/>
        </w:rPr>
        <w:t>:</w:t>
      </w:r>
    </w:p>
    <w:p w:rsidR="002406C0" w:rsidRPr="00246951" w:rsidRDefault="002406C0" w:rsidP="00246951">
      <w:pPr>
        <w:pStyle w:val="Prrafodelista"/>
        <w:tabs>
          <w:tab w:val="left" w:pos="142"/>
          <w:tab w:val="left" w:pos="284"/>
          <w:tab w:val="left" w:pos="426"/>
        </w:tabs>
        <w:spacing w:before="240" w:after="240" w:line="360" w:lineRule="auto"/>
        <w:ind w:left="0"/>
        <w:jc w:val="both"/>
        <w:rPr>
          <w:rFonts w:ascii="Palatino Linotype" w:hAnsi="Palatino Linotype"/>
        </w:rPr>
      </w:pPr>
    </w:p>
    <w:p w:rsidR="002406C0" w:rsidRPr="00246951" w:rsidRDefault="002406C0" w:rsidP="00246951">
      <w:pPr>
        <w:pStyle w:val="Prrafodelista"/>
        <w:tabs>
          <w:tab w:val="left" w:pos="142"/>
          <w:tab w:val="left" w:pos="284"/>
          <w:tab w:val="left" w:pos="426"/>
        </w:tabs>
        <w:spacing w:before="240" w:after="240" w:line="360" w:lineRule="auto"/>
        <w:ind w:left="0"/>
        <w:jc w:val="center"/>
        <w:rPr>
          <w:rFonts w:ascii="Palatino Linotype" w:hAnsi="Palatino Linotype"/>
          <w:noProof/>
          <w:lang w:val="es-MX" w:eastAsia="es-MX"/>
        </w:rPr>
      </w:pPr>
      <w:r w:rsidRPr="00246951">
        <w:rPr>
          <w:rFonts w:ascii="Palatino Linotype" w:hAnsi="Palatino Linotype"/>
          <w:noProof/>
          <w:lang w:val="es-MX" w:eastAsia="es-MX"/>
        </w:rPr>
        <w:drawing>
          <wp:inline distT="0" distB="0" distL="0" distR="0" wp14:anchorId="0416C590" wp14:editId="49B6CDFF">
            <wp:extent cx="4560663" cy="5902036"/>
            <wp:effectExtent l="57150" t="57150" r="106680" b="1181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061" t="10517" r="32188" b="4935"/>
                    <a:stretch/>
                  </pic:blipFill>
                  <pic:spPr bwMode="auto">
                    <a:xfrm>
                      <a:off x="0" y="0"/>
                      <a:ext cx="4586621" cy="5935629"/>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2406C0" w:rsidRPr="00246951" w:rsidRDefault="002406C0" w:rsidP="00246951">
      <w:pPr>
        <w:pStyle w:val="Prrafodelista"/>
        <w:tabs>
          <w:tab w:val="left" w:pos="142"/>
          <w:tab w:val="left" w:pos="284"/>
          <w:tab w:val="left" w:pos="426"/>
        </w:tabs>
        <w:spacing w:before="240" w:after="240" w:line="360" w:lineRule="auto"/>
        <w:ind w:left="0"/>
        <w:jc w:val="center"/>
        <w:rPr>
          <w:rFonts w:ascii="Palatino Linotype" w:hAnsi="Palatino Linotype"/>
          <w:noProof/>
          <w:lang w:val="es-MX" w:eastAsia="es-MX"/>
        </w:rPr>
      </w:pPr>
      <w:r w:rsidRPr="00246951">
        <w:rPr>
          <w:rFonts w:ascii="Palatino Linotype" w:hAnsi="Palatino Linotype"/>
          <w:noProof/>
          <w:lang w:val="es-MX" w:eastAsia="es-MX"/>
        </w:rPr>
        <w:drawing>
          <wp:inline distT="0" distB="0" distL="0" distR="0" wp14:anchorId="319592DF" wp14:editId="2728CA7D">
            <wp:extent cx="4631889" cy="5961413"/>
            <wp:effectExtent l="57150" t="57150" r="111760" b="1155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948" t="10315" r="32188" b="5340"/>
                    <a:stretch/>
                  </pic:blipFill>
                  <pic:spPr bwMode="auto">
                    <a:xfrm>
                      <a:off x="0" y="0"/>
                      <a:ext cx="4648309" cy="5982546"/>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2406C0" w:rsidRPr="00246951" w:rsidRDefault="002406C0" w:rsidP="00246951">
      <w:pPr>
        <w:pStyle w:val="Prrafodelista"/>
        <w:tabs>
          <w:tab w:val="left" w:pos="142"/>
          <w:tab w:val="left" w:pos="284"/>
          <w:tab w:val="left" w:pos="426"/>
        </w:tabs>
        <w:spacing w:before="240" w:after="240" w:line="360" w:lineRule="auto"/>
        <w:ind w:left="0"/>
        <w:jc w:val="center"/>
        <w:rPr>
          <w:rFonts w:ascii="Palatino Linotype" w:hAnsi="Palatino Linotype"/>
        </w:rPr>
      </w:pPr>
      <w:r w:rsidRPr="00246951">
        <w:rPr>
          <w:rFonts w:ascii="Palatino Linotype" w:hAnsi="Palatino Linotype"/>
          <w:noProof/>
          <w:lang w:val="es-MX" w:eastAsia="es-MX"/>
        </w:rPr>
        <w:drawing>
          <wp:inline distT="0" distB="0" distL="0" distR="0" wp14:anchorId="750618A2" wp14:editId="6542E804">
            <wp:extent cx="4690745" cy="6147499"/>
            <wp:effectExtent l="57150" t="57150" r="109855" b="1200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834" t="10518" r="32529" b="4127"/>
                    <a:stretch/>
                  </pic:blipFill>
                  <pic:spPr bwMode="auto">
                    <a:xfrm>
                      <a:off x="0" y="0"/>
                      <a:ext cx="4699456" cy="615891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2406C0" w:rsidRPr="00246951" w:rsidRDefault="002406C0" w:rsidP="00246951">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rPr>
      </w:pPr>
    </w:p>
    <w:p w:rsidR="00D82CE9" w:rsidRPr="00246951" w:rsidRDefault="002406C0" w:rsidP="00246951">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Mincho" w:hAnsi="Palatino Linotype" w:cs="Times New Roman"/>
          <w:color w:val="000000"/>
        </w:rPr>
      </w:pPr>
      <w:r w:rsidRPr="00246951">
        <w:rPr>
          <w:rFonts w:ascii="Palatino Linotype" w:hAnsi="Palatino Linotype"/>
        </w:rPr>
        <w:t xml:space="preserve">De la lectura al oficio anterior, se aprecia que el </w:t>
      </w:r>
      <w:r w:rsidRPr="00246951">
        <w:rPr>
          <w:rFonts w:ascii="Palatino Linotype" w:hAnsi="Palatino Linotype"/>
          <w:b/>
        </w:rPr>
        <w:t>SUJETO OBLIGADO</w:t>
      </w:r>
      <w:r w:rsidR="00850718" w:rsidRPr="00246951">
        <w:rPr>
          <w:rFonts w:ascii="Palatino Linotype" w:hAnsi="Palatino Linotype"/>
        </w:rPr>
        <w:t xml:space="preserve"> ofreció los siguientes enlaces de consulta de la cuenta pública del ejercicio dos mil dieciocho:</w:t>
      </w:r>
    </w:p>
    <w:p w:rsidR="00850718" w:rsidRPr="00246951" w:rsidRDefault="00850718" w:rsidP="00246951">
      <w:pPr>
        <w:pStyle w:val="Prrafodelista"/>
        <w:numPr>
          <w:ilvl w:val="1"/>
          <w:numId w:val="2"/>
        </w:numPr>
        <w:tabs>
          <w:tab w:val="left" w:pos="142"/>
          <w:tab w:val="left" w:pos="284"/>
          <w:tab w:val="left" w:pos="426"/>
          <w:tab w:val="left" w:pos="1418"/>
        </w:tabs>
        <w:spacing w:before="240" w:after="240" w:line="360" w:lineRule="auto"/>
        <w:ind w:left="1134" w:firstLine="0"/>
        <w:jc w:val="both"/>
        <w:rPr>
          <w:rFonts w:ascii="Palatino Linotype" w:eastAsia="MS Mincho" w:hAnsi="Palatino Linotype" w:cs="Times New Roman"/>
          <w:color w:val="000000"/>
        </w:rPr>
      </w:pPr>
      <w:r w:rsidRPr="00246951">
        <w:rPr>
          <w:rFonts w:ascii="Palatino Linotype" w:hAnsi="Palatino Linotype"/>
        </w:rPr>
        <w:t>Para el Ayuntamiento de Almoloya de Juárez:</w:t>
      </w:r>
    </w:p>
    <w:p w:rsidR="00850718" w:rsidRPr="00246951" w:rsidRDefault="00850718" w:rsidP="00246951">
      <w:pPr>
        <w:pStyle w:val="Prrafodelista"/>
        <w:tabs>
          <w:tab w:val="left" w:pos="142"/>
          <w:tab w:val="left" w:pos="284"/>
          <w:tab w:val="left" w:pos="426"/>
          <w:tab w:val="left" w:pos="1418"/>
        </w:tabs>
        <w:spacing w:before="240" w:after="240" w:line="360" w:lineRule="auto"/>
        <w:ind w:left="1134"/>
        <w:jc w:val="both"/>
        <w:rPr>
          <w:rFonts w:ascii="Palatino Linotype" w:eastAsia="MS Mincho" w:hAnsi="Palatino Linotype" w:cs="Times New Roman"/>
          <w:i/>
          <w:color w:val="000000"/>
        </w:rPr>
      </w:pPr>
      <w:r w:rsidRPr="00246951">
        <w:rPr>
          <w:rFonts w:ascii="Palatino Linotype" w:eastAsia="MS Mincho" w:hAnsi="Palatino Linotype" w:cs="Times New Roman"/>
          <w:i/>
          <w:color w:val="000000"/>
        </w:rPr>
        <w:t>http://www.almoloyadejuarez.gob.mx</w:t>
      </w:r>
      <w:r w:rsidR="002406C0" w:rsidRPr="00246951">
        <w:rPr>
          <w:rFonts w:ascii="Palatino Linotype" w:eastAsia="MS Mincho" w:hAnsi="Palatino Linotype" w:cs="Times New Roman"/>
          <w:i/>
          <w:color w:val="000000"/>
        </w:rPr>
        <w:t>/contenidos/almoloyadejuarez/pdfs/CUENTAZPUBLICAZ2018ZALMOLOYA.pdf</w:t>
      </w:r>
    </w:p>
    <w:p w:rsidR="00850718" w:rsidRPr="00246951" w:rsidRDefault="00850718" w:rsidP="00246951">
      <w:pPr>
        <w:pStyle w:val="Prrafodelista"/>
        <w:numPr>
          <w:ilvl w:val="1"/>
          <w:numId w:val="2"/>
        </w:numPr>
        <w:tabs>
          <w:tab w:val="left" w:pos="142"/>
          <w:tab w:val="left" w:pos="284"/>
          <w:tab w:val="left" w:pos="426"/>
          <w:tab w:val="left" w:pos="1418"/>
        </w:tabs>
        <w:spacing w:before="240" w:after="240" w:line="360" w:lineRule="auto"/>
        <w:ind w:left="1134" w:firstLine="0"/>
        <w:jc w:val="both"/>
        <w:rPr>
          <w:rFonts w:ascii="Palatino Linotype" w:eastAsia="MS Mincho" w:hAnsi="Palatino Linotype" w:cs="Times New Roman"/>
          <w:color w:val="000000"/>
        </w:rPr>
      </w:pPr>
      <w:r w:rsidRPr="00246951">
        <w:rPr>
          <w:rFonts w:ascii="Palatino Linotype" w:hAnsi="Palatino Linotype"/>
        </w:rPr>
        <w:t>Para el Sistema Integral para el Desarrollo Integral de la Familia de Almoloya de Juárez:</w:t>
      </w:r>
    </w:p>
    <w:p w:rsidR="002406C0" w:rsidRPr="00246951" w:rsidRDefault="002406C0" w:rsidP="00246951">
      <w:pPr>
        <w:pStyle w:val="Prrafodelista"/>
        <w:tabs>
          <w:tab w:val="left" w:pos="142"/>
          <w:tab w:val="left" w:pos="284"/>
          <w:tab w:val="left" w:pos="426"/>
          <w:tab w:val="left" w:pos="1418"/>
        </w:tabs>
        <w:spacing w:before="240" w:after="240" w:line="360" w:lineRule="auto"/>
        <w:ind w:left="1134"/>
        <w:jc w:val="both"/>
        <w:rPr>
          <w:rFonts w:ascii="Palatino Linotype" w:eastAsia="MS Mincho" w:hAnsi="Palatino Linotype" w:cs="Times New Roman"/>
          <w:i/>
          <w:color w:val="000000"/>
        </w:rPr>
      </w:pPr>
      <w:r w:rsidRPr="00246951">
        <w:rPr>
          <w:rFonts w:ascii="Palatino Linotype" w:eastAsia="MS Mincho" w:hAnsi="Palatino Linotype" w:cs="Times New Roman"/>
          <w:i/>
          <w:color w:val="000000"/>
        </w:rPr>
        <w:t>http://www.almoloyadejuarez.gob.mx/contenidos/almoloyadejuarez/pdfs/CUENTAZPUBLICAZ2018ZDIFZALMOLOYA.pdf</w:t>
      </w:r>
    </w:p>
    <w:p w:rsidR="00850718" w:rsidRPr="00246951" w:rsidRDefault="00850718" w:rsidP="00246951">
      <w:pPr>
        <w:pStyle w:val="Prrafodelista"/>
        <w:numPr>
          <w:ilvl w:val="1"/>
          <w:numId w:val="2"/>
        </w:numPr>
        <w:tabs>
          <w:tab w:val="left" w:pos="142"/>
          <w:tab w:val="left" w:pos="284"/>
          <w:tab w:val="left" w:pos="426"/>
          <w:tab w:val="left" w:pos="1418"/>
        </w:tabs>
        <w:spacing w:before="240" w:after="240" w:line="360" w:lineRule="auto"/>
        <w:ind w:left="1134" w:firstLine="0"/>
        <w:jc w:val="both"/>
        <w:rPr>
          <w:rFonts w:ascii="Palatino Linotype" w:eastAsia="MS Mincho" w:hAnsi="Palatino Linotype" w:cs="Times New Roman"/>
          <w:color w:val="000000"/>
        </w:rPr>
      </w:pPr>
      <w:r w:rsidRPr="00246951">
        <w:rPr>
          <w:rFonts w:ascii="Palatino Linotype" w:hAnsi="Palatino Linotype"/>
        </w:rPr>
        <w:t xml:space="preserve">Para el </w:t>
      </w:r>
      <w:r w:rsidRPr="00246951">
        <w:rPr>
          <w:rFonts w:ascii="Palatino Linotype" w:eastAsia="Calibri" w:hAnsi="Palatino Linotype" w:cs="Arial"/>
          <w:lang w:val="es-ES"/>
        </w:rPr>
        <w:t>Organismo Público Descentralizado Municipal para la Prestación de los Servicios de Agua Potable, Drenaje y Tratamiento de Aguas Residuales de Almoloya de Juárez:</w:t>
      </w:r>
    </w:p>
    <w:p w:rsidR="002406C0" w:rsidRPr="00246951" w:rsidRDefault="002406C0" w:rsidP="00246951">
      <w:pPr>
        <w:pStyle w:val="Prrafodelista"/>
        <w:tabs>
          <w:tab w:val="left" w:pos="142"/>
          <w:tab w:val="left" w:pos="284"/>
          <w:tab w:val="left" w:pos="426"/>
          <w:tab w:val="left" w:pos="1418"/>
        </w:tabs>
        <w:spacing w:before="240" w:after="240" w:line="360" w:lineRule="auto"/>
        <w:ind w:left="1134"/>
        <w:jc w:val="both"/>
        <w:rPr>
          <w:rFonts w:ascii="Palatino Linotype" w:eastAsia="MS Mincho" w:hAnsi="Palatino Linotype" w:cs="Times New Roman"/>
          <w:i/>
          <w:color w:val="000000"/>
        </w:rPr>
      </w:pPr>
      <w:r w:rsidRPr="00246951">
        <w:rPr>
          <w:rFonts w:ascii="Palatino Linotype" w:eastAsia="MS Mincho" w:hAnsi="Palatino Linotype" w:cs="Times New Roman"/>
          <w:i/>
          <w:color w:val="000000"/>
        </w:rPr>
        <w:t>http://www.almoloyadejuarez.gob.mx/contenidos/almoloyadejuarez/pdfs/CUENTAZPUBLICAZ2018ZODAS.pdf</w:t>
      </w:r>
    </w:p>
    <w:p w:rsidR="00850718" w:rsidRPr="00246951" w:rsidRDefault="00850718" w:rsidP="00246951">
      <w:pPr>
        <w:pStyle w:val="Prrafodelista"/>
        <w:tabs>
          <w:tab w:val="left" w:pos="142"/>
          <w:tab w:val="left" w:pos="284"/>
          <w:tab w:val="left" w:pos="426"/>
          <w:tab w:val="left" w:pos="1418"/>
        </w:tabs>
        <w:spacing w:before="240" w:after="240" w:line="360" w:lineRule="auto"/>
        <w:ind w:left="1134"/>
        <w:jc w:val="both"/>
        <w:rPr>
          <w:rFonts w:ascii="Palatino Linotype" w:eastAsia="MS Mincho" w:hAnsi="Palatino Linotype" w:cs="Times New Roman"/>
          <w:i/>
          <w:color w:val="000000"/>
        </w:rPr>
      </w:pPr>
    </w:p>
    <w:p w:rsidR="00D50B61" w:rsidRPr="00246951" w:rsidRDefault="007C2130" w:rsidP="00246951">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Mincho" w:hAnsi="Palatino Linotype" w:cs="Times New Roman"/>
          <w:color w:val="000000"/>
        </w:rPr>
      </w:pPr>
      <w:r w:rsidRPr="00246951">
        <w:rPr>
          <w:rFonts w:ascii="Palatino Linotype" w:eastAsia="MS Mincho" w:hAnsi="Palatino Linotype" w:cs="Times New Roman"/>
          <w:color w:val="000000"/>
        </w:rPr>
        <w:t>A</w:t>
      </w:r>
      <w:r w:rsidR="00D50B61" w:rsidRPr="00246951">
        <w:rPr>
          <w:rFonts w:ascii="Palatino Linotype" w:eastAsia="MS Mincho" w:hAnsi="Palatino Linotype" w:cs="Times New Roman"/>
          <w:color w:val="000000"/>
        </w:rPr>
        <w:t>l respecto, conviene señalar que el Bando Municipal de Almoloya de Juárez 2019, reconoce en su artículo 44, penúltimo párrafo, a los órganos descentralizados que conforman el municipio, los cuales son:</w:t>
      </w:r>
    </w:p>
    <w:p w:rsidR="00D50B61" w:rsidRPr="00246951" w:rsidRDefault="00D50B61" w:rsidP="00246951">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rPr>
      </w:pPr>
    </w:p>
    <w:p w:rsidR="00D50B61" w:rsidRPr="00246951" w:rsidRDefault="00D50B61" w:rsidP="00246951">
      <w:pPr>
        <w:pStyle w:val="Prrafodelista"/>
        <w:tabs>
          <w:tab w:val="left" w:pos="142"/>
          <w:tab w:val="left" w:pos="284"/>
          <w:tab w:val="left" w:pos="426"/>
        </w:tabs>
        <w:spacing w:before="240" w:after="240" w:line="360" w:lineRule="auto"/>
        <w:ind w:left="567" w:right="567"/>
        <w:jc w:val="both"/>
        <w:rPr>
          <w:rFonts w:ascii="Palatino Linotype" w:eastAsia="MS Mincho" w:hAnsi="Palatino Linotype" w:cs="Times New Roman"/>
          <w:i/>
          <w:color w:val="000000"/>
        </w:rPr>
      </w:pPr>
      <w:r w:rsidRPr="00246951">
        <w:rPr>
          <w:rFonts w:ascii="Palatino Linotype" w:eastAsia="MS Mincho" w:hAnsi="Palatino Linotype" w:cs="Times New Roman"/>
          <w:b/>
          <w:i/>
          <w:color w:val="000000"/>
        </w:rPr>
        <w:t>“Artículo 44.</w:t>
      </w:r>
      <w:r w:rsidRPr="00246951">
        <w:rPr>
          <w:rFonts w:ascii="Palatino Linotype" w:eastAsia="MS Mincho" w:hAnsi="Palatino Linotype" w:cs="Times New Roman"/>
          <w:i/>
          <w:color w:val="000000"/>
        </w:rPr>
        <w:t xml:space="preserve"> La Administración Pública Municipal será centralizada, descentralizada y autónoma. </w:t>
      </w:r>
      <w:proofErr w:type="gramStart"/>
      <w:r w:rsidRPr="00246951">
        <w:rPr>
          <w:rFonts w:ascii="Palatino Linotype" w:eastAsia="MS Mincho" w:hAnsi="Palatino Linotype" w:cs="Times New Roman"/>
          <w:i/>
          <w:color w:val="000000"/>
        </w:rPr>
        <w:t>su</w:t>
      </w:r>
      <w:proofErr w:type="gramEnd"/>
      <w:r w:rsidRPr="00246951">
        <w:rPr>
          <w:rFonts w:ascii="Palatino Linotype" w:eastAsia="MS Mincho" w:hAnsi="Palatino Linotype" w:cs="Times New Roman"/>
          <w:i/>
          <w:color w:val="000000"/>
        </w:rPr>
        <w:t xml:space="preserve"> organización y funcionamiento se regirá por la Ley Orgánica Municipal del Estado de México, este Bando Municipal y otras normas jurídicas aplicables.</w:t>
      </w:r>
    </w:p>
    <w:p w:rsidR="00D50B61" w:rsidRPr="00246951" w:rsidRDefault="00D50B61" w:rsidP="00246951">
      <w:pPr>
        <w:pStyle w:val="Prrafodelista"/>
        <w:tabs>
          <w:tab w:val="left" w:pos="142"/>
          <w:tab w:val="left" w:pos="284"/>
          <w:tab w:val="left" w:pos="426"/>
        </w:tabs>
        <w:spacing w:before="240" w:after="240" w:line="360" w:lineRule="auto"/>
        <w:ind w:left="567" w:right="567"/>
        <w:jc w:val="both"/>
        <w:rPr>
          <w:rFonts w:ascii="Palatino Linotype" w:eastAsia="MS Mincho" w:hAnsi="Palatino Linotype" w:cs="Times New Roman"/>
          <w:i/>
          <w:color w:val="000000"/>
        </w:rPr>
      </w:pPr>
      <w:r w:rsidRPr="00246951">
        <w:rPr>
          <w:rFonts w:ascii="Palatino Linotype" w:eastAsia="MS Mincho" w:hAnsi="Palatino Linotype" w:cs="Times New Roman"/>
          <w:i/>
          <w:color w:val="000000"/>
        </w:rPr>
        <w:t>Para la consulta, estudio, planeación y despacho de los asuntos en los diversos ramos de la Administración Pública Municipal, auxiliarán al titular del ejecutivo las siguientes direcciones, coordinaciones y organismos siguientes:</w:t>
      </w:r>
    </w:p>
    <w:p w:rsidR="00D50B61" w:rsidRPr="00246951" w:rsidRDefault="00D50B61" w:rsidP="00246951">
      <w:pPr>
        <w:pStyle w:val="Prrafodelista"/>
        <w:tabs>
          <w:tab w:val="left" w:pos="142"/>
          <w:tab w:val="left" w:pos="284"/>
          <w:tab w:val="left" w:pos="426"/>
        </w:tabs>
        <w:spacing w:before="240" w:after="240" w:line="360" w:lineRule="auto"/>
        <w:ind w:left="567" w:right="567"/>
        <w:jc w:val="both"/>
        <w:rPr>
          <w:rFonts w:ascii="Palatino Linotype" w:eastAsia="MS Mincho" w:hAnsi="Palatino Linotype" w:cs="Times New Roman"/>
          <w:i/>
          <w:color w:val="000000"/>
        </w:rPr>
      </w:pPr>
      <w:r w:rsidRPr="00246951">
        <w:rPr>
          <w:rFonts w:ascii="Palatino Linotype" w:eastAsia="MS Mincho" w:hAnsi="Palatino Linotype" w:cs="Times New Roman"/>
          <w:i/>
          <w:color w:val="000000"/>
        </w:rPr>
        <w:t>(…)</w:t>
      </w:r>
    </w:p>
    <w:p w:rsidR="00D50B61" w:rsidRPr="00246951" w:rsidRDefault="00D50B61" w:rsidP="00246951">
      <w:pPr>
        <w:pStyle w:val="Prrafodelista"/>
        <w:tabs>
          <w:tab w:val="left" w:pos="142"/>
          <w:tab w:val="left" w:pos="284"/>
          <w:tab w:val="left" w:pos="426"/>
        </w:tabs>
        <w:spacing w:before="240" w:after="240" w:line="360" w:lineRule="auto"/>
        <w:ind w:left="567" w:right="567"/>
        <w:jc w:val="both"/>
        <w:rPr>
          <w:rFonts w:ascii="Palatino Linotype" w:eastAsia="MS Mincho" w:hAnsi="Palatino Linotype" w:cs="Times New Roman"/>
          <w:b/>
          <w:i/>
          <w:color w:val="000000"/>
        </w:rPr>
      </w:pPr>
      <w:r w:rsidRPr="00246951">
        <w:rPr>
          <w:rFonts w:ascii="Palatino Linotype" w:eastAsia="MS Mincho" w:hAnsi="Palatino Linotype" w:cs="Times New Roman"/>
          <w:b/>
          <w:i/>
          <w:color w:val="000000"/>
        </w:rPr>
        <w:t>Órganos descentralizados:</w:t>
      </w:r>
    </w:p>
    <w:p w:rsidR="00D50B61" w:rsidRPr="00246951" w:rsidRDefault="00D50B61" w:rsidP="00246951">
      <w:pPr>
        <w:pStyle w:val="Prrafodelista"/>
        <w:tabs>
          <w:tab w:val="left" w:pos="142"/>
          <w:tab w:val="left" w:pos="284"/>
          <w:tab w:val="left" w:pos="426"/>
        </w:tabs>
        <w:spacing w:before="240" w:after="240" w:line="360" w:lineRule="auto"/>
        <w:ind w:left="567" w:right="567"/>
        <w:jc w:val="both"/>
        <w:rPr>
          <w:rFonts w:ascii="Palatino Linotype" w:eastAsia="MS Mincho" w:hAnsi="Palatino Linotype" w:cs="Times New Roman"/>
          <w:b/>
          <w:i/>
          <w:color w:val="000000"/>
        </w:rPr>
      </w:pPr>
      <w:r w:rsidRPr="00246951">
        <w:rPr>
          <w:rFonts w:ascii="Palatino Linotype" w:eastAsia="MS Mincho" w:hAnsi="Palatino Linotype" w:cs="Times New Roman"/>
          <w:b/>
          <w:i/>
          <w:color w:val="000000"/>
        </w:rPr>
        <w:t>1. Organismo Público Descentralizado Municipal para la Prestación de los Servicios de Agua Potable, Drenaje y Tratamiento de Aguas Residuales.</w:t>
      </w:r>
    </w:p>
    <w:p w:rsidR="00D50B61" w:rsidRPr="00246951" w:rsidRDefault="00D50B61" w:rsidP="00246951">
      <w:pPr>
        <w:pStyle w:val="Prrafodelista"/>
        <w:tabs>
          <w:tab w:val="left" w:pos="142"/>
          <w:tab w:val="left" w:pos="284"/>
          <w:tab w:val="left" w:pos="426"/>
        </w:tabs>
        <w:spacing w:before="240" w:after="240" w:line="360" w:lineRule="auto"/>
        <w:ind w:left="567" w:right="567"/>
        <w:jc w:val="both"/>
        <w:rPr>
          <w:rFonts w:ascii="Palatino Linotype" w:eastAsia="MS Mincho" w:hAnsi="Palatino Linotype" w:cs="Times New Roman"/>
          <w:color w:val="000000"/>
        </w:rPr>
      </w:pPr>
      <w:r w:rsidRPr="00246951">
        <w:rPr>
          <w:rFonts w:ascii="Palatino Linotype" w:eastAsia="MS Mincho" w:hAnsi="Palatino Linotype" w:cs="Times New Roman"/>
          <w:b/>
          <w:i/>
          <w:color w:val="000000"/>
        </w:rPr>
        <w:t>2. Organismo Público Descentralizado de Asistencia Social, Sistema Municipal</w:t>
      </w:r>
      <w:r w:rsidR="00292BCC" w:rsidRPr="00246951">
        <w:rPr>
          <w:rFonts w:ascii="Palatino Linotype" w:eastAsia="MS Mincho" w:hAnsi="Palatino Linotype" w:cs="Times New Roman"/>
          <w:b/>
          <w:i/>
          <w:color w:val="000000"/>
        </w:rPr>
        <w:t xml:space="preserve"> para el Desarrollo Integral de la Familia.”</w:t>
      </w:r>
    </w:p>
    <w:p w:rsidR="00292BCC" w:rsidRPr="00246951" w:rsidRDefault="00292BCC" w:rsidP="00246951">
      <w:pPr>
        <w:pStyle w:val="Prrafodelista"/>
        <w:tabs>
          <w:tab w:val="left" w:pos="142"/>
          <w:tab w:val="left" w:pos="284"/>
          <w:tab w:val="left" w:pos="426"/>
        </w:tabs>
        <w:spacing w:before="240" w:after="240" w:line="360" w:lineRule="auto"/>
        <w:ind w:left="567" w:right="567"/>
        <w:jc w:val="both"/>
        <w:rPr>
          <w:rFonts w:ascii="Palatino Linotype" w:eastAsia="MS Mincho" w:hAnsi="Palatino Linotype" w:cs="Times New Roman"/>
          <w:color w:val="000000"/>
        </w:rPr>
      </w:pPr>
      <w:r w:rsidRPr="00246951">
        <w:rPr>
          <w:rFonts w:ascii="Palatino Linotype" w:eastAsia="MS Mincho" w:hAnsi="Palatino Linotype" w:cs="Times New Roman"/>
          <w:color w:val="000000"/>
        </w:rPr>
        <w:t>(Énfasis añadido)</w:t>
      </w:r>
    </w:p>
    <w:p w:rsidR="00D50B61" w:rsidRPr="00246951" w:rsidRDefault="00D50B61" w:rsidP="00246951">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rPr>
      </w:pPr>
    </w:p>
    <w:p w:rsidR="00292BCC" w:rsidRPr="00246951" w:rsidRDefault="00292BCC" w:rsidP="00246951">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Mincho" w:hAnsi="Palatino Linotype" w:cs="Times New Roman"/>
          <w:color w:val="000000"/>
        </w:rPr>
      </w:pPr>
      <w:r w:rsidRPr="00246951">
        <w:rPr>
          <w:rFonts w:ascii="Palatino Linotype" w:eastAsia="MS Mincho" w:hAnsi="Palatino Linotype" w:cs="Times New Roman"/>
          <w:color w:val="000000"/>
        </w:rPr>
        <w:t xml:space="preserve">De tal manera, que si el </w:t>
      </w:r>
      <w:r w:rsidRPr="00246951">
        <w:rPr>
          <w:rFonts w:ascii="Palatino Linotype" w:eastAsia="MS Mincho" w:hAnsi="Palatino Linotype" w:cs="Times New Roman"/>
          <w:b/>
          <w:color w:val="000000"/>
        </w:rPr>
        <w:t>SUJETO OBLIGADO</w:t>
      </w:r>
      <w:r w:rsidRPr="00246951">
        <w:rPr>
          <w:rFonts w:ascii="Palatino Linotype" w:eastAsia="MS Mincho" w:hAnsi="Palatino Linotype" w:cs="Times New Roman"/>
          <w:color w:val="000000"/>
        </w:rPr>
        <w:t xml:space="preserve"> entregó tres ligas de internet, cada una referente al Ayuntamiento; al Organismo Público Descentralizado Municipal para la Prestación de los Servicios de Agua Potable, Drenaje y Tratamiento de Aguas Residuales; y, Sistema Municipal para el Desarrollo Integral de la </w:t>
      </w:r>
      <w:bookmarkStart w:id="27" w:name="_GoBack"/>
      <w:bookmarkEnd w:id="27"/>
      <w:r w:rsidRPr="00246951">
        <w:rPr>
          <w:rFonts w:ascii="Palatino Linotype" w:eastAsia="MS Mincho" w:hAnsi="Palatino Linotype" w:cs="Times New Roman"/>
          <w:color w:val="000000"/>
        </w:rPr>
        <w:t>Familia, se concluye que se pronunció correctamente respecto a la solicitud de información sobre el Ayuntamiento y los organismos descentralizados.</w:t>
      </w:r>
    </w:p>
    <w:p w:rsidR="00292BCC" w:rsidRPr="00246951" w:rsidRDefault="00292BCC" w:rsidP="00246951">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rPr>
      </w:pPr>
    </w:p>
    <w:p w:rsidR="00246951" w:rsidRDefault="00292BCC" w:rsidP="00246951">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Mincho" w:hAnsi="Palatino Linotype" w:cs="Times New Roman"/>
          <w:color w:val="000000"/>
        </w:rPr>
      </w:pPr>
      <w:r w:rsidRPr="00246951">
        <w:rPr>
          <w:rFonts w:ascii="Palatino Linotype" w:eastAsia="MS Mincho" w:hAnsi="Palatino Linotype" w:cs="Times New Roman"/>
          <w:color w:val="000000"/>
        </w:rPr>
        <w:t>A</w:t>
      </w:r>
      <w:r w:rsidR="007C2130" w:rsidRPr="00246951">
        <w:rPr>
          <w:rFonts w:ascii="Palatino Linotype" w:eastAsia="MS Mincho" w:hAnsi="Palatino Linotype" w:cs="Times New Roman"/>
          <w:color w:val="000000"/>
        </w:rPr>
        <w:t>hora bien, de la consulta realizada a las direcciones electrónicas</w:t>
      </w:r>
      <w:r w:rsidR="00015D3B" w:rsidRPr="00246951">
        <w:rPr>
          <w:rFonts w:ascii="Palatino Linotype" w:eastAsia="MS Mincho" w:hAnsi="Palatino Linotype" w:cs="Times New Roman"/>
          <w:color w:val="000000"/>
        </w:rPr>
        <w:t>, se aprecia que éstas no proporcionan información al respecto de la solicitud de información, toda vez que parece que no existe la liga, o bien, fue remitida con errores en los hipervínculos, como se aprecia a través de las siguientes capturas de pantalla:</w:t>
      </w:r>
    </w:p>
    <w:p w:rsidR="00246951" w:rsidRPr="00246951" w:rsidRDefault="00246951" w:rsidP="00246951"/>
    <w:p w:rsidR="00246951" w:rsidRPr="00246951" w:rsidRDefault="00246951" w:rsidP="00246951"/>
    <w:p w:rsidR="00242193" w:rsidRPr="00246951" w:rsidRDefault="00246951" w:rsidP="00246951">
      <w:pPr>
        <w:tabs>
          <w:tab w:val="left" w:pos="1010"/>
        </w:tabs>
      </w:pPr>
      <w:r w:rsidRPr="00246951">
        <w:rPr>
          <w:rFonts w:ascii="Palatino Linotype" w:hAnsi="Palatino Linotype"/>
          <w:noProof/>
          <w:lang w:val="es-MX" w:eastAsia="es-MX"/>
        </w:rPr>
        <w:drawing>
          <wp:inline distT="0" distB="0" distL="0" distR="0" wp14:anchorId="13DBDB94" wp14:editId="748370D7">
            <wp:extent cx="5467453" cy="3548418"/>
            <wp:effectExtent l="57150" t="57150" r="114300" b="1092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76424" cy="355424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05007" w:rsidRPr="00246951" w:rsidRDefault="00C05007" w:rsidP="00246951">
      <w:pPr>
        <w:pStyle w:val="Prrafodelista"/>
        <w:tabs>
          <w:tab w:val="left" w:pos="142"/>
          <w:tab w:val="left" w:pos="284"/>
          <w:tab w:val="left" w:pos="426"/>
        </w:tabs>
        <w:spacing w:before="240" w:after="240" w:line="360" w:lineRule="auto"/>
        <w:ind w:left="0"/>
        <w:jc w:val="center"/>
        <w:rPr>
          <w:rFonts w:ascii="Palatino Linotype" w:hAnsi="Palatino Linotype"/>
          <w:noProof/>
          <w:lang w:val="es-MX" w:eastAsia="es-MX"/>
        </w:rPr>
      </w:pPr>
      <w:r w:rsidRPr="00246951">
        <w:rPr>
          <w:rFonts w:ascii="Palatino Linotype" w:hAnsi="Palatino Linotype"/>
          <w:noProof/>
          <w:lang w:val="es-MX" w:eastAsia="es-MX"/>
        </w:rPr>
        <w:drawing>
          <wp:inline distT="0" distB="0" distL="0" distR="0">
            <wp:extent cx="5468874" cy="2333767"/>
            <wp:effectExtent l="57150" t="57150" r="113030" b="1238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72099" cy="2335143"/>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246951">
        <w:rPr>
          <w:rFonts w:ascii="Palatino Linotype" w:hAnsi="Palatino Linotype"/>
          <w:noProof/>
          <w:lang w:val="es-MX" w:eastAsia="es-MX"/>
        </w:rPr>
        <w:drawing>
          <wp:inline distT="0" distB="0" distL="0" distR="0">
            <wp:extent cx="5461000" cy="2926201"/>
            <wp:effectExtent l="57150" t="57150" r="120650" b="1219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64352" cy="2927997"/>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05007" w:rsidRPr="00246951" w:rsidRDefault="00C05007" w:rsidP="00246951">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rPr>
      </w:pPr>
    </w:p>
    <w:p w:rsidR="003A3292" w:rsidRPr="00246951" w:rsidRDefault="00657293" w:rsidP="00246951">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b/>
        </w:rPr>
      </w:pPr>
      <w:r w:rsidRPr="00246951">
        <w:rPr>
          <w:rFonts w:ascii="Palatino Linotype" w:hAnsi="Palatino Linotype"/>
        </w:rPr>
        <w:t>Por lo anterior</w:t>
      </w:r>
      <w:r w:rsidR="009C43C2" w:rsidRPr="00246951">
        <w:rPr>
          <w:rFonts w:ascii="Palatino Linotype" w:hAnsi="Palatino Linotype"/>
        </w:rPr>
        <w:t xml:space="preserve">, </w:t>
      </w:r>
      <w:r w:rsidR="00015D3B" w:rsidRPr="00246951">
        <w:rPr>
          <w:rFonts w:ascii="Palatino Linotype" w:eastAsia="MS Gothic" w:hAnsi="Palatino Linotype" w:cs="Times New Roman"/>
        </w:rPr>
        <w:t xml:space="preserve">si </w:t>
      </w:r>
      <w:r w:rsidRPr="00246951">
        <w:rPr>
          <w:rFonts w:ascii="Palatino Linotype" w:eastAsia="MS Gothic" w:hAnsi="Palatino Linotype" w:cs="Times New Roman"/>
        </w:rPr>
        <w:t xml:space="preserve">bien </w:t>
      </w:r>
      <w:r w:rsidR="00015D3B" w:rsidRPr="00246951">
        <w:rPr>
          <w:rFonts w:ascii="Palatino Linotype" w:eastAsia="MS Gothic" w:hAnsi="Palatino Linotype" w:cs="Times New Roman"/>
        </w:rPr>
        <w:t xml:space="preserve">el </w:t>
      </w:r>
      <w:r w:rsidR="00015D3B" w:rsidRPr="00246951">
        <w:rPr>
          <w:rFonts w:ascii="Palatino Linotype" w:eastAsia="MS Gothic" w:hAnsi="Palatino Linotype" w:cs="Times New Roman"/>
          <w:b/>
        </w:rPr>
        <w:t>SUJETO OBLIGADO</w:t>
      </w:r>
      <w:r w:rsidR="00015D3B" w:rsidRPr="00246951">
        <w:rPr>
          <w:rFonts w:ascii="Palatino Linotype" w:eastAsia="MS Gothic" w:hAnsi="Palatino Linotype" w:cs="Times New Roman"/>
        </w:rPr>
        <w:t xml:space="preserve"> entregó tres direcciones electrónicas para consultar la Cuenta Pública del ejercicio dos mil dieciocho del Municipio de Almoloya de Juárez y organismo</w:t>
      </w:r>
      <w:r w:rsidRPr="00246951">
        <w:rPr>
          <w:rFonts w:ascii="Palatino Linotype" w:eastAsia="MS Gothic" w:hAnsi="Palatino Linotype" w:cs="Times New Roman"/>
        </w:rPr>
        <w:t xml:space="preserve">s descentralizados municipales que no remitían a la consulta ni del Ayuntamiento de Almoloya de Juárez, del Sistema Municipal para el Desarrollo Integral de la Familia de Almoloya de Juárez, o del </w:t>
      </w:r>
      <w:r w:rsidR="00D50B61" w:rsidRPr="00246951">
        <w:rPr>
          <w:rFonts w:ascii="Palatino Linotype" w:eastAsia="Calibri" w:hAnsi="Palatino Linotype" w:cs="Arial"/>
          <w:lang w:val="es-ES"/>
        </w:rPr>
        <w:t>Organismo Público Descentralizado Municipal para la Prestación de los Servicios de Agua Potable, Drenaje y Tratamiento de Aguas Residuales de Almoloya de Juárez</w:t>
      </w:r>
      <w:r w:rsidR="00D50B61" w:rsidRPr="00246951">
        <w:rPr>
          <w:rFonts w:ascii="Palatino Linotype" w:eastAsia="MS Gothic" w:hAnsi="Palatino Linotype" w:cs="Times New Roman"/>
        </w:rPr>
        <w:t>,</w:t>
      </w:r>
      <w:r w:rsidR="00015D3B" w:rsidRPr="00246951">
        <w:rPr>
          <w:rFonts w:ascii="Palatino Linotype" w:eastAsia="MS Gothic" w:hAnsi="Palatino Linotype" w:cs="Times New Roman"/>
        </w:rPr>
        <w:t xml:space="preserve">debe considerarse como un pronunciamiento liso y llano </w:t>
      </w:r>
      <w:r w:rsidR="004229E6" w:rsidRPr="00246951">
        <w:rPr>
          <w:rFonts w:ascii="Palatino Linotype" w:eastAsia="MS Gothic" w:hAnsi="Palatino Linotype" w:cs="Times New Roman"/>
        </w:rPr>
        <w:t xml:space="preserve">respecto de que éste posee, genera y administra la información solicitada en la solicitud de información </w:t>
      </w:r>
      <w:r w:rsidR="004229E6" w:rsidRPr="00246951">
        <w:rPr>
          <w:rFonts w:ascii="Palatino Linotype" w:eastAsia="MS Gothic" w:hAnsi="Palatino Linotype" w:cs="Times New Roman"/>
          <w:b/>
        </w:rPr>
        <w:t>00086/ALMOJU/IP/2019</w:t>
      </w:r>
      <w:r w:rsidR="00441401" w:rsidRPr="00246951">
        <w:rPr>
          <w:rFonts w:ascii="Palatino Linotype" w:eastAsia="MS Gothic" w:hAnsi="Palatino Linotype" w:cs="Times New Roman"/>
        </w:rPr>
        <w:t>.</w:t>
      </w:r>
    </w:p>
    <w:p w:rsidR="00015D3B" w:rsidRPr="00246951" w:rsidRDefault="00015D3B" w:rsidP="00246951">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b/>
        </w:rPr>
      </w:pPr>
    </w:p>
    <w:p w:rsidR="00BE1A6D" w:rsidRDefault="00D50B61" w:rsidP="00246951">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b/>
        </w:rPr>
      </w:pPr>
      <w:r w:rsidRPr="00246951">
        <w:rPr>
          <w:rFonts w:ascii="Palatino Linotype" w:eastAsia="MS Gothic" w:hAnsi="Palatino Linotype" w:cs="Times New Roman"/>
        </w:rPr>
        <w:t xml:space="preserve">Por lo anterior, esta Ponencia </w:t>
      </w:r>
      <w:proofErr w:type="spellStart"/>
      <w:r w:rsidRPr="00246951">
        <w:rPr>
          <w:rFonts w:ascii="Palatino Linotype" w:eastAsia="MS Gothic" w:hAnsi="Palatino Linotype" w:cs="Times New Roman"/>
        </w:rPr>
        <w:t>Resolutora</w:t>
      </w:r>
      <w:proofErr w:type="spellEnd"/>
      <w:r w:rsidRPr="00246951">
        <w:rPr>
          <w:rFonts w:ascii="Palatino Linotype" w:eastAsia="MS Gothic" w:hAnsi="Palatino Linotype" w:cs="Times New Roman"/>
        </w:rPr>
        <w:t xml:space="preserve"> concluye en </w:t>
      </w:r>
      <w:r w:rsidRPr="00246951">
        <w:rPr>
          <w:rFonts w:ascii="Palatino Linotype" w:eastAsia="MS Gothic" w:hAnsi="Palatino Linotype" w:cs="Times New Roman"/>
          <w:b/>
        </w:rPr>
        <w:t>ordenar</w:t>
      </w:r>
      <w:r w:rsidRPr="00246951">
        <w:rPr>
          <w:rFonts w:ascii="Palatino Linotype" w:eastAsia="MS Gothic" w:hAnsi="Palatino Linotype" w:cs="Times New Roman"/>
        </w:rPr>
        <w:t xml:space="preserve"> al </w:t>
      </w:r>
      <w:r w:rsidRPr="00246951">
        <w:rPr>
          <w:rFonts w:ascii="Palatino Linotype" w:eastAsia="MS Gothic" w:hAnsi="Palatino Linotype" w:cs="Times New Roman"/>
          <w:b/>
        </w:rPr>
        <w:t>SUJETO OBLIGADO</w:t>
      </w:r>
      <w:r w:rsidRPr="00246951">
        <w:rPr>
          <w:rFonts w:ascii="Palatino Linotype" w:eastAsia="MS Gothic" w:hAnsi="Palatino Linotype" w:cs="Times New Roman"/>
        </w:rPr>
        <w:t xml:space="preserve"> entregue </w:t>
      </w:r>
      <w:r w:rsidRPr="00246951">
        <w:rPr>
          <w:rFonts w:ascii="Palatino Linotype" w:eastAsia="MS Gothic" w:hAnsi="Palatino Linotype" w:cs="Times New Roman"/>
          <w:b/>
        </w:rPr>
        <w:t xml:space="preserve">la </w:t>
      </w:r>
      <w:r w:rsidRPr="00246951">
        <w:rPr>
          <w:rFonts w:ascii="Palatino Linotype" w:hAnsi="Palatino Linotype" w:cs="Arial"/>
          <w:b/>
        </w:rPr>
        <w:t>liga electrónica o fuente de acceso público</w:t>
      </w:r>
      <w:r w:rsidRPr="00246951">
        <w:rPr>
          <w:rFonts w:ascii="Palatino Linotype" w:hAnsi="Palatino Linotype" w:cs="Arial"/>
        </w:rPr>
        <w:t xml:space="preserve"> que permita consultar la Cuenta Pública del ejercicio dos mil dieciocho del Municipio de Almoloya de Juárez y organismos descentralizados municipales.</w:t>
      </w:r>
      <w:bookmarkEnd w:id="22"/>
    </w:p>
    <w:p w:rsidR="00246951" w:rsidRPr="00246951" w:rsidRDefault="00246951" w:rsidP="00246951">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b/>
        </w:rPr>
      </w:pPr>
    </w:p>
    <w:p w:rsidR="00BE1A6D" w:rsidRPr="00246951" w:rsidRDefault="00D50B61" w:rsidP="00246951">
      <w:pPr>
        <w:keepNext/>
        <w:keepLines/>
        <w:tabs>
          <w:tab w:val="left" w:pos="142"/>
          <w:tab w:val="left" w:pos="284"/>
        </w:tabs>
        <w:spacing w:before="40" w:line="360" w:lineRule="auto"/>
        <w:outlineLvl w:val="1"/>
        <w:rPr>
          <w:rFonts w:ascii="Palatino Linotype" w:eastAsia="MS Gothic" w:hAnsi="Palatino Linotype" w:cs="Times New Roman"/>
          <w:b/>
        </w:rPr>
      </w:pPr>
      <w:bookmarkStart w:id="28" w:name="_Toc17371340"/>
      <w:r w:rsidRPr="00246951">
        <w:rPr>
          <w:rFonts w:ascii="Palatino Linotype" w:eastAsia="MS Gothic" w:hAnsi="Palatino Linotype" w:cs="Times New Roman"/>
          <w:b/>
        </w:rPr>
        <w:t>QUINTO</w:t>
      </w:r>
      <w:r w:rsidR="00390C2D" w:rsidRPr="00246951">
        <w:rPr>
          <w:rFonts w:ascii="Palatino Linotype" w:eastAsia="MS Gothic" w:hAnsi="Palatino Linotype" w:cs="Times New Roman"/>
          <w:b/>
        </w:rPr>
        <w:t xml:space="preserve">. </w:t>
      </w:r>
      <w:r w:rsidR="00277D13" w:rsidRPr="00246951">
        <w:rPr>
          <w:rFonts w:ascii="Palatino Linotype" w:eastAsia="MS Gothic" w:hAnsi="Palatino Linotype" w:cs="Times New Roman"/>
          <w:b/>
        </w:rPr>
        <w:t>Vista a los órganos de control interno</w:t>
      </w:r>
      <w:r w:rsidR="00BE1A6D" w:rsidRPr="00246951">
        <w:rPr>
          <w:rFonts w:ascii="Palatino Linotype" w:eastAsia="MS Gothic" w:hAnsi="Palatino Linotype" w:cs="Times New Roman"/>
          <w:b/>
        </w:rPr>
        <w:t>.</w:t>
      </w:r>
      <w:bookmarkStart w:id="29" w:name="_Toc447183492"/>
      <w:bookmarkStart w:id="30" w:name="_Toc450120667"/>
      <w:bookmarkStart w:id="31" w:name="_Toc461555895"/>
      <w:bookmarkEnd w:id="15"/>
      <w:bookmarkEnd w:id="16"/>
      <w:bookmarkEnd w:id="17"/>
      <w:bookmarkEnd w:id="18"/>
      <w:bookmarkEnd w:id="19"/>
      <w:bookmarkEnd w:id="20"/>
      <w:bookmarkEnd w:id="28"/>
    </w:p>
    <w:p w:rsidR="002B4574" w:rsidRPr="00246951" w:rsidRDefault="00BE1A6D" w:rsidP="00246951">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246951">
        <w:rPr>
          <w:rFonts w:ascii="Palatino Linotype" w:hAnsi="Palatino Linotype"/>
        </w:rPr>
        <w:t>E</w:t>
      </w:r>
      <w:r w:rsidR="002B4574" w:rsidRPr="00246951">
        <w:rPr>
          <w:rFonts w:ascii="Palatino Linotype" w:hAnsi="Palatino Linotype"/>
        </w:rPr>
        <w:t>s necesario resaltar que el recurso de revisión previsto en la Ley de la materia no es el medio para investigar y</w:t>
      </w:r>
      <w:r w:rsidR="009B4FC2" w:rsidRPr="00246951">
        <w:rPr>
          <w:rFonts w:ascii="Palatino Linotype" w:hAnsi="Palatino Linotype"/>
        </w:rPr>
        <w:t>,</w:t>
      </w:r>
      <w:r w:rsidR="002B4574" w:rsidRPr="00246951">
        <w:rPr>
          <w:rFonts w:ascii="Palatino Linotype" w:hAnsi="Palatino Linotype"/>
        </w:rPr>
        <w:t xml:space="preserve">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002B4574" w:rsidRPr="00246951">
        <w:rPr>
          <w:rFonts w:ascii="Palatino Linotype" w:hAnsi="Palatino Linotype"/>
          <w:b/>
        </w:rPr>
        <w:t>SUJETO OBLIGADO</w:t>
      </w:r>
      <w:r w:rsidR="002B4574" w:rsidRPr="00246951">
        <w:rPr>
          <w:rFonts w:ascii="Palatino Linotype" w:hAnsi="Palatino Linotype"/>
        </w:rPr>
        <w:t>.</w:t>
      </w:r>
    </w:p>
    <w:p w:rsidR="00E30553" w:rsidRPr="00246951" w:rsidRDefault="00E30553" w:rsidP="00246951">
      <w:pPr>
        <w:pStyle w:val="Prrafodelista"/>
        <w:tabs>
          <w:tab w:val="left" w:pos="142"/>
          <w:tab w:val="left" w:pos="284"/>
          <w:tab w:val="left" w:pos="426"/>
        </w:tabs>
        <w:spacing w:before="240" w:after="240" w:line="360" w:lineRule="auto"/>
        <w:ind w:left="0"/>
        <w:jc w:val="both"/>
        <w:rPr>
          <w:rFonts w:ascii="Palatino Linotype" w:hAnsi="Palatino Linotype"/>
        </w:rPr>
      </w:pPr>
    </w:p>
    <w:p w:rsidR="00277D13" w:rsidRPr="00246951" w:rsidRDefault="002B4574" w:rsidP="00246951">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Mincho" w:hAnsi="Palatino Linotype" w:cs="Times New Roman"/>
        </w:rPr>
      </w:pPr>
      <w:r w:rsidRPr="00246951">
        <w:rPr>
          <w:rFonts w:ascii="Palatino Linotype" w:eastAsia="MS Mincho" w:hAnsi="Palatino Linotype" w:cs="Times New Roman"/>
        </w:rPr>
        <w:t>Por ello</w:t>
      </w:r>
      <w:r w:rsidR="00277D13" w:rsidRPr="00246951">
        <w:rPr>
          <w:rFonts w:ascii="Palatino Linotype" w:eastAsia="MS Mincho" w:hAnsi="Palatino Linotype" w:cs="Times New Roman"/>
        </w:rPr>
        <w:t>, es conveniente señalar la fracción X, del artículo 36, de la Ley de Transparencia y Acceso a la Información Pública del Estado de México y Municipios, que establece:</w:t>
      </w:r>
    </w:p>
    <w:p w:rsidR="00277D13" w:rsidRPr="00246951" w:rsidRDefault="00BE1A6D" w:rsidP="00246951">
      <w:pPr>
        <w:pStyle w:val="Sinespaciado"/>
        <w:spacing w:line="360" w:lineRule="auto"/>
        <w:ind w:left="567" w:right="567"/>
        <w:jc w:val="both"/>
        <w:rPr>
          <w:rFonts w:ascii="Palatino Linotype" w:eastAsia="MS Mincho" w:hAnsi="Palatino Linotype"/>
          <w:i/>
        </w:rPr>
      </w:pPr>
      <w:r w:rsidRPr="00246951">
        <w:rPr>
          <w:rFonts w:ascii="Palatino Linotype" w:eastAsia="MS Mincho" w:hAnsi="Palatino Linotype"/>
          <w:i/>
        </w:rPr>
        <w:t>“</w:t>
      </w:r>
      <w:r w:rsidR="00277D13" w:rsidRPr="00246951">
        <w:rPr>
          <w:rFonts w:ascii="Palatino Linotype" w:eastAsia="MS Mincho" w:hAnsi="Palatino Linotype"/>
          <w:b/>
          <w:i/>
        </w:rPr>
        <w:t>Artículo 36.</w:t>
      </w:r>
      <w:r w:rsidR="00277D13" w:rsidRPr="00246951">
        <w:rPr>
          <w:rFonts w:ascii="Palatino Linotype" w:eastAsia="MS Mincho" w:hAnsi="Palatino Linotype"/>
          <w:i/>
        </w:rPr>
        <w:t xml:space="preserve"> El Instituto tendrá, en el ámbito de su competencia, las siguientes atribuciones:</w:t>
      </w:r>
    </w:p>
    <w:p w:rsidR="00277D13" w:rsidRPr="00246951" w:rsidRDefault="00277D13" w:rsidP="00246951">
      <w:pPr>
        <w:pStyle w:val="Sinespaciado"/>
        <w:spacing w:line="360" w:lineRule="auto"/>
        <w:ind w:left="567" w:right="567"/>
        <w:jc w:val="both"/>
        <w:rPr>
          <w:rFonts w:ascii="Palatino Linotype" w:eastAsia="MS Mincho" w:hAnsi="Palatino Linotype"/>
          <w:i/>
        </w:rPr>
      </w:pPr>
      <w:r w:rsidRPr="00246951">
        <w:rPr>
          <w:rFonts w:ascii="Palatino Linotype" w:eastAsia="MS Mincho" w:hAnsi="Palatino Linotype"/>
          <w:i/>
        </w:rPr>
        <w:t>(…)</w:t>
      </w:r>
    </w:p>
    <w:p w:rsidR="00277D13" w:rsidRPr="00246951" w:rsidRDefault="00277D13" w:rsidP="00246951">
      <w:pPr>
        <w:pStyle w:val="Sinespaciado"/>
        <w:spacing w:line="360" w:lineRule="auto"/>
        <w:ind w:left="567" w:right="567"/>
        <w:jc w:val="both"/>
        <w:rPr>
          <w:rFonts w:ascii="Palatino Linotype" w:eastAsia="MS Mincho" w:hAnsi="Palatino Linotype"/>
          <w:i/>
        </w:rPr>
      </w:pPr>
      <w:r w:rsidRPr="00246951">
        <w:rPr>
          <w:rFonts w:ascii="Palatino Linotype" w:eastAsia="MS Mincho" w:hAnsi="Palatino Linotype"/>
          <w:b/>
          <w:i/>
        </w:rPr>
        <w:t>X.</w:t>
      </w:r>
      <w:r w:rsidRPr="00246951">
        <w:rPr>
          <w:rFonts w:ascii="Palatino Linotype" w:eastAsia="MS Mincho" w:hAnsi="Palatino Linotype"/>
          <w:i/>
        </w:rPr>
        <w:t xml:space="preserve"> Hacer del conocimiento del órgano de control interno o equivalente de cada Sujeto Obligado las infracciones a esta Ley; </w:t>
      </w:r>
    </w:p>
    <w:p w:rsidR="00277D13" w:rsidRPr="00246951" w:rsidRDefault="00277D13" w:rsidP="00246951">
      <w:pPr>
        <w:pStyle w:val="Sinespaciado"/>
        <w:spacing w:line="360" w:lineRule="auto"/>
        <w:ind w:left="567" w:right="567"/>
        <w:jc w:val="both"/>
        <w:rPr>
          <w:rFonts w:ascii="Palatino Linotype" w:eastAsia="MS Mincho" w:hAnsi="Palatino Linotype"/>
          <w:i/>
        </w:rPr>
      </w:pPr>
      <w:r w:rsidRPr="00246951">
        <w:rPr>
          <w:rFonts w:ascii="Palatino Linotype" w:eastAsia="MS Mincho" w:hAnsi="Palatino Linotype"/>
          <w:i/>
        </w:rPr>
        <w:t>(…)</w:t>
      </w:r>
      <w:r w:rsidR="00BE1A6D" w:rsidRPr="00246951">
        <w:rPr>
          <w:rFonts w:ascii="Palatino Linotype" w:eastAsia="MS Mincho" w:hAnsi="Palatino Linotype"/>
          <w:i/>
        </w:rPr>
        <w:t>”</w:t>
      </w:r>
    </w:p>
    <w:p w:rsidR="009B4FC2" w:rsidRPr="00246951" w:rsidRDefault="009B4FC2" w:rsidP="00246951">
      <w:pPr>
        <w:pStyle w:val="Sinespaciado"/>
        <w:spacing w:line="360" w:lineRule="auto"/>
        <w:ind w:left="567" w:right="567"/>
        <w:jc w:val="both"/>
        <w:rPr>
          <w:rFonts w:ascii="Palatino Linotype" w:eastAsia="MS Mincho" w:hAnsi="Palatino Linotype"/>
          <w:i/>
        </w:rPr>
      </w:pPr>
    </w:p>
    <w:p w:rsidR="00277D13" w:rsidRPr="00246951" w:rsidRDefault="00277D13" w:rsidP="00246951">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Mincho" w:hAnsi="Palatino Linotype" w:cs="Arial"/>
        </w:rPr>
      </w:pPr>
      <w:r w:rsidRPr="00246951">
        <w:rPr>
          <w:rFonts w:ascii="Palatino Linotype" w:eastAsia="MS Mincho" w:hAnsi="Palatino Linotype" w:cs="Times New Roman"/>
        </w:rPr>
        <w:t xml:space="preserve">Asimismo, este Pleno hará del conocimiento del </w:t>
      </w:r>
      <w:r w:rsidR="009B4FC2" w:rsidRPr="00246951">
        <w:rPr>
          <w:rFonts w:ascii="Palatino Linotype" w:eastAsia="MS Mincho" w:hAnsi="Palatino Linotype" w:cs="Times New Roman"/>
        </w:rPr>
        <w:t xml:space="preserve">Órgano </w:t>
      </w:r>
      <w:r w:rsidRPr="00246951">
        <w:rPr>
          <w:rFonts w:ascii="Palatino Linotype" w:eastAsia="MS Mincho" w:hAnsi="Palatino Linotype" w:cs="Times New Roman"/>
        </w:rPr>
        <w:t xml:space="preserve">de </w:t>
      </w:r>
      <w:r w:rsidR="009B4FC2" w:rsidRPr="00246951">
        <w:rPr>
          <w:rFonts w:ascii="Palatino Linotype" w:eastAsia="MS Mincho" w:hAnsi="Palatino Linotype" w:cs="Times New Roman"/>
        </w:rPr>
        <w:t xml:space="preserve">Control </w:t>
      </w:r>
      <w:r w:rsidRPr="00246951">
        <w:rPr>
          <w:rFonts w:ascii="Palatino Linotype" w:eastAsia="MS Mincho" w:hAnsi="Palatino Linotype" w:cs="Times New Roman"/>
        </w:rPr>
        <w:t xml:space="preserve">de este Instituto de las infracciones en que el </w:t>
      </w:r>
      <w:r w:rsidRPr="00246951">
        <w:rPr>
          <w:rFonts w:ascii="Palatino Linotype" w:eastAsia="MS Mincho" w:hAnsi="Palatino Linotype" w:cs="Times New Roman"/>
          <w:b/>
        </w:rPr>
        <w:t>SUJETO OBLIGADO</w:t>
      </w:r>
      <w:r w:rsidRPr="00246951">
        <w:rPr>
          <w:rFonts w:ascii="Palatino Linotype" w:eastAsia="MS Mincho" w:hAnsi="Palatino Linotype" w:cs="Times New Roman"/>
        </w:rPr>
        <w:t xml:space="preserve"> incurrió, toda vez que la naturaleza de investigar y sancionar corresponde a un ente distinto a éste a través de un procedimiento diferente al recurso de revisión, lo cual se encuentra previsto </w:t>
      </w:r>
      <w:r w:rsidRPr="00246951">
        <w:rPr>
          <w:rFonts w:ascii="Palatino Linotype" w:eastAsia="MS Mincho" w:hAnsi="Palatino Linotype" w:cs="Arial"/>
        </w:rPr>
        <w:t>en la Ley de Transparencia Acceso a la Información Pública del Estado de México y Municipios específicamente en sus artículos 222 y 223 que señalan lo siguiente:</w:t>
      </w:r>
    </w:p>
    <w:p w:rsidR="00277D13" w:rsidRPr="00246951" w:rsidRDefault="00B22768" w:rsidP="00246951">
      <w:pPr>
        <w:pStyle w:val="Sinespaciado"/>
        <w:spacing w:line="360" w:lineRule="auto"/>
        <w:ind w:left="851" w:right="567"/>
        <w:jc w:val="both"/>
        <w:rPr>
          <w:rFonts w:ascii="Palatino Linotype" w:eastAsia="MS Mincho" w:hAnsi="Palatino Linotype"/>
          <w:i/>
        </w:rPr>
      </w:pPr>
      <w:r w:rsidRPr="00246951">
        <w:rPr>
          <w:rFonts w:ascii="Palatino Linotype" w:eastAsia="MS Mincho" w:hAnsi="Palatino Linotype"/>
          <w:i/>
        </w:rPr>
        <w:t>“</w:t>
      </w:r>
      <w:r w:rsidR="00277D13" w:rsidRPr="00246951">
        <w:rPr>
          <w:rFonts w:ascii="Palatino Linotype" w:eastAsia="MS Mincho" w:hAnsi="Palatino Linotype"/>
          <w:b/>
          <w:i/>
        </w:rPr>
        <w:t>Artículo 222.</w:t>
      </w:r>
      <w:r w:rsidR="00277D13" w:rsidRPr="00246951">
        <w:rPr>
          <w:rFonts w:ascii="Palatino Linotype" w:eastAsia="MS Mincho" w:hAnsi="Palatino Linotype"/>
          <w:i/>
        </w:rPr>
        <w:t xml:space="preserve"> Son causas de responsabilidad administrativa de los servidores públicos de los sujetos obligados, por incumplimiento de las obligaciones establecidas en la materia de la presente Ley, las siguientes:</w:t>
      </w:r>
    </w:p>
    <w:p w:rsidR="00277D13" w:rsidRPr="00246951" w:rsidRDefault="00B22768" w:rsidP="00246951">
      <w:pPr>
        <w:pStyle w:val="Sinespaciado"/>
        <w:spacing w:line="360" w:lineRule="auto"/>
        <w:ind w:left="851" w:right="567"/>
        <w:jc w:val="both"/>
        <w:rPr>
          <w:rFonts w:ascii="Palatino Linotype" w:eastAsia="MS Mincho" w:hAnsi="Palatino Linotype"/>
          <w:i/>
        </w:rPr>
      </w:pPr>
      <w:r w:rsidRPr="00246951">
        <w:rPr>
          <w:rFonts w:ascii="Palatino Linotype" w:eastAsia="MS Mincho" w:hAnsi="Palatino Linotype"/>
          <w:i/>
        </w:rPr>
        <w:t>(</w:t>
      </w:r>
      <w:r w:rsidR="00277D13" w:rsidRPr="00246951">
        <w:rPr>
          <w:rFonts w:ascii="Palatino Linotype" w:eastAsia="MS Mincho" w:hAnsi="Palatino Linotype"/>
          <w:i/>
        </w:rPr>
        <w:t>…</w:t>
      </w:r>
      <w:r w:rsidRPr="00246951">
        <w:rPr>
          <w:rFonts w:ascii="Palatino Linotype" w:eastAsia="MS Mincho" w:hAnsi="Palatino Linotype"/>
          <w:i/>
        </w:rPr>
        <w:t>(</w:t>
      </w:r>
    </w:p>
    <w:p w:rsidR="00277D13" w:rsidRPr="00246951" w:rsidRDefault="00277D13" w:rsidP="00246951">
      <w:pPr>
        <w:pStyle w:val="Sinespaciado"/>
        <w:spacing w:line="360" w:lineRule="auto"/>
        <w:ind w:left="851" w:right="567"/>
        <w:jc w:val="both"/>
        <w:rPr>
          <w:rFonts w:ascii="Palatino Linotype" w:eastAsia="MS Mincho" w:hAnsi="Palatino Linotype"/>
          <w:b/>
          <w:i/>
        </w:rPr>
      </w:pPr>
      <w:r w:rsidRPr="00246951">
        <w:rPr>
          <w:rFonts w:ascii="Palatino Linotype" w:eastAsia="MS Mincho" w:hAnsi="Palatino Linotype"/>
          <w:b/>
          <w:i/>
        </w:rPr>
        <w:t xml:space="preserve">I. Cualquier acto u </w:t>
      </w:r>
      <w:r w:rsidRPr="00246951">
        <w:rPr>
          <w:rFonts w:ascii="Palatino Linotype" w:eastAsia="MS Mincho" w:hAnsi="Palatino Linotype"/>
          <w:b/>
          <w:i/>
          <w:u w:val="single"/>
        </w:rPr>
        <w:t>omisión</w:t>
      </w:r>
      <w:r w:rsidRPr="00246951">
        <w:rPr>
          <w:rFonts w:ascii="Palatino Linotype" w:eastAsia="MS Mincho" w:hAnsi="Palatino Linotype"/>
          <w:b/>
          <w:i/>
        </w:rPr>
        <w:t xml:space="preserve"> que provoque la suspensión o deficiencia en la atención de las solicitudes de información;</w:t>
      </w:r>
    </w:p>
    <w:p w:rsidR="00277D13" w:rsidRPr="00246951" w:rsidRDefault="00277D13" w:rsidP="00246951">
      <w:pPr>
        <w:pStyle w:val="Sinespaciado"/>
        <w:spacing w:line="360" w:lineRule="auto"/>
        <w:ind w:left="851" w:right="567"/>
        <w:jc w:val="both"/>
        <w:rPr>
          <w:rFonts w:ascii="Palatino Linotype" w:eastAsia="MS Mincho" w:hAnsi="Palatino Linotype"/>
          <w:i/>
        </w:rPr>
      </w:pPr>
      <w:r w:rsidRPr="00246951">
        <w:rPr>
          <w:rFonts w:ascii="Palatino Linotype" w:eastAsia="MS Mincho" w:hAnsi="Palatino Linotype"/>
          <w:b/>
          <w:i/>
          <w:u w:val="single"/>
        </w:rPr>
        <w:t>II. La falta de respuesta a las solicitudes de información en los plazos señalados en la normatividad aplicable</w:t>
      </w:r>
      <w:r w:rsidRPr="00246951">
        <w:rPr>
          <w:rFonts w:ascii="Palatino Linotype" w:eastAsia="MS Mincho" w:hAnsi="Palatino Linotype"/>
          <w:i/>
        </w:rPr>
        <w:t>;</w:t>
      </w:r>
    </w:p>
    <w:p w:rsidR="00277D13" w:rsidRPr="00246951" w:rsidRDefault="00B22768" w:rsidP="00246951">
      <w:pPr>
        <w:pStyle w:val="Sinespaciado"/>
        <w:spacing w:line="360" w:lineRule="auto"/>
        <w:ind w:left="851" w:right="567"/>
        <w:jc w:val="both"/>
        <w:rPr>
          <w:rFonts w:ascii="Palatino Linotype" w:eastAsia="MS Mincho" w:hAnsi="Palatino Linotype"/>
          <w:i/>
        </w:rPr>
      </w:pPr>
      <w:r w:rsidRPr="00246951">
        <w:rPr>
          <w:rFonts w:ascii="Palatino Linotype" w:eastAsia="MS Mincho" w:hAnsi="Palatino Linotype"/>
          <w:i/>
        </w:rPr>
        <w:t>(</w:t>
      </w:r>
      <w:r w:rsidR="00277D13" w:rsidRPr="00246951">
        <w:rPr>
          <w:rFonts w:ascii="Palatino Linotype" w:eastAsia="MS Mincho" w:hAnsi="Palatino Linotype"/>
          <w:i/>
        </w:rPr>
        <w:t>…</w:t>
      </w:r>
      <w:r w:rsidRPr="00246951">
        <w:rPr>
          <w:rFonts w:ascii="Palatino Linotype" w:eastAsia="MS Mincho" w:hAnsi="Palatino Linotype"/>
          <w:i/>
        </w:rPr>
        <w:t>)</w:t>
      </w:r>
    </w:p>
    <w:p w:rsidR="00B22768" w:rsidRPr="00246951" w:rsidRDefault="00B22768" w:rsidP="00246951">
      <w:pPr>
        <w:pStyle w:val="Sinespaciado"/>
        <w:spacing w:line="360" w:lineRule="auto"/>
        <w:ind w:left="851" w:right="567"/>
        <w:jc w:val="both"/>
        <w:rPr>
          <w:rFonts w:ascii="Palatino Linotype" w:eastAsia="MS Mincho" w:hAnsi="Palatino Linotype"/>
          <w:i/>
        </w:rPr>
      </w:pPr>
    </w:p>
    <w:p w:rsidR="00277D13" w:rsidRPr="00246951" w:rsidRDefault="00277D13" w:rsidP="00246951">
      <w:pPr>
        <w:pStyle w:val="Sinespaciado"/>
        <w:spacing w:line="360" w:lineRule="auto"/>
        <w:ind w:left="851" w:right="567"/>
        <w:jc w:val="both"/>
        <w:rPr>
          <w:rFonts w:ascii="Palatino Linotype" w:eastAsia="MS Mincho" w:hAnsi="Palatino Linotype"/>
          <w:i/>
        </w:rPr>
      </w:pPr>
      <w:r w:rsidRPr="00246951">
        <w:rPr>
          <w:rFonts w:ascii="Palatino Linotype" w:eastAsia="MS Mincho" w:hAnsi="Palatino Linotype"/>
          <w:b/>
          <w:i/>
        </w:rPr>
        <w:t>Artículo 223.</w:t>
      </w:r>
      <w:r w:rsidRPr="00246951">
        <w:rPr>
          <w:rFonts w:ascii="Palatino Linotype" w:eastAsia="MS Mincho" w:hAnsi="Palatino Linotype"/>
          <w:i/>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277D13" w:rsidRPr="00246951" w:rsidRDefault="00B22768" w:rsidP="00246951">
      <w:pPr>
        <w:pStyle w:val="Sinespaciado"/>
        <w:spacing w:line="360" w:lineRule="auto"/>
        <w:ind w:left="851" w:right="567"/>
        <w:jc w:val="both"/>
        <w:rPr>
          <w:rFonts w:ascii="Palatino Linotype" w:eastAsia="MS Mincho" w:hAnsi="Palatino Linotype"/>
          <w:i/>
        </w:rPr>
      </w:pPr>
      <w:r w:rsidRPr="00246951">
        <w:rPr>
          <w:rFonts w:ascii="Palatino Linotype" w:eastAsia="MS Mincho" w:hAnsi="Palatino Linotype"/>
          <w:i/>
        </w:rPr>
        <w:t>(</w:t>
      </w:r>
      <w:r w:rsidR="00277D13" w:rsidRPr="00246951">
        <w:rPr>
          <w:rFonts w:ascii="Palatino Linotype" w:eastAsia="MS Mincho" w:hAnsi="Palatino Linotype"/>
          <w:i/>
        </w:rPr>
        <w:t>…</w:t>
      </w:r>
      <w:r w:rsidRPr="00246951">
        <w:rPr>
          <w:rFonts w:ascii="Palatino Linotype" w:eastAsia="MS Mincho" w:hAnsi="Palatino Linotype"/>
          <w:i/>
        </w:rPr>
        <w:t>)”</w:t>
      </w:r>
    </w:p>
    <w:p w:rsidR="009B4FC2" w:rsidRPr="00246951" w:rsidRDefault="009B4FC2" w:rsidP="00246951">
      <w:pPr>
        <w:pStyle w:val="Sinespaciado"/>
        <w:spacing w:line="360" w:lineRule="auto"/>
        <w:ind w:left="851" w:right="567"/>
        <w:jc w:val="both"/>
        <w:rPr>
          <w:rFonts w:ascii="Palatino Linotype" w:eastAsia="MS Mincho" w:hAnsi="Palatino Linotype"/>
        </w:rPr>
      </w:pPr>
      <w:r w:rsidRPr="00246951">
        <w:rPr>
          <w:rFonts w:ascii="Palatino Linotype" w:eastAsia="MS Mincho" w:hAnsi="Palatino Linotype"/>
        </w:rPr>
        <w:t>(Énfasis añadido)</w:t>
      </w:r>
    </w:p>
    <w:p w:rsidR="009B4FC2" w:rsidRPr="00246951" w:rsidRDefault="009B4FC2" w:rsidP="00246951">
      <w:pPr>
        <w:pStyle w:val="Sinespaciado"/>
        <w:spacing w:line="360" w:lineRule="auto"/>
        <w:ind w:left="851" w:right="567"/>
        <w:jc w:val="both"/>
        <w:rPr>
          <w:rFonts w:ascii="Palatino Linotype" w:eastAsia="MS Mincho" w:hAnsi="Palatino Linotype"/>
        </w:rPr>
      </w:pPr>
    </w:p>
    <w:p w:rsidR="00277D13" w:rsidRPr="00246951" w:rsidRDefault="00277D13" w:rsidP="00246951">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246951">
        <w:rPr>
          <w:rFonts w:ascii="Palatino Linotype" w:eastAsia="Calibri" w:hAnsi="Palatino Linotype" w:cs="Arial"/>
          <w:color w:val="000000"/>
          <w:lang w:val="es-ES" w:eastAsia="es-MX"/>
        </w:rPr>
        <w:t>Por lo</w:t>
      </w:r>
      <w:r w:rsidR="009B4FC2" w:rsidRPr="00246951">
        <w:rPr>
          <w:rFonts w:ascii="Palatino Linotype" w:eastAsia="Calibri" w:hAnsi="Palatino Linotype" w:cs="Arial"/>
          <w:color w:val="000000"/>
          <w:lang w:val="es-ES" w:eastAsia="es-MX"/>
        </w:rPr>
        <w:t xml:space="preserve"> que es menester en este asunto</w:t>
      </w:r>
      <w:r w:rsidRPr="00246951">
        <w:rPr>
          <w:rFonts w:ascii="Palatino Linotype" w:eastAsia="Calibri" w:hAnsi="Palatino Linotype" w:cs="Arial"/>
          <w:color w:val="000000"/>
          <w:lang w:val="es-ES" w:eastAsia="es-MX"/>
        </w:rPr>
        <w:t xml:space="preserve"> </w:t>
      </w:r>
      <w:r w:rsidRPr="00246951">
        <w:rPr>
          <w:rFonts w:ascii="Palatino Linotype" w:eastAsia="Times New Roman" w:hAnsi="Palatino Linotype" w:cs="Arial"/>
          <w:color w:val="222222"/>
          <w:lang w:val="es-ES" w:eastAsia="es-MX"/>
        </w:rPr>
        <w:t>dar vista al Órgano de Control Interno de este Instituto para que en ejercicio de sus atribuciones</w:t>
      </w:r>
      <w:r w:rsidR="009B4FC2" w:rsidRPr="00246951">
        <w:rPr>
          <w:rFonts w:ascii="Palatino Linotype" w:eastAsia="Times New Roman" w:hAnsi="Palatino Linotype" w:cs="Arial"/>
          <w:color w:val="222222"/>
          <w:lang w:val="es-ES" w:eastAsia="es-MX"/>
        </w:rPr>
        <w:t>,</w:t>
      </w:r>
      <w:r w:rsidRPr="00246951">
        <w:rPr>
          <w:rFonts w:ascii="Palatino Linotype" w:eastAsia="Times New Roman" w:hAnsi="Palatino Linotype" w:cs="Arial"/>
          <w:color w:val="222222"/>
          <w:lang w:val="es-ES" w:eastAsia="es-MX"/>
        </w:rPr>
        <w:t xml:space="preserve"> atienda las directivas marcadas en la propia Ley de la materia, con fundamento en el artículo 190 de la ley </w:t>
      </w:r>
      <w:r w:rsidR="009B4FC2" w:rsidRPr="00246951">
        <w:rPr>
          <w:rFonts w:ascii="Palatino Linotype" w:eastAsia="Times New Roman" w:hAnsi="Palatino Linotype" w:cs="Arial"/>
          <w:color w:val="222222"/>
          <w:lang w:val="es-ES" w:eastAsia="es-MX"/>
        </w:rPr>
        <w:t>de mérito</w:t>
      </w:r>
      <w:r w:rsidRPr="00246951">
        <w:rPr>
          <w:rFonts w:ascii="Palatino Linotype" w:eastAsia="Times New Roman" w:hAnsi="Palatino Linotype" w:cs="Arial"/>
          <w:color w:val="222222"/>
          <w:lang w:val="es-ES" w:eastAsia="es-MX"/>
        </w:rPr>
        <w:t>, el cual señala que</w:t>
      </w:r>
      <w:r w:rsidR="009B4FC2" w:rsidRPr="00246951">
        <w:rPr>
          <w:rFonts w:ascii="Palatino Linotype" w:eastAsia="Times New Roman" w:hAnsi="Palatino Linotype" w:cs="Arial"/>
          <w:color w:val="222222"/>
          <w:lang w:val="es-ES" w:eastAsia="es-MX"/>
        </w:rPr>
        <w:t>,</w:t>
      </w:r>
      <w:r w:rsidRPr="00246951">
        <w:rPr>
          <w:rFonts w:ascii="Palatino Linotype" w:eastAsia="Times New Roman" w:hAnsi="Palatino Linotype" w:cs="Arial"/>
          <w:color w:val="222222"/>
          <w:lang w:val="es-ES" w:eastAsia="es-MX"/>
        </w:rPr>
        <w:t xml:space="preserve"> cuando este </w:t>
      </w:r>
      <w:r w:rsidR="009B4FC2" w:rsidRPr="00246951">
        <w:rPr>
          <w:rFonts w:ascii="Palatino Linotype" w:eastAsia="Times New Roman" w:hAnsi="Palatino Linotype" w:cs="Arial"/>
          <w:color w:val="222222"/>
          <w:lang w:val="es-ES" w:eastAsia="es-MX"/>
        </w:rPr>
        <w:t>Órgano Garante</w:t>
      </w:r>
      <w:r w:rsidRPr="00246951">
        <w:rPr>
          <w:rFonts w:ascii="Palatino Linotype" w:eastAsia="Times New Roman" w:hAnsi="Palatino Linotype" w:cs="Arial"/>
          <w:color w:val="222222"/>
          <w:lang w:val="es-ES" w:eastAsia="es-MX"/>
        </w:rPr>
        <w:t xml:space="preserve">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w:t>
      </w:r>
      <w:r w:rsidR="009B4FC2" w:rsidRPr="00246951">
        <w:rPr>
          <w:rFonts w:ascii="Palatino Linotype" w:eastAsia="Times New Roman" w:hAnsi="Palatino Linotype" w:cs="Arial"/>
          <w:color w:val="222222"/>
          <w:lang w:val="es-ES" w:eastAsia="es-MX"/>
        </w:rPr>
        <w:t xml:space="preserve">Órgano </w:t>
      </w:r>
      <w:r w:rsidRPr="00246951">
        <w:rPr>
          <w:rFonts w:ascii="Palatino Linotype" w:eastAsia="Times New Roman" w:hAnsi="Palatino Linotype" w:cs="Arial"/>
          <w:color w:val="222222"/>
          <w:lang w:val="es-ES" w:eastAsia="es-MX"/>
        </w:rPr>
        <w:t xml:space="preserve">de </w:t>
      </w:r>
      <w:r w:rsidR="009B4FC2" w:rsidRPr="00246951">
        <w:rPr>
          <w:rFonts w:ascii="Palatino Linotype" w:eastAsia="Times New Roman" w:hAnsi="Palatino Linotype" w:cs="Arial"/>
          <w:color w:val="222222"/>
          <w:lang w:val="es-ES" w:eastAsia="es-MX"/>
        </w:rPr>
        <w:t xml:space="preserve">Control Interno </w:t>
      </w:r>
      <w:r w:rsidRPr="00246951">
        <w:rPr>
          <w:rFonts w:ascii="Palatino Linotype" w:eastAsia="Times New Roman" w:hAnsi="Palatino Linotype" w:cs="Arial"/>
          <w:color w:val="222222"/>
          <w:lang w:val="es-ES" w:eastAsia="es-MX"/>
        </w:rPr>
        <w:t>de la instancia competente para que éste inicie, en su caso, el procedimiento de responsabilidad respectivo, cuyo resultado deberá de ser informado al Instituto.</w:t>
      </w:r>
    </w:p>
    <w:p w:rsidR="00451617" w:rsidRPr="00246951" w:rsidRDefault="00451617" w:rsidP="00246951">
      <w:pPr>
        <w:pStyle w:val="Prrafodelista"/>
        <w:tabs>
          <w:tab w:val="left" w:pos="142"/>
          <w:tab w:val="left" w:pos="284"/>
        </w:tabs>
        <w:spacing w:line="360" w:lineRule="auto"/>
        <w:ind w:left="0"/>
        <w:rPr>
          <w:rFonts w:ascii="Palatino Linotype" w:hAnsi="Palatino Linotype"/>
          <w:lang w:val="es-ES"/>
        </w:rPr>
      </w:pPr>
    </w:p>
    <w:p w:rsidR="003A6589" w:rsidRPr="00246951" w:rsidRDefault="003D50AD" w:rsidP="00246951">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246951">
        <w:rPr>
          <w:rFonts w:ascii="Palatino Linotype" w:eastAsia="Calibri" w:hAnsi="Palatino Linotype" w:cs="Arial"/>
          <w:lang w:val="es-ES"/>
        </w:rPr>
        <w:t>P</w:t>
      </w:r>
      <w:r w:rsidRPr="00246951">
        <w:rPr>
          <w:rFonts w:ascii="Palatino Linotype" w:eastAsia="Times New Roman" w:hAnsi="Palatino Linotype" w:cs="Arial"/>
          <w:lang w:val="es-ES"/>
        </w:rPr>
        <w:t xml:space="preserve">or lo anteriormente expuesto, resultan fundadas las razones o motivos de </w:t>
      </w:r>
      <w:r w:rsidRPr="00246951">
        <w:rPr>
          <w:rFonts w:ascii="Palatino Linotype" w:hAnsi="Palatino Linotype" w:cs="Arial"/>
        </w:rPr>
        <w:t>inconformidad hechos valer por l</w:t>
      </w:r>
      <w:r w:rsidR="00B57829" w:rsidRPr="00246951">
        <w:rPr>
          <w:rFonts w:ascii="Palatino Linotype" w:hAnsi="Palatino Linotype" w:cs="Arial"/>
        </w:rPr>
        <w:t>a</w:t>
      </w:r>
      <w:r w:rsidRPr="00246951">
        <w:rPr>
          <w:rFonts w:ascii="Palatino Linotype" w:hAnsi="Palatino Linotype" w:cs="Arial"/>
        </w:rPr>
        <w:t xml:space="preserve"> </w:t>
      </w:r>
      <w:r w:rsidRPr="00246951">
        <w:rPr>
          <w:rFonts w:ascii="Palatino Linotype" w:hAnsi="Palatino Linotype" w:cs="Arial"/>
          <w:b/>
        </w:rPr>
        <w:t>RECURRENTE</w:t>
      </w:r>
      <w:r w:rsidRPr="00246951">
        <w:rPr>
          <w:rFonts w:ascii="Palatino Linotype" w:hAnsi="Palatino Linotype" w:cs="Arial"/>
        </w:rPr>
        <w:t>, toda vez que</w:t>
      </w:r>
      <w:r w:rsidRPr="00246951">
        <w:rPr>
          <w:rFonts w:ascii="Palatino Linotype" w:eastAsia="Times New Roman" w:hAnsi="Palatino Linotype" w:cs="Times New Roman"/>
        </w:rPr>
        <w:t xml:space="preserve"> se actualizan las hipótesis de procedencia</w:t>
      </w:r>
      <w:r w:rsidRPr="00246951">
        <w:rPr>
          <w:rFonts w:ascii="Palatino Linotype" w:eastAsia="Times New Roman" w:hAnsi="Palatino Linotype" w:cs="Times New Roman"/>
          <w:b/>
        </w:rPr>
        <w:t xml:space="preserve"> </w:t>
      </w:r>
      <w:r w:rsidRPr="00246951">
        <w:rPr>
          <w:rFonts w:ascii="Palatino Linotype" w:eastAsia="Times New Roman" w:hAnsi="Palatino Linotype" w:cs="Arial"/>
          <w:color w:val="222222"/>
          <w:lang w:eastAsia="es-MX"/>
        </w:rPr>
        <w:t xml:space="preserve">contenidas en </w:t>
      </w:r>
      <w:r w:rsidRPr="00246951">
        <w:rPr>
          <w:rFonts w:ascii="Palatino Linotype" w:eastAsia="Times New Roman" w:hAnsi="Palatino Linotype" w:cs="Arial"/>
          <w:color w:val="222222"/>
          <w:lang w:val="es-ES" w:eastAsia="es-MX"/>
        </w:rPr>
        <w:t xml:space="preserve">el artículo 179, </w:t>
      </w:r>
      <w:r w:rsidR="00292BCC" w:rsidRPr="00246951">
        <w:rPr>
          <w:rFonts w:ascii="Palatino Linotype" w:eastAsia="Times New Roman" w:hAnsi="Palatino Linotype" w:cs="Arial"/>
          <w:lang w:val="es-ES" w:eastAsia="es-MX"/>
        </w:rPr>
        <w:t>fracciones</w:t>
      </w:r>
      <w:r w:rsidR="009B4FC2" w:rsidRPr="00246951">
        <w:rPr>
          <w:rFonts w:ascii="Palatino Linotype" w:eastAsia="Times New Roman" w:hAnsi="Palatino Linotype" w:cs="Arial"/>
          <w:lang w:val="es-ES" w:eastAsia="es-MX"/>
        </w:rPr>
        <w:t xml:space="preserve"> VII</w:t>
      </w:r>
      <w:r w:rsidR="00292BCC" w:rsidRPr="00246951">
        <w:rPr>
          <w:rFonts w:ascii="Palatino Linotype" w:eastAsia="Times New Roman" w:hAnsi="Palatino Linotype" w:cs="Arial"/>
          <w:lang w:val="es-ES" w:eastAsia="es-MX"/>
        </w:rPr>
        <w:t xml:space="preserve"> y IX</w:t>
      </w:r>
      <w:r w:rsidR="009B4FC2" w:rsidRPr="00246951">
        <w:rPr>
          <w:rFonts w:ascii="Palatino Linotype" w:eastAsia="Times New Roman" w:hAnsi="Palatino Linotype" w:cs="Arial"/>
          <w:lang w:val="es-ES" w:eastAsia="es-MX"/>
        </w:rPr>
        <w:t xml:space="preserve"> </w:t>
      </w:r>
      <w:r w:rsidRPr="00246951">
        <w:rPr>
          <w:rFonts w:ascii="Palatino Linotype" w:eastAsia="Times New Roman" w:hAnsi="Palatino Linotype" w:cs="Arial"/>
          <w:color w:val="222222"/>
          <w:lang w:val="es-ES" w:eastAsia="es-MX"/>
        </w:rPr>
        <w:t xml:space="preserve">de la </w:t>
      </w:r>
      <w:r w:rsidRPr="00246951">
        <w:rPr>
          <w:rFonts w:ascii="Palatino Linotype" w:eastAsia="Calibri" w:hAnsi="Palatino Linotype" w:cs="Arial"/>
          <w:b/>
          <w:lang w:val="es-ES"/>
        </w:rPr>
        <w:t>Ley de Transparencia y Acceso a la Información Pública del Estado de México y Municipios</w:t>
      </w:r>
      <w:r w:rsidRPr="00246951">
        <w:rPr>
          <w:rFonts w:ascii="Palatino Linotype" w:eastAsia="Times New Roman" w:hAnsi="Palatino Linotype" w:cs="Arial"/>
          <w:color w:val="222222"/>
          <w:lang w:val="es-ES" w:eastAsia="es-MX"/>
        </w:rPr>
        <w:t>.</w:t>
      </w:r>
    </w:p>
    <w:p w:rsidR="00D24B86" w:rsidRPr="00246951" w:rsidRDefault="00246951" w:rsidP="00246951">
      <w:pPr>
        <w:pStyle w:val="Prrafodelista"/>
        <w:spacing w:line="360" w:lineRule="auto"/>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72576" behindDoc="0" locked="0" layoutInCell="1" allowOverlap="1">
                <wp:simplePos x="0" y="0"/>
                <wp:positionH relativeFrom="column">
                  <wp:posOffset>-42905</wp:posOffset>
                </wp:positionH>
                <wp:positionV relativeFrom="paragraph">
                  <wp:posOffset>212971</wp:posOffset>
                </wp:positionV>
                <wp:extent cx="5732060" cy="3452884"/>
                <wp:effectExtent l="19050" t="19050" r="21590" b="33655"/>
                <wp:wrapNone/>
                <wp:docPr id="21" name="Conector recto 21"/>
                <wp:cNvGraphicFramePr/>
                <a:graphic xmlns:a="http://schemas.openxmlformats.org/drawingml/2006/main">
                  <a:graphicData uri="http://schemas.microsoft.com/office/word/2010/wordprocessingShape">
                    <wps:wsp>
                      <wps:cNvCnPr/>
                      <wps:spPr>
                        <a:xfrm>
                          <a:off x="0" y="0"/>
                          <a:ext cx="5732060" cy="3452884"/>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AE0701" id="Conector recto 2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3.4pt,16.75pt" to="447.95pt,2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" strokecolor="#5b9bd5 [3204]" strokeweight="3pt">
                <v:stroke joinstyle="miter"/>
              </v:line>
            </w:pict>
          </mc:Fallback>
        </mc:AlternateContent>
      </w:r>
    </w:p>
    <w:p w:rsidR="00D24B86" w:rsidRPr="00246951" w:rsidRDefault="00D24B86" w:rsidP="00246951">
      <w:pPr>
        <w:tabs>
          <w:tab w:val="left" w:pos="142"/>
          <w:tab w:val="left" w:pos="284"/>
          <w:tab w:val="left" w:pos="426"/>
        </w:tabs>
        <w:spacing w:before="240" w:after="240" w:line="360" w:lineRule="auto"/>
        <w:jc w:val="both"/>
        <w:rPr>
          <w:rFonts w:ascii="Palatino Linotype" w:hAnsi="Palatino Linotype"/>
        </w:rPr>
      </w:pPr>
    </w:p>
    <w:p w:rsidR="00D24B86" w:rsidRPr="00246951" w:rsidRDefault="00D24B86" w:rsidP="00246951">
      <w:pPr>
        <w:tabs>
          <w:tab w:val="left" w:pos="142"/>
          <w:tab w:val="left" w:pos="284"/>
          <w:tab w:val="left" w:pos="426"/>
        </w:tabs>
        <w:spacing w:before="240" w:after="240" w:line="360" w:lineRule="auto"/>
        <w:jc w:val="both"/>
        <w:rPr>
          <w:rFonts w:ascii="Palatino Linotype" w:hAnsi="Palatino Linotype"/>
        </w:rPr>
      </w:pPr>
    </w:p>
    <w:p w:rsidR="00D24B86" w:rsidRPr="00246951" w:rsidRDefault="00D24B86" w:rsidP="00246951">
      <w:pPr>
        <w:tabs>
          <w:tab w:val="left" w:pos="142"/>
          <w:tab w:val="left" w:pos="284"/>
          <w:tab w:val="left" w:pos="426"/>
        </w:tabs>
        <w:spacing w:before="240" w:after="240" w:line="360" w:lineRule="auto"/>
        <w:jc w:val="both"/>
        <w:rPr>
          <w:rFonts w:ascii="Palatino Linotype" w:hAnsi="Palatino Linotype"/>
        </w:rPr>
      </w:pPr>
    </w:p>
    <w:p w:rsidR="00D24B86" w:rsidRPr="00246951" w:rsidRDefault="00D24B86" w:rsidP="00246951">
      <w:pPr>
        <w:tabs>
          <w:tab w:val="left" w:pos="142"/>
          <w:tab w:val="left" w:pos="284"/>
          <w:tab w:val="left" w:pos="426"/>
        </w:tabs>
        <w:spacing w:before="240" w:after="240" w:line="360" w:lineRule="auto"/>
        <w:jc w:val="both"/>
        <w:rPr>
          <w:rFonts w:ascii="Palatino Linotype" w:hAnsi="Palatino Linotype"/>
        </w:rPr>
      </w:pPr>
    </w:p>
    <w:p w:rsidR="00D24B86" w:rsidRPr="00246951" w:rsidRDefault="00D24B86" w:rsidP="00246951">
      <w:pPr>
        <w:tabs>
          <w:tab w:val="left" w:pos="142"/>
          <w:tab w:val="left" w:pos="284"/>
          <w:tab w:val="left" w:pos="426"/>
        </w:tabs>
        <w:spacing w:before="240" w:after="240" w:line="360" w:lineRule="auto"/>
        <w:jc w:val="both"/>
        <w:rPr>
          <w:rFonts w:ascii="Palatino Linotype" w:hAnsi="Palatino Linotype"/>
        </w:rPr>
      </w:pPr>
    </w:p>
    <w:bookmarkEnd w:id="29"/>
    <w:bookmarkEnd w:id="30"/>
    <w:bookmarkEnd w:id="31"/>
    <w:p w:rsidR="006E5EF0" w:rsidRPr="00246951" w:rsidRDefault="006E5EF0" w:rsidP="00246951">
      <w:pPr>
        <w:spacing w:line="360" w:lineRule="auto"/>
        <w:rPr>
          <w:rFonts w:ascii="Palatino Linotype" w:hAnsi="Palatino Linotype"/>
          <w:lang w:val="es-ES"/>
        </w:rPr>
      </w:pPr>
    </w:p>
    <w:p w:rsidR="006E5EF0" w:rsidRPr="00246951" w:rsidRDefault="006E5EF0" w:rsidP="00246951">
      <w:pPr>
        <w:pStyle w:val="Ttulo1"/>
        <w:spacing w:line="360" w:lineRule="auto"/>
        <w:jc w:val="center"/>
        <w:rPr>
          <w:szCs w:val="24"/>
          <w:lang w:val="es-ES"/>
        </w:rPr>
      </w:pPr>
      <w:bookmarkStart w:id="32" w:name="_Toc17371341"/>
      <w:r w:rsidRPr="00246951">
        <w:rPr>
          <w:szCs w:val="24"/>
          <w:lang w:val="es-ES"/>
        </w:rPr>
        <w:t>R E S O L U T I V O S</w:t>
      </w:r>
      <w:bookmarkEnd w:id="32"/>
    </w:p>
    <w:p w:rsidR="00087EFD" w:rsidRPr="00246951" w:rsidRDefault="00087EFD" w:rsidP="00246951">
      <w:pPr>
        <w:spacing w:line="360" w:lineRule="auto"/>
        <w:jc w:val="both"/>
        <w:rPr>
          <w:rFonts w:ascii="Palatino Linotype" w:eastAsia="Times New Roman" w:hAnsi="Palatino Linotype" w:cs="Arial"/>
          <w:b/>
        </w:rPr>
      </w:pPr>
    </w:p>
    <w:p w:rsidR="003D50AD" w:rsidRPr="00246951" w:rsidRDefault="003D50AD" w:rsidP="00246951">
      <w:pPr>
        <w:spacing w:line="360" w:lineRule="auto"/>
        <w:jc w:val="both"/>
        <w:rPr>
          <w:rFonts w:ascii="Palatino Linotype" w:eastAsia="Calibri" w:hAnsi="Palatino Linotype" w:cs="Arial"/>
          <w:lang w:val="es-ES"/>
        </w:rPr>
      </w:pPr>
      <w:r w:rsidRPr="00246951">
        <w:rPr>
          <w:rFonts w:ascii="Palatino Linotype" w:eastAsia="Times New Roman" w:hAnsi="Palatino Linotype" w:cs="Arial"/>
          <w:b/>
        </w:rPr>
        <w:t>PRIMERO</w:t>
      </w:r>
      <w:r w:rsidRPr="00246951">
        <w:rPr>
          <w:rFonts w:ascii="Palatino Linotype" w:eastAsia="Times New Roman" w:hAnsi="Palatino Linotype" w:cs="Arial"/>
          <w:lang w:val="es-ES"/>
        </w:rPr>
        <w:t>.</w:t>
      </w:r>
      <w:r w:rsidR="00087EFD" w:rsidRPr="00246951">
        <w:rPr>
          <w:rFonts w:ascii="Palatino Linotype" w:eastAsia="Times New Roman" w:hAnsi="Palatino Linotype" w:cs="Arial"/>
          <w:lang w:val="es-ES"/>
        </w:rPr>
        <w:t xml:space="preserve"> Resultan fundadas las razones o</w:t>
      </w:r>
      <w:r w:rsidRPr="00246951">
        <w:rPr>
          <w:rFonts w:ascii="Palatino Linotype" w:eastAsia="Times New Roman" w:hAnsi="Palatino Linotype" w:cs="Arial"/>
          <w:lang w:val="es-ES"/>
        </w:rPr>
        <w:t xml:space="preserve"> motivo</w:t>
      </w:r>
      <w:r w:rsidR="00614478" w:rsidRPr="00246951">
        <w:rPr>
          <w:rFonts w:ascii="Palatino Linotype" w:eastAsia="Times New Roman" w:hAnsi="Palatino Linotype" w:cs="Arial"/>
          <w:lang w:val="es-ES"/>
        </w:rPr>
        <w:t>s de inconformidad hechos valer e</w:t>
      </w:r>
      <w:r w:rsidRPr="00246951">
        <w:rPr>
          <w:rFonts w:ascii="Palatino Linotype" w:eastAsia="Calibri" w:hAnsi="Palatino Linotype" w:cs="Arial"/>
          <w:lang w:val="es-ES"/>
        </w:rPr>
        <w:t xml:space="preserve">n el recurso de revisión </w:t>
      </w:r>
      <w:r w:rsidR="00292BCC" w:rsidRPr="00246951">
        <w:rPr>
          <w:rFonts w:ascii="Palatino Linotype" w:eastAsia="Times New Roman" w:hAnsi="Palatino Linotype" w:cs="Times New Roman"/>
          <w:b/>
        </w:rPr>
        <w:t>05393</w:t>
      </w:r>
      <w:r w:rsidR="00096913" w:rsidRPr="00246951">
        <w:rPr>
          <w:rFonts w:ascii="Palatino Linotype" w:eastAsia="Times New Roman" w:hAnsi="Palatino Linotype" w:cs="Times New Roman"/>
          <w:b/>
        </w:rPr>
        <w:t>/INFOEM/IP/RR/</w:t>
      </w:r>
      <w:r w:rsidR="009B4FC2" w:rsidRPr="00246951">
        <w:rPr>
          <w:rFonts w:ascii="Palatino Linotype" w:eastAsia="Times New Roman" w:hAnsi="Palatino Linotype" w:cs="Times New Roman"/>
          <w:b/>
        </w:rPr>
        <w:t>2019</w:t>
      </w:r>
      <w:r w:rsidR="00096913" w:rsidRPr="00246951">
        <w:rPr>
          <w:rFonts w:ascii="Palatino Linotype" w:eastAsia="Times New Roman" w:hAnsi="Palatino Linotype" w:cs="Times New Roman"/>
          <w:b/>
        </w:rPr>
        <w:t xml:space="preserve"> </w:t>
      </w:r>
      <w:r w:rsidR="00B96B07" w:rsidRPr="00246951">
        <w:rPr>
          <w:rFonts w:ascii="Palatino Linotype" w:eastAsia="Times New Roman" w:hAnsi="Palatino Linotype" w:cs="Times New Roman"/>
        </w:rPr>
        <w:t>en términos de</w:t>
      </w:r>
      <w:r w:rsidR="00B05E35" w:rsidRPr="00246951">
        <w:rPr>
          <w:rFonts w:ascii="Palatino Linotype" w:eastAsia="Times New Roman" w:hAnsi="Palatino Linotype" w:cs="Times New Roman"/>
        </w:rPr>
        <w:t>l</w:t>
      </w:r>
      <w:r w:rsidR="00B96B07" w:rsidRPr="00246951">
        <w:rPr>
          <w:rFonts w:ascii="Palatino Linotype" w:eastAsia="Times New Roman" w:hAnsi="Palatino Linotype" w:cs="Times New Roman"/>
        </w:rPr>
        <w:t xml:space="preserve"> </w:t>
      </w:r>
      <w:r w:rsidR="007034F5" w:rsidRPr="00246951">
        <w:rPr>
          <w:rFonts w:ascii="Palatino Linotype" w:eastAsia="Times New Roman" w:hAnsi="Palatino Linotype" w:cs="Times New Roman"/>
          <w:b/>
        </w:rPr>
        <w:t>C</w:t>
      </w:r>
      <w:r w:rsidR="00B96B07" w:rsidRPr="00246951">
        <w:rPr>
          <w:rFonts w:ascii="Palatino Linotype" w:eastAsia="Times New Roman" w:hAnsi="Palatino Linotype" w:cs="Times New Roman"/>
          <w:b/>
        </w:rPr>
        <w:t>onsiderando</w:t>
      </w:r>
      <w:r w:rsidRPr="00246951">
        <w:rPr>
          <w:rFonts w:ascii="Palatino Linotype" w:eastAsia="Times New Roman" w:hAnsi="Palatino Linotype" w:cs="Times New Roman"/>
          <w:b/>
        </w:rPr>
        <w:t xml:space="preserve"> </w:t>
      </w:r>
      <w:r w:rsidR="00292BCC" w:rsidRPr="00246951">
        <w:rPr>
          <w:rFonts w:ascii="Palatino Linotype" w:eastAsia="Times New Roman" w:hAnsi="Palatino Linotype" w:cs="Times New Roman"/>
          <w:b/>
        </w:rPr>
        <w:t xml:space="preserve">CUARTO </w:t>
      </w:r>
      <w:r w:rsidR="00BA5158" w:rsidRPr="00246951">
        <w:rPr>
          <w:rFonts w:ascii="Palatino Linotype" w:eastAsia="Times New Roman" w:hAnsi="Palatino Linotype" w:cs="Times New Roman"/>
        </w:rPr>
        <w:t>d</w:t>
      </w:r>
      <w:r w:rsidRPr="00246951">
        <w:rPr>
          <w:rFonts w:ascii="Palatino Linotype" w:eastAsia="Times New Roman" w:hAnsi="Palatino Linotype" w:cs="Times New Roman"/>
        </w:rPr>
        <w:t>e la presente resolución.</w:t>
      </w:r>
      <w:r w:rsidRPr="00246951">
        <w:rPr>
          <w:rFonts w:ascii="Palatino Linotype" w:eastAsia="Calibri" w:hAnsi="Palatino Linotype" w:cs="Arial"/>
          <w:lang w:val="es-ES"/>
        </w:rPr>
        <w:t xml:space="preserve"> </w:t>
      </w:r>
    </w:p>
    <w:p w:rsidR="008C54C1" w:rsidRPr="00246951" w:rsidRDefault="008C54C1" w:rsidP="00246951">
      <w:pPr>
        <w:spacing w:line="360" w:lineRule="auto"/>
        <w:jc w:val="both"/>
        <w:rPr>
          <w:rFonts w:ascii="Palatino Linotype" w:eastAsia="Calibri" w:hAnsi="Palatino Linotype" w:cs="Arial"/>
          <w:bCs/>
          <w:lang w:val="es-ES"/>
        </w:rPr>
      </w:pPr>
    </w:p>
    <w:p w:rsidR="00BA5158" w:rsidRPr="00246951" w:rsidRDefault="008C54C1" w:rsidP="00246951">
      <w:pPr>
        <w:spacing w:line="360" w:lineRule="auto"/>
        <w:jc w:val="both"/>
        <w:rPr>
          <w:rFonts w:ascii="Palatino Linotype" w:eastAsia="Calibri" w:hAnsi="Palatino Linotype" w:cs="Arial"/>
          <w:lang w:val="es-ES"/>
        </w:rPr>
      </w:pPr>
      <w:r w:rsidRPr="00246951">
        <w:rPr>
          <w:rFonts w:ascii="Palatino Linotype" w:eastAsia="Calibri" w:hAnsi="Palatino Linotype" w:cs="Arial"/>
          <w:b/>
          <w:lang w:val="es-ES"/>
        </w:rPr>
        <w:t xml:space="preserve">SEGUNDO. </w:t>
      </w:r>
      <w:r w:rsidRPr="00246951">
        <w:rPr>
          <w:rFonts w:ascii="Palatino Linotype" w:eastAsia="Calibri" w:hAnsi="Palatino Linotype" w:cs="Arial"/>
          <w:lang w:val="es-ES"/>
        </w:rPr>
        <w:t>Se</w:t>
      </w:r>
      <w:r w:rsidR="003D50AD" w:rsidRPr="00246951">
        <w:rPr>
          <w:rFonts w:ascii="Palatino Linotype" w:eastAsia="Calibri" w:hAnsi="Palatino Linotype" w:cs="Arial"/>
          <w:b/>
          <w:lang w:val="es-ES"/>
        </w:rPr>
        <w:t xml:space="preserve"> ORDENA </w:t>
      </w:r>
      <w:r w:rsidR="003D50AD" w:rsidRPr="00246951">
        <w:rPr>
          <w:rFonts w:ascii="Palatino Linotype" w:eastAsia="Calibri" w:hAnsi="Palatino Linotype" w:cs="Arial"/>
          <w:lang w:val="es-ES"/>
        </w:rPr>
        <w:t>al</w:t>
      </w:r>
      <w:r w:rsidR="00BA5158" w:rsidRPr="00246951">
        <w:rPr>
          <w:rFonts w:ascii="Palatino Linotype" w:eastAsia="Calibri" w:hAnsi="Palatino Linotype" w:cs="Arial"/>
          <w:b/>
          <w:lang w:val="es-ES"/>
        </w:rPr>
        <w:t xml:space="preserve"> Ayuntamiento de </w:t>
      </w:r>
      <w:r w:rsidR="00292BCC" w:rsidRPr="00246951">
        <w:rPr>
          <w:rFonts w:ascii="Palatino Linotype" w:eastAsia="Calibri" w:hAnsi="Palatino Linotype" w:cs="Arial"/>
          <w:b/>
          <w:lang w:val="es-ES"/>
        </w:rPr>
        <w:t>Almoloya de Juárez</w:t>
      </w:r>
      <w:r w:rsidR="00BA5158" w:rsidRPr="00246951">
        <w:rPr>
          <w:rFonts w:ascii="Palatino Linotype" w:eastAsia="Calibri" w:hAnsi="Palatino Linotype" w:cs="Arial"/>
          <w:b/>
          <w:lang w:val="es-ES"/>
        </w:rPr>
        <w:t xml:space="preserve"> </w:t>
      </w:r>
      <w:r w:rsidR="00096913" w:rsidRPr="00246951">
        <w:rPr>
          <w:rFonts w:ascii="Palatino Linotype" w:eastAsia="Calibri" w:hAnsi="Palatino Linotype" w:cs="Arial"/>
          <w:lang w:val="es-ES"/>
        </w:rPr>
        <w:t>e</w:t>
      </w:r>
      <w:r w:rsidR="003D50AD" w:rsidRPr="00246951">
        <w:rPr>
          <w:rFonts w:ascii="Palatino Linotype" w:eastAsia="Times New Roman" w:hAnsi="Palatino Linotype" w:cs="Arial"/>
          <w:lang w:val="es-ES"/>
        </w:rPr>
        <w:t xml:space="preserve">ntregar vía </w:t>
      </w:r>
      <w:r w:rsidR="003D50AD" w:rsidRPr="00246951">
        <w:rPr>
          <w:rFonts w:ascii="Palatino Linotype" w:eastAsia="Times New Roman" w:hAnsi="Palatino Linotype" w:cs="Arial"/>
        </w:rPr>
        <w:t>Sistema de Acceso a Información Mexiquense (SAIMEX)</w:t>
      </w:r>
      <w:r w:rsidR="00B96B07" w:rsidRPr="00246951">
        <w:rPr>
          <w:rFonts w:ascii="Palatino Linotype" w:eastAsia="Times New Roman" w:hAnsi="Palatino Linotype" w:cs="Arial"/>
          <w:lang w:val="es-ES"/>
        </w:rPr>
        <w:t xml:space="preserve">, la </w:t>
      </w:r>
      <w:r w:rsidR="003D50AD" w:rsidRPr="00246951">
        <w:rPr>
          <w:rFonts w:ascii="Palatino Linotype" w:eastAsia="Calibri" w:hAnsi="Palatino Linotype" w:cs="Arial"/>
          <w:lang w:val="es-ES"/>
        </w:rPr>
        <w:t>siguiente información:</w:t>
      </w:r>
    </w:p>
    <w:p w:rsidR="00D24B86" w:rsidRPr="00246951" w:rsidRDefault="00C8714B" w:rsidP="00246951">
      <w:pPr>
        <w:pStyle w:val="Prrafodelista"/>
        <w:numPr>
          <w:ilvl w:val="0"/>
          <w:numId w:val="26"/>
        </w:numPr>
        <w:tabs>
          <w:tab w:val="left" w:pos="142"/>
          <w:tab w:val="left" w:pos="284"/>
        </w:tabs>
        <w:spacing w:before="240" w:after="240" w:line="360" w:lineRule="auto"/>
        <w:ind w:right="851"/>
        <w:jc w:val="both"/>
        <w:rPr>
          <w:rFonts w:ascii="Palatino Linotype" w:hAnsi="Palatino Linotype" w:cs="Arial"/>
          <w:b/>
        </w:rPr>
      </w:pPr>
      <w:r w:rsidRPr="00246951">
        <w:rPr>
          <w:rFonts w:ascii="Palatino Linotype" w:hAnsi="Palatino Linotype" w:cs="Arial"/>
          <w:b/>
        </w:rPr>
        <w:t>L</w:t>
      </w:r>
      <w:r w:rsidR="00292BCC" w:rsidRPr="00246951">
        <w:rPr>
          <w:rFonts w:ascii="Palatino Linotype" w:hAnsi="Palatino Linotype" w:cs="Arial"/>
          <w:b/>
        </w:rPr>
        <w:t xml:space="preserve">iga electrónica </w:t>
      </w:r>
      <w:r w:rsidR="008C153E" w:rsidRPr="00246951">
        <w:rPr>
          <w:rFonts w:ascii="Palatino Linotype" w:hAnsi="Palatino Linotype" w:cs="Arial"/>
          <w:b/>
        </w:rPr>
        <w:t>donde pueda</w:t>
      </w:r>
      <w:r w:rsidR="00292BCC" w:rsidRPr="00246951">
        <w:rPr>
          <w:rFonts w:ascii="Palatino Linotype" w:hAnsi="Palatino Linotype" w:cs="Arial"/>
          <w:b/>
        </w:rPr>
        <w:t xml:space="preserve"> consultar</w:t>
      </w:r>
      <w:r w:rsidR="008C153E" w:rsidRPr="00246951">
        <w:rPr>
          <w:rFonts w:ascii="Palatino Linotype" w:hAnsi="Palatino Linotype" w:cs="Arial"/>
          <w:b/>
        </w:rPr>
        <w:t>se</w:t>
      </w:r>
      <w:r w:rsidR="00292BCC" w:rsidRPr="00246951">
        <w:rPr>
          <w:rFonts w:ascii="Palatino Linotype" w:hAnsi="Palatino Linotype" w:cs="Arial"/>
          <w:b/>
        </w:rPr>
        <w:t xml:space="preserve"> la Cuenta Pública del ejercicio </w:t>
      </w:r>
      <w:r w:rsidR="004F1A72" w:rsidRPr="00246951">
        <w:rPr>
          <w:rFonts w:ascii="Palatino Linotype" w:hAnsi="Palatino Linotype" w:cs="Arial"/>
          <w:b/>
        </w:rPr>
        <w:t xml:space="preserve">fiscal </w:t>
      </w:r>
      <w:r w:rsidR="00292BCC" w:rsidRPr="00246951">
        <w:rPr>
          <w:rFonts w:ascii="Palatino Linotype" w:hAnsi="Palatino Linotype" w:cs="Arial"/>
          <w:b/>
        </w:rPr>
        <w:t>dos mil dieciocho del municipio y sus organismos</w:t>
      </w:r>
      <w:r w:rsidR="00FD7733" w:rsidRPr="00246951">
        <w:rPr>
          <w:rFonts w:ascii="Palatino Linotype" w:hAnsi="Palatino Linotype" w:cs="Arial"/>
          <w:b/>
        </w:rPr>
        <w:t xml:space="preserve"> públicos descentralizados. </w:t>
      </w:r>
      <w:bookmarkStart w:id="33" w:name="_Toc503891610"/>
      <w:bookmarkStart w:id="34" w:name="_Toc453696503"/>
      <w:bookmarkStart w:id="35" w:name="_Toc454301156"/>
      <w:bookmarkStart w:id="36" w:name="_Toc462653938"/>
      <w:bookmarkStart w:id="37" w:name="_Toc477891769"/>
      <w:bookmarkStart w:id="38" w:name="_Toc477891859"/>
      <w:bookmarkStart w:id="39" w:name="_Toc481576260"/>
      <w:bookmarkStart w:id="40" w:name="_Toc492590392"/>
    </w:p>
    <w:bookmarkEnd w:id="33"/>
    <w:bookmarkEnd w:id="34"/>
    <w:bookmarkEnd w:id="35"/>
    <w:bookmarkEnd w:id="36"/>
    <w:bookmarkEnd w:id="37"/>
    <w:bookmarkEnd w:id="38"/>
    <w:bookmarkEnd w:id="39"/>
    <w:bookmarkEnd w:id="40"/>
    <w:p w:rsidR="003D50AD" w:rsidRPr="00246951" w:rsidRDefault="008C54C1" w:rsidP="00246951">
      <w:pPr>
        <w:spacing w:line="360" w:lineRule="auto"/>
        <w:jc w:val="both"/>
        <w:rPr>
          <w:rFonts w:ascii="Palatino Linotype" w:hAnsi="Palatino Linotype"/>
          <w:shd w:val="clear" w:color="auto" w:fill="FFFFFF"/>
        </w:rPr>
      </w:pPr>
      <w:r w:rsidRPr="00246951">
        <w:rPr>
          <w:rFonts w:ascii="Palatino Linotype" w:eastAsia="Palatino Linotype" w:hAnsi="Palatino Linotype" w:cs="Palatino Linotype"/>
          <w:b/>
        </w:rPr>
        <w:t>TERCERO. Notifíquese</w:t>
      </w:r>
      <w:r w:rsidRPr="00246951">
        <w:rPr>
          <w:rFonts w:ascii="Palatino Linotype" w:eastAsia="Palatino Linotype" w:hAnsi="Palatino Linotype" w:cs="Palatino Linotype"/>
        </w:rPr>
        <w:t xml:space="preserve"> </w:t>
      </w:r>
      <w:r w:rsidR="003D50AD" w:rsidRPr="00246951">
        <w:rPr>
          <w:rFonts w:ascii="Palatino Linotype" w:eastAsia="Palatino Linotype" w:hAnsi="Palatino Linotype" w:cs="Palatino Linotype"/>
        </w:rPr>
        <w:t xml:space="preserve">al Titular de la Unidad de Transparencia del </w:t>
      </w:r>
      <w:r w:rsidR="003D50AD" w:rsidRPr="00246951">
        <w:rPr>
          <w:rFonts w:ascii="Palatino Linotype" w:eastAsia="Palatino Linotype" w:hAnsi="Palatino Linotype" w:cs="Palatino Linotype"/>
          <w:b/>
        </w:rPr>
        <w:t>SUJETO OBLIGADO</w:t>
      </w:r>
      <w:r w:rsidR="003D50AD" w:rsidRPr="00246951">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003D50AD" w:rsidRPr="00246951">
        <w:rPr>
          <w:rFonts w:ascii="Palatino Linotype" w:hAnsi="Palatino Linotype"/>
          <w:shd w:val="clear" w:color="auto" w:fill="FFFFFF"/>
        </w:rPr>
        <w:t>vigente, dé cumplimiento a lo ordenado dentro del plazo de diez días hábiles, debiendo rendir a este Instituto el informe de cumplimiento de la resolución en un plazo de tres días hábiles posteriores.</w:t>
      </w:r>
    </w:p>
    <w:p w:rsidR="008C54C1" w:rsidRPr="00246951" w:rsidRDefault="008C54C1" w:rsidP="00246951">
      <w:pPr>
        <w:spacing w:line="360" w:lineRule="auto"/>
        <w:jc w:val="both"/>
        <w:rPr>
          <w:rFonts w:ascii="Palatino Linotype" w:hAnsi="Palatino Linotype"/>
          <w:shd w:val="clear" w:color="auto" w:fill="FFFFFF"/>
        </w:rPr>
      </w:pPr>
    </w:p>
    <w:p w:rsidR="008C54C1" w:rsidRPr="00246951" w:rsidRDefault="008C54C1" w:rsidP="00246951">
      <w:pPr>
        <w:spacing w:line="360" w:lineRule="auto"/>
        <w:jc w:val="both"/>
        <w:rPr>
          <w:rFonts w:ascii="Palatino Linotype" w:eastAsia="Times New Roman" w:hAnsi="Palatino Linotype" w:cs="Times New Roman"/>
          <w:lang w:val="es-ES" w:eastAsia="es-MX"/>
        </w:rPr>
      </w:pPr>
      <w:r w:rsidRPr="00246951">
        <w:rPr>
          <w:rFonts w:ascii="Palatino Linotype" w:eastAsia="Times New Roman" w:hAnsi="Palatino Linotype" w:cs="Arial"/>
          <w:b/>
          <w:lang w:val="es-ES"/>
        </w:rPr>
        <w:t>CUARTO.</w:t>
      </w:r>
      <w:r w:rsidR="00FD7733" w:rsidRPr="00246951">
        <w:rPr>
          <w:rFonts w:ascii="Palatino Linotype" w:eastAsia="Times New Roman" w:hAnsi="Palatino Linotype" w:cs="Arial"/>
          <w:lang w:val="es-ES"/>
        </w:rPr>
        <w:t xml:space="preserve"> Notifíquese al </w:t>
      </w:r>
      <w:r w:rsidR="00292BCC" w:rsidRPr="00246951">
        <w:rPr>
          <w:rFonts w:ascii="Palatino Linotype" w:eastAsia="Calibri" w:hAnsi="Palatino Linotype" w:cs="Arial"/>
          <w:b/>
        </w:rPr>
        <w:t>RECURRENTE</w:t>
      </w:r>
      <w:r w:rsidR="00134368" w:rsidRPr="00246951">
        <w:rPr>
          <w:rStyle w:val="Ttulo2Car"/>
          <w:rFonts w:ascii="Palatino Linotype" w:hAnsi="Palatino Linotype"/>
          <w:color w:val="auto"/>
          <w:sz w:val="24"/>
          <w:szCs w:val="24"/>
        </w:rPr>
        <w:t xml:space="preserve"> </w:t>
      </w:r>
      <w:r w:rsidR="003D50AD" w:rsidRPr="00246951">
        <w:rPr>
          <w:rStyle w:val="Ttulo2Car"/>
          <w:rFonts w:ascii="Palatino Linotype" w:hAnsi="Palatino Linotype"/>
          <w:color w:val="auto"/>
          <w:sz w:val="24"/>
          <w:szCs w:val="24"/>
        </w:rPr>
        <w:t>la presente</w:t>
      </w:r>
      <w:r w:rsidR="00FD7733" w:rsidRPr="00246951">
        <w:rPr>
          <w:rFonts w:ascii="Palatino Linotype" w:eastAsia="Times New Roman" w:hAnsi="Palatino Linotype" w:cs="Times New Roman"/>
          <w:lang w:val="es-ES" w:eastAsia="es-MX"/>
        </w:rPr>
        <w:t xml:space="preserve"> resolución.</w:t>
      </w:r>
    </w:p>
    <w:p w:rsidR="003D50AD" w:rsidRPr="00246951" w:rsidRDefault="003D50AD" w:rsidP="00246951">
      <w:pPr>
        <w:spacing w:line="360" w:lineRule="auto"/>
        <w:jc w:val="both"/>
        <w:rPr>
          <w:rFonts w:ascii="Palatino Linotype" w:eastAsia="Times New Roman" w:hAnsi="Palatino Linotype" w:cs="Times New Roman"/>
          <w:lang w:val="es-ES" w:eastAsia="es-MX"/>
        </w:rPr>
      </w:pPr>
      <w:r w:rsidRPr="00246951">
        <w:rPr>
          <w:rFonts w:ascii="Palatino Linotype" w:eastAsia="Calibri" w:hAnsi="Palatino Linotype" w:cs="Times New Roman"/>
          <w:b/>
          <w:lang w:val="es-MX" w:eastAsia="en-US"/>
        </w:rPr>
        <w:t>QUINTO.</w:t>
      </w:r>
      <w:r w:rsidRPr="00246951">
        <w:rPr>
          <w:rFonts w:ascii="Palatino Linotype" w:eastAsia="Calibri" w:hAnsi="Palatino Linotype" w:cs="Times New Roman"/>
          <w:lang w:val="es-MX" w:eastAsia="en-US"/>
        </w:rPr>
        <w:t xml:space="preserve"> </w:t>
      </w:r>
      <w:r w:rsidR="00FD7733" w:rsidRPr="00246951">
        <w:rPr>
          <w:rFonts w:ascii="Palatino Linotype" w:eastAsia="Times New Roman" w:hAnsi="Palatino Linotype" w:cs="Times New Roman"/>
          <w:lang w:val="es-ES" w:eastAsia="es-MX"/>
        </w:rPr>
        <w:t xml:space="preserve">Se hace del conocimiento del </w:t>
      </w:r>
      <w:r w:rsidR="00624357" w:rsidRPr="00246951">
        <w:rPr>
          <w:rFonts w:ascii="Palatino Linotype" w:eastAsia="Calibri" w:hAnsi="Palatino Linotype" w:cs="Arial"/>
          <w:b/>
        </w:rPr>
        <w:t>RECURRENTE</w:t>
      </w:r>
      <w:r w:rsidR="00624357" w:rsidRPr="00246951">
        <w:rPr>
          <w:rStyle w:val="Ttulo2Car"/>
          <w:rFonts w:ascii="Palatino Linotype" w:hAnsi="Palatino Linotype"/>
          <w:color w:val="auto"/>
          <w:sz w:val="24"/>
          <w:szCs w:val="24"/>
        </w:rPr>
        <w:t xml:space="preserve"> </w:t>
      </w:r>
      <w:r w:rsidRPr="00246951">
        <w:rPr>
          <w:rFonts w:ascii="Palatino Linotype" w:eastAsia="Times New Roman" w:hAnsi="Palatino Linotype" w:cs="Times New Roman"/>
          <w:lang w:val="es-ES" w:eastAsia="es-MX"/>
        </w:rPr>
        <w:t>que, de conformidad con lo establecido en el artículo 196 de la Ley de Transparencia y Acceso a la Información Pública del Estado de México y Municipios, en caso de que considere que la resolución le cause algún perjuicio podrá impugnarla</w:t>
      </w:r>
      <w:r w:rsidR="00110244" w:rsidRPr="00246951">
        <w:rPr>
          <w:rFonts w:ascii="Palatino Linotype" w:eastAsia="Times New Roman" w:hAnsi="Palatino Linotype" w:cs="Times New Roman"/>
          <w:lang w:val="es-ES" w:eastAsia="es-MX"/>
        </w:rPr>
        <w:t xml:space="preserve"> </w:t>
      </w:r>
      <w:r w:rsidRPr="00246951">
        <w:rPr>
          <w:rFonts w:ascii="Palatino Linotype" w:eastAsia="Times New Roman" w:hAnsi="Palatino Linotype" w:cs="Times New Roman"/>
          <w:bCs/>
          <w:lang w:val="es-ES" w:eastAsia="es-MX"/>
        </w:rPr>
        <w:t>vía juicio de amparo</w:t>
      </w:r>
      <w:r w:rsidR="00110244" w:rsidRPr="00246951">
        <w:rPr>
          <w:rFonts w:ascii="Palatino Linotype" w:eastAsia="Times New Roman" w:hAnsi="Palatino Linotype" w:cs="Times New Roman"/>
          <w:bCs/>
          <w:lang w:val="es-ES" w:eastAsia="es-MX"/>
        </w:rPr>
        <w:t xml:space="preserve"> </w:t>
      </w:r>
      <w:r w:rsidRPr="00246951">
        <w:rPr>
          <w:rFonts w:ascii="Palatino Linotype" w:eastAsia="Times New Roman" w:hAnsi="Palatino Linotype" w:cs="Times New Roman"/>
          <w:lang w:val="es-ES" w:eastAsia="es-MX"/>
        </w:rPr>
        <w:t>en los términos de las leyes aplicables.</w:t>
      </w:r>
    </w:p>
    <w:p w:rsidR="008C54C1" w:rsidRPr="00246951" w:rsidRDefault="008C54C1" w:rsidP="00246951">
      <w:pPr>
        <w:spacing w:line="360" w:lineRule="auto"/>
        <w:jc w:val="both"/>
        <w:rPr>
          <w:rFonts w:ascii="Palatino Linotype" w:eastAsia="Times New Roman" w:hAnsi="Palatino Linotype" w:cs="Times New Roman"/>
          <w:sz w:val="12"/>
          <w:lang w:val="es-ES" w:eastAsia="es-MX"/>
        </w:rPr>
      </w:pPr>
    </w:p>
    <w:p w:rsidR="003D50AD" w:rsidRPr="00246951" w:rsidRDefault="003D50AD" w:rsidP="00246951">
      <w:pPr>
        <w:spacing w:line="360" w:lineRule="auto"/>
        <w:jc w:val="both"/>
        <w:rPr>
          <w:rFonts w:ascii="Palatino Linotype" w:eastAsia="MS Mincho" w:hAnsi="Palatino Linotype" w:cs="Times New Roman"/>
        </w:rPr>
      </w:pPr>
      <w:r w:rsidRPr="00246951">
        <w:rPr>
          <w:rFonts w:ascii="Palatino Linotype" w:eastAsia="Calibri" w:hAnsi="Palatino Linotype" w:cs="Times New Roman"/>
          <w:b/>
          <w:lang w:val="es-MX" w:eastAsia="en-US"/>
        </w:rPr>
        <w:t>SEXTO.</w:t>
      </w:r>
      <w:r w:rsidRPr="00246951">
        <w:rPr>
          <w:rFonts w:ascii="Palatino Linotype" w:eastAsia="MS Mincho" w:hAnsi="Palatino Linotype" w:cs="Times New Roman"/>
        </w:rPr>
        <w:t xml:space="preserve"> 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w:t>
      </w:r>
      <w:r w:rsidR="00110244" w:rsidRPr="00246951">
        <w:rPr>
          <w:rFonts w:ascii="Palatino Linotype" w:eastAsia="MS Mincho" w:hAnsi="Palatino Linotype" w:cs="Times New Roman"/>
        </w:rPr>
        <w:t>n términos del</w:t>
      </w:r>
      <w:r w:rsidR="003B5933" w:rsidRPr="00246951">
        <w:rPr>
          <w:rFonts w:ascii="Palatino Linotype" w:eastAsia="MS Mincho" w:hAnsi="Palatino Linotype" w:cs="Times New Roman"/>
        </w:rPr>
        <w:t xml:space="preserve"> </w:t>
      </w:r>
      <w:r w:rsidR="00110244" w:rsidRPr="00246951">
        <w:rPr>
          <w:rFonts w:ascii="Palatino Linotype" w:eastAsia="MS Mincho" w:hAnsi="Palatino Linotype" w:cs="Times New Roman"/>
          <w:b/>
        </w:rPr>
        <w:t>C</w:t>
      </w:r>
      <w:r w:rsidR="003B5933" w:rsidRPr="00246951">
        <w:rPr>
          <w:rFonts w:ascii="Palatino Linotype" w:eastAsia="MS Mincho" w:hAnsi="Palatino Linotype" w:cs="Times New Roman"/>
          <w:b/>
        </w:rPr>
        <w:t xml:space="preserve">onsiderando </w:t>
      </w:r>
      <w:r w:rsidR="00FD7733" w:rsidRPr="00246951">
        <w:rPr>
          <w:rFonts w:ascii="Palatino Linotype" w:eastAsia="MS Mincho" w:hAnsi="Palatino Linotype" w:cs="Times New Roman"/>
          <w:b/>
        </w:rPr>
        <w:t>QUINTO</w:t>
      </w:r>
      <w:r w:rsidR="00110244" w:rsidRPr="00246951">
        <w:rPr>
          <w:rFonts w:ascii="Palatino Linotype" w:eastAsia="MS Mincho" w:hAnsi="Palatino Linotype" w:cs="Times New Roman"/>
        </w:rPr>
        <w:t>.</w:t>
      </w:r>
      <w:r w:rsidR="003B5933" w:rsidRPr="00246951">
        <w:rPr>
          <w:rFonts w:ascii="Palatino Linotype" w:eastAsia="MS Mincho" w:hAnsi="Palatino Linotype" w:cs="Times New Roman"/>
        </w:rPr>
        <w:t xml:space="preserve"> </w:t>
      </w:r>
    </w:p>
    <w:p w:rsidR="003D50AD" w:rsidRPr="008C6B28" w:rsidRDefault="003D50AD" w:rsidP="00246951">
      <w:pPr>
        <w:spacing w:line="360" w:lineRule="auto"/>
        <w:rPr>
          <w:rFonts w:ascii="Palatino Linotype" w:hAnsi="Palatino Linotype"/>
          <w:sz w:val="2"/>
          <w:lang w:val="es-ES"/>
        </w:rPr>
      </w:pPr>
    </w:p>
    <w:p w:rsidR="00D16727" w:rsidRPr="00246951" w:rsidRDefault="00A55BA0" w:rsidP="00246951">
      <w:pPr>
        <w:shd w:val="clear" w:color="auto" w:fill="FFFFFF"/>
        <w:spacing w:before="240" w:after="360" w:line="360" w:lineRule="auto"/>
        <w:jc w:val="both"/>
        <w:rPr>
          <w:rFonts w:ascii="Palatino Linotype" w:hAnsi="Palatino Linotype"/>
        </w:rPr>
      </w:pPr>
      <w:r w:rsidRPr="00246951">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ZULEMA MARTINEZ SANCHEZ; EVA ABAID YAPUR</w:t>
      </w:r>
      <w:r w:rsidR="00246951">
        <w:rPr>
          <w:rFonts w:ascii="Palatino Linotype" w:hAnsi="Palatino Linotype"/>
        </w:rPr>
        <w:t xml:space="preserve"> EMITIENDO VOTO PARTICULAR</w:t>
      </w:r>
      <w:r w:rsidRPr="00246951">
        <w:rPr>
          <w:rFonts w:ascii="Palatino Linotype" w:hAnsi="Palatino Linotype"/>
        </w:rPr>
        <w:t>;</w:t>
      </w:r>
      <w:r w:rsidR="00110244" w:rsidRPr="00246951">
        <w:rPr>
          <w:rFonts w:ascii="Palatino Linotype" w:hAnsi="Palatino Linotype"/>
        </w:rPr>
        <w:t xml:space="preserve"> JOSÉ GUADALUPE LUNA HERNÁNDEZ,</w:t>
      </w:r>
      <w:r w:rsidRPr="00246951">
        <w:rPr>
          <w:rFonts w:ascii="Palatino Linotype" w:hAnsi="Palatino Linotype"/>
        </w:rPr>
        <w:t xml:space="preserve"> </w:t>
      </w:r>
      <w:r w:rsidR="00340AD2" w:rsidRPr="00246951">
        <w:rPr>
          <w:rFonts w:ascii="Palatino Linotype" w:hAnsi="Palatino Linotype"/>
        </w:rPr>
        <w:t>JA</w:t>
      </w:r>
      <w:r w:rsidR="00B96B07" w:rsidRPr="00246951">
        <w:rPr>
          <w:rFonts w:ascii="Palatino Linotype" w:hAnsi="Palatino Linotype"/>
        </w:rPr>
        <w:t>VI</w:t>
      </w:r>
      <w:r w:rsidR="006255DB" w:rsidRPr="00246951">
        <w:rPr>
          <w:rFonts w:ascii="Palatino Linotype" w:hAnsi="Palatino Linotype"/>
        </w:rPr>
        <w:t>ER MARTÍNEZ CRUZ</w:t>
      </w:r>
      <w:r w:rsidR="00110244" w:rsidRPr="00246951">
        <w:rPr>
          <w:rFonts w:ascii="Palatino Linotype" w:hAnsi="Palatino Linotype"/>
        </w:rPr>
        <w:t xml:space="preserve"> Y LUIS GUSTAVO PARRA NORIEGA</w:t>
      </w:r>
      <w:r w:rsidR="006255DB" w:rsidRPr="00246951">
        <w:rPr>
          <w:rFonts w:ascii="Palatino Linotype" w:hAnsi="Palatino Linotype"/>
        </w:rPr>
        <w:t xml:space="preserve">; </w:t>
      </w:r>
      <w:r w:rsidR="00313EC3" w:rsidRPr="00246951">
        <w:rPr>
          <w:rFonts w:ascii="Palatino Linotype" w:hAnsi="Palatino Linotype"/>
        </w:rPr>
        <w:t xml:space="preserve">EN LA </w:t>
      </w:r>
      <w:r w:rsidR="00782BB1" w:rsidRPr="00246951">
        <w:rPr>
          <w:rFonts w:ascii="Palatino Linotype" w:hAnsi="Palatino Linotype"/>
        </w:rPr>
        <w:t>TRIGÉSIMA</w:t>
      </w:r>
      <w:r w:rsidR="00246951">
        <w:rPr>
          <w:rFonts w:ascii="Palatino Linotype" w:hAnsi="Palatino Linotype"/>
        </w:rPr>
        <w:t xml:space="preserve"> PRIMERA </w:t>
      </w:r>
      <w:r w:rsidR="00F44A85" w:rsidRPr="00246951">
        <w:rPr>
          <w:rFonts w:ascii="Palatino Linotype" w:hAnsi="Palatino Linotype"/>
        </w:rPr>
        <w:t>SESIÓN</w:t>
      </w:r>
      <w:r w:rsidRPr="00246951">
        <w:rPr>
          <w:rFonts w:ascii="Palatino Linotype" w:hAnsi="Palatino Linotype"/>
        </w:rPr>
        <w:t xml:space="preserve"> ORDINARIA CELEBRADA </w:t>
      </w:r>
      <w:r w:rsidR="00B96B07" w:rsidRPr="00246951">
        <w:rPr>
          <w:rFonts w:ascii="Palatino Linotype" w:hAnsi="Palatino Linotype"/>
        </w:rPr>
        <w:t xml:space="preserve">EL </w:t>
      </w:r>
      <w:r w:rsidR="00624357" w:rsidRPr="00246951">
        <w:rPr>
          <w:rFonts w:ascii="Palatino Linotype" w:hAnsi="Palatino Linotype"/>
        </w:rPr>
        <w:t>VEINTIOCHO</w:t>
      </w:r>
      <w:r w:rsidR="00313EC3" w:rsidRPr="00246951">
        <w:rPr>
          <w:rFonts w:ascii="Palatino Linotype" w:hAnsi="Palatino Linotype"/>
        </w:rPr>
        <w:t xml:space="preserve"> (</w:t>
      </w:r>
      <w:r w:rsidR="00782BB1" w:rsidRPr="00246951">
        <w:rPr>
          <w:rFonts w:ascii="Palatino Linotype" w:hAnsi="Palatino Linotype"/>
        </w:rPr>
        <w:t>2</w:t>
      </w:r>
      <w:r w:rsidR="00624357" w:rsidRPr="00246951">
        <w:rPr>
          <w:rFonts w:ascii="Palatino Linotype" w:hAnsi="Palatino Linotype"/>
        </w:rPr>
        <w:t>8</w:t>
      </w:r>
      <w:r w:rsidR="006255DB" w:rsidRPr="00246951">
        <w:rPr>
          <w:rFonts w:ascii="Palatino Linotype" w:hAnsi="Palatino Linotype"/>
        </w:rPr>
        <w:t xml:space="preserve">) </w:t>
      </w:r>
      <w:r w:rsidRPr="00246951">
        <w:rPr>
          <w:rFonts w:ascii="Palatino Linotype" w:hAnsi="Palatino Linotype"/>
        </w:rPr>
        <w:t xml:space="preserve">DE </w:t>
      </w:r>
      <w:r w:rsidR="00F44A85" w:rsidRPr="00246951">
        <w:rPr>
          <w:rFonts w:ascii="Palatino Linotype" w:hAnsi="Palatino Linotype"/>
        </w:rPr>
        <w:t>AGOSTO</w:t>
      </w:r>
      <w:r w:rsidR="00313EC3" w:rsidRPr="00246951">
        <w:rPr>
          <w:rFonts w:ascii="Palatino Linotype" w:hAnsi="Palatino Linotype"/>
        </w:rPr>
        <w:t xml:space="preserve"> </w:t>
      </w:r>
      <w:r w:rsidRPr="00246951">
        <w:rPr>
          <w:rFonts w:ascii="Palatino Linotype" w:hAnsi="Palatino Linotype"/>
        </w:rPr>
        <w:t xml:space="preserve">DE DOS MIL </w:t>
      </w:r>
      <w:r w:rsidR="00F44A85" w:rsidRPr="00246951">
        <w:rPr>
          <w:rFonts w:ascii="Palatino Linotype" w:hAnsi="Palatino Linotype"/>
        </w:rPr>
        <w:t>DIECINUEVE</w:t>
      </w:r>
      <w:r w:rsidRPr="00246951">
        <w:rPr>
          <w:rFonts w:ascii="Palatino Linotype" w:hAnsi="Palatino Linotype"/>
        </w:rPr>
        <w:t>, ANTE EL SECRETARIO TÉCNICO DEL PLENO ALEXIS TAPIA RAMÍREZ.</w:t>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8"/>
        <w:gridCol w:w="4349"/>
      </w:tblGrid>
      <w:tr w:rsidR="00A55BA0" w:rsidRPr="00246951" w:rsidTr="001A4CD6">
        <w:trPr>
          <w:trHeight w:val="1168"/>
        </w:trPr>
        <w:tc>
          <w:tcPr>
            <w:tcW w:w="8697" w:type="dxa"/>
            <w:gridSpan w:val="2"/>
            <w:vAlign w:val="center"/>
          </w:tcPr>
          <w:p w:rsidR="00110244" w:rsidRPr="00246951" w:rsidRDefault="00110244" w:rsidP="00246951">
            <w:pPr>
              <w:spacing w:line="360" w:lineRule="auto"/>
              <w:jc w:val="center"/>
              <w:rPr>
                <w:rFonts w:ascii="Palatino Linotype" w:hAnsi="Palatino Linotype" w:cs="Times New Roman"/>
                <w:b/>
              </w:rPr>
            </w:pPr>
          </w:p>
          <w:p w:rsidR="00110244" w:rsidRPr="008C6B28" w:rsidRDefault="00110244" w:rsidP="00246951">
            <w:pPr>
              <w:spacing w:line="360" w:lineRule="auto"/>
              <w:jc w:val="center"/>
              <w:rPr>
                <w:rFonts w:ascii="Palatino Linotype" w:hAnsi="Palatino Linotype" w:cs="Times New Roman"/>
                <w:b/>
                <w:sz w:val="4"/>
              </w:rPr>
            </w:pPr>
          </w:p>
          <w:p w:rsidR="00A55BA0" w:rsidRPr="00246951" w:rsidRDefault="00A55BA0" w:rsidP="00246951">
            <w:pPr>
              <w:spacing w:line="360" w:lineRule="auto"/>
              <w:jc w:val="center"/>
              <w:rPr>
                <w:rFonts w:ascii="Palatino Linotype" w:hAnsi="Palatino Linotype" w:cs="Times New Roman"/>
                <w:b/>
              </w:rPr>
            </w:pPr>
            <w:r w:rsidRPr="00246951">
              <w:rPr>
                <w:rFonts w:ascii="Palatino Linotype" w:hAnsi="Palatino Linotype" w:cs="Times New Roman"/>
                <w:b/>
              </w:rPr>
              <w:t>Zulema Martínez Sánchez</w:t>
            </w:r>
          </w:p>
          <w:p w:rsidR="00A55BA0" w:rsidRPr="00246951" w:rsidRDefault="00A55BA0" w:rsidP="00246951">
            <w:pPr>
              <w:spacing w:line="360" w:lineRule="auto"/>
              <w:jc w:val="center"/>
              <w:rPr>
                <w:rFonts w:ascii="Palatino Linotype" w:hAnsi="Palatino Linotype" w:cs="Times New Roman"/>
              </w:rPr>
            </w:pPr>
            <w:r w:rsidRPr="00246951">
              <w:rPr>
                <w:rFonts w:ascii="Palatino Linotype" w:hAnsi="Palatino Linotype" w:cs="Times New Roman"/>
              </w:rPr>
              <w:t>Comisionada Presidenta</w:t>
            </w:r>
          </w:p>
          <w:p w:rsidR="00A55BA0" w:rsidRPr="00246951" w:rsidRDefault="00A55BA0" w:rsidP="00246951">
            <w:pPr>
              <w:spacing w:line="360" w:lineRule="auto"/>
              <w:jc w:val="center"/>
              <w:rPr>
                <w:rFonts w:ascii="Palatino Linotype" w:hAnsi="Palatino Linotype" w:cs="Times New Roman"/>
              </w:rPr>
            </w:pPr>
            <w:r w:rsidRPr="00246951">
              <w:rPr>
                <w:rFonts w:ascii="Palatino Linotype" w:hAnsi="Palatino Linotype" w:cs="Times New Roman"/>
              </w:rPr>
              <w:t>(Rúbrica)</w:t>
            </w:r>
          </w:p>
        </w:tc>
      </w:tr>
      <w:tr w:rsidR="00A55BA0" w:rsidRPr="00246951" w:rsidTr="001A4CD6">
        <w:trPr>
          <w:trHeight w:val="1395"/>
        </w:trPr>
        <w:tc>
          <w:tcPr>
            <w:tcW w:w="4348" w:type="dxa"/>
            <w:vAlign w:val="center"/>
          </w:tcPr>
          <w:p w:rsidR="00F86D0F" w:rsidRPr="00246951" w:rsidRDefault="00F86D0F" w:rsidP="00246951">
            <w:pPr>
              <w:spacing w:line="360" w:lineRule="auto"/>
              <w:jc w:val="center"/>
              <w:rPr>
                <w:rFonts w:ascii="Palatino Linotype" w:hAnsi="Palatino Linotype" w:cs="Times New Roman"/>
                <w:b/>
              </w:rPr>
            </w:pPr>
          </w:p>
          <w:p w:rsidR="00A55BA0" w:rsidRPr="00246951" w:rsidRDefault="00A55BA0" w:rsidP="00246951">
            <w:pPr>
              <w:spacing w:line="360" w:lineRule="auto"/>
              <w:jc w:val="center"/>
              <w:rPr>
                <w:rFonts w:ascii="Palatino Linotype" w:hAnsi="Palatino Linotype" w:cs="Times New Roman"/>
                <w:b/>
              </w:rPr>
            </w:pPr>
            <w:r w:rsidRPr="00246951">
              <w:rPr>
                <w:rFonts w:ascii="Palatino Linotype" w:hAnsi="Palatino Linotype" w:cs="Times New Roman"/>
                <w:b/>
              </w:rPr>
              <w:t xml:space="preserve">Eva </w:t>
            </w:r>
            <w:proofErr w:type="spellStart"/>
            <w:r w:rsidRPr="00246951">
              <w:rPr>
                <w:rFonts w:ascii="Palatino Linotype" w:hAnsi="Palatino Linotype" w:cs="Times New Roman"/>
                <w:b/>
              </w:rPr>
              <w:t>Abaid</w:t>
            </w:r>
            <w:proofErr w:type="spellEnd"/>
            <w:r w:rsidRPr="00246951">
              <w:rPr>
                <w:rFonts w:ascii="Palatino Linotype" w:hAnsi="Palatino Linotype" w:cs="Times New Roman"/>
                <w:b/>
              </w:rPr>
              <w:t xml:space="preserve"> </w:t>
            </w:r>
            <w:proofErr w:type="spellStart"/>
            <w:r w:rsidRPr="00246951">
              <w:rPr>
                <w:rFonts w:ascii="Palatino Linotype" w:hAnsi="Palatino Linotype" w:cs="Times New Roman"/>
                <w:b/>
              </w:rPr>
              <w:t>Yapur</w:t>
            </w:r>
            <w:proofErr w:type="spellEnd"/>
          </w:p>
          <w:p w:rsidR="00A55BA0" w:rsidRPr="00246951" w:rsidRDefault="00A55BA0" w:rsidP="00246951">
            <w:pPr>
              <w:spacing w:line="360" w:lineRule="auto"/>
              <w:jc w:val="center"/>
              <w:rPr>
                <w:rFonts w:ascii="Palatino Linotype" w:hAnsi="Palatino Linotype" w:cs="Times New Roman"/>
              </w:rPr>
            </w:pPr>
            <w:r w:rsidRPr="00246951">
              <w:rPr>
                <w:rFonts w:ascii="Palatino Linotype" w:hAnsi="Palatino Linotype" w:cs="Times New Roman"/>
              </w:rPr>
              <w:t>Comisionada</w:t>
            </w:r>
          </w:p>
          <w:p w:rsidR="00A55BA0" w:rsidRPr="00246951" w:rsidRDefault="00A55BA0" w:rsidP="00246951">
            <w:pPr>
              <w:spacing w:line="360" w:lineRule="auto"/>
              <w:jc w:val="center"/>
              <w:rPr>
                <w:rFonts w:ascii="Palatino Linotype" w:hAnsi="Palatino Linotype" w:cs="Times New Roman"/>
              </w:rPr>
            </w:pPr>
            <w:r w:rsidRPr="00246951">
              <w:rPr>
                <w:rFonts w:ascii="Palatino Linotype" w:hAnsi="Palatino Linotype" w:cs="Times New Roman"/>
              </w:rPr>
              <w:t>(Rúbrica)</w:t>
            </w:r>
          </w:p>
        </w:tc>
        <w:tc>
          <w:tcPr>
            <w:tcW w:w="4349" w:type="dxa"/>
            <w:vAlign w:val="center"/>
          </w:tcPr>
          <w:p w:rsidR="00F86D0F" w:rsidRPr="00246951" w:rsidRDefault="00F86D0F" w:rsidP="00246951">
            <w:pPr>
              <w:spacing w:line="360" w:lineRule="auto"/>
              <w:jc w:val="center"/>
              <w:rPr>
                <w:rFonts w:ascii="Palatino Linotype" w:hAnsi="Palatino Linotype" w:cs="Times New Roman"/>
                <w:b/>
              </w:rPr>
            </w:pPr>
          </w:p>
          <w:p w:rsidR="00A55BA0" w:rsidRPr="00246951" w:rsidRDefault="00A55BA0" w:rsidP="00246951">
            <w:pPr>
              <w:spacing w:line="360" w:lineRule="auto"/>
              <w:jc w:val="center"/>
              <w:rPr>
                <w:rFonts w:ascii="Palatino Linotype" w:hAnsi="Palatino Linotype" w:cs="Times New Roman"/>
                <w:b/>
              </w:rPr>
            </w:pPr>
            <w:r w:rsidRPr="00246951">
              <w:rPr>
                <w:rFonts w:ascii="Palatino Linotype" w:hAnsi="Palatino Linotype" w:cs="Times New Roman"/>
                <w:b/>
              </w:rPr>
              <w:t>José Guadalupe Luna Hernández</w:t>
            </w:r>
          </w:p>
          <w:p w:rsidR="00A55BA0" w:rsidRPr="00246951" w:rsidRDefault="00A55BA0" w:rsidP="00246951">
            <w:pPr>
              <w:spacing w:line="360" w:lineRule="auto"/>
              <w:jc w:val="center"/>
              <w:rPr>
                <w:rFonts w:ascii="Palatino Linotype" w:hAnsi="Palatino Linotype" w:cs="Times New Roman"/>
              </w:rPr>
            </w:pPr>
            <w:r w:rsidRPr="00246951">
              <w:rPr>
                <w:rFonts w:ascii="Palatino Linotype" w:hAnsi="Palatino Linotype" w:cs="Times New Roman"/>
              </w:rPr>
              <w:t>Comisionado</w:t>
            </w:r>
          </w:p>
          <w:p w:rsidR="00A55BA0" w:rsidRPr="00246951" w:rsidRDefault="00A55BA0" w:rsidP="00246951">
            <w:pPr>
              <w:spacing w:line="360" w:lineRule="auto"/>
              <w:jc w:val="center"/>
              <w:rPr>
                <w:rFonts w:ascii="Palatino Linotype" w:hAnsi="Palatino Linotype" w:cs="Times New Roman"/>
              </w:rPr>
            </w:pPr>
            <w:r w:rsidRPr="00246951">
              <w:rPr>
                <w:rFonts w:ascii="Palatino Linotype" w:hAnsi="Palatino Linotype" w:cs="Times New Roman"/>
              </w:rPr>
              <w:t>(Rúbrica)</w:t>
            </w:r>
          </w:p>
        </w:tc>
      </w:tr>
      <w:tr w:rsidR="00A55BA0" w:rsidRPr="00246951" w:rsidTr="001A4CD6">
        <w:trPr>
          <w:trHeight w:val="1451"/>
        </w:trPr>
        <w:tc>
          <w:tcPr>
            <w:tcW w:w="4348" w:type="dxa"/>
            <w:vAlign w:val="center"/>
          </w:tcPr>
          <w:p w:rsidR="00110244" w:rsidRPr="00246951" w:rsidRDefault="00110244" w:rsidP="00246951">
            <w:pPr>
              <w:spacing w:line="360" w:lineRule="auto"/>
              <w:jc w:val="center"/>
              <w:rPr>
                <w:rFonts w:ascii="Palatino Linotype" w:hAnsi="Palatino Linotype" w:cs="Times New Roman"/>
                <w:b/>
              </w:rPr>
            </w:pPr>
          </w:p>
          <w:p w:rsidR="00A55BA0" w:rsidRPr="00246951" w:rsidRDefault="00A55BA0" w:rsidP="00246951">
            <w:pPr>
              <w:spacing w:line="360" w:lineRule="auto"/>
              <w:jc w:val="center"/>
              <w:rPr>
                <w:rFonts w:ascii="Palatino Linotype" w:hAnsi="Palatino Linotype" w:cs="Times New Roman"/>
                <w:b/>
              </w:rPr>
            </w:pPr>
            <w:r w:rsidRPr="00246951">
              <w:rPr>
                <w:rFonts w:ascii="Palatino Linotype" w:hAnsi="Palatino Linotype" w:cs="Times New Roman"/>
                <w:b/>
              </w:rPr>
              <w:t>Javier Martínez Cruz</w:t>
            </w:r>
          </w:p>
          <w:p w:rsidR="00A55BA0" w:rsidRPr="00246951" w:rsidRDefault="00A55BA0" w:rsidP="00246951">
            <w:pPr>
              <w:spacing w:line="360" w:lineRule="auto"/>
              <w:jc w:val="center"/>
              <w:rPr>
                <w:rFonts w:ascii="Palatino Linotype" w:hAnsi="Palatino Linotype" w:cs="Times New Roman"/>
              </w:rPr>
            </w:pPr>
            <w:r w:rsidRPr="00246951">
              <w:rPr>
                <w:rFonts w:ascii="Palatino Linotype" w:hAnsi="Palatino Linotype" w:cs="Times New Roman"/>
              </w:rPr>
              <w:t>Comisionado</w:t>
            </w:r>
          </w:p>
          <w:p w:rsidR="00A55BA0" w:rsidRPr="00246951" w:rsidRDefault="00A55BA0" w:rsidP="00246951">
            <w:pPr>
              <w:spacing w:line="360" w:lineRule="auto"/>
              <w:jc w:val="center"/>
              <w:rPr>
                <w:rFonts w:ascii="Palatino Linotype" w:hAnsi="Palatino Linotype" w:cs="Times New Roman"/>
              </w:rPr>
            </w:pPr>
            <w:r w:rsidRPr="00246951">
              <w:rPr>
                <w:rFonts w:ascii="Palatino Linotype" w:hAnsi="Palatino Linotype" w:cs="Times New Roman"/>
              </w:rPr>
              <w:t>(Rúbrica)</w:t>
            </w:r>
          </w:p>
        </w:tc>
        <w:tc>
          <w:tcPr>
            <w:tcW w:w="4349" w:type="dxa"/>
            <w:vAlign w:val="center"/>
          </w:tcPr>
          <w:p w:rsidR="007034F5" w:rsidRPr="00246951" w:rsidRDefault="007034F5" w:rsidP="00246951">
            <w:pPr>
              <w:spacing w:line="360" w:lineRule="auto"/>
              <w:jc w:val="center"/>
              <w:rPr>
                <w:rFonts w:ascii="Palatino Linotype" w:hAnsi="Palatino Linotype" w:cs="Times New Roman"/>
                <w:b/>
              </w:rPr>
            </w:pPr>
          </w:p>
          <w:p w:rsidR="00F86D0F" w:rsidRPr="00246951" w:rsidRDefault="00F86D0F" w:rsidP="00246951">
            <w:pPr>
              <w:spacing w:line="360" w:lineRule="auto"/>
              <w:jc w:val="center"/>
              <w:rPr>
                <w:rFonts w:ascii="Palatino Linotype" w:hAnsi="Palatino Linotype" w:cs="Times New Roman"/>
                <w:b/>
              </w:rPr>
            </w:pPr>
          </w:p>
          <w:p w:rsidR="007034F5" w:rsidRPr="00246951" w:rsidRDefault="007034F5" w:rsidP="00246951">
            <w:pPr>
              <w:spacing w:line="360" w:lineRule="auto"/>
              <w:jc w:val="center"/>
              <w:rPr>
                <w:rFonts w:ascii="Palatino Linotype" w:hAnsi="Palatino Linotype" w:cs="Times New Roman"/>
              </w:rPr>
            </w:pPr>
            <w:r w:rsidRPr="00246951">
              <w:rPr>
                <w:rFonts w:ascii="Palatino Linotype" w:hAnsi="Palatino Linotype" w:cs="Times New Roman"/>
                <w:b/>
              </w:rPr>
              <w:t>Luis Gustavo Parra Noriega</w:t>
            </w:r>
          </w:p>
          <w:p w:rsidR="007034F5" w:rsidRPr="00246951" w:rsidRDefault="007034F5" w:rsidP="00246951">
            <w:pPr>
              <w:spacing w:line="360" w:lineRule="auto"/>
              <w:jc w:val="center"/>
              <w:rPr>
                <w:rFonts w:ascii="Palatino Linotype" w:hAnsi="Palatino Linotype" w:cs="Times New Roman"/>
              </w:rPr>
            </w:pPr>
            <w:r w:rsidRPr="00246951">
              <w:rPr>
                <w:rFonts w:ascii="Palatino Linotype" w:hAnsi="Palatino Linotype" w:cs="Times New Roman"/>
              </w:rPr>
              <w:t>Comisionado</w:t>
            </w:r>
          </w:p>
          <w:p w:rsidR="007034F5" w:rsidRPr="00246951" w:rsidRDefault="007034F5" w:rsidP="00246951">
            <w:pPr>
              <w:spacing w:line="360" w:lineRule="auto"/>
              <w:jc w:val="center"/>
              <w:rPr>
                <w:rFonts w:ascii="Palatino Linotype" w:hAnsi="Palatino Linotype" w:cs="Times New Roman"/>
              </w:rPr>
            </w:pPr>
            <w:r w:rsidRPr="00246951">
              <w:rPr>
                <w:rFonts w:ascii="Palatino Linotype" w:hAnsi="Palatino Linotype" w:cs="Times New Roman"/>
              </w:rPr>
              <w:t>(Rúbrica)</w:t>
            </w:r>
          </w:p>
          <w:p w:rsidR="00A55BA0" w:rsidRPr="00246951" w:rsidRDefault="00A55BA0" w:rsidP="00246951">
            <w:pPr>
              <w:spacing w:line="360" w:lineRule="auto"/>
              <w:jc w:val="center"/>
              <w:rPr>
                <w:rFonts w:ascii="Palatino Linotype" w:hAnsi="Palatino Linotype" w:cs="Times New Roman"/>
              </w:rPr>
            </w:pPr>
          </w:p>
        </w:tc>
      </w:tr>
      <w:tr w:rsidR="00A55BA0" w:rsidRPr="00246951" w:rsidTr="001A4CD6">
        <w:trPr>
          <w:trHeight w:val="1263"/>
        </w:trPr>
        <w:tc>
          <w:tcPr>
            <w:tcW w:w="8697" w:type="dxa"/>
            <w:gridSpan w:val="2"/>
            <w:vAlign w:val="center"/>
          </w:tcPr>
          <w:p w:rsidR="00A55BA0" w:rsidRPr="00246951" w:rsidRDefault="00A55BA0" w:rsidP="00246951">
            <w:pPr>
              <w:spacing w:line="360" w:lineRule="auto"/>
              <w:jc w:val="center"/>
              <w:rPr>
                <w:rFonts w:ascii="Palatino Linotype" w:hAnsi="Palatino Linotype" w:cs="Times New Roman"/>
                <w:b/>
              </w:rPr>
            </w:pPr>
            <w:r w:rsidRPr="00246951">
              <w:rPr>
                <w:rFonts w:ascii="Palatino Linotype" w:hAnsi="Palatino Linotype" w:cs="Times New Roman"/>
                <w:b/>
              </w:rPr>
              <w:t>Alexis Tapia Ramírez</w:t>
            </w:r>
          </w:p>
          <w:p w:rsidR="00A55BA0" w:rsidRPr="00246951" w:rsidRDefault="00A55BA0" w:rsidP="00246951">
            <w:pPr>
              <w:spacing w:line="360" w:lineRule="auto"/>
              <w:jc w:val="center"/>
              <w:rPr>
                <w:rFonts w:ascii="Palatino Linotype" w:hAnsi="Palatino Linotype" w:cs="Times New Roman"/>
              </w:rPr>
            </w:pPr>
            <w:r w:rsidRPr="00246951">
              <w:rPr>
                <w:rFonts w:ascii="Palatino Linotype" w:hAnsi="Palatino Linotype" w:cs="Times New Roman"/>
              </w:rPr>
              <w:t>Secretario Técnico del Pleno</w:t>
            </w:r>
          </w:p>
          <w:p w:rsidR="00A55BA0" w:rsidRPr="00246951" w:rsidRDefault="00A55BA0" w:rsidP="00246951">
            <w:pPr>
              <w:spacing w:line="360" w:lineRule="auto"/>
              <w:jc w:val="center"/>
              <w:rPr>
                <w:rFonts w:ascii="Palatino Linotype" w:hAnsi="Palatino Linotype" w:cs="Times New Roman"/>
              </w:rPr>
            </w:pPr>
            <w:r w:rsidRPr="00246951">
              <w:rPr>
                <w:rFonts w:ascii="Palatino Linotype" w:hAnsi="Palatino Linotype" w:cs="Times New Roman"/>
              </w:rPr>
              <w:t>(Rúbrica)</w:t>
            </w:r>
          </w:p>
        </w:tc>
      </w:tr>
    </w:tbl>
    <w:p w:rsidR="00780382" w:rsidRPr="00246951" w:rsidRDefault="00A55BA0" w:rsidP="00246951">
      <w:pPr>
        <w:spacing w:before="240" w:after="240" w:line="360" w:lineRule="auto"/>
        <w:jc w:val="both"/>
        <w:rPr>
          <w:rFonts w:ascii="Palatino Linotype" w:hAnsi="Palatino Linotype"/>
        </w:rPr>
      </w:pPr>
      <w:r w:rsidRPr="00246951">
        <w:rPr>
          <w:rFonts w:ascii="Palatino Linotype" w:eastAsia="Times New Roman" w:hAnsi="Palatino Linotype" w:cs="Arial"/>
        </w:rPr>
        <w:t xml:space="preserve">Esta hoja corresponde a la resolución de </w:t>
      </w:r>
      <w:r w:rsidR="006E5427" w:rsidRPr="00246951">
        <w:rPr>
          <w:rFonts w:ascii="Palatino Linotype" w:eastAsia="Times New Roman" w:hAnsi="Palatino Linotype" w:cs="Arial"/>
        </w:rPr>
        <w:t xml:space="preserve">fecha </w:t>
      </w:r>
      <w:r w:rsidR="00624357" w:rsidRPr="00246951">
        <w:rPr>
          <w:rFonts w:ascii="Palatino Linotype" w:eastAsia="Times New Roman" w:hAnsi="Palatino Linotype" w:cs="Arial"/>
        </w:rPr>
        <w:t>veintiocho</w:t>
      </w:r>
      <w:r w:rsidR="00F60843" w:rsidRPr="00246951">
        <w:rPr>
          <w:rFonts w:ascii="Palatino Linotype" w:eastAsia="Times New Roman" w:hAnsi="Palatino Linotype" w:cs="Arial"/>
        </w:rPr>
        <w:t xml:space="preserve"> </w:t>
      </w:r>
      <w:r w:rsidRPr="00246951">
        <w:rPr>
          <w:rFonts w:ascii="Palatino Linotype" w:eastAsia="Times New Roman" w:hAnsi="Palatino Linotype" w:cs="Arial"/>
        </w:rPr>
        <w:t>(</w:t>
      </w:r>
      <w:r w:rsidR="00134368" w:rsidRPr="00246951">
        <w:rPr>
          <w:rFonts w:ascii="Palatino Linotype" w:eastAsia="Times New Roman" w:hAnsi="Palatino Linotype" w:cs="Arial"/>
        </w:rPr>
        <w:t>2</w:t>
      </w:r>
      <w:r w:rsidR="00624357" w:rsidRPr="00246951">
        <w:rPr>
          <w:rFonts w:ascii="Palatino Linotype" w:eastAsia="Times New Roman" w:hAnsi="Palatino Linotype" w:cs="Arial"/>
        </w:rPr>
        <w:t>8</w:t>
      </w:r>
      <w:r w:rsidRPr="00246951">
        <w:rPr>
          <w:rFonts w:ascii="Palatino Linotype" w:eastAsia="Times New Roman" w:hAnsi="Palatino Linotype" w:cs="Arial"/>
        </w:rPr>
        <w:t xml:space="preserve">) de </w:t>
      </w:r>
      <w:r w:rsidR="00F44A85" w:rsidRPr="00246951">
        <w:rPr>
          <w:rFonts w:ascii="Palatino Linotype" w:eastAsia="Times New Roman" w:hAnsi="Palatino Linotype" w:cs="Arial"/>
        </w:rPr>
        <w:t>agosto</w:t>
      </w:r>
      <w:r w:rsidR="006E5427" w:rsidRPr="00246951">
        <w:rPr>
          <w:rFonts w:ascii="Palatino Linotype" w:eastAsia="Times New Roman" w:hAnsi="Palatino Linotype" w:cs="Arial"/>
        </w:rPr>
        <w:t xml:space="preserve"> </w:t>
      </w:r>
      <w:r w:rsidRPr="00246951">
        <w:rPr>
          <w:rFonts w:ascii="Palatino Linotype" w:eastAsia="Times New Roman" w:hAnsi="Palatino Linotype" w:cs="Arial"/>
        </w:rPr>
        <w:t xml:space="preserve">de dos mil </w:t>
      </w:r>
      <w:r w:rsidR="00F44A85" w:rsidRPr="00246951">
        <w:rPr>
          <w:rFonts w:ascii="Palatino Linotype" w:eastAsia="Times New Roman" w:hAnsi="Palatino Linotype" w:cs="Arial"/>
        </w:rPr>
        <w:t>diecinueve</w:t>
      </w:r>
      <w:r w:rsidRPr="00246951">
        <w:rPr>
          <w:rFonts w:ascii="Palatino Linotype" w:eastAsia="Times New Roman" w:hAnsi="Palatino Linotype" w:cs="Arial"/>
        </w:rPr>
        <w:t xml:space="preserve">, emitida en el recurso de revisión </w:t>
      </w:r>
      <w:r w:rsidR="00624357" w:rsidRPr="00246951">
        <w:rPr>
          <w:rFonts w:ascii="Palatino Linotype" w:eastAsia="Times New Roman" w:hAnsi="Palatino Linotype" w:cs="Arial"/>
          <w:b/>
        </w:rPr>
        <w:t>05393</w:t>
      </w:r>
      <w:r w:rsidRPr="00246951">
        <w:rPr>
          <w:rFonts w:ascii="Palatino Linotype" w:eastAsia="Times New Roman" w:hAnsi="Palatino Linotype" w:cs="Arial"/>
          <w:b/>
        </w:rPr>
        <w:t>/INFOEM/IP/RR/</w:t>
      </w:r>
      <w:r w:rsidR="00F44A85" w:rsidRPr="00246951">
        <w:rPr>
          <w:rFonts w:ascii="Palatino Linotype" w:eastAsia="Times New Roman" w:hAnsi="Palatino Linotype" w:cs="Arial"/>
          <w:b/>
        </w:rPr>
        <w:t>2019</w:t>
      </w:r>
      <w:r w:rsidRPr="00246951">
        <w:rPr>
          <w:rFonts w:ascii="Palatino Linotype" w:eastAsia="Times New Roman" w:hAnsi="Palatino Linotype" w:cs="Arial"/>
        </w:rPr>
        <w:t>.</w:t>
      </w:r>
    </w:p>
    <w:sectPr w:rsidR="00780382" w:rsidRPr="00246951" w:rsidSect="00246951">
      <w:headerReference w:type="default" r:id="rId21"/>
      <w:footerReference w:type="default" r:id="rId22"/>
      <w:headerReference w:type="first" r:id="rId23"/>
      <w:footerReference w:type="first" r:id="rId24"/>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048A" w:rsidRDefault="00D9048A">
      <w:r>
        <w:separator/>
      </w:r>
    </w:p>
  </w:endnote>
  <w:endnote w:type="continuationSeparator" w:id="0">
    <w:p w:rsidR="00D9048A" w:rsidRDefault="00D904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9E411C" w:rsidRPr="00883450" w:rsidRDefault="009E411C">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696AB4">
              <w:rPr>
                <w:rFonts w:ascii="Palatino Linotype" w:hAnsi="Palatino Linotype"/>
                <w:b/>
                <w:bCs/>
                <w:noProof/>
                <w:sz w:val="22"/>
                <w:szCs w:val="20"/>
              </w:rPr>
              <w:t>32</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696AB4">
              <w:rPr>
                <w:rFonts w:ascii="Palatino Linotype" w:hAnsi="Palatino Linotype"/>
                <w:b/>
                <w:bCs/>
                <w:noProof/>
                <w:sz w:val="22"/>
                <w:szCs w:val="20"/>
              </w:rPr>
              <w:t>40</w:t>
            </w:r>
            <w:r w:rsidRPr="00883450">
              <w:rPr>
                <w:rFonts w:ascii="Palatino Linotype" w:hAnsi="Palatino Linotype"/>
                <w:b/>
                <w:bCs/>
                <w:sz w:val="22"/>
                <w:szCs w:val="20"/>
              </w:rPr>
              <w:fldChar w:fldCharType="end"/>
            </w:r>
          </w:p>
        </w:sdtContent>
      </w:sdt>
    </w:sdtContent>
  </w:sdt>
  <w:p w:rsidR="009E411C" w:rsidRDefault="009E411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411C" w:rsidRPr="00883450" w:rsidRDefault="009E411C" w:rsidP="001A4CD6">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696AB4">
      <w:rPr>
        <w:rFonts w:ascii="Palatino Linotype" w:hAnsi="Palatino Linotype"/>
        <w:noProof/>
        <w:sz w:val="22"/>
        <w:szCs w:val="22"/>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696AB4" w:rsidRPr="00696AB4">
      <w:rPr>
        <w:rFonts w:ascii="Palatino Linotype" w:hAnsi="Palatino Linotype"/>
        <w:noProof/>
        <w:sz w:val="22"/>
        <w:szCs w:val="22"/>
        <w:lang w:val="es-ES"/>
      </w:rPr>
      <w:t>40</w:t>
    </w:r>
    <w:r w:rsidRPr="00883450">
      <w:rPr>
        <w:rFonts w:ascii="Palatino Linotype" w:hAnsi="Palatino Linotype"/>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048A" w:rsidRDefault="00D9048A">
      <w:r>
        <w:separator/>
      </w:r>
    </w:p>
  </w:footnote>
  <w:footnote w:type="continuationSeparator" w:id="0">
    <w:p w:rsidR="00D9048A" w:rsidRDefault="00D9048A">
      <w:r>
        <w:continuationSeparator/>
      </w:r>
    </w:p>
  </w:footnote>
  <w:footnote w:id="1">
    <w:p w:rsidR="009E411C" w:rsidRPr="009C43C2" w:rsidRDefault="009E411C" w:rsidP="00390C2D">
      <w:pPr>
        <w:pStyle w:val="Textonotapie"/>
        <w:rPr>
          <w:rFonts w:ascii="Palatino Linotype" w:hAnsi="Palatino Linotype"/>
          <w:sz w:val="18"/>
        </w:rPr>
      </w:pPr>
      <w:r w:rsidRPr="009C43C2">
        <w:rPr>
          <w:rStyle w:val="Refdenotaalpie"/>
          <w:rFonts w:ascii="Palatino Linotype" w:hAnsi="Palatino Linotype"/>
          <w:sz w:val="18"/>
        </w:rPr>
        <w:footnoteRef/>
      </w:r>
      <w:r w:rsidRPr="009C43C2">
        <w:rPr>
          <w:rFonts w:ascii="Palatino Linotype" w:hAnsi="Palatino Linotype"/>
          <w:sz w:val="18"/>
        </w:rPr>
        <w:t xml:space="preserve"> Convención Americana sobre Derechos Humanos. Artículo 13.</w:t>
      </w:r>
    </w:p>
  </w:footnote>
  <w:footnote w:id="2">
    <w:p w:rsidR="009E411C" w:rsidRPr="009C43C2" w:rsidRDefault="009E411C" w:rsidP="00390C2D">
      <w:pPr>
        <w:pStyle w:val="Textonotapie"/>
        <w:rPr>
          <w:rFonts w:ascii="Palatino Linotype" w:hAnsi="Palatino Linotype"/>
          <w:sz w:val="18"/>
        </w:rPr>
      </w:pPr>
      <w:r w:rsidRPr="009C43C2">
        <w:rPr>
          <w:rStyle w:val="Refdenotaalpie"/>
          <w:rFonts w:ascii="Palatino Linotype" w:hAnsi="Palatino Linotype"/>
          <w:sz w:val="18"/>
        </w:rPr>
        <w:footnoteRef/>
      </w:r>
      <w:r w:rsidRPr="009C43C2">
        <w:rPr>
          <w:rFonts w:ascii="Palatino Linotype" w:hAnsi="Palatino Linotype"/>
          <w:sz w:val="18"/>
        </w:rPr>
        <w:t xml:space="preserve"> Constitución Política de los Estados Unidos Mexicanos. Artículo sexto, sección A, fracción I.</w:t>
      </w:r>
    </w:p>
  </w:footnote>
  <w:footnote w:id="3">
    <w:p w:rsidR="009E411C" w:rsidRPr="009C43C2" w:rsidRDefault="009E411C" w:rsidP="00390C2D">
      <w:pPr>
        <w:pStyle w:val="Textonotapie"/>
        <w:rPr>
          <w:rFonts w:ascii="Palatino Linotype" w:hAnsi="Palatino Linotype"/>
          <w:sz w:val="18"/>
        </w:rPr>
      </w:pPr>
      <w:r w:rsidRPr="009C43C2">
        <w:rPr>
          <w:rStyle w:val="Refdenotaalpie"/>
          <w:rFonts w:ascii="Palatino Linotype" w:hAnsi="Palatino Linotype"/>
          <w:sz w:val="18"/>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4">
    <w:p w:rsidR="009E411C" w:rsidRDefault="009E411C" w:rsidP="00390C2D">
      <w:pPr>
        <w:pStyle w:val="Textonotapie"/>
      </w:pPr>
      <w:r w:rsidRPr="009C43C2">
        <w:rPr>
          <w:rStyle w:val="Refdenotaalpie"/>
          <w:rFonts w:ascii="Palatino Linotype" w:hAnsi="Palatino Linotype"/>
          <w:sz w:val="18"/>
        </w:rPr>
        <w:footnoteRef/>
      </w:r>
      <w:r w:rsidRPr="009C43C2">
        <w:rPr>
          <w:rFonts w:ascii="Palatino Linotype" w:hAnsi="Palatino Linotype"/>
          <w:sz w:val="18"/>
        </w:rPr>
        <w:t xml:space="preserve"> Ibídem. </w:t>
      </w:r>
      <w:proofErr w:type="spellStart"/>
      <w:r w:rsidRPr="009C43C2">
        <w:rPr>
          <w:rFonts w:ascii="Palatino Linotype" w:hAnsi="Palatino Linotype"/>
          <w:sz w:val="18"/>
        </w:rPr>
        <w:t>Parr</w:t>
      </w:r>
      <w:proofErr w:type="spellEnd"/>
      <w:r w:rsidRPr="009C43C2">
        <w:rPr>
          <w:rFonts w:ascii="Palatino Linotype" w:hAnsi="Palatino Linotype"/>
          <w:sz w:val="18"/>
        </w:rPr>
        <w:t>.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411C" w:rsidRDefault="009E411C">
    <w:pPr>
      <w:pStyle w:val="Encabezado"/>
    </w:pPr>
  </w:p>
  <w:p w:rsidR="009E411C" w:rsidRDefault="009E411C">
    <w:pPr>
      <w:pStyle w:val="Encabezado"/>
    </w:pPr>
  </w:p>
  <w:tbl>
    <w:tblPr>
      <w:tblStyle w:val="Tablaconcuadrcula"/>
      <w:tblW w:w="6804" w:type="dxa"/>
      <w:tblInd w:w="1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3969"/>
    </w:tblGrid>
    <w:tr w:rsidR="009E411C" w:rsidRPr="00EF13C1" w:rsidTr="00262B20">
      <w:trPr>
        <w:trHeight w:val="138"/>
      </w:trPr>
      <w:tc>
        <w:tcPr>
          <w:tcW w:w="2835" w:type="dxa"/>
          <w:vAlign w:val="center"/>
        </w:tcPr>
        <w:p w:rsidR="009E411C" w:rsidRPr="00EF13C1" w:rsidRDefault="009E411C" w:rsidP="001A4CD6">
          <w:pPr>
            <w:rPr>
              <w:rFonts w:ascii="Palatino Linotype" w:hAnsi="Palatino Linotype"/>
              <w:b/>
              <w:sz w:val="22"/>
              <w:szCs w:val="22"/>
            </w:rPr>
          </w:pPr>
          <w:r w:rsidRPr="00EF13C1">
            <w:rPr>
              <w:rFonts w:ascii="Palatino Linotype" w:hAnsi="Palatino Linotype"/>
              <w:b/>
              <w:sz w:val="22"/>
              <w:szCs w:val="22"/>
            </w:rPr>
            <w:t>Recurso de revisión:</w:t>
          </w:r>
        </w:p>
      </w:tc>
      <w:tc>
        <w:tcPr>
          <w:tcW w:w="3969" w:type="dxa"/>
          <w:vAlign w:val="center"/>
        </w:tcPr>
        <w:p w:rsidR="009E411C" w:rsidRPr="00EF13C1" w:rsidRDefault="009E411C" w:rsidP="00E51B74">
          <w:pPr>
            <w:pStyle w:val="Encabezado"/>
            <w:rPr>
              <w:rFonts w:ascii="Palatino Linotype" w:hAnsi="Palatino Linotype"/>
              <w:b/>
              <w:sz w:val="22"/>
              <w:szCs w:val="22"/>
            </w:rPr>
          </w:pPr>
          <w:r>
            <w:rPr>
              <w:rFonts w:ascii="Palatino Linotype" w:hAnsi="Palatino Linotype" w:cs="Arial"/>
              <w:b/>
              <w:bCs/>
              <w:sz w:val="22"/>
              <w:szCs w:val="22"/>
              <w:lang w:eastAsia="es-MX"/>
            </w:rPr>
            <w:t>05393/INFOEM/IP/RR/2019</w:t>
          </w:r>
        </w:p>
      </w:tc>
    </w:tr>
    <w:tr w:rsidR="009E411C" w:rsidRPr="00EF13C1" w:rsidTr="00262B20">
      <w:trPr>
        <w:trHeight w:val="321"/>
      </w:trPr>
      <w:tc>
        <w:tcPr>
          <w:tcW w:w="2835" w:type="dxa"/>
          <w:vAlign w:val="center"/>
        </w:tcPr>
        <w:p w:rsidR="009E411C" w:rsidRPr="00EF13C1" w:rsidRDefault="009E411C" w:rsidP="001A4CD6">
          <w:pPr>
            <w:rPr>
              <w:rFonts w:ascii="Palatino Linotype" w:hAnsi="Palatino Linotype"/>
              <w:b/>
              <w:sz w:val="22"/>
              <w:szCs w:val="22"/>
            </w:rPr>
          </w:pPr>
          <w:r w:rsidRPr="00EF13C1">
            <w:rPr>
              <w:rFonts w:ascii="Palatino Linotype" w:hAnsi="Palatino Linotype"/>
              <w:b/>
              <w:sz w:val="22"/>
              <w:szCs w:val="22"/>
            </w:rPr>
            <w:t>Sujeto obligado:</w:t>
          </w:r>
        </w:p>
      </w:tc>
      <w:tc>
        <w:tcPr>
          <w:tcW w:w="3969" w:type="dxa"/>
          <w:vAlign w:val="center"/>
        </w:tcPr>
        <w:p w:rsidR="009E411C" w:rsidRPr="00EF13C1" w:rsidRDefault="009E411C" w:rsidP="009E411C">
          <w:pPr>
            <w:pStyle w:val="Encabezado"/>
            <w:ind w:right="21"/>
            <w:rPr>
              <w:rFonts w:ascii="Palatino Linotype" w:hAnsi="Palatino Linotype"/>
              <w:b/>
              <w:sz w:val="22"/>
              <w:szCs w:val="22"/>
            </w:rPr>
          </w:pPr>
          <w:r>
            <w:rPr>
              <w:rFonts w:ascii="Palatino Linotype" w:hAnsi="Palatino Linotype"/>
              <w:b/>
              <w:sz w:val="22"/>
              <w:szCs w:val="22"/>
            </w:rPr>
            <w:t>Ayuntamiento de Almoloya de Juárez</w:t>
          </w:r>
        </w:p>
      </w:tc>
    </w:tr>
    <w:tr w:rsidR="009E411C" w:rsidRPr="00EF13C1" w:rsidTr="00262B20">
      <w:trPr>
        <w:trHeight w:val="321"/>
      </w:trPr>
      <w:tc>
        <w:tcPr>
          <w:tcW w:w="2835" w:type="dxa"/>
          <w:vAlign w:val="center"/>
        </w:tcPr>
        <w:p w:rsidR="009E411C" w:rsidRPr="00EF13C1" w:rsidRDefault="009E411C" w:rsidP="001A4CD6">
          <w:pPr>
            <w:rPr>
              <w:rFonts w:ascii="Palatino Linotype" w:hAnsi="Palatino Linotype"/>
              <w:b/>
              <w:sz w:val="22"/>
              <w:szCs w:val="22"/>
            </w:rPr>
          </w:pPr>
          <w:r w:rsidRPr="00EF13C1">
            <w:rPr>
              <w:rFonts w:ascii="Palatino Linotype" w:hAnsi="Palatino Linotype"/>
              <w:b/>
              <w:sz w:val="22"/>
              <w:szCs w:val="22"/>
            </w:rPr>
            <w:t>Comisionado ponente:</w:t>
          </w:r>
        </w:p>
      </w:tc>
      <w:tc>
        <w:tcPr>
          <w:tcW w:w="3969" w:type="dxa"/>
          <w:vAlign w:val="center"/>
        </w:tcPr>
        <w:p w:rsidR="009E411C" w:rsidRPr="00EF13C1" w:rsidRDefault="009E411C" w:rsidP="001A4CD6">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9E411C" w:rsidRDefault="009E411C" w:rsidP="001A4CD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411C" w:rsidRDefault="009E411C" w:rsidP="001A4CD6">
    <w:pPr>
      <w:pStyle w:val="Encabezado"/>
      <w:tabs>
        <w:tab w:val="clear" w:pos="4252"/>
        <w:tab w:val="clear" w:pos="8504"/>
        <w:tab w:val="left" w:pos="3103"/>
      </w:tabs>
    </w:pPr>
    <w:r>
      <w:tab/>
    </w:r>
    <w:r>
      <w:tab/>
    </w:r>
  </w:p>
  <w:tbl>
    <w:tblPr>
      <w:tblStyle w:val="Tablaconcuadrcula"/>
      <w:tblW w:w="6681" w:type="dxa"/>
      <w:tblInd w:w="252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22"/>
      <w:gridCol w:w="3827"/>
    </w:tblGrid>
    <w:tr w:rsidR="009E411C" w:rsidRPr="00182113" w:rsidTr="00262B20">
      <w:trPr>
        <w:trHeight w:val="138"/>
      </w:trPr>
      <w:tc>
        <w:tcPr>
          <w:tcW w:w="2532" w:type="dxa"/>
          <w:vAlign w:val="center"/>
        </w:tcPr>
        <w:p w:rsidR="009E411C" w:rsidRPr="00182113" w:rsidRDefault="009E411C" w:rsidP="001A4CD6">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322" w:type="dxa"/>
          <w:vAlign w:val="center"/>
        </w:tcPr>
        <w:p w:rsidR="009E411C" w:rsidRPr="00182113" w:rsidRDefault="009E411C" w:rsidP="001A4CD6">
          <w:pPr>
            <w:pStyle w:val="Encabezado"/>
            <w:jc w:val="center"/>
            <w:rPr>
              <w:rFonts w:ascii="Palatino Linotype" w:hAnsi="Palatino Linotype"/>
              <w:b/>
              <w:sz w:val="22"/>
              <w:szCs w:val="22"/>
            </w:rPr>
          </w:pPr>
        </w:p>
      </w:tc>
      <w:tc>
        <w:tcPr>
          <w:tcW w:w="3827" w:type="dxa"/>
          <w:vAlign w:val="center"/>
        </w:tcPr>
        <w:p w:rsidR="009E411C" w:rsidRPr="005143E6" w:rsidRDefault="009E411C" w:rsidP="00E51B74">
          <w:pPr>
            <w:pStyle w:val="Encabezado"/>
            <w:rPr>
              <w:rFonts w:ascii="Palatino Linotype" w:hAnsi="Palatino Linotype" w:cs="Arial"/>
              <w:b/>
              <w:bCs/>
              <w:lang w:eastAsia="es-MX"/>
            </w:rPr>
          </w:pPr>
          <w:r>
            <w:rPr>
              <w:rFonts w:ascii="Palatino Linotype" w:hAnsi="Palatino Linotype" w:cs="Arial"/>
              <w:b/>
              <w:bCs/>
              <w:lang w:eastAsia="es-MX"/>
            </w:rPr>
            <w:t>05393/</w:t>
          </w:r>
          <w:r w:rsidRPr="00182113">
            <w:rPr>
              <w:rFonts w:ascii="Palatino Linotype" w:hAnsi="Palatino Linotype" w:cs="Arial"/>
              <w:b/>
              <w:bCs/>
              <w:lang w:eastAsia="es-MX"/>
            </w:rPr>
            <w:t>INFOEM/IP/RR/</w:t>
          </w:r>
          <w:r>
            <w:rPr>
              <w:rFonts w:ascii="Palatino Linotype" w:hAnsi="Palatino Linotype" w:cs="Arial"/>
              <w:b/>
              <w:bCs/>
              <w:lang w:eastAsia="es-MX"/>
            </w:rPr>
            <w:t>2019</w:t>
          </w:r>
        </w:p>
      </w:tc>
    </w:tr>
    <w:tr w:rsidR="009E411C" w:rsidRPr="00182113" w:rsidTr="00262B20">
      <w:trPr>
        <w:trHeight w:val="227"/>
      </w:trPr>
      <w:tc>
        <w:tcPr>
          <w:tcW w:w="2532" w:type="dxa"/>
          <w:vAlign w:val="center"/>
        </w:tcPr>
        <w:p w:rsidR="009E411C" w:rsidRPr="00182113" w:rsidRDefault="009E411C" w:rsidP="001A4CD6">
          <w:pPr>
            <w:rPr>
              <w:rFonts w:ascii="Palatino Linotype" w:hAnsi="Palatino Linotype"/>
              <w:b/>
              <w:sz w:val="22"/>
              <w:szCs w:val="22"/>
            </w:rPr>
          </w:pPr>
          <w:r w:rsidRPr="00182113">
            <w:rPr>
              <w:rFonts w:ascii="Palatino Linotype" w:hAnsi="Palatino Linotype"/>
              <w:b/>
              <w:sz w:val="22"/>
              <w:szCs w:val="22"/>
            </w:rPr>
            <w:t>Recurrente:</w:t>
          </w:r>
        </w:p>
      </w:tc>
      <w:tc>
        <w:tcPr>
          <w:tcW w:w="322" w:type="dxa"/>
          <w:vAlign w:val="center"/>
        </w:tcPr>
        <w:p w:rsidR="009E411C" w:rsidRPr="00182113" w:rsidRDefault="009E411C" w:rsidP="001A4CD6">
          <w:pPr>
            <w:pStyle w:val="Encabezado"/>
            <w:jc w:val="center"/>
            <w:rPr>
              <w:rFonts w:ascii="Palatino Linotype" w:hAnsi="Palatino Linotype"/>
              <w:b/>
              <w:sz w:val="22"/>
              <w:szCs w:val="22"/>
            </w:rPr>
          </w:pPr>
        </w:p>
      </w:tc>
      <w:tc>
        <w:tcPr>
          <w:tcW w:w="3827" w:type="dxa"/>
          <w:vAlign w:val="center"/>
        </w:tcPr>
        <w:p w:rsidR="009E411C" w:rsidRPr="00182113" w:rsidRDefault="00696AB4" w:rsidP="00262B20">
          <w:pPr>
            <w:pStyle w:val="Encabezado"/>
            <w:tabs>
              <w:tab w:val="clear" w:pos="4252"/>
            </w:tabs>
            <w:ind w:right="-250"/>
            <w:rPr>
              <w:rFonts w:ascii="Palatino Linotype" w:hAnsi="Palatino Linotype"/>
              <w:b/>
              <w:sz w:val="22"/>
              <w:szCs w:val="22"/>
            </w:rPr>
          </w:pPr>
          <w:r w:rsidRPr="00696AB4">
            <w:rPr>
              <w:rFonts w:ascii="Palatino Linotype" w:hAnsi="Palatino Linotype"/>
              <w:b/>
              <w:sz w:val="22"/>
              <w:szCs w:val="22"/>
              <w:highlight w:val="black"/>
            </w:rPr>
            <w:t>----------------------------</w:t>
          </w:r>
        </w:p>
      </w:tc>
    </w:tr>
    <w:tr w:rsidR="009E411C" w:rsidRPr="00182113" w:rsidTr="00262B20">
      <w:trPr>
        <w:trHeight w:val="232"/>
      </w:trPr>
      <w:tc>
        <w:tcPr>
          <w:tcW w:w="2532" w:type="dxa"/>
          <w:vAlign w:val="center"/>
        </w:tcPr>
        <w:p w:rsidR="009E411C" w:rsidRPr="00182113" w:rsidRDefault="009E411C" w:rsidP="001A4CD6">
          <w:pPr>
            <w:rPr>
              <w:rFonts w:ascii="Palatino Linotype" w:hAnsi="Palatino Linotype"/>
              <w:b/>
              <w:sz w:val="22"/>
              <w:szCs w:val="22"/>
            </w:rPr>
          </w:pPr>
          <w:r w:rsidRPr="00182113">
            <w:rPr>
              <w:rFonts w:ascii="Palatino Linotype" w:hAnsi="Palatino Linotype"/>
              <w:b/>
              <w:sz w:val="22"/>
              <w:szCs w:val="22"/>
            </w:rPr>
            <w:t>Sujeto obligado:</w:t>
          </w:r>
        </w:p>
      </w:tc>
      <w:tc>
        <w:tcPr>
          <w:tcW w:w="322" w:type="dxa"/>
          <w:vAlign w:val="center"/>
        </w:tcPr>
        <w:p w:rsidR="009E411C" w:rsidRPr="00182113" w:rsidRDefault="009E411C" w:rsidP="001A4CD6">
          <w:pPr>
            <w:pStyle w:val="Encabezado"/>
            <w:jc w:val="center"/>
            <w:rPr>
              <w:rFonts w:ascii="Palatino Linotype" w:hAnsi="Palatino Linotype"/>
              <w:b/>
              <w:sz w:val="22"/>
              <w:szCs w:val="22"/>
            </w:rPr>
          </w:pPr>
        </w:p>
      </w:tc>
      <w:tc>
        <w:tcPr>
          <w:tcW w:w="3827" w:type="dxa"/>
          <w:vAlign w:val="center"/>
        </w:tcPr>
        <w:p w:rsidR="009E411C" w:rsidRPr="00182113" w:rsidRDefault="009E411C" w:rsidP="009E411C">
          <w:pPr>
            <w:pStyle w:val="Encabezado"/>
            <w:rPr>
              <w:rFonts w:ascii="Palatino Linotype" w:hAnsi="Palatino Linotype"/>
              <w:b/>
              <w:sz w:val="22"/>
              <w:szCs w:val="22"/>
            </w:rPr>
          </w:pPr>
          <w:r>
            <w:rPr>
              <w:rFonts w:ascii="Palatino Linotype" w:hAnsi="Palatino Linotype"/>
              <w:b/>
              <w:sz w:val="22"/>
              <w:szCs w:val="22"/>
            </w:rPr>
            <w:t>Ayuntamiento de Almoloya de Juárez</w:t>
          </w:r>
        </w:p>
      </w:tc>
    </w:tr>
    <w:tr w:rsidR="009E411C" w:rsidRPr="00182113" w:rsidTr="00262B20">
      <w:trPr>
        <w:trHeight w:val="320"/>
      </w:trPr>
      <w:tc>
        <w:tcPr>
          <w:tcW w:w="2532" w:type="dxa"/>
          <w:vAlign w:val="center"/>
        </w:tcPr>
        <w:p w:rsidR="009E411C" w:rsidRPr="00182113" w:rsidRDefault="009E411C" w:rsidP="001A4CD6">
          <w:pPr>
            <w:rPr>
              <w:rFonts w:ascii="Palatino Linotype" w:hAnsi="Palatino Linotype"/>
              <w:b/>
              <w:sz w:val="22"/>
              <w:szCs w:val="22"/>
            </w:rPr>
          </w:pPr>
          <w:r w:rsidRPr="00182113">
            <w:rPr>
              <w:rFonts w:ascii="Palatino Linotype" w:hAnsi="Palatino Linotype"/>
              <w:b/>
              <w:sz w:val="22"/>
              <w:szCs w:val="22"/>
            </w:rPr>
            <w:t>Comisionado ponente:</w:t>
          </w:r>
        </w:p>
      </w:tc>
      <w:tc>
        <w:tcPr>
          <w:tcW w:w="322" w:type="dxa"/>
          <w:vAlign w:val="center"/>
        </w:tcPr>
        <w:p w:rsidR="009E411C" w:rsidRPr="00182113" w:rsidRDefault="009E411C" w:rsidP="001A4CD6">
          <w:pPr>
            <w:pStyle w:val="Encabezado"/>
            <w:jc w:val="center"/>
            <w:rPr>
              <w:rFonts w:ascii="Palatino Linotype" w:hAnsi="Palatino Linotype"/>
              <w:b/>
              <w:sz w:val="22"/>
              <w:szCs w:val="22"/>
            </w:rPr>
          </w:pPr>
        </w:p>
      </w:tc>
      <w:tc>
        <w:tcPr>
          <w:tcW w:w="3827" w:type="dxa"/>
          <w:vAlign w:val="center"/>
        </w:tcPr>
        <w:p w:rsidR="009E411C" w:rsidRPr="00182113" w:rsidRDefault="009E411C" w:rsidP="001A4CD6">
          <w:pPr>
            <w:pStyle w:val="Encabezado"/>
            <w:rPr>
              <w:rFonts w:ascii="Palatino Linotype" w:hAnsi="Palatino Linotype"/>
              <w:b/>
              <w:sz w:val="22"/>
              <w:szCs w:val="22"/>
            </w:rPr>
          </w:pPr>
          <w:r>
            <w:rPr>
              <w:rFonts w:ascii="Palatino Linotype" w:hAnsi="Palatino Linotype"/>
              <w:b/>
              <w:sz w:val="22"/>
              <w:szCs w:val="22"/>
            </w:rPr>
            <w:t>José Guadalupe Luna Hernández</w:t>
          </w:r>
        </w:p>
      </w:tc>
    </w:tr>
  </w:tbl>
  <w:p w:rsidR="009E411C" w:rsidRDefault="009E411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F61E53"/>
    <w:multiLevelType w:val="hybridMultilevel"/>
    <w:tmpl w:val="3ECC7E0E"/>
    <w:lvl w:ilvl="0" w:tplc="080A0001">
      <w:start w:val="1"/>
      <w:numFmt w:val="bullet"/>
      <w:lvlText w:val=""/>
      <w:lvlJc w:val="left"/>
      <w:pPr>
        <w:ind w:left="786" w:hanging="360"/>
      </w:pPr>
      <w:rPr>
        <w:rFonts w:ascii="Symbol" w:hAnsi="Symbol"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4480FF7"/>
    <w:multiLevelType w:val="hybridMultilevel"/>
    <w:tmpl w:val="C374B3D4"/>
    <w:lvl w:ilvl="0" w:tplc="4F027896">
      <w:start w:val="17"/>
      <w:numFmt w:val="decimal"/>
      <w:lvlText w:val="%1."/>
      <w:lvlJc w:val="left"/>
      <w:pPr>
        <w:ind w:left="502" w:hanging="360"/>
      </w:pPr>
      <w:rPr>
        <w:rFonts w:hint="default"/>
        <w:b/>
        <w:i w:val="0"/>
        <w:sz w:val="24"/>
        <w:szCs w:val="24"/>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6">
    <w:nsid w:val="25EF0E93"/>
    <w:multiLevelType w:val="hybridMultilevel"/>
    <w:tmpl w:val="664862F8"/>
    <w:lvl w:ilvl="0" w:tplc="4FCCA7EA">
      <w:start w:val="1"/>
      <w:numFmt w:val="lowerLetter"/>
      <w:lvlText w:val="%1)"/>
      <w:lvlJc w:val="left"/>
      <w:pPr>
        <w:ind w:left="927" w:hanging="360"/>
      </w:pPr>
      <w:rPr>
        <w:rFonts w:cs="Arial" w:hint="default"/>
        <w:i w:val="0"/>
        <w:sz w:val="24"/>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nsid w:val="26D610D9"/>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8">
    <w:nsid w:val="28922F6B"/>
    <w:multiLevelType w:val="hybridMultilevel"/>
    <w:tmpl w:val="9828D45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2E06F56"/>
    <w:multiLevelType w:val="hybridMultilevel"/>
    <w:tmpl w:val="F0BAD9F2"/>
    <w:lvl w:ilvl="0" w:tplc="080A0001">
      <w:start w:val="1"/>
      <w:numFmt w:val="bullet"/>
      <w:lvlText w:val=""/>
      <w:lvlJc w:val="left"/>
      <w:pPr>
        <w:ind w:left="1200" w:hanging="360"/>
      </w:pPr>
      <w:rPr>
        <w:rFonts w:ascii="Symbol" w:hAnsi="Symbol" w:hint="default"/>
      </w:rPr>
    </w:lvl>
    <w:lvl w:ilvl="1" w:tplc="080A0003" w:tentative="1">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640" w:hanging="360"/>
      </w:pPr>
      <w:rPr>
        <w:rFonts w:ascii="Wingdings" w:hAnsi="Wingdings" w:hint="default"/>
      </w:rPr>
    </w:lvl>
    <w:lvl w:ilvl="3" w:tplc="080A0001" w:tentative="1">
      <w:start w:val="1"/>
      <w:numFmt w:val="bullet"/>
      <w:lvlText w:val=""/>
      <w:lvlJc w:val="left"/>
      <w:pPr>
        <w:ind w:left="3360" w:hanging="360"/>
      </w:pPr>
      <w:rPr>
        <w:rFonts w:ascii="Symbol" w:hAnsi="Symbol" w:hint="default"/>
      </w:rPr>
    </w:lvl>
    <w:lvl w:ilvl="4" w:tplc="080A0003" w:tentative="1">
      <w:start w:val="1"/>
      <w:numFmt w:val="bullet"/>
      <w:lvlText w:val="o"/>
      <w:lvlJc w:val="left"/>
      <w:pPr>
        <w:ind w:left="4080" w:hanging="360"/>
      </w:pPr>
      <w:rPr>
        <w:rFonts w:ascii="Courier New" w:hAnsi="Courier New" w:cs="Courier New" w:hint="default"/>
      </w:rPr>
    </w:lvl>
    <w:lvl w:ilvl="5" w:tplc="080A0005" w:tentative="1">
      <w:start w:val="1"/>
      <w:numFmt w:val="bullet"/>
      <w:lvlText w:val=""/>
      <w:lvlJc w:val="left"/>
      <w:pPr>
        <w:ind w:left="4800" w:hanging="360"/>
      </w:pPr>
      <w:rPr>
        <w:rFonts w:ascii="Wingdings" w:hAnsi="Wingdings" w:hint="default"/>
      </w:rPr>
    </w:lvl>
    <w:lvl w:ilvl="6" w:tplc="080A0001" w:tentative="1">
      <w:start w:val="1"/>
      <w:numFmt w:val="bullet"/>
      <w:lvlText w:val=""/>
      <w:lvlJc w:val="left"/>
      <w:pPr>
        <w:ind w:left="5520" w:hanging="360"/>
      </w:pPr>
      <w:rPr>
        <w:rFonts w:ascii="Symbol" w:hAnsi="Symbol" w:hint="default"/>
      </w:rPr>
    </w:lvl>
    <w:lvl w:ilvl="7" w:tplc="080A0003" w:tentative="1">
      <w:start w:val="1"/>
      <w:numFmt w:val="bullet"/>
      <w:lvlText w:val="o"/>
      <w:lvlJc w:val="left"/>
      <w:pPr>
        <w:ind w:left="6240" w:hanging="360"/>
      </w:pPr>
      <w:rPr>
        <w:rFonts w:ascii="Courier New" w:hAnsi="Courier New" w:cs="Courier New" w:hint="default"/>
      </w:rPr>
    </w:lvl>
    <w:lvl w:ilvl="8" w:tplc="080A0005" w:tentative="1">
      <w:start w:val="1"/>
      <w:numFmt w:val="bullet"/>
      <w:lvlText w:val=""/>
      <w:lvlJc w:val="left"/>
      <w:pPr>
        <w:ind w:left="6960" w:hanging="360"/>
      </w:pPr>
      <w:rPr>
        <w:rFonts w:ascii="Wingdings" w:hAnsi="Wingdings" w:hint="default"/>
      </w:rPr>
    </w:lvl>
  </w:abstractNum>
  <w:abstractNum w:abstractNumId="10">
    <w:nsid w:val="330F1125"/>
    <w:multiLevelType w:val="hybridMultilevel"/>
    <w:tmpl w:val="84EA9BE8"/>
    <w:lvl w:ilvl="0" w:tplc="7DCEBC4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4317490"/>
    <w:multiLevelType w:val="hybridMultilevel"/>
    <w:tmpl w:val="636A35B8"/>
    <w:lvl w:ilvl="0" w:tplc="92BE0B36">
      <w:start w:val="1"/>
      <w:numFmt w:val="decimal"/>
      <w:lvlText w:val="%1."/>
      <w:lvlJc w:val="left"/>
      <w:pPr>
        <w:ind w:left="5464" w:hanging="360"/>
      </w:pPr>
      <w:rPr>
        <w:rFonts w:ascii="Palatino Linotype" w:hAnsi="Palatino Linotype" w:hint="default"/>
        <w:b/>
        <w:i w:val="0"/>
        <w:color w:val="auto"/>
        <w:sz w:val="24"/>
      </w:rPr>
    </w:lvl>
    <w:lvl w:ilvl="1" w:tplc="080A0001">
      <w:start w:val="1"/>
      <w:numFmt w:val="bullet"/>
      <w:lvlText w:val=""/>
      <w:lvlJc w:val="left"/>
      <w:pPr>
        <w:ind w:left="1800" w:hanging="720"/>
      </w:pPr>
      <w:rPr>
        <w:rFonts w:ascii="Symbol" w:hAnsi="Symbol"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4653F48"/>
    <w:multiLevelType w:val="hybridMultilevel"/>
    <w:tmpl w:val="5E68529E"/>
    <w:lvl w:ilvl="0" w:tplc="869ECE0C">
      <w:start w:val="1"/>
      <w:numFmt w:val="lowerLetter"/>
      <w:lvlText w:val="%1)"/>
      <w:lvlJc w:val="left"/>
      <w:pPr>
        <w:ind w:left="720" w:hanging="360"/>
      </w:pPr>
      <w:rPr>
        <w:rFonts w:eastAsiaTheme="majorEastAsia"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6A93F59"/>
    <w:multiLevelType w:val="hybridMultilevel"/>
    <w:tmpl w:val="B8E80F8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FE3275E"/>
    <w:multiLevelType w:val="hybridMultilevel"/>
    <w:tmpl w:val="A5BEEEAA"/>
    <w:lvl w:ilvl="0" w:tplc="07FA6882">
      <w:start w:val="1"/>
      <w:numFmt w:val="upp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67658D5"/>
    <w:multiLevelType w:val="hybridMultilevel"/>
    <w:tmpl w:val="4BFED97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95C7F83"/>
    <w:multiLevelType w:val="hybridMultilevel"/>
    <w:tmpl w:val="9AB22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1171DC0"/>
    <w:multiLevelType w:val="hybridMultilevel"/>
    <w:tmpl w:val="EC10C8D2"/>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127180A"/>
    <w:multiLevelType w:val="hybridMultilevel"/>
    <w:tmpl w:val="E16CA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64A717D8"/>
    <w:multiLevelType w:val="hybridMultilevel"/>
    <w:tmpl w:val="C450E0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9DF5423"/>
    <w:multiLevelType w:val="hybridMultilevel"/>
    <w:tmpl w:val="F6F01FC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B4A382C"/>
    <w:multiLevelType w:val="hybridMultilevel"/>
    <w:tmpl w:val="9A2E78E8"/>
    <w:lvl w:ilvl="0" w:tplc="F904CDDA">
      <w:start w:val="9"/>
      <w:numFmt w:val="upperLetter"/>
      <w:lvlText w:val="%1."/>
      <w:lvlJc w:val="left"/>
      <w:pPr>
        <w:ind w:left="720" w:hanging="360"/>
      </w:pPr>
      <w:rPr>
        <w:rFonts w:cs="Arial" w:hint="default"/>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3">
    <w:nsid w:val="7B5821A2"/>
    <w:multiLevelType w:val="hybridMultilevel"/>
    <w:tmpl w:val="5978C24E"/>
    <w:lvl w:ilvl="0" w:tplc="C4849E60">
      <w:start w:val="1"/>
      <w:numFmt w:val="upperLetter"/>
      <w:lvlText w:val="%1)"/>
      <w:lvlJc w:val="left"/>
      <w:pPr>
        <w:ind w:left="1140" w:hanging="36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24">
    <w:nsid w:val="7CA92E24"/>
    <w:multiLevelType w:val="hybridMultilevel"/>
    <w:tmpl w:val="4698A34A"/>
    <w:lvl w:ilvl="0" w:tplc="F96AE5BE">
      <w:start w:val="1"/>
      <w:numFmt w:val="upperLetter"/>
      <w:lvlText w:val="%1)"/>
      <w:lvlJc w:val="left"/>
      <w:pPr>
        <w:ind w:left="720" w:hanging="360"/>
      </w:pPr>
      <w:rPr>
        <w:rFonts w:cs="Arial" w:hint="default"/>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11"/>
  </w:num>
  <w:num w:numId="3">
    <w:abstractNumId w:val="18"/>
  </w:num>
  <w:num w:numId="4">
    <w:abstractNumId w:val="9"/>
  </w:num>
  <w:num w:numId="5">
    <w:abstractNumId w:val="0"/>
  </w:num>
  <w:num w:numId="6">
    <w:abstractNumId w:val="1"/>
  </w:num>
  <w:num w:numId="7">
    <w:abstractNumId w:val="3"/>
  </w:num>
  <w:num w:numId="8">
    <w:abstractNumId w:val="22"/>
  </w:num>
  <w:num w:numId="9">
    <w:abstractNumId w:val="11"/>
  </w:num>
  <w:num w:numId="10">
    <w:abstractNumId w:val="12"/>
  </w:num>
  <w:num w:numId="11">
    <w:abstractNumId w:val="16"/>
  </w:num>
  <w:num w:numId="12">
    <w:abstractNumId w:val="5"/>
  </w:num>
  <w:num w:numId="13">
    <w:abstractNumId w:val="23"/>
  </w:num>
  <w:num w:numId="14">
    <w:abstractNumId w:val="10"/>
  </w:num>
  <w:num w:numId="15">
    <w:abstractNumId w:val="7"/>
  </w:num>
  <w:num w:numId="16">
    <w:abstractNumId w:val="2"/>
  </w:num>
  <w:num w:numId="17">
    <w:abstractNumId w:val="15"/>
  </w:num>
  <w:num w:numId="18">
    <w:abstractNumId w:val="17"/>
  </w:num>
  <w:num w:numId="19">
    <w:abstractNumId w:val="14"/>
  </w:num>
  <w:num w:numId="20">
    <w:abstractNumId w:val="24"/>
  </w:num>
  <w:num w:numId="21">
    <w:abstractNumId w:val="21"/>
  </w:num>
  <w:num w:numId="22">
    <w:abstractNumId w:val="6"/>
  </w:num>
  <w:num w:numId="23">
    <w:abstractNumId w:val="20"/>
  </w:num>
  <w:num w:numId="24">
    <w:abstractNumId w:val="8"/>
  </w:num>
  <w:num w:numId="25">
    <w:abstractNumId w:val="19"/>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hideSpellingErrors/>
  <w:hideGrammaticalError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5BA0"/>
    <w:rsid w:val="0000547D"/>
    <w:rsid w:val="00006232"/>
    <w:rsid w:val="000134A1"/>
    <w:rsid w:val="00015D3B"/>
    <w:rsid w:val="00030E8B"/>
    <w:rsid w:val="00031242"/>
    <w:rsid w:val="00032BD5"/>
    <w:rsid w:val="00032F2E"/>
    <w:rsid w:val="000342A6"/>
    <w:rsid w:val="00035DCC"/>
    <w:rsid w:val="000365FB"/>
    <w:rsid w:val="000415A8"/>
    <w:rsid w:val="00057777"/>
    <w:rsid w:val="00065257"/>
    <w:rsid w:val="00087EFD"/>
    <w:rsid w:val="00093440"/>
    <w:rsid w:val="00096913"/>
    <w:rsid w:val="000A333C"/>
    <w:rsid w:val="000B0798"/>
    <w:rsid w:val="000D029A"/>
    <w:rsid w:val="000D4292"/>
    <w:rsid w:val="000D696D"/>
    <w:rsid w:val="000E14D4"/>
    <w:rsid w:val="000E1EF5"/>
    <w:rsid w:val="000E2E37"/>
    <w:rsid w:val="000F0A44"/>
    <w:rsid w:val="000F4181"/>
    <w:rsid w:val="001052C0"/>
    <w:rsid w:val="00110244"/>
    <w:rsid w:val="00112CE8"/>
    <w:rsid w:val="00130074"/>
    <w:rsid w:val="00134074"/>
    <w:rsid w:val="00134368"/>
    <w:rsid w:val="001367B5"/>
    <w:rsid w:val="001501C7"/>
    <w:rsid w:val="00155F00"/>
    <w:rsid w:val="001570F2"/>
    <w:rsid w:val="001631F8"/>
    <w:rsid w:val="001649AD"/>
    <w:rsid w:val="0017271A"/>
    <w:rsid w:val="00175451"/>
    <w:rsid w:val="001A2852"/>
    <w:rsid w:val="001A4CD6"/>
    <w:rsid w:val="001B413D"/>
    <w:rsid w:val="001B4306"/>
    <w:rsid w:val="001B537C"/>
    <w:rsid w:val="001C7F7C"/>
    <w:rsid w:val="001D306D"/>
    <w:rsid w:val="001D6F0D"/>
    <w:rsid w:val="001E43E4"/>
    <w:rsid w:val="001E4669"/>
    <w:rsid w:val="001F3FE7"/>
    <w:rsid w:val="001F499B"/>
    <w:rsid w:val="00205D1F"/>
    <w:rsid w:val="00211CCB"/>
    <w:rsid w:val="00213898"/>
    <w:rsid w:val="0021402D"/>
    <w:rsid w:val="00214E34"/>
    <w:rsid w:val="00220341"/>
    <w:rsid w:val="002406C0"/>
    <w:rsid w:val="00242193"/>
    <w:rsid w:val="00245D49"/>
    <w:rsid w:val="0024667A"/>
    <w:rsid w:val="00246951"/>
    <w:rsid w:val="00247376"/>
    <w:rsid w:val="002572AE"/>
    <w:rsid w:val="002612E8"/>
    <w:rsid w:val="00261B54"/>
    <w:rsid w:val="00262B20"/>
    <w:rsid w:val="00277C08"/>
    <w:rsid w:val="00277D13"/>
    <w:rsid w:val="00284CD9"/>
    <w:rsid w:val="00292BCC"/>
    <w:rsid w:val="002A00B1"/>
    <w:rsid w:val="002B4574"/>
    <w:rsid w:val="002C37C0"/>
    <w:rsid w:val="002C4B4C"/>
    <w:rsid w:val="002D1192"/>
    <w:rsid w:val="002D278B"/>
    <w:rsid w:val="002E362D"/>
    <w:rsid w:val="002E6484"/>
    <w:rsid w:val="002F5CDE"/>
    <w:rsid w:val="00304E51"/>
    <w:rsid w:val="0030660D"/>
    <w:rsid w:val="00313EC3"/>
    <w:rsid w:val="00321228"/>
    <w:rsid w:val="00337251"/>
    <w:rsid w:val="00340AD2"/>
    <w:rsid w:val="00341755"/>
    <w:rsid w:val="003425A6"/>
    <w:rsid w:val="00356FFB"/>
    <w:rsid w:val="00383EB3"/>
    <w:rsid w:val="00390C2D"/>
    <w:rsid w:val="00397509"/>
    <w:rsid w:val="003A232D"/>
    <w:rsid w:val="003A3292"/>
    <w:rsid w:val="003A6589"/>
    <w:rsid w:val="003B5933"/>
    <w:rsid w:val="003C71AF"/>
    <w:rsid w:val="003D0081"/>
    <w:rsid w:val="003D454E"/>
    <w:rsid w:val="003D50AD"/>
    <w:rsid w:val="003D525D"/>
    <w:rsid w:val="003D6A00"/>
    <w:rsid w:val="003D6EA6"/>
    <w:rsid w:val="003E56C5"/>
    <w:rsid w:val="003F609D"/>
    <w:rsid w:val="003F61D7"/>
    <w:rsid w:val="004017FC"/>
    <w:rsid w:val="00414324"/>
    <w:rsid w:val="00414C5B"/>
    <w:rsid w:val="004166B2"/>
    <w:rsid w:val="004229E6"/>
    <w:rsid w:val="00423161"/>
    <w:rsid w:val="00432188"/>
    <w:rsid w:val="00433076"/>
    <w:rsid w:val="00441401"/>
    <w:rsid w:val="00451617"/>
    <w:rsid w:val="004618F0"/>
    <w:rsid w:val="00464FF4"/>
    <w:rsid w:val="00476144"/>
    <w:rsid w:val="00492F73"/>
    <w:rsid w:val="004A0E30"/>
    <w:rsid w:val="004A3547"/>
    <w:rsid w:val="004A3BF4"/>
    <w:rsid w:val="004B1EA0"/>
    <w:rsid w:val="004B60C9"/>
    <w:rsid w:val="004C0DA1"/>
    <w:rsid w:val="004C5004"/>
    <w:rsid w:val="004E6F73"/>
    <w:rsid w:val="004F1A72"/>
    <w:rsid w:val="004F27AC"/>
    <w:rsid w:val="004F44D4"/>
    <w:rsid w:val="00500DD3"/>
    <w:rsid w:val="00506433"/>
    <w:rsid w:val="0050688E"/>
    <w:rsid w:val="005143E6"/>
    <w:rsid w:val="0051758D"/>
    <w:rsid w:val="0052144D"/>
    <w:rsid w:val="005260B7"/>
    <w:rsid w:val="00531380"/>
    <w:rsid w:val="00537EB4"/>
    <w:rsid w:val="0054193B"/>
    <w:rsid w:val="00555E8F"/>
    <w:rsid w:val="00556554"/>
    <w:rsid w:val="00557FCA"/>
    <w:rsid w:val="00563D8D"/>
    <w:rsid w:val="0057083E"/>
    <w:rsid w:val="00570E89"/>
    <w:rsid w:val="00571AD4"/>
    <w:rsid w:val="005725E9"/>
    <w:rsid w:val="00572838"/>
    <w:rsid w:val="00591A27"/>
    <w:rsid w:val="005921E9"/>
    <w:rsid w:val="005A1F06"/>
    <w:rsid w:val="005D1981"/>
    <w:rsid w:val="005D3E69"/>
    <w:rsid w:val="005D791C"/>
    <w:rsid w:val="005E0AF0"/>
    <w:rsid w:val="006041B2"/>
    <w:rsid w:val="006057F0"/>
    <w:rsid w:val="0060674E"/>
    <w:rsid w:val="00606A49"/>
    <w:rsid w:val="00614478"/>
    <w:rsid w:val="006228CD"/>
    <w:rsid w:val="00624357"/>
    <w:rsid w:val="006255DB"/>
    <w:rsid w:val="00642B78"/>
    <w:rsid w:val="00642CED"/>
    <w:rsid w:val="00645492"/>
    <w:rsid w:val="00657293"/>
    <w:rsid w:val="00664309"/>
    <w:rsid w:val="00664711"/>
    <w:rsid w:val="0066549D"/>
    <w:rsid w:val="006728A5"/>
    <w:rsid w:val="00694D7C"/>
    <w:rsid w:val="0069522F"/>
    <w:rsid w:val="00695A9A"/>
    <w:rsid w:val="00696AB4"/>
    <w:rsid w:val="006D0FE4"/>
    <w:rsid w:val="006D4306"/>
    <w:rsid w:val="006E51FB"/>
    <w:rsid w:val="006E5427"/>
    <w:rsid w:val="006E5EF0"/>
    <w:rsid w:val="0070173D"/>
    <w:rsid w:val="007034F5"/>
    <w:rsid w:val="00733D32"/>
    <w:rsid w:val="0074418E"/>
    <w:rsid w:val="00745ED5"/>
    <w:rsid w:val="007464D0"/>
    <w:rsid w:val="007557A7"/>
    <w:rsid w:val="0076038C"/>
    <w:rsid w:val="007609C8"/>
    <w:rsid w:val="00763406"/>
    <w:rsid w:val="00763C28"/>
    <w:rsid w:val="007663E4"/>
    <w:rsid w:val="0077177C"/>
    <w:rsid w:val="00771B05"/>
    <w:rsid w:val="007744EC"/>
    <w:rsid w:val="00780382"/>
    <w:rsid w:val="00782400"/>
    <w:rsid w:val="00782BB1"/>
    <w:rsid w:val="00795AA6"/>
    <w:rsid w:val="007A6825"/>
    <w:rsid w:val="007A7BA0"/>
    <w:rsid w:val="007C2130"/>
    <w:rsid w:val="007C588E"/>
    <w:rsid w:val="007D02B4"/>
    <w:rsid w:val="007F4F56"/>
    <w:rsid w:val="00831505"/>
    <w:rsid w:val="008355F1"/>
    <w:rsid w:val="00846CEB"/>
    <w:rsid w:val="00850718"/>
    <w:rsid w:val="00852925"/>
    <w:rsid w:val="00854EE8"/>
    <w:rsid w:val="00855BBD"/>
    <w:rsid w:val="008626A8"/>
    <w:rsid w:val="00870842"/>
    <w:rsid w:val="00894D37"/>
    <w:rsid w:val="008C153E"/>
    <w:rsid w:val="008C1593"/>
    <w:rsid w:val="008C15B3"/>
    <w:rsid w:val="008C185F"/>
    <w:rsid w:val="008C35D2"/>
    <w:rsid w:val="008C54C1"/>
    <w:rsid w:val="008C6B28"/>
    <w:rsid w:val="008C7782"/>
    <w:rsid w:val="008D53C3"/>
    <w:rsid w:val="008E3975"/>
    <w:rsid w:val="008F23B8"/>
    <w:rsid w:val="00925AAD"/>
    <w:rsid w:val="00925D51"/>
    <w:rsid w:val="0093070D"/>
    <w:rsid w:val="00930C07"/>
    <w:rsid w:val="00933BFC"/>
    <w:rsid w:val="0093578E"/>
    <w:rsid w:val="00966FDA"/>
    <w:rsid w:val="00971996"/>
    <w:rsid w:val="009B4FC2"/>
    <w:rsid w:val="009C36E7"/>
    <w:rsid w:val="009C43C2"/>
    <w:rsid w:val="009D2081"/>
    <w:rsid w:val="009E2C36"/>
    <w:rsid w:val="009E411C"/>
    <w:rsid w:val="00A06BC9"/>
    <w:rsid w:val="00A12BB4"/>
    <w:rsid w:val="00A137B4"/>
    <w:rsid w:val="00A3158D"/>
    <w:rsid w:val="00A40DC7"/>
    <w:rsid w:val="00A46B18"/>
    <w:rsid w:val="00A55BA0"/>
    <w:rsid w:val="00A66C2E"/>
    <w:rsid w:val="00A777F4"/>
    <w:rsid w:val="00A859DE"/>
    <w:rsid w:val="00A91238"/>
    <w:rsid w:val="00AC5F1B"/>
    <w:rsid w:val="00AC71D5"/>
    <w:rsid w:val="00AD2B94"/>
    <w:rsid w:val="00AF625F"/>
    <w:rsid w:val="00B05E35"/>
    <w:rsid w:val="00B10CAF"/>
    <w:rsid w:val="00B12AE4"/>
    <w:rsid w:val="00B16B7C"/>
    <w:rsid w:val="00B22768"/>
    <w:rsid w:val="00B35EBF"/>
    <w:rsid w:val="00B448B8"/>
    <w:rsid w:val="00B549FD"/>
    <w:rsid w:val="00B57829"/>
    <w:rsid w:val="00B643CF"/>
    <w:rsid w:val="00B74FFD"/>
    <w:rsid w:val="00B819AE"/>
    <w:rsid w:val="00B81B32"/>
    <w:rsid w:val="00B9306B"/>
    <w:rsid w:val="00B96B07"/>
    <w:rsid w:val="00B97052"/>
    <w:rsid w:val="00BA15D4"/>
    <w:rsid w:val="00BA31EB"/>
    <w:rsid w:val="00BA5158"/>
    <w:rsid w:val="00BC26F1"/>
    <w:rsid w:val="00BC54E8"/>
    <w:rsid w:val="00BD6F10"/>
    <w:rsid w:val="00BE1A6D"/>
    <w:rsid w:val="00BF7E3A"/>
    <w:rsid w:val="00C028D5"/>
    <w:rsid w:val="00C04C51"/>
    <w:rsid w:val="00C04CD2"/>
    <w:rsid w:val="00C05007"/>
    <w:rsid w:val="00C11DF7"/>
    <w:rsid w:val="00C256D4"/>
    <w:rsid w:val="00C32B19"/>
    <w:rsid w:val="00C36B98"/>
    <w:rsid w:val="00C567E1"/>
    <w:rsid w:val="00C623D2"/>
    <w:rsid w:val="00C64C18"/>
    <w:rsid w:val="00C73AB8"/>
    <w:rsid w:val="00C75B8F"/>
    <w:rsid w:val="00C83B83"/>
    <w:rsid w:val="00C86A73"/>
    <w:rsid w:val="00C8714B"/>
    <w:rsid w:val="00C87D41"/>
    <w:rsid w:val="00C92950"/>
    <w:rsid w:val="00CA544A"/>
    <w:rsid w:val="00CC54B0"/>
    <w:rsid w:val="00CE0A58"/>
    <w:rsid w:val="00CE3BFC"/>
    <w:rsid w:val="00CE3C45"/>
    <w:rsid w:val="00CF3989"/>
    <w:rsid w:val="00D004ED"/>
    <w:rsid w:val="00D16727"/>
    <w:rsid w:val="00D1732D"/>
    <w:rsid w:val="00D24B86"/>
    <w:rsid w:val="00D26A5E"/>
    <w:rsid w:val="00D369A5"/>
    <w:rsid w:val="00D374D2"/>
    <w:rsid w:val="00D50B61"/>
    <w:rsid w:val="00D53C1F"/>
    <w:rsid w:val="00D82CE9"/>
    <w:rsid w:val="00D9048A"/>
    <w:rsid w:val="00D92653"/>
    <w:rsid w:val="00D93E60"/>
    <w:rsid w:val="00DE216C"/>
    <w:rsid w:val="00DF7495"/>
    <w:rsid w:val="00DF7C29"/>
    <w:rsid w:val="00E30553"/>
    <w:rsid w:val="00E40A30"/>
    <w:rsid w:val="00E507DF"/>
    <w:rsid w:val="00E50C1A"/>
    <w:rsid w:val="00E51B74"/>
    <w:rsid w:val="00E5521B"/>
    <w:rsid w:val="00E55DA2"/>
    <w:rsid w:val="00E56784"/>
    <w:rsid w:val="00E67006"/>
    <w:rsid w:val="00E72CA5"/>
    <w:rsid w:val="00E76F13"/>
    <w:rsid w:val="00EA0917"/>
    <w:rsid w:val="00EA65D1"/>
    <w:rsid w:val="00EC1084"/>
    <w:rsid w:val="00EC140B"/>
    <w:rsid w:val="00EC2375"/>
    <w:rsid w:val="00EC74E4"/>
    <w:rsid w:val="00ED1D6D"/>
    <w:rsid w:val="00ED56BC"/>
    <w:rsid w:val="00EE1F37"/>
    <w:rsid w:val="00EF12E0"/>
    <w:rsid w:val="00EF1613"/>
    <w:rsid w:val="00F004B1"/>
    <w:rsid w:val="00F00D89"/>
    <w:rsid w:val="00F03A8E"/>
    <w:rsid w:val="00F06C8F"/>
    <w:rsid w:val="00F16490"/>
    <w:rsid w:val="00F2194B"/>
    <w:rsid w:val="00F21D21"/>
    <w:rsid w:val="00F25F3C"/>
    <w:rsid w:val="00F3211E"/>
    <w:rsid w:val="00F37D52"/>
    <w:rsid w:val="00F44A85"/>
    <w:rsid w:val="00F46CEB"/>
    <w:rsid w:val="00F56F46"/>
    <w:rsid w:val="00F60843"/>
    <w:rsid w:val="00F833B3"/>
    <w:rsid w:val="00F86D0F"/>
    <w:rsid w:val="00F9687E"/>
    <w:rsid w:val="00F9694B"/>
    <w:rsid w:val="00F97E34"/>
    <w:rsid w:val="00FA0EEA"/>
    <w:rsid w:val="00FA6E9B"/>
    <w:rsid w:val="00FA7F06"/>
    <w:rsid w:val="00FD0A82"/>
    <w:rsid w:val="00FD4BB0"/>
    <w:rsid w:val="00FD7733"/>
    <w:rsid w:val="00FE7E78"/>
    <w:rsid w:val="00FF0C84"/>
    <w:rsid w:val="00FF2E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2AA7A838-8C91-44D3-A65C-BCBED3490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5BA0"/>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A55BA0"/>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A55BA0"/>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semiHidden/>
    <w:unhideWhenUsed/>
    <w:qFormat/>
    <w:rsid w:val="008C54C1"/>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55BA0"/>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A55BA0"/>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A55BA0"/>
    <w:pPr>
      <w:tabs>
        <w:tab w:val="center" w:pos="4252"/>
        <w:tab w:val="right" w:pos="8504"/>
      </w:tabs>
    </w:pPr>
  </w:style>
  <w:style w:type="character" w:customStyle="1" w:styleId="EncabezadoCar">
    <w:name w:val="Encabezado Car"/>
    <w:basedOn w:val="Fuentedeprrafopredeter"/>
    <w:link w:val="Encabezado"/>
    <w:uiPriority w:val="99"/>
    <w:rsid w:val="00A55BA0"/>
    <w:rPr>
      <w:rFonts w:eastAsiaTheme="minorEastAsia"/>
      <w:sz w:val="24"/>
      <w:szCs w:val="24"/>
      <w:lang w:val="es-ES_tradnl" w:eastAsia="es-ES"/>
    </w:rPr>
  </w:style>
  <w:style w:type="paragraph" w:styleId="Piedepgina">
    <w:name w:val="footer"/>
    <w:basedOn w:val="Normal"/>
    <w:link w:val="PiedepginaCar"/>
    <w:uiPriority w:val="99"/>
    <w:unhideWhenUsed/>
    <w:rsid w:val="00A55BA0"/>
    <w:pPr>
      <w:tabs>
        <w:tab w:val="center" w:pos="4252"/>
        <w:tab w:val="right" w:pos="8504"/>
      </w:tabs>
    </w:pPr>
  </w:style>
  <w:style w:type="character" w:customStyle="1" w:styleId="PiedepginaCar">
    <w:name w:val="Pie de página Car"/>
    <w:basedOn w:val="Fuentedeprrafopredeter"/>
    <w:link w:val="Piedepgina"/>
    <w:uiPriority w:val="99"/>
    <w:rsid w:val="00A55BA0"/>
    <w:rPr>
      <w:rFonts w:eastAsiaTheme="minorEastAsia"/>
      <w:sz w:val="24"/>
      <w:szCs w:val="24"/>
      <w:lang w:val="es-ES_tradnl" w:eastAsia="es-ES"/>
    </w:rPr>
  </w:style>
  <w:style w:type="table" w:styleId="Tablaconcuadrcula">
    <w:name w:val="Table Grid"/>
    <w:basedOn w:val="Tablanormal"/>
    <w:uiPriority w:val="39"/>
    <w:rsid w:val="00A55BA0"/>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55BA0"/>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55BA0"/>
    <w:rPr>
      <w:rFonts w:eastAsiaTheme="minorEastAsia"/>
      <w:sz w:val="24"/>
      <w:szCs w:val="24"/>
      <w:lang w:val="es-ES_tradnl" w:eastAsia="es-ES"/>
    </w:rPr>
  </w:style>
  <w:style w:type="character" w:styleId="Hipervnculo">
    <w:name w:val="Hyperlink"/>
    <w:basedOn w:val="Fuentedeprrafopredeter"/>
    <w:uiPriority w:val="99"/>
    <w:unhideWhenUsed/>
    <w:rsid w:val="00A55BA0"/>
    <w:rPr>
      <w:color w:val="0563C1" w:themeColor="hyperlink"/>
      <w:u w:val="single"/>
    </w:rPr>
  </w:style>
  <w:style w:type="paragraph" w:styleId="TDC1">
    <w:name w:val="toc 1"/>
    <w:basedOn w:val="Normal"/>
    <w:next w:val="Normal"/>
    <w:autoRedefine/>
    <w:uiPriority w:val="39"/>
    <w:unhideWhenUsed/>
    <w:rsid w:val="00A55BA0"/>
    <w:pPr>
      <w:spacing w:after="100"/>
    </w:pPr>
  </w:style>
  <w:style w:type="paragraph" w:styleId="TDC2">
    <w:name w:val="toc 2"/>
    <w:basedOn w:val="Normal"/>
    <w:next w:val="Normal"/>
    <w:autoRedefine/>
    <w:uiPriority w:val="39"/>
    <w:unhideWhenUsed/>
    <w:rsid w:val="00A55BA0"/>
    <w:pPr>
      <w:tabs>
        <w:tab w:val="right" w:leader="dot" w:pos="8779"/>
      </w:tabs>
      <w:spacing w:after="100"/>
    </w:pPr>
  </w:style>
  <w:style w:type="table" w:customStyle="1" w:styleId="Tablaconcuadrcula1">
    <w:name w:val="Tabla con cuadrícula1"/>
    <w:basedOn w:val="Tablanormal"/>
    <w:next w:val="Tablaconcuadrcula"/>
    <w:uiPriority w:val="59"/>
    <w:rsid w:val="00A55BA0"/>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A55BA0"/>
    <w:pPr>
      <w:outlineLvl w:val="9"/>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C64C18"/>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C64C1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C64C18"/>
    <w:rPr>
      <w:vertAlign w:val="superscript"/>
    </w:rPr>
  </w:style>
  <w:style w:type="character" w:customStyle="1" w:styleId="normaltextrun">
    <w:name w:val="normaltextrun"/>
    <w:basedOn w:val="Fuentedeprrafopredeter"/>
    <w:rsid w:val="00C92950"/>
  </w:style>
  <w:style w:type="paragraph" w:styleId="Textosinformato">
    <w:name w:val="Plain Text"/>
    <w:basedOn w:val="Normal"/>
    <w:link w:val="TextosinformatoCar"/>
    <w:rsid w:val="00C92950"/>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C92950"/>
    <w:rPr>
      <w:rFonts w:ascii="Courier New" w:eastAsia="Times New Roman" w:hAnsi="Courier New" w:cs="Times New Roman"/>
      <w:sz w:val="20"/>
      <w:szCs w:val="20"/>
      <w:lang w:val="es-ES" w:eastAsia="es-ES"/>
    </w:rPr>
  </w:style>
  <w:style w:type="paragraph" w:customStyle="1" w:styleId="Texto">
    <w:name w:val="Texto"/>
    <w:basedOn w:val="Normal"/>
    <w:rsid w:val="00C92950"/>
    <w:pPr>
      <w:spacing w:after="101" w:line="216" w:lineRule="exact"/>
      <w:ind w:firstLine="288"/>
      <w:jc w:val="both"/>
    </w:pPr>
    <w:rPr>
      <w:rFonts w:ascii="Arial" w:eastAsia="Times New Roman" w:hAnsi="Arial" w:cs="Arial"/>
      <w:sz w:val="18"/>
      <w:szCs w:val="18"/>
      <w:lang w:val="es-MX"/>
    </w:rPr>
  </w:style>
  <w:style w:type="paragraph" w:styleId="Sinespaciado">
    <w:name w:val="No Spacing"/>
    <w:aliases w:val="Francesa"/>
    <w:link w:val="SinespaciadoCar"/>
    <w:uiPriority w:val="1"/>
    <w:qFormat/>
    <w:rsid w:val="00E40A30"/>
    <w:pPr>
      <w:spacing w:after="0" w:line="240" w:lineRule="auto"/>
    </w:pPr>
    <w:rPr>
      <w:rFonts w:eastAsiaTheme="minorEastAsia"/>
      <w:sz w:val="24"/>
      <w:szCs w:val="24"/>
      <w:lang w:val="es-ES_tradnl" w:eastAsia="es-ES"/>
    </w:rPr>
  </w:style>
  <w:style w:type="numbering" w:customStyle="1" w:styleId="Estiloimportado1">
    <w:name w:val="Estilo importado 1"/>
    <w:rsid w:val="00E40A30"/>
    <w:pPr>
      <w:numPr>
        <w:numId w:val="16"/>
      </w:numPr>
    </w:pPr>
  </w:style>
  <w:style w:type="character" w:customStyle="1" w:styleId="SinespaciadoCar">
    <w:name w:val="Sin espaciado Car"/>
    <w:aliases w:val="Francesa Car"/>
    <w:link w:val="Sinespaciado"/>
    <w:uiPriority w:val="1"/>
    <w:locked/>
    <w:rsid w:val="0052144D"/>
    <w:rPr>
      <w:rFonts w:eastAsiaTheme="minorEastAsia"/>
      <w:sz w:val="24"/>
      <w:szCs w:val="24"/>
      <w:lang w:val="es-ES_tradnl" w:eastAsia="es-ES"/>
    </w:rPr>
  </w:style>
  <w:style w:type="paragraph" w:styleId="TDC3">
    <w:name w:val="toc 3"/>
    <w:basedOn w:val="Normal"/>
    <w:next w:val="Normal"/>
    <w:autoRedefine/>
    <w:uiPriority w:val="39"/>
    <w:unhideWhenUsed/>
    <w:rsid w:val="006E5EF0"/>
    <w:pPr>
      <w:spacing w:after="100"/>
      <w:ind w:left="480"/>
    </w:pPr>
  </w:style>
  <w:style w:type="character" w:customStyle="1" w:styleId="Ttulo3Car">
    <w:name w:val="Título 3 Car"/>
    <w:basedOn w:val="Fuentedeprrafopredeter"/>
    <w:link w:val="Ttulo3"/>
    <w:uiPriority w:val="9"/>
    <w:semiHidden/>
    <w:rsid w:val="008C54C1"/>
    <w:rPr>
      <w:rFonts w:asciiTheme="majorHAnsi" w:eastAsiaTheme="majorEastAsia" w:hAnsiTheme="majorHAnsi" w:cstheme="majorBidi"/>
      <w:color w:val="1F4D78" w:themeColor="accent1" w:themeShade="7F"/>
      <w:sz w:val="24"/>
      <w:szCs w:val="24"/>
      <w:lang w:val="es-ES_tradnl" w:eastAsia="es-ES"/>
    </w:rPr>
  </w:style>
  <w:style w:type="paragraph" w:styleId="Textodeglobo">
    <w:name w:val="Balloon Text"/>
    <w:basedOn w:val="Normal"/>
    <w:link w:val="TextodegloboCar"/>
    <w:uiPriority w:val="99"/>
    <w:semiHidden/>
    <w:unhideWhenUsed/>
    <w:rsid w:val="008C6B2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C6B28"/>
    <w:rPr>
      <w:rFonts w:ascii="Segoe UI" w:eastAsiaTheme="minorEastAsia" w:hAnsi="Segoe UI" w:cs="Segoe UI"/>
      <w:sz w:val="18"/>
      <w:szCs w:val="18"/>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38163">
      <w:bodyDiv w:val="1"/>
      <w:marLeft w:val="0"/>
      <w:marRight w:val="0"/>
      <w:marTop w:val="0"/>
      <w:marBottom w:val="0"/>
      <w:divBdr>
        <w:top w:val="none" w:sz="0" w:space="0" w:color="auto"/>
        <w:left w:val="none" w:sz="0" w:space="0" w:color="auto"/>
        <w:bottom w:val="none" w:sz="0" w:space="0" w:color="auto"/>
        <w:right w:val="none" w:sz="0" w:space="0" w:color="auto"/>
      </w:divBdr>
    </w:div>
    <w:div w:id="863709670">
      <w:bodyDiv w:val="1"/>
      <w:marLeft w:val="0"/>
      <w:marRight w:val="0"/>
      <w:marTop w:val="0"/>
      <w:marBottom w:val="0"/>
      <w:divBdr>
        <w:top w:val="none" w:sz="0" w:space="0" w:color="auto"/>
        <w:left w:val="none" w:sz="0" w:space="0" w:color="auto"/>
        <w:bottom w:val="none" w:sz="0" w:space="0" w:color="auto"/>
        <w:right w:val="none" w:sz="0" w:space="0" w:color="auto"/>
      </w:divBdr>
    </w:div>
    <w:div w:id="974679855">
      <w:bodyDiv w:val="1"/>
      <w:marLeft w:val="0"/>
      <w:marRight w:val="0"/>
      <w:marTop w:val="0"/>
      <w:marBottom w:val="0"/>
      <w:divBdr>
        <w:top w:val="none" w:sz="0" w:space="0" w:color="auto"/>
        <w:left w:val="none" w:sz="0" w:space="0" w:color="auto"/>
        <w:bottom w:val="none" w:sz="0" w:space="0" w:color="auto"/>
        <w:right w:val="none" w:sz="0" w:space="0" w:color="auto"/>
      </w:divBdr>
    </w:div>
    <w:div w:id="1048727882">
      <w:bodyDiv w:val="1"/>
      <w:marLeft w:val="0"/>
      <w:marRight w:val="0"/>
      <w:marTop w:val="0"/>
      <w:marBottom w:val="0"/>
      <w:divBdr>
        <w:top w:val="none" w:sz="0" w:space="0" w:color="auto"/>
        <w:left w:val="none" w:sz="0" w:space="0" w:color="auto"/>
        <w:bottom w:val="none" w:sz="0" w:space="0" w:color="auto"/>
        <w:right w:val="none" w:sz="0" w:space="0" w:color="auto"/>
      </w:divBdr>
    </w:div>
    <w:div w:id="1087195973">
      <w:bodyDiv w:val="1"/>
      <w:marLeft w:val="0"/>
      <w:marRight w:val="0"/>
      <w:marTop w:val="0"/>
      <w:marBottom w:val="0"/>
      <w:divBdr>
        <w:top w:val="none" w:sz="0" w:space="0" w:color="auto"/>
        <w:left w:val="none" w:sz="0" w:space="0" w:color="auto"/>
        <w:bottom w:val="none" w:sz="0" w:space="0" w:color="auto"/>
        <w:right w:val="none" w:sz="0" w:space="0" w:color="auto"/>
      </w:divBdr>
    </w:div>
    <w:div w:id="1377775516">
      <w:bodyDiv w:val="1"/>
      <w:marLeft w:val="0"/>
      <w:marRight w:val="0"/>
      <w:marTop w:val="0"/>
      <w:marBottom w:val="0"/>
      <w:divBdr>
        <w:top w:val="none" w:sz="0" w:space="0" w:color="auto"/>
        <w:left w:val="none" w:sz="0" w:space="0" w:color="auto"/>
        <w:bottom w:val="none" w:sz="0" w:space="0" w:color="auto"/>
        <w:right w:val="none" w:sz="0" w:space="0" w:color="auto"/>
      </w:divBdr>
    </w:div>
    <w:div w:id="1397818936">
      <w:bodyDiv w:val="1"/>
      <w:marLeft w:val="0"/>
      <w:marRight w:val="0"/>
      <w:marTop w:val="0"/>
      <w:marBottom w:val="0"/>
      <w:divBdr>
        <w:top w:val="none" w:sz="0" w:space="0" w:color="auto"/>
        <w:left w:val="none" w:sz="0" w:space="0" w:color="auto"/>
        <w:bottom w:val="none" w:sz="0" w:space="0" w:color="auto"/>
        <w:right w:val="none" w:sz="0" w:space="0" w:color="auto"/>
      </w:divBdr>
    </w:div>
    <w:div w:id="1461532956">
      <w:bodyDiv w:val="1"/>
      <w:marLeft w:val="0"/>
      <w:marRight w:val="0"/>
      <w:marTop w:val="0"/>
      <w:marBottom w:val="0"/>
      <w:divBdr>
        <w:top w:val="none" w:sz="0" w:space="0" w:color="auto"/>
        <w:left w:val="none" w:sz="0" w:space="0" w:color="auto"/>
        <w:bottom w:val="none" w:sz="0" w:space="0" w:color="auto"/>
        <w:right w:val="none" w:sz="0" w:space="0" w:color="auto"/>
      </w:divBdr>
    </w:div>
    <w:div w:id="1624768920">
      <w:bodyDiv w:val="1"/>
      <w:marLeft w:val="0"/>
      <w:marRight w:val="0"/>
      <w:marTop w:val="0"/>
      <w:marBottom w:val="0"/>
      <w:divBdr>
        <w:top w:val="none" w:sz="0" w:space="0" w:color="auto"/>
        <w:left w:val="none" w:sz="0" w:space="0" w:color="auto"/>
        <w:bottom w:val="none" w:sz="0" w:space="0" w:color="auto"/>
        <w:right w:val="none" w:sz="0" w:space="0" w:color="auto"/>
      </w:divBdr>
    </w:div>
    <w:div w:id="1744260396">
      <w:bodyDiv w:val="1"/>
      <w:marLeft w:val="0"/>
      <w:marRight w:val="0"/>
      <w:marTop w:val="0"/>
      <w:marBottom w:val="0"/>
      <w:divBdr>
        <w:top w:val="none" w:sz="0" w:space="0" w:color="auto"/>
        <w:left w:val="none" w:sz="0" w:space="0" w:color="auto"/>
        <w:bottom w:val="none" w:sz="0" w:space="0" w:color="auto"/>
        <w:right w:val="none" w:sz="0" w:space="0" w:color="auto"/>
      </w:divBdr>
    </w:div>
    <w:div w:id="1863860750">
      <w:bodyDiv w:val="1"/>
      <w:marLeft w:val="0"/>
      <w:marRight w:val="0"/>
      <w:marTop w:val="0"/>
      <w:marBottom w:val="0"/>
      <w:divBdr>
        <w:top w:val="none" w:sz="0" w:space="0" w:color="auto"/>
        <w:left w:val="none" w:sz="0" w:space="0" w:color="auto"/>
        <w:bottom w:val="none" w:sz="0" w:space="0" w:color="auto"/>
        <w:right w:val="none" w:sz="0" w:space="0" w:color="auto"/>
      </w:divBdr>
    </w:div>
    <w:div w:id="1876233596">
      <w:bodyDiv w:val="1"/>
      <w:marLeft w:val="0"/>
      <w:marRight w:val="0"/>
      <w:marTop w:val="0"/>
      <w:marBottom w:val="0"/>
      <w:divBdr>
        <w:top w:val="none" w:sz="0" w:space="0" w:color="auto"/>
        <w:left w:val="none" w:sz="0" w:space="0" w:color="auto"/>
        <w:bottom w:val="none" w:sz="0" w:space="0" w:color="auto"/>
        <w:right w:val="none" w:sz="0" w:space="0" w:color="auto"/>
      </w:divBdr>
    </w:div>
    <w:div w:id="1965689534">
      <w:bodyDiv w:val="1"/>
      <w:marLeft w:val="0"/>
      <w:marRight w:val="0"/>
      <w:marTop w:val="0"/>
      <w:marBottom w:val="0"/>
      <w:divBdr>
        <w:top w:val="none" w:sz="0" w:space="0" w:color="auto"/>
        <w:left w:val="none" w:sz="0" w:space="0" w:color="auto"/>
        <w:bottom w:val="none" w:sz="0" w:space="0" w:color="auto"/>
        <w:right w:val="none" w:sz="0" w:space="0" w:color="auto"/>
      </w:divBdr>
    </w:div>
    <w:div w:id="1973897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53C715-5865-4683-9B63-910FA363F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40</Pages>
  <Words>5708</Words>
  <Characters>31395</Characters>
  <Application>Microsoft Office Word</Application>
  <DocSecurity>0</DocSecurity>
  <Lines>261</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cp:lastModifiedBy>
  <cp:revision>5</cp:revision>
  <cp:lastPrinted>2019-09-02T23:11:00Z</cp:lastPrinted>
  <dcterms:created xsi:type="dcterms:W3CDTF">2019-09-02T23:10:00Z</dcterms:created>
  <dcterms:modified xsi:type="dcterms:W3CDTF">2019-10-24T00:35:00Z</dcterms:modified>
</cp:coreProperties>
</file>