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21A" w:rsidRDefault="00D9521A" w:rsidP="00612C41">
      <w:pPr>
        <w:ind w:right="3600"/>
        <w:jc w:val="both"/>
        <w:rPr>
          <w:rFonts w:ascii="Century Gothic" w:hAnsi="Century Gothic"/>
          <w:b/>
          <w:color w:val="000000"/>
          <w:spacing w:val="18"/>
          <w:lang w:val="es-ES"/>
        </w:rPr>
      </w:pPr>
      <w:r w:rsidRPr="00D9521A">
        <w:rPr>
          <w:rFonts w:ascii="Century Gothic" w:hAnsi="Century Gothic"/>
          <w:b/>
          <w:color w:val="000000"/>
          <w:spacing w:val="18"/>
          <w:lang w:val="es-ES"/>
        </w:rPr>
        <w:t>Maestra Zulema Martínez Sánchez</w:t>
      </w:r>
    </w:p>
    <w:p w:rsidR="006F2A60" w:rsidRDefault="00D9521A" w:rsidP="00612C41">
      <w:pPr>
        <w:ind w:right="3600"/>
        <w:jc w:val="both"/>
        <w:rPr>
          <w:rFonts w:ascii="Century Gothic" w:hAnsi="Century Gothic"/>
          <w:b/>
          <w:color w:val="000000"/>
          <w:spacing w:val="18"/>
          <w:lang w:val="es-ES"/>
        </w:rPr>
      </w:pPr>
      <w:r>
        <w:rPr>
          <w:rFonts w:ascii="Century Gothic" w:hAnsi="Century Gothic"/>
          <w:b/>
          <w:color w:val="000000"/>
          <w:spacing w:val="18"/>
          <w:lang w:val="es-ES"/>
        </w:rPr>
        <w:t>Comisionada Presidenta</w:t>
      </w:r>
      <w:r w:rsidR="00AA1FE4" w:rsidRPr="00AA1FE4">
        <w:rPr>
          <w:rFonts w:ascii="Century Gothic" w:hAnsi="Century Gothic"/>
          <w:b/>
          <w:color w:val="000000"/>
          <w:spacing w:val="18"/>
          <w:lang w:val="es-ES"/>
        </w:rPr>
        <w:t xml:space="preserve"> del Instituto de Transparencia, Acceso a la Información Pública y Protección de Datos Personales del Estado de México y Municipios</w:t>
      </w:r>
      <w:r w:rsidR="00DA773B" w:rsidRPr="00AA1FE4">
        <w:rPr>
          <w:rFonts w:ascii="Century Gothic" w:hAnsi="Century Gothic"/>
          <w:b/>
          <w:color w:val="000000"/>
          <w:spacing w:val="18"/>
          <w:lang w:val="es-ES"/>
        </w:rPr>
        <w:t xml:space="preserve">. </w:t>
      </w:r>
    </w:p>
    <w:p w:rsidR="00963F5A" w:rsidRPr="000D279D" w:rsidRDefault="00612C41" w:rsidP="000D279D">
      <w:pPr>
        <w:ind w:right="3600"/>
        <w:jc w:val="both"/>
        <w:rPr>
          <w:rFonts w:ascii="Century Gothic" w:hAnsi="Century Gothic"/>
          <w:b/>
          <w:color w:val="000000"/>
          <w:spacing w:val="18"/>
          <w:lang w:val="es-ES"/>
        </w:rPr>
      </w:pPr>
      <w:r>
        <w:rPr>
          <w:rFonts w:ascii="Century Gothic" w:hAnsi="Century Gothic"/>
          <w:b/>
          <w:color w:val="000000"/>
          <w:spacing w:val="18"/>
          <w:lang w:val="es-ES"/>
        </w:rPr>
        <w:t>Presente</w:t>
      </w:r>
    </w:p>
    <w:p w:rsidR="00612C41" w:rsidRPr="00612C41" w:rsidRDefault="00612C41" w:rsidP="00612C41">
      <w:pPr>
        <w:ind w:left="3540"/>
        <w:jc w:val="both"/>
        <w:rPr>
          <w:rFonts w:ascii="Century Gothic" w:hAnsi="Century Gothic"/>
          <w:b/>
          <w:color w:val="000000"/>
          <w:spacing w:val="17"/>
          <w:lang w:val="es-ES"/>
        </w:rPr>
      </w:pPr>
      <w:r w:rsidRPr="00612C41">
        <w:rPr>
          <w:rFonts w:ascii="Century Gothic" w:hAnsi="Century Gothic"/>
          <w:b/>
          <w:color w:val="000000"/>
          <w:spacing w:val="17"/>
          <w:lang w:val="es-ES"/>
        </w:rPr>
        <w:t xml:space="preserve">Folio. </w:t>
      </w:r>
      <w:r w:rsidR="00AB43C1" w:rsidRPr="00AB43C1">
        <w:rPr>
          <w:rFonts w:ascii="Century Gothic" w:hAnsi="Century Gothic"/>
          <w:b/>
          <w:color w:val="000000"/>
          <w:spacing w:val="17"/>
          <w:lang w:val="es-ES"/>
        </w:rPr>
        <w:t>256215</w:t>
      </w:r>
    </w:p>
    <w:p w:rsidR="00612C41" w:rsidRPr="00612C41" w:rsidRDefault="00612C41" w:rsidP="00612C41">
      <w:pPr>
        <w:ind w:left="3540"/>
        <w:jc w:val="both"/>
        <w:rPr>
          <w:rFonts w:ascii="Century Gothic" w:hAnsi="Century Gothic"/>
          <w:b/>
          <w:color w:val="000000"/>
          <w:spacing w:val="17"/>
          <w:lang w:val="es-ES"/>
        </w:rPr>
      </w:pPr>
      <w:r w:rsidRPr="00612C41">
        <w:rPr>
          <w:rFonts w:ascii="Century Gothic" w:hAnsi="Century Gothic"/>
          <w:b/>
          <w:color w:val="000000"/>
          <w:spacing w:val="17"/>
          <w:lang w:val="es-ES"/>
        </w:rPr>
        <w:t>Fecha de la solicitud:</w:t>
      </w:r>
      <w:r w:rsidR="00BB0AFF">
        <w:rPr>
          <w:rFonts w:ascii="Century Gothic" w:hAnsi="Century Gothic"/>
          <w:b/>
          <w:color w:val="000000"/>
          <w:spacing w:val="17"/>
          <w:lang w:val="es-ES"/>
        </w:rPr>
        <w:t xml:space="preserve"> 2</w:t>
      </w:r>
      <w:r w:rsidR="000C2C15">
        <w:rPr>
          <w:rFonts w:ascii="Century Gothic" w:hAnsi="Century Gothic"/>
          <w:b/>
          <w:color w:val="000000"/>
          <w:spacing w:val="17"/>
          <w:lang w:val="es-ES"/>
        </w:rPr>
        <w:t xml:space="preserve"> mayo </w:t>
      </w:r>
      <w:r w:rsidR="00BB0AFF">
        <w:rPr>
          <w:rFonts w:ascii="Century Gothic" w:hAnsi="Century Gothic"/>
          <w:b/>
          <w:color w:val="000000"/>
          <w:spacing w:val="17"/>
          <w:lang w:val="es-ES"/>
        </w:rPr>
        <w:t>2019</w:t>
      </w:r>
      <w:r w:rsidRPr="00612C41">
        <w:rPr>
          <w:rFonts w:ascii="Century Gothic" w:hAnsi="Century Gothic"/>
          <w:b/>
          <w:color w:val="000000"/>
          <w:spacing w:val="17"/>
          <w:lang w:val="es-ES"/>
        </w:rPr>
        <w:t xml:space="preserve"> </w:t>
      </w:r>
    </w:p>
    <w:p w:rsidR="0046158D" w:rsidRPr="0046158D" w:rsidRDefault="00612C41" w:rsidP="0046158D">
      <w:pPr>
        <w:ind w:left="3540"/>
        <w:jc w:val="both"/>
        <w:rPr>
          <w:rFonts w:ascii="Century Gothic" w:hAnsi="Century Gothic"/>
          <w:b/>
          <w:color w:val="000000"/>
          <w:spacing w:val="17"/>
          <w:lang w:val="es-ES"/>
        </w:rPr>
      </w:pPr>
      <w:r w:rsidRPr="00612C41">
        <w:rPr>
          <w:rFonts w:ascii="Century Gothic" w:hAnsi="Century Gothic"/>
          <w:b/>
          <w:color w:val="000000"/>
          <w:spacing w:val="17"/>
          <w:lang w:val="es-ES"/>
        </w:rPr>
        <w:t>Sujeto Obligado: Municipio de</w:t>
      </w:r>
      <w:r w:rsidR="00BB0AFF">
        <w:rPr>
          <w:rFonts w:ascii="Century Gothic" w:hAnsi="Century Gothic"/>
          <w:b/>
          <w:color w:val="000000"/>
          <w:spacing w:val="17"/>
          <w:lang w:val="es-ES"/>
        </w:rPr>
        <w:t xml:space="preserve"> </w:t>
      </w:r>
      <w:r w:rsidR="00A702AE">
        <w:rPr>
          <w:rFonts w:ascii="Century Gothic" w:hAnsi="Century Gothic"/>
          <w:b/>
          <w:color w:val="000000"/>
          <w:spacing w:val="17"/>
          <w:lang w:val="es-ES"/>
        </w:rPr>
        <w:t>Temascaltepec</w:t>
      </w:r>
      <w:r w:rsidR="002623A7">
        <w:rPr>
          <w:rFonts w:ascii="Century Gothic" w:hAnsi="Century Gothic"/>
          <w:b/>
          <w:color w:val="000000"/>
          <w:spacing w:val="17"/>
          <w:lang w:val="es-ES"/>
        </w:rPr>
        <w:t>.</w:t>
      </w:r>
    </w:p>
    <w:p w:rsidR="00DE3D4C" w:rsidRDefault="00DE3D4C" w:rsidP="00612C41">
      <w:pPr>
        <w:jc w:val="both"/>
        <w:rPr>
          <w:rFonts w:ascii="Century Gothic" w:hAnsi="Century Gothic"/>
          <w:color w:val="000000"/>
          <w:spacing w:val="17"/>
          <w:lang w:val="es-ES"/>
        </w:rPr>
      </w:pPr>
    </w:p>
    <w:p w:rsidR="00DE3D4C" w:rsidRDefault="00DE3D4C" w:rsidP="00612C41">
      <w:pPr>
        <w:jc w:val="both"/>
        <w:rPr>
          <w:rFonts w:ascii="Century Gothic" w:hAnsi="Century Gothic"/>
          <w:color w:val="000000"/>
          <w:spacing w:val="17"/>
          <w:lang w:val="es-ES"/>
        </w:rPr>
      </w:pPr>
      <w:r>
        <w:rPr>
          <w:rFonts w:ascii="Century Gothic" w:hAnsi="Century Gothic"/>
          <w:color w:val="000000"/>
          <w:spacing w:val="17"/>
          <w:lang w:val="es-ES"/>
        </w:rPr>
        <w:t xml:space="preserve">Al ser el acceso a la información un derecho humano consagrado en nuestra carta </w:t>
      </w:r>
      <w:r w:rsidR="00BB0AFF">
        <w:rPr>
          <w:rFonts w:ascii="Century Gothic" w:hAnsi="Century Gothic"/>
          <w:color w:val="000000"/>
          <w:spacing w:val="17"/>
          <w:lang w:val="es-ES"/>
        </w:rPr>
        <w:t>magna,</w:t>
      </w:r>
      <w:r>
        <w:rPr>
          <w:rFonts w:ascii="Century Gothic" w:hAnsi="Century Gothic"/>
          <w:color w:val="000000"/>
          <w:spacing w:val="17"/>
          <w:lang w:val="es-ES"/>
        </w:rPr>
        <w:t xml:space="preserve"> así como lo establecido en los árticos 70 capítulo II de la Ley General de Transparencia y Acceso a la Información Pública, siendo del </w:t>
      </w:r>
      <w:r w:rsidRPr="004A3B4B">
        <w:rPr>
          <w:rFonts w:ascii="Century Gothic" w:hAnsi="Century Gothic"/>
          <w:b/>
          <w:color w:val="000000"/>
          <w:spacing w:val="17"/>
          <w:lang w:val="es-ES"/>
        </w:rPr>
        <w:t xml:space="preserve">H. ayuntamiento de </w:t>
      </w:r>
      <w:r w:rsidR="00A702AE">
        <w:rPr>
          <w:rFonts w:ascii="Century Gothic" w:hAnsi="Century Gothic"/>
          <w:b/>
          <w:color w:val="000000"/>
          <w:spacing w:val="17"/>
          <w:lang w:val="es-ES"/>
        </w:rPr>
        <w:t>Temascaltepec</w:t>
      </w:r>
      <w:r>
        <w:rPr>
          <w:rFonts w:ascii="Century Gothic" w:hAnsi="Century Gothic"/>
          <w:color w:val="000000"/>
          <w:spacing w:val="17"/>
          <w:lang w:val="es-ES"/>
        </w:rPr>
        <w:t xml:space="preserve"> para con toda la ciudadanía el cumplimiento irrestricto de las normas y el resguardo de la garantía al acceso a la información. </w:t>
      </w:r>
    </w:p>
    <w:p w:rsidR="00DE3D4C" w:rsidRDefault="00DE3D4C" w:rsidP="00612C41">
      <w:pPr>
        <w:jc w:val="both"/>
        <w:rPr>
          <w:rFonts w:ascii="Century Gothic" w:hAnsi="Century Gothic"/>
          <w:color w:val="000000"/>
          <w:spacing w:val="17"/>
          <w:lang w:val="es-ES"/>
        </w:rPr>
      </w:pPr>
    </w:p>
    <w:p w:rsidR="00DE3D4C" w:rsidRDefault="00DE3D4C" w:rsidP="00612C41">
      <w:pPr>
        <w:jc w:val="both"/>
        <w:rPr>
          <w:rFonts w:ascii="Century Gothic" w:hAnsi="Century Gothic"/>
          <w:color w:val="000000"/>
          <w:spacing w:val="17"/>
          <w:lang w:val="es-ES"/>
        </w:rPr>
      </w:pPr>
      <w:r>
        <w:rPr>
          <w:rFonts w:ascii="Century Gothic" w:hAnsi="Century Gothic"/>
          <w:color w:val="000000"/>
          <w:spacing w:val="17"/>
          <w:lang w:val="es-ES"/>
        </w:rPr>
        <w:t xml:space="preserve">Articulo 92 Los sujetos obligados deberán poner a disposición del público de manera permanente y actualizada de manera sencilla, precisa y entendible, en los respectivos medios electrónicos, de acuerdo con sus facultades, atribuciones, funciones u objeto </w:t>
      </w:r>
      <w:r w:rsidR="00CA559F">
        <w:rPr>
          <w:rFonts w:ascii="Century Gothic" w:hAnsi="Century Gothic"/>
          <w:color w:val="000000"/>
          <w:spacing w:val="17"/>
          <w:lang w:val="es-ES"/>
        </w:rPr>
        <w:t>social, según corresponda, la información, por lo menos, de los temas, documentos y políticas.</w:t>
      </w:r>
    </w:p>
    <w:p w:rsidR="00612C41" w:rsidRDefault="00DE3D4C" w:rsidP="00612C41">
      <w:pPr>
        <w:jc w:val="both"/>
        <w:rPr>
          <w:rFonts w:ascii="Century Gothic" w:hAnsi="Century Gothic"/>
          <w:color w:val="000000"/>
          <w:spacing w:val="17"/>
          <w:lang w:val="es-ES"/>
        </w:rPr>
      </w:pPr>
      <w:r>
        <w:rPr>
          <w:rFonts w:ascii="Century Gothic" w:hAnsi="Century Gothic"/>
          <w:color w:val="000000"/>
          <w:spacing w:val="17"/>
          <w:lang w:val="es-ES"/>
        </w:rPr>
        <w:t xml:space="preserve">   </w:t>
      </w:r>
    </w:p>
    <w:p w:rsidR="006F2A60" w:rsidRPr="00E00CF6" w:rsidRDefault="00DA773B" w:rsidP="00612C41">
      <w:pPr>
        <w:jc w:val="both"/>
        <w:rPr>
          <w:rFonts w:ascii="Century Gothic" w:hAnsi="Century Gothic"/>
          <w:color w:val="000000"/>
          <w:spacing w:val="17"/>
          <w:lang w:val="es-ES"/>
        </w:rPr>
      </w:pPr>
      <w:r w:rsidRPr="00E00CF6">
        <w:rPr>
          <w:rFonts w:ascii="Century Gothic" w:hAnsi="Century Gothic"/>
          <w:color w:val="000000"/>
          <w:spacing w:val="17"/>
          <w:lang w:val="es-ES"/>
        </w:rPr>
        <w:t xml:space="preserve">De conformidad con los Artículos 6 y 8 de la Constitución Política de los Estados Unidos </w:t>
      </w:r>
      <w:r w:rsidRPr="00E00CF6">
        <w:rPr>
          <w:rFonts w:ascii="Century Gothic" w:hAnsi="Century Gothic"/>
          <w:color w:val="000000"/>
          <w:spacing w:val="12"/>
          <w:lang w:val="es-ES"/>
        </w:rPr>
        <w:t xml:space="preserve">Mexicanos, le solicito de la manera más atenta y respetuosa se dé respuesta a mi solitud de </w:t>
      </w:r>
      <w:r w:rsidR="00612C41">
        <w:rPr>
          <w:rFonts w:ascii="Century Gothic" w:hAnsi="Century Gothic"/>
          <w:color w:val="000000"/>
          <w:spacing w:val="11"/>
          <w:lang w:val="es-ES"/>
        </w:rPr>
        <w:t>información formulada el día 2</w:t>
      </w:r>
      <w:r w:rsidR="000C2C15">
        <w:rPr>
          <w:rFonts w:ascii="Century Gothic" w:hAnsi="Century Gothic"/>
          <w:color w:val="000000"/>
          <w:spacing w:val="11"/>
          <w:lang w:val="es-ES"/>
        </w:rPr>
        <w:t xml:space="preserve"> </w:t>
      </w:r>
      <w:r w:rsidR="00E00CF6">
        <w:rPr>
          <w:rFonts w:ascii="Century Gothic" w:hAnsi="Century Gothic"/>
          <w:color w:val="000000"/>
          <w:spacing w:val="11"/>
          <w:lang w:val="es-ES"/>
        </w:rPr>
        <w:t xml:space="preserve">de </w:t>
      </w:r>
      <w:r w:rsidR="000C2C15">
        <w:rPr>
          <w:rFonts w:ascii="Century Gothic" w:hAnsi="Century Gothic"/>
          <w:color w:val="000000"/>
          <w:spacing w:val="11"/>
          <w:lang w:val="es-ES"/>
        </w:rPr>
        <w:t>mayo</w:t>
      </w:r>
      <w:r w:rsidR="00E00CF6">
        <w:rPr>
          <w:rFonts w:ascii="Century Gothic" w:hAnsi="Century Gothic"/>
          <w:color w:val="000000"/>
          <w:spacing w:val="11"/>
          <w:lang w:val="es-ES"/>
        </w:rPr>
        <w:t xml:space="preserve"> de 2019</w:t>
      </w:r>
      <w:r w:rsidRPr="00E00CF6">
        <w:rPr>
          <w:rFonts w:ascii="Century Gothic" w:hAnsi="Century Gothic"/>
          <w:color w:val="000000"/>
          <w:spacing w:val="11"/>
          <w:lang w:val="es-ES"/>
        </w:rPr>
        <w:t>.</w:t>
      </w:r>
    </w:p>
    <w:p w:rsidR="00612C41" w:rsidRDefault="00612C41" w:rsidP="00612C41">
      <w:pPr>
        <w:jc w:val="both"/>
        <w:rPr>
          <w:rFonts w:ascii="Century Gothic" w:hAnsi="Century Gothic"/>
          <w:color w:val="000000"/>
          <w:spacing w:val="11"/>
          <w:lang w:val="es-ES"/>
        </w:rPr>
      </w:pPr>
    </w:p>
    <w:p w:rsidR="006F2A60" w:rsidRPr="00E00CF6" w:rsidRDefault="00DA773B" w:rsidP="00612C41">
      <w:pPr>
        <w:jc w:val="both"/>
        <w:rPr>
          <w:rFonts w:ascii="Century Gothic" w:hAnsi="Century Gothic"/>
          <w:color w:val="000000"/>
          <w:spacing w:val="11"/>
          <w:lang w:val="es-ES"/>
        </w:rPr>
      </w:pPr>
      <w:r w:rsidRPr="00E00CF6">
        <w:rPr>
          <w:rFonts w:ascii="Century Gothic" w:hAnsi="Century Gothic"/>
          <w:color w:val="000000"/>
          <w:spacing w:val="11"/>
          <w:lang w:val="es-ES"/>
        </w:rPr>
        <w:t>Ahora bien, como es de su conocimie</w:t>
      </w:r>
      <w:r w:rsidR="00612C41">
        <w:rPr>
          <w:rFonts w:ascii="Century Gothic" w:hAnsi="Century Gothic"/>
          <w:color w:val="000000"/>
          <w:spacing w:val="11"/>
          <w:lang w:val="es-ES"/>
        </w:rPr>
        <w:t>nto existe el folio No.</w:t>
      </w:r>
      <w:r w:rsidR="002623A7" w:rsidRPr="002623A7">
        <w:rPr>
          <w:lang w:val="es-MX"/>
        </w:rPr>
        <w:t xml:space="preserve"> </w:t>
      </w:r>
      <w:r w:rsidR="00AB43C1" w:rsidRPr="00AB43C1">
        <w:rPr>
          <w:rFonts w:ascii="Century Gothic" w:hAnsi="Century Gothic"/>
          <w:b/>
          <w:color w:val="000000"/>
          <w:spacing w:val="17"/>
          <w:lang w:val="es-ES"/>
        </w:rPr>
        <w:t>256</w:t>
      </w:r>
      <w:r w:rsidR="00C15B2B">
        <w:rPr>
          <w:rFonts w:ascii="Century Gothic" w:hAnsi="Century Gothic"/>
          <w:b/>
          <w:color w:val="000000"/>
          <w:spacing w:val="17"/>
          <w:lang w:val="es-ES"/>
        </w:rPr>
        <w:t>188</w:t>
      </w:r>
      <w:r w:rsidRPr="00E00CF6">
        <w:rPr>
          <w:rFonts w:ascii="Century Gothic" w:hAnsi="Century Gothic"/>
          <w:color w:val="000000"/>
          <w:spacing w:val="11"/>
          <w:lang w:val="es-ES"/>
        </w:rPr>
        <w:t xml:space="preserve">, mediante el cual el </w:t>
      </w:r>
      <w:r w:rsidRPr="00E00CF6">
        <w:rPr>
          <w:rFonts w:ascii="Century Gothic" w:hAnsi="Century Gothic"/>
          <w:color w:val="000000"/>
          <w:spacing w:val="17"/>
          <w:lang w:val="es-ES"/>
        </w:rPr>
        <w:t>Sujeto Obligado (mu</w:t>
      </w:r>
      <w:r w:rsidR="00E00CF6">
        <w:rPr>
          <w:rFonts w:ascii="Century Gothic" w:hAnsi="Century Gothic"/>
          <w:color w:val="000000"/>
          <w:spacing w:val="17"/>
          <w:lang w:val="es-ES"/>
        </w:rPr>
        <w:t xml:space="preserve">nicipio de </w:t>
      </w:r>
      <w:r w:rsidR="0093046E">
        <w:rPr>
          <w:rFonts w:ascii="Century Gothic" w:hAnsi="Century Gothic"/>
          <w:color w:val="000000"/>
          <w:spacing w:val="17"/>
          <w:lang w:val="es-ES"/>
        </w:rPr>
        <w:t>Tlatlaya</w:t>
      </w:r>
      <w:r w:rsidRPr="00E00CF6">
        <w:rPr>
          <w:rFonts w:ascii="Century Gothic" w:hAnsi="Century Gothic"/>
          <w:color w:val="000000"/>
          <w:spacing w:val="17"/>
          <w:lang w:val="es-ES"/>
        </w:rPr>
        <w:t xml:space="preserve"> en e</w:t>
      </w:r>
      <w:r w:rsidR="00E00CF6">
        <w:rPr>
          <w:rFonts w:ascii="Century Gothic" w:hAnsi="Century Gothic"/>
          <w:color w:val="000000"/>
          <w:spacing w:val="17"/>
          <w:lang w:val="es-ES"/>
        </w:rPr>
        <w:t>l Estado de México</w:t>
      </w:r>
      <w:r w:rsidRPr="00E00CF6">
        <w:rPr>
          <w:rFonts w:ascii="Century Gothic" w:hAnsi="Century Gothic"/>
          <w:color w:val="000000"/>
          <w:spacing w:val="17"/>
          <w:lang w:val="es-ES"/>
        </w:rPr>
        <w:t xml:space="preserve">) no me ha </w:t>
      </w:r>
      <w:r w:rsidRPr="00E00CF6">
        <w:rPr>
          <w:rFonts w:ascii="Century Gothic" w:hAnsi="Century Gothic"/>
          <w:color w:val="000000"/>
          <w:spacing w:val="11"/>
          <w:lang w:val="es-ES"/>
        </w:rPr>
        <w:t>proporcionado la información solicitada</w:t>
      </w:r>
      <w:r w:rsidR="007D06F8">
        <w:rPr>
          <w:rFonts w:ascii="Century Gothic" w:hAnsi="Century Gothic"/>
          <w:color w:val="000000"/>
          <w:spacing w:val="11"/>
          <w:lang w:val="es-ES"/>
        </w:rPr>
        <w:t xml:space="preserve"> en el formato requerido para la recepción de la misma</w:t>
      </w:r>
      <w:r w:rsidRPr="00E00CF6">
        <w:rPr>
          <w:rFonts w:ascii="Century Gothic" w:hAnsi="Century Gothic"/>
          <w:color w:val="000000"/>
          <w:spacing w:val="11"/>
          <w:lang w:val="es-ES"/>
        </w:rPr>
        <w:t xml:space="preserve">. Asimismo, </w:t>
      </w:r>
      <w:r w:rsidR="00E00CF6">
        <w:rPr>
          <w:rFonts w:ascii="Century Gothic" w:hAnsi="Century Gothic"/>
          <w:color w:val="000000"/>
          <w:spacing w:val="11"/>
          <w:lang w:val="es-ES"/>
        </w:rPr>
        <w:t xml:space="preserve">el Sujeto Obligado, </w:t>
      </w:r>
      <w:r w:rsidR="000C2C15">
        <w:rPr>
          <w:rFonts w:ascii="Century Gothic" w:hAnsi="Century Gothic"/>
          <w:color w:val="000000"/>
          <w:spacing w:val="11"/>
          <w:lang w:val="es-ES"/>
        </w:rPr>
        <w:t>no dio respuesta a la solicitud formulada el día 2 de mayo de 2019,</w:t>
      </w:r>
      <w:r w:rsidR="00612C41">
        <w:rPr>
          <w:rFonts w:ascii="Century Gothic" w:hAnsi="Century Gothic"/>
          <w:color w:val="000000"/>
          <w:spacing w:val="11"/>
          <w:lang w:val="es-ES"/>
        </w:rPr>
        <w:t xml:space="preserve"> mediante el folio de solicitud:</w:t>
      </w:r>
      <w:r w:rsidR="002623A7">
        <w:rPr>
          <w:rFonts w:ascii="Century Gothic" w:hAnsi="Century Gothic"/>
          <w:color w:val="000000"/>
          <w:spacing w:val="11"/>
          <w:lang w:val="es-ES"/>
        </w:rPr>
        <w:t xml:space="preserve"> </w:t>
      </w:r>
      <w:r w:rsidR="008A7419" w:rsidRPr="008A7419">
        <w:rPr>
          <w:rFonts w:ascii="Century Gothic" w:hAnsi="Century Gothic"/>
          <w:b/>
          <w:color w:val="000000"/>
          <w:spacing w:val="17"/>
          <w:lang w:val="es-ES"/>
        </w:rPr>
        <w:t>000</w:t>
      </w:r>
      <w:r w:rsidR="00C15B2B">
        <w:rPr>
          <w:rFonts w:ascii="Century Gothic" w:hAnsi="Century Gothic"/>
          <w:b/>
          <w:color w:val="000000"/>
          <w:spacing w:val="17"/>
          <w:lang w:val="es-ES"/>
        </w:rPr>
        <w:t>21</w:t>
      </w:r>
      <w:r w:rsidR="008A7419" w:rsidRPr="008A7419">
        <w:rPr>
          <w:rFonts w:ascii="Century Gothic" w:hAnsi="Century Gothic"/>
          <w:b/>
          <w:color w:val="000000"/>
          <w:spacing w:val="17"/>
          <w:lang w:val="es-ES"/>
        </w:rPr>
        <w:t>/</w:t>
      </w:r>
      <w:r w:rsidR="00AB43C1">
        <w:rPr>
          <w:rFonts w:ascii="Century Gothic" w:hAnsi="Century Gothic"/>
          <w:b/>
          <w:color w:val="000000"/>
          <w:spacing w:val="17"/>
          <w:lang w:val="es-ES"/>
        </w:rPr>
        <w:t>T</w:t>
      </w:r>
      <w:r w:rsidR="00C15B2B">
        <w:rPr>
          <w:rFonts w:ascii="Century Gothic" w:hAnsi="Century Gothic"/>
          <w:b/>
          <w:color w:val="000000"/>
          <w:spacing w:val="17"/>
          <w:lang w:val="es-ES"/>
        </w:rPr>
        <w:t>EMASCALT</w:t>
      </w:r>
      <w:r w:rsidR="008A7419" w:rsidRPr="008A7419">
        <w:rPr>
          <w:rFonts w:ascii="Century Gothic" w:hAnsi="Century Gothic"/>
          <w:b/>
          <w:color w:val="000000"/>
          <w:spacing w:val="17"/>
          <w:lang w:val="es-ES"/>
        </w:rPr>
        <w:t>/IP/2019</w:t>
      </w:r>
      <w:r w:rsidRPr="008A7419">
        <w:rPr>
          <w:rFonts w:ascii="Century Gothic" w:hAnsi="Century Gothic"/>
          <w:b/>
          <w:color w:val="000000"/>
          <w:spacing w:val="17"/>
          <w:lang w:val="es-ES"/>
        </w:rPr>
        <w:t>,</w:t>
      </w:r>
      <w:r w:rsidRPr="00E00CF6">
        <w:rPr>
          <w:rFonts w:ascii="Century Gothic" w:hAnsi="Century Gothic"/>
          <w:color w:val="000000"/>
          <w:spacing w:val="11"/>
          <w:lang w:val="es-ES"/>
        </w:rPr>
        <w:t xml:space="preserve"> </w:t>
      </w:r>
      <w:r w:rsidR="00E00CF6">
        <w:rPr>
          <w:rFonts w:ascii="Century Gothic" w:hAnsi="Century Gothic"/>
          <w:color w:val="000000"/>
          <w:spacing w:val="11"/>
          <w:lang w:val="es-ES"/>
        </w:rPr>
        <w:t>no respondió y fue</w:t>
      </w:r>
      <w:r w:rsidRPr="00E00CF6">
        <w:rPr>
          <w:rFonts w:ascii="Century Gothic" w:hAnsi="Century Gothic"/>
          <w:color w:val="000000"/>
          <w:spacing w:val="11"/>
          <w:lang w:val="es-ES"/>
        </w:rPr>
        <w:t xml:space="preserve"> </w:t>
      </w:r>
      <w:r w:rsidR="00E00CF6">
        <w:rPr>
          <w:rFonts w:ascii="Century Gothic" w:hAnsi="Century Gothic"/>
          <w:color w:val="000000"/>
          <w:spacing w:val="9"/>
          <w:lang w:val="es-ES"/>
        </w:rPr>
        <w:t>omiso a</w:t>
      </w:r>
      <w:r w:rsidR="00612C41">
        <w:rPr>
          <w:rFonts w:ascii="Century Gothic" w:hAnsi="Century Gothic"/>
          <w:color w:val="000000"/>
          <w:spacing w:val="9"/>
          <w:lang w:val="es-ES"/>
        </w:rPr>
        <w:t>l</w:t>
      </w:r>
      <w:r w:rsidR="00E00CF6">
        <w:rPr>
          <w:rFonts w:ascii="Century Gothic" w:hAnsi="Century Gothic"/>
          <w:color w:val="000000"/>
          <w:spacing w:val="9"/>
          <w:lang w:val="es-ES"/>
        </w:rPr>
        <w:t xml:space="preserve"> dar respuesta a la solicitud</w:t>
      </w:r>
      <w:r w:rsidR="00612C41">
        <w:rPr>
          <w:rFonts w:ascii="Century Gothic" w:hAnsi="Century Gothic"/>
          <w:color w:val="000000"/>
          <w:spacing w:val="9"/>
          <w:lang w:val="es-ES"/>
        </w:rPr>
        <w:t xml:space="preserve"> de</w:t>
      </w:r>
      <w:r w:rsidRPr="00E00CF6">
        <w:rPr>
          <w:rFonts w:ascii="Century Gothic" w:hAnsi="Century Gothic"/>
          <w:color w:val="000000"/>
          <w:spacing w:val="9"/>
          <w:lang w:val="es-ES"/>
        </w:rPr>
        <w:t xml:space="preserve"> información</w:t>
      </w:r>
      <w:r w:rsidR="00612C41">
        <w:rPr>
          <w:rFonts w:ascii="Century Gothic" w:hAnsi="Century Gothic"/>
          <w:color w:val="000000"/>
          <w:spacing w:val="9"/>
          <w:lang w:val="es-ES"/>
        </w:rPr>
        <w:t xml:space="preserve"> realizada por el hoy quejoso,</w:t>
      </w:r>
      <w:r w:rsidR="00E00CF6">
        <w:rPr>
          <w:rFonts w:ascii="Century Gothic" w:hAnsi="Century Gothic"/>
          <w:color w:val="000000"/>
          <w:spacing w:val="9"/>
          <w:lang w:val="es-ES"/>
        </w:rPr>
        <w:t xml:space="preserve"> </w:t>
      </w:r>
      <w:r w:rsidR="00612C41">
        <w:rPr>
          <w:rFonts w:ascii="Century Gothic" w:hAnsi="Century Gothic"/>
          <w:color w:val="000000"/>
          <w:spacing w:val="9"/>
          <w:lang w:val="es-ES"/>
        </w:rPr>
        <w:t xml:space="preserve">misma </w:t>
      </w:r>
      <w:r w:rsidR="00E00CF6">
        <w:rPr>
          <w:rFonts w:ascii="Century Gothic" w:hAnsi="Century Gothic"/>
          <w:color w:val="000000"/>
          <w:spacing w:val="9"/>
          <w:lang w:val="es-ES"/>
        </w:rPr>
        <w:t>que ha sido clara y precisa</w:t>
      </w:r>
      <w:r w:rsidRPr="00E00CF6">
        <w:rPr>
          <w:rFonts w:ascii="Century Gothic" w:hAnsi="Century Gothic"/>
          <w:color w:val="000000"/>
          <w:spacing w:val="9"/>
          <w:lang w:val="es-ES"/>
        </w:rPr>
        <w:t>.</w:t>
      </w:r>
    </w:p>
    <w:p w:rsidR="00612C41" w:rsidRDefault="00612C41" w:rsidP="00612C41">
      <w:pPr>
        <w:jc w:val="both"/>
        <w:rPr>
          <w:rFonts w:ascii="Century Gothic" w:hAnsi="Century Gothic"/>
          <w:color w:val="000000"/>
          <w:spacing w:val="10"/>
          <w:lang w:val="es-ES"/>
        </w:rPr>
      </w:pPr>
    </w:p>
    <w:p w:rsidR="00E00CF6" w:rsidRDefault="00DA773B" w:rsidP="00612C41">
      <w:pPr>
        <w:jc w:val="both"/>
        <w:rPr>
          <w:rFonts w:ascii="Century Gothic" w:hAnsi="Century Gothic"/>
          <w:color w:val="000000"/>
          <w:spacing w:val="10"/>
          <w:lang w:val="es-ES"/>
        </w:rPr>
      </w:pPr>
      <w:r w:rsidRPr="00E00CF6">
        <w:rPr>
          <w:rFonts w:ascii="Century Gothic" w:hAnsi="Century Gothic"/>
          <w:color w:val="000000"/>
          <w:spacing w:val="10"/>
          <w:lang w:val="es-ES"/>
        </w:rPr>
        <w:t>Adiciona</w:t>
      </w:r>
      <w:r w:rsidR="00E00CF6">
        <w:rPr>
          <w:rFonts w:ascii="Century Gothic" w:hAnsi="Century Gothic"/>
          <w:color w:val="000000"/>
          <w:spacing w:val="10"/>
          <w:lang w:val="es-ES"/>
        </w:rPr>
        <w:t xml:space="preserve">lmente, como puede observar la respuesta </w:t>
      </w:r>
      <w:r w:rsidR="00612C41">
        <w:rPr>
          <w:rFonts w:ascii="Century Gothic" w:hAnsi="Century Gothic"/>
          <w:color w:val="000000"/>
          <w:spacing w:val="10"/>
          <w:lang w:val="es-ES"/>
        </w:rPr>
        <w:t xml:space="preserve">del municipio de </w:t>
      </w:r>
      <w:r w:rsidR="008C5521">
        <w:rPr>
          <w:rFonts w:ascii="Century Gothic" w:hAnsi="Century Gothic"/>
          <w:color w:val="000000"/>
          <w:spacing w:val="10"/>
          <w:lang w:val="es-ES"/>
        </w:rPr>
        <w:t>Temascaltepec</w:t>
      </w:r>
      <w:r w:rsidR="00612C41">
        <w:rPr>
          <w:rFonts w:ascii="Century Gothic" w:hAnsi="Century Gothic"/>
          <w:color w:val="000000"/>
          <w:spacing w:val="10"/>
          <w:lang w:val="es-ES"/>
        </w:rPr>
        <w:t xml:space="preserve"> (sujeto obligad</w:t>
      </w:r>
      <w:r w:rsidR="009311E4">
        <w:rPr>
          <w:rFonts w:ascii="Century Gothic" w:hAnsi="Century Gothic"/>
          <w:color w:val="000000"/>
          <w:spacing w:val="10"/>
          <w:lang w:val="es-ES"/>
        </w:rPr>
        <w:t>o</w:t>
      </w:r>
      <w:r w:rsidR="00612C41">
        <w:rPr>
          <w:rFonts w:ascii="Century Gothic" w:hAnsi="Century Gothic"/>
          <w:color w:val="000000"/>
          <w:spacing w:val="10"/>
          <w:lang w:val="es-ES"/>
        </w:rPr>
        <w:t xml:space="preserve">), </w:t>
      </w:r>
      <w:r w:rsidR="00E00CF6">
        <w:rPr>
          <w:rFonts w:ascii="Century Gothic" w:hAnsi="Century Gothic"/>
          <w:color w:val="000000"/>
          <w:spacing w:val="10"/>
          <w:lang w:val="es-ES"/>
        </w:rPr>
        <w:t xml:space="preserve">no </w:t>
      </w:r>
      <w:r w:rsidR="00612C41">
        <w:rPr>
          <w:rFonts w:ascii="Century Gothic" w:hAnsi="Century Gothic"/>
          <w:color w:val="000000"/>
          <w:spacing w:val="10"/>
          <w:lang w:val="es-ES"/>
        </w:rPr>
        <w:t>da respuesta a</w:t>
      </w:r>
      <w:r w:rsidR="00E00CF6">
        <w:rPr>
          <w:rFonts w:ascii="Century Gothic" w:hAnsi="Century Gothic"/>
          <w:color w:val="000000"/>
          <w:spacing w:val="10"/>
          <w:lang w:val="es-ES"/>
        </w:rPr>
        <w:t xml:space="preserve"> ninguna </w:t>
      </w:r>
      <w:r w:rsidR="00612C41">
        <w:rPr>
          <w:rFonts w:ascii="Century Gothic" w:hAnsi="Century Gothic"/>
          <w:color w:val="000000"/>
          <w:spacing w:val="10"/>
          <w:lang w:val="es-ES"/>
        </w:rPr>
        <w:t xml:space="preserve">de las </w:t>
      </w:r>
      <w:r w:rsidR="007D06F8">
        <w:rPr>
          <w:rFonts w:ascii="Century Gothic" w:hAnsi="Century Gothic"/>
          <w:color w:val="000000"/>
          <w:spacing w:val="10"/>
          <w:lang w:val="es-ES"/>
        </w:rPr>
        <w:t>pregunta</w:t>
      </w:r>
      <w:r w:rsidR="00CD7532">
        <w:rPr>
          <w:rFonts w:ascii="Century Gothic" w:hAnsi="Century Gothic"/>
          <w:color w:val="000000"/>
          <w:spacing w:val="10"/>
          <w:lang w:val="es-ES"/>
        </w:rPr>
        <w:t>s</w:t>
      </w:r>
      <w:r w:rsidR="007D06F8">
        <w:rPr>
          <w:rFonts w:ascii="Century Gothic" w:hAnsi="Century Gothic"/>
          <w:color w:val="000000"/>
          <w:spacing w:val="10"/>
          <w:lang w:val="es-ES"/>
        </w:rPr>
        <w:t xml:space="preserve"> que formulé</w:t>
      </w:r>
      <w:r w:rsidR="00E00CF6">
        <w:rPr>
          <w:rFonts w:ascii="Century Gothic" w:hAnsi="Century Gothic"/>
          <w:color w:val="000000"/>
          <w:spacing w:val="10"/>
          <w:lang w:val="es-ES"/>
        </w:rPr>
        <w:t xml:space="preserve"> de forma clara, precisa y respetuosa, por lo que se viola la Constitución Política de los Estados Unidos Mexicanos y todas las leyes secundarias</w:t>
      </w:r>
      <w:r w:rsidR="00612C41">
        <w:rPr>
          <w:rFonts w:ascii="Century Gothic" w:hAnsi="Century Gothic"/>
          <w:color w:val="000000"/>
          <w:spacing w:val="10"/>
          <w:lang w:val="es-ES"/>
        </w:rPr>
        <w:t xml:space="preserve"> relacionadas con el</w:t>
      </w:r>
      <w:r w:rsidR="00E00CF6">
        <w:rPr>
          <w:rFonts w:ascii="Century Gothic" w:hAnsi="Century Gothic"/>
          <w:color w:val="000000"/>
          <w:spacing w:val="10"/>
          <w:lang w:val="es-ES"/>
        </w:rPr>
        <w:t xml:space="preserve"> acceso a la información pública gubernamental.</w:t>
      </w:r>
    </w:p>
    <w:p w:rsidR="00612C41" w:rsidRDefault="00612C41" w:rsidP="00612C41">
      <w:pPr>
        <w:jc w:val="both"/>
        <w:rPr>
          <w:rFonts w:ascii="Century Gothic" w:hAnsi="Century Gothic"/>
          <w:color w:val="000000"/>
          <w:spacing w:val="12"/>
          <w:lang w:val="es-ES"/>
        </w:rPr>
      </w:pPr>
    </w:p>
    <w:p w:rsidR="006F2A60" w:rsidRPr="00E00CF6" w:rsidRDefault="00E00CF6" w:rsidP="00612C41">
      <w:pPr>
        <w:jc w:val="both"/>
        <w:rPr>
          <w:rFonts w:ascii="Century Gothic" w:hAnsi="Century Gothic"/>
          <w:color w:val="000000"/>
          <w:spacing w:val="12"/>
          <w:lang w:val="es-ES"/>
        </w:rPr>
      </w:pPr>
      <w:r>
        <w:rPr>
          <w:rFonts w:ascii="Century Gothic" w:hAnsi="Century Gothic"/>
          <w:color w:val="000000"/>
          <w:spacing w:val="12"/>
          <w:lang w:val="es-ES"/>
        </w:rPr>
        <w:lastRenderedPageBreak/>
        <w:t xml:space="preserve">La respuesta que debe formular el sujeto obligado debe ser de forma </w:t>
      </w:r>
      <w:r w:rsidR="00DA773B" w:rsidRPr="00E00CF6">
        <w:rPr>
          <w:rFonts w:ascii="Century Gothic" w:hAnsi="Century Gothic"/>
          <w:color w:val="000000"/>
          <w:spacing w:val="8"/>
          <w:lang w:val="es-ES"/>
        </w:rPr>
        <w:t>debidamente fundada y motivada, aportando las pruebas que considere pertinente</w:t>
      </w:r>
      <w:r>
        <w:rPr>
          <w:rFonts w:ascii="Century Gothic" w:hAnsi="Century Gothic"/>
          <w:color w:val="000000"/>
          <w:spacing w:val="8"/>
          <w:lang w:val="es-ES"/>
        </w:rPr>
        <w:t>s</w:t>
      </w:r>
      <w:r w:rsidR="00612C41">
        <w:rPr>
          <w:rFonts w:ascii="Century Gothic" w:hAnsi="Century Gothic"/>
          <w:color w:val="000000"/>
          <w:spacing w:val="8"/>
          <w:lang w:val="es-ES"/>
        </w:rPr>
        <w:t xml:space="preserve"> de si tiene o no la información que se solicita</w:t>
      </w:r>
      <w:r w:rsidR="00DA773B" w:rsidRPr="00E00CF6">
        <w:rPr>
          <w:rFonts w:ascii="Century Gothic" w:hAnsi="Century Gothic"/>
          <w:color w:val="000000"/>
          <w:spacing w:val="10"/>
          <w:lang w:val="es-ES"/>
        </w:rPr>
        <w:t>.</w:t>
      </w:r>
    </w:p>
    <w:p w:rsidR="00DA773B" w:rsidRPr="00E00CF6" w:rsidRDefault="00DA773B" w:rsidP="00612C41">
      <w:pPr>
        <w:jc w:val="both"/>
        <w:rPr>
          <w:rFonts w:ascii="Century Gothic" w:hAnsi="Century Gothic"/>
          <w:color w:val="000000"/>
          <w:spacing w:val="10"/>
          <w:lang w:val="es-ES"/>
        </w:rPr>
      </w:pPr>
      <w:r w:rsidRPr="00E00CF6">
        <w:rPr>
          <w:rFonts w:ascii="Century Gothic" w:hAnsi="Century Gothic"/>
          <w:color w:val="000000"/>
          <w:spacing w:val="12"/>
          <w:lang w:val="es-ES"/>
        </w:rPr>
        <w:t xml:space="preserve">Considero que el Sujeto Obligado violentó mis garantías individuales de acceso a la información </w:t>
      </w:r>
      <w:r w:rsidRPr="00E00CF6">
        <w:rPr>
          <w:rFonts w:ascii="Century Gothic" w:hAnsi="Century Gothic"/>
          <w:color w:val="000000"/>
          <w:spacing w:val="12"/>
          <w:lang w:val="es-ES"/>
        </w:rPr>
        <w:br/>
      </w:r>
      <w:r w:rsidRPr="00E00CF6">
        <w:rPr>
          <w:rFonts w:ascii="Century Gothic" w:hAnsi="Century Gothic"/>
          <w:color w:val="000000"/>
          <w:spacing w:val="11"/>
          <w:lang w:val="es-ES"/>
        </w:rPr>
        <w:t>pública gubernamental establecidas en la Constitución Política de los Estados Unidos Mexicanos,</w:t>
      </w:r>
      <w:r w:rsidR="00E00CF6">
        <w:rPr>
          <w:rFonts w:ascii="Century Gothic" w:hAnsi="Century Gothic"/>
          <w:color w:val="000000"/>
          <w:spacing w:val="10"/>
          <w:lang w:val="es-ES"/>
        </w:rPr>
        <w:t xml:space="preserve"> l</w:t>
      </w:r>
      <w:r w:rsidRPr="00E00CF6">
        <w:rPr>
          <w:rFonts w:ascii="Century Gothic" w:hAnsi="Century Gothic"/>
          <w:color w:val="000000"/>
          <w:spacing w:val="4"/>
          <w:lang w:val="es-ES"/>
        </w:rPr>
        <w:t>a Constitución</w:t>
      </w:r>
      <w:r w:rsidR="00E00CF6">
        <w:rPr>
          <w:rFonts w:ascii="Century Gothic" w:hAnsi="Century Gothic"/>
          <w:color w:val="000000"/>
          <w:spacing w:val="4"/>
          <w:lang w:val="es-ES"/>
        </w:rPr>
        <w:t xml:space="preserve"> del Estado de México</w:t>
      </w:r>
      <w:r w:rsidRPr="00E00CF6">
        <w:rPr>
          <w:rFonts w:ascii="Century Gothic" w:hAnsi="Century Gothic"/>
          <w:color w:val="000000"/>
          <w:spacing w:val="4"/>
          <w:lang w:val="es-ES"/>
        </w:rPr>
        <w:t xml:space="preserve"> y </w:t>
      </w:r>
      <w:r w:rsidR="00E00CF6">
        <w:rPr>
          <w:rFonts w:ascii="Century Gothic" w:hAnsi="Century Gothic"/>
          <w:color w:val="000000"/>
          <w:spacing w:val="4"/>
          <w:lang w:val="es-ES"/>
        </w:rPr>
        <w:t xml:space="preserve">las leyes secundarias </w:t>
      </w:r>
      <w:r w:rsidRPr="00E00CF6">
        <w:rPr>
          <w:rFonts w:ascii="Century Gothic" w:hAnsi="Century Gothic"/>
          <w:color w:val="000000"/>
          <w:spacing w:val="5"/>
          <w:lang w:val="es-ES"/>
        </w:rPr>
        <w:t>para e</w:t>
      </w:r>
      <w:r w:rsidR="00E00CF6">
        <w:rPr>
          <w:rFonts w:ascii="Century Gothic" w:hAnsi="Century Gothic"/>
          <w:color w:val="000000"/>
          <w:spacing w:val="5"/>
          <w:lang w:val="es-ES"/>
        </w:rPr>
        <w:t>l Estado de México</w:t>
      </w:r>
      <w:r w:rsidRPr="00E00CF6">
        <w:rPr>
          <w:rFonts w:ascii="Century Gothic" w:hAnsi="Century Gothic"/>
          <w:color w:val="000000"/>
          <w:spacing w:val="5"/>
          <w:lang w:val="es-ES"/>
        </w:rPr>
        <w:t>.</w:t>
      </w:r>
    </w:p>
    <w:p w:rsidR="00BF2BDB" w:rsidRDefault="00BF2BDB" w:rsidP="00766B56">
      <w:pPr>
        <w:jc w:val="both"/>
        <w:rPr>
          <w:rFonts w:ascii="Century Gothic" w:hAnsi="Century Gothic"/>
          <w:b/>
          <w:color w:val="000000"/>
          <w:spacing w:val="12"/>
          <w:lang w:val="es-ES"/>
        </w:rPr>
      </w:pPr>
    </w:p>
    <w:p w:rsidR="00766B56" w:rsidRDefault="00766B56" w:rsidP="00766B56">
      <w:pPr>
        <w:jc w:val="both"/>
        <w:rPr>
          <w:rFonts w:ascii="Century Gothic" w:hAnsi="Century Gothic"/>
          <w:b/>
          <w:color w:val="000000"/>
          <w:spacing w:val="12"/>
          <w:lang w:val="es-ES"/>
        </w:rPr>
      </w:pPr>
      <w:r w:rsidRPr="00766B56">
        <w:rPr>
          <w:rFonts w:ascii="Century Gothic" w:hAnsi="Century Gothic"/>
          <w:b/>
          <w:color w:val="000000"/>
          <w:spacing w:val="12"/>
          <w:lang w:val="es-ES"/>
        </w:rPr>
        <w:t>Obligaciones de los sujetos obligados</w:t>
      </w:r>
    </w:p>
    <w:p w:rsidR="000D279D" w:rsidRPr="00766B56" w:rsidRDefault="000D279D" w:rsidP="00766B56">
      <w:pPr>
        <w:jc w:val="both"/>
        <w:rPr>
          <w:rFonts w:ascii="Century Gothic" w:hAnsi="Century Gothic"/>
          <w:b/>
          <w:color w:val="000000"/>
          <w:spacing w:val="12"/>
          <w:lang w:val="es-ES"/>
        </w:rPr>
      </w:pPr>
    </w:p>
    <w:p w:rsidR="00766B56" w:rsidRPr="00766B56" w:rsidRDefault="00766B56" w:rsidP="00766B56">
      <w:pPr>
        <w:ind w:left="708"/>
        <w:jc w:val="both"/>
        <w:rPr>
          <w:rFonts w:ascii="Century Gothic" w:hAnsi="Century Gothic"/>
          <w:color w:val="000000"/>
          <w:spacing w:val="12"/>
          <w:lang w:val="es-ES"/>
        </w:rPr>
      </w:pPr>
      <w:r w:rsidRPr="00766B56">
        <w:rPr>
          <w:rFonts w:ascii="Century Gothic" w:hAnsi="Century Gothic"/>
          <w:color w:val="000000"/>
          <w:spacing w:val="12"/>
          <w:lang w:val="es-ES"/>
        </w:rPr>
        <w:t>Los Sujetos Obligados tienen la responsabilidad de transparentar sus gestiones y rendir cuentas a la sociedad; prevaleciendo el principio de máxima publicidad, favoreciendo en todo tiempo a las personas la protección más amplia, atendiendo al principio pro persona y garantizando que la entrega de la información sea accesible, actualizada, completa, congruente, confiable, verificable, veraz, integral, oportuna y expedita, por lo que atenderá las necesidades del derecho de acceso a la información de toda persona.</w:t>
      </w:r>
      <w:r w:rsidRPr="00766B56">
        <w:rPr>
          <w:rFonts w:ascii="Century Gothic" w:hAnsi="Century Gothic"/>
          <w:color w:val="000000"/>
          <w:spacing w:val="12"/>
          <w:lang w:val="es-ES"/>
        </w:rPr>
        <w:br/>
      </w:r>
      <w:r w:rsidRPr="00766B56">
        <w:rPr>
          <w:rFonts w:ascii="Century Gothic" w:hAnsi="Century Gothic"/>
          <w:color w:val="000000"/>
          <w:spacing w:val="12"/>
          <w:lang w:val="es-ES"/>
        </w:rPr>
        <w:br/>
        <w:t xml:space="preserve">Los Sujetos Obligados buscarán en todo momento que la información generada tenga un lenguaje sencillo para cualquier persona y se procurará, en la medida de lo posible, traducción a lenguas indígenas, principalmente de aquellas con que se </w:t>
      </w:r>
      <w:r>
        <w:rPr>
          <w:rFonts w:ascii="Century Gothic" w:hAnsi="Century Gothic"/>
          <w:color w:val="000000"/>
          <w:spacing w:val="12"/>
          <w:lang w:val="es-ES"/>
        </w:rPr>
        <w:t>cuenta en el Estado de México.</w:t>
      </w:r>
    </w:p>
    <w:p w:rsidR="00766B56" w:rsidRDefault="00766B56" w:rsidP="00612C41">
      <w:pPr>
        <w:ind w:right="72"/>
        <w:jc w:val="both"/>
        <w:rPr>
          <w:rFonts w:ascii="Century Gothic" w:hAnsi="Century Gothic"/>
          <w:color w:val="000000"/>
          <w:spacing w:val="4"/>
          <w:lang w:val="es-ES"/>
        </w:rPr>
      </w:pPr>
    </w:p>
    <w:p w:rsidR="00766B56" w:rsidRPr="00766B56" w:rsidRDefault="00766B56" w:rsidP="00766B56">
      <w:pPr>
        <w:ind w:left="708" w:right="72"/>
        <w:jc w:val="both"/>
        <w:rPr>
          <w:rFonts w:ascii="Century Gothic" w:hAnsi="Century Gothic"/>
          <w:color w:val="000000"/>
          <w:spacing w:val="12"/>
          <w:lang w:val="es-ES"/>
        </w:rPr>
      </w:pPr>
      <w:r w:rsidRPr="00766B56">
        <w:rPr>
          <w:rFonts w:ascii="Century Gothic" w:hAnsi="Century Gothic"/>
          <w:color w:val="000000"/>
          <w:spacing w:val="12"/>
          <w:lang w:val="es-ES"/>
        </w:rPr>
        <w:t>Los Sujetos Obligados serán los responsables del cumplimiento de las obligaciones, procesos, procedimientos y responsabilidades establecidas en la Ley General y la Ley de Transparencia y Acceso a la Información Pública del Estado de México y Municipios, en los términos que las mismas determinen.</w:t>
      </w:r>
    </w:p>
    <w:p w:rsidR="00766B56" w:rsidRDefault="00766B56" w:rsidP="00612C41">
      <w:pPr>
        <w:ind w:right="72"/>
        <w:jc w:val="both"/>
        <w:rPr>
          <w:rFonts w:ascii="Century Gothic" w:hAnsi="Century Gothic"/>
          <w:color w:val="000000"/>
          <w:spacing w:val="4"/>
          <w:lang w:val="es-ES"/>
        </w:rPr>
      </w:pPr>
    </w:p>
    <w:p w:rsidR="00DA773B" w:rsidRPr="00E00CF6" w:rsidRDefault="00DA773B" w:rsidP="00612C41">
      <w:pPr>
        <w:ind w:right="72"/>
        <w:jc w:val="both"/>
        <w:rPr>
          <w:rFonts w:ascii="Century Gothic" w:hAnsi="Century Gothic"/>
          <w:color w:val="000000"/>
          <w:spacing w:val="4"/>
          <w:lang w:val="es-ES"/>
        </w:rPr>
      </w:pPr>
      <w:r w:rsidRPr="00E00CF6">
        <w:rPr>
          <w:rFonts w:ascii="Century Gothic" w:hAnsi="Century Gothic"/>
          <w:color w:val="000000"/>
          <w:spacing w:val="4"/>
          <w:lang w:val="es-ES"/>
        </w:rPr>
        <w:t>Por lo anterior</w:t>
      </w:r>
      <w:r w:rsidR="000D279D">
        <w:rPr>
          <w:rFonts w:ascii="Century Gothic" w:hAnsi="Century Gothic"/>
          <w:color w:val="000000"/>
          <w:spacing w:val="4"/>
          <w:lang w:val="es-ES"/>
        </w:rPr>
        <w:t>mente expuesto, vengo a interponer</w:t>
      </w:r>
      <w:r w:rsidRPr="00E00CF6">
        <w:rPr>
          <w:rFonts w:ascii="Century Gothic" w:hAnsi="Century Gothic"/>
          <w:color w:val="000000"/>
          <w:spacing w:val="4"/>
          <w:lang w:val="es-ES"/>
        </w:rPr>
        <w:t xml:space="preserve"> mi queja</w:t>
      </w:r>
      <w:r w:rsidR="000D279D">
        <w:rPr>
          <w:rFonts w:ascii="Century Gothic" w:hAnsi="Century Gothic"/>
          <w:color w:val="000000"/>
          <w:spacing w:val="4"/>
          <w:lang w:val="es-ES"/>
        </w:rPr>
        <w:t xml:space="preserve"> o recurso de revisión</w:t>
      </w:r>
      <w:r w:rsidRPr="00E00CF6">
        <w:rPr>
          <w:rFonts w:ascii="Century Gothic" w:hAnsi="Century Gothic"/>
          <w:color w:val="000000"/>
          <w:spacing w:val="4"/>
          <w:lang w:val="es-ES"/>
        </w:rPr>
        <w:t xml:space="preserve"> en contra del sujeto obligado a efecto de que se dé respuesta a la solicitud de información que formule de forma respetuosa y pacífica de </w:t>
      </w:r>
      <w:r w:rsidRPr="00E00CF6">
        <w:rPr>
          <w:rFonts w:ascii="Century Gothic" w:hAnsi="Century Gothic"/>
          <w:color w:val="000000"/>
          <w:spacing w:val="6"/>
          <w:lang w:val="es-ES"/>
        </w:rPr>
        <w:t>conformidad con los Artículos 6 y 8 de la Constitución Política de los Estados Unidos Mexicanos.</w:t>
      </w:r>
    </w:p>
    <w:p w:rsidR="00612C41" w:rsidRDefault="00612C41" w:rsidP="00612C41">
      <w:pPr>
        <w:ind w:right="72"/>
        <w:jc w:val="both"/>
        <w:rPr>
          <w:rFonts w:ascii="Century Gothic" w:hAnsi="Century Gothic"/>
          <w:b/>
          <w:color w:val="000000"/>
          <w:spacing w:val="5"/>
          <w:lang w:val="es-ES"/>
        </w:rPr>
      </w:pPr>
    </w:p>
    <w:p w:rsidR="00DA773B" w:rsidRPr="00E00CF6" w:rsidRDefault="00DA773B" w:rsidP="00612C41">
      <w:pPr>
        <w:ind w:right="72"/>
        <w:jc w:val="both"/>
        <w:rPr>
          <w:rFonts w:ascii="Century Gothic" w:hAnsi="Century Gothic"/>
          <w:b/>
          <w:color w:val="000000"/>
          <w:spacing w:val="5"/>
          <w:lang w:val="es-ES"/>
        </w:rPr>
      </w:pPr>
      <w:r w:rsidRPr="00E00CF6">
        <w:rPr>
          <w:rFonts w:ascii="Century Gothic" w:hAnsi="Century Gothic"/>
          <w:b/>
          <w:color w:val="000000"/>
          <w:spacing w:val="5"/>
          <w:lang w:val="es-ES"/>
        </w:rPr>
        <w:t>Primero</w:t>
      </w:r>
      <w:r w:rsidRPr="000D279D">
        <w:rPr>
          <w:rFonts w:ascii="Century Gothic" w:hAnsi="Century Gothic"/>
          <w:color w:val="000000"/>
          <w:spacing w:val="5"/>
          <w:lang w:val="es-ES"/>
        </w:rPr>
        <w:t xml:space="preserve">. </w:t>
      </w:r>
      <w:r w:rsidR="000D279D" w:rsidRPr="000D279D">
        <w:rPr>
          <w:rFonts w:ascii="Century Gothic" w:hAnsi="Century Gothic"/>
          <w:color w:val="000000"/>
          <w:spacing w:val="5"/>
          <w:lang w:val="es-ES"/>
        </w:rPr>
        <w:t>Se</w:t>
      </w:r>
      <w:r w:rsidR="000D279D">
        <w:rPr>
          <w:rFonts w:ascii="Century Gothic" w:hAnsi="Century Gothic"/>
          <w:b/>
          <w:color w:val="000000"/>
          <w:spacing w:val="5"/>
          <w:lang w:val="es-ES"/>
        </w:rPr>
        <w:t xml:space="preserve"> </w:t>
      </w:r>
      <w:r w:rsidR="000D279D">
        <w:rPr>
          <w:rFonts w:ascii="Century Gothic" w:hAnsi="Century Gothic"/>
          <w:color w:val="000000"/>
          <w:spacing w:val="4"/>
          <w:lang w:val="es-ES"/>
        </w:rPr>
        <w:t>interponer</w:t>
      </w:r>
      <w:r w:rsidR="000D279D" w:rsidRPr="00E00CF6">
        <w:rPr>
          <w:rFonts w:ascii="Century Gothic" w:hAnsi="Century Gothic"/>
          <w:color w:val="000000"/>
          <w:spacing w:val="4"/>
          <w:lang w:val="es-ES"/>
        </w:rPr>
        <w:t xml:space="preserve"> queja</w:t>
      </w:r>
      <w:r w:rsidR="000D279D">
        <w:rPr>
          <w:rFonts w:ascii="Century Gothic" w:hAnsi="Century Gothic"/>
          <w:color w:val="000000"/>
          <w:spacing w:val="4"/>
          <w:lang w:val="es-ES"/>
        </w:rPr>
        <w:t xml:space="preserve"> o recurso de revisión</w:t>
      </w:r>
      <w:r w:rsidR="000D279D" w:rsidRPr="00E00CF6">
        <w:rPr>
          <w:rFonts w:ascii="Century Gothic" w:hAnsi="Century Gothic"/>
          <w:color w:val="000000"/>
          <w:spacing w:val="4"/>
          <w:lang w:val="es-ES"/>
        </w:rPr>
        <w:t xml:space="preserve"> en contra del sujeto obligado </w:t>
      </w:r>
      <w:r w:rsidR="000D279D">
        <w:rPr>
          <w:rFonts w:ascii="Century Gothic" w:hAnsi="Century Gothic"/>
          <w:color w:val="000000"/>
          <w:spacing w:val="5"/>
          <w:lang w:val="es-ES"/>
        </w:rPr>
        <w:t>o</w:t>
      </w:r>
      <w:r w:rsidRPr="00E00CF6">
        <w:rPr>
          <w:rFonts w:ascii="Century Gothic" w:hAnsi="Century Gothic"/>
          <w:color w:val="000000"/>
          <w:spacing w:val="5"/>
          <w:lang w:val="es-ES"/>
        </w:rPr>
        <w:t xml:space="preserve"> servidor</w:t>
      </w:r>
      <w:r w:rsidR="000D279D">
        <w:rPr>
          <w:rFonts w:ascii="Century Gothic" w:hAnsi="Century Gothic"/>
          <w:color w:val="000000"/>
          <w:spacing w:val="5"/>
          <w:lang w:val="es-ES"/>
        </w:rPr>
        <w:t xml:space="preserve">es públicos </w:t>
      </w:r>
      <w:r w:rsidRPr="00E00CF6">
        <w:rPr>
          <w:rFonts w:ascii="Century Gothic" w:hAnsi="Century Gothic"/>
          <w:color w:val="000000"/>
          <w:spacing w:val="8"/>
          <w:lang w:val="es-ES"/>
        </w:rPr>
        <w:t xml:space="preserve">que incumplieron con las obligaciones establecidas en la Ley General, la Ley Generar y Ley de </w:t>
      </w:r>
      <w:r w:rsidRPr="00E00CF6">
        <w:rPr>
          <w:rFonts w:ascii="Century Gothic" w:hAnsi="Century Gothic"/>
          <w:color w:val="000000"/>
          <w:spacing w:val="5"/>
          <w:lang w:val="es-ES"/>
        </w:rPr>
        <w:t>Acceso a la Información Pública y Protección de Datos Persona</w:t>
      </w:r>
      <w:r w:rsidR="00E00CF6">
        <w:rPr>
          <w:rFonts w:ascii="Century Gothic" w:hAnsi="Century Gothic"/>
          <w:color w:val="000000"/>
          <w:spacing w:val="5"/>
          <w:lang w:val="es-ES"/>
        </w:rPr>
        <w:t xml:space="preserve">les para el Estado de </w:t>
      </w:r>
      <w:r w:rsidR="00612C41">
        <w:rPr>
          <w:rFonts w:ascii="Century Gothic" w:hAnsi="Century Gothic"/>
          <w:color w:val="000000"/>
          <w:spacing w:val="5"/>
          <w:lang w:val="es-ES"/>
        </w:rPr>
        <w:t>México</w:t>
      </w:r>
      <w:r w:rsidRPr="00E00CF6">
        <w:rPr>
          <w:rFonts w:ascii="Century Gothic" w:hAnsi="Century Gothic"/>
          <w:color w:val="000000"/>
          <w:spacing w:val="5"/>
          <w:lang w:val="es-ES"/>
        </w:rPr>
        <w:t xml:space="preserve"> y demás ordenamientos aplicables en la materia.</w:t>
      </w:r>
    </w:p>
    <w:p w:rsidR="00612C41" w:rsidRDefault="00612C41" w:rsidP="00612C41">
      <w:pPr>
        <w:ind w:right="72"/>
        <w:jc w:val="both"/>
        <w:rPr>
          <w:rFonts w:ascii="Century Gothic" w:hAnsi="Century Gothic"/>
          <w:b/>
          <w:color w:val="000000"/>
          <w:spacing w:val="5"/>
          <w:lang w:val="es-ES"/>
        </w:rPr>
      </w:pPr>
    </w:p>
    <w:p w:rsidR="00DA773B" w:rsidRPr="00E00CF6" w:rsidRDefault="00DA773B" w:rsidP="00612C41">
      <w:pPr>
        <w:ind w:right="72"/>
        <w:jc w:val="both"/>
        <w:rPr>
          <w:rFonts w:ascii="Century Gothic" w:hAnsi="Century Gothic"/>
          <w:b/>
          <w:color w:val="000000"/>
          <w:spacing w:val="5"/>
          <w:lang w:val="es-ES"/>
        </w:rPr>
      </w:pPr>
      <w:r w:rsidRPr="00E00CF6">
        <w:rPr>
          <w:rFonts w:ascii="Century Gothic" w:hAnsi="Century Gothic"/>
          <w:b/>
          <w:color w:val="000000"/>
          <w:spacing w:val="5"/>
          <w:lang w:val="es-ES"/>
        </w:rPr>
        <w:t xml:space="preserve">Segundo. </w:t>
      </w:r>
      <w:r w:rsidRPr="00E00CF6">
        <w:rPr>
          <w:rFonts w:ascii="Century Gothic" w:hAnsi="Century Gothic"/>
          <w:color w:val="000000"/>
          <w:spacing w:val="5"/>
          <w:lang w:val="es-ES"/>
        </w:rPr>
        <w:t xml:space="preserve">Solicitar que </w:t>
      </w:r>
      <w:r w:rsidR="00CD7532">
        <w:rPr>
          <w:rFonts w:ascii="Century Gothic" w:hAnsi="Century Gothic"/>
          <w:color w:val="000000"/>
          <w:spacing w:val="5"/>
          <w:lang w:val="es-ES"/>
        </w:rPr>
        <w:t xml:space="preserve">el sujeto obligado atienda </w:t>
      </w:r>
      <w:r w:rsidR="000D279D">
        <w:rPr>
          <w:rFonts w:ascii="Century Gothic" w:hAnsi="Century Gothic"/>
          <w:color w:val="000000"/>
          <w:spacing w:val="5"/>
          <w:lang w:val="es-ES"/>
        </w:rPr>
        <w:t xml:space="preserve">y de respuesta a </w:t>
      </w:r>
      <w:r w:rsidR="00CD7532">
        <w:rPr>
          <w:rFonts w:ascii="Century Gothic" w:hAnsi="Century Gothic"/>
          <w:color w:val="000000"/>
          <w:spacing w:val="5"/>
          <w:lang w:val="es-ES"/>
        </w:rPr>
        <w:t>la solicitud que formulé</w:t>
      </w:r>
      <w:r w:rsidRPr="00E00CF6">
        <w:rPr>
          <w:rFonts w:ascii="Century Gothic" w:hAnsi="Century Gothic"/>
          <w:color w:val="000000"/>
          <w:spacing w:val="5"/>
          <w:lang w:val="es-ES"/>
        </w:rPr>
        <w:t xml:space="preserve"> el día </w:t>
      </w:r>
      <w:r w:rsidR="000C2C15">
        <w:rPr>
          <w:rFonts w:ascii="Century Gothic" w:hAnsi="Century Gothic"/>
          <w:color w:val="000000"/>
          <w:spacing w:val="5"/>
          <w:lang w:val="es-ES"/>
        </w:rPr>
        <w:t>2 de mayo</w:t>
      </w:r>
      <w:r w:rsidRPr="00E00CF6">
        <w:rPr>
          <w:rFonts w:ascii="Century Gothic" w:hAnsi="Century Gothic"/>
          <w:color w:val="000000"/>
          <w:spacing w:val="5"/>
          <w:lang w:val="es-ES"/>
        </w:rPr>
        <w:t xml:space="preserve"> de </w:t>
      </w:r>
      <w:r w:rsidR="00E00CF6">
        <w:rPr>
          <w:rFonts w:ascii="Century Gothic" w:hAnsi="Century Gothic"/>
          <w:color w:val="000000"/>
          <w:spacing w:val="9"/>
          <w:lang w:val="es-ES"/>
        </w:rPr>
        <w:t>2019</w:t>
      </w:r>
      <w:r w:rsidRPr="00E00CF6">
        <w:rPr>
          <w:rFonts w:ascii="Century Gothic" w:hAnsi="Century Gothic"/>
          <w:color w:val="000000"/>
          <w:spacing w:val="9"/>
          <w:lang w:val="es-ES"/>
        </w:rPr>
        <w:t xml:space="preserve">, a efecto de que no se violen mis garantías individuales establecidas en la Constitución </w:t>
      </w:r>
      <w:r w:rsidRPr="00E00CF6">
        <w:rPr>
          <w:rFonts w:ascii="Century Gothic" w:hAnsi="Century Gothic"/>
          <w:color w:val="000000"/>
          <w:spacing w:val="5"/>
          <w:lang w:val="es-ES"/>
        </w:rPr>
        <w:t>Política de los Estados Unidos Me</w:t>
      </w:r>
      <w:r w:rsidR="000D279D">
        <w:rPr>
          <w:rFonts w:ascii="Century Gothic" w:hAnsi="Century Gothic"/>
          <w:color w:val="000000"/>
          <w:spacing w:val="5"/>
          <w:lang w:val="es-ES"/>
        </w:rPr>
        <w:t>xicanos y en la Constitución</w:t>
      </w:r>
      <w:r w:rsidR="00E00CF6">
        <w:rPr>
          <w:rFonts w:ascii="Century Gothic" w:hAnsi="Century Gothic"/>
          <w:color w:val="000000"/>
          <w:spacing w:val="5"/>
          <w:lang w:val="es-ES"/>
        </w:rPr>
        <w:t xml:space="preserve"> del Estado de </w:t>
      </w:r>
      <w:r w:rsidR="00612C41">
        <w:rPr>
          <w:rFonts w:ascii="Century Gothic" w:hAnsi="Century Gothic"/>
          <w:color w:val="000000"/>
          <w:spacing w:val="5"/>
          <w:lang w:val="es-ES"/>
        </w:rPr>
        <w:t>México</w:t>
      </w:r>
      <w:r w:rsidR="000D279D">
        <w:rPr>
          <w:rFonts w:ascii="Century Gothic" w:hAnsi="Century Gothic"/>
          <w:color w:val="000000"/>
          <w:spacing w:val="5"/>
          <w:lang w:val="es-ES"/>
        </w:rPr>
        <w:t xml:space="preserve"> y leyes secundarias</w:t>
      </w:r>
      <w:r w:rsidRPr="00E00CF6">
        <w:rPr>
          <w:rFonts w:ascii="Century Gothic" w:hAnsi="Century Gothic"/>
          <w:color w:val="000000"/>
          <w:lang w:val="es-ES"/>
        </w:rPr>
        <w:t>.</w:t>
      </w:r>
    </w:p>
    <w:p w:rsidR="00612C41" w:rsidRDefault="00612C41" w:rsidP="00612C41">
      <w:pPr>
        <w:ind w:right="72"/>
        <w:jc w:val="both"/>
        <w:rPr>
          <w:rFonts w:ascii="Century Gothic" w:hAnsi="Century Gothic"/>
          <w:b/>
          <w:color w:val="000000"/>
          <w:spacing w:val="7"/>
          <w:lang w:val="es-ES"/>
        </w:rPr>
      </w:pPr>
    </w:p>
    <w:p w:rsidR="00DA773B" w:rsidRDefault="00DA773B" w:rsidP="00612C41">
      <w:pPr>
        <w:ind w:right="72"/>
        <w:jc w:val="both"/>
        <w:rPr>
          <w:rFonts w:ascii="Century Gothic" w:hAnsi="Century Gothic"/>
          <w:color w:val="000000"/>
          <w:spacing w:val="5"/>
          <w:lang w:val="es-ES"/>
        </w:rPr>
      </w:pPr>
      <w:r w:rsidRPr="00E00CF6">
        <w:rPr>
          <w:rFonts w:ascii="Century Gothic" w:hAnsi="Century Gothic"/>
          <w:b/>
          <w:color w:val="000000"/>
          <w:spacing w:val="7"/>
          <w:lang w:val="es-ES"/>
        </w:rPr>
        <w:t>Tercero.</w:t>
      </w:r>
      <w:r w:rsidR="00E00CF6">
        <w:rPr>
          <w:rFonts w:ascii="Century Gothic" w:hAnsi="Century Gothic"/>
          <w:b/>
          <w:color w:val="000000"/>
          <w:spacing w:val="7"/>
          <w:lang w:val="es-ES"/>
        </w:rPr>
        <w:t xml:space="preserve"> </w:t>
      </w:r>
      <w:r w:rsidRPr="00E00CF6">
        <w:rPr>
          <w:rFonts w:ascii="Century Gothic" w:hAnsi="Century Gothic"/>
          <w:color w:val="000000"/>
          <w:spacing w:val="5"/>
          <w:lang w:val="es-ES"/>
        </w:rPr>
        <w:t>Solicitar, en su caso, se le sancione al sujeto obligado y se le impongan las medidas de apremio establecidas en la Constitución Política</w:t>
      </w:r>
      <w:r w:rsidR="00E00CF6">
        <w:rPr>
          <w:rFonts w:ascii="Century Gothic" w:hAnsi="Century Gothic"/>
          <w:color w:val="000000"/>
          <w:spacing w:val="5"/>
          <w:lang w:val="es-ES"/>
        </w:rPr>
        <w:t xml:space="preserve"> de los Estados Unidos Mexicanos</w:t>
      </w:r>
      <w:r w:rsidR="00612C41">
        <w:rPr>
          <w:rFonts w:ascii="Century Gothic" w:hAnsi="Century Gothic"/>
          <w:color w:val="000000"/>
          <w:spacing w:val="5"/>
          <w:lang w:val="es-ES"/>
        </w:rPr>
        <w:t>, la Constitución</w:t>
      </w:r>
      <w:r w:rsidR="00E00CF6">
        <w:rPr>
          <w:rFonts w:ascii="Century Gothic" w:hAnsi="Century Gothic"/>
          <w:color w:val="000000"/>
          <w:spacing w:val="9"/>
          <w:lang w:val="es-ES"/>
        </w:rPr>
        <w:t xml:space="preserve"> del Estado de México</w:t>
      </w:r>
      <w:r w:rsidRPr="00E00CF6">
        <w:rPr>
          <w:rFonts w:ascii="Century Gothic" w:hAnsi="Century Gothic"/>
          <w:color w:val="000000"/>
          <w:spacing w:val="9"/>
          <w:lang w:val="es-ES"/>
        </w:rPr>
        <w:t xml:space="preserve">, la Ley General y Ley de </w:t>
      </w:r>
      <w:r w:rsidR="00505F2B">
        <w:rPr>
          <w:rFonts w:ascii="Century Gothic" w:hAnsi="Century Gothic"/>
          <w:color w:val="000000"/>
          <w:spacing w:val="9"/>
          <w:lang w:val="es-ES"/>
        </w:rPr>
        <w:t xml:space="preserve">transparencia y </w:t>
      </w:r>
      <w:r w:rsidRPr="00E00CF6">
        <w:rPr>
          <w:rFonts w:ascii="Century Gothic" w:hAnsi="Century Gothic"/>
          <w:color w:val="000000"/>
          <w:spacing w:val="9"/>
          <w:lang w:val="es-ES"/>
        </w:rPr>
        <w:t xml:space="preserve">Acceso a la Información </w:t>
      </w:r>
      <w:r w:rsidR="00505F2B">
        <w:rPr>
          <w:rFonts w:ascii="Century Gothic" w:hAnsi="Century Gothic"/>
          <w:color w:val="000000"/>
          <w:spacing w:val="5"/>
          <w:lang w:val="es-ES"/>
        </w:rPr>
        <w:t>Público d</w:t>
      </w:r>
      <w:r w:rsidRPr="00E00CF6">
        <w:rPr>
          <w:rFonts w:ascii="Century Gothic" w:hAnsi="Century Gothic"/>
          <w:color w:val="000000"/>
          <w:spacing w:val="5"/>
          <w:lang w:val="es-ES"/>
        </w:rPr>
        <w:t>el Estado de</w:t>
      </w:r>
      <w:r w:rsidR="00E00CF6">
        <w:rPr>
          <w:rFonts w:ascii="Century Gothic" w:hAnsi="Century Gothic"/>
          <w:color w:val="000000"/>
          <w:spacing w:val="5"/>
          <w:lang w:val="es-ES"/>
        </w:rPr>
        <w:t xml:space="preserve"> México</w:t>
      </w:r>
      <w:r w:rsidR="00505F2B">
        <w:rPr>
          <w:rFonts w:ascii="Century Gothic" w:hAnsi="Century Gothic"/>
          <w:color w:val="000000"/>
          <w:spacing w:val="5"/>
          <w:lang w:val="es-ES"/>
        </w:rPr>
        <w:t xml:space="preserve"> y municipios</w:t>
      </w:r>
      <w:r w:rsidRPr="00E00CF6">
        <w:rPr>
          <w:rFonts w:ascii="Century Gothic" w:hAnsi="Century Gothic"/>
          <w:color w:val="000000"/>
          <w:spacing w:val="5"/>
          <w:lang w:val="es-ES"/>
        </w:rPr>
        <w:t>.</w:t>
      </w:r>
    </w:p>
    <w:p w:rsidR="003736B7" w:rsidRDefault="003736B7" w:rsidP="00612C41">
      <w:pPr>
        <w:ind w:right="72"/>
        <w:jc w:val="both"/>
        <w:rPr>
          <w:rFonts w:ascii="Century Gothic" w:hAnsi="Century Gothic"/>
          <w:color w:val="000000"/>
          <w:spacing w:val="5"/>
          <w:lang w:val="es-ES"/>
        </w:rPr>
      </w:pPr>
    </w:p>
    <w:p w:rsidR="00AA1FE4" w:rsidRDefault="00AA1FE4" w:rsidP="00612C41">
      <w:pPr>
        <w:ind w:right="72"/>
        <w:jc w:val="both"/>
        <w:rPr>
          <w:rFonts w:ascii="Century Gothic" w:hAnsi="Century Gothic"/>
          <w:color w:val="000000"/>
          <w:spacing w:val="5"/>
          <w:lang w:val="es-ES"/>
        </w:rPr>
      </w:pPr>
      <w:r>
        <w:rPr>
          <w:rFonts w:ascii="Century Gothic" w:hAnsi="Century Gothic"/>
          <w:color w:val="000000"/>
          <w:spacing w:val="5"/>
          <w:lang w:val="es-ES"/>
        </w:rPr>
        <w:t>Atentamente</w:t>
      </w:r>
    </w:p>
    <w:p w:rsidR="00AA1FE4" w:rsidRDefault="009C3C92" w:rsidP="00612C41">
      <w:pPr>
        <w:ind w:right="72"/>
        <w:jc w:val="both"/>
        <w:rPr>
          <w:rFonts w:ascii="Century Gothic" w:hAnsi="Century Gothic"/>
          <w:color w:val="000000"/>
          <w:spacing w:val="5"/>
          <w:lang w:val="es-ES"/>
        </w:rPr>
      </w:pPr>
      <w:r w:rsidRPr="009C3C92">
        <w:rPr>
          <w:rFonts w:ascii="Century Gothic" w:hAnsi="Century Gothic"/>
          <w:color w:val="000000"/>
          <w:spacing w:val="5"/>
          <w:highlight w:val="black"/>
          <w:lang w:val="es-ES"/>
        </w:rPr>
        <w:t>---------------------------</w:t>
      </w:r>
      <w:r w:rsidR="00BB0AFF">
        <w:rPr>
          <w:rFonts w:ascii="Century Gothic" w:hAnsi="Century Gothic"/>
          <w:color w:val="000000"/>
          <w:spacing w:val="5"/>
          <w:lang w:val="es-ES"/>
        </w:rPr>
        <w:t>.</w:t>
      </w:r>
    </w:p>
    <w:p w:rsidR="002623A7" w:rsidRDefault="009C3C92" w:rsidP="009311E4">
      <w:pPr>
        <w:jc w:val="both"/>
        <w:rPr>
          <w:rFonts w:ascii="Century Gothic" w:hAnsi="Century Gothic"/>
          <w:b/>
          <w:color w:val="000000"/>
          <w:spacing w:val="7"/>
          <w:lang w:val="es-ES"/>
        </w:rPr>
      </w:pPr>
      <w:r w:rsidRPr="009C3C92">
        <w:rPr>
          <w:rFonts w:ascii="Century Gothic" w:hAnsi="Century Gothic"/>
          <w:b/>
          <w:noProof/>
          <w:color w:val="000000"/>
          <w:spacing w:val="7"/>
          <w:lang w:val="es-MX" w:eastAsia="es-MX"/>
        </w:rPr>
        <w:drawing>
          <wp:inline distT="0" distB="0" distL="0" distR="0">
            <wp:extent cx="1325693" cy="487045"/>
            <wp:effectExtent l="0" t="0" r="825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809" cy="52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1E4" w:rsidRDefault="009311E4" w:rsidP="009311E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es-MX"/>
        </w:rPr>
      </w:pPr>
    </w:p>
    <w:p w:rsidR="009311E4" w:rsidRDefault="009311E4" w:rsidP="009311E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val="es-MX"/>
        </w:rPr>
      </w:pPr>
    </w:p>
    <w:p w:rsidR="002623A7" w:rsidRDefault="002623A7" w:rsidP="009311E4">
      <w:pPr>
        <w:ind w:right="72"/>
        <w:jc w:val="both"/>
        <w:rPr>
          <w:noProof/>
          <w:lang w:val="es-MX" w:eastAsia="es-MX"/>
        </w:rPr>
      </w:pPr>
      <w:bookmarkStart w:id="0" w:name="_GoBack"/>
      <w:bookmarkEnd w:id="0"/>
    </w:p>
    <w:p w:rsidR="002623A7" w:rsidRDefault="002623A7" w:rsidP="009311E4">
      <w:pPr>
        <w:ind w:right="72"/>
        <w:jc w:val="both"/>
        <w:rPr>
          <w:rFonts w:ascii="Century Gothic" w:hAnsi="Century Gothic"/>
          <w:b/>
          <w:color w:val="000000"/>
          <w:spacing w:val="7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Pr="002623A7" w:rsidRDefault="002623A7" w:rsidP="002623A7">
      <w:pPr>
        <w:rPr>
          <w:rFonts w:ascii="Century Gothic" w:hAnsi="Century Gothic"/>
          <w:lang w:val="es-ES"/>
        </w:rPr>
      </w:pPr>
    </w:p>
    <w:p w:rsidR="002623A7" w:rsidRDefault="002623A7" w:rsidP="002623A7">
      <w:pPr>
        <w:rPr>
          <w:rFonts w:ascii="Century Gothic" w:hAnsi="Century Gothic"/>
          <w:lang w:val="es-ES"/>
        </w:rPr>
      </w:pPr>
    </w:p>
    <w:p w:rsidR="002623A7" w:rsidRDefault="002623A7" w:rsidP="002623A7">
      <w:pPr>
        <w:rPr>
          <w:noProof/>
          <w:lang w:val="es-MX" w:eastAsia="es-MX"/>
        </w:rPr>
      </w:pPr>
    </w:p>
    <w:p w:rsidR="00EF5E5D" w:rsidRDefault="00EF5E5D" w:rsidP="002623A7">
      <w:pPr>
        <w:rPr>
          <w:rFonts w:ascii="Century Gothic" w:hAnsi="Century Gothic"/>
          <w:lang w:val="es-ES"/>
        </w:rPr>
      </w:pPr>
    </w:p>
    <w:p w:rsidR="00EF5E5D" w:rsidRPr="00EF5E5D" w:rsidRDefault="00EF5E5D" w:rsidP="00EF5E5D">
      <w:pPr>
        <w:rPr>
          <w:rFonts w:ascii="Century Gothic" w:hAnsi="Century Gothic"/>
          <w:lang w:val="es-ES"/>
        </w:rPr>
      </w:pPr>
    </w:p>
    <w:p w:rsidR="00AA1FE4" w:rsidRPr="00EF5E5D" w:rsidRDefault="00AA1FE4" w:rsidP="00BB0AFF">
      <w:pPr>
        <w:rPr>
          <w:rFonts w:ascii="Century Gothic" w:hAnsi="Century Gothic"/>
          <w:lang w:val="es-ES"/>
        </w:rPr>
      </w:pPr>
    </w:p>
    <w:sectPr w:rsidR="00AA1FE4" w:rsidRPr="00EF5E5D">
      <w:pgSz w:w="12240" w:h="15840"/>
      <w:pgMar w:top="1656" w:right="1603" w:bottom="2028" w:left="16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6CF" w:rsidRDefault="003D06CF" w:rsidP="00EF5E5D">
      <w:r>
        <w:separator/>
      </w:r>
    </w:p>
  </w:endnote>
  <w:endnote w:type="continuationSeparator" w:id="0">
    <w:p w:rsidR="003D06CF" w:rsidRDefault="003D06CF" w:rsidP="00EF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6CF" w:rsidRDefault="003D06CF" w:rsidP="00EF5E5D">
      <w:r>
        <w:separator/>
      </w:r>
    </w:p>
  </w:footnote>
  <w:footnote w:type="continuationSeparator" w:id="0">
    <w:p w:rsidR="003D06CF" w:rsidRDefault="003D06CF" w:rsidP="00EF5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60"/>
    <w:rsid w:val="000C2C15"/>
    <w:rsid w:val="000D279D"/>
    <w:rsid w:val="000D7DC5"/>
    <w:rsid w:val="00121D49"/>
    <w:rsid w:val="001C592B"/>
    <w:rsid w:val="001D39CA"/>
    <w:rsid w:val="002623A7"/>
    <w:rsid w:val="002B01A1"/>
    <w:rsid w:val="002D4E4A"/>
    <w:rsid w:val="003532B1"/>
    <w:rsid w:val="003736B7"/>
    <w:rsid w:val="00392411"/>
    <w:rsid w:val="003D06CF"/>
    <w:rsid w:val="003D520D"/>
    <w:rsid w:val="0046158D"/>
    <w:rsid w:val="004A3B4B"/>
    <w:rsid w:val="00505F2B"/>
    <w:rsid w:val="00515074"/>
    <w:rsid w:val="00612C41"/>
    <w:rsid w:val="006D6849"/>
    <w:rsid w:val="006F2A60"/>
    <w:rsid w:val="00754E4A"/>
    <w:rsid w:val="00766B56"/>
    <w:rsid w:val="007D06F8"/>
    <w:rsid w:val="008A7419"/>
    <w:rsid w:val="008C5521"/>
    <w:rsid w:val="008D7B4C"/>
    <w:rsid w:val="009150F6"/>
    <w:rsid w:val="0093046E"/>
    <w:rsid w:val="009311E4"/>
    <w:rsid w:val="00963F5A"/>
    <w:rsid w:val="009B10B4"/>
    <w:rsid w:val="009C022D"/>
    <w:rsid w:val="009C3C92"/>
    <w:rsid w:val="00A376FB"/>
    <w:rsid w:val="00A702AE"/>
    <w:rsid w:val="00A77196"/>
    <w:rsid w:val="00A95B93"/>
    <w:rsid w:val="00AA1FE4"/>
    <w:rsid w:val="00AA55B6"/>
    <w:rsid w:val="00AB43C1"/>
    <w:rsid w:val="00AE648C"/>
    <w:rsid w:val="00B84189"/>
    <w:rsid w:val="00BA25B9"/>
    <w:rsid w:val="00BB0AFF"/>
    <w:rsid w:val="00BF2BDB"/>
    <w:rsid w:val="00C15B2B"/>
    <w:rsid w:val="00C9153E"/>
    <w:rsid w:val="00CA559F"/>
    <w:rsid w:val="00CD7532"/>
    <w:rsid w:val="00D6244A"/>
    <w:rsid w:val="00D9521A"/>
    <w:rsid w:val="00DA773B"/>
    <w:rsid w:val="00DE3D4C"/>
    <w:rsid w:val="00E00CF6"/>
    <w:rsid w:val="00E219FA"/>
    <w:rsid w:val="00E630C8"/>
    <w:rsid w:val="00E77447"/>
    <w:rsid w:val="00E95BEE"/>
    <w:rsid w:val="00E95CFE"/>
    <w:rsid w:val="00EB57E3"/>
    <w:rsid w:val="00EF5E5D"/>
    <w:rsid w:val="00F10BCC"/>
    <w:rsid w:val="00F23426"/>
    <w:rsid w:val="00F2761A"/>
    <w:rsid w:val="00F41D2F"/>
    <w:rsid w:val="00F8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E87125-77E5-480D-8414-0C82FD30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uloverde">
    <w:name w:val="tituloverde"/>
    <w:basedOn w:val="Fuentedeprrafopredeter"/>
    <w:rsid w:val="00D9521A"/>
  </w:style>
  <w:style w:type="paragraph" w:styleId="Textodeglobo">
    <w:name w:val="Balloon Text"/>
    <w:basedOn w:val="Normal"/>
    <w:link w:val="TextodegloboCar"/>
    <w:uiPriority w:val="99"/>
    <w:semiHidden/>
    <w:unhideWhenUsed/>
    <w:rsid w:val="003736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6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F5E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E5D"/>
  </w:style>
  <w:style w:type="paragraph" w:styleId="Piedepgina">
    <w:name w:val="footer"/>
    <w:basedOn w:val="Normal"/>
    <w:link w:val="PiedepginaCar"/>
    <w:uiPriority w:val="99"/>
    <w:unhideWhenUsed/>
    <w:rsid w:val="00EF5E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Ususario</dc:creator>
  <cp:lastModifiedBy>USUARIO</cp:lastModifiedBy>
  <cp:revision>3</cp:revision>
  <cp:lastPrinted>2019-05-14T17:30:00Z</cp:lastPrinted>
  <dcterms:created xsi:type="dcterms:W3CDTF">2019-08-19T23:57:00Z</dcterms:created>
  <dcterms:modified xsi:type="dcterms:W3CDTF">2019-10-04T00:10:00Z</dcterms:modified>
</cp:coreProperties>
</file>