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B534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66B01" w:rsidRPr="00FB5348">
        <w:rPr>
          <w:rFonts w:ascii="Palatino Linotype" w:eastAsia="Times New Roman" w:hAnsi="Palatino Linotype" w:cs="Arial"/>
          <w:color w:val="000000"/>
          <w:sz w:val="24"/>
          <w:szCs w:val="24"/>
          <w:lang w:eastAsia="es-MX"/>
        </w:rPr>
        <w:t>trece de noviembre de dos mil diecinueve.</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rsidR="00066B01" w:rsidRPr="00066B01"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066B01">
        <w:rPr>
          <w:rFonts w:ascii="Palatino Linotype" w:hAnsi="Palatino Linotype" w:cs="Arial"/>
          <w:b/>
          <w:bCs/>
          <w:sz w:val="24"/>
          <w:lang w:eastAsia="es-MX"/>
        </w:rPr>
        <w:t>7100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INFOEM/IP/RR/201</w:t>
      </w:r>
      <w:r w:rsidR="0079735D">
        <w:rPr>
          <w:rFonts w:ascii="Palatino Linotype" w:hAnsi="Palatino Linotype" w:cs="Arial"/>
          <w:b/>
          <w:bCs/>
          <w:sz w:val="24"/>
          <w:lang w:eastAsia="es-MX"/>
        </w:rPr>
        <w:t>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C03F20">
        <w:rPr>
          <w:rFonts w:ascii="Palatino Linotype" w:hAnsi="Palatino Linotype" w:cs="Arial"/>
          <w:sz w:val="24"/>
          <w:szCs w:val="24"/>
        </w:rPr>
        <w:t>la</w:t>
      </w:r>
      <w:r w:rsidRPr="00F403EA">
        <w:rPr>
          <w:rFonts w:ascii="Palatino Linotype" w:hAnsi="Palatino Linotype" w:cs="Arial"/>
          <w:sz w:val="24"/>
          <w:szCs w:val="24"/>
        </w:rPr>
        <w:t xml:space="preserve"> </w:t>
      </w:r>
      <w:r w:rsidR="00066B01">
        <w:rPr>
          <w:rFonts w:ascii="Palatino Linotype" w:hAnsi="Palatino Linotype" w:cs="Arial"/>
          <w:b/>
          <w:sz w:val="24"/>
          <w:szCs w:val="24"/>
        </w:rPr>
        <w:t xml:space="preserve">C. </w:t>
      </w:r>
      <w:r w:rsidR="009518A7" w:rsidRPr="009518A7">
        <w:rPr>
          <w:rFonts w:ascii="Palatino Linotype" w:hAnsi="Palatino Linotype" w:cs="Arial"/>
          <w:b/>
          <w:sz w:val="24"/>
          <w:szCs w:val="24"/>
          <w:highlight w:val="black"/>
        </w:rPr>
        <w:t>-----------------------</w:t>
      </w:r>
      <w:bookmarkStart w:id="0" w:name="_GoBack"/>
      <w:bookmarkEnd w:id="0"/>
      <w:r w:rsidR="00066B01">
        <w:rPr>
          <w:rFonts w:ascii="Palatino Linotype" w:hAnsi="Palatino Linotype" w:cs="Arial"/>
          <w:b/>
          <w:sz w:val="24"/>
          <w:szCs w:val="24"/>
        </w:rPr>
        <w:t xml:space="preserve">, </w:t>
      </w:r>
      <w:r w:rsidR="00066B01">
        <w:rPr>
          <w:rFonts w:ascii="Palatino Linotype" w:hAnsi="Palatino Linotype" w:cs="Arial"/>
          <w:sz w:val="24"/>
          <w:szCs w:val="24"/>
        </w:rPr>
        <w:t xml:space="preserve">en lo sucesivo </w:t>
      </w:r>
      <w:r w:rsidR="00066B01">
        <w:rPr>
          <w:rFonts w:ascii="Palatino Linotype" w:hAnsi="Palatino Linotype" w:cs="Arial"/>
          <w:b/>
          <w:sz w:val="24"/>
          <w:szCs w:val="24"/>
        </w:rPr>
        <w:t xml:space="preserve">La Recurrente, </w:t>
      </w:r>
      <w:r w:rsidR="00066B01">
        <w:rPr>
          <w:rFonts w:ascii="Palatino Linotype" w:hAnsi="Palatino Linotype" w:cs="Arial"/>
          <w:sz w:val="24"/>
          <w:szCs w:val="24"/>
        </w:rPr>
        <w:t xml:space="preserve">en contra de la respuesta del </w:t>
      </w:r>
      <w:r w:rsidR="00066B01">
        <w:rPr>
          <w:rFonts w:ascii="Palatino Linotype" w:hAnsi="Palatino Linotype" w:cs="Arial"/>
          <w:b/>
          <w:sz w:val="24"/>
          <w:szCs w:val="24"/>
        </w:rPr>
        <w:t>Instituto de Transparencia, Acceso a la Información Pública y Protección de Datos Personales del Estado de México y Municipios</w:t>
      </w:r>
      <w:r w:rsidR="00066B01" w:rsidRPr="00F403EA">
        <w:rPr>
          <w:rFonts w:ascii="Palatino Linotype" w:hAnsi="Palatino Linotype" w:cs="Arial"/>
          <w:sz w:val="24"/>
          <w:szCs w:val="24"/>
        </w:rPr>
        <w:t>,</w:t>
      </w:r>
      <w:r w:rsidR="00066B01">
        <w:rPr>
          <w:rFonts w:ascii="Palatino Linotype" w:hAnsi="Palatino Linotype" w:cs="Arial"/>
          <w:sz w:val="24"/>
          <w:szCs w:val="24"/>
        </w:rPr>
        <w:t xml:space="preserve"> en lo subsecuente </w:t>
      </w:r>
      <w:r w:rsidR="00066B01">
        <w:rPr>
          <w:rFonts w:ascii="Palatino Linotype" w:hAnsi="Palatino Linotype" w:cs="Arial"/>
          <w:b/>
          <w:sz w:val="24"/>
          <w:szCs w:val="24"/>
        </w:rPr>
        <w:t xml:space="preserve">El Sujeto Obligado, </w:t>
      </w:r>
      <w:r w:rsidR="00066B01">
        <w:rPr>
          <w:rFonts w:ascii="Palatino Linotype" w:hAnsi="Palatino Linotype" w:cs="Arial"/>
          <w:sz w:val="24"/>
          <w:szCs w:val="24"/>
        </w:rPr>
        <w:t xml:space="preserve">se procede a dictar la presente resolución. </w:t>
      </w:r>
    </w:p>
    <w:p w:rsidR="00066B01" w:rsidRDefault="00066B01"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066B01" w:rsidRPr="00066B0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diecinueve de agosto de dos mil diecinueve, </w:t>
      </w:r>
      <w:r w:rsidR="00066B01">
        <w:rPr>
          <w:rFonts w:ascii="Palatino Linotype" w:hAnsi="Palatino Linotype" w:cs="Arial"/>
          <w:b/>
          <w:sz w:val="24"/>
        </w:rPr>
        <w:t xml:space="preserve">La Recurrente, </w:t>
      </w:r>
      <w:r w:rsidR="00066B01">
        <w:rPr>
          <w:rFonts w:ascii="Palatino Linotype" w:hAnsi="Palatino Linotype" w:cs="Arial"/>
          <w:sz w:val="24"/>
        </w:rPr>
        <w:t>presentó a través del Sistema de Acceso a la Información Mexiquense (</w:t>
      </w:r>
      <w:r w:rsidR="00066B01">
        <w:rPr>
          <w:rFonts w:ascii="Palatino Linotype" w:hAnsi="Palatino Linotype" w:cs="Arial"/>
          <w:b/>
          <w:sz w:val="24"/>
        </w:rPr>
        <w:t>SAIMEX)</w:t>
      </w:r>
      <w:r w:rsidR="00066B01">
        <w:rPr>
          <w:rFonts w:ascii="Palatino Linotype" w:hAnsi="Palatino Linotype" w:cs="Arial"/>
          <w:sz w:val="24"/>
        </w:rPr>
        <w:t xml:space="preserve"> ante </w:t>
      </w:r>
      <w:r w:rsidR="00066B01">
        <w:rPr>
          <w:rFonts w:ascii="Palatino Linotype" w:hAnsi="Palatino Linotype" w:cs="Arial"/>
          <w:b/>
          <w:sz w:val="24"/>
        </w:rPr>
        <w:t>El Sujeto Obligado</w:t>
      </w:r>
      <w:r w:rsidR="00066B01">
        <w:rPr>
          <w:rFonts w:ascii="Palatino Linotype" w:hAnsi="Palatino Linotype" w:cs="Arial"/>
          <w:sz w:val="24"/>
        </w:rPr>
        <w:t xml:space="preserve">, solicitud de acceso a la información pública, registrada bajo el número de expediente </w:t>
      </w:r>
      <w:r w:rsidR="00066B01">
        <w:rPr>
          <w:rFonts w:ascii="Palatino Linotype" w:hAnsi="Palatino Linotype" w:cs="Arial"/>
          <w:b/>
          <w:sz w:val="24"/>
        </w:rPr>
        <w:t xml:space="preserve">00752/INFOEM/IP/2019, </w:t>
      </w:r>
      <w:r w:rsidR="00066B01">
        <w:rPr>
          <w:rFonts w:ascii="Palatino Linotype" w:hAnsi="Palatino Linotype" w:cs="Arial"/>
          <w:sz w:val="24"/>
        </w:rPr>
        <w:t xml:space="preserve">mediante la cual solicitó información en el tenor siguiente: </w:t>
      </w:r>
    </w:p>
    <w:p w:rsidR="006168E4" w:rsidRPr="00066B01" w:rsidRDefault="00066B01" w:rsidP="008A68CA">
      <w:pPr>
        <w:spacing w:before="240" w:line="360" w:lineRule="auto"/>
        <w:ind w:left="851" w:right="851"/>
        <w:jc w:val="both"/>
        <w:rPr>
          <w:rFonts w:ascii="Palatino Linotype" w:eastAsia="Times New Roman" w:hAnsi="Palatino Linotype" w:cs="Times New Roman"/>
          <w:i/>
          <w:lang w:val="es-ES_tradnl" w:eastAsia="es-ES"/>
        </w:rPr>
      </w:pPr>
      <w:r w:rsidRPr="00066B01">
        <w:rPr>
          <w:rFonts w:ascii="Palatino Linotype" w:eastAsia="Times New Roman" w:hAnsi="Palatino Linotype" w:cs="Times New Roman"/>
          <w:i/>
          <w:lang w:val="es-ES_tradnl" w:eastAsia="es-ES"/>
        </w:rPr>
        <w:lastRenderedPageBreak/>
        <w:t xml:space="preserve"> </w:t>
      </w:r>
      <w:r w:rsidR="00394A1E" w:rsidRPr="00066B01">
        <w:rPr>
          <w:rFonts w:ascii="Palatino Linotype" w:eastAsia="Times New Roman" w:hAnsi="Palatino Linotype" w:cs="Times New Roman"/>
          <w:i/>
          <w:lang w:val="es-ES_tradnl" w:eastAsia="es-ES"/>
        </w:rPr>
        <w:t>“</w:t>
      </w:r>
      <w:r w:rsidRPr="00066B01">
        <w:rPr>
          <w:rFonts w:ascii="Palatino Linotype" w:hAnsi="Palatino Linotype"/>
          <w:i/>
          <w:color w:val="000000"/>
        </w:rPr>
        <w:t>Solicito de manera muy atenta, una relación donde se pueda visualizar lo siguiente: Dependencia y Nombre del titular de la Unidad de Transparencia que se encuentran CERTIFICADO en materia de acceso a la información, transparencia y protección de datos personales, que para tal efecto emita el Instituto; tal como lo establece el artículo 57 de la Ley de Transparencia vigente en la entidad. De igual forma, una relación donde se pueda visualizar lo siguiente: Dependencia y Nombre de los titulares de las Unidades de Transparencia que NO CUENTAN con la CERTIFICACIÓN en materia de acceso a la información, transparencia y protección de datos personales.</w:t>
      </w:r>
      <w:r w:rsidR="00394A1E" w:rsidRPr="00066B01">
        <w:rPr>
          <w:rFonts w:ascii="Palatino Linotype" w:eastAsia="Times New Roman" w:hAnsi="Palatino Linotype" w:cs="Times New Roman"/>
          <w:i/>
          <w:lang w:val="es-ES_tradnl" w:eastAsia="es-ES"/>
        </w:rPr>
        <w:t>”</w:t>
      </w:r>
      <w:r w:rsidR="006B26E3" w:rsidRPr="00066B01">
        <w:rPr>
          <w:rFonts w:ascii="Palatino Linotype" w:eastAsia="Times New Roman" w:hAnsi="Palatino Linotype" w:cs="Times New Roman"/>
          <w:i/>
          <w:lang w:val="es-ES_tradnl" w:eastAsia="es-ES"/>
        </w:rPr>
        <w:t xml:space="preserve"> </w:t>
      </w:r>
      <w:r w:rsidR="006168E4" w:rsidRPr="00066B01">
        <w:rPr>
          <w:rFonts w:ascii="Palatino Linotype" w:eastAsia="Times New Roman" w:hAnsi="Palatino Linotype" w:cs="Times New Roman"/>
          <w:b/>
          <w:i/>
          <w:lang w:val="es-ES_tradnl" w:eastAsia="es-ES"/>
        </w:rPr>
        <w:t>[Sic]</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8A68CA">
        <w:rPr>
          <w:rFonts w:ascii="Palatino Linotype" w:eastAsia="Times New Roman" w:hAnsi="Palatino Linotype" w:cs="Times New Roman"/>
          <w:sz w:val="24"/>
          <w:szCs w:val="24"/>
          <w:lang w:val="es-ES_tradnl" w:eastAsia="es-ES"/>
        </w:rPr>
        <w:t xml:space="preserve">A través del SAIMEX. </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066B01" w:rsidRPr="00066B01" w:rsidRDefault="006168E4" w:rsidP="00045379">
      <w:pPr>
        <w:spacing w:before="240" w:line="360" w:lineRule="auto"/>
        <w:jc w:val="both"/>
        <w:rPr>
          <w:rFonts w:ascii="Palatino Linotype" w:hAnsi="Palatino Linotype"/>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treinta de agosto de los corrientes, </w:t>
      </w:r>
      <w:r w:rsidR="00066B01">
        <w:rPr>
          <w:rFonts w:ascii="Palatino Linotype" w:hAnsi="Palatino Linotype" w:cs="Arial"/>
          <w:b/>
          <w:sz w:val="24"/>
          <w:szCs w:val="24"/>
        </w:rPr>
        <w:t xml:space="preserve">El Sujeto Obligado </w:t>
      </w:r>
      <w:r w:rsidR="00066B01">
        <w:rPr>
          <w:rFonts w:ascii="Palatino Linotype" w:hAnsi="Palatino Linotype" w:cs="Arial"/>
          <w:sz w:val="24"/>
          <w:szCs w:val="24"/>
        </w:rPr>
        <w:t xml:space="preserve">dio respuesta a la solicitud de información </w:t>
      </w:r>
      <w:r w:rsidR="00066B01">
        <w:rPr>
          <w:rFonts w:ascii="Palatino Linotype" w:hAnsi="Palatino Linotype"/>
          <w:b/>
          <w:sz w:val="24"/>
          <w:szCs w:val="24"/>
        </w:rPr>
        <w:t xml:space="preserve">00752/INFOEM/IP/2019, </w:t>
      </w:r>
      <w:r w:rsidR="00066B01">
        <w:rPr>
          <w:rFonts w:ascii="Palatino Linotype" w:hAnsi="Palatino Linotype"/>
          <w:sz w:val="24"/>
          <w:szCs w:val="24"/>
        </w:rPr>
        <w:t xml:space="preserve">resulta de nuestro interés lo siguiente: </w:t>
      </w:r>
    </w:p>
    <w:p w:rsidR="008A68CA" w:rsidRDefault="00066B01" w:rsidP="008A68CA">
      <w:pPr>
        <w:spacing w:before="240" w:line="360" w:lineRule="auto"/>
        <w:ind w:left="851" w:right="851"/>
        <w:jc w:val="both"/>
        <w:rPr>
          <w:rFonts w:ascii="Palatino Linotype" w:hAnsi="Palatino Linotype" w:cs="Arial"/>
          <w:i/>
        </w:rPr>
      </w:pPr>
      <w:r w:rsidRPr="008A68CA">
        <w:rPr>
          <w:rFonts w:ascii="Palatino Linotype" w:hAnsi="Palatino Linotype" w:cs="Arial"/>
          <w:i/>
        </w:rPr>
        <w:t xml:space="preserve"> </w:t>
      </w:r>
      <w:r>
        <w:rPr>
          <w:rFonts w:ascii="Palatino Linotype" w:hAnsi="Palatino Linotype" w:cs="Arial"/>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066B01" w:rsidRPr="00066B01" w:rsidRDefault="00066B01" w:rsidP="008A68CA">
      <w:pPr>
        <w:spacing w:before="240" w:line="360" w:lineRule="auto"/>
        <w:ind w:left="851" w:right="851"/>
        <w:jc w:val="both"/>
        <w:rPr>
          <w:rFonts w:ascii="Palatino Linotype" w:hAnsi="Palatino Linotype" w:cs="Arial"/>
          <w:b/>
          <w:i/>
        </w:rPr>
      </w:pPr>
      <w:r>
        <w:rPr>
          <w:rFonts w:ascii="Palatino Linotype" w:hAnsi="Palatino Linotype" w:cs="Arial"/>
          <w:i/>
        </w:rPr>
        <w:lastRenderedPageBreak/>
        <w:t xml:space="preserve">Con fundamento en el artículo 53 fracción II de la Ley de Transparencia y Acceso a la Información Pública del Estado de México y Municipios, se adjunta la respuesta a su solicitud de acceso a la información pública” </w:t>
      </w:r>
      <w:r>
        <w:rPr>
          <w:rFonts w:ascii="Palatino Linotype" w:hAnsi="Palatino Linotype" w:cs="Arial"/>
          <w:b/>
          <w:i/>
        </w:rPr>
        <w:t>[Sic]</w:t>
      </w:r>
    </w:p>
    <w:p w:rsidR="008A68CA" w:rsidRDefault="008A68CA" w:rsidP="00045379">
      <w:pPr>
        <w:spacing w:before="240" w:line="360" w:lineRule="auto"/>
        <w:jc w:val="both"/>
        <w:rPr>
          <w:rFonts w:ascii="Palatino Linotype" w:hAnsi="Palatino Linotype" w:cs="Arial"/>
          <w:sz w:val="24"/>
          <w:szCs w:val="24"/>
        </w:rPr>
      </w:pPr>
    </w:p>
    <w:p w:rsidR="002B5069" w:rsidRPr="002B5069" w:rsidRDefault="008A68CA" w:rsidP="00844569">
      <w:pPr>
        <w:spacing w:before="240" w:line="360" w:lineRule="auto"/>
        <w:jc w:val="both"/>
        <w:rPr>
          <w:rFonts w:ascii="Palatino Linotype" w:hAnsi="Palatino Linotype" w:cs="Arial"/>
          <w:sz w:val="24"/>
        </w:rPr>
      </w:pPr>
      <w:r>
        <w:rPr>
          <w:rFonts w:ascii="Palatino Linotype" w:hAnsi="Palatino Linotype" w:cs="Arial"/>
          <w:sz w:val="24"/>
        </w:rPr>
        <w:t xml:space="preserve">A mayor abundamiento, se advierte que </w:t>
      </w:r>
      <w:r>
        <w:rPr>
          <w:rFonts w:ascii="Palatino Linotype" w:hAnsi="Palatino Linotype" w:cs="Arial"/>
          <w:b/>
          <w:sz w:val="24"/>
        </w:rPr>
        <w:t xml:space="preserve">El Sujeto Obligado </w:t>
      </w:r>
      <w:r>
        <w:rPr>
          <w:rFonts w:ascii="Palatino Linotype" w:hAnsi="Palatino Linotype" w:cs="Arial"/>
          <w:sz w:val="24"/>
        </w:rPr>
        <w:t>adjuntó los documentos electrónicos</w:t>
      </w:r>
      <w:r w:rsidR="008B42B1">
        <w:rPr>
          <w:rFonts w:ascii="Palatino Linotype" w:hAnsi="Palatino Linotype" w:cs="Arial"/>
          <w:sz w:val="24"/>
        </w:rPr>
        <w:t xml:space="preserve">: </w:t>
      </w:r>
      <w:r w:rsidR="002B5069">
        <w:rPr>
          <w:rFonts w:ascii="Palatino Linotype" w:hAnsi="Palatino Linotype" w:cs="Arial"/>
          <w:b/>
          <w:sz w:val="24"/>
        </w:rPr>
        <w:t xml:space="preserve">“Respuesta 00752-2019 UT.pdf”, “Oficio de Respuesta 00752-2019 UT.pdf”, “Anexo 1 Servidores Públicos y Titulares de Unidades de Transparencia Proceso de Certificación 2018 y 2019.pdf”, “Anexo 2 Convocatorias.pdf”, “Acta 16 </w:t>
      </w:r>
      <w:proofErr w:type="spellStart"/>
      <w:r w:rsidR="002B5069">
        <w:rPr>
          <w:rFonts w:ascii="Palatino Linotype" w:hAnsi="Palatino Linotype" w:cs="Arial"/>
          <w:b/>
          <w:sz w:val="24"/>
        </w:rPr>
        <w:t>Ses</w:t>
      </w:r>
      <w:proofErr w:type="spellEnd"/>
      <w:r w:rsidR="002B5069">
        <w:rPr>
          <w:rFonts w:ascii="Palatino Linotype" w:hAnsi="Palatino Linotype" w:cs="Arial"/>
          <w:b/>
          <w:sz w:val="24"/>
        </w:rPr>
        <w:t xml:space="preserve">. Ext. </w:t>
      </w:r>
      <w:proofErr w:type="gramStart"/>
      <w:r w:rsidR="002B5069">
        <w:rPr>
          <w:rFonts w:ascii="Palatino Linotype" w:hAnsi="Palatino Linotype" w:cs="Arial"/>
          <w:b/>
          <w:sz w:val="24"/>
        </w:rPr>
        <w:t>del</w:t>
      </w:r>
      <w:proofErr w:type="gramEnd"/>
      <w:r w:rsidR="002B5069">
        <w:rPr>
          <w:rFonts w:ascii="Palatino Linotype" w:hAnsi="Palatino Linotype" w:cs="Arial"/>
          <w:b/>
          <w:sz w:val="24"/>
        </w:rPr>
        <w:t xml:space="preserve"> C.T.pdf”, “Acta 30 </w:t>
      </w:r>
      <w:proofErr w:type="spellStart"/>
      <w:r w:rsidR="002B5069">
        <w:rPr>
          <w:rFonts w:ascii="Palatino Linotype" w:hAnsi="Palatino Linotype" w:cs="Arial"/>
          <w:b/>
          <w:sz w:val="24"/>
        </w:rPr>
        <w:t>Ses</w:t>
      </w:r>
      <w:proofErr w:type="spellEnd"/>
      <w:r w:rsidR="002B5069">
        <w:rPr>
          <w:rFonts w:ascii="Palatino Linotype" w:hAnsi="Palatino Linotype" w:cs="Arial"/>
          <w:b/>
          <w:sz w:val="24"/>
        </w:rPr>
        <w:t xml:space="preserve">. Ext. </w:t>
      </w:r>
      <w:proofErr w:type="gramStart"/>
      <w:r w:rsidR="002B5069">
        <w:rPr>
          <w:rFonts w:ascii="Palatino Linotype" w:hAnsi="Palatino Linotype" w:cs="Arial"/>
          <w:b/>
          <w:sz w:val="24"/>
        </w:rPr>
        <w:t>del</w:t>
      </w:r>
      <w:proofErr w:type="gramEnd"/>
      <w:r w:rsidR="002B5069">
        <w:rPr>
          <w:rFonts w:ascii="Palatino Linotype" w:hAnsi="Palatino Linotype" w:cs="Arial"/>
          <w:b/>
          <w:sz w:val="24"/>
        </w:rPr>
        <w:t xml:space="preserve"> C.T.pdf”, “Acta 52 </w:t>
      </w:r>
      <w:proofErr w:type="spellStart"/>
      <w:r w:rsidR="002B5069">
        <w:rPr>
          <w:rFonts w:ascii="Palatino Linotype" w:hAnsi="Palatino Linotype" w:cs="Arial"/>
          <w:b/>
          <w:sz w:val="24"/>
        </w:rPr>
        <w:t>Ses</w:t>
      </w:r>
      <w:proofErr w:type="spellEnd"/>
      <w:r w:rsidR="002B5069">
        <w:rPr>
          <w:rFonts w:ascii="Palatino Linotype" w:hAnsi="Palatino Linotype" w:cs="Arial"/>
          <w:b/>
          <w:sz w:val="24"/>
        </w:rPr>
        <w:t xml:space="preserve">. Ext </w:t>
      </w:r>
      <w:proofErr w:type="gramStart"/>
      <w:r w:rsidR="002B5069">
        <w:rPr>
          <w:rFonts w:ascii="Palatino Linotype" w:hAnsi="Palatino Linotype" w:cs="Arial"/>
          <w:b/>
          <w:sz w:val="24"/>
        </w:rPr>
        <w:t>C.T..</w:t>
      </w:r>
      <w:proofErr w:type="spellStart"/>
      <w:r w:rsidR="002B5069">
        <w:rPr>
          <w:rFonts w:ascii="Palatino Linotype" w:hAnsi="Palatino Linotype" w:cs="Arial"/>
          <w:b/>
          <w:sz w:val="24"/>
        </w:rPr>
        <w:t>pdf</w:t>
      </w:r>
      <w:proofErr w:type="spellEnd"/>
      <w:proofErr w:type="gramEnd"/>
      <w:r w:rsidR="002B5069">
        <w:rPr>
          <w:rFonts w:ascii="Palatino Linotype" w:hAnsi="Palatino Linotype" w:cs="Arial"/>
          <w:b/>
          <w:sz w:val="24"/>
        </w:rPr>
        <w:t xml:space="preserve">”, “Acta 60 Sesión Extraordinaria CT.pdf” </w:t>
      </w:r>
      <w:r w:rsidR="002B5069">
        <w:rPr>
          <w:rFonts w:ascii="Palatino Linotype" w:hAnsi="Palatino Linotype" w:cs="Arial"/>
          <w:sz w:val="24"/>
        </w:rPr>
        <w:t xml:space="preserve">y </w:t>
      </w:r>
      <w:r w:rsidR="002B5069">
        <w:rPr>
          <w:rFonts w:ascii="Palatino Linotype" w:hAnsi="Palatino Linotype" w:cs="Arial"/>
          <w:b/>
          <w:sz w:val="24"/>
        </w:rPr>
        <w:t xml:space="preserve">“Acta 73 </w:t>
      </w:r>
      <w:proofErr w:type="spellStart"/>
      <w:r w:rsidR="002B5069">
        <w:rPr>
          <w:rFonts w:ascii="Palatino Linotype" w:hAnsi="Palatino Linotype" w:cs="Arial"/>
          <w:b/>
          <w:sz w:val="24"/>
        </w:rPr>
        <w:t>Ses</w:t>
      </w:r>
      <w:proofErr w:type="spellEnd"/>
      <w:r w:rsidR="002B5069">
        <w:rPr>
          <w:rFonts w:ascii="Palatino Linotype" w:hAnsi="Palatino Linotype" w:cs="Arial"/>
          <w:b/>
          <w:sz w:val="24"/>
        </w:rPr>
        <w:t xml:space="preserve">. Ext. </w:t>
      </w:r>
      <w:proofErr w:type="gramStart"/>
      <w:r w:rsidR="002B5069">
        <w:rPr>
          <w:rFonts w:ascii="Palatino Linotype" w:hAnsi="Palatino Linotype" w:cs="Arial"/>
          <w:b/>
          <w:sz w:val="24"/>
        </w:rPr>
        <w:t>del</w:t>
      </w:r>
      <w:proofErr w:type="gramEnd"/>
      <w:r w:rsidR="002B5069">
        <w:rPr>
          <w:rFonts w:ascii="Palatino Linotype" w:hAnsi="Palatino Linotype" w:cs="Arial"/>
          <w:b/>
          <w:sz w:val="24"/>
        </w:rPr>
        <w:t xml:space="preserve"> C.T.pdf”, </w:t>
      </w:r>
      <w:r w:rsidR="002B5069">
        <w:rPr>
          <w:rFonts w:ascii="Palatino Linotype" w:hAnsi="Palatino Linotype" w:cs="Arial"/>
          <w:sz w:val="24"/>
        </w:rPr>
        <w:t xml:space="preserve">mismos que se tienen por reproducidos en virtud de que serán materia de análisis más adelante. </w:t>
      </w:r>
    </w:p>
    <w:p w:rsidR="002B5069" w:rsidRDefault="002B5069" w:rsidP="00844569">
      <w:pPr>
        <w:spacing w:before="240" w:line="360" w:lineRule="auto"/>
        <w:jc w:val="both"/>
        <w:rPr>
          <w:rFonts w:ascii="Palatino Linotype" w:hAnsi="Palatino Linotype" w:cs="Arial"/>
          <w:b/>
          <w:sz w:val="28"/>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2B5069" w:rsidRPr="002B5069"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8B42B1" w:rsidRPr="008B42B1">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2B5069">
        <w:rPr>
          <w:rFonts w:ascii="Palatino Linotype" w:hAnsi="Palatino Linotype" w:cs="Arial"/>
          <w:sz w:val="24"/>
          <w:szCs w:val="24"/>
        </w:rPr>
        <w:t xml:space="preserve">cuatro de septiembre del año en curso, el cual fue registrado en el sistema electrónico con el expediente número </w:t>
      </w:r>
      <w:r w:rsidR="002B5069">
        <w:rPr>
          <w:rFonts w:ascii="Palatino Linotype" w:hAnsi="Palatino Linotype" w:cs="Arial"/>
          <w:b/>
          <w:sz w:val="24"/>
          <w:szCs w:val="24"/>
        </w:rPr>
        <w:t xml:space="preserve">07100/INFOEM/IP/RR/2019, </w:t>
      </w:r>
      <w:r w:rsidR="002B5069">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2B5069" w:rsidRDefault="006168E4" w:rsidP="00844569">
      <w:pPr>
        <w:spacing w:line="360" w:lineRule="auto"/>
        <w:ind w:left="851" w:right="851"/>
        <w:jc w:val="both"/>
        <w:rPr>
          <w:rFonts w:ascii="Palatino Linotype" w:hAnsi="Palatino Linotype" w:cs="Arial"/>
          <w:i/>
        </w:rPr>
      </w:pPr>
      <w:r w:rsidRPr="002B5069">
        <w:rPr>
          <w:rFonts w:ascii="Palatino Linotype" w:hAnsi="Palatino Linotype" w:cs="Arial"/>
          <w:i/>
        </w:rPr>
        <w:lastRenderedPageBreak/>
        <w:t>“</w:t>
      </w:r>
      <w:r w:rsidR="002B5069" w:rsidRPr="002B5069">
        <w:rPr>
          <w:rFonts w:ascii="Palatino Linotype" w:hAnsi="Palatino Linotype"/>
          <w:i/>
          <w:color w:val="000000"/>
        </w:rPr>
        <w:t>La respuesta emitida por la Titular de la Unidad de Transparencia, así como la repuesta emitida por el Director de Capacitación, Certificación y Políticas Públicas y anexo emitido como respuesta</w:t>
      </w:r>
      <w:r w:rsidRPr="002B5069">
        <w:rPr>
          <w:rFonts w:ascii="Palatino Linotype" w:hAnsi="Palatino Linotype" w:cs="Arial"/>
          <w:i/>
        </w:rPr>
        <w:t>”</w:t>
      </w:r>
      <w:r w:rsidR="00454CE6" w:rsidRPr="002B5069">
        <w:rPr>
          <w:rFonts w:ascii="Palatino Linotype" w:hAnsi="Palatino Linotype" w:cs="Arial"/>
          <w:i/>
        </w:rPr>
        <w:t xml:space="preserve"> </w:t>
      </w:r>
      <w:r w:rsidRPr="002B5069">
        <w:rPr>
          <w:rFonts w:ascii="Palatino Linotype" w:hAnsi="Palatino Linotype" w:cs="Arial"/>
          <w:b/>
          <w:i/>
        </w:rPr>
        <w:t>[</w:t>
      </w:r>
      <w:r w:rsidR="008B42B1" w:rsidRPr="002B5069">
        <w:rPr>
          <w:rFonts w:ascii="Palatino Linotype" w:hAnsi="Palatino Linotype" w:cs="Arial"/>
          <w:b/>
          <w:i/>
        </w:rPr>
        <w:t>S</w:t>
      </w:r>
      <w:r w:rsidRPr="002B5069">
        <w:rPr>
          <w:rFonts w:ascii="Palatino Linotype" w:hAnsi="Palatino Linotype" w:cs="Arial"/>
          <w:b/>
          <w:i/>
        </w:rPr>
        <w:t>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Default="006168E4" w:rsidP="00844569">
      <w:pPr>
        <w:spacing w:line="360" w:lineRule="auto"/>
        <w:ind w:left="851" w:right="851"/>
        <w:jc w:val="both"/>
        <w:rPr>
          <w:rFonts w:ascii="Palatino Linotype" w:hAnsi="Palatino Linotype" w:cs="Arial"/>
          <w:b/>
          <w:i/>
        </w:rPr>
      </w:pPr>
      <w:r w:rsidRPr="002B5069">
        <w:rPr>
          <w:rFonts w:ascii="Palatino Linotype" w:hAnsi="Palatino Linotype" w:cs="Arial"/>
          <w:i/>
        </w:rPr>
        <w:t>“</w:t>
      </w:r>
      <w:r w:rsidR="002B5069" w:rsidRPr="002B5069">
        <w:rPr>
          <w:rFonts w:ascii="Palatino Linotype" w:hAnsi="Palatino Linotype"/>
          <w:i/>
          <w:color w:val="000000"/>
        </w:rPr>
        <w:t>1) En los anexos que me fueron entregados vía SAIMEX, se observa que solo emitieron el listados de los sujetos obligados de Municipios. 2) No se adjunta la relación de los Titulares de las Unidades de Transparencia de Gobierno Central y Organismos Auxiliares. 3) Mi solicitud no va encaminada a pedir datos personales, solo solicité: Dependencia y Nombre del Titular de la Unidad de Transparencia. 4) Se adjuntaron 5 (cinco) actas del Comité de Transparencia del INFOEM, donde se clasifica la información como reservada por un periodo de 5 años, siendo un plazo demasiado amplio para que los Titulares de las Unidades de Transparencia no lleven a cabo la Certificación que la propia Ley marca de manera puntual. En ningún momento solicité datos personales de los Titulares de las Unidades de Transparencia, ni tampoco el proceso de certificación, y si bien, el estatus en que se guarda el proceso de certificación de algunos Titulares de Unidades de Transparencia se considera como clasificado, deberá emitir el Comité, un acuerdo en donde se clasifique el ESTATUS de acuerdo a los argumentos correspondientes, más no así todo el expediente de los servidores públicos que ocupan el cargo de Titular de la Unidad de Transparencia.</w:t>
      </w:r>
      <w:r w:rsidRPr="002B5069">
        <w:rPr>
          <w:rFonts w:ascii="Palatino Linotype" w:hAnsi="Palatino Linotype" w:cs="Arial"/>
          <w:i/>
        </w:rPr>
        <w:t xml:space="preserve">” </w:t>
      </w:r>
      <w:r w:rsidRPr="002B5069">
        <w:rPr>
          <w:rFonts w:ascii="Palatino Linotype" w:hAnsi="Palatino Linotype" w:cs="Arial"/>
          <w:b/>
          <w:i/>
        </w:rPr>
        <w:t>[</w:t>
      </w:r>
      <w:r w:rsidR="008B42B1" w:rsidRPr="002B5069">
        <w:rPr>
          <w:rFonts w:ascii="Palatino Linotype" w:hAnsi="Palatino Linotype" w:cs="Arial"/>
          <w:b/>
          <w:i/>
        </w:rPr>
        <w:t>S</w:t>
      </w:r>
      <w:r w:rsidRPr="002B5069">
        <w:rPr>
          <w:rFonts w:ascii="Palatino Linotype" w:hAnsi="Palatino Linotype" w:cs="Arial"/>
          <w:b/>
          <w:i/>
        </w:rPr>
        <w:t>ic]</w:t>
      </w:r>
    </w:p>
    <w:p w:rsidR="00701B61" w:rsidRPr="002B5069" w:rsidRDefault="00701B61" w:rsidP="00844569">
      <w:pPr>
        <w:spacing w:line="360" w:lineRule="auto"/>
        <w:ind w:left="851" w:right="851"/>
        <w:jc w:val="both"/>
        <w:rPr>
          <w:rFonts w:ascii="Palatino Linotype" w:hAnsi="Palatino Linotype" w:cs="Arial"/>
          <w:i/>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B5069">
        <w:rPr>
          <w:rFonts w:ascii="Palatino Linotype" w:hAnsi="Palatino Linotype" w:cs="Arial"/>
          <w:sz w:val="24"/>
          <w:szCs w:val="24"/>
        </w:rPr>
        <w:t>diez de septiembre</w:t>
      </w:r>
      <w:r w:rsidR="00A516E8">
        <w:rPr>
          <w:rFonts w:ascii="Palatino Linotype" w:hAnsi="Palatino Linotype" w:cs="Arial"/>
          <w:sz w:val="24"/>
          <w:szCs w:val="24"/>
        </w:rPr>
        <w:t xml:space="preserve"> de dos mil </w:t>
      </w:r>
      <w:r w:rsidR="002B5069">
        <w:rPr>
          <w:rFonts w:ascii="Palatino Linotype" w:hAnsi="Palatino Linotype" w:cs="Arial"/>
          <w:sz w:val="24"/>
          <w:szCs w:val="24"/>
        </w:rPr>
        <w:t>diecinueve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B5069" w:rsidRPr="007A4692"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Así, una vez transcurrido el término legal referido, </w:t>
      </w:r>
      <w:r w:rsidR="00A516E8" w:rsidRPr="00A516E8">
        <w:rPr>
          <w:rFonts w:ascii="Palatino Linotype" w:hAnsi="Palatino Linotype" w:cs="Arial"/>
          <w:b/>
          <w:sz w:val="24"/>
          <w:szCs w:val="24"/>
        </w:rPr>
        <w:t>E</w:t>
      </w:r>
      <w:r w:rsidRPr="00A516E8">
        <w:rPr>
          <w:rFonts w:ascii="Palatino Linotype" w:hAnsi="Palatino Linotype" w:cs="Arial"/>
          <w:b/>
          <w:sz w:val="24"/>
          <w:szCs w:val="24"/>
        </w:rPr>
        <w:t>l Sujeto Obligado</w:t>
      </w:r>
      <w:r w:rsidRPr="00D05C83">
        <w:rPr>
          <w:rFonts w:ascii="Palatino Linotype" w:hAnsi="Palatino Linotype" w:cs="Arial"/>
          <w:sz w:val="24"/>
          <w:szCs w:val="24"/>
        </w:rPr>
        <w:t xml:space="preserve"> en fecha</w:t>
      </w:r>
      <w:r w:rsidR="002B5069">
        <w:rPr>
          <w:rFonts w:ascii="Palatino Linotype" w:hAnsi="Palatino Linotype" w:cs="Arial"/>
          <w:sz w:val="24"/>
          <w:szCs w:val="24"/>
        </w:rPr>
        <w:t>s veinte y veintitrés de septiembre del presente, presentó</w:t>
      </w:r>
      <w:r w:rsidR="007A4692">
        <w:rPr>
          <w:rFonts w:ascii="Palatino Linotype" w:hAnsi="Palatino Linotype" w:cs="Arial"/>
          <w:sz w:val="24"/>
          <w:szCs w:val="24"/>
        </w:rPr>
        <w:t xml:space="preserve"> su informe justificado, mismo que fue puesto a la vista el veintitrés de septiembre y el siete de octubre del año en curso. En contraste, </w:t>
      </w:r>
      <w:r w:rsidR="007A4692">
        <w:rPr>
          <w:rFonts w:ascii="Palatino Linotype" w:hAnsi="Palatino Linotype" w:cs="Arial"/>
          <w:b/>
          <w:sz w:val="24"/>
          <w:szCs w:val="24"/>
        </w:rPr>
        <w:t xml:space="preserve">La Recurrente </w:t>
      </w:r>
      <w:r w:rsidR="007A4692">
        <w:rPr>
          <w:rFonts w:ascii="Palatino Linotype" w:hAnsi="Palatino Linotype" w:cs="Arial"/>
          <w:sz w:val="24"/>
          <w:szCs w:val="24"/>
        </w:rPr>
        <w:t xml:space="preserve">fue omisa en presentar alegatos, pruebas o manifestación alguna. </w:t>
      </w:r>
    </w:p>
    <w:p w:rsidR="007A4692" w:rsidRPr="007A4692" w:rsidRDefault="007A4692" w:rsidP="007A4692">
      <w:pPr>
        <w:spacing w:before="240" w:line="360" w:lineRule="auto"/>
        <w:jc w:val="both"/>
        <w:rPr>
          <w:rFonts w:ascii="Palatino Linotype" w:hAnsi="Palatino Linotype" w:cs="Arial"/>
          <w:sz w:val="24"/>
          <w:szCs w:val="24"/>
          <w:highlight w:val="yellow"/>
        </w:rPr>
      </w:pPr>
      <w:r>
        <w:rPr>
          <w:rFonts w:ascii="Palatino Linotype" w:hAnsi="Palatino Linotype" w:cs="Arial"/>
          <w:sz w:val="24"/>
          <w:szCs w:val="24"/>
        </w:rPr>
        <w:t xml:space="preserve">Por lo cual se decretó el cierre de instrucción con fecha </w:t>
      </w:r>
      <w:r>
        <w:rPr>
          <w:rFonts w:ascii="Palatino Linotype" w:hAnsi="Palatino Linotype" w:cs="Arial"/>
          <w:b/>
          <w:sz w:val="24"/>
          <w:szCs w:val="24"/>
        </w:rPr>
        <w:t>catorce de agosto del dos mil diecinueve</w:t>
      </w:r>
      <w:r w:rsidRPr="007A4692">
        <w:rPr>
          <w:rFonts w:ascii="Palatino Linotype" w:hAnsi="Palatino Linotype" w:cs="Arial"/>
          <w:b/>
          <w:sz w:val="24"/>
          <w:szCs w:val="24"/>
        </w:rPr>
        <w:t xml:space="preserve">,  </w:t>
      </w:r>
      <w:r w:rsidRPr="007A4692">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7A4692" w:rsidRPr="007A4692" w:rsidRDefault="007A4692" w:rsidP="00844569">
      <w:pPr>
        <w:spacing w:before="240" w:line="360" w:lineRule="auto"/>
        <w:jc w:val="both"/>
        <w:rPr>
          <w:rFonts w:ascii="Palatino Linotype" w:hAnsi="Palatino Linotype" w:cs="Arial"/>
          <w:b/>
          <w:sz w:val="24"/>
          <w:szCs w:val="24"/>
        </w:rPr>
      </w:pPr>
    </w:p>
    <w:p w:rsidR="002B5069" w:rsidRDefault="007A4692"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fecha veinticuatro de octubre del año en curso, se amplió el plazo para dictar resolución, en términos del artículo 181 de la Ley de Transparencia y Acceso a la Información Pública del Estado de México y Municipios. </w:t>
      </w:r>
    </w:p>
    <w:p w:rsidR="006168E4" w:rsidRDefault="006168E4" w:rsidP="00844569">
      <w:pPr>
        <w:spacing w:before="240" w:line="360" w:lineRule="auto"/>
        <w:jc w:val="both"/>
        <w:rPr>
          <w:rFonts w:ascii="Palatino Linotype" w:hAnsi="Palatino Linotype" w:cs="Arial"/>
          <w:sz w:val="24"/>
          <w:szCs w:val="24"/>
        </w:rPr>
      </w:pPr>
    </w:p>
    <w:p w:rsidR="005211D9" w:rsidRDefault="005211D9" w:rsidP="005211D9">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 xml:space="preserve">Del </w:t>
      </w:r>
      <w:proofErr w:type="spellStart"/>
      <w:r>
        <w:rPr>
          <w:rFonts w:ascii="Palatino Linotype" w:hAnsi="Palatino Linotype" w:cs="Arial"/>
          <w:b/>
          <w:sz w:val="28"/>
          <w:szCs w:val="28"/>
        </w:rPr>
        <w:t>returno</w:t>
      </w:r>
      <w:proofErr w:type="spellEnd"/>
      <w:r>
        <w:rPr>
          <w:rFonts w:ascii="Palatino Linotype" w:hAnsi="Palatino Linotype" w:cs="Arial"/>
          <w:b/>
          <w:sz w:val="28"/>
          <w:szCs w:val="28"/>
        </w:rPr>
        <w:t xml:space="preserve"> del recurso de revisión.</w:t>
      </w:r>
    </w:p>
    <w:p w:rsidR="005211D9" w:rsidRDefault="005211D9" w:rsidP="005211D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la Cuadragésima Segunda Sesión Ordinaria, atendiendo a la ausencia justificada de la Comisionada Zulema Martínez Sánchez, se </w:t>
      </w:r>
      <w:proofErr w:type="spellStart"/>
      <w:r>
        <w:rPr>
          <w:rFonts w:ascii="Palatino Linotype" w:hAnsi="Palatino Linotype" w:cs="Arial"/>
          <w:sz w:val="24"/>
          <w:szCs w:val="24"/>
        </w:rPr>
        <w:t>returno</w:t>
      </w:r>
      <w:proofErr w:type="spellEnd"/>
      <w:r>
        <w:rPr>
          <w:rFonts w:ascii="Palatino Linotype" w:hAnsi="Palatino Linotype" w:cs="Arial"/>
          <w:sz w:val="24"/>
          <w:szCs w:val="24"/>
        </w:rPr>
        <w:t xml:space="preserve"> el presente recurso de revisión a la Ponencia del Comisionado José Guadalupe Luna Hernández, para su presentación, discusión y aprobación ante el Pleno del Instituto. </w:t>
      </w:r>
    </w:p>
    <w:p w:rsidR="005211D9" w:rsidRPr="005211D9" w:rsidRDefault="005211D9" w:rsidP="005211D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79735D" w:rsidRPr="008F797B"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168E4"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442C1A" w:rsidRDefault="00442C1A" w:rsidP="00442C1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Pr>
          <w:rFonts w:ascii="Palatino Linotype" w:hAnsi="Palatino Linotype" w:cs="Arial"/>
          <w:b/>
          <w:sz w:val="28"/>
          <w:szCs w:val="28"/>
        </w:rPr>
        <w:t>Del estudio de las causas de improcedencia y sobreseimiento</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42C1A" w:rsidRDefault="00442C1A" w:rsidP="00442C1A">
      <w:pPr>
        <w:pStyle w:val="Prrafodelista"/>
        <w:autoSpaceDE w:val="0"/>
        <w:autoSpaceDN w:val="0"/>
        <w:adjustRightInd w:val="0"/>
        <w:spacing w:line="360" w:lineRule="auto"/>
        <w:ind w:left="0"/>
        <w:jc w:val="both"/>
        <w:rPr>
          <w:rFonts w:ascii="Palatino Linotype" w:hAnsi="Palatino Linotype" w:cs="Arial"/>
        </w:rPr>
      </w:pPr>
    </w:p>
    <w:p w:rsidR="00442C1A" w:rsidRDefault="00442C1A" w:rsidP="00442C1A">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rsidR="00442C1A" w:rsidRDefault="00442C1A" w:rsidP="00442C1A">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 xml:space="preserve">Ya que el planteamiento del problema es de toral importancia, a efecto de determinar la intención o voluntad </w:t>
      </w:r>
      <w:r w:rsidR="00B26C37" w:rsidRPr="004B3753">
        <w:rPr>
          <w:rFonts w:ascii="Palatino Linotype" w:hAnsi="Palatino Linotype" w:cs="Arial"/>
          <w:sz w:val="24"/>
          <w:szCs w:val="24"/>
        </w:rPr>
        <w:t>de</w:t>
      </w:r>
      <w:r w:rsidR="00B26C37">
        <w:rPr>
          <w:rFonts w:ascii="Palatino Linotype" w:hAnsi="Palatino Linotype" w:cs="Arial"/>
          <w:sz w:val="24"/>
          <w:szCs w:val="24"/>
        </w:rPr>
        <w:t xml:space="preserve"> </w:t>
      </w:r>
      <w:r w:rsidR="00B26C37" w:rsidRPr="00B26C37">
        <w:rPr>
          <w:rFonts w:ascii="Palatino Linotype" w:hAnsi="Palatino Linotype" w:cs="Arial"/>
          <w:b/>
          <w:sz w:val="24"/>
          <w:szCs w:val="24"/>
        </w:rPr>
        <w:t>La</w:t>
      </w:r>
      <w:r w:rsidR="00772E31">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 luz de la interpretación de las solicitudes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w:t>
      </w:r>
      <w:r w:rsidRPr="004B3753">
        <w:rPr>
          <w:rFonts w:ascii="Palatino Linotype" w:hAnsi="Palatino Linotype" w:cs="Arial"/>
          <w:sz w:val="24"/>
          <w:szCs w:val="24"/>
        </w:rPr>
        <w:lastRenderedPageBreak/>
        <w:t>que se relacione con esa intención, respecto del presente asunto se realiza a continuación.</w:t>
      </w:r>
    </w:p>
    <w:p w:rsidR="00B26C37" w:rsidRDefault="00B26C37"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Resulta oportuno recordar la solicitud de información </w:t>
      </w:r>
      <w:r w:rsidR="00161D54">
        <w:rPr>
          <w:rFonts w:ascii="Palatino Linotype" w:hAnsi="Palatino Linotype" w:cs="Arial"/>
          <w:b/>
          <w:sz w:val="24"/>
          <w:szCs w:val="24"/>
        </w:rPr>
        <w:t>00752/INFOEM/IP/2019</w:t>
      </w:r>
      <w:r>
        <w:rPr>
          <w:rFonts w:ascii="Palatino Linotype" w:hAnsi="Palatino Linotype" w:cs="Arial"/>
          <w:b/>
          <w:sz w:val="24"/>
          <w:szCs w:val="24"/>
        </w:rPr>
        <w:t xml:space="preserve">, </w:t>
      </w:r>
      <w:r>
        <w:rPr>
          <w:rFonts w:ascii="Palatino Linotype" w:hAnsi="Palatino Linotype" w:cs="Arial"/>
          <w:sz w:val="24"/>
          <w:szCs w:val="24"/>
        </w:rPr>
        <w:t xml:space="preserve">cuyo contenido literal es el siguiente: </w:t>
      </w:r>
    </w:p>
    <w:p w:rsidR="00A83323" w:rsidRPr="00161D54" w:rsidRDefault="00A83323" w:rsidP="00A83323">
      <w:pPr>
        <w:spacing w:before="240" w:line="360" w:lineRule="auto"/>
        <w:ind w:left="851" w:right="851"/>
        <w:jc w:val="both"/>
        <w:rPr>
          <w:rFonts w:ascii="Palatino Linotype" w:eastAsia="Times New Roman" w:hAnsi="Palatino Linotype" w:cs="Times New Roman"/>
          <w:i/>
          <w:lang w:val="es-ES_tradnl" w:eastAsia="es-ES"/>
        </w:rPr>
      </w:pPr>
      <w:r w:rsidRPr="00161D54">
        <w:rPr>
          <w:rFonts w:ascii="Palatino Linotype" w:eastAsia="Times New Roman" w:hAnsi="Palatino Linotype" w:cs="Times New Roman"/>
          <w:i/>
          <w:lang w:val="es-ES_tradnl" w:eastAsia="es-ES"/>
        </w:rPr>
        <w:t>“</w:t>
      </w:r>
      <w:r w:rsidR="00161D54" w:rsidRPr="00161D54">
        <w:rPr>
          <w:rFonts w:ascii="Palatino Linotype" w:hAnsi="Palatino Linotype"/>
          <w:i/>
          <w:color w:val="000000"/>
        </w:rPr>
        <w:t>Solicito de manera muy atenta, una relación donde se pueda visualizar lo siguiente: Dependencia y Nombre del titular de la Unidad de Transparencia que se encuentran CERTIFICADO en materia de acceso a la información, transparencia y protección de datos personales, que para tal efecto emita el Instituto; tal como lo establece el artículo 57 de la Ley de Transparencia vigente en la entidad. De igual forma, una relación donde se pueda visualizar lo siguiente: Dependencia y Nombre de los titulares de las Unidades de Transparencia que NO CUENTAN con la CERTIFICACIÓN en materia de acceso a la información, transparencia y protección de datos personales.</w:t>
      </w:r>
      <w:r w:rsidRPr="00161D54">
        <w:rPr>
          <w:rFonts w:ascii="Palatino Linotype" w:eastAsia="Times New Roman" w:hAnsi="Palatino Linotype" w:cs="Times New Roman"/>
          <w:i/>
          <w:lang w:val="es-ES_tradnl" w:eastAsia="es-ES"/>
        </w:rPr>
        <w:t xml:space="preserve">” </w:t>
      </w:r>
      <w:r w:rsidRPr="00161D54">
        <w:rPr>
          <w:rFonts w:ascii="Palatino Linotype" w:eastAsia="Times New Roman" w:hAnsi="Palatino Linotype" w:cs="Times New Roman"/>
          <w:b/>
          <w:i/>
          <w:lang w:val="es-ES_tradnl" w:eastAsia="es-ES"/>
        </w:rPr>
        <w:t>[Sic]</w:t>
      </w:r>
    </w:p>
    <w:p w:rsidR="00B26C37" w:rsidRDefault="00B26C37" w:rsidP="00442C1A">
      <w:pPr>
        <w:autoSpaceDE w:val="0"/>
        <w:autoSpaceDN w:val="0"/>
        <w:adjustRightInd w:val="0"/>
        <w:spacing w:line="360" w:lineRule="auto"/>
        <w:jc w:val="both"/>
        <w:rPr>
          <w:rFonts w:ascii="Palatino Linotype" w:hAnsi="Palatino Linotype" w:cs="Arial"/>
          <w:sz w:val="24"/>
          <w:szCs w:val="24"/>
        </w:rPr>
      </w:pPr>
    </w:p>
    <w:p w:rsidR="00071571" w:rsidRDefault="00071571" w:rsidP="00071571">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t xml:space="preserve">En este tenor, en alusión a los requerimientos formulados por la particular resulta oportuno traer a colación los artículos 24, fracción XII y 92, </w:t>
      </w:r>
      <w:r>
        <w:rPr>
          <w:rFonts w:ascii="Palatino Linotype" w:hAnsi="Palatino Linotype" w:cs="Arial"/>
          <w:color w:val="000000"/>
          <w:sz w:val="24"/>
          <w:lang w:val="es-ES_tradnl"/>
        </w:rPr>
        <w:t xml:space="preserve">fracción II de la Ley de Transparencia y Acceso a la Información Pública del Estado de México y Municipios, dispositivos jurídicos que disponen a la literalidad: </w:t>
      </w:r>
    </w:p>
    <w:p w:rsidR="00071571" w:rsidRPr="00EB0591" w:rsidRDefault="00071571" w:rsidP="00071571">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rsidR="00071571" w:rsidRPr="00EB0591" w:rsidRDefault="00071571" w:rsidP="00071571">
      <w:pPr>
        <w:spacing w:before="240" w:line="360" w:lineRule="auto"/>
        <w:ind w:left="851" w:right="851"/>
        <w:jc w:val="both"/>
        <w:rPr>
          <w:rFonts w:ascii="Palatino Linotype" w:hAnsi="Palatino Linotype"/>
          <w:i/>
        </w:rPr>
      </w:pPr>
      <w:r w:rsidRPr="00EB0591">
        <w:rPr>
          <w:rFonts w:ascii="Palatino Linotype" w:hAnsi="Palatino Linotype"/>
          <w:i/>
        </w:rPr>
        <w:lastRenderedPageBreak/>
        <w:t>(…)</w:t>
      </w:r>
    </w:p>
    <w:p w:rsidR="00071571" w:rsidRPr="00EB0591" w:rsidRDefault="00071571" w:rsidP="00071571">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rsidR="00071571" w:rsidRDefault="00071571" w:rsidP="00071571">
      <w:pPr>
        <w:spacing w:before="240" w:line="360" w:lineRule="auto"/>
        <w:ind w:left="851" w:right="851"/>
        <w:jc w:val="both"/>
        <w:rPr>
          <w:rFonts w:ascii="Palatino Linotype" w:hAnsi="Palatino Linotype"/>
          <w:i/>
        </w:rPr>
      </w:pPr>
      <w:r w:rsidRPr="00EB0591">
        <w:rPr>
          <w:rFonts w:ascii="Palatino Linotype" w:hAnsi="Palatino Linotype"/>
          <w:i/>
        </w:rPr>
        <w:t>(…)</w:t>
      </w:r>
    </w:p>
    <w:p w:rsidR="00071571" w:rsidRPr="00EB0591" w:rsidRDefault="00071571" w:rsidP="00071571">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71571" w:rsidRPr="00EB0591" w:rsidRDefault="00071571" w:rsidP="00071571">
      <w:pPr>
        <w:spacing w:before="240" w:line="360" w:lineRule="auto"/>
        <w:ind w:left="851" w:right="851"/>
        <w:jc w:val="both"/>
        <w:rPr>
          <w:rFonts w:ascii="Palatino Linotype" w:hAnsi="Palatino Linotype"/>
          <w:i/>
        </w:rPr>
      </w:pPr>
      <w:r w:rsidRPr="00EB0591">
        <w:rPr>
          <w:rFonts w:ascii="Palatino Linotype" w:hAnsi="Palatino Linotype"/>
          <w:i/>
        </w:rPr>
        <w:t>(…)</w:t>
      </w:r>
    </w:p>
    <w:p w:rsidR="00071571" w:rsidRPr="00EB0591" w:rsidRDefault="00071571" w:rsidP="00071571">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r w:rsidRPr="00EB0591">
        <w:rPr>
          <w:rFonts w:ascii="Palatino Linotype" w:hAnsi="Palatino Linotype"/>
          <w:b/>
          <w:i/>
        </w:rPr>
        <w:t>[Sic]</w:t>
      </w:r>
    </w:p>
    <w:p w:rsidR="00161D54" w:rsidRDefault="00161D54" w:rsidP="00442C1A">
      <w:pPr>
        <w:autoSpaceDE w:val="0"/>
        <w:autoSpaceDN w:val="0"/>
        <w:adjustRightInd w:val="0"/>
        <w:spacing w:line="360" w:lineRule="auto"/>
        <w:jc w:val="both"/>
        <w:rPr>
          <w:rFonts w:ascii="Palatino Linotype" w:hAnsi="Palatino Linotype" w:cs="Arial"/>
          <w:sz w:val="24"/>
          <w:szCs w:val="24"/>
        </w:rPr>
      </w:pPr>
    </w:p>
    <w:p w:rsidR="00071571" w:rsidRDefault="00071571"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en alusión a la normatividad previamente plasmada, sirve de sustento la siguiente imagen ilustrativa, correspondiente al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mismo que puede ser consultado en la siguiente dirección electrónica: </w:t>
      </w:r>
    </w:p>
    <w:p w:rsidR="00071571" w:rsidRPr="00071571" w:rsidRDefault="0098563B" w:rsidP="00442C1A">
      <w:pPr>
        <w:autoSpaceDE w:val="0"/>
        <w:autoSpaceDN w:val="0"/>
        <w:adjustRightInd w:val="0"/>
        <w:spacing w:line="360" w:lineRule="auto"/>
        <w:jc w:val="both"/>
        <w:rPr>
          <w:rFonts w:ascii="Palatino Linotype" w:hAnsi="Palatino Linotype" w:cs="Arial"/>
          <w:sz w:val="24"/>
          <w:szCs w:val="24"/>
        </w:rPr>
      </w:pPr>
      <w:hyperlink r:id="rId8" w:history="1">
        <w:r w:rsidR="00071571" w:rsidRPr="00071571">
          <w:rPr>
            <w:rStyle w:val="Hipervnculo"/>
            <w:rFonts w:ascii="Palatino Linotype" w:hAnsi="Palatino Linotype"/>
            <w:sz w:val="24"/>
            <w:szCs w:val="24"/>
          </w:rPr>
          <w:t>https://www.ipomex.org.mx/ipo3/lgt/indice/INFOEM/art_92_ii_b.web</w:t>
        </w:r>
      </w:hyperlink>
    </w:p>
    <w:p w:rsidR="00071571" w:rsidRDefault="00071571"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7696" behindDoc="0" locked="0" layoutInCell="1" allowOverlap="1">
            <wp:simplePos x="0" y="0"/>
            <wp:positionH relativeFrom="margin">
              <wp:align>center</wp:align>
            </wp:positionH>
            <wp:positionV relativeFrom="paragraph">
              <wp:posOffset>19239</wp:posOffset>
            </wp:positionV>
            <wp:extent cx="6281420" cy="3395980"/>
            <wp:effectExtent l="19050" t="19050" r="24130" b="13970"/>
            <wp:wrapThrough wrapText="bothSides">
              <wp:wrapPolygon edited="0">
                <wp:start x="-66" y="-121"/>
                <wp:lineTo x="-66" y="21568"/>
                <wp:lineTo x="21617" y="21568"/>
                <wp:lineTo x="21617" y="-121"/>
                <wp:lineTo x="-66" y="-121"/>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1420" cy="33959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071571" w:rsidRDefault="00071571"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78720" behindDoc="0" locked="0" layoutInCell="1" allowOverlap="1">
            <wp:simplePos x="0" y="0"/>
            <wp:positionH relativeFrom="page">
              <wp:align>center</wp:align>
            </wp:positionH>
            <wp:positionV relativeFrom="paragraph">
              <wp:posOffset>13970</wp:posOffset>
            </wp:positionV>
            <wp:extent cx="2083435" cy="2956560"/>
            <wp:effectExtent l="19050" t="19050" r="12065" b="15240"/>
            <wp:wrapThrough wrapText="bothSides">
              <wp:wrapPolygon edited="0">
                <wp:start x="-198" y="-139"/>
                <wp:lineTo x="-198" y="21572"/>
                <wp:lineTo x="21528" y="21572"/>
                <wp:lineTo x="21528" y="-139"/>
                <wp:lineTo x="-198" y="-13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3435" cy="2956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071571" w:rsidRDefault="00071571" w:rsidP="005C123F">
      <w:pPr>
        <w:autoSpaceDE w:val="0"/>
        <w:autoSpaceDN w:val="0"/>
        <w:adjustRightInd w:val="0"/>
        <w:spacing w:line="360" w:lineRule="auto"/>
        <w:jc w:val="both"/>
        <w:rPr>
          <w:rFonts w:ascii="Palatino Linotype" w:hAnsi="Palatino Linotype" w:cs="Arial"/>
          <w:sz w:val="24"/>
          <w:szCs w:val="24"/>
        </w:rPr>
      </w:pPr>
    </w:p>
    <w:p w:rsidR="00071571" w:rsidRDefault="00071571" w:rsidP="005C123F">
      <w:pPr>
        <w:autoSpaceDE w:val="0"/>
        <w:autoSpaceDN w:val="0"/>
        <w:adjustRightInd w:val="0"/>
        <w:spacing w:line="360" w:lineRule="auto"/>
        <w:jc w:val="both"/>
        <w:rPr>
          <w:rFonts w:ascii="Palatino Linotype" w:hAnsi="Palatino Linotype" w:cs="Arial"/>
          <w:sz w:val="24"/>
          <w:szCs w:val="24"/>
        </w:rPr>
      </w:pPr>
    </w:p>
    <w:p w:rsidR="00071571" w:rsidRDefault="00071571" w:rsidP="005C123F">
      <w:pPr>
        <w:autoSpaceDE w:val="0"/>
        <w:autoSpaceDN w:val="0"/>
        <w:adjustRightInd w:val="0"/>
        <w:spacing w:line="360" w:lineRule="auto"/>
        <w:jc w:val="both"/>
        <w:rPr>
          <w:rFonts w:ascii="Palatino Linotype" w:hAnsi="Palatino Linotype" w:cs="Arial"/>
          <w:sz w:val="24"/>
          <w:szCs w:val="24"/>
        </w:rPr>
      </w:pPr>
    </w:p>
    <w:p w:rsidR="00071571" w:rsidRDefault="00071571" w:rsidP="005C123F">
      <w:pPr>
        <w:autoSpaceDE w:val="0"/>
        <w:autoSpaceDN w:val="0"/>
        <w:adjustRightInd w:val="0"/>
        <w:spacing w:line="360" w:lineRule="auto"/>
        <w:jc w:val="both"/>
        <w:rPr>
          <w:rFonts w:ascii="Palatino Linotype" w:hAnsi="Palatino Linotype" w:cs="Arial"/>
          <w:sz w:val="24"/>
          <w:szCs w:val="24"/>
        </w:rPr>
      </w:pPr>
    </w:p>
    <w:p w:rsidR="00071571" w:rsidRDefault="00071571" w:rsidP="005C123F">
      <w:pPr>
        <w:autoSpaceDE w:val="0"/>
        <w:autoSpaceDN w:val="0"/>
        <w:adjustRightInd w:val="0"/>
        <w:spacing w:line="360" w:lineRule="auto"/>
        <w:jc w:val="both"/>
        <w:rPr>
          <w:rFonts w:ascii="Palatino Linotype" w:hAnsi="Palatino Linotype" w:cs="Arial"/>
          <w:sz w:val="24"/>
          <w:szCs w:val="24"/>
        </w:rPr>
      </w:pPr>
    </w:p>
    <w:p w:rsidR="00071571" w:rsidRDefault="00071571" w:rsidP="005C123F">
      <w:pPr>
        <w:autoSpaceDE w:val="0"/>
        <w:autoSpaceDN w:val="0"/>
        <w:adjustRightInd w:val="0"/>
        <w:spacing w:line="360" w:lineRule="auto"/>
        <w:jc w:val="both"/>
        <w:rPr>
          <w:rFonts w:ascii="Palatino Linotype" w:hAnsi="Palatino Linotype" w:cs="Arial"/>
          <w:sz w:val="24"/>
          <w:szCs w:val="24"/>
        </w:rPr>
      </w:pPr>
    </w:p>
    <w:p w:rsidR="00071571" w:rsidRDefault="00071571"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auxilia de diversas </w:t>
      </w:r>
      <w:r w:rsidR="00A9227B">
        <w:rPr>
          <w:rFonts w:ascii="Palatino Linotype" w:hAnsi="Palatino Linotype" w:cs="Arial"/>
          <w:sz w:val="24"/>
          <w:szCs w:val="24"/>
        </w:rPr>
        <w:t xml:space="preserve">direcciones, departamentos y unidades administrativas para cumplir con sus fines y objetivos, resultando de nuestro más amplio interés la Dirección de Capacitación, Certificación y Políticas Públicas. </w:t>
      </w:r>
    </w:p>
    <w:p w:rsidR="00A9227B" w:rsidRPr="00071571" w:rsidRDefault="00A9227B"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resultan aplicables </w:t>
      </w:r>
      <w:r w:rsidR="00BF1ECA">
        <w:rPr>
          <w:rFonts w:ascii="Palatino Linotype" w:hAnsi="Palatino Linotype" w:cs="Arial"/>
          <w:sz w:val="24"/>
          <w:szCs w:val="24"/>
        </w:rPr>
        <w:t xml:space="preserve">el artículo 20, fracciones I, II, III y IV del Reglamento Interior del </w:t>
      </w:r>
      <w:r w:rsidR="00BF1ECA">
        <w:rPr>
          <w:rFonts w:ascii="Palatino Linotype" w:hAnsi="Palatino Linotype" w:cs="Arial"/>
          <w:b/>
          <w:sz w:val="24"/>
          <w:szCs w:val="24"/>
        </w:rPr>
        <w:t xml:space="preserve">Sujeto Obligado, </w:t>
      </w:r>
      <w:r w:rsidR="00BF1ECA">
        <w:rPr>
          <w:rFonts w:ascii="Palatino Linotype" w:hAnsi="Palatino Linotype" w:cs="Arial"/>
          <w:sz w:val="24"/>
          <w:szCs w:val="24"/>
        </w:rPr>
        <w:t xml:space="preserve">cuyo contenido literal es el siguiente: </w:t>
      </w:r>
    </w:p>
    <w:p w:rsidR="00BF1ECA" w:rsidRPr="00BF1ECA" w:rsidRDefault="00BF1ECA" w:rsidP="00BF1ECA">
      <w:pPr>
        <w:autoSpaceDE w:val="0"/>
        <w:autoSpaceDN w:val="0"/>
        <w:adjustRightInd w:val="0"/>
        <w:spacing w:before="240" w:line="360" w:lineRule="auto"/>
        <w:ind w:left="851" w:right="851"/>
        <w:jc w:val="both"/>
        <w:rPr>
          <w:rFonts w:ascii="Palatino Linotype" w:hAnsi="Palatino Linotype"/>
          <w:i/>
        </w:rPr>
      </w:pPr>
      <w:r w:rsidRPr="00BF1ECA">
        <w:rPr>
          <w:rFonts w:ascii="Palatino Linotype" w:hAnsi="Palatino Linotype"/>
          <w:i/>
        </w:rPr>
        <w:t>Artículo 20. Corresponde a la Dirección de Capacitación, Certificación y Políticas Públicas ejercer las siguientes atribuciones:</w:t>
      </w:r>
    </w:p>
    <w:p w:rsidR="00BF1ECA" w:rsidRPr="007A3206" w:rsidRDefault="00BF1ECA" w:rsidP="00BF1ECA">
      <w:pPr>
        <w:pStyle w:val="Prrafodelista"/>
        <w:numPr>
          <w:ilvl w:val="0"/>
          <w:numId w:val="11"/>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7A3206">
        <w:rPr>
          <w:rFonts w:ascii="Palatino Linotype" w:hAnsi="Palatino Linotype"/>
          <w:i/>
          <w:sz w:val="22"/>
          <w:szCs w:val="22"/>
        </w:rPr>
        <w:t xml:space="preserve">Planificar e implementar los programas de capacitación institucionales a Sujetos Obligados y personas, en materia de transparencia, acceso a la información pública y protección de datos personales; </w:t>
      </w:r>
    </w:p>
    <w:p w:rsidR="00BF1ECA" w:rsidRPr="007A3206" w:rsidRDefault="00BF1ECA" w:rsidP="00BF1ECA">
      <w:pPr>
        <w:pStyle w:val="Prrafodelista"/>
        <w:numPr>
          <w:ilvl w:val="0"/>
          <w:numId w:val="11"/>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las y los Titulares de las Unidades de Transparencia de los Sujetos Obligados; </w:t>
      </w:r>
    </w:p>
    <w:p w:rsidR="00BF1ECA" w:rsidRPr="007A3206" w:rsidRDefault="00BF1ECA" w:rsidP="00BF1ECA">
      <w:pPr>
        <w:pStyle w:val="Prrafodelista"/>
        <w:numPr>
          <w:ilvl w:val="0"/>
          <w:numId w:val="11"/>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Oficiales de Protección de Datos Personales de los Sujetos Obligados; </w:t>
      </w:r>
    </w:p>
    <w:p w:rsidR="00BF1ECA" w:rsidRPr="007A3206" w:rsidRDefault="00BF1ECA" w:rsidP="00BF1ECA">
      <w:pPr>
        <w:pStyle w:val="Prrafodelista"/>
        <w:numPr>
          <w:ilvl w:val="0"/>
          <w:numId w:val="11"/>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t xml:space="preserve">Planificar e implementar la certificación de las organizaciones o asociaciones de la sociedad, así como personas en general que ofrezcan, en forma interdisciplinaria y profesional, la posibilidad de llevar a cabo cursos o talleres en materia de acceso a la información pública y protección de datos personales; </w:t>
      </w:r>
    </w:p>
    <w:p w:rsidR="00BF1ECA" w:rsidRPr="007A3206" w:rsidRDefault="00BF1ECA" w:rsidP="00BF1ECA">
      <w:pPr>
        <w:pStyle w:val="Prrafodelista"/>
        <w:numPr>
          <w:ilvl w:val="0"/>
          <w:numId w:val="11"/>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7A3206">
        <w:rPr>
          <w:rFonts w:ascii="Palatino Linotype" w:hAnsi="Palatino Linotype"/>
          <w:i/>
          <w:sz w:val="22"/>
          <w:szCs w:val="22"/>
        </w:rPr>
        <w:lastRenderedPageBreak/>
        <w:t xml:space="preserve">Elaborar y proponer al Pleno las políticas de comunicación institucional, así como los planes, programas y acciones de difusión de la cultura de la transparencia y protección de datos personales; </w:t>
      </w:r>
    </w:p>
    <w:p w:rsidR="00BF1ECA" w:rsidRDefault="00BF1ECA" w:rsidP="00BF1ECA">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BF1ECA">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rsidR="00BF1ECA" w:rsidRDefault="00BF1ECA" w:rsidP="00BF1ECA">
      <w:pPr>
        <w:autoSpaceDE w:val="0"/>
        <w:autoSpaceDN w:val="0"/>
        <w:adjustRightInd w:val="0"/>
        <w:spacing w:before="240" w:line="360" w:lineRule="auto"/>
        <w:ind w:right="851"/>
        <w:jc w:val="both"/>
        <w:rPr>
          <w:rFonts w:ascii="Palatino Linotype" w:hAnsi="Palatino Linotype"/>
          <w:b/>
          <w:i/>
        </w:rPr>
      </w:pPr>
    </w:p>
    <w:p w:rsidR="00BF1ECA" w:rsidRDefault="00BF1ECA" w:rsidP="00BF1ECA">
      <w:pPr>
        <w:autoSpaceDE w:val="0"/>
        <w:autoSpaceDN w:val="0"/>
        <w:adjustRightInd w:val="0"/>
        <w:spacing w:before="240" w:line="360" w:lineRule="auto"/>
        <w:jc w:val="both"/>
        <w:rPr>
          <w:rFonts w:ascii="Palatino Linotype" w:hAnsi="Palatino Linotype"/>
          <w:sz w:val="24"/>
          <w:szCs w:val="24"/>
        </w:rPr>
      </w:pPr>
      <w:r w:rsidRPr="00BF1ECA">
        <w:rPr>
          <w:rFonts w:ascii="Palatino Linotype" w:hAnsi="Palatino Linotype"/>
          <w:sz w:val="24"/>
          <w:szCs w:val="24"/>
        </w:rPr>
        <w:t xml:space="preserve">En efecto, </w:t>
      </w:r>
      <w:r>
        <w:rPr>
          <w:rFonts w:ascii="Palatino Linotype" w:hAnsi="Palatino Linotype"/>
          <w:sz w:val="24"/>
          <w:szCs w:val="24"/>
        </w:rPr>
        <w:t xml:space="preserve">del análisis sistemático y </w:t>
      </w:r>
      <w:r w:rsidR="007A3206">
        <w:rPr>
          <w:rFonts w:ascii="Palatino Linotype" w:hAnsi="Palatino Linotype"/>
          <w:sz w:val="24"/>
          <w:szCs w:val="24"/>
        </w:rPr>
        <w:t>armónico</w:t>
      </w:r>
      <w:r>
        <w:rPr>
          <w:rFonts w:ascii="Palatino Linotype" w:hAnsi="Palatino Linotype"/>
          <w:sz w:val="24"/>
          <w:szCs w:val="24"/>
        </w:rPr>
        <w:t xml:space="preserve"> de la normatividad previamente plasmada se desprende que la Dirección de Capacitación, Certificación y Políticas Públicas se encarga entre otras cosas de planificar e implementar la certificación de las y los Titulares de las Unidades de Transparencia de los </w:t>
      </w:r>
      <w:r>
        <w:rPr>
          <w:rFonts w:ascii="Palatino Linotype" w:hAnsi="Palatino Linotype"/>
          <w:b/>
          <w:sz w:val="24"/>
          <w:szCs w:val="24"/>
        </w:rPr>
        <w:t xml:space="preserve">Sujetos Obligados, </w:t>
      </w:r>
      <w:r>
        <w:rPr>
          <w:rFonts w:ascii="Palatino Linotype" w:hAnsi="Palatino Linotype"/>
          <w:sz w:val="24"/>
          <w:szCs w:val="24"/>
        </w:rPr>
        <w:t xml:space="preserve">elaborar y </w:t>
      </w:r>
      <w:r w:rsidR="007A3206">
        <w:rPr>
          <w:rFonts w:ascii="Palatino Linotype" w:hAnsi="Palatino Linotype"/>
          <w:sz w:val="24"/>
          <w:szCs w:val="24"/>
        </w:rPr>
        <w:t xml:space="preserve">proponer al Pleno planes, programas y acciones de difusión de la cultura de la transparencia y protección de datos personales, respectivamente. </w:t>
      </w:r>
    </w:p>
    <w:p w:rsidR="007A3206" w:rsidRDefault="007A3206" w:rsidP="00BF1EC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De ahí que deba arribarse a la premisa de que la </w:t>
      </w:r>
      <w:r w:rsidR="005B36D5">
        <w:rPr>
          <w:rFonts w:ascii="Palatino Linotype" w:hAnsi="Palatino Linotype"/>
          <w:sz w:val="24"/>
          <w:szCs w:val="24"/>
        </w:rPr>
        <w:t xml:space="preserve">esfera competencial de la </w:t>
      </w:r>
      <w:r>
        <w:rPr>
          <w:rFonts w:ascii="Palatino Linotype" w:hAnsi="Palatino Linotype"/>
          <w:sz w:val="24"/>
          <w:szCs w:val="24"/>
        </w:rPr>
        <w:t xml:space="preserve">Dirección de Capacitación, Certificación y Políticas Públicas se encuentra íntimamente vinculada con los requisitos para que un servidor público sea nombrado titular de la Unidad de Transparencia, los cuales se encuentran inmersos en el artículo 57 de la Ley en materia, dispositivo jurídico cuyo contenido literal es el siguiente: </w:t>
      </w:r>
    </w:p>
    <w:p w:rsidR="00F0754E" w:rsidRPr="00F0754E" w:rsidRDefault="00F0754E" w:rsidP="00F0754E">
      <w:pPr>
        <w:autoSpaceDE w:val="0"/>
        <w:autoSpaceDN w:val="0"/>
        <w:adjustRightInd w:val="0"/>
        <w:spacing w:before="240" w:line="360" w:lineRule="auto"/>
        <w:ind w:left="851" w:right="851"/>
        <w:jc w:val="both"/>
        <w:rPr>
          <w:rFonts w:ascii="Palatino Linotype" w:hAnsi="Palatino Linotype"/>
          <w:i/>
        </w:rPr>
      </w:pPr>
      <w:r w:rsidRPr="00F0754E">
        <w:rPr>
          <w:rFonts w:ascii="Palatino Linotype" w:hAnsi="Palatino Linotype"/>
          <w:i/>
        </w:rPr>
        <w:t>“</w:t>
      </w:r>
      <w:r w:rsidR="007A3206" w:rsidRPr="00F0754E">
        <w:rPr>
          <w:rFonts w:ascii="Palatino Linotype" w:hAnsi="Palatino Linotype"/>
          <w:i/>
        </w:rPr>
        <w:t>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rsidR="00F0754E" w:rsidRPr="00F0754E" w:rsidRDefault="007A3206" w:rsidP="00F0754E">
      <w:pPr>
        <w:pStyle w:val="Prrafodelista"/>
        <w:numPr>
          <w:ilvl w:val="0"/>
          <w:numId w:val="12"/>
        </w:numPr>
        <w:autoSpaceDE w:val="0"/>
        <w:autoSpaceDN w:val="0"/>
        <w:adjustRightInd w:val="0"/>
        <w:spacing w:before="240" w:after="160" w:line="360" w:lineRule="auto"/>
        <w:ind w:left="851" w:right="851"/>
        <w:jc w:val="both"/>
        <w:rPr>
          <w:rFonts w:ascii="Palatino Linotype" w:hAnsi="Palatino Linotype"/>
          <w:b/>
          <w:i/>
          <w:sz w:val="22"/>
          <w:szCs w:val="22"/>
          <w:u w:val="single"/>
        </w:rPr>
      </w:pPr>
      <w:r w:rsidRPr="00F0754E">
        <w:rPr>
          <w:rFonts w:ascii="Palatino Linotype" w:hAnsi="Palatino Linotype"/>
          <w:b/>
          <w:i/>
          <w:sz w:val="22"/>
          <w:szCs w:val="22"/>
          <w:u w:val="single"/>
        </w:rPr>
        <w:lastRenderedPageBreak/>
        <w:t xml:space="preserve">Contar con conocimiento o, tratándose de las entidades gubernamentales estatales y los municipios certificación en materia de acceso a la información, transparencia y protección de datos personales, que para tal efecto emita el Instituto; </w:t>
      </w:r>
    </w:p>
    <w:p w:rsidR="00F0754E" w:rsidRPr="00F0754E" w:rsidRDefault="007A3206" w:rsidP="00F0754E">
      <w:pPr>
        <w:pStyle w:val="Prrafodelista"/>
        <w:numPr>
          <w:ilvl w:val="0"/>
          <w:numId w:val="12"/>
        </w:numPr>
        <w:autoSpaceDE w:val="0"/>
        <w:autoSpaceDN w:val="0"/>
        <w:adjustRightInd w:val="0"/>
        <w:spacing w:before="240" w:after="160" w:line="360" w:lineRule="auto"/>
        <w:ind w:left="851" w:right="851"/>
        <w:jc w:val="both"/>
        <w:rPr>
          <w:rFonts w:ascii="Palatino Linotype" w:hAnsi="Palatino Linotype"/>
          <w:i/>
          <w:sz w:val="22"/>
          <w:szCs w:val="22"/>
        </w:rPr>
      </w:pPr>
      <w:r w:rsidRPr="00F0754E">
        <w:rPr>
          <w:rFonts w:ascii="Palatino Linotype" w:hAnsi="Palatino Linotype"/>
          <w:i/>
          <w:sz w:val="22"/>
          <w:szCs w:val="22"/>
        </w:rPr>
        <w:t xml:space="preserve">Experiencia en materia de acceso a la información y protección de datos personales; y </w:t>
      </w:r>
    </w:p>
    <w:p w:rsidR="007A3206" w:rsidRPr="00F0754E" w:rsidRDefault="007A3206" w:rsidP="00F0754E">
      <w:pPr>
        <w:pStyle w:val="Prrafodelista"/>
        <w:numPr>
          <w:ilvl w:val="0"/>
          <w:numId w:val="12"/>
        </w:numPr>
        <w:autoSpaceDE w:val="0"/>
        <w:autoSpaceDN w:val="0"/>
        <w:adjustRightInd w:val="0"/>
        <w:spacing w:before="240" w:after="160" w:line="360" w:lineRule="auto"/>
        <w:ind w:left="851" w:right="851"/>
        <w:jc w:val="both"/>
        <w:rPr>
          <w:rFonts w:ascii="Palatino Linotype" w:hAnsi="Palatino Linotype"/>
          <w:i/>
          <w:sz w:val="22"/>
          <w:szCs w:val="22"/>
        </w:rPr>
      </w:pPr>
      <w:r w:rsidRPr="00F0754E">
        <w:rPr>
          <w:rFonts w:ascii="Palatino Linotype" w:hAnsi="Palatino Linotype"/>
          <w:i/>
          <w:sz w:val="22"/>
          <w:szCs w:val="22"/>
        </w:rPr>
        <w:t>Habilidades de organización y comunicación, así como visión y liderazgo.</w:t>
      </w:r>
      <w:r w:rsidR="00F0754E" w:rsidRPr="00F0754E">
        <w:rPr>
          <w:rFonts w:ascii="Palatino Linotype" w:hAnsi="Palatino Linotype"/>
          <w:i/>
          <w:sz w:val="22"/>
          <w:szCs w:val="22"/>
        </w:rPr>
        <w:t xml:space="preserve">” </w:t>
      </w:r>
      <w:r w:rsidR="00F0754E" w:rsidRPr="00F0754E">
        <w:rPr>
          <w:rFonts w:ascii="Palatino Linotype" w:hAnsi="Palatino Linotype"/>
          <w:b/>
          <w:i/>
          <w:sz w:val="22"/>
          <w:szCs w:val="22"/>
        </w:rPr>
        <w:t>[Sic]</w:t>
      </w:r>
    </w:p>
    <w:p w:rsidR="007A3206" w:rsidRPr="00BF1ECA" w:rsidRDefault="007A3206" w:rsidP="00BF1ECA">
      <w:pPr>
        <w:autoSpaceDE w:val="0"/>
        <w:autoSpaceDN w:val="0"/>
        <w:adjustRightInd w:val="0"/>
        <w:spacing w:before="240" w:line="360" w:lineRule="auto"/>
        <w:jc w:val="both"/>
        <w:rPr>
          <w:rFonts w:ascii="Palatino Linotype" w:hAnsi="Palatino Linotype"/>
          <w:sz w:val="24"/>
          <w:szCs w:val="24"/>
        </w:rPr>
      </w:pPr>
    </w:p>
    <w:p w:rsidR="00BF1ECA" w:rsidRDefault="005B36D5" w:rsidP="00BF1EC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Por otra parte, como se mencionó en el antecedente segundo, </w:t>
      </w:r>
      <w:r>
        <w:rPr>
          <w:rFonts w:ascii="Palatino Linotype" w:hAnsi="Palatino Linotype"/>
          <w:b/>
        </w:rPr>
        <w:t xml:space="preserve">El Sujeto Obligado </w:t>
      </w:r>
      <w:r>
        <w:rPr>
          <w:rFonts w:ascii="Palatino Linotype" w:hAnsi="Palatino Linotype"/>
        </w:rPr>
        <w:t>en fecha treinta de agosto del presente, rindió su respuesta a la solicitud de información formulada por la particular, adjuntando los siguientes soportes documentales:</w:t>
      </w:r>
    </w:p>
    <w:p w:rsidR="005B36D5" w:rsidRPr="004B15D1" w:rsidRDefault="004B15D1" w:rsidP="005B36D5">
      <w:pPr>
        <w:pStyle w:val="Prrafodelista"/>
        <w:numPr>
          <w:ilvl w:val="0"/>
          <w:numId w:val="13"/>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“Oficio de Respuesta 00752-2019 UT.pdf”:</w:t>
      </w:r>
      <w:r w:rsidR="00014FD1">
        <w:rPr>
          <w:rFonts w:ascii="Palatino Linotype" w:hAnsi="Palatino Linotype" w:cs="Arial"/>
          <w:b/>
        </w:rPr>
        <w:t xml:space="preserve"> </w:t>
      </w:r>
      <w:r w:rsidR="00014FD1">
        <w:rPr>
          <w:rFonts w:ascii="Palatino Linotype" w:hAnsi="Palatino Linotype" w:cs="Arial"/>
        </w:rPr>
        <w:t xml:space="preserve">Oficio </w:t>
      </w:r>
      <w:r w:rsidR="00014FD1">
        <w:rPr>
          <w:rFonts w:ascii="Palatino Linotype" w:hAnsi="Palatino Linotype" w:cs="Arial"/>
          <w:b/>
        </w:rPr>
        <w:t xml:space="preserve">INFOEM/UT//361/2019 </w:t>
      </w:r>
      <w:r w:rsidR="00014FD1">
        <w:rPr>
          <w:rFonts w:ascii="Palatino Linotype" w:hAnsi="Palatino Linotype" w:cs="Arial"/>
        </w:rPr>
        <w:t xml:space="preserve">signado por la Titular de la Unidad de Transparencia y dirigido a la ciudadana, en lo medular refiere adjuntar múltiples soportes documentales encauzados a colmar el derecho de acceso a la información pública; de fecha treinta de agosto de dos mil diecinueve. </w:t>
      </w:r>
    </w:p>
    <w:p w:rsidR="00306848" w:rsidRPr="00306848" w:rsidRDefault="00BC14E6" w:rsidP="005B36D5">
      <w:pPr>
        <w:pStyle w:val="Prrafodelista"/>
        <w:numPr>
          <w:ilvl w:val="0"/>
          <w:numId w:val="13"/>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 xml:space="preserve">“Respuesta 00752-2019 UT.pdf”: </w:t>
      </w:r>
      <w:r w:rsidR="00014FD1">
        <w:rPr>
          <w:rFonts w:ascii="Palatino Linotype" w:hAnsi="Palatino Linotype" w:cs="Arial"/>
        </w:rPr>
        <w:t xml:space="preserve">Oficio </w:t>
      </w:r>
      <w:r w:rsidR="00014FD1">
        <w:rPr>
          <w:rFonts w:ascii="Palatino Linotype" w:hAnsi="Palatino Linotype" w:cs="Arial"/>
          <w:b/>
        </w:rPr>
        <w:t>INFOEM</w:t>
      </w:r>
      <w:r w:rsidR="00306848">
        <w:rPr>
          <w:rFonts w:ascii="Palatino Linotype" w:hAnsi="Palatino Linotype" w:cs="Arial"/>
          <w:b/>
        </w:rPr>
        <w:t xml:space="preserve">/DCCPP/137/2019 </w:t>
      </w:r>
      <w:r w:rsidR="00306848">
        <w:rPr>
          <w:rFonts w:ascii="Palatino Linotype" w:hAnsi="Palatino Linotype" w:cs="Arial"/>
        </w:rPr>
        <w:t xml:space="preserve">signado por el Director de Capacitación, Certificación y Políticas Públicas y dirigido a la Titular de la Unidad de Transparencia, en lo medular refiere que la información </w:t>
      </w:r>
      <w:r w:rsidR="00306848">
        <w:rPr>
          <w:rFonts w:ascii="Palatino Linotype" w:hAnsi="Palatino Linotype" w:cs="Arial"/>
        </w:rPr>
        <w:lastRenderedPageBreak/>
        <w:t xml:space="preserve">solicitada se encuentra clasificada como reservada de conformidad con las siguientes actas del Comité de Transparencia: </w:t>
      </w:r>
    </w:p>
    <w:p w:rsidR="00BC14E6" w:rsidRPr="007C4168" w:rsidRDefault="00306848" w:rsidP="00306848">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cs="Arial"/>
        </w:rPr>
        <w:t xml:space="preserve"> </w:t>
      </w:r>
      <w:r w:rsidR="007C4168">
        <w:rPr>
          <w:rFonts w:ascii="Palatino Linotype" w:hAnsi="Palatino Linotype" w:cs="Arial"/>
          <w:b/>
        </w:rPr>
        <w:t xml:space="preserve">ACT/INFOEM/EXT/COMT/52a/2018/TERCERO </w:t>
      </w:r>
      <w:r w:rsidR="007C4168">
        <w:rPr>
          <w:rFonts w:ascii="Palatino Linotype" w:hAnsi="Palatino Linotype" w:cs="Arial"/>
        </w:rPr>
        <w:t>(Quincuagésima Segunda Sesión Extraordinaria, de fecha 8 de octubre de 2018)</w:t>
      </w:r>
    </w:p>
    <w:p w:rsidR="007C4168" w:rsidRPr="007C4168" w:rsidRDefault="007C4168" w:rsidP="00306848">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 xml:space="preserve">ACT/INFOEM/EXT/COMT/60a/2018/SEGUNDO </w:t>
      </w:r>
      <w:r>
        <w:rPr>
          <w:rFonts w:ascii="Palatino Linotype" w:hAnsi="Palatino Linotype" w:cs="Arial"/>
        </w:rPr>
        <w:t xml:space="preserve">(Sexagésima Sesión Extraordinaria, de fecha 26 de octubre de 2018. </w:t>
      </w:r>
    </w:p>
    <w:p w:rsidR="007C4168" w:rsidRPr="007C4168" w:rsidRDefault="007C4168" w:rsidP="00306848">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 xml:space="preserve">ACT/INFOEM/EXT/COMT/16a/2019/TERCERO </w:t>
      </w:r>
      <w:r>
        <w:rPr>
          <w:rFonts w:ascii="Palatino Linotype" w:hAnsi="Palatino Linotype" w:cs="Arial"/>
        </w:rPr>
        <w:t>(Décimo Sexta Sesión Extraordinaria, de fecha 6 de marzo de 2019).</w:t>
      </w:r>
    </w:p>
    <w:p w:rsidR="007C4168" w:rsidRPr="007C4168" w:rsidRDefault="007C4168" w:rsidP="00306848">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 xml:space="preserve">ACT/INFOEM/EXT/COMT/73a/2019/TERCERO </w:t>
      </w:r>
      <w:r>
        <w:rPr>
          <w:rFonts w:ascii="Palatino Linotype" w:hAnsi="Palatino Linotype" w:cs="Arial"/>
        </w:rPr>
        <w:t>(Septuagésima Tercera Sesión Extraordinaria,</w:t>
      </w:r>
      <w:r w:rsidR="00002B15">
        <w:rPr>
          <w:rFonts w:ascii="Palatino Linotype" w:hAnsi="Palatino Linotype" w:cs="Arial"/>
        </w:rPr>
        <w:t xml:space="preserve"> </w:t>
      </w:r>
      <w:r>
        <w:rPr>
          <w:rFonts w:ascii="Palatino Linotype" w:hAnsi="Palatino Linotype" w:cs="Arial"/>
        </w:rPr>
        <w:t xml:space="preserve"> de fecha 13 de agosto de 2019). </w:t>
      </w:r>
    </w:p>
    <w:p w:rsidR="00BC14E6" w:rsidRPr="00BC14E6" w:rsidRDefault="00BC14E6" w:rsidP="005B36D5">
      <w:pPr>
        <w:pStyle w:val="Prrafodelista"/>
        <w:numPr>
          <w:ilvl w:val="0"/>
          <w:numId w:val="13"/>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“Anexo 1 Servidores Públicos y Titulares de Unidades de Transparencia Proceso de Certificación 2018 y 2019.pdf”</w:t>
      </w:r>
      <w:r w:rsidR="007C4168">
        <w:rPr>
          <w:rFonts w:ascii="Palatino Linotype" w:hAnsi="Palatino Linotype" w:cs="Arial"/>
          <w:b/>
        </w:rPr>
        <w:t xml:space="preserve">: </w:t>
      </w:r>
      <w:r w:rsidR="007C4168">
        <w:rPr>
          <w:rFonts w:ascii="Palatino Linotype" w:hAnsi="Palatino Linotype" w:cs="Arial"/>
        </w:rPr>
        <w:t xml:space="preserve">Listado de aspirantes al proceso de certificación correspondiente al ejercicio fiscal 2018 y 2019 (primera y segunda promoción). </w:t>
      </w:r>
    </w:p>
    <w:p w:rsidR="004B15D1" w:rsidRPr="00014FD1" w:rsidRDefault="00BC14E6" w:rsidP="005B36D5">
      <w:pPr>
        <w:pStyle w:val="Prrafodelista"/>
        <w:numPr>
          <w:ilvl w:val="0"/>
          <w:numId w:val="13"/>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“Anexo 2 Convocatorias.pdf”</w:t>
      </w:r>
      <w:r w:rsidR="00014FD1">
        <w:rPr>
          <w:rFonts w:ascii="Palatino Linotype" w:hAnsi="Palatino Linotype" w:cs="Arial"/>
          <w:b/>
        </w:rPr>
        <w:t>:</w:t>
      </w:r>
      <w:r w:rsidR="007C4168">
        <w:rPr>
          <w:rFonts w:ascii="Palatino Linotype" w:hAnsi="Palatino Linotype" w:cs="Arial"/>
          <w:b/>
        </w:rPr>
        <w:t xml:space="preserve"> </w:t>
      </w:r>
      <w:r w:rsidR="007C4168">
        <w:rPr>
          <w:rFonts w:ascii="Palatino Linotype" w:hAnsi="Palatino Linotype" w:cs="Arial"/>
        </w:rPr>
        <w:t xml:space="preserve">Compila las convocatorias para el Proceso de </w:t>
      </w:r>
      <w:r w:rsidR="00CF0807">
        <w:rPr>
          <w:rFonts w:ascii="Palatino Linotype" w:hAnsi="Palatino Linotype" w:cs="Arial"/>
        </w:rPr>
        <w:t xml:space="preserve">Proceso de Certificación de los Titulares de las Unidades de Transparencia de los Ayuntamientos y las dependencias, organismos, órganos y entidades de la administración municipal correspondientes a la Primera y Segunda Promoción del Proceso de Certificación 2019. </w:t>
      </w:r>
      <w:r w:rsidR="00B75A86">
        <w:rPr>
          <w:rFonts w:ascii="Palatino Linotype" w:hAnsi="Palatino Linotype" w:cs="Arial"/>
        </w:rPr>
        <w:t xml:space="preserve"> </w:t>
      </w:r>
    </w:p>
    <w:p w:rsidR="00F06F04" w:rsidRPr="00014FD1" w:rsidRDefault="00F06F04" w:rsidP="00F06F04">
      <w:pPr>
        <w:pStyle w:val="Prrafodelista"/>
        <w:numPr>
          <w:ilvl w:val="0"/>
          <w:numId w:val="13"/>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lastRenderedPageBreak/>
        <w:t xml:space="preserve">“Acta 52 </w:t>
      </w:r>
      <w:proofErr w:type="spellStart"/>
      <w:r>
        <w:rPr>
          <w:rFonts w:ascii="Palatino Linotype" w:hAnsi="Palatino Linotype" w:cs="Arial"/>
          <w:b/>
        </w:rPr>
        <w:t>Ses</w:t>
      </w:r>
      <w:proofErr w:type="spellEnd"/>
      <w:r>
        <w:rPr>
          <w:rFonts w:ascii="Palatino Linotype" w:hAnsi="Palatino Linotype" w:cs="Arial"/>
          <w:b/>
        </w:rPr>
        <w:t xml:space="preserve">. Ext </w:t>
      </w:r>
      <w:proofErr w:type="gramStart"/>
      <w:r>
        <w:rPr>
          <w:rFonts w:ascii="Palatino Linotype" w:hAnsi="Palatino Linotype" w:cs="Arial"/>
          <w:b/>
        </w:rPr>
        <w:t>C.T..</w:t>
      </w:r>
      <w:proofErr w:type="spellStart"/>
      <w:proofErr w:type="gramEnd"/>
      <w:r>
        <w:rPr>
          <w:rFonts w:ascii="Palatino Linotype" w:hAnsi="Palatino Linotype" w:cs="Arial"/>
          <w:b/>
        </w:rPr>
        <w:t>pdf</w:t>
      </w:r>
      <w:proofErr w:type="spellEnd"/>
      <w:r>
        <w:rPr>
          <w:rFonts w:ascii="Palatino Linotype" w:hAnsi="Palatino Linotype" w:cs="Arial"/>
          <w:b/>
        </w:rPr>
        <w:t xml:space="preserve">”: </w:t>
      </w:r>
      <w:r>
        <w:rPr>
          <w:rFonts w:ascii="Palatino Linotype" w:hAnsi="Palatino Linotype" w:cs="Arial"/>
        </w:rPr>
        <w:t xml:space="preserve">Acta número </w:t>
      </w:r>
      <w:r>
        <w:rPr>
          <w:rFonts w:ascii="Palatino Linotype" w:hAnsi="Palatino Linotype" w:cs="Arial"/>
          <w:b/>
        </w:rPr>
        <w:t xml:space="preserve">ACT/INFOEM/EXT/COMT/52a/2018 </w:t>
      </w:r>
      <w:r>
        <w:rPr>
          <w:rFonts w:ascii="Palatino Linotype" w:hAnsi="Palatino Linotype" w:cs="Arial"/>
        </w:rPr>
        <w:t xml:space="preserve">correspondiente a la Quincuagésima Segunda Sesión Extraordinaria del Comité de Transparencia, en lo medular se clasifica como reserva total los expedientes de candidatos a certificación, evaluación diagnostica, respuesta, hechos, actividades y/o procedimientos, lo anterior con fundamento en el artículo 140, fracciones VII y X de la Ley en materia y demás normatividad aplicable; de fecha ocho de octubre de dos mil dieciocho. </w:t>
      </w:r>
    </w:p>
    <w:p w:rsidR="00F06F04" w:rsidRPr="00121ED7" w:rsidRDefault="00F06F04" w:rsidP="00F06F04">
      <w:pPr>
        <w:pStyle w:val="Prrafodelista"/>
        <w:numPr>
          <w:ilvl w:val="0"/>
          <w:numId w:val="13"/>
        </w:numPr>
        <w:autoSpaceDE w:val="0"/>
        <w:autoSpaceDN w:val="0"/>
        <w:adjustRightInd w:val="0"/>
        <w:spacing w:before="240" w:after="160" w:line="360" w:lineRule="auto"/>
        <w:jc w:val="both"/>
        <w:rPr>
          <w:rFonts w:ascii="Palatino Linotype" w:hAnsi="Palatino Linotype"/>
        </w:rPr>
      </w:pPr>
      <w:r>
        <w:rPr>
          <w:rFonts w:ascii="Palatino Linotype" w:hAnsi="Palatino Linotype" w:cs="Arial"/>
          <w:b/>
        </w:rPr>
        <w:t xml:space="preserve">“Acta 60 Sesión Extraordinaria CT.pdf”: </w:t>
      </w:r>
      <w:r>
        <w:rPr>
          <w:rFonts w:ascii="Palatino Linotype" w:hAnsi="Palatino Linotype" w:cs="Arial"/>
        </w:rPr>
        <w:t xml:space="preserve">Acta número </w:t>
      </w:r>
      <w:r>
        <w:rPr>
          <w:rFonts w:ascii="Palatino Linotype" w:hAnsi="Palatino Linotype" w:cs="Arial"/>
          <w:b/>
        </w:rPr>
        <w:t xml:space="preserve">ACT/INFOEM/EXT/COMT/60a/2018 </w:t>
      </w:r>
      <w:r>
        <w:rPr>
          <w:rFonts w:ascii="Palatino Linotype" w:hAnsi="Palatino Linotype" w:cs="Arial"/>
        </w:rPr>
        <w:t xml:space="preserve">correspondiente a la Sexagésima Sesión Extraordinaria del Comité de Transparencia de fecha veintiséis de octubre de dos mil dieciocho, en lo medular resulta de nuestro interés el siguiente extracto: </w:t>
      </w:r>
    </w:p>
    <w:p w:rsidR="00F06F04" w:rsidRDefault="00F06F04" w:rsidP="00F06F0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121ED7">
        <w:rPr>
          <w:rFonts w:ascii="Palatino Linotype" w:hAnsi="Palatino Linotype" w:cs="Arial"/>
          <w:i/>
          <w:sz w:val="22"/>
          <w:szCs w:val="22"/>
        </w:rPr>
        <w:t>“</w:t>
      </w:r>
      <w:r>
        <w:rPr>
          <w:rFonts w:ascii="Palatino Linotype" w:hAnsi="Palatino Linotype" w:cs="Arial"/>
          <w:i/>
          <w:sz w:val="22"/>
          <w:szCs w:val="22"/>
        </w:rPr>
        <w:t xml:space="preserve">Se aprueba, por unanimidad de votos de los integrantes del Comité de Transparencia, la </w:t>
      </w:r>
      <w:r w:rsidRPr="00BE688D">
        <w:rPr>
          <w:rFonts w:ascii="Palatino Linotype" w:hAnsi="Palatino Linotype" w:cs="Arial"/>
          <w:b/>
          <w:i/>
          <w:sz w:val="22"/>
          <w:szCs w:val="22"/>
          <w:u w:val="single"/>
        </w:rPr>
        <w:t>desclasificación</w:t>
      </w:r>
      <w:r>
        <w:rPr>
          <w:rFonts w:ascii="Palatino Linotype" w:hAnsi="Palatino Linotype" w:cs="Arial"/>
          <w:i/>
          <w:sz w:val="22"/>
          <w:szCs w:val="22"/>
        </w:rPr>
        <w:t xml:space="preserve"> </w:t>
      </w:r>
      <w:r w:rsidRPr="00BE688D">
        <w:rPr>
          <w:rFonts w:ascii="Palatino Linotype" w:hAnsi="Palatino Linotype" w:cs="Arial"/>
          <w:b/>
          <w:i/>
          <w:sz w:val="22"/>
          <w:szCs w:val="22"/>
          <w:u w:val="single"/>
        </w:rPr>
        <w:t xml:space="preserve">parcial </w:t>
      </w:r>
      <w:r>
        <w:rPr>
          <w:rFonts w:ascii="Palatino Linotype" w:hAnsi="Palatino Linotype" w:cs="Arial"/>
          <w:i/>
          <w:sz w:val="22"/>
          <w:szCs w:val="22"/>
        </w:rPr>
        <w:t xml:space="preserve">de la información reservada, en cuanto a: </w:t>
      </w:r>
      <w:r>
        <w:rPr>
          <w:rFonts w:ascii="Palatino Linotype" w:hAnsi="Palatino Linotype" w:cs="Arial"/>
          <w:b/>
          <w:i/>
          <w:sz w:val="22"/>
          <w:szCs w:val="22"/>
          <w:u w:val="single"/>
        </w:rPr>
        <w:t>“los nombres de los candidatos, entendiéndose por éstos los nombres de los servidores públicos inscritos al proceso de certificación y los Municipio y/o instituciones públicas a las que pertenecen…</w:t>
      </w:r>
    </w:p>
    <w:p w:rsidR="00F06F04" w:rsidRPr="00121ED7" w:rsidRDefault="00F06F04" w:rsidP="00F06F0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Pr>
          <w:rFonts w:ascii="Palatino Linotype" w:hAnsi="Palatino Linotype" w:cs="Arial"/>
          <w:i/>
          <w:sz w:val="22"/>
          <w:szCs w:val="22"/>
        </w:rPr>
        <w:t>Respecto de la información clasificada como reservada relativa a:</w:t>
      </w:r>
      <w:r>
        <w:rPr>
          <w:rFonts w:ascii="Palatino Linotype" w:hAnsi="Palatino Linotype" w:cs="Arial"/>
          <w:b/>
          <w:i/>
          <w:sz w:val="22"/>
          <w:szCs w:val="22"/>
          <w:u w:val="single"/>
        </w:rPr>
        <w:t xml:space="preserve"> </w:t>
      </w:r>
      <w:r>
        <w:rPr>
          <w:rFonts w:ascii="Palatino Linotype" w:hAnsi="Palatino Linotype" w:cs="Arial"/>
          <w:b/>
          <w:i/>
          <w:sz w:val="22"/>
          <w:szCs w:val="22"/>
        </w:rPr>
        <w:t xml:space="preserve">“los hechos, actividades y/o procedimientos (expedientes de los candidatos, así como evaluación diagnóstica y sus reactivos y respuestas correctas) que aún no han sido declarados verdaderos, así como los argumentos, pruebas, actividades, respuestas y/o expectativas de cada uno de los candidatos, así como las estrategias (Desarrollo Logístico del Proceso de Certificación, </w:t>
      </w:r>
      <w:r>
        <w:rPr>
          <w:rFonts w:ascii="Palatino Linotype" w:hAnsi="Palatino Linotype" w:cs="Arial"/>
          <w:b/>
          <w:i/>
          <w:sz w:val="22"/>
          <w:szCs w:val="22"/>
        </w:rPr>
        <w:lastRenderedPageBreak/>
        <w:t xml:space="preserve">Definición del Plan de Evaluación, Estrategias para la aplicación de la evaluación de competencias y reactivos, así como la emisión de los juicios de competencia: Competente y Todavía No Competente)”, </w:t>
      </w:r>
      <w:r>
        <w:rPr>
          <w:rFonts w:ascii="Palatino Linotype" w:hAnsi="Palatino Linotype" w:cs="Arial"/>
          <w:i/>
          <w:sz w:val="22"/>
          <w:szCs w:val="22"/>
        </w:rPr>
        <w:t xml:space="preserve">subsiste su clasificación en términos del acuerdo número </w:t>
      </w:r>
      <w:r>
        <w:rPr>
          <w:rFonts w:ascii="Palatino Linotype" w:hAnsi="Palatino Linotype" w:cs="Arial"/>
          <w:b/>
          <w:i/>
          <w:sz w:val="22"/>
          <w:szCs w:val="22"/>
        </w:rPr>
        <w:t xml:space="preserve">ACT/INFOEM/EXT/COMT/52a/2018/SEGUNDO </w:t>
      </w:r>
      <w:r>
        <w:rPr>
          <w:rFonts w:ascii="Palatino Linotype" w:hAnsi="Palatino Linotype" w:cs="Arial"/>
          <w:i/>
          <w:sz w:val="22"/>
          <w:szCs w:val="22"/>
        </w:rPr>
        <w:t xml:space="preserve">aprobado por unanimidad de votos en la Quincuagésima Segunda Sesión Extraordinaria del Comité de Transparencia…” </w:t>
      </w:r>
      <w:r>
        <w:rPr>
          <w:rFonts w:ascii="Palatino Linotype" w:hAnsi="Palatino Linotype" w:cs="Arial"/>
          <w:b/>
          <w:i/>
          <w:sz w:val="22"/>
          <w:szCs w:val="22"/>
        </w:rPr>
        <w:t>[Sic]</w:t>
      </w:r>
    </w:p>
    <w:p w:rsidR="00BB04EC" w:rsidRPr="00BB04EC" w:rsidRDefault="00F06F04" w:rsidP="00F06F04">
      <w:pPr>
        <w:pStyle w:val="Prrafodelista"/>
        <w:numPr>
          <w:ilvl w:val="0"/>
          <w:numId w:val="13"/>
        </w:numPr>
        <w:autoSpaceDE w:val="0"/>
        <w:autoSpaceDN w:val="0"/>
        <w:adjustRightInd w:val="0"/>
        <w:spacing w:before="240" w:after="160" w:line="360" w:lineRule="auto"/>
        <w:jc w:val="both"/>
        <w:rPr>
          <w:rFonts w:ascii="Palatino Linotype" w:hAnsi="Palatino Linotype"/>
          <w:i/>
        </w:rPr>
      </w:pPr>
      <w:r>
        <w:rPr>
          <w:rFonts w:ascii="Palatino Linotype" w:hAnsi="Palatino Linotype" w:cs="Arial"/>
          <w:b/>
        </w:rPr>
        <w:t xml:space="preserve"> </w:t>
      </w:r>
      <w:r w:rsidR="00014FD1">
        <w:rPr>
          <w:rFonts w:ascii="Palatino Linotype" w:hAnsi="Palatino Linotype" w:cs="Arial"/>
          <w:b/>
        </w:rPr>
        <w:t xml:space="preserve">“Acta 16 </w:t>
      </w:r>
      <w:proofErr w:type="spellStart"/>
      <w:r w:rsidR="00014FD1">
        <w:rPr>
          <w:rFonts w:ascii="Palatino Linotype" w:hAnsi="Palatino Linotype" w:cs="Arial"/>
          <w:b/>
        </w:rPr>
        <w:t>Ses</w:t>
      </w:r>
      <w:proofErr w:type="spellEnd"/>
      <w:r w:rsidR="00014FD1">
        <w:rPr>
          <w:rFonts w:ascii="Palatino Linotype" w:hAnsi="Palatino Linotype" w:cs="Arial"/>
          <w:b/>
        </w:rPr>
        <w:t>. Ext. del C.T.pdf”:</w:t>
      </w:r>
      <w:r w:rsidR="00002B15">
        <w:rPr>
          <w:rFonts w:ascii="Palatino Linotype" w:hAnsi="Palatino Linotype" w:cs="Arial"/>
          <w:b/>
        </w:rPr>
        <w:t xml:space="preserve"> </w:t>
      </w:r>
      <w:r w:rsidR="00BA11EC">
        <w:rPr>
          <w:rFonts w:ascii="Palatino Linotype" w:hAnsi="Palatino Linotype" w:cs="Arial"/>
        </w:rPr>
        <w:t xml:space="preserve">Acta número </w:t>
      </w:r>
      <w:r w:rsidR="00BA11EC">
        <w:rPr>
          <w:rFonts w:ascii="Palatino Linotype" w:hAnsi="Palatino Linotype" w:cs="Arial"/>
          <w:b/>
        </w:rPr>
        <w:t xml:space="preserve">ACT/INFOEM/EXT/COMT/16a/2019 </w:t>
      </w:r>
      <w:r w:rsidR="00BA11EC">
        <w:rPr>
          <w:rFonts w:ascii="Palatino Linotype" w:hAnsi="Palatino Linotype" w:cs="Arial"/>
        </w:rPr>
        <w:t xml:space="preserve">correspondiente a la Décima Sexta Sesión Ordinaria del Comité de Transparencia, con base en el artículo 140, fracción VII de la Ley de Transparencia, y Acceso a la Información </w:t>
      </w:r>
      <w:r w:rsidR="00BB04EC">
        <w:rPr>
          <w:rFonts w:ascii="Palatino Linotype" w:hAnsi="Palatino Linotype" w:cs="Arial"/>
        </w:rPr>
        <w:t>Pública</w:t>
      </w:r>
      <w:r w:rsidR="00BA11EC">
        <w:rPr>
          <w:rFonts w:ascii="Palatino Linotype" w:hAnsi="Palatino Linotype" w:cs="Arial"/>
        </w:rPr>
        <w:t xml:space="preserve"> del Estado de México y Municipios se clasifica como </w:t>
      </w:r>
      <w:r w:rsidR="00BB04EC">
        <w:rPr>
          <w:rFonts w:ascii="Palatino Linotype" w:hAnsi="Palatino Linotype" w:cs="Arial"/>
        </w:rPr>
        <w:t xml:space="preserve">información </w:t>
      </w:r>
      <w:r w:rsidR="00BA11EC">
        <w:rPr>
          <w:rFonts w:ascii="Palatino Linotype" w:hAnsi="Palatino Linotype" w:cs="Arial"/>
        </w:rPr>
        <w:t xml:space="preserve">reservada </w:t>
      </w:r>
      <w:r w:rsidR="00BB04EC">
        <w:rPr>
          <w:rFonts w:ascii="Palatino Linotype" w:hAnsi="Palatino Linotype" w:cs="Arial"/>
        </w:rPr>
        <w:t xml:space="preserve">por el periodo de un año, </w:t>
      </w:r>
      <w:r w:rsidR="00BA11EC">
        <w:rPr>
          <w:rFonts w:ascii="Palatino Linotype" w:hAnsi="Palatino Linotype" w:cs="Arial"/>
        </w:rPr>
        <w:t>diversos requerimientos vinculados con procesos de certificaci</w:t>
      </w:r>
      <w:r w:rsidR="00BB04EC">
        <w:rPr>
          <w:rFonts w:ascii="Palatino Linotype" w:hAnsi="Palatino Linotype" w:cs="Arial"/>
        </w:rPr>
        <w:t xml:space="preserve">ón; de fecha seis de marzo de dos mil diecinueve. </w:t>
      </w:r>
    </w:p>
    <w:p w:rsidR="007D3203" w:rsidRPr="007D3203" w:rsidRDefault="00014FD1" w:rsidP="007D3203">
      <w:pPr>
        <w:pStyle w:val="Prrafodelista"/>
        <w:numPr>
          <w:ilvl w:val="0"/>
          <w:numId w:val="13"/>
        </w:numPr>
        <w:autoSpaceDE w:val="0"/>
        <w:autoSpaceDN w:val="0"/>
        <w:adjustRightInd w:val="0"/>
        <w:spacing w:before="240" w:after="160" w:line="360" w:lineRule="auto"/>
        <w:jc w:val="both"/>
        <w:rPr>
          <w:rFonts w:ascii="Palatino Linotype" w:hAnsi="Palatino Linotype"/>
          <w:i/>
        </w:rPr>
      </w:pPr>
      <w:r>
        <w:rPr>
          <w:rFonts w:ascii="Palatino Linotype" w:hAnsi="Palatino Linotype" w:cs="Arial"/>
          <w:b/>
        </w:rPr>
        <w:t xml:space="preserve">“Acta 30 </w:t>
      </w:r>
      <w:proofErr w:type="spellStart"/>
      <w:r>
        <w:rPr>
          <w:rFonts w:ascii="Palatino Linotype" w:hAnsi="Palatino Linotype" w:cs="Arial"/>
          <w:b/>
        </w:rPr>
        <w:t>Ses</w:t>
      </w:r>
      <w:proofErr w:type="spellEnd"/>
      <w:r>
        <w:rPr>
          <w:rFonts w:ascii="Palatino Linotype" w:hAnsi="Palatino Linotype" w:cs="Arial"/>
          <w:b/>
        </w:rPr>
        <w:t>. Ext. del C.T.pdf”:</w:t>
      </w:r>
      <w:r w:rsidR="00BB04EC">
        <w:rPr>
          <w:rFonts w:ascii="Palatino Linotype" w:hAnsi="Palatino Linotype" w:cs="Arial"/>
          <w:b/>
        </w:rPr>
        <w:t xml:space="preserve"> </w:t>
      </w:r>
      <w:r w:rsidR="00BB04EC">
        <w:rPr>
          <w:rFonts w:ascii="Palatino Linotype" w:hAnsi="Palatino Linotype" w:cs="Arial"/>
        </w:rPr>
        <w:t xml:space="preserve">Acta número </w:t>
      </w:r>
      <w:r w:rsidR="00BB04EC">
        <w:rPr>
          <w:rFonts w:ascii="Palatino Linotype" w:hAnsi="Palatino Linotype" w:cs="Arial"/>
          <w:b/>
        </w:rPr>
        <w:t xml:space="preserve">ACT/INFOEM/EXT/COMT/30a/2019 </w:t>
      </w:r>
      <w:r w:rsidR="00BB04EC">
        <w:rPr>
          <w:rFonts w:ascii="Palatino Linotype" w:hAnsi="Palatino Linotype" w:cs="Arial"/>
        </w:rPr>
        <w:t xml:space="preserve">correspondiente a la Trigésima Sesión Extraordinaria del Comité de Transparencia, se aprueba la fe de erratas respecto del acta </w:t>
      </w:r>
      <w:r w:rsidR="00BB04EC">
        <w:rPr>
          <w:rFonts w:ascii="Palatino Linotype" w:hAnsi="Palatino Linotype" w:cs="Arial"/>
          <w:b/>
        </w:rPr>
        <w:t>ACT/INFOEM/EXT/COMT/16a/2019</w:t>
      </w:r>
      <w:r w:rsidR="007D3203">
        <w:rPr>
          <w:rFonts w:ascii="Palatino Linotype" w:hAnsi="Palatino Linotype" w:cs="Arial"/>
          <w:b/>
        </w:rPr>
        <w:t xml:space="preserve">; </w:t>
      </w:r>
      <w:r w:rsidR="007D3203">
        <w:rPr>
          <w:rFonts w:ascii="Palatino Linotype" w:hAnsi="Palatino Linotype" w:cs="Arial"/>
        </w:rPr>
        <w:t xml:space="preserve">de fecha dos de mayo de dos mil diecinueve. </w:t>
      </w:r>
    </w:p>
    <w:p w:rsidR="00F06F04" w:rsidRPr="00BB04EC" w:rsidRDefault="00F06F04" w:rsidP="00F06F04">
      <w:pPr>
        <w:pStyle w:val="Prrafodelista"/>
        <w:numPr>
          <w:ilvl w:val="0"/>
          <w:numId w:val="13"/>
        </w:numPr>
        <w:autoSpaceDE w:val="0"/>
        <w:autoSpaceDN w:val="0"/>
        <w:adjustRightInd w:val="0"/>
        <w:spacing w:before="240" w:after="160" w:line="360" w:lineRule="auto"/>
        <w:jc w:val="both"/>
        <w:rPr>
          <w:rFonts w:ascii="Palatino Linotype" w:hAnsi="Palatino Linotype"/>
          <w:i/>
        </w:rPr>
      </w:pPr>
      <w:r>
        <w:rPr>
          <w:rFonts w:ascii="Palatino Linotype" w:hAnsi="Palatino Linotype" w:cs="Arial"/>
          <w:b/>
        </w:rPr>
        <w:t xml:space="preserve"> </w:t>
      </w:r>
      <w:r w:rsidR="00014FD1">
        <w:rPr>
          <w:rFonts w:ascii="Palatino Linotype" w:hAnsi="Palatino Linotype" w:cs="Arial"/>
          <w:b/>
        </w:rPr>
        <w:t xml:space="preserve">“Acta 73 </w:t>
      </w:r>
      <w:proofErr w:type="spellStart"/>
      <w:r w:rsidR="00014FD1">
        <w:rPr>
          <w:rFonts w:ascii="Palatino Linotype" w:hAnsi="Palatino Linotype" w:cs="Arial"/>
          <w:b/>
        </w:rPr>
        <w:t>Ses</w:t>
      </w:r>
      <w:proofErr w:type="spellEnd"/>
      <w:r w:rsidR="00014FD1">
        <w:rPr>
          <w:rFonts w:ascii="Palatino Linotype" w:hAnsi="Palatino Linotype" w:cs="Arial"/>
          <w:b/>
        </w:rPr>
        <w:t>. Ext. del C.T.pdf”</w:t>
      </w:r>
      <w:r>
        <w:rPr>
          <w:rFonts w:ascii="Palatino Linotype" w:hAnsi="Palatino Linotype" w:cs="Arial"/>
          <w:b/>
        </w:rPr>
        <w:t xml:space="preserve"> </w:t>
      </w:r>
      <w:r>
        <w:rPr>
          <w:rFonts w:ascii="Palatino Linotype" w:hAnsi="Palatino Linotype" w:cs="Arial"/>
        </w:rPr>
        <w:t xml:space="preserve">Acta número </w:t>
      </w:r>
      <w:r>
        <w:rPr>
          <w:rFonts w:ascii="Palatino Linotype" w:hAnsi="Palatino Linotype" w:cs="Arial"/>
          <w:b/>
        </w:rPr>
        <w:t xml:space="preserve">ACT/INFOEM/EXT/COMT/73a/2019 </w:t>
      </w:r>
      <w:r>
        <w:rPr>
          <w:rFonts w:ascii="Palatino Linotype" w:hAnsi="Palatino Linotype" w:cs="Arial"/>
        </w:rPr>
        <w:t xml:space="preserve">correspondiente a la Septuagésima </w:t>
      </w:r>
      <w:r>
        <w:rPr>
          <w:rFonts w:ascii="Palatino Linotype" w:hAnsi="Palatino Linotype" w:cs="Arial"/>
        </w:rPr>
        <w:lastRenderedPageBreak/>
        <w:t xml:space="preserve">Tercera Sesión Extraordinaria del Comité de Transparencia, con base en el artículo 140, fracción VII de la Ley de Transparencia, y Acceso a la Información Pública del Estado de México y Municipios se clasifica como información reservada por el periodo de un año, diversos requerimientos vinculados con procesos de certificación; de fecha trece de agosto de dos mil diecinueve.  </w:t>
      </w:r>
    </w:p>
    <w:p w:rsidR="00014FD1" w:rsidRDefault="00014FD1" w:rsidP="00F06F04">
      <w:pPr>
        <w:pStyle w:val="Prrafodelista"/>
        <w:autoSpaceDE w:val="0"/>
        <w:autoSpaceDN w:val="0"/>
        <w:adjustRightInd w:val="0"/>
        <w:spacing w:before="240" w:after="160" w:line="360" w:lineRule="auto"/>
        <w:ind w:left="720"/>
        <w:jc w:val="both"/>
        <w:rPr>
          <w:rFonts w:ascii="Palatino Linotype" w:hAnsi="Palatino Linotype"/>
        </w:rPr>
      </w:pPr>
    </w:p>
    <w:p w:rsidR="000B6D7D" w:rsidRDefault="000B6D7D" w:rsidP="000B6D7D">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La Recurrente </w:t>
      </w:r>
      <w:r>
        <w:rPr>
          <w:rFonts w:ascii="Palatino Linotype" w:hAnsi="Palatino Linotype"/>
        </w:rPr>
        <w:t xml:space="preserve">interpuso recurso de revisión en fecha cuatro de septiembre, admitiéndose el diez de septiembre, ambos del año en curso. Señalando como razones o motivos de inconformidad: </w:t>
      </w:r>
    </w:p>
    <w:p w:rsidR="000B6D7D" w:rsidRPr="000B6D7D" w:rsidRDefault="000B6D7D" w:rsidP="000B6D7D">
      <w:pPr>
        <w:pStyle w:val="Sinespaciado"/>
        <w:spacing w:before="240" w:after="160" w:line="360" w:lineRule="auto"/>
        <w:ind w:left="851" w:right="851"/>
        <w:jc w:val="both"/>
        <w:rPr>
          <w:rFonts w:ascii="Palatino Linotype" w:hAnsi="Palatino Linotype"/>
          <w:b/>
          <w:i/>
          <w:sz w:val="22"/>
          <w:szCs w:val="22"/>
        </w:rPr>
      </w:pPr>
      <w:r w:rsidRPr="000B6D7D">
        <w:rPr>
          <w:rFonts w:ascii="Palatino Linotype" w:hAnsi="Palatino Linotype"/>
          <w:i/>
          <w:color w:val="000000"/>
          <w:sz w:val="22"/>
          <w:szCs w:val="22"/>
        </w:rPr>
        <w:t xml:space="preserve">“1) En los anexos que me fueron entregados vía SAIMEX, se observa que solo emitieron el listados de los sujetos obligados de Municipios. 2) No se adjunta la relación de los Titulares de las Unidades de Transparencia de Gobierno Central y Organismos Auxiliares. 3) Mi solicitud no va encaminada a pedir datos personales, solo solicité: Dependencia y Nombre del Titular de la Unidad de Transparencia. 4) Se adjuntaron 5 (cinco) actas del Comité de Transparencia del INFOEM, donde se clasifica la información como reservada por un periodo de 5 años, siendo un plazo demasiado amplio para que los Titulares de las Unidades de Transparencia no lleven a cabo la Certificación que la propia Ley marca de manera puntual. En ningún momento solicité datos personales de los Titulares de las Unidades de Transparencia, ni tampoco el proceso de certificación, y si bien, el estatus en que se guarda el proceso de certificación de algunos Titulares de Unidades de Transparencia se considera como clasificado, deberá emitir el Comité, un acuerdo en donde se clasifique el </w:t>
      </w:r>
      <w:r w:rsidRPr="000B6D7D">
        <w:rPr>
          <w:rFonts w:ascii="Palatino Linotype" w:hAnsi="Palatino Linotype"/>
          <w:i/>
          <w:color w:val="000000"/>
          <w:sz w:val="22"/>
          <w:szCs w:val="22"/>
        </w:rPr>
        <w:lastRenderedPageBreak/>
        <w:t xml:space="preserve">ESTATUS de acuerdo a los argumentos correspondientes, más no así todo el expediente de los servidores públicos que ocupan el cargo de Titular de la Unidad de Transparencia.” </w:t>
      </w:r>
      <w:r w:rsidRPr="000B6D7D">
        <w:rPr>
          <w:rFonts w:ascii="Palatino Linotype" w:hAnsi="Palatino Linotype"/>
          <w:b/>
          <w:i/>
          <w:color w:val="000000"/>
          <w:sz w:val="22"/>
          <w:szCs w:val="22"/>
        </w:rPr>
        <w:t>[Sic]</w:t>
      </w:r>
    </w:p>
    <w:p w:rsidR="000B6D7D" w:rsidRPr="000B6D7D" w:rsidRDefault="000B6D7D" w:rsidP="000B6D7D">
      <w:pPr>
        <w:pStyle w:val="Sinespaciado"/>
        <w:spacing w:before="240" w:after="160" w:line="360" w:lineRule="auto"/>
        <w:ind w:left="851" w:right="851"/>
        <w:jc w:val="both"/>
        <w:rPr>
          <w:rFonts w:ascii="Palatino Linotype" w:hAnsi="Palatino Linotype"/>
          <w:i/>
          <w:sz w:val="22"/>
          <w:szCs w:val="22"/>
        </w:rPr>
      </w:pPr>
      <w:r w:rsidRPr="000B6D7D">
        <w:rPr>
          <w:rFonts w:ascii="Palatino Linotype" w:hAnsi="Palatino Linotype"/>
          <w:i/>
          <w:sz w:val="22"/>
          <w:szCs w:val="22"/>
        </w:rPr>
        <w:t xml:space="preserve"> </w:t>
      </w:r>
    </w:p>
    <w:p w:rsidR="00014FD1" w:rsidRPr="000B6D7D" w:rsidRDefault="000B6D7D" w:rsidP="000B6D7D">
      <w:pPr>
        <w:autoSpaceDE w:val="0"/>
        <w:autoSpaceDN w:val="0"/>
        <w:adjustRightInd w:val="0"/>
        <w:spacing w:before="240" w:line="360" w:lineRule="auto"/>
        <w:jc w:val="both"/>
        <w:rPr>
          <w:rFonts w:ascii="Palatino Linotype" w:hAnsi="Palatino Linotype"/>
        </w:rPr>
      </w:pPr>
      <w:r>
        <w:rPr>
          <w:rFonts w:ascii="Palatino Linotype" w:hAnsi="Palatino Linotype"/>
        </w:rPr>
        <w:t xml:space="preserve">En atención a lo descrito, resulta oportuno traer a colación el artículo 179, fracción II de la Ley de Transparencia y Acceso a la Información Pública del Estado de México y Municipios, dispositivo jurídico cuyo contenido literal es el siguiente: </w:t>
      </w:r>
    </w:p>
    <w:p w:rsidR="000B6D7D" w:rsidRPr="000B6D7D" w:rsidRDefault="000B6D7D" w:rsidP="000B6D7D">
      <w:pPr>
        <w:pStyle w:val="Prrafodelista"/>
        <w:autoSpaceDE w:val="0"/>
        <w:autoSpaceDN w:val="0"/>
        <w:adjustRightInd w:val="0"/>
        <w:spacing w:before="240" w:after="160" w:line="360" w:lineRule="auto"/>
        <w:ind w:left="851" w:right="851"/>
        <w:jc w:val="both"/>
        <w:rPr>
          <w:rFonts w:ascii="Palatino Linotype" w:hAnsi="Palatino Linotype"/>
          <w:i/>
          <w:sz w:val="20"/>
          <w:szCs w:val="20"/>
        </w:rPr>
      </w:pPr>
      <w:r w:rsidRPr="000B6D7D">
        <w:rPr>
          <w:rFonts w:ascii="Palatino Linotype" w:hAnsi="Palatino Linotype"/>
          <w:i/>
          <w:sz w:val="20"/>
          <w:szCs w:val="20"/>
        </w:rPr>
        <w:t xml:space="preserve">“Artículo 179. El recurso de revisión es un medio de protección que la Ley otorga a los particulares, para hacer valer su derecho de acceso a la información pública, y procederá en contra de las siguientes causas: </w:t>
      </w:r>
    </w:p>
    <w:p w:rsidR="000B6D7D" w:rsidRPr="000B6D7D" w:rsidRDefault="000B6D7D" w:rsidP="000B6D7D">
      <w:pPr>
        <w:pStyle w:val="Prrafodelista"/>
        <w:autoSpaceDE w:val="0"/>
        <w:autoSpaceDN w:val="0"/>
        <w:adjustRightInd w:val="0"/>
        <w:spacing w:before="240" w:after="160" w:line="360" w:lineRule="auto"/>
        <w:ind w:left="851" w:right="851"/>
        <w:jc w:val="both"/>
        <w:rPr>
          <w:rFonts w:ascii="Palatino Linotype" w:hAnsi="Palatino Linotype"/>
          <w:i/>
          <w:sz w:val="20"/>
          <w:szCs w:val="20"/>
        </w:rPr>
      </w:pPr>
      <w:r w:rsidRPr="000B6D7D">
        <w:rPr>
          <w:rFonts w:ascii="Palatino Linotype" w:hAnsi="Palatino Linotype"/>
          <w:i/>
          <w:sz w:val="20"/>
          <w:szCs w:val="20"/>
        </w:rPr>
        <w:t>(…)</w:t>
      </w:r>
    </w:p>
    <w:p w:rsidR="00BF1ECA" w:rsidRPr="000B6D7D" w:rsidRDefault="000B6D7D" w:rsidP="000B6D7D">
      <w:pPr>
        <w:pStyle w:val="Prrafodelista"/>
        <w:autoSpaceDE w:val="0"/>
        <w:autoSpaceDN w:val="0"/>
        <w:adjustRightInd w:val="0"/>
        <w:spacing w:before="240" w:after="160" w:line="360" w:lineRule="auto"/>
        <w:ind w:left="851" w:right="851"/>
        <w:jc w:val="both"/>
        <w:rPr>
          <w:rFonts w:ascii="Palatino Linotype" w:hAnsi="Palatino Linotype"/>
          <w:b/>
          <w:i/>
          <w:sz w:val="20"/>
          <w:szCs w:val="20"/>
        </w:rPr>
      </w:pPr>
      <w:r w:rsidRPr="000B6D7D">
        <w:rPr>
          <w:rFonts w:ascii="Palatino Linotype" w:hAnsi="Palatino Linotype"/>
          <w:b/>
          <w:i/>
          <w:sz w:val="20"/>
          <w:szCs w:val="20"/>
        </w:rPr>
        <w:t>II. La clasificación de la información;</w:t>
      </w:r>
    </w:p>
    <w:p w:rsidR="000B6D7D" w:rsidRPr="000B6D7D" w:rsidRDefault="000B6D7D" w:rsidP="000B6D7D">
      <w:pPr>
        <w:pStyle w:val="Prrafodelista"/>
        <w:autoSpaceDE w:val="0"/>
        <w:autoSpaceDN w:val="0"/>
        <w:adjustRightInd w:val="0"/>
        <w:spacing w:before="240" w:after="160" w:line="360" w:lineRule="auto"/>
        <w:ind w:left="851" w:right="851"/>
        <w:jc w:val="both"/>
        <w:rPr>
          <w:rFonts w:ascii="Palatino Linotype" w:hAnsi="Palatino Linotype"/>
          <w:b/>
          <w:i/>
          <w:sz w:val="20"/>
          <w:szCs w:val="20"/>
        </w:rPr>
      </w:pPr>
      <w:r w:rsidRPr="000B6D7D">
        <w:rPr>
          <w:rFonts w:ascii="Palatino Linotype" w:hAnsi="Palatino Linotype"/>
          <w:i/>
          <w:sz w:val="20"/>
          <w:szCs w:val="20"/>
        </w:rPr>
        <w:t xml:space="preserve">(…)”  </w:t>
      </w:r>
      <w:r w:rsidRPr="000B6D7D">
        <w:rPr>
          <w:rFonts w:ascii="Palatino Linotype" w:hAnsi="Palatino Linotype"/>
          <w:b/>
          <w:i/>
          <w:sz w:val="20"/>
          <w:szCs w:val="20"/>
        </w:rPr>
        <w:t>[Sic]</w:t>
      </w:r>
    </w:p>
    <w:p w:rsidR="00BF1ECA" w:rsidRDefault="00BF1ECA" w:rsidP="00BF1ECA">
      <w:pPr>
        <w:pStyle w:val="Prrafodelista"/>
        <w:autoSpaceDE w:val="0"/>
        <w:autoSpaceDN w:val="0"/>
        <w:adjustRightInd w:val="0"/>
        <w:spacing w:before="240" w:after="160" w:line="360" w:lineRule="auto"/>
        <w:ind w:left="0"/>
        <w:jc w:val="both"/>
        <w:rPr>
          <w:rFonts w:ascii="Palatino Linotype" w:hAnsi="Palatino Linotype"/>
        </w:rPr>
      </w:pPr>
    </w:p>
    <w:p w:rsidR="000B6D7D" w:rsidRDefault="000B6D7D" w:rsidP="00BF1EC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Por otra parte, como fue referido en el antecedente quinto, los días veinte y veintitrés de septiembre del presente, </w:t>
      </w:r>
      <w:r>
        <w:rPr>
          <w:rFonts w:ascii="Palatino Linotype" w:hAnsi="Palatino Linotype"/>
          <w:b/>
        </w:rPr>
        <w:t xml:space="preserve">El Recurrente </w:t>
      </w:r>
      <w:r>
        <w:rPr>
          <w:rFonts w:ascii="Palatino Linotype" w:hAnsi="Palatino Linotype"/>
        </w:rPr>
        <w:t xml:space="preserve">rindió las manifestaciones estimadas pertinentes, adjuntando para tal efecto lo siguiente: </w:t>
      </w:r>
    </w:p>
    <w:p w:rsidR="000B6D7D" w:rsidRDefault="000B6D7D"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w:t>
      </w:r>
      <w:r w:rsidR="00012201">
        <w:rPr>
          <w:rFonts w:ascii="Palatino Linotype" w:hAnsi="Palatino Linotype"/>
          <w:b/>
        </w:rPr>
        <w:t xml:space="preserve">Informe 007100-RR-2019 DCCPP.pdf”: </w:t>
      </w:r>
      <w:r w:rsidR="00012201">
        <w:rPr>
          <w:rFonts w:ascii="Palatino Linotype" w:hAnsi="Palatino Linotype"/>
        </w:rPr>
        <w:t xml:space="preserve">Oficio </w:t>
      </w:r>
      <w:r w:rsidR="00012201">
        <w:rPr>
          <w:rFonts w:ascii="Palatino Linotype" w:hAnsi="Palatino Linotype"/>
          <w:b/>
        </w:rPr>
        <w:t xml:space="preserve">INFOEM/DCCPP/148/2019 </w:t>
      </w:r>
      <w:r w:rsidR="00012201">
        <w:rPr>
          <w:rFonts w:ascii="Palatino Linotype" w:hAnsi="Palatino Linotype"/>
        </w:rPr>
        <w:t xml:space="preserve">signado por el Director de Capacitación, Certificación y Políticas Públicas y </w:t>
      </w:r>
      <w:r w:rsidR="00012201">
        <w:rPr>
          <w:rFonts w:ascii="Palatino Linotype" w:hAnsi="Palatino Linotype"/>
        </w:rPr>
        <w:lastRenderedPageBreak/>
        <w:t xml:space="preserve">dirigido a la Titular de la Unidad de Transparencia, </w:t>
      </w:r>
      <w:r w:rsidR="0004682D">
        <w:rPr>
          <w:rFonts w:ascii="Palatino Linotype" w:hAnsi="Palatino Linotype"/>
        </w:rPr>
        <w:t xml:space="preserve">de fecha diez de septiembre de dos mil diecinueve. En lo medular resulta de nuestro interés el siguiente extracto: </w:t>
      </w:r>
    </w:p>
    <w:p w:rsidR="0004682D" w:rsidRPr="0004682D" w:rsidRDefault="0004682D" w:rsidP="0004682D">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w:t>
      </w:r>
      <w:r>
        <w:rPr>
          <w:rFonts w:ascii="Palatino Linotype" w:hAnsi="Palatino Linotype"/>
          <w:i/>
          <w:sz w:val="22"/>
          <w:szCs w:val="22"/>
        </w:rPr>
        <w:t xml:space="preserve">A mayor abundamiento, resulta necesario mencionar que </w:t>
      </w:r>
      <w:r>
        <w:rPr>
          <w:rFonts w:ascii="Palatino Linotype" w:hAnsi="Palatino Linotype"/>
          <w:b/>
          <w:i/>
          <w:sz w:val="22"/>
          <w:szCs w:val="22"/>
        </w:rPr>
        <w:t xml:space="preserve">las causas de reserva de la información que obran en las pruebas de daño, en las actas del Comité de Transparencia que se le adjuntaron al particular, subsisten, </w:t>
      </w:r>
      <w:r>
        <w:rPr>
          <w:rFonts w:ascii="Palatino Linotype" w:hAnsi="Palatino Linotype"/>
          <w:i/>
          <w:sz w:val="22"/>
          <w:szCs w:val="22"/>
        </w:rPr>
        <w:t xml:space="preserve">sobre todo si se considera que, de entregarse la información requerida por el ahora recurrente, no sólo se estarían vulnerando los derechos de las y los candidatos del proceso de certificación de mérito, sino que, además, se pondría en riesgo la acreditación de este Instituto, en su carácter de Entidad de Certificación y Evaluación de Competencias…” </w:t>
      </w:r>
      <w:r>
        <w:rPr>
          <w:rFonts w:ascii="Palatino Linotype" w:hAnsi="Palatino Linotype"/>
          <w:b/>
          <w:i/>
          <w:sz w:val="22"/>
          <w:szCs w:val="22"/>
        </w:rPr>
        <w:t>[Sic]</w:t>
      </w:r>
    </w:p>
    <w:p w:rsidR="00853BED" w:rsidRPr="00853BED"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“Anexo 1 Servidores Públicos y Titulares de Unidades de Transparencia Proceso de Certificación 2018 y 2019 (4).</w:t>
      </w:r>
      <w:proofErr w:type="spellStart"/>
      <w:r>
        <w:rPr>
          <w:rFonts w:ascii="Palatino Linotype" w:hAnsi="Palatino Linotype"/>
          <w:b/>
        </w:rPr>
        <w:t>pdf</w:t>
      </w:r>
      <w:proofErr w:type="spellEnd"/>
      <w:r>
        <w:rPr>
          <w:rFonts w:ascii="Palatino Linotype" w:hAnsi="Palatino Linotype"/>
          <w:b/>
        </w:rPr>
        <w:t xml:space="preserve">”: </w:t>
      </w:r>
      <w:r w:rsidR="00853BED">
        <w:rPr>
          <w:rFonts w:ascii="Palatino Linotype" w:hAnsi="Palatino Linotype"/>
        </w:rPr>
        <w:t>Compila lo siguiente:</w:t>
      </w:r>
    </w:p>
    <w:p w:rsidR="00012201" w:rsidRPr="00853BED" w:rsidRDefault="00853BED" w:rsidP="00853BED">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cs="Arial"/>
        </w:rPr>
        <w:t>Listado de aspirantes al proceso de certificación correspondiente al ejercicio fiscal 2018 y 2019 (primera y segunda promoción).</w:t>
      </w:r>
    </w:p>
    <w:p w:rsidR="00853BED" w:rsidRPr="00012201" w:rsidRDefault="00853BED" w:rsidP="00853BED">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cs="Arial"/>
        </w:rPr>
        <w:t>Listado de titulares de Unidades de Transparencia registrados para el Segundo Proceso de Certificación de 2019</w:t>
      </w:r>
    </w:p>
    <w:p w:rsidR="00012201"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“Anexo 2 Convocatorias (2).</w:t>
      </w:r>
      <w:proofErr w:type="spellStart"/>
      <w:r>
        <w:rPr>
          <w:rFonts w:ascii="Palatino Linotype" w:hAnsi="Palatino Linotype"/>
          <w:b/>
        </w:rPr>
        <w:t>pdf</w:t>
      </w:r>
      <w:proofErr w:type="spellEnd"/>
      <w:r>
        <w:rPr>
          <w:rFonts w:ascii="Palatino Linotype" w:hAnsi="Palatino Linotype"/>
          <w:b/>
        </w:rPr>
        <w:t xml:space="preserve">”: </w:t>
      </w:r>
      <w:r w:rsidR="00853BED">
        <w:rPr>
          <w:rFonts w:ascii="Palatino Linotype" w:hAnsi="Palatino Linotype"/>
        </w:rPr>
        <w:t xml:space="preserve">Compila lo siguiente: </w:t>
      </w:r>
    </w:p>
    <w:p w:rsidR="00853BED" w:rsidRDefault="00853BED" w:rsidP="00853BED">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Convocatoria para el Proceso de Certificación de Titulares de las Unidades de Transparencia de los Sujetos Obligados, así como a Servidores Públicos Estatales y Municipales, de fecha uno de agosto de 2018. </w:t>
      </w:r>
    </w:p>
    <w:p w:rsidR="00853BED" w:rsidRDefault="00853BED" w:rsidP="00853BED">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Convocatoria para el Proceso de Certificación de los Titulares de las Unidades de Transparencia de los Ayuntamientos y las dependencias, organismos, órganos y entidades de la administración municipal correspondiente a la Primera Promoción del Proceso de Certificación 2019. </w:t>
      </w:r>
    </w:p>
    <w:p w:rsidR="00853BED" w:rsidRDefault="00853BED" w:rsidP="00853BED">
      <w:pPr>
        <w:pStyle w:val="Prrafodelista"/>
        <w:numPr>
          <w:ilvl w:val="0"/>
          <w:numId w:val="14"/>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Convocatoria para el Proceso de Certificación de los Titulares de las Unidades de Transparencia de los Ayuntamientos y las dependencias, organismos, órganos y entidades de la administración municipal correspondiente a la Segunda Promoción del Proceso de Certificación 2019. </w:t>
      </w:r>
    </w:p>
    <w:p w:rsidR="00012201" w:rsidRPr="00012201"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“Requerimiento de Informe 07100-RR-2019 U.T.pdf”: </w:t>
      </w:r>
      <w:r w:rsidR="00DC0E09">
        <w:rPr>
          <w:rFonts w:ascii="Palatino Linotype" w:hAnsi="Palatino Linotype"/>
        </w:rPr>
        <w:t xml:space="preserve">Memorándum número </w:t>
      </w:r>
      <w:r w:rsidR="00DC0E09">
        <w:rPr>
          <w:rFonts w:ascii="Palatino Linotype" w:hAnsi="Palatino Linotype"/>
          <w:b/>
        </w:rPr>
        <w:t xml:space="preserve">INFOEM/UT/317/2019 </w:t>
      </w:r>
      <w:r w:rsidR="00DC0E09">
        <w:rPr>
          <w:rFonts w:ascii="Palatino Linotype" w:hAnsi="Palatino Linotype"/>
        </w:rPr>
        <w:t xml:space="preserve">signado por la Titular de la Unidad de Transparencia y dirigido al Director de Capacitación, Certificación y Políticas Públicas, en lo medular le solicita rendir su informe justificado; de fecha diez de septiembre de dos mil diecinueve. </w:t>
      </w:r>
    </w:p>
    <w:p w:rsidR="00F64643"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“Informe Justificado 07100-RR-2019 U.T.pdf”: </w:t>
      </w:r>
      <w:r w:rsidR="00F64643">
        <w:rPr>
          <w:rFonts w:ascii="Palatino Linotype" w:hAnsi="Palatino Linotype"/>
        </w:rPr>
        <w:t xml:space="preserve">Informe justificado signado por la Titular de la Unidad de Transparencia y dirigido a la Comisionada Ponente, en lo medular resulta de nuestro interés lo siguiente: </w:t>
      </w:r>
    </w:p>
    <w:p w:rsidR="00F64643" w:rsidRDefault="00F64643" w:rsidP="00F64643">
      <w:pPr>
        <w:pStyle w:val="Prrafodelista"/>
        <w:autoSpaceDE w:val="0"/>
        <w:autoSpaceDN w:val="0"/>
        <w:adjustRightInd w:val="0"/>
        <w:spacing w:before="240" w:after="160" w:line="360" w:lineRule="auto"/>
        <w:ind w:left="720"/>
        <w:jc w:val="both"/>
        <w:rPr>
          <w:rFonts w:ascii="Palatino Linotype" w:hAnsi="Palatino Linotype"/>
          <w:i/>
          <w:sz w:val="22"/>
          <w:szCs w:val="22"/>
        </w:rPr>
      </w:pPr>
      <w:r>
        <w:rPr>
          <w:rFonts w:ascii="Palatino Linotype" w:hAnsi="Palatino Linotype"/>
          <w:i/>
          <w:sz w:val="22"/>
          <w:szCs w:val="22"/>
        </w:rPr>
        <w:lastRenderedPageBreak/>
        <w:t xml:space="preserve">“…Del análisis de los documentos anexos a la respuesta del Servidor Público Habilitado de la Dirección de Capacitación, Certificación y Políticas Públicas en la </w:t>
      </w:r>
      <w:r w:rsidR="00CD422C">
        <w:rPr>
          <w:rFonts w:ascii="Palatino Linotype" w:hAnsi="Palatino Linotype"/>
          <w:i/>
          <w:sz w:val="22"/>
          <w:szCs w:val="22"/>
        </w:rPr>
        <w:t>vía</w:t>
      </w:r>
      <w:r>
        <w:rPr>
          <w:rFonts w:ascii="Palatino Linotype" w:hAnsi="Palatino Linotype"/>
          <w:i/>
          <w:sz w:val="22"/>
          <w:szCs w:val="22"/>
        </w:rPr>
        <w:t xml:space="preserve"> primigenia, se advirtió que efectivamente el listado de servidores públicos y titulares de las Unidades de Transparencia registrados en los procesos de certificación 2018 y 2019, únicamente consistía en razón de los municipios del Estado de México, y no así, tomando en consideración a los Sujetos Obligados del Estado de México que no formaban parte de los municipios. </w:t>
      </w:r>
    </w:p>
    <w:p w:rsidR="00F64643" w:rsidRDefault="00F64643" w:rsidP="00F64643">
      <w:pPr>
        <w:pStyle w:val="Prrafodelista"/>
        <w:autoSpaceDE w:val="0"/>
        <w:autoSpaceDN w:val="0"/>
        <w:adjustRightInd w:val="0"/>
        <w:spacing w:before="240" w:after="160" w:line="360" w:lineRule="auto"/>
        <w:ind w:left="720"/>
        <w:jc w:val="both"/>
        <w:rPr>
          <w:rFonts w:ascii="Palatino Linotype" w:hAnsi="Palatino Linotype"/>
          <w:i/>
          <w:sz w:val="22"/>
          <w:szCs w:val="22"/>
        </w:rPr>
      </w:pPr>
      <w:r>
        <w:rPr>
          <w:rFonts w:ascii="Palatino Linotype" w:hAnsi="Palatino Linotype"/>
          <w:i/>
          <w:sz w:val="22"/>
          <w:szCs w:val="22"/>
        </w:rPr>
        <w:t xml:space="preserve">Es por ello que, el Servidor Público Habilitado a través de su informe consideró pertinente </w:t>
      </w:r>
      <w:r>
        <w:rPr>
          <w:rFonts w:ascii="Palatino Linotype" w:hAnsi="Palatino Linotype"/>
          <w:b/>
          <w:i/>
          <w:sz w:val="22"/>
          <w:szCs w:val="22"/>
          <w:u w:val="single"/>
        </w:rPr>
        <w:t xml:space="preserve">remitir el listado de Servidores Públicos y Titulares de las Unidades de Transparencia registrados en los procesos de certificación 2018 y 2019, </w:t>
      </w:r>
      <w:r>
        <w:rPr>
          <w:rFonts w:ascii="Palatino Linotype" w:hAnsi="Palatino Linotype"/>
          <w:i/>
          <w:sz w:val="22"/>
          <w:szCs w:val="22"/>
        </w:rPr>
        <w:t xml:space="preserve">tomando en consideración a todos los Sujetos Obligados del Estado de México y no así únicamente de los municipios. </w:t>
      </w:r>
    </w:p>
    <w:p w:rsidR="00CD422C" w:rsidRPr="00CD422C" w:rsidRDefault="00375BBA" w:rsidP="00F64643">
      <w:pPr>
        <w:pStyle w:val="Prrafodelista"/>
        <w:autoSpaceDE w:val="0"/>
        <w:autoSpaceDN w:val="0"/>
        <w:adjustRightInd w:val="0"/>
        <w:spacing w:before="240" w:after="160" w:line="360" w:lineRule="auto"/>
        <w:ind w:left="720"/>
        <w:jc w:val="both"/>
        <w:rPr>
          <w:rFonts w:ascii="Palatino Linotype" w:hAnsi="Palatino Linotype"/>
          <w:b/>
          <w:i/>
          <w:sz w:val="22"/>
          <w:szCs w:val="22"/>
          <w:u w:val="single"/>
        </w:rPr>
      </w:pPr>
      <w:r w:rsidRPr="00CD422C">
        <w:rPr>
          <w:rFonts w:ascii="Palatino Linotype" w:hAnsi="Palatino Linotype"/>
          <w:b/>
          <w:i/>
          <w:sz w:val="22"/>
          <w:szCs w:val="22"/>
          <w:u w:val="single"/>
        </w:rPr>
        <w:t xml:space="preserve"> </w:t>
      </w:r>
      <w:r w:rsidR="00CD422C" w:rsidRPr="00CD422C">
        <w:rPr>
          <w:rFonts w:ascii="Palatino Linotype" w:hAnsi="Palatino Linotype"/>
          <w:b/>
          <w:i/>
          <w:sz w:val="22"/>
          <w:szCs w:val="22"/>
          <w:u w:val="single"/>
        </w:rPr>
        <w:t xml:space="preserve">De igual manera, en el diverso anexo consistente en las Convocatorias a los Procesos de Certificación de los Titulares de las Unidades de Transparencia, se apreció que no obraba la Convocatoria correspondiente con el Proceso de Certificación del año 2018, sino únicamente las dos propias del año 2019. </w:t>
      </w:r>
    </w:p>
    <w:p w:rsidR="00012201" w:rsidRDefault="00CD422C" w:rsidP="00F64643">
      <w:pPr>
        <w:pStyle w:val="Prrafodelista"/>
        <w:autoSpaceDE w:val="0"/>
        <w:autoSpaceDN w:val="0"/>
        <w:adjustRightInd w:val="0"/>
        <w:spacing w:before="240" w:after="160" w:line="360" w:lineRule="auto"/>
        <w:ind w:left="720"/>
        <w:jc w:val="both"/>
        <w:rPr>
          <w:rFonts w:ascii="Palatino Linotype" w:hAnsi="Palatino Linotype"/>
          <w:b/>
          <w:i/>
          <w:sz w:val="22"/>
          <w:szCs w:val="22"/>
          <w:u w:val="single"/>
        </w:rPr>
      </w:pPr>
      <w:r>
        <w:rPr>
          <w:rFonts w:ascii="Palatino Linotype" w:hAnsi="Palatino Linotype"/>
          <w:i/>
          <w:sz w:val="22"/>
          <w:szCs w:val="22"/>
        </w:rPr>
        <w:t>Entonces, con lo anteriormente</w:t>
      </w:r>
      <w:r w:rsidR="00F64643">
        <w:rPr>
          <w:rFonts w:ascii="Palatino Linotype" w:hAnsi="Palatino Linotype"/>
        </w:rPr>
        <w:t xml:space="preserve"> </w:t>
      </w:r>
      <w:r>
        <w:rPr>
          <w:rFonts w:ascii="Palatino Linotype" w:hAnsi="Palatino Linotype"/>
          <w:i/>
          <w:sz w:val="22"/>
          <w:szCs w:val="22"/>
        </w:rPr>
        <w:t xml:space="preserve">manifestado, es que, </w:t>
      </w:r>
      <w:r>
        <w:rPr>
          <w:rFonts w:ascii="Palatino Linotype" w:hAnsi="Palatino Linotype"/>
          <w:b/>
          <w:i/>
          <w:sz w:val="22"/>
          <w:szCs w:val="22"/>
          <w:u w:val="single"/>
        </w:rPr>
        <w:t>solicito atentamente ponga a disposición del recurrente la documentación en alcance…</w:t>
      </w:r>
    </w:p>
    <w:p w:rsidR="00CD422C" w:rsidRDefault="00CD422C" w:rsidP="00F64643">
      <w:pPr>
        <w:pStyle w:val="Prrafodelista"/>
        <w:autoSpaceDE w:val="0"/>
        <w:autoSpaceDN w:val="0"/>
        <w:adjustRightInd w:val="0"/>
        <w:spacing w:before="240" w:after="160" w:line="360" w:lineRule="auto"/>
        <w:ind w:left="720"/>
        <w:jc w:val="both"/>
        <w:rPr>
          <w:rFonts w:ascii="Palatino Linotype" w:hAnsi="Palatino Linotype"/>
          <w:i/>
          <w:sz w:val="22"/>
          <w:szCs w:val="22"/>
        </w:rPr>
      </w:pPr>
      <w:r>
        <w:rPr>
          <w:rFonts w:ascii="Palatino Linotype" w:hAnsi="Palatino Linotype"/>
          <w:i/>
          <w:sz w:val="22"/>
          <w:szCs w:val="22"/>
        </w:rPr>
        <w:t>(…)</w:t>
      </w:r>
    </w:p>
    <w:p w:rsidR="00CD422C" w:rsidRPr="00CD422C" w:rsidRDefault="00CD422C" w:rsidP="00F64643">
      <w:pPr>
        <w:pStyle w:val="Prrafodelista"/>
        <w:autoSpaceDE w:val="0"/>
        <w:autoSpaceDN w:val="0"/>
        <w:adjustRightInd w:val="0"/>
        <w:spacing w:before="240" w:after="160" w:line="360" w:lineRule="auto"/>
        <w:ind w:left="720"/>
        <w:jc w:val="both"/>
        <w:rPr>
          <w:rFonts w:ascii="Palatino Linotype" w:hAnsi="Palatino Linotype"/>
          <w:b/>
          <w:i/>
          <w:sz w:val="22"/>
          <w:szCs w:val="22"/>
        </w:rPr>
      </w:pPr>
      <w:r>
        <w:rPr>
          <w:rFonts w:ascii="Palatino Linotype" w:hAnsi="Palatino Linotype"/>
          <w:i/>
          <w:sz w:val="22"/>
          <w:szCs w:val="22"/>
        </w:rPr>
        <w:t xml:space="preserve">A mayor abundamiento, resulta necesario mencionar que las </w:t>
      </w:r>
      <w:r w:rsidRPr="00CD422C">
        <w:rPr>
          <w:rFonts w:ascii="Palatino Linotype" w:hAnsi="Palatino Linotype"/>
          <w:b/>
          <w:i/>
          <w:sz w:val="22"/>
          <w:szCs w:val="22"/>
          <w:u w:val="single"/>
        </w:rPr>
        <w:t xml:space="preserve">causas de reserva de la información que obran en las pruebas de daño en cita, subsisten </w:t>
      </w:r>
      <w:r>
        <w:rPr>
          <w:rFonts w:ascii="Palatino Linotype" w:hAnsi="Palatino Linotype"/>
          <w:i/>
          <w:sz w:val="22"/>
          <w:szCs w:val="22"/>
        </w:rPr>
        <w:t xml:space="preserve">sobre todo si se considera que, de entregarse la información requerida por el ahora recurrente, no solo se estarían vulnerando los derechos de las y los candidatos del proceso de certificación de mérito, sino que, </w:t>
      </w:r>
      <w:r>
        <w:rPr>
          <w:rFonts w:ascii="Palatino Linotype" w:hAnsi="Palatino Linotype"/>
          <w:i/>
          <w:sz w:val="22"/>
          <w:szCs w:val="22"/>
        </w:rPr>
        <w:lastRenderedPageBreak/>
        <w:t>además, se pondría en riesgo la acreditación de este Instituto, en su carácter de Entidad de Certificación y Evaluación de Competencias</w:t>
      </w:r>
      <w:proofErr w:type="gramStart"/>
      <w:r>
        <w:rPr>
          <w:rFonts w:ascii="Palatino Linotype" w:hAnsi="Palatino Linotype"/>
          <w:i/>
          <w:sz w:val="22"/>
          <w:szCs w:val="22"/>
        </w:rPr>
        <w:t>..”</w:t>
      </w:r>
      <w:proofErr w:type="gramEnd"/>
      <w:r>
        <w:rPr>
          <w:rFonts w:ascii="Palatino Linotype" w:hAnsi="Palatino Linotype"/>
          <w:i/>
          <w:sz w:val="22"/>
          <w:szCs w:val="22"/>
        </w:rPr>
        <w:t xml:space="preserve"> </w:t>
      </w:r>
      <w:r>
        <w:rPr>
          <w:rFonts w:ascii="Palatino Linotype" w:hAnsi="Palatino Linotype"/>
          <w:b/>
          <w:i/>
          <w:sz w:val="22"/>
          <w:szCs w:val="22"/>
        </w:rPr>
        <w:t>[Sic]</w:t>
      </w:r>
    </w:p>
    <w:p w:rsidR="00012201" w:rsidRPr="00012201"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“Oficio en Alcance RR 007100-2019 U.T.pdf”: </w:t>
      </w:r>
      <w:r w:rsidR="00D81914">
        <w:rPr>
          <w:rFonts w:ascii="Palatino Linotype" w:hAnsi="Palatino Linotype"/>
        </w:rPr>
        <w:t xml:space="preserve">Oficio </w:t>
      </w:r>
      <w:r w:rsidR="00D81914">
        <w:rPr>
          <w:rFonts w:ascii="Palatino Linotype" w:hAnsi="Palatino Linotype"/>
          <w:b/>
        </w:rPr>
        <w:t xml:space="preserve">INFOEM/UT/391/2019 </w:t>
      </w:r>
      <w:r w:rsidR="00D81914">
        <w:rPr>
          <w:rFonts w:ascii="Palatino Linotype" w:hAnsi="Palatino Linotype"/>
        </w:rPr>
        <w:t xml:space="preserve">signado por la Titular de la Unidad de Transparencia y dirigido a la Comisionada Ponente, en alcance al informe justificado manifiesta remitir el oficio </w:t>
      </w:r>
      <w:r w:rsidR="00D81914">
        <w:rPr>
          <w:rFonts w:ascii="Palatino Linotype" w:hAnsi="Palatino Linotype"/>
          <w:b/>
        </w:rPr>
        <w:t xml:space="preserve">INFOEM/DCCPP/157/2019, </w:t>
      </w:r>
      <w:r w:rsidR="00D81914">
        <w:rPr>
          <w:rFonts w:ascii="Palatino Linotype" w:hAnsi="Palatino Linotype"/>
        </w:rPr>
        <w:t xml:space="preserve">así como el acta de la Octogésima Sesión Extraordinaria del Comité de Transparencia; de fecha veintitrés de septiembre de dos mil diecinueve. </w:t>
      </w:r>
    </w:p>
    <w:p w:rsidR="00012201" w:rsidRPr="00012201"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“Oficio INFOEM DCCPP-157-2019.pdf”: </w:t>
      </w:r>
      <w:r w:rsidR="00D81914">
        <w:rPr>
          <w:rFonts w:ascii="Palatino Linotype" w:hAnsi="Palatino Linotype"/>
        </w:rPr>
        <w:t xml:space="preserve">Oficio </w:t>
      </w:r>
      <w:r w:rsidR="00D81914">
        <w:rPr>
          <w:rFonts w:ascii="Palatino Linotype" w:hAnsi="Palatino Linotype"/>
          <w:b/>
        </w:rPr>
        <w:t xml:space="preserve">INFOEM/DCCPP/157/2019 </w:t>
      </w:r>
      <w:r w:rsidR="00D81914">
        <w:rPr>
          <w:rFonts w:ascii="Palatino Linotype" w:hAnsi="Palatino Linotype"/>
        </w:rPr>
        <w:t xml:space="preserve">signado por el Director de Capacitación, Certificación y Políticas Públicas y dirigido a la Titular de la Unidad de Transparencia, en </w:t>
      </w:r>
      <w:r w:rsidR="00C429E1">
        <w:rPr>
          <w:rFonts w:ascii="Palatino Linotype" w:hAnsi="Palatino Linotype"/>
        </w:rPr>
        <w:t xml:space="preserve">síntesis refiere que la información requerida mediante la solicitud de información </w:t>
      </w:r>
      <w:r w:rsidR="00C429E1">
        <w:rPr>
          <w:rFonts w:ascii="Palatino Linotype" w:hAnsi="Palatino Linotype"/>
          <w:b/>
        </w:rPr>
        <w:t xml:space="preserve">00752/INFOEM/IP/2019 </w:t>
      </w:r>
      <w:r w:rsidR="00C429E1">
        <w:rPr>
          <w:rFonts w:ascii="Palatino Linotype" w:hAnsi="Palatino Linotype"/>
        </w:rPr>
        <w:t xml:space="preserve">se encuentra reservada por los acuerdos </w:t>
      </w:r>
      <w:r w:rsidR="00C429E1">
        <w:rPr>
          <w:rFonts w:ascii="Palatino Linotype" w:hAnsi="Palatino Linotype"/>
          <w:b/>
        </w:rPr>
        <w:t xml:space="preserve">ACT/INFOEM/EXT/COMT/52a/2018/TERCERO, ACT/INFOEM/EXT/COMT/16a/2019/TERCERO </w:t>
      </w:r>
      <w:r w:rsidR="00C429E1">
        <w:rPr>
          <w:rFonts w:ascii="Palatino Linotype" w:hAnsi="Palatino Linotype"/>
        </w:rPr>
        <w:t xml:space="preserve">y </w:t>
      </w:r>
      <w:r w:rsidR="00C429E1">
        <w:rPr>
          <w:rFonts w:ascii="Palatino Linotype" w:hAnsi="Palatino Linotype"/>
          <w:b/>
        </w:rPr>
        <w:t xml:space="preserve">ACT/INFOEM/EXT/COMT/73a/2019/TERCERO, </w:t>
      </w:r>
      <w:r w:rsidR="00C429E1">
        <w:rPr>
          <w:rFonts w:ascii="Palatino Linotype" w:hAnsi="Palatino Linotype"/>
        </w:rPr>
        <w:t>correspondientes a las sesiones extraordinarias Quincuagésima Segunda de 2018, Sexagésima Sexta de 2019 y Septuagésima Tercera de 2019, respectivamente, precisando que a la fecha subsisten las causales de reserva que se hicieron valer en las pruebas de daño presentadas; de fecha veintitrés de septiembre de dos mil diecinueve.</w:t>
      </w:r>
    </w:p>
    <w:p w:rsidR="00012201" w:rsidRPr="000B6D7D" w:rsidRDefault="00012201" w:rsidP="000B6D7D">
      <w:pPr>
        <w:pStyle w:val="Prrafodelista"/>
        <w:numPr>
          <w:ilvl w:val="0"/>
          <w:numId w:val="16"/>
        </w:numPr>
        <w:autoSpaceDE w:val="0"/>
        <w:autoSpaceDN w:val="0"/>
        <w:adjustRightInd w:val="0"/>
        <w:spacing w:before="240" w:after="160" w:line="360" w:lineRule="auto"/>
        <w:jc w:val="both"/>
        <w:rPr>
          <w:rFonts w:ascii="Palatino Linotype" w:hAnsi="Palatino Linotype"/>
        </w:rPr>
      </w:pPr>
      <w:r>
        <w:rPr>
          <w:rFonts w:ascii="Palatino Linotype" w:hAnsi="Palatino Linotype"/>
          <w:b/>
        </w:rPr>
        <w:lastRenderedPageBreak/>
        <w:t xml:space="preserve">“Acta 83 </w:t>
      </w:r>
      <w:proofErr w:type="spellStart"/>
      <w:r>
        <w:rPr>
          <w:rFonts w:ascii="Palatino Linotype" w:hAnsi="Palatino Linotype"/>
          <w:b/>
        </w:rPr>
        <w:t>Ses</w:t>
      </w:r>
      <w:proofErr w:type="spellEnd"/>
      <w:r>
        <w:rPr>
          <w:rFonts w:ascii="Palatino Linotype" w:hAnsi="Palatino Linotype"/>
          <w:b/>
        </w:rPr>
        <w:t xml:space="preserve">. Ext. del C.T.pdf”: </w:t>
      </w:r>
      <w:r w:rsidR="00C429E1">
        <w:rPr>
          <w:rFonts w:ascii="Palatino Linotype" w:hAnsi="Palatino Linotype"/>
        </w:rPr>
        <w:t xml:space="preserve">Acta número </w:t>
      </w:r>
      <w:r w:rsidR="00C429E1">
        <w:rPr>
          <w:rFonts w:ascii="Palatino Linotype" w:hAnsi="Palatino Linotype"/>
          <w:b/>
        </w:rPr>
        <w:t xml:space="preserve">ACT/INFOEM/EXT/COMT/83a/2019 </w:t>
      </w:r>
      <w:r w:rsidR="00C429E1">
        <w:rPr>
          <w:rFonts w:ascii="Palatino Linotype" w:hAnsi="Palatino Linotype"/>
        </w:rPr>
        <w:t xml:space="preserve">correspondiente a la Octogésima Tercera Sesión Extraordinaria del Comité de Transparencia, en lo medular reitera la subsistencia de las causales que sustentan la clasificación de la información requerida como reservada; de fecha veintitrés de septiembre de dos mil diecinueve. </w:t>
      </w:r>
    </w:p>
    <w:p w:rsidR="000B6D7D" w:rsidRDefault="000B6D7D" w:rsidP="00BF1ECA">
      <w:pPr>
        <w:pStyle w:val="Prrafodelista"/>
        <w:autoSpaceDE w:val="0"/>
        <w:autoSpaceDN w:val="0"/>
        <w:adjustRightInd w:val="0"/>
        <w:spacing w:before="240" w:after="160" w:line="360" w:lineRule="auto"/>
        <w:ind w:left="0"/>
        <w:jc w:val="both"/>
        <w:rPr>
          <w:rFonts w:ascii="Palatino Linotype" w:hAnsi="Palatino Linotype"/>
        </w:rPr>
      </w:pPr>
    </w:p>
    <w:p w:rsidR="00C429E1" w:rsidRDefault="00C429E1" w:rsidP="00BF1EC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Hasta aquí lo expuesto se desprende las siguientes consideraciones: </w:t>
      </w:r>
    </w:p>
    <w:p w:rsidR="00C429E1" w:rsidRDefault="00C429E1" w:rsidP="00C429E1">
      <w:pPr>
        <w:pStyle w:val="Prrafodelista"/>
        <w:numPr>
          <w:ilvl w:val="0"/>
          <w:numId w:val="17"/>
        </w:numPr>
        <w:autoSpaceDE w:val="0"/>
        <w:autoSpaceDN w:val="0"/>
        <w:adjustRightInd w:val="0"/>
        <w:spacing w:before="240" w:after="160" w:line="360" w:lineRule="auto"/>
        <w:jc w:val="both"/>
        <w:rPr>
          <w:rFonts w:ascii="Palatino Linotype" w:hAnsi="Palatino Linotype"/>
        </w:rPr>
      </w:pPr>
      <w:r>
        <w:rPr>
          <w:rFonts w:ascii="Palatino Linotype" w:hAnsi="Palatino Linotype"/>
          <w:b/>
        </w:rPr>
        <w:t xml:space="preserve">El Sujeto Obligado, </w:t>
      </w:r>
      <w:r>
        <w:rPr>
          <w:rFonts w:ascii="Palatino Linotype" w:hAnsi="Palatino Linotype"/>
        </w:rPr>
        <w:t xml:space="preserve">a través de la Dirección de Capacitación, Certificación y Políticas Públicas funge como la autoridad competente que genera, posee y administra la información que resulta de interés al ciudadano. </w:t>
      </w:r>
    </w:p>
    <w:p w:rsidR="00215A83" w:rsidRPr="000E293D" w:rsidRDefault="00215A83" w:rsidP="00215A83">
      <w:pPr>
        <w:pStyle w:val="Prrafodelista"/>
        <w:numPr>
          <w:ilvl w:val="0"/>
          <w:numId w:val="17"/>
        </w:numPr>
        <w:spacing w:before="240" w:line="360" w:lineRule="auto"/>
        <w:jc w:val="both"/>
        <w:rPr>
          <w:rFonts w:ascii="Palatino Linotype" w:hAnsi="Palatino Linotype"/>
          <w:b/>
        </w:rPr>
      </w:pPr>
      <w:r>
        <w:rPr>
          <w:rFonts w:ascii="Palatino Linotype" w:hAnsi="Palatino Linotype"/>
        </w:rPr>
        <w:t xml:space="preserve">La clasificación de la información es el proceso mediante el cual los </w:t>
      </w:r>
      <w:r>
        <w:rPr>
          <w:rFonts w:ascii="Palatino Linotype" w:hAnsi="Palatino Linotype"/>
          <w:b/>
        </w:rPr>
        <w:t xml:space="preserve">Sujetos Obligados </w:t>
      </w:r>
      <w:r>
        <w:rPr>
          <w:rFonts w:ascii="Palatino Linotype" w:hAnsi="Palatino Linotype"/>
        </w:rPr>
        <w:t xml:space="preserve">determinan que la información requerida actualiza alguno de los supuestos de confidencialidad </w:t>
      </w:r>
      <w:r>
        <w:rPr>
          <w:rFonts w:ascii="Palatino Linotype" w:hAnsi="Palatino Linotype"/>
          <w:b/>
        </w:rPr>
        <w:t xml:space="preserve">o </w:t>
      </w:r>
      <w:r w:rsidRPr="000E293D">
        <w:rPr>
          <w:rFonts w:ascii="Palatino Linotype" w:hAnsi="Palatino Linotype"/>
          <w:b/>
          <w:u w:val="single"/>
        </w:rPr>
        <w:t>reserva,</w:t>
      </w:r>
      <w:r>
        <w:rPr>
          <w:rFonts w:ascii="Palatino Linotype" w:hAnsi="Palatino Linotype"/>
          <w:b/>
        </w:rPr>
        <w:t xml:space="preserve"> </w:t>
      </w:r>
      <w:r>
        <w:rPr>
          <w:rFonts w:ascii="Palatino Linotype" w:hAnsi="Palatino Linotype"/>
        </w:rPr>
        <w:t xml:space="preserve">de acuerdo con las bases y los principios inmersos en la normatividad aplicable. </w:t>
      </w:r>
    </w:p>
    <w:p w:rsidR="00215A83" w:rsidRPr="00C47311" w:rsidRDefault="00215A83" w:rsidP="00215A83">
      <w:pPr>
        <w:pStyle w:val="Prrafodelista"/>
        <w:numPr>
          <w:ilvl w:val="0"/>
          <w:numId w:val="17"/>
        </w:numPr>
        <w:spacing w:before="240" w:line="360" w:lineRule="auto"/>
        <w:jc w:val="both"/>
        <w:rPr>
          <w:rFonts w:ascii="Palatino Linotype" w:hAnsi="Palatino Linotype"/>
          <w:b/>
        </w:rPr>
      </w:pPr>
      <w:r>
        <w:rPr>
          <w:rFonts w:ascii="Palatino Linotype" w:hAnsi="Palatino Linotype"/>
        </w:rPr>
        <w:t>El artículo 140 de la Ley de Transparencia y Acceso a la Información del Estado de México y Municipios enlista de manera estricta y limitativa las causales de procedencia para clasificar soportes documentales como información reservada.</w:t>
      </w:r>
    </w:p>
    <w:p w:rsidR="00215A83" w:rsidRPr="00215A83" w:rsidRDefault="00215A83" w:rsidP="00945479">
      <w:pPr>
        <w:pStyle w:val="Prrafodelista"/>
        <w:numPr>
          <w:ilvl w:val="0"/>
          <w:numId w:val="17"/>
        </w:numPr>
        <w:spacing w:before="240" w:line="360" w:lineRule="auto"/>
        <w:ind w:left="709" w:hanging="1"/>
        <w:jc w:val="both"/>
        <w:rPr>
          <w:rFonts w:ascii="Palatino Linotype" w:hAnsi="Palatino Linotype"/>
          <w:color w:val="000000" w:themeColor="text1"/>
        </w:rPr>
      </w:pPr>
      <w:r w:rsidRPr="00215A83">
        <w:rPr>
          <w:rFonts w:ascii="Palatino Linotype" w:hAnsi="Palatino Linotype"/>
        </w:rPr>
        <w:lastRenderedPageBreak/>
        <w:t xml:space="preserve">Para realizar la reserva la información, no basta con invocar alguna de las causales previstas en la Ley de transparencia local. En sentido contrario, dicha valoración debe realizarse a través de lo que se conoce como </w:t>
      </w:r>
      <w:r w:rsidRPr="00215A83">
        <w:rPr>
          <w:rFonts w:ascii="Palatino Linotype" w:hAnsi="Palatino Linotype"/>
          <w:b/>
          <w:i/>
        </w:rPr>
        <w:t xml:space="preserve">“prueba de daño”, </w:t>
      </w:r>
      <w:r w:rsidRPr="00215A83">
        <w:rPr>
          <w:rFonts w:ascii="Palatino Linotype" w:hAnsi="Palatino Linotype"/>
        </w:rPr>
        <w:t>que consiste en exponer los argumentos y razones, basados en elementos objetivos o verificables, a partir de los cuales se derive que la divulgación de información, en particular, puede afectar, poner en riesgo o dañar el interés protegido</w:t>
      </w:r>
      <w:r w:rsidRPr="009D0295">
        <w:rPr>
          <w:rFonts w:ascii="Palatino Linotype" w:hAnsi="Palatino Linotype"/>
          <w:vertAlign w:val="superscript"/>
        </w:rPr>
        <w:footnoteReference w:id="2"/>
      </w:r>
      <w:r w:rsidRPr="00215A83">
        <w:rPr>
          <w:rFonts w:ascii="Palatino Linotype" w:hAnsi="Palatino Linotype"/>
        </w:rPr>
        <w:t>. Asimismo, ésta no debe basarse en meras especulaciones o suposiciones, sino en elementos objetivos que deban evaluar que existe un riego actual e inminente</w:t>
      </w:r>
      <w:r w:rsidRPr="009D0295">
        <w:rPr>
          <w:rFonts w:ascii="Palatino Linotype" w:hAnsi="Palatino Linotype"/>
          <w:vertAlign w:val="superscript"/>
        </w:rPr>
        <w:footnoteReference w:id="3"/>
      </w:r>
      <w:r w:rsidRPr="00215A83">
        <w:rPr>
          <w:rFonts w:ascii="Palatino Linotype" w:hAnsi="Palatino Linotype"/>
        </w:rPr>
        <w:t xml:space="preserve">. </w:t>
      </w:r>
      <w:r w:rsidRPr="00215A83">
        <w:rPr>
          <w:rFonts w:ascii="Palatino Linotype" w:hAnsi="Palatino Linotype"/>
          <w:color w:val="000000" w:themeColor="text1"/>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215A83">
        <w:rPr>
          <w:rFonts w:ascii="Palatino Linotype" w:hAnsi="Palatino Linotype"/>
          <w:b/>
          <w:color w:val="000000" w:themeColor="text1"/>
          <w:u w:val="single"/>
        </w:rPr>
        <w:t>sino de cada uno de los documentos que lo integran</w:t>
      </w:r>
      <w:r w:rsidRPr="00215A83">
        <w:rPr>
          <w:rFonts w:ascii="Palatino Linotype" w:hAnsi="Palatino Linotype"/>
          <w:color w:val="000000" w:themeColor="text1"/>
        </w:rPr>
        <w:t>.</w:t>
      </w:r>
    </w:p>
    <w:p w:rsidR="00C429E1" w:rsidRDefault="00C429E1" w:rsidP="00C429E1">
      <w:pPr>
        <w:pStyle w:val="Prrafodelista"/>
        <w:numPr>
          <w:ilvl w:val="0"/>
          <w:numId w:val="1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sidR="00215A83">
        <w:rPr>
          <w:rFonts w:ascii="Palatino Linotype" w:hAnsi="Palatino Linotype"/>
        </w:rPr>
        <w:t xml:space="preserve">remitió diversos acuerdos emitidos por su Comité de Transparencia encauzados a sustentar la clasificación de la </w:t>
      </w:r>
      <w:r w:rsidR="00215A83">
        <w:rPr>
          <w:rFonts w:ascii="Palatino Linotype" w:hAnsi="Palatino Linotype"/>
        </w:rPr>
        <w:lastRenderedPageBreak/>
        <w:t xml:space="preserve">información como reservada, así como diversas convocatorias del proceso de certificación (Primera y Segunda Promoción de 2019) y un listado de aspirantes al proceso de certificación (2018 y 2019 </w:t>
      </w:r>
      <w:r w:rsidR="00215A83">
        <w:rPr>
          <w:rFonts w:ascii="Palatino Linotype" w:hAnsi="Palatino Linotype"/>
          <w:b/>
        </w:rPr>
        <w:t>–primera y segunda promoción respecto de éste último-</w:t>
      </w:r>
      <w:r w:rsidR="00215A83">
        <w:rPr>
          <w:rFonts w:ascii="Palatino Linotype" w:hAnsi="Palatino Linotype"/>
        </w:rPr>
        <w:t>)</w:t>
      </w:r>
    </w:p>
    <w:p w:rsidR="00945479" w:rsidRDefault="00215A83" w:rsidP="00C429E1">
      <w:pPr>
        <w:pStyle w:val="Prrafodelista"/>
        <w:numPr>
          <w:ilvl w:val="0"/>
          <w:numId w:val="1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De manera complementaria, mediante su informe justificado, </w:t>
      </w:r>
      <w:r>
        <w:rPr>
          <w:rFonts w:ascii="Palatino Linotype" w:hAnsi="Palatino Linotype"/>
          <w:b/>
        </w:rPr>
        <w:t xml:space="preserve">El Sujeto Obligado </w:t>
      </w:r>
      <w:r>
        <w:rPr>
          <w:rFonts w:ascii="Palatino Linotype" w:hAnsi="Palatino Linotype"/>
        </w:rPr>
        <w:t>adjuntó el Acta de la Octogésima Tercera Sesión Extraordinaria, mediante la cual su Comité de Transparencia determinó que las causal</w:t>
      </w:r>
      <w:r w:rsidR="00945479">
        <w:rPr>
          <w:rFonts w:ascii="Palatino Linotype" w:hAnsi="Palatino Linotype"/>
        </w:rPr>
        <w:t xml:space="preserve">es que reservaron parte de la información requerida actualmente subsisten. En contraste, al gozar de carácter público, fue remitida la información faltante vinculada con listas de aspirantes, así como convocatorias de procesos de certificación. En consecuencia, mediante informe justificado, se satisfizo el derecho de acceso a la información pública. </w:t>
      </w:r>
    </w:p>
    <w:p w:rsidR="00945479" w:rsidRDefault="00945479" w:rsidP="00945479">
      <w:pPr>
        <w:autoSpaceDE w:val="0"/>
        <w:autoSpaceDN w:val="0"/>
        <w:adjustRightInd w:val="0"/>
        <w:spacing w:before="240" w:line="360" w:lineRule="auto"/>
        <w:jc w:val="both"/>
        <w:rPr>
          <w:rFonts w:ascii="Palatino Linotype" w:hAnsi="Palatino Linotype"/>
        </w:rPr>
      </w:pPr>
    </w:p>
    <w:p w:rsidR="00945479" w:rsidRPr="00E5738E" w:rsidRDefault="00945479" w:rsidP="00945479">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rsidR="00945479" w:rsidRDefault="00945479" w:rsidP="00945479">
      <w:pPr>
        <w:spacing w:line="360" w:lineRule="auto"/>
        <w:jc w:val="both"/>
        <w:rPr>
          <w:rFonts w:ascii="Palatino Linotype" w:hAnsi="Palatino Linotype" w:cs="Arial"/>
          <w:sz w:val="24"/>
          <w:szCs w:val="24"/>
        </w:rPr>
      </w:pPr>
      <w:r w:rsidRPr="00E5738E">
        <w:rPr>
          <w:rFonts w:ascii="Palatino Linotype" w:hAnsi="Palatino Linotype" w:cs="Arial"/>
          <w:sz w:val="24"/>
          <w:szCs w:val="24"/>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945479" w:rsidRPr="009C1A6C" w:rsidRDefault="00945479" w:rsidP="00945479">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“Época: Novena</w:t>
      </w:r>
    </w:p>
    <w:p w:rsidR="00945479" w:rsidRPr="009C1A6C" w:rsidRDefault="00945479" w:rsidP="0094547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168019</w:t>
      </w:r>
    </w:p>
    <w:p w:rsidR="00945479" w:rsidRPr="009C1A6C" w:rsidRDefault="00945479" w:rsidP="0094547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rsidR="00945479" w:rsidRPr="009C1A6C" w:rsidRDefault="00945479" w:rsidP="00945479">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 xml:space="preserve">Fuente: Semanario </w:t>
      </w:r>
      <w:r>
        <w:rPr>
          <w:rFonts w:ascii="Palatino Linotype" w:hAnsi="Palatino Linotype"/>
          <w:i/>
          <w:sz w:val="22"/>
          <w:szCs w:val="22"/>
        </w:rPr>
        <w:t>judicial de la federación y su G</w:t>
      </w:r>
      <w:r w:rsidRPr="009C1A6C">
        <w:rPr>
          <w:rFonts w:ascii="Palatino Linotype" w:hAnsi="Palatino Linotype"/>
          <w:i/>
          <w:sz w:val="22"/>
          <w:szCs w:val="22"/>
        </w:rPr>
        <w:t>aceta</w:t>
      </w:r>
    </w:p>
    <w:p w:rsidR="00945479" w:rsidRDefault="00945479" w:rsidP="0094547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Tomo XXIX, Enero de 2009</w:t>
      </w:r>
    </w:p>
    <w:p w:rsidR="00945479" w:rsidRDefault="00945479" w:rsidP="0094547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rsidR="00945479" w:rsidRPr="009C1A6C" w:rsidRDefault="00945479" w:rsidP="0094547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I.7o.C.54 K</w:t>
      </w:r>
    </w:p>
    <w:p w:rsidR="00945479" w:rsidRPr="009C1A6C" w:rsidRDefault="00945479" w:rsidP="0094547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2837</w:t>
      </w:r>
    </w:p>
    <w:p w:rsidR="00945479" w:rsidRPr="0004467E" w:rsidRDefault="00945479" w:rsidP="00945479">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rsidR="00945479" w:rsidRPr="0004467E" w:rsidRDefault="00945479" w:rsidP="00945479">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xml:space="preserve">, </w:t>
      </w:r>
      <w:r w:rsidRPr="0004467E">
        <w:rPr>
          <w:rFonts w:ascii="Palatino Linotype" w:hAnsi="Palatino Linotype"/>
          <w:i/>
          <w:color w:val="000000"/>
        </w:rPr>
        <w:lastRenderedPageBreak/>
        <w:t>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rsidR="00945479" w:rsidRPr="0004467E" w:rsidRDefault="00945479" w:rsidP="00945479">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rsidR="00945479" w:rsidRPr="0004467E" w:rsidRDefault="00945479" w:rsidP="00945479">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rsidR="00945479" w:rsidRPr="0004467E" w:rsidRDefault="00945479" w:rsidP="00945479">
      <w:pPr>
        <w:ind w:right="141"/>
        <w:jc w:val="both"/>
        <w:rPr>
          <w:rFonts w:ascii="Palatino Linotype" w:hAnsi="Palatino Linotype" w:cs="Arial"/>
        </w:rPr>
      </w:pPr>
    </w:p>
    <w:p w:rsidR="00945479" w:rsidRPr="0004467E" w:rsidRDefault="00945479" w:rsidP="00945479">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rsidR="00945479" w:rsidRPr="0004467E" w:rsidRDefault="00945479" w:rsidP="00945479">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rsidR="00945479" w:rsidRPr="009D68FF" w:rsidRDefault="00945479" w:rsidP="00945479">
      <w:pPr>
        <w:pStyle w:val="Prrafodelista"/>
        <w:numPr>
          <w:ilvl w:val="0"/>
          <w:numId w:val="10"/>
        </w:numPr>
        <w:spacing w:line="360" w:lineRule="auto"/>
        <w:ind w:right="851"/>
        <w:jc w:val="both"/>
        <w:rPr>
          <w:rFonts w:ascii="Palatino Linotype" w:hAnsi="Palatino Linotype" w:cs="Arial"/>
          <w:b/>
        </w:rPr>
      </w:pPr>
      <w:r w:rsidRPr="0004467E">
        <w:rPr>
          <w:rFonts w:ascii="Palatino Linotype" w:hAnsi="Palatino Linotype" w:cs="Arial"/>
          <w:b/>
        </w:rPr>
        <w:lastRenderedPageBreak/>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rsidR="00945479" w:rsidRPr="00E5738E" w:rsidRDefault="00945479" w:rsidP="00945479">
      <w:pPr>
        <w:pStyle w:val="Prrafodelista"/>
        <w:spacing w:line="360" w:lineRule="auto"/>
        <w:ind w:left="720" w:right="851"/>
        <w:jc w:val="both"/>
        <w:rPr>
          <w:rFonts w:ascii="Palatino Linotype" w:hAnsi="Palatino Linotype" w:cs="Arial"/>
          <w:b/>
        </w:rPr>
      </w:pPr>
    </w:p>
    <w:p w:rsidR="00945479" w:rsidRPr="0004467E" w:rsidRDefault="00945479" w:rsidP="00945479">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rsidR="00945479" w:rsidRPr="0004467E" w:rsidRDefault="00945479" w:rsidP="00945479">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rsidR="00945479" w:rsidRPr="0004467E" w:rsidRDefault="00945479" w:rsidP="00945479">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rsidR="00945479" w:rsidRDefault="00945479" w:rsidP="00945479">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lastRenderedPageBreak/>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rsidR="00945479" w:rsidRPr="00717553" w:rsidRDefault="00945479" w:rsidP="00945479">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sidR="00822215">
        <w:rPr>
          <w:rFonts w:ascii="Palatino Linotype" w:hAnsi="Palatino Linotype" w:cs="Arial"/>
          <w:b/>
          <w:sz w:val="24"/>
          <w:szCs w:val="24"/>
        </w:rPr>
        <w:t>La</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3D78A3">
        <w:rPr>
          <w:rFonts w:ascii="Palatino Linotype" w:hAnsi="Palatino Linotype" w:cs="Arial"/>
          <w:b/>
          <w:sz w:val="24"/>
          <w:szCs w:val="24"/>
          <w:lang w:val="es-ES_tradnl"/>
        </w:rPr>
        <w:t>7100</w:t>
      </w:r>
      <w:r w:rsidRPr="002E3488">
        <w:rPr>
          <w:rFonts w:ascii="Palatino Linotype" w:hAnsi="Palatino Linotype" w:cs="Arial"/>
          <w:b/>
          <w:sz w:val="24"/>
          <w:szCs w:val="24"/>
          <w:lang w:val="es-ES_tradnl"/>
        </w:rPr>
        <w:t>/INFOEM/IP/RR/201</w:t>
      </w:r>
      <w:r>
        <w:rPr>
          <w:rFonts w:ascii="Palatino Linotype" w:hAnsi="Palatino Linotype" w:cs="Arial"/>
          <w:b/>
          <w:sz w:val="24"/>
          <w:szCs w:val="24"/>
          <w:lang w:val="es-ES_tradnl"/>
        </w:rPr>
        <w:t>9</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rsidR="00945479" w:rsidRPr="0004467E" w:rsidRDefault="00945479" w:rsidP="00945479">
      <w:pPr>
        <w:tabs>
          <w:tab w:val="left" w:pos="8080"/>
        </w:tabs>
        <w:spacing w:line="360" w:lineRule="auto"/>
        <w:jc w:val="both"/>
        <w:rPr>
          <w:rFonts w:ascii="Palatino Linotype" w:hAnsi="Palatino Linotype" w:cs="Arial"/>
          <w:sz w:val="24"/>
          <w:szCs w:val="24"/>
        </w:rPr>
      </w:pPr>
    </w:p>
    <w:p w:rsidR="00945479" w:rsidRPr="00523CF0" w:rsidRDefault="00945479" w:rsidP="00945479">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rsidR="00945479" w:rsidRDefault="00945479" w:rsidP="00945479">
      <w:pPr>
        <w:autoSpaceDE w:val="0"/>
        <w:autoSpaceDN w:val="0"/>
        <w:adjustRightInd w:val="0"/>
        <w:spacing w:line="360" w:lineRule="auto"/>
        <w:jc w:val="both"/>
        <w:rPr>
          <w:rFonts w:ascii="Palatino Linotype" w:hAnsi="Palatino Linotype" w:cs="Arial"/>
          <w:sz w:val="24"/>
          <w:szCs w:val="24"/>
        </w:rPr>
      </w:pPr>
    </w:p>
    <w:p w:rsidR="00945479" w:rsidRPr="00523CF0" w:rsidRDefault="00945479" w:rsidP="00945479">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rsidR="00945479" w:rsidRPr="00717553" w:rsidRDefault="00945479" w:rsidP="00945479">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07100</w:t>
      </w:r>
      <w:r w:rsidRPr="00AF55AC">
        <w:rPr>
          <w:rFonts w:ascii="Palatino Linotype" w:hAnsi="Palatino Linotype" w:cs="Arial"/>
          <w:b/>
          <w:sz w:val="24"/>
          <w:szCs w:val="24"/>
          <w:lang w:val="es-ES_tradnl"/>
        </w:rPr>
        <w:t>/INFOEM/IP/RR/201</w:t>
      </w:r>
      <w:r>
        <w:rPr>
          <w:rFonts w:ascii="Palatino Linotype" w:hAnsi="Palatino Linotype" w:cs="Arial"/>
          <w:b/>
          <w:sz w:val="24"/>
          <w:szCs w:val="24"/>
          <w:lang w:val="es-ES_tradnl"/>
        </w:rPr>
        <w:t>9</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Pr="00AF55AC">
        <w:rPr>
          <w:rFonts w:ascii="Palatino Linotype" w:hAnsi="Palatino Linotype" w:cs="Arial"/>
          <w:b/>
          <w:sz w:val="24"/>
          <w:szCs w:val="24"/>
          <w:lang w:val="es-ES_tradnl"/>
        </w:rPr>
        <w:t xml:space="preserve">TERCERO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rsidR="00945479" w:rsidRDefault="00945479" w:rsidP="00945479">
      <w:pPr>
        <w:spacing w:before="240" w:line="360" w:lineRule="auto"/>
        <w:jc w:val="both"/>
        <w:rPr>
          <w:rFonts w:ascii="Palatino Linotype" w:hAnsi="Palatino Linotype" w:cs="Arial"/>
          <w:sz w:val="24"/>
          <w:szCs w:val="24"/>
          <w:lang w:val="es-ES_tradnl"/>
        </w:rPr>
      </w:pPr>
    </w:p>
    <w:p w:rsidR="00945479" w:rsidRDefault="00945479" w:rsidP="0094547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lastRenderedPageBreak/>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 la</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rsidR="00945479" w:rsidRDefault="00945479" w:rsidP="0094547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rsidR="00945479" w:rsidRPr="007830E9" w:rsidRDefault="00945479" w:rsidP="0094547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7830E9">
        <w:rPr>
          <w:rFonts w:ascii="Palatino Linotype" w:hAnsi="Palatino Linotype" w:cs="Arial"/>
          <w:b/>
          <w:sz w:val="24"/>
          <w:szCs w:val="24"/>
        </w:rPr>
        <w:t>TERCERO.</w:t>
      </w:r>
      <w:r w:rsidRPr="007830E9">
        <w:rPr>
          <w:rFonts w:ascii="Palatino Linotype" w:hAnsi="Palatino Linotype"/>
          <w:b/>
          <w:sz w:val="24"/>
          <w:szCs w:val="24"/>
          <w:lang w:eastAsia="es-ES_tradnl"/>
        </w:rPr>
        <w:t xml:space="preserve"> </w:t>
      </w:r>
      <w:r w:rsidRPr="007830E9">
        <w:rPr>
          <w:rFonts w:ascii="Palatino Linotype" w:hAnsi="Palatino Linotype"/>
          <w:b/>
          <w:sz w:val="24"/>
          <w:szCs w:val="24"/>
          <w:shd w:val="clear" w:color="auto" w:fill="FFFFFF"/>
        </w:rPr>
        <w:t xml:space="preserve">Notifíquese </w:t>
      </w:r>
      <w:r w:rsidRPr="007830E9">
        <w:rPr>
          <w:rFonts w:ascii="Palatino Linotype" w:hAnsi="Palatino Linotype"/>
          <w:sz w:val="24"/>
          <w:szCs w:val="24"/>
          <w:shd w:val="clear" w:color="auto" w:fill="FFFFFF"/>
        </w:rPr>
        <w:t xml:space="preserve">la presente resolución a </w:t>
      </w:r>
      <w:r w:rsidRPr="007830E9">
        <w:rPr>
          <w:rFonts w:ascii="Palatino Linotype" w:hAnsi="Palatino Linotype"/>
          <w:b/>
          <w:sz w:val="24"/>
          <w:szCs w:val="24"/>
          <w:shd w:val="clear" w:color="auto" w:fill="FFFFFF"/>
        </w:rPr>
        <w:t xml:space="preserve"> LA RECURRENTE, </w:t>
      </w:r>
      <w:r w:rsidR="00991F20" w:rsidRPr="007830E9">
        <w:rPr>
          <w:rFonts w:ascii="Palatino Linotype" w:hAnsi="Palatino Linotype"/>
          <w:sz w:val="24"/>
          <w:szCs w:val="24"/>
          <w:shd w:val="clear" w:color="auto" w:fill="FFFFFF"/>
        </w:rPr>
        <w:t xml:space="preserve">asimismo de conformidad con lo establecido en los artículos 159 y 160 de la Ley General </w:t>
      </w:r>
      <w:r w:rsidR="00991F20" w:rsidRPr="007830E9">
        <w:rPr>
          <w:rFonts w:ascii="Palatino Linotype" w:hAnsi="Palatino Linotype"/>
          <w:color w:val="222222"/>
          <w:sz w:val="24"/>
          <w:szCs w:val="24"/>
          <w:shd w:val="clear" w:color="auto" w:fill="FFFFFF"/>
        </w:rPr>
        <w:t>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y Protección de Datos Personales.</w:t>
      </w:r>
    </w:p>
    <w:p w:rsidR="00945479" w:rsidRDefault="00945479" w:rsidP="00945479">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rsidR="00945479" w:rsidRDefault="00945479" w:rsidP="0094547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 xml:space="preserve">DE TRANSPARENCIA, ACCESO A LA INFORMACIÓN PÚBLICA Y PROTECCIÓN </w:t>
      </w:r>
      <w:r w:rsidR="003D78A3" w:rsidRPr="006C6A05">
        <w:rPr>
          <w:rFonts w:ascii="Palatino Linotype" w:eastAsia="Arial Unicode MS" w:hAnsi="Palatino Linotype" w:cs="Arial"/>
          <w:sz w:val="24"/>
          <w:szCs w:val="24"/>
        </w:rPr>
        <w:t>DE DATOS PERSONALES DEL ESTADO DE MÉXICO Y MUNICIPIOS</w:t>
      </w:r>
      <w:r w:rsidR="003D78A3" w:rsidRPr="006C6A05">
        <w:rPr>
          <w:rFonts w:ascii="Palatino Linotype" w:hAnsi="Palatino Linotype" w:cs="Arial"/>
          <w:sz w:val="24"/>
          <w:szCs w:val="24"/>
        </w:rPr>
        <w:t>, CONFORMADO POR LOS COMISIONADOS ZULEMA MARTÍNEZ SÁNCHEZ</w:t>
      </w:r>
      <w:r w:rsidR="005211D9">
        <w:rPr>
          <w:rFonts w:ascii="Palatino Linotype" w:hAnsi="Palatino Linotype" w:cs="Arial"/>
          <w:sz w:val="24"/>
          <w:szCs w:val="24"/>
        </w:rPr>
        <w:t xml:space="preserve"> (AUSENCIA JUSTIFICADA)</w:t>
      </w:r>
      <w:r w:rsidR="003D78A3" w:rsidRPr="006C6A05">
        <w:rPr>
          <w:rFonts w:ascii="Palatino Linotype" w:hAnsi="Palatino Linotype" w:cs="Arial"/>
          <w:sz w:val="24"/>
          <w:szCs w:val="24"/>
        </w:rPr>
        <w:t>, EVA ABAID YAPUR</w:t>
      </w:r>
      <w:r w:rsidR="003D78A3">
        <w:rPr>
          <w:rFonts w:ascii="Palatino Linotype" w:hAnsi="Palatino Linotype" w:cs="Arial"/>
          <w:sz w:val="24"/>
          <w:szCs w:val="24"/>
        </w:rPr>
        <w:t xml:space="preserve">, JOSÉ GUADALUPE LUNA HERNÁNDEZ, </w:t>
      </w:r>
      <w:r w:rsidR="003D78A3" w:rsidRPr="006C6A05">
        <w:rPr>
          <w:rFonts w:ascii="Palatino Linotype" w:hAnsi="Palatino Linotype" w:cs="Arial"/>
          <w:sz w:val="24"/>
          <w:szCs w:val="24"/>
        </w:rPr>
        <w:t xml:space="preserve">JAVIER </w:t>
      </w:r>
      <w:r w:rsidR="003D78A3">
        <w:rPr>
          <w:rFonts w:ascii="Palatino Linotype" w:hAnsi="Palatino Linotype" w:cs="Arial"/>
          <w:sz w:val="24"/>
          <w:szCs w:val="24"/>
        </w:rPr>
        <w:t xml:space="preserve">MARTÍNEZ CRUZ Y LUIS GUSTAVO PARRA NORIEGA </w:t>
      </w:r>
      <w:r w:rsidR="003D78A3" w:rsidRPr="006C6A05">
        <w:rPr>
          <w:rFonts w:ascii="Palatino Linotype" w:hAnsi="Palatino Linotype" w:cs="Arial"/>
          <w:sz w:val="24"/>
          <w:szCs w:val="24"/>
        </w:rPr>
        <w:t xml:space="preserve">EN LA </w:t>
      </w:r>
      <w:r w:rsidR="003D78A3">
        <w:rPr>
          <w:rFonts w:ascii="Palatino Linotype" w:hAnsi="Palatino Linotype" w:cs="Arial"/>
          <w:sz w:val="24"/>
          <w:szCs w:val="24"/>
        </w:rPr>
        <w:t xml:space="preserve">CUADRAGÉSIMA SEGUNDA SESIÓN ORDINARIA CELEBRADA EL TRECE DE NOVIEMBRE DE DOS MIL DIECINUEVE, ANTE EL </w:t>
      </w:r>
      <w:r w:rsidR="003D78A3" w:rsidRPr="006C6A05">
        <w:rPr>
          <w:rFonts w:ascii="Palatino Linotype" w:hAnsi="Palatino Linotype" w:cs="Arial"/>
          <w:sz w:val="24"/>
          <w:szCs w:val="24"/>
        </w:rPr>
        <w:t>SECRETARIO TÉCNICO DEL PLENO, ALEXIS TAPIA RAMÍREZ.</w:t>
      </w:r>
      <w:r w:rsidR="003D78A3">
        <w:rPr>
          <w:rFonts w:ascii="Palatino Linotype" w:hAnsi="Palatino Linotype" w:cs="Arial"/>
          <w:sz w:val="24"/>
          <w:szCs w:val="24"/>
        </w:rPr>
        <w:t xml:space="preserve">  </w:t>
      </w:r>
      <w:r>
        <w:rPr>
          <w:rFonts w:ascii="Palatino Linotype" w:hAnsi="Palatino Linotype" w:cs="Arial"/>
          <w:sz w:val="24"/>
          <w:szCs w:val="24"/>
        </w:rPr>
        <w:br w:type="page"/>
      </w:r>
    </w:p>
    <w:p w:rsidR="00945479" w:rsidRDefault="00945479" w:rsidP="00945479">
      <w:pPr>
        <w:spacing w:before="240" w:line="360" w:lineRule="auto"/>
        <w:jc w:val="both"/>
        <w:rPr>
          <w:rFonts w:ascii="Palatino Linotype" w:hAnsi="Palatino Linotype" w:cs="Arial"/>
          <w:sz w:val="24"/>
          <w:szCs w:val="24"/>
        </w:rPr>
      </w:pPr>
    </w:p>
    <w:p w:rsidR="00945479" w:rsidRPr="00D05C83" w:rsidRDefault="00945479" w:rsidP="00945479">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5635EF5D" wp14:editId="6E2CA5D6">
                <wp:simplePos x="0" y="0"/>
                <wp:positionH relativeFrom="page">
                  <wp:align>center</wp:align>
                </wp:positionH>
                <wp:positionV relativeFrom="paragraph">
                  <wp:posOffset>245745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45479" w:rsidRPr="00EF2FC0" w:rsidRDefault="00945479" w:rsidP="00945479">
                            <w:pPr>
                              <w:jc w:val="center"/>
                              <w:rPr>
                                <w:rFonts w:ascii="Palatino Linotype" w:hAnsi="Palatino Linotype"/>
                              </w:rPr>
                            </w:pPr>
                            <w:r w:rsidRPr="00EF2FC0">
                              <w:rPr>
                                <w:rFonts w:ascii="Palatino Linotype" w:hAnsi="Palatino Linotype"/>
                                <w:b/>
                              </w:rPr>
                              <w:t>Zulema Martínez Sánchez</w:t>
                            </w:r>
                          </w:p>
                          <w:p w:rsidR="00945479" w:rsidRDefault="00945479" w:rsidP="00945479">
                            <w:pPr>
                              <w:jc w:val="center"/>
                              <w:rPr>
                                <w:rFonts w:ascii="Palatino Linotype" w:hAnsi="Palatino Linotype"/>
                              </w:rPr>
                            </w:pPr>
                            <w:r>
                              <w:rPr>
                                <w:rFonts w:ascii="Palatino Linotype" w:hAnsi="Palatino Linotype"/>
                              </w:rPr>
                              <w:t>Comisionada Presidenta</w:t>
                            </w:r>
                          </w:p>
                          <w:p w:rsidR="00945479" w:rsidRDefault="005211D9" w:rsidP="00945479">
                            <w:pPr>
                              <w:jc w:val="center"/>
                              <w:rPr>
                                <w:rFonts w:ascii="Palatino Linotype" w:hAnsi="Palatino Linotype"/>
                                <w:b/>
                              </w:rPr>
                            </w:pPr>
                            <w:r>
                              <w:rPr>
                                <w:rFonts w:ascii="Palatino Linotype" w:hAnsi="Palatino Linotype"/>
                                <w:b/>
                              </w:rPr>
                              <w:t>(Ausencia Justificada</w:t>
                            </w:r>
                            <w:r w:rsidR="00945479">
                              <w:rPr>
                                <w:rFonts w:ascii="Palatino Linotype" w:hAnsi="Palatino Linotype"/>
                                <w:b/>
                              </w:rPr>
                              <w:t>).</w:t>
                            </w:r>
                          </w:p>
                          <w:p w:rsidR="00945479" w:rsidRPr="00016AF3" w:rsidRDefault="00945479" w:rsidP="0094547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635EF5D" id="_x0000_t202" coordsize="21600,21600" o:spt="202" path="m,l,21600r21600,l21600,xe">
                <v:stroke joinstyle="miter"/>
                <v:path gradientshapeok="t" o:connecttype="rect"/>
              </v:shapetype>
              <v:shape id="Cuadro de texto 21" o:spid="_x0000_s1026" type="#_x0000_t202" style="position:absolute;left:0;text-align:left;margin-left:0;margin-top:19.35pt;width:200.9pt;height:76.5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" fillcolor="white [3201]" strokecolor="white [3212]" strokeweight=".5pt">
                <v:textbox>
                  <w:txbxContent>
                    <w:p w:rsidR="00945479" w:rsidRPr="00EF2FC0" w:rsidRDefault="00945479" w:rsidP="00945479">
                      <w:pPr>
                        <w:jc w:val="center"/>
                        <w:rPr>
                          <w:rFonts w:ascii="Palatino Linotype" w:hAnsi="Palatino Linotype"/>
                        </w:rPr>
                      </w:pPr>
                      <w:r w:rsidRPr="00EF2FC0">
                        <w:rPr>
                          <w:rFonts w:ascii="Palatino Linotype" w:hAnsi="Palatino Linotype"/>
                          <w:b/>
                        </w:rPr>
                        <w:t>Zulema Martínez Sánchez</w:t>
                      </w:r>
                    </w:p>
                    <w:p w:rsidR="00945479" w:rsidRDefault="00945479" w:rsidP="00945479">
                      <w:pPr>
                        <w:jc w:val="center"/>
                        <w:rPr>
                          <w:rFonts w:ascii="Palatino Linotype" w:hAnsi="Palatino Linotype"/>
                        </w:rPr>
                      </w:pPr>
                      <w:r>
                        <w:rPr>
                          <w:rFonts w:ascii="Palatino Linotype" w:hAnsi="Palatino Linotype"/>
                        </w:rPr>
                        <w:t>Comisionada Presidenta</w:t>
                      </w:r>
                    </w:p>
                    <w:p w:rsidR="00945479" w:rsidRDefault="005211D9" w:rsidP="00945479">
                      <w:pPr>
                        <w:jc w:val="center"/>
                        <w:rPr>
                          <w:rFonts w:ascii="Palatino Linotype" w:hAnsi="Palatino Linotype"/>
                          <w:b/>
                        </w:rPr>
                      </w:pPr>
                      <w:r>
                        <w:rPr>
                          <w:rFonts w:ascii="Palatino Linotype" w:hAnsi="Palatino Linotype"/>
                          <w:b/>
                        </w:rPr>
                        <w:t>(Ausencia Justificada</w:t>
                      </w:r>
                      <w:r w:rsidR="00945479">
                        <w:rPr>
                          <w:rFonts w:ascii="Palatino Linotype" w:hAnsi="Palatino Linotype"/>
                          <w:b/>
                        </w:rPr>
                        <w:t>).</w:t>
                      </w:r>
                    </w:p>
                    <w:p w:rsidR="00945479" w:rsidRPr="00016AF3" w:rsidRDefault="00945479" w:rsidP="00945479">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945479" w:rsidRDefault="00945479" w:rsidP="00945479">
      <w:pPr>
        <w:autoSpaceDE w:val="0"/>
        <w:autoSpaceDN w:val="0"/>
        <w:adjustRightInd w:val="0"/>
        <w:spacing w:before="240" w:line="480" w:lineRule="auto"/>
        <w:jc w:val="both"/>
        <w:rPr>
          <w:rFonts w:ascii="Palatino Linotype" w:hAnsi="Palatino Linotype" w:cs="Arial"/>
          <w:sz w:val="24"/>
          <w:szCs w:val="24"/>
        </w:rPr>
      </w:pPr>
    </w:p>
    <w:p w:rsidR="00945479" w:rsidRDefault="003D78A3" w:rsidP="00945479">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5888" behindDoc="0" locked="0" layoutInCell="1" allowOverlap="1" wp14:anchorId="00DCEAD4" wp14:editId="36297E3D">
                <wp:simplePos x="0" y="0"/>
                <wp:positionH relativeFrom="margin">
                  <wp:posOffset>-299085</wp:posOffset>
                </wp:positionH>
                <wp:positionV relativeFrom="paragraph">
                  <wp:posOffset>2359660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5479" w:rsidRPr="00EF2FC0" w:rsidRDefault="00945479" w:rsidP="00945479">
                            <w:pPr>
                              <w:jc w:val="center"/>
                              <w:rPr>
                                <w:rFonts w:ascii="Palatino Linotype" w:hAnsi="Palatino Linotype"/>
                              </w:rPr>
                            </w:pPr>
                            <w:r w:rsidRPr="00EF2FC0">
                              <w:rPr>
                                <w:rFonts w:ascii="Palatino Linotype" w:hAnsi="Palatino Linotype"/>
                                <w:b/>
                              </w:rPr>
                              <w:t>Javier Martínez Cruz</w:t>
                            </w:r>
                          </w:p>
                          <w:p w:rsidR="00945479" w:rsidRDefault="00945479" w:rsidP="00945479">
                            <w:pPr>
                              <w:jc w:val="center"/>
                              <w:rPr>
                                <w:rFonts w:ascii="Palatino Linotype" w:hAnsi="Palatino Linotype"/>
                              </w:rPr>
                            </w:pPr>
                            <w:r w:rsidRPr="00EF2FC0">
                              <w:rPr>
                                <w:rFonts w:ascii="Palatino Linotype" w:hAnsi="Palatino Linotype"/>
                              </w:rPr>
                              <w:t>Comisionado</w:t>
                            </w:r>
                          </w:p>
                          <w:p w:rsidR="00945479" w:rsidRPr="00F55D03" w:rsidRDefault="00945479" w:rsidP="00945479">
                            <w:pPr>
                              <w:jc w:val="center"/>
                              <w:rPr>
                                <w:rFonts w:ascii="Palatino Linotype" w:hAnsi="Palatino Linotype"/>
                                <w:b/>
                              </w:rPr>
                            </w:pPr>
                            <w:r>
                              <w:rPr>
                                <w:rFonts w:ascii="Palatino Linotype" w:hAnsi="Palatino Linotype"/>
                                <w:b/>
                              </w:rPr>
                              <w:t>(Rúbrica).</w:t>
                            </w:r>
                          </w:p>
                          <w:p w:rsidR="00945479" w:rsidRDefault="00945479" w:rsidP="00945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0DCEAD4" id="_x0000_t202" coordsize="21600,21600" o:spt="202" path="m,l,21600r21600,l21600,xe">
                <v:stroke joinstyle="miter"/>
                <v:path gradientshapeok="t" o:connecttype="rect"/>
              </v:shapetype>
              <v:shape id="Cuadro de texto 24" o:spid="_x0000_s1027" type="#_x0000_t202" style="position:absolute;left:0;text-align:left;margin-left:-23.55pt;margin-top:185.8pt;width:195.75pt;height:73.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k0lA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" fillcolor="white [3201]" stroked="f" strokeweight=".5pt">
                <v:textbox>
                  <w:txbxContent>
                    <w:p w:rsidR="00945479" w:rsidRPr="00EF2FC0" w:rsidRDefault="00945479" w:rsidP="00945479">
                      <w:pPr>
                        <w:jc w:val="center"/>
                        <w:rPr>
                          <w:rFonts w:ascii="Palatino Linotype" w:hAnsi="Palatino Linotype"/>
                        </w:rPr>
                      </w:pPr>
                      <w:r w:rsidRPr="00EF2FC0">
                        <w:rPr>
                          <w:rFonts w:ascii="Palatino Linotype" w:hAnsi="Palatino Linotype"/>
                          <w:b/>
                        </w:rPr>
                        <w:t>Javier Martínez Cruz</w:t>
                      </w:r>
                    </w:p>
                    <w:p w:rsidR="00945479" w:rsidRDefault="00945479" w:rsidP="00945479">
                      <w:pPr>
                        <w:jc w:val="center"/>
                        <w:rPr>
                          <w:rFonts w:ascii="Palatino Linotype" w:hAnsi="Palatino Linotype"/>
                        </w:rPr>
                      </w:pPr>
                      <w:r w:rsidRPr="00EF2FC0">
                        <w:rPr>
                          <w:rFonts w:ascii="Palatino Linotype" w:hAnsi="Palatino Linotype"/>
                        </w:rPr>
                        <w:t>Comisionado</w:t>
                      </w:r>
                    </w:p>
                    <w:p w:rsidR="00945479" w:rsidRPr="00F55D03" w:rsidRDefault="00945479" w:rsidP="00945479">
                      <w:pPr>
                        <w:jc w:val="center"/>
                        <w:rPr>
                          <w:rFonts w:ascii="Palatino Linotype" w:hAnsi="Palatino Linotype"/>
                          <w:b/>
                        </w:rPr>
                      </w:pPr>
                      <w:r>
                        <w:rPr>
                          <w:rFonts w:ascii="Palatino Linotype" w:hAnsi="Palatino Linotype"/>
                          <w:b/>
                        </w:rPr>
                        <w:t>(Rúbrica).</w:t>
                      </w:r>
                    </w:p>
                    <w:p w:rsidR="00945479" w:rsidRDefault="00945479" w:rsidP="00945479"/>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04F6B38A" wp14:editId="0752719B">
                <wp:simplePos x="0" y="0"/>
                <wp:positionH relativeFrom="margin">
                  <wp:posOffset>3558540</wp:posOffset>
                </wp:positionH>
                <wp:positionV relativeFrom="paragraph">
                  <wp:posOffset>502285</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45479" w:rsidRPr="00EF2FC0" w:rsidRDefault="00945479" w:rsidP="00945479">
                            <w:pPr>
                              <w:jc w:val="center"/>
                              <w:rPr>
                                <w:rFonts w:ascii="Palatino Linotype" w:hAnsi="Palatino Linotype"/>
                              </w:rPr>
                            </w:pPr>
                            <w:r>
                              <w:rPr>
                                <w:rFonts w:ascii="Palatino Linotype" w:hAnsi="Palatino Linotype"/>
                                <w:b/>
                              </w:rPr>
                              <w:t>José Guadalupe Luna Hernández</w:t>
                            </w:r>
                          </w:p>
                          <w:p w:rsidR="00945479" w:rsidRDefault="00945479" w:rsidP="00945479">
                            <w:pPr>
                              <w:jc w:val="center"/>
                              <w:rPr>
                                <w:rFonts w:ascii="Palatino Linotype" w:hAnsi="Palatino Linotype"/>
                              </w:rPr>
                            </w:pPr>
                            <w:r w:rsidRPr="00EF2FC0">
                              <w:rPr>
                                <w:rFonts w:ascii="Palatino Linotype" w:hAnsi="Palatino Linotype"/>
                              </w:rPr>
                              <w:t>Comisionado</w:t>
                            </w:r>
                          </w:p>
                          <w:p w:rsidR="00945479" w:rsidRPr="009234AD" w:rsidRDefault="00945479" w:rsidP="0094547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4F6B38A" id="Cuadro de texto 23" o:spid="_x0000_s1028" type="#_x0000_t202" style="position:absolute;left:0;text-align:left;margin-left:280.2pt;margin-top:39.55pt;width:200.25pt;height:7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" fillcolor="white [3201]" strokecolor="white [3212]" strokeweight=".5pt">
                <v:textbox>
                  <w:txbxContent>
                    <w:p w:rsidR="00945479" w:rsidRPr="00EF2FC0" w:rsidRDefault="00945479" w:rsidP="00945479">
                      <w:pPr>
                        <w:jc w:val="center"/>
                        <w:rPr>
                          <w:rFonts w:ascii="Palatino Linotype" w:hAnsi="Palatino Linotype"/>
                        </w:rPr>
                      </w:pPr>
                      <w:r>
                        <w:rPr>
                          <w:rFonts w:ascii="Palatino Linotype" w:hAnsi="Palatino Linotype"/>
                          <w:b/>
                        </w:rPr>
                        <w:t>José Guadalupe Luna Hernández</w:t>
                      </w:r>
                    </w:p>
                    <w:p w:rsidR="00945479" w:rsidRDefault="00945479" w:rsidP="00945479">
                      <w:pPr>
                        <w:jc w:val="center"/>
                        <w:rPr>
                          <w:rFonts w:ascii="Palatino Linotype" w:hAnsi="Palatino Linotype"/>
                        </w:rPr>
                      </w:pPr>
                      <w:r w:rsidRPr="00EF2FC0">
                        <w:rPr>
                          <w:rFonts w:ascii="Palatino Linotype" w:hAnsi="Palatino Linotype"/>
                        </w:rPr>
                        <w:t>Comisionado</w:t>
                      </w:r>
                    </w:p>
                    <w:p w:rsidR="00945479" w:rsidRPr="009234AD" w:rsidRDefault="00945479" w:rsidP="0094547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41E307E4" wp14:editId="3DB28720">
                <wp:simplePos x="0" y="0"/>
                <wp:positionH relativeFrom="margin">
                  <wp:posOffset>-333375</wp:posOffset>
                </wp:positionH>
                <wp:positionV relativeFrom="paragraph">
                  <wp:posOffset>473172</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45479" w:rsidRPr="00EF2FC0" w:rsidRDefault="00945479" w:rsidP="0094547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945479" w:rsidRPr="00EF2FC0" w:rsidRDefault="00945479" w:rsidP="00945479">
                            <w:pPr>
                              <w:jc w:val="center"/>
                              <w:rPr>
                                <w:rFonts w:ascii="Palatino Linotype" w:hAnsi="Palatino Linotype"/>
                              </w:rPr>
                            </w:pPr>
                            <w:r w:rsidRPr="00EF2FC0">
                              <w:rPr>
                                <w:rFonts w:ascii="Palatino Linotype" w:hAnsi="Palatino Linotype"/>
                              </w:rPr>
                              <w:t>Comisionada</w:t>
                            </w:r>
                          </w:p>
                          <w:p w:rsidR="00945479" w:rsidRDefault="00945479" w:rsidP="00945479">
                            <w:pPr>
                              <w:jc w:val="center"/>
                              <w:rPr>
                                <w:rFonts w:ascii="Palatino Linotype" w:hAnsi="Palatino Linotype"/>
                                <w:b/>
                              </w:rPr>
                            </w:pPr>
                            <w:r>
                              <w:rPr>
                                <w:rFonts w:ascii="Palatino Linotype" w:hAnsi="Palatino Linotype"/>
                                <w:b/>
                              </w:rPr>
                              <w:t>(Rúbrica).</w:t>
                            </w:r>
                          </w:p>
                          <w:p w:rsidR="00945479" w:rsidRDefault="00945479" w:rsidP="0094547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1E307E4" id="Cuadro de texto 22" o:spid="_x0000_s1029" type="#_x0000_t202" style="position:absolute;left:0;text-align:left;margin-left:-26.25pt;margin-top:37.25pt;width:195.75pt;height:7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" fillcolor="white [3201]" strokecolor="white [3212]" strokeweight=".5pt">
                <v:textbox>
                  <w:txbxContent>
                    <w:p w:rsidR="00945479" w:rsidRPr="00EF2FC0" w:rsidRDefault="00945479" w:rsidP="00945479">
                      <w:pPr>
                        <w:jc w:val="center"/>
                        <w:rPr>
                          <w:rFonts w:ascii="Palatino Linotype" w:hAnsi="Palatino Linotype"/>
                          <w:b/>
                        </w:rPr>
                      </w:pPr>
                      <w:r w:rsidRPr="00EF2FC0">
                        <w:rPr>
                          <w:rFonts w:ascii="Palatino Linotype" w:hAnsi="Palatino Linotype"/>
                          <w:b/>
                        </w:rPr>
                        <w:t>Eva Abaid Yapur</w:t>
                      </w:r>
                    </w:p>
                    <w:p w:rsidR="00945479" w:rsidRPr="00EF2FC0" w:rsidRDefault="00945479" w:rsidP="00945479">
                      <w:pPr>
                        <w:jc w:val="center"/>
                        <w:rPr>
                          <w:rFonts w:ascii="Palatino Linotype" w:hAnsi="Palatino Linotype"/>
                        </w:rPr>
                      </w:pPr>
                      <w:r w:rsidRPr="00EF2FC0">
                        <w:rPr>
                          <w:rFonts w:ascii="Palatino Linotype" w:hAnsi="Palatino Linotype"/>
                        </w:rPr>
                        <w:t>Comisionada</w:t>
                      </w:r>
                    </w:p>
                    <w:p w:rsidR="00945479" w:rsidRDefault="00945479" w:rsidP="00945479">
                      <w:pPr>
                        <w:jc w:val="center"/>
                        <w:rPr>
                          <w:rFonts w:ascii="Palatino Linotype" w:hAnsi="Palatino Linotype"/>
                          <w:b/>
                        </w:rPr>
                      </w:pPr>
                      <w:r>
                        <w:rPr>
                          <w:rFonts w:ascii="Palatino Linotype" w:hAnsi="Palatino Linotype"/>
                          <w:b/>
                        </w:rPr>
                        <w:t>(Rúbrica).</w:t>
                      </w:r>
                    </w:p>
                    <w:p w:rsidR="00945479" w:rsidRDefault="00945479" w:rsidP="00945479">
                      <w:pPr>
                        <w:jc w:val="center"/>
                      </w:pPr>
                    </w:p>
                  </w:txbxContent>
                </v:textbox>
                <w10:wrap anchorx="margin"/>
              </v:shape>
            </w:pict>
          </mc:Fallback>
        </mc:AlternateContent>
      </w:r>
    </w:p>
    <w:p w:rsidR="00945479" w:rsidRDefault="00945479" w:rsidP="00945479">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rsidR="00945479" w:rsidRPr="00D54B7D" w:rsidRDefault="00945479" w:rsidP="00945479">
      <w:pPr>
        <w:spacing w:before="240" w:line="480" w:lineRule="auto"/>
        <w:jc w:val="both"/>
        <w:rPr>
          <w:rFonts w:ascii="Palatino Linotype" w:hAnsi="Palatino Linotype"/>
        </w:rPr>
      </w:pPr>
    </w:p>
    <w:p w:rsidR="00945479" w:rsidRPr="00D54B7D" w:rsidRDefault="00945479" w:rsidP="00945479">
      <w:pPr>
        <w:spacing w:before="240" w:line="480" w:lineRule="auto"/>
        <w:jc w:val="center"/>
        <w:rPr>
          <w:rFonts w:ascii="Palatino Linotype" w:hAnsi="Palatino Linotype"/>
        </w:rPr>
      </w:pPr>
    </w:p>
    <w:p w:rsidR="00945479" w:rsidRDefault="003D78A3" w:rsidP="0094547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70DCBEFA" wp14:editId="5F9779CD">
                <wp:simplePos x="0" y="0"/>
                <wp:positionH relativeFrom="margin">
                  <wp:posOffset>3577590</wp:posOffset>
                </wp:positionH>
                <wp:positionV relativeFrom="paragraph">
                  <wp:posOffset>207107</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45479" w:rsidRPr="00EF2FC0" w:rsidRDefault="00945479" w:rsidP="00945479">
                            <w:pPr>
                              <w:jc w:val="center"/>
                              <w:rPr>
                                <w:rFonts w:ascii="Palatino Linotype" w:hAnsi="Palatino Linotype"/>
                              </w:rPr>
                            </w:pPr>
                            <w:r>
                              <w:rPr>
                                <w:rFonts w:ascii="Palatino Linotype" w:hAnsi="Palatino Linotype"/>
                                <w:b/>
                              </w:rPr>
                              <w:t>Luis Gustavo Parra Noriega</w:t>
                            </w:r>
                          </w:p>
                          <w:p w:rsidR="00945479" w:rsidRDefault="00945479" w:rsidP="00945479">
                            <w:pPr>
                              <w:jc w:val="center"/>
                              <w:rPr>
                                <w:rFonts w:ascii="Palatino Linotype" w:hAnsi="Palatino Linotype"/>
                              </w:rPr>
                            </w:pPr>
                            <w:r w:rsidRPr="00EF2FC0">
                              <w:rPr>
                                <w:rFonts w:ascii="Palatino Linotype" w:hAnsi="Palatino Linotype"/>
                              </w:rPr>
                              <w:t>Comisionado</w:t>
                            </w:r>
                          </w:p>
                          <w:p w:rsidR="00945479" w:rsidRPr="00F55D03" w:rsidRDefault="00945479" w:rsidP="00945479">
                            <w:pPr>
                              <w:jc w:val="center"/>
                              <w:rPr>
                                <w:rFonts w:ascii="Palatino Linotype" w:hAnsi="Palatino Linotype"/>
                                <w:b/>
                              </w:rPr>
                            </w:pPr>
                            <w:r>
                              <w:rPr>
                                <w:rFonts w:ascii="Palatino Linotype" w:hAnsi="Palatino Linotype"/>
                                <w:b/>
                              </w:rPr>
                              <w:t>(Rúbrica).</w:t>
                            </w:r>
                          </w:p>
                          <w:p w:rsidR="00945479" w:rsidRDefault="00945479" w:rsidP="00945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0DCBEFA" id="Cuadro de texto 26" o:spid="_x0000_s1030" type="#_x0000_t202" style="position:absolute;margin-left:281.7pt;margin-top:16.3pt;width:200.25pt;height:73.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" fillcolor="white [3201]" strokecolor="white [3212]" strokeweight=".5pt">
                <v:textbox>
                  <w:txbxContent>
                    <w:p w:rsidR="00945479" w:rsidRPr="00EF2FC0" w:rsidRDefault="00945479" w:rsidP="00945479">
                      <w:pPr>
                        <w:jc w:val="center"/>
                        <w:rPr>
                          <w:rFonts w:ascii="Palatino Linotype" w:hAnsi="Palatino Linotype"/>
                        </w:rPr>
                      </w:pPr>
                      <w:r>
                        <w:rPr>
                          <w:rFonts w:ascii="Palatino Linotype" w:hAnsi="Palatino Linotype"/>
                          <w:b/>
                        </w:rPr>
                        <w:t>Luis Gustavo Parra Noriega</w:t>
                      </w:r>
                    </w:p>
                    <w:p w:rsidR="00945479" w:rsidRDefault="00945479" w:rsidP="00945479">
                      <w:pPr>
                        <w:jc w:val="center"/>
                        <w:rPr>
                          <w:rFonts w:ascii="Palatino Linotype" w:hAnsi="Palatino Linotype"/>
                        </w:rPr>
                      </w:pPr>
                      <w:r w:rsidRPr="00EF2FC0">
                        <w:rPr>
                          <w:rFonts w:ascii="Palatino Linotype" w:hAnsi="Palatino Linotype"/>
                        </w:rPr>
                        <w:t>Comisionado</w:t>
                      </w:r>
                    </w:p>
                    <w:p w:rsidR="00945479" w:rsidRPr="00F55D03" w:rsidRDefault="00945479" w:rsidP="00945479">
                      <w:pPr>
                        <w:jc w:val="center"/>
                        <w:rPr>
                          <w:rFonts w:ascii="Palatino Linotype" w:hAnsi="Palatino Linotype"/>
                          <w:b/>
                        </w:rPr>
                      </w:pPr>
                      <w:r>
                        <w:rPr>
                          <w:rFonts w:ascii="Palatino Linotype" w:hAnsi="Palatino Linotype"/>
                          <w:b/>
                        </w:rPr>
                        <w:t>(Rúbrica).</w:t>
                      </w:r>
                    </w:p>
                    <w:p w:rsidR="00945479" w:rsidRDefault="00945479" w:rsidP="00945479"/>
                  </w:txbxContent>
                </v:textbox>
                <w10:wrap anchorx="margin"/>
              </v:shape>
            </w:pict>
          </mc:Fallback>
        </mc:AlternateContent>
      </w:r>
    </w:p>
    <w:p w:rsidR="00945479" w:rsidRDefault="00945479" w:rsidP="00945479">
      <w:pPr>
        <w:spacing w:before="240" w:line="480" w:lineRule="auto"/>
        <w:rPr>
          <w:rFonts w:ascii="Palatino Linotype" w:hAnsi="Palatino Linotype"/>
          <w:b/>
        </w:rPr>
      </w:pPr>
    </w:p>
    <w:p w:rsidR="00945479" w:rsidRDefault="003D78A3" w:rsidP="0094547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51288669" wp14:editId="1AB95B4A">
                <wp:simplePos x="0" y="0"/>
                <wp:positionH relativeFrom="margin">
                  <wp:align>center</wp:align>
                </wp:positionH>
                <wp:positionV relativeFrom="paragraph">
                  <wp:posOffset>384175</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45479" w:rsidRPr="007F6133" w:rsidRDefault="00945479" w:rsidP="00945479">
                            <w:pPr>
                              <w:jc w:val="center"/>
                              <w:rPr>
                                <w:rFonts w:ascii="Palatino Linotype" w:hAnsi="Palatino Linotype"/>
                                <w:b/>
                              </w:rPr>
                            </w:pPr>
                            <w:r>
                              <w:rPr>
                                <w:rFonts w:ascii="Palatino Linotype" w:hAnsi="Palatino Linotype"/>
                                <w:b/>
                              </w:rPr>
                              <w:t xml:space="preserve">Alexis Tapia Ramírez </w:t>
                            </w:r>
                          </w:p>
                          <w:p w:rsidR="00945479" w:rsidRDefault="00945479" w:rsidP="0094547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945479" w:rsidRDefault="00945479" w:rsidP="00945479">
                            <w:pPr>
                              <w:jc w:val="center"/>
                              <w:rPr>
                                <w:rFonts w:ascii="Palatino Linotype" w:hAnsi="Palatino Linotype"/>
                                <w:b/>
                              </w:rPr>
                            </w:pPr>
                            <w:r>
                              <w:rPr>
                                <w:rFonts w:ascii="Palatino Linotype" w:hAnsi="Palatino Linotype"/>
                                <w:b/>
                              </w:rPr>
                              <w:t>(Rúbrica).</w:t>
                            </w:r>
                          </w:p>
                          <w:p w:rsidR="00945479" w:rsidRDefault="00945479" w:rsidP="00945479">
                            <w:pPr>
                              <w:jc w:val="center"/>
                              <w:rPr>
                                <w:rFonts w:ascii="Palatino Linotype" w:hAnsi="Palatino Linotype"/>
                              </w:rPr>
                            </w:pPr>
                          </w:p>
                          <w:p w:rsidR="00945479" w:rsidRPr="00EF2FC0" w:rsidRDefault="00945479" w:rsidP="00945479">
                            <w:pPr>
                              <w:jc w:val="center"/>
                              <w:rPr>
                                <w:rFonts w:ascii="Palatino Linotype" w:hAnsi="Palatino Linotype"/>
                              </w:rPr>
                            </w:pPr>
                          </w:p>
                          <w:p w:rsidR="00945479" w:rsidRDefault="00945479" w:rsidP="00945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1288669" id="Cuadro de texto 14" o:spid="_x0000_s1031" type="#_x0000_t202" style="position:absolute;margin-left:0;margin-top:30.25pt;width:248.25pt;height:1in;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L9TPN5kCAADCBQAADgAAAAAAAAAAAAAAAAAuAgAAZHJzL2Uyb0Rv&#10;Yy54bWxQSwECLQAUAAYACAAAACEAYZGn/90AAAAHAQAADwAAAAAAAAAAAAAAAADzBAAAZHJzL2Rv&#10;d25yZXYueG1sUEsFBgAAAAAEAAQA8wAAAP0FAAAAAA==&#10;" fillcolor="white [3201]" strokecolor="white [3212]" strokeweight=".5pt">
                <v:textbox>
                  <w:txbxContent>
                    <w:p w:rsidR="00945479" w:rsidRPr="007F6133" w:rsidRDefault="00945479" w:rsidP="00945479">
                      <w:pPr>
                        <w:jc w:val="center"/>
                        <w:rPr>
                          <w:rFonts w:ascii="Palatino Linotype" w:hAnsi="Palatino Linotype"/>
                          <w:b/>
                        </w:rPr>
                      </w:pPr>
                      <w:r>
                        <w:rPr>
                          <w:rFonts w:ascii="Palatino Linotype" w:hAnsi="Palatino Linotype"/>
                          <w:b/>
                        </w:rPr>
                        <w:t xml:space="preserve">Alexis Tapia Ramírez </w:t>
                      </w:r>
                    </w:p>
                    <w:p w:rsidR="00945479" w:rsidRDefault="00945479" w:rsidP="0094547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945479" w:rsidRDefault="00945479" w:rsidP="00945479">
                      <w:pPr>
                        <w:jc w:val="center"/>
                        <w:rPr>
                          <w:rFonts w:ascii="Palatino Linotype" w:hAnsi="Palatino Linotype"/>
                          <w:b/>
                        </w:rPr>
                      </w:pPr>
                      <w:r>
                        <w:rPr>
                          <w:rFonts w:ascii="Palatino Linotype" w:hAnsi="Palatino Linotype"/>
                          <w:b/>
                        </w:rPr>
                        <w:t>(Rúbrica).</w:t>
                      </w:r>
                    </w:p>
                    <w:p w:rsidR="00945479" w:rsidRDefault="00945479" w:rsidP="00945479">
                      <w:pPr>
                        <w:jc w:val="center"/>
                        <w:rPr>
                          <w:rFonts w:ascii="Palatino Linotype" w:hAnsi="Palatino Linotype"/>
                        </w:rPr>
                      </w:pPr>
                    </w:p>
                    <w:p w:rsidR="00945479" w:rsidRPr="00EF2FC0" w:rsidRDefault="00945479" w:rsidP="00945479">
                      <w:pPr>
                        <w:jc w:val="center"/>
                        <w:rPr>
                          <w:rFonts w:ascii="Palatino Linotype" w:hAnsi="Palatino Linotype"/>
                        </w:rPr>
                      </w:pPr>
                    </w:p>
                    <w:p w:rsidR="00945479" w:rsidRDefault="00945479" w:rsidP="00945479"/>
                  </w:txbxContent>
                </v:textbox>
                <w10:wrap anchorx="margin"/>
              </v:shape>
            </w:pict>
          </mc:Fallback>
        </mc:AlternateContent>
      </w:r>
    </w:p>
    <w:p w:rsidR="00945479" w:rsidRDefault="00945479" w:rsidP="00945479">
      <w:pPr>
        <w:spacing w:before="240" w:line="480" w:lineRule="auto"/>
        <w:rPr>
          <w:rFonts w:ascii="Palatino Linotype" w:hAnsi="Palatino Linotype"/>
          <w:b/>
        </w:rPr>
      </w:pPr>
    </w:p>
    <w:p w:rsidR="00172C77" w:rsidRDefault="00172C77" w:rsidP="00945479">
      <w:pPr>
        <w:tabs>
          <w:tab w:val="left" w:pos="5415"/>
        </w:tabs>
        <w:spacing w:before="240" w:line="360" w:lineRule="auto"/>
        <w:ind w:right="51"/>
        <w:jc w:val="both"/>
        <w:rPr>
          <w:rFonts w:ascii="Palatino Linotype" w:hAnsi="Palatino Linotype" w:cs="Arial"/>
          <w:sz w:val="16"/>
          <w:szCs w:val="16"/>
        </w:rPr>
      </w:pPr>
    </w:p>
    <w:p w:rsidR="003D78A3" w:rsidRDefault="00945479" w:rsidP="0094547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3D78A3">
        <w:rPr>
          <w:rFonts w:ascii="Palatino Linotype" w:hAnsi="Palatino Linotype" w:cs="Arial"/>
          <w:sz w:val="16"/>
          <w:szCs w:val="16"/>
        </w:rPr>
        <w:t>trece de noviembre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3D78A3">
        <w:rPr>
          <w:rFonts w:ascii="Palatino Linotype" w:hAnsi="Palatino Linotype" w:cs="Arial"/>
          <w:bCs/>
          <w:sz w:val="16"/>
          <w:szCs w:val="16"/>
          <w:lang w:eastAsia="es-MX"/>
        </w:rPr>
        <w:t>07100</w:t>
      </w:r>
      <w:r>
        <w:rPr>
          <w:rFonts w:ascii="Palatino Linotype" w:hAnsi="Palatino Linotype" w:cs="Arial"/>
          <w:bCs/>
          <w:sz w:val="16"/>
          <w:szCs w:val="16"/>
          <w:lang w:eastAsia="es-MX"/>
        </w:rPr>
        <w:t xml:space="preserve">/INFOEM/IP/RR/2019.   </w:t>
      </w:r>
    </w:p>
    <w:p w:rsidR="00C429E1" w:rsidRDefault="00C429E1" w:rsidP="00BF1ECA">
      <w:pPr>
        <w:pStyle w:val="Prrafodelista"/>
        <w:autoSpaceDE w:val="0"/>
        <w:autoSpaceDN w:val="0"/>
        <w:adjustRightInd w:val="0"/>
        <w:spacing w:before="240" w:after="160" w:line="360" w:lineRule="auto"/>
        <w:ind w:left="0"/>
        <w:jc w:val="both"/>
        <w:rPr>
          <w:rFonts w:ascii="Palatino Linotype" w:hAnsi="Palatino Linotype"/>
        </w:rPr>
      </w:pPr>
    </w:p>
    <w:sectPr w:rsidR="00C429E1"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3B" w:rsidRDefault="0098563B" w:rsidP="006168E4">
      <w:pPr>
        <w:spacing w:after="0" w:line="240" w:lineRule="auto"/>
      </w:pPr>
      <w:r>
        <w:separator/>
      </w:r>
    </w:p>
  </w:endnote>
  <w:endnote w:type="continuationSeparator" w:id="0">
    <w:p w:rsidR="0098563B" w:rsidRDefault="0098563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18A7">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18A7">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18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18A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3B" w:rsidRDefault="0098563B" w:rsidP="006168E4">
      <w:pPr>
        <w:spacing w:after="0" w:line="240" w:lineRule="auto"/>
      </w:pPr>
      <w:r>
        <w:separator/>
      </w:r>
    </w:p>
  </w:footnote>
  <w:footnote w:type="continuationSeparator" w:id="0">
    <w:p w:rsidR="0098563B" w:rsidRDefault="0098563B" w:rsidP="006168E4">
      <w:pPr>
        <w:spacing w:after="0" w:line="240" w:lineRule="auto"/>
      </w:pPr>
      <w:r>
        <w:continuationSeparator/>
      </w:r>
    </w:p>
  </w:footnote>
  <w:footnote w:id="1">
    <w:p w:rsidR="000B6D7D" w:rsidRPr="00911081" w:rsidRDefault="000B6D7D" w:rsidP="00442C1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B6D7D" w:rsidRPr="00911081" w:rsidRDefault="000B6D7D" w:rsidP="00442C1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15A83" w:rsidRDefault="00215A83" w:rsidP="00215A8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rsidR="00215A83" w:rsidRDefault="00215A83" w:rsidP="00215A83">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rsidTr="00FB4AAD">
      <w:trPr>
        <w:trHeight w:val="227"/>
      </w:trPr>
      <w:tc>
        <w:tcPr>
          <w:tcW w:w="5529" w:type="dxa"/>
          <w:hideMark/>
        </w:tcPr>
        <w:p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B6D7D" w:rsidRPr="00B4142F" w:rsidRDefault="000B6D7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07100/INFOEM/IP/RR/2019</w:t>
          </w:r>
        </w:p>
      </w:tc>
    </w:tr>
    <w:tr w:rsidR="000B6D7D" w:rsidTr="00FB4AAD">
      <w:trPr>
        <w:trHeight w:val="242"/>
      </w:trPr>
      <w:tc>
        <w:tcPr>
          <w:tcW w:w="5529" w:type="dxa"/>
          <w:hideMark/>
        </w:tcPr>
        <w:p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B6D7D" w:rsidRPr="00F06FED" w:rsidRDefault="000B6D7D" w:rsidP="00C25084">
          <w:pPr>
            <w:spacing w:after="120" w:line="256" w:lineRule="auto"/>
            <w:ind w:left="639" w:right="214"/>
            <w:jc w:val="both"/>
            <w:rPr>
              <w:rFonts w:ascii="Palatino Linotype" w:hAnsi="Palatino Linotype" w:cs="Arial"/>
            </w:rPr>
          </w:pPr>
          <w:r>
            <w:rPr>
              <w:rFonts w:ascii="Palatino Linotype" w:hAnsi="Palatino Linotype" w:cs="Arial"/>
            </w:rPr>
            <w:t>Instituto de Transparencia, Acceso a la Información Pública y Protección de Datos Personales del Estado de México y Municipios</w:t>
          </w:r>
        </w:p>
      </w:tc>
    </w:tr>
    <w:tr w:rsidR="000B6D7D" w:rsidTr="00FB4AAD">
      <w:trPr>
        <w:trHeight w:val="342"/>
      </w:trPr>
      <w:tc>
        <w:tcPr>
          <w:tcW w:w="5529" w:type="dxa"/>
          <w:hideMark/>
        </w:tcPr>
        <w:p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rsidR="000B6D7D" w:rsidRDefault="005211D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Guadalupe Luna Hernández</w:t>
          </w:r>
        </w:p>
      </w:tc>
    </w:tr>
  </w:tbl>
  <w:p w:rsidR="000B6D7D" w:rsidRDefault="000B6D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rsidTr="00FB4AAD">
      <w:trPr>
        <w:trHeight w:val="227"/>
      </w:trPr>
      <w:tc>
        <w:tcPr>
          <w:tcW w:w="5529" w:type="dxa"/>
          <w:hideMark/>
        </w:tcPr>
        <w:p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B6D7D" w:rsidRPr="00B4142F" w:rsidRDefault="000B6D7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07100/INFOEM/IP/RR/2019</w:t>
          </w:r>
        </w:p>
      </w:tc>
    </w:tr>
    <w:tr w:rsidR="000B6D7D" w:rsidTr="00FB4AAD">
      <w:trPr>
        <w:trHeight w:val="196"/>
      </w:trPr>
      <w:tc>
        <w:tcPr>
          <w:tcW w:w="5529" w:type="dxa"/>
          <w:hideMark/>
        </w:tcPr>
        <w:p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B6D7D" w:rsidRPr="00F06FED" w:rsidRDefault="009518A7" w:rsidP="00CC0C5F">
          <w:pPr>
            <w:spacing w:after="120" w:line="256" w:lineRule="auto"/>
            <w:ind w:left="639" w:right="214"/>
            <w:jc w:val="both"/>
            <w:rPr>
              <w:rFonts w:ascii="Palatino Linotype" w:hAnsi="Palatino Linotype" w:cs="Arial"/>
            </w:rPr>
          </w:pPr>
          <w:r w:rsidRPr="009518A7">
            <w:rPr>
              <w:rFonts w:ascii="Palatino Linotype" w:hAnsi="Palatino Linotype" w:cs="Arial"/>
              <w:highlight w:val="black"/>
            </w:rPr>
            <w:t>-----------------------</w:t>
          </w:r>
        </w:p>
      </w:tc>
    </w:tr>
    <w:tr w:rsidR="000B6D7D" w:rsidTr="00FB4AAD">
      <w:trPr>
        <w:trHeight w:val="242"/>
      </w:trPr>
      <w:tc>
        <w:tcPr>
          <w:tcW w:w="5529" w:type="dxa"/>
          <w:hideMark/>
        </w:tcPr>
        <w:p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B6D7D" w:rsidRDefault="000B6D7D"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Instituto de Transparencia, Acceso a la Información Pública y Protección de Datos Personales del Estado de México y Municipios</w:t>
          </w:r>
        </w:p>
      </w:tc>
    </w:tr>
    <w:tr w:rsidR="000B6D7D" w:rsidTr="00FB4AAD">
      <w:trPr>
        <w:trHeight w:val="342"/>
      </w:trPr>
      <w:tc>
        <w:tcPr>
          <w:tcW w:w="5529" w:type="dxa"/>
          <w:hideMark/>
        </w:tcPr>
        <w:p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rsidR="000B6D7D" w:rsidRDefault="005211D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Guadalupe Luna Hernández</w:t>
          </w:r>
        </w:p>
      </w:tc>
    </w:tr>
  </w:tbl>
  <w:p w:rsidR="000B6D7D" w:rsidRDefault="000B6D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
  </w:num>
  <w:num w:numId="2">
    <w:abstractNumId w:val="14"/>
  </w:num>
  <w:num w:numId="3">
    <w:abstractNumId w:val="1"/>
  </w:num>
  <w:num w:numId="4">
    <w:abstractNumId w:val="6"/>
  </w:num>
  <w:num w:numId="5">
    <w:abstractNumId w:val="13"/>
  </w:num>
  <w:num w:numId="6">
    <w:abstractNumId w:val="4"/>
  </w:num>
  <w:num w:numId="7">
    <w:abstractNumId w:val="12"/>
  </w:num>
  <w:num w:numId="8">
    <w:abstractNumId w:val="8"/>
  </w:num>
  <w:num w:numId="9">
    <w:abstractNumId w:val="0"/>
  </w:num>
  <w:num w:numId="10">
    <w:abstractNumId w:val="9"/>
  </w:num>
  <w:num w:numId="11">
    <w:abstractNumId w:val="10"/>
  </w:num>
  <w:num w:numId="12">
    <w:abstractNumId w:val="17"/>
  </w:num>
  <w:num w:numId="13">
    <w:abstractNumId w:val="7"/>
  </w:num>
  <w:num w:numId="14">
    <w:abstractNumId w:val="11"/>
  </w:num>
  <w:num w:numId="15">
    <w:abstractNumId w:val="5"/>
  </w:num>
  <w:num w:numId="16">
    <w:abstractNumId w:val="15"/>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306A7"/>
    <w:rsid w:val="00031605"/>
    <w:rsid w:val="00045379"/>
    <w:rsid w:val="0004682D"/>
    <w:rsid w:val="00055224"/>
    <w:rsid w:val="00061821"/>
    <w:rsid w:val="000623F9"/>
    <w:rsid w:val="00063A10"/>
    <w:rsid w:val="000662F8"/>
    <w:rsid w:val="00066B01"/>
    <w:rsid w:val="00071571"/>
    <w:rsid w:val="00073E78"/>
    <w:rsid w:val="00091552"/>
    <w:rsid w:val="00091C3A"/>
    <w:rsid w:val="000A03E0"/>
    <w:rsid w:val="000A3486"/>
    <w:rsid w:val="000A79DA"/>
    <w:rsid w:val="000B4B51"/>
    <w:rsid w:val="000B6D7D"/>
    <w:rsid w:val="000B7158"/>
    <w:rsid w:val="000C06C3"/>
    <w:rsid w:val="000C4162"/>
    <w:rsid w:val="000C5B8B"/>
    <w:rsid w:val="000D1B55"/>
    <w:rsid w:val="000D3C75"/>
    <w:rsid w:val="000E2252"/>
    <w:rsid w:val="000E686B"/>
    <w:rsid w:val="00111DCD"/>
    <w:rsid w:val="00114CF9"/>
    <w:rsid w:val="00121ED7"/>
    <w:rsid w:val="00124855"/>
    <w:rsid w:val="001254F5"/>
    <w:rsid w:val="00136FAD"/>
    <w:rsid w:val="00146F0A"/>
    <w:rsid w:val="00152C2B"/>
    <w:rsid w:val="00161D54"/>
    <w:rsid w:val="00162A4D"/>
    <w:rsid w:val="00172C77"/>
    <w:rsid w:val="00172CEE"/>
    <w:rsid w:val="00175897"/>
    <w:rsid w:val="00180B9F"/>
    <w:rsid w:val="00181CC5"/>
    <w:rsid w:val="00193784"/>
    <w:rsid w:val="0019396C"/>
    <w:rsid w:val="001A02EC"/>
    <w:rsid w:val="001A318E"/>
    <w:rsid w:val="001A577E"/>
    <w:rsid w:val="001A7C9B"/>
    <w:rsid w:val="001B05B9"/>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77FE"/>
    <w:rsid w:val="002674C9"/>
    <w:rsid w:val="00273D0E"/>
    <w:rsid w:val="00297368"/>
    <w:rsid w:val="002A2034"/>
    <w:rsid w:val="002A24F4"/>
    <w:rsid w:val="002A38BF"/>
    <w:rsid w:val="002A597E"/>
    <w:rsid w:val="002B5069"/>
    <w:rsid w:val="002B5DBD"/>
    <w:rsid w:val="002C51F7"/>
    <w:rsid w:val="002C72D2"/>
    <w:rsid w:val="002E2D7B"/>
    <w:rsid w:val="002E3488"/>
    <w:rsid w:val="002E5721"/>
    <w:rsid w:val="002E5E6A"/>
    <w:rsid w:val="002F37BE"/>
    <w:rsid w:val="00300D0B"/>
    <w:rsid w:val="00306096"/>
    <w:rsid w:val="00306848"/>
    <w:rsid w:val="0031645D"/>
    <w:rsid w:val="00320A67"/>
    <w:rsid w:val="003272FB"/>
    <w:rsid w:val="00361B9C"/>
    <w:rsid w:val="00375BBA"/>
    <w:rsid w:val="00376CEC"/>
    <w:rsid w:val="00380758"/>
    <w:rsid w:val="003812E0"/>
    <w:rsid w:val="00394A1E"/>
    <w:rsid w:val="00397C0C"/>
    <w:rsid w:val="003A61F9"/>
    <w:rsid w:val="003B1E88"/>
    <w:rsid w:val="003D78A3"/>
    <w:rsid w:val="003E16E1"/>
    <w:rsid w:val="004012CF"/>
    <w:rsid w:val="00402FF3"/>
    <w:rsid w:val="004069EB"/>
    <w:rsid w:val="00412901"/>
    <w:rsid w:val="00423213"/>
    <w:rsid w:val="0042416D"/>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5FFD"/>
    <w:rsid w:val="004A7CE2"/>
    <w:rsid w:val="004B15D1"/>
    <w:rsid w:val="004D08EB"/>
    <w:rsid w:val="004D2C8F"/>
    <w:rsid w:val="004E2371"/>
    <w:rsid w:val="004E6BE9"/>
    <w:rsid w:val="00503655"/>
    <w:rsid w:val="005037B3"/>
    <w:rsid w:val="00515090"/>
    <w:rsid w:val="005211D9"/>
    <w:rsid w:val="00521E57"/>
    <w:rsid w:val="005305EA"/>
    <w:rsid w:val="005371E7"/>
    <w:rsid w:val="00540538"/>
    <w:rsid w:val="005520FE"/>
    <w:rsid w:val="00556513"/>
    <w:rsid w:val="00562653"/>
    <w:rsid w:val="00572979"/>
    <w:rsid w:val="005733EB"/>
    <w:rsid w:val="005759BB"/>
    <w:rsid w:val="00580802"/>
    <w:rsid w:val="00581A22"/>
    <w:rsid w:val="00593E91"/>
    <w:rsid w:val="005A0B49"/>
    <w:rsid w:val="005A6D57"/>
    <w:rsid w:val="005B36D5"/>
    <w:rsid w:val="005B5B70"/>
    <w:rsid w:val="005B5F05"/>
    <w:rsid w:val="005C04BB"/>
    <w:rsid w:val="005C123F"/>
    <w:rsid w:val="005C6982"/>
    <w:rsid w:val="005D2B59"/>
    <w:rsid w:val="005D362F"/>
    <w:rsid w:val="005D370F"/>
    <w:rsid w:val="005E4D7C"/>
    <w:rsid w:val="005F048E"/>
    <w:rsid w:val="005F57F0"/>
    <w:rsid w:val="0061042F"/>
    <w:rsid w:val="006168E4"/>
    <w:rsid w:val="00637512"/>
    <w:rsid w:val="00640EE4"/>
    <w:rsid w:val="006466F5"/>
    <w:rsid w:val="00661753"/>
    <w:rsid w:val="006848B7"/>
    <w:rsid w:val="006B1953"/>
    <w:rsid w:val="006B1BF1"/>
    <w:rsid w:val="006B26E3"/>
    <w:rsid w:val="006B7444"/>
    <w:rsid w:val="006C698B"/>
    <w:rsid w:val="006D23FC"/>
    <w:rsid w:val="006F3C14"/>
    <w:rsid w:val="00701033"/>
    <w:rsid w:val="00701B61"/>
    <w:rsid w:val="007164CD"/>
    <w:rsid w:val="00742EAF"/>
    <w:rsid w:val="00744EEF"/>
    <w:rsid w:val="00754CAE"/>
    <w:rsid w:val="00770CD1"/>
    <w:rsid w:val="00770FCE"/>
    <w:rsid w:val="00772E31"/>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7F6D1F"/>
    <w:rsid w:val="00802C56"/>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42B1"/>
    <w:rsid w:val="008C32A8"/>
    <w:rsid w:val="008C55A3"/>
    <w:rsid w:val="008E6375"/>
    <w:rsid w:val="008F4C65"/>
    <w:rsid w:val="00905422"/>
    <w:rsid w:val="00913133"/>
    <w:rsid w:val="00921DB9"/>
    <w:rsid w:val="0092403D"/>
    <w:rsid w:val="00935D2F"/>
    <w:rsid w:val="009402DB"/>
    <w:rsid w:val="009449B8"/>
    <w:rsid w:val="00944DC9"/>
    <w:rsid w:val="00945479"/>
    <w:rsid w:val="009464B0"/>
    <w:rsid w:val="009517DA"/>
    <w:rsid w:val="009518A7"/>
    <w:rsid w:val="009611E0"/>
    <w:rsid w:val="00965FEE"/>
    <w:rsid w:val="0096643B"/>
    <w:rsid w:val="009706B5"/>
    <w:rsid w:val="00972BDF"/>
    <w:rsid w:val="0098182D"/>
    <w:rsid w:val="0098563B"/>
    <w:rsid w:val="00991F20"/>
    <w:rsid w:val="009A686F"/>
    <w:rsid w:val="009A77EC"/>
    <w:rsid w:val="009B33A8"/>
    <w:rsid w:val="009B3487"/>
    <w:rsid w:val="009B7C61"/>
    <w:rsid w:val="009C3793"/>
    <w:rsid w:val="009E1411"/>
    <w:rsid w:val="009E52F2"/>
    <w:rsid w:val="009F0515"/>
    <w:rsid w:val="009F3C1F"/>
    <w:rsid w:val="009F614E"/>
    <w:rsid w:val="009F762B"/>
    <w:rsid w:val="00A02047"/>
    <w:rsid w:val="00A036BE"/>
    <w:rsid w:val="00A12205"/>
    <w:rsid w:val="00A155B9"/>
    <w:rsid w:val="00A214B4"/>
    <w:rsid w:val="00A453DC"/>
    <w:rsid w:val="00A47E87"/>
    <w:rsid w:val="00A516E8"/>
    <w:rsid w:val="00A525D9"/>
    <w:rsid w:val="00A565E7"/>
    <w:rsid w:val="00A625E2"/>
    <w:rsid w:val="00A72465"/>
    <w:rsid w:val="00A72DCB"/>
    <w:rsid w:val="00A80C92"/>
    <w:rsid w:val="00A82461"/>
    <w:rsid w:val="00A83323"/>
    <w:rsid w:val="00A851D8"/>
    <w:rsid w:val="00A9227B"/>
    <w:rsid w:val="00A93540"/>
    <w:rsid w:val="00A953BA"/>
    <w:rsid w:val="00AA5D62"/>
    <w:rsid w:val="00AB3710"/>
    <w:rsid w:val="00AB4B0F"/>
    <w:rsid w:val="00AB6C3B"/>
    <w:rsid w:val="00AD15A7"/>
    <w:rsid w:val="00AE008F"/>
    <w:rsid w:val="00AF55AC"/>
    <w:rsid w:val="00B11E08"/>
    <w:rsid w:val="00B26C37"/>
    <w:rsid w:val="00B32CD3"/>
    <w:rsid w:val="00B35A93"/>
    <w:rsid w:val="00B3635B"/>
    <w:rsid w:val="00B3672D"/>
    <w:rsid w:val="00B4745C"/>
    <w:rsid w:val="00B72B0F"/>
    <w:rsid w:val="00B75A86"/>
    <w:rsid w:val="00B9223B"/>
    <w:rsid w:val="00BA11EC"/>
    <w:rsid w:val="00BA4D1F"/>
    <w:rsid w:val="00BA7AD1"/>
    <w:rsid w:val="00BB04EC"/>
    <w:rsid w:val="00BB2250"/>
    <w:rsid w:val="00BC0FDD"/>
    <w:rsid w:val="00BC14E6"/>
    <w:rsid w:val="00BC22E0"/>
    <w:rsid w:val="00BD65B1"/>
    <w:rsid w:val="00BE28ED"/>
    <w:rsid w:val="00BE688D"/>
    <w:rsid w:val="00BF1ECA"/>
    <w:rsid w:val="00C03F20"/>
    <w:rsid w:val="00C25084"/>
    <w:rsid w:val="00C30A4F"/>
    <w:rsid w:val="00C429E1"/>
    <w:rsid w:val="00C70B66"/>
    <w:rsid w:val="00C71CD1"/>
    <w:rsid w:val="00C73143"/>
    <w:rsid w:val="00C77685"/>
    <w:rsid w:val="00C77815"/>
    <w:rsid w:val="00C80100"/>
    <w:rsid w:val="00C85378"/>
    <w:rsid w:val="00C9297C"/>
    <w:rsid w:val="00CA6FDA"/>
    <w:rsid w:val="00CB3B6F"/>
    <w:rsid w:val="00CC0C5F"/>
    <w:rsid w:val="00CC2F3D"/>
    <w:rsid w:val="00CC5FF3"/>
    <w:rsid w:val="00CD422C"/>
    <w:rsid w:val="00CE2ADF"/>
    <w:rsid w:val="00CF0807"/>
    <w:rsid w:val="00CF1D7D"/>
    <w:rsid w:val="00CF45D3"/>
    <w:rsid w:val="00CF6B6C"/>
    <w:rsid w:val="00D042BB"/>
    <w:rsid w:val="00D06CA0"/>
    <w:rsid w:val="00D17789"/>
    <w:rsid w:val="00D21565"/>
    <w:rsid w:val="00D25860"/>
    <w:rsid w:val="00D2737E"/>
    <w:rsid w:val="00D274A9"/>
    <w:rsid w:val="00D32644"/>
    <w:rsid w:val="00D33229"/>
    <w:rsid w:val="00D33619"/>
    <w:rsid w:val="00D52AC7"/>
    <w:rsid w:val="00D54CA9"/>
    <w:rsid w:val="00D6340F"/>
    <w:rsid w:val="00D72D16"/>
    <w:rsid w:val="00D74213"/>
    <w:rsid w:val="00D81914"/>
    <w:rsid w:val="00D8195B"/>
    <w:rsid w:val="00D8619F"/>
    <w:rsid w:val="00D86764"/>
    <w:rsid w:val="00DB5C0A"/>
    <w:rsid w:val="00DC0E09"/>
    <w:rsid w:val="00DD13E2"/>
    <w:rsid w:val="00DE3B70"/>
    <w:rsid w:val="00DF003C"/>
    <w:rsid w:val="00DF4501"/>
    <w:rsid w:val="00DF78AE"/>
    <w:rsid w:val="00E11E2E"/>
    <w:rsid w:val="00E371EC"/>
    <w:rsid w:val="00E6063A"/>
    <w:rsid w:val="00E62A59"/>
    <w:rsid w:val="00E72AE3"/>
    <w:rsid w:val="00E73B51"/>
    <w:rsid w:val="00E81B17"/>
    <w:rsid w:val="00EA1F89"/>
    <w:rsid w:val="00EB117B"/>
    <w:rsid w:val="00EB15E0"/>
    <w:rsid w:val="00EB40D6"/>
    <w:rsid w:val="00EB5F75"/>
    <w:rsid w:val="00EB79CD"/>
    <w:rsid w:val="00EE0F2E"/>
    <w:rsid w:val="00EE2A41"/>
    <w:rsid w:val="00EF09FB"/>
    <w:rsid w:val="00F02923"/>
    <w:rsid w:val="00F0351B"/>
    <w:rsid w:val="00F04E34"/>
    <w:rsid w:val="00F06472"/>
    <w:rsid w:val="00F06F04"/>
    <w:rsid w:val="00F0721E"/>
    <w:rsid w:val="00F0754E"/>
    <w:rsid w:val="00F13693"/>
    <w:rsid w:val="00F22566"/>
    <w:rsid w:val="00F22963"/>
    <w:rsid w:val="00F403EA"/>
    <w:rsid w:val="00F42753"/>
    <w:rsid w:val="00F510DB"/>
    <w:rsid w:val="00F64643"/>
    <w:rsid w:val="00F727B0"/>
    <w:rsid w:val="00F72B5D"/>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UnresolvedMention">
    <w:name w:val="Unresolved Mention"/>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NFOEM/art_92_ii_b.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D240-1A34-477D-A6EF-CFCB2333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6171</Words>
  <Characters>33944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3</cp:revision>
  <cp:lastPrinted>2018-08-15T00:56:00Z</cp:lastPrinted>
  <dcterms:created xsi:type="dcterms:W3CDTF">2020-07-08T14:29:00Z</dcterms:created>
  <dcterms:modified xsi:type="dcterms:W3CDTF">2020-07-13T19:22:00Z</dcterms:modified>
</cp:coreProperties>
</file>