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EB2AD5" w:rsidRDefault="00626372" w:rsidP="00EB2AD5">
      <w:pPr>
        <w:tabs>
          <w:tab w:val="center" w:pos="4394"/>
          <w:tab w:val="right" w:pos="8789"/>
        </w:tabs>
        <w:spacing w:before="240" w:after="240" w:line="360" w:lineRule="auto"/>
        <w:rPr>
          <w:rFonts w:ascii="Palatino Linotype" w:hAnsi="Palatino Linotype"/>
          <w:b/>
        </w:rPr>
      </w:pPr>
      <w:r w:rsidRPr="00EB2AD5">
        <w:rPr>
          <w:rFonts w:ascii="Palatino Linotype" w:hAnsi="Palatino Linotype"/>
          <w:b/>
        </w:rPr>
        <w:tab/>
      </w:r>
      <w:r w:rsidR="008C15B3" w:rsidRPr="00EB2AD5">
        <w:rPr>
          <w:rFonts w:ascii="Palatino Linotype" w:hAnsi="Palatino Linotype"/>
          <w:b/>
        </w:rPr>
        <w:t>LÍNEAS ARGUMENTATIVAS</w:t>
      </w:r>
      <w:r w:rsidRPr="00EB2AD5">
        <w:rPr>
          <w:rFonts w:ascii="Palatino Linotype" w:hAnsi="Palatino Linotype"/>
          <w:b/>
        </w:rPr>
        <w:tab/>
      </w:r>
    </w:p>
    <w:p w:rsidR="00D5202C" w:rsidRPr="00EB2AD5" w:rsidRDefault="008C15B3" w:rsidP="00EB2AD5">
      <w:pPr>
        <w:spacing w:before="240" w:after="360" w:line="360" w:lineRule="auto"/>
        <w:contextualSpacing/>
        <w:jc w:val="both"/>
        <w:rPr>
          <w:rFonts w:ascii="Palatino Linotype" w:eastAsia="Times New Roman" w:hAnsi="Palatino Linotype"/>
        </w:rPr>
      </w:pPr>
      <w:r w:rsidRPr="00EB2AD5">
        <w:rPr>
          <w:rFonts w:ascii="Palatino Linotype" w:eastAsia="Times New Roman" w:hAnsi="Palatino Linotype"/>
          <w:b/>
        </w:rPr>
        <w:t>DEBERES DE LAS AUTORIDADES.</w:t>
      </w:r>
      <w:r w:rsidRPr="00EB2AD5">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EB2AD5" w:rsidRDefault="00D5202C" w:rsidP="00EB2AD5">
      <w:pPr>
        <w:spacing w:before="240" w:after="360" w:line="360" w:lineRule="auto"/>
        <w:contextualSpacing/>
        <w:jc w:val="both"/>
        <w:rPr>
          <w:rFonts w:ascii="Palatino Linotype" w:eastAsia="Times New Roman" w:hAnsi="Palatino Linotype"/>
        </w:rPr>
      </w:pPr>
    </w:p>
    <w:p w:rsidR="00D5202C" w:rsidRPr="00EB2AD5" w:rsidRDefault="001A4CD6" w:rsidP="00EB2AD5">
      <w:pPr>
        <w:spacing w:before="240" w:after="240" w:line="360" w:lineRule="auto"/>
        <w:jc w:val="both"/>
        <w:rPr>
          <w:rFonts w:ascii="Palatino Linotype" w:eastAsia="Times New Roman" w:hAnsi="Palatino Linotype" w:cs="Arial"/>
          <w:color w:val="000000"/>
          <w:lang w:val="es-ES" w:eastAsia="es-MX"/>
        </w:rPr>
      </w:pPr>
      <w:r w:rsidRPr="00EB2AD5">
        <w:rPr>
          <w:rFonts w:ascii="Palatino Linotype" w:eastAsia="MS Mincho" w:hAnsi="Palatino Linotype"/>
          <w:b/>
        </w:rPr>
        <w:t>NEGATIVA FICTA, NO EXISTE PLAZO PERENTORIO PARA INTERPONER EL RECURSO.</w:t>
      </w:r>
      <w:r w:rsidRPr="00EB2AD5">
        <w:rPr>
          <w:rFonts w:ascii="Palatino Linotype" w:eastAsia="MS Mincho" w:hAnsi="Palatino Linotype"/>
        </w:rPr>
        <w:t xml:space="preserve"> </w:t>
      </w:r>
      <w:r w:rsidRPr="00EB2AD5">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854EE8" w:rsidRPr="00EB2AD5" w:rsidRDefault="00390C2D" w:rsidP="00EB2AD5">
      <w:pPr>
        <w:spacing w:line="360" w:lineRule="auto"/>
        <w:jc w:val="both"/>
        <w:rPr>
          <w:rFonts w:ascii="Palatino Linotype" w:hAnsi="Palatino Linotype"/>
        </w:rPr>
      </w:pPr>
      <w:r w:rsidRPr="00EB2AD5">
        <w:rPr>
          <w:rFonts w:ascii="Palatino Linotype" w:hAnsi="Palatino Linotype"/>
          <w:b/>
        </w:rPr>
        <w:t xml:space="preserve">INFORMACIÓN CONFIDENCIAL, CLASIFICACIÓN DE LA. </w:t>
      </w:r>
      <w:r w:rsidRPr="00EB2AD5">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49636B" w:rsidRPr="00EB2AD5" w:rsidRDefault="0049636B" w:rsidP="00EB2AD5">
      <w:pPr>
        <w:spacing w:line="360" w:lineRule="auto"/>
        <w:jc w:val="both"/>
        <w:rPr>
          <w:rFonts w:ascii="Palatino Linotype" w:hAnsi="Palatino Linotype"/>
        </w:rPr>
      </w:pPr>
    </w:p>
    <w:p w:rsidR="0049636B" w:rsidRPr="00EB2AD5" w:rsidRDefault="0049636B" w:rsidP="00EB2AD5">
      <w:pPr>
        <w:spacing w:line="360" w:lineRule="auto"/>
        <w:jc w:val="both"/>
        <w:rPr>
          <w:rFonts w:ascii="Palatino Linotype" w:hAnsi="Palatino Linotype"/>
          <w:b/>
        </w:rPr>
      </w:pPr>
    </w:p>
    <w:p w:rsidR="00A55BA0" w:rsidRPr="00EB2AD5" w:rsidRDefault="00626372" w:rsidP="00EB2AD5">
      <w:pPr>
        <w:spacing w:before="240" w:after="240" w:line="360" w:lineRule="auto"/>
        <w:jc w:val="center"/>
        <w:rPr>
          <w:rFonts w:ascii="Palatino Linotype" w:hAnsi="Palatino Linotype"/>
        </w:rPr>
      </w:pPr>
      <w:r w:rsidRPr="00EB2AD5">
        <w:rPr>
          <w:rFonts w:ascii="Palatino Linotype" w:hAnsi="Palatino Linotype"/>
          <w:b/>
        </w:rPr>
        <w:lastRenderedPageBreak/>
        <w:t>ÍNDICE</w:t>
      </w:r>
      <w:r w:rsidRPr="00EB2AD5">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634182" w:rsidRPr="00EB2AD5" w:rsidRDefault="00A55BA0" w:rsidP="00EB2AD5">
          <w:pPr>
            <w:pStyle w:val="TtulodeTDC"/>
            <w:spacing w:line="360" w:lineRule="auto"/>
            <w:rPr>
              <w:noProof/>
              <w:sz w:val="21"/>
              <w:szCs w:val="21"/>
            </w:rPr>
          </w:pPr>
          <w:r w:rsidRPr="00EB2AD5">
            <w:rPr>
              <w:b w:val="0"/>
              <w:szCs w:val="24"/>
              <w:lang w:val="es-ES_tradnl"/>
            </w:rPr>
            <w:fldChar w:fldCharType="begin"/>
          </w:r>
          <w:r w:rsidRPr="00EB2AD5">
            <w:rPr>
              <w:szCs w:val="24"/>
            </w:rPr>
            <w:instrText xml:space="preserve"> TOC \o "1-3" \h \z \u </w:instrText>
          </w:r>
          <w:r w:rsidRPr="00EB2AD5">
            <w:rPr>
              <w:b w:val="0"/>
              <w:szCs w:val="24"/>
              <w:lang w:val="es-ES_tradnl"/>
            </w:rPr>
            <w:fldChar w:fldCharType="separate"/>
          </w:r>
          <w:hyperlink w:anchor="_Toc18666331" w:history="1">
            <w:r w:rsidR="00634182" w:rsidRPr="00EB2AD5">
              <w:rPr>
                <w:rStyle w:val="Hipervnculo"/>
                <w:noProof/>
                <w:sz w:val="21"/>
                <w:szCs w:val="21"/>
              </w:rPr>
              <w:t>ANTECEDENTES</w:t>
            </w:r>
            <w:r w:rsidR="00634182" w:rsidRPr="00EB2AD5">
              <w:rPr>
                <w:noProof/>
                <w:webHidden/>
                <w:sz w:val="21"/>
                <w:szCs w:val="21"/>
              </w:rPr>
              <w:tab/>
            </w:r>
            <w:r w:rsidR="00F622A0" w:rsidRPr="00EB2AD5">
              <w:rPr>
                <w:noProof/>
                <w:webHidden/>
                <w:sz w:val="21"/>
                <w:szCs w:val="21"/>
              </w:rPr>
              <w:t>…………………………………………………………………………………</w:t>
            </w:r>
            <w:r w:rsidR="00634182" w:rsidRPr="00EB2AD5">
              <w:rPr>
                <w:b w:val="0"/>
                <w:noProof/>
                <w:webHidden/>
                <w:sz w:val="21"/>
                <w:szCs w:val="21"/>
              </w:rPr>
              <w:fldChar w:fldCharType="begin"/>
            </w:r>
            <w:r w:rsidR="00634182" w:rsidRPr="00EB2AD5">
              <w:rPr>
                <w:noProof/>
                <w:webHidden/>
                <w:sz w:val="21"/>
                <w:szCs w:val="21"/>
              </w:rPr>
              <w:instrText xml:space="preserve"> PAGEREF _Toc18666331 \h </w:instrText>
            </w:r>
            <w:r w:rsidR="00634182" w:rsidRPr="00EB2AD5">
              <w:rPr>
                <w:b w:val="0"/>
                <w:noProof/>
                <w:webHidden/>
                <w:sz w:val="21"/>
                <w:szCs w:val="21"/>
              </w:rPr>
            </w:r>
            <w:r w:rsidR="00634182" w:rsidRPr="00EB2AD5">
              <w:rPr>
                <w:b w:val="0"/>
                <w:noProof/>
                <w:webHidden/>
                <w:sz w:val="21"/>
                <w:szCs w:val="21"/>
              </w:rPr>
              <w:fldChar w:fldCharType="separate"/>
            </w:r>
            <w:r w:rsidR="001C6BBC">
              <w:rPr>
                <w:noProof/>
                <w:webHidden/>
                <w:sz w:val="21"/>
                <w:szCs w:val="21"/>
              </w:rPr>
              <w:t>3</w:t>
            </w:r>
            <w:r w:rsidR="00634182" w:rsidRPr="00EB2AD5">
              <w:rPr>
                <w:b w:val="0"/>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34" w:history="1">
            <w:r w:rsidR="00634182" w:rsidRPr="00EB2AD5">
              <w:rPr>
                <w:rStyle w:val="Hipervnculo"/>
                <w:rFonts w:ascii="Palatino Linotype" w:hAnsi="Palatino Linotype"/>
                <w:b/>
                <w:noProof/>
                <w:sz w:val="21"/>
                <w:szCs w:val="21"/>
              </w:rPr>
              <w:t>CONSIDERANDO</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_Toc18666334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6</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2"/>
            <w:spacing w:line="360" w:lineRule="auto"/>
            <w:rPr>
              <w:rFonts w:ascii="Palatino Linotype" w:hAnsi="Palatino Linotype"/>
              <w:b/>
              <w:noProof/>
              <w:sz w:val="21"/>
              <w:szCs w:val="21"/>
              <w:lang w:val="es-MX" w:eastAsia="es-MX"/>
            </w:rPr>
          </w:pPr>
          <w:hyperlink w:anchor="_Toc18666335" w:history="1">
            <w:r w:rsidR="00634182" w:rsidRPr="00EB2AD5">
              <w:rPr>
                <w:rStyle w:val="Hipervnculo"/>
                <w:rFonts w:ascii="Palatino Linotype" w:hAnsi="Palatino Linotype"/>
                <w:b/>
                <w:noProof/>
                <w:sz w:val="21"/>
                <w:szCs w:val="21"/>
              </w:rPr>
              <w:t>PRIMERO. De la competencia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_Toc18666335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6</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2"/>
            <w:spacing w:line="360" w:lineRule="auto"/>
            <w:rPr>
              <w:rFonts w:ascii="Palatino Linotype" w:hAnsi="Palatino Linotype"/>
              <w:b/>
              <w:noProof/>
              <w:sz w:val="21"/>
              <w:szCs w:val="21"/>
              <w:lang w:val="es-MX" w:eastAsia="es-MX"/>
            </w:rPr>
          </w:pPr>
          <w:hyperlink w:anchor="_Toc18666336" w:history="1">
            <w:r w:rsidR="00634182" w:rsidRPr="00EB2AD5">
              <w:rPr>
                <w:rStyle w:val="Hipervnculo"/>
                <w:rFonts w:ascii="Palatino Linotype" w:hAnsi="Palatino Linotype"/>
                <w:b/>
                <w:noProof/>
                <w:sz w:val="21"/>
                <w:szCs w:val="21"/>
              </w:rPr>
              <w:t>SEGUNDO. De la oportunidad y procedencia.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_Toc18666336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6</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37" w:history="1">
            <w:r w:rsidR="00634182" w:rsidRPr="00EB2AD5">
              <w:rPr>
                <w:rStyle w:val="Hipervnculo"/>
                <w:rFonts w:ascii="Palatino Linotype" w:eastAsia="Calibri" w:hAnsi="Palatino Linotype" w:cs="Times New Roman"/>
                <w:b/>
                <w:bCs/>
                <w:noProof/>
                <w:sz w:val="21"/>
                <w:szCs w:val="21"/>
                <w:lang w:val="es-ES"/>
              </w:rPr>
              <w:t>TERCERO. Del planteamiento de la litis.</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_Toc18666337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14</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38" w:history="1">
            <w:r w:rsidR="00634182" w:rsidRPr="00EB2AD5">
              <w:rPr>
                <w:rStyle w:val="Hipervnculo"/>
                <w:rFonts w:ascii="Palatino Linotype" w:eastAsia="MS Gothic" w:hAnsi="Palatino Linotype"/>
                <w:b/>
                <w:noProof/>
                <w:sz w:val="21"/>
                <w:szCs w:val="21"/>
              </w:rPr>
              <w:t xml:space="preserve">CUARTO. </w:t>
            </w:r>
            <w:r w:rsidR="00634182" w:rsidRPr="00EB2AD5">
              <w:rPr>
                <w:rStyle w:val="Hipervnculo"/>
                <w:rFonts w:ascii="Palatino Linotype" w:eastAsia="MS Gothic" w:hAnsi="Palatino Linotype" w:cs="Times New Roman"/>
                <w:b/>
                <w:noProof/>
                <w:sz w:val="21"/>
                <w:szCs w:val="21"/>
              </w:rPr>
              <w:t>Del estudio y resolución del asunto.</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_Toc18666338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15</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2"/>
            <w:tabs>
              <w:tab w:val="left" w:pos="440"/>
            </w:tabs>
            <w:spacing w:line="360" w:lineRule="auto"/>
            <w:rPr>
              <w:rFonts w:ascii="Palatino Linotype" w:hAnsi="Palatino Linotype"/>
              <w:b/>
              <w:noProof/>
              <w:sz w:val="21"/>
              <w:szCs w:val="21"/>
              <w:lang w:val="es-MX" w:eastAsia="es-MX"/>
            </w:rPr>
          </w:pPr>
          <w:hyperlink w:anchor="_Toc18666339" w:history="1">
            <w:r w:rsidR="00634182" w:rsidRPr="00EB2AD5">
              <w:rPr>
                <w:rStyle w:val="Hipervnculo"/>
                <w:rFonts w:ascii="Palatino Linotype" w:hAnsi="Palatino Linotype"/>
                <w:b/>
                <w:noProof/>
                <w:sz w:val="21"/>
                <w:szCs w:val="21"/>
              </w:rPr>
              <w:t>I.</w:t>
            </w:r>
            <w:r w:rsidR="00634182" w:rsidRPr="00EB2AD5">
              <w:rPr>
                <w:rFonts w:ascii="Palatino Linotype" w:hAnsi="Palatino Linotype"/>
                <w:b/>
                <w:noProof/>
                <w:sz w:val="21"/>
                <w:szCs w:val="21"/>
                <w:lang w:val="es-MX" w:eastAsia="es-MX"/>
              </w:rPr>
              <w:tab/>
            </w:r>
            <w:r w:rsidR="00634182" w:rsidRPr="00EB2AD5">
              <w:rPr>
                <w:rStyle w:val="Hipervnculo"/>
                <w:rFonts w:ascii="Palatino Linotype" w:eastAsia="MS Gothic" w:hAnsi="Palatino Linotype" w:cs="Times New Roman"/>
                <w:b/>
                <w:noProof/>
                <w:sz w:val="21"/>
                <w:szCs w:val="21"/>
              </w:rPr>
              <w:t>Del deber de las autoridades de promover, respetar, proteger y garantizar el derecho de acceso a la información pública.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_Toc18666339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15</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2"/>
            <w:tabs>
              <w:tab w:val="left" w:pos="660"/>
            </w:tabs>
            <w:spacing w:line="360" w:lineRule="auto"/>
            <w:rPr>
              <w:rFonts w:ascii="Palatino Linotype" w:hAnsi="Palatino Linotype"/>
              <w:b/>
              <w:noProof/>
              <w:sz w:val="21"/>
              <w:szCs w:val="21"/>
              <w:lang w:val="es-MX" w:eastAsia="es-MX"/>
            </w:rPr>
          </w:pPr>
          <w:hyperlink w:anchor="_Toc18666340" w:history="1">
            <w:r w:rsidR="00634182" w:rsidRPr="00EB2AD5">
              <w:rPr>
                <w:rStyle w:val="Hipervnculo"/>
                <w:rFonts w:ascii="Palatino Linotype" w:eastAsia="MS Gothic" w:hAnsi="Palatino Linotype" w:cs="Times New Roman"/>
                <w:b/>
                <w:noProof/>
                <w:sz w:val="21"/>
                <w:szCs w:val="21"/>
              </w:rPr>
              <w:t>II.</w:t>
            </w:r>
            <w:r w:rsidR="00634182" w:rsidRPr="00EB2AD5">
              <w:rPr>
                <w:rFonts w:ascii="Palatino Linotype" w:hAnsi="Palatino Linotype"/>
                <w:b/>
                <w:noProof/>
                <w:sz w:val="21"/>
                <w:szCs w:val="21"/>
                <w:lang w:val="es-MX" w:eastAsia="es-MX"/>
              </w:rPr>
              <w:tab/>
            </w:r>
            <w:r w:rsidR="00634182" w:rsidRPr="00EB2AD5">
              <w:rPr>
                <w:rStyle w:val="Hipervnculo"/>
                <w:rFonts w:ascii="Palatino Linotype" w:eastAsia="MS Gothic" w:hAnsi="Palatino Linotype" w:cs="Times New Roman"/>
                <w:b/>
                <w:noProof/>
                <w:sz w:val="21"/>
                <w:szCs w:val="21"/>
              </w:rPr>
              <w:t>De la naturaleza de la información solicitada.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_Toc18666340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18</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41" w:history="1">
            <w:r w:rsidR="00634182" w:rsidRPr="00EB2AD5">
              <w:rPr>
                <w:rStyle w:val="Hipervnculo"/>
                <w:rFonts w:ascii="Palatino Linotype" w:eastAsia="MS Gothic" w:hAnsi="Palatino Linotype" w:cstheme="majorBidi"/>
                <w:b/>
                <w:noProof/>
                <w:sz w:val="21"/>
                <w:szCs w:val="21"/>
                <w:lang w:val="es-MX" w:eastAsia="en-US"/>
              </w:rPr>
              <w:t>QUINTO. De la Versión Pública.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_Toc18666341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28</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666342" w:history="1">
            <w:r w:rsidR="00634182" w:rsidRPr="00EB2AD5">
              <w:rPr>
                <w:rStyle w:val="Hipervnculo"/>
                <w:rFonts w:ascii="Palatino Linotype" w:hAnsi="Palatino Linotype"/>
                <w:b/>
                <w:noProof/>
                <w:sz w:val="21"/>
                <w:szCs w:val="21"/>
              </w:rPr>
              <w:t>I.</w:t>
            </w:r>
            <w:r w:rsidR="00634182" w:rsidRPr="00EB2AD5">
              <w:rPr>
                <w:rFonts w:ascii="Palatino Linotype" w:hAnsi="Palatino Linotype"/>
                <w:b/>
                <w:noProof/>
                <w:sz w:val="21"/>
                <w:szCs w:val="21"/>
                <w:lang w:val="es-MX" w:eastAsia="es-MX"/>
              </w:rPr>
              <w:tab/>
            </w:r>
            <w:r w:rsidR="00634182" w:rsidRPr="00EB2AD5">
              <w:rPr>
                <w:rStyle w:val="Hipervnculo"/>
                <w:rFonts w:ascii="Palatino Linotype" w:hAnsi="Palatino Linotype"/>
                <w:b/>
                <w:noProof/>
                <w:sz w:val="21"/>
                <w:szCs w:val="21"/>
              </w:rPr>
              <w:t>Requisitos previos.</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_Toc18666342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30</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43" w:history="1">
            <w:r w:rsidR="00634182" w:rsidRPr="00EB2AD5">
              <w:rPr>
                <w:rStyle w:val="Hipervnculo"/>
                <w:rFonts w:ascii="Palatino Linotype" w:hAnsi="Palatino Linotype"/>
                <w:b/>
                <w:noProof/>
                <w:sz w:val="21"/>
                <w:szCs w:val="21"/>
              </w:rPr>
              <w:t>II. Supuestos de clasificación</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_Toc18666343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31</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left" w:pos="660"/>
              <w:tab w:val="right" w:leader="dot" w:pos="8779"/>
            </w:tabs>
            <w:spacing w:line="360" w:lineRule="auto"/>
            <w:rPr>
              <w:rFonts w:ascii="Palatino Linotype" w:hAnsi="Palatino Linotype"/>
              <w:b/>
              <w:noProof/>
              <w:sz w:val="21"/>
              <w:szCs w:val="21"/>
              <w:lang w:val="es-MX" w:eastAsia="es-MX"/>
            </w:rPr>
          </w:pPr>
          <w:hyperlink w:anchor="_Toc18666344" w:history="1">
            <w:r w:rsidR="00634182" w:rsidRPr="00EB2AD5">
              <w:rPr>
                <w:rStyle w:val="Hipervnculo"/>
                <w:rFonts w:ascii="Palatino Linotype" w:hAnsi="Palatino Linotype"/>
                <w:b/>
                <w:noProof/>
                <w:sz w:val="21"/>
                <w:szCs w:val="21"/>
              </w:rPr>
              <w:t>III.</w:t>
            </w:r>
            <w:r w:rsidR="00634182" w:rsidRPr="00EB2AD5">
              <w:rPr>
                <w:rFonts w:ascii="Palatino Linotype" w:hAnsi="Palatino Linotype"/>
                <w:b/>
                <w:noProof/>
                <w:sz w:val="21"/>
                <w:szCs w:val="21"/>
                <w:lang w:val="es-MX" w:eastAsia="es-MX"/>
              </w:rPr>
              <w:tab/>
            </w:r>
            <w:r w:rsidR="00634182" w:rsidRPr="00EB2AD5">
              <w:rPr>
                <w:rStyle w:val="Hipervnculo"/>
                <w:rFonts w:ascii="Palatino Linotype" w:hAnsi="Palatino Linotype"/>
                <w:b/>
                <w:noProof/>
                <w:sz w:val="21"/>
                <w:szCs w:val="21"/>
              </w:rPr>
              <w:t>La intervención del Comité de Transparencia.</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_Toc18666344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33</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666345" w:history="1">
            <w:r w:rsidR="00634182" w:rsidRPr="00EB2AD5">
              <w:rPr>
                <w:rStyle w:val="Hipervnculo"/>
                <w:rFonts w:ascii="Palatino Linotype" w:hAnsi="Palatino Linotype"/>
                <w:b/>
                <w:noProof/>
                <w:sz w:val="21"/>
                <w:szCs w:val="21"/>
              </w:rPr>
              <w:t>a)</w:t>
            </w:r>
            <w:r w:rsidR="00634182" w:rsidRPr="00EB2AD5">
              <w:rPr>
                <w:rFonts w:ascii="Palatino Linotype" w:hAnsi="Palatino Linotype"/>
                <w:b/>
                <w:noProof/>
                <w:sz w:val="21"/>
                <w:szCs w:val="21"/>
                <w:lang w:val="es-MX" w:eastAsia="es-MX"/>
              </w:rPr>
              <w:tab/>
            </w:r>
            <w:r w:rsidR="00634182" w:rsidRPr="00EB2AD5">
              <w:rPr>
                <w:rStyle w:val="Hipervnculo"/>
                <w:rFonts w:ascii="Palatino Linotype" w:hAnsi="Palatino Linotype"/>
                <w:b/>
                <w:noProof/>
                <w:sz w:val="21"/>
                <w:szCs w:val="21"/>
              </w:rPr>
              <w:t>Formalidades para emitir el acuerdo de clasificación.</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_Toc18666345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33</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46" w:history="1">
            <w:r w:rsidR="00634182" w:rsidRPr="00EB2AD5">
              <w:rPr>
                <w:rStyle w:val="Hipervnculo"/>
                <w:rFonts w:ascii="Palatino Linotype" w:hAnsi="Palatino Linotype"/>
                <w:b/>
                <w:noProof/>
                <w:sz w:val="21"/>
                <w:szCs w:val="21"/>
              </w:rPr>
              <w:t>b) Requisitos de fondo del acuerdo de clasificación.</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_Toc18666346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35</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47" w:history="1">
            <w:r w:rsidR="00634182" w:rsidRPr="00EB2AD5">
              <w:rPr>
                <w:rStyle w:val="Hipervnculo"/>
                <w:rFonts w:ascii="Palatino Linotype" w:hAnsi="Palatino Linotype"/>
                <w:b/>
                <w:noProof/>
                <w:sz w:val="21"/>
                <w:szCs w:val="21"/>
              </w:rPr>
              <w:t>IV. Condiciones especiales de la clasificación de la información como confidencial.</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_Toc18666347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39</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left" w:pos="440"/>
              <w:tab w:val="right" w:leader="dot" w:pos="8779"/>
            </w:tabs>
            <w:spacing w:line="360" w:lineRule="auto"/>
            <w:rPr>
              <w:rFonts w:ascii="Palatino Linotype" w:hAnsi="Palatino Linotype"/>
              <w:b/>
              <w:noProof/>
              <w:sz w:val="21"/>
              <w:szCs w:val="21"/>
              <w:lang w:val="es-MX" w:eastAsia="es-MX"/>
            </w:rPr>
          </w:pPr>
          <w:hyperlink w:anchor="_Toc18666348" w:history="1">
            <w:r w:rsidR="00634182" w:rsidRPr="00EB2AD5">
              <w:rPr>
                <w:rStyle w:val="Hipervnculo"/>
                <w:rFonts w:ascii="Palatino Linotype" w:eastAsia="MS Gothic" w:hAnsi="Palatino Linotype" w:cs="Times New Roman"/>
                <w:b/>
                <w:noProof/>
                <w:sz w:val="21"/>
                <w:szCs w:val="21"/>
                <w:lang w:val="es-MX" w:eastAsia="en-US"/>
              </w:rPr>
              <w:t>a)</w:t>
            </w:r>
            <w:r w:rsidR="00634182" w:rsidRPr="00EB2AD5">
              <w:rPr>
                <w:rFonts w:ascii="Palatino Linotype" w:hAnsi="Palatino Linotype"/>
                <w:b/>
                <w:noProof/>
                <w:sz w:val="21"/>
                <w:szCs w:val="21"/>
                <w:lang w:val="es-MX" w:eastAsia="es-MX"/>
              </w:rPr>
              <w:tab/>
            </w:r>
            <w:r w:rsidR="00634182" w:rsidRPr="00EB2AD5">
              <w:rPr>
                <w:rStyle w:val="Hipervnculo"/>
                <w:rFonts w:ascii="Palatino Linotype" w:eastAsia="MS Gothic" w:hAnsi="Palatino Linotype" w:cs="Times New Roman"/>
                <w:b/>
                <w:noProof/>
                <w:sz w:val="21"/>
                <w:szCs w:val="21"/>
                <w:lang w:val="es-MX" w:eastAsia="en-US"/>
              </w:rPr>
              <w:t>Del consentimiento.</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_Toc18666348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39</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49" w:history="1">
            <w:r w:rsidR="00634182" w:rsidRPr="00EB2AD5">
              <w:rPr>
                <w:rStyle w:val="Hipervnculo"/>
                <w:rFonts w:ascii="Palatino Linotype" w:eastAsia="MS Gothic" w:hAnsi="Palatino Linotype" w:cstheme="majorBidi"/>
                <w:b/>
                <w:noProof/>
                <w:sz w:val="21"/>
                <w:szCs w:val="21"/>
                <w:lang w:val="es-MX" w:eastAsia="en-US"/>
              </w:rPr>
              <w:t>SEXTO. Vista a los órganos de control interno.</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_Toc18666349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41</w:t>
            </w:r>
            <w:r w:rsidR="00634182" w:rsidRPr="00EB2AD5">
              <w:rPr>
                <w:rFonts w:ascii="Palatino Linotype" w:hAnsi="Palatino Linotype"/>
                <w:b/>
                <w:noProof/>
                <w:webHidden/>
                <w:sz w:val="21"/>
                <w:szCs w:val="21"/>
              </w:rPr>
              <w:fldChar w:fldCharType="end"/>
            </w:r>
          </w:hyperlink>
        </w:p>
        <w:p w:rsidR="00634182" w:rsidRPr="00EB2AD5" w:rsidRDefault="003C3337" w:rsidP="00EB2AD5">
          <w:pPr>
            <w:pStyle w:val="TDC1"/>
            <w:tabs>
              <w:tab w:val="right" w:leader="dot" w:pos="8779"/>
            </w:tabs>
            <w:spacing w:line="360" w:lineRule="auto"/>
            <w:rPr>
              <w:rFonts w:ascii="Palatino Linotype" w:hAnsi="Palatino Linotype"/>
              <w:b/>
              <w:noProof/>
              <w:sz w:val="21"/>
              <w:szCs w:val="21"/>
              <w:lang w:val="es-MX" w:eastAsia="es-MX"/>
            </w:rPr>
          </w:pPr>
          <w:hyperlink w:anchor="_Toc18666350" w:history="1">
            <w:r w:rsidR="00634182" w:rsidRPr="00EB2AD5">
              <w:rPr>
                <w:rStyle w:val="Hipervnculo"/>
                <w:rFonts w:ascii="Palatino Linotype" w:eastAsia="Calibri" w:hAnsi="Palatino Linotype" w:cstheme="majorBidi"/>
                <w:b/>
                <w:noProof/>
                <w:sz w:val="21"/>
                <w:szCs w:val="21"/>
                <w:lang w:val="es-ES"/>
              </w:rPr>
              <w:t>R E S O L U T I V O S</w:t>
            </w:r>
            <w:r w:rsidR="00634182" w:rsidRPr="00EB2AD5">
              <w:rPr>
                <w:rFonts w:ascii="Palatino Linotype" w:hAnsi="Palatino Linotype"/>
                <w:b/>
                <w:noProof/>
                <w:webHidden/>
                <w:sz w:val="21"/>
                <w:szCs w:val="21"/>
              </w:rPr>
              <w:tab/>
            </w:r>
            <w:r w:rsidR="00634182" w:rsidRPr="00EB2AD5">
              <w:rPr>
                <w:rFonts w:ascii="Palatino Linotype" w:hAnsi="Palatino Linotype"/>
                <w:b/>
                <w:noProof/>
                <w:webHidden/>
                <w:sz w:val="21"/>
                <w:szCs w:val="21"/>
              </w:rPr>
              <w:fldChar w:fldCharType="begin"/>
            </w:r>
            <w:r w:rsidR="00634182" w:rsidRPr="00EB2AD5">
              <w:rPr>
                <w:rFonts w:ascii="Palatino Linotype" w:hAnsi="Palatino Linotype"/>
                <w:b/>
                <w:noProof/>
                <w:webHidden/>
                <w:sz w:val="21"/>
                <w:szCs w:val="21"/>
              </w:rPr>
              <w:instrText xml:space="preserve"> PAGEREF _Toc18666350 \h </w:instrText>
            </w:r>
            <w:r w:rsidR="00634182" w:rsidRPr="00EB2AD5">
              <w:rPr>
                <w:rFonts w:ascii="Palatino Linotype" w:hAnsi="Palatino Linotype"/>
                <w:b/>
                <w:noProof/>
                <w:webHidden/>
                <w:sz w:val="21"/>
                <w:szCs w:val="21"/>
              </w:rPr>
            </w:r>
            <w:r w:rsidR="00634182" w:rsidRPr="00EB2AD5">
              <w:rPr>
                <w:rFonts w:ascii="Palatino Linotype" w:hAnsi="Palatino Linotype"/>
                <w:b/>
                <w:noProof/>
                <w:webHidden/>
                <w:sz w:val="21"/>
                <w:szCs w:val="21"/>
              </w:rPr>
              <w:fldChar w:fldCharType="separate"/>
            </w:r>
            <w:r w:rsidR="001C6BBC">
              <w:rPr>
                <w:rFonts w:ascii="Palatino Linotype" w:hAnsi="Palatino Linotype"/>
                <w:b/>
                <w:noProof/>
                <w:webHidden/>
                <w:sz w:val="21"/>
                <w:szCs w:val="21"/>
              </w:rPr>
              <w:t>44</w:t>
            </w:r>
            <w:r w:rsidR="00634182" w:rsidRPr="00EB2AD5">
              <w:rPr>
                <w:rFonts w:ascii="Palatino Linotype" w:hAnsi="Palatino Linotype"/>
                <w:b/>
                <w:noProof/>
                <w:webHidden/>
                <w:sz w:val="21"/>
                <w:szCs w:val="21"/>
              </w:rPr>
              <w:fldChar w:fldCharType="end"/>
            </w:r>
          </w:hyperlink>
        </w:p>
        <w:p w:rsidR="00634182" w:rsidRPr="00EB2AD5" w:rsidRDefault="00A55BA0" w:rsidP="00EB2AD5">
          <w:pPr>
            <w:spacing w:line="360" w:lineRule="auto"/>
            <w:rPr>
              <w:rFonts w:ascii="Palatino Linotype" w:hAnsi="Palatino Linotype"/>
              <w:b/>
              <w:bCs/>
              <w:lang w:val="es-ES"/>
            </w:rPr>
          </w:pPr>
          <w:r w:rsidRPr="00EB2AD5">
            <w:rPr>
              <w:rFonts w:ascii="Palatino Linotype" w:hAnsi="Palatino Linotype"/>
              <w:b/>
              <w:bCs/>
              <w:lang w:val="es-ES"/>
            </w:rPr>
            <w:lastRenderedPageBreak/>
            <w:fldChar w:fldCharType="end"/>
          </w:r>
        </w:p>
      </w:sdtContent>
    </w:sdt>
    <w:p w:rsidR="00A55BA0" w:rsidRPr="00EB2AD5" w:rsidRDefault="00A55BA0" w:rsidP="00EB2AD5">
      <w:pPr>
        <w:spacing w:before="240" w:after="240" w:line="360" w:lineRule="auto"/>
        <w:jc w:val="both"/>
        <w:rPr>
          <w:rFonts w:ascii="Palatino Linotype" w:hAnsi="Palatino Linotype"/>
        </w:rPr>
      </w:pPr>
      <w:r w:rsidRPr="00EB2A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49636B" w:rsidRPr="00EB2AD5">
        <w:rPr>
          <w:rFonts w:ascii="Palatino Linotype" w:hAnsi="Palatino Linotype"/>
        </w:rPr>
        <w:t>de fecha once (11</w:t>
      </w:r>
      <w:r w:rsidR="00423CD7" w:rsidRPr="00EB2AD5">
        <w:rPr>
          <w:rFonts w:ascii="Palatino Linotype" w:hAnsi="Palatino Linotype"/>
        </w:rPr>
        <w:t>) de</w:t>
      </w:r>
      <w:r w:rsidR="0049636B" w:rsidRPr="00EB2AD5">
        <w:rPr>
          <w:rFonts w:ascii="Palatino Linotype" w:hAnsi="Palatino Linotype"/>
        </w:rPr>
        <w:t xml:space="preserve"> septiembre</w:t>
      </w:r>
      <w:r w:rsidR="00423CD7" w:rsidRPr="00EB2AD5">
        <w:rPr>
          <w:rFonts w:ascii="Palatino Linotype" w:hAnsi="Palatino Linotype"/>
        </w:rPr>
        <w:t xml:space="preserve"> </w:t>
      </w:r>
      <w:r w:rsidR="00C3012D" w:rsidRPr="00EB2AD5">
        <w:rPr>
          <w:rFonts w:ascii="Palatino Linotype" w:hAnsi="Palatino Linotype"/>
        </w:rPr>
        <w:t xml:space="preserve">de dos mil diecinueve. </w:t>
      </w:r>
    </w:p>
    <w:p w:rsidR="00A55BA0" w:rsidRPr="00EB2AD5" w:rsidRDefault="00A55BA0" w:rsidP="00EB2AD5">
      <w:pPr>
        <w:spacing w:before="240" w:after="360" w:line="360" w:lineRule="auto"/>
        <w:jc w:val="both"/>
        <w:rPr>
          <w:rFonts w:ascii="Palatino Linotype" w:hAnsi="Palatino Linotype"/>
        </w:rPr>
      </w:pPr>
      <w:r w:rsidRPr="00EB2AD5">
        <w:rPr>
          <w:rFonts w:ascii="Palatino Linotype" w:hAnsi="Palatino Linotype"/>
          <w:b/>
        </w:rPr>
        <w:t>VISTO</w:t>
      </w:r>
      <w:r w:rsidRPr="00EB2AD5">
        <w:rPr>
          <w:rFonts w:ascii="Palatino Linotype" w:hAnsi="Palatino Linotype"/>
        </w:rPr>
        <w:t xml:space="preserve"> el expediente electrónico formado con motivo del recurso de revisión </w:t>
      </w:r>
      <w:r w:rsidRPr="00EB2AD5">
        <w:rPr>
          <w:rFonts w:ascii="Palatino Linotype" w:hAnsi="Palatino Linotype" w:cs="Arial"/>
          <w:b/>
          <w:bCs/>
        </w:rPr>
        <w:t>0</w:t>
      </w:r>
      <w:r w:rsidR="0049636B" w:rsidRPr="00EB2AD5">
        <w:rPr>
          <w:rFonts w:ascii="Palatino Linotype" w:hAnsi="Palatino Linotype" w:cs="Arial"/>
          <w:b/>
          <w:bCs/>
        </w:rPr>
        <w:t>5813</w:t>
      </w:r>
      <w:r w:rsidR="00C3012D" w:rsidRPr="00EB2AD5">
        <w:rPr>
          <w:rFonts w:ascii="Palatino Linotype" w:hAnsi="Palatino Linotype" w:cs="Arial"/>
          <w:b/>
          <w:bCs/>
        </w:rPr>
        <w:t>/INFOEM/IP/RR/2019</w:t>
      </w:r>
      <w:r w:rsidRPr="00EB2AD5">
        <w:rPr>
          <w:rFonts w:ascii="Palatino Linotype" w:hAnsi="Palatino Linotype" w:cs="Arial"/>
          <w:b/>
          <w:bCs/>
        </w:rPr>
        <w:t xml:space="preserve">, </w:t>
      </w:r>
      <w:r w:rsidR="00EA6AD4" w:rsidRPr="00EB2AD5">
        <w:rPr>
          <w:rFonts w:ascii="Palatino Linotype" w:hAnsi="Palatino Linotype"/>
        </w:rPr>
        <w:t xml:space="preserve">promovido </w:t>
      </w:r>
      <w:r w:rsidR="006C5A46" w:rsidRPr="00EB2AD5">
        <w:rPr>
          <w:rFonts w:ascii="Palatino Linotype" w:hAnsi="Palatino Linotype"/>
        </w:rPr>
        <w:t xml:space="preserve">por </w:t>
      </w:r>
      <w:r w:rsidR="00102519" w:rsidRPr="00102519">
        <w:rPr>
          <w:rFonts w:ascii="Palatino Linotype" w:hAnsi="Palatino Linotype"/>
          <w:b/>
          <w:highlight w:val="black"/>
        </w:rPr>
        <w:t>----------------------------------</w:t>
      </w:r>
      <w:r w:rsidRPr="00EB2AD5">
        <w:rPr>
          <w:rFonts w:ascii="Palatino Linotype" w:hAnsi="Palatino Linotype"/>
          <w:b/>
        </w:rPr>
        <w:t xml:space="preserve">, </w:t>
      </w:r>
      <w:r w:rsidRPr="00EB2AD5">
        <w:rPr>
          <w:rFonts w:ascii="Palatino Linotype" w:hAnsi="Palatino Linotype" w:cs="Arial"/>
        </w:rPr>
        <w:t xml:space="preserve">en su calidad de </w:t>
      </w:r>
      <w:r w:rsidRPr="00EB2AD5">
        <w:rPr>
          <w:rFonts w:ascii="Palatino Linotype" w:hAnsi="Palatino Linotype" w:cs="Arial"/>
          <w:b/>
        </w:rPr>
        <w:t>RECURRENTE</w:t>
      </w:r>
      <w:r w:rsidRPr="00EB2AD5">
        <w:rPr>
          <w:rFonts w:ascii="Palatino Linotype" w:hAnsi="Palatino Linotype" w:cs="Arial"/>
        </w:rPr>
        <w:t>, en contra de la</w:t>
      </w:r>
      <w:r w:rsidR="00277C08" w:rsidRPr="00EB2AD5">
        <w:rPr>
          <w:rFonts w:ascii="Palatino Linotype" w:hAnsi="Palatino Linotype" w:cs="Arial"/>
        </w:rPr>
        <w:t xml:space="preserve"> falta de</w:t>
      </w:r>
      <w:r w:rsidRPr="00EB2AD5">
        <w:rPr>
          <w:rFonts w:ascii="Palatino Linotype" w:hAnsi="Palatino Linotype" w:cs="Arial"/>
        </w:rPr>
        <w:t xml:space="preserve"> respuesta de</w:t>
      </w:r>
      <w:r w:rsidR="0049636B" w:rsidRPr="00EB2AD5">
        <w:rPr>
          <w:rFonts w:ascii="Palatino Linotype" w:hAnsi="Palatino Linotype" w:cs="Arial"/>
        </w:rPr>
        <w:t xml:space="preserve">l </w:t>
      </w:r>
      <w:r w:rsidR="0049636B" w:rsidRPr="00EB2AD5">
        <w:rPr>
          <w:rFonts w:ascii="Palatino Linotype" w:hAnsi="Palatino Linotype" w:cs="Arial"/>
          <w:b/>
        </w:rPr>
        <w:t xml:space="preserve">Ayuntamiento de </w:t>
      </w:r>
      <w:proofErr w:type="spellStart"/>
      <w:r w:rsidR="0049636B" w:rsidRPr="00EB2AD5">
        <w:rPr>
          <w:rFonts w:ascii="Palatino Linotype" w:hAnsi="Palatino Linotype" w:cs="Arial"/>
          <w:b/>
        </w:rPr>
        <w:t>Coyotepec</w:t>
      </w:r>
      <w:proofErr w:type="spellEnd"/>
      <w:r w:rsidRPr="00EB2AD5">
        <w:rPr>
          <w:rFonts w:ascii="Palatino Linotype" w:hAnsi="Palatino Linotype" w:cs="Arial"/>
        </w:rPr>
        <w:t xml:space="preserve"> </w:t>
      </w:r>
      <w:r w:rsidRPr="00EB2AD5">
        <w:rPr>
          <w:rFonts w:ascii="Palatino Linotype" w:hAnsi="Palatino Linotype"/>
        </w:rPr>
        <w:t>en lo sucesivo el</w:t>
      </w:r>
      <w:r w:rsidRPr="00EB2AD5">
        <w:rPr>
          <w:rFonts w:ascii="Palatino Linotype" w:hAnsi="Palatino Linotype"/>
          <w:b/>
        </w:rPr>
        <w:t xml:space="preserve"> SUJETO OBLIGADO, </w:t>
      </w:r>
      <w:r w:rsidRPr="00EB2AD5">
        <w:rPr>
          <w:rFonts w:ascii="Palatino Linotype" w:hAnsi="Palatino Linotype"/>
        </w:rPr>
        <w:t xml:space="preserve">se procede a dictar la presente resolución, con base en los siguientes: </w:t>
      </w:r>
    </w:p>
    <w:p w:rsidR="00A55BA0" w:rsidRPr="00EB2AD5" w:rsidRDefault="00A55BA0" w:rsidP="00EB2AD5">
      <w:pPr>
        <w:pStyle w:val="Ttulo1"/>
        <w:spacing w:line="360" w:lineRule="auto"/>
        <w:jc w:val="center"/>
        <w:rPr>
          <w:szCs w:val="24"/>
        </w:rPr>
      </w:pPr>
      <w:bookmarkStart w:id="0" w:name="_Toc18666331"/>
      <w:r w:rsidRPr="00EB2AD5">
        <w:rPr>
          <w:szCs w:val="24"/>
        </w:rPr>
        <w:t>ANTECEDENTES</w:t>
      </w:r>
      <w:bookmarkEnd w:id="0"/>
    </w:p>
    <w:p w:rsidR="00EA6AD4" w:rsidRPr="00EB2AD5" w:rsidRDefault="00EA6AD4" w:rsidP="00EB2AD5">
      <w:pPr>
        <w:spacing w:line="360" w:lineRule="auto"/>
        <w:rPr>
          <w:rFonts w:ascii="Palatino Linotype" w:hAnsi="Palatino Linotype"/>
          <w:lang w:val="es-MX" w:eastAsia="en-US"/>
        </w:rPr>
      </w:pPr>
    </w:p>
    <w:p w:rsidR="004F35F2" w:rsidRPr="00EB2AD5" w:rsidRDefault="0049636B" w:rsidP="00EB2AD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B2AD5">
        <w:rPr>
          <w:rFonts w:ascii="Palatino Linotype" w:eastAsia="Calibri" w:hAnsi="Palatino Linotype" w:cs="Arial"/>
          <w:lang w:val="es-ES"/>
        </w:rPr>
        <w:t xml:space="preserve">El día treinta </w:t>
      </w:r>
      <w:r w:rsidR="00A55BA0" w:rsidRPr="00EB2AD5">
        <w:rPr>
          <w:rFonts w:ascii="Palatino Linotype" w:eastAsia="Calibri" w:hAnsi="Palatino Linotype" w:cs="Arial"/>
          <w:lang w:val="es-ES"/>
        </w:rPr>
        <w:t>(</w:t>
      </w:r>
      <w:r w:rsidRPr="00EB2AD5">
        <w:rPr>
          <w:rFonts w:ascii="Palatino Linotype" w:eastAsia="Calibri" w:hAnsi="Palatino Linotype" w:cs="Arial"/>
          <w:lang w:val="es-ES"/>
        </w:rPr>
        <w:t>30</w:t>
      </w:r>
      <w:r w:rsidR="00423CD7" w:rsidRPr="00EB2AD5">
        <w:rPr>
          <w:rFonts w:ascii="Palatino Linotype" w:eastAsia="Calibri" w:hAnsi="Palatino Linotype" w:cs="Arial"/>
          <w:lang w:val="es-ES"/>
        </w:rPr>
        <w:t>) de</w:t>
      </w:r>
      <w:r w:rsidRPr="00EB2AD5">
        <w:rPr>
          <w:rFonts w:ascii="Palatino Linotype" w:eastAsia="Calibri" w:hAnsi="Palatino Linotype" w:cs="Arial"/>
          <w:lang w:val="es-ES"/>
        </w:rPr>
        <w:t xml:space="preserve"> mayo</w:t>
      </w:r>
      <w:r w:rsidR="00EA6AD4" w:rsidRPr="00EB2AD5">
        <w:rPr>
          <w:rFonts w:ascii="Palatino Linotype" w:eastAsia="Calibri" w:hAnsi="Palatino Linotype" w:cs="Arial"/>
          <w:lang w:val="es-ES"/>
        </w:rPr>
        <w:t xml:space="preserve"> </w:t>
      </w:r>
      <w:r w:rsidR="0030660D" w:rsidRPr="00EB2AD5">
        <w:rPr>
          <w:rFonts w:ascii="Palatino Linotype" w:eastAsia="Calibri" w:hAnsi="Palatino Linotype" w:cs="Arial"/>
          <w:lang w:val="es-ES"/>
        </w:rPr>
        <w:t>d</w:t>
      </w:r>
      <w:r w:rsidR="00A55BA0" w:rsidRPr="00EB2AD5">
        <w:rPr>
          <w:rFonts w:ascii="Palatino Linotype" w:eastAsia="Calibri" w:hAnsi="Palatino Linotype" w:cs="Arial"/>
          <w:lang w:val="es-ES"/>
        </w:rPr>
        <w:t xml:space="preserve">e dos mil </w:t>
      </w:r>
      <w:r w:rsidR="00B819AE" w:rsidRPr="00EB2AD5">
        <w:rPr>
          <w:rFonts w:ascii="Palatino Linotype" w:eastAsia="Calibri" w:hAnsi="Palatino Linotype" w:cs="Arial"/>
          <w:lang w:val="es-ES"/>
        </w:rPr>
        <w:t>dieci</w:t>
      </w:r>
      <w:r w:rsidR="00F1006A" w:rsidRPr="00EB2AD5">
        <w:rPr>
          <w:rFonts w:ascii="Palatino Linotype" w:eastAsia="Calibri" w:hAnsi="Palatino Linotype" w:cs="Arial"/>
          <w:lang w:val="es-ES"/>
        </w:rPr>
        <w:t>nueve</w:t>
      </w:r>
      <w:r w:rsidR="00A55BA0" w:rsidRPr="00EB2AD5">
        <w:rPr>
          <w:rFonts w:ascii="Palatino Linotype" w:eastAsia="Calibri" w:hAnsi="Palatino Linotype" w:cs="Arial"/>
          <w:lang w:val="es-ES"/>
        </w:rPr>
        <w:t>,</w:t>
      </w:r>
      <w:r w:rsidR="00A55BA0" w:rsidRPr="00EB2AD5">
        <w:rPr>
          <w:rFonts w:ascii="Palatino Linotype" w:eastAsia="Calibri" w:hAnsi="Palatino Linotype" w:cs="Times New Roman"/>
          <w:lang w:val="es-ES"/>
        </w:rPr>
        <w:t xml:space="preserve"> se</w:t>
      </w:r>
      <w:r w:rsidR="00A55BA0" w:rsidRPr="00EB2AD5">
        <w:rPr>
          <w:rFonts w:ascii="Palatino Linotype" w:hAnsi="Palatino Linotype"/>
          <w:b/>
        </w:rPr>
        <w:t xml:space="preserve"> </w:t>
      </w:r>
      <w:r w:rsidR="00A55BA0" w:rsidRPr="00EB2AD5">
        <w:rPr>
          <w:rFonts w:ascii="Palatino Linotype" w:hAnsi="Palatino Linotype"/>
        </w:rPr>
        <w:t xml:space="preserve">presentó </w:t>
      </w:r>
      <w:r w:rsidR="00A55BA0" w:rsidRPr="00EB2AD5">
        <w:rPr>
          <w:rFonts w:ascii="Palatino Linotype" w:eastAsia="Calibri" w:hAnsi="Palatino Linotype" w:cs="Arial"/>
          <w:lang w:val="es-ES"/>
        </w:rPr>
        <w:t xml:space="preserve">ante el </w:t>
      </w:r>
      <w:r w:rsidR="00A55BA0" w:rsidRPr="00EB2AD5">
        <w:rPr>
          <w:rFonts w:ascii="Palatino Linotype" w:eastAsia="Calibri" w:hAnsi="Palatino Linotype" w:cs="Arial"/>
          <w:b/>
          <w:lang w:val="es-ES"/>
        </w:rPr>
        <w:t>SUJETO OBLIGADO,</w:t>
      </w:r>
      <w:r w:rsidR="00A55BA0" w:rsidRPr="00EB2AD5">
        <w:rPr>
          <w:rFonts w:ascii="Palatino Linotype" w:eastAsia="Calibri" w:hAnsi="Palatino Linotype" w:cs="Arial"/>
        </w:rPr>
        <w:t xml:space="preserve"> vía </w:t>
      </w:r>
      <w:r w:rsidR="00A55BA0" w:rsidRPr="00EB2AD5">
        <w:rPr>
          <w:rFonts w:ascii="Palatino Linotype" w:eastAsia="Calibri" w:hAnsi="Palatino Linotype" w:cs="Arial"/>
          <w:lang w:val="es-ES"/>
        </w:rPr>
        <w:t xml:space="preserve">Sistema de Acceso a la Información Mexiquense </w:t>
      </w:r>
      <w:r w:rsidR="00A55BA0" w:rsidRPr="00EB2AD5">
        <w:rPr>
          <w:rFonts w:ascii="Palatino Linotype" w:eastAsia="Calibri" w:hAnsi="Palatino Linotype" w:cs="Arial"/>
          <w:b/>
          <w:lang w:val="es-ES"/>
        </w:rPr>
        <w:t>(SAIMEX),</w:t>
      </w:r>
      <w:r w:rsidR="00A55BA0" w:rsidRPr="00EB2AD5">
        <w:rPr>
          <w:rFonts w:ascii="Palatino Linotype" w:eastAsia="Calibri" w:hAnsi="Palatino Linotype" w:cs="Arial"/>
          <w:lang w:val="es-ES"/>
        </w:rPr>
        <w:t xml:space="preserve"> la solicitud de información pública registrada con el número</w:t>
      </w:r>
      <w:r w:rsidRPr="00EB2AD5">
        <w:rPr>
          <w:rFonts w:ascii="Palatino Linotype" w:eastAsia="Calibri" w:hAnsi="Palatino Linotype" w:cs="Arial"/>
          <w:b/>
          <w:bCs/>
        </w:rPr>
        <w:t xml:space="preserve"> 00175/COYOTEP/IP/2019</w:t>
      </w:r>
      <w:r w:rsidR="00A55BA0" w:rsidRPr="00EB2AD5">
        <w:rPr>
          <w:rFonts w:ascii="Palatino Linotype" w:eastAsia="Calibri" w:hAnsi="Palatino Linotype" w:cs="Arial"/>
          <w:lang w:val="es-ES"/>
        </w:rPr>
        <w:t>, mediante la cual requirió:</w:t>
      </w:r>
    </w:p>
    <w:p w:rsidR="00A55BA0" w:rsidRPr="00EB2AD5" w:rsidRDefault="00423CD7" w:rsidP="00EB2AD5">
      <w:pPr>
        <w:spacing w:line="360" w:lineRule="auto"/>
        <w:ind w:left="851" w:right="709"/>
        <w:jc w:val="both"/>
        <w:rPr>
          <w:rFonts w:ascii="Palatino Linotype" w:eastAsia="Times New Roman" w:hAnsi="Palatino Linotype" w:cs="Times New Roman"/>
          <w:i/>
          <w:lang w:val="es-MX" w:eastAsia="es-MX"/>
        </w:rPr>
      </w:pPr>
      <w:r w:rsidRPr="00EB2AD5">
        <w:rPr>
          <w:rFonts w:ascii="Palatino Linotype" w:eastAsia="Calibri" w:hAnsi="Palatino Linotype" w:cs="Times New Roman"/>
          <w:i/>
          <w:color w:val="000000"/>
          <w:lang w:eastAsia="en-US"/>
        </w:rPr>
        <w:t>“</w:t>
      </w:r>
      <w:r w:rsidR="0049636B" w:rsidRPr="00EB2AD5">
        <w:rPr>
          <w:rFonts w:ascii="Palatino Linotype" w:eastAsia="Calibri" w:hAnsi="Palatino Linotype" w:cs="Times New Roman"/>
          <w:i/>
          <w:color w:val="000000"/>
          <w:lang w:eastAsia="en-US"/>
        </w:rPr>
        <w:t>SOLICITO TODOS LOS OFICIOS DE LAS PETICIONES REALIZADAS AL PRESIDENTE MUNICIPAL DE ENERO A MAYO DE 2019</w:t>
      </w:r>
      <w:r w:rsidR="00C3012D" w:rsidRPr="00EB2AD5">
        <w:rPr>
          <w:rFonts w:ascii="Palatino Linotype" w:eastAsia="Calibri" w:hAnsi="Palatino Linotype" w:cs="Times New Roman"/>
          <w:i/>
          <w:color w:val="000000"/>
          <w:lang w:eastAsia="en-US"/>
        </w:rPr>
        <w:t>.</w:t>
      </w:r>
      <w:r w:rsidR="00A55BA0" w:rsidRPr="00EB2AD5">
        <w:rPr>
          <w:rFonts w:ascii="Palatino Linotype" w:hAnsi="Palatino Linotype"/>
          <w:i/>
        </w:rPr>
        <w:t>” (Sic)</w:t>
      </w:r>
    </w:p>
    <w:p w:rsidR="00A55BA0" w:rsidRPr="00EB2AD5" w:rsidRDefault="00A55BA0" w:rsidP="00EB2AD5">
      <w:pPr>
        <w:pStyle w:val="Prrafodelista"/>
        <w:spacing w:line="360" w:lineRule="auto"/>
        <w:ind w:left="0" w:right="34"/>
        <w:jc w:val="both"/>
        <w:rPr>
          <w:rFonts w:ascii="Palatino Linotype" w:hAnsi="Palatino Linotype" w:cs="Arial"/>
          <w:i/>
        </w:rPr>
      </w:pPr>
    </w:p>
    <w:p w:rsidR="004F35F2" w:rsidRPr="00EB2AD5" w:rsidRDefault="004F35F2" w:rsidP="00EB2AD5">
      <w:pPr>
        <w:pStyle w:val="Prrafodelista"/>
        <w:numPr>
          <w:ilvl w:val="0"/>
          <w:numId w:val="2"/>
        </w:numPr>
        <w:spacing w:before="240" w:after="240" w:line="360" w:lineRule="auto"/>
        <w:ind w:left="0" w:firstLine="0"/>
        <w:jc w:val="both"/>
        <w:rPr>
          <w:rFonts w:ascii="Palatino Linotype" w:hAnsi="Palatino Linotype" w:cs="Arial"/>
          <w:i/>
        </w:rPr>
      </w:pPr>
      <w:r w:rsidRPr="00EB2AD5">
        <w:rPr>
          <w:rFonts w:ascii="Palatino Linotype" w:hAnsi="Palatino Linotype" w:cs="Arial"/>
        </w:rPr>
        <w:t>Se hace constar que se señaló como modalida</w:t>
      </w:r>
      <w:r w:rsidR="00EA6AD4" w:rsidRPr="00EB2AD5">
        <w:rPr>
          <w:rFonts w:ascii="Palatino Linotype" w:hAnsi="Palatino Linotype" w:cs="Arial"/>
        </w:rPr>
        <w:t xml:space="preserve">d de entrega de la información </w:t>
      </w:r>
      <w:r w:rsidRPr="00EB2AD5">
        <w:rPr>
          <w:rFonts w:ascii="Palatino Linotype" w:hAnsi="Palatino Linotype" w:cs="Arial"/>
        </w:rPr>
        <w:t xml:space="preserve">a través del Sistema de Acceso a la Información Mexiquense </w:t>
      </w:r>
      <w:r w:rsidRPr="00EB2AD5">
        <w:rPr>
          <w:rFonts w:ascii="Palatino Linotype" w:hAnsi="Palatino Linotype" w:cs="Arial"/>
          <w:b/>
        </w:rPr>
        <w:t xml:space="preserve">(SAIMEX). </w:t>
      </w:r>
    </w:p>
    <w:p w:rsidR="00423CD7" w:rsidRPr="00EB2AD5" w:rsidRDefault="00423CD7" w:rsidP="00EB2AD5">
      <w:pPr>
        <w:pStyle w:val="Prrafodelista"/>
        <w:spacing w:before="240" w:after="240" w:line="360" w:lineRule="auto"/>
        <w:ind w:left="0"/>
        <w:jc w:val="both"/>
        <w:rPr>
          <w:rFonts w:ascii="Palatino Linotype" w:hAnsi="Palatino Linotype" w:cs="Arial"/>
          <w:i/>
        </w:rPr>
      </w:pPr>
    </w:p>
    <w:p w:rsidR="00D369A5" w:rsidRPr="00EB2AD5" w:rsidRDefault="00D369A5" w:rsidP="00EB2AD5">
      <w:pPr>
        <w:pStyle w:val="Prrafodelista"/>
        <w:numPr>
          <w:ilvl w:val="0"/>
          <w:numId w:val="2"/>
        </w:numPr>
        <w:spacing w:before="240" w:after="240" w:line="360" w:lineRule="auto"/>
        <w:ind w:left="426" w:hanging="426"/>
        <w:jc w:val="both"/>
        <w:rPr>
          <w:rFonts w:ascii="Palatino Linotype" w:hAnsi="Palatino Linotype" w:cs="Arial"/>
          <w:i/>
        </w:rPr>
      </w:pPr>
      <w:r w:rsidRPr="00EB2AD5">
        <w:rPr>
          <w:rFonts w:ascii="Palatino Linotype" w:hAnsi="Palatino Linotype" w:cs="Arial"/>
        </w:rPr>
        <w:t xml:space="preserve">El </w:t>
      </w:r>
      <w:r w:rsidR="0060674E" w:rsidRPr="00EB2AD5">
        <w:rPr>
          <w:rFonts w:ascii="Palatino Linotype" w:hAnsi="Palatino Linotype" w:cs="Arial"/>
          <w:b/>
        </w:rPr>
        <w:t xml:space="preserve">SUJETO OBLIGADO </w:t>
      </w:r>
      <w:r w:rsidR="0060674E" w:rsidRPr="00EB2AD5">
        <w:rPr>
          <w:rFonts w:ascii="Palatino Linotype" w:hAnsi="Palatino Linotype" w:cs="Arial"/>
        </w:rPr>
        <w:t>no dio</w:t>
      </w:r>
      <w:r w:rsidRPr="00EB2AD5">
        <w:rPr>
          <w:rFonts w:ascii="Palatino Linotype" w:hAnsi="Palatino Linotype" w:cs="Arial"/>
        </w:rPr>
        <w:t xml:space="preserve"> respuest</w:t>
      </w:r>
      <w:r w:rsidR="00D32C76" w:rsidRPr="00EB2AD5">
        <w:rPr>
          <w:rFonts w:ascii="Palatino Linotype" w:hAnsi="Palatino Linotype" w:cs="Arial"/>
        </w:rPr>
        <w:t xml:space="preserve">a a la solicitud de información. </w:t>
      </w:r>
    </w:p>
    <w:p w:rsidR="00D369A5" w:rsidRPr="00EB2AD5" w:rsidRDefault="00D369A5" w:rsidP="00EB2AD5">
      <w:pPr>
        <w:pStyle w:val="Prrafodelista"/>
        <w:spacing w:before="240" w:after="240" w:line="360" w:lineRule="auto"/>
        <w:ind w:left="426"/>
        <w:jc w:val="both"/>
        <w:rPr>
          <w:rFonts w:ascii="Palatino Linotype" w:hAnsi="Palatino Linotype" w:cs="Arial"/>
          <w:i/>
        </w:rPr>
      </w:pPr>
      <w:r w:rsidRPr="00EB2AD5">
        <w:rPr>
          <w:rFonts w:ascii="Palatino Linotype" w:hAnsi="Palatino Linotype" w:cs="Arial"/>
        </w:rPr>
        <w:t xml:space="preserve"> </w:t>
      </w:r>
    </w:p>
    <w:p w:rsidR="00D32C76" w:rsidRPr="00EB2AD5" w:rsidRDefault="00A55BA0" w:rsidP="00EB2AD5">
      <w:pPr>
        <w:pStyle w:val="Prrafodelista"/>
        <w:numPr>
          <w:ilvl w:val="0"/>
          <w:numId w:val="2"/>
        </w:numPr>
        <w:spacing w:before="240" w:after="240" w:line="360" w:lineRule="auto"/>
        <w:ind w:left="0" w:firstLine="0"/>
        <w:jc w:val="both"/>
        <w:rPr>
          <w:rFonts w:ascii="Palatino Linotype" w:hAnsi="Palatino Linotype" w:cs="Arial"/>
          <w:i/>
        </w:rPr>
      </w:pPr>
      <w:r w:rsidRPr="00EB2AD5">
        <w:rPr>
          <w:rFonts w:ascii="Palatino Linotype" w:eastAsia="Calibri" w:hAnsi="Palatino Linotype" w:cs="Arial"/>
          <w:lang w:val="es-AR"/>
        </w:rPr>
        <w:t>El</w:t>
      </w:r>
      <w:r w:rsidR="0049636B" w:rsidRPr="00EB2AD5">
        <w:rPr>
          <w:rFonts w:ascii="Palatino Linotype" w:eastAsia="Times New Roman" w:hAnsi="Palatino Linotype" w:cs="Arial"/>
          <w:lang w:val="es-ES"/>
        </w:rPr>
        <w:t xml:space="preserve"> día veintiséis </w:t>
      </w:r>
      <w:r w:rsidRPr="00EB2AD5">
        <w:rPr>
          <w:rFonts w:ascii="Palatino Linotype" w:eastAsia="Times New Roman" w:hAnsi="Palatino Linotype" w:cs="Arial"/>
          <w:lang w:val="es-ES"/>
        </w:rPr>
        <w:t>(</w:t>
      </w:r>
      <w:r w:rsidR="0049636B" w:rsidRPr="00EB2AD5">
        <w:rPr>
          <w:rFonts w:ascii="Palatino Linotype" w:eastAsia="Times New Roman" w:hAnsi="Palatino Linotype" w:cs="Arial"/>
          <w:lang w:val="es-ES"/>
        </w:rPr>
        <w:t>26</w:t>
      </w:r>
      <w:r w:rsidR="00284A07" w:rsidRPr="00EB2AD5">
        <w:rPr>
          <w:rFonts w:ascii="Palatino Linotype" w:eastAsia="Times New Roman" w:hAnsi="Palatino Linotype" w:cs="Arial"/>
          <w:lang w:val="es-ES"/>
        </w:rPr>
        <w:t>) de</w:t>
      </w:r>
      <w:r w:rsidR="0049636B" w:rsidRPr="00EB2AD5">
        <w:rPr>
          <w:rFonts w:ascii="Palatino Linotype" w:eastAsia="Times New Roman" w:hAnsi="Palatino Linotype" w:cs="Arial"/>
          <w:lang w:val="es-ES"/>
        </w:rPr>
        <w:t xml:space="preserve"> junio</w:t>
      </w:r>
      <w:r w:rsidR="00EA6AD4" w:rsidRPr="00EB2AD5">
        <w:rPr>
          <w:rFonts w:ascii="Palatino Linotype" w:eastAsia="Times New Roman" w:hAnsi="Palatino Linotype" w:cs="Arial"/>
          <w:lang w:val="es-ES"/>
        </w:rPr>
        <w:t xml:space="preserve"> </w:t>
      </w:r>
      <w:r w:rsidR="00F1006A" w:rsidRPr="00EB2AD5">
        <w:rPr>
          <w:rFonts w:ascii="Palatino Linotype" w:eastAsia="Times New Roman" w:hAnsi="Palatino Linotype" w:cs="Arial"/>
          <w:lang w:val="es-ES"/>
        </w:rPr>
        <w:t>de dos mil diecinueve</w:t>
      </w:r>
      <w:r w:rsidRPr="00EB2AD5">
        <w:rPr>
          <w:rFonts w:ascii="Palatino Linotype" w:eastAsia="Times New Roman" w:hAnsi="Palatino Linotype" w:cs="Arial"/>
          <w:lang w:val="es-ES"/>
        </w:rPr>
        <w:t>, el particular interpuso el recurso de revisión, en contra de la</w:t>
      </w:r>
      <w:r w:rsidR="00321228" w:rsidRPr="00EB2AD5">
        <w:rPr>
          <w:rFonts w:ascii="Palatino Linotype" w:eastAsia="Times New Roman" w:hAnsi="Palatino Linotype" w:cs="Arial"/>
          <w:lang w:val="es-ES"/>
        </w:rPr>
        <w:t xml:space="preserve"> falta de</w:t>
      </w:r>
      <w:r w:rsidRPr="00EB2AD5">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EB2AD5" w:rsidRDefault="00A55BA0" w:rsidP="00EB2AD5">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18666196"/>
      <w:bookmarkStart w:id="16" w:name="_Toc18666279"/>
      <w:bookmarkStart w:id="17" w:name="_Toc18666332"/>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bookmarkStart w:id="34" w:name="_Toc536105836"/>
      <w:bookmarkStart w:id="35" w:name="_Toc536106254"/>
      <w:bookmarkStart w:id="36" w:name="_Toc536106962"/>
      <w:bookmarkStart w:id="37" w:name="_Toc5885560"/>
      <w:bookmarkStart w:id="38" w:name="_Toc5885859"/>
      <w:bookmarkStart w:id="39" w:name="_Toc5886193"/>
      <w:bookmarkStart w:id="40" w:name="_Toc5890450"/>
      <w:bookmarkStart w:id="41" w:name="_Toc7789570"/>
      <w:r w:rsidRPr="00EB2AD5">
        <w:rPr>
          <w:rStyle w:val="Ttulo2Car"/>
          <w:rFonts w:ascii="Palatino Linotype" w:hAnsi="Palatino Linotype"/>
          <w:b/>
          <w:color w:val="auto"/>
          <w:sz w:val="24"/>
          <w:szCs w:val="24"/>
          <w:lang w:val="es-ES"/>
        </w:rPr>
        <w:t>Acto impugnado</w:t>
      </w:r>
      <w:r w:rsidRPr="00EB2AD5">
        <w:rPr>
          <w:rStyle w:val="Ttulo2Car"/>
          <w:rFonts w:ascii="Palatino Linotype" w:hAnsi="Palatino Linotype"/>
          <w:b/>
          <w:i/>
          <w:color w:val="auto"/>
          <w:sz w:val="24"/>
          <w:szCs w:val="24"/>
          <w:lang w:val="es-ES"/>
        </w:rPr>
        <w:t>:</w:t>
      </w:r>
      <w:bookmarkEnd w:id="1"/>
      <w:bookmarkEnd w:id="2"/>
      <w:bookmarkEnd w:id="3"/>
      <w:r w:rsidRPr="00EB2AD5">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EB2AD5">
        <w:rPr>
          <w:rStyle w:val="Ttulo2Car"/>
          <w:rFonts w:ascii="Palatino Linotype" w:hAnsi="Palatino Linotype"/>
          <w:i/>
          <w:color w:val="auto"/>
          <w:sz w:val="24"/>
          <w:szCs w:val="24"/>
          <w:lang w:val="es-ES"/>
        </w:rPr>
        <w:t>“</w:t>
      </w:r>
      <w:bookmarkEnd w:id="12"/>
      <w:bookmarkEnd w:id="13"/>
      <w:bookmarkEnd w:id="14"/>
      <w:bookmarkEnd w:id="15"/>
      <w:bookmarkEnd w:id="16"/>
      <w:bookmarkEnd w:id="17"/>
      <w:r w:rsidR="0049636B" w:rsidRPr="00EB2AD5">
        <w:rPr>
          <w:rFonts w:ascii="Palatino Linotype" w:eastAsiaTheme="majorEastAsia" w:hAnsi="Palatino Linotype" w:cstheme="majorBidi"/>
          <w:i/>
        </w:rPr>
        <w:t>FALTA DE INFORMACION</w:t>
      </w:r>
      <w:r w:rsidRPr="00EB2AD5">
        <w:rPr>
          <w:rStyle w:val="Ttulo2Car"/>
          <w:rFonts w:ascii="Palatino Linotype" w:hAnsi="Palatino Linotype"/>
          <w:i/>
          <w:color w:val="auto"/>
          <w:sz w:val="24"/>
          <w:szCs w:val="24"/>
          <w:lang w:val="es-ES"/>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EB2AD5">
        <w:rPr>
          <w:rFonts w:ascii="Palatino Linotype" w:eastAsia="Calibri" w:hAnsi="Palatino Linotype" w:cs="Arial"/>
          <w:i/>
          <w:lang w:val="es-ES"/>
        </w:rPr>
        <w:t xml:space="preserve">(Sic); </w:t>
      </w:r>
    </w:p>
    <w:p w:rsidR="00A55BA0" w:rsidRPr="00EB2AD5" w:rsidRDefault="00A55BA0" w:rsidP="00EB2AD5">
      <w:pPr>
        <w:pStyle w:val="Prrafodelista"/>
        <w:spacing w:line="360" w:lineRule="auto"/>
        <w:ind w:right="34"/>
        <w:jc w:val="both"/>
        <w:rPr>
          <w:rFonts w:ascii="Palatino Linotype" w:hAnsi="Palatino Linotype" w:cs="Arial"/>
          <w:i/>
        </w:rPr>
      </w:pPr>
    </w:p>
    <w:p w:rsidR="00A55BA0" w:rsidRPr="00EB2AD5" w:rsidRDefault="00A55BA0" w:rsidP="00EB2AD5">
      <w:pPr>
        <w:spacing w:line="360" w:lineRule="auto"/>
        <w:ind w:left="426" w:right="34"/>
        <w:jc w:val="both"/>
        <w:rPr>
          <w:rFonts w:ascii="Palatino Linotype" w:eastAsiaTheme="majorEastAsia" w:hAnsi="Palatino Linotype" w:cstheme="majorBidi"/>
          <w:b/>
          <w:lang w:val="es-ES"/>
        </w:rPr>
      </w:pPr>
      <w:bookmarkStart w:id="42" w:name="_Toc462307685"/>
      <w:bookmarkStart w:id="43" w:name="_Toc472427087"/>
      <w:bookmarkStart w:id="44" w:name="_Toc472500654"/>
      <w:bookmarkStart w:id="45" w:name="_Toc475015153"/>
      <w:bookmarkStart w:id="46" w:name="_Toc476078668"/>
      <w:bookmarkStart w:id="47" w:name="_Toc476675984"/>
      <w:bookmarkStart w:id="48" w:name="_Toc477345125"/>
      <w:bookmarkStart w:id="49" w:name="_Toc477345203"/>
      <w:bookmarkStart w:id="50" w:name="_Toc480987169"/>
      <w:bookmarkStart w:id="51" w:name="_Toc480996302"/>
      <w:bookmarkStart w:id="52" w:name="_Toc485145204"/>
      <w:bookmarkStart w:id="53" w:name="_Toc492489254"/>
      <w:bookmarkStart w:id="54" w:name="_Toc492590384"/>
      <w:bookmarkStart w:id="55" w:name="_Toc536106255"/>
      <w:bookmarkStart w:id="56" w:name="_Toc536106963"/>
      <w:bookmarkStart w:id="57" w:name="_Toc496807000"/>
      <w:bookmarkStart w:id="58" w:name="_Toc496807890"/>
      <w:bookmarkStart w:id="59" w:name="_Toc498528854"/>
      <w:bookmarkStart w:id="60" w:name="_Toc498528942"/>
      <w:bookmarkStart w:id="61" w:name="_Toc499059265"/>
      <w:bookmarkStart w:id="62" w:name="_Toc499658726"/>
      <w:bookmarkStart w:id="63" w:name="_Toc499659073"/>
      <w:bookmarkStart w:id="64" w:name="_Toc499810484"/>
      <w:bookmarkStart w:id="65" w:name="_Toc500414596"/>
      <w:bookmarkStart w:id="66" w:name="_Toc500414653"/>
      <w:bookmarkStart w:id="67" w:name="_Toc503366328"/>
      <w:bookmarkStart w:id="68" w:name="_Toc503891594"/>
      <w:bookmarkStart w:id="69" w:name="_Toc504069532"/>
      <w:bookmarkStart w:id="70" w:name="_Toc504500687"/>
      <w:bookmarkStart w:id="71" w:name="_Toc526438769"/>
      <w:bookmarkStart w:id="72" w:name="_Toc526438810"/>
      <w:bookmarkStart w:id="73" w:name="_Toc526438925"/>
      <w:bookmarkStart w:id="74" w:name="_Toc5885561"/>
      <w:bookmarkStart w:id="75" w:name="_Toc5885860"/>
      <w:bookmarkStart w:id="76" w:name="_Toc5886194"/>
      <w:bookmarkStart w:id="77" w:name="_Toc5890451"/>
      <w:bookmarkStart w:id="78" w:name="_Toc7789571"/>
      <w:bookmarkStart w:id="79" w:name="_Toc18666197"/>
      <w:bookmarkStart w:id="80" w:name="_Toc18666280"/>
      <w:bookmarkStart w:id="81" w:name="_Toc18666333"/>
      <w:r w:rsidRPr="00EB2AD5">
        <w:rPr>
          <w:rStyle w:val="Ttulo2Car"/>
          <w:rFonts w:ascii="Palatino Linotype" w:hAnsi="Palatino Linotype"/>
          <w:b/>
          <w:color w:val="auto"/>
          <w:sz w:val="24"/>
          <w:szCs w:val="24"/>
          <w:lang w:val="es-ES"/>
        </w:rPr>
        <w:t>Razones o Motivos de inconformidad:</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C3012D" w:rsidRPr="00EB2AD5">
        <w:rPr>
          <w:rStyle w:val="Ttulo2Car"/>
          <w:rFonts w:ascii="Palatino Linotype" w:hAnsi="Palatino Linotype"/>
          <w:b/>
          <w:color w:val="auto"/>
          <w:sz w:val="24"/>
          <w:szCs w:val="24"/>
          <w:lang w:val="es-ES"/>
        </w:rPr>
        <w:t xml:space="preserve"> </w:t>
      </w:r>
      <w:r w:rsidR="00EA6AD4" w:rsidRPr="00EB2AD5">
        <w:rPr>
          <w:rFonts w:ascii="Palatino Linotype" w:hAnsi="Palatino Linotype"/>
          <w:i/>
        </w:rPr>
        <w:t>“</w:t>
      </w:r>
      <w:r w:rsidR="0049636B" w:rsidRPr="00EB2AD5">
        <w:rPr>
          <w:rFonts w:ascii="Palatino Linotype" w:hAnsi="Palatino Linotype"/>
          <w:i/>
          <w:color w:val="000000"/>
        </w:rPr>
        <w:t>FALTA DE INFORMACION</w:t>
      </w:r>
      <w:r w:rsidR="00D32C76" w:rsidRPr="00EB2AD5">
        <w:rPr>
          <w:rFonts w:ascii="Palatino Linotype" w:hAnsi="Palatino Linotype"/>
          <w:i/>
        </w:rPr>
        <w:t>”</w:t>
      </w:r>
      <w:r w:rsidR="0049636B" w:rsidRPr="00EB2AD5">
        <w:rPr>
          <w:rFonts w:ascii="Palatino Linotype" w:hAnsi="Palatino Linotype"/>
          <w:i/>
        </w:rPr>
        <w:t xml:space="preserve"> </w:t>
      </w:r>
      <w:r w:rsidRPr="00EB2AD5">
        <w:rPr>
          <w:rFonts w:ascii="Palatino Linotype" w:hAnsi="Palatino Linotype" w:cs="Arial"/>
          <w:i/>
        </w:rPr>
        <w:t>(Sic)</w:t>
      </w:r>
    </w:p>
    <w:p w:rsidR="00A55BA0" w:rsidRPr="00EB2AD5" w:rsidRDefault="00A55BA0" w:rsidP="00EB2AD5">
      <w:pPr>
        <w:pStyle w:val="Prrafodelista"/>
        <w:numPr>
          <w:ilvl w:val="0"/>
          <w:numId w:val="2"/>
        </w:numPr>
        <w:spacing w:before="240" w:after="240" w:line="360" w:lineRule="auto"/>
        <w:ind w:left="0" w:firstLine="0"/>
        <w:jc w:val="both"/>
        <w:rPr>
          <w:rFonts w:ascii="Palatino Linotype" w:hAnsi="Palatino Linotype"/>
          <w:i/>
          <w:color w:val="000000"/>
        </w:rPr>
      </w:pPr>
      <w:r w:rsidRPr="00EB2AD5">
        <w:rPr>
          <w:rFonts w:ascii="Palatino Linotype" w:eastAsia="Times New Roman" w:hAnsi="Palatino Linotype" w:cs="Arial"/>
          <w:lang w:val="es-ES"/>
        </w:rPr>
        <w:t xml:space="preserve">Se registró el recurso de revisión bajo el número de expediente </w:t>
      </w:r>
      <w:r w:rsidRPr="00EB2AD5">
        <w:rPr>
          <w:rFonts w:ascii="Palatino Linotype" w:hAnsi="Palatino Linotype" w:cs="Arial"/>
          <w:bCs/>
        </w:rPr>
        <w:t xml:space="preserve">al rubro indicado, asimismo con fundamento en lo dispuesto por el </w:t>
      </w:r>
      <w:r w:rsidRPr="00EB2AD5">
        <w:rPr>
          <w:rFonts w:ascii="Palatino Linotype" w:eastAsia="Calibri" w:hAnsi="Palatino Linotype" w:cs="Arial"/>
          <w:lang w:val="es-ES"/>
        </w:rPr>
        <w:t xml:space="preserve">artículo 185 fracción I de la </w:t>
      </w:r>
      <w:r w:rsidRPr="00EB2AD5">
        <w:rPr>
          <w:rFonts w:ascii="Palatino Linotype" w:eastAsia="Calibri" w:hAnsi="Palatino Linotype" w:cs="Arial"/>
          <w:b/>
          <w:lang w:val="es-ES"/>
        </w:rPr>
        <w:t xml:space="preserve">Ley de Transparencia y Acceso a la Información Pública del Estado de México y Municipios </w:t>
      </w:r>
      <w:r w:rsidRPr="00EB2AD5">
        <w:rPr>
          <w:rFonts w:ascii="Palatino Linotype" w:eastAsia="Times New Roman" w:hAnsi="Palatino Linotype" w:cs="Arial"/>
          <w:lang w:val="es-ES"/>
        </w:rPr>
        <w:t xml:space="preserve">se turnó al </w:t>
      </w:r>
      <w:r w:rsidRPr="00EB2AD5">
        <w:rPr>
          <w:rFonts w:ascii="Palatino Linotype" w:eastAsia="Times New Roman" w:hAnsi="Palatino Linotype" w:cs="Arial"/>
          <w:b/>
          <w:lang w:val="es-ES"/>
        </w:rPr>
        <w:t xml:space="preserve">Comisionado José Guadalupe Luna Hernández, </w:t>
      </w:r>
      <w:r w:rsidRPr="00EB2AD5">
        <w:rPr>
          <w:rFonts w:ascii="Palatino Linotype" w:eastAsia="Times New Roman" w:hAnsi="Palatino Linotype" w:cs="Arial"/>
          <w:lang w:val="es-ES"/>
        </w:rPr>
        <w:t xml:space="preserve">con el objeto de </w:t>
      </w:r>
      <w:r w:rsidRPr="00EB2AD5">
        <w:rPr>
          <w:rFonts w:ascii="Palatino Linotype" w:eastAsia="Times New Roman" w:hAnsi="Palatino Linotype" w:cs="Arial"/>
          <w:lang w:val="es-MX"/>
        </w:rPr>
        <w:t>su análisis.</w:t>
      </w:r>
    </w:p>
    <w:p w:rsidR="00A55BA0" w:rsidRPr="00EB2AD5" w:rsidRDefault="00A55BA0" w:rsidP="00EB2AD5">
      <w:pPr>
        <w:pStyle w:val="Prrafodelista"/>
        <w:spacing w:line="360" w:lineRule="auto"/>
        <w:rPr>
          <w:rFonts w:ascii="Palatino Linotype" w:hAnsi="Palatino Linotype"/>
          <w:i/>
          <w:color w:val="000000"/>
        </w:rPr>
      </w:pPr>
    </w:p>
    <w:p w:rsidR="004340DB" w:rsidRPr="00EB2AD5" w:rsidRDefault="00A55BA0" w:rsidP="00EB2AD5">
      <w:pPr>
        <w:pStyle w:val="Prrafodelista"/>
        <w:numPr>
          <w:ilvl w:val="0"/>
          <w:numId w:val="2"/>
        </w:numPr>
        <w:spacing w:before="240" w:after="240" w:line="360" w:lineRule="auto"/>
        <w:ind w:left="0" w:firstLine="0"/>
        <w:jc w:val="both"/>
        <w:rPr>
          <w:rFonts w:ascii="Palatino Linotype" w:hAnsi="Palatino Linotype"/>
          <w:i/>
          <w:color w:val="000000"/>
        </w:rPr>
      </w:pPr>
      <w:r w:rsidRPr="00EB2AD5">
        <w:rPr>
          <w:rFonts w:ascii="Palatino Linotype" w:eastAsia="Calibri" w:hAnsi="Palatino Linotype" w:cs="Arial"/>
          <w:lang w:val="es-ES"/>
        </w:rPr>
        <w:t>El Comisionado Ponente con fundamento en lo dispuesto por el artículo 185 fracción II de la ley de la materia, a través d</w:t>
      </w:r>
      <w:r w:rsidR="004C37B1" w:rsidRPr="00EB2AD5">
        <w:rPr>
          <w:rFonts w:ascii="Palatino Linotype" w:eastAsia="Calibri" w:hAnsi="Palatino Linotype" w:cs="Arial"/>
          <w:lang w:val="es-ES"/>
        </w:rPr>
        <w:t>el acuerd</w:t>
      </w:r>
      <w:r w:rsidR="0049636B" w:rsidRPr="00EB2AD5">
        <w:rPr>
          <w:rFonts w:ascii="Palatino Linotype" w:eastAsia="Calibri" w:hAnsi="Palatino Linotype" w:cs="Arial"/>
          <w:lang w:val="es-ES"/>
        </w:rPr>
        <w:t>o de admisión de fecha uno</w:t>
      </w:r>
      <w:r w:rsidR="004C37B1" w:rsidRPr="00EB2AD5">
        <w:rPr>
          <w:rFonts w:ascii="Palatino Linotype" w:eastAsia="Calibri" w:hAnsi="Palatino Linotype" w:cs="Arial"/>
          <w:lang w:val="es-ES"/>
        </w:rPr>
        <w:t xml:space="preserve"> </w:t>
      </w:r>
      <w:r w:rsidRPr="00EB2AD5">
        <w:rPr>
          <w:rFonts w:ascii="Palatino Linotype" w:eastAsia="Calibri" w:hAnsi="Palatino Linotype" w:cs="Arial"/>
          <w:lang w:val="es-ES"/>
        </w:rPr>
        <w:t>(</w:t>
      </w:r>
      <w:r w:rsidR="0049636B" w:rsidRPr="00EB2AD5">
        <w:rPr>
          <w:rFonts w:ascii="Palatino Linotype" w:eastAsia="Calibri" w:hAnsi="Palatino Linotype" w:cs="Arial"/>
          <w:lang w:val="es-ES"/>
        </w:rPr>
        <w:t>01</w:t>
      </w:r>
      <w:r w:rsidR="004C37B1" w:rsidRPr="00EB2AD5">
        <w:rPr>
          <w:rFonts w:ascii="Palatino Linotype" w:eastAsia="Calibri" w:hAnsi="Palatino Linotype" w:cs="Arial"/>
          <w:lang w:val="es-ES"/>
        </w:rPr>
        <w:t>) de</w:t>
      </w:r>
      <w:r w:rsidR="0049636B" w:rsidRPr="00EB2AD5">
        <w:rPr>
          <w:rFonts w:ascii="Palatino Linotype" w:eastAsia="Calibri" w:hAnsi="Palatino Linotype" w:cs="Arial"/>
          <w:lang w:val="es-ES"/>
        </w:rPr>
        <w:t xml:space="preserve"> julio </w:t>
      </w:r>
      <w:r w:rsidR="00030E8B" w:rsidRPr="00EB2AD5">
        <w:rPr>
          <w:rFonts w:ascii="Palatino Linotype" w:eastAsia="Calibri" w:hAnsi="Palatino Linotype" w:cs="Arial"/>
          <w:lang w:val="es-ES"/>
        </w:rPr>
        <w:t xml:space="preserve">de </w:t>
      </w:r>
      <w:r w:rsidRPr="00EB2AD5">
        <w:rPr>
          <w:rFonts w:ascii="Palatino Linotype" w:eastAsia="Calibri" w:hAnsi="Palatino Linotype" w:cs="Arial"/>
          <w:lang w:val="es-ES"/>
        </w:rPr>
        <w:t>dos mil dieci</w:t>
      </w:r>
      <w:r w:rsidR="00C3012D" w:rsidRPr="00EB2AD5">
        <w:rPr>
          <w:rFonts w:ascii="Palatino Linotype" w:eastAsia="Calibri" w:hAnsi="Palatino Linotype" w:cs="Arial"/>
          <w:lang w:val="es-ES"/>
        </w:rPr>
        <w:t>nueve</w:t>
      </w:r>
      <w:r w:rsidRPr="00EB2AD5">
        <w:rPr>
          <w:rFonts w:ascii="Palatino Linotype" w:eastAsia="Calibri" w:hAnsi="Palatino Linotype" w:cs="Arial"/>
          <w:lang w:val="es-ES"/>
        </w:rPr>
        <w:t xml:space="preserve">, puso a disposición de las partes el expediente electrónico </w:t>
      </w:r>
      <w:r w:rsidRPr="00EB2AD5">
        <w:rPr>
          <w:rFonts w:ascii="Palatino Linotype" w:eastAsia="Calibri" w:hAnsi="Palatino Linotype" w:cs="Arial"/>
        </w:rPr>
        <w:t xml:space="preserve">vía </w:t>
      </w:r>
      <w:r w:rsidRPr="00EB2AD5">
        <w:rPr>
          <w:rFonts w:ascii="Palatino Linotype" w:eastAsia="Calibri" w:hAnsi="Palatino Linotype" w:cs="Arial"/>
          <w:lang w:val="es-ES"/>
        </w:rPr>
        <w:t xml:space="preserve">Sistema de Acceso a la Información Mexiquense </w:t>
      </w:r>
      <w:r w:rsidRPr="00EB2AD5">
        <w:rPr>
          <w:rFonts w:ascii="Palatino Linotype" w:eastAsia="Calibri" w:hAnsi="Palatino Linotype" w:cs="Arial"/>
          <w:b/>
          <w:lang w:val="es-ES"/>
        </w:rPr>
        <w:t xml:space="preserve">SAIMEX </w:t>
      </w:r>
      <w:r w:rsidRPr="00EB2AD5">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B2AD5">
        <w:rPr>
          <w:rFonts w:ascii="Palatino Linotype" w:eastAsia="Calibri" w:hAnsi="Palatino Linotype" w:cs="Arial"/>
          <w:b/>
          <w:lang w:val="es-ES"/>
        </w:rPr>
        <w:t>SUJETO OBLIGADO</w:t>
      </w:r>
      <w:r w:rsidRPr="00EB2AD5">
        <w:rPr>
          <w:rFonts w:ascii="Palatino Linotype" w:eastAsia="Calibri" w:hAnsi="Palatino Linotype" w:cs="Arial"/>
          <w:lang w:val="es-ES"/>
        </w:rPr>
        <w:t xml:space="preserve"> presentará el Informe Justificado procedente.  </w:t>
      </w:r>
    </w:p>
    <w:p w:rsidR="004340DB" w:rsidRPr="00EB2AD5" w:rsidRDefault="004340DB" w:rsidP="00EB2AD5">
      <w:pPr>
        <w:pStyle w:val="Prrafodelista"/>
        <w:spacing w:line="360" w:lineRule="auto"/>
        <w:rPr>
          <w:rFonts w:ascii="Palatino Linotype" w:eastAsia="Calibri" w:hAnsi="Palatino Linotype" w:cs="Arial"/>
          <w:color w:val="000000"/>
          <w:lang w:val="es-ES"/>
        </w:rPr>
      </w:pPr>
    </w:p>
    <w:p w:rsidR="00DC272F" w:rsidRPr="00EB2AD5" w:rsidRDefault="00EA6AD4" w:rsidP="00EB2AD5">
      <w:pPr>
        <w:pStyle w:val="Prrafodelista"/>
        <w:numPr>
          <w:ilvl w:val="0"/>
          <w:numId w:val="2"/>
        </w:numPr>
        <w:spacing w:before="240" w:after="240" w:line="360" w:lineRule="auto"/>
        <w:ind w:left="0" w:firstLine="0"/>
        <w:jc w:val="both"/>
        <w:rPr>
          <w:rFonts w:ascii="Palatino Linotype" w:hAnsi="Palatino Linotype"/>
          <w:i/>
          <w:color w:val="000000"/>
        </w:rPr>
      </w:pPr>
      <w:r w:rsidRPr="00EB2AD5">
        <w:rPr>
          <w:rFonts w:ascii="Palatino Linotype" w:eastAsia="Calibri" w:hAnsi="Palatino Linotype" w:cs="Arial"/>
          <w:color w:val="000000"/>
          <w:lang w:val="es-ES"/>
        </w:rPr>
        <w:t xml:space="preserve">El </w:t>
      </w:r>
      <w:r w:rsidRPr="00EB2AD5">
        <w:rPr>
          <w:rFonts w:ascii="Palatino Linotype" w:eastAsia="Calibri" w:hAnsi="Palatino Linotype" w:cs="Arial"/>
          <w:b/>
          <w:color w:val="000000"/>
          <w:lang w:val="es-ES"/>
        </w:rPr>
        <w:t xml:space="preserve">SUJETO OBLIGADO </w:t>
      </w:r>
      <w:r w:rsidR="0049636B" w:rsidRPr="00EB2AD5">
        <w:rPr>
          <w:rFonts w:ascii="Palatino Linotype" w:eastAsia="Calibri" w:hAnsi="Palatino Linotype" w:cs="Arial"/>
          <w:color w:val="000000"/>
          <w:lang w:val="es-ES"/>
        </w:rPr>
        <w:t>en fecha veintitrés (23</w:t>
      </w:r>
      <w:r w:rsidRPr="00EB2AD5">
        <w:rPr>
          <w:rFonts w:ascii="Palatino Linotype" w:eastAsia="Calibri" w:hAnsi="Palatino Linotype" w:cs="Arial"/>
          <w:color w:val="000000"/>
          <w:lang w:val="es-ES"/>
        </w:rPr>
        <w:t xml:space="preserve">) de </w:t>
      </w:r>
      <w:r w:rsidR="0049636B" w:rsidRPr="00EB2AD5">
        <w:rPr>
          <w:rFonts w:ascii="Palatino Linotype" w:eastAsia="Calibri" w:hAnsi="Palatino Linotype" w:cs="Arial"/>
          <w:color w:val="000000"/>
          <w:lang w:val="es-ES"/>
        </w:rPr>
        <w:t xml:space="preserve">julio </w:t>
      </w:r>
      <w:r w:rsidRPr="00EB2AD5">
        <w:rPr>
          <w:rFonts w:ascii="Palatino Linotype" w:eastAsia="Calibri" w:hAnsi="Palatino Linotype" w:cs="Arial"/>
          <w:color w:val="000000"/>
          <w:lang w:val="es-ES"/>
        </w:rPr>
        <w:t xml:space="preserve">de dos mil diecinueve, rindió el informe justificado respectivo dentro del recurso de revisión que se resuelve; </w:t>
      </w:r>
      <w:r w:rsidR="004340DB" w:rsidRPr="00EB2AD5">
        <w:rPr>
          <w:rFonts w:ascii="Palatino Linotype" w:eastAsia="MS Mincho" w:hAnsi="Palatino Linotype" w:cs="Times New Roman"/>
        </w:rPr>
        <w:t xml:space="preserve">no obstante, no fueron puestos a disposición de la </w:t>
      </w:r>
      <w:r w:rsidR="004340DB" w:rsidRPr="00EB2AD5">
        <w:rPr>
          <w:rFonts w:ascii="Palatino Linotype" w:eastAsia="MS Mincho" w:hAnsi="Palatino Linotype" w:cs="Times New Roman"/>
          <w:b/>
        </w:rPr>
        <w:t>RECURRENTE</w:t>
      </w:r>
      <w:r w:rsidR="004340DB" w:rsidRPr="00EB2AD5">
        <w:rPr>
          <w:rFonts w:ascii="Palatino Linotype" w:eastAsia="MS Mincho" w:hAnsi="Palatino Linotype" w:cs="Times New Roman"/>
        </w:rPr>
        <w:t xml:space="preserve"> debido a que no atenderían lo solicitado por el particular. Sin embargo, con la finalidad de que no exista opacidad, se harán del conocimiento de la particular al momento de la notificación de la presente resolución. Por su parte el recurrente fue omiso en realizar manifestaciones que a su derecho convinieran y asistieran.</w:t>
      </w:r>
    </w:p>
    <w:p w:rsidR="004340DB" w:rsidRPr="00EB2AD5" w:rsidRDefault="004340DB" w:rsidP="00EB2AD5">
      <w:pPr>
        <w:pStyle w:val="Prrafodelista"/>
        <w:spacing w:before="240" w:after="240" w:line="360" w:lineRule="auto"/>
        <w:ind w:left="0"/>
        <w:jc w:val="both"/>
        <w:rPr>
          <w:rFonts w:ascii="Palatino Linotype" w:hAnsi="Palatino Linotype"/>
          <w:i/>
          <w:color w:val="000000"/>
        </w:rPr>
      </w:pPr>
    </w:p>
    <w:p w:rsidR="001A3336" w:rsidRPr="00EB2AD5" w:rsidRDefault="00A55BA0" w:rsidP="00EB2AD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B2AD5">
        <w:rPr>
          <w:rFonts w:ascii="Palatino Linotype" w:hAnsi="Palatino Linotype"/>
        </w:rPr>
        <w:t>El Comisionado Ponente decretó el cierre de instrucción</w:t>
      </w:r>
      <w:r w:rsidRPr="00EB2AD5">
        <w:rPr>
          <w:rFonts w:ascii="Palatino Linotype" w:hAnsi="Palatino Linotype" w:cs="Arial"/>
        </w:rPr>
        <w:t xml:space="preserve"> </w:t>
      </w:r>
      <w:r w:rsidR="00C3012D" w:rsidRPr="00EB2AD5">
        <w:rPr>
          <w:rFonts w:ascii="Palatino Linotype" w:hAnsi="Palatino Linotype"/>
        </w:rPr>
        <w:t>medi</w:t>
      </w:r>
      <w:r w:rsidR="004340DB" w:rsidRPr="00EB2AD5">
        <w:rPr>
          <w:rFonts w:ascii="Palatino Linotype" w:hAnsi="Palatino Linotype"/>
        </w:rPr>
        <w:t xml:space="preserve">ante acuerdo de fecha seis </w:t>
      </w:r>
      <w:r w:rsidRPr="00EB2AD5">
        <w:rPr>
          <w:rFonts w:ascii="Palatino Linotype" w:hAnsi="Palatino Linotype"/>
        </w:rPr>
        <w:t>(</w:t>
      </w:r>
      <w:r w:rsidR="004340DB" w:rsidRPr="00EB2AD5">
        <w:rPr>
          <w:rFonts w:ascii="Palatino Linotype" w:hAnsi="Palatino Linotype"/>
        </w:rPr>
        <w:t>06</w:t>
      </w:r>
      <w:r w:rsidR="001A3336" w:rsidRPr="00EB2AD5">
        <w:rPr>
          <w:rFonts w:ascii="Palatino Linotype" w:hAnsi="Palatino Linotype"/>
        </w:rPr>
        <w:t>) de</w:t>
      </w:r>
      <w:r w:rsidR="004340DB" w:rsidRPr="00EB2AD5">
        <w:rPr>
          <w:rFonts w:ascii="Palatino Linotype" w:hAnsi="Palatino Linotype"/>
        </w:rPr>
        <w:t xml:space="preserve"> septiembre</w:t>
      </w:r>
      <w:r w:rsidR="001A3336" w:rsidRPr="00EB2AD5">
        <w:rPr>
          <w:rFonts w:ascii="Palatino Linotype" w:hAnsi="Palatino Linotype"/>
        </w:rPr>
        <w:t xml:space="preserve"> </w:t>
      </w:r>
      <w:r w:rsidR="00C3012D" w:rsidRPr="00EB2AD5">
        <w:rPr>
          <w:rFonts w:ascii="Palatino Linotype" w:hAnsi="Palatino Linotype"/>
        </w:rPr>
        <w:t>de dos mil diecinueve</w:t>
      </w:r>
      <w:r w:rsidRPr="00EB2AD5">
        <w:rPr>
          <w:rFonts w:ascii="Palatino Linotype" w:hAnsi="Palatino Linotype"/>
        </w:rPr>
        <w:t xml:space="preserve">, </w:t>
      </w:r>
      <w:r w:rsidRPr="00EB2AD5">
        <w:rPr>
          <w:rFonts w:ascii="Palatino Linotype" w:hAnsi="Palatino Linotype" w:cs="Arial"/>
        </w:rPr>
        <w:t>por lo que, ordenó turnar el expediente a resolución, mis</w:t>
      </w:r>
      <w:r w:rsidR="001A3336" w:rsidRPr="00EB2AD5">
        <w:rPr>
          <w:rFonts w:ascii="Palatino Linotype" w:hAnsi="Palatino Linotype" w:cs="Arial"/>
        </w:rPr>
        <w:t>ma que ahora se pronuncia.</w:t>
      </w:r>
    </w:p>
    <w:p w:rsidR="001A3336" w:rsidRPr="00EB2AD5" w:rsidRDefault="001A3336" w:rsidP="00EB2AD5">
      <w:pPr>
        <w:pStyle w:val="Prrafodelista"/>
        <w:spacing w:line="360" w:lineRule="auto"/>
        <w:rPr>
          <w:rFonts w:ascii="Palatino Linotype" w:eastAsia="Calibri" w:hAnsi="Palatino Linotype" w:cs="Arial"/>
          <w:lang w:val="es-ES"/>
        </w:rPr>
      </w:pPr>
    </w:p>
    <w:p w:rsidR="00F1006A" w:rsidRPr="00EB2AD5" w:rsidRDefault="004340DB" w:rsidP="00EB2AD5">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B2AD5">
        <w:rPr>
          <w:rFonts w:ascii="Palatino Linotype" w:eastAsia="Calibri" w:hAnsi="Palatino Linotype" w:cs="Arial"/>
          <w:lang w:val="es-ES"/>
        </w:rPr>
        <w:t>El día seis (06</w:t>
      </w:r>
      <w:r w:rsidR="001A3336" w:rsidRPr="00EB2AD5">
        <w:rPr>
          <w:rFonts w:ascii="Palatino Linotype" w:eastAsia="Calibri" w:hAnsi="Palatino Linotype" w:cs="Arial"/>
          <w:lang w:val="es-ES"/>
        </w:rPr>
        <w:t>) de</w:t>
      </w:r>
      <w:r w:rsidRPr="00EB2AD5">
        <w:rPr>
          <w:rFonts w:ascii="Palatino Linotype" w:eastAsia="Calibri" w:hAnsi="Palatino Linotype" w:cs="Arial"/>
          <w:lang w:val="es-ES"/>
        </w:rPr>
        <w:t xml:space="preserve"> septiembre </w:t>
      </w:r>
      <w:r w:rsidR="001A3336" w:rsidRPr="00EB2AD5">
        <w:rPr>
          <w:rFonts w:ascii="Palatino Linotype" w:eastAsia="Calibri" w:hAnsi="Palatino Linotype" w:cs="Arial"/>
          <w:lang w:val="es-ES"/>
        </w:rPr>
        <w:t>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p>
    <w:p w:rsidR="00A55BA0" w:rsidRPr="00EB2AD5" w:rsidRDefault="00A55BA0" w:rsidP="00EB2AD5">
      <w:pPr>
        <w:pStyle w:val="Ttulo1"/>
        <w:spacing w:line="360" w:lineRule="auto"/>
        <w:jc w:val="center"/>
        <w:rPr>
          <w:szCs w:val="24"/>
        </w:rPr>
      </w:pPr>
      <w:bookmarkStart w:id="82" w:name="_Toc18666334"/>
      <w:r w:rsidRPr="00EB2AD5">
        <w:rPr>
          <w:szCs w:val="24"/>
        </w:rPr>
        <w:t>CONSIDERANDO</w:t>
      </w:r>
      <w:bookmarkEnd w:id="82"/>
    </w:p>
    <w:p w:rsidR="00A55BA0" w:rsidRPr="00EB2AD5" w:rsidRDefault="00A55BA0" w:rsidP="00EB2AD5">
      <w:pPr>
        <w:pStyle w:val="Ttulo2"/>
        <w:spacing w:line="360" w:lineRule="auto"/>
        <w:rPr>
          <w:rFonts w:ascii="Palatino Linotype" w:hAnsi="Palatino Linotype"/>
          <w:b/>
          <w:color w:val="auto"/>
          <w:sz w:val="24"/>
          <w:szCs w:val="24"/>
        </w:rPr>
      </w:pPr>
      <w:bookmarkStart w:id="83" w:name="_Toc18666335"/>
      <w:r w:rsidRPr="00EB2AD5">
        <w:rPr>
          <w:rFonts w:ascii="Palatino Linotype" w:hAnsi="Palatino Linotype"/>
          <w:b/>
          <w:color w:val="auto"/>
          <w:sz w:val="24"/>
          <w:szCs w:val="24"/>
        </w:rPr>
        <w:t>PRIMERO. De la competencia</w:t>
      </w:r>
      <w:bookmarkEnd w:id="83"/>
    </w:p>
    <w:p w:rsidR="00634182" w:rsidRPr="00EB2AD5" w:rsidRDefault="00A55BA0" w:rsidP="00EB2AD5">
      <w:pPr>
        <w:pStyle w:val="Prrafodelista"/>
        <w:numPr>
          <w:ilvl w:val="0"/>
          <w:numId w:val="2"/>
        </w:numPr>
        <w:tabs>
          <w:tab w:val="left" w:pos="0"/>
        </w:tabs>
        <w:spacing w:before="240" w:after="240" w:line="360" w:lineRule="auto"/>
        <w:ind w:left="0" w:firstLine="0"/>
        <w:jc w:val="both"/>
        <w:rPr>
          <w:rFonts w:ascii="Palatino Linotype" w:hAnsi="Palatino Linotype"/>
        </w:rPr>
      </w:pPr>
      <w:r w:rsidRPr="00EB2AD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B2AD5">
        <w:rPr>
          <w:rFonts w:ascii="Palatino Linotype" w:eastAsia="Calibri" w:hAnsi="Palatino Linotype" w:cs="Times New Roman"/>
          <w:b/>
          <w:lang w:val="es-ES"/>
        </w:rPr>
        <w:t>Constitución Política de los Estados Unidos Mexicanos</w:t>
      </w:r>
      <w:r w:rsidRPr="00EB2AD5">
        <w:rPr>
          <w:rFonts w:ascii="Palatino Linotype" w:eastAsia="Calibri" w:hAnsi="Palatino Linotype" w:cs="Times New Roman"/>
          <w:lang w:val="es-ES"/>
        </w:rPr>
        <w:t xml:space="preserve">; 5, párrafos </w:t>
      </w:r>
      <w:r w:rsidRPr="00EB2AD5">
        <w:rPr>
          <w:rFonts w:ascii="Palatino Linotype" w:hAnsi="Palatino Linotype" w:cs="Arial"/>
          <w:bCs/>
          <w:color w:val="222222"/>
          <w:lang w:val="es-ES"/>
        </w:rPr>
        <w:t>vigésimo</w:t>
      </w:r>
      <w:r w:rsidR="00802C2A" w:rsidRPr="00EB2AD5">
        <w:rPr>
          <w:rFonts w:ascii="Palatino Linotype" w:hAnsi="Palatino Linotype" w:cs="Arial"/>
          <w:bCs/>
          <w:color w:val="222222"/>
          <w:lang w:val="es-ES"/>
        </w:rPr>
        <w:t xml:space="preserve"> segundo, vigésimo tercero</w:t>
      </w:r>
      <w:r w:rsidRPr="00EB2AD5">
        <w:rPr>
          <w:rFonts w:ascii="Palatino Linotype" w:hAnsi="Palatino Linotype" w:cs="Arial"/>
          <w:bCs/>
          <w:color w:val="222222"/>
          <w:lang w:val="es-ES"/>
        </w:rPr>
        <w:t xml:space="preserve"> y vigésimo</w:t>
      </w:r>
      <w:r w:rsidR="00802C2A" w:rsidRPr="00EB2AD5">
        <w:rPr>
          <w:rFonts w:ascii="Palatino Linotype" w:hAnsi="Palatino Linotype" w:cs="Arial"/>
          <w:bCs/>
          <w:color w:val="222222"/>
          <w:lang w:val="es-ES"/>
        </w:rPr>
        <w:t xml:space="preserve"> cuarto</w:t>
      </w:r>
      <w:r w:rsidRPr="00EB2AD5">
        <w:rPr>
          <w:rFonts w:ascii="Palatino Linotype" w:hAnsi="Palatino Linotype" w:cs="Arial"/>
          <w:bCs/>
          <w:color w:val="222222"/>
          <w:lang w:val="es-ES"/>
        </w:rPr>
        <w:t xml:space="preserve"> </w:t>
      </w:r>
      <w:r w:rsidRPr="00EB2AD5">
        <w:rPr>
          <w:rFonts w:ascii="Palatino Linotype" w:eastAsia="Calibri" w:hAnsi="Palatino Linotype" w:cs="Times New Roman"/>
          <w:lang w:val="es-ES"/>
        </w:rPr>
        <w:t xml:space="preserve">de la </w:t>
      </w:r>
      <w:r w:rsidRPr="00EB2AD5">
        <w:rPr>
          <w:rFonts w:ascii="Palatino Linotype" w:eastAsia="Calibri" w:hAnsi="Palatino Linotype" w:cs="Times New Roman"/>
          <w:b/>
          <w:lang w:val="es-ES"/>
        </w:rPr>
        <w:t>Constitución Política del Estado Libre y Soberano de México</w:t>
      </w:r>
      <w:r w:rsidRPr="00EB2AD5">
        <w:rPr>
          <w:rFonts w:ascii="Palatino Linotype" w:eastAsia="Calibri" w:hAnsi="Palatino Linotype" w:cs="Times New Roman"/>
          <w:lang w:val="es-ES"/>
        </w:rPr>
        <w:t xml:space="preserve">; artículos 1, 2 fracción II, 13, 29, 36 fracciones I y II, 176, 178, 179, 181 párrafo tercero y 185 </w:t>
      </w:r>
      <w:r w:rsidRPr="00EB2AD5">
        <w:rPr>
          <w:rFonts w:ascii="Palatino Linotype" w:eastAsia="Calibri" w:hAnsi="Palatino Linotype" w:cs="Arial"/>
          <w:lang w:val="es-ES"/>
        </w:rPr>
        <w:t xml:space="preserve">de la </w:t>
      </w:r>
      <w:r w:rsidRPr="00EB2AD5">
        <w:rPr>
          <w:rFonts w:ascii="Palatino Linotype" w:eastAsia="Calibri" w:hAnsi="Palatino Linotype" w:cs="Arial"/>
          <w:b/>
          <w:lang w:val="es-ES"/>
        </w:rPr>
        <w:t>Ley de Transparencia y Acceso a la Información Pública del Estado de México y Municipios</w:t>
      </w:r>
      <w:r w:rsidRPr="00EB2AD5">
        <w:rPr>
          <w:rFonts w:ascii="Palatino Linotype" w:eastAsia="Calibri" w:hAnsi="Palatino Linotype" w:cs="Arial"/>
          <w:lang w:val="es-ES"/>
        </w:rPr>
        <w:t xml:space="preserve">; y 7, 9 fracciones I y XXIV, y 11 del </w:t>
      </w:r>
      <w:r w:rsidRPr="00EB2AD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B2AD5">
        <w:rPr>
          <w:rFonts w:ascii="Palatino Linotype" w:hAnsi="Palatino Linotype"/>
        </w:rPr>
        <w:t>.</w:t>
      </w:r>
    </w:p>
    <w:p w:rsidR="00FE5913" w:rsidRPr="00EB2AD5" w:rsidRDefault="00A55BA0" w:rsidP="00EB2AD5">
      <w:pPr>
        <w:pStyle w:val="Ttulo2"/>
        <w:spacing w:line="360" w:lineRule="auto"/>
        <w:rPr>
          <w:rFonts w:ascii="Palatino Linotype" w:hAnsi="Palatino Linotype"/>
          <w:b/>
          <w:color w:val="auto"/>
          <w:sz w:val="24"/>
          <w:szCs w:val="24"/>
        </w:rPr>
      </w:pPr>
      <w:bookmarkStart w:id="84" w:name="_Toc18666336"/>
      <w:r w:rsidRPr="00EB2AD5">
        <w:rPr>
          <w:rFonts w:ascii="Palatino Linotype" w:hAnsi="Palatino Linotype"/>
          <w:b/>
          <w:color w:val="auto"/>
          <w:sz w:val="24"/>
          <w:szCs w:val="24"/>
        </w:rPr>
        <w:t>SEGUNDO. De la oportunidad y procedencia.</w:t>
      </w:r>
      <w:bookmarkEnd w:id="84"/>
    </w:p>
    <w:p w:rsidR="00F622A0" w:rsidRPr="00EB2AD5" w:rsidRDefault="00F622A0" w:rsidP="00EB2AD5">
      <w:pPr>
        <w:spacing w:line="360" w:lineRule="auto"/>
        <w:rPr>
          <w:rFonts w:ascii="Palatino Linotype" w:hAnsi="Palatino Linotype"/>
          <w:lang w:val="es-MX" w:eastAsia="en-US"/>
        </w:rPr>
      </w:pPr>
    </w:p>
    <w:p w:rsidR="00802C2A" w:rsidRPr="00EB2AD5" w:rsidRDefault="00802C2A" w:rsidP="00EB2AD5">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b/>
        </w:rPr>
      </w:pPr>
      <w:r w:rsidRPr="00EB2AD5">
        <w:rPr>
          <w:rFonts w:ascii="Palatino Linotype" w:eastAsia="Calibri" w:hAnsi="Palatino Linotype" w:cs="Arial"/>
        </w:rPr>
        <w:t xml:space="preserve">La Ley de Transparencia y Acceso a la información pública del Estado de México y Municipios en su artículo 179 señala los casos de procedencia del recurso de revisión, y para el caso en particular para el recurso se actualiza la fracción VII, mismo que a la letra dice: </w:t>
      </w:r>
    </w:p>
    <w:p w:rsidR="00802C2A" w:rsidRPr="00EB2AD5" w:rsidRDefault="00802C2A" w:rsidP="00EB2AD5">
      <w:pPr>
        <w:spacing w:before="240" w:after="240" w:line="360" w:lineRule="auto"/>
        <w:ind w:right="49"/>
        <w:contextualSpacing/>
        <w:jc w:val="both"/>
        <w:rPr>
          <w:rFonts w:ascii="Palatino Linotype" w:eastAsia="MS Mincho" w:hAnsi="Palatino Linotype" w:cs="Times New Roman"/>
          <w:b/>
        </w:rPr>
      </w:pPr>
    </w:p>
    <w:p w:rsidR="00802C2A" w:rsidRPr="00EB2AD5" w:rsidRDefault="00802C2A" w:rsidP="00EB2AD5">
      <w:pPr>
        <w:spacing w:before="240" w:after="240"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b/>
          <w:i/>
        </w:rPr>
        <w:t>Artículo 179.</w:t>
      </w:r>
      <w:r w:rsidRPr="00EB2AD5">
        <w:rPr>
          <w:rFonts w:ascii="Palatino Linotype" w:eastAsia="MS Mincho" w:hAnsi="Palatino Linotype" w:cs="Times New Roman"/>
          <w:i/>
        </w:rPr>
        <w:t xml:space="preserve"> El recurso de revisión es un medio de protección que la Ley otorga a los particulares, para hacer valer su derecho de acceso a la información pública, y procederá en contra de las siguientes causas: </w:t>
      </w:r>
    </w:p>
    <w:p w:rsidR="00802C2A" w:rsidRPr="00EB2AD5" w:rsidRDefault="00802C2A" w:rsidP="00EB2AD5">
      <w:pPr>
        <w:spacing w:before="240" w:after="240"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p>
    <w:p w:rsidR="00802C2A" w:rsidRPr="00EB2AD5" w:rsidRDefault="00802C2A" w:rsidP="00EB2AD5">
      <w:pPr>
        <w:spacing w:before="240" w:after="240" w:line="360" w:lineRule="auto"/>
        <w:ind w:left="567" w:right="567"/>
        <w:contextualSpacing/>
        <w:jc w:val="both"/>
        <w:rPr>
          <w:rFonts w:ascii="Palatino Linotype" w:eastAsia="MS Mincho" w:hAnsi="Palatino Linotype" w:cs="Times New Roman"/>
          <w:b/>
          <w:i/>
        </w:rPr>
      </w:pPr>
      <w:r w:rsidRPr="00EB2AD5">
        <w:rPr>
          <w:rFonts w:ascii="Palatino Linotype" w:eastAsia="MS Mincho" w:hAnsi="Palatino Linotype" w:cs="Times New Roman"/>
          <w:b/>
          <w:i/>
        </w:rPr>
        <w:t>VII. La falta de respuesta a una solicitud de acceso a la información;</w:t>
      </w:r>
    </w:p>
    <w:p w:rsidR="00802C2A" w:rsidRPr="00EB2AD5" w:rsidRDefault="00802C2A" w:rsidP="00EB2AD5">
      <w:pPr>
        <w:spacing w:line="360" w:lineRule="auto"/>
        <w:ind w:left="567"/>
        <w:rPr>
          <w:rFonts w:ascii="Palatino Linotype" w:eastAsia="MS Mincho" w:hAnsi="Palatino Linotype" w:cs="Times New Roman"/>
          <w:i/>
          <w:lang w:val="es-MX" w:eastAsia="en-US"/>
        </w:rPr>
      </w:pPr>
      <w:r w:rsidRPr="00EB2AD5">
        <w:rPr>
          <w:rFonts w:ascii="Palatino Linotype" w:eastAsia="MS Mincho" w:hAnsi="Palatino Linotype" w:cs="Times New Roman"/>
          <w:i/>
          <w:lang w:val="es-MX" w:eastAsia="en-US"/>
        </w:rPr>
        <w:t>(…)</w:t>
      </w:r>
    </w:p>
    <w:p w:rsidR="00802C2A" w:rsidRPr="00EB2AD5" w:rsidRDefault="00802C2A" w:rsidP="00EB2AD5">
      <w:pPr>
        <w:spacing w:before="240" w:after="240" w:line="360" w:lineRule="auto"/>
        <w:ind w:right="49"/>
        <w:contextualSpacing/>
        <w:jc w:val="both"/>
        <w:rPr>
          <w:rFonts w:ascii="Palatino Linotype" w:eastAsia="MS Mincho" w:hAnsi="Palatino Linotype" w:cs="Times New Roman"/>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Times New Roman"/>
        </w:rPr>
      </w:pPr>
      <w:r w:rsidRPr="00EB2AD5">
        <w:rPr>
          <w:rFonts w:ascii="Palatino Linotype" w:eastAsia="Calibri" w:hAnsi="Palatino Linotype" w:cs="Arial"/>
        </w:rPr>
        <w:t>Así</w:t>
      </w:r>
      <w:r w:rsidRPr="00EB2AD5">
        <w:rPr>
          <w:rFonts w:ascii="Palatino Linotype" w:eastAsia="MS Mincho" w:hAnsi="Palatino Linotype" w:cs="Times New Roman"/>
        </w:rPr>
        <w:t xml:space="preserve"> mismo la ley en materia señala que el plazo legal para que la Unidad de transparencia otorgue respuesta a una solicitud de información no podrá exceder de quince días hábiles, y cuando el </w:t>
      </w:r>
      <w:r w:rsidRPr="00EB2AD5">
        <w:rPr>
          <w:rFonts w:ascii="Palatino Linotype" w:eastAsia="MS Mincho" w:hAnsi="Palatino Linotype" w:cs="Times New Roman"/>
          <w:b/>
        </w:rPr>
        <w:t>SUJETO OBLIGADO</w:t>
      </w:r>
      <w:r w:rsidRPr="00EB2AD5">
        <w:rPr>
          <w:rFonts w:ascii="Palatino Linotype" w:eastAsia="MS Mincho" w:hAnsi="Palatino Linotype" w:cs="Times New Roman"/>
        </w:rPr>
        <w:t xml:space="preserve"> no entregue respuesta dentro del plazo establecido para hacerlo, se entenderá negada la información, por lo cual el solicitante podrá interponer el recurso de revisión tal como se destaca a continuación:</w:t>
      </w:r>
    </w:p>
    <w:p w:rsidR="00802C2A" w:rsidRPr="00EB2AD5" w:rsidRDefault="00802C2A" w:rsidP="00EB2AD5">
      <w:pPr>
        <w:spacing w:before="240" w:after="240" w:line="360" w:lineRule="auto"/>
        <w:ind w:right="49"/>
        <w:contextualSpacing/>
        <w:jc w:val="both"/>
        <w:rPr>
          <w:rFonts w:ascii="Palatino Linotype" w:eastAsia="MS Mincho" w:hAnsi="Palatino Linotype" w:cs="Times New Roman"/>
        </w:rPr>
      </w:pPr>
    </w:p>
    <w:p w:rsidR="00802C2A" w:rsidRPr="00EB2AD5" w:rsidRDefault="00802C2A" w:rsidP="00EB2AD5">
      <w:pPr>
        <w:spacing w:before="240" w:after="240"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b/>
          <w:i/>
        </w:rPr>
        <w:t>Artículo 163.</w:t>
      </w:r>
      <w:r w:rsidRPr="00EB2AD5">
        <w:rPr>
          <w:rFonts w:ascii="Palatino Linotype" w:eastAsia="MS Mincho" w:hAnsi="Palatino Linotype" w:cs="Times New Roman"/>
          <w:i/>
        </w:rPr>
        <w:t xml:space="preserve"> La Unidad de Transparencia deberá notificar la respuesta a la solicitud al interesado en el menor tiempo posible, que </w:t>
      </w:r>
      <w:r w:rsidRPr="00EB2AD5">
        <w:rPr>
          <w:rFonts w:ascii="Palatino Linotype" w:eastAsia="MS Mincho" w:hAnsi="Palatino Linotype" w:cs="Times New Roman"/>
          <w:b/>
          <w:i/>
        </w:rPr>
        <w:t>no podrá exceder de quince días hábiles</w:t>
      </w:r>
      <w:r w:rsidRPr="00EB2AD5">
        <w:rPr>
          <w:rFonts w:ascii="Palatino Linotype" w:eastAsia="MS Mincho" w:hAnsi="Palatino Linotype" w:cs="Times New Roman"/>
          <w:i/>
        </w:rPr>
        <w:t xml:space="preserve">, contados a partir del día siguiente a la presentación de aquélla. </w:t>
      </w:r>
    </w:p>
    <w:p w:rsidR="00802C2A" w:rsidRPr="00EB2AD5" w:rsidRDefault="00802C2A" w:rsidP="00EB2AD5">
      <w:pPr>
        <w:spacing w:before="240" w:after="240" w:line="360" w:lineRule="auto"/>
        <w:ind w:left="567" w:right="567"/>
        <w:contextualSpacing/>
        <w:jc w:val="both"/>
        <w:rPr>
          <w:rFonts w:ascii="Palatino Linotype" w:eastAsia="MS Mincho" w:hAnsi="Palatino Linotype" w:cs="Times New Roman"/>
          <w:i/>
        </w:rPr>
      </w:pPr>
    </w:p>
    <w:p w:rsidR="00802C2A" w:rsidRPr="00EB2AD5" w:rsidRDefault="00802C2A" w:rsidP="00EB2AD5">
      <w:pPr>
        <w:spacing w:before="240" w:after="240" w:line="360" w:lineRule="auto"/>
        <w:ind w:left="567" w:right="567"/>
        <w:contextualSpacing/>
        <w:jc w:val="both"/>
        <w:rPr>
          <w:rFonts w:ascii="Palatino Linotype" w:eastAsia="MS Mincho" w:hAnsi="Palatino Linotype" w:cs="Arial"/>
          <w:i/>
        </w:rPr>
      </w:pPr>
      <w:r w:rsidRPr="00EB2AD5">
        <w:rPr>
          <w:rFonts w:ascii="Palatino Linotype" w:eastAsia="MS Mincho" w:hAnsi="Palatino Linotype" w:cs="Times New Roman"/>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02C2A" w:rsidRPr="00EB2AD5" w:rsidRDefault="00802C2A" w:rsidP="00EB2AD5">
      <w:pPr>
        <w:spacing w:before="240" w:after="240" w:line="360" w:lineRule="auto"/>
        <w:ind w:left="567" w:right="616"/>
        <w:contextualSpacing/>
        <w:jc w:val="both"/>
        <w:rPr>
          <w:rFonts w:ascii="Palatino Linotype" w:eastAsia="MS Mincho" w:hAnsi="Palatino Linotype" w:cs="Arial"/>
          <w:i/>
        </w:rPr>
      </w:pPr>
      <w:r w:rsidRPr="00EB2AD5">
        <w:rPr>
          <w:rFonts w:ascii="Palatino Linotype" w:eastAsia="MS Mincho" w:hAnsi="Palatino Linotype" w:cs="Arial"/>
          <w:i/>
        </w:rPr>
        <w:t>…</w:t>
      </w:r>
    </w:p>
    <w:p w:rsidR="00802C2A" w:rsidRPr="00EB2AD5" w:rsidRDefault="00802C2A" w:rsidP="00EB2AD5">
      <w:pPr>
        <w:spacing w:before="240" w:after="240" w:line="360" w:lineRule="auto"/>
        <w:ind w:left="567" w:right="567"/>
        <w:jc w:val="both"/>
        <w:rPr>
          <w:rFonts w:ascii="Palatino Linotype" w:eastAsia="MS Mincho" w:hAnsi="Palatino Linotype" w:cs="Arial"/>
          <w:i/>
        </w:rPr>
      </w:pPr>
      <w:r w:rsidRPr="00EB2AD5">
        <w:rPr>
          <w:rFonts w:ascii="Palatino Linotype" w:eastAsia="MS Mincho" w:hAnsi="Palatino Linotype" w:cs="Times New Roman"/>
          <w:b/>
          <w:i/>
        </w:rPr>
        <w:t>Artículo 166.</w:t>
      </w:r>
      <w:r w:rsidRPr="00EB2AD5">
        <w:rPr>
          <w:rFonts w:ascii="Palatino Linotype" w:eastAsia="MS Mincho" w:hAnsi="Palatino Linotype" w:cs="Times New Roman"/>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w:t>
      </w:r>
      <w:r w:rsidRPr="00EB2AD5">
        <w:rPr>
          <w:rFonts w:ascii="Palatino Linotype" w:eastAsia="MS Mincho" w:hAnsi="Palatino Linotype" w:cs="Times New Roman"/>
          <w:b/>
          <w:i/>
        </w:rPr>
        <w:t xml:space="preserve">. Cuando el sujeto obligado no entregue la respuesta a la solicitud dentro del plazo previsto en la Ley, la solicitud se entenderá negada y el solicitante podrá interponer el recurso de revisión previsto en este ordenamiento. </w:t>
      </w:r>
      <w:r w:rsidRPr="00EB2AD5">
        <w:rPr>
          <w:rFonts w:ascii="Palatino Linotype" w:eastAsia="MS Mincho" w:hAnsi="Palatino Linotype" w:cs="Times New Roman"/>
          <w:i/>
        </w:rPr>
        <w:t>Una vez entregada la información, el solicitante acusará recibo por escrito, dándose por terminado el trámite de acceso a la información.</w:t>
      </w: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Calibri" w:hAnsi="Palatino Linotype" w:cs="Arial"/>
        </w:rPr>
        <w:t>De</w:t>
      </w:r>
      <w:r w:rsidRPr="00EB2AD5">
        <w:rPr>
          <w:rFonts w:ascii="Palatino Linotype" w:eastAsia="MS Mincho" w:hAnsi="Palatino Linotype" w:cs="Arial"/>
        </w:rPr>
        <w:t xml:space="preserve"> la interpretación a los preceptos legales insertos se obtiene que el plazo que les asiste a los </w:t>
      </w:r>
      <w:r w:rsidRPr="00EB2AD5">
        <w:rPr>
          <w:rFonts w:ascii="Palatino Linotype" w:eastAsia="MS Mincho" w:hAnsi="Palatino Linotype" w:cs="Arial"/>
          <w:b/>
        </w:rPr>
        <w:t>SUJETOS OBLIGADOS</w:t>
      </w:r>
      <w:r w:rsidRPr="00EB2AD5">
        <w:rPr>
          <w:rFonts w:ascii="Palatino Linotype" w:eastAsia="MS Mincho" w:hAnsi="Palatino Linotype" w:cs="Arial"/>
        </w:rPr>
        <w:t xml:space="preserve"> para entregar la respuesta a una solicitud de información pública es de quince días hábiles posteriores a la presentación de ésta; sin embargo, en aquellos casos en que transcurre el referido plazo, sin que los Sujetos Obligados entreguen la respuesta a la solicitud de información, ésta se considera negada; por lo que al solicitante le asiste el derecho para poder presentar el recurso de revisión correspondiente.</w:t>
      </w:r>
    </w:p>
    <w:p w:rsidR="00802C2A" w:rsidRPr="00EB2AD5" w:rsidRDefault="00802C2A" w:rsidP="00EB2AD5">
      <w:pPr>
        <w:spacing w:before="240" w:after="240" w:line="360" w:lineRule="auto"/>
        <w:contextualSpacing/>
        <w:jc w:val="both"/>
        <w:rPr>
          <w:rFonts w:ascii="Palatino Linotype" w:eastAsia="MS Mincho" w:hAnsi="Palatino Linotype" w:cs="Arial"/>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Arial"/>
        </w:rPr>
        <w:t xml:space="preserve">Derivado de lo anterior, se constituye la figura jurídica de la </w:t>
      </w:r>
      <w:r w:rsidRPr="00EB2AD5">
        <w:rPr>
          <w:rFonts w:ascii="Palatino Linotype" w:eastAsia="MS Mincho" w:hAnsi="Palatino Linotype" w:cs="Arial"/>
          <w:b/>
        </w:rPr>
        <w:t>NEGATIVA FICTA</w:t>
      </w:r>
      <w:r w:rsidRPr="00EB2AD5">
        <w:rPr>
          <w:rFonts w:ascii="Palatino Linotype" w:eastAsia="MS Mincho" w:hAnsi="Palatino Linotype" w:cs="Arial"/>
        </w:rPr>
        <w:t>, cuya esencia consiste en atribuir un efecto negativo al silencio de la autoridad administrativa frente a las instancias y solicitudes que hagan los particulares.</w:t>
      </w:r>
    </w:p>
    <w:p w:rsidR="00802C2A" w:rsidRPr="00EB2AD5" w:rsidRDefault="00802C2A" w:rsidP="00EB2AD5">
      <w:pPr>
        <w:spacing w:before="240" w:after="240" w:line="360" w:lineRule="auto"/>
        <w:contextualSpacing/>
        <w:jc w:val="both"/>
        <w:rPr>
          <w:rFonts w:ascii="Palatino Linotype" w:eastAsia="MS Mincho" w:hAnsi="Palatino Linotype" w:cs="Arial"/>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Arial"/>
        </w:rPr>
        <w:t xml:space="preserve">Por su parte el artículo 178 de la </w:t>
      </w:r>
      <w:r w:rsidRPr="00EB2AD5">
        <w:rPr>
          <w:rFonts w:ascii="Palatino Linotype" w:eastAsia="MS Mincho" w:hAnsi="Palatino Linotype" w:cs="Arial"/>
          <w:b/>
        </w:rPr>
        <w:t>Ley de Transparencia y Acceso a la Información Pública del Estado de México y Municipios</w:t>
      </w:r>
      <w:r w:rsidRPr="00EB2AD5">
        <w:rPr>
          <w:rFonts w:ascii="Palatino Linotype" w:eastAsia="MS Mincho" w:hAnsi="Palatino Linotype" w:cs="Arial"/>
        </w:rPr>
        <w:t>, establece:</w:t>
      </w:r>
    </w:p>
    <w:p w:rsidR="00802C2A" w:rsidRPr="00EB2AD5" w:rsidRDefault="00802C2A" w:rsidP="00EB2AD5">
      <w:pPr>
        <w:spacing w:line="360" w:lineRule="auto"/>
        <w:contextualSpacing/>
        <w:rPr>
          <w:rFonts w:ascii="Palatino Linotype" w:eastAsia="MS Mincho" w:hAnsi="Palatino Linotype" w:cs="Arial"/>
          <w:highlight w:val="lightGray"/>
        </w:rPr>
      </w:pPr>
    </w:p>
    <w:p w:rsidR="00802C2A" w:rsidRPr="00EB2AD5" w:rsidRDefault="00802C2A" w:rsidP="00EB2AD5">
      <w:pPr>
        <w:spacing w:line="360" w:lineRule="auto"/>
        <w:ind w:left="426" w:right="567"/>
        <w:contextualSpacing/>
        <w:jc w:val="both"/>
        <w:rPr>
          <w:rFonts w:ascii="Palatino Linotype" w:eastAsia="MS Mincho" w:hAnsi="Palatino Linotype" w:cs="Times New Roman"/>
          <w:i/>
        </w:rPr>
      </w:pPr>
      <w:r w:rsidRPr="00EB2AD5">
        <w:rPr>
          <w:rFonts w:ascii="Palatino Linotype" w:eastAsia="MS Mincho" w:hAnsi="Palatino Linotype" w:cs="Times New Roman"/>
          <w:b/>
          <w:i/>
        </w:rPr>
        <w:t>Artículo 178.</w:t>
      </w:r>
      <w:r w:rsidRPr="00EB2AD5">
        <w:rPr>
          <w:rFonts w:ascii="Palatino Linotype" w:eastAsia="MS Mincho" w:hAnsi="Palatino Linotype" w:cs="Times New Roman"/>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sidRPr="00EB2AD5">
        <w:rPr>
          <w:rFonts w:ascii="Palatino Linotype" w:eastAsia="MS Mincho" w:hAnsi="Palatino Linotype" w:cs="Times New Roman"/>
          <w:b/>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EB2AD5">
        <w:rPr>
          <w:rFonts w:ascii="Palatino Linotype" w:eastAsia="MS Mincho" w:hAnsi="Palatino Linotype" w:cs="Times New Roman"/>
          <w:i/>
        </w:rPr>
        <w:t xml:space="preserve"> En el caso de que se interponga ante la Unidad de Transparencia, ésta deberá remitir el recurso de revisión al Instituto a más tardar al día siguiente de haberlo recibido.</w:t>
      </w:r>
    </w:p>
    <w:p w:rsidR="00802C2A" w:rsidRPr="00EB2AD5" w:rsidRDefault="00802C2A" w:rsidP="00EB2AD5">
      <w:pPr>
        <w:spacing w:line="360" w:lineRule="auto"/>
        <w:ind w:left="567" w:right="567"/>
        <w:contextualSpacing/>
        <w:jc w:val="both"/>
        <w:rPr>
          <w:rFonts w:ascii="Palatino Linotype" w:eastAsia="MS Mincho" w:hAnsi="Palatino Linotype" w:cs="Times New Roman"/>
          <w:i/>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Arial"/>
        </w:rPr>
        <w:t xml:space="preserve">De ello se advierte que el recurso de revisión se ha de interponer dentro del plazo de quince días hábiles contados a partir del día siguiente al día en que el particular tiene conocimiento de la resolución respectiva, de ahí que para que el plazo de referencia empiece a computarse necesariamente tiene que existir una respuesta expresa por parte del </w:t>
      </w:r>
      <w:r w:rsidRPr="00EB2AD5">
        <w:rPr>
          <w:rFonts w:ascii="Palatino Linotype" w:eastAsia="MS Mincho" w:hAnsi="Palatino Linotype" w:cs="Arial"/>
          <w:b/>
        </w:rPr>
        <w:t>SUJETO OBLIGADO</w:t>
      </w:r>
      <w:r w:rsidRPr="00EB2AD5">
        <w:rPr>
          <w:rFonts w:ascii="Palatino Linotype" w:eastAsia="MS Mincho" w:hAnsi="Palatino Linotype" w:cs="Arial"/>
        </w:rPr>
        <w:t>; sin embargo tratándose de negativa ficta</w:t>
      </w:r>
      <w:r w:rsidRPr="00EB2AD5">
        <w:rPr>
          <w:rFonts w:ascii="Palatino Linotype" w:eastAsia="MS Mincho" w:hAnsi="Palatino Linotype" w:cs="Arial"/>
          <w:vertAlign w:val="superscript"/>
        </w:rPr>
        <w:footnoteReference w:id="1"/>
      </w:r>
      <w:r w:rsidRPr="00EB2AD5">
        <w:rPr>
          <w:rFonts w:ascii="Palatino Linotype" w:eastAsia="MS Mincho" w:hAnsi="Palatino Linotype" w:cs="Arial"/>
        </w:rPr>
        <w:t xml:space="preserve"> no existe resolución que se haga del conocimiento del particular a partir de la cual pueda computarse dicho plazo, por tal motivo es pertinente establecer que no existe plazo para la interposición del recurso de revisión.</w:t>
      </w:r>
    </w:p>
    <w:p w:rsidR="00802C2A" w:rsidRPr="00EB2AD5" w:rsidRDefault="00802C2A" w:rsidP="00EB2AD5">
      <w:pPr>
        <w:spacing w:before="240" w:after="240" w:line="360" w:lineRule="auto"/>
        <w:contextualSpacing/>
        <w:jc w:val="both"/>
        <w:rPr>
          <w:rFonts w:ascii="Palatino Linotype" w:eastAsia="MS Mincho" w:hAnsi="Palatino Linotype" w:cs="Arial"/>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Arial"/>
        </w:rPr>
        <w:t>Lo anterior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802C2A" w:rsidRPr="00EB2AD5" w:rsidRDefault="00802C2A" w:rsidP="00EB2AD5">
      <w:pPr>
        <w:spacing w:before="240" w:after="240" w:line="360" w:lineRule="auto"/>
        <w:contextualSpacing/>
        <w:jc w:val="both"/>
        <w:rPr>
          <w:rFonts w:ascii="Palatino Linotype" w:eastAsia="MS Mincho" w:hAnsi="Palatino Linotype" w:cs="Arial"/>
        </w:rPr>
      </w:pPr>
    </w:p>
    <w:p w:rsidR="00802C2A" w:rsidRPr="00EB2AD5" w:rsidRDefault="00802C2A" w:rsidP="00EB2AD5">
      <w:pPr>
        <w:spacing w:before="240" w:after="240" w:line="360" w:lineRule="auto"/>
        <w:ind w:left="851" w:right="616"/>
        <w:contextualSpacing/>
        <w:jc w:val="center"/>
        <w:rPr>
          <w:rFonts w:ascii="Palatino Linotype" w:eastAsia="MS Mincho" w:hAnsi="Palatino Linotype" w:cs="Arial"/>
          <w:b/>
        </w:rPr>
      </w:pPr>
      <w:r w:rsidRPr="00EB2AD5">
        <w:rPr>
          <w:rFonts w:ascii="Palatino Linotype" w:eastAsia="MS Mincho" w:hAnsi="Palatino Linotype" w:cs="Arial"/>
          <w:b/>
        </w:rPr>
        <w:t>Criterio 0001-15</w:t>
      </w:r>
    </w:p>
    <w:p w:rsidR="00802C2A" w:rsidRPr="00EB2AD5" w:rsidRDefault="00802C2A" w:rsidP="00EB2AD5">
      <w:pPr>
        <w:spacing w:before="240" w:after="240" w:line="360" w:lineRule="auto"/>
        <w:ind w:left="851" w:right="616"/>
        <w:contextualSpacing/>
        <w:jc w:val="center"/>
        <w:rPr>
          <w:rFonts w:ascii="Palatino Linotype" w:eastAsia="MS Mincho" w:hAnsi="Palatino Linotype" w:cs="Arial"/>
          <w:b/>
        </w:rPr>
      </w:pPr>
    </w:p>
    <w:p w:rsidR="00802C2A" w:rsidRPr="00EB2AD5" w:rsidRDefault="00802C2A" w:rsidP="00EB2AD5">
      <w:pPr>
        <w:spacing w:before="240" w:after="240" w:line="360" w:lineRule="auto"/>
        <w:ind w:left="851" w:right="616"/>
        <w:contextualSpacing/>
        <w:jc w:val="both"/>
        <w:rPr>
          <w:rFonts w:ascii="Palatino Linotype" w:eastAsia="MS Mincho" w:hAnsi="Palatino Linotype" w:cs="Arial"/>
        </w:rPr>
      </w:pPr>
      <w:r w:rsidRPr="00EB2AD5">
        <w:rPr>
          <w:rFonts w:ascii="Palatino Linotype" w:eastAsia="MS Mincho" w:hAnsi="Palatino Linotype" w:cs="Arial"/>
          <w:b/>
          <w:i/>
        </w:rPr>
        <w:t>NEGATIVA FICTA. PLAZO PARA INTERPONER EL RECURSO DE REVISIÓN TRATÁNDOSE DE</w:t>
      </w:r>
      <w:r w:rsidRPr="00EB2AD5">
        <w:rPr>
          <w:rFonts w:ascii="Palatino Linotype" w:eastAsia="MS Mincho" w:hAnsi="Palatino Linotype" w:cs="Arial"/>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EB2AD5">
        <w:rPr>
          <w:rFonts w:ascii="Palatino Linotype" w:eastAsia="MS Mincho" w:hAnsi="Palatino Linotype" w:cs="Arial"/>
        </w:rPr>
        <w:t>.</w:t>
      </w:r>
    </w:p>
    <w:p w:rsidR="00802C2A" w:rsidRPr="00EB2AD5" w:rsidRDefault="00802C2A" w:rsidP="00EB2AD5">
      <w:pPr>
        <w:spacing w:before="240" w:after="240" w:line="360" w:lineRule="auto"/>
        <w:contextualSpacing/>
        <w:jc w:val="both"/>
        <w:rPr>
          <w:rFonts w:ascii="Palatino Linotype" w:eastAsia="MS Mincho" w:hAnsi="Palatino Linotype" w:cs="Times New Roman"/>
        </w:rPr>
      </w:pPr>
    </w:p>
    <w:p w:rsidR="00802C2A"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Times New Roman"/>
        </w:rPr>
      </w:pPr>
      <w:r w:rsidRPr="00EB2AD5">
        <w:rPr>
          <w:rFonts w:ascii="Palatino Linotype" w:eastAsia="MS Mincho" w:hAnsi="Palatino Linotype" w:cs="Times New Roman"/>
        </w:rPr>
        <w:t>Por lo tanto se concluye que tratándose de negativa ficta no existe plazo para la interposición del recurso de revisión por tratarse de una afectación continua y momento a momento al Derecho de Acceso a la Información Pública.</w:t>
      </w:r>
    </w:p>
    <w:p w:rsidR="00802C2A" w:rsidRPr="00EB2AD5" w:rsidRDefault="00802C2A" w:rsidP="00EB2AD5">
      <w:pPr>
        <w:tabs>
          <w:tab w:val="left" w:pos="0"/>
        </w:tabs>
        <w:spacing w:line="360" w:lineRule="auto"/>
        <w:ind w:right="49"/>
        <w:contextualSpacing/>
        <w:jc w:val="both"/>
        <w:rPr>
          <w:rFonts w:ascii="Palatino Linotype" w:eastAsia="MS Mincho" w:hAnsi="Palatino Linotype" w:cs="Times New Roman"/>
        </w:rPr>
      </w:pPr>
    </w:p>
    <w:p w:rsidR="00802C2A" w:rsidRPr="00EB2AD5" w:rsidRDefault="00802C2A" w:rsidP="00EB2AD5">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B2AD5">
        <w:rPr>
          <w:rFonts w:ascii="Palatino Linotype" w:eastAsia="Calibri" w:hAnsi="Palatino Linotype" w:cs="Times New Roman"/>
          <w:lang w:val="es-ES"/>
        </w:rPr>
        <w:t xml:space="preserve">Por otro lado, de la revisión al expediente electrónico contenido en el sistema </w:t>
      </w:r>
      <w:r w:rsidRPr="00EB2AD5">
        <w:rPr>
          <w:rFonts w:ascii="Palatino Linotype" w:eastAsia="Calibri" w:hAnsi="Palatino Linotype" w:cs="Times New Roman"/>
          <w:b/>
          <w:lang w:val="es-ES"/>
        </w:rPr>
        <w:t>SAIMEX</w:t>
      </w:r>
      <w:r w:rsidRPr="00EB2AD5">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EB2AD5">
        <w:rPr>
          <w:rFonts w:ascii="Palatino Linotype" w:eastAsia="Calibri" w:hAnsi="Palatino Linotype" w:cs="Times New Roman"/>
          <w:b/>
          <w:lang w:val="es-ES"/>
        </w:rPr>
        <w:t>no proporciona nombre para para que sea identificado,</w:t>
      </w:r>
      <w:r w:rsidRPr="00EB2AD5">
        <w:rPr>
          <w:rFonts w:ascii="Palatino Linotype" w:eastAsia="Calibri" w:hAnsi="Palatino Linotype" w:cs="Times New Roman"/>
          <w:lang w:val="es-ES"/>
        </w:rPr>
        <w:t xml:space="preserve"> por lo que no se tiene la certeza sobre su identidad, sin embargo, es importante señalar también que </w:t>
      </w:r>
      <w:r w:rsidRPr="00EB2AD5">
        <w:rPr>
          <w:rFonts w:ascii="Palatino Linotype" w:eastAsia="Cambria" w:hAnsi="Palatino Linotype" w:cs="Arial"/>
          <w:lang w:val="es-MX" w:eastAsia="en-US"/>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802C2A" w:rsidRPr="00EB2AD5" w:rsidRDefault="00802C2A" w:rsidP="00EB2AD5">
      <w:pPr>
        <w:spacing w:before="240" w:after="240" w:line="360" w:lineRule="auto"/>
        <w:ind w:right="49"/>
        <w:contextualSpacing/>
        <w:jc w:val="both"/>
        <w:rPr>
          <w:rFonts w:ascii="Palatino Linotype" w:eastAsia="MS Mincho" w:hAnsi="Palatino Linotype" w:cs="Times New Roman"/>
        </w:rPr>
      </w:pPr>
    </w:p>
    <w:p w:rsidR="00802C2A" w:rsidRPr="00EB2AD5" w:rsidRDefault="00802C2A" w:rsidP="00EB2AD5">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B2AD5">
        <w:rPr>
          <w:rFonts w:ascii="Palatino Linotype" w:eastAsia="Calibri" w:hAnsi="Palatino Linotype" w:cs="Times New Roman"/>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02C2A" w:rsidRPr="00EB2AD5" w:rsidRDefault="00802C2A" w:rsidP="00EB2AD5">
      <w:pPr>
        <w:spacing w:line="360" w:lineRule="auto"/>
        <w:ind w:left="720"/>
        <w:contextualSpacing/>
        <w:rPr>
          <w:rFonts w:ascii="Palatino Linotype" w:eastAsia="Calibri" w:hAnsi="Palatino Linotype" w:cs="Times New Roman"/>
          <w:lang w:val="es-ES"/>
        </w:rPr>
      </w:pPr>
    </w:p>
    <w:p w:rsidR="00802C2A" w:rsidRPr="00EB2AD5" w:rsidRDefault="00802C2A" w:rsidP="00EB2AD5">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B2AD5">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02C2A" w:rsidRPr="00EB2AD5" w:rsidRDefault="00802C2A" w:rsidP="00EB2AD5">
      <w:pPr>
        <w:spacing w:line="360" w:lineRule="auto"/>
        <w:ind w:left="720"/>
        <w:contextualSpacing/>
        <w:rPr>
          <w:rFonts w:ascii="Palatino Linotype" w:eastAsia="Calibri" w:hAnsi="Palatino Linotype" w:cs="Times New Roman"/>
          <w:lang w:val="es-ES"/>
        </w:rPr>
      </w:pPr>
    </w:p>
    <w:p w:rsidR="00802C2A" w:rsidRPr="00EB2AD5" w:rsidRDefault="00802C2A" w:rsidP="00EB2AD5">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B2AD5">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02C2A" w:rsidRPr="00EB2AD5" w:rsidRDefault="00802C2A" w:rsidP="00EB2AD5">
      <w:pPr>
        <w:spacing w:line="360" w:lineRule="auto"/>
        <w:ind w:left="720"/>
        <w:contextualSpacing/>
        <w:rPr>
          <w:rFonts w:ascii="Palatino Linotype" w:eastAsia="Times New Roman" w:hAnsi="Palatino Linotype" w:cs="Arial"/>
          <w:lang w:val="es-ES"/>
        </w:rPr>
      </w:pPr>
    </w:p>
    <w:p w:rsidR="00802C2A" w:rsidRPr="00EB2AD5" w:rsidRDefault="00802C2A" w:rsidP="00EB2AD5">
      <w:pPr>
        <w:numPr>
          <w:ilvl w:val="0"/>
          <w:numId w:val="2"/>
        </w:numPr>
        <w:spacing w:before="240" w:after="240" w:line="360" w:lineRule="auto"/>
        <w:ind w:left="0" w:right="49" w:firstLine="0"/>
        <w:contextualSpacing/>
        <w:jc w:val="both"/>
        <w:rPr>
          <w:rFonts w:ascii="Palatino Linotype" w:eastAsia="MS Mincho" w:hAnsi="Palatino Linotype" w:cs="Times New Roman"/>
        </w:rPr>
      </w:pPr>
      <w:r w:rsidRPr="00EB2AD5">
        <w:rPr>
          <w:rFonts w:ascii="Palatino Linotype" w:eastAsia="Times New Roman" w:hAnsi="Palatino Linotype" w:cs="Arial"/>
          <w:lang w:val="es-ES"/>
        </w:rPr>
        <w:t xml:space="preserve">Por lo que el nombre del solicitante y recurrente no puede ser considerado un requisito indispensable de </w:t>
      </w:r>
      <w:proofErr w:type="spellStart"/>
      <w:r w:rsidRPr="00EB2AD5">
        <w:rPr>
          <w:rFonts w:ascii="Palatino Linotype" w:eastAsia="Times New Roman" w:hAnsi="Palatino Linotype" w:cs="Arial"/>
          <w:lang w:val="es-ES"/>
        </w:rPr>
        <w:t>procedibilidad</w:t>
      </w:r>
      <w:proofErr w:type="spellEnd"/>
      <w:r w:rsidRPr="00EB2AD5">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EB2AD5">
        <w:rPr>
          <w:rFonts w:ascii="Palatino Linotype" w:eastAsia="Times New Roman" w:hAnsi="Palatino Linotype" w:cs="Arial"/>
          <w:lang w:val="es-ES"/>
        </w:rPr>
        <w:t>Resolutor</w:t>
      </w:r>
      <w:proofErr w:type="spellEnd"/>
      <w:r w:rsidRPr="00EB2AD5">
        <w:rPr>
          <w:rFonts w:ascii="Palatino Linotype" w:eastAsia="Times New Roman" w:hAnsi="Palatino Linotype" w:cs="Arial"/>
          <w:lang w:val="es-ES"/>
        </w:rPr>
        <w:t>.</w:t>
      </w:r>
    </w:p>
    <w:p w:rsidR="00802C2A" w:rsidRPr="00EB2AD5" w:rsidRDefault="00802C2A" w:rsidP="00EB2AD5">
      <w:pPr>
        <w:spacing w:line="360" w:lineRule="auto"/>
        <w:ind w:left="720"/>
        <w:contextualSpacing/>
        <w:rPr>
          <w:rFonts w:ascii="Palatino Linotype" w:eastAsia="MS Mincho" w:hAnsi="Palatino Linotype" w:cs="Arial"/>
        </w:rPr>
      </w:pPr>
    </w:p>
    <w:p w:rsidR="00F20397" w:rsidRPr="00EB2AD5" w:rsidRDefault="00802C2A" w:rsidP="00EB2AD5">
      <w:pPr>
        <w:numPr>
          <w:ilvl w:val="0"/>
          <w:numId w:val="2"/>
        </w:numPr>
        <w:tabs>
          <w:tab w:val="left" w:pos="0"/>
        </w:tabs>
        <w:spacing w:line="360" w:lineRule="auto"/>
        <w:ind w:left="0" w:right="49" w:firstLine="0"/>
        <w:contextualSpacing/>
        <w:jc w:val="both"/>
        <w:rPr>
          <w:rFonts w:ascii="Palatino Linotype" w:eastAsia="MS Mincho" w:hAnsi="Palatino Linotype" w:cs="Arial"/>
        </w:rPr>
      </w:pPr>
      <w:r w:rsidRPr="00EB2AD5">
        <w:rPr>
          <w:rFonts w:ascii="Palatino Linotype" w:eastAsia="Calibri" w:hAnsi="Palatino Linotype" w:cs="Arial"/>
        </w:rPr>
        <w:t>Finalmente,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82400" w:rsidRPr="00EB2AD5" w:rsidRDefault="00EA0917" w:rsidP="00EB2AD5">
      <w:pPr>
        <w:pStyle w:val="Prrafodelista"/>
        <w:tabs>
          <w:tab w:val="left" w:pos="4185"/>
        </w:tabs>
        <w:spacing w:line="360" w:lineRule="auto"/>
        <w:rPr>
          <w:rFonts w:ascii="Palatino Linotype" w:hAnsi="Palatino Linotype"/>
        </w:rPr>
      </w:pPr>
      <w:bookmarkStart w:id="85" w:name="_Toc445745137"/>
      <w:bookmarkStart w:id="86" w:name="_Toc447699318"/>
      <w:bookmarkStart w:id="87" w:name="_Toc452379730"/>
      <w:bookmarkStart w:id="88" w:name="_Toc459195482"/>
      <w:bookmarkStart w:id="89" w:name="_Toc461555892"/>
      <w:bookmarkStart w:id="90" w:name="_Toc462307689"/>
      <w:bookmarkStart w:id="91" w:name="_Toc473628138"/>
      <w:r w:rsidRPr="00EB2AD5">
        <w:rPr>
          <w:rFonts w:ascii="Palatino Linotype" w:hAnsi="Palatino Linotype"/>
        </w:rPr>
        <w:tab/>
      </w:r>
    </w:p>
    <w:p w:rsidR="00634182" w:rsidRPr="00EB2AD5" w:rsidRDefault="0054193B" w:rsidP="00EB2AD5">
      <w:pPr>
        <w:keepNext/>
        <w:keepLines/>
        <w:spacing w:line="360" w:lineRule="auto"/>
        <w:outlineLvl w:val="0"/>
        <w:rPr>
          <w:rFonts w:ascii="Palatino Linotype" w:eastAsia="Calibri" w:hAnsi="Palatino Linotype" w:cs="Times New Roman"/>
          <w:b/>
          <w:bCs/>
          <w:lang w:val="es-ES"/>
        </w:rPr>
      </w:pPr>
      <w:bookmarkStart w:id="92" w:name="_Toc18666337"/>
      <w:r w:rsidRPr="00EB2AD5">
        <w:rPr>
          <w:rFonts w:ascii="Palatino Linotype" w:eastAsia="Calibri" w:hAnsi="Palatino Linotype" w:cs="Times New Roman"/>
          <w:b/>
          <w:bCs/>
          <w:lang w:val="es-ES"/>
        </w:rPr>
        <w:t>TERCERO</w:t>
      </w:r>
      <w:r w:rsidR="00B549FD" w:rsidRPr="00EB2AD5">
        <w:rPr>
          <w:rFonts w:ascii="Palatino Linotype" w:eastAsia="Calibri" w:hAnsi="Palatino Linotype" w:cs="Times New Roman"/>
          <w:b/>
          <w:bCs/>
          <w:lang w:val="es-ES"/>
        </w:rPr>
        <w:t xml:space="preserve">. </w:t>
      </w:r>
      <w:r w:rsidR="00A55BA0" w:rsidRPr="00EB2AD5">
        <w:rPr>
          <w:rFonts w:ascii="Palatino Linotype" w:eastAsia="Calibri" w:hAnsi="Palatino Linotype" w:cs="Times New Roman"/>
          <w:b/>
          <w:bCs/>
          <w:lang w:val="es-ES"/>
        </w:rPr>
        <w:t xml:space="preserve">Del planteamiento de la </w:t>
      </w:r>
      <w:proofErr w:type="spellStart"/>
      <w:r w:rsidR="00A55BA0" w:rsidRPr="00EB2AD5">
        <w:rPr>
          <w:rFonts w:ascii="Palatino Linotype" w:eastAsia="Calibri" w:hAnsi="Palatino Linotype" w:cs="Times New Roman"/>
          <w:b/>
          <w:bCs/>
          <w:lang w:val="es-ES"/>
        </w:rPr>
        <w:t>litis</w:t>
      </w:r>
      <w:proofErr w:type="spellEnd"/>
      <w:r w:rsidR="00A55BA0" w:rsidRPr="00EB2AD5">
        <w:rPr>
          <w:rFonts w:ascii="Palatino Linotype" w:eastAsia="Calibri" w:hAnsi="Palatino Linotype" w:cs="Times New Roman"/>
          <w:b/>
          <w:bCs/>
          <w:lang w:val="es-ES"/>
        </w:rPr>
        <w:t>.</w:t>
      </w:r>
      <w:bookmarkEnd w:id="92"/>
      <w:r w:rsidR="00A55BA0" w:rsidRPr="00EB2AD5">
        <w:rPr>
          <w:rFonts w:ascii="Palatino Linotype" w:eastAsia="Calibri" w:hAnsi="Palatino Linotype" w:cs="Times New Roman"/>
          <w:b/>
          <w:bCs/>
          <w:lang w:val="es-ES"/>
        </w:rPr>
        <w:t xml:space="preserve"> </w:t>
      </w:r>
    </w:p>
    <w:bookmarkEnd w:id="85"/>
    <w:bookmarkEnd w:id="86"/>
    <w:bookmarkEnd w:id="87"/>
    <w:bookmarkEnd w:id="88"/>
    <w:bookmarkEnd w:id="89"/>
    <w:bookmarkEnd w:id="90"/>
    <w:bookmarkEnd w:id="91"/>
    <w:p w:rsidR="00A55BA0" w:rsidRPr="00EB2AD5" w:rsidRDefault="00A55BA0" w:rsidP="00EB2AD5">
      <w:pPr>
        <w:pStyle w:val="Prrafodelista"/>
        <w:numPr>
          <w:ilvl w:val="0"/>
          <w:numId w:val="2"/>
        </w:numPr>
        <w:spacing w:before="240" w:after="240" w:line="360" w:lineRule="auto"/>
        <w:ind w:left="0" w:firstLine="0"/>
        <w:jc w:val="both"/>
        <w:rPr>
          <w:rFonts w:ascii="Palatino Linotype" w:hAnsi="Palatino Linotype"/>
          <w:i/>
        </w:rPr>
      </w:pPr>
      <w:r w:rsidRPr="00EB2AD5">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EB2AD5">
        <w:rPr>
          <w:rFonts w:ascii="Palatino Linotype" w:eastAsia="Calibri" w:hAnsi="Palatino Linotype" w:cs="Arial"/>
          <w:b/>
          <w:lang w:val="es-ES"/>
        </w:rPr>
        <w:t>Ley de Transparencia y Acceso a la Información Pública del Estado de México y Municipios</w:t>
      </w:r>
      <w:r w:rsidRPr="00EB2AD5">
        <w:rPr>
          <w:rFonts w:ascii="Palatino Linotype" w:hAnsi="Palatino Linotype" w:cs="Arial"/>
        </w:rPr>
        <w:t xml:space="preserve"> y determinar la confirmación; revocación o modificación; </w:t>
      </w:r>
      <w:proofErr w:type="spellStart"/>
      <w:r w:rsidRPr="00EB2AD5">
        <w:rPr>
          <w:rFonts w:ascii="Palatino Linotype" w:hAnsi="Palatino Linotype" w:cs="Arial"/>
        </w:rPr>
        <w:t>desechamiento</w:t>
      </w:r>
      <w:proofErr w:type="spellEnd"/>
      <w:r w:rsidRPr="00EB2AD5">
        <w:rPr>
          <w:rFonts w:ascii="Palatino Linotype" w:hAnsi="Palatino Linotype" w:cs="Arial"/>
        </w:rPr>
        <w:t xml:space="preserve"> o sobreseimiento; y en su caso ordenar la entrega de la información, respecto a las respuestas o falta de ellas de los Sujetos Obligados. </w:t>
      </w:r>
    </w:p>
    <w:p w:rsidR="00A55BA0" w:rsidRPr="00EB2AD5" w:rsidRDefault="00A55BA0" w:rsidP="00EB2AD5">
      <w:pPr>
        <w:pStyle w:val="Prrafodelista"/>
        <w:spacing w:before="240" w:after="240" w:line="360" w:lineRule="auto"/>
        <w:ind w:left="426"/>
        <w:jc w:val="both"/>
        <w:rPr>
          <w:rFonts w:ascii="Palatino Linotype" w:hAnsi="Palatino Linotype"/>
          <w:i/>
        </w:rPr>
      </w:pPr>
    </w:p>
    <w:p w:rsidR="00BE68C3" w:rsidRPr="00EB2AD5" w:rsidRDefault="00A55BA0" w:rsidP="00EB2AD5">
      <w:pPr>
        <w:pStyle w:val="Prrafodelista"/>
        <w:numPr>
          <w:ilvl w:val="0"/>
          <w:numId w:val="2"/>
        </w:numPr>
        <w:spacing w:before="240" w:after="240" w:line="360" w:lineRule="auto"/>
        <w:ind w:left="0" w:firstLine="0"/>
        <w:jc w:val="both"/>
        <w:rPr>
          <w:rFonts w:ascii="Palatino Linotype" w:hAnsi="Palatino Linotype"/>
          <w:i/>
        </w:rPr>
      </w:pPr>
      <w:bookmarkStart w:id="93" w:name="_Toc454968928"/>
      <w:bookmarkStart w:id="94" w:name="_Toc455743517"/>
      <w:bookmarkStart w:id="95" w:name="_Toc458016386"/>
      <w:bookmarkStart w:id="96" w:name="_Toc461555893"/>
      <w:bookmarkStart w:id="97" w:name="_Toc462307690"/>
      <w:bookmarkStart w:id="98" w:name="_Toc475005143"/>
      <w:r w:rsidRPr="00EB2AD5">
        <w:rPr>
          <w:rFonts w:ascii="Palatino Linotype" w:hAnsi="Palatino Linotype" w:cs="Arial"/>
        </w:rPr>
        <w:t xml:space="preserve">De las constancias </w:t>
      </w:r>
      <w:r w:rsidR="00FC2245" w:rsidRPr="00EB2AD5">
        <w:rPr>
          <w:rFonts w:ascii="Palatino Linotype" w:hAnsi="Palatino Linotype" w:cs="Arial"/>
        </w:rPr>
        <w:t xml:space="preserve">que obran </w:t>
      </w:r>
      <w:r w:rsidRPr="00EB2AD5">
        <w:rPr>
          <w:rFonts w:ascii="Palatino Linotype" w:hAnsi="Palatino Linotype" w:cs="Arial"/>
        </w:rPr>
        <w:t>en el expediente al rubro indicado, se desprende que</w:t>
      </w:r>
      <w:r w:rsidR="00802C2A" w:rsidRPr="00EB2AD5">
        <w:rPr>
          <w:rFonts w:ascii="Palatino Linotype" w:hAnsi="Palatino Linotype" w:cs="Arial"/>
        </w:rPr>
        <w:t xml:space="preserve"> la parte recurrente</w:t>
      </w:r>
      <w:r w:rsidR="0054193B" w:rsidRPr="00EB2AD5">
        <w:rPr>
          <w:rFonts w:ascii="Palatino Linotype" w:eastAsia="Times New Roman" w:hAnsi="Palatino Linotype"/>
        </w:rPr>
        <w:t xml:space="preserve"> </w:t>
      </w:r>
      <w:r w:rsidR="00FC2245" w:rsidRPr="00EB2AD5">
        <w:rPr>
          <w:rFonts w:ascii="Palatino Linotype" w:eastAsia="Times New Roman" w:hAnsi="Palatino Linotype"/>
        </w:rPr>
        <w:t>solicitó</w:t>
      </w:r>
      <w:r w:rsidR="00802C2A" w:rsidRPr="00EB2AD5">
        <w:rPr>
          <w:rFonts w:ascii="Palatino Linotype" w:eastAsia="Times New Roman" w:hAnsi="Palatino Linotype"/>
        </w:rPr>
        <w:t xml:space="preserve"> acceso a </w:t>
      </w:r>
      <w:r w:rsidR="00802C2A" w:rsidRPr="00EB2AD5">
        <w:rPr>
          <w:rFonts w:ascii="Palatino Linotype" w:eastAsia="Times New Roman" w:hAnsi="Palatino Linotype"/>
          <w:i/>
        </w:rPr>
        <w:t>“los oficios de las peticiones realizadas al presidente municipal del 01 de enero al treinta y uno de mayo de dos mil diecinueve”</w:t>
      </w:r>
      <w:r w:rsidR="0054193B" w:rsidRPr="00EB2AD5">
        <w:rPr>
          <w:rFonts w:ascii="Palatino Linotype" w:eastAsia="Times New Roman" w:hAnsi="Palatino Linotype"/>
        </w:rPr>
        <w:t xml:space="preserve">, solicitud que de acuerdo a las constancias que obran en el Sistema de Acceso a la Información Mexiquense </w:t>
      </w:r>
      <w:r w:rsidR="0054193B" w:rsidRPr="00EB2AD5">
        <w:rPr>
          <w:rFonts w:ascii="Palatino Linotype" w:eastAsia="Times New Roman" w:hAnsi="Palatino Linotype"/>
          <w:b/>
        </w:rPr>
        <w:t>(SAIMEX)</w:t>
      </w:r>
      <w:r w:rsidR="0054193B" w:rsidRPr="00EB2AD5">
        <w:rPr>
          <w:rFonts w:ascii="Palatino Linotype" w:eastAsia="Times New Roman" w:hAnsi="Palatino Linotype"/>
        </w:rPr>
        <w:t xml:space="preserve">, no fue atendida por el </w:t>
      </w:r>
      <w:r w:rsidR="0054193B" w:rsidRPr="00EB2AD5">
        <w:rPr>
          <w:rFonts w:ascii="Palatino Linotype" w:eastAsia="Times New Roman" w:hAnsi="Palatino Linotype"/>
          <w:b/>
        </w:rPr>
        <w:t>SUJETO OBLIGADO</w:t>
      </w:r>
      <w:r w:rsidR="00271A96" w:rsidRPr="00EB2AD5">
        <w:rPr>
          <w:rFonts w:ascii="Palatino Linotype" w:eastAsia="Times New Roman" w:hAnsi="Palatino Linotype"/>
          <w:b/>
        </w:rPr>
        <w:t xml:space="preserve"> </w:t>
      </w:r>
      <w:r w:rsidR="00271A96" w:rsidRPr="00EB2AD5">
        <w:rPr>
          <w:rFonts w:ascii="Palatino Linotype" w:eastAsia="Times New Roman" w:hAnsi="Palatino Linotype"/>
        </w:rPr>
        <w:t xml:space="preserve">razón por la que el particular se duele e interpone el presente recurso de revisión, </w:t>
      </w:r>
      <w:r w:rsidR="00032F2E" w:rsidRPr="00EB2AD5">
        <w:rPr>
          <w:rFonts w:ascii="Palatino Linotype" w:hAnsi="Palatino Linotype"/>
        </w:rPr>
        <w:t>argumentado como razone</w:t>
      </w:r>
      <w:r w:rsidR="00C04CD2" w:rsidRPr="00EB2AD5">
        <w:rPr>
          <w:rFonts w:ascii="Palatino Linotype" w:hAnsi="Palatino Linotype"/>
        </w:rPr>
        <w:t xml:space="preserve">s o motivos de inconformidad </w:t>
      </w:r>
      <w:r w:rsidR="00BE68C3" w:rsidRPr="00EB2AD5">
        <w:rPr>
          <w:rFonts w:ascii="Palatino Linotype" w:hAnsi="Palatino Linotype"/>
        </w:rPr>
        <w:t>la f</w:t>
      </w:r>
      <w:r w:rsidR="00271A96" w:rsidRPr="00EB2AD5">
        <w:rPr>
          <w:rFonts w:ascii="Palatino Linotype" w:hAnsi="Palatino Linotype"/>
        </w:rPr>
        <w:t>alta de tramite a su solicitud.</w:t>
      </w:r>
    </w:p>
    <w:p w:rsidR="00A55BA0" w:rsidRPr="00EB2AD5" w:rsidRDefault="005A480C" w:rsidP="00EB2AD5">
      <w:pPr>
        <w:numPr>
          <w:ilvl w:val="0"/>
          <w:numId w:val="2"/>
        </w:numPr>
        <w:spacing w:before="240" w:after="240"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EB2AD5">
        <w:rPr>
          <w:rFonts w:ascii="Palatino Linotype" w:eastAsia="MS Mincho" w:hAnsi="Palatino Linotype" w:cs="Times New Roman"/>
          <w:b/>
        </w:rPr>
        <w:t>fracciones I, VII y XI, de la Ley de Transparencia y Acceso a la Información Pública del Estado de México y Municipio</w:t>
      </w:r>
      <w:r w:rsidRPr="00EB2AD5">
        <w:rPr>
          <w:rFonts w:ascii="Palatino Linotype" w:eastAsia="MS Mincho" w:hAnsi="Palatino Linotype" w:cs="Times New Roman"/>
        </w:rPr>
        <w:t>.</w:t>
      </w:r>
    </w:p>
    <w:p w:rsidR="00390C2D" w:rsidRPr="00EB2AD5" w:rsidRDefault="002572AE" w:rsidP="00EB2AD5">
      <w:pPr>
        <w:pStyle w:val="Ttulo1"/>
        <w:spacing w:line="360" w:lineRule="auto"/>
        <w:rPr>
          <w:rFonts w:eastAsia="MS Gothic" w:cs="Times New Roman"/>
          <w:szCs w:val="24"/>
        </w:rPr>
      </w:pPr>
      <w:bookmarkStart w:id="99" w:name="_Toc18666338"/>
      <w:bookmarkStart w:id="100" w:name="_Toc499659080"/>
      <w:r w:rsidRPr="00EB2AD5">
        <w:rPr>
          <w:rFonts w:eastAsia="MS Gothic"/>
          <w:szCs w:val="24"/>
        </w:rPr>
        <w:t>CUARTO</w:t>
      </w:r>
      <w:r w:rsidR="00D61911" w:rsidRPr="00EB2AD5">
        <w:rPr>
          <w:rFonts w:eastAsia="MS Gothic"/>
          <w:szCs w:val="24"/>
        </w:rPr>
        <w:t>.</w:t>
      </w:r>
      <w:r w:rsidR="005A480C" w:rsidRPr="00EB2AD5">
        <w:rPr>
          <w:rFonts w:eastAsia="MS Gothic"/>
          <w:szCs w:val="24"/>
        </w:rPr>
        <w:t xml:space="preserve"> </w:t>
      </w:r>
      <w:r w:rsidR="00390C2D" w:rsidRPr="00EB2AD5">
        <w:rPr>
          <w:rFonts w:eastAsia="MS Gothic" w:cs="Times New Roman"/>
          <w:szCs w:val="24"/>
        </w:rPr>
        <w:t>Del estudio y resolución del asunto</w:t>
      </w:r>
      <w:r w:rsidR="001A3336" w:rsidRPr="00EB2AD5">
        <w:rPr>
          <w:rFonts w:eastAsia="MS Gothic" w:cs="Times New Roman"/>
          <w:szCs w:val="24"/>
        </w:rPr>
        <w:t>.</w:t>
      </w:r>
      <w:bookmarkEnd w:id="99"/>
    </w:p>
    <w:p w:rsidR="00390C2D" w:rsidRPr="00EB2AD5" w:rsidRDefault="00390C2D" w:rsidP="00EB2AD5">
      <w:pPr>
        <w:pStyle w:val="Prrafodelista"/>
        <w:keepNext/>
        <w:keepLines/>
        <w:numPr>
          <w:ilvl w:val="1"/>
          <w:numId w:val="2"/>
        </w:numPr>
        <w:spacing w:before="40" w:line="360" w:lineRule="auto"/>
        <w:ind w:left="0" w:firstLine="0"/>
        <w:outlineLvl w:val="1"/>
        <w:rPr>
          <w:rFonts w:ascii="Palatino Linotype" w:eastAsia="MS Gothic" w:hAnsi="Palatino Linotype" w:cs="Times New Roman"/>
          <w:b/>
        </w:rPr>
      </w:pPr>
      <w:bookmarkStart w:id="101" w:name="_Toc498528948"/>
      <w:bookmarkStart w:id="102" w:name="_Toc536105844"/>
      <w:bookmarkStart w:id="103" w:name="_Toc18666339"/>
      <w:r w:rsidRPr="00EB2AD5">
        <w:rPr>
          <w:rFonts w:ascii="Palatino Linotype" w:eastAsia="MS Gothic" w:hAnsi="Palatino Linotype" w:cs="Times New Roman"/>
          <w:b/>
        </w:rPr>
        <w:t>Del deber de las autoridades de promover, respetar, proteger y garantizar el derecho de acceso a la información pública.</w:t>
      </w:r>
      <w:bookmarkEnd w:id="101"/>
      <w:bookmarkEnd w:id="102"/>
      <w:bookmarkEnd w:id="103"/>
      <w:r w:rsidRPr="00EB2AD5">
        <w:rPr>
          <w:rFonts w:ascii="Palatino Linotype" w:eastAsia="MS Gothic" w:hAnsi="Palatino Linotype" w:cs="Times New Roman"/>
          <w:b/>
        </w:rPr>
        <w:t xml:space="preserve"> </w:t>
      </w:r>
    </w:p>
    <w:p w:rsidR="00F622A0" w:rsidRPr="00EB2AD5" w:rsidRDefault="00F622A0" w:rsidP="00EB2AD5">
      <w:pPr>
        <w:pStyle w:val="Prrafodelista"/>
        <w:keepNext/>
        <w:keepLines/>
        <w:spacing w:before="40" w:line="360" w:lineRule="auto"/>
        <w:ind w:left="0"/>
        <w:outlineLvl w:val="1"/>
        <w:rPr>
          <w:rFonts w:ascii="Palatino Linotype" w:eastAsia="MS Gothic" w:hAnsi="Palatino Linotype" w:cs="Times New Roman"/>
          <w:b/>
        </w:rPr>
      </w:pPr>
    </w:p>
    <w:p w:rsidR="00390C2D" w:rsidRPr="00EB2AD5" w:rsidRDefault="00390C2D" w:rsidP="00EB2AD5">
      <w:pPr>
        <w:pStyle w:val="Prrafodelista"/>
        <w:numPr>
          <w:ilvl w:val="0"/>
          <w:numId w:val="2"/>
        </w:numPr>
        <w:spacing w:before="240" w:after="240" w:line="360" w:lineRule="auto"/>
        <w:ind w:left="0" w:firstLine="0"/>
        <w:jc w:val="both"/>
        <w:rPr>
          <w:rFonts w:ascii="Palatino Linotype" w:eastAsia="MS Mincho" w:hAnsi="Palatino Linotype" w:cs="Times New Roman"/>
          <w:color w:val="000000"/>
        </w:rPr>
      </w:pPr>
      <w:r w:rsidRPr="00EB2AD5">
        <w:rPr>
          <w:rFonts w:ascii="Palatino Linotype" w:hAnsi="Palatino Linotype"/>
        </w:rPr>
        <w:t xml:space="preserve">Es menester precisar que este </w:t>
      </w:r>
      <w:r w:rsidRPr="00EB2AD5">
        <w:rPr>
          <w:rFonts w:ascii="Palatino Linotype" w:eastAsia="MS Mincho" w:hAnsi="Palatino Linotype" w:cs="Times New Roman"/>
          <w:color w:val="000000"/>
        </w:rPr>
        <w:t xml:space="preserve">Órgano Garante parte de que </w:t>
      </w:r>
      <w:r w:rsidRPr="00EB2AD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B2AD5">
        <w:rPr>
          <w:rFonts w:ascii="Palatino Linotype" w:eastAsia="Times New Roman" w:hAnsi="Palatino Linotype" w:cs="Arial"/>
          <w:color w:val="000000"/>
        </w:rPr>
        <w:t xml:space="preserve"> </w:t>
      </w:r>
      <w:r w:rsidRPr="00EB2AD5">
        <w:rPr>
          <w:rFonts w:ascii="Palatino Linotype" w:eastAsia="Times New Roman" w:hAnsi="Palatino Linotype" w:cs="Arial"/>
          <w:b/>
          <w:color w:val="000000"/>
        </w:rPr>
        <w:t>SUJETO OBLIGADO</w:t>
      </w:r>
      <w:r w:rsidRPr="00EB2AD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B2AD5">
        <w:rPr>
          <w:rFonts w:ascii="Palatino Linotype" w:eastAsia="Times New Roman" w:hAnsi="Palatino Linotype" w:cs="Arial"/>
          <w:b/>
          <w:color w:val="000000"/>
        </w:rPr>
        <w:t xml:space="preserve">Constitución Política de los Estados Unidos Mexicanos </w:t>
      </w:r>
      <w:r w:rsidRPr="00EB2AD5">
        <w:rPr>
          <w:rFonts w:ascii="Palatino Linotype" w:eastAsia="Times New Roman" w:hAnsi="Palatino Linotype" w:cs="Arial"/>
          <w:color w:val="000000"/>
        </w:rPr>
        <w:t xml:space="preserve">al señalar la obligación de “promover, </w:t>
      </w:r>
      <w:r w:rsidRPr="00EB2AD5">
        <w:rPr>
          <w:rFonts w:ascii="Palatino Linotype" w:eastAsia="Times New Roman" w:hAnsi="Palatino Linotype" w:cs="Arial"/>
          <w:b/>
          <w:color w:val="000000"/>
        </w:rPr>
        <w:t>respetar</w:t>
      </w:r>
      <w:r w:rsidRPr="00EB2AD5">
        <w:rPr>
          <w:rFonts w:ascii="Palatino Linotype" w:eastAsia="Times New Roman" w:hAnsi="Palatino Linotype" w:cs="Arial"/>
          <w:color w:val="000000"/>
        </w:rPr>
        <w:t xml:space="preserve">, proteger y </w:t>
      </w:r>
      <w:r w:rsidRPr="00EB2AD5">
        <w:rPr>
          <w:rFonts w:ascii="Palatino Linotype" w:eastAsia="Times New Roman" w:hAnsi="Palatino Linotype" w:cs="Arial"/>
          <w:b/>
          <w:color w:val="000000"/>
        </w:rPr>
        <w:t>garantizar</w:t>
      </w:r>
      <w:r w:rsidRPr="00EB2AD5">
        <w:rPr>
          <w:rFonts w:ascii="Palatino Linotype" w:eastAsia="Times New Roman" w:hAnsi="Palatino Linotype" w:cs="Arial"/>
          <w:color w:val="000000"/>
        </w:rPr>
        <w:t xml:space="preserve"> los derechos humanos”, entre los cuales se encuentra dicho derecho. </w:t>
      </w:r>
    </w:p>
    <w:p w:rsidR="00390C2D" w:rsidRPr="00EB2AD5" w:rsidRDefault="00390C2D" w:rsidP="00EB2AD5">
      <w:pPr>
        <w:pStyle w:val="Prrafodelista"/>
        <w:spacing w:before="240" w:after="240" w:line="360" w:lineRule="auto"/>
        <w:ind w:left="0" w:right="49"/>
        <w:jc w:val="both"/>
        <w:rPr>
          <w:rFonts w:ascii="Palatino Linotype" w:eastAsia="MS Mincho" w:hAnsi="Palatino Linotype" w:cs="Times New Roman"/>
          <w:color w:val="000000"/>
        </w:rPr>
      </w:pPr>
    </w:p>
    <w:p w:rsidR="00390C2D" w:rsidRPr="00EB2AD5" w:rsidRDefault="00390C2D" w:rsidP="00EB2AD5">
      <w:pPr>
        <w:pStyle w:val="Prrafodelista"/>
        <w:numPr>
          <w:ilvl w:val="0"/>
          <w:numId w:val="2"/>
        </w:numPr>
        <w:spacing w:before="240" w:after="240" w:line="360" w:lineRule="auto"/>
        <w:ind w:left="0" w:firstLine="0"/>
        <w:jc w:val="both"/>
        <w:rPr>
          <w:rFonts w:ascii="Palatino Linotype" w:eastAsia="Times New Roman" w:hAnsi="Palatino Linotype"/>
        </w:rPr>
      </w:pPr>
      <w:r w:rsidRPr="00EB2AD5">
        <w:rPr>
          <w:rFonts w:ascii="Palatino Linotype" w:eastAsia="Times New Roman" w:hAnsi="Palatino Linotype"/>
        </w:rPr>
        <w:t xml:space="preserve">Definiendo el Derecho de Acceso a la Información Pública como: </w:t>
      </w:r>
      <w:r w:rsidRPr="00EB2AD5">
        <w:rPr>
          <w:rFonts w:ascii="Palatino Linotype" w:hAnsi="Palatino Linotype"/>
          <w:i/>
          <w:color w:val="000000"/>
        </w:rPr>
        <w:t>La igualdad de oportunidades para recibir, buscar e impartir información</w:t>
      </w:r>
      <w:r w:rsidRPr="00EB2AD5">
        <w:rPr>
          <w:rStyle w:val="Refdenotaalpie"/>
          <w:rFonts w:ascii="Palatino Linotype" w:hAnsi="Palatino Linotype"/>
          <w:i/>
          <w:color w:val="000000"/>
        </w:rPr>
        <w:footnoteReference w:id="2"/>
      </w:r>
      <w:r w:rsidRPr="00EB2AD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B2AD5">
        <w:rPr>
          <w:rStyle w:val="Refdenotaalpie"/>
          <w:rFonts w:ascii="Palatino Linotype" w:hAnsi="Palatino Linotype"/>
          <w:i/>
          <w:color w:val="000000"/>
        </w:rPr>
        <w:footnoteReference w:id="3"/>
      </w:r>
      <w:r w:rsidRPr="00EB2AD5">
        <w:rPr>
          <w:rFonts w:ascii="Palatino Linotype" w:hAnsi="Palatino Linotype"/>
          <w:color w:val="000000"/>
        </w:rPr>
        <w:t>que se constituye como una herramienta fundamental para ejercer</w:t>
      </w:r>
      <w:r w:rsidRPr="00EB2AD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B2AD5">
        <w:rPr>
          <w:rStyle w:val="Refdenotaalpie"/>
          <w:rFonts w:ascii="Palatino Linotype" w:hAnsi="Palatino Linotype"/>
          <w:i/>
          <w:color w:val="000000"/>
        </w:rPr>
        <w:footnoteReference w:id="4"/>
      </w:r>
      <w:r w:rsidRPr="00EB2AD5">
        <w:rPr>
          <w:rFonts w:ascii="Palatino Linotype" w:hAnsi="Palatino Linotype"/>
          <w:color w:val="000000"/>
        </w:rPr>
        <w:t>fomentando</w:t>
      </w:r>
      <w:r w:rsidRPr="00EB2AD5">
        <w:rPr>
          <w:rFonts w:ascii="Palatino Linotype" w:hAnsi="Palatino Linotype"/>
          <w:i/>
          <w:color w:val="000000"/>
        </w:rPr>
        <w:t xml:space="preserve"> la transparencia de las actividades estatales y </w:t>
      </w:r>
      <w:r w:rsidRPr="00EB2AD5">
        <w:rPr>
          <w:rFonts w:ascii="Palatino Linotype" w:hAnsi="Palatino Linotype"/>
          <w:color w:val="000000"/>
        </w:rPr>
        <w:t>promoviendo</w:t>
      </w:r>
      <w:r w:rsidRPr="00EB2AD5">
        <w:rPr>
          <w:rFonts w:ascii="Palatino Linotype" w:hAnsi="Palatino Linotype"/>
          <w:i/>
          <w:color w:val="000000"/>
        </w:rPr>
        <w:t xml:space="preserve"> la responsabilidad de los funcionarios sobre su gestión pública,</w:t>
      </w:r>
      <w:r w:rsidRPr="00EB2AD5">
        <w:rPr>
          <w:rStyle w:val="Refdenotaalpie"/>
          <w:rFonts w:ascii="Palatino Linotype" w:hAnsi="Palatino Linotype"/>
          <w:i/>
          <w:color w:val="000000"/>
        </w:rPr>
        <w:footnoteReference w:id="5"/>
      </w:r>
      <w:r w:rsidRPr="00EB2AD5">
        <w:rPr>
          <w:rFonts w:ascii="Palatino Linotype" w:hAnsi="Palatino Linotype"/>
          <w:color w:val="000000"/>
        </w:rPr>
        <w:t>que permite</w:t>
      </w:r>
      <w:r w:rsidRPr="00EB2AD5">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EB2AD5" w:rsidRDefault="00390C2D" w:rsidP="00EB2AD5">
      <w:pPr>
        <w:pStyle w:val="Prrafodelista"/>
        <w:spacing w:line="360" w:lineRule="auto"/>
        <w:rPr>
          <w:rFonts w:ascii="Palatino Linotype" w:eastAsia="Times New Roman" w:hAnsi="Palatino Linotype"/>
        </w:rPr>
      </w:pPr>
    </w:p>
    <w:p w:rsidR="00390C2D" w:rsidRPr="00EB2AD5" w:rsidRDefault="00390C2D" w:rsidP="00EB2AD5">
      <w:pPr>
        <w:pStyle w:val="Prrafodelista"/>
        <w:numPr>
          <w:ilvl w:val="0"/>
          <w:numId w:val="2"/>
        </w:numPr>
        <w:spacing w:before="240" w:after="240" w:line="360" w:lineRule="auto"/>
        <w:ind w:left="0" w:firstLine="0"/>
        <w:jc w:val="both"/>
        <w:rPr>
          <w:rFonts w:ascii="Palatino Linotype" w:eastAsia="Times New Roman" w:hAnsi="Palatino Linotype"/>
        </w:rPr>
      </w:pPr>
      <w:r w:rsidRPr="00EB2AD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EB2AD5">
        <w:rPr>
          <w:rFonts w:ascii="Palatino Linotype" w:eastAsia="Times New Roman" w:hAnsi="Palatino Linotype"/>
        </w:rPr>
        <w:t>.</w:t>
      </w:r>
    </w:p>
    <w:p w:rsidR="00390C2D" w:rsidRPr="00EB2AD5" w:rsidRDefault="00390C2D" w:rsidP="00EB2AD5">
      <w:pPr>
        <w:pStyle w:val="Prrafodelista"/>
        <w:spacing w:line="360" w:lineRule="auto"/>
        <w:rPr>
          <w:rFonts w:ascii="Palatino Linotype" w:eastAsia="Times New Roman" w:hAnsi="Palatino Linotype"/>
        </w:rPr>
      </w:pPr>
    </w:p>
    <w:p w:rsidR="00390C2D" w:rsidRPr="00EB2AD5" w:rsidRDefault="00390C2D" w:rsidP="00EB2AD5">
      <w:pPr>
        <w:pStyle w:val="Prrafodelista"/>
        <w:numPr>
          <w:ilvl w:val="0"/>
          <w:numId w:val="2"/>
        </w:numPr>
        <w:spacing w:before="240" w:after="240" w:line="360" w:lineRule="auto"/>
        <w:ind w:left="0" w:firstLine="0"/>
        <w:jc w:val="both"/>
        <w:rPr>
          <w:rFonts w:ascii="Palatino Linotype" w:hAnsi="Palatino Linotype"/>
          <w:i/>
        </w:rPr>
      </w:pPr>
      <w:r w:rsidRPr="00EB2AD5">
        <w:rPr>
          <w:rFonts w:ascii="Palatino Linotype" w:eastAsia="Times New Roman" w:hAnsi="Palatino Linotype"/>
        </w:rPr>
        <w:t>En el caso con</w:t>
      </w:r>
      <w:r w:rsidR="005A480C" w:rsidRPr="00EB2AD5">
        <w:rPr>
          <w:rFonts w:ascii="Palatino Linotype" w:eastAsia="Times New Roman" w:hAnsi="Palatino Linotype"/>
        </w:rPr>
        <w:t>creto que nos ocupa analizar, la</w:t>
      </w:r>
      <w:r w:rsidRPr="00EB2AD5">
        <w:rPr>
          <w:rFonts w:ascii="Palatino Linotype" w:eastAsia="Times New Roman" w:hAnsi="Palatino Linotype"/>
        </w:rPr>
        <w:t xml:space="preserve"> particular</w:t>
      </w:r>
      <w:r w:rsidR="002F5CDE" w:rsidRPr="00EB2AD5">
        <w:rPr>
          <w:rFonts w:ascii="Palatino Linotype" w:eastAsia="Times New Roman" w:hAnsi="Palatino Linotype"/>
        </w:rPr>
        <w:t xml:space="preserve"> solicitó</w:t>
      </w:r>
      <w:r w:rsidR="000E2E37" w:rsidRPr="00EB2AD5">
        <w:rPr>
          <w:rFonts w:ascii="Palatino Linotype" w:eastAsia="Times New Roman" w:hAnsi="Palatino Linotype"/>
        </w:rPr>
        <w:t xml:space="preserve"> </w:t>
      </w:r>
      <w:r w:rsidR="005A480C" w:rsidRPr="00EB2AD5">
        <w:rPr>
          <w:rFonts w:ascii="Palatino Linotype" w:eastAsia="Times New Roman" w:hAnsi="Palatino Linotype"/>
        </w:rPr>
        <w:t xml:space="preserve">información diversa sobre </w:t>
      </w:r>
      <w:r w:rsidR="00802C2A" w:rsidRPr="00EB2AD5">
        <w:rPr>
          <w:rFonts w:ascii="Palatino Linotype" w:eastAsia="Times New Roman" w:hAnsi="Palatino Linotype"/>
        </w:rPr>
        <w:t>los oficios recibidos por el presidente municipal</w:t>
      </w:r>
      <w:r w:rsidRPr="00EB2AD5">
        <w:rPr>
          <w:rFonts w:ascii="Palatino Linotype" w:eastAsia="Times New Roman" w:hAnsi="Palatino Linotype"/>
        </w:rPr>
        <w:t xml:space="preserve">, solicitud que no fue atendida por el </w:t>
      </w:r>
      <w:r w:rsidRPr="00EB2AD5">
        <w:rPr>
          <w:rFonts w:ascii="Palatino Linotype" w:eastAsia="Times New Roman" w:hAnsi="Palatino Linotype"/>
          <w:b/>
        </w:rPr>
        <w:t>SUJETO OBLIGA</w:t>
      </w:r>
      <w:r w:rsidR="001D1A33" w:rsidRPr="00EB2AD5">
        <w:rPr>
          <w:rFonts w:ascii="Palatino Linotype" w:eastAsia="Times New Roman" w:hAnsi="Palatino Linotype"/>
          <w:b/>
        </w:rPr>
        <w:t>O</w:t>
      </w:r>
      <w:r w:rsidR="001D1A33" w:rsidRPr="00EB2AD5">
        <w:rPr>
          <w:rFonts w:ascii="Palatino Linotype" w:eastAsia="Times New Roman" w:hAnsi="Palatino Linotype"/>
        </w:rPr>
        <w:t>, en ese sentido la actuación d</w:t>
      </w:r>
      <w:r w:rsidR="00802C2A" w:rsidRPr="00EB2AD5">
        <w:rPr>
          <w:rFonts w:ascii="Palatino Linotype" w:eastAsia="Times New Roman" w:hAnsi="Palatino Linotype"/>
        </w:rPr>
        <w:t xml:space="preserve">el </w:t>
      </w:r>
      <w:r w:rsidR="00802C2A" w:rsidRPr="00EB2AD5">
        <w:rPr>
          <w:rFonts w:ascii="Palatino Linotype" w:eastAsia="Times New Roman" w:hAnsi="Palatino Linotype"/>
          <w:b/>
        </w:rPr>
        <w:t>Ayuntamiento de Colotepec c</w:t>
      </w:r>
      <w:r w:rsidRPr="00EB2AD5">
        <w:rPr>
          <w:rFonts w:ascii="Palatino Linotype" w:hAnsi="Palatino Linotype" w:cs="Arial"/>
        </w:rPr>
        <w:t>onstituye una afectación al derecho humano de acceso a la información pública del particular, toda vez que incumple</w:t>
      </w:r>
      <w:r w:rsidR="001D1A33" w:rsidRPr="00EB2AD5">
        <w:rPr>
          <w:rFonts w:ascii="Palatino Linotype" w:hAnsi="Palatino Linotype" w:cs="Arial"/>
        </w:rPr>
        <w:t>,</w:t>
      </w:r>
      <w:r w:rsidRPr="00EB2AD5">
        <w:rPr>
          <w:rFonts w:ascii="Palatino Linotype" w:hAnsi="Palatino Linotype" w:cs="Arial"/>
        </w:rPr>
        <w:t xml:space="preserve"> al no entregar la información.</w:t>
      </w:r>
    </w:p>
    <w:p w:rsidR="00390C2D" w:rsidRPr="00EB2AD5" w:rsidRDefault="00390C2D" w:rsidP="00EB2AD5">
      <w:pPr>
        <w:pStyle w:val="Prrafodelista"/>
        <w:spacing w:line="360" w:lineRule="auto"/>
        <w:rPr>
          <w:rFonts w:ascii="Palatino Linotype" w:hAnsi="Palatino Linotype" w:cs="Arial"/>
        </w:rPr>
      </w:pPr>
    </w:p>
    <w:p w:rsidR="00390C2D" w:rsidRPr="00EB2AD5" w:rsidRDefault="00390C2D" w:rsidP="00EB2AD5">
      <w:pPr>
        <w:pStyle w:val="Prrafodelista"/>
        <w:numPr>
          <w:ilvl w:val="0"/>
          <w:numId w:val="2"/>
        </w:numPr>
        <w:spacing w:before="240" w:after="240" w:line="360" w:lineRule="auto"/>
        <w:ind w:left="0" w:firstLine="0"/>
        <w:jc w:val="both"/>
        <w:rPr>
          <w:rFonts w:ascii="Palatino Linotype" w:eastAsia="Times New Roman" w:hAnsi="Palatino Linotype"/>
        </w:rPr>
      </w:pPr>
      <w:r w:rsidRPr="00EB2AD5">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390C2D" w:rsidRPr="00EB2AD5" w:rsidRDefault="00390C2D" w:rsidP="00EB2AD5">
      <w:pPr>
        <w:pStyle w:val="Prrafodelista"/>
        <w:spacing w:line="360" w:lineRule="auto"/>
        <w:rPr>
          <w:rFonts w:ascii="Palatino Linotype" w:eastAsia="Times New Roman" w:hAnsi="Palatino Linotype"/>
        </w:rPr>
      </w:pPr>
    </w:p>
    <w:p w:rsidR="00484252" w:rsidRPr="00EB2AD5" w:rsidRDefault="00390C2D" w:rsidP="00EB2AD5">
      <w:pPr>
        <w:pStyle w:val="Prrafodelista"/>
        <w:numPr>
          <w:ilvl w:val="0"/>
          <w:numId w:val="2"/>
        </w:numPr>
        <w:spacing w:before="240" w:after="240" w:line="360" w:lineRule="auto"/>
        <w:ind w:left="0" w:firstLine="0"/>
        <w:jc w:val="both"/>
        <w:rPr>
          <w:rFonts w:ascii="Palatino Linotype" w:eastAsia="Times New Roman" w:hAnsi="Palatino Linotype"/>
        </w:rPr>
      </w:pPr>
      <w:r w:rsidRPr="00EB2AD5">
        <w:rPr>
          <w:rFonts w:ascii="Palatino Linotype" w:eastAsia="Times New Roman" w:hAnsi="Palatino Linotype"/>
        </w:rPr>
        <w:t xml:space="preserve">Es así que la </w:t>
      </w:r>
      <w:r w:rsidRPr="00EB2AD5">
        <w:rPr>
          <w:rFonts w:ascii="Palatino Linotype" w:eastAsia="Times New Roman" w:hAnsi="Palatino Linotype"/>
          <w:b/>
        </w:rPr>
        <w:t xml:space="preserve">Ley de Transparencia y Acceso a la Información Pública del Estado de México y Municipios, </w:t>
      </w:r>
      <w:r w:rsidRPr="00EB2AD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B2AD5">
        <w:rPr>
          <w:rFonts w:ascii="Palatino Linotype" w:eastAsia="Times New Roman" w:hAnsi="Palatino Linotype"/>
          <w:b/>
        </w:rPr>
        <w:t xml:space="preserve"> </w:t>
      </w:r>
      <w:r w:rsidRPr="00EB2AD5">
        <w:rPr>
          <w:rFonts w:ascii="Palatino Linotype" w:eastAsia="Times New Roman" w:hAnsi="Palatino Linotype"/>
        </w:rPr>
        <w:t xml:space="preserve">establece que </w:t>
      </w:r>
      <w:r w:rsidRPr="00EB2AD5">
        <w:rPr>
          <w:rFonts w:ascii="Palatino Linotype" w:eastAsia="Times New Roman" w:hAnsi="Palatino Linotype"/>
          <w:i/>
        </w:rPr>
        <w:t>el recurso de revisión es la garantía secundaria mediante la cual se pretende reparar cualquier posible afectación al derecho de acceso a la información pública</w:t>
      </w:r>
      <w:r w:rsidRPr="00EB2AD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F622A0" w:rsidRPr="00EB2AD5" w:rsidRDefault="00F622A0" w:rsidP="00EB2AD5">
      <w:pPr>
        <w:pStyle w:val="Prrafodelista"/>
        <w:spacing w:before="240" w:after="240" w:line="360" w:lineRule="auto"/>
        <w:ind w:left="0"/>
        <w:jc w:val="both"/>
        <w:rPr>
          <w:rFonts w:ascii="Palatino Linotype" w:eastAsia="Times New Roman" w:hAnsi="Palatino Linotype"/>
        </w:rPr>
      </w:pPr>
    </w:p>
    <w:p w:rsidR="00390C2D" w:rsidRPr="00EB2AD5" w:rsidRDefault="00390C2D" w:rsidP="00EB2AD5">
      <w:pPr>
        <w:pStyle w:val="Prrafodelista"/>
        <w:keepNext/>
        <w:keepLines/>
        <w:numPr>
          <w:ilvl w:val="0"/>
          <w:numId w:val="6"/>
        </w:numPr>
        <w:spacing w:before="40" w:line="360" w:lineRule="auto"/>
        <w:ind w:left="0" w:firstLine="0"/>
        <w:outlineLvl w:val="1"/>
        <w:rPr>
          <w:rFonts w:ascii="Palatino Linotype" w:eastAsia="MS Gothic" w:hAnsi="Palatino Linotype" w:cs="Times New Roman"/>
          <w:b/>
        </w:rPr>
      </w:pPr>
      <w:bookmarkStart w:id="104" w:name="_Toc536105845"/>
      <w:bookmarkStart w:id="105" w:name="_Toc18666340"/>
      <w:r w:rsidRPr="00EB2AD5">
        <w:rPr>
          <w:rFonts w:ascii="Palatino Linotype" w:eastAsia="MS Gothic" w:hAnsi="Palatino Linotype" w:cs="Times New Roman"/>
          <w:b/>
        </w:rPr>
        <w:t>De la naturale</w:t>
      </w:r>
      <w:r w:rsidR="00352BB2" w:rsidRPr="00EB2AD5">
        <w:rPr>
          <w:rFonts w:ascii="Palatino Linotype" w:eastAsia="MS Gothic" w:hAnsi="Palatino Linotype" w:cs="Times New Roman"/>
          <w:b/>
        </w:rPr>
        <w:t>za de la información solicitada.</w:t>
      </w:r>
      <w:bookmarkEnd w:id="104"/>
      <w:bookmarkEnd w:id="105"/>
      <w:r w:rsidR="00352BB2" w:rsidRPr="00EB2AD5">
        <w:rPr>
          <w:rFonts w:ascii="Palatino Linotype" w:eastAsia="MS Gothic" w:hAnsi="Palatino Linotype" w:cs="Times New Roman"/>
          <w:b/>
        </w:rPr>
        <w:t xml:space="preserve"> </w:t>
      </w:r>
    </w:p>
    <w:p w:rsidR="00390C2D" w:rsidRPr="00EB2AD5" w:rsidRDefault="00390C2D" w:rsidP="00EB2AD5">
      <w:pPr>
        <w:spacing w:line="360" w:lineRule="auto"/>
        <w:rPr>
          <w:rFonts w:ascii="Palatino Linotype" w:eastAsia="MS Mincho" w:hAnsi="Palatino Linotype" w:cs="Arial"/>
        </w:rPr>
      </w:pPr>
    </w:p>
    <w:p w:rsidR="00F40A44" w:rsidRPr="00EB2AD5" w:rsidRDefault="000E015D" w:rsidP="00EB2AD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B2AD5">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EB2AD5">
        <w:rPr>
          <w:rFonts w:ascii="Palatino Linotype" w:eastAsia="Calibri" w:hAnsi="Palatino Linotype" w:cs="Arial"/>
          <w:b/>
          <w:lang w:val="es-ES" w:eastAsia="en-US"/>
        </w:rPr>
        <w:t>Ley de Transparencia y Acceso a la Información Pública del Estado de México y Municipios</w:t>
      </w:r>
      <w:r w:rsidRPr="00EB2AD5">
        <w:rPr>
          <w:rFonts w:ascii="Palatino Linotype" w:eastAsia="Times New Roman" w:hAnsi="Palatino Linotype" w:cs="Arial"/>
          <w:lang w:val="es-ES" w:eastAsia="es-MX"/>
        </w:rPr>
        <w:t>.</w:t>
      </w:r>
    </w:p>
    <w:p w:rsidR="00F40A44" w:rsidRPr="00EB2AD5" w:rsidRDefault="00F40A44" w:rsidP="00EB2AD5">
      <w:pPr>
        <w:spacing w:before="240" w:after="360" w:line="360" w:lineRule="auto"/>
        <w:contextualSpacing/>
        <w:jc w:val="both"/>
        <w:rPr>
          <w:rFonts w:ascii="Palatino Linotype" w:eastAsia="MS Mincho" w:hAnsi="Palatino Linotype" w:cs="Arial"/>
          <w:i/>
          <w:lang w:val="es-MX"/>
        </w:rPr>
      </w:pPr>
    </w:p>
    <w:p w:rsidR="00F40A44" w:rsidRPr="00EB2AD5" w:rsidRDefault="00F40A44" w:rsidP="00EB2AD5">
      <w:pPr>
        <w:numPr>
          <w:ilvl w:val="0"/>
          <w:numId w:val="2"/>
        </w:numPr>
        <w:spacing w:before="240" w:after="360" w:line="360" w:lineRule="auto"/>
        <w:ind w:left="0" w:firstLine="0"/>
        <w:contextualSpacing/>
        <w:jc w:val="both"/>
        <w:rPr>
          <w:rFonts w:ascii="Palatino Linotype" w:eastAsia="MS Mincho" w:hAnsi="Palatino Linotype" w:cs="Arial"/>
          <w:i/>
          <w:lang w:val="es-MX"/>
        </w:rPr>
      </w:pPr>
      <w:r w:rsidRPr="00EB2AD5">
        <w:rPr>
          <w:rFonts w:ascii="Palatino Linotype" w:eastAsia="MS Mincho" w:hAnsi="Palatino Linotype" w:cs="Times New Roman"/>
        </w:rPr>
        <w:t>Así, la Ley de Transparencia establece como uno de</w:t>
      </w:r>
      <w:r w:rsidR="005A480C" w:rsidRPr="00EB2AD5">
        <w:rPr>
          <w:rFonts w:ascii="Palatino Linotype" w:eastAsia="MS Mincho" w:hAnsi="Palatino Linotype" w:cs="Times New Roman"/>
        </w:rPr>
        <w:t xml:space="preserve"> sus objetivos </w:t>
      </w:r>
      <w:r w:rsidRPr="00EB2AD5">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EB2AD5">
        <w:rPr>
          <w:rFonts w:ascii="Palatino Linotype" w:eastAsia="MS Mincho" w:hAnsi="Palatino Linotype" w:cs="Times New Roman"/>
        </w:rPr>
        <w:t>n</w:t>
      </w:r>
      <w:r w:rsidRPr="00EB2AD5">
        <w:rPr>
          <w:rFonts w:ascii="Palatino Linotype" w:eastAsia="MS Mincho" w:hAnsi="Palatino Linotype" w:cs="Times New Roman"/>
        </w:rPr>
        <w:t>sparentar la gestión pública y mejora la toma decisiones, a través de la difusión de la información que obra en poder de los Sujetos Obligados.</w:t>
      </w:r>
    </w:p>
    <w:p w:rsidR="00682861" w:rsidRPr="00EB2AD5" w:rsidRDefault="00682861" w:rsidP="00EB2AD5">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EB2AD5">
        <w:rPr>
          <w:rFonts w:ascii="Palatino Linotype" w:eastAsia="Calibri" w:hAnsi="Palatino Linotype" w:cs="Times New Roman"/>
        </w:rPr>
        <w:t xml:space="preserve">Establecido lo anterior, resulta evidente que las razones o motivos de inconformidad hechos valer en el recurso de revisión resultan </w:t>
      </w:r>
      <w:r w:rsidRPr="00EB2AD5">
        <w:rPr>
          <w:rFonts w:ascii="Palatino Linotype" w:eastAsia="Calibri" w:hAnsi="Palatino Linotype" w:cs="Times New Roman"/>
          <w:b/>
        </w:rPr>
        <w:t>fundadas y procedentes</w:t>
      </w:r>
      <w:r w:rsidRPr="00EB2AD5">
        <w:rPr>
          <w:rFonts w:ascii="Palatino Linotype" w:eastAsia="Calibri" w:hAnsi="Palatino Linotype" w:cs="Times New Roman"/>
        </w:rPr>
        <w:t xml:space="preserve">, debido a que el </w:t>
      </w:r>
      <w:r w:rsidRPr="00EB2AD5">
        <w:rPr>
          <w:rFonts w:ascii="Palatino Linotype" w:eastAsia="Calibri" w:hAnsi="Palatino Linotype" w:cs="Times New Roman"/>
          <w:b/>
        </w:rPr>
        <w:t>SUJETO OBLIGADO</w:t>
      </w:r>
      <w:r w:rsidRPr="00EB2AD5">
        <w:rPr>
          <w:rFonts w:ascii="Palatino Linotype" w:eastAsia="Calibri" w:hAnsi="Palatino Linotype" w:cs="Times New Roman"/>
        </w:rPr>
        <w:t xml:space="preserve"> fue omiso en responder la solicitud de información en cuestión. </w:t>
      </w:r>
    </w:p>
    <w:p w:rsidR="00682861" w:rsidRPr="00EB2AD5" w:rsidRDefault="00682861" w:rsidP="00EB2AD5">
      <w:pPr>
        <w:pStyle w:val="Prrafodelista"/>
        <w:spacing w:before="240" w:after="240" w:line="360" w:lineRule="auto"/>
        <w:ind w:left="0"/>
        <w:jc w:val="both"/>
        <w:rPr>
          <w:rFonts w:ascii="Palatino Linotype" w:eastAsia="Calibri" w:hAnsi="Palatino Linotype" w:cs="Times New Roman"/>
        </w:rPr>
      </w:pPr>
    </w:p>
    <w:p w:rsidR="00682861" w:rsidRPr="00EB2AD5" w:rsidRDefault="00682861" w:rsidP="00EB2AD5">
      <w:pPr>
        <w:pStyle w:val="Prrafodelista"/>
        <w:numPr>
          <w:ilvl w:val="0"/>
          <w:numId w:val="2"/>
        </w:numPr>
        <w:spacing w:before="240" w:after="240" w:line="360" w:lineRule="auto"/>
        <w:ind w:left="0" w:firstLine="0"/>
        <w:jc w:val="both"/>
        <w:rPr>
          <w:rFonts w:ascii="Palatino Linotype" w:eastAsia="Calibri" w:hAnsi="Palatino Linotype" w:cs="Times New Roman"/>
        </w:rPr>
      </w:pPr>
      <w:r w:rsidRPr="00EB2AD5">
        <w:rPr>
          <w:rFonts w:ascii="Palatino Linotype" w:eastAsia="Calibri" w:hAnsi="Palatino Linotype" w:cs="Times New Roman"/>
        </w:rPr>
        <w:t>Dicha omisión implica un incumplimiento de las obligaciones que la Ley de Transparencia y Acceso a la Información</w:t>
      </w:r>
      <w:r w:rsidR="00725184" w:rsidRPr="00EB2AD5">
        <w:rPr>
          <w:rFonts w:ascii="Palatino Linotype" w:eastAsia="Calibri" w:hAnsi="Palatino Linotype" w:cs="Times New Roman"/>
        </w:rPr>
        <w:t xml:space="preserve"> del Estado de México y Municipios</w:t>
      </w:r>
      <w:r w:rsidRPr="00EB2AD5">
        <w:rPr>
          <w:rFonts w:ascii="Palatino Linotype" w:eastAsia="Calibri" w:hAnsi="Palatino Linotype" w:cs="Times New Roman"/>
        </w:rPr>
        <w:t xml:space="preserve"> le impone</w:t>
      </w:r>
      <w:r w:rsidR="005A480C" w:rsidRPr="00EB2AD5">
        <w:rPr>
          <w:rFonts w:ascii="Palatino Linotype" w:eastAsia="Calibri" w:hAnsi="Palatino Linotype" w:cs="Times New Roman"/>
        </w:rPr>
        <w:t xml:space="preserve"> a la</w:t>
      </w:r>
      <w:r w:rsidR="00725184" w:rsidRPr="00EB2AD5">
        <w:rPr>
          <w:rFonts w:ascii="Palatino Linotype" w:eastAsia="Calibri" w:hAnsi="Palatino Linotype" w:cs="Times New Roman"/>
        </w:rPr>
        <w:t xml:space="preserve"> </w:t>
      </w:r>
      <w:r w:rsidR="005A480C" w:rsidRPr="00EB2AD5">
        <w:rPr>
          <w:rFonts w:ascii="Palatino Linotype" w:eastAsia="Calibri" w:hAnsi="Palatino Linotype" w:cs="Times New Roman"/>
          <w:b/>
        </w:rPr>
        <w:t xml:space="preserve">Secretaria de Cultura </w:t>
      </w:r>
      <w:r w:rsidRPr="00EB2AD5">
        <w:rPr>
          <w:rFonts w:ascii="Palatino Linotype" w:eastAsia="Calibri" w:hAnsi="Palatino Linotype" w:cs="Times New Roman"/>
        </w:rPr>
        <w:t>como sujeto obligado,</w:t>
      </w:r>
      <w:r w:rsidR="00725184" w:rsidRPr="00EB2AD5">
        <w:rPr>
          <w:rFonts w:ascii="Palatino Linotype" w:eastAsia="Calibri" w:hAnsi="Palatino Linotype" w:cs="Times New Roman"/>
        </w:rPr>
        <w:t xml:space="preserve"> de conformidad con </w:t>
      </w:r>
      <w:r w:rsidRPr="00EB2AD5">
        <w:rPr>
          <w:rFonts w:ascii="Palatino Linotype" w:eastAsia="Calibri" w:hAnsi="Palatino Linotype" w:cs="Times New Roman"/>
        </w:rPr>
        <w:t>el artículo 23 fracción I</w:t>
      </w:r>
      <w:r w:rsidR="00725184" w:rsidRPr="00EB2AD5">
        <w:rPr>
          <w:rFonts w:ascii="Palatino Linotype" w:eastAsia="Calibri" w:hAnsi="Palatino Linotype" w:cs="Times New Roman"/>
        </w:rPr>
        <w:t>V, que a la letra dice:</w:t>
      </w:r>
    </w:p>
    <w:p w:rsidR="003A32FF" w:rsidRPr="00EB2AD5" w:rsidRDefault="003A32FF" w:rsidP="00EB2AD5">
      <w:pPr>
        <w:pStyle w:val="Prrafodelista"/>
        <w:spacing w:line="360" w:lineRule="auto"/>
        <w:jc w:val="both"/>
        <w:rPr>
          <w:rFonts w:ascii="Palatino Linotype" w:eastAsia="Calibri" w:hAnsi="Palatino Linotype" w:cs="Times New Roman"/>
        </w:rPr>
      </w:pPr>
    </w:p>
    <w:p w:rsidR="003A32FF" w:rsidRPr="00EB2AD5" w:rsidRDefault="003A32FF" w:rsidP="00EB2AD5">
      <w:pPr>
        <w:pStyle w:val="Prrafodelista"/>
        <w:spacing w:before="240" w:after="240" w:line="360" w:lineRule="auto"/>
        <w:ind w:left="567" w:right="567"/>
        <w:jc w:val="both"/>
        <w:rPr>
          <w:rFonts w:ascii="Palatino Linotype" w:eastAsia="Calibri" w:hAnsi="Palatino Linotype" w:cs="Times New Roman"/>
          <w:bCs/>
          <w:i/>
        </w:rPr>
      </w:pPr>
      <w:r w:rsidRPr="00EB2AD5">
        <w:rPr>
          <w:rFonts w:ascii="Palatino Linotype" w:eastAsia="Calibri" w:hAnsi="Palatino Linotype" w:cs="Times New Roman"/>
          <w:b/>
          <w:bCs/>
          <w:i/>
        </w:rPr>
        <w:t>“Artículo 23.</w:t>
      </w:r>
      <w:r w:rsidRPr="00EB2AD5">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EB2AD5" w:rsidRDefault="003A32FF" w:rsidP="00EB2AD5">
      <w:pPr>
        <w:pStyle w:val="Prrafodelista"/>
        <w:spacing w:before="240" w:after="240" w:line="360" w:lineRule="auto"/>
        <w:ind w:left="567" w:right="567"/>
        <w:jc w:val="both"/>
        <w:rPr>
          <w:rFonts w:ascii="Palatino Linotype" w:eastAsia="Calibri" w:hAnsi="Palatino Linotype" w:cs="Times New Roman"/>
          <w:bCs/>
          <w:i/>
        </w:rPr>
      </w:pPr>
    </w:p>
    <w:p w:rsidR="00634182" w:rsidRPr="00EB2AD5" w:rsidRDefault="00643E11" w:rsidP="00EB2AD5">
      <w:pPr>
        <w:pStyle w:val="Prrafodelista"/>
        <w:spacing w:before="240" w:after="240" w:line="360" w:lineRule="auto"/>
        <w:ind w:left="567" w:right="567"/>
        <w:jc w:val="both"/>
        <w:rPr>
          <w:rFonts w:ascii="Palatino Linotype" w:eastAsia="Calibri" w:hAnsi="Palatino Linotype" w:cs="Times New Roman"/>
          <w:b/>
          <w:bCs/>
          <w:i/>
        </w:rPr>
      </w:pPr>
      <w:r w:rsidRPr="00EB2AD5">
        <w:rPr>
          <w:rFonts w:ascii="Palatino Linotype" w:eastAsia="Calibri" w:hAnsi="Palatino Linotype" w:cs="Times New Roman"/>
          <w:b/>
          <w:bCs/>
          <w:i/>
        </w:rPr>
        <w:t>IV. Los ayuntamientos y las dependencias, organismos, órganos y entidades de la administración municipal</w:t>
      </w:r>
      <w:r w:rsidR="003A32FF" w:rsidRPr="00EB2AD5">
        <w:rPr>
          <w:rFonts w:ascii="Palatino Linotype" w:eastAsia="Calibri" w:hAnsi="Palatino Linotype" w:cs="Times New Roman"/>
          <w:b/>
          <w:bCs/>
          <w:i/>
        </w:rPr>
        <w:t>;”</w:t>
      </w:r>
    </w:p>
    <w:p w:rsidR="00682861" w:rsidRPr="00EB2AD5" w:rsidRDefault="00682861" w:rsidP="00EB2AD5">
      <w:pPr>
        <w:pStyle w:val="Prrafodelista"/>
        <w:spacing w:line="360" w:lineRule="auto"/>
        <w:rPr>
          <w:rFonts w:ascii="Palatino Linotype" w:eastAsia="Calibri" w:hAnsi="Palatino Linotype" w:cs="Times New Roman"/>
        </w:rPr>
      </w:pPr>
    </w:p>
    <w:p w:rsidR="00FB7901" w:rsidRPr="00EB2AD5" w:rsidRDefault="00FB7901" w:rsidP="00EB2AD5">
      <w:pPr>
        <w:pStyle w:val="Prrafodelista"/>
        <w:widowControl w:val="0"/>
        <w:numPr>
          <w:ilvl w:val="0"/>
          <w:numId w:val="2"/>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EB2AD5">
        <w:rPr>
          <w:rFonts w:ascii="Palatino Linotype" w:hAnsi="Palatino Linotype" w:cs="Arial"/>
          <w:color w:val="000000" w:themeColor="text1"/>
        </w:rPr>
        <w:t>Por otro lado el artículo 18 de la Ley de Transparencia y Acceso a la Información Pública refiere que los Sujetos Obligados tienen el ineludible compromiso de documentar todos los actos que deriven de sus atribuciones, funciones y competencias considerando desde su origen la eventual publicidad de la información como a continuación se observa:</w:t>
      </w:r>
    </w:p>
    <w:p w:rsidR="00634182" w:rsidRPr="00EB2AD5" w:rsidRDefault="00634182" w:rsidP="00EB2AD5">
      <w:pPr>
        <w:pStyle w:val="Prrafodelista"/>
        <w:widowControl w:val="0"/>
        <w:autoSpaceDE w:val="0"/>
        <w:autoSpaceDN w:val="0"/>
        <w:adjustRightInd w:val="0"/>
        <w:spacing w:before="240" w:after="240" w:line="360" w:lineRule="auto"/>
        <w:ind w:left="0"/>
        <w:jc w:val="both"/>
        <w:rPr>
          <w:rFonts w:ascii="Palatino Linotype" w:hAnsi="Palatino Linotype" w:cs="Times New Roman"/>
          <w:lang w:eastAsia="es-ES_tradnl"/>
        </w:rPr>
      </w:pPr>
    </w:p>
    <w:p w:rsidR="00634182" w:rsidRPr="00EB2AD5" w:rsidRDefault="00FB7901" w:rsidP="00EB2AD5">
      <w:pPr>
        <w:widowControl w:val="0"/>
        <w:autoSpaceDE w:val="0"/>
        <w:autoSpaceDN w:val="0"/>
        <w:adjustRightInd w:val="0"/>
        <w:spacing w:before="240" w:after="240" w:line="360" w:lineRule="auto"/>
        <w:ind w:left="567" w:right="567"/>
        <w:jc w:val="both"/>
        <w:rPr>
          <w:rFonts w:ascii="Palatino Linotype" w:hAnsi="Palatino Linotype" w:cs="Times New Roman"/>
          <w:i/>
          <w:lang w:eastAsia="es-ES_tradnl"/>
        </w:rPr>
      </w:pPr>
      <w:r w:rsidRPr="00EB2AD5">
        <w:rPr>
          <w:rFonts w:ascii="Palatino Linotype" w:hAnsi="Palatino Linotype" w:cs="Times New Roman"/>
          <w:b/>
          <w:i/>
          <w:lang w:eastAsia="es-ES_tradnl"/>
        </w:rPr>
        <w:t>Artículo 18.</w:t>
      </w:r>
      <w:r w:rsidRPr="00EB2AD5">
        <w:rPr>
          <w:rFonts w:ascii="Palatino Linotype" w:hAnsi="Palatino Linotype" w:cs="Times New Roman"/>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FB7901" w:rsidRPr="00EB2AD5" w:rsidRDefault="00FB7901" w:rsidP="00EB2AD5">
      <w:pPr>
        <w:pStyle w:val="Prrafodelista"/>
        <w:numPr>
          <w:ilvl w:val="0"/>
          <w:numId w:val="2"/>
        </w:numPr>
        <w:spacing w:before="240" w:after="240" w:line="360" w:lineRule="auto"/>
        <w:ind w:left="0" w:right="49" w:firstLine="0"/>
        <w:jc w:val="both"/>
        <w:rPr>
          <w:rFonts w:ascii="Palatino Linotype" w:hAnsi="Palatino Linotype" w:cs="Arial"/>
        </w:rPr>
      </w:pPr>
      <w:r w:rsidRPr="00EB2AD5">
        <w:rPr>
          <w:rFonts w:ascii="Palatino Linotype" w:hAnsi="Palatino Linotype" w:cs="Arial"/>
          <w:color w:val="000000" w:themeColor="text1"/>
        </w:rPr>
        <w:t xml:space="preserve">Así, </w:t>
      </w:r>
      <w:r w:rsidRPr="00EB2AD5">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EB2AD5">
        <w:rPr>
          <w:rFonts w:ascii="Palatino Linotype" w:eastAsia="Times New Roman" w:hAnsi="Palatino Linotype" w:cs="Times New Roman"/>
          <w:b/>
          <w:lang w:val="es-MX" w:eastAsia="es-MX"/>
        </w:rPr>
        <w:t>SUJETOS OBLIGADOS</w:t>
      </w:r>
      <w:r w:rsidRPr="00EB2AD5">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FB7901" w:rsidRPr="00EB2AD5" w:rsidRDefault="00FB7901" w:rsidP="00EB2AD5">
      <w:pPr>
        <w:pStyle w:val="Prrafodelista"/>
        <w:spacing w:before="240" w:after="240" w:line="360" w:lineRule="auto"/>
        <w:ind w:left="0" w:right="49"/>
        <w:jc w:val="both"/>
        <w:rPr>
          <w:rFonts w:ascii="Palatino Linotype" w:hAnsi="Palatino Linotype" w:cs="Arial"/>
        </w:rPr>
      </w:pPr>
    </w:p>
    <w:p w:rsidR="00FB7901" w:rsidRPr="00EB2AD5" w:rsidRDefault="00FB7901" w:rsidP="00EB2AD5">
      <w:pPr>
        <w:spacing w:line="360" w:lineRule="auto"/>
        <w:ind w:left="567" w:right="567"/>
        <w:jc w:val="both"/>
        <w:rPr>
          <w:rFonts w:ascii="Palatino Linotype" w:eastAsia="Times New Roman" w:hAnsi="Palatino Linotype" w:cs="Times New Roman"/>
          <w:i/>
          <w:lang w:val="es-ES"/>
        </w:rPr>
      </w:pPr>
      <w:r w:rsidRPr="00EB2AD5">
        <w:rPr>
          <w:rFonts w:ascii="Palatino Linotype" w:eastAsia="Times New Roman" w:hAnsi="Palatino Linotype" w:cs="Times New Roman"/>
          <w:i/>
          <w:lang w:val="es-ES"/>
        </w:rPr>
        <w:t>“</w:t>
      </w:r>
      <w:r w:rsidRPr="00EB2AD5">
        <w:rPr>
          <w:rFonts w:ascii="Palatino Linotype" w:eastAsia="Times New Roman" w:hAnsi="Palatino Linotype" w:cs="Times New Roman"/>
          <w:b/>
          <w:i/>
          <w:lang w:val="es-ES"/>
        </w:rPr>
        <w:t>Artículo 4.</w:t>
      </w:r>
      <w:r w:rsidRPr="00EB2AD5">
        <w:rPr>
          <w:rFonts w:ascii="Palatino Linotype" w:eastAsia="Times New Roman" w:hAnsi="Palatino Linotype" w:cs="Times New Roman"/>
          <w:i/>
          <w:lang w:val="es-ES"/>
        </w:rPr>
        <w:t xml:space="preserve"> (…)</w:t>
      </w:r>
    </w:p>
    <w:p w:rsidR="00FB7901" w:rsidRPr="00EB2AD5" w:rsidRDefault="00FB7901" w:rsidP="00EB2AD5">
      <w:pPr>
        <w:spacing w:line="360" w:lineRule="auto"/>
        <w:ind w:left="567" w:right="567"/>
        <w:jc w:val="both"/>
        <w:rPr>
          <w:rFonts w:ascii="Palatino Linotype" w:eastAsia="Times New Roman" w:hAnsi="Palatino Linotype" w:cs="Times New Roman"/>
          <w:i/>
          <w:lang w:val="es-ES"/>
        </w:rPr>
      </w:pPr>
    </w:p>
    <w:p w:rsidR="00FB7901" w:rsidRPr="00EB2AD5" w:rsidRDefault="00FB7901" w:rsidP="00EB2AD5">
      <w:pPr>
        <w:spacing w:line="360" w:lineRule="auto"/>
        <w:ind w:left="567" w:right="567"/>
        <w:jc w:val="both"/>
        <w:rPr>
          <w:rFonts w:ascii="Palatino Linotype" w:eastAsia="Times New Roman" w:hAnsi="Palatino Linotype" w:cs="Times New Roman"/>
          <w:i/>
          <w:lang w:val="es-ES"/>
        </w:rPr>
      </w:pPr>
      <w:r w:rsidRPr="00EB2AD5">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EB2AD5">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EB2AD5">
        <w:rPr>
          <w:rFonts w:ascii="Palatino Linotype" w:eastAsia="Times New Roman" w:hAnsi="Palatino Linotype" w:cs="Times New Roman"/>
          <w:b/>
          <w:i/>
          <w:lang w:val="es-ES"/>
        </w:rPr>
        <w:t>principio de máxima publicidad</w:t>
      </w:r>
      <w:r w:rsidRPr="00EB2AD5">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EB2AD5" w:rsidRDefault="00FB7901" w:rsidP="00EB2AD5">
      <w:pPr>
        <w:spacing w:line="360" w:lineRule="auto"/>
        <w:ind w:left="567" w:right="567"/>
        <w:jc w:val="both"/>
        <w:rPr>
          <w:rFonts w:ascii="Palatino Linotype" w:eastAsia="Times New Roman" w:hAnsi="Palatino Linotype" w:cs="Times New Roman"/>
          <w:i/>
          <w:lang w:val="es-ES"/>
        </w:rPr>
      </w:pPr>
    </w:p>
    <w:p w:rsidR="00FB7901" w:rsidRPr="00EB2AD5" w:rsidRDefault="00FB7901" w:rsidP="00EB2AD5">
      <w:pPr>
        <w:spacing w:line="360" w:lineRule="auto"/>
        <w:ind w:left="567" w:right="567"/>
        <w:jc w:val="both"/>
        <w:rPr>
          <w:rFonts w:ascii="Palatino Linotype" w:eastAsia="Times New Roman" w:hAnsi="Palatino Linotype" w:cs="Times New Roman"/>
          <w:b/>
          <w:i/>
          <w:lang w:val="es-ES"/>
        </w:rPr>
      </w:pPr>
      <w:r w:rsidRPr="00EB2AD5">
        <w:rPr>
          <w:rFonts w:ascii="Palatino Linotype" w:eastAsia="Times New Roman" w:hAnsi="Palatino Linotype" w:cs="Times New Roman"/>
          <w:b/>
          <w:i/>
          <w:lang w:val="es-ES"/>
        </w:rPr>
        <w:t>(…)</w:t>
      </w:r>
    </w:p>
    <w:p w:rsidR="00FB7901" w:rsidRPr="00EB2AD5" w:rsidRDefault="00FB7901" w:rsidP="00EB2AD5">
      <w:pPr>
        <w:spacing w:line="360" w:lineRule="auto"/>
        <w:ind w:right="567"/>
        <w:jc w:val="both"/>
        <w:rPr>
          <w:rFonts w:ascii="Palatino Linotype" w:eastAsia="Times New Roman" w:hAnsi="Palatino Linotype" w:cs="Times New Roman"/>
          <w:lang w:val="es-ES"/>
        </w:rPr>
      </w:pPr>
    </w:p>
    <w:p w:rsidR="00FB7901" w:rsidRPr="00EB2AD5" w:rsidRDefault="00FB7901" w:rsidP="00EB2AD5">
      <w:pPr>
        <w:spacing w:line="360" w:lineRule="auto"/>
        <w:ind w:left="567" w:right="567"/>
        <w:jc w:val="both"/>
        <w:rPr>
          <w:rFonts w:ascii="Palatino Linotype" w:eastAsia="Times New Roman" w:hAnsi="Palatino Linotype" w:cs="Times New Roman"/>
          <w:i/>
          <w:lang w:val="es-ES"/>
        </w:rPr>
      </w:pPr>
      <w:r w:rsidRPr="00EB2AD5">
        <w:rPr>
          <w:rFonts w:ascii="Palatino Linotype" w:eastAsia="Times New Roman" w:hAnsi="Palatino Linotype" w:cs="Times New Roman"/>
          <w:i/>
          <w:lang w:val="es-ES"/>
        </w:rPr>
        <w:t>(Énfasis añadido)</w:t>
      </w:r>
    </w:p>
    <w:p w:rsidR="00FB7901" w:rsidRPr="00EB2AD5" w:rsidRDefault="00FB7901" w:rsidP="00EB2AD5">
      <w:pPr>
        <w:spacing w:line="360" w:lineRule="auto"/>
        <w:ind w:right="567"/>
        <w:jc w:val="both"/>
        <w:rPr>
          <w:rFonts w:ascii="Palatino Linotype" w:eastAsia="Times New Roman" w:hAnsi="Palatino Linotype" w:cs="Times New Roman"/>
          <w:i/>
          <w:lang w:val="es-ES"/>
        </w:rPr>
      </w:pPr>
    </w:p>
    <w:p w:rsidR="00FB7901" w:rsidRPr="00EB2AD5" w:rsidRDefault="00FB7901" w:rsidP="00EB2AD5">
      <w:pPr>
        <w:numPr>
          <w:ilvl w:val="0"/>
          <w:numId w:val="2"/>
        </w:numPr>
        <w:spacing w:before="240" w:after="240" w:line="360" w:lineRule="auto"/>
        <w:ind w:left="0" w:right="49" w:firstLine="0"/>
        <w:contextualSpacing/>
        <w:jc w:val="both"/>
        <w:rPr>
          <w:rFonts w:ascii="Palatino Linotype" w:hAnsi="Palatino Linotype" w:cs="Arial"/>
        </w:rPr>
      </w:pPr>
      <w:r w:rsidRPr="00EB2AD5">
        <w:rPr>
          <w:rFonts w:ascii="Palatino Linotype" w:hAnsi="Palatino Linotype" w:cs="Arial"/>
        </w:rPr>
        <w:t xml:space="preserve">En ese sentido, no debe de pasar de vista para el </w:t>
      </w:r>
      <w:r w:rsidRPr="00EB2AD5">
        <w:rPr>
          <w:rFonts w:ascii="Palatino Linotype" w:hAnsi="Palatino Linotype" w:cs="Arial"/>
          <w:b/>
        </w:rPr>
        <w:t>SUJETO OBLIGADO</w:t>
      </w:r>
      <w:r w:rsidRPr="00EB2AD5">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EB2AD5" w:rsidRDefault="00FB7901" w:rsidP="00EB2AD5">
      <w:pPr>
        <w:spacing w:before="240" w:after="240" w:line="360" w:lineRule="auto"/>
        <w:ind w:left="426" w:right="49"/>
        <w:contextualSpacing/>
        <w:jc w:val="both"/>
        <w:rPr>
          <w:rFonts w:ascii="Palatino Linotype" w:hAnsi="Palatino Linotype" w:cs="Arial"/>
        </w:rPr>
      </w:pPr>
    </w:p>
    <w:p w:rsidR="00FB7901" w:rsidRPr="00EB2AD5" w:rsidRDefault="00FB7901" w:rsidP="00EB2AD5">
      <w:pPr>
        <w:spacing w:line="360" w:lineRule="auto"/>
        <w:ind w:left="567" w:right="567"/>
        <w:jc w:val="both"/>
        <w:rPr>
          <w:rFonts w:ascii="Palatino Linotype" w:hAnsi="Palatino Linotype"/>
          <w:i/>
        </w:rPr>
      </w:pPr>
      <w:r w:rsidRPr="00EB2AD5">
        <w:rPr>
          <w:rFonts w:ascii="Palatino Linotype" w:hAnsi="Palatino Linotype"/>
          <w:i/>
        </w:rPr>
        <w:t>“</w:t>
      </w:r>
      <w:r w:rsidRPr="00EB2AD5">
        <w:rPr>
          <w:rFonts w:ascii="Palatino Linotype" w:hAnsi="Palatino Linotype"/>
          <w:b/>
          <w:i/>
        </w:rPr>
        <w:t>Artículo 8.</w:t>
      </w:r>
      <w:r w:rsidRPr="00EB2AD5">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EB2AD5" w:rsidRDefault="00FB7901" w:rsidP="00EB2AD5">
      <w:pPr>
        <w:spacing w:line="360" w:lineRule="auto"/>
        <w:ind w:left="567" w:right="567"/>
        <w:jc w:val="both"/>
        <w:rPr>
          <w:rFonts w:ascii="Palatino Linotype" w:hAnsi="Palatino Linotype"/>
          <w:i/>
        </w:rPr>
      </w:pPr>
    </w:p>
    <w:p w:rsidR="00FB7901" w:rsidRPr="00EB2AD5" w:rsidRDefault="00FB7901" w:rsidP="00EB2AD5">
      <w:pPr>
        <w:spacing w:line="360" w:lineRule="auto"/>
        <w:ind w:left="567" w:right="567"/>
        <w:jc w:val="both"/>
        <w:rPr>
          <w:rFonts w:ascii="Palatino Linotype" w:hAnsi="Palatino Linotype"/>
          <w:i/>
        </w:rPr>
      </w:pPr>
      <w:r w:rsidRPr="00EB2AD5">
        <w:rPr>
          <w:rFonts w:ascii="Palatino Linotype" w:hAnsi="Palatino Linotype"/>
          <w:b/>
          <w:i/>
        </w:rPr>
        <w:t>En la aplicación e interpretación de la presente Ley deberá prevalecer el principio de máxima publicidad,</w:t>
      </w:r>
      <w:r w:rsidRPr="00EB2AD5">
        <w:rPr>
          <w:rFonts w:ascii="Palatino Linotype" w:hAnsi="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B2AD5">
        <w:rPr>
          <w:rFonts w:ascii="Palatino Linotype" w:hAnsi="Palatino Linotype"/>
          <w:i/>
        </w:rPr>
        <w:t>pro</w:t>
      </w:r>
      <w:proofErr w:type="spellEnd"/>
      <w:r w:rsidRPr="00EB2AD5">
        <w:rPr>
          <w:rFonts w:ascii="Palatino Linotype" w:hAnsi="Palatino Linotype"/>
          <w:i/>
        </w:rPr>
        <w:t xml:space="preserve"> persona.</w:t>
      </w:r>
    </w:p>
    <w:p w:rsidR="00FB7901" w:rsidRPr="00EB2AD5" w:rsidRDefault="00FB7901" w:rsidP="00EB2AD5">
      <w:pPr>
        <w:spacing w:line="360" w:lineRule="auto"/>
        <w:ind w:left="567" w:right="567"/>
        <w:jc w:val="both"/>
        <w:rPr>
          <w:rFonts w:ascii="Palatino Linotype" w:hAnsi="Palatino Linotype"/>
          <w:i/>
        </w:rPr>
      </w:pPr>
    </w:p>
    <w:p w:rsidR="00FB7901" w:rsidRPr="00EB2AD5" w:rsidRDefault="00FB7901" w:rsidP="00EB2AD5">
      <w:pPr>
        <w:spacing w:line="360" w:lineRule="auto"/>
        <w:ind w:left="567" w:right="567"/>
        <w:jc w:val="both"/>
        <w:rPr>
          <w:rFonts w:ascii="Palatino Linotype" w:hAnsi="Palatino Linotype"/>
          <w:i/>
        </w:rPr>
      </w:pPr>
      <w:r w:rsidRPr="00EB2AD5">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rsidR="00FB7901" w:rsidRPr="00EB2AD5" w:rsidRDefault="00FB7901" w:rsidP="00EB2AD5">
      <w:pPr>
        <w:spacing w:line="360" w:lineRule="auto"/>
        <w:ind w:left="567" w:right="567"/>
        <w:jc w:val="both"/>
        <w:rPr>
          <w:rFonts w:ascii="Palatino Linotype" w:hAnsi="Palatino Linotype"/>
          <w:i/>
        </w:rPr>
      </w:pPr>
    </w:p>
    <w:p w:rsidR="00FB7901" w:rsidRPr="00EB2AD5" w:rsidRDefault="00FB7901" w:rsidP="00EB2AD5">
      <w:pPr>
        <w:spacing w:line="360" w:lineRule="auto"/>
        <w:ind w:left="567" w:right="567"/>
        <w:jc w:val="both"/>
        <w:rPr>
          <w:rFonts w:ascii="Palatino Linotype" w:hAnsi="Palatino Linotype"/>
          <w:i/>
        </w:rPr>
      </w:pPr>
      <w:r w:rsidRPr="00EB2AD5">
        <w:rPr>
          <w:rFonts w:ascii="Palatino Linotype" w:hAnsi="Palatino Linotype"/>
          <w:i/>
        </w:rPr>
        <w:t>(Énfasis añadido)</w:t>
      </w:r>
    </w:p>
    <w:p w:rsidR="00FB7901" w:rsidRPr="00EB2AD5" w:rsidRDefault="00FB7901" w:rsidP="00EB2AD5">
      <w:pPr>
        <w:spacing w:line="360" w:lineRule="auto"/>
        <w:ind w:left="567" w:right="567"/>
        <w:jc w:val="both"/>
        <w:rPr>
          <w:rFonts w:ascii="Palatino Linotype" w:hAnsi="Palatino Linotype"/>
          <w:i/>
        </w:rPr>
      </w:pPr>
    </w:p>
    <w:p w:rsidR="00FB7901" w:rsidRPr="00EB2AD5" w:rsidRDefault="00FB7901" w:rsidP="00EB2AD5">
      <w:pPr>
        <w:numPr>
          <w:ilvl w:val="0"/>
          <w:numId w:val="2"/>
        </w:numPr>
        <w:spacing w:before="240" w:after="240" w:line="360" w:lineRule="auto"/>
        <w:ind w:left="0" w:right="49" w:firstLine="0"/>
        <w:contextualSpacing/>
        <w:jc w:val="both"/>
        <w:rPr>
          <w:rFonts w:ascii="Palatino Linotype" w:eastAsia="MS Mincho" w:hAnsi="Palatino Linotype" w:cs="Arial"/>
        </w:rPr>
      </w:pPr>
      <w:r w:rsidRPr="00EB2AD5">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EB2AD5" w:rsidRDefault="00FB7901" w:rsidP="00EB2AD5">
      <w:pPr>
        <w:spacing w:before="240" w:after="240" w:line="360" w:lineRule="auto"/>
        <w:ind w:right="49"/>
        <w:contextualSpacing/>
        <w:jc w:val="both"/>
        <w:rPr>
          <w:rFonts w:ascii="Palatino Linotype" w:eastAsia="MS Mincho" w:hAnsi="Palatino Linotype" w:cs="Arial"/>
        </w:rPr>
      </w:pPr>
    </w:p>
    <w:p w:rsidR="00FB7901" w:rsidRPr="00EB2AD5" w:rsidRDefault="00FB7901" w:rsidP="00EB2AD5">
      <w:pPr>
        <w:spacing w:before="240" w:after="240" w:line="360" w:lineRule="auto"/>
        <w:ind w:left="567" w:right="567"/>
        <w:contextualSpacing/>
        <w:jc w:val="both"/>
        <w:rPr>
          <w:rFonts w:ascii="Palatino Linotype" w:hAnsi="Palatino Linotype"/>
          <w:i/>
        </w:rPr>
      </w:pPr>
      <w:r w:rsidRPr="00EB2AD5">
        <w:rPr>
          <w:rFonts w:ascii="Palatino Linotype" w:hAnsi="Palatino Linotype"/>
          <w:b/>
          <w:i/>
        </w:rPr>
        <w:t xml:space="preserve">Artículo 12. </w:t>
      </w:r>
      <w:r w:rsidRPr="00EB2AD5">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FB7901" w:rsidRPr="00EB2AD5" w:rsidRDefault="00FB7901" w:rsidP="00EB2AD5">
      <w:pPr>
        <w:spacing w:before="240" w:after="240" w:line="360" w:lineRule="auto"/>
        <w:ind w:left="567" w:right="567"/>
        <w:contextualSpacing/>
        <w:jc w:val="both"/>
        <w:rPr>
          <w:rFonts w:ascii="Palatino Linotype" w:hAnsi="Palatino Linotype"/>
          <w:i/>
        </w:rPr>
      </w:pPr>
    </w:p>
    <w:p w:rsidR="00FB7901" w:rsidRPr="00EB2AD5" w:rsidRDefault="00FB7901" w:rsidP="00EB2AD5">
      <w:pPr>
        <w:spacing w:before="240" w:after="240" w:line="360" w:lineRule="auto"/>
        <w:ind w:left="567" w:right="567"/>
        <w:contextualSpacing/>
        <w:jc w:val="both"/>
        <w:rPr>
          <w:rFonts w:ascii="Palatino Linotype" w:hAnsi="Palatino Linotype"/>
          <w:i/>
        </w:rPr>
      </w:pPr>
      <w:r w:rsidRPr="00EB2AD5">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B7901" w:rsidRPr="00EB2AD5" w:rsidRDefault="00FB7901" w:rsidP="00EB2AD5">
      <w:pPr>
        <w:spacing w:before="240" w:after="240" w:line="360" w:lineRule="auto"/>
        <w:ind w:left="567" w:right="567"/>
        <w:contextualSpacing/>
        <w:jc w:val="both"/>
        <w:rPr>
          <w:rFonts w:ascii="Palatino Linotype" w:hAnsi="Palatino Linotype"/>
          <w:i/>
        </w:rPr>
      </w:pPr>
    </w:p>
    <w:p w:rsidR="00FB7901" w:rsidRPr="00EB2AD5" w:rsidRDefault="00FB7901" w:rsidP="00EB2AD5">
      <w:pPr>
        <w:spacing w:before="240" w:after="240" w:line="360" w:lineRule="auto"/>
        <w:ind w:left="567" w:right="567"/>
        <w:contextualSpacing/>
        <w:jc w:val="both"/>
        <w:rPr>
          <w:rFonts w:ascii="Palatino Linotype" w:hAnsi="Palatino Linotype"/>
          <w:i/>
        </w:rPr>
      </w:pPr>
      <w:r w:rsidRPr="00EB2AD5">
        <w:rPr>
          <w:rFonts w:ascii="Palatino Linotype" w:hAnsi="Palatino Linotype"/>
          <w:b/>
          <w:i/>
        </w:rPr>
        <w:t xml:space="preserve">Artículo 160. </w:t>
      </w:r>
      <w:r w:rsidRPr="00EB2AD5">
        <w:rPr>
          <w:rFonts w:ascii="Palatino Linotype" w:hAnsi="Palatino Linotype"/>
          <w:i/>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rsidR="00FB7901" w:rsidRPr="00EB2AD5" w:rsidRDefault="00FB7901" w:rsidP="00EB2AD5">
      <w:pPr>
        <w:spacing w:before="240" w:after="240" w:line="360" w:lineRule="auto"/>
        <w:ind w:left="567" w:right="567"/>
        <w:contextualSpacing/>
        <w:jc w:val="both"/>
        <w:rPr>
          <w:rFonts w:ascii="Palatino Linotype" w:hAnsi="Palatino Linotype"/>
          <w:i/>
        </w:rPr>
      </w:pPr>
    </w:p>
    <w:p w:rsidR="00FB7901" w:rsidRPr="00EB2AD5" w:rsidRDefault="00FB7901" w:rsidP="00EB2AD5">
      <w:pPr>
        <w:spacing w:before="240" w:after="240" w:line="360" w:lineRule="auto"/>
        <w:ind w:left="567" w:right="567"/>
        <w:contextualSpacing/>
        <w:jc w:val="both"/>
        <w:rPr>
          <w:rFonts w:ascii="Palatino Linotype" w:hAnsi="Palatino Linotype"/>
          <w:i/>
        </w:rPr>
      </w:pPr>
      <w:r w:rsidRPr="00EB2AD5">
        <w:rPr>
          <w:rFonts w:ascii="Palatino Linotype" w:hAnsi="Palatino Linotype"/>
          <w:i/>
        </w:rPr>
        <w:t xml:space="preserve">En caso que la información solicitada consista en bases de datos se deberá privilegiar la entrega de la misma en formatos abiertos. </w:t>
      </w:r>
    </w:p>
    <w:p w:rsidR="00FB7901" w:rsidRPr="00EB2AD5" w:rsidRDefault="00FB7901" w:rsidP="00EB2AD5">
      <w:pPr>
        <w:spacing w:line="360" w:lineRule="auto"/>
        <w:rPr>
          <w:rFonts w:ascii="Palatino Linotype" w:eastAsia="Calibri" w:hAnsi="Palatino Linotype" w:cs="Times New Roman"/>
        </w:rPr>
      </w:pPr>
    </w:p>
    <w:p w:rsidR="000D6F2C" w:rsidRPr="00EB2AD5" w:rsidRDefault="00643E11" w:rsidP="00EB2AD5">
      <w:pPr>
        <w:pStyle w:val="Prrafodelista"/>
        <w:numPr>
          <w:ilvl w:val="0"/>
          <w:numId w:val="2"/>
        </w:numPr>
        <w:spacing w:before="240" w:after="240" w:line="360" w:lineRule="auto"/>
        <w:ind w:left="0" w:firstLine="0"/>
        <w:jc w:val="both"/>
        <w:rPr>
          <w:rFonts w:ascii="Palatino Linotype" w:hAnsi="Palatino Linotype" w:cs="Arial"/>
        </w:rPr>
      </w:pPr>
      <w:r w:rsidRPr="00EB2AD5">
        <w:rPr>
          <w:rFonts w:ascii="Palatino Linotype" w:eastAsia="Calibri" w:hAnsi="Palatino Linotype" w:cs="Times New Roman"/>
        </w:rPr>
        <w:t>Tratado</w:t>
      </w:r>
      <w:r w:rsidR="000D6F2C" w:rsidRPr="00EB2AD5">
        <w:rPr>
          <w:rFonts w:ascii="Palatino Linotype" w:eastAsia="Calibri" w:hAnsi="Palatino Linotype" w:cs="Times New Roman"/>
        </w:rPr>
        <w:t xml:space="preserve"> lo anterior y toda vez que el </w:t>
      </w:r>
      <w:r w:rsidR="000D6F2C" w:rsidRPr="00EB2AD5">
        <w:rPr>
          <w:rFonts w:ascii="Palatino Linotype" w:eastAsia="Calibri" w:hAnsi="Palatino Linotype" w:cs="Times New Roman"/>
          <w:b/>
        </w:rPr>
        <w:t xml:space="preserve">SUJETO OBLIGADO </w:t>
      </w:r>
      <w:r w:rsidR="000D6F2C" w:rsidRPr="00EB2AD5">
        <w:rPr>
          <w:rFonts w:ascii="Palatino Linotype" w:eastAsia="Calibri" w:hAnsi="Palatino Linotype" w:cs="Times New Roman"/>
        </w:rPr>
        <w:t xml:space="preserve">ya asumió que cuenta con la información a través de informe justificado como a continuación se observa: </w:t>
      </w:r>
    </w:p>
    <w:p w:rsidR="000D6F2C" w:rsidRPr="00EB2AD5" w:rsidRDefault="000D6F2C" w:rsidP="00EB2AD5">
      <w:pPr>
        <w:pStyle w:val="Prrafodelista"/>
        <w:spacing w:before="240" w:after="240" w:line="360" w:lineRule="auto"/>
        <w:ind w:left="0"/>
        <w:jc w:val="center"/>
        <w:rPr>
          <w:rFonts w:ascii="Palatino Linotype" w:hAnsi="Palatino Linotype" w:cs="Arial"/>
        </w:rPr>
      </w:pPr>
      <w:r w:rsidRPr="00EB2AD5">
        <w:rPr>
          <w:rFonts w:ascii="Palatino Linotype" w:hAnsi="Palatino Linotype"/>
          <w:noProof/>
          <w:lang w:val="es-MX" w:eastAsia="es-MX"/>
        </w:rPr>
        <w:drawing>
          <wp:inline distT="0" distB="0" distL="0" distR="0" wp14:anchorId="7A027EE2" wp14:editId="2B8C3FED">
            <wp:extent cx="5600027" cy="64389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248" t="7282" r="4597" b="6553"/>
                    <a:stretch/>
                  </pic:blipFill>
                  <pic:spPr bwMode="auto">
                    <a:xfrm>
                      <a:off x="0" y="0"/>
                      <a:ext cx="5621199" cy="6463244"/>
                    </a:xfrm>
                    <a:prstGeom prst="rect">
                      <a:avLst/>
                    </a:prstGeom>
                    <a:ln>
                      <a:noFill/>
                    </a:ln>
                    <a:extLst>
                      <a:ext uri="{53640926-AAD7-44D8-BBD7-CCE9431645EC}">
                        <a14:shadowObscured xmlns:a14="http://schemas.microsoft.com/office/drawing/2010/main"/>
                      </a:ext>
                    </a:extLst>
                  </pic:spPr>
                </pic:pic>
              </a:graphicData>
            </a:graphic>
          </wp:inline>
        </w:drawing>
      </w:r>
    </w:p>
    <w:p w:rsidR="000D6F2C" w:rsidRPr="00EB2AD5" w:rsidRDefault="000D6F2C" w:rsidP="00EB2AD5">
      <w:pPr>
        <w:pStyle w:val="Prrafodelista"/>
        <w:spacing w:before="240" w:after="240" w:line="360" w:lineRule="auto"/>
        <w:ind w:left="0"/>
        <w:jc w:val="center"/>
        <w:rPr>
          <w:rFonts w:ascii="Palatino Linotype" w:hAnsi="Palatino Linotype" w:cs="Arial"/>
        </w:rPr>
      </w:pPr>
    </w:p>
    <w:p w:rsidR="000D6F2C" w:rsidRPr="00EB2AD5" w:rsidRDefault="000D6F2C" w:rsidP="00EB2AD5">
      <w:pPr>
        <w:pStyle w:val="Prrafodelista"/>
        <w:numPr>
          <w:ilvl w:val="0"/>
          <w:numId w:val="2"/>
        </w:numPr>
        <w:spacing w:before="240" w:after="240" w:line="360" w:lineRule="auto"/>
        <w:ind w:left="0" w:firstLine="0"/>
        <w:jc w:val="both"/>
        <w:rPr>
          <w:rFonts w:ascii="Palatino Linotype" w:hAnsi="Palatino Linotype" w:cs="Arial"/>
        </w:rPr>
      </w:pPr>
      <w:r w:rsidRPr="00EB2AD5">
        <w:rPr>
          <w:rFonts w:ascii="Palatino Linotype" w:eastAsia="Calibri" w:hAnsi="Palatino Linotype" w:cs="Times New Roman"/>
        </w:rPr>
        <w:t xml:space="preserve">Es necesario señalar que </w:t>
      </w:r>
      <w:r w:rsidRPr="00EB2AD5">
        <w:rPr>
          <w:rFonts w:ascii="Palatino Linotype" w:hAnsi="Palatino Linotype"/>
          <w:lang w:eastAsia="en-US"/>
        </w:rPr>
        <w:t xml:space="preserve">es obligación de los Sujetos Obligados darle a las solicitudes de información un expresión documental, </w:t>
      </w:r>
      <w:r w:rsidRPr="00EB2AD5">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rsidR="000D6F2C" w:rsidRPr="00EB2AD5" w:rsidRDefault="000D6F2C" w:rsidP="00EB2AD5">
      <w:pPr>
        <w:spacing w:before="240" w:after="240" w:line="360" w:lineRule="auto"/>
        <w:ind w:right="49"/>
        <w:contextualSpacing/>
        <w:jc w:val="both"/>
        <w:rPr>
          <w:rFonts w:ascii="Palatino Linotype" w:hAnsi="Palatino Linotype" w:cs="Arial"/>
        </w:rPr>
      </w:pPr>
    </w:p>
    <w:p w:rsidR="000D6F2C" w:rsidRPr="00EB2AD5" w:rsidRDefault="000D6F2C" w:rsidP="00EB2AD5">
      <w:pPr>
        <w:spacing w:line="360" w:lineRule="auto"/>
        <w:ind w:left="567" w:right="616"/>
        <w:jc w:val="both"/>
        <w:rPr>
          <w:rFonts w:ascii="Palatino Linotype" w:hAnsi="Palatino Linotype"/>
          <w:i/>
        </w:rPr>
      </w:pPr>
      <w:r w:rsidRPr="00EB2AD5">
        <w:rPr>
          <w:rFonts w:ascii="Palatino Linotype" w:hAnsi="Palatino Linotype"/>
          <w:i/>
        </w:rPr>
        <w:t>“</w:t>
      </w:r>
      <w:r w:rsidRPr="00EB2AD5">
        <w:rPr>
          <w:rFonts w:ascii="Palatino Linotype" w:hAnsi="Palatino Linotype"/>
          <w:b/>
          <w:i/>
        </w:rPr>
        <w:t>Cuando en una solicitud de información no se identifique un documento en específico, si ésta tiene una expresión documental, el sujeto obligado deberá entregar al particular el documento en específico</w:t>
      </w:r>
      <w:r w:rsidRPr="00EB2AD5">
        <w:rPr>
          <w:rFonts w:ascii="Palatino Linotype" w:hAnsi="Palatino Linotype"/>
          <w:i/>
        </w:rPr>
        <w:t xml:space="preserve">. La Ley Federal de Transparencia y Acceso a la Información Pública Gubernamental tiene por objeto </w:t>
      </w:r>
      <w:proofErr w:type="spellStart"/>
      <w:r w:rsidRPr="00EB2AD5">
        <w:rPr>
          <w:rFonts w:ascii="Palatino Linotype" w:hAnsi="Palatino Linotype"/>
          <w:i/>
        </w:rPr>
        <w:t>objeto</w:t>
      </w:r>
      <w:proofErr w:type="spellEnd"/>
      <w:r w:rsidRPr="00EB2AD5">
        <w:rPr>
          <w:rFonts w:ascii="Palatino Linotype" w:hAnsi="Palatino Linotype"/>
          <w:i/>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EB2AD5">
        <w:rPr>
          <w:rFonts w:ascii="Palatino Linotype" w:hAnsi="Palatino Linotype"/>
          <w:b/>
          <w:i/>
        </w:rPr>
        <w:t xml:space="preserve">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EB2AD5">
        <w:rPr>
          <w:rFonts w:ascii="Palatino Linotype" w:hAnsi="Palatino Linotype"/>
          <w:i/>
        </w:rPr>
        <w:t xml:space="preserve"> Es decir, si la respuesta a la solicitud obra en algún documento en poder de la autoridad, pero el particular no hace referencia específica a tal documento, se deberá hacer entrega del mismo al solicitante.” (</w:t>
      </w:r>
      <w:r w:rsidRPr="00EB2AD5">
        <w:rPr>
          <w:rFonts w:ascii="Palatino Linotype" w:hAnsi="Palatino Linotype"/>
        </w:rPr>
        <w:t>Sic</w:t>
      </w:r>
      <w:r w:rsidRPr="00EB2AD5">
        <w:rPr>
          <w:rFonts w:ascii="Palatino Linotype" w:hAnsi="Palatino Linotype"/>
          <w:i/>
        </w:rPr>
        <w:t>).</w:t>
      </w:r>
    </w:p>
    <w:p w:rsidR="000D6F2C" w:rsidRPr="00EB2AD5" w:rsidRDefault="000D6F2C" w:rsidP="00EB2AD5">
      <w:pPr>
        <w:spacing w:line="360" w:lineRule="auto"/>
        <w:ind w:left="567" w:right="616"/>
        <w:jc w:val="both"/>
        <w:rPr>
          <w:rFonts w:ascii="Palatino Linotype" w:hAnsi="Palatino Linotype"/>
          <w:i/>
        </w:rPr>
      </w:pPr>
    </w:p>
    <w:p w:rsidR="000D6F2C" w:rsidRPr="00EB2AD5" w:rsidRDefault="000D6F2C" w:rsidP="00EB2AD5">
      <w:pPr>
        <w:spacing w:line="360" w:lineRule="auto"/>
        <w:ind w:left="567" w:right="616"/>
        <w:jc w:val="both"/>
        <w:rPr>
          <w:rFonts w:ascii="Palatino Linotype" w:hAnsi="Palatino Linotype"/>
        </w:rPr>
      </w:pPr>
      <w:r w:rsidRPr="00EB2AD5">
        <w:rPr>
          <w:rFonts w:ascii="Palatino Linotype" w:hAnsi="Palatino Linotype"/>
        </w:rPr>
        <w:t>(Énfasis añadido)</w:t>
      </w:r>
    </w:p>
    <w:p w:rsidR="000D6F2C" w:rsidRPr="00EB2AD5" w:rsidRDefault="000D6F2C" w:rsidP="00EB2AD5">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B2AD5">
        <w:rPr>
          <w:rFonts w:ascii="Palatino Linotype" w:hAnsi="Palatino Linotype" w:cs="Arial"/>
          <w:lang w:val="es-ES"/>
        </w:rPr>
        <w:t xml:space="preserve">Robustece lo anterior </w:t>
      </w:r>
      <w:r w:rsidRPr="00EB2AD5">
        <w:rPr>
          <w:rFonts w:ascii="Palatino Linotype" w:hAnsi="Palatino Linotype" w:cs="Arial"/>
        </w:rPr>
        <w:t>el criterio orientador 16/17 emitido de igual forma por el Instituto Nacional de Transparencia, Acceso a la Información y Protección de Datos Personales que a la literalidad prevé:</w:t>
      </w:r>
    </w:p>
    <w:p w:rsidR="000D6F2C" w:rsidRPr="00EB2AD5" w:rsidRDefault="000D6F2C" w:rsidP="00EB2AD5">
      <w:pPr>
        <w:pStyle w:val="Prrafodelista"/>
        <w:spacing w:before="240" w:after="240" w:line="360" w:lineRule="auto"/>
        <w:ind w:left="0" w:right="49"/>
        <w:jc w:val="both"/>
        <w:rPr>
          <w:rFonts w:ascii="Palatino Linotype" w:eastAsia="MS Mincho" w:hAnsi="Palatino Linotype" w:cs="Arial"/>
        </w:rPr>
      </w:pPr>
    </w:p>
    <w:p w:rsidR="000D6F2C" w:rsidRPr="00EB2AD5" w:rsidRDefault="000D6F2C" w:rsidP="00EB2AD5">
      <w:pPr>
        <w:spacing w:before="240" w:after="240" w:line="360" w:lineRule="auto"/>
        <w:ind w:left="567" w:right="616"/>
        <w:jc w:val="both"/>
        <w:rPr>
          <w:rFonts w:ascii="Palatino Linotype" w:hAnsi="Palatino Linotype" w:cs="Arial"/>
          <w:i/>
        </w:rPr>
      </w:pPr>
      <w:r w:rsidRPr="00EB2AD5">
        <w:rPr>
          <w:rFonts w:ascii="Palatino Linotype" w:hAnsi="Palatino Linotype" w:cs="Arial"/>
          <w:b/>
          <w:i/>
        </w:rPr>
        <w:t>“Expresión documental</w:t>
      </w:r>
      <w:r w:rsidRPr="00EB2AD5">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0D6F2C" w:rsidRPr="00EB2AD5" w:rsidRDefault="000D6F2C" w:rsidP="00EB2AD5">
      <w:pPr>
        <w:spacing w:before="240" w:after="240" w:line="360" w:lineRule="auto"/>
        <w:ind w:left="567" w:right="567"/>
        <w:jc w:val="both"/>
        <w:rPr>
          <w:rFonts w:ascii="Palatino Linotype" w:hAnsi="Palatino Linotype" w:cs="Arial"/>
          <w:i/>
        </w:rPr>
      </w:pPr>
      <w:r w:rsidRPr="00EB2AD5">
        <w:rPr>
          <w:rFonts w:ascii="Palatino Linotype" w:hAnsi="Palatino Linotype" w:cs="Arial"/>
          <w:i/>
        </w:rPr>
        <w:t>Resoluciones:</w:t>
      </w:r>
    </w:p>
    <w:p w:rsidR="000D6F2C" w:rsidRPr="00EB2AD5" w:rsidRDefault="000D6F2C" w:rsidP="00EB2AD5">
      <w:pPr>
        <w:spacing w:before="240" w:after="240" w:line="360" w:lineRule="auto"/>
        <w:ind w:left="567" w:right="567"/>
        <w:jc w:val="both"/>
        <w:rPr>
          <w:rFonts w:ascii="Palatino Linotype" w:hAnsi="Palatino Linotype" w:cs="Arial"/>
          <w:i/>
        </w:rPr>
      </w:pPr>
      <w:r w:rsidRPr="00EB2AD5">
        <w:rPr>
          <w:rFonts w:ascii="Palatino Linotype" w:hAnsi="Palatino Linotype" w:cs="Arial"/>
          <w:i/>
        </w:rPr>
        <w:t>•</w:t>
      </w:r>
      <w:r w:rsidRPr="00EB2AD5">
        <w:rPr>
          <w:rFonts w:ascii="Palatino Linotype" w:hAnsi="Palatino Linotype" w:cs="Arial"/>
          <w:i/>
        </w:rPr>
        <w:tab/>
        <w:t xml:space="preserve">RRA 0774/16. Secretaría de Salud. 31 de agosto de 2016. Por unanimidad. Comisionada Ponente María Patricia </w:t>
      </w:r>
      <w:proofErr w:type="spellStart"/>
      <w:r w:rsidRPr="00EB2AD5">
        <w:rPr>
          <w:rFonts w:ascii="Palatino Linotype" w:hAnsi="Palatino Linotype" w:cs="Arial"/>
          <w:i/>
        </w:rPr>
        <w:t>Kurczyn</w:t>
      </w:r>
      <w:proofErr w:type="spellEnd"/>
      <w:r w:rsidRPr="00EB2AD5">
        <w:rPr>
          <w:rFonts w:ascii="Palatino Linotype" w:hAnsi="Palatino Linotype" w:cs="Arial"/>
          <w:i/>
        </w:rPr>
        <w:t xml:space="preserve"> Villalobos.</w:t>
      </w:r>
    </w:p>
    <w:p w:rsidR="000D6F2C" w:rsidRPr="00EB2AD5" w:rsidRDefault="000D6F2C" w:rsidP="00EB2AD5">
      <w:pPr>
        <w:spacing w:before="240" w:after="240" w:line="360" w:lineRule="auto"/>
        <w:ind w:left="567" w:right="567"/>
        <w:jc w:val="both"/>
        <w:rPr>
          <w:rFonts w:ascii="Palatino Linotype" w:hAnsi="Palatino Linotype" w:cs="Arial"/>
          <w:i/>
        </w:rPr>
      </w:pPr>
      <w:r w:rsidRPr="00EB2AD5">
        <w:rPr>
          <w:rFonts w:ascii="Palatino Linotype" w:hAnsi="Palatino Linotype" w:cs="Arial"/>
          <w:i/>
        </w:rPr>
        <w:t>•</w:t>
      </w:r>
      <w:r w:rsidRPr="00EB2AD5">
        <w:rPr>
          <w:rFonts w:ascii="Palatino Linotype" w:hAnsi="Palatino Linotype" w:cs="Arial"/>
          <w:i/>
        </w:rPr>
        <w:tab/>
        <w:t xml:space="preserve">RRA 0143/17. Universidad Autónoma Agraria Antonio Narro. 22 de febrero de 2017. Por unanimidad. Comisionado Ponente Oscar Mauricio Guerra Ford. </w:t>
      </w:r>
    </w:p>
    <w:p w:rsidR="000D6F2C" w:rsidRPr="00EB2AD5" w:rsidRDefault="000D6F2C" w:rsidP="00EB2AD5">
      <w:pPr>
        <w:spacing w:before="240" w:after="240" w:line="360" w:lineRule="auto"/>
        <w:ind w:left="567" w:right="567"/>
        <w:jc w:val="both"/>
        <w:rPr>
          <w:rFonts w:ascii="Palatino Linotype" w:hAnsi="Palatino Linotype" w:cs="Arial"/>
          <w:i/>
        </w:rPr>
      </w:pPr>
      <w:r w:rsidRPr="00EB2AD5">
        <w:rPr>
          <w:rFonts w:ascii="Palatino Linotype" w:hAnsi="Palatino Linotype" w:cs="Arial"/>
          <w:i/>
        </w:rPr>
        <w:t>•</w:t>
      </w:r>
      <w:r w:rsidRPr="00EB2AD5">
        <w:rPr>
          <w:rFonts w:ascii="Palatino Linotype" w:hAnsi="Palatino Linotype" w:cs="Arial"/>
          <w:i/>
        </w:rPr>
        <w:tab/>
        <w:t>RRA 0540/17. Secretaría de Economía. 08 de marzo del 2017. Por unanimidad. Comisionado Ponente Francisco Javier Acuña Llamas”</w:t>
      </w:r>
    </w:p>
    <w:p w:rsidR="000D6F2C" w:rsidRPr="00EB2AD5" w:rsidRDefault="000D6F2C" w:rsidP="00EB2AD5">
      <w:pPr>
        <w:pStyle w:val="Prrafodelista"/>
        <w:spacing w:before="240" w:after="240" w:line="360" w:lineRule="auto"/>
        <w:ind w:left="0" w:right="49"/>
        <w:jc w:val="both"/>
        <w:rPr>
          <w:rFonts w:ascii="Palatino Linotype" w:eastAsia="MS Mincho" w:hAnsi="Palatino Linotype" w:cs="Arial"/>
        </w:rPr>
      </w:pPr>
    </w:p>
    <w:p w:rsidR="003632AD" w:rsidRPr="00EB2AD5" w:rsidRDefault="0016128C" w:rsidP="00EB2AD5">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EB2AD5">
        <w:rPr>
          <w:rFonts w:ascii="Palatino Linotype" w:eastAsia="MS Mincho" w:hAnsi="Palatino Linotype" w:cs="Arial"/>
        </w:rPr>
        <w:t>En ese sentido</w:t>
      </w:r>
      <w:r w:rsidR="000D6F2C" w:rsidRPr="00EB2AD5">
        <w:rPr>
          <w:rFonts w:ascii="Palatino Linotype" w:eastAsia="MS Mincho" w:hAnsi="Palatino Linotype" w:cs="Arial"/>
        </w:rPr>
        <w:t>,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0D6F2C" w:rsidRPr="00EB2AD5" w:rsidRDefault="000D6F2C" w:rsidP="00EB2AD5">
      <w:pPr>
        <w:pStyle w:val="Prrafodelista"/>
        <w:spacing w:before="240" w:after="240" w:line="360" w:lineRule="auto"/>
        <w:ind w:left="0" w:right="49"/>
        <w:jc w:val="both"/>
        <w:rPr>
          <w:rFonts w:ascii="Palatino Linotype" w:eastAsia="MS Mincho" w:hAnsi="Palatino Linotype" w:cs="Arial"/>
        </w:rPr>
      </w:pPr>
    </w:p>
    <w:p w:rsidR="00AE0E81" w:rsidRPr="00EB2AD5" w:rsidRDefault="00196F45" w:rsidP="00EB2AD5">
      <w:pPr>
        <w:pStyle w:val="Prrafodelista"/>
        <w:numPr>
          <w:ilvl w:val="0"/>
          <w:numId w:val="2"/>
        </w:numPr>
        <w:spacing w:before="240" w:after="240" w:line="360" w:lineRule="auto"/>
        <w:ind w:left="0" w:firstLine="0"/>
        <w:jc w:val="both"/>
        <w:rPr>
          <w:rFonts w:ascii="Palatino Linotype" w:hAnsi="Palatino Linotype" w:cs="Arial"/>
        </w:rPr>
      </w:pPr>
      <w:r w:rsidRPr="00EB2AD5">
        <w:rPr>
          <w:rFonts w:ascii="Palatino Linotype" w:hAnsi="Palatino Linotype" w:cs="Arial"/>
        </w:rPr>
        <w:t xml:space="preserve">Considerado lo anterior, ineludiblemente el </w:t>
      </w:r>
      <w:r w:rsidRPr="00EB2AD5">
        <w:rPr>
          <w:rFonts w:ascii="Palatino Linotype" w:hAnsi="Palatino Linotype" w:cs="Arial"/>
          <w:b/>
        </w:rPr>
        <w:t>SUJETO OBLIGADO</w:t>
      </w:r>
      <w:r w:rsidRPr="00EB2AD5">
        <w:rPr>
          <w:rFonts w:ascii="Palatino Linotype" w:hAnsi="Palatino Linotype" w:cs="Arial"/>
        </w:rPr>
        <w:t xml:space="preserve"> debe de poner a disposición de</w:t>
      </w:r>
      <w:r w:rsidR="000D6F2C" w:rsidRPr="00EB2AD5">
        <w:rPr>
          <w:rFonts w:ascii="Palatino Linotype" w:hAnsi="Palatino Linotype" w:cs="Arial"/>
        </w:rPr>
        <w:t xml:space="preserve">l particular </w:t>
      </w:r>
      <w:r w:rsidR="00634182" w:rsidRPr="00EB2AD5">
        <w:rPr>
          <w:rFonts w:ascii="Palatino Linotype" w:hAnsi="Palatino Linotype" w:cs="Arial"/>
        </w:rPr>
        <w:t xml:space="preserve"> el o los documentos donde conste o se aprecien los </w:t>
      </w:r>
      <w:r w:rsidR="000D6F2C" w:rsidRPr="00EB2AD5">
        <w:rPr>
          <w:rFonts w:ascii="Palatino Linotype" w:eastAsia="Times New Roman" w:hAnsi="Palatino Linotype"/>
        </w:rPr>
        <w:t xml:space="preserve">oficios de las peticiones realizadas al presidente municipal del </w:t>
      </w:r>
      <w:r w:rsidR="0016128C" w:rsidRPr="00EB2AD5">
        <w:rPr>
          <w:rFonts w:ascii="Palatino Linotype" w:eastAsia="Times New Roman" w:hAnsi="Palatino Linotype"/>
        </w:rPr>
        <w:t>uno (</w:t>
      </w:r>
      <w:r w:rsidR="000D6F2C" w:rsidRPr="00EB2AD5">
        <w:rPr>
          <w:rFonts w:ascii="Palatino Linotype" w:eastAsia="Times New Roman" w:hAnsi="Palatino Linotype"/>
        </w:rPr>
        <w:t>01</w:t>
      </w:r>
      <w:r w:rsidR="0016128C" w:rsidRPr="00EB2AD5">
        <w:rPr>
          <w:rFonts w:ascii="Palatino Linotype" w:eastAsia="Times New Roman" w:hAnsi="Palatino Linotype"/>
        </w:rPr>
        <w:t>)</w:t>
      </w:r>
      <w:r w:rsidR="000D6F2C" w:rsidRPr="00EB2AD5">
        <w:rPr>
          <w:rFonts w:ascii="Palatino Linotype" w:eastAsia="Times New Roman" w:hAnsi="Palatino Linotype"/>
        </w:rPr>
        <w:t xml:space="preserve"> de enero al treinta y uno </w:t>
      </w:r>
      <w:r w:rsidR="00634182" w:rsidRPr="00EB2AD5">
        <w:rPr>
          <w:rFonts w:ascii="Palatino Linotype" w:eastAsia="Times New Roman" w:hAnsi="Palatino Linotype"/>
        </w:rPr>
        <w:t xml:space="preserve">(31) </w:t>
      </w:r>
      <w:r w:rsidR="000D6F2C" w:rsidRPr="00EB2AD5">
        <w:rPr>
          <w:rFonts w:ascii="Palatino Linotype" w:eastAsia="Times New Roman" w:hAnsi="Palatino Linotype"/>
        </w:rPr>
        <w:t>de mayo de dos mil diecinueve</w:t>
      </w:r>
      <w:r w:rsidR="000D6F2C" w:rsidRPr="00EB2AD5">
        <w:rPr>
          <w:rFonts w:ascii="Palatino Linotype" w:hAnsi="Palatino Linotype" w:cs="Arial"/>
        </w:rPr>
        <w:t xml:space="preserve"> </w:t>
      </w:r>
      <w:r w:rsidR="00170177" w:rsidRPr="00EB2AD5">
        <w:rPr>
          <w:rFonts w:ascii="Palatino Linotype" w:hAnsi="Palatino Linotype" w:cs="Arial"/>
        </w:rPr>
        <w:t xml:space="preserve">en términos del Considerando </w:t>
      </w:r>
      <w:r w:rsidR="00170177" w:rsidRPr="00EB2AD5">
        <w:rPr>
          <w:rFonts w:ascii="Palatino Linotype" w:hAnsi="Palatino Linotype" w:cs="Arial"/>
          <w:b/>
        </w:rPr>
        <w:t>QUINTO.</w:t>
      </w:r>
      <w:r w:rsidR="00170177" w:rsidRPr="00EB2AD5">
        <w:rPr>
          <w:rFonts w:ascii="Palatino Linotype" w:hAnsi="Palatino Linotype" w:cs="Arial"/>
        </w:rPr>
        <w:t xml:space="preserve"> </w:t>
      </w:r>
    </w:p>
    <w:p w:rsidR="000D275B" w:rsidRDefault="00A22B98" w:rsidP="00EB2AD5">
      <w:pPr>
        <w:keepNext/>
        <w:keepLines/>
        <w:spacing w:before="240" w:line="360" w:lineRule="auto"/>
        <w:outlineLvl w:val="0"/>
        <w:rPr>
          <w:rFonts w:ascii="Palatino Linotype" w:eastAsia="MS Gothic" w:hAnsi="Palatino Linotype" w:cstheme="majorBidi"/>
          <w:b/>
          <w:lang w:val="es-MX" w:eastAsia="en-US"/>
        </w:rPr>
      </w:pPr>
      <w:bookmarkStart w:id="106" w:name="_Toc511647815"/>
      <w:bookmarkStart w:id="107" w:name="_Toc18666341"/>
      <w:r w:rsidRPr="00EB2AD5">
        <w:rPr>
          <w:rFonts w:ascii="Palatino Linotype" w:eastAsia="MS Gothic" w:hAnsi="Palatino Linotype" w:cstheme="majorBidi"/>
          <w:b/>
          <w:lang w:val="es-MX" w:eastAsia="en-US"/>
        </w:rPr>
        <w:t>QUINTO</w:t>
      </w:r>
      <w:r w:rsidR="003B5405" w:rsidRPr="00EB2AD5">
        <w:rPr>
          <w:rFonts w:ascii="Palatino Linotype" w:eastAsia="MS Gothic" w:hAnsi="Palatino Linotype" w:cstheme="majorBidi"/>
          <w:b/>
          <w:lang w:val="es-MX" w:eastAsia="en-US"/>
        </w:rPr>
        <w:t>. De la Versión Pública</w:t>
      </w:r>
      <w:bookmarkEnd w:id="106"/>
      <w:r w:rsidRPr="00EB2AD5">
        <w:rPr>
          <w:rFonts w:ascii="Palatino Linotype" w:eastAsia="MS Gothic" w:hAnsi="Palatino Linotype" w:cstheme="majorBidi"/>
          <w:b/>
          <w:lang w:val="es-MX" w:eastAsia="en-US"/>
        </w:rPr>
        <w:t>.</w:t>
      </w:r>
      <w:bookmarkEnd w:id="107"/>
    </w:p>
    <w:p w:rsidR="00EB2AD5" w:rsidRPr="00EB2AD5" w:rsidRDefault="00EB2AD5" w:rsidP="00EB2AD5">
      <w:pPr>
        <w:keepNext/>
        <w:keepLines/>
        <w:spacing w:before="240" w:line="360" w:lineRule="auto"/>
        <w:outlineLvl w:val="0"/>
        <w:rPr>
          <w:rFonts w:ascii="Palatino Linotype" w:eastAsia="MS Gothic" w:hAnsi="Palatino Linotype" w:cstheme="majorBidi"/>
          <w:b/>
          <w:lang w:val="es-MX" w:eastAsia="en-US"/>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lang w:val="es-ES"/>
        </w:rPr>
      </w:pPr>
      <w:r w:rsidRPr="00EB2AD5">
        <w:rPr>
          <w:rFonts w:ascii="Palatino Linotype" w:eastAsia="MS Gothic" w:hAnsi="Palatino Linotype" w:cs="Times New Roman"/>
          <w:b/>
        </w:rPr>
        <w:t xml:space="preserve"> </w:t>
      </w:r>
      <w:r w:rsidRPr="00EB2AD5">
        <w:rPr>
          <w:rFonts w:ascii="Palatino Linotype" w:hAnsi="Palatino Linotype" w:cs="Arial"/>
          <w:color w:val="000000" w:themeColor="text1"/>
        </w:rPr>
        <w:t xml:space="preserve">Así mismo debe destacarse que debido a la naturaleza de </w:t>
      </w:r>
      <w:r w:rsidR="00634182" w:rsidRPr="00EB2AD5">
        <w:rPr>
          <w:rFonts w:ascii="Palatino Linotype" w:hAnsi="Palatino Linotype"/>
          <w:color w:val="000000" w:themeColor="text1"/>
        </w:rPr>
        <w:t>la información solicitada pudieran</w:t>
      </w:r>
      <w:r w:rsidRPr="00EB2AD5">
        <w:rPr>
          <w:rFonts w:ascii="Palatino Linotype" w:hAnsi="Palatino Linotype"/>
          <w:color w:val="000000" w:themeColor="text1"/>
        </w:rPr>
        <w:t xml:space="preserve"> ob</w:t>
      </w:r>
      <w:r w:rsidR="00634182" w:rsidRPr="00EB2AD5">
        <w:rPr>
          <w:rFonts w:ascii="Palatino Linotype" w:hAnsi="Palatino Linotype"/>
          <w:color w:val="000000" w:themeColor="text1"/>
        </w:rPr>
        <w:t>rar</w:t>
      </w:r>
      <w:r w:rsidRPr="00EB2AD5">
        <w:rPr>
          <w:rFonts w:ascii="Palatino Linotype" w:hAnsi="Palatino Linotype"/>
          <w:color w:val="000000" w:themeColor="text1"/>
        </w:rPr>
        <w:t xml:space="preserve"> datos personales susceptibles de protegerse, </w:t>
      </w:r>
      <w:r w:rsidRPr="00EB2AD5">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EB2AD5" w:rsidRDefault="003B5405" w:rsidP="00EB2AD5">
      <w:pPr>
        <w:shd w:val="clear" w:color="auto" w:fill="FFFFFF"/>
        <w:spacing w:before="240" w:after="200" w:line="360" w:lineRule="auto"/>
        <w:contextualSpacing/>
        <w:jc w:val="both"/>
        <w:rPr>
          <w:rFonts w:ascii="Palatino Linotype" w:eastAsia="Times New Roman"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000000" w:themeColor="text1"/>
        </w:rPr>
      </w:pPr>
      <w:r w:rsidRPr="00EB2AD5">
        <w:rPr>
          <w:rFonts w:ascii="Palatino Linotype" w:hAnsi="Palatino Linotype" w:cs="Arial"/>
          <w:color w:val="000000" w:themeColor="text1"/>
        </w:rPr>
        <w:t>L</w:t>
      </w:r>
      <w:r w:rsidRPr="00EB2AD5">
        <w:rPr>
          <w:rFonts w:ascii="Palatino Linotype" w:hAnsi="Palatino Linotype"/>
          <w:color w:val="000000" w:themeColor="text1"/>
        </w:rPr>
        <w:t>a</w:t>
      </w:r>
      <w:r w:rsidRPr="00EB2AD5">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B2AD5">
        <w:rPr>
          <w:rFonts w:ascii="Palatino Linotype" w:hAnsi="Palatino Linotype"/>
          <w:vertAlign w:val="superscript"/>
        </w:rPr>
        <w:footnoteReference w:id="6"/>
      </w:r>
      <w:r w:rsidRPr="00EB2AD5">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B2AD5">
        <w:rPr>
          <w:rFonts w:ascii="Palatino Linotype" w:hAnsi="Palatino Linotype"/>
          <w:vertAlign w:val="superscript"/>
        </w:rPr>
        <w:footnoteReference w:id="7"/>
      </w:r>
      <w:r w:rsidRPr="00EB2AD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EB2AD5" w:rsidRDefault="003B5405" w:rsidP="00EB2AD5">
      <w:pPr>
        <w:spacing w:before="240" w:after="240" w:line="360" w:lineRule="auto"/>
        <w:contextualSpacing/>
        <w:jc w:val="both"/>
        <w:rPr>
          <w:rFonts w:ascii="Palatino Linotype" w:hAnsi="Palatino Linotype"/>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r w:rsidRPr="00EB2AD5">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B5405" w:rsidRPr="00EB2AD5" w:rsidRDefault="003B5405" w:rsidP="00EB2AD5">
      <w:pPr>
        <w:spacing w:line="360" w:lineRule="auto"/>
        <w:contextualSpacing/>
        <w:rPr>
          <w:rFonts w:ascii="Palatino Linotype" w:hAnsi="Palatino Linotype"/>
        </w:rPr>
      </w:pPr>
    </w:p>
    <w:p w:rsidR="00AE0E81" w:rsidRPr="00EB2AD5" w:rsidRDefault="003B5405" w:rsidP="00EB2AD5">
      <w:pPr>
        <w:pStyle w:val="Ttulo1"/>
        <w:numPr>
          <w:ilvl w:val="1"/>
          <w:numId w:val="2"/>
        </w:numPr>
        <w:spacing w:line="360" w:lineRule="auto"/>
        <w:ind w:left="0" w:firstLine="0"/>
        <w:rPr>
          <w:szCs w:val="24"/>
        </w:rPr>
      </w:pPr>
      <w:bookmarkStart w:id="108" w:name="_Toc18666342"/>
      <w:r w:rsidRPr="00EB2AD5">
        <w:rPr>
          <w:szCs w:val="24"/>
        </w:rPr>
        <w:t>Requisitos previos</w:t>
      </w:r>
      <w:r w:rsidR="00AE0E81" w:rsidRPr="00EB2AD5">
        <w:rPr>
          <w:szCs w:val="24"/>
        </w:rPr>
        <w:t>.</w:t>
      </w:r>
      <w:bookmarkEnd w:id="108"/>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rPr>
        <w:t>Los</w:t>
      </w:r>
      <w:r w:rsidRPr="00EB2AD5">
        <w:rPr>
          <w:rFonts w:ascii="Palatino Linotype" w:hAnsi="Palatino Linotype" w:cs="Arial"/>
          <w:color w:val="000000" w:themeColor="text1"/>
        </w:rPr>
        <w:t xml:space="preserve"> </w:t>
      </w:r>
      <w:r w:rsidRPr="00EB2AD5">
        <w:rPr>
          <w:rFonts w:ascii="Palatino Linotype" w:hAnsi="Palatino Linotype"/>
        </w:rPr>
        <w:t>artículos</w:t>
      </w:r>
      <w:r w:rsidRPr="00EB2AD5">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EB2AD5">
        <w:rPr>
          <w:rFonts w:ascii="Palatino Linotype" w:hAnsi="Palatino Linotype" w:cs="Arial"/>
          <w:b/>
          <w:color w:val="000000" w:themeColor="text1"/>
        </w:rPr>
        <w:t xml:space="preserve">no se puede hacer un acuerdo para clasificar de manera general todos los documentos de un expediente o área,  </w:t>
      </w:r>
      <w:r w:rsidRPr="00EB2AD5">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8C0190" w:rsidRPr="00EB2AD5" w:rsidRDefault="008C0190" w:rsidP="00EB2AD5">
      <w:pPr>
        <w:pStyle w:val="Ttulo1"/>
        <w:spacing w:line="360" w:lineRule="auto"/>
        <w:rPr>
          <w:szCs w:val="24"/>
        </w:rPr>
      </w:pPr>
      <w:bookmarkStart w:id="109" w:name="_Toc18666343"/>
      <w:r w:rsidRPr="00EB2AD5">
        <w:rPr>
          <w:szCs w:val="24"/>
        </w:rPr>
        <w:t xml:space="preserve">II. </w:t>
      </w:r>
      <w:r w:rsidR="003B5405" w:rsidRPr="00EB2AD5">
        <w:rPr>
          <w:szCs w:val="24"/>
        </w:rPr>
        <w:t>Supuestos de clasificación</w:t>
      </w:r>
      <w:bookmarkEnd w:id="109"/>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B5405" w:rsidRPr="00EB2AD5" w:rsidRDefault="003B5405" w:rsidP="00EB2AD5">
      <w:pPr>
        <w:widowControl w:val="0"/>
        <w:autoSpaceDE w:val="0"/>
        <w:autoSpaceDN w:val="0"/>
        <w:adjustRightInd w:val="0"/>
        <w:spacing w:after="240" w:line="360" w:lineRule="auto"/>
        <w:ind w:right="333"/>
        <w:jc w:val="both"/>
        <w:rPr>
          <w:rFonts w:ascii="Palatino Linotype" w:hAnsi="Palatino Linotype" w:cs="Times"/>
          <w:i/>
          <w:color w:val="000000"/>
        </w:rPr>
      </w:pPr>
      <w:r w:rsidRPr="00EB2AD5">
        <w:rPr>
          <w:rFonts w:ascii="Palatino Linotype" w:hAnsi="Palatino Linotype" w:cs="Bookman Old Style"/>
          <w:bCs/>
          <w:i/>
          <w:color w:val="000000"/>
        </w:rPr>
        <w:t xml:space="preserve">I. </w:t>
      </w:r>
      <w:r w:rsidRPr="00EB2AD5">
        <w:rPr>
          <w:rFonts w:ascii="Palatino Linotype" w:hAnsi="Palatino Linotype" w:cs="Bookman Old Style"/>
          <w:i/>
          <w:color w:val="000000"/>
        </w:rPr>
        <w:t xml:space="preserve">Se refiera a la información privada y los datos personales concernientes a una persona física o </w:t>
      </w:r>
      <w:proofErr w:type="gramStart"/>
      <w:r w:rsidRPr="00EB2AD5">
        <w:rPr>
          <w:rFonts w:ascii="Palatino Linotype" w:hAnsi="Palatino Linotype" w:cs="Bookman Old Style"/>
          <w:i/>
          <w:color w:val="000000"/>
        </w:rPr>
        <w:t>jurídico</w:t>
      </w:r>
      <w:proofErr w:type="gramEnd"/>
      <w:r w:rsidRPr="00EB2AD5">
        <w:rPr>
          <w:rFonts w:ascii="Palatino Linotype" w:hAnsi="Palatino Linotype" w:cs="Bookman Old Style"/>
          <w:i/>
          <w:color w:val="000000"/>
        </w:rPr>
        <w:t xml:space="preserve"> colectiva identificada o identificable; </w:t>
      </w:r>
    </w:p>
    <w:p w:rsidR="003B5405" w:rsidRPr="00EB2AD5" w:rsidRDefault="003B5405" w:rsidP="00EB2AD5">
      <w:pPr>
        <w:widowControl w:val="0"/>
        <w:autoSpaceDE w:val="0"/>
        <w:autoSpaceDN w:val="0"/>
        <w:adjustRightInd w:val="0"/>
        <w:spacing w:after="240" w:line="360" w:lineRule="auto"/>
        <w:ind w:right="333"/>
        <w:jc w:val="both"/>
        <w:rPr>
          <w:rFonts w:ascii="Palatino Linotype" w:hAnsi="Palatino Linotype" w:cs="Times"/>
          <w:i/>
          <w:color w:val="000000"/>
        </w:rPr>
      </w:pPr>
      <w:r w:rsidRPr="00EB2AD5">
        <w:rPr>
          <w:rFonts w:ascii="Palatino Linotype" w:hAnsi="Palatino Linotype" w:cs="Bookman Old Style"/>
          <w:bCs/>
          <w:i/>
          <w:color w:val="000000"/>
        </w:rPr>
        <w:t xml:space="preserve">II. </w:t>
      </w:r>
      <w:r w:rsidRPr="00EB2AD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EB2AD5" w:rsidRDefault="003B5405" w:rsidP="00EB2AD5">
      <w:pPr>
        <w:widowControl w:val="0"/>
        <w:autoSpaceDE w:val="0"/>
        <w:autoSpaceDN w:val="0"/>
        <w:adjustRightInd w:val="0"/>
        <w:spacing w:after="240" w:line="360" w:lineRule="auto"/>
        <w:ind w:right="333"/>
        <w:jc w:val="both"/>
        <w:rPr>
          <w:rFonts w:ascii="Palatino Linotype" w:hAnsi="Palatino Linotype" w:cs="Times"/>
          <w:i/>
          <w:color w:val="000000"/>
        </w:rPr>
      </w:pPr>
      <w:r w:rsidRPr="00EB2AD5">
        <w:rPr>
          <w:rFonts w:ascii="Palatino Linotype" w:hAnsi="Palatino Linotype" w:cs="Bookman Old Style"/>
          <w:bCs/>
          <w:i/>
          <w:color w:val="000000"/>
        </w:rPr>
        <w:t xml:space="preserve">III. </w:t>
      </w:r>
      <w:r w:rsidRPr="00EB2AD5">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EB2AD5" w:rsidRDefault="003B5405" w:rsidP="00EB2AD5">
      <w:pPr>
        <w:widowControl w:val="0"/>
        <w:autoSpaceDE w:val="0"/>
        <w:autoSpaceDN w:val="0"/>
        <w:adjustRightInd w:val="0"/>
        <w:spacing w:after="240" w:line="360" w:lineRule="auto"/>
        <w:ind w:right="333"/>
        <w:jc w:val="both"/>
        <w:rPr>
          <w:rFonts w:ascii="Palatino Linotype" w:hAnsi="Palatino Linotype" w:cs="Times"/>
          <w:i/>
          <w:color w:val="000000"/>
        </w:rPr>
      </w:pPr>
      <w:r w:rsidRPr="00EB2AD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EB2AD5" w:rsidRDefault="003B5405" w:rsidP="00EB2AD5">
      <w:pPr>
        <w:widowControl w:val="0"/>
        <w:autoSpaceDE w:val="0"/>
        <w:autoSpaceDN w:val="0"/>
        <w:adjustRightInd w:val="0"/>
        <w:spacing w:after="240" w:line="360" w:lineRule="auto"/>
        <w:ind w:right="333"/>
        <w:jc w:val="both"/>
        <w:rPr>
          <w:rFonts w:ascii="Palatino Linotype" w:hAnsi="Palatino Linotype" w:cs="Times"/>
          <w:i/>
          <w:color w:val="000000"/>
        </w:rPr>
      </w:pPr>
      <w:r w:rsidRPr="00EB2AD5">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 xml:space="preserve">Como consecuencia de lo anterior, el </w:t>
      </w:r>
      <w:r w:rsidRPr="00EB2AD5">
        <w:rPr>
          <w:rFonts w:ascii="Palatino Linotype" w:hAnsi="Palatino Linotype" w:cs="Arial"/>
          <w:b/>
          <w:color w:val="000000" w:themeColor="text1"/>
        </w:rPr>
        <w:t>SUJETO OBLIGADO</w:t>
      </w:r>
      <w:r w:rsidRPr="00EB2AD5">
        <w:rPr>
          <w:rFonts w:ascii="Palatino Linotype" w:hAnsi="Palatino Linotype" w:cs="Arial"/>
          <w:color w:val="000000" w:themeColor="text1"/>
        </w:rPr>
        <w:t xml:space="preserve"> debe identificar claramente el tipo de información y hacer un juicio de subsunción o encaje</w:t>
      </w:r>
      <w:r w:rsidRPr="00EB2AD5">
        <w:rPr>
          <w:rFonts w:ascii="Palatino Linotype" w:hAnsi="Palatino Linotype"/>
          <w:vertAlign w:val="superscript"/>
        </w:rPr>
        <w:footnoteReference w:id="8"/>
      </w:r>
      <w:r w:rsidRPr="00EB2AD5">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EB2AD5" w:rsidRDefault="003B5405" w:rsidP="00EB2AD5">
      <w:pPr>
        <w:spacing w:line="360" w:lineRule="auto"/>
        <w:contextualSpacing/>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D056CA" w:rsidRPr="00EB2AD5" w:rsidRDefault="003B5405" w:rsidP="00EB2AD5">
      <w:pPr>
        <w:pStyle w:val="Ttulo1"/>
        <w:numPr>
          <w:ilvl w:val="0"/>
          <w:numId w:val="6"/>
        </w:numPr>
        <w:spacing w:line="360" w:lineRule="auto"/>
        <w:ind w:left="0" w:firstLine="0"/>
        <w:rPr>
          <w:szCs w:val="24"/>
        </w:rPr>
      </w:pPr>
      <w:bookmarkStart w:id="110" w:name="_Toc18666344"/>
      <w:r w:rsidRPr="00EB2AD5">
        <w:rPr>
          <w:szCs w:val="24"/>
        </w:rPr>
        <w:t>La intervención del Comité de Transparencia.</w:t>
      </w:r>
      <w:bookmarkEnd w:id="110"/>
    </w:p>
    <w:p w:rsidR="003B5405" w:rsidRPr="00EB2AD5" w:rsidRDefault="003B5405" w:rsidP="00EB2AD5">
      <w:pPr>
        <w:pStyle w:val="Ttulo1"/>
        <w:numPr>
          <w:ilvl w:val="0"/>
          <w:numId w:val="32"/>
        </w:numPr>
        <w:spacing w:line="360" w:lineRule="auto"/>
        <w:ind w:left="0" w:firstLine="0"/>
        <w:rPr>
          <w:szCs w:val="24"/>
        </w:rPr>
      </w:pPr>
      <w:bookmarkStart w:id="111" w:name="_Toc18666345"/>
      <w:r w:rsidRPr="00EB2AD5">
        <w:rPr>
          <w:szCs w:val="24"/>
        </w:rPr>
        <w:t>Formalidades para emitir el acuerdo de clasificación.</w:t>
      </w:r>
      <w:bookmarkEnd w:id="111"/>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Times New Roman"/>
          <w:lang w:eastAsia="es-ES_tradnl"/>
        </w:rPr>
      </w:pPr>
      <w:r w:rsidRPr="00EB2AD5">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EB2AD5">
        <w:rPr>
          <w:rFonts w:ascii="Palatino Linotype" w:hAnsi="Palatino Linotype"/>
        </w:rPr>
        <w:t xml:space="preserve">la fracción III del numeral Segundo de los </w:t>
      </w:r>
      <w:r w:rsidRPr="00EB2AD5">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EB2AD5">
        <w:rPr>
          <w:rFonts w:ascii="Palatino Linotype" w:hAnsi="Palatino Linotype"/>
        </w:rPr>
        <w:t xml:space="preserve"> </w:t>
      </w:r>
      <w:r w:rsidRPr="00EB2AD5">
        <w:rPr>
          <w:rFonts w:ascii="Palatino Linotype" w:hAnsi="Palatino Linotype" w:cs="Arial"/>
          <w:color w:val="000000" w:themeColor="text1"/>
        </w:rPr>
        <w:t xml:space="preserve">cuenta con las facultades para </w:t>
      </w:r>
      <w:r w:rsidRPr="00EB2AD5">
        <w:rPr>
          <w:rFonts w:ascii="Palatino Linotype" w:hAnsi="Palatino Linotype" w:cs="Arial"/>
          <w:b/>
          <w:color w:val="000000" w:themeColor="text1"/>
        </w:rPr>
        <w:t>confirmar, modificar o revocar</w:t>
      </w:r>
      <w:r w:rsidRPr="00EB2AD5">
        <w:rPr>
          <w:rFonts w:ascii="Palatino Linotype" w:hAnsi="Palatino Linotype" w:cs="Arial"/>
          <w:color w:val="000000" w:themeColor="text1"/>
        </w:rPr>
        <w:t xml:space="preserve"> la clasificación de la información que ha hecho el titular del área que administra la información. Por lo tanto, el Comité </w:t>
      </w:r>
      <w:r w:rsidRPr="00EB2AD5">
        <w:rPr>
          <w:rFonts w:ascii="Palatino Linotype" w:hAnsi="Palatino Linotype" w:cs="Arial"/>
          <w:b/>
          <w:color w:val="000000" w:themeColor="text1"/>
        </w:rPr>
        <w:t>no aprueba</w:t>
      </w:r>
      <w:r w:rsidRPr="00EB2AD5">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EB2AD5" w:rsidRDefault="003B5405" w:rsidP="00EB2AD5">
      <w:pPr>
        <w:spacing w:before="240" w:after="240" w:line="360" w:lineRule="auto"/>
        <w:contextualSpacing/>
        <w:jc w:val="both"/>
        <w:rPr>
          <w:rFonts w:ascii="Palatino Linotype" w:eastAsia="Times New Roman" w:hAnsi="Palatino Linotype" w:cs="Times New Roman"/>
          <w:lang w:eastAsia="es-ES_tradnl"/>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EB2AD5">
        <w:rPr>
          <w:rFonts w:ascii="Palatino Linotype" w:hAnsi="Palatino Linotype" w:cs="Arial"/>
          <w:b/>
          <w:color w:val="000000" w:themeColor="text1"/>
        </w:rPr>
        <w:t>el acto reúna con los requisitos elementales</w:t>
      </w:r>
      <w:r w:rsidRPr="00EB2AD5">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r w:rsidRPr="00EB2AD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B5405" w:rsidRPr="00EB2AD5" w:rsidRDefault="00D056CA" w:rsidP="00EB2AD5">
      <w:pPr>
        <w:pStyle w:val="Ttulo1"/>
        <w:spacing w:line="360" w:lineRule="auto"/>
        <w:rPr>
          <w:szCs w:val="24"/>
        </w:rPr>
      </w:pPr>
      <w:bookmarkStart w:id="112" w:name="_Toc18666346"/>
      <w:r w:rsidRPr="00EB2AD5">
        <w:rPr>
          <w:szCs w:val="24"/>
        </w:rPr>
        <w:t xml:space="preserve">b) </w:t>
      </w:r>
      <w:r w:rsidR="003B5405" w:rsidRPr="00EB2AD5">
        <w:rPr>
          <w:szCs w:val="24"/>
        </w:rPr>
        <w:t>Requisitos de fondo del acuerdo de clasificación</w:t>
      </w:r>
      <w:r w:rsidRPr="00EB2AD5">
        <w:rPr>
          <w:szCs w:val="24"/>
        </w:rPr>
        <w:t>.</w:t>
      </w:r>
      <w:bookmarkEnd w:id="112"/>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color w:val="000000" w:themeColor="text1"/>
        </w:rPr>
      </w:pPr>
      <w:r w:rsidRPr="00EB2AD5">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B5405" w:rsidRPr="00EB2AD5" w:rsidRDefault="003B5405" w:rsidP="00EB2AD5">
      <w:pPr>
        <w:spacing w:before="240" w:after="240" w:line="360" w:lineRule="auto"/>
        <w:contextualSpacing/>
        <w:jc w:val="both"/>
        <w:rPr>
          <w:rFonts w:ascii="Palatino Linotype" w:hAnsi="Palatino Linotype" w:cs="Arial"/>
          <w:color w:val="000000" w:themeColor="text1"/>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r w:rsidRPr="00EB2AD5">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EB2AD5" w:rsidRDefault="003B5405" w:rsidP="00EB2AD5">
      <w:pPr>
        <w:spacing w:before="240" w:after="240" w:line="360" w:lineRule="auto"/>
        <w:contextualSpacing/>
        <w:jc w:val="both"/>
        <w:rPr>
          <w:rFonts w:ascii="Palatino Linotype" w:hAnsi="Palatino Linotype"/>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B2AD5">
        <w:rPr>
          <w:rFonts w:ascii="Palatino Linotype" w:eastAsia="Times New Roman" w:hAnsi="Palatino Linotype"/>
          <w:vertAlign w:val="superscript"/>
        </w:rPr>
        <w:footnoteReference w:id="9"/>
      </w:r>
    </w:p>
    <w:p w:rsidR="003B5405" w:rsidRPr="00EB2AD5" w:rsidRDefault="003B5405" w:rsidP="00EB2AD5">
      <w:pPr>
        <w:spacing w:before="240" w:after="240" w:line="360" w:lineRule="auto"/>
        <w:contextualSpacing/>
        <w:jc w:val="both"/>
        <w:rPr>
          <w:rFonts w:ascii="Palatino Linotype" w:eastAsia="Times New Roman" w:hAnsi="Palatino Linotype" w:cs="Arial"/>
          <w:color w:val="222222"/>
          <w:lang w:eastAsia="es-MX"/>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EB2AD5" w:rsidRDefault="003B5405" w:rsidP="00EB2AD5">
      <w:pPr>
        <w:spacing w:before="240" w:after="240" w:line="360" w:lineRule="auto"/>
        <w:contextualSpacing/>
        <w:jc w:val="both"/>
        <w:rPr>
          <w:rFonts w:ascii="Palatino Linotype" w:eastAsia="Times New Roman" w:hAnsi="Palatino Linotype" w:cs="Arial"/>
          <w:color w:val="222222"/>
          <w:lang w:eastAsia="es-MX"/>
        </w:rPr>
      </w:pP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b/>
          <w:i/>
          <w:color w:val="000000"/>
        </w:rPr>
        <w:t>FUNDAMENTACIÓN Y MOTIVACIÓN.</w:t>
      </w:r>
      <w:r w:rsidRPr="00EB2AD5">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SEGUNDO TRIBUNAL COLEGIADO DEL SEXTO CIRCUITO.</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EB2AD5">
        <w:rPr>
          <w:rFonts w:ascii="Palatino Linotype" w:hAnsi="Palatino Linotype" w:cs="Arial"/>
          <w:i/>
          <w:color w:val="000000"/>
        </w:rPr>
        <w:t>Esponda</w:t>
      </w:r>
      <w:proofErr w:type="spellEnd"/>
      <w:r w:rsidRPr="00EB2AD5">
        <w:rPr>
          <w:rFonts w:ascii="Palatino Linotype" w:hAnsi="Palatino Linotype" w:cs="Arial"/>
          <w:i/>
          <w:color w:val="000000"/>
        </w:rPr>
        <w:t xml:space="preserve"> Rincón.</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 xml:space="preserve">Amparo en revisión 333/88. </w:t>
      </w:r>
      <w:proofErr w:type="spellStart"/>
      <w:r w:rsidRPr="00EB2AD5">
        <w:rPr>
          <w:rFonts w:ascii="Palatino Linotype" w:hAnsi="Palatino Linotype" w:cs="Arial"/>
          <w:i/>
          <w:color w:val="000000"/>
        </w:rPr>
        <w:t>Adilia</w:t>
      </w:r>
      <w:proofErr w:type="spellEnd"/>
      <w:r w:rsidRPr="00EB2AD5">
        <w:rPr>
          <w:rFonts w:ascii="Palatino Linotype" w:hAnsi="Palatino Linotype" w:cs="Arial"/>
          <w:i/>
          <w:color w:val="000000"/>
        </w:rPr>
        <w:t xml:space="preserve"> Romero. 26 de octubre de 1988. Unanimidad de votos. Ponente: Arnoldo Nájera Virgen. Secretario: Enrique Crispín Campos Ramírez.</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EB2AD5">
        <w:rPr>
          <w:rFonts w:ascii="Palatino Linotype" w:hAnsi="Palatino Linotype" w:cs="Arial"/>
          <w:i/>
          <w:color w:val="000000"/>
        </w:rPr>
        <w:t>Goyzueta</w:t>
      </w:r>
      <w:proofErr w:type="spellEnd"/>
      <w:r w:rsidRPr="00EB2AD5">
        <w:rPr>
          <w:rFonts w:ascii="Palatino Linotype" w:hAnsi="Palatino Linotype" w:cs="Arial"/>
          <w:i/>
          <w:color w:val="000000"/>
        </w:rPr>
        <w:t>. Secretario: Gonzalo Carrera Molina.</w:t>
      </w:r>
    </w:p>
    <w:p w:rsidR="003B5405" w:rsidRPr="00EB2AD5" w:rsidRDefault="003B5405" w:rsidP="00EB2AD5">
      <w:pPr>
        <w:spacing w:line="360" w:lineRule="auto"/>
        <w:ind w:left="851" w:right="618"/>
        <w:contextualSpacing/>
        <w:jc w:val="both"/>
        <w:rPr>
          <w:rFonts w:ascii="Palatino Linotype" w:hAnsi="Palatino Linotype" w:cs="Arial"/>
          <w:i/>
          <w:color w:val="000000"/>
        </w:rPr>
      </w:pPr>
      <w:r w:rsidRPr="00EB2AD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B2AD5">
        <w:rPr>
          <w:rFonts w:ascii="Palatino Linotype" w:hAnsi="Palatino Linotype" w:cs="Arial"/>
          <w:i/>
          <w:color w:val="000000"/>
        </w:rPr>
        <w:t>Baigts</w:t>
      </w:r>
      <w:proofErr w:type="spellEnd"/>
      <w:r w:rsidRPr="00EB2AD5">
        <w:rPr>
          <w:rFonts w:ascii="Palatino Linotype" w:hAnsi="Palatino Linotype" w:cs="Arial"/>
          <w:i/>
          <w:color w:val="000000"/>
        </w:rPr>
        <w:t xml:space="preserve"> Muñoz.</w:t>
      </w:r>
    </w:p>
    <w:p w:rsidR="003B5405" w:rsidRPr="00EB2AD5" w:rsidRDefault="003B5405" w:rsidP="00EB2AD5">
      <w:pPr>
        <w:spacing w:line="360" w:lineRule="auto"/>
        <w:contextualSpacing/>
        <w:jc w:val="both"/>
        <w:rPr>
          <w:rFonts w:ascii="Palatino Linotype" w:hAnsi="Palatino Linotype" w:cs="Arial"/>
          <w:i/>
          <w:color w:val="000000"/>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EB2AD5" w:rsidRDefault="003B5405" w:rsidP="00EB2AD5">
      <w:pPr>
        <w:spacing w:before="240" w:after="240" w:line="360" w:lineRule="auto"/>
        <w:contextualSpacing/>
        <w:jc w:val="both"/>
        <w:rPr>
          <w:rFonts w:ascii="Palatino Linotype" w:eastAsia="Times New Roman" w:hAnsi="Palatino Linotype" w:cs="Arial"/>
          <w:color w:val="222222"/>
          <w:lang w:eastAsia="es-MX"/>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EB2AD5" w:rsidRDefault="003B5405" w:rsidP="00EB2AD5">
      <w:pPr>
        <w:spacing w:line="360" w:lineRule="auto"/>
        <w:contextualSpacing/>
        <w:rPr>
          <w:rFonts w:ascii="Palatino Linotype" w:eastAsia="Times New Roman" w:hAnsi="Palatino Linotype" w:cs="Arial"/>
          <w:color w:val="222222"/>
          <w:lang w:eastAsia="es-MX"/>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EB2AD5" w:rsidRDefault="003B5405" w:rsidP="00EB2AD5">
      <w:pPr>
        <w:spacing w:before="240" w:after="240" w:line="360" w:lineRule="auto"/>
        <w:contextualSpacing/>
        <w:jc w:val="both"/>
        <w:rPr>
          <w:rFonts w:ascii="Palatino Linotype" w:eastAsia="Times New Roman" w:hAnsi="Palatino Linotype" w:cs="Arial"/>
          <w:color w:val="222222"/>
          <w:lang w:eastAsia="es-MX"/>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Times New Roman" w:hAnsi="Palatino Linotype" w:cs="Arial"/>
          <w:color w:val="222222"/>
          <w:lang w:eastAsia="es-MX"/>
        </w:rPr>
      </w:pPr>
      <w:r w:rsidRPr="00EB2AD5">
        <w:rPr>
          <w:rFonts w:ascii="Palatino Linotype" w:eastAsia="Times New Roman" w:hAnsi="Palatino Linotype" w:cs="Arial"/>
          <w:color w:val="222222"/>
          <w:lang w:eastAsia="es-MX"/>
        </w:rPr>
        <w:t xml:space="preserve">Ahora bien, </w:t>
      </w:r>
      <w:r w:rsidRPr="00EB2AD5">
        <w:rPr>
          <w:rFonts w:ascii="Palatino Linotype" w:eastAsia="Times New Roman" w:hAnsi="Palatino Linotype" w:cs="Arial"/>
          <w:b/>
          <w:color w:val="222222"/>
          <w:lang w:eastAsia="es-MX"/>
        </w:rPr>
        <w:t>para cada caso además de fundar y motivar</w:t>
      </w:r>
      <w:r w:rsidRPr="00EB2AD5">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B2AD5">
        <w:rPr>
          <w:rFonts w:ascii="Palatino Linotype" w:hAnsi="Palatino Linotype"/>
        </w:rPr>
        <w:t xml:space="preserve"> </w:t>
      </w:r>
      <w:r w:rsidRPr="00EB2AD5">
        <w:rPr>
          <w:rFonts w:ascii="Palatino Linotype" w:eastAsia="Times New Roman" w:hAnsi="Palatino Linotype" w:cs="Arial"/>
          <w:color w:val="222222"/>
          <w:lang w:eastAsia="es-MX"/>
        </w:rPr>
        <w:t>datos personales</w:t>
      </w:r>
      <w:r w:rsidRPr="00EB2AD5">
        <w:rPr>
          <w:rFonts w:ascii="Palatino Linotype" w:eastAsia="Times New Roman" w:hAnsi="Palatino Linotype"/>
          <w:vertAlign w:val="superscript"/>
        </w:rPr>
        <w:footnoteReference w:id="10"/>
      </w:r>
      <w:r w:rsidRPr="00EB2AD5">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EB2AD5">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EB2AD5" w:rsidRDefault="003B5405" w:rsidP="00EB2AD5">
      <w:pPr>
        <w:spacing w:line="360" w:lineRule="auto"/>
        <w:contextualSpacing/>
        <w:rPr>
          <w:rFonts w:ascii="Palatino Linotype" w:eastAsia="Times New Roman" w:hAnsi="Palatino Linotype" w:cs="Arial"/>
          <w:color w:val="222222"/>
          <w:lang w:eastAsia="es-MX"/>
        </w:rPr>
      </w:pPr>
    </w:p>
    <w:p w:rsidR="00DE32F8" w:rsidRPr="00EB2AD5" w:rsidRDefault="003B5405" w:rsidP="00EB2AD5">
      <w:pPr>
        <w:numPr>
          <w:ilvl w:val="0"/>
          <w:numId w:val="2"/>
        </w:numPr>
        <w:spacing w:after="240" w:line="360" w:lineRule="auto"/>
        <w:ind w:left="0" w:firstLine="0"/>
        <w:contextualSpacing/>
        <w:jc w:val="both"/>
        <w:rPr>
          <w:rFonts w:ascii="Palatino Linotype" w:eastAsia="Calibri" w:hAnsi="Palatino Linotype" w:cs="Arial"/>
          <w:lang w:val="es-ES" w:eastAsia="es-MX"/>
        </w:rPr>
      </w:pPr>
      <w:r w:rsidRPr="00EB2AD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EB2AD5" w:rsidRDefault="00DE32F8" w:rsidP="00EB2AD5">
      <w:pPr>
        <w:pStyle w:val="Ttulo1"/>
        <w:spacing w:before="0" w:line="360" w:lineRule="auto"/>
        <w:rPr>
          <w:szCs w:val="24"/>
        </w:rPr>
      </w:pPr>
      <w:bookmarkStart w:id="113" w:name="_Toc5711929"/>
      <w:bookmarkStart w:id="114" w:name="_Toc18666347"/>
      <w:r w:rsidRPr="00EB2AD5">
        <w:rPr>
          <w:szCs w:val="24"/>
        </w:rPr>
        <w:t>IV. Condiciones especiales de la clasificación de la información como confidencial.</w:t>
      </w:r>
      <w:bookmarkEnd w:id="113"/>
      <w:bookmarkEnd w:id="114"/>
    </w:p>
    <w:p w:rsidR="00DE32F8" w:rsidRPr="00EB2AD5" w:rsidRDefault="00DE32F8" w:rsidP="00EB2AD5">
      <w:pPr>
        <w:pStyle w:val="Prrafodelista"/>
        <w:keepNext/>
        <w:keepLines/>
        <w:numPr>
          <w:ilvl w:val="0"/>
          <w:numId w:val="38"/>
        </w:numPr>
        <w:spacing w:before="240" w:line="360" w:lineRule="auto"/>
        <w:ind w:left="0" w:firstLine="0"/>
        <w:outlineLvl w:val="0"/>
        <w:rPr>
          <w:rFonts w:ascii="Palatino Linotype" w:eastAsia="MS Gothic" w:hAnsi="Palatino Linotype" w:cs="Times New Roman"/>
          <w:b/>
          <w:color w:val="000000"/>
          <w:lang w:val="es-MX" w:eastAsia="en-US"/>
        </w:rPr>
      </w:pPr>
      <w:bookmarkStart w:id="115" w:name="_Toc5711930"/>
      <w:bookmarkStart w:id="116" w:name="_Toc18666348"/>
      <w:r w:rsidRPr="00EB2AD5">
        <w:rPr>
          <w:rFonts w:ascii="Palatino Linotype" w:eastAsia="MS Gothic" w:hAnsi="Palatino Linotype" w:cs="Times New Roman"/>
          <w:b/>
          <w:color w:val="000000"/>
          <w:lang w:val="es-MX" w:eastAsia="en-US"/>
        </w:rPr>
        <w:t>Del consentimiento.</w:t>
      </w:r>
      <w:bookmarkEnd w:id="115"/>
      <w:bookmarkEnd w:id="116"/>
    </w:p>
    <w:p w:rsidR="00DE32F8" w:rsidRPr="00EB2AD5" w:rsidRDefault="00DE32F8" w:rsidP="00EB2AD5">
      <w:pPr>
        <w:spacing w:line="360" w:lineRule="auto"/>
        <w:rPr>
          <w:rFonts w:ascii="Palatino Linotype" w:eastAsia="MS Mincho" w:hAnsi="Palatino Linotype" w:cs="Times New Roman"/>
          <w:lang w:val="es-MX" w:eastAsia="en-US"/>
        </w:rPr>
      </w:pPr>
    </w:p>
    <w:p w:rsidR="00DE32F8" w:rsidRPr="00EB2AD5" w:rsidRDefault="00DE32F8" w:rsidP="00EB2AD5">
      <w:pPr>
        <w:numPr>
          <w:ilvl w:val="0"/>
          <w:numId w:val="2"/>
        </w:numPr>
        <w:spacing w:after="120" w:line="360" w:lineRule="auto"/>
        <w:ind w:left="0" w:right="49" w:firstLine="0"/>
        <w:contextualSpacing/>
        <w:jc w:val="both"/>
        <w:rPr>
          <w:rFonts w:ascii="Palatino Linotype" w:eastAsia="MS Mincho" w:hAnsi="Palatino Linotype" w:cs="Arial"/>
          <w:color w:val="000000"/>
        </w:rPr>
      </w:pPr>
      <w:r w:rsidRPr="00EB2AD5">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EB2AD5" w:rsidRDefault="00DE32F8" w:rsidP="00EB2AD5">
      <w:pPr>
        <w:spacing w:after="120" w:line="360" w:lineRule="auto"/>
        <w:ind w:left="426" w:right="49" w:hanging="426"/>
        <w:contextualSpacing/>
        <w:jc w:val="both"/>
        <w:rPr>
          <w:rFonts w:ascii="Palatino Linotype" w:eastAsia="MS Mincho" w:hAnsi="Palatino Linotype" w:cs="Arial"/>
          <w:color w:val="000000"/>
        </w:rPr>
      </w:pPr>
    </w:p>
    <w:p w:rsidR="00DE32F8" w:rsidRPr="00EB2AD5" w:rsidRDefault="00DE32F8" w:rsidP="00EB2AD5">
      <w:pPr>
        <w:spacing w:after="120" w:line="360" w:lineRule="auto"/>
        <w:ind w:left="567" w:right="567"/>
        <w:contextualSpacing/>
        <w:jc w:val="both"/>
        <w:rPr>
          <w:rFonts w:ascii="Palatino Linotype" w:eastAsia="MS Mincho" w:hAnsi="Palatino Linotype" w:cs="Arial"/>
          <w:bCs/>
          <w:i/>
          <w:color w:val="000000"/>
          <w:lang w:val="es-MX"/>
        </w:rPr>
      </w:pPr>
      <w:r w:rsidRPr="00EB2AD5">
        <w:rPr>
          <w:rFonts w:ascii="Palatino Linotype" w:eastAsia="MS Mincho" w:hAnsi="Palatino Linotype" w:cs="Arial"/>
          <w:bCs/>
          <w:i/>
          <w:color w:val="000000"/>
          <w:lang w:val="es-MX"/>
        </w:rPr>
        <w:t>I.</w:t>
      </w:r>
      <w:r w:rsidRPr="00EB2AD5">
        <w:rPr>
          <w:rFonts w:ascii="Palatino Linotype" w:eastAsia="MS Mincho" w:hAnsi="Palatino Linotype" w:cs="Arial"/>
          <w:i/>
          <w:color w:val="000000"/>
          <w:lang w:val="es-MX"/>
        </w:rPr>
        <w:t xml:space="preserve"> La información se encuentre en registros públicos o fuentes de acceso público;</w:t>
      </w:r>
    </w:p>
    <w:p w:rsidR="00DE32F8" w:rsidRPr="00EB2AD5" w:rsidRDefault="00DE32F8" w:rsidP="00EB2AD5">
      <w:pPr>
        <w:spacing w:after="120" w:line="360" w:lineRule="auto"/>
        <w:ind w:left="567" w:right="567"/>
        <w:contextualSpacing/>
        <w:jc w:val="both"/>
        <w:rPr>
          <w:rFonts w:ascii="Palatino Linotype" w:eastAsia="MS Mincho" w:hAnsi="Palatino Linotype" w:cs="Arial"/>
          <w:bCs/>
          <w:i/>
          <w:color w:val="000000"/>
          <w:lang w:val="es-MX"/>
        </w:rPr>
      </w:pPr>
      <w:r w:rsidRPr="00EB2AD5">
        <w:rPr>
          <w:rFonts w:ascii="Palatino Linotype" w:eastAsia="MS Mincho" w:hAnsi="Palatino Linotype" w:cs="Arial"/>
          <w:bCs/>
          <w:i/>
          <w:color w:val="000000"/>
          <w:lang w:val="es-MX"/>
        </w:rPr>
        <w:t xml:space="preserve">II. </w:t>
      </w:r>
      <w:r w:rsidRPr="00EB2AD5">
        <w:rPr>
          <w:rFonts w:ascii="Palatino Linotype" w:eastAsia="MS Mincho" w:hAnsi="Palatino Linotype" w:cs="Arial"/>
          <w:i/>
          <w:color w:val="000000"/>
          <w:lang w:val="es-MX"/>
        </w:rPr>
        <w:t>Por Ley tenga el carácter de pública;</w:t>
      </w:r>
    </w:p>
    <w:p w:rsidR="00DE32F8" w:rsidRPr="00EB2AD5" w:rsidRDefault="00DE32F8" w:rsidP="00EB2AD5">
      <w:pPr>
        <w:spacing w:after="120" w:line="360" w:lineRule="auto"/>
        <w:ind w:left="567" w:right="567"/>
        <w:contextualSpacing/>
        <w:jc w:val="both"/>
        <w:rPr>
          <w:rFonts w:ascii="Palatino Linotype" w:eastAsia="MS Mincho" w:hAnsi="Palatino Linotype" w:cs="Arial"/>
          <w:i/>
          <w:color w:val="000000"/>
          <w:lang w:val="es-MX"/>
        </w:rPr>
      </w:pPr>
      <w:r w:rsidRPr="00EB2AD5">
        <w:rPr>
          <w:rFonts w:ascii="Palatino Linotype" w:eastAsia="MS Mincho" w:hAnsi="Palatino Linotype" w:cs="Arial"/>
          <w:bCs/>
          <w:i/>
          <w:color w:val="000000"/>
          <w:lang w:val="es-MX"/>
        </w:rPr>
        <w:t xml:space="preserve">III. </w:t>
      </w:r>
      <w:r w:rsidRPr="00EB2AD5">
        <w:rPr>
          <w:rFonts w:ascii="Palatino Linotype" w:eastAsia="MS Mincho" w:hAnsi="Palatino Linotype" w:cs="Arial"/>
          <w:i/>
          <w:color w:val="000000"/>
          <w:lang w:val="es-MX"/>
        </w:rPr>
        <w:t xml:space="preserve">Exista una orden judicial; </w:t>
      </w:r>
    </w:p>
    <w:p w:rsidR="00DE32F8" w:rsidRPr="00EB2AD5" w:rsidRDefault="00DE32F8" w:rsidP="00EB2AD5">
      <w:pPr>
        <w:spacing w:after="120" w:line="360" w:lineRule="auto"/>
        <w:ind w:left="567" w:right="567"/>
        <w:contextualSpacing/>
        <w:jc w:val="both"/>
        <w:rPr>
          <w:rFonts w:ascii="Palatino Linotype" w:eastAsia="MS Mincho" w:hAnsi="Palatino Linotype" w:cs="Arial"/>
          <w:i/>
          <w:color w:val="000000"/>
          <w:lang w:val="es-MX"/>
        </w:rPr>
      </w:pPr>
      <w:r w:rsidRPr="00EB2AD5">
        <w:rPr>
          <w:rFonts w:ascii="Palatino Linotype" w:eastAsia="MS Mincho" w:hAnsi="Palatino Linotype" w:cs="Arial"/>
          <w:bCs/>
          <w:i/>
          <w:color w:val="000000"/>
          <w:lang w:val="es-MX"/>
        </w:rPr>
        <w:t xml:space="preserve">IV. </w:t>
      </w:r>
      <w:r w:rsidRPr="00EB2AD5">
        <w:rPr>
          <w:rFonts w:ascii="Palatino Linotype" w:eastAsia="MS Mincho" w:hAnsi="Palatino Linotype" w:cs="Arial"/>
          <w:i/>
          <w:color w:val="000000"/>
          <w:lang w:val="es-MX"/>
        </w:rPr>
        <w:t xml:space="preserve">Por razones de seguridad pública, o para proteger los derechos de terceros, se requiera su publicación; o </w:t>
      </w:r>
    </w:p>
    <w:p w:rsidR="00DE32F8" w:rsidRPr="00EB2AD5" w:rsidRDefault="00DE32F8" w:rsidP="00EB2AD5">
      <w:pPr>
        <w:spacing w:after="120" w:line="360" w:lineRule="auto"/>
        <w:ind w:left="567" w:right="567"/>
        <w:contextualSpacing/>
        <w:jc w:val="both"/>
        <w:rPr>
          <w:rFonts w:ascii="Palatino Linotype" w:eastAsia="MS Mincho" w:hAnsi="Palatino Linotype" w:cs="Arial"/>
          <w:i/>
          <w:color w:val="000000"/>
          <w:lang w:val="es-MX"/>
        </w:rPr>
      </w:pPr>
      <w:r w:rsidRPr="00EB2AD5">
        <w:rPr>
          <w:rFonts w:ascii="Palatino Linotype" w:eastAsia="MS Mincho" w:hAnsi="Palatino Linotype" w:cs="Arial"/>
          <w:bCs/>
          <w:i/>
          <w:color w:val="000000"/>
          <w:lang w:val="es-MX"/>
        </w:rPr>
        <w:t xml:space="preserve">V. </w:t>
      </w:r>
      <w:r w:rsidRPr="00EB2AD5">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DE32F8" w:rsidRPr="00EB2AD5" w:rsidRDefault="00DE32F8" w:rsidP="00EB2AD5">
      <w:pPr>
        <w:spacing w:after="120" w:line="360" w:lineRule="auto"/>
        <w:ind w:left="426" w:right="49" w:hanging="426"/>
        <w:contextualSpacing/>
        <w:jc w:val="both"/>
        <w:rPr>
          <w:rFonts w:ascii="Palatino Linotype" w:eastAsia="MS Mincho" w:hAnsi="Palatino Linotype" w:cs="Arial"/>
          <w:color w:val="000000"/>
        </w:rPr>
      </w:pPr>
    </w:p>
    <w:p w:rsidR="00DE32F8" w:rsidRPr="00EB2AD5" w:rsidRDefault="00DE32F8" w:rsidP="00EB2AD5">
      <w:pPr>
        <w:numPr>
          <w:ilvl w:val="0"/>
          <w:numId w:val="2"/>
        </w:numPr>
        <w:spacing w:after="120" w:line="360" w:lineRule="auto"/>
        <w:ind w:left="0" w:firstLine="0"/>
        <w:contextualSpacing/>
        <w:jc w:val="both"/>
        <w:rPr>
          <w:rFonts w:ascii="Palatino Linotype" w:eastAsia="MS Mincho" w:hAnsi="Palatino Linotype" w:cs="Arial"/>
          <w:color w:val="000000"/>
        </w:rPr>
      </w:pPr>
      <w:r w:rsidRPr="00EB2AD5">
        <w:rPr>
          <w:rFonts w:ascii="Palatino Linotype" w:eastAsia="MS Mincho"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E32F8" w:rsidRPr="00EB2AD5" w:rsidRDefault="00DE32F8" w:rsidP="00EB2AD5">
      <w:pPr>
        <w:spacing w:after="120" w:line="360" w:lineRule="auto"/>
        <w:ind w:left="426" w:right="49" w:hanging="426"/>
        <w:contextualSpacing/>
        <w:jc w:val="both"/>
        <w:rPr>
          <w:rFonts w:ascii="Palatino Linotype" w:eastAsia="MS Mincho" w:hAnsi="Palatino Linotype" w:cs="Arial"/>
          <w:color w:val="000000"/>
        </w:rPr>
      </w:pPr>
    </w:p>
    <w:p w:rsidR="003B5405" w:rsidRPr="00EB2AD5" w:rsidRDefault="00DE32F8" w:rsidP="00EB2AD5">
      <w:pPr>
        <w:numPr>
          <w:ilvl w:val="0"/>
          <w:numId w:val="2"/>
        </w:numPr>
        <w:spacing w:after="120" w:line="360" w:lineRule="auto"/>
        <w:ind w:left="0" w:right="49" w:firstLine="0"/>
        <w:jc w:val="both"/>
        <w:rPr>
          <w:rFonts w:ascii="Palatino Linotype" w:eastAsia="MS Mincho" w:hAnsi="Palatino Linotype" w:cs="Times New Roman"/>
        </w:rPr>
      </w:pPr>
      <w:r w:rsidRPr="00EB2AD5">
        <w:rPr>
          <w:rFonts w:ascii="Palatino Linotype" w:eastAsia="MS Mincho" w:hAnsi="Palatino Linotype" w:cs="Arial"/>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rPr>
      </w:pPr>
      <w:r w:rsidRPr="00EB2AD5">
        <w:rPr>
          <w:rFonts w:ascii="Palatino Linotype" w:eastAsia="Calibri" w:hAnsi="Palatino Linotype" w:cs="Arial"/>
          <w:lang w:val="es-ES" w:eastAsia="es-MX"/>
        </w:rPr>
        <w:t>De las consideraciones señaladas los Sujetos Obligados  deberán de elaborar las</w:t>
      </w:r>
      <w:r w:rsidRPr="00EB2AD5">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B5405" w:rsidRPr="00EB2AD5" w:rsidRDefault="003B5405" w:rsidP="00EB2AD5">
      <w:pPr>
        <w:spacing w:line="360" w:lineRule="auto"/>
        <w:contextualSpacing/>
        <w:rPr>
          <w:rFonts w:ascii="Palatino Linotype" w:hAnsi="Palatino Linotype" w:cs="Arial"/>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cs="Arial"/>
        </w:rPr>
      </w:pPr>
      <w:r w:rsidRPr="00EB2AD5">
        <w:rPr>
          <w:rFonts w:ascii="Palatino Linotype" w:hAnsi="Palatino Linotype" w:cs="Arial"/>
        </w:rPr>
        <w:t xml:space="preserve">En caso concreto es importante precisar que el </w:t>
      </w:r>
      <w:r w:rsidRPr="00EB2AD5">
        <w:rPr>
          <w:rFonts w:ascii="Palatino Linotype" w:hAnsi="Palatino Linotype" w:cs="Arial"/>
          <w:b/>
        </w:rPr>
        <w:t xml:space="preserve">SUJETO OBLIGADO </w:t>
      </w:r>
      <w:r w:rsidRPr="00EB2AD5">
        <w:rPr>
          <w:rFonts w:ascii="Palatino Linotype" w:hAnsi="Palatino Linotype" w:cs="Arial"/>
        </w:rPr>
        <w:t xml:space="preserve">no dio respuesta a la solicitud de información </w:t>
      </w:r>
    </w:p>
    <w:p w:rsidR="003B5405" w:rsidRPr="00EB2AD5" w:rsidRDefault="003B5405" w:rsidP="00EB2AD5">
      <w:pPr>
        <w:spacing w:before="240" w:after="240" w:line="360" w:lineRule="auto"/>
        <w:contextualSpacing/>
        <w:jc w:val="both"/>
        <w:rPr>
          <w:rFonts w:ascii="Palatino Linotype" w:hAnsi="Palatino Linotype" w:cs="Arial"/>
        </w:rPr>
      </w:pPr>
    </w:p>
    <w:p w:rsidR="003B5405" w:rsidRPr="00EB2AD5" w:rsidRDefault="00A22B98" w:rsidP="00EB2AD5">
      <w:pPr>
        <w:keepNext/>
        <w:keepLines/>
        <w:spacing w:before="240" w:line="360" w:lineRule="auto"/>
        <w:outlineLvl w:val="0"/>
        <w:rPr>
          <w:rFonts w:ascii="Palatino Linotype" w:eastAsia="MS Gothic" w:hAnsi="Palatino Linotype" w:cstheme="majorBidi"/>
          <w:b/>
          <w:lang w:val="es-MX" w:eastAsia="en-US"/>
        </w:rPr>
      </w:pPr>
      <w:bookmarkStart w:id="117" w:name="_Toc511647816"/>
      <w:bookmarkStart w:id="118" w:name="_Toc18666349"/>
      <w:r w:rsidRPr="00EB2AD5">
        <w:rPr>
          <w:rFonts w:ascii="Palatino Linotype" w:eastAsia="MS Gothic" w:hAnsi="Palatino Linotype" w:cstheme="majorBidi"/>
          <w:b/>
          <w:lang w:val="es-MX" w:eastAsia="en-US"/>
        </w:rPr>
        <w:t>SEXTO</w:t>
      </w:r>
      <w:r w:rsidR="003B5405" w:rsidRPr="00EB2AD5">
        <w:rPr>
          <w:rFonts w:ascii="Palatino Linotype" w:eastAsia="MS Gothic" w:hAnsi="Palatino Linotype" w:cstheme="majorBidi"/>
          <w:b/>
          <w:lang w:val="es-MX" w:eastAsia="en-US"/>
        </w:rPr>
        <w:t>. Vista a los órganos de control interno</w:t>
      </w:r>
      <w:bookmarkEnd w:id="117"/>
      <w:r w:rsidR="003B5405" w:rsidRPr="00EB2AD5">
        <w:rPr>
          <w:rFonts w:ascii="Palatino Linotype" w:eastAsia="MS Gothic" w:hAnsi="Palatino Linotype" w:cstheme="majorBidi"/>
          <w:b/>
          <w:lang w:val="es-MX" w:eastAsia="en-US"/>
        </w:rPr>
        <w:t>.</w:t>
      </w:r>
      <w:bookmarkEnd w:id="118"/>
    </w:p>
    <w:p w:rsidR="003B5405" w:rsidRPr="00EB2AD5" w:rsidRDefault="003B5405" w:rsidP="00EB2AD5">
      <w:pPr>
        <w:keepNext/>
        <w:keepLines/>
        <w:spacing w:before="40" w:line="360" w:lineRule="auto"/>
        <w:outlineLvl w:val="1"/>
        <w:rPr>
          <w:rFonts w:ascii="Palatino Linotype" w:eastAsia="MS Gothic" w:hAnsi="Palatino Linotype" w:cs="Times New Roman"/>
          <w:b/>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bookmarkStart w:id="119" w:name="_Toc447183492"/>
      <w:bookmarkStart w:id="120" w:name="_Toc450120667"/>
      <w:bookmarkStart w:id="121" w:name="_Toc461555895"/>
      <w:r w:rsidRPr="00EB2AD5">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EB2AD5">
        <w:rPr>
          <w:rFonts w:ascii="Palatino Linotype" w:hAnsi="Palatino Linotype"/>
          <w:b/>
        </w:rPr>
        <w:t>SUJETO OBLIGADO</w:t>
      </w:r>
      <w:r w:rsidRPr="00EB2AD5">
        <w:rPr>
          <w:rFonts w:ascii="Palatino Linotype" w:hAnsi="Palatino Linotype"/>
        </w:rPr>
        <w:t>.</w:t>
      </w:r>
    </w:p>
    <w:p w:rsidR="003B5405" w:rsidRPr="00EB2AD5" w:rsidRDefault="003B5405" w:rsidP="00EB2AD5">
      <w:pPr>
        <w:spacing w:line="360" w:lineRule="auto"/>
        <w:contextualSpacing/>
        <w:rPr>
          <w:rFonts w:ascii="Palatino Linotype" w:eastAsia="Calibri" w:hAnsi="Palatino Linotype" w:cs="Arial"/>
          <w:lang w:val="es-ES"/>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MS Mincho" w:hAnsi="Palatino Linotype" w:cs="Times New Roman"/>
        </w:rPr>
      </w:pPr>
      <w:r w:rsidRPr="00EB2AD5">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3B5405" w:rsidRPr="00EB2AD5" w:rsidRDefault="003B5405" w:rsidP="00EB2AD5">
      <w:pPr>
        <w:spacing w:line="360" w:lineRule="auto"/>
        <w:contextualSpacing/>
        <w:rPr>
          <w:rFonts w:ascii="Palatino Linotype" w:eastAsia="MS Mincho" w:hAnsi="Palatino Linotype" w:cs="Times New Roman"/>
        </w:rPr>
      </w:pPr>
    </w:p>
    <w:p w:rsidR="003B5405" w:rsidRPr="00EB2AD5" w:rsidRDefault="003B5405" w:rsidP="00EB2AD5">
      <w:pPr>
        <w:spacing w:before="240" w:after="240" w:line="360" w:lineRule="auto"/>
        <w:contextualSpacing/>
        <w:jc w:val="both"/>
        <w:rPr>
          <w:rFonts w:ascii="Palatino Linotype" w:eastAsia="MS Mincho" w:hAnsi="Palatino Linotype" w:cs="Times New Roman"/>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MS Mincho" w:hAnsi="Palatino Linotype" w:cs="Times New Roman"/>
        </w:rPr>
      </w:pPr>
      <w:r w:rsidRPr="00EB2AD5">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634182" w:rsidRPr="00EB2AD5" w:rsidRDefault="00634182" w:rsidP="00EB2AD5">
      <w:pPr>
        <w:spacing w:before="240" w:after="240" w:line="360" w:lineRule="auto"/>
        <w:contextualSpacing/>
        <w:jc w:val="both"/>
        <w:rPr>
          <w:rFonts w:ascii="Palatino Linotype" w:eastAsia="MS Mincho" w:hAnsi="Palatino Linotype" w:cs="Times New Roman"/>
        </w:rPr>
      </w:pPr>
    </w:p>
    <w:p w:rsidR="003B5405" w:rsidRPr="00EB2AD5" w:rsidRDefault="00634182"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b/>
          <w:i/>
        </w:rPr>
        <w:t>“</w:t>
      </w:r>
      <w:r w:rsidR="003B5405" w:rsidRPr="00EB2AD5">
        <w:rPr>
          <w:rFonts w:ascii="Palatino Linotype" w:eastAsia="MS Mincho" w:hAnsi="Palatino Linotype" w:cs="Times New Roman"/>
          <w:b/>
          <w:i/>
        </w:rPr>
        <w:t>Artículo 36.</w:t>
      </w:r>
      <w:r w:rsidR="003B5405" w:rsidRPr="00EB2AD5">
        <w:rPr>
          <w:rFonts w:ascii="Palatino Linotype" w:eastAsia="MS Mincho" w:hAnsi="Palatino Linotype" w:cs="Times New Roman"/>
          <w:i/>
        </w:rPr>
        <w:t xml:space="preserve"> El Instituto tendrá, en el ámbito de su competencia, las siguientes atribuciones:</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 xml:space="preserve">X. Hacer del conocimiento del órgano de control interno o equivalente de cada Sujeto Obligado las infracciones a esta Ley; </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r w:rsidR="00634182" w:rsidRPr="00EB2AD5">
        <w:rPr>
          <w:rFonts w:ascii="Palatino Linotype" w:eastAsia="MS Mincho" w:hAnsi="Palatino Linotype" w:cs="Times New Roman"/>
          <w:i/>
        </w:rPr>
        <w:t>”</w:t>
      </w:r>
    </w:p>
    <w:p w:rsidR="00634182" w:rsidRPr="00EB2AD5" w:rsidRDefault="00634182" w:rsidP="00EB2AD5">
      <w:pPr>
        <w:spacing w:line="360" w:lineRule="auto"/>
        <w:ind w:left="567" w:right="567"/>
        <w:contextualSpacing/>
        <w:jc w:val="both"/>
        <w:rPr>
          <w:rFonts w:ascii="Palatino Linotype" w:eastAsia="MS Mincho" w:hAnsi="Palatino Linotype" w:cs="Times New Roman"/>
          <w:i/>
        </w:rPr>
      </w:pPr>
    </w:p>
    <w:p w:rsidR="003B5405" w:rsidRPr="00EB2AD5" w:rsidRDefault="003B5405" w:rsidP="00EB2AD5">
      <w:pPr>
        <w:numPr>
          <w:ilvl w:val="0"/>
          <w:numId w:val="2"/>
        </w:numPr>
        <w:spacing w:before="240" w:after="240" w:line="360" w:lineRule="auto"/>
        <w:ind w:left="0" w:firstLine="0"/>
        <w:contextualSpacing/>
        <w:jc w:val="both"/>
        <w:rPr>
          <w:rFonts w:ascii="Palatino Linotype" w:eastAsia="MS Mincho" w:hAnsi="Palatino Linotype" w:cs="Arial"/>
        </w:rPr>
      </w:pPr>
      <w:r w:rsidRPr="00EB2AD5">
        <w:rPr>
          <w:rFonts w:ascii="Palatino Linotype" w:eastAsia="MS Mincho" w:hAnsi="Palatino Linotype" w:cs="Times New Roman"/>
        </w:rPr>
        <w:t xml:space="preserve">Asimismo, este Pleno hará del conocimiento del órgano de control de este Instituto de las infracciones en que el </w:t>
      </w:r>
      <w:r w:rsidRPr="00EB2AD5">
        <w:rPr>
          <w:rFonts w:ascii="Palatino Linotype" w:eastAsia="MS Mincho" w:hAnsi="Palatino Linotype" w:cs="Times New Roman"/>
          <w:b/>
        </w:rPr>
        <w:t>SUJETO OBLIGADO</w:t>
      </w:r>
      <w:r w:rsidRPr="00EB2AD5">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EB2AD5">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3B5405" w:rsidRPr="00EB2AD5" w:rsidRDefault="003B5405" w:rsidP="00EB2AD5">
      <w:pPr>
        <w:spacing w:before="240" w:after="240" w:line="360" w:lineRule="auto"/>
        <w:contextualSpacing/>
        <w:jc w:val="both"/>
        <w:rPr>
          <w:rFonts w:ascii="Palatino Linotype" w:eastAsia="MS Mincho" w:hAnsi="Palatino Linotype" w:cs="Arial"/>
        </w:rPr>
      </w:pP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r w:rsidRPr="00EB2AD5">
        <w:rPr>
          <w:rFonts w:ascii="Palatino Linotype" w:eastAsia="MS Mincho" w:hAnsi="Palatino Linotype" w:cs="Times New Roman"/>
          <w:b/>
          <w:i/>
        </w:rPr>
        <w:t>Artículo 222.</w:t>
      </w:r>
      <w:r w:rsidRPr="00EB2AD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p>
    <w:p w:rsidR="003B5405" w:rsidRPr="00EB2AD5" w:rsidRDefault="003B5405" w:rsidP="00EB2AD5">
      <w:pPr>
        <w:spacing w:line="360" w:lineRule="auto"/>
        <w:ind w:left="567" w:right="567"/>
        <w:contextualSpacing/>
        <w:jc w:val="both"/>
        <w:rPr>
          <w:rFonts w:ascii="Palatino Linotype" w:eastAsia="MS Mincho" w:hAnsi="Palatino Linotype" w:cs="Times New Roman"/>
          <w:b/>
          <w:i/>
        </w:rPr>
      </w:pPr>
      <w:r w:rsidRPr="00EB2AD5">
        <w:rPr>
          <w:rFonts w:ascii="Palatino Linotype" w:eastAsia="MS Mincho" w:hAnsi="Palatino Linotype" w:cs="Times New Roman"/>
          <w:b/>
          <w:i/>
        </w:rPr>
        <w:t>I. Cualquier acto u omisión que provoque la suspensión o deficiencia en la atención de las solicitudes de información;</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b/>
          <w:i/>
        </w:rPr>
        <w:t>II. La falta de respuesta a las solicitudes de información en los plazos señalados en la normatividad aplicable</w:t>
      </w:r>
      <w:r w:rsidRPr="00EB2AD5">
        <w:rPr>
          <w:rFonts w:ascii="Palatino Linotype" w:eastAsia="MS Mincho" w:hAnsi="Palatino Linotype" w:cs="Times New Roman"/>
          <w:i/>
        </w:rPr>
        <w:t>;</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r w:rsidRPr="00EB2AD5">
        <w:rPr>
          <w:rFonts w:ascii="Palatino Linotype" w:eastAsia="MS Mincho" w:hAnsi="Palatino Linotype" w:cs="Times New Roman"/>
          <w:b/>
          <w:i/>
        </w:rPr>
        <w:t>Artículo 223.</w:t>
      </w:r>
      <w:r w:rsidRPr="00EB2AD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B5405" w:rsidRPr="00EB2AD5" w:rsidRDefault="003B5405" w:rsidP="00EB2AD5">
      <w:pPr>
        <w:spacing w:line="360" w:lineRule="auto"/>
        <w:ind w:left="567" w:right="567"/>
        <w:contextualSpacing/>
        <w:jc w:val="both"/>
        <w:rPr>
          <w:rFonts w:ascii="Palatino Linotype" w:eastAsia="MS Mincho" w:hAnsi="Palatino Linotype" w:cs="Times New Roman"/>
          <w:i/>
        </w:rPr>
      </w:pPr>
      <w:r w:rsidRPr="00EB2AD5">
        <w:rPr>
          <w:rFonts w:ascii="Palatino Linotype" w:eastAsia="MS Mincho" w:hAnsi="Palatino Linotype" w:cs="Times New Roman"/>
          <w:i/>
        </w:rPr>
        <w:t>…”</w:t>
      </w:r>
    </w:p>
    <w:p w:rsidR="00634182" w:rsidRPr="00EB2AD5" w:rsidRDefault="00634182" w:rsidP="00EB2AD5">
      <w:pPr>
        <w:spacing w:line="360" w:lineRule="auto"/>
        <w:ind w:left="567" w:right="567"/>
        <w:contextualSpacing/>
        <w:jc w:val="both"/>
        <w:rPr>
          <w:rFonts w:ascii="Palatino Linotype" w:eastAsia="MS Mincho" w:hAnsi="Palatino Linotype" w:cs="Times New Roman"/>
          <w:i/>
        </w:rPr>
      </w:pPr>
    </w:p>
    <w:p w:rsidR="003B5405"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r w:rsidRPr="00EB2AD5">
        <w:rPr>
          <w:rFonts w:ascii="Palatino Linotype" w:eastAsia="Calibri" w:hAnsi="Palatino Linotype" w:cs="Arial"/>
          <w:color w:val="000000"/>
          <w:lang w:val="es-ES" w:eastAsia="es-MX"/>
        </w:rPr>
        <w:t xml:space="preserve">Por lo que es menester en este asunto, </w:t>
      </w:r>
      <w:r w:rsidRPr="00EB2AD5">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EB2AD5" w:rsidRDefault="003B5405" w:rsidP="00EB2AD5">
      <w:pPr>
        <w:spacing w:line="360" w:lineRule="auto"/>
        <w:contextualSpacing/>
        <w:rPr>
          <w:rFonts w:ascii="Palatino Linotype" w:hAnsi="Palatino Linotype"/>
          <w:lang w:val="es-ES"/>
        </w:rPr>
      </w:pPr>
    </w:p>
    <w:p w:rsidR="00A22B98" w:rsidRPr="00EB2AD5" w:rsidRDefault="003B5405" w:rsidP="00EB2AD5">
      <w:pPr>
        <w:numPr>
          <w:ilvl w:val="0"/>
          <w:numId w:val="2"/>
        </w:numPr>
        <w:spacing w:before="240" w:after="240" w:line="360" w:lineRule="auto"/>
        <w:ind w:left="0" w:firstLine="0"/>
        <w:contextualSpacing/>
        <w:jc w:val="both"/>
        <w:rPr>
          <w:rFonts w:ascii="Palatino Linotype" w:hAnsi="Palatino Linotype"/>
        </w:rPr>
      </w:pPr>
      <w:r w:rsidRPr="00EB2AD5">
        <w:rPr>
          <w:rFonts w:ascii="Palatino Linotype" w:eastAsia="Calibri" w:hAnsi="Palatino Linotype" w:cs="Arial"/>
          <w:lang w:val="es-ES"/>
        </w:rPr>
        <w:t>P</w:t>
      </w:r>
      <w:r w:rsidRPr="00EB2AD5">
        <w:rPr>
          <w:rFonts w:ascii="Palatino Linotype" w:eastAsia="Times New Roman" w:hAnsi="Palatino Linotype" w:cs="Arial"/>
          <w:lang w:val="es-ES"/>
        </w:rPr>
        <w:t xml:space="preserve">or lo anteriormente expuesto, resultan  fundadas las razones o motivos de </w:t>
      </w:r>
      <w:r w:rsidRPr="00EB2AD5">
        <w:rPr>
          <w:rFonts w:ascii="Palatino Linotype" w:hAnsi="Palatino Linotype" w:cs="Arial"/>
        </w:rPr>
        <w:t xml:space="preserve">inconformidad hechos valer por el </w:t>
      </w:r>
      <w:r w:rsidRPr="00EB2AD5">
        <w:rPr>
          <w:rFonts w:ascii="Palatino Linotype" w:hAnsi="Palatino Linotype" w:cs="Arial"/>
          <w:b/>
        </w:rPr>
        <w:t>RECURRENTE</w:t>
      </w:r>
      <w:r w:rsidRPr="00EB2AD5">
        <w:rPr>
          <w:rFonts w:ascii="Palatino Linotype" w:hAnsi="Palatino Linotype" w:cs="Arial"/>
        </w:rPr>
        <w:t>, toda vez que</w:t>
      </w:r>
      <w:r w:rsidRPr="00EB2AD5">
        <w:rPr>
          <w:rFonts w:ascii="Palatino Linotype" w:eastAsia="Times New Roman" w:hAnsi="Palatino Linotype" w:cs="Times New Roman"/>
        </w:rPr>
        <w:t xml:space="preserve"> se actualizan las hipótesis de procedencia</w:t>
      </w:r>
      <w:r w:rsidRPr="00EB2AD5">
        <w:rPr>
          <w:rFonts w:ascii="Palatino Linotype" w:eastAsia="Times New Roman" w:hAnsi="Palatino Linotype" w:cs="Times New Roman"/>
          <w:b/>
        </w:rPr>
        <w:t xml:space="preserve"> </w:t>
      </w:r>
      <w:r w:rsidRPr="00EB2AD5">
        <w:rPr>
          <w:rFonts w:ascii="Palatino Linotype" w:eastAsia="Times New Roman" w:hAnsi="Palatino Linotype" w:cs="Arial"/>
          <w:color w:val="222222"/>
          <w:lang w:eastAsia="es-MX"/>
        </w:rPr>
        <w:t xml:space="preserve">contenidas en </w:t>
      </w:r>
      <w:r w:rsidRPr="00EB2AD5">
        <w:rPr>
          <w:rFonts w:ascii="Palatino Linotype" w:eastAsia="Times New Roman" w:hAnsi="Palatino Linotype" w:cs="Arial"/>
          <w:color w:val="222222"/>
          <w:lang w:val="es-ES" w:eastAsia="es-MX"/>
        </w:rPr>
        <w:t xml:space="preserve">el artículo 179, fracciones VII y XI de la </w:t>
      </w:r>
      <w:r w:rsidRPr="00EB2AD5">
        <w:rPr>
          <w:rFonts w:ascii="Palatino Linotype" w:eastAsia="Calibri" w:hAnsi="Palatino Linotype" w:cs="Arial"/>
          <w:b/>
          <w:lang w:val="es-ES"/>
        </w:rPr>
        <w:t>Ley de Transparencia y Acceso a la Información Pública del Estado de México y Municipios</w:t>
      </w:r>
      <w:r w:rsidR="00A22B98" w:rsidRPr="00EB2AD5">
        <w:rPr>
          <w:rFonts w:ascii="Palatino Linotype" w:eastAsia="Times New Roman" w:hAnsi="Palatino Linotype" w:cs="Arial"/>
          <w:color w:val="222222"/>
          <w:lang w:val="es-ES" w:eastAsia="es-MX"/>
        </w:rPr>
        <w:t>.</w:t>
      </w:r>
    </w:p>
    <w:p w:rsidR="003B5405" w:rsidRPr="00EB2AD5" w:rsidRDefault="003B5405" w:rsidP="00EB2AD5">
      <w:pPr>
        <w:keepNext/>
        <w:keepLines/>
        <w:spacing w:before="240" w:line="360" w:lineRule="auto"/>
        <w:jc w:val="center"/>
        <w:outlineLvl w:val="0"/>
        <w:rPr>
          <w:rFonts w:ascii="Palatino Linotype" w:eastAsia="Calibri" w:hAnsi="Palatino Linotype" w:cstheme="majorBidi"/>
          <w:b/>
          <w:lang w:val="es-ES"/>
        </w:rPr>
      </w:pPr>
      <w:r w:rsidRPr="00EB2AD5">
        <w:rPr>
          <w:rFonts w:ascii="Palatino Linotype" w:eastAsia="Calibri" w:hAnsi="Palatino Linotype" w:cstheme="majorBidi"/>
          <w:b/>
          <w:lang w:val="es-ES"/>
        </w:rPr>
        <w:t xml:space="preserve"> </w:t>
      </w:r>
      <w:bookmarkStart w:id="122" w:name="_Toc511647817"/>
      <w:bookmarkStart w:id="123" w:name="_Toc18666350"/>
      <w:r w:rsidRPr="00EB2AD5">
        <w:rPr>
          <w:rFonts w:ascii="Palatino Linotype" w:eastAsia="Calibri" w:hAnsi="Palatino Linotype" w:cstheme="majorBidi"/>
          <w:b/>
          <w:lang w:val="es-ES"/>
        </w:rPr>
        <w:t>R E S O L U T I V O S</w:t>
      </w:r>
      <w:bookmarkEnd w:id="119"/>
      <w:bookmarkEnd w:id="120"/>
      <w:bookmarkEnd w:id="121"/>
      <w:bookmarkEnd w:id="122"/>
      <w:bookmarkEnd w:id="123"/>
      <w:r w:rsidRPr="00EB2AD5">
        <w:rPr>
          <w:rFonts w:ascii="Palatino Linotype" w:eastAsia="Calibri" w:hAnsi="Palatino Linotype" w:cstheme="majorBidi"/>
          <w:b/>
          <w:lang w:val="es-ES"/>
        </w:rPr>
        <w:t xml:space="preserve"> </w:t>
      </w:r>
    </w:p>
    <w:p w:rsidR="003B5405" w:rsidRPr="00EB2AD5" w:rsidRDefault="003B5405" w:rsidP="00EB2AD5">
      <w:pPr>
        <w:spacing w:line="360" w:lineRule="auto"/>
        <w:rPr>
          <w:rFonts w:ascii="Palatino Linotype" w:hAnsi="Palatino Linotype"/>
          <w:lang w:val="es-ES"/>
        </w:rPr>
      </w:pPr>
    </w:p>
    <w:p w:rsidR="00AE0E81" w:rsidRPr="00EB2AD5" w:rsidRDefault="003B5405" w:rsidP="00EB2AD5">
      <w:pPr>
        <w:spacing w:before="240" w:after="360" w:line="360" w:lineRule="auto"/>
        <w:jc w:val="both"/>
        <w:rPr>
          <w:rFonts w:ascii="Palatino Linotype" w:eastAsia="Times New Roman" w:hAnsi="Palatino Linotype" w:cs="Arial"/>
          <w:lang w:val="es-ES"/>
        </w:rPr>
      </w:pPr>
      <w:r w:rsidRPr="00EB2AD5">
        <w:rPr>
          <w:rFonts w:ascii="Palatino Linotype" w:eastAsia="Times New Roman" w:hAnsi="Palatino Linotype" w:cs="Arial"/>
          <w:b/>
        </w:rPr>
        <w:t>PRIMERO</w:t>
      </w:r>
      <w:r w:rsidRPr="00EB2AD5">
        <w:rPr>
          <w:rFonts w:ascii="Palatino Linotype" w:eastAsia="Times New Roman" w:hAnsi="Palatino Linotype" w:cs="Arial"/>
          <w:lang w:val="es-ES"/>
        </w:rPr>
        <w:t>. Resultan fundadas las razones y motivos de inconformidad hechos valer</w:t>
      </w:r>
      <w:r w:rsidR="00AE0E81" w:rsidRPr="00EB2AD5">
        <w:rPr>
          <w:rFonts w:ascii="Palatino Linotype" w:eastAsia="Times New Roman" w:hAnsi="Palatino Linotype" w:cs="Arial"/>
          <w:lang w:val="es-ES"/>
        </w:rPr>
        <w:t xml:space="preserve"> en el recurso de revisión </w:t>
      </w:r>
      <w:r w:rsidR="00634182" w:rsidRPr="00EB2AD5">
        <w:rPr>
          <w:rFonts w:ascii="Palatino Linotype" w:eastAsia="Times New Roman" w:hAnsi="Palatino Linotype" w:cs="Arial"/>
          <w:b/>
          <w:lang w:val="es-ES"/>
        </w:rPr>
        <w:t>05813</w:t>
      </w:r>
      <w:r w:rsidR="00AE0E81" w:rsidRPr="00EB2AD5">
        <w:rPr>
          <w:rFonts w:ascii="Palatino Linotype" w:eastAsia="Times New Roman" w:hAnsi="Palatino Linotype" w:cs="Arial"/>
          <w:b/>
          <w:lang w:val="es-ES"/>
        </w:rPr>
        <w:t xml:space="preserve">/INFOEM/IP/RR/2019 </w:t>
      </w:r>
      <w:r w:rsidR="00AE0E81" w:rsidRPr="00EB2AD5">
        <w:rPr>
          <w:rFonts w:ascii="Palatino Linotype" w:eastAsia="Times New Roman" w:hAnsi="Palatino Linotype" w:cs="Arial"/>
          <w:lang w:val="es-ES"/>
        </w:rPr>
        <w:t xml:space="preserve">en términos de los </w:t>
      </w:r>
      <w:r w:rsidR="00634182" w:rsidRPr="00EB2AD5">
        <w:rPr>
          <w:rFonts w:ascii="Palatino Linotype" w:eastAsia="Times New Roman" w:hAnsi="Palatino Linotype" w:cs="Arial"/>
          <w:b/>
          <w:lang w:val="es-ES"/>
        </w:rPr>
        <w:t>C</w:t>
      </w:r>
      <w:r w:rsidR="00AE0E81" w:rsidRPr="00EB2AD5">
        <w:rPr>
          <w:rFonts w:ascii="Palatino Linotype" w:eastAsia="Times New Roman" w:hAnsi="Palatino Linotype" w:cs="Arial"/>
          <w:b/>
          <w:lang w:val="es-ES"/>
        </w:rPr>
        <w:t xml:space="preserve">onsiderandos </w:t>
      </w:r>
      <w:r w:rsidR="00634182" w:rsidRPr="00EB2AD5">
        <w:rPr>
          <w:rFonts w:ascii="Palatino Linotype" w:eastAsia="Times New Roman" w:hAnsi="Palatino Linotype" w:cs="Arial"/>
          <w:b/>
          <w:lang w:val="es-ES"/>
        </w:rPr>
        <w:t>CUARTO y QUINTO</w:t>
      </w:r>
      <w:r w:rsidR="00634182" w:rsidRPr="00EB2AD5">
        <w:rPr>
          <w:rFonts w:ascii="Palatino Linotype" w:eastAsia="Times New Roman" w:hAnsi="Palatino Linotype" w:cs="Arial"/>
          <w:lang w:val="es-ES"/>
        </w:rPr>
        <w:t xml:space="preserve"> </w:t>
      </w:r>
      <w:r w:rsidR="00AE0E81" w:rsidRPr="00EB2AD5">
        <w:rPr>
          <w:rFonts w:ascii="Palatino Linotype" w:eastAsia="Times New Roman" w:hAnsi="Palatino Linotype" w:cs="Arial"/>
          <w:lang w:val="es-ES"/>
        </w:rPr>
        <w:t xml:space="preserve">de la presente resolución. </w:t>
      </w:r>
    </w:p>
    <w:p w:rsidR="003B5405" w:rsidRPr="00EB2AD5" w:rsidRDefault="00AE0E81" w:rsidP="00EB2AD5">
      <w:pPr>
        <w:spacing w:before="240" w:after="360" w:line="360" w:lineRule="auto"/>
        <w:jc w:val="both"/>
        <w:rPr>
          <w:rFonts w:ascii="Palatino Linotype" w:eastAsia="Calibri" w:hAnsi="Palatino Linotype" w:cs="Arial"/>
          <w:lang w:val="es-ES"/>
        </w:rPr>
      </w:pPr>
      <w:r w:rsidRPr="00EB2AD5">
        <w:rPr>
          <w:rFonts w:ascii="Palatino Linotype" w:eastAsia="Times New Roman" w:hAnsi="Palatino Linotype" w:cs="Arial"/>
          <w:lang w:val="es-ES"/>
        </w:rPr>
        <w:t xml:space="preserve"> </w:t>
      </w:r>
      <w:bookmarkStart w:id="124" w:name="_Toc503891607"/>
      <w:bookmarkStart w:id="125" w:name="_Toc511647757"/>
      <w:bookmarkStart w:id="126" w:name="_Toc511647818"/>
      <w:bookmarkStart w:id="127" w:name="_Toc477891768"/>
      <w:bookmarkStart w:id="128" w:name="_Toc477891858"/>
      <w:bookmarkStart w:id="129" w:name="_Toc481576259"/>
      <w:bookmarkStart w:id="130" w:name="_Toc492590391"/>
      <w:bookmarkStart w:id="131" w:name="_Toc462653937"/>
      <w:bookmarkStart w:id="132" w:name="_Toc453696502"/>
      <w:bookmarkStart w:id="133" w:name="_Toc454301155"/>
      <w:r w:rsidR="003B5405" w:rsidRPr="00EB2AD5">
        <w:rPr>
          <w:rFonts w:ascii="Palatino Linotype" w:eastAsiaTheme="majorEastAsia" w:hAnsi="Palatino Linotype" w:cstheme="majorBidi"/>
          <w:b/>
        </w:rPr>
        <w:t>SEGUNDO.</w:t>
      </w:r>
      <w:bookmarkEnd w:id="124"/>
      <w:bookmarkEnd w:id="125"/>
      <w:bookmarkEnd w:id="126"/>
      <w:r w:rsidR="003B5405" w:rsidRPr="00EB2AD5">
        <w:rPr>
          <w:rFonts w:ascii="Palatino Linotype" w:eastAsiaTheme="majorEastAsia" w:hAnsi="Palatino Linotype" w:cstheme="majorBidi"/>
          <w:b/>
        </w:rPr>
        <w:t xml:space="preserve"> </w:t>
      </w:r>
      <w:bookmarkEnd w:id="127"/>
      <w:bookmarkEnd w:id="128"/>
      <w:bookmarkEnd w:id="129"/>
      <w:bookmarkEnd w:id="130"/>
      <w:bookmarkEnd w:id="131"/>
      <w:bookmarkEnd w:id="132"/>
      <w:bookmarkEnd w:id="133"/>
      <w:r w:rsidR="003B5405" w:rsidRPr="00EB2AD5">
        <w:rPr>
          <w:rFonts w:ascii="Palatino Linotype" w:eastAsia="Calibri" w:hAnsi="Palatino Linotype" w:cs="Arial"/>
          <w:lang w:val="es-ES"/>
        </w:rPr>
        <w:t>Se</w:t>
      </w:r>
      <w:r w:rsidR="003B5405" w:rsidRPr="00EB2AD5">
        <w:rPr>
          <w:rFonts w:ascii="Palatino Linotype" w:eastAsia="Calibri" w:hAnsi="Palatino Linotype" w:cs="Arial"/>
          <w:b/>
          <w:lang w:val="es-ES"/>
        </w:rPr>
        <w:t xml:space="preserve"> ORDENA </w:t>
      </w:r>
      <w:r w:rsidR="00634182" w:rsidRPr="00EB2AD5">
        <w:rPr>
          <w:rFonts w:ascii="Palatino Linotype" w:eastAsia="Calibri" w:hAnsi="Palatino Linotype" w:cs="Arial"/>
          <w:lang w:val="es-ES"/>
        </w:rPr>
        <w:t xml:space="preserve">al </w:t>
      </w:r>
      <w:r w:rsidR="00634182" w:rsidRPr="00EB2AD5">
        <w:rPr>
          <w:rFonts w:ascii="Palatino Linotype" w:eastAsia="Calibri" w:hAnsi="Palatino Linotype" w:cs="Arial"/>
          <w:b/>
          <w:lang w:val="es-ES"/>
        </w:rPr>
        <w:t xml:space="preserve">Ayuntamiento de </w:t>
      </w:r>
      <w:proofErr w:type="spellStart"/>
      <w:r w:rsidR="00634182" w:rsidRPr="00EB2AD5">
        <w:rPr>
          <w:rFonts w:ascii="Palatino Linotype" w:eastAsia="Calibri" w:hAnsi="Palatino Linotype" w:cs="Arial"/>
          <w:b/>
          <w:lang w:val="es-ES"/>
        </w:rPr>
        <w:t>Coyotepec</w:t>
      </w:r>
      <w:proofErr w:type="spellEnd"/>
      <w:r w:rsidR="00634182" w:rsidRPr="00EB2AD5">
        <w:rPr>
          <w:rFonts w:ascii="Palatino Linotype" w:eastAsia="Calibri" w:hAnsi="Palatino Linotype" w:cs="Arial"/>
          <w:b/>
          <w:lang w:val="es-ES"/>
        </w:rPr>
        <w:t xml:space="preserve"> </w:t>
      </w:r>
      <w:r w:rsidR="003B5405" w:rsidRPr="00EB2AD5">
        <w:rPr>
          <w:rFonts w:ascii="Palatino Linotype" w:eastAsia="Calibri" w:hAnsi="Palatino Linotype" w:cs="Arial"/>
          <w:lang w:val="es-ES"/>
        </w:rPr>
        <w:t>e</w:t>
      </w:r>
      <w:r w:rsidR="003B5405" w:rsidRPr="00EB2AD5">
        <w:rPr>
          <w:rFonts w:ascii="Palatino Linotype" w:eastAsia="Times New Roman" w:hAnsi="Palatino Linotype" w:cs="Arial"/>
          <w:lang w:val="es-ES"/>
        </w:rPr>
        <w:t xml:space="preserve">ntregar vía </w:t>
      </w:r>
      <w:r w:rsidR="003B5405" w:rsidRPr="00EB2AD5">
        <w:rPr>
          <w:rFonts w:ascii="Palatino Linotype" w:eastAsia="Times New Roman" w:hAnsi="Palatino Linotype" w:cs="Arial"/>
        </w:rPr>
        <w:t xml:space="preserve">Sistema de Acceso a Información Mexiquense </w:t>
      </w:r>
      <w:r w:rsidR="003B5405" w:rsidRPr="00EB2AD5">
        <w:rPr>
          <w:rFonts w:ascii="Palatino Linotype" w:eastAsia="Times New Roman" w:hAnsi="Palatino Linotype" w:cs="Arial"/>
          <w:b/>
        </w:rPr>
        <w:t>(SAIMEX)</w:t>
      </w:r>
      <w:r w:rsidR="003B5405" w:rsidRPr="00EB2AD5">
        <w:rPr>
          <w:rFonts w:ascii="Palatino Linotype" w:eastAsia="Times New Roman" w:hAnsi="Palatino Linotype" w:cs="Arial"/>
          <w:lang w:val="es-ES"/>
        </w:rPr>
        <w:t>, en versión pública</w:t>
      </w:r>
      <w:r w:rsidR="007514F8" w:rsidRPr="00EB2AD5">
        <w:rPr>
          <w:rFonts w:ascii="Palatino Linotype" w:eastAsia="Times New Roman" w:hAnsi="Palatino Linotype" w:cs="Arial"/>
          <w:lang w:val="es-ES"/>
        </w:rPr>
        <w:t xml:space="preserve"> de ser el caso</w:t>
      </w:r>
      <w:r w:rsidR="003B5405" w:rsidRPr="00EB2AD5">
        <w:rPr>
          <w:rFonts w:ascii="Palatino Linotype" w:eastAsia="Times New Roman" w:hAnsi="Palatino Linotype" w:cs="Arial"/>
          <w:lang w:val="es-ES"/>
        </w:rPr>
        <w:t xml:space="preserve">, la documentación en la que conste la </w:t>
      </w:r>
      <w:r w:rsidRPr="00EB2AD5">
        <w:rPr>
          <w:rFonts w:ascii="Palatino Linotype" w:eastAsia="Calibri" w:hAnsi="Palatino Linotype" w:cs="Arial"/>
          <w:lang w:val="es-ES"/>
        </w:rPr>
        <w:t xml:space="preserve">siguiente información: </w:t>
      </w:r>
    </w:p>
    <w:p w:rsidR="00634182" w:rsidRPr="00EB2AD5" w:rsidRDefault="00634182" w:rsidP="00EB2AD5">
      <w:pPr>
        <w:pStyle w:val="Prrafodelista"/>
        <w:numPr>
          <w:ilvl w:val="0"/>
          <w:numId w:val="37"/>
        </w:numPr>
        <w:spacing w:before="240" w:after="360" w:line="360" w:lineRule="auto"/>
        <w:ind w:right="567"/>
        <w:jc w:val="both"/>
        <w:rPr>
          <w:rFonts w:ascii="Palatino Linotype" w:eastAsia="Calibri" w:hAnsi="Palatino Linotype" w:cs="Arial"/>
          <w:b/>
          <w:lang w:val="es-ES"/>
        </w:rPr>
      </w:pPr>
      <w:r w:rsidRPr="00EB2AD5">
        <w:rPr>
          <w:rFonts w:ascii="Palatino Linotype" w:eastAsia="Times New Roman" w:hAnsi="Palatino Linotype"/>
          <w:b/>
        </w:rPr>
        <w:t>Oficios de las peticiones realizadas al presidente municipal del uno (01) de enero al treinta y uno (31) de mayo de dos mil diecinueve.</w:t>
      </w:r>
    </w:p>
    <w:p w:rsidR="00CA19C4" w:rsidRPr="00EB2AD5" w:rsidRDefault="003B5405" w:rsidP="00EB2AD5">
      <w:pPr>
        <w:spacing w:before="240" w:after="240" w:line="360" w:lineRule="auto"/>
        <w:jc w:val="both"/>
        <w:rPr>
          <w:rFonts w:ascii="Palatino Linotype" w:eastAsia="Calibri" w:hAnsi="Palatino Linotype" w:cs="Arial"/>
          <w:lang w:val="es-ES"/>
        </w:rPr>
      </w:pPr>
      <w:bookmarkStart w:id="134" w:name="_Toc503891610"/>
      <w:bookmarkStart w:id="135" w:name="_Toc453696503"/>
      <w:bookmarkStart w:id="136" w:name="_Toc454301156"/>
      <w:bookmarkStart w:id="137" w:name="_Toc462653938"/>
      <w:bookmarkStart w:id="138" w:name="_Toc477891769"/>
      <w:bookmarkStart w:id="139" w:name="_Toc477891859"/>
      <w:bookmarkStart w:id="140" w:name="_Toc481576260"/>
      <w:bookmarkStart w:id="141" w:name="_Toc492590392"/>
      <w:r w:rsidRPr="00EB2AD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EB2AD5">
        <w:rPr>
          <w:rFonts w:ascii="Palatino Linotype" w:eastAsia="Calibri" w:hAnsi="Palatino Linotype" w:cs="Arial"/>
        </w:rPr>
        <w:t>len y se po</w:t>
      </w:r>
      <w:r w:rsidR="00F069D8" w:rsidRPr="00EB2AD5">
        <w:rPr>
          <w:rFonts w:ascii="Palatino Linotype" w:eastAsia="Calibri" w:hAnsi="Palatino Linotype" w:cs="Arial"/>
        </w:rPr>
        <w:t>nga a disposición del RECURRENTE.</w:t>
      </w:r>
    </w:p>
    <w:p w:rsidR="003B5405" w:rsidRPr="00EB2AD5" w:rsidRDefault="003B5405" w:rsidP="00EB2AD5">
      <w:pPr>
        <w:tabs>
          <w:tab w:val="left" w:pos="8080"/>
        </w:tabs>
        <w:spacing w:before="240" w:line="360" w:lineRule="auto"/>
        <w:ind w:right="49"/>
        <w:jc w:val="both"/>
        <w:rPr>
          <w:rFonts w:ascii="Palatino Linotype" w:hAnsi="Palatino Linotype"/>
          <w:shd w:val="clear" w:color="auto" w:fill="FFFFFF"/>
        </w:rPr>
      </w:pPr>
      <w:bookmarkStart w:id="142" w:name="_Toc511647758"/>
      <w:bookmarkStart w:id="143" w:name="_Toc511647819"/>
      <w:r w:rsidRPr="00EB2AD5">
        <w:rPr>
          <w:rFonts w:ascii="Palatino Linotype" w:eastAsiaTheme="majorEastAsia" w:hAnsi="Palatino Linotype" w:cstheme="majorBidi"/>
          <w:b/>
        </w:rPr>
        <w:t>TERCERO.</w:t>
      </w:r>
      <w:bookmarkEnd w:id="134"/>
      <w:bookmarkEnd w:id="142"/>
      <w:bookmarkEnd w:id="143"/>
      <w:r w:rsidRPr="00EB2AD5">
        <w:rPr>
          <w:rFonts w:ascii="Palatino Linotype" w:eastAsiaTheme="majorEastAsia" w:hAnsi="Palatino Linotype" w:cstheme="majorBidi"/>
          <w:b/>
        </w:rPr>
        <w:t xml:space="preserve"> </w:t>
      </w:r>
      <w:bookmarkEnd w:id="135"/>
      <w:bookmarkEnd w:id="136"/>
      <w:bookmarkEnd w:id="137"/>
      <w:bookmarkEnd w:id="138"/>
      <w:bookmarkEnd w:id="139"/>
      <w:bookmarkEnd w:id="140"/>
      <w:bookmarkEnd w:id="141"/>
      <w:r w:rsidRPr="00EB2AD5">
        <w:rPr>
          <w:rFonts w:ascii="Palatino Linotype" w:eastAsia="Palatino Linotype" w:hAnsi="Palatino Linotype" w:cs="Palatino Linotype"/>
          <w:b/>
        </w:rPr>
        <w:t xml:space="preserve">Notifíquese </w:t>
      </w:r>
      <w:r w:rsidRPr="00EB2AD5">
        <w:rPr>
          <w:rFonts w:ascii="Palatino Linotype" w:eastAsia="Palatino Linotype" w:hAnsi="Palatino Linotype" w:cs="Palatino Linotype"/>
        </w:rPr>
        <w:t xml:space="preserve">al Titular de la Unidad de Transparencia del </w:t>
      </w:r>
      <w:r w:rsidRPr="00EB2AD5">
        <w:rPr>
          <w:rFonts w:ascii="Palatino Linotype" w:eastAsia="Palatino Linotype" w:hAnsi="Palatino Linotype" w:cs="Palatino Linotype"/>
          <w:b/>
        </w:rPr>
        <w:t>SUJETO OBLIGADO</w:t>
      </w:r>
      <w:r w:rsidRPr="00EB2AD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B2AD5">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3B5405" w:rsidRPr="00EB2AD5" w:rsidRDefault="003B5405" w:rsidP="00EB2AD5">
      <w:pPr>
        <w:tabs>
          <w:tab w:val="left" w:pos="8080"/>
        </w:tabs>
        <w:spacing w:before="240" w:line="360" w:lineRule="auto"/>
        <w:ind w:right="49"/>
        <w:jc w:val="both"/>
        <w:rPr>
          <w:rFonts w:ascii="Palatino Linotype" w:eastAsia="Times New Roman" w:hAnsi="Palatino Linotype" w:cs="Arial"/>
          <w:b/>
          <w:lang w:val="es-ES"/>
        </w:rPr>
      </w:pPr>
      <w:bookmarkStart w:id="144" w:name="_Toc492590393"/>
      <w:bookmarkStart w:id="145" w:name="_Toc503891611"/>
      <w:bookmarkStart w:id="146" w:name="_Toc511647759"/>
      <w:bookmarkStart w:id="147" w:name="_Toc511647820"/>
      <w:r w:rsidRPr="00EB2AD5">
        <w:rPr>
          <w:rFonts w:ascii="Palatino Linotype" w:eastAsiaTheme="majorEastAsia" w:hAnsi="Palatino Linotype" w:cstheme="majorBidi"/>
          <w:b/>
        </w:rPr>
        <w:t xml:space="preserve">CUARTO. </w:t>
      </w:r>
      <w:r w:rsidRPr="00EB2AD5">
        <w:rPr>
          <w:rFonts w:ascii="Palatino Linotype" w:eastAsiaTheme="majorEastAsia" w:hAnsi="Palatino Linotype" w:cstheme="majorBidi"/>
        </w:rPr>
        <w:t>Notifíquese</w:t>
      </w:r>
      <w:bookmarkEnd w:id="144"/>
      <w:bookmarkEnd w:id="145"/>
      <w:bookmarkEnd w:id="146"/>
      <w:bookmarkEnd w:id="147"/>
      <w:r w:rsidR="00670B10" w:rsidRPr="00EB2AD5">
        <w:rPr>
          <w:rFonts w:ascii="Palatino Linotype" w:eastAsiaTheme="majorEastAsia" w:hAnsi="Palatino Linotype" w:cstheme="majorBidi"/>
        </w:rPr>
        <w:t xml:space="preserve"> a</w:t>
      </w:r>
      <w:r w:rsidR="00AE0E81" w:rsidRPr="00EB2AD5">
        <w:rPr>
          <w:rFonts w:ascii="Palatino Linotype" w:eastAsiaTheme="majorEastAsia" w:hAnsi="Palatino Linotype" w:cstheme="majorBidi"/>
        </w:rPr>
        <w:t xml:space="preserve"> </w:t>
      </w:r>
      <w:r w:rsidR="00102519" w:rsidRPr="00102519">
        <w:rPr>
          <w:rFonts w:ascii="Palatino Linotype" w:eastAsiaTheme="majorEastAsia" w:hAnsi="Palatino Linotype" w:cstheme="majorBidi"/>
          <w:b/>
          <w:highlight w:val="black"/>
        </w:rPr>
        <w:t>----------</w:t>
      </w:r>
      <w:r w:rsidR="00102519">
        <w:rPr>
          <w:rFonts w:ascii="Palatino Linotype" w:eastAsiaTheme="majorEastAsia" w:hAnsi="Palatino Linotype" w:cstheme="majorBidi"/>
          <w:b/>
          <w:highlight w:val="black"/>
        </w:rPr>
        <w:t>---</w:t>
      </w:r>
      <w:r w:rsidR="00102519" w:rsidRPr="00102519">
        <w:rPr>
          <w:rFonts w:ascii="Palatino Linotype" w:eastAsiaTheme="majorEastAsia" w:hAnsi="Palatino Linotype" w:cstheme="majorBidi"/>
          <w:b/>
          <w:highlight w:val="black"/>
        </w:rPr>
        <w:t>---------------------</w:t>
      </w:r>
      <w:r w:rsidR="00634182" w:rsidRPr="00EB2AD5">
        <w:rPr>
          <w:rFonts w:ascii="Palatino Linotype" w:eastAsiaTheme="majorEastAsia" w:hAnsi="Palatino Linotype" w:cstheme="majorBidi"/>
          <w:b/>
        </w:rPr>
        <w:t xml:space="preserve"> </w:t>
      </w:r>
      <w:r w:rsidRPr="00EB2AD5">
        <w:rPr>
          <w:rFonts w:ascii="Palatino Linotype" w:eastAsiaTheme="majorEastAsia" w:hAnsi="Palatino Linotype" w:cstheme="majorBidi"/>
        </w:rPr>
        <w:t>la presente</w:t>
      </w:r>
      <w:r w:rsidR="00670B10" w:rsidRPr="00EB2AD5">
        <w:rPr>
          <w:rFonts w:ascii="Palatino Linotype" w:eastAsia="Times New Roman" w:hAnsi="Palatino Linotype" w:cs="Times New Roman"/>
          <w:lang w:val="es-ES" w:eastAsia="es-MX"/>
        </w:rPr>
        <w:t xml:space="preserve"> resolución </w:t>
      </w:r>
      <w:r w:rsidR="0016128C" w:rsidRPr="00EB2AD5">
        <w:rPr>
          <w:rFonts w:ascii="Palatino Linotype" w:eastAsia="Times New Roman" w:hAnsi="Palatino Linotype" w:cs="Times New Roman"/>
          <w:lang w:val="es-ES" w:eastAsia="es-MX"/>
        </w:rPr>
        <w:t xml:space="preserve">y su informe justificado. </w:t>
      </w:r>
      <w:r w:rsidR="00A22B98" w:rsidRPr="00EB2AD5">
        <w:rPr>
          <w:rFonts w:ascii="Palatino Linotype" w:eastAsia="Times New Roman" w:hAnsi="Palatino Linotype" w:cs="Times New Roman"/>
          <w:lang w:val="es-ES" w:eastAsia="es-MX"/>
        </w:rPr>
        <w:t xml:space="preserve"> </w:t>
      </w:r>
    </w:p>
    <w:p w:rsidR="003B5405" w:rsidRPr="00EB2AD5" w:rsidRDefault="003B5405" w:rsidP="00EB2AD5">
      <w:pPr>
        <w:shd w:val="clear" w:color="auto" w:fill="FFFFFF"/>
        <w:spacing w:before="240" w:after="360" w:line="360" w:lineRule="auto"/>
        <w:jc w:val="both"/>
        <w:rPr>
          <w:rFonts w:ascii="Palatino Linotype" w:eastAsia="Times New Roman" w:hAnsi="Palatino Linotype" w:cs="Times New Roman"/>
          <w:lang w:val="es-ES" w:eastAsia="es-MX"/>
        </w:rPr>
      </w:pPr>
      <w:r w:rsidRPr="00EB2AD5">
        <w:rPr>
          <w:rFonts w:ascii="Palatino Linotype" w:eastAsia="Calibri" w:hAnsi="Palatino Linotype" w:cs="Times New Roman"/>
          <w:b/>
          <w:lang w:val="es-MX" w:eastAsia="en-US"/>
        </w:rPr>
        <w:t>QUINTO.</w:t>
      </w:r>
      <w:r w:rsidRPr="00EB2AD5">
        <w:rPr>
          <w:rFonts w:ascii="Palatino Linotype" w:eastAsia="Calibri" w:hAnsi="Palatino Linotype" w:cs="Times New Roman"/>
          <w:lang w:val="es-MX" w:eastAsia="en-US"/>
        </w:rPr>
        <w:t xml:space="preserve"> </w:t>
      </w:r>
      <w:r w:rsidRPr="00EB2AD5">
        <w:rPr>
          <w:rFonts w:ascii="Palatino Linotype" w:eastAsia="Times New Roman" w:hAnsi="Palatino Linotype" w:cs="Times New Roman"/>
          <w:lang w:val="es-ES" w:eastAsia="es-MX"/>
        </w:rPr>
        <w:t>Se hace del conocimiento de</w:t>
      </w:r>
      <w:r w:rsidR="00670B10" w:rsidRPr="00EB2AD5">
        <w:rPr>
          <w:rFonts w:ascii="Palatino Linotype" w:eastAsiaTheme="majorEastAsia" w:hAnsi="Palatino Linotype" w:cstheme="majorBidi"/>
          <w:b/>
        </w:rPr>
        <w:t xml:space="preserve"> </w:t>
      </w:r>
      <w:r w:rsidR="00102519" w:rsidRPr="00102519">
        <w:rPr>
          <w:rFonts w:ascii="Palatino Linotype" w:eastAsiaTheme="majorEastAsia" w:hAnsi="Palatino Linotype" w:cstheme="majorBidi"/>
          <w:b/>
          <w:highlight w:val="black"/>
        </w:rPr>
        <w:t>-</w:t>
      </w:r>
      <w:r w:rsidR="00102519">
        <w:rPr>
          <w:rFonts w:ascii="Palatino Linotype" w:eastAsiaTheme="majorEastAsia" w:hAnsi="Palatino Linotype" w:cstheme="majorBidi"/>
          <w:b/>
          <w:highlight w:val="black"/>
        </w:rPr>
        <w:t>----</w:t>
      </w:r>
      <w:r w:rsidR="00102519" w:rsidRPr="00102519">
        <w:rPr>
          <w:rFonts w:ascii="Palatino Linotype" w:eastAsiaTheme="majorEastAsia" w:hAnsi="Palatino Linotype" w:cstheme="majorBidi"/>
          <w:b/>
          <w:highlight w:val="black"/>
        </w:rPr>
        <w:t>----------------------------</w:t>
      </w:r>
      <w:r w:rsidR="00AE0E81" w:rsidRPr="00EB2AD5">
        <w:rPr>
          <w:rFonts w:ascii="Palatino Linotype" w:eastAsia="Times New Roman" w:hAnsi="Palatino Linotype" w:cs="Times New Roman"/>
          <w:lang w:val="es-ES" w:eastAsia="es-MX"/>
        </w:rPr>
        <w:t xml:space="preserve"> </w:t>
      </w:r>
      <w:r w:rsidRPr="00EB2AD5">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EB2AD5">
        <w:rPr>
          <w:rFonts w:ascii="Palatino Linotype" w:eastAsia="Times New Roman" w:hAnsi="Palatino Linotype" w:cs="Times New Roman"/>
          <w:bCs/>
          <w:lang w:val="es-ES" w:eastAsia="es-MX"/>
        </w:rPr>
        <w:t>vía juicio de amparo</w:t>
      </w:r>
      <w:r w:rsidRPr="00EB2AD5">
        <w:rPr>
          <w:rFonts w:ascii="Palatino Linotype" w:eastAsia="Times New Roman" w:hAnsi="Palatino Linotype" w:cs="Times New Roman"/>
          <w:lang w:val="es-ES" w:eastAsia="es-MX"/>
        </w:rPr>
        <w:t> en los términos de las leyes aplicables.</w:t>
      </w:r>
    </w:p>
    <w:p w:rsidR="00F622A0" w:rsidRPr="00EB2AD5" w:rsidRDefault="00F622A0" w:rsidP="00EB2AD5">
      <w:pPr>
        <w:shd w:val="clear" w:color="auto" w:fill="FFFFFF"/>
        <w:spacing w:before="240" w:after="360" w:line="360" w:lineRule="auto"/>
        <w:jc w:val="both"/>
        <w:rPr>
          <w:rFonts w:ascii="Palatino Linotype" w:eastAsia="Times New Roman" w:hAnsi="Palatino Linotype" w:cs="Times New Roman"/>
          <w:lang w:val="es-ES" w:eastAsia="es-MX"/>
        </w:rPr>
      </w:pPr>
    </w:p>
    <w:p w:rsidR="00F622A0" w:rsidRPr="00EB2AD5" w:rsidRDefault="00F622A0" w:rsidP="00EB2AD5">
      <w:pPr>
        <w:shd w:val="clear" w:color="auto" w:fill="FFFFFF"/>
        <w:spacing w:before="240" w:after="360" w:line="360" w:lineRule="auto"/>
        <w:jc w:val="both"/>
        <w:rPr>
          <w:rFonts w:ascii="Palatino Linotype" w:eastAsia="Times New Roman" w:hAnsi="Palatino Linotype" w:cs="Times New Roman"/>
          <w:lang w:val="es-ES" w:eastAsia="es-MX"/>
        </w:rPr>
      </w:pPr>
    </w:p>
    <w:p w:rsidR="003B5405" w:rsidRPr="00EB2AD5" w:rsidRDefault="003B5405" w:rsidP="00EB2AD5">
      <w:pPr>
        <w:spacing w:line="360" w:lineRule="auto"/>
        <w:jc w:val="both"/>
        <w:rPr>
          <w:rFonts w:ascii="Palatino Linotype" w:eastAsia="MS Mincho" w:hAnsi="Palatino Linotype" w:cs="Times New Roman"/>
        </w:rPr>
      </w:pPr>
      <w:r w:rsidRPr="00EB2AD5">
        <w:rPr>
          <w:rFonts w:ascii="Palatino Linotype" w:eastAsia="Calibri" w:hAnsi="Palatino Linotype" w:cs="Times New Roman"/>
          <w:b/>
          <w:lang w:val="es-MX" w:eastAsia="en-US"/>
        </w:rPr>
        <w:t>SEXTO.</w:t>
      </w:r>
      <w:r w:rsidRPr="00EB2AD5">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70B10" w:rsidRPr="00EB2AD5">
        <w:rPr>
          <w:rFonts w:ascii="Palatino Linotype" w:eastAsia="MS Mincho" w:hAnsi="Palatino Linotype" w:cs="Times New Roman"/>
          <w:b/>
        </w:rPr>
        <w:t>SEXTO</w:t>
      </w:r>
      <w:r w:rsidR="00D056CA" w:rsidRPr="00EB2AD5">
        <w:rPr>
          <w:rFonts w:ascii="Palatino Linotype" w:eastAsia="MS Mincho" w:hAnsi="Palatino Linotype" w:cs="Times New Roman"/>
          <w:b/>
        </w:rPr>
        <w:t xml:space="preserve"> </w:t>
      </w:r>
      <w:r w:rsidRPr="00EB2AD5">
        <w:rPr>
          <w:rFonts w:ascii="Palatino Linotype" w:eastAsia="MS Mincho" w:hAnsi="Palatino Linotype" w:cs="Times New Roman"/>
        </w:rPr>
        <w:t xml:space="preserve">de la presente resolución. </w:t>
      </w:r>
    </w:p>
    <w:p w:rsidR="003B5405" w:rsidRPr="00EB2AD5" w:rsidRDefault="003B5405" w:rsidP="00EB2AD5">
      <w:pPr>
        <w:spacing w:line="360" w:lineRule="auto"/>
        <w:rPr>
          <w:rFonts w:ascii="Palatino Linotype" w:hAnsi="Palatino Linotype"/>
          <w:lang w:val="es-ES"/>
        </w:rPr>
      </w:pPr>
    </w:p>
    <w:p w:rsidR="003B5405" w:rsidRDefault="003B5405" w:rsidP="00EB2AD5">
      <w:pPr>
        <w:spacing w:before="240" w:after="240" w:line="360" w:lineRule="auto"/>
        <w:ind w:firstLine="1"/>
        <w:jc w:val="both"/>
        <w:rPr>
          <w:rFonts w:ascii="Palatino Linotype" w:hAnsi="Palatino Linotype"/>
        </w:rPr>
      </w:pPr>
      <w:r w:rsidRPr="00EB2AD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EB2AD5">
        <w:rPr>
          <w:rFonts w:ascii="Palatino Linotype" w:hAnsi="Palatino Linotype"/>
        </w:rPr>
        <w:t xml:space="preserve"> CON AUSENCIA JUSTIFICADA</w:t>
      </w:r>
      <w:r w:rsidRPr="00EB2AD5">
        <w:rPr>
          <w:rFonts w:ascii="Palatino Linotype" w:hAnsi="Palatino Linotype"/>
        </w:rPr>
        <w:t>, EVA ABAID YA</w:t>
      </w:r>
      <w:r w:rsidR="00EB2AD5">
        <w:rPr>
          <w:rFonts w:ascii="Palatino Linotype" w:hAnsi="Palatino Linotype"/>
        </w:rPr>
        <w:t>PUR</w:t>
      </w:r>
      <w:r w:rsidRPr="00EB2AD5">
        <w:rPr>
          <w:rFonts w:ascii="Palatino Linotype" w:hAnsi="Palatino Linotype"/>
        </w:rPr>
        <w:t xml:space="preserve">, </w:t>
      </w:r>
      <w:r w:rsidR="00EB2AD5">
        <w:rPr>
          <w:rFonts w:ascii="Palatino Linotype" w:hAnsi="Palatino Linotype"/>
        </w:rPr>
        <w:t>JOSÉ GUADALUPE LUNA HERNÁNDEZ, JAVIER MARTÍNEZ CRUZ Y LUIS GUSTAVO PARRA NORIEGA, EN LA TRIGÉSIMA</w:t>
      </w:r>
      <w:r w:rsidRPr="00EB2AD5">
        <w:rPr>
          <w:rFonts w:ascii="Palatino Linotype" w:hAnsi="Palatino Linotype"/>
        </w:rPr>
        <w:t xml:space="preserve"> TERCERA SESIÓN ORDINARIA CELE</w:t>
      </w:r>
      <w:r w:rsidR="00EB2AD5">
        <w:rPr>
          <w:rFonts w:ascii="Palatino Linotype" w:hAnsi="Palatino Linotype"/>
        </w:rPr>
        <w:t>BRADA EL DÍA ONCE (11) DE SEPTIEMBRE DE DOS MIL DIECINUEVE</w:t>
      </w:r>
      <w:r w:rsidRPr="00EB2AD5">
        <w:rPr>
          <w:rFonts w:ascii="Palatino Linotype" w:hAnsi="Palatino Linotype"/>
        </w:rPr>
        <w:t>, ANTE EL SECRETARIO TÉCNICO DEL PLENO, ALEXIS TAPIA RAMÍREZ.</w:t>
      </w:r>
    </w:p>
    <w:tbl>
      <w:tblPr>
        <w:tblW w:w="9918" w:type="dxa"/>
        <w:jc w:val="center"/>
        <w:tblLayout w:type="fixed"/>
        <w:tblLook w:val="04A0" w:firstRow="1" w:lastRow="0" w:firstColumn="1" w:lastColumn="0" w:noHBand="0" w:noVBand="1"/>
      </w:tblPr>
      <w:tblGrid>
        <w:gridCol w:w="4905"/>
        <w:gridCol w:w="5013"/>
      </w:tblGrid>
      <w:tr w:rsidR="00EB2AD5" w:rsidRPr="00B51E5F" w:rsidTr="001E791F">
        <w:trPr>
          <w:jc w:val="center"/>
        </w:trPr>
        <w:tc>
          <w:tcPr>
            <w:tcW w:w="9918" w:type="dxa"/>
            <w:gridSpan w:val="2"/>
          </w:tcPr>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Zulema Martínez Sánchez</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sz w:val="22"/>
              </w:rPr>
              <w:t>Comisionada Presidenta</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(Ausencia Justificada)</w:t>
            </w:r>
          </w:p>
          <w:p w:rsidR="00EB2AD5" w:rsidRPr="006643A5" w:rsidRDefault="00EB2AD5" w:rsidP="00EB2AD5">
            <w:pPr>
              <w:tabs>
                <w:tab w:val="left" w:pos="0"/>
              </w:tabs>
              <w:spacing w:line="360" w:lineRule="auto"/>
              <w:jc w:val="center"/>
              <w:rPr>
                <w:rFonts w:ascii="Palatino Linotype" w:hAnsi="Palatino Linotype" w:cs="Arial"/>
                <w:b/>
                <w:sz w:val="22"/>
              </w:rPr>
            </w:pPr>
          </w:p>
        </w:tc>
      </w:tr>
      <w:tr w:rsidR="00EB2AD5" w:rsidRPr="00B51E5F" w:rsidTr="001E791F">
        <w:trPr>
          <w:jc w:val="center"/>
        </w:trPr>
        <w:tc>
          <w:tcPr>
            <w:tcW w:w="4905" w:type="dxa"/>
          </w:tcPr>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 xml:space="preserve">Eva </w:t>
            </w:r>
            <w:proofErr w:type="spellStart"/>
            <w:r w:rsidRPr="006643A5">
              <w:rPr>
                <w:rFonts w:ascii="Palatino Linotype" w:hAnsi="Palatino Linotype" w:cs="Arial"/>
                <w:b/>
                <w:sz w:val="22"/>
              </w:rPr>
              <w:t>Abaid</w:t>
            </w:r>
            <w:proofErr w:type="spellEnd"/>
            <w:r w:rsidRPr="006643A5">
              <w:rPr>
                <w:rFonts w:ascii="Palatino Linotype" w:hAnsi="Palatino Linotype" w:cs="Arial"/>
                <w:b/>
                <w:sz w:val="22"/>
              </w:rPr>
              <w:t xml:space="preserve"> </w:t>
            </w:r>
            <w:proofErr w:type="spellStart"/>
            <w:r w:rsidRPr="006643A5">
              <w:rPr>
                <w:rFonts w:ascii="Palatino Linotype" w:hAnsi="Palatino Linotype" w:cs="Arial"/>
                <w:b/>
                <w:sz w:val="22"/>
              </w:rPr>
              <w:t>Yapur</w:t>
            </w:r>
            <w:proofErr w:type="spellEnd"/>
          </w:p>
          <w:p w:rsidR="00EB2AD5" w:rsidRPr="006643A5" w:rsidRDefault="00EB2AD5" w:rsidP="00EB2AD5">
            <w:pPr>
              <w:tabs>
                <w:tab w:val="left" w:pos="0"/>
              </w:tabs>
              <w:spacing w:line="360" w:lineRule="auto"/>
              <w:jc w:val="center"/>
              <w:rPr>
                <w:rFonts w:ascii="Palatino Linotype" w:hAnsi="Palatino Linotype" w:cs="Arial"/>
                <w:sz w:val="22"/>
              </w:rPr>
            </w:pPr>
            <w:r w:rsidRPr="006643A5">
              <w:rPr>
                <w:rFonts w:ascii="Palatino Linotype" w:hAnsi="Palatino Linotype" w:cs="Arial"/>
                <w:sz w:val="22"/>
              </w:rPr>
              <w:t>Comisionada</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(Rúbrica)</w:t>
            </w:r>
          </w:p>
        </w:tc>
        <w:tc>
          <w:tcPr>
            <w:tcW w:w="5013" w:type="dxa"/>
          </w:tcPr>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José Guadalupe Luna Hernández</w:t>
            </w:r>
          </w:p>
          <w:p w:rsidR="00EB2AD5" w:rsidRPr="006643A5" w:rsidRDefault="00EB2AD5" w:rsidP="00EB2AD5">
            <w:pPr>
              <w:tabs>
                <w:tab w:val="left" w:pos="0"/>
              </w:tabs>
              <w:spacing w:line="360" w:lineRule="auto"/>
              <w:jc w:val="center"/>
              <w:rPr>
                <w:rFonts w:ascii="Palatino Linotype" w:hAnsi="Palatino Linotype" w:cs="Arial"/>
                <w:sz w:val="22"/>
              </w:rPr>
            </w:pPr>
            <w:r w:rsidRPr="006643A5">
              <w:rPr>
                <w:rFonts w:ascii="Palatino Linotype" w:hAnsi="Palatino Linotype" w:cs="Arial"/>
                <w:sz w:val="22"/>
              </w:rPr>
              <w:t>Comisionado</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(Rúbrica)</w:t>
            </w:r>
          </w:p>
          <w:p w:rsidR="00EB2AD5" w:rsidRPr="006643A5" w:rsidRDefault="00EB2AD5" w:rsidP="00EB2AD5">
            <w:pPr>
              <w:tabs>
                <w:tab w:val="left" w:pos="0"/>
              </w:tabs>
              <w:spacing w:line="360" w:lineRule="auto"/>
              <w:jc w:val="center"/>
              <w:rPr>
                <w:rFonts w:ascii="Palatino Linotype" w:hAnsi="Palatino Linotype" w:cs="Arial"/>
                <w:b/>
                <w:sz w:val="22"/>
              </w:rPr>
            </w:pPr>
          </w:p>
        </w:tc>
      </w:tr>
      <w:tr w:rsidR="00EB2AD5" w:rsidRPr="00B51E5F" w:rsidTr="001E791F">
        <w:trPr>
          <w:jc w:val="center"/>
        </w:trPr>
        <w:tc>
          <w:tcPr>
            <w:tcW w:w="4905" w:type="dxa"/>
          </w:tcPr>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Javier Martínez Cruz</w:t>
            </w:r>
          </w:p>
          <w:p w:rsidR="00EB2AD5" w:rsidRPr="006643A5" w:rsidRDefault="00EB2AD5" w:rsidP="00EB2AD5">
            <w:pPr>
              <w:tabs>
                <w:tab w:val="left" w:pos="0"/>
              </w:tabs>
              <w:spacing w:line="360" w:lineRule="auto"/>
              <w:jc w:val="center"/>
              <w:rPr>
                <w:rFonts w:ascii="Palatino Linotype" w:hAnsi="Palatino Linotype" w:cs="Arial"/>
                <w:sz w:val="22"/>
              </w:rPr>
            </w:pPr>
            <w:r w:rsidRPr="006643A5">
              <w:rPr>
                <w:rFonts w:ascii="Palatino Linotype" w:hAnsi="Palatino Linotype" w:cs="Arial"/>
                <w:sz w:val="22"/>
              </w:rPr>
              <w:t>Comisionado</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(Rúbrica)</w:t>
            </w:r>
          </w:p>
        </w:tc>
        <w:tc>
          <w:tcPr>
            <w:tcW w:w="5013" w:type="dxa"/>
          </w:tcPr>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Luis Gustavo Parra Noriega</w:t>
            </w:r>
          </w:p>
          <w:p w:rsidR="00EB2AD5" w:rsidRPr="006643A5" w:rsidRDefault="00EB2AD5" w:rsidP="00EB2AD5">
            <w:pPr>
              <w:tabs>
                <w:tab w:val="left" w:pos="0"/>
              </w:tabs>
              <w:spacing w:line="360" w:lineRule="auto"/>
              <w:jc w:val="center"/>
              <w:rPr>
                <w:rFonts w:ascii="Palatino Linotype" w:hAnsi="Palatino Linotype" w:cs="Arial"/>
                <w:sz w:val="22"/>
              </w:rPr>
            </w:pPr>
            <w:r w:rsidRPr="006643A5">
              <w:rPr>
                <w:rFonts w:ascii="Palatino Linotype" w:hAnsi="Palatino Linotype" w:cs="Arial"/>
                <w:sz w:val="22"/>
              </w:rPr>
              <w:t>Comisionado</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(Rúbrica)</w:t>
            </w:r>
          </w:p>
        </w:tc>
      </w:tr>
      <w:tr w:rsidR="00EB2AD5" w:rsidRPr="00B51E5F" w:rsidTr="001E791F">
        <w:trPr>
          <w:jc w:val="center"/>
        </w:trPr>
        <w:tc>
          <w:tcPr>
            <w:tcW w:w="9918" w:type="dxa"/>
            <w:gridSpan w:val="2"/>
          </w:tcPr>
          <w:p w:rsidR="00EB2AD5" w:rsidRPr="006643A5" w:rsidRDefault="00EB2AD5" w:rsidP="00EB2AD5">
            <w:pPr>
              <w:tabs>
                <w:tab w:val="left" w:pos="0"/>
              </w:tabs>
              <w:spacing w:line="360" w:lineRule="auto"/>
              <w:jc w:val="center"/>
              <w:rPr>
                <w:rFonts w:ascii="Palatino Linotype" w:hAnsi="Palatino Linotype" w:cs="Arial"/>
                <w:b/>
                <w:sz w:val="22"/>
              </w:rPr>
            </w:pP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Alexis Tapia Ramírez</w:t>
            </w:r>
          </w:p>
          <w:p w:rsidR="00EB2AD5" w:rsidRPr="006643A5" w:rsidRDefault="00EB2AD5" w:rsidP="00EB2AD5">
            <w:pPr>
              <w:tabs>
                <w:tab w:val="left" w:pos="0"/>
              </w:tabs>
              <w:spacing w:line="360" w:lineRule="auto"/>
              <w:jc w:val="center"/>
              <w:rPr>
                <w:rFonts w:ascii="Palatino Linotype" w:hAnsi="Palatino Linotype" w:cs="Arial"/>
                <w:sz w:val="22"/>
              </w:rPr>
            </w:pPr>
            <w:r w:rsidRPr="006643A5">
              <w:rPr>
                <w:rFonts w:ascii="Palatino Linotype" w:hAnsi="Palatino Linotype" w:cs="Arial"/>
                <w:sz w:val="22"/>
              </w:rPr>
              <w:t>Secretario Técnico del Pleno</w:t>
            </w:r>
          </w:p>
          <w:p w:rsidR="00EB2AD5" w:rsidRPr="006643A5" w:rsidRDefault="00EB2AD5" w:rsidP="00EB2AD5">
            <w:pPr>
              <w:tabs>
                <w:tab w:val="left" w:pos="0"/>
              </w:tabs>
              <w:spacing w:line="360" w:lineRule="auto"/>
              <w:jc w:val="center"/>
              <w:rPr>
                <w:rFonts w:ascii="Palatino Linotype" w:hAnsi="Palatino Linotype" w:cs="Arial"/>
                <w:b/>
                <w:sz w:val="22"/>
              </w:rPr>
            </w:pPr>
            <w:r w:rsidRPr="006643A5">
              <w:rPr>
                <w:rFonts w:ascii="Palatino Linotype" w:hAnsi="Palatino Linotype" w:cs="Arial"/>
                <w:b/>
                <w:sz w:val="22"/>
              </w:rPr>
              <w:t>(Rúbrica)</w:t>
            </w:r>
          </w:p>
          <w:p w:rsidR="00EB2AD5" w:rsidRPr="006643A5" w:rsidRDefault="00EB2AD5" w:rsidP="00EB2AD5">
            <w:pPr>
              <w:tabs>
                <w:tab w:val="left" w:pos="0"/>
              </w:tabs>
              <w:spacing w:line="360" w:lineRule="auto"/>
              <w:jc w:val="both"/>
              <w:rPr>
                <w:rFonts w:ascii="Palatino Linotype" w:hAnsi="Palatino Linotype" w:cs="Arial"/>
                <w:sz w:val="22"/>
              </w:rPr>
            </w:pPr>
          </w:p>
          <w:p w:rsidR="00EB2AD5" w:rsidRPr="006643A5" w:rsidRDefault="00EB2AD5" w:rsidP="006643A5">
            <w:pPr>
              <w:tabs>
                <w:tab w:val="left" w:pos="0"/>
              </w:tabs>
              <w:spacing w:line="360" w:lineRule="auto"/>
              <w:jc w:val="both"/>
              <w:rPr>
                <w:rFonts w:ascii="Palatino Linotype" w:hAnsi="Palatino Linotype" w:cs="Arial"/>
                <w:i/>
                <w:sz w:val="22"/>
              </w:rPr>
            </w:pPr>
            <w:r w:rsidRPr="006643A5">
              <w:rPr>
                <w:rFonts w:ascii="Palatino Linotype" w:hAnsi="Palatino Linotype" w:cs="Arial"/>
                <w:sz w:val="22"/>
              </w:rPr>
              <w:t xml:space="preserve">Esta hoja corresponde a la resolución de fecha once (11) de septiembre de dos mil diecinueve, emitida en el recurso de revisión </w:t>
            </w:r>
            <w:r w:rsidRPr="006643A5">
              <w:rPr>
                <w:rFonts w:ascii="Palatino Linotype" w:hAnsi="Palatino Linotype" w:cs="Arial"/>
                <w:b/>
                <w:bCs/>
                <w:sz w:val="22"/>
              </w:rPr>
              <w:t>05813/INFOEM/IP/RR/2019</w:t>
            </w:r>
            <w:r w:rsidRPr="006643A5">
              <w:rPr>
                <w:rFonts w:ascii="Palatino Linotype" w:hAnsi="Palatino Linotype" w:cs="Arial"/>
                <w:bCs/>
                <w:sz w:val="22"/>
              </w:rPr>
              <w:t>.</w:t>
            </w:r>
          </w:p>
          <w:p w:rsidR="00EB2AD5" w:rsidRPr="006643A5" w:rsidRDefault="00EB2AD5" w:rsidP="00EB2AD5">
            <w:pPr>
              <w:tabs>
                <w:tab w:val="left" w:pos="0"/>
              </w:tabs>
              <w:spacing w:line="360" w:lineRule="auto"/>
              <w:jc w:val="center"/>
              <w:rPr>
                <w:rFonts w:ascii="Palatino Linotype" w:hAnsi="Palatino Linotype" w:cs="Arial"/>
                <w:b/>
                <w:sz w:val="22"/>
              </w:rPr>
            </w:pPr>
          </w:p>
        </w:tc>
      </w:tr>
    </w:tbl>
    <w:p w:rsidR="007A397F" w:rsidRPr="00EB2AD5" w:rsidRDefault="007A397F" w:rsidP="00EB2AD5">
      <w:pPr>
        <w:spacing w:before="240" w:after="240" w:line="360" w:lineRule="auto"/>
        <w:jc w:val="both"/>
        <w:rPr>
          <w:rFonts w:ascii="Palatino Linotype" w:hAnsi="Palatino Linotype" w:cs="Arial"/>
        </w:rPr>
      </w:pPr>
      <w:bookmarkStart w:id="148" w:name="_GoBack"/>
      <w:bookmarkEnd w:id="93"/>
      <w:bookmarkEnd w:id="94"/>
      <w:bookmarkEnd w:id="95"/>
      <w:bookmarkEnd w:id="96"/>
      <w:bookmarkEnd w:id="97"/>
      <w:bookmarkEnd w:id="98"/>
      <w:bookmarkEnd w:id="100"/>
      <w:bookmarkEnd w:id="148"/>
    </w:p>
    <w:sectPr w:rsidR="007A397F" w:rsidRPr="00EB2AD5" w:rsidSect="00F622A0">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AFB" w:rsidRDefault="00450AFB">
      <w:r>
        <w:separator/>
      </w:r>
    </w:p>
  </w:endnote>
  <w:endnote w:type="continuationSeparator" w:id="0">
    <w:p w:rsidR="00450AFB" w:rsidRDefault="0045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49636B" w:rsidRPr="00883450" w:rsidRDefault="004963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C3337">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C3337">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49636B" w:rsidRDefault="004963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36B" w:rsidRPr="00883450" w:rsidRDefault="0049636B"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C3337" w:rsidRPr="003C33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C3337" w:rsidRPr="003C3337">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AFB" w:rsidRDefault="00450AFB">
      <w:r>
        <w:separator/>
      </w:r>
    </w:p>
  </w:footnote>
  <w:footnote w:type="continuationSeparator" w:id="0">
    <w:p w:rsidR="00450AFB" w:rsidRDefault="00450AFB">
      <w:r>
        <w:continuationSeparator/>
      </w:r>
    </w:p>
  </w:footnote>
  <w:footnote w:id="1">
    <w:p w:rsidR="00802C2A" w:rsidRPr="000C61AA" w:rsidRDefault="00802C2A" w:rsidP="00802C2A">
      <w:pPr>
        <w:pStyle w:val="Textonotapie"/>
        <w:rPr>
          <w:rFonts w:ascii="Palatino Linotype" w:hAnsi="Palatino Linotype" w:cs="Arial"/>
          <w:sz w:val="18"/>
          <w:szCs w:val="18"/>
        </w:rPr>
      </w:pPr>
      <w:r w:rsidRPr="000C61AA">
        <w:rPr>
          <w:rStyle w:val="Refdenotaalpie"/>
          <w:rFonts w:ascii="Palatino Linotype" w:hAnsi="Palatino Linotype"/>
        </w:rPr>
        <w:footnoteRef/>
      </w:r>
      <w:r w:rsidRPr="000C61AA">
        <w:rPr>
          <w:rFonts w:ascii="Palatino Linotype" w:hAnsi="Palatino Linotype"/>
        </w:rPr>
        <w:t xml:space="preserve"> </w:t>
      </w:r>
      <w:r w:rsidRPr="000C61AA">
        <w:rPr>
          <w:rFonts w:ascii="Palatino Linotype" w:hAnsi="Palatino Linotype" w:cs="Arial"/>
          <w:sz w:val="18"/>
          <w:szCs w:val="18"/>
        </w:rPr>
        <w:t>Tratándose de negativa ficta no existe plazo para la interposición del recurso de revisión por tratarse de alguna afectación continua al Derecho de Acceso a la Información Pública. Criterio utilizado en la resolución 00043/INFOEM/IP/RR/2016.</w:t>
      </w:r>
    </w:p>
  </w:footnote>
  <w:footnote w:id="2">
    <w:p w:rsidR="0049636B" w:rsidRDefault="0049636B" w:rsidP="00390C2D">
      <w:pPr>
        <w:pStyle w:val="Textonotapie"/>
      </w:pPr>
      <w:r>
        <w:rPr>
          <w:rStyle w:val="Refdenotaalpie"/>
        </w:rPr>
        <w:footnoteRef/>
      </w:r>
      <w:r>
        <w:t xml:space="preserve"> Convención Americana sobre Derechos Humanos. Artículo 13.</w:t>
      </w:r>
    </w:p>
  </w:footnote>
  <w:footnote w:id="3">
    <w:p w:rsidR="0049636B" w:rsidRDefault="0049636B" w:rsidP="00390C2D">
      <w:pPr>
        <w:pStyle w:val="Textonotapie"/>
      </w:pPr>
      <w:r>
        <w:rPr>
          <w:rStyle w:val="Refdenotaalpie"/>
        </w:rPr>
        <w:footnoteRef/>
      </w:r>
      <w:r>
        <w:t xml:space="preserve"> Constitución Política de los Estados Unidos Mexicanos. Artículo sexto, sección A, fracción I.</w:t>
      </w:r>
    </w:p>
  </w:footnote>
  <w:footnote w:id="4">
    <w:p w:rsidR="0049636B" w:rsidRDefault="0049636B"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49636B" w:rsidRDefault="0049636B" w:rsidP="00390C2D">
      <w:pPr>
        <w:pStyle w:val="Textonotapie"/>
      </w:pPr>
      <w:r>
        <w:rPr>
          <w:rStyle w:val="Refdenotaalpie"/>
        </w:rPr>
        <w:footnoteRef/>
      </w:r>
      <w:r>
        <w:t xml:space="preserve"> Ibídem. </w:t>
      </w:r>
      <w:proofErr w:type="spellStart"/>
      <w:r>
        <w:t>Parr</w:t>
      </w:r>
      <w:proofErr w:type="spellEnd"/>
      <w:r>
        <w:t>. 87.</w:t>
      </w:r>
    </w:p>
  </w:footnote>
  <w:footnote w:id="6">
    <w:p w:rsidR="0049636B" w:rsidRPr="00034B44" w:rsidRDefault="0049636B"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49636B" w:rsidRPr="00034B44" w:rsidRDefault="0049636B"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rsidR="0049636B" w:rsidRPr="00034B44" w:rsidRDefault="0049636B"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rsidR="0049636B" w:rsidRPr="00034B44" w:rsidRDefault="0049636B"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49636B" w:rsidRPr="00034B44" w:rsidRDefault="0049636B"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49636B" w:rsidRPr="00034B44" w:rsidRDefault="0049636B"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rsidR="0049636B" w:rsidRPr="00034B44" w:rsidRDefault="0049636B"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rsidR="0049636B" w:rsidRPr="00034B44" w:rsidRDefault="0049636B"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49636B" w:rsidRPr="00034B44" w:rsidRDefault="0049636B" w:rsidP="003B5405">
      <w:pPr>
        <w:pStyle w:val="Textonotapie"/>
        <w:jc w:val="both"/>
        <w:rPr>
          <w:rFonts w:ascii="Palatino Linotype" w:hAnsi="Palatino Linotype"/>
          <w:sz w:val="18"/>
        </w:rPr>
      </w:pPr>
      <w:r w:rsidRPr="00034B44">
        <w:rPr>
          <w:rFonts w:ascii="Palatino Linotype" w:hAnsi="Palatino Linotype"/>
          <w:sz w:val="18"/>
        </w:rPr>
        <w:t xml:space="preserve"> (…)</w:t>
      </w:r>
    </w:p>
    <w:p w:rsidR="0049636B" w:rsidRPr="00034B44" w:rsidRDefault="0049636B"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36B" w:rsidRDefault="0049636B">
    <w:pPr>
      <w:pStyle w:val="Encabezado"/>
    </w:pPr>
  </w:p>
  <w:p w:rsidR="0049636B" w:rsidRDefault="0049636B">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49636B" w:rsidRPr="00EF13C1" w:rsidTr="00626372">
      <w:trPr>
        <w:trHeight w:val="138"/>
      </w:trPr>
      <w:tc>
        <w:tcPr>
          <w:tcW w:w="2835" w:type="dxa"/>
          <w:vAlign w:val="center"/>
        </w:tcPr>
        <w:p w:rsidR="0049636B" w:rsidRPr="00EF13C1" w:rsidRDefault="0049636B"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49636B" w:rsidRPr="00EF13C1" w:rsidRDefault="00802C2A" w:rsidP="001A4CD6">
          <w:pPr>
            <w:pStyle w:val="Encabezado"/>
            <w:rPr>
              <w:rFonts w:ascii="Palatino Linotype" w:hAnsi="Palatino Linotype"/>
              <w:b/>
              <w:sz w:val="22"/>
              <w:szCs w:val="22"/>
            </w:rPr>
          </w:pPr>
          <w:r>
            <w:rPr>
              <w:rFonts w:ascii="Palatino Linotype" w:hAnsi="Palatino Linotype" w:cs="Arial"/>
              <w:b/>
              <w:bCs/>
              <w:sz w:val="22"/>
              <w:szCs w:val="22"/>
              <w:lang w:eastAsia="es-MX"/>
            </w:rPr>
            <w:t>05813</w:t>
          </w:r>
          <w:r w:rsidR="0049636B">
            <w:rPr>
              <w:rFonts w:ascii="Palatino Linotype" w:hAnsi="Palatino Linotype" w:cs="Arial"/>
              <w:b/>
              <w:bCs/>
              <w:sz w:val="22"/>
              <w:szCs w:val="22"/>
              <w:lang w:eastAsia="es-MX"/>
            </w:rPr>
            <w:t>/INFOEM/IP/RR/2019</w:t>
          </w:r>
        </w:p>
      </w:tc>
    </w:tr>
    <w:tr w:rsidR="0049636B" w:rsidRPr="00EF13C1" w:rsidTr="00626372">
      <w:trPr>
        <w:gridAfter w:val="1"/>
        <w:wAfter w:w="284" w:type="dxa"/>
        <w:trHeight w:val="321"/>
      </w:trPr>
      <w:tc>
        <w:tcPr>
          <w:tcW w:w="2835" w:type="dxa"/>
          <w:vAlign w:val="center"/>
        </w:tcPr>
        <w:p w:rsidR="0049636B" w:rsidRPr="00EF13C1" w:rsidRDefault="0049636B"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49636B" w:rsidRPr="00EF13C1" w:rsidRDefault="00802C2A" w:rsidP="00802C2A">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49636B" w:rsidRPr="00EF13C1" w:rsidTr="00626372">
      <w:trPr>
        <w:trHeight w:val="321"/>
      </w:trPr>
      <w:tc>
        <w:tcPr>
          <w:tcW w:w="2835" w:type="dxa"/>
          <w:vAlign w:val="center"/>
        </w:tcPr>
        <w:p w:rsidR="0049636B" w:rsidRPr="00EF13C1" w:rsidRDefault="0049636B"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49636B" w:rsidRPr="00EF13C1" w:rsidRDefault="0049636B"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9636B" w:rsidRDefault="0049636B"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36B" w:rsidRDefault="0049636B"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49636B" w:rsidRPr="00182113" w:rsidTr="00626372">
      <w:trPr>
        <w:trHeight w:val="138"/>
      </w:trPr>
      <w:tc>
        <w:tcPr>
          <w:tcW w:w="2532" w:type="dxa"/>
          <w:vAlign w:val="center"/>
        </w:tcPr>
        <w:p w:rsidR="0049636B" w:rsidRPr="00182113" w:rsidRDefault="0049636B"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49636B" w:rsidRPr="005143E6" w:rsidRDefault="0049636B" w:rsidP="00626372">
          <w:pPr>
            <w:pStyle w:val="Encabezado"/>
            <w:rPr>
              <w:rFonts w:ascii="Palatino Linotype" w:hAnsi="Palatino Linotype" w:cs="Arial"/>
              <w:b/>
              <w:bCs/>
              <w:lang w:eastAsia="es-MX"/>
            </w:rPr>
          </w:pPr>
          <w:r>
            <w:rPr>
              <w:rFonts w:ascii="Palatino Linotype" w:hAnsi="Palatino Linotype" w:cs="Arial"/>
              <w:b/>
              <w:bCs/>
              <w:lang w:eastAsia="es-MX"/>
            </w:rPr>
            <w:t>05813/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49636B" w:rsidRPr="00182113" w:rsidTr="00626372">
      <w:trPr>
        <w:trHeight w:val="227"/>
      </w:trPr>
      <w:tc>
        <w:tcPr>
          <w:tcW w:w="2532" w:type="dxa"/>
          <w:vAlign w:val="center"/>
        </w:tcPr>
        <w:p w:rsidR="0049636B" w:rsidRPr="00182113" w:rsidRDefault="0049636B"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49636B" w:rsidRPr="00182113" w:rsidRDefault="0049636B" w:rsidP="00102519">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102519" w:rsidRPr="00102519">
            <w:rPr>
              <w:rFonts w:ascii="Palatino Linotype" w:hAnsi="Palatino Linotype"/>
              <w:b/>
              <w:sz w:val="22"/>
              <w:szCs w:val="22"/>
              <w:highlight w:val="black"/>
            </w:rPr>
            <w:t>---------------------------------------</w:t>
          </w:r>
        </w:p>
      </w:tc>
    </w:tr>
    <w:tr w:rsidR="0049636B" w:rsidRPr="00182113" w:rsidTr="00626372">
      <w:trPr>
        <w:trHeight w:val="232"/>
      </w:trPr>
      <w:tc>
        <w:tcPr>
          <w:tcW w:w="2532" w:type="dxa"/>
          <w:vAlign w:val="center"/>
        </w:tcPr>
        <w:p w:rsidR="0049636B" w:rsidRPr="00182113" w:rsidRDefault="0049636B"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49636B" w:rsidRPr="00182113" w:rsidRDefault="0049636B" w:rsidP="00626372">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r>
            <w:rPr>
              <w:rFonts w:ascii="Palatino Linotype" w:hAnsi="Palatino Linotype"/>
              <w:b/>
              <w:sz w:val="22"/>
              <w:szCs w:val="22"/>
            </w:rPr>
            <w:t xml:space="preserve">                            </w:t>
          </w:r>
        </w:p>
      </w:tc>
    </w:tr>
    <w:tr w:rsidR="0049636B" w:rsidRPr="00182113" w:rsidTr="00626372">
      <w:trPr>
        <w:trHeight w:val="320"/>
      </w:trPr>
      <w:tc>
        <w:tcPr>
          <w:tcW w:w="2532" w:type="dxa"/>
          <w:vAlign w:val="center"/>
        </w:tcPr>
        <w:p w:rsidR="0049636B" w:rsidRPr="00182113" w:rsidRDefault="0049636B"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49636B" w:rsidRPr="00182113" w:rsidRDefault="0049636B"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49636B" w:rsidRDefault="004963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68CD"/>
    <w:multiLevelType w:val="hybridMultilevel"/>
    <w:tmpl w:val="782A8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F7A6FD8"/>
    <w:multiLevelType w:val="hybridMultilevel"/>
    <w:tmpl w:val="E1B8CB52"/>
    <w:lvl w:ilvl="0" w:tplc="02467E04">
      <w:start w:val="5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6D7AA0"/>
    <w:multiLevelType w:val="hybridMultilevel"/>
    <w:tmpl w:val="C478C5C2"/>
    <w:lvl w:ilvl="0" w:tplc="E97CB992">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A83FEF"/>
    <w:multiLevelType w:val="hybridMultilevel"/>
    <w:tmpl w:val="68DE96EE"/>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AF2EAF"/>
    <w:multiLevelType w:val="hybridMultilevel"/>
    <w:tmpl w:val="574420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317490"/>
    <w:multiLevelType w:val="hybridMultilevel"/>
    <w:tmpl w:val="186C5A82"/>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nsid w:val="429C2AE8"/>
    <w:multiLevelType w:val="hybridMultilevel"/>
    <w:tmpl w:val="99780EFC"/>
    <w:lvl w:ilvl="0" w:tplc="E72AF3AC">
      <w:start w:val="1"/>
      <w:numFmt w:val="decimal"/>
      <w:lvlText w:val="%1."/>
      <w:lvlJc w:val="left"/>
      <w:pPr>
        <w:ind w:left="1080" w:hanging="360"/>
      </w:pPr>
      <w:rPr>
        <w:rFonts w:eastAsia="Calibri"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4516201C"/>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01200F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1">
    <w:nsid w:val="6E1732E7"/>
    <w:multiLevelType w:val="hybridMultilevel"/>
    <w:tmpl w:val="B5AC30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517D79"/>
    <w:multiLevelType w:val="hybridMultilevel"/>
    <w:tmpl w:val="1452D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20"/>
  </w:num>
  <w:num w:numId="3">
    <w:abstractNumId w:val="28"/>
  </w:num>
  <w:num w:numId="4">
    <w:abstractNumId w:val="17"/>
  </w:num>
  <w:num w:numId="5">
    <w:abstractNumId w:val="3"/>
  </w:num>
  <w:num w:numId="6">
    <w:abstractNumId w:val="7"/>
  </w:num>
  <w:num w:numId="7">
    <w:abstractNumId w:val="11"/>
  </w:num>
  <w:num w:numId="8">
    <w:abstractNumId w:val="30"/>
  </w:num>
  <w:num w:numId="9">
    <w:abstractNumId w:val="20"/>
  </w:num>
  <w:num w:numId="10">
    <w:abstractNumId w:val="21"/>
  </w:num>
  <w:num w:numId="11">
    <w:abstractNumId w:val="25"/>
  </w:num>
  <w:num w:numId="12">
    <w:abstractNumId w:val="13"/>
  </w:num>
  <w:num w:numId="13">
    <w:abstractNumId w:val="36"/>
  </w:num>
  <w:num w:numId="14">
    <w:abstractNumId w:val="18"/>
  </w:num>
  <w:num w:numId="15">
    <w:abstractNumId w:val="15"/>
  </w:num>
  <w:num w:numId="16">
    <w:abstractNumId w:val="1"/>
  </w:num>
  <w:num w:numId="17">
    <w:abstractNumId w:val="32"/>
  </w:num>
  <w:num w:numId="18">
    <w:abstractNumId w:val="33"/>
  </w:num>
  <w:num w:numId="19">
    <w:abstractNumId w:val="35"/>
  </w:num>
  <w:num w:numId="20">
    <w:abstractNumId w:val="19"/>
  </w:num>
  <w:num w:numId="21">
    <w:abstractNumId w:val="6"/>
  </w:num>
  <w:num w:numId="22">
    <w:abstractNumId w:val="29"/>
  </w:num>
  <w:num w:numId="23">
    <w:abstractNumId w:val="8"/>
  </w:num>
  <w:num w:numId="24">
    <w:abstractNumId w:val="16"/>
  </w:num>
  <w:num w:numId="25">
    <w:abstractNumId w:val="24"/>
  </w:num>
  <w:num w:numId="26">
    <w:abstractNumId w:val="27"/>
  </w:num>
  <w:num w:numId="27">
    <w:abstractNumId w:val="22"/>
  </w:num>
  <w:num w:numId="28">
    <w:abstractNumId w:val="26"/>
  </w:num>
  <w:num w:numId="29">
    <w:abstractNumId w:val="2"/>
  </w:num>
  <w:num w:numId="30">
    <w:abstractNumId w:val="4"/>
  </w:num>
  <w:num w:numId="31">
    <w:abstractNumId w:val="5"/>
  </w:num>
  <w:num w:numId="32">
    <w:abstractNumId w:val="14"/>
  </w:num>
  <w:num w:numId="33">
    <w:abstractNumId w:val="0"/>
  </w:num>
  <w:num w:numId="34">
    <w:abstractNumId w:val="9"/>
  </w:num>
  <w:num w:numId="35">
    <w:abstractNumId w:val="34"/>
  </w:num>
  <w:num w:numId="36">
    <w:abstractNumId w:val="23"/>
  </w:num>
  <w:num w:numId="37">
    <w:abstractNumId w:val="1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13A13"/>
    <w:rsid w:val="00027009"/>
    <w:rsid w:val="00030E8B"/>
    <w:rsid w:val="00031242"/>
    <w:rsid w:val="00032F2E"/>
    <w:rsid w:val="000342A6"/>
    <w:rsid w:val="000365FB"/>
    <w:rsid w:val="00036903"/>
    <w:rsid w:val="000415A8"/>
    <w:rsid w:val="00050B8A"/>
    <w:rsid w:val="00057777"/>
    <w:rsid w:val="00063D00"/>
    <w:rsid w:val="000775DA"/>
    <w:rsid w:val="00096913"/>
    <w:rsid w:val="00096CF8"/>
    <w:rsid w:val="000A333C"/>
    <w:rsid w:val="000B0798"/>
    <w:rsid w:val="000C3801"/>
    <w:rsid w:val="000D275B"/>
    <w:rsid w:val="000D696D"/>
    <w:rsid w:val="000D6F2C"/>
    <w:rsid w:val="000E015D"/>
    <w:rsid w:val="000E14D4"/>
    <w:rsid w:val="000E1EF5"/>
    <w:rsid w:val="000E2E37"/>
    <w:rsid w:val="000F0A44"/>
    <w:rsid w:val="00102519"/>
    <w:rsid w:val="001052C0"/>
    <w:rsid w:val="00127424"/>
    <w:rsid w:val="00134074"/>
    <w:rsid w:val="00140B3D"/>
    <w:rsid w:val="00155F00"/>
    <w:rsid w:val="001570F2"/>
    <w:rsid w:val="0016128C"/>
    <w:rsid w:val="001649AD"/>
    <w:rsid w:val="00170177"/>
    <w:rsid w:val="00174213"/>
    <w:rsid w:val="001754A5"/>
    <w:rsid w:val="00183FCE"/>
    <w:rsid w:val="00196F45"/>
    <w:rsid w:val="001A3336"/>
    <w:rsid w:val="001A4CD6"/>
    <w:rsid w:val="001B413D"/>
    <w:rsid w:val="001B7001"/>
    <w:rsid w:val="001C65D7"/>
    <w:rsid w:val="001C6BBC"/>
    <w:rsid w:val="001D1A33"/>
    <w:rsid w:val="001D67DC"/>
    <w:rsid w:val="001E4669"/>
    <w:rsid w:val="001F3FE7"/>
    <w:rsid w:val="00213898"/>
    <w:rsid w:val="00214E34"/>
    <w:rsid w:val="00220341"/>
    <w:rsid w:val="00235D16"/>
    <w:rsid w:val="002572AE"/>
    <w:rsid w:val="002612E8"/>
    <w:rsid w:val="00271A96"/>
    <w:rsid w:val="00277C08"/>
    <w:rsid w:val="00277D13"/>
    <w:rsid w:val="00284A07"/>
    <w:rsid w:val="0028587E"/>
    <w:rsid w:val="00297670"/>
    <w:rsid w:val="002A00B1"/>
    <w:rsid w:val="002B4574"/>
    <w:rsid w:val="002C37C0"/>
    <w:rsid w:val="002C37EC"/>
    <w:rsid w:val="002C4F3C"/>
    <w:rsid w:val="002D1192"/>
    <w:rsid w:val="002D278B"/>
    <w:rsid w:val="002E362D"/>
    <w:rsid w:val="002E6484"/>
    <w:rsid w:val="002F5CDE"/>
    <w:rsid w:val="00304E51"/>
    <w:rsid w:val="0030660D"/>
    <w:rsid w:val="003132CD"/>
    <w:rsid w:val="003136E0"/>
    <w:rsid w:val="00313EC3"/>
    <w:rsid w:val="00320852"/>
    <w:rsid w:val="00321228"/>
    <w:rsid w:val="00330268"/>
    <w:rsid w:val="0033422D"/>
    <w:rsid w:val="00337251"/>
    <w:rsid w:val="00340AD2"/>
    <w:rsid w:val="00341755"/>
    <w:rsid w:val="00352BB2"/>
    <w:rsid w:val="003632AD"/>
    <w:rsid w:val="00364BB0"/>
    <w:rsid w:val="0037251D"/>
    <w:rsid w:val="00390C2D"/>
    <w:rsid w:val="003968B6"/>
    <w:rsid w:val="003A232D"/>
    <w:rsid w:val="003A32FF"/>
    <w:rsid w:val="003A6589"/>
    <w:rsid w:val="003B2A0B"/>
    <w:rsid w:val="003B5405"/>
    <w:rsid w:val="003B5933"/>
    <w:rsid w:val="003B6664"/>
    <w:rsid w:val="003B7AAB"/>
    <w:rsid w:val="003C3337"/>
    <w:rsid w:val="003C71AF"/>
    <w:rsid w:val="003D0081"/>
    <w:rsid w:val="003D454E"/>
    <w:rsid w:val="003D50AD"/>
    <w:rsid w:val="003D6A00"/>
    <w:rsid w:val="003D6EA6"/>
    <w:rsid w:val="003E56C5"/>
    <w:rsid w:val="003F14E5"/>
    <w:rsid w:val="003F609D"/>
    <w:rsid w:val="003F61D7"/>
    <w:rsid w:val="00414324"/>
    <w:rsid w:val="00423161"/>
    <w:rsid w:val="00423CD7"/>
    <w:rsid w:val="00431D34"/>
    <w:rsid w:val="00433076"/>
    <w:rsid w:val="004340DB"/>
    <w:rsid w:val="00450AFB"/>
    <w:rsid w:val="00451617"/>
    <w:rsid w:val="004618F0"/>
    <w:rsid w:val="00464FF4"/>
    <w:rsid w:val="00484252"/>
    <w:rsid w:val="0049636B"/>
    <w:rsid w:val="004C37B1"/>
    <w:rsid w:val="004C4ECE"/>
    <w:rsid w:val="004C5004"/>
    <w:rsid w:val="004C7AFF"/>
    <w:rsid w:val="004D199B"/>
    <w:rsid w:val="004E6F73"/>
    <w:rsid w:val="004F27AC"/>
    <w:rsid w:val="004F35F2"/>
    <w:rsid w:val="00506433"/>
    <w:rsid w:val="005143E6"/>
    <w:rsid w:val="005260B7"/>
    <w:rsid w:val="00531380"/>
    <w:rsid w:val="00537EB4"/>
    <w:rsid w:val="0054193B"/>
    <w:rsid w:val="005507DA"/>
    <w:rsid w:val="00556554"/>
    <w:rsid w:val="00557FCA"/>
    <w:rsid w:val="0057083E"/>
    <w:rsid w:val="00570E89"/>
    <w:rsid w:val="00571AD4"/>
    <w:rsid w:val="00584752"/>
    <w:rsid w:val="00591F77"/>
    <w:rsid w:val="0059765D"/>
    <w:rsid w:val="005A1F06"/>
    <w:rsid w:val="005A480C"/>
    <w:rsid w:val="005A4CDF"/>
    <w:rsid w:val="005A6276"/>
    <w:rsid w:val="005B144F"/>
    <w:rsid w:val="005B36DA"/>
    <w:rsid w:val="005C625A"/>
    <w:rsid w:val="005D3E69"/>
    <w:rsid w:val="005E0AF0"/>
    <w:rsid w:val="005F66AD"/>
    <w:rsid w:val="006041B2"/>
    <w:rsid w:val="006057F0"/>
    <w:rsid w:val="0060674E"/>
    <w:rsid w:val="00614478"/>
    <w:rsid w:val="00621484"/>
    <w:rsid w:val="006255DB"/>
    <w:rsid w:val="00626372"/>
    <w:rsid w:val="00634182"/>
    <w:rsid w:val="00642B78"/>
    <w:rsid w:val="00643E11"/>
    <w:rsid w:val="006450A5"/>
    <w:rsid w:val="00657122"/>
    <w:rsid w:val="0065791F"/>
    <w:rsid w:val="00660563"/>
    <w:rsid w:val="00664309"/>
    <w:rsid w:val="0066430C"/>
    <w:rsid w:val="006643A5"/>
    <w:rsid w:val="00664711"/>
    <w:rsid w:val="00670B10"/>
    <w:rsid w:val="006728A5"/>
    <w:rsid w:val="006730E3"/>
    <w:rsid w:val="00682861"/>
    <w:rsid w:val="006844BF"/>
    <w:rsid w:val="00694D7C"/>
    <w:rsid w:val="0069522F"/>
    <w:rsid w:val="00695A9A"/>
    <w:rsid w:val="006C18B1"/>
    <w:rsid w:val="006C5A46"/>
    <w:rsid w:val="006D1038"/>
    <w:rsid w:val="006D4306"/>
    <w:rsid w:val="006E5427"/>
    <w:rsid w:val="0070173D"/>
    <w:rsid w:val="0070584B"/>
    <w:rsid w:val="00725184"/>
    <w:rsid w:val="007372B5"/>
    <w:rsid w:val="00745ED5"/>
    <w:rsid w:val="00746577"/>
    <w:rsid w:val="007514F8"/>
    <w:rsid w:val="007557A7"/>
    <w:rsid w:val="0076038C"/>
    <w:rsid w:val="0076759F"/>
    <w:rsid w:val="00770E83"/>
    <w:rsid w:val="007744EC"/>
    <w:rsid w:val="00780382"/>
    <w:rsid w:val="00782400"/>
    <w:rsid w:val="00795AA6"/>
    <w:rsid w:val="007A397F"/>
    <w:rsid w:val="007A7BA0"/>
    <w:rsid w:val="007C6A9C"/>
    <w:rsid w:val="007D3C23"/>
    <w:rsid w:val="007E3A20"/>
    <w:rsid w:val="007F07AA"/>
    <w:rsid w:val="007F1095"/>
    <w:rsid w:val="00802C2A"/>
    <w:rsid w:val="0080717D"/>
    <w:rsid w:val="00810274"/>
    <w:rsid w:val="00854EE8"/>
    <w:rsid w:val="00855BBD"/>
    <w:rsid w:val="00894D37"/>
    <w:rsid w:val="008B55C9"/>
    <w:rsid w:val="008C0190"/>
    <w:rsid w:val="008C15B3"/>
    <w:rsid w:val="008C185F"/>
    <w:rsid w:val="008C35D2"/>
    <w:rsid w:val="008C791C"/>
    <w:rsid w:val="008D11FB"/>
    <w:rsid w:val="008D53C3"/>
    <w:rsid w:val="008E3975"/>
    <w:rsid w:val="008E5D89"/>
    <w:rsid w:val="00920129"/>
    <w:rsid w:val="0093070D"/>
    <w:rsid w:val="0093578E"/>
    <w:rsid w:val="009534EB"/>
    <w:rsid w:val="009554B3"/>
    <w:rsid w:val="00966FDA"/>
    <w:rsid w:val="0097447B"/>
    <w:rsid w:val="009C08C8"/>
    <w:rsid w:val="009C36E7"/>
    <w:rsid w:val="009D2081"/>
    <w:rsid w:val="009E1EE6"/>
    <w:rsid w:val="00A12BB4"/>
    <w:rsid w:val="00A22B98"/>
    <w:rsid w:val="00A35F34"/>
    <w:rsid w:val="00A40DC7"/>
    <w:rsid w:val="00A42530"/>
    <w:rsid w:val="00A50C56"/>
    <w:rsid w:val="00A55BA0"/>
    <w:rsid w:val="00A91238"/>
    <w:rsid w:val="00A924CA"/>
    <w:rsid w:val="00AB7CB4"/>
    <w:rsid w:val="00AC41C5"/>
    <w:rsid w:val="00AC459D"/>
    <w:rsid w:val="00AC4B8B"/>
    <w:rsid w:val="00AC5F1B"/>
    <w:rsid w:val="00AD2B94"/>
    <w:rsid w:val="00AE0E81"/>
    <w:rsid w:val="00AF625F"/>
    <w:rsid w:val="00B02118"/>
    <w:rsid w:val="00B03285"/>
    <w:rsid w:val="00B05E35"/>
    <w:rsid w:val="00B05E5E"/>
    <w:rsid w:val="00B10CAF"/>
    <w:rsid w:val="00B12265"/>
    <w:rsid w:val="00B12AE4"/>
    <w:rsid w:val="00B154D3"/>
    <w:rsid w:val="00B3038C"/>
    <w:rsid w:val="00B35EBF"/>
    <w:rsid w:val="00B448B8"/>
    <w:rsid w:val="00B549FD"/>
    <w:rsid w:val="00B56971"/>
    <w:rsid w:val="00B74FFD"/>
    <w:rsid w:val="00B813BE"/>
    <w:rsid w:val="00B819AE"/>
    <w:rsid w:val="00B87585"/>
    <w:rsid w:val="00B9083A"/>
    <w:rsid w:val="00B96B07"/>
    <w:rsid w:val="00B97052"/>
    <w:rsid w:val="00BA15D4"/>
    <w:rsid w:val="00BA5158"/>
    <w:rsid w:val="00BB31FC"/>
    <w:rsid w:val="00BC54E8"/>
    <w:rsid w:val="00BD6F10"/>
    <w:rsid w:val="00BE68C3"/>
    <w:rsid w:val="00BF7E3A"/>
    <w:rsid w:val="00C04C51"/>
    <w:rsid w:val="00C04CD2"/>
    <w:rsid w:val="00C13FA3"/>
    <w:rsid w:val="00C272E0"/>
    <w:rsid w:val="00C3012D"/>
    <w:rsid w:val="00C567E1"/>
    <w:rsid w:val="00C64C18"/>
    <w:rsid w:val="00C75A85"/>
    <w:rsid w:val="00C86A73"/>
    <w:rsid w:val="00C92950"/>
    <w:rsid w:val="00CA19C4"/>
    <w:rsid w:val="00CA544A"/>
    <w:rsid w:val="00CC54B0"/>
    <w:rsid w:val="00CD0893"/>
    <w:rsid w:val="00CE0A58"/>
    <w:rsid w:val="00CE3BFC"/>
    <w:rsid w:val="00D004ED"/>
    <w:rsid w:val="00D056CA"/>
    <w:rsid w:val="00D22701"/>
    <w:rsid w:val="00D26A5E"/>
    <w:rsid w:val="00D32C76"/>
    <w:rsid w:val="00D369A5"/>
    <w:rsid w:val="00D5202C"/>
    <w:rsid w:val="00D53C1F"/>
    <w:rsid w:val="00D61911"/>
    <w:rsid w:val="00D67925"/>
    <w:rsid w:val="00D755DC"/>
    <w:rsid w:val="00D92653"/>
    <w:rsid w:val="00D93E60"/>
    <w:rsid w:val="00DC272F"/>
    <w:rsid w:val="00DE32F8"/>
    <w:rsid w:val="00DE4FDA"/>
    <w:rsid w:val="00DF7495"/>
    <w:rsid w:val="00DF7C29"/>
    <w:rsid w:val="00E054BC"/>
    <w:rsid w:val="00E507DF"/>
    <w:rsid w:val="00E50C1A"/>
    <w:rsid w:val="00E55DA2"/>
    <w:rsid w:val="00E67006"/>
    <w:rsid w:val="00E76F13"/>
    <w:rsid w:val="00E80F95"/>
    <w:rsid w:val="00E907AC"/>
    <w:rsid w:val="00EA0917"/>
    <w:rsid w:val="00EA6AD4"/>
    <w:rsid w:val="00EB2AD5"/>
    <w:rsid w:val="00EB7FA4"/>
    <w:rsid w:val="00EC1084"/>
    <w:rsid w:val="00EC140B"/>
    <w:rsid w:val="00EC2375"/>
    <w:rsid w:val="00EC74E4"/>
    <w:rsid w:val="00ED1D6D"/>
    <w:rsid w:val="00ED56BC"/>
    <w:rsid w:val="00EE1F37"/>
    <w:rsid w:val="00EF12E0"/>
    <w:rsid w:val="00EF6C1C"/>
    <w:rsid w:val="00F03A8E"/>
    <w:rsid w:val="00F069D8"/>
    <w:rsid w:val="00F06C8F"/>
    <w:rsid w:val="00F1006A"/>
    <w:rsid w:val="00F16490"/>
    <w:rsid w:val="00F20397"/>
    <w:rsid w:val="00F21D21"/>
    <w:rsid w:val="00F37D52"/>
    <w:rsid w:val="00F40862"/>
    <w:rsid w:val="00F40A44"/>
    <w:rsid w:val="00F60843"/>
    <w:rsid w:val="00F622A0"/>
    <w:rsid w:val="00F74474"/>
    <w:rsid w:val="00F84A98"/>
    <w:rsid w:val="00F9687E"/>
    <w:rsid w:val="00F97E34"/>
    <w:rsid w:val="00FA0EEA"/>
    <w:rsid w:val="00FB70AB"/>
    <w:rsid w:val="00FB7901"/>
    <w:rsid w:val="00FC2245"/>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04F7-9B6E-485D-B396-D2BEE544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8662</Words>
  <Characters>47644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2019-05-03T20:02:00Z</cp:lastPrinted>
  <dcterms:created xsi:type="dcterms:W3CDTF">2019-09-13T20:39:00Z</dcterms:created>
  <dcterms:modified xsi:type="dcterms:W3CDTF">2019-11-14T23:45:00Z</dcterms:modified>
</cp:coreProperties>
</file>