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3787" w:tblpY="556"/>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35"/>
        <w:gridCol w:w="4111"/>
      </w:tblGrid>
      <w:tr w:rsidR="00264223" w:rsidRPr="00F07337" w:rsidTr="00A53DEF">
        <w:trPr>
          <w:trHeight w:val="144"/>
        </w:trPr>
        <w:tc>
          <w:tcPr>
            <w:tcW w:w="2835" w:type="dxa"/>
          </w:tcPr>
          <w:p w:rsidR="00264223" w:rsidRPr="00F07337" w:rsidRDefault="00264223" w:rsidP="00E3592E">
            <w:pPr>
              <w:tabs>
                <w:tab w:val="right" w:pos="8838"/>
              </w:tabs>
              <w:ind w:right="-105"/>
              <w:rPr>
                <w:rFonts w:ascii="Palatino Linotype" w:eastAsia="Calibri" w:hAnsi="Palatino Linotype" w:cs="Tahoma"/>
                <w:b/>
                <w:sz w:val="22"/>
                <w:szCs w:val="22"/>
                <w:lang w:val="es-MX" w:eastAsia="en-US"/>
              </w:rPr>
            </w:pPr>
            <w:r w:rsidRPr="00F07337">
              <w:rPr>
                <w:rFonts w:ascii="Palatino Linotype" w:eastAsia="Calibri" w:hAnsi="Palatino Linotype" w:cs="Tahoma"/>
                <w:b/>
                <w:sz w:val="22"/>
                <w:szCs w:val="22"/>
                <w:lang w:val="es-MX" w:eastAsia="en-US"/>
              </w:rPr>
              <w:t>Recurso de Revisión:</w:t>
            </w:r>
          </w:p>
        </w:tc>
        <w:tc>
          <w:tcPr>
            <w:tcW w:w="4111" w:type="dxa"/>
          </w:tcPr>
          <w:p w:rsidR="00264223" w:rsidRPr="00F07337" w:rsidRDefault="000C766E" w:rsidP="00E3592E">
            <w:pPr>
              <w:tabs>
                <w:tab w:val="right" w:pos="8838"/>
              </w:tabs>
              <w:ind w:left="-28" w:right="171"/>
              <w:jc w:val="both"/>
              <w:rPr>
                <w:rFonts w:ascii="Palatino Linotype" w:eastAsia="Calibri" w:hAnsi="Palatino Linotype" w:cs="Tahoma"/>
                <w:bCs/>
                <w:sz w:val="22"/>
                <w:szCs w:val="22"/>
                <w:lang w:eastAsia="en-US"/>
              </w:rPr>
            </w:pPr>
            <w:r w:rsidRPr="00F07337">
              <w:rPr>
                <w:rFonts w:ascii="Palatino Linotype" w:eastAsia="Calibri" w:hAnsi="Palatino Linotype" w:cs="Tahoma"/>
                <w:bCs/>
                <w:sz w:val="22"/>
                <w:szCs w:val="22"/>
                <w:lang w:eastAsia="en-US"/>
              </w:rPr>
              <w:t>0</w:t>
            </w:r>
            <w:r w:rsidR="002A3F71" w:rsidRPr="00F07337">
              <w:rPr>
                <w:rFonts w:ascii="Palatino Linotype" w:eastAsia="Calibri" w:hAnsi="Palatino Linotype" w:cs="Tahoma"/>
                <w:bCs/>
                <w:sz w:val="22"/>
                <w:szCs w:val="22"/>
                <w:lang w:eastAsia="en-US"/>
              </w:rPr>
              <w:t>6</w:t>
            </w:r>
            <w:r w:rsidR="00A53DEF" w:rsidRPr="00F07337">
              <w:rPr>
                <w:rFonts w:ascii="Palatino Linotype" w:eastAsia="Calibri" w:hAnsi="Palatino Linotype" w:cs="Tahoma"/>
                <w:bCs/>
                <w:sz w:val="22"/>
                <w:szCs w:val="22"/>
                <w:lang w:eastAsia="en-US"/>
              </w:rPr>
              <w:t>43</w:t>
            </w:r>
            <w:r w:rsidR="002A3F71" w:rsidRPr="00F07337">
              <w:rPr>
                <w:rFonts w:ascii="Palatino Linotype" w:eastAsia="Calibri" w:hAnsi="Palatino Linotype" w:cs="Tahoma"/>
                <w:bCs/>
                <w:sz w:val="22"/>
                <w:szCs w:val="22"/>
                <w:lang w:eastAsia="en-US"/>
              </w:rPr>
              <w:t>1</w:t>
            </w:r>
            <w:r w:rsidRPr="00F07337">
              <w:rPr>
                <w:rFonts w:ascii="Palatino Linotype" w:eastAsia="Calibri" w:hAnsi="Palatino Linotype" w:cs="Tahoma"/>
                <w:bCs/>
                <w:sz w:val="22"/>
                <w:szCs w:val="22"/>
                <w:lang w:eastAsia="en-US"/>
              </w:rPr>
              <w:t>/INFOEM/IP/RR/2019</w:t>
            </w:r>
            <w:r w:rsidR="00792B9F" w:rsidRPr="00F07337">
              <w:rPr>
                <w:rFonts w:ascii="Palatino Linotype" w:eastAsia="Calibri" w:hAnsi="Palatino Linotype" w:cs="Tahoma"/>
                <w:bCs/>
                <w:sz w:val="22"/>
                <w:szCs w:val="22"/>
                <w:lang w:eastAsia="en-US"/>
              </w:rPr>
              <w:t xml:space="preserve"> y acumulado</w:t>
            </w:r>
            <w:r w:rsidR="00A53DEF" w:rsidRPr="00F07337">
              <w:rPr>
                <w:rFonts w:ascii="Palatino Linotype" w:eastAsia="Calibri" w:hAnsi="Palatino Linotype" w:cs="Tahoma"/>
                <w:bCs/>
                <w:sz w:val="22"/>
                <w:szCs w:val="22"/>
                <w:lang w:eastAsia="en-US"/>
              </w:rPr>
              <w:t>s</w:t>
            </w:r>
          </w:p>
        </w:tc>
      </w:tr>
      <w:tr w:rsidR="00264223" w:rsidRPr="00F07337" w:rsidTr="00A53DEF">
        <w:trPr>
          <w:trHeight w:val="144"/>
        </w:trPr>
        <w:tc>
          <w:tcPr>
            <w:tcW w:w="2835" w:type="dxa"/>
          </w:tcPr>
          <w:p w:rsidR="00264223" w:rsidRPr="00F07337" w:rsidRDefault="00264223" w:rsidP="00E3592E">
            <w:pPr>
              <w:tabs>
                <w:tab w:val="right" w:pos="8838"/>
              </w:tabs>
              <w:ind w:right="-105"/>
              <w:rPr>
                <w:rFonts w:ascii="Palatino Linotype" w:eastAsia="Calibri" w:hAnsi="Palatino Linotype" w:cs="Tahoma"/>
                <w:b/>
                <w:sz w:val="22"/>
                <w:szCs w:val="22"/>
                <w:lang w:val="es-MX" w:eastAsia="en-US"/>
              </w:rPr>
            </w:pPr>
            <w:r w:rsidRPr="00F07337">
              <w:rPr>
                <w:rFonts w:ascii="Palatino Linotype" w:eastAsia="Calibri" w:hAnsi="Palatino Linotype" w:cs="Tahoma"/>
                <w:b/>
                <w:sz w:val="22"/>
                <w:szCs w:val="22"/>
                <w:lang w:eastAsia="en-US"/>
              </w:rPr>
              <w:t>Recurrente:</w:t>
            </w:r>
          </w:p>
        </w:tc>
        <w:tc>
          <w:tcPr>
            <w:tcW w:w="4111" w:type="dxa"/>
          </w:tcPr>
          <w:p w:rsidR="00264223" w:rsidRPr="00F07337" w:rsidRDefault="00EF5E79" w:rsidP="00E3592E">
            <w:pPr>
              <w:tabs>
                <w:tab w:val="right" w:pos="8838"/>
              </w:tabs>
              <w:ind w:right="171"/>
              <w:jc w:val="both"/>
              <w:rPr>
                <w:rFonts w:ascii="Palatino Linotype" w:eastAsia="Calibri" w:hAnsi="Palatino Linotype" w:cs="Tahoma"/>
                <w:sz w:val="22"/>
                <w:szCs w:val="22"/>
                <w:lang w:val="es-MX" w:eastAsia="en-US"/>
              </w:rPr>
            </w:pPr>
            <w:r w:rsidRPr="00EF5E79">
              <w:rPr>
                <w:rFonts w:ascii="Palatino Linotype" w:eastAsia="Calibri" w:hAnsi="Palatino Linotype" w:cs="Tahoma"/>
                <w:bCs/>
                <w:sz w:val="22"/>
                <w:szCs w:val="22"/>
                <w:highlight w:val="black"/>
                <w:lang w:val="es-MX" w:eastAsia="en-US"/>
              </w:rPr>
              <w:t>XXXXXXXXXXXXXX</w:t>
            </w:r>
          </w:p>
        </w:tc>
      </w:tr>
      <w:tr w:rsidR="00264223" w:rsidRPr="00F07337" w:rsidTr="00A53DEF">
        <w:trPr>
          <w:trHeight w:val="283"/>
        </w:trPr>
        <w:tc>
          <w:tcPr>
            <w:tcW w:w="2835" w:type="dxa"/>
          </w:tcPr>
          <w:p w:rsidR="00264223" w:rsidRPr="00F07337" w:rsidRDefault="00386A93" w:rsidP="00E3592E">
            <w:pPr>
              <w:tabs>
                <w:tab w:val="right" w:pos="8838"/>
              </w:tabs>
              <w:ind w:right="-105"/>
              <w:rPr>
                <w:rFonts w:ascii="Palatino Linotype" w:eastAsia="Calibri" w:hAnsi="Palatino Linotype" w:cs="Tahoma"/>
                <w:b/>
                <w:sz w:val="22"/>
                <w:szCs w:val="22"/>
                <w:lang w:val="es-MX" w:eastAsia="en-US"/>
              </w:rPr>
            </w:pPr>
            <w:r w:rsidRPr="00F07337">
              <w:rPr>
                <w:rFonts w:ascii="Palatino Linotype" w:eastAsia="Calibri" w:hAnsi="Palatino Linotype" w:cs="Tahoma"/>
                <w:b/>
                <w:sz w:val="22"/>
                <w:szCs w:val="22"/>
                <w:lang w:eastAsia="en-US"/>
              </w:rPr>
              <w:t>Sujeto Obligado</w:t>
            </w:r>
            <w:r w:rsidR="00264223" w:rsidRPr="00F07337">
              <w:rPr>
                <w:rFonts w:ascii="Palatino Linotype" w:eastAsia="Calibri" w:hAnsi="Palatino Linotype" w:cs="Tahoma"/>
                <w:b/>
                <w:sz w:val="22"/>
                <w:szCs w:val="22"/>
                <w:lang w:eastAsia="en-US"/>
              </w:rPr>
              <w:t>:</w:t>
            </w:r>
          </w:p>
        </w:tc>
        <w:tc>
          <w:tcPr>
            <w:tcW w:w="4111" w:type="dxa"/>
          </w:tcPr>
          <w:p w:rsidR="00264223" w:rsidRPr="00F07337" w:rsidRDefault="00A53DEF" w:rsidP="00E3592E">
            <w:pPr>
              <w:tabs>
                <w:tab w:val="right" w:pos="8838"/>
              </w:tabs>
              <w:ind w:right="171"/>
              <w:jc w:val="both"/>
              <w:rPr>
                <w:rFonts w:ascii="Palatino Linotype" w:eastAsia="Calibri" w:hAnsi="Palatino Linotype" w:cs="Tahoma"/>
                <w:sz w:val="22"/>
                <w:szCs w:val="22"/>
                <w:lang w:val="es-MX" w:eastAsia="en-US"/>
              </w:rPr>
            </w:pPr>
            <w:r w:rsidRPr="00F07337">
              <w:rPr>
                <w:rFonts w:ascii="Palatino Linotype" w:eastAsia="Calibri" w:hAnsi="Palatino Linotype" w:cs="Tahoma"/>
                <w:bCs/>
                <w:sz w:val="22"/>
                <w:szCs w:val="22"/>
                <w:lang w:val="es-MX" w:eastAsia="en-US"/>
              </w:rPr>
              <w:t>Ayuntamiento de Coacalco de Berriozábal</w:t>
            </w:r>
          </w:p>
        </w:tc>
      </w:tr>
      <w:tr w:rsidR="00264223" w:rsidRPr="00F07337" w:rsidTr="00A53DEF">
        <w:trPr>
          <w:trHeight w:val="283"/>
        </w:trPr>
        <w:tc>
          <w:tcPr>
            <w:tcW w:w="2835" w:type="dxa"/>
          </w:tcPr>
          <w:p w:rsidR="00264223" w:rsidRPr="00F07337" w:rsidRDefault="00264223" w:rsidP="00E3592E">
            <w:pPr>
              <w:tabs>
                <w:tab w:val="right" w:pos="8838"/>
              </w:tabs>
              <w:ind w:right="-105"/>
              <w:rPr>
                <w:rFonts w:ascii="Palatino Linotype" w:eastAsia="Calibri" w:hAnsi="Palatino Linotype" w:cs="Tahoma"/>
                <w:b/>
                <w:sz w:val="22"/>
                <w:szCs w:val="22"/>
                <w:lang w:val="es-MX" w:eastAsia="en-US"/>
              </w:rPr>
            </w:pPr>
            <w:r w:rsidRPr="00F07337">
              <w:rPr>
                <w:rFonts w:ascii="Palatino Linotype" w:eastAsia="Calibri" w:hAnsi="Palatino Linotype" w:cs="Tahoma"/>
                <w:b/>
                <w:sz w:val="22"/>
                <w:szCs w:val="22"/>
                <w:lang w:eastAsia="en-US"/>
              </w:rPr>
              <w:t>Comisionado Ponente:</w:t>
            </w:r>
          </w:p>
        </w:tc>
        <w:tc>
          <w:tcPr>
            <w:tcW w:w="4111" w:type="dxa"/>
          </w:tcPr>
          <w:p w:rsidR="00264223" w:rsidRPr="00F07337" w:rsidRDefault="00264223" w:rsidP="00E3592E">
            <w:pPr>
              <w:tabs>
                <w:tab w:val="right" w:pos="8838"/>
              </w:tabs>
              <w:ind w:right="171"/>
              <w:jc w:val="both"/>
              <w:rPr>
                <w:rFonts w:ascii="Palatino Linotype" w:eastAsia="Calibri" w:hAnsi="Palatino Linotype" w:cs="Tahoma"/>
                <w:b/>
                <w:sz w:val="22"/>
                <w:szCs w:val="22"/>
                <w:lang w:val="es-MX" w:eastAsia="en-US"/>
              </w:rPr>
            </w:pPr>
            <w:r w:rsidRPr="00F07337">
              <w:rPr>
                <w:rFonts w:ascii="Palatino Linotype" w:eastAsia="Calibri" w:hAnsi="Palatino Linotype" w:cs="Tahoma"/>
                <w:sz w:val="22"/>
                <w:szCs w:val="22"/>
                <w:lang w:eastAsia="en-US"/>
              </w:rPr>
              <w:t>Luis Gustavo Parra Noriega</w:t>
            </w:r>
          </w:p>
        </w:tc>
      </w:tr>
    </w:tbl>
    <w:p w:rsidR="00E95BD6" w:rsidRPr="00F07337" w:rsidRDefault="00E95BD6" w:rsidP="00E3592E">
      <w:pPr>
        <w:spacing w:line="360" w:lineRule="auto"/>
        <w:jc w:val="both"/>
        <w:rPr>
          <w:rFonts w:ascii="Palatino Linotype" w:hAnsi="Palatino Linotype" w:cs="Tahoma"/>
          <w:bCs/>
          <w:sz w:val="22"/>
          <w:szCs w:val="22"/>
        </w:rPr>
      </w:pPr>
    </w:p>
    <w:p w:rsidR="00A53DEF" w:rsidRPr="00F07337" w:rsidRDefault="00A53DEF" w:rsidP="00E3592E">
      <w:pPr>
        <w:spacing w:line="360" w:lineRule="auto"/>
        <w:jc w:val="both"/>
        <w:rPr>
          <w:rFonts w:ascii="Palatino Linotype" w:hAnsi="Palatino Linotype" w:cs="Tahoma"/>
          <w:bCs/>
          <w:sz w:val="22"/>
          <w:szCs w:val="22"/>
        </w:rPr>
      </w:pPr>
    </w:p>
    <w:p w:rsidR="00792B9F" w:rsidRPr="00F07337" w:rsidRDefault="00D22B6A" w:rsidP="00E3592E">
      <w:pPr>
        <w:spacing w:line="360" w:lineRule="auto"/>
        <w:jc w:val="both"/>
        <w:rPr>
          <w:rFonts w:ascii="Palatino Linotype" w:hAnsi="Palatino Linotype"/>
          <w:noProof/>
          <w:sz w:val="22"/>
          <w:szCs w:val="22"/>
          <w:lang w:val="es-ES"/>
        </w:rPr>
      </w:pPr>
      <w:r w:rsidRPr="00F0733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53DEF" w:rsidRPr="00F07337">
        <w:rPr>
          <w:rFonts w:ascii="Palatino Linotype" w:hAnsi="Palatino Linotype" w:cs="Tahoma"/>
          <w:bCs/>
          <w:sz w:val="22"/>
          <w:szCs w:val="22"/>
        </w:rPr>
        <w:t xml:space="preserve">nueve </w:t>
      </w:r>
      <w:r w:rsidR="002A3F71" w:rsidRPr="00F07337">
        <w:rPr>
          <w:rFonts w:ascii="Palatino Linotype" w:hAnsi="Palatino Linotype" w:cs="Tahoma"/>
          <w:bCs/>
          <w:sz w:val="22"/>
          <w:szCs w:val="22"/>
        </w:rPr>
        <w:t xml:space="preserve">de octubre </w:t>
      </w:r>
      <w:r w:rsidRPr="00F07337">
        <w:rPr>
          <w:rFonts w:ascii="Palatino Linotype" w:hAnsi="Palatino Linotype" w:cs="Tahoma"/>
          <w:bCs/>
          <w:sz w:val="22"/>
          <w:szCs w:val="22"/>
        </w:rPr>
        <w:t>de dos mil dieci</w:t>
      </w:r>
      <w:r w:rsidR="006B112B" w:rsidRPr="00F07337">
        <w:rPr>
          <w:rFonts w:ascii="Palatino Linotype" w:hAnsi="Palatino Linotype" w:cs="Tahoma"/>
          <w:bCs/>
          <w:sz w:val="22"/>
          <w:szCs w:val="22"/>
        </w:rPr>
        <w:t>nueve</w:t>
      </w:r>
      <w:r w:rsidRPr="00F07337">
        <w:rPr>
          <w:rFonts w:ascii="Palatino Linotype" w:hAnsi="Palatino Linotype" w:cs="Tahoma"/>
          <w:bCs/>
          <w:sz w:val="22"/>
          <w:szCs w:val="22"/>
        </w:rPr>
        <w:t>.</w:t>
      </w:r>
    </w:p>
    <w:p w:rsidR="00792B9F" w:rsidRPr="00F07337" w:rsidRDefault="00792B9F" w:rsidP="00E3592E">
      <w:pPr>
        <w:spacing w:line="360" w:lineRule="auto"/>
        <w:jc w:val="both"/>
        <w:rPr>
          <w:rFonts w:ascii="Palatino Linotype" w:hAnsi="Palatino Linotype" w:cs="Tahoma"/>
          <w:b/>
          <w:bCs/>
          <w:color w:val="0D0D0D" w:themeColor="text1" w:themeTint="F2"/>
          <w:sz w:val="22"/>
          <w:szCs w:val="22"/>
        </w:rPr>
      </w:pPr>
    </w:p>
    <w:p w:rsidR="00400FDE" w:rsidRPr="00F07337" w:rsidRDefault="00575DE3" w:rsidP="00E3592E">
      <w:pPr>
        <w:spacing w:line="360" w:lineRule="auto"/>
        <w:jc w:val="both"/>
        <w:rPr>
          <w:rFonts w:ascii="Palatino Linotype" w:hAnsi="Palatino Linotype"/>
          <w:noProof/>
          <w:sz w:val="22"/>
          <w:szCs w:val="22"/>
          <w:lang w:val="es-ES"/>
        </w:rPr>
      </w:pPr>
      <w:r w:rsidRPr="00F07337">
        <w:rPr>
          <w:rFonts w:ascii="Palatino Linotype" w:hAnsi="Palatino Linotype" w:cs="Tahoma"/>
          <w:b/>
          <w:bCs/>
          <w:color w:val="0D0D0D" w:themeColor="text1" w:themeTint="F2"/>
          <w:sz w:val="22"/>
          <w:szCs w:val="22"/>
        </w:rPr>
        <w:t>VISTO</w:t>
      </w:r>
      <w:r w:rsidR="00792B9F" w:rsidRPr="00F07337">
        <w:rPr>
          <w:rFonts w:ascii="Palatino Linotype" w:hAnsi="Palatino Linotype" w:cs="Tahoma"/>
          <w:b/>
          <w:bCs/>
          <w:color w:val="0D0D0D" w:themeColor="text1" w:themeTint="F2"/>
          <w:sz w:val="22"/>
          <w:szCs w:val="22"/>
        </w:rPr>
        <w:t>S</w:t>
      </w:r>
      <w:r w:rsidR="0019389B" w:rsidRPr="00F07337">
        <w:rPr>
          <w:rFonts w:ascii="Palatino Linotype" w:hAnsi="Palatino Linotype" w:cs="Tahoma"/>
          <w:bCs/>
          <w:color w:val="0D0D0D" w:themeColor="text1" w:themeTint="F2"/>
          <w:sz w:val="22"/>
          <w:szCs w:val="22"/>
        </w:rPr>
        <w:t xml:space="preserve"> l</w:t>
      </w:r>
      <w:r w:rsidR="00792B9F" w:rsidRPr="00F07337">
        <w:rPr>
          <w:rFonts w:ascii="Palatino Linotype" w:hAnsi="Palatino Linotype" w:cs="Tahoma"/>
          <w:bCs/>
          <w:color w:val="0D0D0D" w:themeColor="text1" w:themeTint="F2"/>
          <w:sz w:val="22"/>
          <w:szCs w:val="22"/>
        </w:rPr>
        <w:t>os</w:t>
      </w:r>
      <w:r w:rsidR="0019389B" w:rsidRPr="00F07337">
        <w:rPr>
          <w:rFonts w:ascii="Palatino Linotype" w:hAnsi="Palatino Linotype" w:cs="Tahoma"/>
          <w:bCs/>
          <w:color w:val="0D0D0D" w:themeColor="text1" w:themeTint="F2"/>
          <w:sz w:val="22"/>
          <w:szCs w:val="22"/>
        </w:rPr>
        <w:t xml:space="preserve"> expediente</w:t>
      </w:r>
      <w:r w:rsidR="00792B9F" w:rsidRPr="00F07337">
        <w:rPr>
          <w:rFonts w:ascii="Palatino Linotype" w:hAnsi="Palatino Linotype" w:cs="Tahoma"/>
          <w:bCs/>
          <w:color w:val="0D0D0D" w:themeColor="text1" w:themeTint="F2"/>
          <w:sz w:val="22"/>
          <w:szCs w:val="22"/>
        </w:rPr>
        <w:t>s</w:t>
      </w:r>
      <w:r w:rsidR="0019389B" w:rsidRPr="00F07337">
        <w:rPr>
          <w:rFonts w:ascii="Palatino Linotype" w:hAnsi="Palatino Linotype" w:cs="Tahoma"/>
          <w:bCs/>
          <w:color w:val="0D0D0D" w:themeColor="text1" w:themeTint="F2"/>
          <w:sz w:val="22"/>
          <w:szCs w:val="22"/>
        </w:rPr>
        <w:t xml:space="preserve"> conformado</w:t>
      </w:r>
      <w:r w:rsidR="00792B9F" w:rsidRPr="00F07337">
        <w:rPr>
          <w:rFonts w:ascii="Palatino Linotype" w:hAnsi="Palatino Linotype" w:cs="Tahoma"/>
          <w:bCs/>
          <w:color w:val="0D0D0D" w:themeColor="text1" w:themeTint="F2"/>
          <w:sz w:val="22"/>
          <w:szCs w:val="22"/>
        </w:rPr>
        <w:t>s</w:t>
      </w:r>
      <w:r w:rsidR="0019389B" w:rsidRPr="00F07337">
        <w:rPr>
          <w:rFonts w:ascii="Palatino Linotype" w:hAnsi="Palatino Linotype" w:cs="Tahoma"/>
          <w:bCs/>
          <w:color w:val="0D0D0D" w:themeColor="text1" w:themeTint="F2"/>
          <w:sz w:val="22"/>
          <w:szCs w:val="22"/>
        </w:rPr>
        <w:t xml:space="preserve"> </w:t>
      </w:r>
      <w:r w:rsidR="00422869" w:rsidRPr="00F07337">
        <w:rPr>
          <w:rFonts w:ascii="Palatino Linotype" w:hAnsi="Palatino Linotype" w:cs="Tahoma"/>
          <w:bCs/>
          <w:color w:val="0D0D0D" w:themeColor="text1" w:themeTint="F2"/>
          <w:sz w:val="22"/>
          <w:szCs w:val="22"/>
        </w:rPr>
        <w:t>con motivo de</w:t>
      </w:r>
      <w:r w:rsidR="00792B9F" w:rsidRPr="00F07337">
        <w:rPr>
          <w:rFonts w:ascii="Palatino Linotype" w:hAnsi="Palatino Linotype" w:cs="Tahoma"/>
          <w:bCs/>
          <w:color w:val="0D0D0D" w:themeColor="text1" w:themeTint="F2"/>
          <w:sz w:val="22"/>
          <w:szCs w:val="22"/>
        </w:rPr>
        <w:t xml:space="preserve"> </w:t>
      </w:r>
      <w:r w:rsidR="00422869" w:rsidRPr="00F07337">
        <w:rPr>
          <w:rFonts w:ascii="Palatino Linotype" w:hAnsi="Palatino Linotype" w:cs="Tahoma"/>
          <w:bCs/>
          <w:color w:val="0D0D0D" w:themeColor="text1" w:themeTint="F2"/>
          <w:sz w:val="22"/>
          <w:szCs w:val="22"/>
        </w:rPr>
        <w:t>l</w:t>
      </w:r>
      <w:r w:rsidR="00792B9F" w:rsidRPr="00F07337">
        <w:rPr>
          <w:rFonts w:ascii="Palatino Linotype" w:hAnsi="Palatino Linotype" w:cs="Tahoma"/>
          <w:bCs/>
          <w:color w:val="0D0D0D" w:themeColor="text1" w:themeTint="F2"/>
          <w:sz w:val="22"/>
          <w:szCs w:val="22"/>
        </w:rPr>
        <w:t>os</w:t>
      </w:r>
      <w:r w:rsidR="00422869" w:rsidRPr="00F07337">
        <w:rPr>
          <w:rFonts w:ascii="Palatino Linotype" w:hAnsi="Palatino Linotype" w:cs="Tahoma"/>
          <w:bCs/>
          <w:color w:val="0D0D0D" w:themeColor="text1" w:themeTint="F2"/>
          <w:sz w:val="22"/>
          <w:szCs w:val="22"/>
        </w:rPr>
        <w:t xml:space="preserve"> Recurso</w:t>
      </w:r>
      <w:r w:rsidR="00792B9F" w:rsidRPr="00F07337">
        <w:rPr>
          <w:rFonts w:ascii="Palatino Linotype" w:hAnsi="Palatino Linotype" w:cs="Tahoma"/>
          <w:bCs/>
          <w:color w:val="0D0D0D" w:themeColor="text1" w:themeTint="F2"/>
          <w:sz w:val="22"/>
          <w:szCs w:val="22"/>
        </w:rPr>
        <w:t>s</w:t>
      </w:r>
      <w:r w:rsidR="00422869" w:rsidRPr="00F07337">
        <w:rPr>
          <w:rFonts w:ascii="Palatino Linotype" w:hAnsi="Palatino Linotype" w:cs="Tahoma"/>
          <w:bCs/>
          <w:color w:val="0D0D0D" w:themeColor="text1" w:themeTint="F2"/>
          <w:sz w:val="22"/>
          <w:szCs w:val="22"/>
        </w:rPr>
        <w:t xml:space="preserve"> de Revisión </w:t>
      </w:r>
      <w:r w:rsidR="00792B9F" w:rsidRPr="00F07337">
        <w:rPr>
          <w:rFonts w:ascii="Palatino Linotype" w:hAnsi="Palatino Linotype" w:cs="Tahoma"/>
          <w:b/>
          <w:bCs/>
          <w:color w:val="0D0D0D" w:themeColor="text1" w:themeTint="F2"/>
          <w:sz w:val="22"/>
          <w:szCs w:val="22"/>
        </w:rPr>
        <w:t>0</w:t>
      </w:r>
      <w:r w:rsidR="002A3F71" w:rsidRPr="00F07337">
        <w:rPr>
          <w:rFonts w:ascii="Palatino Linotype" w:hAnsi="Palatino Linotype" w:cs="Tahoma"/>
          <w:b/>
          <w:bCs/>
          <w:color w:val="0D0D0D" w:themeColor="text1" w:themeTint="F2"/>
          <w:sz w:val="22"/>
          <w:szCs w:val="22"/>
        </w:rPr>
        <w:t>6</w:t>
      </w:r>
      <w:r w:rsidR="00A53DEF" w:rsidRPr="00F07337">
        <w:rPr>
          <w:rFonts w:ascii="Palatino Linotype" w:hAnsi="Palatino Linotype" w:cs="Tahoma"/>
          <w:b/>
          <w:bCs/>
          <w:color w:val="0D0D0D" w:themeColor="text1" w:themeTint="F2"/>
          <w:sz w:val="22"/>
          <w:szCs w:val="22"/>
        </w:rPr>
        <w:t>43</w:t>
      </w:r>
      <w:r w:rsidR="002A3F71" w:rsidRPr="00F07337">
        <w:rPr>
          <w:rFonts w:ascii="Palatino Linotype" w:hAnsi="Palatino Linotype" w:cs="Tahoma"/>
          <w:b/>
          <w:bCs/>
          <w:color w:val="0D0D0D" w:themeColor="text1" w:themeTint="F2"/>
          <w:sz w:val="22"/>
          <w:szCs w:val="22"/>
        </w:rPr>
        <w:t>1</w:t>
      </w:r>
      <w:r w:rsidR="00792B9F" w:rsidRPr="00F07337">
        <w:rPr>
          <w:rFonts w:ascii="Palatino Linotype" w:hAnsi="Palatino Linotype" w:cs="Tahoma"/>
          <w:b/>
          <w:bCs/>
          <w:color w:val="0D0D0D" w:themeColor="text1" w:themeTint="F2"/>
          <w:sz w:val="22"/>
          <w:szCs w:val="22"/>
        </w:rPr>
        <w:t>/INFOEM/IP/RR/2019</w:t>
      </w:r>
      <w:r w:rsidR="00A53DEF" w:rsidRPr="00F07337">
        <w:rPr>
          <w:rFonts w:ascii="Palatino Linotype" w:hAnsi="Palatino Linotype" w:cs="Tahoma"/>
          <w:b/>
          <w:bCs/>
          <w:color w:val="0D0D0D" w:themeColor="text1" w:themeTint="F2"/>
          <w:sz w:val="22"/>
          <w:szCs w:val="22"/>
        </w:rPr>
        <w:t>,</w:t>
      </w:r>
      <w:r w:rsidR="00792B9F" w:rsidRPr="00F07337">
        <w:rPr>
          <w:rFonts w:ascii="Palatino Linotype" w:hAnsi="Palatino Linotype" w:cs="Tahoma"/>
          <w:b/>
          <w:bCs/>
          <w:color w:val="0D0D0D" w:themeColor="text1" w:themeTint="F2"/>
          <w:sz w:val="22"/>
          <w:szCs w:val="22"/>
        </w:rPr>
        <w:t xml:space="preserve"> </w:t>
      </w:r>
      <w:r w:rsidR="00A53DEF" w:rsidRPr="00F07337">
        <w:rPr>
          <w:rFonts w:ascii="Palatino Linotype" w:hAnsi="Palatino Linotype" w:cs="Tahoma"/>
          <w:b/>
          <w:bCs/>
          <w:color w:val="0D0D0D" w:themeColor="text1" w:themeTint="F2"/>
          <w:sz w:val="22"/>
          <w:szCs w:val="22"/>
        </w:rPr>
        <w:t xml:space="preserve">06434/INFOEM/IP/RR/2019, 06435/INFOEM/IP/RR/2019, </w:t>
      </w:r>
      <w:r w:rsidR="00792B9F" w:rsidRPr="00F07337">
        <w:rPr>
          <w:rFonts w:ascii="Palatino Linotype" w:hAnsi="Palatino Linotype" w:cs="Tahoma"/>
          <w:b/>
          <w:bCs/>
          <w:color w:val="0D0D0D" w:themeColor="text1" w:themeTint="F2"/>
          <w:sz w:val="22"/>
          <w:szCs w:val="22"/>
        </w:rPr>
        <w:t>y 0</w:t>
      </w:r>
      <w:r w:rsidR="002A3F71" w:rsidRPr="00F07337">
        <w:rPr>
          <w:rFonts w:ascii="Palatino Linotype" w:hAnsi="Palatino Linotype" w:cs="Tahoma"/>
          <w:b/>
          <w:bCs/>
          <w:color w:val="0D0D0D" w:themeColor="text1" w:themeTint="F2"/>
          <w:sz w:val="22"/>
          <w:szCs w:val="22"/>
        </w:rPr>
        <w:t>64</w:t>
      </w:r>
      <w:r w:rsidR="00A53DEF" w:rsidRPr="00F07337">
        <w:rPr>
          <w:rFonts w:ascii="Palatino Linotype" w:hAnsi="Palatino Linotype" w:cs="Tahoma"/>
          <w:b/>
          <w:bCs/>
          <w:color w:val="0D0D0D" w:themeColor="text1" w:themeTint="F2"/>
          <w:sz w:val="22"/>
          <w:szCs w:val="22"/>
        </w:rPr>
        <w:t>37</w:t>
      </w:r>
      <w:r w:rsidR="00792B9F" w:rsidRPr="00F07337">
        <w:rPr>
          <w:rFonts w:ascii="Palatino Linotype" w:hAnsi="Palatino Linotype" w:cs="Tahoma"/>
          <w:b/>
          <w:bCs/>
          <w:color w:val="0D0D0D" w:themeColor="text1" w:themeTint="F2"/>
          <w:sz w:val="22"/>
          <w:szCs w:val="22"/>
        </w:rPr>
        <w:t>/INFOEM/IP/RR/2019</w:t>
      </w:r>
      <w:r w:rsidR="00A37B60" w:rsidRPr="00F07337">
        <w:rPr>
          <w:rFonts w:ascii="Palatino Linotype" w:hAnsi="Palatino Linotype" w:cs="Tahoma"/>
          <w:b/>
          <w:bCs/>
          <w:color w:val="0D0D0D" w:themeColor="text1" w:themeTint="F2"/>
          <w:sz w:val="22"/>
          <w:szCs w:val="22"/>
        </w:rPr>
        <w:t>,</w:t>
      </w:r>
      <w:r w:rsidR="004E1AD9" w:rsidRPr="00F07337">
        <w:rPr>
          <w:rFonts w:ascii="Palatino Linotype" w:hAnsi="Palatino Linotype" w:cs="Tahoma"/>
          <w:b/>
          <w:bCs/>
          <w:color w:val="0D0D0D" w:themeColor="text1" w:themeTint="F2"/>
          <w:sz w:val="22"/>
          <w:szCs w:val="22"/>
        </w:rPr>
        <w:t xml:space="preserve"> </w:t>
      </w:r>
      <w:r w:rsidR="00127757" w:rsidRPr="00F07337">
        <w:rPr>
          <w:rFonts w:ascii="Palatino Linotype" w:hAnsi="Palatino Linotype" w:cs="Tahoma"/>
          <w:bCs/>
          <w:color w:val="0D0D0D" w:themeColor="text1" w:themeTint="F2"/>
          <w:sz w:val="22"/>
          <w:szCs w:val="22"/>
        </w:rPr>
        <w:t>interpuesto</w:t>
      </w:r>
      <w:r w:rsidR="00792B9F" w:rsidRPr="00F07337">
        <w:rPr>
          <w:rFonts w:ascii="Palatino Linotype" w:hAnsi="Palatino Linotype" w:cs="Tahoma"/>
          <w:bCs/>
          <w:color w:val="0D0D0D" w:themeColor="text1" w:themeTint="F2"/>
          <w:sz w:val="22"/>
          <w:szCs w:val="22"/>
        </w:rPr>
        <w:t>s</w:t>
      </w:r>
      <w:r w:rsidR="00127757" w:rsidRPr="00F07337">
        <w:rPr>
          <w:rFonts w:ascii="Palatino Linotype" w:hAnsi="Palatino Linotype" w:cs="Tahoma"/>
          <w:bCs/>
          <w:color w:val="0D0D0D" w:themeColor="text1" w:themeTint="F2"/>
          <w:sz w:val="22"/>
          <w:szCs w:val="22"/>
        </w:rPr>
        <w:t xml:space="preserve"> por</w:t>
      </w:r>
      <w:r w:rsidR="00E70503" w:rsidRPr="00F07337">
        <w:rPr>
          <w:rFonts w:ascii="Palatino Linotype" w:hAnsi="Palatino Linotype" w:cs="Tahoma"/>
          <w:bCs/>
          <w:color w:val="0D0D0D" w:themeColor="text1" w:themeTint="F2"/>
          <w:sz w:val="22"/>
          <w:szCs w:val="22"/>
        </w:rPr>
        <w:t xml:space="preserve"> </w:t>
      </w:r>
      <w:r w:rsidR="00EF5E79" w:rsidRPr="00EF5E79">
        <w:rPr>
          <w:rFonts w:ascii="Palatino Linotype" w:hAnsi="Palatino Linotype" w:cs="Tahoma"/>
          <w:b/>
          <w:bCs/>
          <w:color w:val="0D0D0D" w:themeColor="text1" w:themeTint="F2"/>
          <w:sz w:val="22"/>
          <w:szCs w:val="22"/>
          <w:highlight w:val="black"/>
        </w:rPr>
        <w:t>XXXXXXXXXXXXXXX</w:t>
      </w:r>
      <w:r w:rsidR="000A238F" w:rsidRPr="00F07337">
        <w:rPr>
          <w:rFonts w:ascii="Palatino Linotype" w:hAnsi="Palatino Linotype" w:cs="Tahoma"/>
          <w:bCs/>
          <w:color w:val="0D0D0D" w:themeColor="text1" w:themeTint="F2"/>
          <w:sz w:val="22"/>
          <w:szCs w:val="22"/>
        </w:rPr>
        <w:t xml:space="preserve">, en lo sucesivo </w:t>
      </w:r>
      <w:r w:rsidR="00EC7187" w:rsidRPr="00F07337">
        <w:rPr>
          <w:rFonts w:ascii="Palatino Linotype" w:hAnsi="Palatino Linotype" w:cs="Tahoma"/>
          <w:bCs/>
          <w:color w:val="0D0D0D" w:themeColor="text1" w:themeTint="F2"/>
          <w:sz w:val="22"/>
          <w:szCs w:val="22"/>
        </w:rPr>
        <w:t xml:space="preserve">el </w:t>
      </w:r>
      <w:r w:rsidR="00470619" w:rsidRPr="00F07337">
        <w:rPr>
          <w:rFonts w:ascii="Palatino Linotype" w:hAnsi="Palatino Linotype" w:cs="Tahoma"/>
          <w:bCs/>
          <w:color w:val="0D0D0D" w:themeColor="text1" w:themeTint="F2"/>
          <w:sz w:val="22"/>
          <w:szCs w:val="22"/>
        </w:rPr>
        <w:t xml:space="preserve">Recurrente </w:t>
      </w:r>
      <w:r w:rsidR="000A238F" w:rsidRPr="00F07337">
        <w:rPr>
          <w:rFonts w:ascii="Palatino Linotype" w:hAnsi="Palatino Linotype" w:cs="Tahoma"/>
          <w:bCs/>
          <w:color w:val="0D0D0D" w:themeColor="text1" w:themeTint="F2"/>
          <w:sz w:val="22"/>
          <w:szCs w:val="22"/>
        </w:rPr>
        <w:t xml:space="preserve">o </w:t>
      </w:r>
      <w:r w:rsidR="00470619" w:rsidRPr="00F07337">
        <w:rPr>
          <w:rFonts w:ascii="Palatino Linotype" w:hAnsi="Palatino Linotype" w:cs="Tahoma"/>
          <w:bCs/>
          <w:color w:val="0D0D0D" w:themeColor="text1" w:themeTint="F2"/>
          <w:sz w:val="22"/>
          <w:szCs w:val="22"/>
        </w:rPr>
        <w:t>P</w:t>
      </w:r>
      <w:bookmarkStart w:id="0" w:name="_GoBack"/>
      <w:bookmarkEnd w:id="0"/>
      <w:r w:rsidR="000A238F" w:rsidRPr="00F07337">
        <w:rPr>
          <w:rFonts w:ascii="Palatino Linotype" w:hAnsi="Palatino Linotype" w:cs="Tahoma"/>
          <w:bCs/>
          <w:color w:val="0D0D0D" w:themeColor="text1" w:themeTint="F2"/>
          <w:sz w:val="22"/>
          <w:szCs w:val="22"/>
        </w:rPr>
        <w:t>articular,</w:t>
      </w:r>
      <w:r w:rsidR="00A9024A" w:rsidRPr="00F07337">
        <w:rPr>
          <w:rFonts w:ascii="Palatino Linotype" w:hAnsi="Palatino Linotype" w:cs="Tahoma"/>
          <w:bCs/>
          <w:color w:val="0D0D0D" w:themeColor="text1" w:themeTint="F2"/>
          <w:sz w:val="22"/>
          <w:szCs w:val="22"/>
        </w:rPr>
        <w:t xml:space="preserve"> </w:t>
      </w:r>
      <w:r w:rsidR="00DC1594" w:rsidRPr="00F07337">
        <w:rPr>
          <w:rFonts w:ascii="Palatino Linotype" w:hAnsi="Palatino Linotype" w:cs="Tahoma"/>
          <w:bCs/>
          <w:color w:val="0D0D0D" w:themeColor="text1" w:themeTint="F2"/>
          <w:sz w:val="22"/>
          <w:szCs w:val="22"/>
        </w:rPr>
        <w:t xml:space="preserve">en contra de la respuesta del </w:t>
      </w:r>
      <w:r w:rsidR="00956793" w:rsidRPr="00F07337">
        <w:rPr>
          <w:rFonts w:ascii="Palatino Linotype" w:hAnsi="Palatino Linotype" w:cs="Tahoma"/>
          <w:b/>
          <w:bCs/>
          <w:color w:val="0D0D0D" w:themeColor="text1" w:themeTint="F2"/>
          <w:sz w:val="22"/>
          <w:szCs w:val="22"/>
        </w:rPr>
        <w:t>Sujeto Obligado</w:t>
      </w:r>
      <w:r w:rsidR="002A3F71" w:rsidRPr="00F07337">
        <w:rPr>
          <w:rFonts w:ascii="Palatino Linotype" w:hAnsi="Palatino Linotype" w:cs="Tahoma"/>
          <w:b/>
          <w:bCs/>
          <w:color w:val="0D0D0D" w:themeColor="text1" w:themeTint="F2"/>
          <w:sz w:val="22"/>
          <w:szCs w:val="22"/>
        </w:rPr>
        <w:t>,</w:t>
      </w:r>
      <w:r w:rsidR="002A0FB8" w:rsidRPr="00F07337">
        <w:rPr>
          <w:rFonts w:ascii="Palatino Linotype" w:hAnsi="Palatino Linotype" w:cs="Tahoma"/>
          <w:b/>
          <w:bCs/>
          <w:color w:val="0D0D0D" w:themeColor="text1" w:themeTint="F2"/>
          <w:sz w:val="22"/>
          <w:szCs w:val="22"/>
        </w:rPr>
        <w:t xml:space="preserve"> </w:t>
      </w:r>
      <w:r w:rsidR="00A53DEF" w:rsidRPr="00F07337">
        <w:rPr>
          <w:rFonts w:ascii="Palatino Linotype" w:hAnsi="Palatino Linotype" w:cs="Tahoma"/>
          <w:b/>
          <w:bCs/>
          <w:color w:val="0D0D0D" w:themeColor="text1" w:themeTint="F2"/>
          <w:sz w:val="22"/>
          <w:szCs w:val="22"/>
        </w:rPr>
        <w:t>Ayuntamiento de Coacalco de Berriozábal</w:t>
      </w:r>
      <w:r w:rsidR="00DC1594" w:rsidRPr="00F07337">
        <w:rPr>
          <w:rFonts w:ascii="Palatino Linotype" w:hAnsi="Palatino Linotype" w:cs="Tahoma"/>
          <w:bCs/>
          <w:color w:val="0D0D0D" w:themeColor="text1" w:themeTint="F2"/>
          <w:sz w:val="22"/>
          <w:szCs w:val="22"/>
        </w:rPr>
        <w:t xml:space="preserve">, </w:t>
      </w:r>
      <w:r w:rsidR="00422869" w:rsidRPr="00F07337">
        <w:rPr>
          <w:rFonts w:ascii="Palatino Linotype" w:hAnsi="Palatino Linotype" w:cs="Tahoma"/>
          <w:bCs/>
          <w:color w:val="0D0D0D" w:themeColor="text1" w:themeTint="F2"/>
          <w:sz w:val="22"/>
          <w:szCs w:val="22"/>
        </w:rPr>
        <w:t xml:space="preserve">se emite la presente Resolución, </w:t>
      </w:r>
      <w:r w:rsidR="00DC1594" w:rsidRPr="00F07337">
        <w:rPr>
          <w:rFonts w:ascii="Palatino Linotype" w:hAnsi="Palatino Linotype" w:cs="Tahoma"/>
          <w:bCs/>
          <w:color w:val="0D0D0D" w:themeColor="text1" w:themeTint="F2"/>
          <w:sz w:val="22"/>
          <w:szCs w:val="22"/>
        </w:rPr>
        <w:t>con base en</w:t>
      </w:r>
      <w:r w:rsidR="0098795A" w:rsidRPr="00F07337">
        <w:rPr>
          <w:rFonts w:ascii="Palatino Linotype" w:hAnsi="Palatino Linotype" w:cs="Tahoma"/>
          <w:bCs/>
          <w:color w:val="0D0D0D" w:themeColor="text1" w:themeTint="F2"/>
          <w:sz w:val="22"/>
          <w:szCs w:val="22"/>
        </w:rPr>
        <w:t xml:space="preserve"> </w:t>
      </w:r>
      <w:r w:rsidR="00DC1594" w:rsidRPr="00F07337">
        <w:rPr>
          <w:rFonts w:ascii="Palatino Linotype" w:hAnsi="Palatino Linotype" w:cs="Tahoma"/>
          <w:bCs/>
          <w:color w:val="0D0D0D" w:themeColor="text1" w:themeTint="F2"/>
          <w:sz w:val="22"/>
          <w:szCs w:val="22"/>
        </w:rPr>
        <w:t xml:space="preserve">los </w:t>
      </w:r>
      <w:r w:rsidR="006C1B1D" w:rsidRPr="00F07337">
        <w:rPr>
          <w:rFonts w:ascii="Palatino Linotype" w:hAnsi="Palatino Linotype" w:cs="Tahoma"/>
          <w:bCs/>
          <w:color w:val="0D0D0D" w:themeColor="text1" w:themeTint="F2"/>
          <w:sz w:val="22"/>
          <w:szCs w:val="22"/>
        </w:rPr>
        <w:t>A</w:t>
      </w:r>
      <w:r w:rsidR="00DC1594" w:rsidRPr="00F07337">
        <w:rPr>
          <w:rFonts w:ascii="Palatino Linotype" w:hAnsi="Palatino Linotype" w:cs="Tahoma"/>
          <w:bCs/>
          <w:color w:val="0D0D0D" w:themeColor="text1" w:themeTint="F2"/>
          <w:sz w:val="22"/>
          <w:szCs w:val="22"/>
        </w:rPr>
        <w:t xml:space="preserve">ntecedentes y </w:t>
      </w:r>
      <w:r w:rsidR="002A0FB8" w:rsidRPr="00F07337">
        <w:rPr>
          <w:rFonts w:ascii="Palatino Linotype" w:hAnsi="Palatino Linotype" w:cs="Tahoma"/>
          <w:bCs/>
          <w:color w:val="0D0D0D" w:themeColor="text1" w:themeTint="F2"/>
          <w:sz w:val="22"/>
          <w:szCs w:val="22"/>
        </w:rPr>
        <w:t>C</w:t>
      </w:r>
      <w:r w:rsidR="002A0FB8" w:rsidRPr="00F07337">
        <w:rPr>
          <w:rFonts w:ascii="Palatino Linotype" w:hAnsi="Palatino Linotype" w:cs="Tahoma"/>
          <w:bCs/>
          <w:sz w:val="22"/>
          <w:szCs w:val="22"/>
        </w:rPr>
        <w:t xml:space="preserve">onsiderandos </w:t>
      </w:r>
      <w:r w:rsidR="00DC1594" w:rsidRPr="00F07337">
        <w:rPr>
          <w:rFonts w:ascii="Palatino Linotype" w:hAnsi="Palatino Linotype" w:cs="Tahoma"/>
          <w:bCs/>
          <w:sz w:val="22"/>
          <w:szCs w:val="22"/>
        </w:rPr>
        <w:t>que a continuación se exponen</w:t>
      </w:r>
      <w:r w:rsidR="00B31222" w:rsidRPr="00F07337">
        <w:rPr>
          <w:rFonts w:ascii="Palatino Linotype" w:hAnsi="Palatino Linotype" w:cs="Tahoma"/>
          <w:bCs/>
          <w:sz w:val="22"/>
          <w:szCs w:val="22"/>
        </w:rPr>
        <w:t>:</w:t>
      </w:r>
    </w:p>
    <w:p w:rsidR="00634CEB" w:rsidRPr="00F07337" w:rsidRDefault="00634CEB" w:rsidP="00E3592E">
      <w:pPr>
        <w:tabs>
          <w:tab w:val="center" w:pos="4522"/>
          <w:tab w:val="left" w:pos="7245"/>
          <w:tab w:val="right" w:pos="9044"/>
        </w:tabs>
        <w:spacing w:line="360" w:lineRule="auto"/>
        <w:rPr>
          <w:rFonts w:ascii="Palatino Linotype" w:hAnsi="Palatino Linotype" w:cs="Tahoma"/>
          <w:b/>
          <w:sz w:val="22"/>
          <w:szCs w:val="22"/>
        </w:rPr>
      </w:pPr>
    </w:p>
    <w:p w:rsidR="00B31222" w:rsidRPr="00F07337" w:rsidRDefault="00E46195" w:rsidP="00E3592E">
      <w:pPr>
        <w:tabs>
          <w:tab w:val="center" w:pos="4522"/>
          <w:tab w:val="left" w:pos="7245"/>
          <w:tab w:val="right" w:pos="9044"/>
        </w:tabs>
        <w:spacing w:line="360" w:lineRule="auto"/>
        <w:jc w:val="center"/>
        <w:rPr>
          <w:rFonts w:ascii="Palatino Linotype" w:hAnsi="Palatino Linotype" w:cs="Tahoma"/>
          <w:b/>
          <w:sz w:val="22"/>
          <w:szCs w:val="22"/>
        </w:rPr>
      </w:pPr>
      <w:r w:rsidRPr="00F07337">
        <w:rPr>
          <w:rFonts w:ascii="Palatino Linotype" w:hAnsi="Palatino Linotype" w:cs="Tahoma"/>
          <w:b/>
          <w:sz w:val="22"/>
          <w:szCs w:val="22"/>
        </w:rPr>
        <w:t>A</w:t>
      </w:r>
      <w:r w:rsidR="002459FB" w:rsidRPr="00F07337">
        <w:rPr>
          <w:rFonts w:ascii="Palatino Linotype" w:hAnsi="Palatino Linotype" w:cs="Tahoma"/>
          <w:b/>
          <w:sz w:val="22"/>
          <w:szCs w:val="22"/>
        </w:rPr>
        <w:t xml:space="preserve"> </w:t>
      </w:r>
      <w:r w:rsidRPr="00F07337">
        <w:rPr>
          <w:rFonts w:ascii="Palatino Linotype" w:hAnsi="Palatino Linotype" w:cs="Tahoma"/>
          <w:b/>
          <w:sz w:val="22"/>
          <w:szCs w:val="22"/>
        </w:rPr>
        <w:t>N</w:t>
      </w:r>
      <w:r w:rsidR="002459FB" w:rsidRPr="00F07337">
        <w:rPr>
          <w:rFonts w:ascii="Palatino Linotype" w:hAnsi="Palatino Linotype" w:cs="Tahoma"/>
          <w:b/>
          <w:sz w:val="22"/>
          <w:szCs w:val="22"/>
        </w:rPr>
        <w:t xml:space="preserve"> </w:t>
      </w:r>
      <w:r w:rsidRPr="00F07337">
        <w:rPr>
          <w:rFonts w:ascii="Palatino Linotype" w:hAnsi="Palatino Linotype" w:cs="Tahoma"/>
          <w:b/>
          <w:sz w:val="22"/>
          <w:szCs w:val="22"/>
        </w:rPr>
        <w:t>T</w:t>
      </w:r>
      <w:r w:rsidR="002459FB" w:rsidRPr="00F07337">
        <w:rPr>
          <w:rFonts w:ascii="Palatino Linotype" w:hAnsi="Palatino Linotype" w:cs="Tahoma"/>
          <w:b/>
          <w:sz w:val="22"/>
          <w:szCs w:val="22"/>
        </w:rPr>
        <w:t xml:space="preserve"> </w:t>
      </w:r>
      <w:r w:rsidRPr="00F07337">
        <w:rPr>
          <w:rFonts w:ascii="Palatino Linotype" w:hAnsi="Palatino Linotype" w:cs="Tahoma"/>
          <w:b/>
          <w:sz w:val="22"/>
          <w:szCs w:val="22"/>
        </w:rPr>
        <w:t>E</w:t>
      </w:r>
      <w:r w:rsidR="002459FB" w:rsidRPr="00F07337">
        <w:rPr>
          <w:rFonts w:ascii="Palatino Linotype" w:hAnsi="Palatino Linotype" w:cs="Tahoma"/>
          <w:b/>
          <w:sz w:val="22"/>
          <w:szCs w:val="22"/>
        </w:rPr>
        <w:t xml:space="preserve"> </w:t>
      </w:r>
      <w:r w:rsidRPr="00F07337">
        <w:rPr>
          <w:rFonts w:ascii="Palatino Linotype" w:hAnsi="Palatino Linotype" w:cs="Tahoma"/>
          <w:b/>
          <w:sz w:val="22"/>
          <w:szCs w:val="22"/>
        </w:rPr>
        <w:t>C</w:t>
      </w:r>
      <w:r w:rsidR="002459FB" w:rsidRPr="00F07337">
        <w:rPr>
          <w:rFonts w:ascii="Palatino Linotype" w:hAnsi="Palatino Linotype" w:cs="Tahoma"/>
          <w:b/>
          <w:sz w:val="22"/>
          <w:szCs w:val="22"/>
        </w:rPr>
        <w:t xml:space="preserve"> </w:t>
      </w:r>
      <w:r w:rsidRPr="00F07337">
        <w:rPr>
          <w:rFonts w:ascii="Palatino Linotype" w:hAnsi="Palatino Linotype" w:cs="Tahoma"/>
          <w:b/>
          <w:sz w:val="22"/>
          <w:szCs w:val="22"/>
        </w:rPr>
        <w:t>E</w:t>
      </w:r>
      <w:r w:rsidR="002459FB" w:rsidRPr="00F07337">
        <w:rPr>
          <w:rFonts w:ascii="Palatino Linotype" w:hAnsi="Palatino Linotype" w:cs="Tahoma"/>
          <w:b/>
          <w:sz w:val="22"/>
          <w:szCs w:val="22"/>
        </w:rPr>
        <w:t xml:space="preserve"> </w:t>
      </w:r>
      <w:r w:rsidRPr="00F07337">
        <w:rPr>
          <w:rFonts w:ascii="Palatino Linotype" w:hAnsi="Palatino Linotype" w:cs="Tahoma"/>
          <w:b/>
          <w:sz w:val="22"/>
          <w:szCs w:val="22"/>
        </w:rPr>
        <w:t>D</w:t>
      </w:r>
      <w:r w:rsidR="002459FB" w:rsidRPr="00F07337">
        <w:rPr>
          <w:rFonts w:ascii="Palatino Linotype" w:hAnsi="Palatino Linotype" w:cs="Tahoma"/>
          <w:b/>
          <w:sz w:val="22"/>
          <w:szCs w:val="22"/>
        </w:rPr>
        <w:t xml:space="preserve"> </w:t>
      </w:r>
      <w:r w:rsidRPr="00F07337">
        <w:rPr>
          <w:rFonts w:ascii="Palatino Linotype" w:hAnsi="Palatino Linotype" w:cs="Tahoma"/>
          <w:b/>
          <w:sz w:val="22"/>
          <w:szCs w:val="22"/>
        </w:rPr>
        <w:t>E</w:t>
      </w:r>
      <w:r w:rsidR="002459FB" w:rsidRPr="00F07337">
        <w:rPr>
          <w:rFonts w:ascii="Palatino Linotype" w:hAnsi="Palatino Linotype" w:cs="Tahoma"/>
          <w:b/>
          <w:sz w:val="22"/>
          <w:szCs w:val="22"/>
        </w:rPr>
        <w:t xml:space="preserve"> </w:t>
      </w:r>
      <w:r w:rsidRPr="00F07337">
        <w:rPr>
          <w:rFonts w:ascii="Palatino Linotype" w:hAnsi="Palatino Linotype" w:cs="Tahoma"/>
          <w:b/>
          <w:sz w:val="22"/>
          <w:szCs w:val="22"/>
        </w:rPr>
        <w:t>N</w:t>
      </w:r>
      <w:r w:rsidR="002459FB" w:rsidRPr="00F07337">
        <w:rPr>
          <w:rFonts w:ascii="Palatino Linotype" w:hAnsi="Palatino Linotype" w:cs="Tahoma"/>
          <w:b/>
          <w:sz w:val="22"/>
          <w:szCs w:val="22"/>
        </w:rPr>
        <w:t xml:space="preserve"> </w:t>
      </w:r>
      <w:r w:rsidRPr="00F07337">
        <w:rPr>
          <w:rFonts w:ascii="Palatino Linotype" w:hAnsi="Palatino Linotype" w:cs="Tahoma"/>
          <w:b/>
          <w:sz w:val="22"/>
          <w:szCs w:val="22"/>
        </w:rPr>
        <w:t>T</w:t>
      </w:r>
      <w:r w:rsidR="002459FB" w:rsidRPr="00F07337">
        <w:rPr>
          <w:rFonts w:ascii="Palatino Linotype" w:hAnsi="Palatino Linotype" w:cs="Tahoma"/>
          <w:b/>
          <w:sz w:val="22"/>
          <w:szCs w:val="22"/>
        </w:rPr>
        <w:t xml:space="preserve"> </w:t>
      </w:r>
      <w:r w:rsidRPr="00F07337">
        <w:rPr>
          <w:rFonts w:ascii="Palatino Linotype" w:hAnsi="Palatino Linotype" w:cs="Tahoma"/>
          <w:b/>
          <w:sz w:val="22"/>
          <w:szCs w:val="22"/>
        </w:rPr>
        <w:t>E</w:t>
      </w:r>
      <w:r w:rsidR="002459FB" w:rsidRPr="00F07337">
        <w:rPr>
          <w:rFonts w:ascii="Palatino Linotype" w:hAnsi="Palatino Linotype" w:cs="Tahoma"/>
          <w:b/>
          <w:sz w:val="22"/>
          <w:szCs w:val="22"/>
        </w:rPr>
        <w:t xml:space="preserve"> </w:t>
      </w:r>
      <w:r w:rsidRPr="00F07337">
        <w:rPr>
          <w:rFonts w:ascii="Palatino Linotype" w:hAnsi="Palatino Linotype" w:cs="Tahoma"/>
          <w:b/>
          <w:sz w:val="22"/>
          <w:szCs w:val="22"/>
        </w:rPr>
        <w:t>S</w:t>
      </w:r>
    </w:p>
    <w:p w:rsidR="00683CB5" w:rsidRPr="00F07337" w:rsidRDefault="00683CB5" w:rsidP="00E3592E">
      <w:pPr>
        <w:tabs>
          <w:tab w:val="center" w:pos="4522"/>
          <w:tab w:val="left" w:pos="7245"/>
          <w:tab w:val="right" w:pos="9044"/>
        </w:tabs>
        <w:spacing w:line="360" w:lineRule="auto"/>
        <w:rPr>
          <w:rFonts w:ascii="Palatino Linotype" w:hAnsi="Palatino Linotype" w:cs="Tahoma"/>
          <w:b/>
          <w:szCs w:val="22"/>
        </w:rPr>
      </w:pPr>
    </w:p>
    <w:p w:rsidR="00DC1594" w:rsidRPr="00F07337" w:rsidRDefault="00B31222" w:rsidP="00E3592E">
      <w:pPr>
        <w:pStyle w:val="Prrafodelista"/>
        <w:tabs>
          <w:tab w:val="left" w:pos="567"/>
        </w:tabs>
        <w:spacing w:line="360" w:lineRule="auto"/>
        <w:ind w:left="0"/>
        <w:contextualSpacing w:val="0"/>
        <w:jc w:val="both"/>
        <w:rPr>
          <w:rFonts w:ascii="Palatino Linotype" w:hAnsi="Palatino Linotype" w:cs="Tahoma"/>
          <w:b/>
          <w:szCs w:val="22"/>
        </w:rPr>
      </w:pPr>
      <w:r w:rsidRPr="00F07337">
        <w:rPr>
          <w:rFonts w:ascii="Palatino Linotype" w:hAnsi="Palatino Linotype" w:cs="Tahoma"/>
          <w:b/>
          <w:szCs w:val="22"/>
        </w:rPr>
        <w:t>I. Presentación de la</w:t>
      </w:r>
      <w:r w:rsidR="00792B9F" w:rsidRPr="00F07337">
        <w:rPr>
          <w:rFonts w:ascii="Palatino Linotype" w:hAnsi="Palatino Linotype" w:cs="Tahoma"/>
          <w:b/>
          <w:szCs w:val="22"/>
        </w:rPr>
        <w:t>s</w:t>
      </w:r>
      <w:r w:rsidRPr="00F07337">
        <w:rPr>
          <w:rFonts w:ascii="Palatino Linotype" w:hAnsi="Palatino Linotype" w:cs="Tahoma"/>
          <w:b/>
          <w:szCs w:val="22"/>
        </w:rPr>
        <w:t xml:space="preserve"> solicitud</w:t>
      </w:r>
      <w:r w:rsidR="00792B9F" w:rsidRPr="00F07337">
        <w:rPr>
          <w:rFonts w:ascii="Palatino Linotype" w:hAnsi="Palatino Linotype" w:cs="Tahoma"/>
          <w:b/>
          <w:szCs w:val="22"/>
        </w:rPr>
        <w:t>es</w:t>
      </w:r>
      <w:r w:rsidRPr="00F07337">
        <w:rPr>
          <w:rFonts w:ascii="Palatino Linotype" w:hAnsi="Palatino Linotype" w:cs="Tahoma"/>
          <w:b/>
          <w:szCs w:val="22"/>
        </w:rPr>
        <w:t xml:space="preserve"> de información. </w:t>
      </w:r>
    </w:p>
    <w:p w:rsidR="00DC1594" w:rsidRPr="00F07337" w:rsidRDefault="00DC1594" w:rsidP="00E3592E">
      <w:pPr>
        <w:pStyle w:val="Prrafodelista"/>
        <w:tabs>
          <w:tab w:val="left" w:pos="1050"/>
        </w:tabs>
        <w:spacing w:line="360" w:lineRule="auto"/>
        <w:ind w:left="0"/>
        <w:contextualSpacing w:val="0"/>
        <w:jc w:val="both"/>
        <w:rPr>
          <w:rFonts w:ascii="Palatino Linotype" w:hAnsi="Palatino Linotype" w:cs="Tahoma"/>
          <w:szCs w:val="22"/>
        </w:rPr>
      </w:pPr>
    </w:p>
    <w:p w:rsidR="00637179" w:rsidRPr="00F07337" w:rsidRDefault="00AA417B" w:rsidP="00E3592E">
      <w:pPr>
        <w:pStyle w:val="Prrafodelista"/>
        <w:tabs>
          <w:tab w:val="left" w:pos="567"/>
        </w:tabs>
        <w:spacing w:line="360" w:lineRule="auto"/>
        <w:ind w:left="0"/>
        <w:contextualSpacing w:val="0"/>
        <w:jc w:val="both"/>
        <w:rPr>
          <w:rFonts w:ascii="Palatino Linotype" w:hAnsi="Palatino Linotype" w:cs="Tahoma"/>
          <w:szCs w:val="22"/>
        </w:rPr>
      </w:pPr>
      <w:r w:rsidRPr="00F07337">
        <w:rPr>
          <w:rFonts w:ascii="Palatino Linotype" w:hAnsi="Palatino Linotype" w:cs="Tahoma"/>
          <w:szCs w:val="22"/>
        </w:rPr>
        <w:t>Con fecha</w:t>
      </w:r>
      <w:r w:rsidR="00A9024A" w:rsidRPr="00F07337">
        <w:rPr>
          <w:rFonts w:ascii="Palatino Linotype" w:hAnsi="Palatino Linotype" w:cs="Tahoma"/>
          <w:szCs w:val="22"/>
        </w:rPr>
        <w:t xml:space="preserve"> </w:t>
      </w:r>
      <w:r w:rsidR="00A53DEF" w:rsidRPr="00F07337">
        <w:rPr>
          <w:rFonts w:ascii="Palatino Linotype" w:hAnsi="Palatino Linotype" w:cs="Tahoma"/>
          <w:szCs w:val="22"/>
        </w:rPr>
        <w:t>veinticuatro</w:t>
      </w:r>
      <w:r w:rsidR="002A3F71" w:rsidRPr="00F07337">
        <w:rPr>
          <w:rFonts w:ascii="Palatino Linotype" w:hAnsi="Palatino Linotype" w:cs="Tahoma"/>
          <w:szCs w:val="22"/>
        </w:rPr>
        <w:t xml:space="preserve"> de junio </w:t>
      </w:r>
      <w:r w:rsidRPr="00F07337">
        <w:rPr>
          <w:rFonts w:ascii="Palatino Linotype" w:hAnsi="Palatino Linotype" w:cs="Tahoma"/>
          <w:szCs w:val="22"/>
        </w:rPr>
        <w:t>de</w:t>
      </w:r>
      <w:r w:rsidR="00B31222" w:rsidRPr="00F07337">
        <w:rPr>
          <w:rFonts w:ascii="Palatino Linotype" w:hAnsi="Palatino Linotype" w:cs="Tahoma"/>
          <w:szCs w:val="22"/>
        </w:rPr>
        <w:t xml:space="preserve"> dos mil dieci</w:t>
      </w:r>
      <w:r w:rsidR="00E95BD6" w:rsidRPr="00F07337">
        <w:rPr>
          <w:rFonts w:ascii="Palatino Linotype" w:hAnsi="Palatino Linotype" w:cs="Tahoma"/>
          <w:szCs w:val="22"/>
        </w:rPr>
        <w:t>nueve</w:t>
      </w:r>
      <w:r w:rsidR="00B31222" w:rsidRPr="00F07337">
        <w:rPr>
          <w:rFonts w:ascii="Palatino Linotype" w:hAnsi="Palatino Linotype" w:cs="Tahoma"/>
          <w:szCs w:val="22"/>
        </w:rPr>
        <w:t xml:space="preserve">, </w:t>
      </w:r>
      <w:r w:rsidR="00E573C6" w:rsidRPr="00F07337">
        <w:rPr>
          <w:rFonts w:ascii="Palatino Linotype" w:hAnsi="Palatino Linotype" w:cs="Tahoma"/>
          <w:szCs w:val="22"/>
        </w:rPr>
        <w:t>el</w:t>
      </w:r>
      <w:r w:rsidR="00A9024A" w:rsidRPr="00F07337">
        <w:rPr>
          <w:rFonts w:ascii="Palatino Linotype" w:hAnsi="Palatino Linotype" w:cs="Tahoma"/>
          <w:szCs w:val="22"/>
        </w:rPr>
        <w:t xml:space="preserve"> </w:t>
      </w:r>
      <w:r w:rsidR="002459FB" w:rsidRPr="00F07337">
        <w:rPr>
          <w:rFonts w:ascii="Palatino Linotype" w:hAnsi="Palatino Linotype" w:cs="Tahoma"/>
          <w:szCs w:val="22"/>
        </w:rPr>
        <w:t xml:space="preserve">Particular </w:t>
      </w:r>
      <w:r w:rsidR="00EA68DA" w:rsidRPr="00F07337">
        <w:rPr>
          <w:rFonts w:ascii="Palatino Linotype" w:hAnsi="Palatino Linotype" w:cs="Tahoma"/>
          <w:szCs w:val="22"/>
        </w:rPr>
        <w:t xml:space="preserve">presentó </w:t>
      </w:r>
      <w:r w:rsidR="00A53DEF" w:rsidRPr="00F07337">
        <w:rPr>
          <w:rFonts w:ascii="Palatino Linotype" w:hAnsi="Palatino Linotype" w:cs="Tahoma"/>
          <w:szCs w:val="22"/>
        </w:rPr>
        <w:t>cuatro</w:t>
      </w:r>
      <w:r w:rsidR="00792B9F" w:rsidRPr="00F07337">
        <w:rPr>
          <w:rFonts w:ascii="Palatino Linotype" w:hAnsi="Palatino Linotype" w:cs="Tahoma"/>
          <w:szCs w:val="22"/>
        </w:rPr>
        <w:t xml:space="preserve"> </w:t>
      </w:r>
      <w:r w:rsidR="00B31222" w:rsidRPr="00F07337">
        <w:rPr>
          <w:rFonts w:ascii="Palatino Linotype" w:hAnsi="Palatino Linotype" w:cs="Tahoma"/>
          <w:szCs w:val="22"/>
        </w:rPr>
        <w:t>solicitud</w:t>
      </w:r>
      <w:r w:rsidR="00792B9F" w:rsidRPr="00F07337">
        <w:rPr>
          <w:rFonts w:ascii="Palatino Linotype" w:hAnsi="Palatino Linotype" w:cs="Tahoma"/>
          <w:szCs w:val="22"/>
        </w:rPr>
        <w:t>es</w:t>
      </w:r>
      <w:r w:rsidR="00B31222" w:rsidRPr="00F07337">
        <w:rPr>
          <w:rFonts w:ascii="Palatino Linotype" w:hAnsi="Palatino Linotype" w:cs="Tahoma"/>
          <w:szCs w:val="22"/>
        </w:rPr>
        <w:t xml:space="preserve"> de acceso a la información</w:t>
      </w:r>
      <w:r w:rsidR="00C55151" w:rsidRPr="00F07337">
        <w:rPr>
          <w:rFonts w:ascii="Palatino Linotype" w:hAnsi="Palatino Linotype" w:cs="Tahoma"/>
          <w:szCs w:val="22"/>
        </w:rPr>
        <w:t xml:space="preserve"> pública a través d</w:t>
      </w:r>
      <w:r w:rsidR="000C27CA" w:rsidRPr="00F07337">
        <w:rPr>
          <w:rFonts w:ascii="Palatino Linotype" w:hAnsi="Palatino Linotype" w:cs="Tahoma"/>
          <w:szCs w:val="22"/>
          <w:lang w:val="es-ES"/>
        </w:rPr>
        <w:t>el Sistema de Acceso a la Información Mexiquense</w:t>
      </w:r>
      <w:r w:rsidR="004100AA" w:rsidRPr="00F07337">
        <w:rPr>
          <w:rFonts w:ascii="Palatino Linotype" w:hAnsi="Palatino Linotype" w:cs="Tahoma"/>
          <w:szCs w:val="22"/>
          <w:lang w:val="es-ES"/>
        </w:rPr>
        <w:t xml:space="preserve"> (SAIMEX)</w:t>
      </w:r>
      <w:r w:rsidR="00B31222" w:rsidRPr="00F07337">
        <w:rPr>
          <w:rFonts w:ascii="Palatino Linotype" w:hAnsi="Palatino Linotype" w:cs="Tahoma"/>
          <w:szCs w:val="22"/>
        </w:rPr>
        <w:t xml:space="preserve">, </w:t>
      </w:r>
      <w:r w:rsidR="00C55151" w:rsidRPr="00F07337">
        <w:rPr>
          <w:rFonts w:ascii="Palatino Linotype" w:hAnsi="Palatino Linotype" w:cs="Tahoma"/>
          <w:szCs w:val="22"/>
        </w:rPr>
        <w:t>ante</w:t>
      </w:r>
      <w:r w:rsidR="00896DC7" w:rsidRPr="00F07337">
        <w:rPr>
          <w:rFonts w:ascii="Palatino Linotype" w:hAnsi="Palatino Linotype" w:cs="Tahoma"/>
          <w:szCs w:val="22"/>
        </w:rPr>
        <w:t xml:space="preserve"> el</w:t>
      </w:r>
      <w:r w:rsidR="00C55151" w:rsidRPr="00F07337">
        <w:rPr>
          <w:rFonts w:ascii="Palatino Linotype" w:hAnsi="Palatino Linotype" w:cs="Tahoma"/>
          <w:szCs w:val="22"/>
        </w:rPr>
        <w:t xml:space="preserve"> </w:t>
      </w:r>
      <w:r w:rsidR="00A53DEF" w:rsidRPr="00F07337">
        <w:rPr>
          <w:rFonts w:ascii="Palatino Linotype" w:hAnsi="Palatino Linotype" w:cs="Tahoma"/>
          <w:szCs w:val="22"/>
        </w:rPr>
        <w:t>Ayuntamiento de Coacalco de Berriozábal</w:t>
      </w:r>
      <w:r w:rsidR="00B31222" w:rsidRPr="00F07337">
        <w:rPr>
          <w:rFonts w:ascii="Palatino Linotype" w:hAnsi="Palatino Linotype" w:cs="Tahoma"/>
          <w:szCs w:val="22"/>
        </w:rPr>
        <w:t xml:space="preserve">, </w:t>
      </w:r>
      <w:r w:rsidR="00C55151" w:rsidRPr="00F07337">
        <w:rPr>
          <w:rFonts w:ascii="Palatino Linotype" w:hAnsi="Palatino Linotype" w:cs="Tahoma"/>
          <w:szCs w:val="22"/>
        </w:rPr>
        <w:t>mediante la</w:t>
      </w:r>
      <w:r w:rsidR="002A3F71" w:rsidRPr="00F07337">
        <w:rPr>
          <w:rFonts w:ascii="Palatino Linotype" w:hAnsi="Palatino Linotype" w:cs="Tahoma"/>
          <w:szCs w:val="22"/>
        </w:rPr>
        <w:t>s</w:t>
      </w:r>
      <w:r w:rsidR="00C55151" w:rsidRPr="00F07337">
        <w:rPr>
          <w:rFonts w:ascii="Palatino Linotype" w:hAnsi="Palatino Linotype" w:cs="Tahoma"/>
          <w:szCs w:val="22"/>
        </w:rPr>
        <w:t xml:space="preserve"> cual</w:t>
      </w:r>
      <w:r w:rsidR="002A3F71" w:rsidRPr="00F07337">
        <w:rPr>
          <w:rFonts w:ascii="Palatino Linotype" w:hAnsi="Palatino Linotype" w:cs="Tahoma"/>
          <w:szCs w:val="22"/>
        </w:rPr>
        <w:t>es</w:t>
      </w:r>
      <w:r w:rsidR="00C55151" w:rsidRPr="00F07337">
        <w:rPr>
          <w:rFonts w:ascii="Palatino Linotype" w:hAnsi="Palatino Linotype" w:cs="Tahoma"/>
          <w:szCs w:val="22"/>
        </w:rPr>
        <w:t xml:space="preserve"> requirió</w:t>
      </w:r>
      <w:r w:rsidR="00A37B60" w:rsidRPr="00F07337">
        <w:rPr>
          <w:rFonts w:ascii="Palatino Linotype" w:hAnsi="Palatino Linotype" w:cs="Tahoma"/>
          <w:szCs w:val="22"/>
        </w:rPr>
        <w:t xml:space="preserve"> lo siguiente</w:t>
      </w:r>
      <w:r w:rsidR="00B31222" w:rsidRPr="00F07337">
        <w:rPr>
          <w:rFonts w:ascii="Palatino Linotype" w:hAnsi="Palatino Linotype" w:cs="Tahoma"/>
          <w:szCs w:val="22"/>
        </w:rPr>
        <w:t>:</w:t>
      </w:r>
    </w:p>
    <w:p w:rsidR="0048505E" w:rsidRPr="00F07337" w:rsidRDefault="0048505E" w:rsidP="00E3592E">
      <w:pPr>
        <w:tabs>
          <w:tab w:val="left" w:pos="567"/>
        </w:tabs>
        <w:spacing w:line="360" w:lineRule="auto"/>
        <w:jc w:val="both"/>
        <w:rPr>
          <w:rFonts w:ascii="Palatino Linotype" w:hAnsi="Palatino Linotype" w:cs="Tahoma"/>
          <w:szCs w:val="22"/>
        </w:rPr>
      </w:pPr>
    </w:p>
    <w:p w:rsidR="00792B9F" w:rsidRPr="00F07337" w:rsidRDefault="00792B9F"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t xml:space="preserve">Solicitud de información número </w:t>
      </w:r>
      <w:r w:rsidR="009E3D2E" w:rsidRPr="00F07337">
        <w:rPr>
          <w:rFonts w:ascii="Palatino Linotype" w:hAnsi="Palatino Linotype" w:cs="Tahoma"/>
          <w:b/>
          <w:bCs/>
        </w:rPr>
        <w:t>00214/COACALCO/IP/2019</w:t>
      </w:r>
    </w:p>
    <w:p w:rsidR="00031B16" w:rsidRPr="00F07337" w:rsidRDefault="00031B16"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t>DESCRIPCIÓN CLARA Y PRECISA DE LA INFORMACIÓN SOLICITADA</w:t>
      </w:r>
    </w:p>
    <w:p w:rsidR="007C48F4" w:rsidRPr="00F07337" w:rsidRDefault="00C80667" w:rsidP="00E3592E">
      <w:pPr>
        <w:tabs>
          <w:tab w:val="left" w:pos="4667"/>
        </w:tabs>
        <w:spacing w:line="360" w:lineRule="auto"/>
        <w:ind w:left="567" w:right="567"/>
        <w:jc w:val="both"/>
        <w:rPr>
          <w:rFonts w:ascii="Palatino Linotype" w:hAnsi="Palatino Linotype" w:cs="Tahoma"/>
          <w:bCs/>
          <w:i/>
        </w:rPr>
      </w:pPr>
      <w:r w:rsidRPr="00F07337">
        <w:rPr>
          <w:rFonts w:ascii="Palatino Linotype" w:hAnsi="Palatino Linotype" w:cs="Tahoma"/>
          <w:bCs/>
          <w:i/>
        </w:rPr>
        <w:t>“</w:t>
      </w:r>
      <w:r w:rsidR="009E3D2E" w:rsidRPr="00F07337">
        <w:rPr>
          <w:rFonts w:ascii="Palatino Linotype" w:hAnsi="Palatino Linotype" w:cs="Tahoma"/>
          <w:bCs/>
          <w:i/>
        </w:rPr>
        <w:t xml:space="preserve">SOLICITO COPIA DE LAS NOMINAS PAGADAS DE TODO EL PERSONAL QUE LABORA EN EL AYUNTAMIENTO (DIETA, FUNCIONARIOS, CONFIANZA Y LISTA DE RAYA) DE LA PRIMERA Y SEGUNDA QUINCENA DE MAYO DE 2019, LAS QUE DEBEN </w:t>
      </w:r>
      <w:r w:rsidR="009E3D2E" w:rsidRPr="00F07337">
        <w:rPr>
          <w:rFonts w:ascii="Palatino Linotype" w:hAnsi="Palatino Linotype" w:cs="Tahoma"/>
          <w:bCs/>
          <w:i/>
        </w:rPr>
        <w:lastRenderedPageBreak/>
        <w:t>INCLUIR SUELDO BRUTO, GRATIFICACIONES, COMPENSACIONES, BONOS, DEDUCCIONES Y SUELDO NETO.</w:t>
      </w:r>
      <w:r w:rsidR="00792B9F" w:rsidRPr="00F07337">
        <w:rPr>
          <w:rFonts w:ascii="Palatino Linotype" w:hAnsi="Palatino Linotype" w:cs="Tahoma"/>
          <w:bCs/>
          <w:i/>
        </w:rPr>
        <w:t>”</w:t>
      </w:r>
      <w:r w:rsidR="00DE35F6" w:rsidRPr="00F07337">
        <w:rPr>
          <w:rFonts w:ascii="Palatino Linotype" w:hAnsi="Palatino Linotype" w:cs="Tahoma"/>
          <w:bCs/>
          <w:i/>
        </w:rPr>
        <w:t xml:space="preserve"> (Sic)</w:t>
      </w:r>
    </w:p>
    <w:p w:rsidR="001F0A2B" w:rsidRPr="00F07337" w:rsidRDefault="001F0A2B" w:rsidP="00E3592E">
      <w:pPr>
        <w:tabs>
          <w:tab w:val="left" w:pos="4667"/>
        </w:tabs>
        <w:spacing w:line="360" w:lineRule="auto"/>
        <w:ind w:left="567" w:right="567"/>
        <w:jc w:val="both"/>
        <w:rPr>
          <w:rFonts w:ascii="Palatino Linotype" w:hAnsi="Palatino Linotype" w:cs="Tahoma"/>
          <w:bCs/>
          <w:i/>
          <w:szCs w:val="22"/>
        </w:rPr>
      </w:pPr>
    </w:p>
    <w:p w:rsidR="00792B9F" w:rsidRPr="00F07337" w:rsidRDefault="00792B9F"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t xml:space="preserve">Solicitud de información número </w:t>
      </w:r>
      <w:r w:rsidR="009E3D2E" w:rsidRPr="00F07337">
        <w:rPr>
          <w:rFonts w:ascii="Palatino Linotype" w:hAnsi="Palatino Linotype" w:cs="Tahoma"/>
          <w:b/>
          <w:bCs/>
        </w:rPr>
        <w:t>00215/COACALCO/IP/2019</w:t>
      </w:r>
    </w:p>
    <w:p w:rsidR="00792B9F" w:rsidRPr="00F07337" w:rsidRDefault="00792B9F"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t>DESCRIPCIÓN CLARA Y PRECISA DE LA INFORMACIÓN SOLICITADA</w:t>
      </w:r>
    </w:p>
    <w:p w:rsidR="00792B9F" w:rsidRPr="00F07337" w:rsidRDefault="00DE35F6" w:rsidP="00E3592E">
      <w:pPr>
        <w:spacing w:line="360" w:lineRule="auto"/>
        <w:ind w:left="567" w:right="567"/>
        <w:jc w:val="both"/>
        <w:rPr>
          <w:rFonts w:ascii="Palatino Linotype" w:hAnsi="Palatino Linotype" w:cs="Tahoma"/>
          <w:bCs/>
          <w:i/>
        </w:rPr>
      </w:pPr>
      <w:r w:rsidRPr="00F07337">
        <w:rPr>
          <w:rFonts w:ascii="Palatino Linotype" w:hAnsi="Palatino Linotype" w:cs="Tahoma"/>
          <w:bCs/>
          <w:i/>
        </w:rPr>
        <w:t>“</w:t>
      </w:r>
      <w:r w:rsidR="009E3D2E" w:rsidRPr="00F07337">
        <w:rPr>
          <w:rFonts w:ascii="Palatino Linotype" w:hAnsi="Palatino Linotype" w:cs="Tahoma"/>
          <w:bCs/>
          <w:i/>
        </w:rPr>
        <w:t>SOLICITO COPIA DE LAS NOMINAS PAGADAS DE TODO EL PERSONAL QUE LABORABA EN EL AYUNTAMIENTO (DIETA, FUNCIONARIOS, CONFIANZA Y LISTA DE RAYA) DE LA PRIMERA Y SEGUNDA QUINCENA DE DICIEMBRE DE 2018, LAS QUE DEBEN INCLUIR SUELDO BRUTO, GRATIFICACIONES, COMPENSACIONES, BONOS, DEDUCCIONES Y SUELDO NETO.</w:t>
      </w:r>
      <w:r w:rsidRPr="00F07337">
        <w:rPr>
          <w:rFonts w:ascii="Palatino Linotype" w:hAnsi="Palatino Linotype" w:cs="Tahoma"/>
          <w:bCs/>
          <w:i/>
        </w:rPr>
        <w:t>” (Sic)</w:t>
      </w:r>
    </w:p>
    <w:p w:rsidR="00DE35F6" w:rsidRPr="00F07337" w:rsidRDefault="00DE35F6" w:rsidP="00E3592E">
      <w:pPr>
        <w:spacing w:line="360" w:lineRule="auto"/>
        <w:ind w:left="567" w:right="567"/>
        <w:jc w:val="both"/>
        <w:rPr>
          <w:rFonts w:ascii="Palatino Linotype" w:hAnsi="Palatino Linotype" w:cs="Tahoma"/>
          <w:bCs/>
          <w:i/>
        </w:rPr>
      </w:pPr>
    </w:p>
    <w:p w:rsidR="009E3D2E" w:rsidRPr="00F07337" w:rsidRDefault="009E3D2E"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t>Solicitud de información número 00216/COACALCO/IP/2019</w:t>
      </w:r>
    </w:p>
    <w:p w:rsidR="009E3D2E" w:rsidRPr="00F07337" w:rsidRDefault="009E3D2E"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t>DESCRIPCIÓN CLARA Y PRECISA DE LA INFORMACIÓN SOLICITADA</w:t>
      </w:r>
    </w:p>
    <w:p w:rsidR="009E3D2E" w:rsidRPr="00F07337" w:rsidRDefault="009E3D2E" w:rsidP="00E3592E">
      <w:pPr>
        <w:spacing w:line="360" w:lineRule="auto"/>
        <w:ind w:left="567" w:right="567"/>
        <w:jc w:val="both"/>
        <w:rPr>
          <w:rFonts w:ascii="Palatino Linotype" w:hAnsi="Palatino Linotype" w:cs="Tahoma"/>
          <w:bCs/>
          <w:i/>
        </w:rPr>
      </w:pPr>
      <w:r w:rsidRPr="00F07337">
        <w:rPr>
          <w:rFonts w:ascii="Palatino Linotype" w:hAnsi="Palatino Linotype" w:cs="Tahoma"/>
          <w:bCs/>
          <w:i/>
        </w:rPr>
        <w:t>“SOLICITO COPIA DE LAS NOMINAS PAGADAS DE TODO EL PERSONAL QUE LABORABA EN EL AYUNTAMIENTO (DIETA, FUNCIONARIOS, CONFIANZA Y LISTA DE RAYA) DE LA PRIMERA Y SEGUNDA QUINCENA DE FEBRERO DE 2018, LAS QUE DEBEN INCLUIR SUELDO BRUTO, GRATIFICACIONES, COMPENSACIONES, BONOS, DEDUCCIONES Y SUELDO NETO.” (Sic)</w:t>
      </w:r>
    </w:p>
    <w:p w:rsidR="009E3D2E" w:rsidRPr="00F07337" w:rsidRDefault="009E3D2E" w:rsidP="00E3592E">
      <w:pPr>
        <w:spacing w:line="360" w:lineRule="auto"/>
        <w:ind w:left="567" w:right="567"/>
        <w:jc w:val="both"/>
        <w:rPr>
          <w:rFonts w:ascii="Palatino Linotype" w:hAnsi="Palatino Linotype" w:cs="Tahoma"/>
          <w:bCs/>
          <w:i/>
        </w:rPr>
      </w:pPr>
    </w:p>
    <w:p w:rsidR="009E3D2E" w:rsidRPr="00F07337" w:rsidRDefault="009E3D2E"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t>Solicitud de información número 00217/COACALCO/IP/2019</w:t>
      </w:r>
    </w:p>
    <w:p w:rsidR="009E3D2E" w:rsidRPr="00F07337" w:rsidRDefault="009E3D2E"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t>DESCRIPCIÓN CLARA Y PRECISA DE LA INFORMACIÓN SOLICITADA</w:t>
      </w:r>
    </w:p>
    <w:p w:rsidR="009E3D2E" w:rsidRPr="00F07337" w:rsidRDefault="009E3D2E" w:rsidP="00E3592E">
      <w:pPr>
        <w:spacing w:line="360" w:lineRule="auto"/>
        <w:ind w:left="567" w:right="567"/>
        <w:jc w:val="both"/>
        <w:rPr>
          <w:rFonts w:ascii="Palatino Linotype" w:hAnsi="Palatino Linotype" w:cs="Tahoma"/>
          <w:bCs/>
          <w:i/>
        </w:rPr>
      </w:pPr>
      <w:r w:rsidRPr="00F07337">
        <w:rPr>
          <w:rFonts w:ascii="Palatino Linotype" w:hAnsi="Palatino Linotype" w:cs="Tahoma"/>
          <w:bCs/>
          <w:i/>
        </w:rPr>
        <w:t>“SOLICITO COPIA DE LAS NOMINAS PAGADAS DE TODO EL PERSONAL QUE LABORABA EN EL AYUNTAMIENTO (DIETA, FUNCIONARIOS, CONFIANZA Y LISTA DE RAYA) DE LA PRIMERA Y SEGUNDA QUINCENA DE ENERO DE 2018, LAS QUE DEBEN INCLUIR SUELDO BRUTO, GRATIFICACIONES, COMPENSACIONES, BONOS, DEDUCCIONES Y SUELDO NETO.” (Sic)</w:t>
      </w:r>
    </w:p>
    <w:p w:rsidR="009E3D2E" w:rsidRPr="00F07337" w:rsidRDefault="009E3D2E" w:rsidP="00E3592E">
      <w:pPr>
        <w:spacing w:line="360" w:lineRule="auto"/>
        <w:ind w:left="567" w:right="567"/>
        <w:jc w:val="both"/>
        <w:rPr>
          <w:rFonts w:ascii="Palatino Linotype" w:hAnsi="Palatino Linotype" w:cs="Tahoma"/>
          <w:bCs/>
          <w:i/>
        </w:rPr>
      </w:pPr>
    </w:p>
    <w:p w:rsidR="00961DB0" w:rsidRDefault="00961DB0" w:rsidP="00E3592E">
      <w:pPr>
        <w:tabs>
          <w:tab w:val="left" w:pos="4667"/>
        </w:tabs>
        <w:spacing w:line="360" w:lineRule="auto"/>
        <w:ind w:left="567" w:right="567"/>
        <w:jc w:val="both"/>
        <w:rPr>
          <w:rFonts w:ascii="Palatino Linotype" w:hAnsi="Palatino Linotype" w:cs="Tahoma"/>
          <w:b/>
          <w:bCs/>
        </w:rPr>
      </w:pPr>
    </w:p>
    <w:p w:rsidR="00792B9F" w:rsidRPr="00F07337" w:rsidRDefault="00792B9F"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lastRenderedPageBreak/>
        <w:t>MODALIDAD DE ENTREGA</w:t>
      </w:r>
      <w:r w:rsidR="009E3D2E" w:rsidRPr="00F07337">
        <w:rPr>
          <w:rFonts w:ascii="Palatino Linotype" w:hAnsi="Palatino Linotype" w:cs="Tahoma"/>
          <w:b/>
          <w:bCs/>
        </w:rPr>
        <w:t xml:space="preserve"> DE LAS CUATRO SOLICITUDES.</w:t>
      </w:r>
    </w:p>
    <w:p w:rsidR="00792B9F" w:rsidRPr="00F07337" w:rsidRDefault="00792B9F" w:rsidP="00E3592E">
      <w:pPr>
        <w:tabs>
          <w:tab w:val="left" w:pos="4667"/>
        </w:tabs>
        <w:spacing w:line="360" w:lineRule="auto"/>
        <w:ind w:left="567" w:right="567"/>
        <w:jc w:val="both"/>
        <w:rPr>
          <w:rFonts w:ascii="Palatino Linotype" w:hAnsi="Palatino Linotype" w:cs="Tahoma"/>
          <w:bCs/>
          <w:i/>
        </w:rPr>
      </w:pPr>
      <w:r w:rsidRPr="00F07337">
        <w:rPr>
          <w:rFonts w:ascii="Palatino Linotype" w:hAnsi="Palatino Linotype" w:cs="Tahoma"/>
          <w:bCs/>
          <w:i/>
        </w:rPr>
        <w:t>A través del SAIMEX</w:t>
      </w:r>
    </w:p>
    <w:p w:rsidR="00792B9F" w:rsidRPr="00F07337" w:rsidRDefault="00792B9F" w:rsidP="00E3592E">
      <w:pPr>
        <w:spacing w:line="360" w:lineRule="auto"/>
        <w:ind w:left="567" w:right="567"/>
        <w:jc w:val="both"/>
        <w:rPr>
          <w:rFonts w:ascii="Palatino Linotype" w:hAnsi="Palatino Linotype" w:cs="Tahoma"/>
          <w:bCs/>
          <w:i/>
        </w:rPr>
      </w:pPr>
    </w:p>
    <w:p w:rsidR="00AA5A86" w:rsidRPr="00F07337" w:rsidRDefault="0045478C" w:rsidP="00E3592E">
      <w:pPr>
        <w:spacing w:line="360" w:lineRule="auto"/>
        <w:rPr>
          <w:rFonts w:ascii="Palatino Linotype" w:hAnsi="Palatino Linotype" w:cs="Tahoma"/>
          <w:b/>
          <w:sz w:val="22"/>
          <w:szCs w:val="22"/>
        </w:rPr>
      </w:pPr>
      <w:r w:rsidRPr="00F07337">
        <w:rPr>
          <w:rFonts w:ascii="Palatino Linotype" w:hAnsi="Palatino Linotype" w:cs="Tahoma"/>
          <w:b/>
          <w:bCs/>
          <w:sz w:val="22"/>
          <w:szCs w:val="22"/>
        </w:rPr>
        <w:t>II.</w:t>
      </w:r>
      <w:r w:rsidRPr="00F07337">
        <w:rPr>
          <w:rFonts w:ascii="Palatino Linotype" w:hAnsi="Palatino Linotype" w:cs="Tahoma"/>
          <w:bCs/>
          <w:sz w:val="22"/>
          <w:szCs w:val="22"/>
        </w:rPr>
        <w:t xml:space="preserve">  </w:t>
      </w:r>
      <w:r w:rsidR="00AA5A86" w:rsidRPr="00F07337">
        <w:rPr>
          <w:rFonts w:ascii="Palatino Linotype" w:hAnsi="Palatino Linotype" w:cs="Tahoma"/>
          <w:b/>
          <w:sz w:val="22"/>
          <w:szCs w:val="22"/>
        </w:rPr>
        <w:t>Respuesta</w:t>
      </w:r>
      <w:r w:rsidR="00792B9F" w:rsidRPr="00F07337">
        <w:rPr>
          <w:rFonts w:ascii="Palatino Linotype" w:hAnsi="Palatino Linotype" w:cs="Tahoma"/>
          <w:b/>
          <w:sz w:val="22"/>
          <w:szCs w:val="22"/>
        </w:rPr>
        <w:t>s</w:t>
      </w:r>
      <w:r w:rsidR="00AA5A86" w:rsidRPr="00F07337">
        <w:rPr>
          <w:rFonts w:ascii="Palatino Linotype" w:hAnsi="Palatino Linotype" w:cs="Tahoma"/>
          <w:b/>
          <w:sz w:val="22"/>
          <w:szCs w:val="22"/>
        </w:rPr>
        <w:t xml:space="preserve"> del </w:t>
      </w:r>
      <w:r w:rsidR="00386A93" w:rsidRPr="00F07337">
        <w:rPr>
          <w:rFonts w:ascii="Palatino Linotype" w:hAnsi="Palatino Linotype" w:cs="Tahoma"/>
          <w:b/>
          <w:sz w:val="22"/>
          <w:szCs w:val="22"/>
        </w:rPr>
        <w:t>Sujeto Obligado</w:t>
      </w:r>
      <w:r w:rsidR="00AA5A86" w:rsidRPr="00F07337">
        <w:rPr>
          <w:rFonts w:ascii="Palatino Linotype" w:hAnsi="Palatino Linotype" w:cs="Tahoma"/>
          <w:b/>
          <w:sz w:val="22"/>
          <w:szCs w:val="22"/>
        </w:rPr>
        <w:t>.</w:t>
      </w:r>
    </w:p>
    <w:p w:rsidR="00264223" w:rsidRPr="00F07337" w:rsidRDefault="00264223" w:rsidP="00E3592E">
      <w:pPr>
        <w:pStyle w:val="Prrafodelista"/>
        <w:tabs>
          <w:tab w:val="left" w:pos="567"/>
        </w:tabs>
        <w:spacing w:line="360" w:lineRule="auto"/>
        <w:ind w:left="0"/>
        <w:contextualSpacing w:val="0"/>
        <w:jc w:val="both"/>
        <w:rPr>
          <w:rFonts w:ascii="Palatino Linotype" w:hAnsi="Palatino Linotype" w:cs="Tahoma"/>
          <w:b/>
          <w:szCs w:val="22"/>
        </w:rPr>
      </w:pPr>
    </w:p>
    <w:p w:rsidR="004B017A" w:rsidRPr="00F07337" w:rsidRDefault="00FB5FC7" w:rsidP="00E3592E">
      <w:pPr>
        <w:autoSpaceDE w:val="0"/>
        <w:autoSpaceDN w:val="0"/>
        <w:adjustRightInd w:val="0"/>
        <w:spacing w:line="360" w:lineRule="auto"/>
        <w:jc w:val="both"/>
        <w:rPr>
          <w:rFonts w:ascii="Palatino Linotype" w:hAnsi="Palatino Linotype" w:cs="Tahoma"/>
          <w:sz w:val="22"/>
          <w:szCs w:val="22"/>
        </w:rPr>
      </w:pPr>
      <w:r w:rsidRPr="00F07337">
        <w:rPr>
          <w:rFonts w:ascii="Palatino Linotype" w:hAnsi="Palatino Linotype" w:cs="Tahoma"/>
          <w:sz w:val="22"/>
          <w:szCs w:val="22"/>
        </w:rPr>
        <w:t xml:space="preserve">El </w:t>
      </w:r>
      <w:r w:rsidR="009E3D2E" w:rsidRPr="00F07337">
        <w:rPr>
          <w:rFonts w:ascii="Palatino Linotype" w:hAnsi="Palatino Linotype" w:cs="Tahoma"/>
          <w:sz w:val="22"/>
          <w:szCs w:val="22"/>
        </w:rPr>
        <w:t xml:space="preserve">veintinueve </w:t>
      </w:r>
      <w:r w:rsidR="00DE35F6" w:rsidRPr="00F07337">
        <w:rPr>
          <w:rFonts w:ascii="Palatino Linotype" w:hAnsi="Palatino Linotype" w:cs="Tahoma"/>
          <w:sz w:val="22"/>
          <w:szCs w:val="22"/>
        </w:rPr>
        <w:t xml:space="preserve">de julio </w:t>
      </w:r>
      <w:r w:rsidR="00E95BD6" w:rsidRPr="00F07337">
        <w:rPr>
          <w:rFonts w:ascii="Palatino Linotype" w:hAnsi="Palatino Linotype" w:cs="Tahoma"/>
          <w:sz w:val="22"/>
          <w:szCs w:val="22"/>
        </w:rPr>
        <w:t xml:space="preserve">de </w:t>
      </w:r>
      <w:r w:rsidRPr="00F07337">
        <w:rPr>
          <w:rFonts w:ascii="Palatino Linotype" w:hAnsi="Palatino Linotype" w:cs="Tahoma"/>
          <w:sz w:val="22"/>
          <w:szCs w:val="22"/>
        </w:rPr>
        <w:t>dos mil dieci</w:t>
      </w:r>
      <w:r w:rsidR="00E95BD6" w:rsidRPr="00F07337">
        <w:rPr>
          <w:rFonts w:ascii="Palatino Linotype" w:hAnsi="Palatino Linotype" w:cs="Tahoma"/>
          <w:sz w:val="22"/>
          <w:szCs w:val="22"/>
        </w:rPr>
        <w:t>nueve</w:t>
      </w:r>
      <w:r w:rsidRPr="00F07337">
        <w:rPr>
          <w:rFonts w:ascii="Palatino Linotype" w:hAnsi="Palatino Linotype" w:cs="Tahoma"/>
          <w:sz w:val="22"/>
          <w:szCs w:val="22"/>
        </w:rPr>
        <w:t>, el Sujeto Obligado dio respuesta a la</w:t>
      </w:r>
      <w:r w:rsidR="00792B9F" w:rsidRPr="00F07337">
        <w:rPr>
          <w:rFonts w:ascii="Palatino Linotype" w:hAnsi="Palatino Linotype" w:cs="Tahoma"/>
          <w:sz w:val="22"/>
          <w:szCs w:val="22"/>
        </w:rPr>
        <w:t>s</w:t>
      </w:r>
      <w:r w:rsidRPr="00F07337">
        <w:rPr>
          <w:rFonts w:ascii="Palatino Linotype" w:hAnsi="Palatino Linotype" w:cs="Tahoma"/>
          <w:sz w:val="22"/>
          <w:szCs w:val="22"/>
        </w:rPr>
        <w:t xml:space="preserve"> solicitud</w:t>
      </w:r>
      <w:r w:rsidR="00792B9F" w:rsidRPr="00F07337">
        <w:rPr>
          <w:rFonts w:ascii="Palatino Linotype" w:hAnsi="Palatino Linotype" w:cs="Tahoma"/>
          <w:sz w:val="22"/>
          <w:szCs w:val="22"/>
        </w:rPr>
        <w:t>es</w:t>
      </w:r>
      <w:r w:rsidRPr="00F07337">
        <w:rPr>
          <w:rFonts w:ascii="Palatino Linotype" w:hAnsi="Palatino Linotype" w:cs="Tahoma"/>
          <w:sz w:val="22"/>
          <w:szCs w:val="22"/>
        </w:rPr>
        <w:t xml:space="preserve"> de acceso a la información a través del Sistema de Acceso a la Información Mexiquense (SAIMEX) en l</w:t>
      </w:r>
      <w:r w:rsidR="0048505E" w:rsidRPr="00F07337">
        <w:rPr>
          <w:rFonts w:ascii="Palatino Linotype" w:hAnsi="Palatino Linotype" w:cs="Tahoma"/>
          <w:sz w:val="22"/>
          <w:szCs w:val="22"/>
        </w:rPr>
        <w:t xml:space="preserve">os siguientes términos: </w:t>
      </w:r>
    </w:p>
    <w:p w:rsidR="00BC11E7" w:rsidRPr="00F07337" w:rsidRDefault="00BC11E7" w:rsidP="00E3592E">
      <w:pPr>
        <w:autoSpaceDE w:val="0"/>
        <w:autoSpaceDN w:val="0"/>
        <w:adjustRightInd w:val="0"/>
        <w:spacing w:line="360" w:lineRule="auto"/>
        <w:ind w:left="567" w:right="539"/>
        <w:jc w:val="both"/>
        <w:rPr>
          <w:rFonts w:ascii="Palatino Linotype" w:hAnsi="Palatino Linotype" w:cs="Tahoma"/>
          <w:szCs w:val="22"/>
        </w:rPr>
      </w:pPr>
    </w:p>
    <w:p w:rsidR="00804FA4" w:rsidRPr="00F07337" w:rsidRDefault="00804FA4" w:rsidP="00E3592E">
      <w:pPr>
        <w:tabs>
          <w:tab w:val="left" w:pos="4667"/>
        </w:tabs>
        <w:spacing w:line="360" w:lineRule="auto"/>
        <w:ind w:right="567"/>
        <w:jc w:val="both"/>
        <w:rPr>
          <w:rFonts w:ascii="Palatino Linotype" w:hAnsi="Palatino Linotype" w:cs="Tahoma"/>
          <w:b/>
          <w:bCs/>
          <w:sz w:val="22"/>
        </w:rPr>
      </w:pPr>
      <w:r w:rsidRPr="00F07337">
        <w:rPr>
          <w:rFonts w:ascii="Palatino Linotype" w:hAnsi="Palatino Linotype" w:cs="Tahoma"/>
          <w:b/>
          <w:bCs/>
          <w:sz w:val="22"/>
        </w:rPr>
        <w:t>Solicitud de información número 00214/COACALCO/IP/2019</w:t>
      </w:r>
    </w:p>
    <w:p w:rsidR="00211151" w:rsidRPr="00F07337" w:rsidRDefault="00211151" w:rsidP="00E3592E">
      <w:pPr>
        <w:autoSpaceDE w:val="0"/>
        <w:autoSpaceDN w:val="0"/>
        <w:adjustRightInd w:val="0"/>
        <w:spacing w:line="360" w:lineRule="auto"/>
        <w:jc w:val="both"/>
        <w:rPr>
          <w:rFonts w:ascii="Palatino Linotype" w:hAnsi="Palatino Linotype" w:cs="Tahoma"/>
          <w:sz w:val="22"/>
          <w:szCs w:val="24"/>
        </w:rPr>
      </w:pPr>
      <w:r w:rsidRPr="00F07337">
        <w:rPr>
          <w:rFonts w:ascii="Palatino Linotype" w:hAnsi="Palatino Linotype" w:cs="Tahoma"/>
          <w:sz w:val="22"/>
          <w:szCs w:val="24"/>
        </w:rPr>
        <w:t xml:space="preserve">El Sujeto Obligado en la respuesta a la solicitud con número de folio </w:t>
      </w:r>
      <w:r w:rsidRPr="00F07337">
        <w:rPr>
          <w:rFonts w:ascii="Palatino Linotype" w:hAnsi="Palatino Linotype" w:cs="Tahoma"/>
          <w:b/>
          <w:sz w:val="22"/>
          <w:szCs w:val="24"/>
        </w:rPr>
        <w:t>00214/COACALCO/IP/2019</w:t>
      </w:r>
      <w:r w:rsidRPr="00F07337">
        <w:rPr>
          <w:rFonts w:ascii="Palatino Linotype" w:hAnsi="Palatino Linotype" w:cs="Tahoma"/>
          <w:sz w:val="22"/>
          <w:szCs w:val="24"/>
        </w:rPr>
        <w:t xml:space="preserve"> adjuntó cuatro archivos denominados:</w:t>
      </w:r>
    </w:p>
    <w:p w:rsidR="00211151" w:rsidRPr="00F07337" w:rsidRDefault="00211151" w:rsidP="00E3592E">
      <w:pPr>
        <w:autoSpaceDE w:val="0"/>
        <w:autoSpaceDN w:val="0"/>
        <w:adjustRightInd w:val="0"/>
        <w:spacing w:line="360" w:lineRule="auto"/>
        <w:jc w:val="both"/>
        <w:rPr>
          <w:rFonts w:ascii="Palatino Linotype" w:hAnsi="Palatino Linotype" w:cs="Tahoma"/>
          <w:sz w:val="22"/>
          <w:szCs w:val="24"/>
        </w:rPr>
      </w:pPr>
    </w:p>
    <w:p w:rsidR="00211151" w:rsidRPr="00F07337" w:rsidRDefault="00211151" w:rsidP="00E3592E">
      <w:pPr>
        <w:pStyle w:val="Prrafodelista"/>
        <w:numPr>
          <w:ilvl w:val="0"/>
          <w:numId w:val="39"/>
        </w:numPr>
        <w:autoSpaceDE w:val="0"/>
        <w:autoSpaceDN w:val="0"/>
        <w:adjustRightInd w:val="0"/>
        <w:spacing w:line="360" w:lineRule="auto"/>
        <w:jc w:val="both"/>
        <w:rPr>
          <w:rFonts w:ascii="Palatino Linotype" w:hAnsi="Palatino Linotype" w:cs="Tahoma"/>
        </w:rPr>
      </w:pPr>
      <w:r w:rsidRPr="00F07337">
        <w:rPr>
          <w:rFonts w:ascii="Palatino Linotype" w:hAnsi="Palatino Linotype" w:cs="Tahoma"/>
        </w:rPr>
        <w:t>RESPUESTA INTEGRADORA SOLICITUD 0214.docx</w:t>
      </w:r>
    </w:p>
    <w:p w:rsidR="00211151" w:rsidRPr="00F07337" w:rsidRDefault="00211151" w:rsidP="00E3592E">
      <w:pPr>
        <w:pStyle w:val="Prrafodelista"/>
        <w:numPr>
          <w:ilvl w:val="0"/>
          <w:numId w:val="39"/>
        </w:numPr>
        <w:autoSpaceDE w:val="0"/>
        <w:autoSpaceDN w:val="0"/>
        <w:adjustRightInd w:val="0"/>
        <w:spacing w:line="360" w:lineRule="auto"/>
        <w:jc w:val="both"/>
        <w:rPr>
          <w:rFonts w:ascii="Palatino Linotype" w:hAnsi="Palatino Linotype" w:cs="Tahoma"/>
        </w:rPr>
      </w:pPr>
      <w:r w:rsidRPr="00F07337">
        <w:rPr>
          <w:rFonts w:ascii="Palatino Linotype" w:hAnsi="Palatino Linotype" w:cs="Tahoma"/>
        </w:rPr>
        <w:t>Respuesta 00214-Coacalco-IP-2019.pdf</w:t>
      </w:r>
    </w:p>
    <w:p w:rsidR="00211151" w:rsidRPr="00F07337" w:rsidRDefault="00211151" w:rsidP="00E3592E">
      <w:pPr>
        <w:pStyle w:val="Prrafodelista"/>
        <w:numPr>
          <w:ilvl w:val="0"/>
          <w:numId w:val="39"/>
        </w:numPr>
        <w:autoSpaceDE w:val="0"/>
        <w:autoSpaceDN w:val="0"/>
        <w:adjustRightInd w:val="0"/>
        <w:spacing w:line="360" w:lineRule="auto"/>
        <w:jc w:val="both"/>
        <w:rPr>
          <w:rFonts w:ascii="Palatino Linotype" w:hAnsi="Palatino Linotype" w:cs="Tahoma"/>
        </w:rPr>
      </w:pPr>
      <w:r w:rsidRPr="00F07337">
        <w:rPr>
          <w:rFonts w:ascii="Palatino Linotype" w:hAnsi="Palatino Linotype" w:cs="Tahoma"/>
        </w:rPr>
        <w:t>LISTA 13a sesión.jpg</w:t>
      </w:r>
    </w:p>
    <w:p w:rsidR="00211151" w:rsidRPr="00F07337" w:rsidRDefault="00211151" w:rsidP="00E3592E">
      <w:pPr>
        <w:pStyle w:val="Prrafodelista"/>
        <w:numPr>
          <w:ilvl w:val="0"/>
          <w:numId w:val="39"/>
        </w:numPr>
        <w:autoSpaceDE w:val="0"/>
        <w:autoSpaceDN w:val="0"/>
        <w:adjustRightInd w:val="0"/>
        <w:spacing w:line="360" w:lineRule="auto"/>
        <w:jc w:val="both"/>
        <w:rPr>
          <w:rFonts w:ascii="Palatino Linotype" w:hAnsi="Palatino Linotype" w:cs="Tahoma"/>
        </w:rPr>
      </w:pPr>
      <w:r w:rsidRPr="00F07337">
        <w:rPr>
          <w:rFonts w:ascii="Palatino Linotype" w:hAnsi="Palatino Linotype" w:cs="Tahoma"/>
        </w:rPr>
        <w:t>OFICIO 1750.jpg</w:t>
      </w:r>
    </w:p>
    <w:p w:rsidR="00211151" w:rsidRPr="00F07337" w:rsidRDefault="00211151" w:rsidP="00E3592E">
      <w:pPr>
        <w:autoSpaceDE w:val="0"/>
        <w:autoSpaceDN w:val="0"/>
        <w:adjustRightInd w:val="0"/>
        <w:spacing w:line="360" w:lineRule="auto"/>
        <w:jc w:val="both"/>
        <w:rPr>
          <w:rFonts w:ascii="Palatino Linotype" w:hAnsi="Palatino Linotype" w:cs="Tahoma"/>
          <w:sz w:val="22"/>
          <w:szCs w:val="24"/>
        </w:rPr>
      </w:pPr>
    </w:p>
    <w:p w:rsidR="00211151" w:rsidRPr="00F07337" w:rsidRDefault="00211151" w:rsidP="00E3592E">
      <w:pPr>
        <w:autoSpaceDE w:val="0"/>
        <w:autoSpaceDN w:val="0"/>
        <w:adjustRightInd w:val="0"/>
        <w:spacing w:line="360" w:lineRule="auto"/>
        <w:jc w:val="both"/>
        <w:rPr>
          <w:rFonts w:ascii="Palatino Linotype" w:hAnsi="Palatino Linotype" w:cs="Tahoma"/>
          <w:sz w:val="22"/>
          <w:szCs w:val="24"/>
        </w:rPr>
      </w:pPr>
      <w:r w:rsidRPr="00F07337">
        <w:rPr>
          <w:rFonts w:ascii="Palatino Linotype" w:hAnsi="Palatino Linotype" w:cs="Tahoma"/>
          <w:sz w:val="22"/>
          <w:szCs w:val="24"/>
        </w:rPr>
        <w:t>El primero de ellos consiste en el oficio número UT/IVA/0728/2019 signado por el Titular de la Unidad de Transparencia del Sujeto Obligado por medio del cual señala lo siguiente:</w:t>
      </w:r>
    </w:p>
    <w:p w:rsidR="00211151" w:rsidRPr="00F07337" w:rsidRDefault="00211151" w:rsidP="00E3592E">
      <w:pPr>
        <w:autoSpaceDE w:val="0"/>
        <w:autoSpaceDN w:val="0"/>
        <w:adjustRightInd w:val="0"/>
        <w:spacing w:line="360" w:lineRule="auto"/>
        <w:jc w:val="both"/>
        <w:rPr>
          <w:rFonts w:ascii="Palatino Linotype" w:hAnsi="Palatino Linotype" w:cs="Tahoma"/>
          <w:sz w:val="22"/>
          <w:szCs w:val="24"/>
        </w:rPr>
      </w:pPr>
    </w:p>
    <w:p w:rsidR="00AF34D0" w:rsidRPr="00F07337" w:rsidRDefault="00AF34D0" w:rsidP="00E3592E">
      <w:pPr>
        <w:autoSpaceDE w:val="0"/>
        <w:autoSpaceDN w:val="0"/>
        <w:adjustRightInd w:val="0"/>
        <w:spacing w:line="360" w:lineRule="auto"/>
        <w:ind w:left="567" w:right="539"/>
        <w:jc w:val="both"/>
        <w:rPr>
          <w:rFonts w:ascii="Palatino Linotype" w:hAnsi="Palatino Linotype" w:cs="Tahoma"/>
          <w:i/>
          <w:szCs w:val="22"/>
        </w:rPr>
      </w:pPr>
      <w:r w:rsidRPr="00F07337">
        <w:rPr>
          <w:rFonts w:ascii="Palatino Linotype" w:hAnsi="Palatino Linotype" w:cs="Tahoma"/>
          <w:i/>
          <w:szCs w:val="22"/>
        </w:rPr>
        <w:t>“…</w:t>
      </w:r>
    </w:p>
    <w:p w:rsidR="00211151" w:rsidRPr="00F07337" w:rsidRDefault="00211151"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En ese orden de ideas y en atención a las atribuciones conferidas en el Bando Municipal de Coacalco de Berriozábal 2019 y del Reglamento Interno de la Administración Pública Municipal de Coacalco de Berriozábal 2013-2015, su solicitud fue turnada a la siguiente área:</w:t>
      </w:r>
    </w:p>
    <w:p w:rsidR="00211151" w:rsidRPr="00F07337" w:rsidRDefault="00211151" w:rsidP="00E3592E">
      <w:pPr>
        <w:autoSpaceDE w:val="0"/>
        <w:autoSpaceDN w:val="0"/>
        <w:adjustRightInd w:val="0"/>
        <w:spacing w:line="360" w:lineRule="auto"/>
        <w:ind w:left="567" w:right="567"/>
        <w:jc w:val="both"/>
        <w:rPr>
          <w:rFonts w:ascii="Palatino Linotype" w:hAnsi="Palatino Linotype" w:cs="Tahoma"/>
          <w:i/>
          <w:szCs w:val="22"/>
        </w:rPr>
      </w:pPr>
    </w:p>
    <w:p w:rsidR="00211151" w:rsidRPr="00F07337" w:rsidRDefault="00211151"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w:t>
      </w:r>
      <w:r w:rsidRPr="00F07337">
        <w:rPr>
          <w:rFonts w:ascii="Palatino Linotype" w:hAnsi="Palatino Linotype" w:cs="Tahoma"/>
          <w:i/>
          <w:szCs w:val="22"/>
        </w:rPr>
        <w:tab/>
        <w:t>Dirección de Administración.</w:t>
      </w:r>
    </w:p>
    <w:p w:rsidR="00211151" w:rsidRPr="00F07337" w:rsidRDefault="00211151" w:rsidP="00E3592E">
      <w:pPr>
        <w:autoSpaceDE w:val="0"/>
        <w:autoSpaceDN w:val="0"/>
        <w:adjustRightInd w:val="0"/>
        <w:spacing w:line="360" w:lineRule="auto"/>
        <w:ind w:left="567" w:right="567"/>
        <w:jc w:val="both"/>
        <w:rPr>
          <w:rFonts w:ascii="Palatino Linotype" w:hAnsi="Palatino Linotype" w:cs="Tahoma"/>
          <w:i/>
          <w:szCs w:val="22"/>
        </w:rPr>
      </w:pPr>
    </w:p>
    <w:p w:rsidR="00211151" w:rsidRPr="00F07337" w:rsidRDefault="00211151"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Cabe señalar que la Dirección de Administración del Sujeto Obligado emitió su respuesta mediante oficio DA/EAFC/01750/2019, mediante la cual manifestó que adjunto la respuesta a la plataforma SAIMEX, destacando que en dicho oficio propone que la información relativa a las deducciones de carácter personal se clasifique como confidenciales, para pronta referencia se transcribe la propuesta que nos ocupa:</w:t>
      </w:r>
    </w:p>
    <w:p w:rsidR="00211151" w:rsidRPr="00F07337" w:rsidRDefault="00211151" w:rsidP="00E3592E">
      <w:pPr>
        <w:autoSpaceDE w:val="0"/>
        <w:autoSpaceDN w:val="0"/>
        <w:adjustRightInd w:val="0"/>
        <w:spacing w:line="360" w:lineRule="auto"/>
        <w:ind w:left="567" w:right="567"/>
        <w:jc w:val="both"/>
        <w:rPr>
          <w:rFonts w:ascii="Palatino Linotype" w:hAnsi="Palatino Linotype" w:cs="Tahoma"/>
          <w:i/>
          <w:szCs w:val="22"/>
        </w:rPr>
      </w:pPr>
    </w:p>
    <w:p w:rsidR="00211151" w:rsidRPr="00F07337" w:rsidRDefault="00211151" w:rsidP="00E3592E">
      <w:pPr>
        <w:autoSpaceDE w:val="0"/>
        <w:autoSpaceDN w:val="0"/>
        <w:adjustRightInd w:val="0"/>
        <w:spacing w:line="360" w:lineRule="auto"/>
        <w:ind w:left="851" w:right="822"/>
        <w:jc w:val="both"/>
        <w:rPr>
          <w:rFonts w:ascii="Palatino Linotype" w:hAnsi="Palatino Linotype" w:cs="Tahoma"/>
          <w:i/>
          <w:sz w:val="18"/>
          <w:szCs w:val="22"/>
        </w:rPr>
      </w:pPr>
      <w:r w:rsidRPr="00F07337">
        <w:rPr>
          <w:rFonts w:ascii="Palatino Linotype" w:hAnsi="Palatino Linotype" w:cs="Tahoma"/>
          <w:i/>
          <w:sz w:val="18"/>
          <w:szCs w:val="22"/>
        </w:rPr>
        <w:t>Así mismo hago de su conocimiento que solo se incluyen las deducciones referentes al Impuesto Sobre la Renta (ISR), fondo de capitalización, fondo y servicios médicos ISSEMYM. Ya que existen ciertas deducciones que se refiere única y exclusivamente al ámbito privado, como pudieran ser aquellas derivadas de una resolución judicial, la contratación de un seguro o descuentos por prestamos personales; las mismas revelan parte de las decisiones que adopta una persona respecto del uso y destino de su remuneración salarial, lo cual incide en la manera en que se integra su patrimonio, por lo que se considera que esa información no es de carácter público, sino que constituye información confidencial en virtud de que corresponden a decisiones personales y se debe clasificar como información confidencial.</w:t>
      </w:r>
    </w:p>
    <w:p w:rsidR="00211151" w:rsidRPr="00F07337" w:rsidRDefault="00211151" w:rsidP="00E3592E">
      <w:pPr>
        <w:autoSpaceDE w:val="0"/>
        <w:autoSpaceDN w:val="0"/>
        <w:adjustRightInd w:val="0"/>
        <w:spacing w:line="360" w:lineRule="auto"/>
        <w:ind w:left="567" w:right="567"/>
        <w:jc w:val="both"/>
        <w:rPr>
          <w:rFonts w:ascii="Palatino Linotype" w:hAnsi="Palatino Linotype" w:cs="Tahoma"/>
          <w:i/>
          <w:szCs w:val="22"/>
        </w:rPr>
      </w:pPr>
    </w:p>
    <w:p w:rsidR="007534C3" w:rsidRPr="00F07337" w:rsidRDefault="007534C3"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Por lo anterior, dicha propuesta de clasificación se analizó el veintinueve de julio de la presente anualidad, durante el desarrollo de la Décima Tercera Sesión Extraordinaria del Comité de Transparencia y se dictó el siguiente acuerdo:</w:t>
      </w:r>
    </w:p>
    <w:p w:rsidR="007534C3" w:rsidRPr="00F07337" w:rsidRDefault="007534C3" w:rsidP="00E3592E">
      <w:pPr>
        <w:autoSpaceDE w:val="0"/>
        <w:autoSpaceDN w:val="0"/>
        <w:adjustRightInd w:val="0"/>
        <w:spacing w:line="360" w:lineRule="auto"/>
        <w:ind w:left="567" w:right="567"/>
        <w:jc w:val="both"/>
        <w:rPr>
          <w:rFonts w:ascii="Palatino Linotype" w:hAnsi="Palatino Linotype" w:cs="Tahoma"/>
          <w:i/>
          <w:szCs w:val="22"/>
        </w:rPr>
      </w:pPr>
    </w:p>
    <w:p w:rsidR="007534C3" w:rsidRPr="00F07337" w:rsidRDefault="007534C3" w:rsidP="00E3592E">
      <w:pPr>
        <w:autoSpaceDE w:val="0"/>
        <w:autoSpaceDN w:val="0"/>
        <w:adjustRightInd w:val="0"/>
        <w:spacing w:line="360" w:lineRule="auto"/>
        <w:ind w:left="567" w:right="567"/>
        <w:jc w:val="center"/>
        <w:rPr>
          <w:rFonts w:ascii="Palatino Linotype" w:hAnsi="Palatino Linotype" w:cs="Tahoma"/>
          <w:b/>
          <w:i/>
          <w:szCs w:val="22"/>
        </w:rPr>
      </w:pPr>
      <w:r w:rsidRPr="00F07337">
        <w:rPr>
          <w:rFonts w:ascii="Palatino Linotype" w:hAnsi="Palatino Linotype" w:cs="Tahoma"/>
          <w:b/>
          <w:i/>
          <w:szCs w:val="22"/>
        </w:rPr>
        <w:t>“ACUERDO</w:t>
      </w:r>
    </w:p>
    <w:p w:rsidR="00211151" w:rsidRPr="00F07337" w:rsidRDefault="007534C3" w:rsidP="00E3592E">
      <w:pPr>
        <w:autoSpaceDE w:val="0"/>
        <w:autoSpaceDN w:val="0"/>
        <w:adjustRightInd w:val="0"/>
        <w:spacing w:line="360" w:lineRule="auto"/>
        <w:ind w:left="567" w:right="567"/>
        <w:jc w:val="center"/>
        <w:rPr>
          <w:rFonts w:ascii="Palatino Linotype" w:hAnsi="Palatino Linotype" w:cs="Tahoma"/>
          <w:b/>
          <w:i/>
          <w:szCs w:val="22"/>
        </w:rPr>
      </w:pPr>
      <w:r w:rsidRPr="00F07337">
        <w:rPr>
          <w:rFonts w:ascii="Palatino Linotype" w:hAnsi="Palatino Linotype" w:cs="Tahoma"/>
          <w:b/>
          <w:i/>
          <w:szCs w:val="22"/>
        </w:rPr>
        <w:t>ACT/TRANSCOA/DÉCIMATERCERA/EXTRAORD/3/2019/TERCERO</w:t>
      </w:r>
    </w:p>
    <w:p w:rsidR="00AF34D0" w:rsidRPr="00F07337" w:rsidRDefault="00417D45"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w:t>
      </w:r>
    </w:p>
    <w:p w:rsidR="00122899" w:rsidRPr="00F07337" w:rsidRDefault="00122899" w:rsidP="00E3592E">
      <w:pPr>
        <w:autoSpaceDE w:val="0"/>
        <w:autoSpaceDN w:val="0"/>
        <w:adjustRightInd w:val="0"/>
        <w:spacing w:line="360" w:lineRule="auto"/>
        <w:jc w:val="both"/>
        <w:rPr>
          <w:rFonts w:ascii="Palatino Linotype" w:hAnsi="Palatino Linotype" w:cs="Tahoma"/>
          <w:sz w:val="22"/>
          <w:szCs w:val="24"/>
        </w:rPr>
      </w:pPr>
    </w:p>
    <w:p w:rsidR="00122899" w:rsidRPr="00F07337" w:rsidRDefault="00122899" w:rsidP="00E3592E">
      <w:pPr>
        <w:autoSpaceDE w:val="0"/>
        <w:autoSpaceDN w:val="0"/>
        <w:adjustRightInd w:val="0"/>
        <w:spacing w:line="360" w:lineRule="auto"/>
        <w:jc w:val="both"/>
        <w:rPr>
          <w:rFonts w:ascii="Palatino Linotype" w:hAnsi="Palatino Linotype" w:cs="Tahoma"/>
          <w:sz w:val="22"/>
          <w:szCs w:val="24"/>
        </w:rPr>
      </w:pPr>
      <w:r w:rsidRPr="00F07337">
        <w:rPr>
          <w:rFonts w:ascii="Palatino Linotype" w:hAnsi="Palatino Linotype" w:cs="Tahoma"/>
          <w:sz w:val="22"/>
          <w:szCs w:val="24"/>
        </w:rPr>
        <w:t>Por lo que respecta al documento marcado con el numeral dos consiste en la nómina de la primera y segunda quincena del mes de mayo de dos mil diecinueve y por lo que hace a los demás archivos corresponden a las firmas de los integrantes del Comité de Trasparencia y al oficio descrito en la respuesta del Titular de la Unidad de Transparencia.</w:t>
      </w:r>
    </w:p>
    <w:p w:rsidR="00056128" w:rsidRPr="00F07337" w:rsidRDefault="00056128" w:rsidP="00E3592E">
      <w:pPr>
        <w:autoSpaceDE w:val="0"/>
        <w:autoSpaceDN w:val="0"/>
        <w:adjustRightInd w:val="0"/>
        <w:spacing w:line="360" w:lineRule="auto"/>
        <w:jc w:val="both"/>
        <w:rPr>
          <w:rFonts w:ascii="Palatino Linotype" w:hAnsi="Palatino Linotype" w:cs="Tahoma"/>
          <w:sz w:val="22"/>
          <w:szCs w:val="24"/>
        </w:rPr>
      </w:pPr>
    </w:p>
    <w:p w:rsidR="00804FA4" w:rsidRPr="00F07337" w:rsidRDefault="00804FA4" w:rsidP="00E3592E">
      <w:pPr>
        <w:tabs>
          <w:tab w:val="left" w:pos="4667"/>
        </w:tabs>
        <w:spacing w:line="360" w:lineRule="auto"/>
        <w:ind w:right="567"/>
        <w:jc w:val="both"/>
        <w:rPr>
          <w:rFonts w:ascii="Palatino Linotype" w:hAnsi="Palatino Linotype" w:cs="Tahoma"/>
          <w:sz w:val="22"/>
          <w:szCs w:val="24"/>
        </w:rPr>
      </w:pPr>
      <w:r w:rsidRPr="00F07337">
        <w:rPr>
          <w:rFonts w:ascii="Palatino Linotype" w:hAnsi="Palatino Linotype" w:cs="Tahoma"/>
          <w:b/>
          <w:bCs/>
          <w:sz w:val="22"/>
        </w:rPr>
        <w:t>Solicitud de información número 00215/COACALCO/IP/2019</w:t>
      </w:r>
    </w:p>
    <w:p w:rsidR="007534C3" w:rsidRPr="00F07337" w:rsidRDefault="007534C3" w:rsidP="00E3592E">
      <w:pPr>
        <w:autoSpaceDE w:val="0"/>
        <w:autoSpaceDN w:val="0"/>
        <w:adjustRightInd w:val="0"/>
        <w:spacing w:line="360" w:lineRule="auto"/>
        <w:jc w:val="both"/>
        <w:rPr>
          <w:rFonts w:ascii="Palatino Linotype" w:hAnsi="Palatino Linotype" w:cs="Tahoma"/>
          <w:sz w:val="22"/>
          <w:szCs w:val="24"/>
        </w:rPr>
      </w:pPr>
      <w:r w:rsidRPr="00F07337">
        <w:rPr>
          <w:rFonts w:ascii="Palatino Linotype" w:hAnsi="Palatino Linotype" w:cs="Tahoma"/>
          <w:sz w:val="22"/>
          <w:szCs w:val="24"/>
        </w:rPr>
        <w:t xml:space="preserve">El Sujeto Obligado en la respuesta a la solicitud con número de folio </w:t>
      </w:r>
      <w:r w:rsidRPr="00F07337">
        <w:rPr>
          <w:rFonts w:ascii="Palatino Linotype" w:hAnsi="Palatino Linotype" w:cs="Tahoma"/>
          <w:b/>
          <w:sz w:val="22"/>
          <w:szCs w:val="24"/>
        </w:rPr>
        <w:t>0021</w:t>
      </w:r>
      <w:r w:rsidR="00122899" w:rsidRPr="00F07337">
        <w:rPr>
          <w:rFonts w:ascii="Palatino Linotype" w:hAnsi="Palatino Linotype" w:cs="Tahoma"/>
          <w:b/>
          <w:sz w:val="22"/>
          <w:szCs w:val="24"/>
        </w:rPr>
        <w:t>5</w:t>
      </w:r>
      <w:r w:rsidRPr="00F07337">
        <w:rPr>
          <w:rFonts w:ascii="Palatino Linotype" w:hAnsi="Palatino Linotype" w:cs="Tahoma"/>
          <w:b/>
          <w:sz w:val="22"/>
          <w:szCs w:val="24"/>
        </w:rPr>
        <w:t>/COACALCO/IP/2019</w:t>
      </w:r>
      <w:r w:rsidRPr="00F07337">
        <w:rPr>
          <w:rFonts w:ascii="Palatino Linotype" w:hAnsi="Palatino Linotype" w:cs="Tahoma"/>
          <w:sz w:val="22"/>
          <w:szCs w:val="24"/>
        </w:rPr>
        <w:t xml:space="preserve"> adjuntó cuatro archivos denominados:</w:t>
      </w:r>
    </w:p>
    <w:p w:rsidR="007534C3" w:rsidRPr="00F07337" w:rsidRDefault="007534C3" w:rsidP="00E3592E">
      <w:pPr>
        <w:autoSpaceDE w:val="0"/>
        <w:autoSpaceDN w:val="0"/>
        <w:adjustRightInd w:val="0"/>
        <w:spacing w:line="360" w:lineRule="auto"/>
        <w:jc w:val="both"/>
        <w:rPr>
          <w:rFonts w:ascii="Palatino Linotype" w:hAnsi="Palatino Linotype" w:cs="Tahoma"/>
          <w:sz w:val="22"/>
          <w:szCs w:val="24"/>
        </w:rPr>
      </w:pPr>
    </w:p>
    <w:p w:rsidR="00122899" w:rsidRPr="00F07337" w:rsidRDefault="00122899" w:rsidP="00E3592E">
      <w:pPr>
        <w:pStyle w:val="Prrafodelista"/>
        <w:numPr>
          <w:ilvl w:val="0"/>
          <w:numId w:val="41"/>
        </w:numPr>
        <w:autoSpaceDE w:val="0"/>
        <w:autoSpaceDN w:val="0"/>
        <w:adjustRightInd w:val="0"/>
        <w:spacing w:line="360" w:lineRule="auto"/>
        <w:jc w:val="both"/>
        <w:rPr>
          <w:rFonts w:ascii="Palatino Linotype" w:hAnsi="Palatino Linotype" w:cs="Tahoma"/>
        </w:rPr>
      </w:pPr>
      <w:r w:rsidRPr="00F07337">
        <w:rPr>
          <w:rFonts w:ascii="Palatino Linotype" w:hAnsi="Palatino Linotype" w:cs="Tahoma"/>
        </w:rPr>
        <w:t>RESPUESTA INTEGRADORA SOLICITUD 215.docx</w:t>
      </w:r>
    </w:p>
    <w:p w:rsidR="00122899" w:rsidRPr="00F07337" w:rsidRDefault="00122899" w:rsidP="00E3592E">
      <w:pPr>
        <w:pStyle w:val="Prrafodelista"/>
        <w:numPr>
          <w:ilvl w:val="0"/>
          <w:numId w:val="41"/>
        </w:numPr>
        <w:autoSpaceDE w:val="0"/>
        <w:autoSpaceDN w:val="0"/>
        <w:adjustRightInd w:val="0"/>
        <w:spacing w:line="360" w:lineRule="auto"/>
        <w:jc w:val="both"/>
        <w:rPr>
          <w:rFonts w:ascii="Palatino Linotype" w:hAnsi="Palatino Linotype" w:cs="Tahoma"/>
        </w:rPr>
      </w:pPr>
      <w:r w:rsidRPr="00F07337">
        <w:rPr>
          <w:rFonts w:ascii="Palatino Linotype" w:hAnsi="Palatino Linotype" w:cs="Tahoma"/>
        </w:rPr>
        <w:t>Respuesta 00215-Coacalco-IP-2019.pdf</w:t>
      </w:r>
    </w:p>
    <w:p w:rsidR="00122899" w:rsidRPr="00F07337" w:rsidRDefault="00122899" w:rsidP="00E3592E">
      <w:pPr>
        <w:pStyle w:val="Prrafodelista"/>
        <w:numPr>
          <w:ilvl w:val="0"/>
          <w:numId w:val="41"/>
        </w:numPr>
        <w:autoSpaceDE w:val="0"/>
        <w:autoSpaceDN w:val="0"/>
        <w:adjustRightInd w:val="0"/>
        <w:spacing w:line="360" w:lineRule="auto"/>
        <w:jc w:val="both"/>
        <w:rPr>
          <w:rFonts w:ascii="Palatino Linotype" w:hAnsi="Palatino Linotype" w:cs="Tahoma"/>
        </w:rPr>
      </w:pPr>
      <w:r w:rsidRPr="00F07337">
        <w:rPr>
          <w:rFonts w:ascii="Palatino Linotype" w:hAnsi="Palatino Linotype" w:cs="Tahoma"/>
        </w:rPr>
        <w:t>LISTA 13a sesión.jpg</w:t>
      </w:r>
    </w:p>
    <w:p w:rsidR="00122899" w:rsidRPr="00F07337" w:rsidRDefault="00122899" w:rsidP="00E3592E">
      <w:pPr>
        <w:pStyle w:val="Prrafodelista"/>
        <w:numPr>
          <w:ilvl w:val="0"/>
          <w:numId w:val="41"/>
        </w:numPr>
        <w:autoSpaceDE w:val="0"/>
        <w:autoSpaceDN w:val="0"/>
        <w:adjustRightInd w:val="0"/>
        <w:spacing w:line="360" w:lineRule="auto"/>
        <w:jc w:val="both"/>
        <w:rPr>
          <w:rFonts w:ascii="Palatino Linotype" w:hAnsi="Palatino Linotype" w:cs="Tahoma"/>
        </w:rPr>
      </w:pPr>
      <w:r w:rsidRPr="00F07337">
        <w:rPr>
          <w:rFonts w:ascii="Palatino Linotype" w:hAnsi="Palatino Linotype" w:cs="Tahoma"/>
        </w:rPr>
        <w:t>OFICIO 01751.jpg</w:t>
      </w:r>
    </w:p>
    <w:p w:rsidR="00122899" w:rsidRPr="00F07337" w:rsidRDefault="00122899" w:rsidP="00E3592E">
      <w:pPr>
        <w:autoSpaceDE w:val="0"/>
        <w:autoSpaceDN w:val="0"/>
        <w:adjustRightInd w:val="0"/>
        <w:spacing w:line="360" w:lineRule="auto"/>
        <w:jc w:val="both"/>
        <w:rPr>
          <w:rFonts w:ascii="Palatino Linotype" w:hAnsi="Palatino Linotype" w:cs="Tahoma"/>
          <w:sz w:val="22"/>
          <w:szCs w:val="24"/>
        </w:rPr>
      </w:pPr>
    </w:p>
    <w:p w:rsidR="007534C3" w:rsidRPr="00F07337" w:rsidRDefault="007534C3" w:rsidP="00E3592E">
      <w:pPr>
        <w:autoSpaceDE w:val="0"/>
        <w:autoSpaceDN w:val="0"/>
        <w:adjustRightInd w:val="0"/>
        <w:spacing w:line="360" w:lineRule="auto"/>
        <w:jc w:val="both"/>
        <w:rPr>
          <w:rFonts w:ascii="Palatino Linotype" w:hAnsi="Palatino Linotype" w:cs="Tahoma"/>
          <w:sz w:val="22"/>
          <w:szCs w:val="24"/>
        </w:rPr>
      </w:pPr>
      <w:r w:rsidRPr="00F07337">
        <w:rPr>
          <w:rFonts w:ascii="Palatino Linotype" w:hAnsi="Palatino Linotype" w:cs="Tahoma"/>
          <w:sz w:val="22"/>
          <w:szCs w:val="24"/>
        </w:rPr>
        <w:t>El primero de ellos consiste en el oficio número UT/IVA/072</w:t>
      </w:r>
      <w:r w:rsidR="00122899" w:rsidRPr="00F07337">
        <w:rPr>
          <w:rFonts w:ascii="Palatino Linotype" w:hAnsi="Palatino Linotype" w:cs="Tahoma"/>
          <w:sz w:val="22"/>
          <w:szCs w:val="24"/>
        </w:rPr>
        <w:t>9</w:t>
      </w:r>
      <w:r w:rsidRPr="00F07337">
        <w:rPr>
          <w:rFonts w:ascii="Palatino Linotype" w:hAnsi="Palatino Linotype" w:cs="Tahoma"/>
          <w:sz w:val="22"/>
          <w:szCs w:val="24"/>
        </w:rPr>
        <w:t>/2019 signado por el Titular de la Unidad de Transparencia del Sujeto Obligado por medio del cual señala lo siguiente:</w:t>
      </w:r>
    </w:p>
    <w:p w:rsidR="007534C3" w:rsidRPr="00F07337" w:rsidRDefault="007534C3" w:rsidP="00E3592E">
      <w:pPr>
        <w:autoSpaceDE w:val="0"/>
        <w:autoSpaceDN w:val="0"/>
        <w:adjustRightInd w:val="0"/>
        <w:spacing w:line="360" w:lineRule="auto"/>
        <w:jc w:val="both"/>
        <w:rPr>
          <w:rFonts w:ascii="Palatino Linotype" w:hAnsi="Palatino Linotype" w:cs="Tahoma"/>
          <w:sz w:val="22"/>
          <w:szCs w:val="24"/>
        </w:rPr>
      </w:pPr>
    </w:p>
    <w:p w:rsidR="007534C3" w:rsidRPr="00F07337" w:rsidRDefault="007534C3" w:rsidP="00E3592E">
      <w:pPr>
        <w:autoSpaceDE w:val="0"/>
        <w:autoSpaceDN w:val="0"/>
        <w:adjustRightInd w:val="0"/>
        <w:spacing w:line="360" w:lineRule="auto"/>
        <w:ind w:left="567" w:right="539"/>
        <w:jc w:val="both"/>
        <w:rPr>
          <w:rFonts w:ascii="Palatino Linotype" w:hAnsi="Palatino Linotype" w:cs="Tahoma"/>
          <w:i/>
          <w:szCs w:val="22"/>
        </w:rPr>
      </w:pPr>
      <w:r w:rsidRPr="00F07337">
        <w:rPr>
          <w:rFonts w:ascii="Palatino Linotype" w:hAnsi="Palatino Linotype" w:cs="Tahoma"/>
          <w:i/>
          <w:szCs w:val="22"/>
        </w:rPr>
        <w:t>“…</w:t>
      </w:r>
    </w:p>
    <w:p w:rsidR="00122899" w:rsidRPr="00F07337" w:rsidRDefault="00122899"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En ese orden de ideas y en atención a las atribuciones conferidas en el Bando Municipal de Coacalco de Berriozábal 2019 y del Reglamento Interno de la Administración Pública Municipal de Coacalco de Berriozábal 2013-2015, su solicitud fue turnada a la siguiente área:</w:t>
      </w:r>
    </w:p>
    <w:p w:rsidR="00122899" w:rsidRPr="00F07337" w:rsidRDefault="00122899" w:rsidP="00E3592E">
      <w:pPr>
        <w:autoSpaceDE w:val="0"/>
        <w:autoSpaceDN w:val="0"/>
        <w:adjustRightInd w:val="0"/>
        <w:spacing w:line="360" w:lineRule="auto"/>
        <w:ind w:left="567" w:right="567"/>
        <w:jc w:val="both"/>
        <w:rPr>
          <w:rFonts w:ascii="Palatino Linotype" w:hAnsi="Palatino Linotype" w:cs="Tahoma"/>
          <w:i/>
          <w:szCs w:val="22"/>
        </w:rPr>
      </w:pPr>
    </w:p>
    <w:p w:rsidR="00122899" w:rsidRPr="00F07337" w:rsidRDefault="00122899"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w:t>
      </w:r>
      <w:r w:rsidRPr="00F07337">
        <w:rPr>
          <w:rFonts w:ascii="Palatino Linotype" w:hAnsi="Palatino Linotype" w:cs="Tahoma"/>
          <w:i/>
          <w:szCs w:val="22"/>
        </w:rPr>
        <w:tab/>
        <w:t>Dirección de Administración.</w:t>
      </w:r>
    </w:p>
    <w:p w:rsidR="00122899" w:rsidRPr="00F07337" w:rsidRDefault="00122899" w:rsidP="00E3592E">
      <w:pPr>
        <w:autoSpaceDE w:val="0"/>
        <w:autoSpaceDN w:val="0"/>
        <w:adjustRightInd w:val="0"/>
        <w:spacing w:line="360" w:lineRule="auto"/>
        <w:ind w:left="567" w:right="567"/>
        <w:jc w:val="both"/>
        <w:rPr>
          <w:rFonts w:ascii="Palatino Linotype" w:hAnsi="Palatino Linotype" w:cs="Tahoma"/>
          <w:i/>
          <w:szCs w:val="22"/>
        </w:rPr>
      </w:pPr>
    </w:p>
    <w:p w:rsidR="007534C3" w:rsidRPr="00F07337" w:rsidRDefault="00122899"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Cabe señalar que la Dirección de Administración del Sujeto Obligado emitió su respuesta mediante oficio DA/EAFC/01751/2019, mediante la cual manifestó que adjunto la respuesta a la plataforma SAIMEX, destacando que en dicho oficio propone que la información relativa a las deducciones de carácter personal se clasifique como confidenciales, para pronta referencia se transcribe la propuesta que nos ocupa:</w:t>
      </w:r>
    </w:p>
    <w:p w:rsidR="00122899" w:rsidRPr="00F07337" w:rsidRDefault="00122899" w:rsidP="00E3592E">
      <w:pPr>
        <w:autoSpaceDE w:val="0"/>
        <w:autoSpaceDN w:val="0"/>
        <w:adjustRightInd w:val="0"/>
        <w:spacing w:line="360" w:lineRule="auto"/>
        <w:ind w:left="567" w:right="567"/>
        <w:jc w:val="both"/>
        <w:rPr>
          <w:rFonts w:ascii="Palatino Linotype" w:hAnsi="Palatino Linotype" w:cs="Tahoma"/>
          <w:i/>
          <w:szCs w:val="22"/>
        </w:rPr>
      </w:pPr>
    </w:p>
    <w:p w:rsidR="00122899" w:rsidRPr="00F07337" w:rsidRDefault="00122899" w:rsidP="00E3592E">
      <w:pPr>
        <w:tabs>
          <w:tab w:val="left" w:pos="8222"/>
        </w:tabs>
        <w:autoSpaceDE w:val="0"/>
        <w:autoSpaceDN w:val="0"/>
        <w:adjustRightInd w:val="0"/>
        <w:spacing w:line="360" w:lineRule="auto"/>
        <w:ind w:left="851" w:right="822"/>
        <w:jc w:val="both"/>
        <w:rPr>
          <w:rFonts w:ascii="Palatino Linotype" w:hAnsi="Palatino Linotype" w:cs="Tahoma"/>
          <w:i/>
          <w:sz w:val="18"/>
          <w:szCs w:val="22"/>
        </w:rPr>
      </w:pPr>
      <w:r w:rsidRPr="00F07337">
        <w:rPr>
          <w:rFonts w:ascii="Palatino Linotype" w:hAnsi="Palatino Linotype" w:cs="Tahoma"/>
          <w:i/>
          <w:sz w:val="18"/>
          <w:szCs w:val="22"/>
        </w:rPr>
        <w:lastRenderedPageBreak/>
        <w:t xml:space="preserve">“Así mismo hago de su conocimiento que solo se incluyen las deducciones referentes al Impuesto Sobre la Renta (ISR), fondo de capitalización, fondo y servicios médicos ISSEMYM. Ya que existen ciertas deducciones que se refiere única y exclusivamente al ámbito privado, como pudieran ser aquellas derivadas de una resolución judicial, la contratación de un seguro o descuentos por prestamos personales; las mismas revelan parte de las decisiones que adopta una persona respecto del uso y destino de su remuneración salarial, lo cual incide en la manera en que se integra su patrimonio, por lo que se considera que esa información no es de carácter público, sino que constituye información confidencial en virtud de que corresponden a decisiones personales y se debe clasificar como información confidencial.” </w:t>
      </w:r>
    </w:p>
    <w:p w:rsidR="00122899" w:rsidRPr="00F07337" w:rsidRDefault="00122899" w:rsidP="00E3592E">
      <w:pPr>
        <w:autoSpaceDE w:val="0"/>
        <w:autoSpaceDN w:val="0"/>
        <w:adjustRightInd w:val="0"/>
        <w:spacing w:line="360" w:lineRule="auto"/>
        <w:ind w:left="567" w:right="567"/>
        <w:jc w:val="both"/>
        <w:rPr>
          <w:rFonts w:ascii="Palatino Linotype" w:hAnsi="Palatino Linotype" w:cs="Tahoma"/>
          <w:i/>
          <w:szCs w:val="22"/>
        </w:rPr>
      </w:pPr>
    </w:p>
    <w:p w:rsidR="00122899" w:rsidRPr="00F07337" w:rsidRDefault="00122899"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Por lo anterior, dicha propuesta de clasificación se analizó el veintinueve de julio de la presente anualidad, durante el desarrollo de la Décima Tercera Sesión Extraordinaria del Comité de Transparencia y se dictó el siguiente acuerdo:</w:t>
      </w:r>
    </w:p>
    <w:p w:rsidR="00122899" w:rsidRPr="00F07337" w:rsidRDefault="00122899" w:rsidP="00E3592E">
      <w:pPr>
        <w:autoSpaceDE w:val="0"/>
        <w:autoSpaceDN w:val="0"/>
        <w:adjustRightInd w:val="0"/>
        <w:spacing w:line="360" w:lineRule="auto"/>
        <w:ind w:left="567" w:right="567"/>
        <w:jc w:val="both"/>
        <w:rPr>
          <w:rFonts w:ascii="Palatino Linotype" w:hAnsi="Palatino Linotype" w:cs="Tahoma"/>
          <w:i/>
          <w:szCs w:val="22"/>
        </w:rPr>
      </w:pPr>
    </w:p>
    <w:p w:rsidR="00122899" w:rsidRPr="00F07337" w:rsidRDefault="00122899" w:rsidP="00E3592E">
      <w:pPr>
        <w:autoSpaceDE w:val="0"/>
        <w:autoSpaceDN w:val="0"/>
        <w:adjustRightInd w:val="0"/>
        <w:spacing w:line="360" w:lineRule="auto"/>
        <w:ind w:left="567" w:right="567"/>
        <w:jc w:val="center"/>
        <w:rPr>
          <w:rFonts w:ascii="Palatino Linotype" w:hAnsi="Palatino Linotype" w:cs="Tahoma"/>
          <w:b/>
          <w:i/>
          <w:szCs w:val="22"/>
        </w:rPr>
      </w:pPr>
      <w:r w:rsidRPr="00F07337">
        <w:rPr>
          <w:rFonts w:ascii="Palatino Linotype" w:hAnsi="Palatino Linotype" w:cs="Tahoma"/>
          <w:b/>
          <w:i/>
          <w:szCs w:val="22"/>
        </w:rPr>
        <w:t>“ACUERDO</w:t>
      </w:r>
    </w:p>
    <w:p w:rsidR="00122899" w:rsidRPr="00F07337" w:rsidRDefault="00122899" w:rsidP="00E3592E">
      <w:pPr>
        <w:autoSpaceDE w:val="0"/>
        <w:autoSpaceDN w:val="0"/>
        <w:adjustRightInd w:val="0"/>
        <w:spacing w:line="360" w:lineRule="auto"/>
        <w:ind w:left="567" w:right="567"/>
        <w:jc w:val="center"/>
        <w:rPr>
          <w:rFonts w:ascii="Palatino Linotype" w:hAnsi="Palatino Linotype" w:cs="Tahoma"/>
          <w:b/>
          <w:i/>
          <w:szCs w:val="22"/>
        </w:rPr>
      </w:pPr>
      <w:r w:rsidRPr="00F07337">
        <w:rPr>
          <w:rFonts w:ascii="Palatino Linotype" w:hAnsi="Palatino Linotype" w:cs="Tahoma"/>
          <w:b/>
          <w:i/>
          <w:szCs w:val="22"/>
        </w:rPr>
        <w:t>ACT/TRANSCOA/DÉCIMATERCERA/EXTRAORD/4/2019/CUARTO</w:t>
      </w:r>
    </w:p>
    <w:p w:rsidR="00122899" w:rsidRPr="00F07337" w:rsidRDefault="00122899" w:rsidP="00E3592E">
      <w:pPr>
        <w:autoSpaceDE w:val="0"/>
        <w:autoSpaceDN w:val="0"/>
        <w:adjustRightInd w:val="0"/>
        <w:spacing w:line="360" w:lineRule="auto"/>
        <w:ind w:left="567" w:right="567"/>
        <w:rPr>
          <w:rFonts w:ascii="Palatino Linotype" w:hAnsi="Palatino Linotype" w:cs="Tahoma"/>
          <w:b/>
          <w:i/>
          <w:szCs w:val="22"/>
        </w:rPr>
      </w:pPr>
    </w:p>
    <w:p w:rsidR="007534C3" w:rsidRPr="00F07337" w:rsidRDefault="007534C3" w:rsidP="00E3592E">
      <w:pPr>
        <w:autoSpaceDE w:val="0"/>
        <w:autoSpaceDN w:val="0"/>
        <w:adjustRightInd w:val="0"/>
        <w:spacing w:line="360" w:lineRule="auto"/>
        <w:jc w:val="both"/>
        <w:rPr>
          <w:rFonts w:ascii="Palatino Linotype" w:hAnsi="Palatino Linotype" w:cs="Tahoma"/>
          <w:sz w:val="22"/>
          <w:szCs w:val="24"/>
        </w:rPr>
      </w:pPr>
      <w:r w:rsidRPr="00F07337">
        <w:rPr>
          <w:rFonts w:ascii="Palatino Linotype" w:hAnsi="Palatino Linotype" w:cs="Tahoma"/>
          <w:sz w:val="22"/>
          <w:szCs w:val="24"/>
        </w:rPr>
        <w:t xml:space="preserve">Por lo que respecta al documento marcado con el numeral dos consiste en la nómina de la primera y segunda quincena del mes de </w:t>
      </w:r>
      <w:r w:rsidR="00122899" w:rsidRPr="00F07337">
        <w:rPr>
          <w:rFonts w:ascii="Palatino Linotype" w:hAnsi="Palatino Linotype" w:cs="Tahoma"/>
          <w:sz w:val="22"/>
          <w:szCs w:val="24"/>
        </w:rPr>
        <w:t xml:space="preserve">diciembre </w:t>
      </w:r>
      <w:r w:rsidRPr="00F07337">
        <w:rPr>
          <w:rFonts w:ascii="Palatino Linotype" w:hAnsi="Palatino Linotype" w:cs="Tahoma"/>
          <w:sz w:val="22"/>
          <w:szCs w:val="24"/>
        </w:rPr>
        <w:t>de dos mil dieci</w:t>
      </w:r>
      <w:r w:rsidR="00122899" w:rsidRPr="00F07337">
        <w:rPr>
          <w:rFonts w:ascii="Palatino Linotype" w:hAnsi="Palatino Linotype" w:cs="Tahoma"/>
          <w:sz w:val="22"/>
          <w:szCs w:val="24"/>
        </w:rPr>
        <w:t>ocho</w:t>
      </w:r>
      <w:r w:rsidRPr="00F07337">
        <w:rPr>
          <w:rFonts w:ascii="Palatino Linotype" w:hAnsi="Palatino Linotype" w:cs="Tahoma"/>
          <w:sz w:val="22"/>
          <w:szCs w:val="24"/>
        </w:rPr>
        <w:t xml:space="preserve"> y por lo que hace a los demás archivos corresponden a las firmas de los integrantes del Comité de Trasparencia y al oficio descrito en la respuesta del Titular de la Unidad de Transparencia.</w:t>
      </w:r>
    </w:p>
    <w:p w:rsidR="00804FA4" w:rsidRPr="00F07337" w:rsidRDefault="00804FA4" w:rsidP="00E3592E">
      <w:pPr>
        <w:tabs>
          <w:tab w:val="left" w:pos="4667"/>
        </w:tabs>
        <w:spacing w:line="360" w:lineRule="auto"/>
        <w:ind w:right="567"/>
        <w:jc w:val="both"/>
        <w:rPr>
          <w:rFonts w:ascii="Palatino Linotype" w:hAnsi="Palatino Linotype" w:cs="Tahoma"/>
          <w:sz w:val="22"/>
          <w:szCs w:val="24"/>
        </w:rPr>
      </w:pPr>
    </w:p>
    <w:p w:rsidR="00804FA4" w:rsidRPr="00F07337" w:rsidRDefault="00804FA4" w:rsidP="00E3592E">
      <w:pPr>
        <w:tabs>
          <w:tab w:val="left" w:pos="4667"/>
        </w:tabs>
        <w:spacing w:line="360" w:lineRule="auto"/>
        <w:ind w:right="567"/>
        <w:jc w:val="both"/>
        <w:rPr>
          <w:rFonts w:ascii="Palatino Linotype" w:hAnsi="Palatino Linotype" w:cs="Tahoma"/>
          <w:b/>
          <w:bCs/>
          <w:sz w:val="22"/>
        </w:rPr>
      </w:pPr>
      <w:r w:rsidRPr="00F07337">
        <w:rPr>
          <w:rFonts w:ascii="Palatino Linotype" w:hAnsi="Palatino Linotype" w:cs="Tahoma"/>
          <w:b/>
          <w:bCs/>
          <w:sz w:val="22"/>
        </w:rPr>
        <w:t>Solicitud de información número 00216/COACALCO/IP/2019</w:t>
      </w:r>
    </w:p>
    <w:p w:rsidR="00804FA4" w:rsidRPr="00F07337" w:rsidRDefault="00804FA4" w:rsidP="00E3592E">
      <w:pPr>
        <w:autoSpaceDE w:val="0"/>
        <w:autoSpaceDN w:val="0"/>
        <w:adjustRightInd w:val="0"/>
        <w:spacing w:line="360" w:lineRule="auto"/>
        <w:jc w:val="both"/>
        <w:rPr>
          <w:rFonts w:ascii="Palatino Linotype" w:hAnsi="Palatino Linotype" w:cs="Tahoma"/>
          <w:sz w:val="22"/>
          <w:szCs w:val="24"/>
        </w:rPr>
      </w:pPr>
      <w:r w:rsidRPr="00F07337">
        <w:rPr>
          <w:rFonts w:ascii="Palatino Linotype" w:hAnsi="Palatino Linotype" w:cs="Tahoma"/>
          <w:sz w:val="22"/>
          <w:szCs w:val="24"/>
        </w:rPr>
        <w:t xml:space="preserve">El Sujeto Obligado en la respuesta a la solicitud con número de folio </w:t>
      </w:r>
      <w:r w:rsidRPr="00F07337">
        <w:rPr>
          <w:rFonts w:ascii="Palatino Linotype" w:hAnsi="Palatino Linotype" w:cs="Tahoma"/>
          <w:b/>
          <w:sz w:val="22"/>
          <w:szCs w:val="24"/>
        </w:rPr>
        <w:t>00216/COACALCO/IP/2019</w:t>
      </w:r>
      <w:r w:rsidRPr="00F07337">
        <w:rPr>
          <w:rFonts w:ascii="Palatino Linotype" w:hAnsi="Palatino Linotype" w:cs="Tahoma"/>
          <w:sz w:val="22"/>
          <w:szCs w:val="24"/>
        </w:rPr>
        <w:t xml:space="preserve"> adjuntó cuatro archivos denominados:</w:t>
      </w:r>
    </w:p>
    <w:p w:rsidR="00804FA4" w:rsidRPr="00F07337" w:rsidRDefault="00804FA4" w:rsidP="00E3592E">
      <w:pPr>
        <w:autoSpaceDE w:val="0"/>
        <w:autoSpaceDN w:val="0"/>
        <w:adjustRightInd w:val="0"/>
        <w:spacing w:line="360" w:lineRule="auto"/>
        <w:jc w:val="both"/>
        <w:rPr>
          <w:rFonts w:ascii="Palatino Linotype" w:hAnsi="Palatino Linotype" w:cs="Tahoma"/>
          <w:sz w:val="22"/>
          <w:szCs w:val="24"/>
        </w:rPr>
      </w:pPr>
    </w:p>
    <w:p w:rsidR="00804FA4" w:rsidRPr="00F07337" w:rsidRDefault="00804FA4" w:rsidP="00E3592E">
      <w:pPr>
        <w:pStyle w:val="Prrafodelista"/>
        <w:numPr>
          <w:ilvl w:val="0"/>
          <w:numId w:val="43"/>
        </w:numPr>
        <w:autoSpaceDE w:val="0"/>
        <w:autoSpaceDN w:val="0"/>
        <w:adjustRightInd w:val="0"/>
        <w:spacing w:line="360" w:lineRule="auto"/>
        <w:jc w:val="both"/>
        <w:rPr>
          <w:rFonts w:ascii="Palatino Linotype" w:hAnsi="Palatino Linotype" w:cs="Tahoma"/>
        </w:rPr>
      </w:pPr>
      <w:r w:rsidRPr="00F07337">
        <w:rPr>
          <w:rFonts w:ascii="Palatino Linotype" w:hAnsi="Palatino Linotype" w:cs="Tahoma"/>
        </w:rPr>
        <w:t>RESPUESTA INTEGRADORA SOLICITUD 0216.docx</w:t>
      </w:r>
    </w:p>
    <w:p w:rsidR="00804FA4" w:rsidRPr="00F07337" w:rsidRDefault="00804FA4" w:rsidP="00E3592E">
      <w:pPr>
        <w:pStyle w:val="Prrafodelista"/>
        <w:numPr>
          <w:ilvl w:val="0"/>
          <w:numId w:val="43"/>
        </w:numPr>
        <w:autoSpaceDE w:val="0"/>
        <w:autoSpaceDN w:val="0"/>
        <w:adjustRightInd w:val="0"/>
        <w:spacing w:line="360" w:lineRule="auto"/>
        <w:jc w:val="both"/>
        <w:rPr>
          <w:rFonts w:ascii="Palatino Linotype" w:hAnsi="Palatino Linotype" w:cs="Tahoma"/>
        </w:rPr>
      </w:pPr>
      <w:r w:rsidRPr="00F07337">
        <w:rPr>
          <w:rFonts w:ascii="Palatino Linotype" w:hAnsi="Palatino Linotype" w:cs="Tahoma"/>
        </w:rPr>
        <w:t>Respuesta 00216-Coacalco-IP-2019.pdf</w:t>
      </w:r>
    </w:p>
    <w:p w:rsidR="00804FA4" w:rsidRPr="00F07337" w:rsidRDefault="00804FA4" w:rsidP="00E3592E">
      <w:pPr>
        <w:pStyle w:val="Prrafodelista"/>
        <w:numPr>
          <w:ilvl w:val="0"/>
          <w:numId w:val="43"/>
        </w:numPr>
        <w:autoSpaceDE w:val="0"/>
        <w:autoSpaceDN w:val="0"/>
        <w:adjustRightInd w:val="0"/>
        <w:spacing w:line="360" w:lineRule="auto"/>
        <w:jc w:val="both"/>
        <w:rPr>
          <w:rFonts w:ascii="Palatino Linotype" w:hAnsi="Palatino Linotype" w:cs="Tahoma"/>
        </w:rPr>
      </w:pPr>
      <w:r w:rsidRPr="00F07337">
        <w:rPr>
          <w:rFonts w:ascii="Palatino Linotype" w:hAnsi="Palatino Linotype" w:cs="Tahoma"/>
        </w:rPr>
        <w:lastRenderedPageBreak/>
        <w:t>OFICIO 01753.jpg</w:t>
      </w:r>
    </w:p>
    <w:p w:rsidR="00804FA4" w:rsidRPr="00F07337" w:rsidRDefault="00804FA4" w:rsidP="00E3592E">
      <w:pPr>
        <w:pStyle w:val="Prrafodelista"/>
        <w:numPr>
          <w:ilvl w:val="0"/>
          <w:numId w:val="43"/>
        </w:numPr>
        <w:autoSpaceDE w:val="0"/>
        <w:autoSpaceDN w:val="0"/>
        <w:adjustRightInd w:val="0"/>
        <w:spacing w:line="360" w:lineRule="auto"/>
        <w:jc w:val="both"/>
        <w:rPr>
          <w:rFonts w:ascii="Palatino Linotype" w:hAnsi="Palatino Linotype" w:cs="Tahoma"/>
        </w:rPr>
      </w:pPr>
      <w:r w:rsidRPr="00F07337">
        <w:rPr>
          <w:rFonts w:ascii="Palatino Linotype" w:hAnsi="Palatino Linotype" w:cs="Tahoma"/>
        </w:rPr>
        <w:t>LISTA 13a sesión.jpg</w:t>
      </w:r>
    </w:p>
    <w:p w:rsidR="00804FA4" w:rsidRPr="00F07337" w:rsidRDefault="00804FA4" w:rsidP="00E3592E">
      <w:pPr>
        <w:autoSpaceDE w:val="0"/>
        <w:autoSpaceDN w:val="0"/>
        <w:adjustRightInd w:val="0"/>
        <w:spacing w:line="360" w:lineRule="auto"/>
        <w:jc w:val="both"/>
        <w:rPr>
          <w:rFonts w:ascii="Palatino Linotype" w:hAnsi="Palatino Linotype" w:cs="Tahoma"/>
          <w:sz w:val="22"/>
          <w:szCs w:val="24"/>
        </w:rPr>
      </w:pPr>
    </w:p>
    <w:p w:rsidR="00804FA4" w:rsidRPr="00F07337" w:rsidRDefault="00804FA4" w:rsidP="00E3592E">
      <w:pPr>
        <w:autoSpaceDE w:val="0"/>
        <w:autoSpaceDN w:val="0"/>
        <w:adjustRightInd w:val="0"/>
        <w:spacing w:line="360" w:lineRule="auto"/>
        <w:jc w:val="both"/>
        <w:rPr>
          <w:rFonts w:ascii="Palatino Linotype" w:hAnsi="Palatino Linotype" w:cs="Tahoma"/>
          <w:sz w:val="22"/>
          <w:szCs w:val="24"/>
        </w:rPr>
      </w:pPr>
      <w:r w:rsidRPr="00F07337">
        <w:rPr>
          <w:rFonts w:ascii="Palatino Linotype" w:hAnsi="Palatino Linotype" w:cs="Tahoma"/>
          <w:sz w:val="22"/>
          <w:szCs w:val="24"/>
        </w:rPr>
        <w:t>El primero de ellos consiste en el oficio número UT/IVA/0730/2019 signado por el Titular de la Unidad de Transparencia del Sujeto Obligado por medio del cual señala lo siguiente:</w:t>
      </w:r>
    </w:p>
    <w:p w:rsidR="00804FA4" w:rsidRPr="00F07337" w:rsidRDefault="00804FA4" w:rsidP="00E3592E">
      <w:pPr>
        <w:autoSpaceDE w:val="0"/>
        <w:autoSpaceDN w:val="0"/>
        <w:adjustRightInd w:val="0"/>
        <w:spacing w:line="360" w:lineRule="auto"/>
        <w:jc w:val="both"/>
        <w:rPr>
          <w:rFonts w:ascii="Palatino Linotype" w:hAnsi="Palatino Linotype" w:cs="Tahoma"/>
          <w:sz w:val="22"/>
          <w:szCs w:val="24"/>
        </w:rPr>
      </w:pPr>
    </w:p>
    <w:p w:rsidR="00804FA4" w:rsidRPr="00F07337" w:rsidRDefault="00804FA4" w:rsidP="00E3592E">
      <w:pPr>
        <w:autoSpaceDE w:val="0"/>
        <w:autoSpaceDN w:val="0"/>
        <w:adjustRightInd w:val="0"/>
        <w:spacing w:line="360" w:lineRule="auto"/>
        <w:ind w:left="567" w:right="539"/>
        <w:jc w:val="both"/>
        <w:rPr>
          <w:rFonts w:ascii="Palatino Linotype" w:hAnsi="Palatino Linotype" w:cs="Tahoma"/>
          <w:i/>
          <w:szCs w:val="22"/>
        </w:rPr>
      </w:pPr>
      <w:r w:rsidRPr="00F07337">
        <w:rPr>
          <w:rFonts w:ascii="Palatino Linotype" w:hAnsi="Palatino Linotype" w:cs="Tahoma"/>
          <w:i/>
          <w:szCs w:val="22"/>
        </w:rPr>
        <w:t>“…</w:t>
      </w:r>
    </w:p>
    <w:p w:rsidR="00804FA4" w:rsidRPr="00F07337" w:rsidRDefault="00804FA4"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En ese orden de ideas y en atención a las atribuciones conferidas en el Bando Municipal de Coacalco de Berriozábal 2019 y del Reglamento Interno de la Administración Pública Municipal de Coacalco de Berriozábal 2013-2015, su solicitud fue turnada a la siguiente área:</w:t>
      </w:r>
    </w:p>
    <w:p w:rsidR="00804FA4" w:rsidRPr="00F07337" w:rsidRDefault="00804FA4" w:rsidP="00E3592E">
      <w:pPr>
        <w:autoSpaceDE w:val="0"/>
        <w:autoSpaceDN w:val="0"/>
        <w:adjustRightInd w:val="0"/>
        <w:spacing w:line="360" w:lineRule="auto"/>
        <w:ind w:left="567" w:right="567"/>
        <w:jc w:val="both"/>
        <w:rPr>
          <w:rFonts w:ascii="Palatino Linotype" w:hAnsi="Palatino Linotype" w:cs="Tahoma"/>
          <w:i/>
          <w:szCs w:val="22"/>
        </w:rPr>
      </w:pPr>
    </w:p>
    <w:p w:rsidR="00804FA4" w:rsidRPr="00F07337" w:rsidRDefault="00804FA4"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w:t>
      </w:r>
      <w:r w:rsidRPr="00F07337">
        <w:rPr>
          <w:rFonts w:ascii="Palatino Linotype" w:hAnsi="Palatino Linotype" w:cs="Tahoma"/>
          <w:i/>
          <w:szCs w:val="22"/>
        </w:rPr>
        <w:tab/>
        <w:t>Dirección de Administración.</w:t>
      </w:r>
    </w:p>
    <w:p w:rsidR="00804FA4" w:rsidRPr="00F07337" w:rsidRDefault="00804FA4" w:rsidP="00E3592E">
      <w:pPr>
        <w:autoSpaceDE w:val="0"/>
        <w:autoSpaceDN w:val="0"/>
        <w:adjustRightInd w:val="0"/>
        <w:spacing w:line="360" w:lineRule="auto"/>
        <w:ind w:left="567" w:right="567"/>
        <w:jc w:val="both"/>
        <w:rPr>
          <w:rFonts w:ascii="Palatino Linotype" w:hAnsi="Palatino Linotype" w:cs="Tahoma"/>
          <w:i/>
          <w:szCs w:val="22"/>
        </w:rPr>
      </w:pPr>
    </w:p>
    <w:p w:rsidR="00804FA4" w:rsidRPr="00F07337" w:rsidRDefault="00804FA4"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Cabe señalar que la Dirección de Administración del Sujeto Obligado emitió su respuesta mediante oficio DA/EAFC/01752/2019, mediante la cual manifestó que adjunto la respuesta a la plataforma SAIMEX, destacando que en dicho oficio propone que la información relativa a las deducciones de carácter personal se clasifique como confidenciales, para pronta referencia se transcribe la propuesta que nos ocupa:</w:t>
      </w:r>
    </w:p>
    <w:p w:rsidR="00804FA4" w:rsidRPr="00F07337" w:rsidRDefault="00804FA4" w:rsidP="00E3592E">
      <w:pPr>
        <w:autoSpaceDE w:val="0"/>
        <w:autoSpaceDN w:val="0"/>
        <w:adjustRightInd w:val="0"/>
        <w:spacing w:line="360" w:lineRule="auto"/>
        <w:ind w:left="567" w:right="567"/>
        <w:jc w:val="both"/>
        <w:rPr>
          <w:rFonts w:ascii="Palatino Linotype" w:hAnsi="Palatino Linotype" w:cs="Tahoma"/>
          <w:i/>
          <w:szCs w:val="22"/>
        </w:rPr>
      </w:pPr>
    </w:p>
    <w:p w:rsidR="00804FA4" w:rsidRPr="00F07337" w:rsidRDefault="00804FA4" w:rsidP="00E3592E">
      <w:pPr>
        <w:autoSpaceDE w:val="0"/>
        <w:autoSpaceDN w:val="0"/>
        <w:adjustRightInd w:val="0"/>
        <w:spacing w:line="360" w:lineRule="auto"/>
        <w:ind w:left="851" w:right="822"/>
        <w:jc w:val="both"/>
        <w:rPr>
          <w:rFonts w:ascii="Palatino Linotype" w:hAnsi="Palatino Linotype" w:cs="Tahoma"/>
          <w:i/>
          <w:sz w:val="18"/>
          <w:szCs w:val="22"/>
        </w:rPr>
      </w:pPr>
      <w:r w:rsidRPr="00F07337">
        <w:rPr>
          <w:rFonts w:ascii="Palatino Linotype" w:hAnsi="Palatino Linotype" w:cs="Tahoma"/>
          <w:i/>
          <w:sz w:val="18"/>
          <w:szCs w:val="22"/>
        </w:rPr>
        <w:t xml:space="preserve">“Así mismo hago de su conocimiento que solo se incluyen las deducciones referentes al Impuesto Sobre la Renta (ISR), fondo de capitalización, fondo y servicios médicos ISSEMYM. Ya que existen ciertas deducciones que se refiere única y exclusivamente al ámbito privado, como pudieran ser aquellas derivadas de una resolución judicial, la contratación de un seguro o descuentos por prestamos personales; las mismas revelan parte de las decisiones que adopta una persona respecto del uso y destino de su remuneración salarial, lo cual incide en la manera en que se integra su patrimonio, por lo que se considera que esa información no es de carácter público, sino que constituye información confidencial en virtud de que corresponden a decisiones personales y se debe clasificar como información confidencial.”  </w:t>
      </w:r>
    </w:p>
    <w:p w:rsidR="00804FA4" w:rsidRPr="00F07337" w:rsidRDefault="00804FA4" w:rsidP="00E3592E">
      <w:pPr>
        <w:autoSpaceDE w:val="0"/>
        <w:autoSpaceDN w:val="0"/>
        <w:adjustRightInd w:val="0"/>
        <w:spacing w:line="360" w:lineRule="auto"/>
        <w:ind w:left="567" w:right="567"/>
        <w:jc w:val="both"/>
        <w:rPr>
          <w:rFonts w:ascii="Palatino Linotype" w:hAnsi="Palatino Linotype" w:cs="Tahoma"/>
          <w:i/>
          <w:szCs w:val="22"/>
        </w:rPr>
      </w:pPr>
    </w:p>
    <w:p w:rsidR="00804FA4" w:rsidRPr="00F07337" w:rsidRDefault="00804FA4" w:rsidP="00E3592E">
      <w:pPr>
        <w:autoSpaceDE w:val="0"/>
        <w:autoSpaceDN w:val="0"/>
        <w:adjustRightInd w:val="0"/>
        <w:spacing w:line="360" w:lineRule="auto"/>
        <w:ind w:left="567" w:right="567"/>
        <w:rPr>
          <w:rFonts w:ascii="Palatino Linotype" w:hAnsi="Palatino Linotype" w:cs="Tahoma"/>
          <w:i/>
          <w:szCs w:val="22"/>
        </w:rPr>
      </w:pPr>
      <w:r w:rsidRPr="00F07337">
        <w:rPr>
          <w:rFonts w:ascii="Palatino Linotype" w:hAnsi="Palatino Linotype" w:cs="Tahoma"/>
          <w:i/>
          <w:szCs w:val="22"/>
        </w:rPr>
        <w:lastRenderedPageBreak/>
        <w:t>Por lo anterior, dicha propuesta de clasificación se analizó el veintinueve de julio de la presente anualidad, durante el desarrollo de la Décima Tercera Sesión Extraordinaria del Comité de Transparencia y se dictó el siguiente acuerdo:</w:t>
      </w:r>
    </w:p>
    <w:p w:rsidR="00804FA4" w:rsidRPr="00F07337" w:rsidRDefault="00804FA4" w:rsidP="00E3592E">
      <w:pPr>
        <w:autoSpaceDE w:val="0"/>
        <w:autoSpaceDN w:val="0"/>
        <w:adjustRightInd w:val="0"/>
        <w:spacing w:line="360" w:lineRule="auto"/>
        <w:ind w:left="567" w:right="567"/>
        <w:rPr>
          <w:rFonts w:ascii="Palatino Linotype" w:hAnsi="Palatino Linotype" w:cs="Tahoma"/>
          <w:i/>
          <w:szCs w:val="22"/>
        </w:rPr>
      </w:pPr>
    </w:p>
    <w:p w:rsidR="00804FA4" w:rsidRPr="00F07337" w:rsidRDefault="00804FA4" w:rsidP="00E3592E">
      <w:pPr>
        <w:autoSpaceDE w:val="0"/>
        <w:autoSpaceDN w:val="0"/>
        <w:adjustRightInd w:val="0"/>
        <w:spacing w:line="360" w:lineRule="auto"/>
        <w:ind w:left="567" w:right="567"/>
        <w:jc w:val="center"/>
        <w:rPr>
          <w:rFonts w:ascii="Palatino Linotype" w:hAnsi="Palatino Linotype" w:cs="Tahoma"/>
          <w:b/>
          <w:i/>
          <w:szCs w:val="22"/>
        </w:rPr>
      </w:pPr>
      <w:r w:rsidRPr="00F07337">
        <w:rPr>
          <w:rFonts w:ascii="Palatino Linotype" w:hAnsi="Palatino Linotype" w:cs="Tahoma"/>
          <w:b/>
          <w:i/>
          <w:szCs w:val="22"/>
        </w:rPr>
        <w:t>“ACUERDO</w:t>
      </w:r>
    </w:p>
    <w:p w:rsidR="00804FA4" w:rsidRPr="00F07337" w:rsidRDefault="00804FA4" w:rsidP="00E3592E">
      <w:pPr>
        <w:autoSpaceDE w:val="0"/>
        <w:autoSpaceDN w:val="0"/>
        <w:adjustRightInd w:val="0"/>
        <w:spacing w:line="360" w:lineRule="auto"/>
        <w:ind w:left="567" w:right="567"/>
        <w:jc w:val="center"/>
        <w:rPr>
          <w:rFonts w:ascii="Palatino Linotype" w:hAnsi="Palatino Linotype" w:cs="Tahoma"/>
          <w:b/>
          <w:i/>
          <w:szCs w:val="22"/>
        </w:rPr>
      </w:pPr>
      <w:r w:rsidRPr="00F07337">
        <w:rPr>
          <w:rFonts w:ascii="Palatino Linotype" w:hAnsi="Palatino Linotype" w:cs="Tahoma"/>
          <w:b/>
          <w:i/>
          <w:szCs w:val="22"/>
        </w:rPr>
        <w:t>ACT/TRANSCOA/DÉCIMATERCERA/EXTRAORD/5/2019/QUINTO</w:t>
      </w:r>
    </w:p>
    <w:p w:rsidR="00804FA4" w:rsidRPr="00F07337" w:rsidRDefault="00804FA4" w:rsidP="00E3592E">
      <w:pPr>
        <w:autoSpaceDE w:val="0"/>
        <w:autoSpaceDN w:val="0"/>
        <w:adjustRightInd w:val="0"/>
        <w:spacing w:line="360" w:lineRule="auto"/>
        <w:ind w:left="567" w:right="567"/>
        <w:jc w:val="center"/>
        <w:rPr>
          <w:rFonts w:ascii="Palatino Linotype" w:hAnsi="Palatino Linotype" w:cs="Tahoma"/>
          <w:b/>
          <w:i/>
          <w:szCs w:val="22"/>
        </w:rPr>
      </w:pPr>
    </w:p>
    <w:p w:rsidR="00804FA4" w:rsidRPr="00F07337" w:rsidRDefault="00804FA4" w:rsidP="00E3592E">
      <w:pPr>
        <w:autoSpaceDE w:val="0"/>
        <w:autoSpaceDN w:val="0"/>
        <w:adjustRightInd w:val="0"/>
        <w:spacing w:line="360" w:lineRule="auto"/>
        <w:jc w:val="both"/>
        <w:rPr>
          <w:rFonts w:ascii="Palatino Linotype" w:hAnsi="Palatino Linotype" w:cs="Tahoma"/>
          <w:sz w:val="22"/>
          <w:szCs w:val="24"/>
        </w:rPr>
      </w:pPr>
      <w:r w:rsidRPr="00F07337">
        <w:rPr>
          <w:rFonts w:ascii="Palatino Linotype" w:hAnsi="Palatino Linotype" w:cs="Tahoma"/>
          <w:sz w:val="22"/>
          <w:szCs w:val="24"/>
        </w:rPr>
        <w:t>Por lo que respecta al documento marcado con el numeral dos consiste en la nómina de la primera y segunda quincena del mes de febrero de dos mil dieciocho y por lo que hace a los demás archivos corresponden a las firmas de los integrantes del Comité de Trasparencia y al oficio descrito en la respuesta del Titular de la Unidad de Transparencia.</w:t>
      </w:r>
    </w:p>
    <w:p w:rsidR="00122899" w:rsidRPr="00F07337" w:rsidRDefault="00122899" w:rsidP="00E3592E">
      <w:pPr>
        <w:autoSpaceDE w:val="0"/>
        <w:autoSpaceDN w:val="0"/>
        <w:adjustRightInd w:val="0"/>
        <w:spacing w:line="360" w:lineRule="auto"/>
        <w:jc w:val="both"/>
        <w:rPr>
          <w:rFonts w:ascii="Palatino Linotype" w:hAnsi="Palatino Linotype" w:cs="Tahoma"/>
          <w:sz w:val="22"/>
          <w:szCs w:val="24"/>
        </w:rPr>
      </w:pPr>
    </w:p>
    <w:p w:rsidR="00797FB8" w:rsidRPr="00F07337" w:rsidRDefault="00797FB8" w:rsidP="00E3592E">
      <w:pPr>
        <w:tabs>
          <w:tab w:val="left" w:pos="4667"/>
        </w:tabs>
        <w:spacing w:line="360" w:lineRule="auto"/>
        <w:ind w:right="567"/>
        <w:jc w:val="both"/>
        <w:rPr>
          <w:rFonts w:ascii="Palatino Linotype" w:hAnsi="Palatino Linotype" w:cs="Tahoma"/>
          <w:b/>
          <w:bCs/>
          <w:sz w:val="22"/>
        </w:rPr>
      </w:pPr>
      <w:r w:rsidRPr="00F07337">
        <w:rPr>
          <w:rFonts w:ascii="Palatino Linotype" w:hAnsi="Palatino Linotype" w:cs="Tahoma"/>
          <w:b/>
          <w:bCs/>
          <w:sz w:val="22"/>
        </w:rPr>
        <w:t>Solicitud de información número 00217/COACALCO/IP/2019</w:t>
      </w:r>
    </w:p>
    <w:p w:rsidR="00797FB8" w:rsidRPr="00F07337" w:rsidRDefault="00797FB8" w:rsidP="00E3592E">
      <w:pPr>
        <w:autoSpaceDE w:val="0"/>
        <w:autoSpaceDN w:val="0"/>
        <w:adjustRightInd w:val="0"/>
        <w:spacing w:line="360" w:lineRule="auto"/>
        <w:jc w:val="both"/>
        <w:rPr>
          <w:rFonts w:ascii="Palatino Linotype" w:hAnsi="Palatino Linotype" w:cs="Tahoma"/>
          <w:sz w:val="22"/>
          <w:szCs w:val="24"/>
        </w:rPr>
      </w:pPr>
      <w:r w:rsidRPr="00F07337">
        <w:rPr>
          <w:rFonts w:ascii="Palatino Linotype" w:hAnsi="Palatino Linotype" w:cs="Tahoma"/>
          <w:sz w:val="22"/>
          <w:szCs w:val="24"/>
        </w:rPr>
        <w:t xml:space="preserve">El Sujeto Obligado en la respuesta a la solicitud con número de folio </w:t>
      </w:r>
      <w:r w:rsidRPr="00F07337">
        <w:rPr>
          <w:rFonts w:ascii="Palatino Linotype" w:hAnsi="Palatino Linotype" w:cs="Tahoma"/>
          <w:b/>
          <w:sz w:val="22"/>
          <w:szCs w:val="24"/>
        </w:rPr>
        <w:t>00217/COACALCO/IP/2019</w:t>
      </w:r>
      <w:r w:rsidRPr="00F07337">
        <w:rPr>
          <w:rFonts w:ascii="Palatino Linotype" w:hAnsi="Palatino Linotype" w:cs="Tahoma"/>
          <w:sz w:val="22"/>
          <w:szCs w:val="24"/>
        </w:rPr>
        <w:t xml:space="preserve"> adjuntó cuatro archivos denominados:</w:t>
      </w:r>
    </w:p>
    <w:p w:rsidR="00797FB8" w:rsidRPr="00F07337" w:rsidRDefault="00797FB8" w:rsidP="00E3592E">
      <w:pPr>
        <w:autoSpaceDE w:val="0"/>
        <w:autoSpaceDN w:val="0"/>
        <w:adjustRightInd w:val="0"/>
        <w:spacing w:line="360" w:lineRule="auto"/>
        <w:jc w:val="both"/>
        <w:rPr>
          <w:rFonts w:ascii="Palatino Linotype" w:hAnsi="Palatino Linotype" w:cs="Tahoma"/>
          <w:sz w:val="22"/>
          <w:szCs w:val="24"/>
        </w:rPr>
      </w:pPr>
    </w:p>
    <w:p w:rsidR="00797FB8" w:rsidRPr="00F07337" w:rsidRDefault="00797FB8" w:rsidP="00E3592E">
      <w:pPr>
        <w:pStyle w:val="Prrafodelista"/>
        <w:numPr>
          <w:ilvl w:val="0"/>
          <w:numId w:val="45"/>
        </w:numPr>
        <w:autoSpaceDE w:val="0"/>
        <w:autoSpaceDN w:val="0"/>
        <w:adjustRightInd w:val="0"/>
        <w:spacing w:line="360" w:lineRule="auto"/>
        <w:jc w:val="both"/>
        <w:rPr>
          <w:rFonts w:ascii="Palatino Linotype" w:hAnsi="Palatino Linotype" w:cs="Tahoma"/>
        </w:rPr>
      </w:pPr>
      <w:r w:rsidRPr="00F07337">
        <w:rPr>
          <w:rFonts w:ascii="Palatino Linotype" w:hAnsi="Palatino Linotype" w:cs="Tahoma"/>
        </w:rPr>
        <w:t>RESPUESTA INTEGRADORA SOLICITUD 0217.docx</w:t>
      </w:r>
    </w:p>
    <w:p w:rsidR="00797FB8" w:rsidRPr="00F07337" w:rsidRDefault="00797FB8" w:rsidP="00E3592E">
      <w:pPr>
        <w:pStyle w:val="Prrafodelista"/>
        <w:numPr>
          <w:ilvl w:val="0"/>
          <w:numId w:val="45"/>
        </w:numPr>
        <w:autoSpaceDE w:val="0"/>
        <w:autoSpaceDN w:val="0"/>
        <w:adjustRightInd w:val="0"/>
        <w:spacing w:line="360" w:lineRule="auto"/>
        <w:jc w:val="both"/>
        <w:rPr>
          <w:rFonts w:ascii="Palatino Linotype" w:hAnsi="Palatino Linotype" w:cs="Tahoma"/>
        </w:rPr>
      </w:pPr>
      <w:r w:rsidRPr="00F07337">
        <w:rPr>
          <w:rFonts w:ascii="Palatino Linotype" w:hAnsi="Palatino Linotype" w:cs="Tahoma"/>
        </w:rPr>
        <w:t>Respuesta 00217-Coacalco-IP-2019.pdf</w:t>
      </w:r>
    </w:p>
    <w:p w:rsidR="00797FB8" w:rsidRPr="00F07337" w:rsidRDefault="00797FB8" w:rsidP="00E3592E">
      <w:pPr>
        <w:pStyle w:val="Prrafodelista"/>
        <w:numPr>
          <w:ilvl w:val="0"/>
          <w:numId w:val="45"/>
        </w:numPr>
        <w:autoSpaceDE w:val="0"/>
        <w:autoSpaceDN w:val="0"/>
        <w:adjustRightInd w:val="0"/>
        <w:spacing w:line="360" w:lineRule="auto"/>
        <w:jc w:val="both"/>
        <w:rPr>
          <w:rFonts w:ascii="Palatino Linotype" w:hAnsi="Palatino Linotype" w:cs="Tahoma"/>
        </w:rPr>
      </w:pPr>
      <w:r w:rsidRPr="00F07337">
        <w:rPr>
          <w:rFonts w:ascii="Palatino Linotype" w:hAnsi="Palatino Linotype" w:cs="Tahoma"/>
        </w:rPr>
        <w:t>OFICIO 01753.jpg</w:t>
      </w:r>
    </w:p>
    <w:p w:rsidR="00797FB8" w:rsidRPr="00F07337" w:rsidRDefault="00797FB8" w:rsidP="00E3592E">
      <w:pPr>
        <w:pStyle w:val="Prrafodelista"/>
        <w:numPr>
          <w:ilvl w:val="0"/>
          <w:numId w:val="45"/>
        </w:numPr>
        <w:autoSpaceDE w:val="0"/>
        <w:autoSpaceDN w:val="0"/>
        <w:adjustRightInd w:val="0"/>
        <w:spacing w:line="360" w:lineRule="auto"/>
        <w:jc w:val="both"/>
        <w:rPr>
          <w:rFonts w:ascii="Palatino Linotype" w:hAnsi="Palatino Linotype" w:cs="Tahoma"/>
        </w:rPr>
      </w:pPr>
      <w:r w:rsidRPr="00F07337">
        <w:rPr>
          <w:rFonts w:ascii="Palatino Linotype" w:hAnsi="Palatino Linotype" w:cs="Tahoma"/>
        </w:rPr>
        <w:t>LISTA 13a sesión.jpg</w:t>
      </w:r>
    </w:p>
    <w:p w:rsidR="00797FB8" w:rsidRPr="00F07337" w:rsidRDefault="00797FB8" w:rsidP="00E3592E">
      <w:pPr>
        <w:autoSpaceDE w:val="0"/>
        <w:autoSpaceDN w:val="0"/>
        <w:adjustRightInd w:val="0"/>
        <w:spacing w:line="360" w:lineRule="auto"/>
        <w:jc w:val="both"/>
        <w:rPr>
          <w:rFonts w:ascii="Palatino Linotype" w:hAnsi="Palatino Linotype" w:cs="Tahoma"/>
          <w:sz w:val="22"/>
          <w:szCs w:val="24"/>
        </w:rPr>
      </w:pPr>
    </w:p>
    <w:p w:rsidR="00797FB8" w:rsidRPr="00F07337" w:rsidRDefault="00797FB8" w:rsidP="00E3592E">
      <w:pPr>
        <w:autoSpaceDE w:val="0"/>
        <w:autoSpaceDN w:val="0"/>
        <w:adjustRightInd w:val="0"/>
        <w:spacing w:line="360" w:lineRule="auto"/>
        <w:jc w:val="both"/>
        <w:rPr>
          <w:rFonts w:ascii="Palatino Linotype" w:hAnsi="Palatino Linotype" w:cs="Tahoma"/>
          <w:sz w:val="22"/>
          <w:szCs w:val="24"/>
        </w:rPr>
      </w:pPr>
      <w:r w:rsidRPr="00F07337">
        <w:rPr>
          <w:rFonts w:ascii="Palatino Linotype" w:hAnsi="Palatino Linotype" w:cs="Tahoma"/>
          <w:sz w:val="22"/>
          <w:szCs w:val="24"/>
        </w:rPr>
        <w:t>El primero de ellos consiste en el oficio número UT/IVA/0731/2019 signado por el Titular de la Unidad de Transparencia del Sujeto Obligado por medio del cual señala lo siguiente:</w:t>
      </w:r>
    </w:p>
    <w:p w:rsidR="00797FB8" w:rsidRPr="00F07337" w:rsidRDefault="00797FB8" w:rsidP="00E3592E">
      <w:pPr>
        <w:autoSpaceDE w:val="0"/>
        <w:autoSpaceDN w:val="0"/>
        <w:adjustRightInd w:val="0"/>
        <w:spacing w:line="360" w:lineRule="auto"/>
        <w:jc w:val="both"/>
        <w:rPr>
          <w:rFonts w:ascii="Palatino Linotype" w:hAnsi="Palatino Linotype" w:cs="Tahoma"/>
          <w:sz w:val="22"/>
          <w:szCs w:val="24"/>
        </w:rPr>
      </w:pPr>
    </w:p>
    <w:p w:rsidR="00797FB8" w:rsidRPr="00F07337" w:rsidRDefault="00797FB8" w:rsidP="00E3592E">
      <w:pPr>
        <w:autoSpaceDE w:val="0"/>
        <w:autoSpaceDN w:val="0"/>
        <w:adjustRightInd w:val="0"/>
        <w:spacing w:line="360" w:lineRule="auto"/>
        <w:ind w:left="567" w:right="539"/>
        <w:jc w:val="both"/>
        <w:rPr>
          <w:rFonts w:ascii="Palatino Linotype" w:hAnsi="Palatino Linotype" w:cs="Tahoma"/>
          <w:i/>
          <w:szCs w:val="22"/>
        </w:rPr>
      </w:pPr>
      <w:r w:rsidRPr="00F07337">
        <w:rPr>
          <w:rFonts w:ascii="Palatino Linotype" w:hAnsi="Palatino Linotype" w:cs="Tahoma"/>
          <w:i/>
          <w:szCs w:val="22"/>
        </w:rPr>
        <w:t>“…</w:t>
      </w:r>
    </w:p>
    <w:p w:rsidR="00797FB8" w:rsidRPr="00F07337" w:rsidRDefault="00797FB8" w:rsidP="00E3592E">
      <w:pPr>
        <w:autoSpaceDE w:val="0"/>
        <w:autoSpaceDN w:val="0"/>
        <w:adjustRightInd w:val="0"/>
        <w:spacing w:line="360" w:lineRule="auto"/>
        <w:ind w:left="567" w:right="539"/>
        <w:jc w:val="both"/>
        <w:rPr>
          <w:rFonts w:ascii="Palatino Linotype" w:hAnsi="Palatino Linotype" w:cs="Tahoma"/>
          <w:i/>
          <w:szCs w:val="22"/>
        </w:rPr>
      </w:pPr>
      <w:r w:rsidRPr="00F07337">
        <w:rPr>
          <w:rFonts w:ascii="Palatino Linotype" w:hAnsi="Palatino Linotype" w:cs="Tahoma"/>
          <w:i/>
          <w:szCs w:val="22"/>
        </w:rPr>
        <w:lastRenderedPageBreak/>
        <w:t>En ese orden de ideas y en atención a las atribuciones conferidas en el Bando Municipal de Coacalco de Berriozábal 2019 y del Reglamento Interno de la Administración Pública Municipal de Coacalco de Berriozábal 2013-2015, su solicitud fue turnada a la siguiente área:</w:t>
      </w:r>
    </w:p>
    <w:p w:rsidR="00797FB8" w:rsidRPr="00F07337" w:rsidRDefault="00797FB8" w:rsidP="00E3592E">
      <w:pPr>
        <w:autoSpaceDE w:val="0"/>
        <w:autoSpaceDN w:val="0"/>
        <w:adjustRightInd w:val="0"/>
        <w:spacing w:line="360" w:lineRule="auto"/>
        <w:ind w:left="567" w:right="539"/>
        <w:jc w:val="both"/>
        <w:rPr>
          <w:rFonts w:ascii="Palatino Linotype" w:hAnsi="Palatino Linotype" w:cs="Tahoma"/>
          <w:i/>
          <w:szCs w:val="22"/>
        </w:rPr>
      </w:pPr>
    </w:p>
    <w:p w:rsidR="00797FB8" w:rsidRPr="00F07337" w:rsidRDefault="00797FB8" w:rsidP="00E3592E">
      <w:pPr>
        <w:autoSpaceDE w:val="0"/>
        <w:autoSpaceDN w:val="0"/>
        <w:adjustRightInd w:val="0"/>
        <w:spacing w:line="360" w:lineRule="auto"/>
        <w:ind w:left="567" w:right="539"/>
        <w:jc w:val="both"/>
        <w:rPr>
          <w:rFonts w:ascii="Palatino Linotype" w:hAnsi="Palatino Linotype" w:cs="Tahoma"/>
          <w:i/>
          <w:szCs w:val="22"/>
        </w:rPr>
      </w:pPr>
      <w:r w:rsidRPr="00F07337">
        <w:rPr>
          <w:rFonts w:ascii="Palatino Linotype" w:hAnsi="Palatino Linotype" w:cs="Tahoma"/>
          <w:i/>
          <w:szCs w:val="22"/>
        </w:rPr>
        <w:t>•</w:t>
      </w:r>
      <w:r w:rsidRPr="00F07337">
        <w:rPr>
          <w:rFonts w:ascii="Palatino Linotype" w:hAnsi="Palatino Linotype" w:cs="Tahoma"/>
          <w:i/>
          <w:szCs w:val="22"/>
        </w:rPr>
        <w:tab/>
        <w:t>Dirección de Administración.</w:t>
      </w:r>
    </w:p>
    <w:p w:rsidR="00797FB8" w:rsidRPr="00F07337" w:rsidRDefault="00797FB8" w:rsidP="00E3592E">
      <w:pPr>
        <w:autoSpaceDE w:val="0"/>
        <w:autoSpaceDN w:val="0"/>
        <w:adjustRightInd w:val="0"/>
        <w:spacing w:line="360" w:lineRule="auto"/>
        <w:ind w:left="567" w:right="539"/>
        <w:jc w:val="both"/>
        <w:rPr>
          <w:rFonts w:ascii="Palatino Linotype" w:hAnsi="Palatino Linotype" w:cs="Tahoma"/>
          <w:i/>
          <w:szCs w:val="22"/>
        </w:rPr>
      </w:pPr>
    </w:p>
    <w:p w:rsidR="00797FB8" w:rsidRPr="00F07337" w:rsidRDefault="00797FB8" w:rsidP="00E3592E">
      <w:pPr>
        <w:autoSpaceDE w:val="0"/>
        <w:autoSpaceDN w:val="0"/>
        <w:adjustRightInd w:val="0"/>
        <w:spacing w:line="360" w:lineRule="auto"/>
        <w:ind w:left="567" w:right="539"/>
        <w:jc w:val="both"/>
        <w:rPr>
          <w:rFonts w:ascii="Palatino Linotype" w:hAnsi="Palatino Linotype" w:cs="Tahoma"/>
          <w:i/>
          <w:sz w:val="18"/>
          <w:szCs w:val="22"/>
        </w:rPr>
      </w:pPr>
      <w:r w:rsidRPr="00F07337">
        <w:rPr>
          <w:rFonts w:ascii="Palatino Linotype" w:hAnsi="Palatino Linotype" w:cs="Tahoma"/>
          <w:i/>
          <w:szCs w:val="22"/>
        </w:rPr>
        <w:t>Cabe señalar que la Dirección de Administración del Sujeto Obligado emitió su respuesta mediante oficio DA/EAFC/01753/2019, mediante la cual manifestó que adjunto la respuesta a la plataforma SAIMEX, destacando que en dicho oficio propone que la información relativa a las deducciones de carácter personal se clasifique como confidenciales, para pronta referencia se transcribe la propuesta que nos ocupa:</w:t>
      </w:r>
      <w:r w:rsidRPr="00F07337">
        <w:rPr>
          <w:rFonts w:ascii="Palatino Linotype" w:hAnsi="Palatino Linotype" w:cs="Tahoma"/>
          <w:i/>
          <w:sz w:val="18"/>
          <w:szCs w:val="22"/>
        </w:rPr>
        <w:t xml:space="preserve"> </w:t>
      </w:r>
    </w:p>
    <w:p w:rsidR="00797FB8" w:rsidRPr="00F07337" w:rsidRDefault="00797FB8" w:rsidP="00E3592E">
      <w:pPr>
        <w:autoSpaceDE w:val="0"/>
        <w:autoSpaceDN w:val="0"/>
        <w:adjustRightInd w:val="0"/>
        <w:spacing w:line="360" w:lineRule="auto"/>
        <w:ind w:left="851" w:right="822"/>
        <w:jc w:val="both"/>
        <w:rPr>
          <w:rFonts w:ascii="Palatino Linotype" w:hAnsi="Palatino Linotype" w:cs="Tahoma"/>
          <w:i/>
          <w:sz w:val="18"/>
          <w:szCs w:val="22"/>
        </w:rPr>
      </w:pPr>
      <w:r w:rsidRPr="00F07337">
        <w:rPr>
          <w:rFonts w:ascii="Palatino Linotype" w:hAnsi="Palatino Linotype" w:cs="Tahoma"/>
          <w:i/>
          <w:sz w:val="18"/>
          <w:szCs w:val="22"/>
        </w:rPr>
        <w:t xml:space="preserve">“Así mismo hago de su conocimiento que solo se incluyen las deducciones referentes al Impuesto Sobre la Renta (ISR), fondo de capitalización, fondo y servicios médicos ISSEMYM. Ya que existen ciertas deducciones que se refiere única y exclusivamente al ámbito privado, como pudieran ser aquellas derivadas de una resolución judicial, la contratación de un seguro o descuentos por prestamos personales; las mismas revelan parte de las decisiones que adopta una persona respecto del uso y destino de su remuneración salarial, lo cual incide en la manera en que se integra su patrimonio, por lo que se considera que esa información no es de carácter público, sino que constituye información confidencial en virtud de que corresponden a decisiones personales y se debe clasificar como información confidencial.”  </w:t>
      </w:r>
    </w:p>
    <w:p w:rsidR="00797FB8" w:rsidRPr="00F07337" w:rsidRDefault="00797FB8" w:rsidP="00E3592E">
      <w:pPr>
        <w:autoSpaceDE w:val="0"/>
        <w:autoSpaceDN w:val="0"/>
        <w:adjustRightInd w:val="0"/>
        <w:spacing w:line="360" w:lineRule="auto"/>
        <w:ind w:left="567" w:right="539"/>
        <w:jc w:val="both"/>
        <w:rPr>
          <w:rFonts w:ascii="Palatino Linotype" w:hAnsi="Palatino Linotype" w:cs="Tahoma"/>
          <w:i/>
          <w:szCs w:val="22"/>
        </w:rPr>
      </w:pPr>
    </w:p>
    <w:p w:rsidR="00797FB8" w:rsidRPr="00F07337" w:rsidRDefault="00797FB8"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Por lo anterior, dicha propuesta de clasificación se analizó el veintinueve de julio de la presente anualidad, durante el desarrollo de la Décima Tercera Sesión Extraordinaria del Comité de Transparencia y se dictó el siguiente acuerdo:</w:t>
      </w:r>
    </w:p>
    <w:p w:rsidR="00797FB8" w:rsidRPr="00F07337" w:rsidRDefault="00797FB8" w:rsidP="00E3592E">
      <w:pPr>
        <w:autoSpaceDE w:val="0"/>
        <w:autoSpaceDN w:val="0"/>
        <w:adjustRightInd w:val="0"/>
        <w:spacing w:line="360" w:lineRule="auto"/>
        <w:ind w:left="567" w:right="567"/>
        <w:jc w:val="center"/>
        <w:rPr>
          <w:rFonts w:ascii="Palatino Linotype" w:hAnsi="Palatino Linotype" w:cs="Tahoma"/>
          <w:i/>
          <w:szCs w:val="22"/>
        </w:rPr>
      </w:pPr>
    </w:p>
    <w:p w:rsidR="00797FB8" w:rsidRPr="00F07337" w:rsidRDefault="00797FB8" w:rsidP="00E3592E">
      <w:pPr>
        <w:autoSpaceDE w:val="0"/>
        <w:autoSpaceDN w:val="0"/>
        <w:adjustRightInd w:val="0"/>
        <w:spacing w:line="360" w:lineRule="auto"/>
        <w:ind w:left="567" w:right="567"/>
        <w:jc w:val="center"/>
        <w:rPr>
          <w:rFonts w:ascii="Palatino Linotype" w:hAnsi="Palatino Linotype" w:cs="Tahoma"/>
          <w:b/>
          <w:i/>
          <w:szCs w:val="22"/>
        </w:rPr>
      </w:pPr>
      <w:r w:rsidRPr="00F07337">
        <w:rPr>
          <w:rFonts w:ascii="Palatino Linotype" w:hAnsi="Palatino Linotype" w:cs="Tahoma"/>
          <w:b/>
          <w:i/>
          <w:szCs w:val="22"/>
        </w:rPr>
        <w:t>“ACUERDO</w:t>
      </w:r>
    </w:p>
    <w:p w:rsidR="00797FB8" w:rsidRPr="00F07337" w:rsidRDefault="00797FB8" w:rsidP="00E3592E">
      <w:pPr>
        <w:autoSpaceDE w:val="0"/>
        <w:autoSpaceDN w:val="0"/>
        <w:adjustRightInd w:val="0"/>
        <w:spacing w:line="360" w:lineRule="auto"/>
        <w:ind w:left="567" w:right="567"/>
        <w:jc w:val="center"/>
        <w:rPr>
          <w:rFonts w:ascii="Palatino Linotype" w:hAnsi="Palatino Linotype" w:cs="Tahoma"/>
          <w:b/>
          <w:i/>
          <w:szCs w:val="22"/>
        </w:rPr>
      </w:pPr>
      <w:r w:rsidRPr="00F07337">
        <w:rPr>
          <w:rFonts w:ascii="Palatino Linotype" w:hAnsi="Palatino Linotype" w:cs="Tahoma"/>
          <w:b/>
          <w:i/>
          <w:szCs w:val="22"/>
        </w:rPr>
        <w:t>ACT/TRANSCOA/DÉCIMATERCERA/EXTRAORD/6/2019/SEXTO</w:t>
      </w:r>
    </w:p>
    <w:p w:rsidR="00797FB8" w:rsidRPr="00F07337" w:rsidRDefault="00797FB8" w:rsidP="00E3592E">
      <w:pPr>
        <w:autoSpaceDE w:val="0"/>
        <w:autoSpaceDN w:val="0"/>
        <w:adjustRightInd w:val="0"/>
        <w:spacing w:line="360" w:lineRule="auto"/>
        <w:ind w:left="567" w:right="567"/>
        <w:jc w:val="center"/>
        <w:rPr>
          <w:rFonts w:ascii="Palatino Linotype" w:hAnsi="Palatino Linotype" w:cs="Tahoma"/>
          <w:b/>
          <w:i/>
          <w:szCs w:val="22"/>
        </w:rPr>
      </w:pPr>
    </w:p>
    <w:p w:rsidR="00797FB8" w:rsidRPr="00F07337" w:rsidRDefault="00797FB8" w:rsidP="00E3592E">
      <w:pPr>
        <w:autoSpaceDE w:val="0"/>
        <w:autoSpaceDN w:val="0"/>
        <w:adjustRightInd w:val="0"/>
        <w:spacing w:line="360" w:lineRule="auto"/>
        <w:jc w:val="both"/>
        <w:rPr>
          <w:rFonts w:ascii="Palatino Linotype" w:hAnsi="Palatino Linotype" w:cs="Tahoma"/>
          <w:sz w:val="22"/>
          <w:szCs w:val="24"/>
        </w:rPr>
      </w:pPr>
      <w:r w:rsidRPr="00F07337">
        <w:rPr>
          <w:rFonts w:ascii="Palatino Linotype" w:hAnsi="Palatino Linotype" w:cs="Tahoma"/>
          <w:sz w:val="22"/>
          <w:szCs w:val="24"/>
        </w:rPr>
        <w:lastRenderedPageBreak/>
        <w:t>Por lo que respecta al documento marcado con el numeral dos consiste en la nómina de la primera y segunda quincena del mes de enero de dos mil dieciocho y por lo que hace a los demás archivos corresponden a las firmas de los integrantes del Comité de Trasparencia y al oficio descrito en la respuesta del Titular de la Unidad de Transparencia.</w:t>
      </w:r>
    </w:p>
    <w:p w:rsidR="00804FA4" w:rsidRPr="00F07337" w:rsidRDefault="00804FA4" w:rsidP="00E3592E">
      <w:pPr>
        <w:autoSpaceDE w:val="0"/>
        <w:autoSpaceDN w:val="0"/>
        <w:adjustRightInd w:val="0"/>
        <w:spacing w:line="360" w:lineRule="auto"/>
        <w:jc w:val="both"/>
        <w:rPr>
          <w:rFonts w:ascii="Palatino Linotype" w:hAnsi="Palatino Linotype" w:cs="Tahoma"/>
          <w:sz w:val="22"/>
          <w:szCs w:val="24"/>
        </w:rPr>
      </w:pPr>
    </w:p>
    <w:p w:rsidR="00587F23" w:rsidRPr="00F07337" w:rsidRDefault="00D95C7A" w:rsidP="00E3592E">
      <w:pPr>
        <w:autoSpaceDE w:val="0"/>
        <w:autoSpaceDN w:val="0"/>
        <w:adjustRightInd w:val="0"/>
        <w:spacing w:line="360" w:lineRule="auto"/>
        <w:jc w:val="both"/>
        <w:rPr>
          <w:rFonts w:ascii="Palatino Linotype" w:hAnsi="Palatino Linotype" w:cs="Tahoma"/>
          <w:b/>
          <w:sz w:val="22"/>
          <w:szCs w:val="22"/>
        </w:rPr>
      </w:pPr>
      <w:r w:rsidRPr="00F07337">
        <w:rPr>
          <w:rFonts w:ascii="Palatino Linotype" w:hAnsi="Palatino Linotype" w:cs="Tahoma"/>
          <w:b/>
          <w:sz w:val="22"/>
          <w:szCs w:val="22"/>
        </w:rPr>
        <w:t>I</w:t>
      </w:r>
      <w:r w:rsidR="00A558CA" w:rsidRPr="00F07337">
        <w:rPr>
          <w:rFonts w:ascii="Palatino Linotype" w:hAnsi="Palatino Linotype" w:cs="Tahoma"/>
          <w:b/>
          <w:sz w:val="22"/>
          <w:szCs w:val="22"/>
        </w:rPr>
        <w:t>II</w:t>
      </w:r>
      <w:r w:rsidR="00AA5A86" w:rsidRPr="00F07337">
        <w:rPr>
          <w:rFonts w:ascii="Palatino Linotype" w:hAnsi="Palatino Linotype" w:cs="Tahoma"/>
          <w:b/>
          <w:sz w:val="22"/>
          <w:szCs w:val="22"/>
        </w:rPr>
        <w:t xml:space="preserve">. </w:t>
      </w:r>
      <w:r w:rsidR="004100AA" w:rsidRPr="00F07337">
        <w:rPr>
          <w:rFonts w:ascii="Palatino Linotype" w:hAnsi="Palatino Linotype" w:cs="Tahoma"/>
          <w:b/>
          <w:sz w:val="22"/>
          <w:szCs w:val="22"/>
        </w:rPr>
        <w:t>Interposición</w:t>
      </w:r>
      <w:r w:rsidR="00C459A9" w:rsidRPr="00F07337">
        <w:rPr>
          <w:rFonts w:ascii="Palatino Linotype" w:hAnsi="Palatino Linotype" w:cs="Tahoma"/>
          <w:b/>
          <w:sz w:val="22"/>
          <w:szCs w:val="22"/>
        </w:rPr>
        <w:t xml:space="preserve"> de</w:t>
      </w:r>
      <w:r w:rsidR="00772B2C" w:rsidRPr="00F07337">
        <w:rPr>
          <w:rFonts w:ascii="Palatino Linotype" w:hAnsi="Palatino Linotype" w:cs="Tahoma"/>
          <w:b/>
          <w:sz w:val="22"/>
          <w:szCs w:val="22"/>
        </w:rPr>
        <w:t xml:space="preserve"> </w:t>
      </w:r>
      <w:r w:rsidR="00C459A9" w:rsidRPr="00F07337">
        <w:rPr>
          <w:rFonts w:ascii="Palatino Linotype" w:hAnsi="Palatino Linotype" w:cs="Tahoma"/>
          <w:b/>
          <w:sz w:val="22"/>
          <w:szCs w:val="22"/>
        </w:rPr>
        <w:t>l</w:t>
      </w:r>
      <w:r w:rsidR="00772B2C" w:rsidRPr="00F07337">
        <w:rPr>
          <w:rFonts w:ascii="Palatino Linotype" w:hAnsi="Palatino Linotype" w:cs="Tahoma"/>
          <w:b/>
          <w:sz w:val="22"/>
          <w:szCs w:val="22"/>
        </w:rPr>
        <w:t>os</w:t>
      </w:r>
      <w:r w:rsidR="00C459A9" w:rsidRPr="00F07337">
        <w:rPr>
          <w:rFonts w:ascii="Palatino Linotype" w:hAnsi="Palatino Linotype" w:cs="Tahoma"/>
          <w:b/>
          <w:sz w:val="22"/>
          <w:szCs w:val="22"/>
        </w:rPr>
        <w:t xml:space="preserve"> Recurso</w:t>
      </w:r>
      <w:r w:rsidR="00772B2C" w:rsidRPr="00F07337">
        <w:rPr>
          <w:rFonts w:ascii="Palatino Linotype" w:hAnsi="Palatino Linotype" w:cs="Tahoma"/>
          <w:b/>
          <w:sz w:val="22"/>
          <w:szCs w:val="22"/>
        </w:rPr>
        <w:t>s</w:t>
      </w:r>
      <w:r w:rsidR="00C459A9" w:rsidRPr="00F07337">
        <w:rPr>
          <w:rFonts w:ascii="Palatino Linotype" w:hAnsi="Palatino Linotype" w:cs="Tahoma"/>
          <w:b/>
          <w:sz w:val="22"/>
          <w:szCs w:val="22"/>
        </w:rPr>
        <w:t xml:space="preserve"> de R</w:t>
      </w:r>
      <w:r w:rsidR="00C25238" w:rsidRPr="00F07337">
        <w:rPr>
          <w:rFonts w:ascii="Palatino Linotype" w:hAnsi="Palatino Linotype" w:cs="Tahoma"/>
          <w:b/>
          <w:sz w:val="22"/>
          <w:szCs w:val="22"/>
        </w:rPr>
        <w:t xml:space="preserve">evisión. </w:t>
      </w:r>
    </w:p>
    <w:p w:rsidR="0006419A" w:rsidRPr="00F07337" w:rsidRDefault="0006419A" w:rsidP="00E3592E">
      <w:pPr>
        <w:autoSpaceDE w:val="0"/>
        <w:autoSpaceDN w:val="0"/>
        <w:adjustRightInd w:val="0"/>
        <w:spacing w:line="360" w:lineRule="auto"/>
        <w:jc w:val="both"/>
        <w:rPr>
          <w:rFonts w:ascii="Palatino Linotype" w:hAnsi="Palatino Linotype" w:cs="Tahoma"/>
          <w:b/>
          <w:sz w:val="22"/>
          <w:szCs w:val="22"/>
        </w:rPr>
      </w:pPr>
    </w:p>
    <w:p w:rsidR="00264223" w:rsidRPr="00F07337" w:rsidRDefault="006C1B1D" w:rsidP="00E3592E">
      <w:pPr>
        <w:autoSpaceDE w:val="0"/>
        <w:autoSpaceDN w:val="0"/>
        <w:adjustRightInd w:val="0"/>
        <w:spacing w:line="360" w:lineRule="auto"/>
        <w:jc w:val="both"/>
        <w:rPr>
          <w:rFonts w:ascii="Palatino Linotype" w:hAnsi="Palatino Linotype" w:cs="Tahoma"/>
          <w:sz w:val="22"/>
          <w:szCs w:val="22"/>
        </w:rPr>
      </w:pPr>
      <w:r w:rsidRPr="00F07337">
        <w:rPr>
          <w:rFonts w:ascii="Palatino Linotype" w:hAnsi="Palatino Linotype" w:cs="Tahoma"/>
          <w:sz w:val="22"/>
          <w:szCs w:val="22"/>
        </w:rPr>
        <w:t xml:space="preserve">Con </w:t>
      </w:r>
      <w:r w:rsidR="00A9024A" w:rsidRPr="00F07337">
        <w:rPr>
          <w:rFonts w:ascii="Palatino Linotype" w:hAnsi="Palatino Linotype" w:cs="Tahoma"/>
          <w:sz w:val="22"/>
          <w:szCs w:val="22"/>
        </w:rPr>
        <w:t xml:space="preserve">fecha </w:t>
      </w:r>
      <w:r w:rsidR="00797FB8" w:rsidRPr="00F07337">
        <w:rPr>
          <w:rFonts w:ascii="Palatino Linotype" w:hAnsi="Palatino Linotype" w:cs="Tahoma"/>
          <w:sz w:val="22"/>
          <w:szCs w:val="22"/>
        </w:rPr>
        <w:t xml:space="preserve">treinta </w:t>
      </w:r>
      <w:r w:rsidR="00270096" w:rsidRPr="00F07337">
        <w:rPr>
          <w:rFonts w:ascii="Palatino Linotype" w:hAnsi="Palatino Linotype" w:cs="Tahoma"/>
          <w:sz w:val="22"/>
          <w:szCs w:val="22"/>
        </w:rPr>
        <w:t xml:space="preserve">de julio </w:t>
      </w:r>
      <w:r w:rsidR="00593A79" w:rsidRPr="00F07337">
        <w:rPr>
          <w:rFonts w:ascii="Palatino Linotype" w:hAnsi="Palatino Linotype" w:cs="Tahoma"/>
          <w:sz w:val="22"/>
          <w:szCs w:val="22"/>
        </w:rPr>
        <w:t>de dos mil diecinueve</w:t>
      </w:r>
      <w:r w:rsidR="00C25238" w:rsidRPr="00F07337">
        <w:rPr>
          <w:rFonts w:ascii="Palatino Linotype" w:hAnsi="Palatino Linotype" w:cs="Tahoma"/>
          <w:sz w:val="22"/>
          <w:szCs w:val="22"/>
        </w:rPr>
        <w:t>, se recibi</w:t>
      </w:r>
      <w:r w:rsidR="00952FF6" w:rsidRPr="00F07337">
        <w:rPr>
          <w:rFonts w:ascii="Palatino Linotype" w:hAnsi="Palatino Linotype" w:cs="Tahoma"/>
          <w:sz w:val="22"/>
          <w:szCs w:val="22"/>
        </w:rPr>
        <w:t>eron</w:t>
      </w:r>
      <w:r w:rsidR="00C25238" w:rsidRPr="00F07337">
        <w:rPr>
          <w:rFonts w:ascii="Palatino Linotype" w:hAnsi="Palatino Linotype" w:cs="Tahoma"/>
          <w:sz w:val="22"/>
          <w:szCs w:val="22"/>
        </w:rPr>
        <w:t xml:space="preserve"> en este </w:t>
      </w:r>
      <w:r w:rsidR="00C25238" w:rsidRPr="00F07337">
        <w:rPr>
          <w:rFonts w:ascii="Palatino Linotype" w:eastAsia="Calibri" w:hAnsi="Palatino Linotype" w:cs="Tahoma"/>
          <w:sz w:val="22"/>
          <w:szCs w:val="22"/>
          <w:lang w:eastAsia="en-US"/>
        </w:rPr>
        <w:t xml:space="preserve">Instituto, a través del </w:t>
      </w:r>
      <w:r w:rsidR="000313A7" w:rsidRPr="00F07337">
        <w:rPr>
          <w:rFonts w:ascii="Palatino Linotype" w:hAnsi="Palatino Linotype" w:cs="Tahoma"/>
          <w:sz w:val="22"/>
          <w:szCs w:val="22"/>
          <w:lang w:val="es-ES"/>
        </w:rPr>
        <w:t>Sistema de Acceso a la Información Mexiquense (SAIMEX)</w:t>
      </w:r>
      <w:r w:rsidRPr="00F07337">
        <w:rPr>
          <w:rFonts w:ascii="Palatino Linotype" w:hAnsi="Palatino Linotype" w:cs="Tahoma"/>
          <w:sz w:val="22"/>
          <w:szCs w:val="22"/>
        </w:rPr>
        <w:t xml:space="preserve">, </w:t>
      </w:r>
      <w:r w:rsidR="00DD2303" w:rsidRPr="00F07337">
        <w:rPr>
          <w:rFonts w:ascii="Palatino Linotype" w:hAnsi="Palatino Linotype" w:cs="Tahoma"/>
          <w:sz w:val="22"/>
          <w:szCs w:val="22"/>
        </w:rPr>
        <w:t>l</w:t>
      </w:r>
      <w:r w:rsidR="00952FF6" w:rsidRPr="00F07337">
        <w:rPr>
          <w:rFonts w:ascii="Palatino Linotype" w:hAnsi="Palatino Linotype" w:cs="Tahoma"/>
          <w:sz w:val="22"/>
          <w:szCs w:val="22"/>
        </w:rPr>
        <w:t>os</w:t>
      </w:r>
      <w:r w:rsidRPr="00F07337">
        <w:rPr>
          <w:rFonts w:ascii="Palatino Linotype" w:hAnsi="Palatino Linotype" w:cs="Tahoma"/>
          <w:sz w:val="22"/>
          <w:szCs w:val="22"/>
        </w:rPr>
        <w:t xml:space="preserve"> Recurso</w:t>
      </w:r>
      <w:r w:rsidR="00952FF6" w:rsidRPr="00F07337">
        <w:rPr>
          <w:rFonts w:ascii="Palatino Linotype" w:hAnsi="Palatino Linotype" w:cs="Tahoma"/>
          <w:sz w:val="22"/>
          <w:szCs w:val="22"/>
        </w:rPr>
        <w:t>s</w:t>
      </w:r>
      <w:r w:rsidR="00593A79" w:rsidRPr="00F07337">
        <w:rPr>
          <w:rFonts w:ascii="Palatino Linotype" w:hAnsi="Palatino Linotype" w:cs="Tahoma"/>
          <w:sz w:val="22"/>
          <w:szCs w:val="22"/>
        </w:rPr>
        <w:t xml:space="preserve"> </w:t>
      </w:r>
      <w:r w:rsidRPr="00F07337">
        <w:rPr>
          <w:rFonts w:ascii="Palatino Linotype" w:hAnsi="Palatino Linotype" w:cs="Tahoma"/>
          <w:sz w:val="22"/>
          <w:szCs w:val="22"/>
        </w:rPr>
        <w:t>de R</w:t>
      </w:r>
      <w:r w:rsidR="00C25238" w:rsidRPr="00F07337">
        <w:rPr>
          <w:rFonts w:ascii="Palatino Linotype" w:hAnsi="Palatino Linotype" w:cs="Tahoma"/>
          <w:sz w:val="22"/>
          <w:szCs w:val="22"/>
        </w:rPr>
        <w:t xml:space="preserve">evisión </w:t>
      </w:r>
      <w:r w:rsidR="002126A8" w:rsidRPr="00F07337">
        <w:rPr>
          <w:rFonts w:ascii="Palatino Linotype" w:hAnsi="Palatino Linotype" w:cs="Tahoma"/>
          <w:b/>
          <w:sz w:val="22"/>
          <w:szCs w:val="22"/>
        </w:rPr>
        <w:t>06431/INFOEM/IP/RR/2019, 06434/INFOEM/IP/RR/2019, 06435/INFOEM/IP/RR/2019,</w:t>
      </w:r>
      <w:r w:rsidR="00952FF6" w:rsidRPr="00F07337">
        <w:rPr>
          <w:rFonts w:ascii="Palatino Linotype" w:hAnsi="Palatino Linotype" w:cs="Tahoma"/>
          <w:b/>
          <w:sz w:val="22"/>
          <w:szCs w:val="22"/>
        </w:rPr>
        <w:t xml:space="preserve"> y 0</w:t>
      </w:r>
      <w:r w:rsidR="00270096" w:rsidRPr="00F07337">
        <w:rPr>
          <w:rFonts w:ascii="Palatino Linotype" w:hAnsi="Palatino Linotype" w:cs="Tahoma"/>
          <w:b/>
          <w:sz w:val="22"/>
          <w:szCs w:val="22"/>
        </w:rPr>
        <w:t>643</w:t>
      </w:r>
      <w:r w:rsidR="002126A8" w:rsidRPr="00F07337">
        <w:rPr>
          <w:rFonts w:ascii="Palatino Linotype" w:hAnsi="Palatino Linotype" w:cs="Tahoma"/>
          <w:b/>
          <w:sz w:val="22"/>
          <w:szCs w:val="22"/>
        </w:rPr>
        <w:t>7</w:t>
      </w:r>
      <w:r w:rsidR="00952FF6" w:rsidRPr="00F07337">
        <w:rPr>
          <w:rFonts w:ascii="Palatino Linotype" w:hAnsi="Palatino Linotype" w:cs="Tahoma"/>
          <w:b/>
          <w:sz w:val="22"/>
          <w:szCs w:val="22"/>
        </w:rPr>
        <w:t>/INFOEM/IP/RR/2019,</w:t>
      </w:r>
      <w:r w:rsidR="00DD2303" w:rsidRPr="00F07337">
        <w:rPr>
          <w:rFonts w:ascii="Palatino Linotype" w:hAnsi="Palatino Linotype" w:cs="Tahoma"/>
          <w:sz w:val="22"/>
          <w:szCs w:val="22"/>
        </w:rPr>
        <w:t xml:space="preserve"> </w:t>
      </w:r>
      <w:r w:rsidR="00C25238" w:rsidRPr="00F07337">
        <w:rPr>
          <w:rFonts w:ascii="Palatino Linotype" w:hAnsi="Palatino Linotype" w:cs="Tahoma"/>
          <w:sz w:val="22"/>
          <w:szCs w:val="22"/>
        </w:rPr>
        <w:t>interpuesto</w:t>
      </w:r>
      <w:r w:rsidR="00952FF6" w:rsidRPr="00F07337">
        <w:rPr>
          <w:rFonts w:ascii="Palatino Linotype" w:hAnsi="Palatino Linotype" w:cs="Tahoma"/>
          <w:sz w:val="22"/>
          <w:szCs w:val="22"/>
        </w:rPr>
        <w:t>s</w:t>
      </w:r>
      <w:r w:rsidR="00C25238" w:rsidRPr="00F07337">
        <w:rPr>
          <w:rFonts w:ascii="Palatino Linotype" w:hAnsi="Palatino Linotype" w:cs="Tahoma"/>
          <w:sz w:val="22"/>
          <w:szCs w:val="22"/>
        </w:rPr>
        <w:t xml:space="preserve"> por </w:t>
      </w:r>
      <w:r w:rsidR="00E573C6" w:rsidRPr="00F07337">
        <w:rPr>
          <w:rFonts w:ascii="Palatino Linotype" w:hAnsi="Palatino Linotype" w:cs="Tahoma"/>
          <w:sz w:val="22"/>
          <w:szCs w:val="22"/>
        </w:rPr>
        <w:t xml:space="preserve">el </w:t>
      </w:r>
      <w:r w:rsidR="008C357C" w:rsidRPr="00F07337">
        <w:rPr>
          <w:rFonts w:ascii="Palatino Linotype" w:hAnsi="Palatino Linotype" w:cs="Tahoma"/>
          <w:sz w:val="22"/>
          <w:szCs w:val="22"/>
        </w:rPr>
        <w:t>P</w:t>
      </w:r>
      <w:r w:rsidR="00E573C6" w:rsidRPr="00F07337">
        <w:rPr>
          <w:rFonts w:ascii="Palatino Linotype" w:hAnsi="Palatino Linotype" w:cs="Tahoma"/>
          <w:sz w:val="22"/>
          <w:szCs w:val="22"/>
        </w:rPr>
        <w:t>articular</w:t>
      </w:r>
      <w:r w:rsidR="00C25238" w:rsidRPr="00F07337">
        <w:rPr>
          <w:rFonts w:ascii="Palatino Linotype" w:hAnsi="Palatino Linotype" w:cs="Tahoma"/>
          <w:sz w:val="22"/>
          <w:szCs w:val="22"/>
        </w:rPr>
        <w:t>, en contra de la</w:t>
      </w:r>
      <w:r w:rsidR="00952FF6" w:rsidRPr="00F07337">
        <w:rPr>
          <w:rFonts w:ascii="Palatino Linotype" w:hAnsi="Palatino Linotype" w:cs="Tahoma"/>
          <w:sz w:val="22"/>
          <w:szCs w:val="22"/>
        </w:rPr>
        <w:t>s</w:t>
      </w:r>
      <w:r w:rsidR="00C25238" w:rsidRPr="00F07337">
        <w:rPr>
          <w:rFonts w:ascii="Palatino Linotype" w:hAnsi="Palatino Linotype" w:cs="Tahoma"/>
          <w:sz w:val="22"/>
          <w:szCs w:val="22"/>
        </w:rPr>
        <w:t xml:space="preserve"> respuesta</w:t>
      </w:r>
      <w:r w:rsidR="00952FF6" w:rsidRPr="00F07337">
        <w:rPr>
          <w:rFonts w:ascii="Palatino Linotype" w:hAnsi="Palatino Linotype" w:cs="Tahoma"/>
          <w:sz w:val="22"/>
          <w:szCs w:val="22"/>
        </w:rPr>
        <w:t>s</w:t>
      </w:r>
      <w:r w:rsidR="00C25238" w:rsidRPr="00F07337">
        <w:rPr>
          <w:rFonts w:ascii="Palatino Linotype" w:hAnsi="Palatino Linotype" w:cs="Tahoma"/>
          <w:sz w:val="22"/>
          <w:szCs w:val="22"/>
        </w:rPr>
        <w:t xml:space="preserve"> </w:t>
      </w:r>
      <w:r w:rsidR="00587F23" w:rsidRPr="00F07337">
        <w:rPr>
          <w:rFonts w:ascii="Palatino Linotype" w:hAnsi="Palatino Linotype" w:cs="Tahoma"/>
          <w:sz w:val="22"/>
          <w:szCs w:val="22"/>
        </w:rPr>
        <w:t xml:space="preserve">del </w:t>
      </w:r>
      <w:r w:rsidR="00956793" w:rsidRPr="00F07337">
        <w:rPr>
          <w:rFonts w:ascii="Palatino Linotype" w:hAnsi="Palatino Linotype" w:cs="Tahoma"/>
          <w:sz w:val="22"/>
          <w:szCs w:val="22"/>
        </w:rPr>
        <w:t>Sujeto Obligado</w:t>
      </w:r>
      <w:r w:rsidR="00C25238" w:rsidRPr="00F07337">
        <w:rPr>
          <w:rFonts w:ascii="Palatino Linotype" w:hAnsi="Palatino Linotype" w:cs="Tahoma"/>
          <w:sz w:val="22"/>
          <w:szCs w:val="22"/>
        </w:rPr>
        <w:t xml:space="preserve">, en </w:t>
      </w:r>
      <w:r w:rsidR="00DD2303" w:rsidRPr="00F07337">
        <w:rPr>
          <w:rFonts w:ascii="Palatino Linotype" w:hAnsi="Palatino Linotype" w:cs="Tahoma"/>
          <w:sz w:val="22"/>
          <w:szCs w:val="22"/>
        </w:rPr>
        <w:t xml:space="preserve">los </w:t>
      </w:r>
      <w:r w:rsidR="00593A79" w:rsidRPr="00F07337">
        <w:rPr>
          <w:rFonts w:ascii="Palatino Linotype" w:hAnsi="Palatino Linotype" w:cs="Tahoma"/>
          <w:sz w:val="22"/>
          <w:szCs w:val="22"/>
        </w:rPr>
        <w:t xml:space="preserve">siguientes </w:t>
      </w:r>
      <w:r w:rsidR="00626F66" w:rsidRPr="00F07337">
        <w:rPr>
          <w:rFonts w:ascii="Palatino Linotype" w:hAnsi="Palatino Linotype" w:cs="Tahoma"/>
          <w:sz w:val="22"/>
          <w:szCs w:val="22"/>
        </w:rPr>
        <w:t>términos</w:t>
      </w:r>
      <w:r w:rsidR="00C25238" w:rsidRPr="00F07337">
        <w:rPr>
          <w:rFonts w:ascii="Palatino Linotype" w:hAnsi="Palatino Linotype" w:cs="Tahoma"/>
          <w:sz w:val="22"/>
          <w:szCs w:val="22"/>
        </w:rPr>
        <w:t>:</w:t>
      </w:r>
    </w:p>
    <w:p w:rsidR="00952FF6" w:rsidRPr="00F07337" w:rsidRDefault="00952FF6" w:rsidP="00E3592E">
      <w:pPr>
        <w:tabs>
          <w:tab w:val="left" w:pos="4667"/>
        </w:tabs>
        <w:spacing w:line="360" w:lineRule="auto"/>
        <w:ind w:left="567" w:right="567"/>
        <w:jc w:val="both"/>
        <w:rPr>
          <w:rFonts w:ascii="Palatino Linotype" w:hAnsi="Palatino Linotype" w:cs="Tahoma"/>
          <w:b/>
          <w:bCs/>
        </w:rPr>
      </w:pPr>
    </w:p>
    <w:p w:rsidR="00952FF6" w:rsidRPr="00F07337" w:rsidRDefault="00952FF6"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t xml:space="preserve">Solicitud de información número </w:t>
      </w:r>
      <w:r w:rsidR="00CE4C4B" w:rsidRPr="00F07337">
        <w:rPr>
          <w:rFonts w:ascii="Palatino Linotype" w:hAnsi="Palatino Linotype" w:cs="Tahoma"/>
          <w:b/>
          <w:bCs/>
        </w:rPr>
        <w:t>00214/COACALCO/IP/2019</w:t>
      </w:r>
    </w:p>
    <w:p w:rsidR="00952FF6" w:rsidRPr="00F07337" w:rsidRDefault="00952FF6"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t xml:space="preserve">Recurso de revisión </w:t>
      </w:r>
      <w:r w:rsidRPr="00F07337">
        <w:rPr>
          <w:rFonts w:ascii="Palatino Linotype" w:hAnsi="Palatino Linotype" w:cs="Tahoma"/>
          <w:b/>
        </w:rPr>
        <w:t>0</w:t>
      </w:r>
      <w:r w:rsidR="00270096" w:rsidRPr="00F07337">
        <w:rPr>
          <w:rFonts w:ascii="Palatino Linotype" w:hAnsi="Palatino Linotype" w:cs="Tahoma"/>
          <w:b/>
        </w:rPr>
        <w:t>6</w:t>
      </w:r>
      <w:r w:rsidR="00CE4C4B" w:rsidRPr="00F07337">
        <w:rPr>
          <w:rFonts w:ascii="Palatino Linotype" w:hAnsi="Palatino Linotype" w:cs="Tahoma"/>
          <w:b/>
        </w:rPr>
        <w:t>431</w:t>
      </w:r>
      <w:r w:rsidRPr="00F07337">
        <w:rPr>
          <w:rFonts w:ascii="Palatino Linotype" w:hAnsi="Palatino Linotype" w:cs="Tahoma"/>
          <w:b/>
        </w:rPr>
        <w:t>/INFOEM/IP/RR/2019</w:t>
      </w:r>
    </w:p>
    <w:p w:rsidR="00DD2303" w:rsidRPr="00F07337" w:rsidRDefault="00DD2303" w:rsidP="00E3592E">
      <w:pPr>
        <w:tabs>
          <w:tab w:val="left" w:pos="4667"/>
        </w:tabs>
        <w:spacing w:line="360" w:lineRule="auto"/>
        <w:ind w:left="567" w:right="567"/>
        <w:jc w:val="both"/>
        <w:rPr>
          <w:rFonts w:ascii="Palatino Linotype" w:hAnsi="Palatino Linotype" w:cs="Tahoma"/>
          <w:bCs/>
          <w:szCs w:val="22"/>
        </w:rPr>
      </w:pPr>
      <w:r w:rsidRPr="00F07337">
        <w:rPr>
          <w:rFonts w:ascii="Palatino Linotype" w:hAnsi="Palatino Linotype" w:cs="Tahoma"/>
          <w:b/>
          <w:bCs/>
          <w:szCs w:val="22"/>
        </w:rPr>
        <w:t>ACTO IMPUGNADO</w:t>
      </w:r>
    </w:p>
    <w:p w:rsidR="00DD2303" w:rsidRPr="00F07337" w:rsidRDefault="00C80667"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w:t>
      </w:r>
      <w:r w:rsidR="00CE4C4B" w:rsidRPr="00F07337">
        <w:rPr>
          <w:rFonts w:ascii="Palatino Linotype" w:hAnsi="Palatino Linotype" w:cs="Tahoma"/>
          <w:i/>
          <w:szCs w:val="22"/>
        </w:rPr>
        <w:t>La información que me entregaron no corresponde con lo que solicite, me entregaron información incompleta</w:t>
      </w:r>
      <w:r w:rsidR="00DD2303" w:rsidRPr="00F07337">
        <w:rPr>
          <w:rFonts w:ascii="Palatino Linotype" w:hAnsi="Palatino Linotype" w:cs="Tahoma"/>
          <w:i/>
          <w:szCs w:val="22"/>
        </w:rPr>
        <w:t>”</w:t>
      </w:r>
    </w:p>
    <w:p w:rsidR="00DD2303" w:rsidRPr="00F07337" w:rsidRDefault="00DD2303" w:rsidP="00E3592E">
      <w:pPr>
        <w:autoSpaceDE w:val="0"/>
        <w:autoSpaceDN w:val="0"/>
        <w:adjustRightInd w:val="0"/>
        <w:spacing w:line="360" w:lineRule="auto"/>
        <w:ind w:left="567" w:right="567"/>
        <w:jc w:val="both"/>
        <w:rPr>
          <w:rFonts w:ascii="Palatino Linotype" w:hAnsi="Palatino Linotype" w:cs="Tahoma"/>
          <w:szCs w:val="22"/>
        </w:rPr>
      </w:pPr>
    </w:p>
    <w:p w:rsidR="00DD2303" w:rsidRPr="00F07337" w:rsidRDefault="00DD2303" w:rsidP="00E3592E">
      <w:pPr>
        <w:autoSpaceDE w:val="0"/>
        <w:autoSpaceDN w:val="0"/>
        <w:adjustRightInd w:val="0"/>
        <w:spacing w:line="360" w:lineRule="auto"/>
        <w:ind w:left="567" w:right="567"/>
        <w:jc w:val="both"/>
        <w:rPr>
          <w:rFonts w:ascii="Palatino Linotype" w:hAnsi="Palatino Linotype" w:cs="Tahoma"/>
          <w:b/>
          <w:szCs w:val="22"/>
        </w:rPr>
      </w:pPr>
      <w:r w:rsidRPr="00F07337">
        <w:rPr>
          <w:rFonts w:ascii="Palatino Linotype" w:hAnsi="Palatino Linotype" w:cs="Tahoma"/>
          <w:b/>
          <w:szCs w:val="22"/>
        </w:rPr>
        <w:t>RAZONES O MOTIVOS DE LA INCONFORMIDAD</w:t>
      </w:r>
    </w:p>
    <w:p w:rsidR="00DD2303" w:rsidRPr="00F07337" w:rsidRDefault="00C80667"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w:t>
      </w:r>
      <w:r w:rsidR="002D7920" w:rsidRPr="00F07337">
        <w:rPr>
          <w:rFonts w:ascii="Palatino Linotype" w:hAnsi="Palatino Linotype" w:cs="Tahoma"/>
          <w:i/>
          <w:szCs w:val="22"/>
        </w:rPr>
        <w:t>Requiero la nomina del mes de mayo tal como la entregan en el informe mensual al OSFEM y tal como recibí las nominas de la primera y segunda quincena de enero, primera y segunda quincena de febrero y primera y segunda quincena de marzo en la solicitud 00085/COACALCO/IP/2019 y la primera y segunda quincena de abril en la solicitud 00111/COACALCO/IP/2019, las causas que mencionan para entregarme una nomina editada no son justificación suficiente.</w:t>
      </w:r>
      <w:r w:rsidR="00DD2303" w:rsidRPr="00F07337">
        <w:rPr>
          <w:rFonts w:ascii="Palatino Linotype" w:hAnsi="Palatino Linotype" w:cs="Tahoma"/>
          <w:i/>
          <w:szCs w:val="22"/>
        </w:rPr>
        <w:t>”</w:t>
      </w:r>
      <w:r w:rsidR="00593A79" w:rsidRPr="00F07337">
        <w:rPr>
          <w:rFonts w:ascii="Palatino Linotype" w:hAnsi="Palatino Linotype" w:cs="Tahoma"/>
          <w:i/>
          <w:szCs w:val="22"/>
        </w:rPr>
        <w:t xml:space="preserve"> (Sic</w:t>
      </w:r>
      <w:r w:rsidR="002513F4" w:rsidRPr="00F07337">
        <w:rPr>
          <w:rFonts w:ascii="Palatino Linotype" w:hAnsi="Palatino Linotype" w:cs="Tahoma"/>
          <w:i/>
          <w:szCs w:val="22"/>
        </w:rPr>
        <w:t>.</w:t>
      </w:r>
      <w:r w:rsidR="00593A79" w:rsidRPr="00F07337">
        <w:rPr>
          <w:rFonts w:ascii="Palatino Linotype" w:hAnsi="Palatino Linotype" w:cs="Tahoma"/>
          <w:i/>
          <w:szCs w:val="22"/>
        </w:rPr>
        <w:t>)</w:t>
      </w:r>
    </w:p>
    <w:p w:rsidR="00DD2303" w:rsidRPr="00F07337" w:rsidRDefault="00DD2303" w:rsidP="00E3592E">
      <w:pPr>
        <w:autoSpaceDE w:val="0"/>
        <w:autoSpaceDN w:val="0"/>
        <w:adjustRightInd w:val="0"/>
        <w:spacing w:line="360" w:lineRule="auto"/>
        <w:ind w:left="567" w:right="567"/>
        <w:jc w:val="both"/>
        <w:rPr>
          <w:rFonts w:ascii="Palatino Linotype" w:hAnsi="Palatino Linotype" w:cs="Tahoma"/>
          <w:sz w:val="22"/>
          <w:szCs w:val="22"/>
        </w:rPr>
      </w:pPr>
    </w:p>
    <w:p w:rsidR="00961DB0" w:rsidRDefault="00961DB0" w:rsidP="00E3592E">
      <w:pPr>
        <w:tabs>
          <w:tab w:val="left" w:pos="4667"/>
        </w:tabs>
        <w:spacing w:line="360" w:lineRule="auto"/>
        <w:ind w:left="567" w:right="567"/>
        <w:jc w:val="both"/>
        <w:rPr>
          <w:rFonts w:ascii="Palatino Linotype" w:hAnsi="Palatino Linotype" w:cs="Tahoma"/>
          <w:b/>
          <w:bCs/>
        </w:rPr>
      </w:pPr>
    </w:p>
    <w:p w:rsidR="0078657A" w:rsidRPr="00F07337" w:rsidRDefault="0078657A"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lastRenderedPageBreak/>
        <w:t xml:space="preserve">Solicitud de información número </w:t>
      </w:r>
      <w:r w:rsidR="00915F54" w:rsidRPr="00F07337">
        <w:rPr>
          <w:rFonts w:ascii="Palatino Linotype" w:hAnsi="Palatino Linotype" w:cs="Tahoma"/>
          <w:b/>
          <w:bCs/>
        </w:rPr>
        <w:t>00215/COACALCO/IP/2019</w:t>
      </w:r>
    </w:p>
    <w:p w:rsidR="0078657A" w:rsidRPr="00F07337" w:rsidRDefault="0078657A"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t xml:space="preserve">Recurso de revisión </w:t>
      </w:r>
      <w:r w:rsidRPr="00F07337">
        <w:rPr>
          <w:rFonts w:ascii="Palatino Linotype" w:hAnsi="Palatino Linotype" w:cs="Tahoma"/>
          <w:b/>
        </w:rPr>
        <w:t>0</w:t>
      </w:r>
      <w:r w:rsidR="00D77AA2" w:rsidRPr="00F07337">
        <w:rPr>
          <w:rFonts w:ascii="Palatino Linotype" w:hAnsi="Palatino Linotype" w:cs="Tahoma"/>
          <w:b/>
        </w:rPr>
        <w:t>64</w:t>
      </w:r>
      <w:r w:rsidR="00915F54" w:rsidRPr="00F07337">
        <w:rPr>
          <w:rFonts w:ascii="Palatino Linotype" w:hAnsi="Palatino Linotype" w:cs="Tahoma"/>
          <w:b/>
        </w:rPr>
        <w:t>34</w:t>
      </w:r>
      <w:r w:rsidRPr="00F07337">
        <w:rPr>
          <w:rFonts w:ascii="Palatino Linotype" w:hAnsi="Palatino Linotype" w:cs="Tahoma"/>
          <w:b/>
        </w:rPr>
        <w:t>/INFOEM/IP/RR/2019</w:t>
      </w:r>
    </w:p>
    <w:p w:rsidR="00656A2C" w:rsidRPr="00F07337" w:rsidRDefault="00656A2C" w:rsidP="00E3592E">
      <w:pPr>
        <w:tabs>
          <w:tab w:val="left" w:pos="4667"/>
        </w:tabs>
        <w:spacing w:line="360" w:lineRule="auto"/>
        <w:ind w:left="567" w:right="567"/>
        <w:jc w:val="both"/>
        <w:rPr>
          <w:rFonts w:ascii="Palatino Linotype" w:hAnsi="Palatino Linotype" w:cs="Tahoma"/>
          <w:b/>
          <w:bCs/>
          <w:szCs w:val="22"/>
        </w:rPr>
      </w:pPr>
    </w:p>
    <w:p w:rsidR="0078657A" w:rsidRPr="00F07337" w:rsidRDefault="0078657A" w:rsidP="00E3592E">
      <w:pPr>
        <w:tabs>
          <w:tab w:val="left" w:pos="4667"/>
        </w:tabs>
        <w:spacing w:line="360" w:lineRule="auto"/>
        <w:ind w:left="567" w:right="567"/>
        <w:jc w:val="both"/>
        <w:rPr>
          <w:rFonts w:ascii="Palatino Linotype" w:hAnsi="Palatino Linotype" w:cs="Tahoma"/>
          <w:bCs/>
          <w:szCs w:val="22"/>
        </w:rPr>
      </w:pPr>
      <w:r w:rsidRPr="00F07337">
        <w:rPr>
          <w:rFonts w:ascii="Palatino Linotype" w:hAnsi="Palatino Linotype" w:cs="Tahoma"/>
          <w:b/>
          <w:bCs/>
          <w:szCs w:val="22"/>
        </w:rPr>
        <w:t>ACTO IMPUGNADO</w:t>
      </w:r>
    </w:p>
    <w:p w:rsidR="0078657A" w:rsidRPr="00F07337" w:rsidRDefault="0078657A"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w:t>
      </w:r>
      <w:r w:rsidR="00915F54" w:rsidRPr="00F07337">
        <w:rPr>
          <w:rFonts w:ascii="Palatino Linotype" w:hAnsi="Palatino Linotype" w:cs="Tahoma"/>
          <w:i/>
          <w:szCs w:val="22"/>
        </w:rPr>
        <w:t>NO SE PUEDE ABRIR SU ARCHIVO</w:t>
      </w:r>
      <w:r w:rsidRPr="00F07337">
        <w:rPr>
          <w:rFonts w:ascii="Palatino Linotype" w:hAnsi="Palatino Linotype" w:cs="Tahoma"/>
          <w:i/>
          <w:szCs w:val="22"/>
        </w:rPr>
        <w:t>”</w:t>
      </w:r>
    </w:p>
    <w:p w:rsidR="0078657A" w:rsidRPr="00F07337" w:rsidRDefault="0078657A" w:rsidP="00E3592E">
      <w:pPr>
        <w:autoSpaceDE w:val="0"/>
        <w:autoSpaceDN w:val="0"/>
        <w:adjustRightInd w:val="0"/>
        <w:spacing w:line="360" w:lineRule="auto"/>
        <w:ind w:left="567" w:right="567"/>
        <w:jc w:val="both"/>
        <w:rPr>
          <w:rFonts w:ascii="Palatino Linotype" w:hAnsi="Palatino Linotype" w:cs="Tahoma"/>
          <w:i/>
          <w:szCs w:val="22"/>
        </w:rPr>
      </w:pPr>
    </w:p>
    <w:p w:rsidR="0078657A" w:rsidRPr="00F07337" w:rsidRDefault="0078657A" w:rsidP="00E3592E">
      <w:pPr>
        <w:autoSpaceDE w:val="0"/>
        <w:autoSpaceDN w:val="0"/>
        <w:adjustRightInd w:val="0"/>
        <w:spacing w:line="360" w:lineRule="auto"/>
        <w:ind w:left="567" w:right="567"/>
        <w:jc w:val="both"/>
        <w:rPr>
          <w:rFonts w:ascii="Palatino Linotype" w:hAnsi="Palatino Linotype" w:cs="Tahoma"/>
          <w:b/>
          <w:szCs w:val="22"/>
        </w:rPr>
      </w:pPr>
      <w:r w:rsidRPr="00F07337">
        <w:rPr>
          <w:rFonts w:ascii="Palatino Linotype" w:hAnsi="Palatino Linotype" w:cs="Tahoma"/>
          <w:b/>
          <w:szCs w:val="22"/>
        </w:rPr>
        <w:t>RAZONES O MOTIVOS DE LA INCONFORMIDAD</w:t>
      </w:r>
    </w:p>
    <w:p w:rsidR="0078657A" w:rsidRPr="00F07337" w:rsidRDefault="0078657A"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w:t>
      </w:r>
      <w:r w:rsidR="00915F54" w:rsidRPr="00F07337">
        <w:rPr>
          <w:rFonts w:ascii="Palatino Linotype" w:hAnsi="Palatino Linotype" w:cs="Tahoma"/>
          <w:i/>
          <w:szCs w:val="22"/>
        </w:rPr>
        <w:t>NO SE PUEDE ABRIR EL ARCHIVO PDF QUE SUPUESTAMENTE CONTIENE LA NOMINA, OJALA Y TUVIERAN EL CUIDADO DE REVISAR LA INFORMACIÓN QUE ENTREGAN</w:t>
      </w:r>
      <w:r w:rsidR="00D77AA2" w:rsidRPr="00F07337">
        <w:rPr>
          <w:rFonts w:ascii="Palatino Linotype" w:hAnsi="Palatino Linotype" w:cs="Tahoma"/>
          <w:i/>
          <w:szCs w:val="22"/>
        </w:rPr>
        <w:t>”</w:t>
      </w:r>
      <w:r w:rsidR="00915F54" w:rsidRPr="00F07337">
        <w:rPr>
          <w:rFonts w:ascii="Palatino Linotype" w:hAnsi="Palatino Linotype" w:cs="Tahoma"/>
          <w:i/>
          <w:szCs w:val="22"/>
        </w:rPr>
        <w:t xml:space="preserve"> (Sic)</w:t>
      </w:r>
    </w:p>
    <w:p w:rsidR="00656A2C" w:rsidRPr="00F07337" w:rsidRDefault="00656A2C" w:rsidP="00E3592E">
      <w:pPr>
        <w:tabs>
          <w:tab w:val="left" w:pos="4667"/>
        </w:tabs>
        <w:spacing w:line="360" w:lineRule="auto"/>
        <w:ind w:left="567" w:right="567"/>
        <w:jc w:val="both"/>
        <w:rPr>
          <w:rFonts w:ascii="Palatino Linotype" w:hAnsi="Palatino Linotype" w:cs="Tahoma"/>
          <w:b/>
          <w:bCs/>
        </w:rPr>
      </w:pPr>
    </w:p>
    <w:p w:rsidR="00915F54" w:rsidRPr="00F07337" w:rsidRDefault="00915F54"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t>Solicitud de información número 00216/COACALCO/IP/2019</w:t>
      </w:r>
    </w:p>
    <w:p w:rsidR="00915F54" w:rsidRPr="00F07337" w:rsidRDefault="00915F54"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t xml:space="preserve">Recurso de revisión </w:t>
      </w:r>
      <w:r w:rsidRPr="00F07337">
        <w:rPr>
          <w:rFonts w:ascii="Palatino Linotype" w:hAnsi="Palatino Linotype" w:cs="Tahoma"/>
          <w:b/>
        </w:rPr>
        <w:t>06435/INFOEM/IP/RR/2019</w:t>
      </w:r>
    </w:p>
    <w:p w:rsidR="00915F54" w:rsidRPr="00F07337" w:rsidRDefault="00915F54" w:rsidP="00E3592E">
      <w:pPr>
        <w:tabs>
          <w:tab w:val="left" w:pos="4667"/>
        </w:tabs>
        <w:spacing w:line="360" w:lineRule="auto"/>
        <w:ind w:left="567" w:right="567"/>
        <w:jc w:val="both"/>
        <w:rPr>
          <w:rFonts w:ascii="Palatino Linotype" w:hAnsi="Palatino Linotype" w:cs="Tahoma"/>
          <w:bCs/>
          <w:szCs w:val="22"/>
        </w:rPr>
      </w:pPr>
      <w:r w:rsidRPr="00F07337">
        <w:rPr>
          <w:rFonts w:ascii="Palatino Linotype" w:hAnsi="Palatino Linotype" w:cs="Tahoma"/>
          <w:b/>
          <w:bCs/>
          <w:szCs w:val="22"/>
        </w:rPr>
        <w:t>ACTO IMPUGNADO</w:t>
      </w:r>
    </w:p>
    <w:p w:rsidR="00915F54" w:rsidRPr="00F07337" w:rsidRDefault="00915F54"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“NO RECIBÍ LA INFORMACIÓN QUE SOLICITE”</w:t>
      </w:r>
    </w:p>
    <w:p w:rsidR="00915F54" w:rsidRPr="00F07337" w:rsidRDefault="00915F54" w:rsidP="00E3592E">
      <w:pPr>
        <w:autoSpaceDE w:val="0"/>
        <w:autoSpaceDN w:val="0"/>
        <w:adjustRightInd w:val="0"/>
        <w:spacing w:line="360" w:lineRule="auto"/>
        <w:ind w:left="567" w:right="567"/>
        <w:jc w:val="both"/>
        <w:rPr>
          <w:rFonts w:ascii="Palatino Linotype" w:hAnsi="Palatino Linotype" w:cs="Tahoma"/>
          <w:i/>
          <w:szCs w:val="22"/>
        </w:rPr>
      </w:pPr>
    </w:p>
    <w:p w:rsidR="00915F54" w:rsidRPr="00F07337" w:rsidRDefault="00915F54" w:rsidP="00E3592E">
      <w:pPr>
        <w:autoSpaceDE w:val="0"/>
        <w:autoSpaceDN w:val="0"/>
        <w:adjustRightInd w:val="0"/>
        <w:spacing w:line="360" w:lineRule="auto"/>
        <w:ind w:left="567" w:right="567"/>
        <w:jc w:val="both"/>
        <w:rPr>
          <w:rFonts w:ascii="Palatino Linotype" w:hAnsi="Palatino Linotype" w:cs="Tahoma"/>
          <w:b/>
          <w:szCs w:val="22"/>
        </w:rPr>
      </w:pPr>
      <w:r w:rsidRPr="00F07337">
        <w:rPr>
          <w:rFonts w:ascii="Palatino Linotype" w:hAnsi="Palatino Linotype" w:cs="Tahoma"/>
          <w:b/>
          <w:szCs w:val="22"/>
        </w:rPr>
        <w:t>RAZONES O MOTIVOS DE LA INCONFORMIDAD</w:t>
      </w:r>
    </w:p>
    <w:p w:rsidR="00915F54" w:rsidRPr="00F07337" w:rsidRDefault="00915F54"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“Requiero la nomina tal como se entrego en el informe mensual al OSFEM y tal como recibí las nominas de la primera y segunda quincena de enero, primera y segunda quincena de febrero y primera y segunda quincena de marzo en la solicitud 00085/COACALCO/IP/2019 y la primera y segunda quincena de abril en la solicitud 00111/COACALCO/IP/2019, las causas que mencionan para entregarme una nomina editada no son justificación suficiente.” (Sic)</w:t>
      </w:r>
    </w:p>
    <w:p w:rsidR="00915F54" w:rsidRPr="00F07337" w:rsidRDefault="00915F54" w:rsidP="00E3592E">
      <w:pPr>
        <w:autoSpaceDE w:val="0"/>
        <w:autoSpaceDN w:val="0"/>
        <w:adjustRightInd w:val="0"/>
        <w:spacing w:line="360" w:lineRule="auto"/>
        <w:ind w:left="567" w:right="567"/>
        <w:jc w:val="both"/>
        <w:rPr>
          <w:rFonts w:ascii="Palatino Linotype" w:hAnsi="Palatino Linotype" w:cs="Tahoma"/>
          <w:i/>
          <w:szCs w:val="22"/>
        </w:rPr>
      </w:pPr>
    </w:p>
    <w:p w:rsidR="00915F54" w:rsidRPr="00F07337" w:rsidRDefault="00915F54"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t>Solicitud de información número 00217/COACALCO/IP/2019</w:t>
      </w:r>
    </w:p>
    <w:p w:rsidR="00915F54" w:rsidRPr="00F07337" w:rsidRDefault="00915F54" w:rsidP="00E3592E">
      <w:pPr>
        <w:tabs>
          <w:tab w:val="left" w:pos="4667"/>
        </w:tabs>
        <w:spacing w:line="360" w:lineRule="auto"/>
        <w:ind w:left="567" w:right="567"/>
        <w:jc w:val="both"/>
        <w:rPr>
          <w:rFonts w:ascii="Palatino Linotype" w:hAnsi="Palatino Linotype" w:cs="Tahoma"/>
          <w:b/>
          <w:bCs/>
        </w:rPr>
      </w:pPr>
      <w:r w:rsidRPr="00F07337">
        <w:rPr>
          <w:rFonts w:ascii="Palatino Linotype" w:hAnsi="Palatino Linotype" w:cs="Tahoma"/>
          <w:b/>
          <w:bCs/>
        </w:rPr>
        <w:t xml:space="preserve">Recurso de revisión </w:t>
      </w:r>
      <w:r w:rsidRPr="00F07337">
        <w:rPr>
          <w:rFonts w:ascii="Palatino Linotype" w:hAnsi="Palatino Linotype" w:cs="Tahoma"/>
          <w:b/>
        </w:rPr>
        <w:t>06437/INFOEM/IP/RR/2019</w:t>
      </w:r>
    </w:p>
    <w:p w:rsidR="00915F54" w:rsidRPr="00F07337" w:rsidRDefault="00915F54" w:rsidP="00E3592E">
      <w:pPr>
        <w:tabs>
          <w:tab w:val="left" w:pos="4667"/>
        </w:tabs>
        <w:spacing w:line="360" w:lineRule="auto"/>
        <w:ind w:left="567" w:right="567"/>
        <w:jc w:val="both"/>
        <w:rPr>
          <w:rFonts w:ascii="Palatino Linotype" w:hAnsi="Palatino Linotype" w:cs="Tahoma"/>
          <w:bCs/>
          <w:szCs w:val="22"/>
        </w:rPr>
      </w:pPr>
      <w:r w:rsidRPr="00F07337">
        <w:rPr>
          <w:rFonts w:ascii="Palatino Linotype" w:hAnsi="Palatino Linotype" w:cs="Tahoma"/>
          <w:b/>
          <w:bCs/>
          <w:szCs w:val="22"/>
        </w:rPr>
        <w:t>ACTO IMPUGNADO</w:t>
      </w:r>
    </w:p>
    <w:p w:rsidR="00915F54" w:rsidRPr="00F07337" w:rsidRDefault="00915F54"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“NO RECIBÍ LA INFORMACIÓN QUE SOLICITE”</w:t>
      </w:r>
    </w:p>
    <w:p w:rsidR="00915F54" w:rsidRPr="00F07337" w:rsidRDefault="00915F54" w:rsidP="00E3592E">
      <w:pPr>
        <w:autoSpaceDE w:val="0"/>
        <w:autoSpaceDN w:val="0"/>
        <w:adjustRightInd w:val="0"/>
        <w:spacing w:line="360" w:lineRule="auto"/>
        <w:ind w:left="567" w:right="567"/>
        <w:jc w:val="both"/>
        <w:rPr>
          <w:rFonts w:ascii="Palatino Linotype" w:hAnsi="Palatino Linotype" w:cs="Tahoma"/>
          <w:i/>
          <w:szCs w:val="22"/>
        </w:rPr>
      </w:pPr>
    </w:p>
    <w:p w:rsidR="00915F54" w:rsidRPr="00F07337" w:rsidRDefault="00915F54" w:rsidP="00E3592E">
      <w:pPr>
        <w:autoSpaceDE w:val="0"/>
        <w:autoSpaceDN w:val="0"/>
        <w:adjustRightInd w:val="0"/>
        <w:spacing w:line="360" w:lineRule="auto"/>
        <w:ind w:left="567" w:right="567"/>
        <w:jc w:val="both"/>
        <w:rPr>
          <w:rFonts w:ascii="Palatino Linotype" w:hAnsi="Palatino Linotype" w:cs="Tahoma"/>
          <w:b/>
          <w:szCs w:val="22"/>
        </w:rPr>
      </w:pPr>
      <w:r w:rsidRPr="00F07337">
        <w:rPr>
          <w:rFonts w:ascii="Palatino Linotype" w:hAnsi="Palatino Linotype" w:cs="Tahoma"/>
          <w:b/>
          <w:szCs w:val="22"/>
        </w:rPr>
        <w:lastRenderedPageBreak/>
        <w:t>RAZONES O MOTIVOS DE LA INCONFORMIDAD</w:t>
      </w:r>
    </w:p>
    <w:p w:rsidR="00915F54" w:rsidRPr="00F07337" w:rsidRDefault="00915F54" w:rsidP="00E3592E">
      <w:pPr>
        <w:autoSpaceDE w:val="0"/>
        <w:autoSpaceDN w:val="0"/>
        <w:adjustRightInd w:val="0"/>
        <w:spacing w:line="360" w:lineRule="auto"/>
        <w:ind w:left="567" w:right="567"/>
        <w:jc w:val="both"/>
        <w:rPr>
          <w:rFonts w:ascii="Palatino Linotype" w:hAnsi="Palatino Linotype" w:cs="Tahoma"/>
          <w:i/>
          <w:szCs w:val="22"/>
        </w:rPr>
      </w:pPr>
      <w:r w:rsidRPr="00F07337">
        <w:rPr>
          <w:rFonts w:ascii="Palatino Linotype" w:hAnsi="Palatino Linotype" w:cs="Tahoma"/>
          <w:i/>
          <w:szCs w:val="22"/>
        </w:rPr>
        <w:t>“Requiero la nomina tal como se entrego en el informe mensual al OSFEM y tal como recibí las nominas de la primera y segunda quincena de enero, primera y segunda quincena de febrero y primera y segunda quincena de marzo en la solicitud 00085/COACALCO/IP/2019 y la primera y segunda quincena de abril en la solicitud 00111/COACALCO/IP/2019, las causas que mencionan para entregarme una nomina editada no son justificación suficiente.” (Sic)</w:t>
      </w:r>
    </w:p>
    <w:p w:rsidR="005055CB" w:rsidRPr="00F07337" w:rsidRDefault="005055CB" w:rsidP="00E3592E">
      <w:pPr>
        <w:spacing w:line="360" w:lineRule="auto"/>
        <w:jc w:val="both"/>
        <w:rPr>
          <w:rFonts w:ascii="Palatino Linotype" w:hAnsi="Palatino Linotype" w:cs="Tahoma"/>
          <w:sz w:val="22"/>
          <w:szCs w:val="22"/>
        </w:rPr>
      </w:pPr>
    </w:p>
    <w:p w:rsidR="00B31222" w:rsidRPr="00F07337" w:rsidRDefault="00F1692B" w:rsidP="00E3592E">
      <w:pPr>
        <w:spacing w:line="360" w:lineRule="auto"/>
        <w:jc w:val="both"/>
        <w:rPr>
          <w:rFonts w:ascii="Palatino Linotype" w:eastAsia="Batang" w:hAnsi="Palatino Linotype" w:cs="Tahoma"/>
          <w:b/>
          <w:bCs/>
          <w:sz w:val="22"/>
          <w:szCs w:val="22"/>
        </w:rPr>
      </w:pPr>
      <w:r w:rsidRPr="00F07337">
        <w:rPr>
          <w:rFonts w:ascii="Palatino Linotype" w:hAnsi="Palatino Linotype" w:cs="Tahoma"/>
          <w:b/>
          <w:sz w:val="22"/>
          <w:szCs w:val="22"/>
        </w:rPr>
        <w:t>I</w:t>
      </w:r>
      <w:r w:rsidR="0096693C" w:rsidRPr="00F07337">
        <w:rPr>
          <w:rFonts w:ascii="Palatino Linotype" w:hAnsi="Palatino Linotype" w:cs="Tahoma"/>
          <w:b/>
          <w:sz w:val="22"/>
          <w:szCs w:val="22"/>
        </w:rPr>
        <w:t>V</w:t>
      </w:r>
      <w:r w:rsidR="00B31222" w:rsidRPr="00F07337">
        <w:rPr>
          <w:rFonts w:ascii="Palatino Linotype" w:hAnsi="Palatino Linotype" w:cs="Tahoma"/>
          <w:b/>
          <w:sz w:val="22"/>
          <w:szCs w:val="22"/>
        </w:rPr>
        <w:t xml:space="preserve">. </w:t>
      </w:r>
      <w:r w:rsidR="00B31222" w:rsidRPr="00F07337">
        <w:rPr>
          <w:rFonts w:ascii="Palatino Linotype" w:eastAsia="Batang" w:hAnsi="Palatino Linotype" w:cs="Tahoma"/>
          <w:b/>
          <w:bCs/>
          <w:sz w:val="22"/>
          <w:szCs w:val="22"/>
        </w:rPr>
        <w:t>Trámite de</w:t>
      </w:r>
      <w:r w:rsidR="00952FF6" w:rsidRPr="00F07337">
        <w:rPr>
          <w:rFonts w:ascii="Palatino Linotype" w:eastAsia="Batang" w:hAnsi="Palatino Linotype" w:cs="Tahoma"/>
          <w:b/>
          <w:bCs/>
          <w:sz w:val="22"/>
          <w:szCs w:val="22"/>
        </w:rPr>
        <w:t xml:space="preserve"> </w:t>
      </w:r>
      <w:r w:rsidR="00B31222" w:rsidRPr="00F07337">
        <w:rPr>
          <w:rFonts w:ascii="Palatino Linotype" w:eastAsia="Batang" w:hAnsi="Palatino Linotype" w:cs="Tahoma"/>
          <w:b/>
          <w:bCs/>
          <w:sz w:val="22"/>
          <w:szCs w:val="22"/>
        </w:rPr>
        <w:t>l</w:t>
      </w:r>
      <w:r w:rsidR="00952FF6" w:rsidRPr="00F07337">
        <w:rPr>
          <w:rFonts w:ascii="Palatino Linotype" w:eastAsia="Batang" w:hAnsi="Palatino Linotype" w:cs="Tahoma"/>
          <w:b/>
          <w:bCs/>
          <w:sz w:val="22"/>
          <w:szCs w:val="22"/>
        </w:rPr>
        <w:t>os</w:t>
      </w:r>
      <w:r w:rsidR="00B31222" w:rsidRPr="00F07337">
        <w:rPr>
          <w:rFonts w:ascii="Palatino Linotype" w:eastAsia="Batang" w:hAnsi="Palatino Linotype" w:cs="Tahoma"/>
          <w:b/>
          <w:bCs/>
          <w:sz w:val="22"/>
          <w:szCs w:val="22"/>
        </w:rPr>
        <w:t xml:space="preserve"> </w:t>
      </w:r>
      <w:r w:rsidR="00C459A9" w:rsidRPr="00F07337">
        <w:rPr>
          <w:rFonts w:ascii="Palatino Linotype" w:hAnsi="Palatino Linotype" w:cs="Tahoma"/>
          <w:b/>
          <w:sz w:val="22"/>
          <w:szCs w:val="22"/>
        </w:rPr>
        <w:t>Recurso</w:t>
      </w:r>
      <w:r w:rsidR="00952FF6" w:rsidRPr="00F07337">
        <w:rPr>
          <w:rFonts w:ascii="Palatino Linotype" w:hAnsi="Palatino Linotype" w:cs="Tahoma"/>
          <w:b/>
          <w:sz w:val="22"/>
          <w:szCs w:val="22"/>
        </w:rPr>
        <w:t>s</w:t>
      </w:r>
      <w:r w:rsidR="00C459A9" w:rsidRPr="00F07337">
        <w:rPr>
          <w:rFonts w:ascii="Palatino Linotype" w:hAnsi="Palatino Linotype" w:cs="Tahoma"/>
          <w:b/>
          <w:sz w:val="22"/>
          <w:szCs w:val="22"/>
        </w:rPr>
        <w:t xml:space="preserve"> de Revisión</w:t>
      </w:r>
      <w:r w:rsidR="00B73823" w:rsidRPr="00F07337">
        <w:rPr>
          <w:rFonts w:ascii="Palatino Linotype" w:hAnsi="Palatino Linotype" w:cs="Tahoma"/>
          <w:b/>
          <w:sz w:val="22"/>
          <w:szCs w:val="22"/>
        </w:rPr>
        <w:t xml:space="preserve"> </w:t>
      </w:r>
      <w:r w:rsidR="00B31222" w:rsidRPr="00F07337">
        <w:rPr>
          <w:rFonts w:ascii="Palatino Linotype" w:eastAsia="Batang" w:hAnsi="Palatino Linotype" w:cs="Tahoma"/>
          <w:b/>
          <w:bCs/>
          <w:sz w:val="22"/>
          <w:szCs w:val="22"/>
        </w:rPr>
        <w:t>ante el Instituto</w:t>
      </w:r>
      <w:r w:rsidR="00E445DA" w:rsidRPr="00F07337">
        <w:rPr>
          <w:rFonts w:ascii="Palatino Linotype" w:eastAsia="Batang" w:hAnsi="Palatino Linotype" w:cs="Tahoma"/>
          <w:b/>
          <w:bCs/>
          <w:sz w:val="22"/>
          <w:szCs w:val="22"/>
        </w:rPr>
        <w:t>.</w:t>
      </w:r>
    </w:p>
    <w:p w:rsidR="00E445DA" w:rsidRPr="00F07337" w:rsidRDefault="00E445DA" w:rsidP="00E3592E">
      <w:pPr>
        <w:spacing w:line="360" w:lineRule="auto"/>
        <w:jc w:val="both"/>
        <w:rPr>
          <w:rFonts w:ascii="Palatino Linotype" w:eastAsia="Batang" w:hAnsi="Palatino Linotype" w:cs="Tahoma"/>
          <w:b/>
          <w:bCs/>
          <w:sz w:val="22"/>
          <w:szCs w:val="22"/>
        </w:rPr>
      </w:pPr>
    </w:p>
    <w:p w:rsidR="0053795D" w:rsidRPr="00F07337" w:rsidRDefault="00A90F9B" w:rsidP="00E3592E">
      <w:pPr>
        <w:spacing w:line="360" w:lineRule="auto"/>
        <w:jc w:val="both"/>
        <w:rPr>
          <w:rFonts w:ascii="Palatino Linotype" w:eastAsia="Batang" w:hAnsi="Palatino Linotype" w:cs="Tahoma"/>
          <w:bCs/>
          <w:sz w:val="22"/>
          <w:szCs w:val="24"/>
        </w:rPr>
      </w:pPr>
      <w:r w:rsidRPr="00F07337">
        <w:rPr>
          <w:rFonts w:ascii="Palatino Linotype" w:eastAsia="Batang" w:hAnsi="Palatino Linotype" w:cs="Tahoma"/>
          <w:b/>
          <w:bCs/>
          <w:sz w:val="22"/>
          <w:szCs w:val="22"/>
        </w:rPr>
        <w:t xml:space="preserve">a) </w:t>
      </w:r>
      <w:r w:rsidR="00B31222" w:rsidRPr="00F07337">
        <w:rPr>
          <w:rFonts w:ascii="Palatino Linotype" w:eastAsia="Batang" w:hAnsi="Palatino Linotype" w:cs="Tahoma"/>
          <w:b/>
          <w:bCs/>
          <w:sz w:val="22"/>
          <w:szCs w:val="22"/>
        </w:rPr>
        <w:t>Turno de</w:t>
      </w:r>
      <w:r w:rsidR="00952FF6" w:rsidRPr="00F07337">
        <w:rPr>
          <w:rFonts w:ascii="Palatino Linotype" w:eastAsia="Batang" w:hAnsi="Palatino Linotype" w:cs="Tahoma"/>
          <w:b/>
          <w:bCs/>
          <w:sz w:val="22"/>
          <w:szCs w:val="22"/>
        </w:rPr>
        <w:t xml:space="preserve"> </w:t>
      </w:r>
      <w:r w:rsidR="00B31222" w:rsidRPr="00F07337">
        <w:rPr>
          <w:rFonts w:ascii="Palatino Linotype" w:eastAsia="Batang" w:hAnsi="Palatino Linotype" w:cs="Tahoma"/>
          <w:b/>
          <w:bCs/>
          <w:sz w:val="22"/>
          <w:szCs w:val="22"/>
        </w:rPr>
        <w:t>l</w:t>
      </w:r>
      <w:r w:rsidR="00952FF6" w:rsidRPr="00F07337">
        <w:rPr>
          <w:rFonts w:ascii="Palatino Linotype" w:eastAsia="Batang" w:hAnsi="Palatino Linotype" w:cs="Tahoma"/>
          <w:b/>
          <w:bCs/>
          <w:sz w:val="22"/>
          <w:szCs w:val="22"/>
        </w:rPr>
        <w:t>os</w:t>
      </w:r>
      <w:r w:rsidR="00B31222" w:rsidRPr="00F07337">
        <w:rPr>
          <w:rFonts w:ascii="Palatino Linotype" w:eastAsia="Batang" w:hAnsi="Palatino Linotype" w:cs="Tahoma"/>
          <w:b/>
          <w:bCs/>
          <w:sz w:val="22"/>
          <w:szCs w:val="22"/>
        </w:rPr>
        <w:t xml:space="preserve"> </w:t>
      </w:r>
      <w:r w:rsidR="00C459A9" w:rsidRPr="00F07337">
        <w:rPr>
          <w:rFonts w:ascii="Palatino Linotype" w:hAnsi="Palatino Linotype" w:cs="Tahoma"/>
          <w:b/>
          <w:sz w:val="22"/>
          <w:szCs w:val="22"/>
        </w:rPr>
        <w:t>Recurso</w:t>
      </w:r>
      <w:r w:rsidR="00952FF6" w:rsidRPr="00F07337">
        <w:rPr>
          <w:rFonts w:ascii="Palatino Linotype" w:hAnsi="Palatino Linotype" w:cs="Tahoma"/>
          <w:b/>
          <w:sz w:val="22"/>
          <w:szCs w:val="22"/>
        </w:rPr>
        <w:t>s</w:t>
      </w:r>
      <w:r w:rsidR="00C459A9" w:rsidRPr="00F07337">
        <w:rPr>
          <w:rFonts w:ascii="Palatino Linotype" w:hAnsi="Palatino Linotype" w:cs="Tahoma"/>
          <w:b/>
          <w:sz w:val="22"/>
          <w:szCs w:val="22"/>
        </w:rPr>
        <w:t xml:space="preserve"> de Revisión</w:t>
      </w:r>
      <w:r w:rsidRPr="00F07337">
        <w:rPr>
          <w:rFonts w:ascii="Palatino Linotype" w:eastAsia="Batang" w:hAnsi="Palatino Linotype" w:cs="Tahoma"/>
          <w:b/>
          <w:bCs/>
          <w:sz w:val="22"/>
          <w:szCs w:val="22"/>
        </w:rPr>
        <w:t>.</w:t>
      </w:r>
      <w:r w:rsidR="00A9024A" w:rsidRPr="00F07337">
        <w:rPr>
          <w:rFonts w:ascii="Palatino Linotype" w:eastAsia="Batang" w:hAnsi="Palatino Linotype" w:cs="Tahoma"/>
          <w:b/>
          <w:bCs/>
          <w:sz w:val="22"/>
          <w:szCs w:val="22"/>
        </w:rPr>
        <w:t xml:space="preserve"> </w:t>
      </w:r>
      <w:r w:rsidR="00E573C6" w:rsidRPr="00F07337">
        <w:rPr>
          <w:rFonts w:ascii="Palatino Linotype" w:eastAsia="Batang" w:hAnsi="Palatino Linotype" w:cs="Tahoma"/>
          <w:bCs/>
          <w:sz w:val="22"/>
          <w:szCs w:val="22"/>
        </w:rPr>
        <w:t>Con fecha</w:t>
      </w:r>
      <w:r w:rsidR="00A9024A" w:rsidRPr="00F07337">
        <w:rPr>
          <w:rFonts w:ascii="Palatino Linotype" w:eastAsia="Batang" w:hAnsi="Palatino Linotype" w:cs="Tahoma"/>
          <w:bCs/>
          <w:sz w:val="22"/>
          <w:szCs w:val="22"/>
        </w:rPr>
        <w:t xml:space="preserve"> </w:t>
      </w:r>
      <w:r w:rsidR="00EE0A33" w:rsidRPr="00F07337">
        <w:rPr>
          <w:rFonts w:ascii="Palatino Linotype" w:hAnsi="Palatino Linotype" w:cs="Tahoma"/>
          <w:sz w:val="22"/>
          <w:szCs w:val="22"/>
        </w:rPr>
        <w:t xml:space="preserve">treinta de </w:t>
      </w:r>
      <w:r w:rsidR="00D77AA2" w:rsidRPr="00F07337">
        <w:rPr>
          <w:rFonts w:ascii="Palatino Linotype" w:hAnsi="Palatino Linotype" w:cs="Tahoma"/>
          <w:sz w:val="22"/>
          <w:szCs w:val="22"/>
        </w:rPr>
        <w:t>julio de dos mil diecinueve</w:t>
      </w:r>
      <w:r w:rsidR="00B31222" w:rsidRPr="00F07337">
        <w:rPr>
          <w:rFonts w:ascii="Palatino Linotype" w:eastAsia="Batang" w:hAnsi="Palatino Linotype" w:cs="Tahoma"/>
          <w:bCs/>
          <w:sz w:val="22"/>
          <w:szCs w:val="22"/>
        </w:rPr>
        <w:t>, e</w:t>
      </w:r>
      <w:r w:rsidR="001F78D9" w:rsidRPr="00F07337">
        <w:rPr>
          <w:rFonts w:ascii="Palatino Linotype" w:eastAsia="Batang" w:hAnsi="Palatino Linotype" w:cs="Tahoma"/>
          <w:bCs/>
          <w:sz w:val="22"/>
          <w:szCs w:val="22"/>
        </w:rPr>
        <w:t>l</w:t>
      </w:r>
      <w:r w:rsidR="00A9024A" w:rsidRPr="00F07337">
        <w:rPr>
          <w:rFonts w:ascii="Palatino Linotype" w:eastAsia="Batang" w:hAnsi="Palatino Linotype" w:cs="Tahoma"/>
          <w:bCs/>
          <w:sz w:val="22"/>
          <w:szCs w:val="22"/>
        </w:rPr>
        <w:t xml:space="preserve"> </w:t>
      </w:r>
      <w:r w:rsidR="001F78D9" w:rsidRPr="00F07337">
        <w:rPr>
          <w:rFonts w:ascii="Palatino Linotype" w:hAnsi="Palatino Linotype" w:cs="Tahoma"/>
          <w:sz w:val="22"/>
          <w:szCs w:val="22"/>
          <w:lang w:val="es-ES"/>
        </w:rPr>
        <w:t>Sistema de Acceso a la Información Mexiquense (SAIMEX),</w:t>
      </w:r>
      <w:r w:rsidR="00B31222" w:rsidRPr="00F07337">
        <w:rPr>
          <w:rFonts w:ascii="Palatino Linotype" w:eastAsia="Batang" w:hAnsi="Palatino Linotype" w:cs="Tahoma"/>
          <w:bCs/>
          <w:sz w:val="22"/>
          <w:szCs w:val="22"/>
        </w:rPr>
        <w:t xml:space="preserve"> </w:t>
      </w:r>
      <w:r w:rsidR="0053795D" w:rsidRPr="00F07337">
        <w:rPr>
          <w:rFonts w:ascii="Palatino Linotype" w:eastAsia="Batang" w:hAnsi="Palatino Linotype" w:cs="Tahoma"/>
          <w:bCs/>
          <w:sz w:val="22"/>
          <w:szCs w:val="24"/>
        </w:rPr>
        <w:t>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rsidR="0053795D" w:rsidRPr="00F07337" w:rsidRDefault="0053795D" w:rsidP="00E3592E">
      <w:pPr>
        <w:spacing w:line="360" w:lineRule="auto"/>
        <w:jc w:val="both"/>
        <w:rPr>
          <w:rFonts w:ascii="Palatino Linotype" w:eastAsia="Batang" w:hAnsi="Palatino Linotype" w:cs="Tahoma"/>
          <w:bCs/>
          <w:sz w:val="22"/>
          <w:szCs w:val="24"/>
        </w:rPr>
      </w:pPr>
    </w:p>
    <w:tbl>
      <w:tblPr>
        <w:tblStyle w:val="Tablaconcuadrcula"/>
        <w:tblW w:w="8926" w:type="dxa"/>
        <w:tblLook w:val="04A0" w:firstRow="1" w:lastRow="0" w:firstColumn="1" w:lastColumn="0" w:noHBand="0" w:noVBand="1"/>
      </w:tblPr>
      <w:tblGrid>
        <w:gridCol w:w="2693"/>
        <w:gridCol w:w="2682"/>
        <w:gridCol w:w="3551"/>
      </w:tblGrid>
      <w:tr w:rsidR="0053795D" w:rsidRPr="00F07337" w:rsidTr="0053795D">
        <w:trPr>
          <w:trHeight w:val="283"/>
        </w:trPr>
        <w:tc>
          <w:tcPr>
            <w:tcW w:w="2693" w:type="dxa"/>
            <w:shd w:val="clear" w:color="auto" w:fill="A6A6A6" w:themeFill="background1" w:themeFillShade="A6"/>
          </w:tcPr>
          <w:p w:rsidR="0053795D" w:rsidRPr="00F07337" w:rsidRDefault="0053795D" w:rsidP="00E3592E">
            <w:pPr>
              <w:autoSpaceDE w:val="0"/>
              <w:autoSpaceDN w:val="0"/>
              <w:adjustRightInd w:val="0"/>
              <w:spacing w:line="360" w:lineRule="auto"/>
              <w:jc w:val="center"/>
              <w:rPr>
                <w:rFonts w:ascii="Palatino Linotype" w:hAnsi="Palatino Linotype" w:cs="Tahoma"/>
                <w:b/>
                <w:szCs w:val="22"/>
              </w:rPr>
            </w:pPr>
            <w:r w:rsidRPr="00F07337">
              <w:rPr>
                <w:rFonts w:ascii="Palatino Linotype" w:hAnsi="Palatino Linotype" w:cs="Tahoma"/>
                <w:b/>
                <w:szCs w:val="22"/>
              </w:rPr>
              <w:t>Solicitud</w:t>
            </w:r>
          </w:p>
        </w:tc>
        <w:tc>
          <w:tcPr>
            <w:tcW w:w="2682" w:type="dxa"/>
            <w:shd w:val="clear" w:color="auto" w:fill="A6A6A6" w:themeFill="background1" w:themeFillShade="A6"/>
          </w:tcPr>
          <w:p w:rsidR="0053795D" w:rsidRPr="00F07337" w:rsidRDefault="0053795D" w:rsidP="00E3592E">
            <w:pPr>
              <w:autoSpaceDE w:val="0"/>
              <w:autoSpaceDN w:val="0"/>
              <w:adjustRightInd w:val="0"/>
              <w:spacing w:line="360" w:lineRule="auto"/>
              <w:jc w:val="center"/>
              <w:rPr>
                <w:rFonts w:ascii="Palatino Linotype" w:hAnsi="Palatino Linotype" w:cs="Tahoma"/>
                <w:b/>
                <w:szCs w:val="22"/>
              </w:rPr>
            </w:pPr>
            <w:r w:rsidRPr="00F07337">
              <w:rPr>
                <w:rFonts w:ascii="Palatino Linotype" w:hAnsi="Palatino Linotype" w:cs="Tahoma"/>
                <w:b/>
                <w:szCs w:val="22"/>
              </w:rPr>
              <w:t>Recursos</w:t>
            </w:r>
          </w:p>
        </w:tc>
        <w:tc>
          <w:tcPr>
            <w:tcW w:w="3551" w:type="dxa"/>
            <w:shd w:val="clear" w:color="auto" w:fill="A6A6A6" w:themeFill="background1" w:themeFillShade="A6"/>
          </w:tcPr>
          <w:p w:rsidR="0053795D" w:rsidRPr="00F07337" w:rsidRDefault="0053795D" w:rsidP="00E3592E">
            <w:pPr>
              <w:autoSpaceDE w:val="0"/>
              <w:autoSpaceDN w:val="0"/>
              <w:adjustRightInd w:val="0"/>
              <w:spacing w:line="360" w:lineRule="auto"/>
              <w:jc w:val="center"/>
              <w:rPr>
                <w:rFonts w:ascii="Palatino Linotype" w:hAnsi="Palatino Linotype" w:cs="Tahoma"/>
                <w:b/>
                <w:szCs w:val="22"/>
              </w:rPr>
            </w:pPr>
            <w:r w:rsidRPr="00F07337">
              <w:rPr>
                <w:rFonts w:ascii="Palatino Linotype" w:hAnsi="Palatino Linotype" w:cs="Tahoma"/>
                <w:b/>
                <w:szCs w:val="22"/>
              </w:rPr>
              <w:t>Comisionado</w:t>
            </w:r>
          </w:p>
        </w:tc>
      </w:tr>
      <w:tr w:rsidR="0053795D" w:rsidRPr="00F07337" w:rsidTr="0053795D">
        <w:trPr>
          <w:trHeight w:val="302"/>
        </w:trPr>
        <w:tc>
          <w:tcPr>
            <w:tcW w:w="2693" w:type="dxa"/>
          </w:tcPr>
          <w:p w:rsidR="0053795D" w:rsidRPr="00F07337" w:rsidRDefault="0053795D" w:rsidP="00E3592E">
            <w:pPr>
              <w:autoSpaceDE w:val="0"/>
              <w:autoSpaceDN w:val="0"/>
              <w:adjustRightInd w:val="0"/>
              <w:spacing w:line="360" w:lineRule="auto"/>
              <w:jc w:val="both"/>
              <w:rPr>
                <w:rFonts w:ascii="Palatino Linotype" w:hAnsi="Palatino Linotype" w:cs="Tahoma"/>
                <w:b/>
                <w:szCs w:val="22"/>
              </w:rPr>
            </w:pPr>
            <w:r w:rsidRPr="00F07337">
              <w:rPr>
                <w:rFonts w:ascii="Palatino Linotype" w:hAnsi="Palatino Linotype" w:cs="Tahoma"/>
                <w:b/>
                <w:szCs w:val="22"/>
              </w:rPr>
              <w:t>00214/COACALCO/IP/2019</w:t>
            </w:r>
          </w:p>
        </w:tc>
        <w:tc>
          <w:tcPr>
            <w:tcW w:w="2682" w:type="dxa"/>
          </w:tcPr>
          <w:p w:rsidR="0053795D" w:rsidRPr="00F07337" w:rsidRDefault="0053795D" w:rsidP="00E3592E">
            <w:pPr>
              <w:autoSpaceDE w:val="0"/>
              <w:autoSpaceDN w:val="0"/>
              <w:adjustRightInd w:val="0"/>
              <w:spacing w:line="360" w:lineRule="auto"/>
              <w:jc w:val="both"/>
              <w:rPr>
                <w:rFonts w:ascii="Palatino Linotype" w:hAnsi="Palatino Linotype" w:cs="Tahoma"/>
                <w:szCs w:val="22"/>
              </w:rPr>
            </w:pPr>
            <w:r w:rsidRPr="00F07337">
              <w:rPr>
                <w:rFonts w:ascii="Palatino Linotype" w:hAnsi="Palatino Linotype" w:cs="Tahoma"/>
                <w:b/>
                <w:bCs/>
                <w:szCs w:val="22"/>
                <w:lang w:val="es-MX"/>
              </w:rPr>
              <w:t>06431/INFOEM/IP/RR/2019</w:t>
            </w:r>
          </w:p>
        </w:tc>
        <w:tc>
          <w:tcPr>
            <w:tcW w:w="3551" w:type="dxa"/>
          </w:tcPr>
          <w:p w:rsidR="0053795D" w:rsidRPr="00F07337" w:rsidRDefault="0053795D" w:rsidP="00E3592E">
            <w:pPr>
              <w:autoSpaceDE w:val="0"/>
              <w:autoSpaceDN w:val="0"/>
              <w:adjustRightInd w:val="0"/>
              <w:spacing w:line="360" w:lineRule="auto"/>
              <w:jc w:val="both"/>
              <w:rPr>
                <w:rFonts w:ascii="Palatino Linotype" w:hAnsi="Palatino Linotype" w:cs="Tahoma"/>
                <w:szCs w:val="22"/>
              </w:rPr>
            </w:pPr>
            <w:r w:rsidRPr="00F07337">
              <w:rPr>
                <w:rFonts w:ascii="Palatino Linotype" w:hAnsi="Palatino Linotype" w:cs="Tahoma"/>
                <w:szCs w:val="22"/>
              </w:rPr>
              <w:t xml:space="preserve">Luis Gustavo Parra Noriega </w:t>
            </w:r>
          </w:p>
        </w:tc>
      </w:tr>
      <w:tr w:rsidR="0053795D" w:rsidRPr="00F07337" w:rsidTr="0053795D">
        <w:trPr>
          <w:trHeight w:val="302"/>
        </w:trPr>
        <w:tc>
          <w:tcPr>
            <w:tcW w:w="2693" w:type="dxa"/>
          </w:tcPr>
          <w:p w:rsidR="0053795D" w:rsidRPr="00F07337" w:rsidRDefault="0053795D" w:rsidP="00E3592E">
            <w:pPr>
              <w:autoSpaceDE w:val="0"/>
              <w:autoSpaceDN w:val="0"/>
              <w:adjustRightInd w:val="0"/>
              <w:spacing w:line="360" w:lineRule="auto"/>
              <w:jc w:val="both"/>
              <w:rPr>
                <w:rFonts w:ascii="Palatino Linotype" w:hAnsi="Palatino Linotype" w:cs="Tahoma"/>
                <w:b/>
                <w:bCs/>
                <w:szCs w:val="22"/>
              </w:rPr>
            </w:pPr>
            <w:r w:rsidRPr="00F07337">
              <w:rPr>
                <w:rFonts w:ascii="Palatino Linotype" w:hAnsi="Palatino Linotype" w:cs="Tahoma"/>
                <w:b/>
                <w:bCs/>
                <w:szCs w:val="22"/>
                <w:lang w:val="es-MX"/>
              </w:rPr>
              <w:t>00215/COACALCO/IP/2019</w:t>
            </w:r>
          </w:p>
        </w:tc>
        <w:tc>
          <w:tcPr>
            <w:tcW w:w="2682" w:type="dxa"/>
          </w:tcPr>
          <w:p w:rsidR="0053795D" w:rsidRPr="00F07337" w:rsidRDefault="0053795D" w:rsidP="00E3592E">
            <w:pPr>
              <w:rPr>
                <w:b/>
              </w:rPr>
            </w:pPr>
            <w:r w:rsidRPr="00F07337">
              <w:rPr>
                <w:b/>
              </w:rPr>
              <w:t>06434/INFOEM/IP/RR/2019</w:t>
            </w:r>
          </w:p>
        </w:tc>
        <w:tc>
          <w:tcPr>
            <w:tcW w:w="3551" w:type="dxa"/>
          </w:tcPr>
          <w:p w:rsidR="0053795D" w:rsidRPr="00F07337" w:rsidRDefault="0053795D" w:rsidP="00E3592E">
            <w:pPr>
              <w:autoSpaceDE w:val="0"/>
              <w:autoSpaceDN w:val="0"/>
              <w:adjustRightInd w:val="0"/>
              <w:spacing w:line="360" w:lineRule="auto"/>
              <w:jc w:val="both"/>
              <w:rPr>
                <w:rFonts w:ascii="Palatino Linotype" w:hAnsi="Palatino Linotype" w:cs="Tahoma"/>
                <w:szCs w:val="22"/>
              </w:rPr>
            </w:pPr>
            <w:r w:rsidRPr="00F07337">
              <w:rPr>
                <w:rFonts w:ascii="Palatino Linotype" w:hAnsi="Palatino Linotype" w:cs="Tahoma"/>
                <w:szCs w:val="22"/>
              </w:rPr>
              <w:t>Javier Martínez Cruz</w:t>
            </w:r>
          </w:p>
        </w:tc>
      </w:tr>
      <w:tr w:rsidR="0053795D" w:rsidRPr="00F07337" w:rsidTr="0053795D">
        <w:trPr>
          <w:trHeight w:val="302"/>
        </w:trPr>
        <w:tc>
          <w:tcPr>
            <w:tcW w:w="2693" w:type="dxa"/>
          </w:tcPr>
          <w:p w:rsidR="0053795D" w:rsidRPr="00F07337" w:rsidRDefault="0053795D" w:rsidP="00E3592E">
            <w:pPr>
              <w:autoSpaceDE w:val="0"/>
              <w:autoSpaceDN w:val="0"/>
              <w:adjustRightInd w:val="0"/>
              <w:spacing w:line="360" w:lineRule="auto"/>
              <w:jc w:val="both"/>
              <w:rPr>
                <w:rFonts w:ascii="Palatino Linotype" w:hAnsi="Palatino Linotype" w:cs="Tahoma"/>
                <w:b/>
                <w:bCs/>
                <w:szCs w:val="22"/>
              </w:rPr>
            </w:pPr>
            <w:r w:rsidRPr="00F07337">
              <w:rPr>
                <w:rFonts w:ascii="Palatino Linotype" w:hAnsi="Palatino Linotype" w:cs="Tahoma"/>
                <w:b/>
                <w:bCs/>
                <w:szCs w:val="22"/>
              </w:rPr>
              <w:t>00216/COACALCO/IP/2019</w:t>
            </w:r>
          </w:p>
        </w:tc>
        <w:tc>
          <w:tcPr>
            <w:tcW w:w="2682" w:type="dxa"/>
          </w:tcPr>
          <w:p w:rsidR="0053795D" w:rsidRPr="00F07337" w:rsidRDefault="0053795D" w:rsidP="00E3592E">
            <w:pPr>
              <w:rPr>
                <w:b/>
              </w:rPr>
            </w:pPr>
            <w:r w:rsidRPr="00F07337">
              <w:rPr>
                <w:b/>
              </w:rPr>
              <w:t>06435/INFOEM/IP/RR/2019</w:t>
            </w:r>
          </w:p>
        </w:tc>
        <w:tc>
          <w:tcPr>
            <w:tcW w:w="3551" w:type="dxa"/>
          </w:tcPr>
          <w:p w:rsidR="0053795D" w:rsidRPr="00F07337" w:rsidRDefault="0053795D" w:rsidP="00E3592E">
            <w:pPr>
              <w:autoSpaceDE w:val="0"/>
              <w:autoSpaceDN w:val="0"/>
              <w:adjustRightInd w:val="0"/>
              <w:spacing w:line="360" w:lineRule="auto"/>
              <w:jc w:val="both"/>
              <w:rPr>
                <w:rFonts w:ascii="Palatino Linotype" w:eastAsia="Calibri" w:hAnsi="Palatino Linotype" w:cs="Tahoma"/>
                <w:szCs w:val="22"/>
              </w:rPr>
            </w:pPr>
            <w:r w:rsidRPr="00F07337">
              <w:rPr>
                <w:rFonts w:ascii="Palatino Linotype" w:eastAsia="Calibri" w:hAnsi="Palatino Linotype" w:cs="Tahoma"/>
                <w:szCs w:val="22"/>
              </w:rPr>
              <w:t>Zulema Martínez Sánchez</w:t>
            </w:r>
          </w:p>
        </w:tc>
      </w:tr>
      <w:tr w:rsidR="0053795D" w:rsidRPr="00F07337" w:rsidTr="0053795D">
        <w:trPr>
          <w:trHeight w:val="302"/>
        </w:trPr>
        <w:tc>
          <w:tcPr>
            <w:tcW w:w="2693" w:type="dxa"/>
          </w:tcPr>
          <w:p w:rsidR="0053795D" w:rsidRPr="00F07337" w:rsidRDefault="0053795D" w:rsidP="00E3592E">
            <w:pPr>
              <w:autoSpaceDE w:val="0"/>
              <w:autoSpaceDN w:val="0"/>
              <w:adjustRightInd w:val="0"/>
              <w:spacing w:line="360" w:lineRule="auto"/>
              <w:jc w:val="both"/>
              <w:rPr>
                <w:rFonts w:ascii="Palatino Linotype" w:hAnsi="Palatino Linotype" w:cs="Tahoma"/>
                <w:b/>
                <w:bCs/>
                <w:szCs w:val="22"/>
              </w:rPr>
            </w:pPr>
            <w:r w:rsidRPr="00F07337">
              <w:rPr>
                <w:rFonts w:ascii="Palatino Linotype" w:hAnsi="Palatino Linotype" w:cs="Tahoma"/>
                <w:b/>
                <w:bCs/>
                <w:szCs w:val="22"/>
              </w:rPr>
              <w:t>00217/COACALCO/IP/2019</w:t>
            </w:r>
          </w:p>
        </w:tc>
        <w:tc>
          <w:tcPr>
            <w:tcW w:w="2682" w:type="dxa"/>
          </w:tcPr>
          <w:p w:rsidR="0053795D" w:rsidRPr="00F07337" w:rsidRDefault="0053795D" w:rsidP="00E3592E">
            <w:pPr>
              <w:rPr>
                <w:b/>
              </w:rPr>
            </w:pPr>
            <w:r w:rsidRPr="00F07337">
              <w:rPr>
                <w:b/>
              </w:rPr>
              <w:t>06437/INFOEM/IP/RR/2019</w:t>
            </w:r>
          </w:p>
        </w:tc>
        <w:tc>
          <w:tcPr>
            <w:tcW w:w="3551" w:type="dxa"/>
          </w:tcPr>
          <w:p w:rsidR="0053795D" w:rsidRPr="00F07337" w:rsidRDefault="0053795D" w:rsidP="00E3592E">
            <w:pPr>
              <w:autoSpaceDE w:val="0"/>
              <w:autoSpaceDN w:val="0"/>
              <w:adjustRightInd w:val="0"/>
              <w:spacing w:line="360" w:lineRule="auto"/>
              <w:jc w:val="both"/>
              <w:rPr>
                <w:rFonts w:ascii="Palatino Linotype" w:eastAsia="Calibri" w:hAnsi="Palatino Linotype" w:cs="Tahoma"/>
                <w:szCs w:val="22"/>
              </w:rPr>
            </w:pPr>
            <w:r w:rsidRPr="00F07337">
              <w:rPr>
                <w:rFonts w:ascii="Palatino Linotype" w:eastAsia="Calibri" w:hAnsi="Palatino Linotype" w:cs="Tahoma"/>
                <w:szCs w:val="22"/>
              </w:rPr>
              <w:t>Eva Abaid Yapur</w:t>
            </w:r>
          </w:p>
        </w:tc>
      </w:tr>
    </w:tbl>
    <w:p w:rsidR="00593A79" w:rsidRPr="00F07337" w:rsidRDefault="00593A79" w:rsidP="00E3592E">
      <w:pPr>
        <w:spacing w:line="360" w:lineRule="auto"/>
        <w:jc w:val="both"/>
        <w:rPr>
          <w:rFonts w:ascii="Palatino Linotype" w:eastAsia="Batang" w:hAnsi="Palatino Linotype" w:cs="Tahoma"/>
          <w:b/>
          <w:bCs/>
          <w:sz w:val="22"/>
          <w:szCs w:val="22"/>
        </w:rPr>
      </w:pPr>
    </w:p>
    <w:p w:rsidR="00257903" w:rsidRPr="00F07337" w:rsidRDefault="00625DFB" w:rsidP="00E3592E">
      <w:pPr>
        <w:spacing w:line="360" w:lineRule="auto"/>
        <w:jc w:val="both"/>
        <w:rPr>
          <w:rFonts w:ascii="Palatino Linotype" w:eastAsia="Calibri" w:hAnsi="Palatino Linotype" w:cs="Tahoma"/>
          <w:sz w:val="22"/>
          <w:szCs w:val="22"/>
          <w:lang w:eastAsia="en-US"/>
        </w:rPr>
      </w:pPr>
      <w:r w:rsidRPr="00F07337">
        <w:rPr>
          <w:rFonts w:ascii="Palatino Linotype" w:eastAsia="Batang" w:hAnsi="Palatino Linotype" w:cs="Tahoma"/>
          <w:b/>
          <w:bCs/>
          <w:sz w:val="22"/>
          <w:szCs w:val="22"/>
        </w:rPr>
        <w:t>b</w:t>
      </w:r>
      <w:r w:rsidR="009F46DC" w:rsidRPr="00F07337">
        <w:rPr>
          <w:rFonts w:ascii="Palatino Linotype" w:eastAsia="Batang" w:hAnsi="Palatino Linotype" w:cs="Tahoma"/>
          <w:b/>
          <w:bCs/>
          <w:sz w:val="22"/>
          <w:szCs w:val="22"/>
        </w:rPr>
        <w:t xml:space="preserve">) </w:t>
      </w:r>
      <w:r w:rsidR="00B31222" w:rsidRPr="00F07337">
        <w:rPr>
          <w:rFonts w:ascii="Palatino Linotype" w:eastAsia="Batang" w:hAnsi="Palatino Linotype" w:cs="Tahoma"/>
          <w:b/>
          <w:bCs/>
          <w:sz w:val="22"/>
          <w:szCs w:val="22"/>
        </w:rPr>
        <w:t xml:space="preserve">Admisión del </w:t>
      </w:r>
      <w:r w:rsidR="00C459A9" w:rsidRPr="00F07337">
        <w:rPr>
          <w:rFonts w:ascii="Palatino Linotype" w:hAnsi="Palatino Linotype" w:cs="Tahoma"/>
          <w:b/>
          <w:sz w:val="22"/>
          <w:szCs w:val="22"/>
        </w:rPr>
        <w:t>Recurso de Revisión</w:t>
      </w:r>
      <w:r w:rsidR="00B31222" w:rsidRPr="00F07337">
        <w:rPr>
          <w:rFonts w:ascii="Palatino Linotype" w:eastAsia="Batang" w:hAnsi="Palatino Linotype" w:cs="Tahoma"/>
          <w:b/>
          <w:bCs/>
          <w:sz w:val="22"/>
          <w:szCs w:val="22"/>
          <w:lang w:val="es-ES_tradnl"/>
        </w:rPr>
        <w:t xml:space="preserve">. </w:t>
      </w:r>
      <w:r w:rsidR="00E573C6" w:rsidRPr="00F07337">
        <w:rPr>
          <w:rFonts w:ascii="Palatino Linotype" w:eastAsia="Batang" w:hAnsi="Palatino Linotype" w:cs="Tahoma"/>
          <w:bCs/>
          <w:sz w:val="22"/>
          <w:szCs w:val="22"/>
          <w:lang w:val="es-ES_tradnl"/>
        </w:rPr>
        <w:t>Con fecha</w:t>
      </w:r>
      <w:r w:rsidR="00A9024A" w:rsidRPr="00F07337">
        <w:rPr>
          <w:rFonts w:ascii="Palatino Linotype" w:eastAsia="Batang" w:hAnsi="Palatino Linotype" w:cs="Tahoma"/>
          <w:bCs/>
          <w:sz w:val="22"/>
          <w:szCs w:val="22"/>
          <w:lang w:val="es-ES_tradnl"/>
        </w:rPr>
        <w:t xml:space="preserve"> </w:t>
      </w:r>
      <w:r w:rsidR="0053795D" w:rsidRPr="00F07337">
        <w:rPr>
          <w:rFonts w:ascii="Palatino Linotype" w:eastAsia="Batang" w:hAnsi="Palatino Linotype" w:cs="Tahoma"/>
          <w:bCs/>
          <w:sz w:val="22"/>
          <w:szCs w:val="22"/>
          <w:lang w:val="es-ES_tradnl"/>
        </w:rPr>
        <w:t xml:space="preserve">cinco de </w:t>
      </w:r>
      <w:r w:rsidR="00D77AA2" w:rsidRPr="00F07337">
        <w:rPr>
          <w:rFonts w:ascii="Palatino Linotype" w:eastAsia="Batang" w:hAnsi="Palatino Linotype" w:cs="Tahoma"/>
          <w:bCs/>
          <w:sz w:val="22"/>
          <w:szCs w:val="22"/>
          <w:lang w:val="es-ES_tradnl"/>
        </w:rPr>
        <w:t xml:space="preserve">agosto </w:t>
      </w:r>
      <w:r w:rsidR="00593A79" w:rsidRPr="00F07337">
        <w:rPr>
          <w:rFonts w:ascii="Palatino Linotype" w:eastAsia="Batang" w:hAnsi="Palatino Linotype" w:cs="Tahoma"/>
          <w:bCs/>
          <w:sz w:val="22"/>
          <w:szCs w:val="22"/>
          <w:lang w:val="es-ES_tradnl"/>
        </w:rPr>
        <w:t>de dos mil diecinueve</w:t>
      </w:r>
      <w:r w:rsidR="00B31222" w:rsidRPr="00F07337">
        <w:rPr>
          <w:rFonts w:ascii="Palatino Linotype" w:eastAsia="Batang" w:hAnsi="Palatino Linotype" w:cs="Tahoma"/>
          <w:bCs/>
          <w:sz w:val="22"/>
          <w:szCs w:val="22"/>
          <w:lang w:val="es-ES_tradnl"/>
        </w:rPr>
        <w:t xml:space="preserve">, </w:t>
      </w:r>
      <w:r w:rsidR="009F46DC" w:rsidRPr="00F07337">
        <w:rPr>
          <w:rFonts w:ascii="Palatino Linotype" w:hAnsi="Palatino Linotype" w:cs="Tahoma"/>
          <w:sz w:val="22"/>
          <w:szCs w:val="22"/>
        </w:rPr>
        <w:t>se</w:t>
      </w:r>
      <w:r w:rsidR="00A9024A" w:rsidRPr="00F07337">
        <w:rPr>
          <w:rFonts w:ascii="Palatino Linotype" w:hAnsi="Palatino Linotype" w:cs="Tahoma"/>
          <w:sz w:val="22"/>
          <w:szCs w:val="22"/>
        </w:rPr>
        <w:t xml:space="preserve"> </w:t>
      </w:r>
      <w:r w:rsidR="009F46DC" w:rsidRPr="00F07337">
        <w:rPr>
          <w:rFonts w:ascii="Palatino Linotype" w:eastAsia="Calibri" w:hAnsi="Palatino Linotype" w:cs="Tahoma"/>
          <w:sz w:val="22"/>
          <w:szCs w:val="22"/>
          <w:lang w:eastAsia="en-US"/>
        </w:rPr>
        <w:t xml:space="preserve">acordó la admisión </w:t>
      </w:r>
      <w:r w:rsidR="00593A79" w:rsidRPr="00F07337">
        <w:rPr>
          <w:rFonts w:ascii="Palatino Linotype" w:eastAsia="Calibri" w:hAnsi="Palatino Linotype" w:cs="Tahoma"/>
          <w:sz w:val="22"/>
          <w:szCs w:val="22"/>
          <w:lang w:eastAsia="en-US"/>
        </w:rPr>
        <w:t>de</w:t>
      </w:r>
      <w:r w:rsidR="0078657A" w:rsidRPr="00F07337">
        <w:rPr>
          <w:rFonts w:ascii="Palatino Linotype" w:eastAsia="Calibri" w:hAnsi="Palatino Linotype" w:cs="Tahoma"/>
          <w:sz w:val="22"/>
          <w:szCs w:val="22"/>
          <w:lang w:eastAsia="en-US"/>
        </w:rPr>
        <w:t xml:space="preserve"> </w:t>
      </w:r>
      <w:r w:rsidR="00593A79" w:rsidRPr="00F07337">
        <w:rPr>
          <w:rFonts w:ascii="Palatino Linotype" w:eastAsia="Calibri" w:hAnsi="Palatino Linotype" w:cs="Tahoma"/>
          <w:sz w:val="22"/>
          <w:szCs w:val="22"/>
          <w:lang w:eastAsia="en-US"/>
        </w:rPr>
        <w:t>l</w:t>
      </w:r>
      <w:r w:rsidR="0078657A" w:rsidRPr="00F07337">
        <w:rPr>
          <w:rFonts w:ascii="Palatino Linotype" w:eastAsia="Calibri" w:hAnsi="Palatino Linotype" w:cs="Tahoma"/>
          <w:sz w:val="22"/>
          <w:szCs w:val="22"/>
          <w:lang w:eastAsia="en-US"/>
        </w:rPr>
        <w:t>os</w:t>
      </w:r>
      <w:r w:rsidR="00593A79" w:rsidRPr="00F07337">
        <w:rPr>
          <w:rFonts w:ascii="Palatino Linotype" w:eastAsia="Calibri" w:hAnsi="Palatino Linotype" w:cs="Tahoma"/>
          <w:sz w:val="22"/>
          <w:szCs w:val="22"/>
          <w:lang w:eastAsia="en-US"/>
        </w:rPr>
        <w:t xml:space="preserve"> Recurso</w:t>
      </w:r>
      <w:r w:rsidR="0078657A" w:rsidRPr="00F07337">
        <w:rPr>
          <w:rFonts w:ascii="Palatino Linotype" w:eastAsia="Calibri" w:hAnsi="Palatino Linotype" w:cs="Tahoma"/>
          <w:sz w:val="22"/>
          <w:szCs w:val="22"/>
          <w:lang w:eastAsia="en-US"/>
        </w:rPr>
        <w:t>s</w:t>
      </w:r>
      <w:r w:rsidR="00593A79" w:rsidRPr="00F07337">
        <w:rPr>
          <w:rFonts w:ascii="Palatino Linotype" w:eastAsia="Calibri" w:hAnsi="Palatino Linotype" w:cs="Tahoma"/>
          <w:sz w:val="22"/>
          <w:szCs w:val="22"/>
          <w:lang w:eastAsia="en-US"/>
        </w:rPr>
        <w:t xml:space="preserve"> de Revisión interpuesto</w:t>
      </w:r>
      <w:r w:rsidR="0078657A" w:rsidRPr="00F07337">
        <w:rPr>
          <w:rFonts w:ascii="Palatino Linotype" w:eastAsia="Calibri" w:hAnsi="Palatino Linotype" w:cs="Tahoma"/>
          <w:sz w:val="22"/>
          <w:szCs w:val="22"/>
          <w:lang w:eastAsia="en-US"/>
        </w:rPr>
        <w:t>s</w:t>
      </w:r>
      <w:r w:rsidR="00593A79" w:rsidRPr="00F07337">
        <w:rPr>
          <w:rFonts w:ascii="Palatino Linotype" w:eastAsia="Calibri" w:hAnsi="Palatino Linotype" w:cs="Tahoma"/>
          <w:sz w:val="22"/>
          <w:szCs w:val="22"/>
          <w:lang w:eastAsia="en-US"/>
        </w:rPr>
        <w:t xml:space="preserve"> por el Recurrente en contra de</w:t>
      </w:r>
      <w:r w:rsidR="007C76D2" w:rsidRPr="00F07337">
        <w:rPr>
          <w:rFonts w:ascii="Palatino Linotype" w:eastAsia="Calibri" w:hAnsi="Palatino Linotype" w:cs="Tahoma"/>
          <w:sz w:val="22"/>
          <w:szCs w:val="22"/>
          <w:lang w:eastAsia="en-US"/>
        </w:rPr>
        <w:t>l</w:t>
      </w:r>
      <w:r w:rsidR="00593A79" w:rsidRPr="00F07337">
        <w:rPr>
          <w:rFonts w:ascii="Palatino Linotype" w:eastAsia="Calibri" w:hAnsi="Palatino Linotype" w:cs="Tahoma"/>
          <w:sz w:val="22"/>
          <w:szCs w:val="22"/>
          <w:lang w:eastAsia="en-US"/>
        </w:rPr>
        <w:t xml:space="preserve"> </w:t>
      </w:r>
      <w:r w:rsidR="00D77AA2" w:rsidRPr="00F07337">
        <w:rPr>
          <w:rFonts w:ascii="Palatino Linotype" w:eastAsia="Calibri" w:hAnsi="Palatino Linotype" w:cs="Tahoma"/>
          <w:sz w:val="22"/>
          <w:szCs w:val="22"/>
          <w:lang w:eastAsia="en-US"/>
        </w:rPr>
        <w:t xml:space="preserve">Ayuntamiento de </w:t>
      </w:r>
      <w:r w:rsidR="0053795D" w:rsidRPr="00F07337">
        <w:rPr>
          <w:rFonts w:ascii="Palatino Linotype" w:eastAsia="Calibri" w:hAnsi="Palatino Linotype" w:cs="Tahoma"/>
          <w:sz w:val="22"/>
          <w:szCs w:val="22"/>
          <w:lang w:eastAsia="en-US"/>
        </w:rPr>
        <w:t>Coacalco de Berriozábal</w:t>
      </w:r>
      <w:r w:rsidR="00593A79" w:rsidRPr="00F07337">
        <w:rPr>
          <w:rFonts w:ascii="Palatino Linotype" w:eastAsia="Calibri" w:hAnsi="Palatino Linotype" w:cs="Tahoma"/>
          <w:sz w:val="22"/>
          <w:szCs w:val="22"/>
          <w:lang w:eastAsia="en-US"/>
        </w:rPr>
        <w:t xml:space="preserve">,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w:t>
      </w:r>
      <w:r w:rsidR="00593A79" w:rsidRPr="00F07337">
        <w:rPr>
          <w:rFonts w:ascii="Palatino Linotype" w:eastAsia="Calibri" w:hAnsi="Palatino Linotype" w:cs="Tahoma"/>
          <w:sz w:val="22"/>
          <w:szCs w:val="22"/>
          <w:lang w:eastAsia="en-US"/>
        </w:rPr>
        <w:lastRenderedPageBreak/>
        <w:t>(SAIMEX)</w:t>
      </w:r>
      <w:r w:rsidR="002E75A1" w:rsidRPr="00F07337">
        <w:rPr>
          <w:rFonts w:ascii="Palatino Linotype" w:eastAsia="Calibri" w:hAnsi="Palatino Linotype" w:cs="Tahoma"/>
          <w:sz w:val="22"/>
          <w:szCs w:val="22"/>
          <w:lang w:eastAsia="en-US"/>
        </w:rPr>
        <w:t xml:space="preserve"> y</w:t>
      </w:r>
      <w:r w:rsidR="00593A79" w:rsidRPr="00F07337">
        <w:rPr>
          <w:rFonts w:ascii="Palatino Linotype" w:eastAsia="Calibri" w:hAnsi="Palatino Linotype" w:cs="Tahoma"/>
          <w:sz w:val="22"/>
          <w:szCs w:val="22"/>
          <w:lang w:eastAsia="en-US"/>
        </w:rPr>
        <w:t>,</w:t>
      </w:r>
      <w:r w:rsidR="002E75A1" w:rsidRPr="00F07337">
        <w:rPr>
          <w:rFonts w:ascii="Palatino Linotype" w:eastAsia="Calibri" w:hAnsi="Palatino Linotype" w:cs="Tahoma"/>
          <w:sz w:val="22"/>
          <w:szCs w:val="22"/>
          <w:lang w:eastAsia="en-US"/>
        </w:rPr>
        <w:t xml:space="preserve"> se les </w:t>
      </w:r>
      <w:r w:rsidR="00593A79" w:rsidRPr="00F07337">
        <w:rPr>
          <w:rFonts w:ascii="Palatino Linotype" w:eastAsia="Calibri" w:hAnsi="Palatino Linotype" w:cs="Tahoma"/>
          <w:sz w:val="22"/>
          <w:szCs w:val="22"/>
          <w:lang w:eastAsia="en-US"/>
        </w:rPr>
        <w:t>otorg</w:t>
      </w:r>
      <w:r w:rsidR="002E75A1" w:rsidRPr="00F07337">
        <w:rPr>
          <w:rFonts w:ascii="Palatino Linotype" w:eastAsia="Calibri" w:hAnsi="Palatino Linotype" w:cs="Tahoma"/>
          <w:sz w:val="22"/>
          <w:szCs w:val="22"/>
          <w:lang w:eastAsia="en-US"/>
        </w:rPr>
        <w:t>ó</w:t>
      </w:r>
      <w:r w:rsidR="00593A79" w:rsidRPr="00F07337">
        <w:rPr>
          <w:rFonts w:ascii="Palatino Linotype" w:eastAsia="Calibri" w:hAnsi="Palatino Linotype" w:cs="Tahoma"/>
          <w:sz w:val="22"/>
          <w:szCs w:val="22"/>
          <w:lang w:eastAsia="en-US"/>
        </w:rPr>
        <w:t xml:space="preserve"> un plazo de siete días hábiles posteriores a dicha </w:t>
      </w:r>
      <w:r w:rsidR="003916E4" w:rsidRPr="00F07337">
        <w:rPr>
          <w:rFonts w:ascii="Palatino Linotype" w:eastAsia="Calibri" w:hAnsi="Palatino Linotype" w:cs="Tahoma"/>
          <w:sz w:val="22"/>
          <w:szCs w:val="22"/>
          <w:lang w:eastAsia="en-US"/>
        </w:rPr>
        <w:t xml:space="preserve">notificación </w:t>
      </w:r>
      <w:r w:rsidR="00593A79" w:rsidRPr="00F07337">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rsidR="00593A79" w:rsidRPr="00F07337" w:rsidRDefault="00593A79" w:rsidP="00E3592E">
      <w:pPr>
        <w:spacing w:line="360" w:lineRule="auto"/>
        <w:jc w:val="both"/>
        <w:rPr>
          <w:rFonts w:ascii="Palatino Linotype" w:hAnsi="Palatino Linotype" w:cs="Tahoma"/>
          <w:bCs/>
          <w:sz w:val="22"/>
          <w:szCs w:val="22"/>
        </w:rPr>
      </w:pPr>
    </w:p>
    <w:p w:rsidR="007C4BDC" w:rsidRPr="00F07337" w:rsidRDefault="00D77AA2" w:rsidP="00E3592E">
      <w:pPr>
        <w:spacing w:line="360" w:lineRule="auto"/>
        <w:jc w:val="both"/>
        <w:rPr>
          <w:rFonts w:ascii="Palatino Linotype" w:hAnsi="Palatino Linotype" w:cs="Tahoma"/>
          <w:bCs/>
          <w:iCs/>
          <w:sz w:val="22"/>
          <w:szCs w:val="22"/>
        </w:rPr>
      </w:pPr>
      <w:r w:rsidRPr="00F07337">
        <w:rPr>
          <w:rFonts w:ascii="Palatino Linotype" w:hAnsi="Palatino Linotype" w:cs="Tahoma"/>
          <w:b/>
          <w:sz w:val="22"/>
          <w:szCs w:val="22"/>
        </w:rPr>
        <w:t xml:space="preserve">c) Informe Justificado del Sujeto Obligado. </w:t>
      </w:r>
      <w:r w:rsidRPr="00F07337">
        <w:rPr>
          <w:rFonts w:ascii="Palatino Linotype" w:hAnsi="Palatino Linotype" w:cs="Tahoma"/>
          <w:bCs/>
          <w:sz w:val="22"/>
          <w:szCs w:val="22"/>
        </w:rPr>
        <w:t xml:space="preserve">Con fecha </w:t>
      </w:r>
      <w:r w:rsidR="0053795D" w:rsidRPr="00F07337">
        <w:rPr>
          <w:rFonts w:ascii="Palatino Linotype" w:hAnsi="Palatino Linotype" w:cs="Tahoma"/>
          <w:bCs/>
          <w:sz w:val="22"/>
          <w:szCs w:val="22"/>
        </w:rPr>
        <w:t xml:space="preserve">catorce </w:t>
      </w:r>
      <w:r w:rsidRPr="00F07337">
        <w:rPr>
          <w:rFonts w:ascii="Palatino Linotype" w:hAnsi="Palatino Linotype" w:cs="Tahoma"/>
          <w:bCs/>
          <w:sz w:val="22"/>
          <w:szCs w:val="22"/>
        </w:rPr>
        <w:t xml:space="preserve">de agosto de dos mil diecinueve, a través del Sistema de Acceso a la Información Mexiquense (SAIMEX), se recibieron en este Instituto los informes justificados del Sujeto Obligado por medio de los cuales ratifica sus respuestas, </w:t>
      </w:r>
      <w:r w:rsidRPr="00F07337">
        <w:rPr>
          <w:rFonts w:ascii="Palatino Linotype" w:hAnsi="Palatino Linotype" w:cs="Tahoma"/>
          <w:sz w:val="22"/>
          <w:szCs w:val="22"/>
          <w:lang w:val="es-ES_tradnl"/>
        </w:rPr>
        <w:t xml:space="preserve">sin embargo, para dar certeza en el presente Recurso de Revisión </w:t>
      </w:r>
      <w:r w:rsidRPr="00F07337">
        <w:rPr>
          <w:rFonts w:ascii="Palatino Linotype" w:hAnsi="Palatino Linotype" w:cs="Tahoma"/>
          <w:bCs/>
          <w:sz w:val="22"/>
          <w:szCs w:val="22"/>
          <w:lang w:val="es-ES"/>
        </w:rPr>
        <w:t xml:space="preserve">el veintitrés de septiembre de dos mil diecinueve, se dictó acuerdo el cual se puso a la vista del Particular el cual fue notificado a las partes, en esa misma fecha, a través del Sistema de Acceso a la Información Mexiquense (SAIMEX). </w:t>
      </w:r>
      <w:r w:rsidR="007C4BDC" w:rsidRPr="00F07337">
        <w:rPr>
          <w:rFonts w:ascii="Palatino Linotype" w:hAnsi="Palatino Linotype" w:cs="Tahoma"/>
          <w:sz w:val="22"/>
          <w:szCs w:val="22"/>
        </w:rPr>
        <w:t>No obstante</w:t>
      </w:r>
      <w:r w:rsidR="00D266B9" w:rsidRPr="00F07337">
        <w:rPr>
          <w:rFonts w:ascii="Palatino Linotype" w:hAnsi="Palatino Linotype" w:cs="Tahoma"/>
          <w:sz w:val="22"/>
          <w:szCs w:val="22"/>
        </w:rPr>
        <w:t xml:space="preserve"> lo anterior</w:t>
      </w:r>
      <w:r w:rsidR="007C4BDC" w:rsidRPr="00F07337">
        <w:rPr>
          <w:rFonts w:ascii="Palatino Linotype" w:hAnsi="Palatino Linotype" w:cs="Tahoma"/>
          <w:bCs/>
          <w:iCs/>
          <w:sz w:val="22"/>
          <w:szCs w:val="22"/>
          <w:lang w:val="es-ES_tradnl"/>
        </w:rPr>
        <w:t xml:space="preserve">, el </w:t>
      </w:r>
      <w:r w:rsidR="00D266B9" w:rsidRPr="00F07337">
        <w:rPr>
          <w:rFonts w:ascii="Palatino Linotype" w:hAnsi="Palatino Linotype" w:cs="Tahoma"/>
          <w:bCs/>
          <w:iCs/>
          <w:sz w:val="22"/>
          <w:szCs w:val="22"/>
          <w:lang w:val="es-ES_tradnl"/>
        </w:rPr>
        <w:t xml:space="preserve">Recurrente </w:t>
      </w:r>
      <w:r w:rsidR="007C4BDC" w:rsidRPr="00F07337">
        <w:rPr>
          <w:rFonts w:ascii="Palatino Linotype" w:hAnsi="Palatino Linotype" w:cs="Tahoma"/>
          <w:bCs/>
          <w:iCs/>
          <w:sz w:val="22"/>
          <w:szCs w:val="22"/>
          <w:lang w:val="es-ES_tradnl"/>
        </w:rPr>
        <w:t>omitió realizar manifestación alguna que a su derecho conviniera y asistiera</w:t>
      </w:r>
      <w:r w:rsidR="007C4BDC" w:rsidRPr="00F07337">
        <w:rPr>
          <w:rFonts w:ascii="Palatino Linotype" w:hAnsi="Palatino Linotype" w:cs="Tahoma"/>
          <w:bCs/>
          <w:iCs/>
          <w:sz w:val="22"/>
          <w:szCs w:val="22"/>
        </w:rPr>
        <w:t>.</w:t>
      </w:r>
    </w:p>
    <w:p w:rsidR="001715A1" w:rsidRPr="00F07337" w:rsidRDefault="001715A1" w:rsidP="00E3592E">
      <w:pPr>
        <w:spacing w:line="360" w:lineRule="auto"/>
        <w:ind w:right="-595"/>
        <w:jc w:val="both"/>
        <w:rPr>
          <w:rFonts w:ascii="Palatino Linotype" w:eastAsia="Calibri" w:hAnsi="Palatino Linotype" w:cs="Tahoma"/>
          <w:b/>
          <w:bCs/>
          <w:sz w:val="22"/>
          <w:szCs w:val="22"/>
          <w:lang w:val="es-ES" w:eastAsia="en-US"/>
        </w:rPr>
      </w:pPr>
    </w:p>
    <w:p w:rsidR="000C668D" w:rsidRPr="00F07337" w:rsidRDefault="00D77AA2" w:rsidP="00E3592E">
      <w:pPr>
        <w:spacing w:line="360" w:lineRule="auto"/>
        <w:ind w:right="-595"/>
        <w:jc w:val="both"/>
        <w:rPr>
          <w:rFonts w:ascii="Palatino Linotype" w:eastAsia="Calibri" w:hAnsi="Palatino Linotype" w:cs="Tahoma"/>
          <w:sz w:val="22"/>
          <w:szCs w:val="22"/>
          <w:lang w:eastAsia="en-US"/>
        </w:rPr>
      </w:pPr>
      <w:r w:rsidRPr="00F07337">
        <w:rPr>
          <w:rFonts w:ascii="Palatino Linotype" w:eastAsia="Calibri" w:hAnsi="Palatino Linotype" w:cs="Tahoma"/>
          <w:b/>
          <w:bCs/>
          <w:sz w:val="22"/>
          <w:szCs w:val="22"/>
          <w:lang w:val="es-ES" w:eastAsia="en-US"/>
        </w:rPr>
        <w:t>d</w:t>
      </w:r>
      <w:r w:rsidR="000C668D" w:rsidRPr="00F07337">
        <w:rPr>
          <w:rFonts w:ascii="Palatino Linotype" w:eastAsia="Calibri" w:hAnsi="Palatino Linotype" w:cs="Tahoma"/>
          <w:b/>
          <w:bCs/>
          <w:sz w:val="22"/>
          <w:szCs w:val="22"/>
          <w:lang w:val="es-ES" w:eastAsia="en-US"/>
        </w:rPr>
        <w:t xml:space="preserve">) Acumulación. </w:t>
      </w:r>
      <w:r w:rsidR="000C668D" w:rsidRPr="00F07337">
        <w:rPr>
          <w:rFonts w:ascii="Palatino Linotype" w:eastAsia="Calibri" w:hAnsi="Palatino Linotype" w:cs="Tahoma"/>
          <w:bCs/>
          <w:sz w:val="22"/>
          <w:szCs w:val="22"/>
          <w:lang w:val="es-ES" w:eastAsia="en-US"/>
        </w:rPr>
        <w:t xml:space="preserve">El </w:t>
      </w:r>
      <w:r w:rsidR="006D672E" w:rsidRPr="00F07337">
        <w:rPr>
          <w:rFonts w:ascii="Palatino Linotype" w:eastAsia="Calibri" w:hAnsi="Palatino Linotype" w:cs="Tahoma"/>
          <w:bCs/>
          <w:sz w:val="22"/>
          <w:szCs w:val="22"/>
          <w:lang w:val="es-ES" w:eastAsia="en-US"/>
        </w:rPr>
        <w:t xml:space="preserve">siete </w:t>
      </w:r>
      <w:r w:rsidRPr="00F07337">
        <w:rPr>
          <w:rFonts w:ascii="Palatino Linotype" w:eastAsia="Calibri" w:hAnsi="Palatino Linotype" w:cs="Tahoma"/>
          <w:bCs/>
          <w:sz w:val="22"/>
          <w:szCs w:val="22"/>
          <w:lang w:val="es-ES" w:eastAsia="en-US"/>
        </w:rPr>
        <w:t xml:space="preserve">de agosto </w:t>
      </w:r>
      <w:r w:rsidR="000C668D" w:rsidRPr="00F07337">
        <w:rPr>
          <w:rFonts w:ascii="Palatino Linotype" w:eastAsia="Calibri" w:hAnsi="Palatino Linotype" w:cs="Tahoma"/>
          <w:bCs/>
          <w:sz w:val="22"/>
          <w:szCs w:val="22"/>
          <w:lang w:val="es-ES" w:eastAsia="en-US"/>
        </w:rPr>
        <w:t xml:space="preserve">de la presente anualidad, en su Vigésimo </w:t>
      </w:r>
      <w:r w:rsidR="006D672E" w:rsidRPr="00F07337">
        <w:rPr>
          <w:rFonts w:ascii="Palatino Linotype" w:eastAsia="Calibri" w:hAnsi="Palatino Linotype" w:cs="Tahoma"/>
          <w:bCs/>
          <w:sz w:val="22"/>
          <w:szCs w:val="22"/>
          <w:lang w:val="es-ES" w:eastAsia="en-US"/>
        </w:rPr>
        <w:t xml:space="preserve">Octava </w:t>
      </w:r>
      <w:r w:rsidR="000C668D" w:rsidRPr="00F07337">
        <w:rPr>
          <w:rFonts w:ascii="Palatino Linotype" w:eastAsia="Calibri" w:hAnsi="Palatino Linotype" w:cs="Tahoma"/>
          <w:bCs/>
          <w:sz w:val="22"/>
          <w:szCs w:val="22"/>
          <w:lang w:val="es-ES" w:eastAsia="en-US"/>
        </w:rPr>
        <w:t xml:space="preserve">Sesión Ordinaria, el Pleno de este Instituto, </w:t>
      </w:r>
      <w:r w:rsidR="000C668D" w:rsidRPr="00F07337">
        <w:rPr>
          <w:rFonts w:ascii="Palatino Linotype" w:eastAsia="Calibri" w:hAnsi="Palatino Linotype" w:cs="Tahoma"/>
          <w:b/>
          <w:sz w:val="22"/>
          <w:szCs w:val="22"/>
          <w:lang w:eastAsia="en-US"/>
        </w:rPr>
        <w:t>decretó</w:t>
      </w:r>
      <w:r w:rsidR="000C668D" w:rsidRPr="00F07337">
        <w:rPr>
          <w:rFonts w:ascii="Palatino Linotype" w:eastAsia="Calibri" w:hAnsi="Palatino Linotype" w:cs="Tahoma"/>
          <w:sz w:val="22"/>
          <w:szCs w:val="22"/>
          <w:lang w:eastAsia="en-US"/>
        </w:rPr>
        <w:t xml:space="preserve"> la acumulación de</w:t>
      </w:r>
      <w:r w:rsidR="006D672E" w:rsidRPr="00F07337">
        <w:rPr>
          <w:rFonts w:ascii="Palatino Linotype" w:eastAsia="Calibri" w:hAnsi="Palatino Linotype" w:cs="Tahoma"/>
          <w:sz w:val="22"/>
          <w:szCs w:val="22"/>
          <w:lang w:eastAsia="en-US"/>
        </w:rPr>
        <w:t xml:space="preserve"> </w:t>
      </w:r>
      <w:r w:rsidR="000C668D" w:rsidRPr="00F07337">
        <w:rPr>
          <w:rFonts w:ascii="Palatino Linotype" w:eastAsia="Calibri" w:hAnsi="Palatino Linotype" w:cs="Tahoma"/>
          <w:sz w:val="22"/>
          <w:szCs w:val="22"/>
          <w:lang w:eastAsia="en-US"/>
        </w:rPr>
        <w:t>l</w:t>
      </w:r>
      <w:r w:rsidR="006D672E" w:rsidRPr="00F07337">
        <w:rPr>
          <w:rFonts w:ascii="Palatino Linotype" w:eastAsia="Calibri" w:hAnsi="Palatino Linotype" w:cs="Tahoma"/>
          <w:sz w:val="22"/>
          <w:szCs w:val="22"/>
          <w:lang w:eastAsia="en-US"/>
        </w:rPr>
        <w:t>os</w:t>
      </w:r>
      <w:r w:rsidR="000C668D" w:rsidRPr="00F07337">
        <w:rPr>
          <w:rFonts w:ascii="Palatino Linotype" w:eastAsia="Calibri" w:hAnsi="Palatino Linotype" w:cs="Tahoma"/>
          <w:sz w:val="22"/>
          <w:szCs w:val="22"/>
          <w:lang w:eastAsia="en-US"/>
        </w:rPr>
        <w:t xml:space="preserve"> Recurso</w:t>
      </w:r>
      <w:r w:rsidR="006D672E" w:rsidRPr="00F07337">
        <w:rPr>
          <w:rFonts w:ascii="Palatino Linotype" w:eastAsia="Calibri" w:hAnsi="Palatino Linotype" w:cs="Tahoma"/>
          <w:sz w:val="22"/>
          <w:szCs w:val="22"/>
          <w:lang w:eastAsia="en-US"/>
        </w:rPr>
        <w:t>s</w:t>
      </w:r>
      <w:r w:rsidR="000C668D" w:rsidRPr="00F07337">
        <w:rPr>
          <w:rFonts w:ascii="Palatino Linotype" w:eastAsia="Calibri" w:hAnsi="Palatino Linotype" w:cs="Tahoma"/>
          <w:sz w:val="22"/>
          <w:szCs w:val="22"/>
          <w:lang w:eastAsia="en-US"/>
        </w:rPr>
        <w:t xml:space="preserve"> de Revisión </w:t>
      </w:r>
      <w:r w:rsidR="006D672E" w:rsidRPr="00F07337">
        <w:rPr>
          <w:rFonts w:ascii="Palatino Linotype" w:hAnsi="Palatino Linotype" w:cs="Tahoma"/>
          <w:b/>
          <w:sz w:val="22"/>
          <w:szCs w:val="22"/>
        </w:rPr>
        <w:t>06434/INFOEM/IP/RR/2019, 06435/INFOEM/IP/RR/2019, y 06437/INFOEM/IP/RR/2019</w:t>
      </w:r>
      <w:r w:rsidR="000C668D" w:rsidRPr="00F07337">
        <w:rPr>
          <w:rFonts w:ascii="Palatino Linotype" w:hAnsi="Palatino Linotype" w:cs="Tahoma"/>
          <w:b/>
          <w:bCs/>
          <w:color w:val="0D0D0D" w:themeColor="text1" w:themeTint="F2"/>
          <w:sz w:val="22"/>
          <w:szCs w:val="22"/>
        </w:rPr>
        <w:t xml:space="preserve">, </w:t>
      </w:r>
      <w:r w:rsidR="000C668D" w:rsidRPr="00F07337">
        <w:rPr>
          <w:rFonts w:ascii="Palatino Linotype" w:eastAsia="Calibri" w:hAnsi="Palatino Linotype" w:cs="Tahoma"/>
          <w:sz w:val="22"/>
          <w:szCs w:val="22"/>
          <w:lang w:eastAsia="en-US"/>
        </w:rPr>
        <w:t xml:space="preserve">al diverso </w:t>
      </w:r>
      <w:r w:rsidR="000C668D" w:rsidRPr="00F07337">
        <w:rPr>
          <w:rFonts w:ascii="Palatino Linotype" w:hAnsi="Palatino Linotype" w:cs="Tahoma"/>
          <w:b/>
          <w:bCs/>
          <w:color w:val="0D0D0D" w:themeColor="text1" w:themeTint="F2"/>
          <w:sz w:val="22"/>
          <w:szCs w:val="22"/>
        </w:rPr>
        <w:t>0</w:t>
      </w:r>
      <w:r w:rsidRPr="00F07337">
        <w:rPr>
          <w:rFonts w:ascii="Palatino Linotype" w:hAnsi="Palatino Linotype" w:cs="Tahoma"/>
          <w:b/>
          <w:bCs/>
          <w:color w:val="0D0D0D" w:themeColor="text1" w:themeTint="F2"/>
          <w:sz w:val="22"/>
          <w:szCs w:val="22"/>
        </w:rPr>
        <w:t>6</w:t>
      </w:r>
      <w:r w:rsidR="006D672E" w:rsidRPr="00F07337">
        <w:rPr>
          <w:rFonts w:ascii="Palatino Linotype" w:hAnsi="Palatino Linotype" w:cs="Tahoma"/>
          <w:b/>
          <w:bCs/>
          <w:color w:val="0D0D0D" w:themeColor="text1" w:themeTint="F2"/>
          <w:sz w:val="22"/>
          <w:szCs w:val="22"/>
        </w:rPr>
        <w:t>43</w:t>
      </w:r>
      <w:r w:rsidRPr="00F07337">
        <w:rPr>
          <w:rFonts w:ascii="Palatino Linotype" w:hAnsi="Palatino Linotype" w:cs="Tahoma"/>
          <w:b/>
          <w:bCs/>
          <w:color w:val="0D0D0D" w:themeColor="text1" w:themeTint="F2"/>
          <w:sz w:val="22"/>
          <w:szCs w:val="22"/>
        </w:rPr>
        <w:t>1</w:t>
      </w:r>
      <w:r w:rsidR="000C668D" w:rsidRPr="00F07337">
        <w:rPr>
          <w:rFonts w:ascii="Palatino Linotype" w:hAnsi="Palatino Linotype" w:cs="Tahoma"/>
          <w:b/>
          <w:bCs/>
          <w:color w:val="0D0D0D" w:themeColor="text1" w:themeTint="F2"/>
          <w:sz w:val="22"/>
          <w:szCs w:val="22"/>
        </w:rPr>
        <w:t>/INFOEM/IP/RR/2019</w:t>
      </w:r>
      <w:r w:rsidR="000C668D" w:rsidRPr="00F07337">
        <w:rPr>
          <w:rFonts w:ascii="Palatino Linotype" w:eastAsia="Calibri" w:hAnsi="Palatino Linotype" w:cs="Tahoma"/>
          <w:sz w:val="22"/>
          <w:szCs w:val="22"/>
          <w:lang w:eastAsia="en-US"/>
        </w:rPr>
        <w:t>, por ser este último el más antiguo, sustanciado bajo el índice de esta Ponencia, lo anterior de conformidad con en el artículo 18 del Código de Procedimientos Administrativos del Estado de México, de aplicación supletoria a la Ley de Transparencia y Acceso a la Información Pública del Estado de México y Municipios.</w:t>
      </w:r>
    </w:p>
    <w:p w:rsidR="000C668D" w:rsidRPr="00F07337" w:rsidRDefault="000C668D" w:rsidP="00E3592E">
      <w:pPr>
        <w:spacing w:line="360" w:lineRule="auto"/>
        <w:ind w:right="-595"/>
        <w:jc w:val="both"/>
        <w:rPr>
          <w:rFonts w:ascii="Palatino Linotype" w:eastAsia="Calibri" w:hAnsi="Palatino Linotype" w:cs="Tahoma"/>
          <w:b/>
          <w:bCs/>
          <w:sz w:val="22"/>
          <w:szCs w:val="22"/>
          <w:lang w:val="es-ES" w:eastAsia="en-US"/>
        </w:rPr>
      </w:pPr>
    </w:p>
    <w:p w:rsidR="001715A1" w:rsidRPr="00F07337" w:rsidRDefault="00D77AA2" w:rsidP="00E3592E">
      <w:pPr>
        <w:spacing w:line="360" w:lineRule="auto"/>
        <w:ind w:right="-595"/>
        <w:jc w:val="both"/>
        <w:rPr>
          <w:rFonts w:ascii="Palatino Linotype" w:eastAsia="Calibri" w:hAnsi="Palatino Linotype" w:cs="Tahoma"/>
          <w:bCs/>
          <w:sz w:val="22"/>
          <w:szCs w:val="22"/>
          <w:lang w:val="es-ES" w:eastAsia="en-US"/>
        </w:rPr>
      </w:pPr>
      <w:r w:rsidRPr="00F07337">
        <w:rPr>
          <w:rFonts w:ascii="Palatino Linotype" w:eastAsia="Calibri" w:hAnsi="Palatino Linotype" w:cs="Tahoma"/>
          <w:b/>
          <w:bCs/>
          <w:sz w:val="22"/>
          <w:szCs w:val="22"/>
          <w:lang w:val="es-ES" w:eastAsia="en-US"/>
        </w:rPr>
        <w:t>e</w:t>
      </w:r>
      <w:r w:rsidR="001715A1" w:rsidRPr="00F07337">
        <w:rPr>
          <w:rFonts w:ascii="Palatino Linotype" w:eastAsia="Calibri" w:hAnsi="Palatino Linotype" w:cs="Tahoma"/>
          <w:b/>
          <w:bCs/>
          <w:sz w:val="22"/>
          <w:szCs w:val="22"/>
          <w:lang w:val="es-ES" w:eastAsia="en-US"/>
        </w:rPr>
        <w:t xml:space="preserve">) Ampliación del plazo para resolver: </w:t>
      </w:r>
      <w:r w:rsidR="001715A1" w:rsidRPr="00F07337">
        <w:rPr>
          <w:rFonts w:ascii="Palatino Linotype" w:eastAsia="Calibri" w:hAnsi="Palatino Linotype" w:cs="Tahoma"/>
          <w:bCs/>
          <w:sz w:val="22"/>
          <w:szCs w:val="22"/>
          <w:lang w:val="es-ES" w:eastAsia="en-US"/>
        </w:rPr>
        <w:t xml:space="preserve">El </w:t>
      </w:r>
      <w:r w:rsidR="006D672E" w:rsidRPr="00F07337">
        <w:rPr>
          <w:rFonts w:ascii="Palatino Linotype" w:eastAsia="Calibri" w:hAnsi="Palatino Linotype" w:cs="Tahoma"/>
          <w:bCs/>
          <w:sz w:val="22"/>
          <w:szCs w:val="22"/>
          <w:lang w:val="es-ES" w:eastAsia="en-US"/>
        </w:rPr>
        <w:t xml:space="preserve">dieciocho </w:t>
      </w:r>
      <w:r w:rsidRPr="00F07337">
        <w:rPr>
          <w:rFonts w:ascii="Palatino Linotype" w:eastAsia="Calibri" w:hAnsi="Palatino Linotype" w:cs="Tahoma"/>
          <w:bCs/>
          <w:sz w:val="22"/>
          <w:szCs w:val="22"/>
          <w:lang w:val="es-ES" w:eastAsia="en-US"/>
        </w:rPr>
        <w:t xml:space="preserve">de septiembre </w:t>
      </w:r>
      <w:r w:rsidR="001715A1" w:rsidRPr="00F07337">
        <w:rPr>
          <w:rFonts w:ascii="Palatino Linotype" w:eastAsia="Calibri" w:hAnsi="Palatino Linotype" w:cs="Tahoma"/>
          <w:bCs/>
          <w:sz w:val="22"/>
          <w:szCs w:val="22"/>
          <w:lang w:val="es-ES" w:eastAsia="en-US"/>
        </w:rPr>
        <w:t xml:space="preserve">de dos mil diecinueve, el Comisionado Ponente, con fundamento en lo dispuesto por el artículo 181, párrafo tercero, de la Ley de Transparencia y Acceso a la Información Pública del Estado de México y Municipios, </w:t>
      </w:r>
      <w:r w:rsidR="001715A1" w:rsidRPr="00F07337">
        <w:rPr>
          <w:rFonts w:ascii="Palatino Linotype" w:eastAsia="Calibri" w:hAnsi="Palatino Linotype" w:cs="Tahoma"/>
          <w:b/>
          <w:bCs/>
          <w:sz w:val="22"/>
          <w:szCs w:val="22"/>
          <w:lang w:val="es-ES" w:eastAsia="en-US"/>
        </w:rPr>
        <w:t xml:space="preserve">acordó </w:t>
      </w:r>
      <w:r w:rsidR="001715A1" w:rsidRPr="00F07337">
        <w:rPr>
          <w:rFonts w:ascii="Palatino Linotype" w:eastAsia="Calibri" w:hAnsi="Palatino Linotype" w:cs="Tahoma"/>
          <w:b/>
          <w:bCs/>
          <w:sz w:val="22"/>
          <w:szCs w:val="22"/>
          <w:lang w:val="es-ES" w:eastAsia="en-US"/>
        </w:rPr>
        <w:lastRenderedPageBreak/>
        <w:t>ampliar</w:t>
      </w:r>
      <w:r w:rsidR="001715A1" w:rsidRPr="00F07337">
        <w:rPr>
          <w:rFonts w:ascii="Palatino Linotype" w:eastAsia="Calibri" w:hAnsi="Palatino Linotype" w:cs="Tahoma"/>
          <w:bCs/>
          <w:sz w:val="22"/>
          <w:szCs w:val="22"/>
          <w:lang w:val="es-ES" w:eastAsia="en-US"/>
        </w:rPr>
        <w:t xml:space="preserve"> por un periodo de quince días hábiles, el plazo para resolver los Recursos de Revisión que nos ocupan.</w:t>
      </w:r>
    </w:p>
    <w:p w:rsidR="007C76D2" w:rsidRPr="00F07337" w:rsidRDefault="007C76D2" w:rsidP="00E3592E">
      <w:pPr>
        <w:spacing w:line="360" w:lineRule="auto"/>
        <w:jc w:val="both"/>
        <w:rPr>
          <w:rFonts w:ascii="Palatino Linotype" w:hAnsi="Palatino Linotype" w:cs="Tahoma"/>
          <w:bCs/>
          <w:iCs/>
          <w:sz w:val="22"/>
          <w:szCs w:val="22"/>
        </w:rPr>
      </w:pPr>
    </w:p>
    <w:p w:rsidR="00755EC9" w:rsidRPr="00F07337" w:rsidRDefault="00D77AA2" w:rsidP="00E3592E">
      <w:pPr>
        <w:spacing w:line="360" w:lineRule="auto"/>
        <w:jc w:val="both"/>
        <w:rPr>
          <w:rFonts w:ascii="Palatino Linotype" w:hAnsi="Palatino Linotype" w:cs="Tahoma"/>
          <w:sz w:val="22"/>
          <w:szCs w:val="22"/>
        </w:rPr>
      </w:pPr>
      <w:r w:rsidRPr="00F07337">
        <w:rPr>
          <w:rFonts w:ascii="Palatino Linotype" w:hAnsi="Palatino Linotype" w:cs="Tahoma"/>
          <w:b/>
          <w:sz w:val="22"/>
          <w:szCs w:val="22"/>
        </w:rPr>
        <w:t>f</w:t>
      </w:r>
      <w:r w:rsidR="00515CEB" w:rsidRPr="00F07337">
        <w:rPr>
          <w:rFonts w:ascii="Palatino Linotype" w:hAnsi="Palatino Linotype" w:cs="Tahoma"/>
          <w:b/>
          <w:sz w:val="22"/>
          <w:szCs w:val="22"/>
        </w:rPr>
        <w:t xml:space="preserve">) </w:t>
      </w:r>
      <w:r w:rsidR="00755EC9" w:rsidRPr="00F07337">
        <w:rPr>
          <w:rFonts w:ascii="Palatino Linotype" w:hAnsi="Palatino Linotype" w:cs="Tahoma"/>
          <w:b/>
          <w:sz w:val="22"/>
          <w:szCs w:val="22"/>
        </w:rPr>
        <w:t xml:space="preserve">Cierre de instrucción. </w:t>
      </w:r>
      <w:r w:rsidR="00755EC9" w:rsidRPr="00F07337">
        <w:rPr>
          <w:rFonts w:ascii="Palatino Linotype" w:hAnsi="Palatino Linotype" w:cs="Tahoma"/>
          <w:sz w:val="22"/>
          <w:szCs w:val="22"/>
        </w:rPr>
        <w:t xml:space="preserve">Con fecha </w:t>
      </w:r>
      <w:r w:rsidR="006D672E" w:rsidRPr="00F07337">
        <w:rPr>
          <w:rFonts w:ascii="Palatino Linotype" w:hAnsi="Palatino Linotype" w:cs="Tahoma"/>
          <w:sz w:val="22"/>
          <w:szCs w:val="22"/>
        </w:rPr>
        <w:t xml:space="preserve">primero de octubre </w:t>
      </w:r>
      <w:r w:rsidR="00755EC9" w:rsidRPr="00F07337">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F07337">
        <w:rPr>
          <w:rFonts w:ascii="Palatino Linotype" w:hAnsi="Palatino Linotype" w:cs="Tahoma"/>
          <w:sz w:val="22"/>
          <w:szCs w:val="22"/>
          <w:lang w:val="es-ES"/>
        </w:rPr>
        <w:t>Sistema de Acceso a la Información Mexiquense (SAIMEX)</w:t>
      </w:r>
      <w:r w:rsidR="00755EC9" w:rsidRPr="00F07337">
        <w:rPr>
          <w:rFonts w:ascii="Palatino Linotype" w:hAnsi="Palatino Linotype" w:cs="Tahoma"/>
          <w:sz w:val="22"/>
          <w:szCs w:val="22"/>
        </w:rPr>
        <w:t>.</w:t>
      </w:r>
    </w:p>
    <w:p w:rsidR="00755EC9" w:rsidRPr="00F07337" w:rsidRDefault="00755EC9" w:rsidP="00E3592E">
      <w:pPr>
        <w:spacing w:line="360" w:lineRule="auto"/>
        <w:jc w:val="both"/>
        <w:rPr>
          <w:rFonts w:ascii="Palatino Linotype" w:hAnsi="Palatino Linotype" w:cs="Tahoma"/>
          <w:sz w:val="22"/>
          <w:szCs w:val="22"/>
          <w:lang w:val="es-ES"/>
        </w:rPr>
      </w:pPr>
    </w:p>
    <w:p w:rsidR="004F2D88" w:rsidRPr="00F07337" w:rsidRDefault="004F2D88" w:rsidP="00E3592E">
      <w:pPr>
        <w:spacing w:line="360" w:lineRule="auto"/>
        <w:jc w:val="both"/>
        <w:rPr>
          <w:rFonts w:ascii="Palatino Linotype" w:hAnsi="Palatino Linotype" w:cs="Tahoma"/>
          <w:color w:val="000000"/>
          <w:sz w:val="22"/>
          <w:szCs w:val="22"/>
        </w:rPr>
      </w:pPr>
      <w:r w:rsidRPr="00F07337">
        <w:rPr>
          <w:rFonts w:ascii="Palatino Linotype" w:hAnsi="Palatino Linotype" w:cs="Tahoma"/>
          <w:color w:val="000000"/>
          <w:sz w:val="22"/>
          <w:szCs w:val="22"/>
        </w:rPr>
        <w:t xml:space="preserve">En </w:t>
      </w:r>
      <w:r w:rsidR="00367F82" w:rsidRPr="00F07337">
        <w:rPr>
          <w:rFonts w:ascii="Palatino Linotype" w:hAnsi="Palatino Linotype" w:cs="Tahoma"/>
          <w:color w:val="000000"/>
          <w:sz w:val="22"/>
          <w:szCs w:val="22"/>
        </w:rPr>
        <w:t>razón de que fue debidamente su</w:t>
      </w:r>
      <w:r w:rsidRPr="00F07337">
        <w:rPr>
          <w:rFonts w:ascii="Palatino Linotype" w:hAnsi="Palatino Linotype" w:cs="Tahoma"/>
          <w:color w:val="000000"/>
          <w:sz w:val="22"/>
          <w:szCs w:val="22"/>
        </w:rPr>
        <w:t xml:space="preserve">stanciado el expediente </w:t>
      </w:r>
      <w:r w:rsidR="00367F82" w:rsidRPr="00F07337">
        <w:rPr>
          <w:rFonts w:ascii="Palatino Linotype" w:hAnsi="Palatino Linotype" w:cs="Tahoma"/>
          <w:color w:val="000000"/>
          <w:sz w:val="22"/>
          <w:szCs w:val="22"/>
        </w:rPr>
        <w:t xml:space="preserve">electrónico </w:t>
      </w:r>
      <w:r w:rsidRPr="00F07337">
        <w:rPr>
          <w:rFonts w:ascii="Palatino Linotype" w:hAnsi="Palatino Linotype" w:cs="Tahoma"/>
          <w:color w:val="000000"/>
          <w:sz w:val="22"/>
          <w:szCs w:val="22"/>
        </w:rPr>
        <w:t>y no exist</w:t>
      </w:r>
      <w:r w:rsidR="00367F82" w:rsidRPr="00F07337">
        <w:rPr>
          <w:rFonts w:ascii="Palatino Linotype" w:hAnsi="Palatino Linotype" w:cs="Tahoma"/>
          <w:color w:val="000000"/>
          <w:sz w:val="22"/>
          <w:szCs w:val="22"/>
        </w:rPr>
        <w:t>e</w:t>
      </w:r>
      <w:r w:rsidRPr="00F07337">
        <w:rPr>
          <w:rFonts w:ascii="Palatino Linotype" w:hAnsi="Palatino Linotype" w:cs="Tahoma"/>
          <w:color w:val="000000"/>
          <w:sz w:val="22"/>
          <w:szCs w:val="22"/>
        </w:rPr>
        <w:t xml:space="preserve"> dilige</w:t>
      </w:r>
      <w:r w:rsidR="00367F82" w:rsidRPr="00F07337">
        <w:rPr>
          <w:rFonts w:ascii="Palatino Linotype" w:hAnsi="Palatino Linotype" w:cs="Tahoma"/>
          <w:color w:val="000000"/>
          <w:sz w:val="22"/>
          <w:szCs w:val="22"/>
        </w:rPr>
        <w:t xml:space="preserve">ncia pendiente de desahogo, se </w:t>
      </w:r>
      <w:r w:rsidRPr="00F07337">
        <w:rPr>
          <w:rFonts w:ascii="Palatino Linotype" w:hAnsi="Palatino Linotype" w:cs="Tahoma"/>
          <w:color w:val="000000"/>
          <w:sz w:val="22"/>
          <w:szCs w:val="22"/>
        </w:rPr>
        <w:t>emit</w:t>
      </w:r>
      <w:r w:rsidR="00367F82" w:rsidRPr="00F07337">
        <w:rPr>
          <w:rFonts w:ascii="Palatino Linotype" w:hAnsi="Palatino Linotype" w:cs="Tahoma"/>
          <w:color w:val="000000"/>
          <w:sz w:val="22"/>
          <w:szCs w:val="22"/>
        </w:rPr>
        <w:t>e</w:t>
      </w:r>
      <w:r w:rsidRPr="00F07337">
        <w:rPr>
          <w:rFonts w:ascii="Palatino Linotype" w:hAnsi="Palatino Linotype" w:cs="Tahoma"/>
          <w:color w:val="000000"/>
          <w:sz w:val="22"/>
          <w:szCs w:val="22"/>
        </w:rPr>
        <w:t xml:space="preserve"> la resolución que conforme a Derecho proceda, de acuerdo a l</w:t>
      </w:r>
      <w:r w:rsidR="009A620E" w:rsidRPr="00F07337">
        <w:rPr>
          <w:rFonts w:ascii="Palatino Linotype" w:hAnsi="Palatino Linotype" w:cs="Tahoma"/>
          <w:color w:val="000000"/>
          <w:sz w:val="22"/>
          <w:szCs w:val="22"/>
        </w:rPr>
        <w:t>o</w:t>
      </w:r>
      <w:r w:rsidR="007C4BDC" w:rsidRPr="00F07337">
        <w:rPr>
          <w:rFonts w:ascii="Palatino Linotype" w:hAnsi="Palatino Linotype" w:cs="Tahoma"/>
          <w:color w:val="000000"/>
          <w:sz w:val="22"/>
          <w:szCs w:val="22"/>
        </w:rPr>
        <w:t>s siguientes:</w:t>
      </w:r>
    </w:p>
    <w:p w:rsidR="00264223" w:rsidRPr="00F07337" w:rsidRDefault="00264223" w:rsidP="00E3592E">
      <w:pPr>
        <w:spacing w:line="360" w:lineRule="auto"/>
        <w:jc w:val="center"/>
        <w:rPr>
          <w:rFonts w:ascii="Palatino Linotype" w:hAnsi="Palatino Linotype" w:cs="Tahoma"/>
          <w:b/>
          <w:sz w:val="22"/>
          <w:szCs w:val="22"/>
        </w:rPr>
      </w:pPr>
    </w:p>
    <w:p w:rsidR="00264223" w:rsidRPr="00F07337" w:rsidRDefault="009A620E" w:rsidP="00E3592E">
      <w:pPr>
        <w:spacing w:line="360" w:lineRule="auto"/>
        <w:jc w:val="center"/>
        <w:rPr>
          <w:rFonts w:ascii="Palatino Linotype" w:hAnsi="Palatino Linotype" w:cs="Tahoma"/>
          <w:b/>
          <w:sz w:val="22"/>
          <w:szCs w:val="22"/>
          <w:lang w:val="es-ES"/>
        </w:rPr>
      </w:pPr>
      <w:r w:rsidRPr="00F07337">
        <w:rPr>
          <w:rFonts w:ascii="Palatino Linotype" w:hAnsi="Palatino Linotype" w:cs="Tahoma"/>
          <w:b/>
          <w:sz w:val="22"/>
          <w:szCs w:val="22"/>
          <w:lang w:val="es-ES"/>
        </w:rPr>
        <w:t>C</w:t>
      </w:r>
      <w:r w:rsidR="007C4BDC" w:rsidRPr="00F07337">
        <w:rPr>
          <w:rFonts w:ascii="Palatino Linotype" w:hAnsi="Palatino Linotype" w:cs="Tahoma"/>
          <w:b/>
          <w:sz w:val="22"/>
          <w:szCs w:val="22"/>
          <w:lang w:val="es-ES"/>
        </w:rPr>
        <w:t xml:space="preserve"> </w:t>
      </w:r>
      <w:r w:rsidRPr="00F07337">
        <w:rPr>
          <w:rFonts w:ascii="Palatino Linotype" w:hAnsi="Palatino Linotype" w:cs="Tahoma"/>
          <w:b/>
          <w:sz w:val="22"/>
          <w:szCs w:val="22"/>
          <w:lang w:val="es-ES"/>
        </w:rPr>
        <w:t>O</w:t>
      </w:r>
      <w:r w:rsidR="007C4BDC" w:rsidRPr="00F07337">
        <w:rPr>
          <w:rFonts w:ascii="Palatino Linotype" w:hAnsi="Palatino Linotype" w:cs="Tahoma"/>
          <w:b/>
          <w:sz w:val="22"/>
          <w:szCs w:val="22"/>
          <w:lang w:val="es-ES"/>
        </w:rPr>
        <w:t xml:space="preserve"> </w:t>
      </w:r>
      <w:r w:rsidRPr="00F07337">
        <w:rPr>
          <w:rFonts w:ascii="Palatino Linotype" w:hAnsi="Palatino Linotype" w:cs="Tahoma"/>
          <w:b/>
          <w:sz w:val="22"/>
          <w:szCs w:val="22"/>
          <w:lang w:val="es-ES"/>
        </w:rPr>
        <w:t>N</w:t>
      </w:r>
      <w:r w:rsidR="007C4BDC" w:rsidRPr="00F07337">
        <w:rPr>
          <w:rFonts w:ascii="Palatino Linotype" w:hAnsi="Palatino Linotype" w:cs="Tahoma"/>
          <w:b/>
          <w:sz w:val="22"/>
          <w:szCs w:val="22"/>
          <w:lang w:val="es-ES"/>
        </w:rPr>
        <w:t xml:space="preserve"> </w:t>
      </w:r>
      <w:r w:rsidRPr="00F07337">
        <w:rPr>
          <w:rFonts w:ascii="Palatino Linotype" w:hAnsi="Palatino Linotype" w:cs="Tahoma"/>
          <w:b/>
          <w:sz w:val="22"/>
          <w:szCs w:val="22"/>
          <w:lang w:val="es-ES"/>
        </w:rPr>
        <w:t>S</w:t>
      </w:r>
      <w:r w:rsidR="007C4BDC" w:rsidRPr="00F07337">
        <w:rPr>
          <w:rFonts w:ascii="Palatino Linotype" w:hAnsi="Palatino Linotype" w:cs="Tahoma"/>
          <w:b/>
          <w:sz w:val="22"/>
          <w:szCs w:val="22"/>
          <w:lang w:val="es-ES"/>
        </w:rPr>
        <w:t xml:space="preserve"> </w:t>
      </w:r>
      <w:r w:rsidRPr="00F07337">
        <w:rPr>
          <w:rFonts w:ascii="Palatino Linotype" w:hAnsi="Palatino Linotype" w:cs="Tahoma"/>
          <w:b/>
          <w:sz w:val="22"/>
          <w:szCs w:val="22"/>
          <w:lang w:val="es-ES"/>
        </w:rPr>
        <w:t>I</w:t>
      </w:r>
      <w:r w:rsidR="007C4BDC" w:rsidRPr="00F07337">
        <w:rPr>
          <w:rFonts w:ascii="Palatino Linotype" w:hAnsi="Palatino Linotype" w:cs="Tahoma"/>
          <w:b/>
          <w:sz w:val="22"/>
          <w:szCs w:val="22"/>
          <w:lang w:val="es-ES"/>
        </w:rPr>
        <w:t xml:space="preserve"> </w:t>
      </w:r>
      <w:r w:rsidRPr="00F07337">
        <w:rPr>
          <w:rFonts w:ascii="Palatino Linotype" w:hAnsi="Palatino Linotype" w:cs="Tahoma"/>
          <w:b/>
          <w:sz w:val="22"/>
          <w:szCs w:val="22"/>
          <w:lang w:val="es-ES"/>
        </w:rPr>
        <w:t>D</w:t>
      </w:r>
      <w:r w:rsidR="007C4BDC" w:rsidRPr="00F07337">
        <w:rPr>
          <w:rFonts w:ascii="Palatino Linotype" w:hAnsi="Palatino Linotype" w:cs="Tahoma"/>
          <w:b/>
          <w:sz w:val="22"/>
          <w:szCs w:val="22"/>
          <w:lang w:val="es-ES"/>
        </w:rPr>
        <w:t xml:space="preserve"> </w:t>
      </w:r>
      <w:r w:rsidRPr="00F07337">
        <w:rPr>
          <w:rFonts w:ascii="Palatino Linotype" w:hAnsi="Palatino Linotype" w:cs="Tahoma"/>
          <w:b/>
          <w:sz w:val="22"/>
          <w:szCs w:val="22"/>
          <w:lang w:val="es-ES"/>
        </w:rPr>
        <w:t>E</w:t>
      </w:r>
      <w:r w:rsidR="007C4BDC" w:rsidRPr="00F07337">
        <w:rPr>
          <w:rFonts w:ascii="Palatino Linotype" w:hAnsi="Palatino Linotype" w:cs="Tahoma"/>
          <w:b/>
          <w:sz w:val="22"/>
          <w:szCs w:val="22"/>
          <w:lang w:val="es-ES"/>
        </w:rPr>
        <w:t xml:space="preserve"> </w:t>
      </w:r>
      <w:r w:rsidRPr="00F07337">
        <w:rPr>
          <w:rFonts w:ascii="Palatino Linotype" w:hAnsi="Palatino Linotype" w:cs="Tahoma"/>
          <w:b/>
          <w:sz w:val="22"/>
          <w:szCs w:val="22"/>
          <w:lang w:val="es-ES"/>
        </w:rPr>
        <w:t>R</w:t>
      </w:r>
      <w:r w:rsidR="007C4BDC" w:rsidRPr="00F07337">
        <w:rPr>
          <w:rFonts w:ascii="Palatino Linotype" w:hAnsi="Palatino Linotype" w:cs="Tahoma"/>
          <w:b/>
          <w:sz w:val="22"/>
          <w:szCs w:val="22"/>
          <w:lang w:val="es-ES"/>
        </w:rPr>
        <w:t xml:space="preserve"> </w:t>
      </w:r>
      <w:r w:rsidRPr="00F07337">
        <w:rPr>
          <w:rFonts w:ascii="Palatino Linotype" w:hAnsi="Palatino Linotype" w:cs="Tahoma"/>
          <w:b/>
          <w:sz w:val="22"/>
          <w:szCs w:val="22"/>
          <w:lang w:val="es-ES"/>
        </w:rPr>
        <w:t>A</w:t>
      </w:r>
      <w:r w:rsidR="007C4BDC" w:rsidRPr="00F07337">
        <w:rPr>
          <w:rFonts w:ascii="Palatino Linotype" w:hAnsi="Palatino Linotype" w:cs="Tahoma"/>
          <w:b/>
          <w:sz w:val="22"/>
          <w:szCs w:val="22"/>
          <w:lang w:val="es-ES"/>
        </w:rPr>
        <w:t xml:space="preserve"> </w:t>
      </w:r>
      <w:r w:rsidRPr="00F07337">
        <w:rPr>
          <w:rFonts w:ascii="Palatino Linotype" w:hAnsi="Palatino Linotype" w:cs="Tahoma"/>
          <w:b/>
          <w:sz w:val="22"/>
          <w:szCs w:val="22"/>
          <w:lang w:val="es-ES"/>
        </w:rPr>
        <w:t>N</w:t>
      </w:r>
      <w:r w:rsidR="007C4BDC" w:rsidRPr="00F07337">
        <w:rPr>
          <w:rFonts w:ascii="Palatino Linotype" w:hAnsi="Palatino Linotype" w:cs="Tahoma"/>
          <w:b/>
          <w:sz w:val="22"/>
          <w:szCs w:val="22"/>
          <w:lang w:val="es-ES"/>
        </w:rPr>
        <w:t xml:space="preserve"> </w:t>
      </w:r>
      <w:r w:rsidRPr="00F07337">
        <w:rPr>
          <w:rFonts w:ascii="Palatino Linotype" w:hAnsi="Palatino Linotype" w:cs="Tahoma"/>
          <w:b/>
          <w:sz w:val="22"/>
          <w:szCs w:val="22"/>
          <w:lang w:val="es-ES"/>
        </w:rPr>
        <w:t>D</w:t>
      </w:r>
      <w:r w:rsidR="007C4BDC" w:rsidRPr="00F07337">
        <w:rPr>
          <w:rFonts w:ascii="Palatino Linotype" w:hAnsi="Palatino Linotype" w:cs="Tahoma"/>
          <w:b/>
          <w:sz w:val="22"/>
          <w:szCs w:val="22"/>
          <w:lang w:val="es-ES"/>
        </w:rPr>
        <w:t xml:space="preserve"> </w:t>
      </w:r>
      <w:r w:rsidRPr="00F07337">
        <w:rPr>
          <w:rFonts w:ascii="Palatino Linotype" w:hAnsi="Palatino Linotype" w:cs="Tahoma"/>
          <w:b/>
          <w:sz w:val="22"/>
          <w:szCs w:val="22"/>
          <w:lang w:val="es-ES"/>
        </w:rPr>
        <w:t>O</w:t>
      </w:r>
      <w:r w:rsidR="007C4BDC" w:rsidRPr="00F07337">
        <w:rPr>
          <w:rFonts w:ascii="Palatino Linotype" w:hAnsi="Palatino Linotype" w:cs="Tahoma"/>
          <w:b/>
          <w:sz w:val="22"/>
          <w:szCs w:val="22"/>
          <w:lang w:val="es-ES"/>
        </w:rPr>
        <w:t xml:space="preserve"> </w:t>
      </w:r>
      <w:r w:rsidRPr="00F07337">
        <w:rPr>
          <w:rFonts w:ascii="Palatino Linotype" w:hAnsi="Palatino Linotype" w:cs="Tahoma"/>
          <w:b/>
          <w:sz w:val="22"/>
          <w:szCs w:val="22"/>
          <w:lang w:val="es-ES"/>
        </w:rPr>
        <w:t>S</w:t>
      </w:r>
    </w:p>
    <w:p w:rsidR="00264223" w:rsidRPr="00F07337" w:rsidRDefault="00264223" w:rsidP="00E3592E">
      <w:pPr>
        <w:spacing w:line="360" w:lineRule="auto"/>
        <w:jc w:val="center"/>
        <w:rPr>
          <w:rFonts w:ascii="Palatino Linotype" w:hAnsi="Palatino Linotype" w:cs="Tahoma"/>
          <w:b/>
          <w:sz w:val="22"/>
          <w:szCs w:val="22"/>
          <w:lang w:val="es-ES"/>
        </w:rPr>
      </w:pPr>
    </w:p>
    <w:p w:rsidR="00B64641" w:rsidRPr="00F07337" w:rsidRDefault="0096693C" w:rsidP="00E3592E">
      <w:pPr>
        <w:autoSpaceDE w:val="0"/>
        <w:autoSpaceDN w:val="0"/>
        <w:adjustRightInd w:val="0"/>
        <w:spacing w:line="360" w:lineRule="auto"/>
        <w:jc w:val="both"/>
        <w:rPr>
          <w:rFonts w:ascii="Palatino Linotype" w:hAnsi="Palatino Linotype" w:cs="Tahoma"/>
          <w:b/>
          <w:sz w:val="22"/>
          <w:szCs w:val="22"/>
          <w:lang w:val="es-ES"/>
        </w:rPr>
      </w:pPr>
      <w:r w:rsidRPr="00F07337">
        <w:rPr>
          <w:rFonts w:ascii="Palatino Linotype" w:eastAsia="Calibri" w:hAnsi="Palatino Linotype" w:cs="Tahoma"/>
          <w:b/>
          <w:color w:val="000000"/>
          <w:sz w:val="22"/>
          <w:szCs w:val="22"/>
          <w:lang w:val="es-ES" w:eastAsia="es-MX"/>
        </w:rPr>
        <w:t>PRIMERO</w:t>
      </w:r>
      <w:r w:rsidR="00B64641" w:rsidRPr="00F07337">
        <w:rPr>
          <w:rFonts w:ascii="Palatino Linotype" w:eastAsia="Calibri" w:hAnsi="Palatino Linotype" w:cs="Tahoma"/>
          <w:color w:val="000000"/>
          <w:sz w:val="22"/>
          <w:szCs w:val="22"/>
          <w:lang w:val="es-ES" w:eastAsia="es-MX"/>
        </w:rPr>
        <w:t xml:space="preserve">. </w:t>
      </w:r>
      <w:r w:rsidR="00B64641" w:rsidRPr="00F07337">
        <w:rPr>
          <w:rFonts w:ascii="Palatino Linotype" w:hAnsi="Palatino Linotype" w:cs="Tahoma"/>
          <w:b/>
          <w:sz w:val="22"/>
          <w:szCs w:val="22"/>
          <w:lang w:val="es-ES"/>
        </w:rPr>
        <w:t>Competencia.</w:t>
      </w:r>
    </w:p>
    <w:p w:rsidR="00BA454D" w:rsidRPr="00F07337" w:rsidRDefault="00BA454D" w:rsidP="00E3592E">
      <w:pPr>
        <w:autoSpaceDE w:val="0"/>
        <w:autoSpaceDN w:val="0"/>
        <w:adjustRightInd w:val="0"/>
        <w:spacing w:line="360" w:lineRule="auto"/>
        <w:jc w:val="both"/>
        <w:rPr>
          <w:rFonts w:ascii="Palatino Linotype" w:hAnsi="Palatino Linotype" w:cs="Tahoma"/>
          <w:b/>
          <w:sz w:val="22"/>
          <w:szCs w:val="22"/>
          <w:lang w:val="es-ES"/>
        </w:rPr>
      </w:pPr>
    </w:p>
    <w:p w:rsidR="004F2D88" w:rsidRPr="00F07337" w:rsidRDefault="009C4081" w:rsidP="00E3592E">
      <w:pPr>
        <w:spacing w:line="360" w:lineRule="auto"/>
        <w:jc w:val="both"/>
        <w:rPr>
          <w:rFonts w:ascii="Palatino Linotype" w:hAnsi="Palatino Linotype" w:cs="Tahoma"/>
          <w:sz w:val="22"/>
          <w:szCs w:val="22"/>
          <w:shd w:val="clear" w:color="auto" w:fill="FFFFFF"/>
        </w:rPr>
      </w:pPr>
      <w:r w:rsidRPr="00F07337">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F07337">
        <w:rPr>
          <w:rFonts w:ascii="Palatino Linotype" w:hAnsi="Palatino Linotype" w:cs="Tahoma"/>
          <w:sz w:val="22"/>
          <w:szCs w:val="22"/>
          <w:shd w:val="clear" w:color="auto" w:fill="FFFFFF"/>
        </w:rPr>
        <w:t xml:space="preserve">Recurso </w:t>
      </w:r>
      <w:r w:rsidRPr="00F07337">
        <w:rPr>
          <w:rFonts w:ascii="Palatino Linotype" w:hAnsi="Palatino Linotype" w:cs="Tahoma"/>
          <w:sz w:val="22"/>
          <w:szCs w:val="22"/>
          <w:shd w:val="clear" w:color="auto" w:fill="FFFFFF"/>
        </w:rPr>
        <w:t xml:space="preserve">de </w:t>
      </w:r>
      <w:r w:rsidR="00A55CDF" w:rsidRPr="00F07337">
        <w:rPr>
          <w:rFonts w:ascii="Palatino Linotype" w:hAnsi="Palatino Linotype" w:cs="Tahoma"/>
          <w:sz w:val="22"/>
          <w:szCs w:val="22"/>
          <w:shd w:val="clear" w:color="auto" w:fill="FFFFFF"/>
        </w:rPr>
        <w:t xml:space="preserve">Revisión </w:t>
      </w:r>
      <w:r w:rsidRPr="00F07337">
        <w:rPr>
          <w:rFonts w:ascii="Palatino Linotype" w:hAnsi="Palatino Linotype" w:cs="Tahoma"/>
          <w:sz w:val="22"/>
          <w:szCs w:val="22"/>
          <w:shd w:val="clear" w:color="auto" w:fill="FFFFFF"/>
        </w:rPr>
        <w:t>interpuesto por la parte recurrente, conforme a lo dispuesto en los artículos 6</w:t>
      </w:r>
      <w:r w:rsidR="00973FDF" w:rsidRPr="00F07337">
        <w:rPr>
          <w:rFonts w:ascii="Palatino Linotype" w:hAnsi="Palatino Linotype" w:cs="Tahoma"/>
          <w:sz w:val="22"/>
          <w:szCs w:val="22"/>
          <w:shd w:val="clear" w:color="auto" w:fill="FFFFFF"/>
        </w:rPr>
        <w:t>º</w:t>
      </w:r>
      <w:r w:rsidRPr="00F07337">
        <w:rPr>
          <w:rFonts w:ascii="Palatino Linotype" w:hAnsi="Palatino Linotype" w:cs="Tahoma"/>
          <w:sz w:val="22"/>
          <w:szCs w:val="22"/>
          <w:shd w:val="clear" w:color="auto" w:fill="FFFFFF"/>
        </w:rPr>
        <w:t>, apartado A de la Constitución Política de los Estados Unidos Mexicanos; 5</w:t>
      </w:r>
      <w:r w:rsidR="00973FDF" w:rsidRPr="00F07337">
        <w:rPr>
          <w:rFonts w:ascii="Palatino Linotype" w:hAnsi="Palatino Linotype" w:cs="Tahoma"/>
          <w:sz w:val="22"/>
          <w:szCs w:val="22"/>
          <w:shd w:val="clear" w:color="auto" w:fill="FFFFFF"/>
        </w:rPr>
        <w:t>º</w:t>
      </w:r>
      <w:r w:rsidRPr="00F07337">
        <w:rPr>
          <w:rFonts w:ascii="Palatino Linotype" w:hAnsi="Palatino Linotype" w:cs="Tahoma"/>
          <w:sz w:val="22"/>
          <w:szCs w:val="22"/>
          <w:shd w:val="clear" w:color="auto" w:fill="FFFFFF"/>
        </w:rPr>
        <w:t xml:space="preserve">, párrafos </w:t>
      </w:r>
      <w:r w:rsidR="00CC4279" w:rsidRPr="00F07337">
        <w:rPr>
          <w:rFonts w:ascii="Palatino Linotype" w:hAnsi="Palatino Linotype" w:cs="Tahoma"/>
          <w:sz w:val="22"/>
          <w:szCs w:val="24"/>
          <w:shd w:val="clear" w:color="auto" w:fill="FFFFFF"/>
        </w:rPr>
        <w:t>vigésimo segundo, vigésimo tercero y vigésimo cuarto</w:t>
      </w:r>
      <w:r w:rsidRPr="00F07337">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F07337">
        <w:rPr>
          <w:rFonts w:ascii="Palatino Linotype" w:hAnsi="Palatino Linotype" w:cs="Tahoma"/>
          <w:sz w:val="22"/>
          <w:szCs w:val="22"/>
          <w:shd w:val="clear" w:color="auto" w:fill="FFFFFF"/>
        </w:rPr>
        <w:lastRenderedPageBreak/>
        <w:t>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E70503" w:rsidRPr="00F07337" w:rsidRDefault="00E70503" w:rsidP="00E3592E">
      <w:pPr>
        <w:spacing w:line="360" w:lineRule="auto"/>
        <w:jc w:val="both"/>
        <w:rPr>
          <w:rFonts w:ascii="Palatino Linotype" w:eastAsia="Calibri" w:hAnsi="Palatino Linotype" w:cs="Tahoma"/>
          <w:bCs/>
          <w:color w:val="000000"/>
          <w:sz w:val="22"/>
          <w:szCs w:val="22"/>
          <w:lang w:val="es-ES" w:eastAsia="es-ES_tradnl"/>
        </w:rPr>
      </w:pPr>
    </w:p>
    <w:p w:rsidR="00D90C9D" w:rsidRPr="00F07337" w:rsidRDefault="0096693C" w:rsidP="00E3592E">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F07337">
        <w:rPr>
          <w:rFonts w:ascii="Palatino Linotype" w:eastAsia="Calibri" w:hAnsi="Palatino Linotype" w:cs="Tahoma"/>
          <w:b/>
          <w:color w:val="000000"/>
          <w:sz w:val="22"/>
          <w:szCs w:val="22"/>
          <w:lang w:val="es-ES" w:eastAsia="es-MX"/>
        </w:rPr>
        <w:t>SEGUNDO</w:t>
      </w:r>
      <w:r w:rsidR="009C4081" w:rsidRPr="00F07337">
        <w:rPr>
          <w:rFonts w:ascii="Palatino Linotype" w:eastAsia="Calibri" w:hAnsi="Palatino Linotype" w:cs="Tahoma"/>
          <w:b/>
          <w:color w:val="000000"/>
          <w:sz w:val="22"/>
          <w:szCs w:val="22"/>
          <w:lang w:val="es-ES" w:eastAsia="es-MX"/>
        </w:rPr>
        <w:t>. Causales de improcedencia y sobreseimiento.</w:t>
      </w:r>
    </w:p>
    <w:p w:rsidR="009C4081" w:rsidRPr="00F07337" w:rsidRDefault="009C4081" w:rsidP="00E3592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F4012" w:rsidRPr="00F07337" w:rsidRDefault="00FE5410" w:rsidP="00E3592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07337">
        <w:rPr>
          <w:rFonts w:ascii="Palatino Linotype" w:eastAsia="Calibri" w:hAnsi="Palatino Linotype" w:cs="Tahoma"/>
          <w:color w:val="000000"/>
          <w:sz w:val="22"/>
          <w:szCs w:val="22"/>
          <w:lang w:val="es-ES" w:eastAsia="es-MX"/>
        </w:rPr>
        <w:t>Previo al análisis de fondo del asunto que no ocupa, e</w:t>
      </w:r>
      <w:r w:rsidR="00683CB5" w:rsidRPr="00F07337">
        <w:rPr>
          <w:rFonts w:ascii="Palatino Linotype" w:eastAsia="Calibri" w:hAnsi="Palatino Linotype" w:cs="Tahoma"/>
          <w:color w:val="000000"/>
          <w:sz w:val="22"/>
          <w:szCs w:val="22"/>
          <w:lang w:val="es-ES" w:eastAsia="es-MX"/>
        </w:rPr>
        <w:t>ste Instituto realiza</w:t>
      </w:r>
      <w:r w:rsidRPr="00F07337">
        <w:rPr>
          <w:rFonts w:ascii="Palatino Linotype" w:eastAsia="Calibri" w:hAnsi="Palatino Linotype" w:cs="Tahoma"/>
          <w:color w:val="000000"/>
          <w:sz w:val="22"/>
          <w:szCs w:val="22"/>
          <w:lang w:val="es-ES" w:eastAsia="es-MX"/>
        </w:rPr>
        <w:t>rá</w:t>
      </w:r>
      <w:r w:rsidR="00683CB5" w:rsidRPr="00F07337">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2E12B1" w:rsidRPr="00F07337" w:rsidRDefault="002E12B1" w:rsidP="00E3592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E46195" w:rsidRPr="00F07337" w:rsidRDefault="00E46195" w:rsidP="00E3592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07337">
        <w:rPr>
          <w:rFonts w:ascii="Palatino Linotype" w:eastAsia="Calibri" w:hAnsi="Palatino Linotype" w:cs="Tahoma"/>
          <w:color w:val="000000"/>
          <w:sz w:val="22"/>
          <w:szCs w:val="22"/>
          <w:lang w:val="es-ES" w:eastAsia="es-MX"/>
        </w:rPr>
        <w:t xml:space="preserve">En el presente caso, </w:t>
      </w:r>
      <w:r w:rsidRPr="00F07337">
        <w:rPr>
          <w:rFonts w:ascii="Palatino Linotype" w:eastAsia="Calibri" w:hAnsi="Palatino Linotype" w:cs="Tahoma"/>
          <w:b/>
          <w:color w:val="000000"/>
          <w:sz w:val="22"/>
          <w:szCs w:val="22"/>
          <w:lang w:val="es-ES" w:eastAsia="es-MX"/>
        </w:rPr>
        <w:t>no se actualiza ninguna de las causales de improcedencia</w:t>
      </w:r>
      <w:r w:rsidRPr="00F07337">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E46195" w:rsidRPr="00F07337" w:rsidRDefault="00E46195" w:rsidP="00E3592E">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961DB0" w:rsidRDefault="00961DB0" w:rsidP="00E3592E">
      <w:pPr>
        <w:spacing w:line="360" w:lineRule="auto"/>
        <w:jc w:val="both"/>
        <w:rPr>
          <w:rFonts w:ascii="Palatino Linotype" w:eastAsia="Calibri" w:hAnsi="Palatino Linotype" w:cs="Tahoma"/>
          <w:b/>
          <w:sz w:val="22"/>
          <w:szCs w:val="22"/>
          <w:lang w:val="es-ES" w:eastAsia="es-ES_tradnl"/>
        </w:rPr>
      </w:pPr>
    </w:p>
    <w:p w:rsidR="00961DB0" w:rsidRDefault="00961DB0" w:rsidP="00E3592E">
      <w:pPr>
        <w:spacing w:line="360" w:lineRule="auto"/>
        <w:jc w:val="both"/>
        <w:rPr>
          <w:rFonts w:ascii="Palatino Linotype" w:eastAsia="Calibri" w:hAnsi="Palatino Linotype" w:cs="Tahoma"/>
          <w:b/>
          <w:sz w:val="22"/>
          <w:szCs w:val="22"/>
          <w:lang w:val="es-ES" w:eastAsia="es-ES_tradnl"/>
        </w:rPr>
      </w:pPr>
    </w:p>
    <w:p w:rsidR="00B9466F" w:rsidRPr="00F07337" w:rsidRDefault="00B9466F" w:rsidP="00E3592E">
      <w:pPr>
        <w:spacing w:line="360" w:lineRule="auto"/>
        <w:jc w:val="both"/>
        <w:rPr>
          <w:rFonts w:ascii="Palatino Linotype" w:eastAsia="Calibri" w:hAnsi="Palatino Linotype" w:cs="Tahoma"/>
          <w:sz w:val="22"/>
          <w:szCs w:val="22"/>
          <w:lang w:val="es-ES" w:eastAsia="es-ES_tradnl"/>
        </w:rPr>
      </w:pPr>
      <w:r w:rsidRPr="00F07337">
        <w:rPr>
          <w:rFonts w:ascii="Palatino Linotype" w:eastAsia="Calibri" w:hAnsi="Palatino Linotype" w:cs="Tahoma"/>
          <w:b/>
          <w:sz w:val="22"/>
          <w:szCs w:val="22"/>
          <w:lang w:val="es-ES" w:eastAsia="es-ES_tradnl"/>
        </w:rPr>
        <w:lastRenderedPageBreak/>
        <w:t>Causales de sobreseimiento.</w:t>
      </w:r>
    </w:p>
    <w:p w:rsidR="00B9466F" w:rsidRPr="00F07337" w:rsidRDefault="00B9466F" w:rsidP="00E3592E">
      <w:pPr>
        <w:spacing w:line="360" w:lineRule="auto"/>
        <w:jc w:val="both"/>
        <w:rPr>
          <w:rFonts w:ascii="Palatino Linotype" w:eastAsia="Calibri" w:hAnsi="Palatino Linotype" w:cs="Tahoma"/>
          <w:sz w:val="22"/>
          <w:szCs w:val="22"/>
          <w:lang w:val="es-ES" w:eastAsia="es-ES_tradnl"/>
        </w:rPr>
      </w:pPr>
    </w:p>
    <w:p w:rsidR="00B9466F" w:rsidRPr="00F07337" w:rsidRDefault="00B9466F" w:rsidP="00E3592E">
      <w:pPr>
        <w:spacing w:line="360" w:lineRule="auto"/>
        <w:jc w:val="both"/>
        <w:rPr>
          <w:rFonts w:ascii="Palatino Linotype" w:hAnsi="Palatino Linotype" w:cs="Tahoma"/>
          <w:sz w:val="22"/>
          <w:szCs w:val="22"/>
          <w:lang w:val="es-ES"/>
        </w:rPr>
      </w:pPr>
      <w:r w:rsidRPr="00F07337">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F07337">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F07337">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B9466F" w:rsidRPr="00F07337" w:rsidRDefault="00B9466F" w:rsidP="00E3592E">
      <w:pPr>
        <w:spacing w:line="360" w:lineRule="auto"/>
        <w:jc w:val="both"/>
        <w:rPr>
          <w:rFonts w:ascii="Palatino Linotype" w:hAnsi="Palatino Linotype" w:cs="Tahoma"/>
          <w:sz w:val="22"/>
          <w:szCs w:val="22"/>
          <w:lang w:val="es-ES"/>
        </w:rPr>
      </w:pPr>
    </w:p>
    <w:p w:rsidR="00B9466F" w:rsidRPr="00F07337" w:rsidRDefault="00B9466F" w:rsidP="00E3592E">
      <w:pPr>
        <w:spacing w:line="360" w:lineRule="auto"/>
        <w:jc w:val="both"/>
        <w:rPr>
          <w:rFonts w:ascii="Palatino Linotype" w:eastAsia="Calibri" w:hAnsi="Palatino Linotype" w:cs="Tahoma"/>
          <w:sz w:val="22"/>
          <w:szCs w:val="22"/>
          <w:lang w:val="es-ES" w:eastAsia="es-ES_tradnl"/>
        </w:rPr>
      </w:pPr>
      <w:r w:rsidRPr="00F07337">
        <w:rPr>
          <w:rFonts w:ascii="Palatino Linotype" w:eastAsia="Calibri" w:hAnsi="Palatino Linotype" w:cs="Tahoma"/>
          <w:bCs/>
          <w:sz w:val="22"/>
          <w:szCs w:val="22"/>
          <w:lang w:val="es-ES" w:eastAsia="es-ES_tradnl"/>
        </w:rPr>
        <w:t xml:space="preserve">Por tales motivos, </w:t>
      </w:r>
      <w:r w:rsidRPr="00F07337">
        <w:rPr>
          <w:rFonts w:ascii="Palatino Linotype" w:eastAsia="Calibri" w:hAnsi="Palatino Linotype" w:cs="Tahoma"/>
          <w:sz w:val="22"/>
          <w:szCs w:val="22"/>
          <w:lang w:val="es-ES" w:eastAsia="es-ES_tradnl"/>
        </w:rPr>
        <w:t xml:space="preserve">se considera procedente entrar al fondo del presente asunto. </w:t>
      </w:r>
    </w:p>
    <w:p w:rsidR="009C6FAD" w:rsidRPr="00F07337" w:rsidRDefault="009C6FAD" w:rsidP="00E3592E">
      <w:pPr>
        <w:spacing w:line="360" w:lineRule="auto"/>
        <w:jc w:val="both"/>
        <w:rPr>
          <w:rFonts w:ascii="Palatino Linotype" w:hAnsi="Palatino Linotype" w:cs="Tahoma"/>
          <w:b/>
          <w:szCs w:val="22"/>
          <w:lang w:val="es-ES"/>
        </w:rPr>
      </w:pPr>
    </w:p>
    <w:p w:rsidR="0025469C" w:rsidRPr="00F07337" w:rsidRDefault="0096693C" w:rsidP="00E3592E">
      <w:pPr>
        <w:tabs>
          <w:tab w:val="left" w:pos="4962"/>
        </w:tabs>
        <w:spacing w:line="360" w:lineRule="auto"/>
        <w:jc w:val="both"/>
        <w:rPr>
          <w:rFonts w:ascii="Palatino Linotype" w:eastAsia="Calibri" w:hAnsi="Palatino Linotype" w:cs="Tahoma"/>
          <w:b/>
          <w:iCs/>
          <w:sz w:val="22"/>
          <w:szCs w:val="22"/>
          <w:lang w:val="es-ES" w:eastAsia="es-ES_tradnl"/>
        </w:rPr>
      </w:pPr>
      <w:r w:rsidRPr="00F07337">
        <w:rPr>
          <w:rFonts w:ascii="Palatino Linotype" w:eastAsia="Calibri" w:hAnsi="Palatino Linotype" w:cs="Tahoma"/>
          <w:b/>
          <w:iCs/>
          <w:sz w:val="22"/>
          <w:szCs w:val="22"/>
          <w:lang w:val="es-ES" w:eastAsia="es-ES_tradnl"/>
        </w:rPr>
        <w:t>TERCERO</w:t>
      </w:r>
      <w:r w:rsidR="00F02171" w:rsidRPr="00F07337">
        <w:rPr>
          <w:rFonts w:ascii="Palatino Linotype" w:eastAsia="Calibri" w:hAnsi="Palatino Linotype" w:cs="Tahoma"/>
          <w:b/>
          <w:iCs/>
          <w:sz w:val="22"/>
          <w:szCs w:val="22"/>
          <w:lang w:val="es-ES" w:eastAsia="es-ES_tradnl"/>
        </w:rPr>
        <w:t xml:space="preserve">. </w:t>
      </w:r>
      <w:r w:rsidR="0025469C" w:rsidRPr="00F07337">
        <w:rPr>
          <w:rFonts w:ascii="Palatino Linotype" w:eastAsia="Calibri" w:hAnsi="Palatino Linotype" w:cs="Tahoma"/>
          <w:b/>
          <w:iCs/>
          <w:sz w:val="22"/>
          <w:szCs w:val="22"/>
          <w:lang w:val="es-ES" w:eastAsia="es-ES_tradnl"/>
        </w:rPr>
        <w:t xml:space="preserve">Determinación </w:t>
      </w:r>
      <w:r w:rsidR="009617D3" w:rsidRPr="00F07337">
        <w:rPr>
          <w:rFonts w:ascii="Palatino Linotype" w:eastAsia="Calibri" w:hAnsi="Palatino Linotype" w:cs="Tahoma"/>
          <w:b/>
          <w:iCs/>
          <w:sz w:val="22"/>
          <w:szCs w:val="22"/>
          <w:lang w:val="es-ES" w:eastAsia="es-ES_tradnl"/>
        </w:rPr>
        <w:t xml:space="preserve">de la </w:t>
      </w:r>
      <w:r w:rsidR="00CF4012" w:rsidRPr="00F07337">
        <w:rPr>
          <w:rFonts w:ascii="Palatino Linotype" w:eastAsia="Calibri" w:hAnsi="Palatino Linotype" w:cs="Tahoma"/>
          <w:b/>
          <w:iCs/>
          <w:sz w:val="22"/>
          <w:szCs w:val="22"/>
          <w:lang w:val="es-ES" w:eastAsia="es-ES_tradnl"/>
        </w:rPr>
        <w:t>Controversia</w:t>
      </w:r>
      <w:r w:rsidR="00F02171" w:rsidRPr="00F07337">
        <w:rPr>
          <w:rFonts w:ascii="Palatino Linotype" w:eastAsia="Calibri" w:hAnsi="Palatino Linotype" w:cs="Tahoma"/>
          <w:b/>
          <w:iCs/>
          <w:sz w:val="22"/>
          <w:szCs w:val="22"/>
          <w:lang w:val="es-ES" w:eastAsia="es-ES_tradnl"/>
        </w:rPr>
        <w:t xml:space="preserve">. </w:t>
      </w:r>
    </w:p>
    <w:p w:rsidR="0025469C" w:rsidRPr="00F07337" w:rsidRDefault="0025469C" w:rsidP="00E3592E">
      <w:pPr>
        <w:tabs>
          <w:tab w:val="left" w:pos="4962"/>
        </w:tabs>
        <w:spacing w:line="360" w:lineRule="auto"/>
        <w:jc w:val="both"/>
        <w:rPr>
          <w:rFonts w:ascii="Palatino Linotype" w:eastAsia="Calibri" w:hAnsi="Palatino Linotype" w:cs="Tahoma"/>
          <w:b/>
          <w:iCs/>
          <w:sz w:val="22"/>
          <w:szCs w:val="22"/>
          <w:lang w:val="es-ES" w:eastAsia="es-ES_tradnl"/>
        </w:rPr>
      </w:pPr>
    </w:p>
    <w:p w:rsidR="00FD54A0" w:rsidRPr="00F07337" w:rsidRDefault="00753ABF" w:rsidP="00E3592E">
      <w:pPr>
        <w:tabs>
          <w:tab w:val="left" w:pos="4962"/>
        </w:tabs>
        <w:spacing w:line="360" w:lineRule="auto"/>
        <w:jc w:val="both"/>
        <w:rPr>
          <w:rFonts w:ascii="Palatino Linotype" w:eastAsia="Calibri" w:hAnsi="Palatino Linotype" w:cs="Tahoma"/>
          <w:iCs/>
          <w:sz w:val="22"/>
          <w:szCs w:val="22"/>
          <w:lang w:val="es-ES" w:eastAsia="es-ES_tradnl"/>
        </w:rPr>
      </w:pPr>
      <w:r w:rsidRPr="00F07337">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F07337">
        <w:rPr>
          <w:rFonts w:ascii="Palatino Linotype" w:eastAsia="Calibri" w:hAnsi="Palatino Linotype" w:cs="Tahoma"/>
          <w:iCs/>
          <w:sz w:val="22"/>
          <w:szCs w:val="22"/>
          <w:lang w:val="es-ES" w:eastAsia="es-ES_tradnl"/>
        </w:rPr>
        <w:t>que el Recurrente solicitó</w:t>
      </w:r>
      <w:r w:rsidR="00321A39" w:rsidRPr="00F07337">
        <w:rPr>
          <w:rFonts w:ascii="Palatino Linotype" w:eastAsia="Calibri" w:hAnsi="Palatino Linotype" w:cs="Tahoma"/>
          <w:iCs/>
          <w:sz w:val="22"/>
          <w:szCs w:val="22"/>
          <w:lang w:val="es-ES" w:eastAsia="es-ES_tradnl"/>
        </w:rPr>
        <w:t xml:space="preserve"> </w:t>
      </w:r>
      <w:r w:rsidR="00B9466F" w:rsidRPr="00F07337">
        <w:rPr>
          <w:rFonts w:ascii="Palatino Linotype" w:eastAsia="Calibri" w:hAnsi="Palatino Linotype" w:cs="Tahoma"/>
          <w:iCs/>
          <w:sz w:val="22"/>
          <w:szCs w:val="22"/>
          <w:lang w:val="es-ES" w:eastAsia="es-ES_tradnl"/>
        </w:rPr>
        <w:t>a</w:t>
      </w:r>
      <w:r w:rsidR="008A4950" w:rsidRPr="00F07337">
        <w:rPr>
          <w:rFonts w:ascii="Palatino Linotype" w:eastAsia="Calibri" w:hAnsi="Palatino Linotype" w:cs="Tahoma"/>
          <w:iCs/>
          <w:sz w:val="22"/>
          <w:szCs w:val="22"/>
          <w:lang w:val="es-ES" w:eastAsia="es-ES_tradnl"/>
        </w:rPr>
        <w:t>l</w:t>
      </w:r>
      <w:r w:rsidR="00264502" w:rsidRPr="00F07337">
        <w:rPr>
          <w:rFonts w:ascii="Palatino Linotype" w:eastAsia="Calibri" w:hAnsi="Palatino Linotype" w:cs="Tahoma"/>
          <w:iCs/>
          <w:sz w:val="22"/>
          <w:szCs w:val="22"/>
          <w:lang w:val="es-ES" w:eastAsia="es-ES_tradnl"/>
        </w:rPr>
        <w:t xml:space="preserve"> </w:t>
      </w:r>
      <w:r w:rsidR="00FD54A0" w:rsidRPr="00F07337">
        <w:rPr>
          <w:rFonts w:ascii="Palatino Linotype" w:eastAsia="Calibri" w:hAnsi="Palatino Linotype" w:cs="Tahoma"/>
          <w:iCs/>
          <w:sz w:val="22"/>
          <w:szCs w:val="22"/>
          <w:lang w:val="es-ES" w:eastAsia="es-ES_tradnl"/>
        </w:rPr>
        <w:t>Ayuntamiento de Coacalco de Berriozábal las nóminas pagadas de todo el personal que labora en el Ayuntamiento en el que constara dieta, gratificaciones, compensaciones, bonos, deducciones, sueldo bruto y neto, así como el tipo de contratación, de los meses de enero, febrero y diciembre de dos mil dieciocho así como de mayo de dos mil diecinueve.</w:t>
      </w:r>
    </w:p>
    <w:p w:rsidR="00FD54A0" w:rsidRPr="00F07337" w:rsidRDefault="00FD54A0" w:rsidP="00E3592E">
      <w:pPr>
        <w:tabs>
          <w:tab w:val="left" w:pos="4962"/>
        </w:tabs>
        <w:spacing w:line="360" w:lineRule="auto"/>
        <w:jc w:val="both"/>
        <w:rPr>
          <w:rFonts w:ascii="Palatino Linotype" w:eastAsia="Calibri" w:hAnsi="Palatino Linotype" w:cs="Tahoma"/>
          <w:iCs/>
          <w:sz w:val="22"/>
          <w:szCs w:val="22"/>
          <w:lang w:val="es-ES" w:eastAsia="es-ES_tradnl"/>
        </w:rPr>
      </w:pPr>
    </w:p>
    <w:p w:rsidR="00264502" w:rsidRPr="00F07337" w:rsidRDefault="00264502" w:rsidP="00E3592E">
      <w:pPr>
        <w:tabs>
          <w:tab w:val="left" w:pos="4962"/>
        </w:tabs>
        <w:spacing w:line="360" w:lineRule="auto"/>
        <w:jc w:val="both"/>
        <w:rPr>
          <w:rFonts w:ascii="Palatino Linotype" w:eastAsia="Calibri" w:hAnsi="Palatino Linotype" w:cs="Tahoma"/>
          <w:iCs/>
          <w:sz w:val="22"/>
          <w:szCs w:val="22"/>
          <w:lang w:val="es-ES" w:eastAsia="es-ES_tradnl"/>
        </w:rPr>
      </w:pPr>
      <w:r w:rsidRPr="00F07337">
        <w:rPr>
          <w:rFonts w:ascii="Palatino Linotype" w:eastAsia="Calibri" w:hAnsi="Palatino Linotype" w:cs="Tahoma"/>
          <w:iCs/>
          <w:sz w:val="22"/>
          <w:szCs w:val="22"/>
          <w:lang w:val="es-ES" w:eastAsia="es-ES_tradnl"/>
        </w:rPr>
        <w:t>En respuesta e</w:t>
      </w:r>
      <w:r w:rsidR="00805DD4" w:rsidRPr="00F07337">
        <w:rPr>
          <w:rFonts w:ascii="Palatino Linotype" w:eastAsia="Calibri" w:hAnsi="Palatino Linotype" w:cs="Tahoma"/>
          <w:iCs/>
          <w:sz w:val="22"/>
          <w:szCs w:val="22"/>
          <w:lang w:val="es-ES" w:eastAsia="es-ES_tradnl"/>
        </w:rPr>
        <w:t>l Sujeto Obligado</w:t>
      </w:r>
      <w:r w:rsidR="00FD54A0" w:rsidRPr="00F07337">
        <w:rPr>
          <w:rFonts w:ascii="Palatino Linotype" w:eastAsia="Calibri" w:hAnsi="Palatino Linotype" w:cs="Tahoma"/>
          <w:iCs/>
          <w:sz w:val="22"/>
          <w:szCs w:val="22"/>
          <w:lang w:val="es-ES" w:eastAsia="es-ES_tradnl"/>
        </w:rPr>
        <w:t xml:space="preserve"> proporciono diversos listados que señala corresponden a las nóminas solicitadas</w:t>
      </w:r>
      <w:r w:rsidRPr="00F07337">
        <w:rPr>
          <w:rFonts w:ascii="Palatino Linotype" w:eastAsia="Calibri" w:hAnsi="Palatino Linotype" w:cs="Tahoma"/>
          <w:iCs/>
          <w:sz w:val="22"/>
          <w:szCs w:val="22"/>
          <w:lang w:val="es-ES" w:eastAsia="es-ES_tradnl"/>
        </w:rPr>
        <w:t>,</w:t>
      </w:r>
      <w:r w:rsidR="00AE0805" w:rsidRPr="00F07337">
        <w:rPr>
          <w:rFonts w:ascii="Palatino Linotype" w:eastAsia="Calibri" w:hAnsi="Palatino Linotype" w:cs="Tahoma"/>
          <w:iCs/>
          <w:sz w:val="22"/>
          <w:szCs w:val="22"/>
          <w:lang w:val="es-ES" w:eastAsia="es-ES_tradnl"/>
        </w:rPr>
        <w:t xml:space="preserve"> situación por la cual el </w:t>
      </w:r>
      <w:r w:rsidR="003530F8" w:rsidRPr="00F07337">
        <w:rPr>
          <w:rFonts w:ascii="Palatino Linotype" w:eastAsia="Calibri" w:hAnsi="Palatino Linotype" w:cs="Tahoma"/>
          <w:iCs/>
          <w:sz w:val="22"/>
          <w:szCs w:val="22"/>
          <w:lang w:val="es-ES" w:eastAsia="es-ES_tradnl"/>
        </w:rPr>
        <w:t xml:space="preserve">Particular </w:t>
      </w:r>
      <w:r w:rsidR="00D47A95" w:rsidRPr="00F07337">
        <w:rPr>
          <w:rFonts w:ascii="Palatino Linotype" w:eastAsia="Calibri" w:hAnsi="Palatino Linotype" w:cs="Tahoma"/>
          <w:iCs/>
          <w:sz w:val="22"/>
          <w:szCs w:val="22"/>
          <w:lang w:val="es-ES" w:eastAsia="es-ES_tradnl"/>
        </w:rPr>
        <w:t xml:space="preserve">interpuso </w:t>
      </w:r>
      <w:r w:rsidRPr="00F07337">
        <w:rPr>
          <w:rFonts w:ascii="Palatino Linotype" w:eastAsia="Calibri" w:hAnsi="Palatino Linotype" w:cs="Tahoma"/>
          <w:iCs/>
          <w:sz w:val="22"/>
          <w:szCs w:val="22"/>
          <w:lang w:val="es-ES" w:eastAsia="es-ES_tradnl"/>
        </w:rPr>
        <w:t xml:space="preserve">sus </w:t>
      </w:r>
      <w:r w:rsidR="003530F8" w:rsidRPr="00F07337">
        <w:rPr>
          <w:rFonts w:ascii="Palatino Linotype" w:eastAsia="Calibri" w:hAnsi="Palatino Linotype" w:cs="Tahoma"/>
          <w:iCs/>
          <w:sz w:val="22"/>
          <w:szCs w:val="22"/>
          <w:lang w:val="es-ES" w:eastAsia="es-ES_tradnl"/>
        </w:rPr>
        <w:t>Recurso</w:t>
      </w:r>
      <w:r w:rsidRPr="00F07337">
        <w:rPr>
          <w:rFonts w:ascii="Palatino Linotype" w:eastAsia="Calibri" w:hAnsi="Palatino Linotype" w:cs="Tahoma"/>
          <w:iCs/>
          <w:sz w:val="22"/>
          <w:szCs w:val="22"/>
          <w:lang w:val="es-ES" w:eastAsia="es-ES_tradnl"/>
        </w:rPr>
        <w:t>s</w:t>
      </w:r>
      <w:r w:rsidR="003530F8" w:rsidRPr="00F07337">
        <w:rPr>
          <w:rFonts w:ascii="Palatino Linotype" w:eastAsia="Calibri" w:hAnsi="Palatino Linotype" w:cs="Tahoma"/>
          <w:iCs/>
          <w:sz w:val="22"/>
          <w:szCs w:val="22"/>
          <w:lang w:val="es-ES" w:eastAsia="es-ES_tradnl"/>
        </w:rPr>
        <w:t xml:space="preserve"> </w:t>
      </w:r>
      <w:r w:rsidR="00D47A95" w:rsidRPr="00F07337">
        <w:rPr>
          <w:rFonts w:ascii="Palatino Linotype" w:eastAsia="Calibri" w:hAnsi="Palatino Linotype" w:cs="Tahoma"/>
          <w:iCs/>
          <w:sz w:val="22"/>
          <w:szCs w:val="22"/>
          <w:lang w:val="es-ES" w:eastAsia="es-ES_tradnl"/>
        </w:rPr>
        <w:t xml:space="preserve">de </w:t>
      </w:r>
      <w:r w:rsidR="003530F8" w:rsidRPr="00F07337">
        <w:rPr>
          <w:rFonts w:ascii="Palatino Linotype" w:eastAsia="Calibri" w:hAnsi="Palatino Linotype" w:cs="Tahoma"/>
          <w:iCs/>
          <w:sz w:val="22"/>
          <w:szCs w:val="22"/>
          <w:lang w:val="es-ES" w:eastAsia="es-ES_tradnl"/>
        </w:rPr>
        <w:t>Revisión</w:t>
      </w:r>
      <w:r w:rsidR="00D47A95" w:rsidRPr="00F07337">
        <w:rPr>
          <w:rFonts w:ascii="Palatino Linotype" w:eastAsia="Calibri" w:hAnsi="Palatino Linotype" w:cs="Tahoma"/>
          <w:iCs/>
          <w:sz w:val="22"/>
          <w:szCs w:val="22"/>
          <w:lang w:val="es-ES" w:eastAsia="es-ES_tradnl"/>
        </w:rPr>
        <w:t xml:space="preserve">, al considerar que </w:t>
      </w:r>
      <w:r w:rsidR="00AE0805" w:rsidRPr="00F07337">
        <w:rPr>
          <w:rFonts w:ascii="Palatino Linotype" w:eastAsia="Calibri" w:hAnsi="Palatino Linotype" w:cs="Tahoma"/>
          <w:iCs/>
          <w:sz w:val="22"/>
          <w:szCs w:val="22"/>
          <w:lang w:val="es-ES" w:eastAsia="es-ES_tradnl"/>
        </w:rPr>
        <w:t>la información</w:t>
      </w:r>
      <w:r w:rsidR="001174AE" w:rsidRPr="00F07337">
        <w:rPr>
          <w:rFonts w:ascii="Palatino Linotype" w:eastAsia="Calibri" w:hAnsi="Palatino Linotype" w:cs="Tahoma"/>
          <w:iCs/>
          <w:sz w:val="22"/>
          <w:szCs w:val="22"/>
          <w:lang w:val="es-ES" w:eastAsia="es-ES_tradnl"/>
        </w:rPr>
        <w:t xml:space="preserve"> se encontraba incompleta</w:t>
      </w:r>
      <w:r w:rsidR="00E14056">
        <w:rPr>
          <w:rFonts w:ascii="Palatino Linotype" w:eastAsia="Calibri" w:hAnsi="Palatino Linotype" w:cs="Tahoma"/>
          <w:iCs/>
          <w:sz w:val="22"/>
          <w:szCs w:val="22"/>
          <w:lang w:val="es-ES" w:eastAsia="es-ES_tradnl"/>
        </w:rPr>
        <w:t xml:space="preserve"> además de que no era la remitida al OSFEM</w:t>
      </w:r>
      <w:r w:rsidR="001174AE" w:rsidRPr="00F07337">
        <w:rPr>
          <w:rFonts w:ascii="Palatino Linotype" w:eastAsia="Calibri" w:hAnsi="Palatino Linotype" w:cs="Tahoma"/>
          <w:iCs/>
          <w:sz w:val="22"/>
          <w:szCs w:val="22"/>
          <w:lang w:val="es-ES" w:eastAsia="es-ES_tradnl"/>
        </w:rPr>
        <w:t xml:space="preserve"> y por no poder acceder a la documentación enviada</w:t>
      </w:r>
      <w:r w:rsidRPr="00F07337">
        <w:rPr>
          <w:rFonts w:ascii="Palatino Linotype" w:eastAsia="Calibri" w:hAnsi="Palatino Linotype" w:cs="Tahoma"/>
          <w:iCs/>
          <w:sz w:val="22"/>
          <w:szCs w:val="22"/>
          <w:lang w:val="es-ES" w:eastAsia="es-ES_tradnl"/>
        </w:rPr>
        <w:t>.</w:t>
      </w:r>
    </w:p>
    <w:p w:rsidR="00444E59" w:rsidRPr="00F07337" w:rsidRDefault="00444E59" w:rsidP="00E3592E">
      <w:pPr>
        <w:tabs>
          <w:tab w:val="left" w:pos="4962"/>
        </w:tabs>
        <w:spacing w:line="360" w:lineRule="auto"/>
        <w:jc w:val="both"/>
        <w:rPr>
          <w:rFonts w:ascii="Palatino Linotype" w:eastAsia="Calibri" w:hAnsi="Palatino Linotype" w:cs="Tahoma"/>
          <w:iCs/>
          <w:sz w:val="22"/>
          <w:szCs w:val="22"/>
          <w:lang w:val="es-ES" w:eastAsia="es-ES_tradnl"/>
        </w:rPr>
      </w:pPr>
    </w:p>
    <w:p w:rsidR="00D47A95" w:rsidRPr="00F07337" w:rsidRDefault="00604251" w:rsidP="00E3592E">
      <w:pPr>
        <w:tabs>
          <w:tab w:val="left" w:pos="4962"/>
        </w:tabs>
        <w:spacing w:line="360" w:lineRule="auto"/>
        <w:jc w:val="both"/>
        <w:rPr>
          <w:rFonts w:ascii="Palatino Linotype" w:eastAsia="Calibri" w:hAnsi="Palatino Linotype" w:cs="Tahoma"/>
          <w:iCs/>
          <w:sz w:val="22"/>
          <w:szCs w:val="22"/>
          <w:lang w:val="es-ES" w:eastAsia="es-ES_tradnl"/>
        </w:rPr>
      </w:pPr>
      <w:r w:rsidRPr="00F07337">
        <w:rPr>
          <w:rFonts w:ascii="Palatino Linotype" w:eastAsia="Calibri" w:hAnsi="Palatino Linotype" w:cs="Tahoma"/>
          <w:iCs/>
          <w:sz w:val="22"/>
          <w:szCs w:val="22"/>
          <w:lang w:val="es-ES" w:eastAsia="es-ES_tradnl"/>
        </w:rPr>
        <w:lastRenderedPageBreak/>
        <w:t xml:space="preserve">De lo anterior, se entrara al estudio del asunto por </w:t>
      </w:r>
      <w:r w:rsidR="00B9466F" w:rsidRPr="00F07337">
        <w:rPr>
          <w:rFonts w:ascii="Palatino Linotype" w:eastAsia="Calibri" w:hAnsi="Palatino Linotype" w:cs="Tahoma"/>
          <w:iCs/>
          <w:sz w:val="22"/>
          <w:szCs w:val="22"/>
          <w:lang w:val="es-ES" w:eastAsia="es-ES_tradnl"/>
        </w:rPr>
        <w:t>l</w:t>
      </w:r>
      <w:r w:rsidR="00D47A95" w:rsidRPr="00F07337">
        <w:rPr>
          <w:rFonts w:ascii="Palatino Linotype" w:eastAsia="Calibri" w:hAnsi="Palatino Linotype" w:cs="Tahoma"/>
          <w:iCs/>
          <w:sz w:val="22"/>
          <w:szCs w:val="22"/>
          <w:lang w:val="es-ES" w:eastAsia="es-ES_tradnl"/>
        </w:rPr>
        <w:t>a</w:t>
      </w:r>
      <w:r w:rsidRPr="00F07337">
        <w:rPr>
          <w:rFonts w:ascii="Palatino Linotype" w:eastAsia="Calibri" w:hAnsi="Palatino Linotype" w:cs="Tahoma"/>
          <w:iCs/>
          <w:sz w:val="22"/>
          <w:szCs w:val="22"/>
          <w:lang w:val="es-ES" w:eastAsia="es-ES_tradnl"/>
        </w:rPr>
        <w:t>s</w:t>
      </w:r>
      <w:r w:rsidR="00D47A95" w:rsidRPr="00F07337">
        <w:rPr>
          <w:rFonts w:ascii="Palatino Linotype" w:eastAsia="Calibri" w:hAnsi="Palatino Linotype" w:cs="Tahoma"/>
          <w:iCs/>
          <w:sz w:val="22"/>
          <w:szCs w:val="22"/>
          <w:lang w:val="es-ES" w:eastAsia="es-ES_tradnl"/>
        </w:rPr>
        <w:t xml:space="preserve"> causal</w:t>
      </w:r>
      <w:r w:rsidRPr="00F07337">
        <w:rPr>
          <w:rFonts w:ascii="Palatino Linotype" w:eastAsia="Calibri" w:hAnsi="Palatino Linotype" w:cs="Tahoma"/>
          <w:iCs/>
          <w:sz w:val="22"/>
          <w:szCs w:val="22"/>
          <w:lang w:val="es-ES" w:eastAsia="es-ES_tradnl"/>
        </w:rPr>
        <w:t>es</w:t>
      </w:r>
      <w:r w:rsidR="00D47A95" w:rsidRPr="00F07337">
        <w:rPr>
          <w:rFonts w:ascii="Palatino Linotype" w:eastAsia="Calibri" w:hAnsi="Palatino Linotype" w:cs="Tahoma"/>
          <w:iCs/>
          <w:sz w:val="22"/>
          <w:szCs w:val="22"/>
          <w:lang w:val="es-ES" w:eastAsia="es-ES_tradnl"/>
        </w:rPr>
        <w:t xml:space="preserve"> de procedencia del recurso de revisión en términos de lo previsto por el artículo 179, fracción </w:t>
      </w:r>
      <w:r w:rsidR="001174AE" w:rsidRPr="00F07337">
        <w:rPr>
          <w:rFonts w:ascii="Palatino Linotype" w:eastAsia="Calibri" w:hAnsi="Palatino Linotype" w:cs="Tahoma"/>
          <w:iCs/>
          <w:sz w:val="22"/>
          <w:szCs w:val="22"/>
          <w:lang w:val="es-ES" w:eastAsia="es-ES_tradnl"/>
        </w:rPr>
        <w:t xml:space="preserve">V y </w:t>
      </w:r>
      <w:r w:rsidR="00D47A95" w:rsidRPr="00F07337">
        <w:rPr>
          <w:rFonts w:ascii="Palatino Linotype" w:eastAsia="Calibri" w:hAnsi="Palatino Linotype" w:cs="Tahoma"/>
          <w:iCs/>
          <w:sz w:val="22"/>
          <w:szCs w:val="22"/>
          <w:lang w:val="es-ES" w:eastAsia="es-ES_tradnl"/>
        </w:rPr>
        <w:t>I</w:t>
      </w:r>
      <w:r w:rsidR="001174AE" w:rsidRPr="00F07337">
        <w:rPr>
          <w:rFonts w:ascii="Palatino Linotype" w:eastAsia="Calibri" w:hAnsi="Palatino Linotype" w:cs="Tahoma"/>
          <w:iCs/>
          <w:sz w:val="22"/>
          <w:szCs w:val="22"/>
          <w:lang w:val="es-ES" w:eastAsia="es-ES_tradnl"/>
        </w:rPr>
        <w:t>X</w:t>
      </w:r>
      <w:r w:rsidR="00D47A95" w:rsidRPr="00F07337">
        <w:rPr>
          <w:rFonts w:ascii="Palatino Linotype" w:eastAsia="Calibri" w:hAnsi="Palatino Linotype" w:cs="Tahoma"/>
          <w:iCs/>
          <w:sz w:val="22"/>
          <w:szCs w:val="22"/>
          <w:lang w:val="es-ES" w:eastAsia="es-ES_tradnl"/>
        </w:rPr>
        <w:t>, de la Ley Transparencia y Acceso a la Información Pública del Estado de México y Municipios.</w:t>
      </w:r>
    </w:p>
    <w:p w:rsidR="00D47A95" w:rsidRPr="00F07337" w:rsidRDefault="00D47A95" w:rsidP="00E3592E">
      <w:pPr>
        <w:tabs>
          <w:tab w:val="left" w:pos="4962"/>
        </w:tabs>
        <w:spacing w:line="360" w:lineRule="auto"/>
        <w:jc w:val="both"/>
        <w:rPr>
          <w:rFonts w:ascii="Palatino Linotype" w:eastAsia="Calibri" w:hAnsi="Palatino Linotype" w:cs="Tahoma"/>
          <w:iCs/>
          <w:sz w:val="22"/>
          <w:szCs w:val="22"/>
          <w:lang w:val="es-ES" w:eastAsia="es-ES_tradnl"/>
        </w:rPr>
      </w:pPr>
      <w:r w:rsidRPr="00F07337">
        <w:rPr>
          <w:rFonts w:ascii="Palatino Linotype" w:eastAsia="Calibri" w:hAnsi="Palatino Linotype" w:cs="Tahoma"/>
          <w:iCs/>
          <w:sz w:val="22"/>
          <w:szCs w:val="22"/>
          <w:lang w:val="es-ES" w:eastAsia="es-ES_tradnl"/>
        </w:rPr>
        <w:t xml:space="preserve"> </w:t>
      </w:r>
    </w:p>
    <w:p w:rsidR="00D47A95" w:rsidRPr="00F07337" w:rsidRDefault="00D47A95" w:rsidP="00E3592E">
      <w:pPr>
        <w:tabs>
          <w:tab w:val="left" w:pos="4962"/>
        </w:tabs>
        <w:spacing w:line="360" w:lineRule="auto"/>
        <w:jc w:val="both"/>
        <w:rPr>
          <w:rFonts w:ascii="Palatino Linotype" w:eastAsia="Calibri" w:hAnsi="Palatino Linotype" w:cs="Tahoma"/>
          <w:iCs/>
          <w:sz w:val="22"/>
          <w:szCs w:val="22"/>
          <w:lang w:val="es-ES" w:eastAsia="es-ES_tradnl"/>
        </w:rPr>
      </w:pPr>
      <w:r w:rsidRPr="00F07337">
        <w:rPr>
          <w:rFonts w:ascii="Palatino Linotype" w:eastAsia="Calibri" w:hAnsi="Palatino Linotype" w:cs="Tahoma"/>
          <w:iCs/>
          <w:sz w:val="22"/>
          <w:szCs w:val="22"/>
          <w:lang w:val="es-ES" w:eastAsia="es-ES_tradnl"/>
        </w:rPr>
        <w:t>Aclarado lo anterior, lo consecuente es analizar la legalidad de la</w:t>
      </w:r>
      <w:r w:rsidR="00264502" w:rsidRPr="00F07337">
        <w:rPr>
          <w:rFonts w:ascii="Palatino Linotype" w:eastAsia="Calibri" w:hAnsi="Palatino Linotype" w:cs="Tahoma"/>
          <w:iCs/>
          <w:sz w:val="22"/>
          <w:szCs w:val="22"/>
          <w:lang w:val="es-ES" w:eastAsia="es-ES_tradnl"/>
        </w:rPr>
        <w:t>s</w:t>
      </w:r>
      <w:r w:rsidRPr="00F07337">
        <w:rPr>
          <w:rFonts w:ascii="Palatino Linotype" w:eastAsia="Calibri" w:hAnsi="Palatino Linotype" w:cs="Tahoma"/>
          <w:iCs/>
          <w:sz w:val="22"/>
          <w:szCs w:val="22"/>
          <w:lang w:val="es-ES" w:eastAsia="es-ES_tradnl"/>
        </w:rPr>
        <w:t xml:space="preserve"> respuesta</w:t>
      </w:r>
      <w:r w:rsidR="00264502" w:rsidRPr="00F07337">
        <w:rPr>
          <w:rFonts w:ascii="Palatino Linotype" w:eastAsia="Calibri" w:hAnsi="Palatino Linotype" w:cs="Tahoma"/>
          <w:iCs/>
          <w:sz w:val="22"/>
          <w:szCs w:val="22"/>
          <w:lang w:val="es-ES" w:eastAsia="es-ES_tradnl"/>
        </w:rPr>
        <w:t>s</w:t>
      </w:r>
      <w:r w:rsidRPr="00F07337">
        <w:rPr>
          <w:rFonts w:ascii="Palatino Linotype" w:eastAsia="Calibri" w:hAnsi="Palatino Linotype" w:cs="Tahoma"/>
          <w:iCs/>
          <w:sz w:val="22"/>
          <w:szCs w:val="22"/>
          <w:lang w:val="es-ES" w:eastAsia="es-ES_tradnl"/>
        </w:rPr>
        <w:t xml:space="preserve"> emitida</w:t>
      </w:r>
      <w:r w:rsidR="00264502" w:rsidRPr="00F07337">
        <w:rPr>
          <w:rFonts w:ascii="Palatino Linotype" w:eastAsia="Calibri" w:hAnsi="Palatino Linotype" w:cs="Tahoma"/>
          <w:iCs/>
          <w:sz w:val="22"/>
          <w:szCs w:val="22"/>
          <w:lang w:val="es-ES" w:eastAsia="es-ES_tradnl"/>
        </w:rPr>
        <w:t>s</w:t>
      </w:r>
      <w:r w:rsidRPr="00F07337">
        <w:rPr>
          <w:rFonts w:ascii="Palatino Linotype" w:eastAsia="Calibri" w:hAnsi="Palatino Linotype" w:cs="Tahoma"/>
          <w:iCs/>
          <w:sz w:val="22"/>
          <w:szCs w:val="22"/>
          <w:lang w:val="es-ES" w:eastAsia="es-ES_tradnl"/>
        </w:rPr>
        <w:t xml:space="preserve"> por el </w:t>
      </w:r>
      <w:r w:rsidR="00264502" w:rsidRPr="00F07337">
        <w:rPr>
          <w:rFonts w:ascii="Palatino Linotype" w:eastAsia="Calibri" w:hAnsi="Palatino Linotype" w:cs="Tahoma"/>
          <w:iCs/>
          <w:sz w:val="22"/>
          <w:szCs w:val="22"/>
          <w:lang w:val="es-ES" w:eastAsia="es-ES_tradnl"/>
        </w:rPr>
        <w:t xml:space="preserve">Ayuntamiento de </w:t>
      </w:r>
      <w:r w:rsidR="001174AE" w:rsidRPr="00F07337">
        <w:rPr>
          <w:rFonts w:ascii="Palatino Linotype" w:eastAsia="Calibri" w:hAnsi="Palatino Linotype" w:cs="Tahoma"/>
          <w:iCs/>
          <w:sz w:val="22"/>
          <w:szCs w:val="22"/>
          <w:lang w:val="es-ES" w:eastAsia="es-ES_tradnl"/>
        </w:rPr>
        <w:t xml:space="preserve">Coacalco de Berriozábal </w:t>
      </w:r>
      <w:r w:rsidRPr="00F07337">
        <w:rPr>
          <w:rFonts w:ascii="Palatino Linotype" w:eastAsia="Calibri" w:hAnsi="Palatino Linotype" w:cs="Tahoma"/>
          <w:iCs/>
          <w:sz w:val="22"/>
          <w:szCs w:val="22"/>
          <w:lang w:val="es-ES" w:eastAsia="es-ES_tradnl"/>
        </w:rPr>
        <w:t xml:space="preserve">a la luz de los agravios manifestados por el ahora </w:t>
      </w:r>
      <w:r w:rsidR="00B571CD" w:rsidRPr="00F07337">
        <w:rPr>
          <w:rFonts w:ascii="Palatino Linotype" w:eastAsia="Calibri" w:hAnsi="Palatino Linotype" w:cs="Tahoma"/>
          <w:iCs/>
          <w:sz w:val="22"/>
          <w:szCs w:val="22"/>
          <w:lang w:val="es-ES" w:eastAsia="es-ES_tradnl"/>
        </w:rPr>
        <w:t>Recurrente</w:t>
      </w:r>
      <w:r w:rsidRPr="00F07337">
        <w:rPr>
          <w:rFonts w:ascii="Palatino Linotype" w:eastAsia="Calibri" w:hAnsi="Palatino Linotype" w:cs="Tahoma"/>
          <w:iCs/>
          <w:sz w:val="22"/>
          <w:szCs w:val="22"/>
          <w:lang w:val="es-ES" w:eastAsia="es-ES_tradnl"/>
        </w:rPr>
        <w:t>, de conformidad con lo dispuesto por la Ley de Transparencia y Acceso a la Información Pública del Estado de México y Municipios, y demás disposiciones legales aplicables a la materia que se resuelve.</w:t>
      </w:r>
    </w:p>
    <w:p w:rsidR="00D47A95" w:rsidRPr="00F07337" w:rsidRDefault="00D47A95" w:rsidP="00E3592E">
      <w:pPr>
        <w:spacing w:line="360" w:lineRule="auto"/>
        <w:ind w:right="-93"/>
        <w:jc w:val="both"/>
        <w:rPr>
          <w:rFonts w:ascii="Palatino Linotype" w:hAnsi="Palatino Linotype" w:cs="Tahoma"/>
          <w:b/>
          <w:sz w:val="22"/>
          <w:szCs w:val="22"/>
          <w:lang w:val="es-ES"/>
        </w:rPr>
      </w:pPr>
    </w:p>
    <w:p w:rsidR="00B37CF8" w:rsidRPr="00F07337" w:rsidRDefault="00B37CF8" w:rsidP="00E3592E">
      <w:pPr>
        <w:spacing w:line="360" w:lineRule="auto"/>
        <w:ind w:right="-93"/>
        <w:jc w:val="both"/>
        <w:rPr>
          <w:rFonts w:ascii="Palatino Linotype" w:hAnsi="Palatino Linotype" w:cs="Tahoma"/>
          <w:b/>
          <w:sz w:val="22"/>
          <w:szCs w:val="22"/>
        </w:rPr>
      </w:pPr>
      <w:r w:rsidRPr="00F07337">
        <w:rPr>
          <w:rFonts w:ascii="Palatino Linotype" w:hAnsi="Palatino Linotype" w:cs="Tahoma"/>
          <w:b/>
          <w:sz w:val="22"/>
          <w:szCs w:val="22"/>
          <w:lang w:val="es-ES"/>
        </w:rPr>
        <w:t xml:space="preserve">CUARTO. </w:t>
      </w:r>
      <w:r w:rsidRPr="00F07337">
        <w:rPr>
          <w:rFonts w:ascii="Palatino Linotype" w:hAnsi="Palatino Linotype" w:cs="Tahoma"/>
          <w:b/>
          <w:sz w:val="22"/>
          <w:szCs w:val="22"/>
        </w:rPr>
        <w:t>Marco normativo aplicable en materia de transparencia y acceso a la información pública.</w:t>
      </w:r>
    </w:p>
    <w:p w:rsidR="00B37CF8" w:rsidRPr="00F07337" w:rsidRDefault="00B37CF8" w:rsidP="00E3592E">
      <w:pPr>
        <w:spacing w:line="360" w:lineRule="auto"/>
        <w:ind w:right="-93"/>
        <w:jc w:val="both"/>
        <w:rPr>
          <w:rFonts w:ascii="Palatino Linotype" w:hAnsi="Palatino Linotype" w:cs="Tahoma"/>
          <w:b/>
          <w:sz w:val="22"/>
          <w:szCs w:val="22"/>
        </w:rPr>
      </w:pPr>
    </w:p>
    <w:p w:rsidR="004B6A23" w:rsidRPr="00F07337" w:rsidRDefault="00B37CF8" w:rsidP="00E3592E">
      <w:pPr>
        <w:spacing w:line="360" w:lineRule="auto"/>
        <w:contextualSpacing/>
        <w:jc w:val="both"/>
        <w:rPr>
          <w:rFonts w:ascii="Palatino Linotype" w:hAnsi="Palatino Linotype" w:cs="Tahoma"/>
          <w:sz w:val="22"/>
          <w:szCs w:val="22"/>
        </w:rPr>
      </w:pPr>
      <w:r w:rsidRPr="00F0733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F07337">
        <w:rPr>
          <w:rFonts w:ascii="Palatino Linotype" w:hAnsi="Palatino Linotype" w:cs="Tahoma"/>
          <w:sz w:val="22"/>
          <w:szCs w:val="22"/>
        </w:rPr>
        <w:t xml:space="preserve"> </w:t>
      </w:r>
    </w:p>
    <w:p w:rsidR="004B6A23" w:rsidRPr="00F07337" w:rsidRDefault="004B6A23" w:rsidP="00E3592E">
      <w:pPr>
        <w:spacing w:line="360" w:lineRule="auto"/>
        <w:contextualSpacing/>
        <w:jc w:val="both"/>
        <w:rPr>
          <w:rFonts w:ascii="Palatino Linotype" w:hAnsi="Palatino Linotype" w:cs="Tahoma"/>
          <w:sz w:val="22"/>
          <w:szCs w:val="22"/>
        </w:rPr>
      </w:pPr>
    </w:p>
    <w:p w:rsidR="00B37CF8" w:rsidRPr="00F07337" w:rsidRDefault="00B37CF8" w:rsidP="00E3592E">
      <w:pPr>
        <w:spacing w:line="360" w:lineRule="auto"/>
        <w:contextualSpacing/>
        <w:jc w:val="both"/>
        <w:rPr>
          <w:rFonts w:ascii="Palatino Linotype" w:hAnsi="Palatino Linotype" w:cs="Tahoma"/>
          <w:sz w:val="22"/>
          <w:szCs w:val="22"/>
        </w:rPr>
      </w:pPr>
      <w:r w:rsidRPr="00F07337">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B37CF8" w:rsidRPr="00F07337" w:rsidRDefault="00B37CF8" w:rsidP="00E3592E">
      <w:pPr>
        <w:spacing w:line="360" w:lineRule="auto"/>
        <w:jc w:val="both"/>
        <w:rPr>
          <w:rFonts w:ascii="Palatino Linotype" w:hAnsi="Palatino Linotype" w:cs="Tahoma"/>
          <w:sz w:val="22"/>
          <w:szCs w:val="22"/>
        </w:rPr>
      </w:pPr>
    </w:p>
    <w:p w:rsidR="00B37CF8" w:rsidRPr="00F07337" w:rsidRDefault="00B37CF8" w:rsidP="00E3592E">
      <w:pPr>
        <w:spacing w:line="360" w:lineRule="auto"/>
        <w:jc w:val="both"/>
        <w:rPr>
          <w:rFonts w:ascii="Palatino Linotype" w:hAnsi="Palatino Linotype" w:cs="Tahoma"/>
          <w:sz w:val="22"/>
          <w:szCs w:val="22"/>
        </w:rPr>
      </w:pPr>
      <w:r w:rsidRPr="00F07337">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F07337">
        <w:rPr>
          <w:rFonts w:ascii="Palatino Linotype" w:hAnsi="Palatino Linotype" w:cs="Tahoma"/>
          <w:sz w:val="22"/>
          <w:szCs w:val="22"/>
        </w:rPr>
        <w:t>Obligado</w:t>
      </w:r>
      <w:r w:rsidRPr="00F07337">
        <w:rPr>
          <w:rFonts w:ascii="Palatino Linotype" w:hAnsi="Palatino Linotype" w:cs="Tahoma"/>
          <w:sz w:val="22"/>
          <w:szCs w:val="22"/>
        </w:rPr>
        <w:t xml:space="preserve">s en los portales de Internet y en la </w:t>
      </w:r>
      <w:r w:rsidRPr="00F07337">
        <w:rPr>
          <w:rFonts w:ascii="Palatino Linotype" w:hAnsi="Palatino Linotype" w:cs="Tahoma"/>
          <w:sz w:val="22"/>
          <w:szCs w:val="22"/>
        </w:rPr>
        <w:lastRenderedPageBreak/>
        <w:t>Plataforma Nacional de Transparencia, establecen los formatos para dar cumplimiento a las Obligaciones de Transparencia, así como los plazos de actualización.</w:t>
      </w:r>
    </w:p>
    <w:p w:rsidR="00B37CF8" w:rsidRPr="00F07337" w:rsidRDefault="00B37CF8" w:rsidP="00E3592E">
      <w:pPr>
        <w:spacing w:line="360" w:lineRule="auto"/>
        <w:jc w:val="both"/>
        <w:rPr>
          <w:rFonts w:ascii="Palatino Linotype" w:hAnsi="Palatino Linotype" w:cs="Tahoma"/>
          <w:sz w:val="22"/>
          <w:szCs w:val="22"/>
        </w:rPr>
      </w:pPr>
    </w:p>
    <w:p w:rsidR="00B37CF8" w:rsidRPr="00F07337" w:rsidRDefault="00B37CF8" w:rsidP="00E3592E">
      <w:pPr>
        <w:spacing w:line="360" w:lineRule="auto"/>
        <w:jc w:val="both"/>
        <w:rPr>
          <w:rFonts w:ascii="Palatino Linotype" w:hAnsi="Palatino Linotype" w:cs="Tahoma"/>
          <w:sz w:val="22"/>
          <w:szCs w:val="22"/>
        </w:rPr>
      </w:pPr>
      <w:r w:rsidRPr="00F07337">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B37CF8" w:rsidRPr="00F07337" w:rsidRDefault="00B37CF8" w:rsidP="00E3592E">
      <w:pPr>
        <w:spacing w:line="360" w:lineRule="auto"/>
        <w:jc w:val="both"/>
        <w:rPr>
          <w:rFonts w:ascii="Palatino Linotype" w:hAnsi="Palatino Linotype" w:cs="Tahoma"/>
          <w:sz w:val="22"/>
          <w:szCs w:val="22"/>
        </w:rPr>
      </w:pPr>
    </w:p>
    <w:p w:rsidR="00B37CF8" w:rsidRPr="00F07337" w:rsidRDefault="00B37CF8" w:rsidP="00E3592E">
      <w:pPr>
        <w:spacing w:line="360" w:lineRule="auto"/>
        <w:jc w:val="both"/>
        <w:rPr>
          <w:rFonts w:ascii="Palatino Linotype" w:hAnsi="Palatino Linotype" w:cs="Tahoma"/>
          <w:sz w:val="22"/>
          <w:szCs w:val="22"/>
        </w:rPr>
      </w:pPr>
      <w:r w:rsidRPr="00F0733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B37CF8" w:rsidRPr="00F07337" w:rsidRDefault="00B37CF8" w:rsidP="00E3592E">
      <w:pPr>
        <w:spacing w:line="360" w:lineRule="auto"/>
        <w:jc w:val="both"/>
        <w:rPr>
          <w:rFonts w:ascii="Palatino Linotype" w:hAnsi="Palatino Linotype" w:cs="Tahoma"/>
          <w:sz w:val="22"/>
          <w:szCs w:val="22"/>
        </w:rPr>
      </w:pPr>
    </w:p>
    <w:p w:rsidR="00B37CF8" w:rsidRPr="00F07337" w:rsidRDefault="00B37CF8" w:rsidP="00E3592E">
      <w:pPr>
        <w:spacing w:line="360" w:lineRule="auto"/>
        <w:jc w:val="both"/>
        <w:rPr>
          <w:rFonts w:ascii="Palatino Linotype" w:hAnsi="Palatino Linotype" w:cs="Tahoma"/>
          <w:sz w:val="22"/>
          <w:szCs w:val="22"/>
        </w:rPr>
      </w:pPr>
      <w:r w:rsidRPr="00F07337">
        <w:rPr>
          <w:rFonts w:ascii="Palatino Linotype" w:hAnsi="Palatino Linotype" w:cs="Tahoma"/>
          <w:sz w:val="22"/>
          <w:szCs w:val="22"/>
        </w:rPr>
        <w:t>El artículo 12, que, quienes generen, recopilen, administren, manejen, procesen, archiven o conserven información pública serán responsables de la misma.</w:t>
      </w:r>
    </w:p>
    <w:p w:rsidR="00B37CF8" w:rsidRPr="00F07337" w:rsidRDefault="00B37CF8" w:rsidP="00E3592E">
      <w:pPr>
        <w:spacing w:line="360" w:lineRule="auto"/>
        <w:jc w:val="both"/>
        <w:rPr>
          <w:rFonts w:ascii="Palatino Linotype" w:hAnsi="Palatino Linotype" w:cs="Tahoma"/>
          <w:sz w:val="22"/>
          <w:szCs w:val="22"/>
        </w:rPr>
      </w:pPr>
    </w:p>
    <w:p w:rsidR="00B37CF8" w:rsidRPr="00F07337" w:rsidRDefault="00B37CF8" w:rsidP="00E3592E">
      <w:pPr>
        <w:spacing w:line="360" w:lineRule="auto"/>
        <w:jc w:val="both"/>
        <w:rPr>
          <w:rFonts w:ascii="Palatino Linotype" w:hAnsi="Palatino Linotype" w:cs="Tahoma"/>
          <w:sz w:val="22"/>
          <w:szCs w:val="22"/>
        </w:rPr>
      </w:pPr>
      <w:r w:rsidRPr="00F07337">
        <w:rPr>
          <w:rFonts w:ascii="Palatino Linotype" w:hAnsi="Palatino Linotype" w:cs="Tahoma"/>
          <w:sz w:val="22"/>
          <w:szCs w:val="22"/>
        </w:rPr>
        <w:t xml:space="preserve">El artículo 18, que, los Sujetos </w:t>
      </w:r>
      <w:r w:rsidR="00956793" w:rsidRPr="00F07337">
        <w:rPr>
          <w:rFonts w:ascii="Palatino Linotype" w:hAnsi="Palatino Linotype" w:cs="Tahoma"/>
          <w:sz w:val="22"/>
          <w:szCs w:val="22"/>
        </w:rPr>
        <w:t>Obligado</w:t>
      </w:r>
      <w:r w:rsidRPr="00F07337">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rsidR="004B6A23" w:rsidRPr="00F07337" w:rsidRDefault="004B6A23" w:rsidP="00E3592E">
      <w:pPr>
        <w:spacing w:line="360" w:lineRule="auto"/>
        <w:jc w:val="both"/>
        <w:rPr>
          <w:rFonts w:ascii="Palatino Linotype" w:hAnsi="Palatino Linotype" w:cs="Tahoma"/>
          <w:sz w:val="22"/>
          <w:szCs w:val="22"/>
        </w:rPr>
      </w:pPr>
    </w:p>
    <w:p w:rsidR="00B37CF8" w:rsidRPr="00F07337" w:rsidRDefault="00B37CF8" w:rsidP="00E3592E">
      <w:pPr>
        <w:spacing w:line="360" w:lineRule="auto"/>
        <w:jc w:val="both"/>
        <w:rPr>
          <w:rFonts w:ascii="Palatino Linotype" w:hAnsi="Palatino Linotype" w:cs="Tahoma"/>
          <w:sz w:val="22"/>
          <w:szCs w:val="22"/>
        </w:rPr>
      </w:pPr>
      <w:r w:rsidRPr="00F07337">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F07337">
        <w:rPr>
          <w:rFonts w:ascii="Palatino Linotype" w:hAnsi="Palatino Linotype" w:cs="Tahoma"/>
          <w:sz w:val="22"/>
          <w:szCs w:val="22"/>
        </w:rPr>
        <w:t>Obligado</w:t>
      </w:r>
      <w:r w:rsidRPr="00F07337">
        <w:rPr>
          <w:rFonts w:ascii="Palatino Linotype" w:hAnsi="Palatino Linotype" w:cs="Tahoma"/>
          <w:sz w:val="22"/>
          <w:szCs w:val="22"/>
        </w:rPr>
        <w:t>s y en caso de que dichas facultades no se hayan ejercido, se deberá motivar la respuesta en función de las causas que motivaron tal circunstancia.</w:t>
      </w:r>
    </w:p>
    <w:p w:rsidR="008353DA" w:rsidRPr="00F07337" w:rsidRDefault="008353DA" w:rsidP="00E3592E">
      <w:pPr>
        <w:spacing w:line="360" w:lineRule="auto"/>
        <w:ind w:right="-93"/>
        <w:jc w:val="both"/>
        <w:rPr>
          <w:rFonts w:ascii="Palatino Linotype" w:hAnsi="Palatino Linotype" w:cs="Tahoma"/>
          <w:b/>
          <w:sz w:val="22"/>
          <w:szCs w:val="22"/>
          <w:lang w:val="es-ES"/>
        </w:rPr>
      </w:pPr>
    </w:p>
    <w:p w:rsidR="00354E0A" w:rsidRPr="00F07337" w:rsidRDefault="00354E0A" w:rsidP="00E3592E">
      <w:pPr>
        <w:spacing w:line="360" w:lineRule="auto"/>
        <w:jc w:val="both"/>
        <w:rPr>
          <w:rFonts w:ascii="Palatino Linotype" w:hAnsi="Palatino Linotype" w:cs="Tahoma"/>
          <w:sz w:val="22"/>
          <w:szCs w:val="22"/>
        </w:rPr>
      </w:pPr>
      <w:r w:rsidRPr="00F07337">
        <w:rPr>
          <w:rFonts w:ascii="Palatino Linotype" w:hAnsi="Palatino Linotype" w:cs="Tahoma"/>
          <w:sz w:val="22"/>
          <w:szCs w:val="22"/>
        </w:rPr>
        <w:t xml:space="preserve">El artículo 92, fracción VIII, que, la información sobre las remuneraciones bruta y neta de todos los servidores públicos de base o de confianza, de todas las percepciones, incluyendo sueldos, </w:t>
      </w:r>
      <w:r w:rsidRPr="00F07337">
        <w:rPr>
          <w:rFonts w:ascii="Palatino Linotype" w:hAnsi="Palatino Linotype" w:cs="Tahoma"/>
          <w:sz w:val="22"/>
          <w:szCs w:val="22"/>
        </w:rPr>
        <w:lastRenderedPageBreak/>
        <w:t>prestaciones, gratificaciones, primas, comisiones, dietas, bonos, estímulos, ingresos y sistemas de compensación, corresponde a una Obligación Común de Transparencia para los Sujetos Obligados.</w:t>
      </w:r>
    </w:p>
    <w:p w:rsidR="00354E0A" w:rsidRPr="00F07337" w:rsidRDefault="00354E0A" w:rsidP="00E3592E">
      <w:pPr>
        <w:spacing w:line="360" w:lineRule="auto"/>
        <w:ind w:right="-93"/>
        <w:jc w:val="both"/>
        <w:rPr>
          <w:rFonts w:ascii="Palatino Linotype" w:hAnsi="Palatino Linotype" w:cs="Tahoma"/>
          <w:b/>
          <w:sz w:val="22"/>
          <w:szCs w:val="22"/>
          <w:lang w:val="es-ES"/>
        </w:rPr>
      </w:pPr>
    </w:p>
    <w:p w:rsidR="00237D0D" w:rsidRPr="00F07337" w:rsidRDefault="00B37CF8" w:rsidP="00E3592E">
      <w:pPr>
        <w:spacing w:line="360" w:lineRule="auto"/>
        <w:ind w:right="-93"/>
        <w:jc w:val="both"/>
        <w:rPr>
          <w:rFonts w:ascii="Palatino Linotype" w:hAnsi="Palatino Linotype" w:cs="Tahoma"/>
          <w:b/>
          <w:sz w:val="22"/>
          <w:szCs w:val="22"/>
          <w:lang w:val="es-ES"/>
        </w:rPr>
      </w:pPr>
      <w:r w:rsidRPr="00F07337">
        <w:rPr>
          <w:rFonts w:ascii="Palatino Linotype" w:hAnsi="Palatino Linotype" w:cs="Tahoma"/>
          <w:b/>
          <w:sz w:val="22"/>
          <w:szCs w:val="22"/>
          <w:lang w:val="es-ES"/>
        </w:rPr>
        <w:t>QUINTO</w:t>
      </w:r>
      <w:r w:rsidR="009617D3" w:rsidRPr="00F07337">
        <w:rPr>
          <w:rFonts w:ascii="Palatino Linotype" w:hAnsi="Palatino Linotype" w:cs="Tahoma"/>
          <w:b/>
          <w:sz w:val="22"/>
          <w:szCs w:val="22"/>
          <w:lang w:val="es-ES"/>
        </w:rPr>
        <w:t>. Estudio de Fondo.</w:t>
      </w:r>
    </w:p>
    <w:p w:rsidR="00703B8D" w:rsidRPr="00F07337" w:rsidRDefault="00703B8D" w:rsidP="00E3592E">
      <w:pPr>
        <w:spacing w:line="360" w:lineRule="auto"/>
        <w:ind w:right="-93"/>
        <w:jc w:val="both"/>
        <w:rPr>
          <w:rFonts w:ascii="Palatino Linotype" w:hAnsi="Palatino Linotype" w:cs="Tahoma"/>
          <w:b/>
          <w:sz w:val="22"/>
          <w:szCs w:val="22"/>
          <w:lang w:val="es-ES"/>
        </w:rPr>
      </w:pPr>
    </w:p>
    <w:p w:rsidR="00D47A95" w:rsidRPr="00F07337" w:rsidRDefault="00D47A95" w:rsidP="00E3592E">
      <w:pPr>
        <w:spacing w:line="360" w:lineRule="auto"/>
        <w:ind w:right="-93"/>
        <w:jc w:val="both"/>
        <w:rPr>
          <w:rFonts w:ascii="Palatino Linotype" w:eastAsia="Calibri" w:hAnsi="Palatino Linotype" w:cs="Tahoma"/>
          <w:bCs/>
          <w:sz w:val="22"/>
          <w:szCs w:val="22"/>
          <w:lang w:eastAsia="en-US"/>
        </w:rPr>
      </w:pPr>
      <w:r w:rsidRPr="00F07337">
        <w:rPr>
          <w:rFonts w:ascii="Palatino Linotype" w:eastAsia="Calibri" w:hAnsi="Palatino Linotype" w:cs="Tahoma"/>
          <w:bCs/>
          <w:sz w:val="22"/>
          <w:szCs w:val="22"/>
          <w:lang w:eastAsia="en-US"/>
        </w:rPr>
        <w:t>Expuesta la controversia, se procede al análisis del agravio hecho valer por el ahora Recurrente, concerniente a la</w:t>
      </w:r>
      <w:r w:rsidR="00264502" w:rsidRPr="00F07337">
        <w:rPr>
          <w:rFonts w:ascii="Palatino Linotype" w:eastAsia="Calibri" w:hAnsi="Palatino Linotype" w:cs="Tahoma"/>
          <w:bCs/>
          <w:sz w:val="22"/>
          <w:szCs w:val="22"/>
          <w:lang w:eastAsia="en-US"/>
        </w:rPr>
        <w:t>s</w:t>
      </w:r>
      <w:r w:rsidRPr="00F07337">
        <w:rPr>
          <w:rFonts w:ascii="Palatino Linotype" w:eastAsia="Calibri" w:hAnsi="Palatino Linotype" w:cs="Tahoma"/>
          <w:bCs/>
          <w:sz w:val="22"/>
          <w:szCs w:val="22"/>
          <w:lang w:eastAsia="en-US"/>
        </w:rPr>
        <w:t xml:space="preserve"> respuesta</w:t>
      </w:r>
      <w:r w:rsidR="00264502" w:rsidRPr="00F07337">
        <w:rPr>
          <w:rFonts w:ascii="Palatino Linotype" w:eastAsia="Calibri" w:hAnsi="Palatino Linotype" w:cs="Tahoma"/>
          <w:bCs/>
          <w:sz w:val="22"/>
          <w:szCs w:val="22"/>
          <w:lang w:eastAsia="en-US"/>
        </w:rPr>
        <w:t>s</w:t>
      </w:r>
      <w:r w:rsidRPr="00F07337">
        <w:rPr>
          <w:rFonts w:ascii="Palatino Linotype" w:eastAsia="Calibri" w:hAnsi="Palatino Linotype" w:cs="Tahoma"/>
          <w:bCs/>
          <w:sz w:val="22"/>
          <w:szCs w:val="22"/>
          <w:lang w:eastAsia="en-US"/>
        </w:rPr>
        <w:t xml:space="preserve"> del </w:t>
      </w:r>
      <w:r w:rsidR="00264502" w:rsidRPr="00F07337">
        <w:rPr>
          <w:rFonts w:ascii="Palatino Linotype" w:eastAsia="Calibri" w:hAnsi="Palatino Linotype" w:cs="Tahoma"/>
          <w:bCs/>
          <w:sz w:val="22"/>
          <w:szCs w:val="22"/>
          <w:lang w:eastAsia="en-US"/>
        </w:rPr>
        <w:t xml:space="preserve">Ayuntamiento de </w:t>
      </w:r>
      <w:r w:rsidR="009E5CA5" w:rsidRPr="00F07337">
        <w:rPr>
          <w:rFonts w:ascii="Palatino Linotype" w:eastAsia="Calibri" w:hAnsi="Palatino Linotype" w:cs="Tahoma"/>
          <w:bCs/>
          <w:sz w:val="22"/>
          <w:szCs w:val="22"/>
          <w:lang w:eastAsia="en-US"/>
        </w:rPr>
        <w:t xml:space="preserve">Coacalco de Berriozábal </w:t>
      </w:r>
      <w:r w:rsidRPr="00F07337">
        <w:rPr>
          <w:rFonts w:ascii="Palatino Linotype" w:eastAsia="Calibri" w:hAnsi="Palatino Linotype" w:cs="Tahoma"/>
          <w:bCs/>
          <w:sz w:val="22"/>
          <w:szCs w:val="22"/>
          <w:lang w:eastAsia="en-US"/>
        </w:rPr>
        <w:t>a</w:t>
      </w:r>
      <w:r w:rsidR="004A1F1E" w:rsidRPr="00F07337">
        <w:rPr>
          <w:rFonts w:ascii="Palatino Linotype" w:eastAsia="Calibri" w:hAnsi="Palatino Linotype" w:cs="Tahoma"/>
          <w:bCs/>
          <w:sz w:val="22"/>
          <w:szCs w:val="22"/>
          <w:lang w:eastAsia="en-US"/>
        </w:rPr>
        <w:t xml:space="preserve"> </w:t>
      </w:r>
      <w:r w:rsidRPr="00F07337">
        <w:rPr>
          <w:rFonts w:ascii="Palatino Linotype" w:eastAsia="Calibri" w:hAnsi="Palatino Linotype" w:cs="Tahoma"/>
          <w:bCs/>
          <w:sz w:val="22"/>
          <w:szCs w:val="22"/>
          <w:lang w:eastAsia="en-US"/>
        </w:rPr>
        <w:t>l</w:t>
      </w:r>
      <w:r w:rsidR="004A1F1E" w:rsidRPr="00F07337">
        <w:rPr>
          <w:rFonts w:ascii="Palatino Linotype" w:eastAsia="Calibri" w:hAnsi="Palatino Linotype" w:cs="Tahoma"/>
          <w:bCs/>
          <w:sz w:val="22"/>
          <w:szCs w:val="22"/>
          <w:lang w:eastAsia="en-US"/>
        </w:rPr>
        <w:t>os</w:t>
      </w:r>
      <w:r w:rsidRPr="00F07337">
        <w:rPr>
          <w:rFonts w:ascii="Palatino Linotype" w:eastAsia="Calibri" w:hAnsi="Palatino Linotype" w:cs="Tahoma"/>
          <w:bCs/>
          <w:sz w:val="22"/>
          <w:szCs w:val="22"/>
          <w:lang w:eastAsia="en-US"/>
        </w:rPr>
        <w:t xml:space="preserve"> requerimiento</w:t>
      </w:r>
      <w:r w:rsidR="004A1F1E" w:rsidRPr="00F07337">
        <w:rPr>
          <w:rFonts w:ascii="Palatino Linotype" w:eastAsia="Calibri" w:hAnsi="Palatino Linotype" w:cs="Tahoma"/>
          <w:bCs/>
          <w:sz w:val="22"/>
          <w:szCs w:val="22"/>
          <w:lang w:eastAsia="en-US"/>
        </w:rPr>
        <w:t>s</w:t>
      </w:r>
      <w:r w:rsidRPr="00F07337">
        <w:rPr>
          <w:rFonts w:ascii="Palatino Linotype" w:eastAsia="Calibri" w:hAnsi="Palatino Linotype" w:cs="Tahoma"/>
          <w:bCs/>
          <w:sz w:val="22"/>
          <w:szCs w:val="22"/>
          <w:lang w:eastAsia="en-US"/>
        </w:rPr>
        <w:t xml:space="preserve"> informativo</w:t>
      </w:r>
      <w:r w:rsidR="004A1F1E" w:rsidRPr="00F07337">
        <w:rPr>
          <w:rFonts w:ascii="Palatino Linotype" w:eastAsia="Calibri" w:hAnsi="Palatino Linotype" w:cs="Tahoma"/>
          <w:bCs/>
          <w:sz w:val="22"/>
          <w:szCs w:val="22"/>
          <w:lang w:eastAsia="en-US"/>
        </w:rPr>
        <w:t>s</w:t>
      </w:r>
      <w:r w:rsidRPr="00F07337">
        <w:rPr>
          <w:rFonts w:ascii="Palatino Linotype" w:eastAsia="Calibri" w:hAnsi="Palatino Linotype" w:cs="Tahoma"/>
          <w:bCs/>
          <w:sz w:val="22"/>
          <w:szCs w:val="22"/>
          <w:lang w:eastAsia="en-US"/>
        </w:rPr>
        <w:t>.</w:t>
      </w:r>
    </w:p>
    <w:p w:rsidR="00D47A95" w:rsidRPr="00F07337" w:rsidRDefault="00D47A95" w:rsidP="00E3592E">
      <w:pPr>
        <w:spacing w:line="360" w:lineRule="auto"/>
        <w:ind w:right="-93"/>
        <w:jc w:val="both"/>
        <w:rPr>
          <w:rFonts w:ascii="Palatino Linotype" w:eastAsia="Calibri" w:hAnsi="Palatino Linotype" w:cs="Tahoma"/>
          <w:bCs/>
          <w:sz w:val="22"/>
          <w:szCs w:val="22"/>
          <w:lang w:eastAsia="en-US"/>
        </w:rPr>
      </w:pPr>
    </w:p>
    <w:p w:rsidR="00D47A95" w:rsidRPr="00F07337" w:rsidRDefault="00D47A95" w:rsidP="00E3592E">
      <w:pPr>
        <w:spacing w:line="360" w:lineRule="auto"/>
        <w:ind w:right="-93"/>
        <w:jc w:val="both"/>
        <w:rPr>
          <w:rFonts w:ascii="Palatino Linotype" w:eastAsia="Calibri" w:hAnsi="Palatino Linotype" w:cs="Tahoma"/>
          <w:bCs/>
          <w:sz w:val="22"/>
          <w:szCs w:val="22"/>
          <w:lang w:eastAsia="en-US"/>
        </w:rPr>
      </w:pPr>
      <w:r w:rsidRPr="00F07337">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00D47A95" w:rsidRPr="00F07337" w:rsidRDefault="00D47A95" w:rsidP="00E3592E">
      <w:pPr>
        <w:spacing w:line="360" w:lineRule="auto"/>
        <w:ind w:right="-93"/>
        <w:jc w:val="both"/>
        <w:rPr>
          <w:rFonts w:ascii="Palatino Linotype" w:eastAsia="Calibri" w:hAnsi="Palatino Linotype" w:cs="Tahoma"/>
          <w:bCs/>
          <w:sz w:val="22"/>
          <w:szCs w:val="22"/>
          <w:lang w:eastAsia="en-US"/>
        </w:rPr>
      </w:pPr>
    </w:p>
    <w:p w:rsidR="00D47A95" w:rsidRPr="00F07337" w:rsidRDefault="00D47A95" w:rsidP="00E3592E">
      <w:pPr>
        <w:pStyle w:val="Prrafodelista"/>
        <w:numPr>
          <w:ilvl w:val="0"/>
          <w:numId w:val="2"/>
        </w:numPr>
        <w:spacing w:line="360" w:lineRule="auto"/>
        <w:ind w:right="-93"/>
        <w:jc w:val="both"/>
        <w:rPr>
          <w:rFonts w:ascii="Palatino Linotype" w:eastAsia="Calibri" w:hAnsi="Palatino Linotype" w:cs="Tahoma"/>
          <w:bCs/>
          <w:szCs w:val="22"/>
          <w:lang w:eastAsia="en-US"/>
        </w:rPr>
      </w:pPr>
      <w:r w:rsidRPr="00F07337">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D47A95" w:rsidRPr="00F07337" w:rsidRDefault="00D47A95" w:rsidP="00E3592E">
      <w:pPr>
        <w:spacing w:line="360" w:lineRule="auto"/>
        <w:ind w:left="360" w:right="-93"/>
        <w:jc w:val="both"/>
        <w:rPr>
          <w:rFonts w:ascii="Palatino Linotype" w:eastAsia="Calibri" w:hAnsi="Palatino Linotype" w:cs="Tahoma"/>
          <w:bCs/>
          <w:sz w:val="22"/>
          <w:szCs w:val="22"/>
          <w:lang w:eastAsia="en-US"/>
        </w:rPr>
      </w:pPr>
    </w:p>
    <w:p w:rsidR="00D47A95" w:rsidRPr="00F07337" w:rsidRDefault="00D47A95" w:rsidP="00E3592E">
      <w:pPr>
        <w:pStyle w:val="Prrafodelista"/>
        <w:numPr>
          <w:ilvl w:val="0"/>
          <w:numId w:val="2"/>
        </w:numPr>
        <w:spacing w:line="360" w:lineRule="auto"/>
        <w:ind w:right="-93"/>
        <w:jc w:val="both"/>
        <w:rPr>
          <w:rFonts w:ascii="Palatino Linotype" w:eastAsia="Calibri" w:hAnsi="Palatino Linotype" w:cs="Tahoma"/>
          <w:bCs/>
          <w:szCs w:val="22"/>
          <w:lang w:eastAsia="en-US"/>
        </w:rPr>
      </w:pPr>
      <w:r w:rsidRPr="00F07337">
        <w:rPr>
          <w:rFonts w:ascii="Palatino Linotype" w:eastAsia="Calibri" w:hAnsi="Palatino Linotype" w:cs="Tahoma"/>
          <w:bCs/>
          <w:szCs w:val="22"/>
          <w:lang w:eastAsia="en-US"/>
        </w:rPr>
        <w:t>Transparentar la gestión pública, mediante la difusión de la información generada por los Sujetos Obligados, y</w:t>
      </w:r>
    </w:p>
    <w:p w:rsidR="00D47A95" w:rsidRPr="00F07337" w:rsidRDefault="00D47A95" w:rsidP="00E3592E">
      <w:pPr>
        <w:pStyle w:val="Prrafodelista"/>
        <w:spacing w:line="360" w:lineRule="auto"/>
        <w:rPr>
          <w:rFonts w:ascii="Palatino Linotype" w:eastAsia="Calibri" w:hAnsi="Palatino Linotype" w:cs="Tahoma"/>
          <w:bCs/>
          <w:szCs w:val="22"/>
          <w:lang w:eastAsia="en-US"/>
        </w:rPr>
      </w:pPr>
    </w:p>
    <w:p w:rsidR="00D47A95" w:rsidRPr="00F07337" w:rsidRDefault="00D47A95" w:rsidP="00E3592E">
      <w:pPr>
        <w:pStyle w:val="Prrafodelista"/>
        <w:numPr>
          <w:ilvl w:val="0"/>
          <w:numId w:val="2"/>
        </w:numPr>
        <w:spacing w:line="360" w:lineRule="auto"/>
        <w:ind w:right="-93"/>
        <w:jc w:val="both"/>
        <w:rPr>
          <w:rFonts w:ascii="Palatino Linotype" w:eastAsia="Calibri" w:hAnsi="Palatino Linotype" w:cs="Tahoma"/>
          <w:bCs/>
          <w:szCs w:val="22"/>
          <w:lang w:eastAsia="en-US"/>
        </w:rPr>
      </w:pPr>
      <w:r w:rsidRPr="00F07337">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D47A95" w:rsidRPr="00F07337" w:rsidRDefault="00D47A95" w:rsidP="00E3592E">
      <w:pPr>
        <w:spacing w:line="360" w:lineRule="auto"/>
        <w:ind w:right="-93"/>
        <w:jc w:val="both"/>
        <w:rPr>
          <w:rFonts w:ascii="Palatino Linotype" w:eastAsia="Calibri" w:hAnsi="Palatino Linotype" w:cs="Tahoma"/>
          <w:bCs/>
          <w:sz w:val="22"/>
          <w:szCs w:val="22"/>
          <w:lang w:eastAsia="en-US"/>
        </w:rPr>
      </w:pPr>
    </w:p>
    <w:p w:rsidR="00D47A95" w:rsidRPr="00F07337" w:rsidRDefault="00D47A95" w:rsidP="00E3592E">
      <w:pPr>
        <w:spacing w:line="360" w:lineRule="auto"/>
        <w:ind w:right="-93"/>
        <w:jc w:val="both"/>
        <w:rPr>
          <w:rFonts w:ascii="Palatino Linotype" w:eastAsia="Calibri" w:hAnsi="Palatino Linotype" w:cs="Tahoma"/>
          <w:bCs/>
          <w:sz w:val="22"/>
          <w:szCs w:val="22"/>
          <w:lang w:eastAsia="en-US"/>
        </w:rPr>
      </w:pPr>
      <w:r w:rsidRPr="00F07337">
        <w:rPr>
          <w:rFonts w:ascii="Palatino Linotype" w:eastAsia="Calibri" w:hAnsi="Palatino Linotype" w:cs="Tahoma"/>
          <w:bCs/>
          <w:sz w:val="22"/>
          <w:szCs w:val="22"/>
          <w:lang w:eastAsia="en-US"/>
        </w:rPr>
        <w:lastRenderedPageBreak/>
        <w:t xml:space="preserve">Conforme a lo anterior, se deprende que </w:t>
      </w:r>
      <w:r w:rsidRPr="00F07337">
        <w:rPr>
          <w:rFonts w:ascii="Palatino Linotype" w:eastAsia="Calibri" w:hAnsi="Palatino Linotype" w:cs="Tahoma"/>
          <w:b/>
          <w:bCs/>
          <w:sz w:val="22"/>
          <w:szCs w:val="22"/>
          <w:lang w:eastAsia="en-US"/>
        </w:rPr>
        <w:t>los objetivos de la Ley de la materia,</w:t>
      </w:r>
      <w:r w:rsidRPr="00F07337">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00D47A95" w:rsidRPr="00F07337" w:rsidRDefault="00D47A95" w:rsidP="00E3592E">
      <w:pPr>
        <w:spacing w:line="360" w:lineRule="auto"/>
        <w:ind w:right="-93"/>
        <w:jc w:val="both"/>
        <w:rPr>
          <w:rFonts w:ascii="Palatino Linotype" w:eastAsia="Calibri" w:hAnsi="Palatino Linotype" w:cs="Tahoma"/>
          <w:bCs/>
          <w:sz w:val="22"/>
          <w:szCs w:val="22"/>
          <w:lang w:eastAsia="en-US"/>
        </w:rPr>
      </w:pPr>
    </w:p>
    <w:p w:rsidR="00D47A95" w:rsidRPr="00F07337" w:rsidRDefault="00D47A95" w:rsidP="00E3592E">
      <w:pPr>
        <w:spacing w:line="360" w:lineRule="auto"/>
        <w:ind w:right="-93"/>
        <w:jc w:val="both"/>
        <w:rPr>
          <w:rFonts w:ascii="Palatino Linotype" w:eastAsia="Calibri" w:hAnsi="Palatino Linotype" w:cs="Tahoma"/>
          <w:bCs/>
          <w:sz w:val="22"/>
          <w:szCs w:val="22"/>
          <w:lang w:eastAsia="en-US"/>
        </w:rPr>
      </w:pPr>
      <w:r w:rsidRPr="00F07337">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F07337">
        <w:rPr>
          <w:rFonts w:ascii="Palatino Linotype" w:eastAsia="Calibri" w:hAnsi="Palatino Linotype" w:cs="Tahoma"/>
          <w:b/>
          <w:bCs/>
          <w:sz w:val="22"/>
          <w:szCs w:val="22"/>
          <w:lang w:eastAsia="en-US"/>
        </w:rPr>
        <w:t>principio de máxima publicidad</w:t>
      </w:r>
      <w:r w:rsidRPr="00F07337">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D47A95" w:rsidRPr="00F07337" w:rsidRDefault="00D47A95" w:rsidP="00E3592E">
      <w:pPr>
        <w:spacing w:line="360" w:lineRule="auto"/>
        <w:ind w:right="-93"/>
        <w:jc w:val="both"/>
        <w:rPr>
          <w:rFonts w:ascii="Palatino Linotype" w:eastAsia="Calibri" w:hAnsi="Palatino Linotype" w:cs="Tahoma"/>
          <w:bCs/>
          <w:sz w:val="22"/>
          <w:szCs w:val="22"/>
          <w:lang w:eastAsia="en-US"/>
        </w:rPr>
      </w:pPr>
    </w:p>
    <w:p w:rsidR="00D47A95" w:rsidRPr="00F07337" w:rsidRDefault="00D47A95" w:rsidP="00E3592E">
      <w:pPr>
        <w:spacing w:line="360" w:lineRule="auto"/>
        <w:ind w:right="-93"/>
        <w:jc w:val="both"/>
        <w:rPr>
          <w:rFonts w:ascii="Palatino Linotype" w:eastAsia="Calibri" w:hAnsi="Palatino Linotype" w:cs="Tahoma"/>
          <w:bCs/>
          <w:sz w:val="22"/>
          <w:szCs w:val="22"/>
          <w:lang w:eastAsia="en-US"/>
        </w:rPr>
      </w:pPr>
      <w:r w:rsidRPr="00F07337">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D47A95" w:rsidRPr="00F07337" w:rsidRDefault="00D47A95" w:rsidP="00E3592E">
      <w:pPr>
        <w:spacing w:line="360" w:lineRule="auto"/>
        <w:ind w:right="-93"/>
        <w:jc w:val="both"/>
        <w:rPr>
          <w:rFonts w:ascii="Palatino Linotype" w:eastAsia="Calibri" w:hAnsi="Palatino Linotype" w:cs="Tahoma"/>
          <w:bCs/>
          <w:sz w:val="22"/>
          <w:szCs w:val="22"/>
          <w:lang w:eastAsia="en-US"/>
        </w:rPr>
      </w:pPr>
    </w:p>
    <w:p w:rsidR="00D47A95" w:rsidRPr="00F07337" w:rsidRDefault="00D47A95" w:rsidP="00E3592E">
      <w:pPr>
        <w:pStyle w:val="Prrafodelista"/>
        <w:numPr>
          <w:ilvl w:val="0"/>
          <w:numId w:val="3"/>
        </w:numPr>
        <w:spacing w:line="360" w:lineRule="auto"/>
        <w:ind w:right="-93"/>
        <w:jc w:val="both"/>
        <w:rPr>
          <w:rFonts w:ascii="Palatino Linotype" w:eastAsia="Calibri" w:hAnsi="Palatino Linotype" w:cs="Tahoma"/>
          <w:bCs/>
          <w:szCs w:val="22"/>
          <w:lang w:eastAsia="en-US"/>
        </w:rPr>
      </w:pPr>
      <w:r w:rsidRPr="00F07337">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00D47A95" w:rsidRPr="00F07337" w:rsidRDefault="00D47A95" w:rsidP="00E3592E">
      <w:pPr>
        <w:pStyle w:val="Prrafodelista"/>
        <w:spacing w:line="360" w:lineRule="auto"/>
        <w:ind w:right="-93"/>
        <w:jc w:val="both"/>
        <w:rPr>
          <w:rFonts w:ascii="Palatino Linotype" w:eastAsia="Calibri" w:hAnsi="Palatino Linotype" w:cs="Tahoma"/>
          <w:bCs/>
          <w:szCs w:val="22"/>
          <w:lang w:eastAsia="en-US"/>
        </w:rPr>
      </w:pPr>
    </w:p>
    <w:p w:rsidR="00D47A95" w:rsidRPr="00F07337" w:rsidRDefault="00D47A95" w:rsidP="00E3592E">
      <w:pPr>
        <w:pStyle w:val="Prrafodelista"/>
        <w:numPr>
          <w:ilvl w:val="0"/>
          <w:numId w:val="3"/>
        </w:numPr>
        <w:spacing w:line="360" w:lineRule="auto"/>
        <w:ind w:right="-93"/>
        <w:jc w:val="both"/>
        <w:rPr>
          <w:rFonts w:ascii="Palatino Linotype" w:eastAsia="Calibri" w:hAnsi="Palatino Linotype" w:cs="Tahoma"/>
          <w:bCs/>
          <w:szCs w:val="22"/>
          <w:lang w:eastAsia="en-US"/>
        </w:rPr>
      </w:pPr>
      <w:r w:rsidRPr="00F07337">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F07337">
        <w:rPr>
          <w:rFonts w:ascii="Palatino Linotype" w:eastAsia="Calibri" w:hAnsi="Palatino Linotype" w:cs="Tahoma"/>
          <w:b/>
          <w:bCs/>
          <w:szCs w:val="22"/>
          <w:lang w:eastAsia="en-US"/>
        </w:rPr>
        <w:t xml:space="preserve">quince días hábiles, contados a partir </w:t>
      </w:r>
      <w:r w:rsidRPr="00F07337">
        <w:rPr>
          <w:rFonts w:ascii="Palatino Linotype" w:eastAsia="Calibri" w:hAnsi="Palatino Linotype" w:cs="Tahoma"/>
          <w:b/>
          <w:bCs/>
          <w:szCs w:val="22"/>
          <w:lang w:eastAsia="en-US"/>
        </w:rPr>
        <w:lastRenderedPageBreak/>
        <w:t>del día siguiente a la presentación de esta.</w:t>
      </w:r>
      <w:r w:rsidRPr="00F07337">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D47A95" w:rsidRPr="00F07337" w:rsidRDefault="00D47A95" w:rsidP="00E3592E">
      <w:pPr>
        <w:pStyle w:val="Prrafodelista"/>
        <w:spacing w:line="360" w:lineRule="auto"/>
        <w:rPr>
          <w:rFonts w:ascii="Palatino Linotype" w:eastAsia="Calibri" w:hAnsi="Palatino Linotype" w:cs="Tahoma"/>
          <w:bCs/>
          <w:szCs w:val="22"/>
          <w:lang w:eastAsia="en-US"/>
        </w:rPr>
      </w:pPr>
    </w:p>
    <w:p w:rsidR="00D47A95" w:rsidRPr="00F07337" w:rsidRDefault="00D47A95" w:rsidP="00E3592E">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F07337">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F07337">
        <w:rPr>
          <w:rFonts w:ascii="Palatino Linotype" w:eastAsia="Calibri" w:hAnsi="Palatino Linotype" w:cs="Tahoma"/>
          <w:b/>
          <w:bCs/>
          <w:szCs w:val="22"/>
          <w:lang w:eastAsia="en-US"/>
        </w:rPr>
        <w:t>que se encuentren en sus archivos o que estén constreñidos a elaborar;</w:t>
      </w:r>
    </w:p>
    <w:p w:rsidR="00D47A95" w:rsidRPr="00F07337" w:rsidRDefault="00D47A95" w:rsidP="00E3592E">
      <w:pPr>
        <w:pStyle w:val="Prrafodelista"/>
        <w:spacing w:line="360" w:lineRule="auto"/>
        <w:rPr>
          <w:rFonts w:ascii="Palatino Linotype" w:eastAsia="Calibri" w:hAnsi="Palatino Linotype" w:cs="Tahoma"/>
          <w:b/>
          <w:bCs/>
          <w:szCs w:val="22"/>
          <w:lang w:eastAsia="en-US"/>
        </w:rPr>
      </w:pPr>
    </w:p>
    <w:p w:rsidR="00D47A95" w:rsidRPr="00F07337" w:rsidRDefault="00D47A95" w:rsidP="00E3592E">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F07337">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00D47A95" w:rsidRPr="00F07337" w:rsidRDefault="00D47A95" w:rsidP="00E3592E">
      <w:pPr>
        <w:pStyle w:val="Prrafodelista"/>
        <w:spacing w:line="360" w:lineRule="auto"/>
        <w:rPr>
          <w:rFonts w:ascii="Palatino Linotype" w:eastAsia="Calibri" w:hAnsi="Palatino Linotype" w:cs="Tahoma"/>
          <w:b/>
          <w:bCs/>
          <w:szCs w:val="22"/>
          <w:lang w:eastAsia="en-US"/>
        </w:rPr>
      </w:pPr>
    </w:p>
    <w:p w:rsidR="00D47A95" w:rsidRPr="00F07337" w:rsidRDefault="00D47A95" w:rsidP="00E3592E">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F07337">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D47A95" w:rsidRPr="00F07337" w:rsidRDefault="00D47A95" w:rsidP="00E3592E">
      <w:pPr>
        <w:spacing w:line="360" w:lineRule="auto"/>
        <w:jc w:val="both"/>
        <w:rPr>
          <w:rFonts w:ascii="Palatino Linotype" w:hAnsi="Palatino Linotype" w:cs="Tahoma"/>
          <w:sz w:val="22"/>
          <w:szCs w:val="24"/>
          <w:lang w:val="es-ES"/>
        </w:rPr>
      </w:pPr>
    </w:p>
    <w:p w:rsidR="009E5CA5" w:rsidRPr="00F07337" w:rsidRDefault="00D47A95" w:rsidP="00E3592E">
      <w:pPr>
        <w:tabs>
          <w:tab w:val="left" w:pos="4962"/>
        </w:tabs>
        <w:spacing w:line="360" w:lineRule="auto"/>
        <w:jc w:val="both"/>
        <w:rPr>
          <w:rFonts w:ascii="Palatino Linotype" w:eastAsia="Calibri" w:hAnsi="Palatino Linotype" w:cs="Tahoma"/>
          <w:iCs/>
          <w:sz w:val="22"/>
          <w:szCs w:val="22"/>
          <w:lang w:val="es-ES" w:eastAsia="es-ES_tradnl"/>
        </w:rPr>
      </w:pPr>
      <w:r w:rsidRPr="00F07337">
        <w:rPr>
          <w:rFonts w:ascii="Palatino Linotype" w:eastAsia="Calibri" w:hAnsi="Palatino Linotype" w:cs="Tahoma"/>
          <w:bCs/>
          <w:sz w:val="22"/>
          <w:szCs w:val="22"/>
          <w:lang w:eastAsia="en-US"/>
        </w:rPr>
        <w:t xml:space="preserve">Una vez establecido lo anterior, es de precisar </w:t>
      </w:r>
      <w:r w:rsidRPr="00F07337">
        <w:rPr>
          <w:rFonts w:ascii="Palatino Linotype" w:eastAsia="Calibri" w:hAnsi="Palatino Linotype" w:cs="Tahoma"/>
          <w:bCs/>
          <w:sz w:val="22"/>
          <w:szCs w:val="22"/>
          <w:lang w:val="es-ES" w:eastAsia="en-US"/>
        </w:rPr>
        <w:t xml:space="preserve">que el Recurrente </w:t>
      </w:r>
      <w:r w:rsidR="000F761C" w:rsidRPr="00F07337">
        <w:rPr>
          <w:rFonts w:ascii="Palatino Linotype" w:eastAsia="Calibri" w:hAnsi="Palatino Linotype" w:cs="Tahoma"/>
          <w:iCs/>
          <w:sz w:val="22"/>
          <w:szCs w:val="22"/>
          <w:lang w:val="es-ES" w:eastAsia="es-ES_tradnl"/>
        </w:rPr>
        <w:t xml:space="preserve">solicitó al </w:t>
      </w:r>
      <w:r w:rsidR="009E5CA5" w:rsidRPr="00F07337">
        <w:rPr>
          <w:rFonts w:ascii="Palatino Linotype" w:eastAsia="Calibri" w:hAnsi="Palatino Linotype" w:cs="Tahoma"/>
          <w:iCs/>
          <w:sz w:val="22"/>
          <w:szCs w:val="22"/>
          <w:lang w:val="es-ES" w:eastAsia="es-ES_tradnl"/>
        </w:rPr>
        <w:t xml:space="preserve">Ayuntamiento de Coacalco de Berriozábal las nóminas pagadas de todo el personal que labora en el Ayuntamiento en el que constara dieta, gratificaciones, compensaciones, bonos, deducciones, </w:t>
      </w:r>
      <w:r w:rsidR="009E5CA5" w:rsidRPr="00F07337">
        <w:rPr>
          <w:rFonts w:ascii="Palatino Linotype" w:eastAsia="Calibri" w:hAnsi="Palatino Linotype" w:cs="Tahoma"/>
          <w:iCs/>
          <w:sz w:val="22"/>
          <w:szCs w:val="22"/>
          <w:lang w:val="es-ES" w:eastAsia="es-ES_tradnl"/>
        </w:rPr>
        <w:lastRenderedPageBreak/>
        <w:t>sueldo bruto y neto, así como el tipo de contratación, de los meses de enero, febrero y diciembre de dos mil dieciocho así como de mayo de dos mil diecinueve.</w:t>
      </w:r>
    </w:p>
    <w:p w:rsidR="009F71B4" w:rsidRPr="00F07337" w:rsidRDefault="009F71B4" w:rsidP="00E3592E">
      <w:pPr>
        <w:tabs>
          <w:tab w:val="left" w:pos="4962"/>
        </w:tabs>
        <w:spacing w:line="360" w:lineRule="auto"/>
        <w:jc w:val="both"/>
        <w:rPr>
          <w:rFonts w:ascii="Palatino Linotype" w:eastAsia="Calibri" w:hAnsi="Palatino Linotype" w:cs="Tahoma"/>
          <w:bCs/>
          <w:sz w:val="22"/>
          <w:szCs w:val="22"/>
          <w:lang w:val="es-ES" w:eastAsia="en-US"/>
        </w:rPr>
      </w:pPr>
    </w:p>
    <w:p w:rsidR="009E5CA5" w:rsidRPr="00F07337" w:rsidRDefault="009E5CA5" w:rsidP="00E3592E">
      <w:pPr>
        <w:spacing w:line="360" w:lineRule="auto"/>
        <w:ind w:right="-93"/>
        <w:jc w:val="both"/>
        <w:rPr>
          <w:rFonts w:ascii="Palatino Linotype" w:eastAsia="Calibri" w:hAnsi="Palatino Linotype" w:cs="Tahoma"/>
          <w:bCs/>
          <w:sz w:val="22"/>
          <w:szCs w:val="22"/>
          <w:lang w:eastAsia="en-US"/>
        </w:rPr>
      </w:pPr>
      <w:r w:rsidRPr="00F07337">
        <w:rPr>
          <w:rFonts w:ascii="Palatino Linotype" w:eastAsia="Calibri" w:hAnsi="Palatino Linotype" w:cs="Tahoma"/>
          <w:bCs/>
          <w:sz w:val="22"/>
          <w:szCs w:val="22"/>
          <w:lang w:eastAsia="en-US"/>
        </w:rPr>
        <w:t>Por lo anterior, resulta necesario contextualizar la solicitud de información, para lo cual, se precisa lo que puede entenderse por nómina:</w:t>
      </w:r>
    </w:p>
    <w:p w:rsidR="009E5CA5" w:rsidRPr="00F07337" w:rsidRDefault="009E5CA5" w:rsidP="00E3592E">
      <w:pPr>
        <w:tabs>
          <w:tab w:val="left" w:pos="4962"/>
        </w:tabs>
        <w:spacing w:line="360" w:lineRule="auto"/>
        <w:jc w:val="both"/>
        <w:rPr>
          <w:rFonts w:ascii="Palatino Linotype" w:eastAsia="Calibri" w:hAnsi="Palatino Linotype" w:cs="Tahoma"/>
          <w:bCs/>
          <w:sz w:val="22"/>
          <w:szCs w:val="22"/>
          <w:lang w:val="es-ES" w:eastAsia="en-US"/>
        </w:rPr>
      </w:pPr>
    </w:p>
    <w:p w:rsidR="009E5CA5" w:rsidRPr="00F07337" w:rsidRDefault="009E5CA5" w:rsidP="00E3592E">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Al respecto, el Glosario localizado en la página de Transparencia Presupuestaria de la Secretaría de Hacienda y Crédito Público (</w:t>
      </w:r>
      <w:hyperlink r:id="rId8" w:history="1">
        <w:r w:rsidRPr="00F07337">
          <w:rPr>
            <w:rStyle w:val="Hipervnculo"/>
            <w:rFonts w:ascii="Palatino Linotype" w:hAnsi="Palatino Linotype" w:cs="Tahoma"/>
            <w:sz w:val="22"/>
            <w:szCs w:val="22"/>
            <w:lang w:val="es-ES"/>
          </w:rPr>
          <w:t>http://www.transparenciapresupuestaria.gob.mx/es/PTP/Glosario</w:t>
        </w:r>
      </w:hyperlink>
      <w:r w:rsidRPr="00F07337">
        <w:rPr>
          <w:rFonts w:ascii="Palatino Linotype" w:hAnsi="Palatino Linotype" w:cs="Tahoma"/>
          <w:sz w:val="22"/>
          <w:szCs w:val="22"/>
          <w:lang w:val="es-ES"/>
        </w:rPr>
        <w:t>, consultada el dos de octubre de dos mil diecinueve, a las dieciséis horas), establece que la Nómina 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rsidR="009E5CA5" w:rsidRPr="00F07337" w:rsidRDefault="009E5CA5" w:rsidP="00E3592E">
      <w:pPr>
        <w:spacing w:line="360" w:lineRule="auto"/>
        <w:jc w:val="both"/>
        <w:rPr>
          <w:rFonts w:ascii="Palatino Linotype" w:hAnsi="Palatino Linotype" w:cs="Tahoma"/>
          <w:sz w:val="22"/>
          <w:szCs w:val="22"/>
          <w:lang w:val="es-ES"/>
        </w:rPr>
      </w:pPr>
    </w:p>
    <w:p w:rsidR="009E5CA5" w:rsidRPr="00F07337" w:rsidRDefault="009E5CA5" w:rsidP="00E3592E">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De la misma manera, el Glosario de términos más usuales en la Administración Pública Federal, emitido por la Secretaría de Hacienda y Crédito Público (</w:t>
      </w:r>
      <w:hyperlink r:id="rId9" w:history="1">
        <w:r w:rsidRPr="00F07337">
          <w:rPr>
            <w:rStyle w:val="Hipervnculo"/>
            <w:rFonts w:ascii="Palatino Linotype" w:hAnsi="Palatino Linotype" w:cs="Tahoma"/>
            <w:sz w:val="22"/>
            <w:szCs w:val="22"/>
            <w:lang w:val="es-ES"/>
          </w:rPr>
          <w:t>http://www.apartados.hacienda.gob.mx/contabilidad/documentos/informe_cuenta/1998/cuenta_publica/Glosario/n.htm</w:t>
        </w:r>
      </w:hyperlink>
      <w:r w:rsidRPr="00F07337">
        <w:rPr>
          <w:rFonts w:ascii="Palatino Linotype" w:hAnsi="Palatino Linotype" w:cs="Tahoma"/>
          <w:sz w:val="22"/>
          <w:szCs w:val="22"/>
          <w:lang w:val="es-ES"/>
        </w:rPr>
        <w:t>, consultada el dos de octubre de dos mil diecinueve, a las dieciséis horas con treinta minutos), establece que la Nómina es un listado general de los trabajadores de una institución, en el cual se asientan las percepciones brutas, deducciones y alcance neto de las mismas.</w:t>
      </w:r>
    </w:p>
    <w:p w:rsidR="009E5CA5" w:rsidRPr="00F07337" w:rsidRDefault="009E5CA5" w:rsidP="00E3592E">
      <w:pPr>
        <w:spacing w:line="360" w:lineRule="auto"/>
        <w:jc w:val="both"/>
        <w:rPr>
          <w:rFonts w:ascii="Palatino Linotype" w:hAnsi="Palatino Linotype" w:cs="Tahoma"/>
          <w:sz w:val="22"/>
          <w:szCs w:val="22"/>
          <w:lang w:val="es-ES"/>
        </w:rPr>
      </w:pPr>
    </w:p>
    <w:p w:rsidR="009E5CA5" w:rsidRPr="00F07337" w:rsidRDefault="009E5CA5" w:rsidP="00E3592E">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Conforme a lo anterior, se puede advertir que la nómina se puede referir a lo siguiente:</w:t>
      </w:r>
    </w:p>
    <w:p w:rsidR="009E5CA5" w:rsidRPr="00F07337" w:rsidRDefault="009E5CA5" w:rsidP="00E3592E">
      <w:pPr>
        <w:spacing w:line="360" w:lineRule="auto"/>
        <w:jc w:val="both"/>
        <w:rPr>
          <w:rFonts w:ascii="Palatino Linotype" w:hAnsi="Palatino Linotype" w:cs="Tahoma"/>
          <w:sz w:val="22"/>
          <w:szCs w:val="22"/>
          <w:lang w:val="es-ES"/>
        </w:rPr>
      </w:pPr>
    </w:p>
    <w:p w:rsidR="009E5CA5" w:rsidRPr="00F07337" w:rsidRDefault="009E5CA5" w:rsidP="00E3592E">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I.</w:t>
      </w:r>
      <w:r w:rsidRPr="00F07337">
        <w:rPr>
          <w:rFonts w:ascii="Palatino Linotype" w:hAnsi="Palatino Linotype" w:cs="Tahoma"/>
          <w:sz w:val="22"/>
          <w:szCs w:val="22"/>
          <w:lang w:val="es-ES"/>
        </w:rPr>
        <w:tab/>
        <w:t>Relación de trabajadores con las percepciones monetarias de cada uno.</w:t>
      </w:r>
    </w:p>
    <w:p w:rsidR="009E5CA5" w:rsidRPr="00F07337" w:rsidRDefault="009E5CA5" w:rsidP="00E3592E">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II.</w:t>
      </w:r>
      <w:r w:rsidRPr="00F07337">
        <w:rPr>
          <w:rFonts w:ascii="Palatino Linotype" w:hAnsi="Palatino Linotype" w:cs="Tahoma"/>
          <w:sz w:val="22"/>
          <w:szCs w:val="22"/>
          <w:lang w:val="es-ES"/>
        </w:rPr>
        <w:tab/>
        <w:t>Recibo individual que contiene las prestaciones y deducciones de un trabajador.</w:t>
      </w:r>
    </w:p>
    <w:p w:rsidR="009E5CA5" w:rsidRPr="00F07337" w:rsidRDefault="009E5CA5" w:rsidP="00E3592E">
      <w:pPr>
        <w:spacing w:line="360" w:lineRule="auto"/>
        <w:ind w:left="709" w:hanging="709"/>
        <w:jc w:val="both"/>
        <w:rPr>
          <w:rFonts w:ascii="Palatino Linotype" w:hAnsi="Palatino Linotype" w:cs="Tahoma"/>
          <w:sz w:val="22"/>
          <w:szCs w:val="22"/>
          <w:lang w:val="es-ES"/>
        </w:rPr>
      </w:pPr>
      <w:r w:rsidRPr="00F07337">
        <w:rPr>
          <w:rFonts w:ascii="Palatino Linotype" w:hAnsi="Palatino Linotype" w:cs="Tahoma"/>
          <w:sz w:val="22"/>
          <w:szCs w:val="22"/>
          <w:lang w:val="es-ES"/>
        </w:rPr>
        <w:lastRenderedPageBreak/>
        <w:t>III.</w:t>
      </w:r>
      <w:r w:rsidRPr="00F07337">
        <w:rPr>
          <w:rFonts w:ascii="Palatino Linotype" w:hAnsi="Palatino Linotype" w:cs="Tahoma"/>
          <w:sz w:val="22"/>
          <w:szCs w:val="22"/>
          <w:lang w:val="es-ES"/>
        </w:rPr>
        <w:tab/>
        <w:t>Listado general de los servidores públicos de una institución o dependencia, en el cual se asientan las percepciones brutas, deducciones y alcance neto de las mismas.</w:t>
      </w:r>
    </w:p>
    <w:p w:rsidR="009E5CA5" w:rsidRPr="00F07337" w:rsidRDefault="009E5CA5" w:rsidP="00E3592E">
      <w:pPr>
        <w:spacing w:line="360" w:lineRule="auto"/>
        <w:jc w:val="both"/>
        <w:rPr>
          <w:rFonts w:ascii="Palatino Linotype" w:hAnsi="Palatino Linotype" w:cs="Tahoma"/>
          <w:sz w:val="22"/>
          <w:szCs w:val="22"/>
          <w:lang w:val="es-ES"/>
        </w:rPr>
      </w:pPr>
    </w:p>
    <w:p w:rsidR="009E5CA5" w:rsidRPr="00F07337" w:rsidRDefault="009E5CA5" w:rsidP="00E3592E">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 xml:space="preserve">Ahora bien, respecto al tema, resulta necesario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 </w:t>
      </w:r>
    </w:p>
    <w:p w:rsidR="009E5CA5" w:rsidRPr="00F07337" w:rsidRDefault="009E5CA5" w:rsidP="00E3592E">
      <w:pPr>
        <w:spacing w:line="360" w:lineRule="auto"/>
        <w:jc w:val="both"/>
        <w:rPr>
          <w:rFonts w:ascii="Palatino Linotype" w:hAnsi="Palatino Linotype" w:cs="Tahoma"/>
          <w:sz w:val="22"/>
          <w:szCs w:val="22"/>
          <w:lang w:val="es-ES"/>
        </w:rPr>
      </w:pPr>
    </w:p>
    <w:p w:rsidR="009E5CA5" w:rsidRPr="00F07337" w:rsidRDefault="009E5CA5" w:rsidP="00E3592E">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9E5CA5" w:rsidRPr="00F07337" w:rsidRDefault="009E5CA5" w:rsidP="00E3592E">
      <w:pPr>
        <w:spacing w:line="360" w:lineRule="auto"/>
        <w:jc w:val="both"/>
        <w:rPr>
          <w:rFonts w:ascii="Palatino Linotype" w:hAnsi="Palatino Linotype" w:cs="Tahoma"/>
          <w:sz w:val="22"/>
          <w:szCs w:val="22"/>
          <w:lang w:val="es-ES"/>
        </w:rPr>
      </w:pPr>
    </w:p>
    <w:p w:rsidR="009E5CA5" w:rsidRPr="00F07337" w:rsidRDefault="009E5CA5" w:rsidP="00E3592E">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 xml:space="preserve">De igual forma, la Ley del Trabajo de los Servidores Públicos del Estado y Municipios, en su artículo 220 K, establece los documentos que tiene la obligación de conservar el Sujeto Obligado, entre los que se encuentran los recibos de pagos: </w:t>
      </w:r>
    </w:p>
    <w:p w:rsidR="009E5CA5" w:rsidRPr="00F07337" w:rsidRDefault="009E5CA5" w:rsidP="00E3592E">
      <w:pPr>
        <w:spacing w:line="360" w:lineRule="auto"/>
        <w:jc w:val="both"/>
        <w:rPr>
          <w:rFonts w:ascii="Palatino Linotype" w:hAnsi="Palatino Linotype" w:cs="Tahoma"/>
          <w:sz w:val="22"/>
          <w:szCs w:val="22"/>
          <w:lang w:val="es-ES"/>
        </w:rPr>
      </w:pPr>
    </w:p>
    <w:p w:rsidR="009E5CA5" w:rsidRPr="00F07337" w:rsidRDefault="009E5CA5" w:rsidP="00E3592E">
      <w:pPr>
        <w:spacing w:line="360" w:lineRule="auto"/>
        <w:ind w:left="567" w:right="539"/>
        <w:jc w:val="both"/>
        <w:rPr>
          <w:rFonts w:ascii="Palatino Linotype" w:hAnsi="Palatino Linotype" w:cs="Tahoma"/>
          <w:i/>
          <w:szCs w:val="22"/>
          <w:lang w:val="es-ES"/>
        </w:rPr>
      </w:pPr>
      <w:r w:rsidRPr="00F07337">
        <w:rPr>
          <w:rFonts w:ascii="Palatino Linotype" w:hAnsi="Palatino Linotype" w:cs="Tahoma"/>
          <w:b/>
          <w:i/>
          <w:szCs w:val="22"/>
          <w:lang w:val="es-ES"/>
        </w:rPr>
        <w:t>ARTÍCULO 220 K.-</w:t>
      </w:r>
      <w:r w:rsidRPr="00F07337">
        <w:rPr>
          <w:rFonts w:ascii="Palatino Linotype" w:hAnsi="Palatino Linotype" w:cs="Tahoma"/>
          <w:i/>
          <w:szCs w:val="22"/>
          <w:lang w:val="es-ES"/>
        </w:rPr>
        <w:t xml:space="preserve"> La institución o dependencia pública tiene la obligación de conservar y exhibir en el proceso los documentos que a continuación se precisan:</w:t>
      </w:r>
    </w:p>
    <w:p w:rsidR="009E5CA5" w:rsidRPr="00F07337" w:rsidRDefault="009E5CA5" w:rsidP="00E3592E">
      <w:pPr>
        <w:spacing w:line="360" w:lineRule="auto"/>
        <w:ind w:left="567" w:right="539"/>
        <w:jc w:val="both"/>
        <w:rPr>
          <w:rFonts w:ascii="Palatino Linotype" w:hAnsi="Palatino Linotype" w:cs="Tahoma"/>
          <w:i/>
          <w:szCs w:val="22"/>
          <w:lang w:val="es-ES"/>
        </w:rPr>
      </w:pPr>
      <w:r w:rsidRPr="00F07337">
        <w:rPr>
          <w:rFonts w:ascii="Palatino Linotype" w:hAnsi="Palatino Linotype" w:cs="Tahoma"/>
          <w:i/>
          <w:szCs w:val="22"/>
          <w:lang w:val="es-ES"/>
        </w:rPr>
        <w:t>I. Contratos, Nombramientos o Formato Único de Movimientos de Personal, cuando no exista Convenio de condiciones generales de trabajo aplicable;</w:t>
      </w:r>
    </w:p>
    <w:p w:rsidR="009E5CA5" w:rsidRPr="00F07337" w:rsidRDefault="009E5CA5" w:rsidP="00E3592E">
      <w:pPr>
        <w:spacing w:line="360" w:lineRule="auto"/>
        <w:ind w:left="567" w:right="539"/>
        <w:jc w:val="both"/>
        <w:rPr>
          <w:rFonts w:ascii="Palatino Linotype" w:hAnsi="Palatino Linotype" w:cs="Tahoma"/>
          <w:b/>
          <w:i/>
          <w:szCs w:val="22"/>
          <w:u w:val="single"/>
          <w:lang w:val="es-ES"/>
        </w:rPr>
      </w:pPr>
      <w:r w:rsidRPr="00F07337">
        <w:rPr>
          <w:rFonts w:ascii="Palatino Linotype" w:hAnsi="Palatino Linotype" w:cs="Tahoma"/>
          <w:b/>
          <w:i/>
          <w:szCs w:val="22"/>
          <w:u w:val="single"/>
          <w:lang w:val="es-ES"/>
        </w:rPr>
        <w:t>II. Recibos de pagos de salarios o las constancias documentales del pago de salario cuando sea por depósito o mediante información electrónica;</w:t>
      </w:r>
    </w:p>
    <w:p w:rsidR="009E5CA5" w:rsidRPr="00F07337" w:rsidRDefault="009E5CA5" w:rsidP="00E3592E">
      <w:pPr>
        <w:spacing w:line="360" w:lineRule="auto"/>
        <w:ind w:left="567" w:right="539"/>
        <w:jc w:val="both"/>
        <w:rPr>
          <w:rFonts w:ascii="Palatino Linotype" w:hAnsi="Palatino Linotype" w:cs="Tahoma"/>
          <w:i/>
          <w:szCs w:val="22"/>
          <w:lang w:val="es-ES"/>
        </w:rPr>
      </w:pPr>
      <w:r w:rsidRPr="00F07337">
        <w:rPr>
          <w:rFonts w:ascii="Palatino Linotype" w:hAnsi="Palatino Linotype" w:cs="Tahoma"/>
          <w:i/>
          <w:szCs w:val="22"/>
          <w:lang w:val="es-ES"/>
        </w:rPr>
        <w:t>III. Controles de asistencia o la información magnética o electrónica de asistencia de los servidores públicos;</w:t>
      </w:r>
    </w:p>
    <w:p w:rsidR="009E5CA5" w:rsidRPr="00F07337" w:rsidRDefault="009E5CA5" w:rsidP="00E3592E">
      <w:pPr>
        <w:spacing w:line="360" w:lineRule="auto"/>
        <w:ind w:left="567" w:right="539"/>
        <w:jc w:val="both"/>
        <w:rPr>
          <w:rFonts w:ascii="Palatino Linotype" w:hAnsi="Palatino Linotype" w:cs="Tahoma"/>
          <w:b/>
          <w:i/>
          <w:szCs w:val="22"/>
          <w:u w:val="single"/>
          <w:lang w:val="es-ES"/>
        </w:rPr>
      </w:pPr>
      <w:r w:rsidRPr="00F07337">
        <w:rPr>
          <w:rFonts w:ascii="Palatino Linotype" w:hAnsi="Palatino Linotype" w:cs="Tahoma"/>
          <w:b/>
          <w:i/>
          <w:szCs w:val="22"/>
          <w:u w:val="single"/>
          <w:lang w:val="es-ES"/>
        </w:rPr>
        <w:lastRenderedPageBreak/>
        <w:t>IV. Recibos o las constancias de depósito o del medio de información magnética o electrónica que sean utilizadas para el pago de salarios, prima vacacional, aguinaldo y demás prestaciones establecidas en la presente ley; y</w:t>
      </w:r>
    </w:p>
    <w:p w:rsidR="009E5CA5" w:rsidRPr="00F07337" w:rsidRDefault="009E5CA5" w:rsidP="00E3592E">
      <w:pPr>
        <w:spacing w:line="360" w:lineRule="auto"/>
        <w:ind w:left="567" w:right="539"/>
        <w:jc w:val="both"/>
        <w:rPr>
          <w:rFonts w:ascii="Palatino Linotype" w:hAnsi="Palatino Linotype" w:cs="Tahoma"/>
          <w:i/>
          <w:szCs w:val="22"/>
          <w:lang w:val="es-ES"/>
        </w:rPr>
      </w:pPr>
      <w:r w:rsidRPr="00F07337">
        <w:rPr>
          <w:rFonts w:ascii="Palatino Linotype" w:hAnsi="Palatino Linotype" w:cs="Tahoma"/>
          <w:i/>
          <w:szCs w:val="22"/>
          <w:lang w:val="es-ES"/>
        </w:rPr>
        <w:t>V. Los demás que señalen las leyes.</w:t>
      </w:r>
    </w:p>
    <w:p w:rsidR="009E5CA5" w:rsidRPr="00F07337" w:rsidRDefault="009E5CA5" w:rsidP="00E3592E">
      <w:pPr>
        <w:spacing w:line="360" w:lineRule="auto"/>
        <w:ind w:left="567" w:right="539"/>
        <w:jc w:val="both"/>
        <w:rPr>
          <w:rFonts w:ascii="Palatino Linotype" w:hAnsi="Palatino Linotype" w:cs="Tahoma"/>
          <w:i/>
          <w:szCs w:val="22"/>
          <w:lang w:val="es-ES"/>
        </w:rPr>
      </w:pPr>
      <w:r w:rsidRPr="00F07337">
        <w:rPr>
          <w:rFonts w:ascii="Palatino Linotype" w:hAnsi="Palatino Linotype" w:cs="Tahoma"/>
          <w:i/>
          <w:szCs w:val="22"/>
          <w:lang w:val="es-ES"/>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9E5CA5" w:rsidRPr="00F07337" w:rsidRDefault="009E5CA5" w:rsidP="00E3592E">
      <w:pPr>
        <w:spacing w:line="360" w:lineRule="auto"/>
        <w:ind w:left="567" w:right="539"/>
        <w:jc w:val="both"/>
        <w:rPr>
          <w:rFonts w:ascii="Palatino Linotype" w:hAnsi="Palatino Linotype" w:cs="Tahoma"/>
          <w:i/>
          <w:szCs w:val="22"/>
          <w:lang w:val="es-ES"/>
        </w:rPr>
      </w:pPr>
      <w:r w:rsidRPr="00F07337">
        <w:rPr>
          <w:rFonts w:ascii="Palatino Linotype" w:hAnsi="Palatino Linotype" w:cs="Tahoma"/>
          <w:i/>
          <w:szCs w:val="22"/>
          <w:lang w:val="es-ES"/>
        </w:rPr>
        <w:t>…”</w:t>
      </w:r>
    </w:p>
    <w:p w:rsidR="009E5CA5" w:rsidRPr="00F07337" w:rsidRDefault="009E5CA5" w:rsidP="00E3592E">
      <w:pPr>
        <w:spacing w:line="360" w:lineRule="auto"/>
        <w:jc w:val="both"/>
        <w:rPr>
          <w:rFonts w:ascii="Palatino Linotype" w:hAnsi="Palatino Linotype" w:cs="Tahoma"/>
          <w:sz w:val="22"/>
          <w:szCs w:val="22"/>
          <w:lang w:val="es-ES"/>
        </w:rPr>
      </w:pPr>
    </w:p>
    <w:p w:rsidR="009E5CA5" w:rsidRPr="00F07337" w:rsidRDefault="009E5CA5" w:rsidP="00E3592E">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Del anterior precepto legal, se advierte que toda institución o dependencia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rsidR="009E5CA5" w:rsidRPr="00F07337" w:rsidRDefault="009E5CA5" w:rsidP="00E3592E">
      <w:pPr>
        <w:spacing w:line="360" w:lineRule="auto"/>
        <w:jc w:val="both"/>
        <w:rPr>
          <w:rFonts w:ascii="Palatino Linotype" w:hAnsi="Palatino Linotype" w:cs="Tahoma"/>
          <w:sz w:val="22"/>
          <w:szCs w:val="22"/>
          <w:lang w:val="es-ES"/>
        </w:rPr>
      </w:pPr>
    </w:p>
    <w:p w:rsidR="009E5CA5" w:rsidRPr="00F07337" w:rsidRDefault="009E5CA5" w:rsidP="00E3592E">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Aunado a lo anterior, el Órgano Superior de Fiscalización del Estado de México (OSFEM) emite anualmente los Lineamientos para la elaboración y presentación del Informe Mensual Municipal, los cuales tienen como objetivo establecer las especificaciones necesarias que las entidades fiscalizables deben cumplir para la elaboración y present</w:t>
      </w:r>
      <w:r w:rsidR="000A7B93" w:rsidRPr="00F07337">
        <w:rPr>
          <w:rFonts w:ascii="Palatino Linotype" w:hAnsi="Palatino Linotype" w:cs="Tahoma"/>
          <w:sz w:val="22"/>
          <w:szCs w:val="22"/>
          <w:lang w:val="es-ES"/>
        </w:rPr>
        <w:t>ación de los informes mensuales y e</w:t>
      </w:r>
      <w:r w:rsidRPr="00F07337">
        <w:rPr>
          <w:rFonts w:ascii="Palatino Linotype" w:hAnsi="Palatino Linotype" w:cs="Tahoma"/>
          <w:sz w:val="22"/>
          <w:szCs w:val="22"/>
          <w:lang w:val="es-ES"/>
        </w:rPr>
        <w:t xml:space="preserv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w:t>
      </w:r>
      <w:r w:rsidRPr="00F07337">
        <w:rPr>
          <w:rFonts w:ascii="Palatino Linotype" w:hAnsi="Palatino Linotype" w:cs="Tahoma"/>
          <w:sz w:val="22"/>
          <w:szCs w:val="22"/>
          <w:lang w:val="es-ES"/>
        </w:rPr>
        <w:lastRenderedPageBreak/>
        <w:t>Superior de Fiscalización dentro de los veinte días posteriores al término del mes correspondiente tal y como lo señala el artículo 32 de la Ley de Fiscalización Superior del Estado de México.</w:t>
      </w:r>
    </w:p>
    <w:p w:rsidR="000A7B93" w:rsidRDefault="000A7B93" w:rsidP="00E3592E">
      <w:pPr>
        <w:spacing w:line="360" w:lineRule="auto"/>
        <w:jc w:val="both"/>
        <w:rPr>
          <w:rFonts w:ascii="Palatino Linotype" w:hAnsi="Palatino Linotype" w:cs="Tahoma"/>
          <w:sz w:val="22"/>
          <w:szCs w:val="22"/>
          <w:lang w:val="es-ES"/>
        </w:rPr>
      </w:pPr>
    </w:p>
    <w:p w:rsidR="00E14056" w:rsidRPr="001E0D8F" w:rsidRDefault="00E14056" w:rsidP="00E3592E">
      <w:pPr>
        <w:spacing w:line="360" w:lineRule="auto"/>
        <w:ind w:right="-93"/>
        <w:jc w:val="both"/>
        <w:rPr>
          <w:rFonts w:ascii="Palatino Linotype" w:eastAsia="Calibri" w:hAnsi="Palatino Linotype" w:cs="Tahoma"/>
          <w:bCs/>
          <w:sz w:val="22"/>
          <w:szCs w:val="22"/>
          <w:lang w:val="es-ES" w:eastAsia="en-US"/>
        </w:rPr>
      </w:pPr>
      <w:r w:rsidRPr="001E0D8F">
        <w:rPr>
          <w:rFonts w:ascii="Palatino Linotype" w:eastAsia="Calibri" w:hAnsi="Palatino Linotype" w:cs="Tahoma"/>
          <w:bCs/>
          <w:sz w:val="22"/>
          <w:szCs w:val="22"/>
          <w:lang w:eastAsia="en-US"/>
        </w:rPr>
        <w:t xml:space="preserve">Ahora bien, en los Lineamientos referidos, se advierte el análisis que nos ocupa, específicamente el Disco 4, relativo a la información de nómina, referente a </w:t>
      </w:r>
      <w:r w:rsidRPr="001E0D8F">
        <w:rPr>
          <w:rFonts w:ascii="Palatino Linotype" w:eastAsia="Calibri" w:hAnsi="Palatino Linotype" w:cs="Tahoma"/>
          <w:bCs/>
          <w:sz w:val="22"/>
          <w:szCs w:val="22"/>
          <w:lang w:val="es-ES" w:eastAsia="en-US"/>
        </w:rPr>
        <w:t xml:space="preserve"> la presentación de la Información a la Nómina tal y como se muestra en las siguientes imágenes: </w:t>
      </w:r>
    </w:p>
    <w:p w:rsidR="00E14056" w:rsidRDefault="00E14056" w:rsidP="00E3592E">
      <w:pPr>
        <w:spacing w:line="360" w:lineRule="auto"/>
        <w:jc w:val="center"/>
        <w:rPr>
          <w:rFonts w:ascii="Palatino Linotype" w:hAnsi="Palatino Linotype" w:cs="Tahoma"/>
          <w:sz w:val="22"/>
          <w:szCs w:val="22"/>
          <w:lang w:val="es-ES"/>
        </w:rPr>
      </w:pPr>
      <w:r w:rsidRPr="001E0D8F">
        <w:rPr>
          <w:rFonts w:ascii="Palatino Linotype" w:hAnsi="Palatino Linotype"/>
          <w:noProof/>
          <w:sz w:val="22"/>
          <w:szCs w:val="22"/>
          <w:lang w:val="es-ES"/>
        </w:rPr>
        <w:drawing>
          <wp:inline distT="0" distB="0" distL="0" distR="0" wp14:anchorId="03B809DE" wp14:editId="465F2D64">
            <wp:extent cx="3828664" cy="5056332"/>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955" t="8559" r="32974" b="11445"/>
                    <a:stretch/>
                  </pic:blipFill>
                  <pic:spPr bwMode="auto">
                    <a:xfrm>
                      <a:off x="0" y="0"/>
                      <a:ext cx="3856036" cy="5092480"/>
                    </a:xfrm>
                    <a:prstGeom prst="rect">
                      <a:avLst/>
                    </a:prstGeom>
                    <a:ln>
                      <a:noFill/>
                    </a:ln>
                    <a:extLst>
                      <a:ext uri="{53640926-AAD7-44D8-BBD7-CCE9431645EC}">
                        <a14:shadowObscured xmlns:a14="http://schemas.microsoft.com/office/drawing/2010/main"/>
                      </a:ext>
                    </a:extLst>
                  </pic:spPr>
                </pic:pic>
              </a:graphicData>
            </a:graphic>
          </wp:inline>
        </w:drawing>
      </w:r>
    </w:p>
    <w:p w:rsidR="00E14056" w:rsidRDefault="00E14056" w:rsidP="00E3592E">
      <w:pPr>
        <w:spacing w:line="360" w:lineRule="auto"/>
        <w:jc w:val="both"/>
        <w:rPr>
          <w:rFonts w:ascii="Palatino Linotype" w:hAnsi="Palatino Linotype" w:cs="Tahoma"/>
          <w:sz w:val="22"/>
          <w:szCs w:val="22"/>
          <w:lang w:val="es-ES"/>
        </w:rPr>
      </w:pPr>
    </w:p>
    <w:p w:rsidR="00E14056" w:rsidRDefault="00E14056" w:rsidP="00E3592E">
      <w:pPr>
        <w:spacing w:line="360" w:lineRule="auto"/>
        <w:ind w:right="-93"/>
        <w:jc w:val="center"/>
        <w:rPr>
          <w:rFonts w:ascii="Palatino Linotype" w:hAnsi="Palatino Linotype" w:cs="Tahoma"/>
          <w:sz w:val="22"/>
          <w:szCs w:val="22"/>
          <w:lang w:val="es-ES"/>
        </w:rPr>
      </w:pPr>
      <w:r w:rsidRPr="001E0D8F">
        <w:rPr>
          <w:rFonts w:ascii="Palatino Linotype" w:hAnsi="Palatino Linotype"/>
          <w:noProof/>
          <w:sz w:val="22"/>
          <w:szCs w:val="22"/>
          <w:lang w:val="es-ES"/>
        </w:rPr>
        <w:lastRenderedPageBreak/>
        <w:drawing>
          <wp:inline distT="0" distB="0" distL="0" distR="0" wp14:anchorId="29BC6A56" wp14:editId="3C482947">
            <wp:extent cx="4362450" cy="346355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956" t="9216" r="33531" b="43478"/>
                    <a:stretch/>
                  </pic:blipFill>
                  <pic:spPr bwMode="auto">
                    <a:xfrm>
                      <a:off x="0" y="0"/>
                      <a:ext cx="4420900" cy="3509956"/>
                    </a:xfrm>
                    <a:prstGeom prst="rect">
                      <a:avLst/>
                    </a:prstGeom>
                    <a:ln>
                      <a:noFill/>
                    </a:ln>
                    <a:extLst>
                      <a:ext uri="{53640926-AAD7-44D8-BBD7-CCE9431645EC}">
                        <a14:shadowObscured xmlns:a14="http://schemas.microsoft.com/office/drawing/2010/main"/>
                      </a:ext>
                    </a:extLst>
                  </pic:spPr>
                </pic:pic>
              </a:graphicData>
            </a:graphic>
          </wp:inline>
        </w:drawing>
      </w:r>
      <w:r w:rsidRPr="001E0D8F">
        <w:rPr>
          <w:rFonts w:ascii="Palatino Linotype" w:hAnsi="Palatino Linotype"/>
          <w:noProof/>
          <w:sz w:val="22"/>
          <w:szCs w:val="22"/>
          <w:lang w:val="es-ES"/>
        </w:rPr>
        <w:drawing>
          <wp:inline distT="0" distB="0" distL="0" distR="0" wp14:anchorId="37645FEF" wp14:editId="20C1372E">
            <wp:extent cx="4646836" cy="3619500"/>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1953" t="13010" r="22871" b="10583"/>
                    <a:stretch/>
                  </pic:blipFill>
                  <pic:spPr bwMode="auto">
                    <a:xfrm>
                      <a:off x="0" y="0"/>
                      <a:ext cx="4693826" cy="3656102"/>
                    </a:xfrm>
                    <a:prstGeom prst="rect">
                      <a:avLst/>
                    </a:prstGeom>
                    <a:ln>
                      <a:noFill/>
                    </a:ln>
                    <a:extLst>
                      <a:ext uri="{53640926-AAD7-44D8-BBD7-CCE9431645EC}">
                        <a14:shadowObscured xmlns:a14="http://schemas.microsoft.com/office/drawing/2010/main"/>
                      </a:ext>
                    </a:extLst>
                  </pic:spPr>
                </pic:pic>
              </a:graphicData>
            </a:graphic>
          </wp:inline>
        </w:drawing>
      </w:r>
    </w:p>
    <w:p w:rsidR="00E14056" w:rsidRPr="001E0D8F" w:rsidRDefault="00E14056" w:rsidP="00E3592E">
      <w:pPr>
        <w:spacing w:line="360" w:lineRule="auto"/>
        <w:ind w:right="-91"/>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val="es-ES" w:eastAsia="en-US"/>
        </w:rPr>
        <w:lastRenderedPageBreak/>
        <w:t xml:space="preserve">Atento a lo anterior, resulta claro que existe fuente obligacional que constriñe al Sujeto Obligado, para entregar los informes mensuales al OSFEM de conformidad con el artículo 32 de la Ley de Fiscalización Superior del Estado de México, en los cuales se incluye lo referente a la nómina general, que comprende la información relativa al pago de las remuneraciones de </w:t>
      </w:r>
      <w:r w:rsidRPr="001E0D8F">
        <w:rPr>
          <w:rFonts w:ascii="Palatino Linotype" w:eastAsia="Calibri" w:hAnsi="Palatino Linotype" w:cs="Tahoma"/>
          <w:bCs/>
          <w:sz w:val="22"/>
          <w:szCs w:val="22"/>
          <w:lang w:eastAsia="en-US"/>
        </w:rPr>
        <w:t>cada uno de los servidores públicos correspondiente a un periodo determinado; en consecuencia, la información solicitada; por el Recurrente debe obrar en los archivos del Sujeto Obligado.</w:t>
      </w:r>
    </w:p>
    <w:p w:rsidR="00E14056" w:rsidRPr="00F07337" w:rsidRDefault="00E14056" w:rsidP="00E3592E">
      <w:pPr>
        <w:spacing w:line="360" w:lineRule="auto"/>
        <w:ind w:right="-93"/>
        <w:rPr>
          <w:rFonts w:ascii="Palatino Linotype" w:hAnsi="Palatino Linotype" w:cs="Tahoma"/>
          <w:sz w:val="22"/>
          <w:szCs w:val="22"/>
          <w:lang w:val="es-ES"/>
        </w:rPr>
      </w:pPr>
    </w:p>
    <w:p w:rsidR="006772A6" w:rsidRPr="006772A6" w:rsidRDefault="00F2764D" w:rsidP="00E3592E">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No pasa desapercibido para este Órgano Garante que e</w:t>
      </w:r>
      <w:r w:rsidR="000A7B93" w:rsidRPr="00F07337">
        <w:rPr>
          <w:rFonts w:ascii="Palatino Linotype" w:hAnsi="Palatino Linotype" w:cs="Tahoma"/>
          <w:sz w:val="22"/>
          <w:szCs w:val="22"/>
          <w:lang w:val="es-ES"/>
        </w:rPr>
        <w:t>l Particular dentro de sus motivos de inconformidad señaló que req</w:t>
      </w:r>
      <w:r w:rsidRPr="00F07337">
        <w:rPr>
          <w:rFonts w:ascii="Palatino Linotype" w:hAnsi="Palatino Linotype" w:cs="Tahoma"/>
          <w:sz w:val="22"/>
          <w:szCs w:val="22"/>
          <w:lang w:val="es-ES"/>
        </w:rPr>
        <w:t>uería la nómina como la entrega</w:t>
      </w:r>
      <w:r w:rsidR="000A7B93" w:rsidRPr="00F07337">
        <w:rPr>
          <w:rFonts w:ascii="Palatino Linotype" w:hAnsi="Palatino Linotype" w:cs="Tahoma"/>
          <w:sz w:val="22"/>
          <w:szCs w:val="22"/>
          <w:lang w:val="es-ES"/>
        </w:rPr>
        <w:t xml:space="preserve"> en el informe mensual al OSFEM</w:t>
      </w:r>
      <w:r w:rsidR="00870F4F" w:rsidRPr="00F07337">
        <w:rPr>
          <w:rFonts w:ascii="Palatino Linotype" w:hAnsi="Palatino Linotype" w:cs="Tahoma"/>
          <w:sz w:val="22"/>
          <w:szCs w:val="22"/>
          <w:lang w:val="es-ES"/>
        </w:rPr>
        <w:t xml:space="preserve"> el Sujeto Obligado</w:t>
      </w:r>
      <w:r w:rsidR="000A7B93" w:rsidRPr="00F07337">
        <w:rPr>
          <w:rFonts w:ascii="Palatino Linotype" w:hAnsi="Palatino Linotype" w:cs="Tahoma"/>
          <w:sz w:val="22"/>
          <w:szCs w:val="22"/>
          <w:lang w:val="es-ES"/>
        </w:rPr>
        <w:t>, sin embargo,</w:t>
      </w:r>
      <w:r w:rsidR="00E14056">
        <w:rPr>
          <w:rFonts w:ascii="Palatino Linotype" w:hAnsi="Palatino Linotype" w:cs="Tahoma"/>
          <w:sz w:val="22"/>
          <w:szCs w:val="22"/>
          <w:lang w:val="es-ES"/>
        </w:rPr>
        <w:t xml:space="preserve"> el Ayuntamiento señaló que esta no la había solicitado en un principio, </w:t>
      </w:r>
      <w:r w:rsidR="00FE4B6F" w:rsidRPr="00F07337">
        <w:rPr>
          <w:rFonts w:ascii="Palatino Linotype" w:hAnsi="Palatino Linotype" w:cs="Tahoma"/>
          <w:sz w:val="22"/>
          <w:szCs w:val="22"/>
          <w:lang w:val="es-ES"/>
        </w:rPr>
        <w:t xml:space="preserve">por lo que proporcionó </w:t>
      </w:r>
      <w:r w:rsidR="006772A6">
        <w:rPr>
          <w:rFonts w:ascii="Palatino Linotype" w:hAnsi="Palatino Linotype" w:cs="Tahoma"/>
          <w:sz w:val="22"/>
          <w:szCs w:val="22"/>
          <w:lang w:val="es-ES"/>
        </w:rPr>
        <w:t>un</w:t>
      </w:r>
      <w:r w:rsidR="00FE4B6F" w:rsidRPr="00F07337">
        <w:rPr>
          <w:rFonts w:ascii="Palatino Linotype" w:hAnsi="Palatino Linotype" w:cs="Tahoma"/>
          <w:sz w:val="22"/>
          <w:szCs w:val="22"/>
          <w:lang w:val="es-ES"/>
        </w:rPr>
        <w:t xml:space="preserve"> listado </w:t>
      </w:r>
      <w:r w:rsidR="006772A6">
        <w:rPr>
          <w:rFonts w:ascii="Palatino Linotype" w:hAnsi="Palatino Linotype" w:cs="Tahoma"/>
          <w:sz w:val="22"/>
          <w:szCs w:val="22"/>
          <w:lang w:val="es-ES"/>
        </w:rPr>
        <w:t xml:space="preserve">que se encuentra incompleto en cuanto a los rubros que debe contener comparado con los informes que remite al OSFEM, por lo que es un documento </w:t>
      </w:r>
      <w:r w:rsidR="006772A6">
        <w:rPr>
          <w:rFonts w:ascii="Palatino Linotype" w:hAnsi="Palatino Linotype" w:cs="Tahoma"/>
          <w:i/>
          <w:sz w:val="22"/>
          <w:szCs w:val="22"/>
          <w:lang w:val="es-ES"/>
        </w:rPr>
        <w:t xml:space="preserve">ad hoc </w:t>
      </w:r>
      <w:r w:rsidR="006772A6">
        <w:rPr>
          <w:rFonts w:ascii="Palatino Linotype" w:hAnsi="Palatino Linotype" w:cs="Tahoma"/>
          <w:sz w:val="22"/>
          <w:szCs w:val="22"/>
          <w:lang w:val="es-ES"/>
        </w:rPr>
        <w:t xml:space="preserve">situación que resulta contraria a derecho ya que los sujetos obligados solo deben proporcionar los documentos tal y como obren en sus archivos </w:t>
      </w:r>
      <w:r w:rsidR="006772A6" w:rsidRPr="006772A6">
        <w:rPr>
          <w:rFonts w:ascii="Palatino Linotype" w:hAnsi="Palatino Linotype" w:cs="Tahoma"/>
          <w:sz w:val="22"/>
          <w:szCs w:val="22"/>
          <w:lang w:val="es-ES"/>
        </w:rPr>
        <w:t>ya que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tampoco deberá generarla, resumirla, efectuar cálculos o practicar investigaciones, a lo que los sujetos obligados únicamente entregarán la información que obre en sus archivos y en e</w:t>
      </w:r>
      <w:r w:rsidR="006A68F6">
        <w:rPr>
          <w:rFonts w:ascii="Palatino Linotype" w:hAnsi="Palatino Linotype" w:cs="Tahoma"/>
          <w:sz w:val="22"/>
          <w:szCs w:val="22"/>
          <w:lang w:val="es-ES"/>
        </w:rPr>
        <w:t>l estado en el que se encuentre</w:t>
      </w:r>
      <w:r w:rsidR="006772A6" w:rsidRPr="006772A6">
        <w:rPr>
          <w:rFonts w:ascii="Palatino Linotype" w:hAnsi="Palatino Linotype" w:cs="Tahoma"/>
          <w:sz w:val="22"/>
          <w:szCs w:val="22"/>
          <w:lang w:val="es-ES"/>
        </w:rPr>
        <w:t xml:space="preserve">. </w:t>
      </w:r>
    </w:p>
    <w:p w:rsidR="006772A6" w:rsidRPr="006772A6" w:rsidRDefault="006772A6" w:rsidP="00E3592E">
      <w:pPr>
        <w:tabs>
          <w:tab w:val="left" w:pos="900"/>
        </w:tabs>
        <w:spacing w:line="360" w:lineRule="auto"/>
        <w:jc w:val="both"/>
        <w:rPr>
          <w:rFonts w:ascii="Palatino Linotype" w:hAnsi="Palatino Linotype" w:cs="Tahoma"/>
          <w:sz w:val="22"/>
          <w:szCs w:val="22"/>
          <w:lang w:val="es-ES"/>
        </w:rPr>
      </w:pPr>
    </w:p>
    <w:p w:rsidR="006772A6" w:rsidRPr="006772A6" w:rsidRDefault="006772A6" w:rsidP="00E3592E">
      <w:pPr>
        <w:tabs>
          <w:tab w:val="left" w:pos="900"/>
        </w:tabs>
        <w:spacing w:line="360" w:lineRule="auto"/>
        <w:jc w:val="both"/>
        <w:rPr>
          <w:rFonts w:ascii="Palatino Linotype" w:hAnsi="Palatino Linotype" w:cs="Tahoma"/>
          <w:sz w:val="22"/>
          <w:szCs w:val="22"/>
          <w:lang w:val="es-ES"/>
        </w:rPr>
      </w:pPr>
      <w:r w:rsidRPr="006772A6">
        <w:rPr>
          <w:rFonts w:ascii="Palatino Linotype" w:hAnsi="Palatino Linotype" w:cs="Tahoma"/>
          <w:sz w:val="22"/>
          <w:szCs w:val="22"/>
          <w:lang w:val="es-ES"/>
        </w:rPr>
        <w:t>Robustece lo anterior el criterio 13/17 emitido por el Instituto Nacional de Transparencia, Acceso a la Información y Protección de Datos personales:</w:t>
      </w:r>
    </w:p>
    <w:p w:rsidR="006772A6" w:rsidRPr="006772A6" w:rsidRDefault="006772A6" w:rsidP="00E3592E">
      <w:pPr>
        <w:tabs>
          <w:tab w:val="left" w:pos="900"/>
        </w:tabs>
        <w:spacing w:line="360" w:lineRule="auto"/>
        <w:jc w:val="both"/>
        <w:rPr>
          <w:rFonts w:ascii="Palatino Linotype" w:hAnsi="Palatino Linotype" w:cs="Tahoma"/>
          <w:sz w:val="22"/>
          <w:szCs w:val="22"/>
          <w:lang w:val="es-ES"/>
        </w:rPr>
      </w:pPr>
    </w:p>
    <w:p w:rsidR="006772A6" w:rsidRPr="006772A6" w:rsidRDefault="006772A6" w:rsidP="00E3592E">
      <w:pPr>
        <w:tabs>
          <w:tab w:val="left" w:pos="900"/>
        </w:tabs>
        <w:spacing w:line="360" w:lineRule="auto"/>
        <w:ind w:left="567" w:right="539"/>
        <w:jc w:val="both"/>
        <w:rPr>
          <w:rFonts w:ascii="Palatino Linotype" w:hAnsi="Palatino Linotype" w:cs="Tahoma"/>
          <w:i/>
          <w:szCs w:val="22"/>
          <w:lang w:val="es-ES"/>
        </w:rPr>
      </w:pPr>
      <w:r w:rsidRPr="006772A6">
        <w:rPr>
          <w:rFonts w:ascii="Palatino Linotype" w:hAnsi="Palatino Linotype" w:cs="Tahoma"/>
          <w:b/>
          <w:i/>
          <w:szCs w:val="22"/>
          <w:lang w:val="es-ES"/>
        </w:rPr>
        <w:lastRenderedPageBreak/>
        <w:t xml:space="preserve">No existe obligación de elaborar documentos ad hoc para atender las solicitudes de acceso a la información. </w:t>
      </w:r>
      <w:r w:rsidRPr="006772A6">
        <w:rPr>
          <w:rFonts w:ascii="Palatino Linotype" w:hAnsi="Palatino Linotype" w:cs="Tahoma"/>
          <w:i/>
          <w:szCs w:val="22"/>
          <w:lang w:val="es-E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6772A6" w:rsidRPr="006772A6" w:rsidRDefault="006772A6" w:rsidP="00E3592E">
      <w:pPr>
        <w:tabs>
          <w:tab w:val="left" w:pos="900"/>
        </w:tabs>
        <w:spacing w:line="360" w:lineRule="auto"/>
        <w:jc w:val="both"/>
        <w:rPr>
          <w:rFonts w:ascii="Palatino Linotype" w:hAnsi="Palatino Linotype" w:cs="Tahoma"/>
          <w:sz w:val="22"/>
          <w:szCs w:val="22"/>
          <w:lang w:val="es-ES"/>
        </w:rPr>
      </w:pPr>
    </w:p>
    <w:p w:rsidR="006772A6" w:rsidRDefault="006772A6" w:rsidP="00E3592E">
      <w:pPr>
        <w:tabs>
          <w:tab w:val="left" w:pos="900"/>
        </w:tabs>
        <w:spacing w:line="360" w:lineRule="auto"/>
        <w:jc w:val="both"/>
        <w:rPr>
          <w:rFonts w:ascii="Palatino Linotype" w:hAnsi="Palatino Linotype" w:cs="Tahoma"/>
          <w:sz w:val="22"/>
          <w:szCs w:val="22"/>
          <w:lang w:val="es-ES"/>
        </w:rPr>
      </w:pPr>
      <w:r w:rsidRPr="006772A6">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como ya se señaló no se cuenta con documento alguno en donde obre lo solicitado por el Particular debido a que no se genera, posee o administra con el detalle que requiere.</w:t>
      </w:r>
    </w:p>
    <w:p w:rsidR="006772A6" w:rsidRDefault="006772A6" w:rsidP="00E3592E">
      <w:pPr>
        <w:tabs>
          <w:tab w:val="left" w:pos="900"/>
        </w:tabs>
        <w:spacing w:line="360" w:lineRule="auto"/>
        <w:jc w:val="both"/>
        <w:rPr>
          <w:rFonts w:ascii="Palatino Linotype" w:hAnsi="Palatino Linotype" w:cs="Tahoma"/>
          <w:sz w:val="22"/>
          <w:szCs w:val="22"/>
          <w:lang w:val="es-ES"/>
        </w:rPr>
      </w:pPr>
    </w:p>
    <w:p w:rsidR="00467D68" w:rsidRPr="001E0D8F" w:rsidRDefault="00467D68" w:rsidP="00E3592E">
      <w:pPr>
        <w:spacing w:line="360" w:lineRule="auto"/>
        <w:ind w:right="-93"/>
        <w:jc w:val="both"/>
        <w:rPr>
          <w:rFonts w:ascii="Palatino Linotype" w:eastAsia="Calibri" w:hAnsi="Palatino Linotype" w:cs="Tahoma"/>
          <w:bCs/>
          <w:sz w:val="22"/>
          <w:szCs w:val="22"/>
          <w:lang w:val="es-ES_tradnl" w:eastAsia="en-US"/>
        </w:rPr>
      </w:pPr>
      <w:r w:rsidRPr="001E0D8F">
        <w:rPr>
          <w:rFonts w:ascii="Palatino Linotype" w:eastAsia="Calibri" w:hAnsi="Palatino Linotype" w:cs="Tahoma"/>
          <w:bCs/>
          <w:sz w:val="22"/>
          <w:szCs w:val="22"/>
          <w:lang w:eastAsia="en-US"/>
        </w:rPr>
        <w:t xml:space="preserve">De tal forma, que la información solicitada por el Recurrente, corresponde a la nómina general del </w:t>
      </w:r>
      <w:r>
        <w:rPr>
          <w:rFonts w:ascii="Palatino Linotype" w:eastAsia="Calibri" w:hAnsi="Palatino Linotype" w:cs="Tahoma"/>
          <w:bCs/>
          <w:sz w:val="22"/>
          <w:szCs w:val="22"/>
          <w:lang w:eastAsia="en-US"/>
        </w:rPr>
        <w:t>Sujeto Obligado</w:t>
      </w:r>
      <w:r w:rsidRPr="001E0D8F">
        <w:rPr>
          <w:rFonts w:ascii="Palatino Linotype" w:eastAsia="Calibri" w:hAnsi="Palatino Linotype" w:cs="Tahoma"/>
          <w:bCs/>
          <w:sz w:val="22"/>
          <w:szCs w:val="22"/>
          <w:lang w:eastAsia="en-US"/>
        </w:rPr>
        <w:t xml:space="preserve">, correspondiente a </w:t>
      </w:r>
      <w:r w:rsidR="0086498D">
        <w:rPr>
          <w:rFonts w:ascii="Palatino Linotype" w:eastAsia="Calibri" w:hAnsi="Palatino Linotype" w:cs="Tahoma"/>
          <w:bCs/>
          <w:sz w:val="22"/>
          <w:szCs w:val="22"/>
          <w:lang w:eastAsia="en-US"/>
        </w:rPr>
        <w:t xml:space="preserve">los </w:t>
      </w:r>
      <w:r w:rsidR="0086498D" w:rsidRPr="00F07337">
        <w:rPr>
          <w:rFonts w:ascii="Palatino Linotype" w:eastAsia="Calibri" w:hAnsi="Palatino Linotype" w:cs="Tahoma"/>
          <w:iCs/>
          <w:sz w:val="22"/>
          <w:szCs w:val="22"/>
          <w:lang w:val="es-ES" w:eastAsia="es-ES_tradnl"/>
        </w:rPr>
        <w:t>meses de enero, febrero y diciembre de dos mil dieciocho así como de mayo de dos mil diecinueve.</w:t>
      </w:r>
      <w:r w:rsidRPr="001E0D8F">
        <w:rPr>
          <w:rFonts w:ascii="Palatino Linotype" w:eastAsia="Calibri" w:hAnsi="Palatino Linotype" w:cs="Tahoma"/>
          <w:bCs/>
          <w:sz w:val="22"/>
          <w:szCs w:val="22"/>
          <w:lang w:eastAsia="en-US"/>
        </w:rPr>
        <w:t>,</w:t>
      </w:r>
      <w:r w:rsidRPr="001E0D8F">
        <w:rPr>
          <w:rFonts w:ascii="Palatino Linotype" w:eastAsia="Calibri" w:hAnsi="Palatino Linotype" w:cs="Tahoma"/>
          <w:bCs/>
          <w:sz w:val="22"/>
          <w:szCs w:val="22"/>
          <w:lang w:val="es-ES_tradnl" w:eastAsia="en-US"/>
        </w:rPr>
        <w:t xml:space="preserve"> por lo que resulta dable </w:t>
      </w:r>
      <w:r w:rsidRPr="001E0D8F">
        <w:rPr>
          <w:rFonts w:ascii="Palatino Linotype" w:eastAsia="Calibri" w:hAnsi="Palatino Linotype" w:cs="Tahoma"/>
          <w:b/>
          <w:bCs/>
          <w:sz w:val="22"/>
          <w:szCs w:val="22"/>
          <w:lang w:val="es-ES_tradnl" w:eastAsia="en-US"/>
        </w:rPr>
        <w:t>ORDENAR</w:t>
      </w:r>
      <w:r w:rsidRPr="001E0D8F">
        <w:rPr>
          <w:rFonts w:ascii="Palatino Linotype" w:eastAsia="Calibri" w:hAnsi="Palatino Linotype" w:cs="Tahoma"/>
          <w:bCs/>
          <w:sz w:val="22"/>
          <w:szCs w:val="22"/>
          <w:lang w:val="es-ES_tradnl" w:eastAsia="en-US"/>
        </w:rPr>
        <w:t xml:space="preserve"> una búsqueda exhaustiva y razonable de la información, en las áreas competentes, respecto de la </w:t>
      </w:r>
      <w:r w:rsidR="0086498D">
        <w:rPr>
          <w:rFonts w:ascii="Palatino Linotype" w:eastAsia="Calibri" w:hAnsi="Palatino Linotype" w:cs="Tahoma"/>
          <w:bCs/>
          <w:sz w:val="22"/>
          <w:szCs w:val="22"/>
          <w:lang w:val="es-ES_tradnl" w:eastAsia="en-US"/>
        </w:rPr>
        <w:t xml:space="preserve">información señalada </w:t>
      </w:r>
      <w:r w:rsidRPr="001E0D8F">
        <w:rPr>
          <w:rFonts w:ascii="Palatino Linotype" w:eastAsia="Calibri" w:hAnsi="Palatino Linotype" w:cs="Tahoma"/>
          <w:bCs/>
          <w:sz w:val="22"/>
          <w:szCs w:val="22"/>
          <w:lang w:val="es-ES_tradnl" w:eastAsia="en-US"/>
        </w:rPr>
        <w:t>y</w:t>
      </w:r>
      <w:r w:rsidR="0086498D">
        <w:rPr>
          <w:rFonts w:ascii="Palatino Linotype" w:eastAsia="Calibri" w:hAnsi="Palatino Linotype" w:cs="Tahoma"/>
          <w:bCs/>
          <w:sz w:val="22"/>
          <w:szCs w:val="22"/>
          <w:lang w:val="es-ES_tradnl" w:eastAsia="en-US"/>
        </w:rPr>
        <w:t xml:space="preserve"> </w:t>
      </w:r>
      <w:r w:rsidRPr="001E0D8F">
        <w:rPr>
          <w:rFonts w:ascii="Palatino Linotype" w:eastAsia="Calibri" w:hAnsi="Palatino Linotype" w:cs="Tahoma"/>
          <w:bCs/>
          <w:sz w:val="22"/>
          <w:szCs w:val="22"/>
          <w:lang w:val="es-ES_tradnl" w:eastAsia="en-US"/>
        </w:rPr>
        <w:t xml:space="preserve"> hacer entrega de la misma vía SAIMEX en </w:t>
      </w:r>
      <w:r w:rsidRPr="005603EA">
        <w:rPr>
          <w:rFonts w:ascii="Palatino Linotype" w:eastAsia="Calibri" w:hAnsi="Palatino Linotype" w:cs="Tahoma"/>
          <w:bCs/>
          <w:sz w:val="22"/>
          <w:szCs w:val="22"/>
          <w:lang w:val="es-ES_tradnl" w:eastAsia="en-US"/>
        </w:rPr>
        <w:t>versión pública en los términos del siguiente apartado.</w:t>
      </w:r>
    </w:p>
    <w:p w:rsidR="006772A6" w:rsidRDefault="006772A6" w:rsidP="00E3592E">
      <w:pPr>
        <w:tabs>
          <w:tab w:val="left" w:pos="900"/>
        </w:tabs>
        <w:spacing w:line="360" w:lineRule="auto"/>
        <w:jc w:val="both"/>
        <w:rPr>
          <w:rFonts w:ascii="Palatino Linotype" w:hAnsi="Palatino Linotype" w:cs="Tahoma"/>
          <w:sz w:val="22"/>
          <w:szCs w:val="22"/>
          <w:lang w:val="es-ES"/>
        </w:rPr>
      </w:pPr>
    </w:p>
    <w:p w:rsidR="00F2764D" w:rsidRPr="00F07337" w:rsidRDefault="0086498D" w:rsidP="00E3592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No pasa desapercibido que</w:t>
      </w:r>
      <w:r w:rsidR="00F2764D" w:rsidRPr="00F07337">
        <w:rPr>
          <w:rFonts w:ascii="Palatino Linotype" w:hAnsi="Palatino Linotype" w:cs="Tahoma"/>
          <w:sz w:val="22"/>
          <w:szCs w:val="22"/>
          <w:lang w:val="es-ES"/>
        </w:rPr>
        <w:t xml:space="preserve"> el Particular en la solicitud de información con número de folio 00215/COACALCO/IP/2019, se inconformo por no poder acceder al documento enviado, </w:t>
      </w:r>
      <w:r w:rsidR="00F2764D" w:rsidRPr="00F07337">
        <w:rPr>
          <w:rFonts w:ascii="Palatino Linotype" w:hAnsi="Palatino Linotype" w:cs="Tahoma"/>
          <w:sz w:val="22"/>
          <w:szCs w:val="22"/>
          <w:lang w:val="es-ES"/>
        </w:rPr>
        <w:lastRenderedPageBreak/>
        <w:t>situación que no resulta cierta, ya que de la revisión realizada por esta Ponencia Resolutora si se puede acceder a ella tal como se muestra a continuación:</w:t>
      </w:r>
    </w:p>
    <w:p w:rsidR="00F2764D" w:rsidRPr="00F07337" w:rsidRDefault="00F2764D" w:rsidP="00E3592E">
      <w:pPr>
        <w:spacing w:line="360" w:lineRule="auto"/>
        <w:jc w:val="both"/>
        <w:rPr>
          <w:rFonts w:ascii="Palatino Linotype" w:hAnsi="Palatino Linotype" w:cs="Tahoma"/>
          <w:sz w:val="22"/>
          <w:szCs w:val="22"/>
          <w:lang w:val="es-ES"/>
        </w:rPr>
      </w:pPr>
    </w:p>
    <w:p w:rsidR="00F2764D" w:rsidRPr="00F07337" w:rsidRDefault="00F2764D" w:rsidP="00E3592E">
      <w:pPr>
        <w:spacing w:line="360" w:lineRule="auto"/>
        <w:jc w:val="center"/>
        <w:rPr>
          <w:rFonts w:ascii="Palatino Linotype" w:hAnsi="Palatino Linotype" w:cs="Tahoma"/>
          <w:sz w:val="22"/>
          <w:szCs w:val="22"/>
          <w:lang w:val="es-ES"/>
        </w:rPr>
      </w:pPr>
      <w:r w:rsidRPr="00F07337">
        <w:rPr>
          <w:noProof/>
          <w:lang w:val="es-ES"/>
        </w:rPr>
        <w:drawing>
          <wp:inline distT="0" distB="0" distL="0" distR="0" wp14:anchorId="7866C344" wp14:editId="5FA9BBCC">
            <wp:extent cx="5413460" cy="13994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6498" r="27173" b="50031"/>
                    <a:stretch/>
                  </pic:blipFill>
                  <pic:spPr bwMode="auto">
                    <a:xfrm>
                      <a:off x="0" y="0"/>
                      <a:ext cx="5488263" cy="1418767"/>
                    </a:xfrm>
                    <a:prstGeom prst="rect">
                      <a:avLst/>
                    </a:prstGeom>
                    <a:ln>
                      <a:noFill/>
                    </a:ln>
                    <a:extLst>
                      <a:ext uri="{53640926-AAD7-44D8-BBD7-CCE9431645EC}">
                        <a14:shadowObscured xmlns:a14="http://schemas.microsoft.com/office/drawing/2010/main"/>
                      </a:ext>
                    </a:extLst>
                  </pic:spPr>
                </pic:pic>
              </a:graphicData>
            </a:graphic>
          </wp:inline>
        </w:drawing>
      </w:r>
    </w:p>
    <w:p w:rsidR="00F2764D" w:rsidRPr="00F07337" w:rsidRDefault="00F2764D" w:rsidP="00E3592E">
      <w:pPr>
        <w:spacing w:line="360" w:lineRule="auto"/>
        <w:jc w:val="both"/>
        <w:rPr>
          <w:rFonts w:ascii="Palatino Linotype" w:hAnsi="Palatino Linotype" w:cs="Tahoma"/>
          <w:sz w:val="22"/>
          <w:szCs w:val="22"/>
          <w:lang w:val="es-ES"/>
        </w:rPr>
      </w:pPr>
    </w:p>
    <w:p w:rsidR="009E5CA5" w:rsidRPr="00F07337" w:rsidRDefault="009E5CA5" w:rsidP="00E3592E">
      <w:pPr>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En este sentido, de acuerdo a la naturaleza de la información solicitada se concluye que ésta es de interés general y de alcance público, puesto que la ciudadanía tiene derecho a saber 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9E5CA5" w:rsidRPr="00F07337" w:rsidRDefault="009E5CA5" w:rsidP="00E3592E">
      <w:pPr>
        <w:spacing w:line="360" w:lineRule="auto"/>
        <w:jc w:val="both"/>
        <w:rPr>
          <w:rFonts w:ascii="Palatino Linotype" w:hAnsi="Palatino Linotype" w:cs="Tahoma"/>
          <w:sz w:val="22"/>
          <w:szCs w:val="22"/>
          <w:lang w:val="es-ES"/>
        </w:rPr>
      </w:pPr>
    </w:p>
    <w:p w:rsidR="006415B1" w:rsidRPr="00F07337" w:rsidRDefault="006415B1" w:rsidP="00E3592E">
      <w:pPr>
        <w:shd w:val="clear" w:color="auto" w:fill="FFFFFF" w:themeFill="background1"/>
        <w:spacing w:line="360" w:lineRule="auto"/>
        <w:jc w:val="both"/>
        <w:rPr>
          <w:rFonts w:ascii="Palatino Linotype" w:hAnsi="Palatino Linotype" w:cs="Tahoma"/>
          <w:sz w:val="22"/>
          <w:szCs w:val="22"/>
          <w:lang w:val="es-ES"/>
        </w:rPr>
      </w:pPr>
      <w:r w:rsidRPr="00F07337">
        <w:rPr>
          <w:rFonts w:ascii="Palatino Linotype" w:hAnsi="Palatino Linotype" w:cs="Tahoma"/>
          <w:sz w:val="22"/>
          <w:szCs w:val="22"/>
          <w:lang w:val="es-ES"/>
        </w:rPr>
        <w:t xml:space="preserve">Ahora bien, no pasa desapercibido que de la información como lo refirió el Sujeto Obligado corresponde a la de todos los servidores públicos por lo que contiene información relacionada con elementos de seguridad </w:t>
      </w:r>
      <w:r w:rsidRPr="00F07337">
        <w:rPr>
          <w:rFonts w:ascii="Palatino Linotype" w:hAnsi="Palatino Linotype" w:cs="Tahoma"/>
          <w:bCs/>
          <w:sz w:val="22"/>
          <w:szCs w:val="22"/>
          <w:lang w:val="es-ES"/>
        </w:rPr>
        <w:t>encargados de garantizar el orden público, la paz social, la prevención de la comisión de cualquier delito e inhibir la manifesta</w:t>
      </w:r>
      <w:r w:rsidR="00F2764D" w:rsidRPr="00F07337">
        <w:rPr>
          <w:rFonts w:ascii="Palatino Linotype" w:hAnsi="Palatino Linotype" w:cs="Tahoma"/>
          <w:bCs/>
          <w:sz w:val="22"/>
          <w:szCs w:val="22"/>
          <w:lang w:val="es-ES"/>
        </w:rPr>
        <w:t>ción de conductas antisociales.</w:t>
      </w:r>
    </w:p>
    <w:p w:rsidR="006415B1" w:rsidRPr="00F07337" w:rsidRDefault="006415B1" w:rsidP="00E3592E">
      <w:pPr>
        <w:shd w:val="clear" w:color="auto" w:fill="FFFFFF" w:themeFill="background1"/>
        <w:spacing w:line="360" w:lineRule="auto"/>
        <w:jc w:val="both"/>
        <w:rPr>
          <w:rFonts w:ascii="Palatino Linotype" w:eastAsia="Calibri" w:hAnsi="Palatino Linotype" w:cs="Tahoma"/>
          <w:bCs/>
          <w:sz w:val="22"/>
          <w:szCs w:val="22"/>
          <w:lang w:eastAsia="en-US"/>
        </w:rPr>
      </w:pPr>
    </w:p>
    <w:p w:rsidR="006415B1" w:rsidRPr="00F07337" w:rsidRDefault="006415B1" w:rsidP="00E3592E">
      <w:pPr>
        <w:spacing w:line="360" w:lineRule="auto"/>
        <w:jc w:val="both"/>
        <w:rPr>
          <w:rFonts w:ascii="Palatino Linotype" w:hAnsi="Palatino Linotype"/>
          <w:bCs/>
          <w:sz w:val="22"/>
          <w:szCs w:val="22"/>
        </w:rPr>
      </w:pPr>
      <w:r w:rsidRPr="00F07337">
        <w:rPr>
          <w:rFonts w:ascii="Palatino Linotype" w:eastAsia="Calibri" w:hAnsi="Palatino Linotype" w:cs="Tahoma"/>
          <w:bCs/>
          <w:sz w:val="22"/>
          <w:szCs w:val="22"/>
          <w:lang w:eastAsia="en-US"/>
        </w:rPr>
        <w:lastRenderedPageBreak/>
        <w:t xml:space="preserve">En ese contexto, cabe señalar que este Instituto </w:t>
      </w:r>
      <w:r w:rsidRPr="00F07337">
        <w:rPr>
          <w:rFonts w:ascii="Palatino Linotype" w:hAnsi="Palatino Linotype"/>
          <w:sz w:val="22"/>
          <w:szCs w:val="22"/>
          <w:lang w:val="es-ES"/>
        </w:rPr>
        <w:t xml:space="preserve">ha sostenido el criterio de no dar a conocer aquellos servidores públicos que realizan funciones operativas en materia de seguridad pública, tal como es, el caso de los policías, pues </w:t>
      </w:r>
      <w:r w:rsidRPr="00F07337">
        <w:rPr>
          <w:rFonts w:ascii="Palatino Linotype" w:hAnsi="Palatino Linotype"/>
          <w:bCs/>
          <w:sz w:val="22"/>
          <w:szCs w:val="22"/>
        </w:rPr>
        <w:t xml:space="preserve">los vuelve identificables y posiblemente reconocibles para grupos delictivos, que pudieran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así, dicha información puede ser utilizada para </w:t>
      </w:r>
      <w:r w:rsidRPr="00F07337">
        <w:rPr>
          <w:rFonts w:ascii="Palatino Linotype" w:hAnsi="Palatino Linotype"/>
          <w:b/>
          <w:bCs/>
          <w:sz w:val="22"/>
          <w:szCs w:val="22"/>
        </w:rPr>
        <w:t>vulnerar la vida, seguridad o salud de dichos elementos, incluso la de sus familias o entorno social.</w:t>
      </w:r>
      <w:r w:rsidRPr="00F07337">
        <w:rPr>
          <w:rFonts w:ascii="Palatino Linotype" w:hAnsi="Palatino Linotype"/>
          <w:bCs/>
          <w:sz w:val="22"/>
          <w:szCs w:val="22"/>
        </w:rPr>
        <w:t xml:space="preserve"> Además, que aumenta el riesgo de que personas ajenas a los intereses institucionales e intenten realizar actos tendientes a inhibir o entrometerse en las funciones de los policías municipales, lo cual causaría una vulneración a la seguridad municipal.</w:t>
      </w:r>
    </w:p>
    <w:p w:rsidR="006415B1" w:rsidRPr="00F07337" w:rsidRDefault="006415B1" w:rsidP="00E3592E">
      <w:pPr>
        <w:shd w:val="clear" w:color="auto" w:fill="FFFFFF" w:themeFill="background1"/>
        <w:spacing w:line="360" w:lineRule="auto"/>
        <w:jc w:val="both"/>
        <w:rPr>
          <w:rFonts w:ascii="Palatino Linotype" w:eastAsia="Calibri" w:hAnsi="Palatino Linotype" w:cs="Tahoma"/>
          <w:bCs/>
          <w:sz w:val="22"/>
          <w:szCs w:val="22"/>
          <w:lang w:eastAsia="en-US"/>
        </w:rPr>
      </w:pPr>
    </w:p>
    <w:p w:rsidR="006415B1" w:rsidRPr="00F07337" w:rsidRDefault="006415B1" w:rsidP="00E3592E">
      <w:pPr>
        <w:spacing w:line="360" w:lineRule="auto"/>
        <w:jc w:val="both"/>
        <w:rPr>
          <w:rFonts w:ascii="Palatino Linotype" w:hAnsi="Palatino Linotype"/>
          <w:sz w:val="22"/>
          <w:szCs w:val="22"/>
          <w:lang w:val="es-ES"/>
        </w:rPr>
      </w:pPr>
      <w:r w:rsidRPr="00F07337">
        <w:rPr>
          <w:rFonts w:ascii="Palatino Linotype" w:eastAsia="Calibri" w:hAnsi="Palatino Linotype" w:cs="Tahoma"/>
          <w:bCs/>
          <w:sz w:val="22"/>
          <w:szCs w:val="22"/>
          <w:lang w:eastAsia="en-US"/>
        </w:rPr>
        <w:t xml:space="preserve">En ese contexto, </w:t>
      </w:r>
      <w:r w:rsidRPr="00F07337">
        <w:rPr>
          <w:rFonts w:ascii="Palatino Linotype" w:hAnsi="Palatino Linotype"/>
          <w:sz w:val="22"/>
          <w:szCs w:val="22"/>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rsidR="006415B1" w:rsidRPr="00F07337" w:rsidRDefault="006415B1" w:rsidP="00E3592E">
      <w:pPr>
        <w:spacing w:line="360" w:lineRule="auto"/>
        <w:jc w:val="both"/>
        <w:rPr>
          <w:rFonts w:ascii="Palatino Linotype" w:hAnsi="Palatino Linotype"/>
          <w:sz w:val="22"/>
          <w:szCs w:val="22"/>
          <w:lang w:val="es-ES"/>
        </w:rPr>
      </w:pPr>
    </w:p>
    <w:p w:rsidR="006415B1" w:rsidRPr="00F07337" w:rsidRDefault="006415B1" w:rsidP="00E3592E">
      <w:pPr>
        <w:spacing w:line="360" w:lineRule="auto"/>
        <w:jc w:val="both"/>
        <w:rPr>
          <w:rFonts w:ascii="Palatino Linotype" w:hAnsi="Palatino Linotype"/>
          <w:sz w:val="22"/>
          <w:szCs w:val="22"/>
          <w:lang w:val="es-ES"/>
        </w:rPr>
      </w:pPr>
      <w:r w:rsidRPr="00F07337">
        <w:rPr>
          <w:rFonts w:ascii="Palatino Linotype" w:hAnsi="Palatino Linotype"/>
          <w:bCs/>
          <w:sz w:val="22"/>
          <w:szCs w:val="22"/>
        </w:rPr>
        <w:t>En ese contexto, según Solange, María (2018), en la “</w:t>
      </w:r>
      <w:r w:rsidRPr="00F07337">
        <w:rPr>
          <w:rFonts w:ascii="Palatino Linotype" w:hAnsi="Palatino Linotype"/>
          <w:bCs/>
          <w:i/>
          <w:sz w:val="22"/>
          <w:szCs w:val="22"/>
        </w:rPr>
        <w:t>Ley General de Protección de Datos Personales en Posesión de Sujetos Obligados Comentada”</w:t>
      </w:r>
      <w:r w:rsidRPr="00F07337">
        <w:rPr>
          <w:rFonts w:ascii="Palatino Linotype" w:hAnsi="Palatino Linotype"/>
          <w:bCs/>
          <w:sz w:val="22"/>
          <w:szCs w:val="22"/>
        </w:rPr>
        <w:t xml:space="preserve"> (p. 44), que la eficacia de la disociación depende de los resultados obtenidos, que deben ser similares o equivalentes a la eliminación o borrado de los datos, sin perder de vista los posibles riesgos residuales de la reidentificación ante las tecnologías disponibles. </w:t>
      </w:r>
    </w:p>
    <w:p w:rsidR="006415B1" w:rsidRPr="00F07337" w:rsidRDefault="006415B1" w:rsidP="00E3592E">
      <w:pPr>
        <w:shd w:val="clear" w:color="auto" w:fill="FFFFFF" w:themeFill="background1"/>
        <w:spacing w:line="360" w:lineRule="auto"/>
        <w:jc w:val="both"/>
        <w:rPr>
          <w:rFonts w:ascii="Palatino Linotype" w:eastAsia="Calibri" w:hAnsi="Palatino Linotype" w:cs="Tahoma"/>
          <w:bCs/>
          <w:sz w:val="22"/>
          <w:szCs w:val="22"/>
          <w:lang w:eastAsia="en-US"/>
        </w:rPr>
      </w:pPr>
    </w:p>
    <w:p w:rsidR="006415B1" w:rsidRPr="00F07337" w:rsidRDefault="006415B1" w:rsidP="00E3592E">
      <w:pPr>
        <w:shd w:val="clear" w:color="auto" w:fill="FFFFFF" w:themeFill="background1"/>
        <w:spacing w:line="360" w:lineRule="auto"/>
        <w:jc w:val="both"/>
        <w:rPr>
          <w:rFonts w:ascii="Palatino Linotype" w:eastAsia="Calibri" w:hAnsi="Palatino Linotype" w:cs="Tahoma"/>
          <w:bCs/>
          <w:sz w:val="22"/>
          <w:szCs w:val="22"/>
          <w:lang w:eastAsia="en-US"/>
        </w:rPr>
      </w:pPr>
      <w:r w:rsidRPr="00F07337">
        <w:rPr>
          <w:rFonts w:ascii="Palatino Linotype" w:eastAsia="Calibri" w:hAnsi="Palatino Linotype" w:cs="Tahoma"/>
          <w:bCs/>
          <w:sz w:val="22"/>
          <w:szCs w:val="22"/>
          <w:lang w:eastAsia="en-US"/>
        </w:rPr>
        <w:lastRenderedPageBreak/>
        <w:t>En ese orden de ideas, en  el Informe Jurídico 283/2009, de la Agencia Española de Protección de Datos, traído a manera de referencia, se establece que para llevar a cabo de manera correcta un procedimiento de disociación, es necesario verificar que no se permita por ningún medio identificar el dato.</w:t>
      </w:r>
    </w:p>
    <w:p w:rsidR="006415B1" w:rsidRPr="00F07337" w:rsidRDefault="006415B1" w:rsidP="00E3592E">
      <w:pPr>
        <w:shd w:val="clear" w:color="auto" w:fill="FFFFFF" w:themeFill="background1"/>
        <w:spacing w:line="360" w:lineRule="auto"/>
        <w:jc w:val="both"/>
        <w:rPr>
          <w:rFonts w:ascii="Palatino Linotype" w:eastAsia="Calibri" w:hAnsi="Palatino Linotype" w:cs="Tahoma"/>
          <w:bCs/>
          <w:sz w:val="22"/>
          <w:szCs w:val="22"/>
          <w:lang w:eastAsia="en-US"/>
        </w:rPr>
      </w:pPr>
    </w:p>
    <w:p w:rsidR="006415B1" w:rsidRPr="00F07337" w:rsidRDefault="006415B1" w:rsidP="00E3592E">
      <w:pPr>
        <w:shd w:val="clear" w:color="auto" w:fill="FFFFFF" w:themeFill="background1"/>
        <w:spacing w:line="360" w:lineRule="auto"/>
        <w:jc w:val="both"/>
        <w:rPr>
          <w:rFonts w:ascii="Palatino Linotype" w:eastAsia="Calibri" w:hAnsi="Palatino Linotype" w:cs="Tahoma"/>
          <w:bCs/>
          <w:sz w:val="22"/>
          <w:szCs w:val="22"/>
          <w:lang w:eastAsia="en-US"/>
        </w:rPr>
      </w:pPr>
      <w:r w:rsidRPr="00F07337">
        <w:rPr>
          <w:rFonts w:ascii="Palatino Linotype" w:eastAsia="Calibri" w:hAnsi="Palatino Linotype" w:cs="Tahoma"/>
          <w:bCs/>
          <w:sz w:val="22"/>
          <w:szCs w:val="22"/>
          <w:lang w:eastAsia="en-US"/>
        </w:rPr>
        <w:t>En ese orden de ideas, según Solange, María (2019), en el “</w:t>
      </w:r>
      <w:r w:rsidRPr="00F07337">
        <w:rPr>
          <w:rFonts w:ascii="Palatino Linotype" w:eastAsia="Calibri" w:hAnsi="Palatino Linotype" w:cs="Tahoma"/>
          <w:bCs/>
          <w:i/>
          <w:sz w:val="22"/>
          <w:szCs w:val="22"/>
          <w:lang w:eastAsia="en-US"/>
        </w:rPr>
        <w:t xml:space="preserve">Diccionario de Transparencia y Acceso a la Información Pública” </w:t>
      </w:r>
      <w:r w:rsidRPr="00F07337">
        <w:rPr>
          <w:rFonts w:ascii="Palatino Linotype" w:eastAsia="Calibri" w:hAnsi="Palatino Linotype" w:cs="Tahoma"/>
          <w:bCs/>
          <w:sz w:val="22"/>
          <w:szCs w:val="22"/>
          <w:lang w:eastAsia="en-US"/>
        </w:rPr>
        <w:t xml:space="preserve">(p.65), establece que la </w:t>
      </w:r>
      <w:r w:rsidRPr="00F07337">
        <w:rPr>
          <w:rFonts w:ascii="Palatino Linotype" w:eastAsia="Calibri" w:hAnsi="Palatino Linotype" w:cs="Tahoma"/>
          <w:b/>
          <w:bCs/>
          <w:sz w:val="22"/>
          <w:szCs w:val="22"/>
          <w:lang w:eastAsia="en-US"/>
        </w:rPr>
        <w:t xml:space="preserve">anonimización, </w:t>
      </w:r>
      <w:r w:rsidRPr="00F07337">
        <w:rPr>
          <w:rFonts w:ascii="Palatino Linotype" w:eastAsia="Calibri" w:hAnsi="Palatino Linotype" w:cs="Tahoma"/>
          <w:bCs/>
          <w:sz w:val="22"/>
          <w:szCs w:val="22"/>
          <w:lang w:eastAsia="en-US"/>
        </w:rPr>
        <w:t xml:space="preserve">es una técnica que suponen el tratamiento de datos personales con el objeto de </w:t>
      </w:r>
      <w:r w:rsidRPr="00F07337">
        <w:rPr>
          <w:rFonts w:ascii="Palatino Linotype" w:eastAsia="Calibri" w:hAnsi="Palatino Linotype" w:cs="Tahoma"/>
          <w:b/>
          <w:bCs/>
          <w:sz w:val="22"/>
          <w:szCs w:val="22"/>
          <w:lang w:eastAsia="en-US"/>
        </w:rPr>
        <w:t>disociar</w:t>
      </w:r>
      <w:r w:rsidRPr="00F07337">
        <w:rPr>
          <w:rFonts w:ascii="Palatino Linotype" w:eastAsia="Calibri" w:hAnsi="Palatino Linotype" w:cs="Tahoma"/>
          <w:bCs/>
          <w:sz w:val="22"/>
          <w:szCs w:val="22"/>
          <w:lang w:eastAsia="en-US"/>
        </w:rPr>
        <w:t xml:space="preserve"> de </w:t>
      </w:r>
      <w:r w:rsidRPr="00F07337">
        <w:rPr>
          <w:rFonts w:ascii="Palatino Linotype" w:eastAsia="Calibri" w:hAnsi="Palatino Linotype" w:cs="Tahoma"/>
          <w:b/>
          <w:bCs/>
          <w:sz w:val="22"/>
          <w:szCs w:val="22"/>
          <w:lang w:eastAsia="en-US"/>
        </w:rPr>
        <w:t xml:space="preserve">manera irreversible o definitiva la información personal de su titular con el fin de que no pueda asociarse con él, ni permitir su identificación por su estructura, contenido o grado de desagregación; </w:t>
      </w:r>
      <w:r w:rsidRPr="00F07337">
        <w:rPr>
          <w:rFonts w:ascii="Palatino Linotype" w:eastAsia="Calibri" w:hAnsi="Palatino Linotype" w:cs="Tahoma"/>
          <w:bCs/>
          <w:sz w:val="22"/>
          <w:szCs w:val="22"/>
          <w:lang w:eastAsia="en-US"/>
        </w:rPr>
        <w:t>además, que la eficacia dependen de los resultados obtenidos, que deben ser similares o equivalentes a la eliminación o borrado de dichos datos, sin que se puedan re identificar con las tecnologías disponibles.</w:t>
      </w:r>
    </w:p>
    <w:p w:rsidR="006415B1" w:rsidRPr="00F07337" w:rsidRDefault="006415B1" w:rsidP="00E3592E">
      <w:pPr>
        <w:shd w:val="clear" w:color="auto" w:fill="FFFFFF" w:themeFill="background1"/>
        <w:spacing w:line="360" w:lineRule="auto"/>
        <w:jc w:val="both"/>
        <w:rPr>
          <w:rFonts w:ascii="Palatino Linotype" w:eastAsia="Calibri" w:hAnsi="Palatino Linotype" w:cs="Tahoma"/>
          <w:bCs/>
          <w:sz w:val="22"/>
          <w:szCs w:val="22"/>
          <w:lang w:eastAsia="en-US"/>
        </w:rPr>
      </w:pPr>
    </w:p>
    <w:p w:rsidR="006415B1" w:rsidRPr="00F07337" w:rsidRDefault="00F2764D" w:rsidP="00E3592E">
      <w:pPr>
        <w:spacing w:line="360" w:lineRule="auto"/>
        <w:jc w:val="both"/>
        <w:rPr>
          <w:rFonts w:ascii="Palatino Linotype" w:hAnsi="Palatino Linotype"/>
          <w:sz w:val="22"/>
          <w:szCs w:val="22"/>
          <w:lang w:val="es-ES"/>
        </w:rPr>
      </w:pPr>
      <w:r w:rsidRPr="00F07337">
        <w:rPr>
          <w:rFonts w:ascii="Palatino Linotype" w:hAnsi="Palatino Linotype"/>
          <w:sz w:val="22"/>
          <w:szCs w:val="22"/>
          <w:lang w:val="es-ES"/>
        </w:rPr>
        <w:t>Ahora bien</w:t>
      </w:r>
      <w:r w:rsidR="006415B1" w:rsidRPr="00F07337">
        <w:rPr>
          <w:rFonts w:ascii="Palatino Linotype" w:hAnsi="Palatino Linotype"/>
          <w:sz w:val="22"/>
          <w:szCs w:val="22"/>
          <w:lang w:val="es-ES"/>
        </w:rPr>
        <w:t>, a manera de referencia, se traen a colación los Criterios de Disociación de Datos Personales, emitidos por la Unidad Reguladora y de Control de Datos Personales del Gobierno de Uruguay, establece como técnica para anonimizar la información, entre otras las siguientes:</w:t>
      </w:r>
    </w:p>
    <w:p w:rsidR="006415B1" w:rsidRPr="00F07337" w:rsidRDefault="006415B1" w:rsidP="00E3592E">
      <w:pPr>
        <w:spacing w:line="360" w:lineRule="auto"/>
        <w:jc w:val="both"/>
        <w:rPr>
          <w:rFonts w:ascii="Palatino Linotype" w:hAnsi="Palatino Linotype"/>
          <w:sz w:val="22"/>
          <w:szCs w:val="22"/>
          <w:lang w:val="es-ES"/>
        </w:rPr>
      </w:pPr>
    </w:p>
    <w:p w:rsidR="006415B1" w:rsidRPr="00F07337" w:rsidRDefault="006415B1" w:rsidP="00E3592E">
      <w:pPr>
        <w:pStyle w:val="Prrafodelista"/>
        <w:numPr>
          <w:ilvl w:val="0"/>
          <w:numId w:val="46"/>
        </w:numPr>
        <w:spacing w:line="360" w:lineRule="auto"/>
        <w:jc w:val="both"/>
        <w:rPr>
          <w:rFonts w:ascii="Palatino Linotype" w:hAnsi="Palatino Linotype"/>
          <w:b/>
          <w:szCs w:val="22"/>
          <w:lang w:val="es-ES"/>
        </w:rPr>
      </w:pPr>
      <w:r w:rsidRPr="00F07337">
        <w:rPr>
          <w:rFonts w:ascii="Palatino Linotype" w:hAnsi="Palatino Linotype"/>
          <w:b/>
          <w:szCs w:val="22"/>
          <w:lang w:val="es-ES"/>
        </w:rPr>
        <w:t xml:space="preserve">Aleatorización: </w:t>
      </w:r>
      <w:r w:rsidRPr="00F07337">
        <w:rPr>
          <w:rFonts w:ascii="Palatino Linotype" w:hAnsi="Palatino Linotype"/>
          <w:szCs w:val="22"/>
          <w:lang w:val="es-ES"/>
        </w:rPr>
        <w:t>Técnica que modifica la veracidad de los datos, con el fin de eliminar el vínculo existente entre ellos y su titular; por lo cual, si se vuelven lo suficiente ambiguos los datos, no se podrá identificar a una persona en concreto.</w:t>
      </w:r>
    </w:p>
    <w:p w:rsidR="006415B1" w:rsidRPr="00F07337" w:rsidRDefault="006415B1" w:rsidP="00E3592E">
      <w:pPr>
        <w:pStyle w:val="Prrafodelista"/>
        <w:spacing w:line="360" w:lineRule="auto"/>
        <w:jc w:val="both"/>
        <w:rPr>
          <w:rFonts w:ascii="Palatino Linotype" w:hAnsi="Palatino Linotype"/>
          <w:b/>
          <w:szCs w:val="22"/>
          <w:lang w:val="es-ES"/>
        </w:rPr>
      </w:pPr>
    </w:p>
    <w:p w:rsidR="006415B1" w:rsidRPr="00F07337" w:rsidRDefault="006415B1" w:rsidP="00E3592E">
      <w:pPr>
        <w:pStyle w:val="Prrafodelista"/>
        <w:numPr>
          <w:ilvl w:val="0"/>
          <w:numId w:val="46"/>
        </w:numPr>
        <w:spacing w:line="360" w:lineRule="auto"/>
        <w:jc w:val="both"/>
        <w:rPr>
          <w:rFonts w:ascii="Palatino Linotype" w:hAnsi="Palatino Linotype"/>
          <w:b/>
          <w:szCs w:val="22"/>
          <w:lang w:val="es-ES"/>
        </w:rPr>
      </w:pPr>
      <w:r w:rsidRPr="00F07337">
        <w:rPr>
          <w:rFonts w:ascii="Palatino Linotype" w:hAnsi="Palatino Linotype"/>
          <w:b/>
          <w:szCs w:val="22"/>
          <w:lang w:val="es-ES"/>
        </w:rPr>
        <w:t xml:space="preserve">Agregación y Anonimato: </w:t>
      </w:r>
      <w:r w:rsidRPr="00F07337">
        <w:rPr>
          <w:rFonts w:ascii="Palatino Linotype" w:hAnsi="Palatino Linotype"/>
          <w:szCs w:val="22"/>
          <w:lang w:val="es-ES"/>
        </w:rPr>
        <w:t xml:space="preserve">Que tiene como objetivo el impedir que una persona sea singularizada cuando se le agrupa con un grupo de individuos; esta técnica, incluye el método </w:t>
      </w:r>
      <w:r w:rsidRPr="00F07337">
        <w:rPr>
          <w:rFonts w:ascii="Palatino Linotype" w:hAnsi="Palatino Linotype"/>
          <w:b/>
          <w:szCs w:val="22"/>
          <w:lang w:val="es-ES"/>
        </w:rPr>
        <w:t>de supresión</w:t>
      </w:r>
      <w:r w:rsidRPr="00F07337">
        <w:rPr>
          <w:rFonts w:ascii="Palatino Linotype" w:hAnsi="Palatino Linotype"/>
          <w:szCs w:val="22"/>
          <w:lang w:val="es-ES"/>
        </w:rPr>
        <w:t>, en la cual todos o algunos valores son remplazados por “*”.</w:t>
      </w:r>
    </w:p>
    <w:p w:rsidR="006415B1" w:rsidRPr="00F07337" w:rsidRDefault="006415B1" w:rsidP="00E3592E">
      <w:pPr>
        <w:spacing w:line="360" w:lineRule="auto"/>
        <w:jc w:val="both"/>
        <w:rPr>
          <w:rFonts w:ascii="Palatino Linotype" w:hAnsi="Palatino Linotype"/>
          <w:sz w:val="22"/>
          <w:szCs w:val="22"/>
          <w:lang w:val="es-ES"/>
        </w:rPr>
      </w:pPr>
    </w:p>
    <w:p w:rsidR="006415B1" w:rsidRPr="00F07337" w:rsidRDefault="006415B1" w:rsidP="00E3592E">
      <w:pPr>
        <w:spacing w:line="360" w:lineRule="auto"/>
        <w:jc w:val="both"/>
        <w:rPr>
          <w:rFonts w:ascii="Palatino Linotype" w:hAnsi="Palatino Linotype"/>
          <w:sz w:val="22"/>
          <w:szCs w:val="22"/>
          <w:lang w:val="es-ES"/>
        </w:rPr>
      </w:pPr>
      <w:r w:rsidRPr="00F07337">
        <w:rPr>
          <w:rFonts w:ascii="Palatino Linotype" w:hAnsi="Palatino Linotype"/>
          <w:sz w:val="22"/>
          <w:szCs w:val="22"/>
          <w:lang w:val="es-ES"/>
        </w:rPr>
        <w:lastRenderedPageBreak/>
        <w:t xml:space="preserve">Conforme a lo analizado, se puede advertir que la disociación no es un proceso que tenga que pasar ante el Comité de Transparencia, </w:t>
      </w:r>
      <w:r w:rsidRPr="00F07337">
        <w:rPr>
          <w:rFonts w:ascii="Palatino Linotype" w:hAnsi="Palatino Linotype"/>
          <w:b/>
          <w:sz w:val="22"/>
          <w:szCs w:val="22"/>
          <w:lang w:val="es-ES"/>
        </w:rPr>
        <w:t>pues no implica la actualización de una inexistencia, una incompetencia o clasificación,</w:t>
      </w:r>
      <w:r w:rsidRPr="00F07337">
        <w:rPr>
          <w:rFonts w:ascii="Palatino Linotype" w:hAnsi="Palatino Linotype"/>
          <w:sz w:val="22"/>
          <w:szCs w:val="22"/>
          <w:lang w:val="es-ES"/>
        </w:rPr>
        <w:t xml:space="preserve"> sino únicamente un procedimiento para que un dato personal no pueda asociarse a otro, que pueda hacerlo identificable. Para tal situación, el procedimiento de disociación, cuenta con una técnica denominada </w:t>
      </w:r>
      <w:r w:rsidRPr="00F07337">
        <w:rPr>
          <w:rFonts w:ascii="Palatino Linotype" w:hAnsi="Palatino Linotype"/>
          <w:b/>
          <w:sz w:val="22"/>
          <w:szCs w:val="22"/>
          <w:lang w:val="es-ES"/>
        </w:rPr>
        <w:t xml:space="preserve">anonimización, </w:t>
      </w:r>
      <w:r w:rsidRPr="00F07337">
        <w:rPr>
          <w:rFonts w:ascii="Palatino Linotype" w:hAnsi="Palatino Linotype"/>
          <w:sz w:val="22"/>
          <w:szCs w:val="22"/>
          <w:lang w:val="es-ES"/>
        </w:rPr>
        <w:t xml:space="preserve">que tiene como fin eliminar el vínculo de manera irreversible y definitiva de los datos personales, con otros, que permitan si identificación. </w:t>
      </w:r>
    </w:p>
    <w:p w:rsidR="006415B1" w:rsidRPr="00F07337" w:rsidRDefault="006415B1" w:rsidP="00E3592E">
      <w:pPr>
        <w:spacing w:line="360" w:lineRule="auto"/>
        <w:jc w:val="both"/>
        <w:rPr>
          <w:rFonts w:ascii="Palatino Linotype" w:hAnsi="Palatino Linotype"/>
          <w:sz w:val="22"/>
          <w:szCs w:val="22"/>
          <w:lang w:val="es-ES"/>
        </w:rPr>
      </w:pPr>
    </w:p>
    <w:p w:rsidR="006415B1" w:rsidRPr="00F07337" w:rsidRDefault="006415B1" w:rsidP="00E3592E">
      <w:pPr>
        <w:spacing w:line="360" w:lineRule="auto"/>
        <w:jc w:val="both"/>
        <w:rPr>
          <w:rFonts w:ascii="Palatino Linotype" w:hAnsi="Palatino Linotype"/>
          <w:sz w:val="22"/>
          <w:szCs w:val="22"/>
          <w:lang w:val="es-ES"/>
        </w:rPr>
      </w:pPr>
      <w:r w:rsidRPr="00F07337">
        <w:rPr>
          <w:rFonts w:ascii="Palatino Linotype" w:hAnsi="Palatino Linotype"/>
          <w:sz w:val="22"/>
          <w:szCs w:val="22"/>
          <w:lang w:val="es-ES"/>
        </w:rPr>
        <w:t>Conforme a lo anterior,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rsidR="006415B1" w:rsidRPr="00F07337" w:rsidRDefault="006415B1" w:rsidP="00E3592E">
      <w:pPr>
        <w:spacing w:line="360" w:lineRule="auto"/>
        <w:jc w:val="both"/>
        <w:rPr>
          <w:rFonts w:ascii="Palatino Linotype" w:hAnsi="Palatino Linotype"/>
          <w:sz w:val="22"/>
          <w:szCs w:val="22"/>
          <w:lang w:val="es-ES"/>
        </w:rPr>
      </w:pPr>
    </w:p>
    <w:p w:rsidR="006415B1" w:rsidRPr="00F07337" w:rsidRDefault="006415B1" w:rsidP="00E3592E">
      <w:pPr>
        <w:numPr>
          <w:ilvl w:val="0"/>
          <w:numId w:val="46"/>
        </w:numPr>
        <w:spacing w:line="360" w:lineRule="auto"/>
        <w:jc w:val="both"/>
        <w:rPr>
          <w:rFonts w:ascii="Palatino Linotype" w:hAnsi="Palatino Linotype"/>
          <w:b/>
          <w:sz w:val="22"/>
          <w:szCs w:val="22"/>
          <w:lang w:val="es-ES"/>
        </w:rPr>
      </w:pPr>
      <w:r w:rsidRPr="00F07337">
        <w:rPr>
          <w:rFonts w:ascii="Palatino Linotype" w:hAnsi="Palatino Linotype"/>
          <w:b/>
          <w:sz w:val="22"/>
          <w:szCs w:val="22"/>
          <w:lang w:val="es-ES"/>
        </w:rPr>
        <w:t xml:space="preserve">Aleatorización: </w:t>
      </w:r>
      <w:r w:rsidRPr="00F07337">
        <w:rPr>
          <w:rFonts w:ascii="Palatino Linotype" w:hAnsi="Palatino Linotype"/>
          <w:sz w:val="22"/>
          <w:szCs w:val="22"/>
          <w:lang w:val="es-ES"/>
        </w:rPr>
        <w:t>Separar de los documentos, el nombre de los servidores públicos, a efecto de proporcionarlos en un listado aparte, organizados alfabéticamente, con el fin de evitar que dicho dato se pueda vincular con el cargo o adscripción.</w:t>
      </w:r>
    </w:p>
    <w:p w:rsidR="006415B1" w:rsidRPr="00F07337" w:rsidRDefault="006415B1" w:rsidP="00E3592E">
      <w:pPr>
        <w:spacing w:line="360" w:lineRule="auto"/>
        <w:jc w:val="both"/>
        <w:rPr>
          <w:rFonts w:ascii="Palatino Linotype" w:hAnsi="Palatino Linotype"/>
          <w:b/>
          <w:sz w:val="22"/>
          <w:szCs w:val="22"/>
          <w:lang w:val="es-ES"/>
        </w:rPr>
      </w:pPr>
    </w:p>
    <w:p w:rsidR="006415B1" w:rsidRPr="00F07337" w:rsidRDefault="006415B1" w:rsidP="00E3592E">
      <w:pPr>
        <w:numPr>
          <w:ilvl w:val="0"/>
          <w:numId w:val="46"/>
        </w:numPr>
        <w:spacing w:line="360" w:lineRule="auto"/>
        <w:jc w:val="both"/>
        <w:rPr>
          <w:rFonts w:ascii="Palatino Linotype" w:hAnsi="Palatino Linotype"/>
          <w:b/>
          <w:sz w:val="22"/>
          <w:szCs w:val="22"/>
          <w:lang w:val="es-ES"/>
        </w:rPr>
      </w:pPr>
      <w:r w:rsidRPr="00F07337">
        <w:rPr>
          <w:rFonts w:ascii="Palatino Linotype" w:hAnsi="Palatino Linotype"/>
          <w:b/>
          <w:sz w:val="22"/>
          <w:szCs w:val="22"/>
          <w:lang w:val="es-ES"/>
        </w:rPr>
        <w:t xml:space="preserve">Supresión: </w:t>
      </w:r>
      <w:r w:rsidRPr="00F07337">
        <w:rPr>
          <w:rFonts w:ascii="Palatino Linotype" w:hAnsi="Palatino Linotype"/>
          <w:sz w:val="22"/>
          <w:szCs w:val="22"/>
          <w:lang w:val="es-ES"/>
        </w:rPr>
        <w:t>De los documentos que den cuenta de la información, eliminar el dato de cargo, adscripción, puesto, departamento u análogo y proporcionar un documento aparte, que contenga dicho dato, tal como el tabulador de sueldos.</w:t>
      </w:r>
    </w:p>
    <w:p w:rsidR="006415B1" w:rsidRPr="00F07337" w:rsidRDefault="006415B1" w:rsidP="00E3592E">
      <w:pPr>
        <w:spacing w:line="360" w:lineRule="auto"/>
        <w:jc w:val="both"/>
        <w:rPr>
          <w:rFonts w:ascii="Palatino Linotype" w:hAnsi="Palatino Linotype"/>
          <w:sz w:val="22"/>
          <w:szCs w:val="22"/>
          <w:lang w:val="es-ES"/>
        </w:rPr>
      </w:pPr>
    </w:p>
    <w:p w:rsidR="0086498D" w:rsidRPr="00965361" w:rsidRDefault="0086498D" w:rsidP="00E3592E">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Conforme a lo anterior, se considera que para atender el requerimiento informativo, el Sujeto Obligado deberá entregar la nómina general y, en su caso, la lista de raya, </w:t>
      </w:r>
      <w:r w:rsidRPr="00393F54">
        <w:rPr>
          <w:rFonts w:ascii="Palatino Linotype" w:hAnsi="Palatino Linotype"/>
          <w:b/>
          <w:sz w:val="22"/>
          <w:szCs w:val="22"/>
          <w:lang w:val="es-ES"/>
        </w:rPr>
        <w:t>disociada,</w:t>
      </w:r>
      <w:r>
        <w:rPr>
          <w:rFonts w:ascii="Palatino Linotype" w:hAnsi="Palatino Linotype"/>
          <w:sz w:val="22"/>
          <w:szCs w:val="22"/>
          <w:lang w:val="es-ES"/>
        </w:rPr>
        <w:t xml:space="preserve"> con el fin de eliminar cualquier el vínculo que permita identificar que determinados servidores públicos, realicen funciones operativas en materia de seguridad pública y así no poner en </w:t>
      </w:r>
      <w:r>
        <w:rPr>
          <w:rFonts w:ascii="Palatino Linotype" w:hAnsi="Palatino Linotype"/>
          <w:sz w:val="22"/>
          <w:szCs w:val="22"/>
          <w:lang w:val="es-ES"/>
        </w:rPr>
        <w:lastRenderedPageBreak/>
        <w:t>riesgo su</w:t>
      </w:r>
      <w:r w:rsidRPr="00965361">
        <w:rPr>
          <w:rFonts w:ascii="Palatino Linotype" w:hAnsi="Palatino Linotype"/>
          <w:b/>
          <w:bCs/>
          <w:sz w:val="22"/>
          <w:szCs w:val="22"/>
        </w:rPr>
        <w:t xml:space="preserve"> vida, seguridad o salud, </w:t>
      </w:r>
      <w:r>
        <w:rPr>
          <w:rFonts w:ascii="Palatino Linotype" w:hAnsi="Palatino Linotype"/>
          <w:b/>
          <w:bCs/>
          <w:sz w:val="22"/>
          <w:szCs w:val="22"/>
        </w:rPr>
        <w:t>o bien,</w:t>
      </w:r>
      <w:r w:rsidRPr="00965361">
        <w:rPr>
          <w:rFonts w:ascii="Palatino Linotype" w:hAnsi="Palatino Linotype"/>
          <w:b/>
          <w:bCs/>
          <w:sz w:val="22"/>
          <w:szCs w:val="22"/>
        </w:rPr>
        <w:t xml:space="preserve"> de sus familias o entorno social</w:t>
      </w:r>
      <w:r>
        <w:rPr>
          <w:rFonts w:ascii="Palatino Linotype" w:hAnsi="Palatino Linotype"/>
          <w:b/>
          <w:bCs/>
          <w:sz w:val="22"/>
          <w:szCs w:val="22"/>
        </w:rPr>
        <w:t xml:space="preserve">; </w:t>
      </w:r>
      <w:r>
        <w:rPr>
          <w:rFonts w:ascii="Palatino Linotype" w:hAnsi="Palatino Linotype"/>
          <w:bCs/>
          <w:sz w:val="22"/>
          <w:szCs w:val="22"/>
        </w:rPr>
        <w:t>además, de evitar que se menoscaben las actividades de prevención y persecución de delitos, que realizan.</w:t>
      </w:r>
    </w:p>
    <w:p w:rsidR="006415B1" w:rsidRDefault="006415B1" w:rsidP="00E3592E">
      <w:pPr>
        <w:tabs>
          <w:tab w:val="left" w:pos="4962"/>
        </w:tabs>
        <w:spacing w:line="360" w:lineRule="auto"/>
        <w:jc w:val="both"/>
        <w:rPr>
          <w:rFonts w:ascii="Palatino Linotype" w:hAnsi="Palatino Linotype" w:cs="Tahoma"/>
          <w:b/>
          <w:sz w:val="22"/>
          <w:szCs w:val="22"/>
        </w:rPr>
      </w:pPr>
    </w:p>
    <w:p w:rsidR="0086498D" w:rsidRPr="0068213E" w:rsidRDefault="0086498D" w:rsidP="00E3592E">
      <w:pPr>
        <w:tabs>
          <w:tab w:val="left" w:pos="4962"/>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t xml:space="preserve">SextO. </w:t>
      </w:r>
      <w:r>
        <w:rPr>
          <w:rFonts w:ascii="Palatino Linotype" w:hAnsi="Palatino Linotype" w:cs="Tahoma"/>
          <w:b/>
          <w:sz w:val="22"/>
          <w:szCs w:val="22"/>
        </w:rPr>
        <w:t>D</w:t>
      </w:r>
      <w:r w:rsidRPr="0068213E">
        <w:rPr>
          <w:rFonts w:ascii="Palatino Linotype" w:hAnsi="Palatino Linotype" w:cs="Tahoma"/>
          <w:b/>
          <w:sz w:val="22"/>
          <w:szCs w:val="22"/>
        </w:rPr>
        <w:t>e la versión pública.</w:t>
      </w:r>
    </w:p>
    <w:p w:rsidR="0086498D" w:rsidRDefault="0086498D" w:rsidP="00E3592E">
      <w:pPr>
        <w:tabs>
          <w:tab w:val="left" w:pos="4962"/>
        </w:tabs>
        <w:spacing w:line="360" w:lineRule="auto"/>
        <w:jc w:val="both"/>
        <w:rPr>
          <w:rFonts w:ascii="Palatino Linotype" w:hAnsi="Palatino Linotype" w:cs="Tahoma"/>
          <w:sz w:val="22"/>
          <w:szCs w:val="22"/>
          <w:lang w:val="es-ES"/>
        </w:rPr>
      </w:pPr>
    </w:p>
    <w:p w:rsidR="0086498D" w:rsidRPr="00A50EAF" w:rsidRDefault="0086498D" w:rsidP="00E3592E">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t>En efecto</w:t>
      </w:r>
      <w:r w:rsidRPr="00A50EAF">
        <w:rPr>
          <w:rFonts w:ascii="Palatino Linotype" w:hAnsi="Palatino Linotype" w:cs="Tahoma"/>
          <w:bCs/>
          <w:iCs/>
          <w:sz w:val="22"/>
          <w:szCs w:val="22"/>
        </w:rPr>
        <w:t xml:space="preserve">, </w:t>
      </w:r>
      <w:r>
        <w:rPr>
          <w:rFonts w:ascii="Palatino Linotype" w:hAnsi="Palatino Linotype" w:cs="Tahoma"/>
          <w:bCs/>
          <w:iCs/>
          <w:sz w:val="22"/>
          <w:szCs w:val="22"/>
        </w:rPr>
        <w:t>cuando los documentos de acceso público</w:t>
      </w:r>
      <w:r w:rsidRPr="00A50EAF">
        <w:rPr>
          <w:rFonts w:ascii="Palatino Linotype" w:hAnsi="Palatino Linotype" w:cs="Tahoma"/>
          <w:sz w:val="22"/>
          <w:szCs w:val="22"/>
        </w:rPr>
        <w:t xml:space="preserve"> puede</w:t>
      </w:r>
      <w:r>
        <w:rPr>
          <w:rFonts w:ascii="Palatino Linotype" w:hAnsi="Palatino Linotype" w:cs="Tahoma"/>
          <w:sz w:val="22"/>
          <w:szCs w:val="22"/>
        </w:rPr>
        <w:t>n</w:t>
      </w:r>
      <w:r w:rsidRPr="00A50EAF">
        <w:rPr>
          <w:rFonts w:ascii="Palatino Linotype" w:hAnsi="Palatino Linotype" w:cs="Tahoma"/>
          <w:sz w:val="22"/>
          <w:szCs w:val="22"/>
        </w:rPr>
        <w:t xml:space="preserve"> contener datos personales, que de hacerse públicos afectarían la intimidad, patrimonio y vida privada de sus titulares</w:t>
      </w:r>
      <w:r>
        <w:rPr>
          <w:rFonts w:ascii="Palatino Linotype" w:hAnsi="Palatino Linotype" w:cs="Tahoma"/>
          <w:sz w:val="22"/>
          <w:szCs w:val="22"/>
        </w:rPr>
        <w:t xml:space="preserve">, </w:t>
      </w:r>
      <w:r w:rsidRPr="00DE056E">
        <w:rPr>
          <w:rFonts w:ascii="Palatino Linotype" w:hAnsi="Palatino Linotype" w:cs="Tahoma"/>
          <w:sz w:val="22"/>
          <w:szCs w:val="22"/>
        </w:rPr>
        <w:t>se consideran confidenciales</w:t>
      </w:r>
      <w:r>
        <w:rPr>
          <w:rFonts w:ascii="Palatino Linotype" w:hAnsi="Palatino Linotype" w:cs="Tahoma"/>
          <w:sz w:val="22"/>
          <w:szCs w:val="22"/>
        </w:rPr>
        <w:t xml:space="preserve"> y</w:t>
      </w:r>
      <w:r w:rsidRPr="00D31710">
        <w:rPr>
          <w:rFonts w:ascii="Palatino Linotype" w:hAnsi="Palatino Linotype" w:cs="Tahoma"/>
          <w:sz w:val="22"/>
          <w:szCs w:val="22"/>
        </w:rPr>
        <w:t xml:space="preserve"> por tanto deben testarse al momento de la elaboración de versiones públicas</w:t>
      </w:r>
      <w:r>
        <w:rPr>
          <w:rFonts w:ascii="Palatino Linotype" w:hAnsi="Palatino Linotype" w:cs="Tahoma"/>
          <w:sz w:val="22"/>
          <w:szCs w:val="22"/>
        </w:rPr>
        <w:t xml:space="preserve">, </w:t>
      </w:r>
      <w:r w:rsidRPr="00A50EAF">
        <w:rPr>
          <w:rFonts w:ascii="Palatino Linotype" w:hAnsi="Palatino Linotype" w:cs="Tahoma"/>
          <w:sz w:val="22"/>
          <w:szCs w:val="22"/>
        </w:rPr>
        <w:t>de conformidad con la Ley de Transparencia y Acceso a la Información Pública del</w:t>
      </w:r>
      <w:r>
        <w:rPr>
          <w:rFonts w:ascii="Palatino Linotype" w:hAnsi="Palatino Linotype" w:cs="Tahoma"/>
          <w:sz w:val="22"/>
          <w:szCs w:val="22"/>
        </w:rPr>
        <w:t xml:space="preserve"> Estado de México y Municipios.</w:t>
      </w:r>
    </w:p>
    <w:p w:rsidR="0086498D" w:rsidRPr="00A50EAF" w:rsidRDefault="0086498D" w:rsidP="00E3592E">
      <w:pPr>
        <w:spacing w:line="360" w:lineRule="auto"/>
        <w:ind w:right="-93"/>
        <w:jc w:val="both"/>
        <w:rPr>
          <w:rFonts w:ascii="Palatino Linotype" w:hAnsi="Palatino Linotype" w:cs="Tahoma"/>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A50EAF">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rsidR="0086498D" w:rsidRPr="00A50EAF" w:rsidRDefault="0086498D" w:rsidP="00E3592E">
      <w:pPr>
        <w:numPr>
          <w:ilvl w:val="0"/>
          <w:numId w:val="4"/>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lastRenderedPageBreak/>
        <w:t xml:space="preserve">Se trate de datos personales o información privada; esto es, información concerniente a una persona física o jurídico colectiva y que </w:t>
      </w:r>
      <w:r>
        <w:rPr>
          <w:rFonts w:ascii="Palatino Linotype" w:hAnsi="Palatino Linotype" w:cs="Tahoma"/>
          <w:bCs/>
          <w:iCs/>
          <w:sz w:val="22"/>
          <w:szCs w:val="22"/>
          <w:lang w:val="es-ES"/>
        </w:rPr>
        <w:t>e</w:t>
      </w:r>
      <w:r w:rsidRPr="00A50EAF">
        <w:rPr>
          <w:rFonts w:ascii="Palatino Linotype" w:hAnsi="Palatino Linotype" w:cs="Tahoma"/>
          <w:bCs/>
          <w:iCs/>
          <w:sz w:val="22"/>
          <w:szCs w:val="22"/>
          <w:lang w:val="es-ES"/>
        </w:rPr>
        <w:t xml:space="preserve">sta sea identificada o identificable. </w:t>
      </w:r>
    </w:p>
    <w:p w:rsidR="0086498D" w:rsidRPr="00A50EAF" w:rsidRDefault="0086498D" w:rsidP="00E3592E">
      <w:pPr>
        <w:spacing w:line="360" w:lineRule="auto"/>
        <w:ind w:right="-93"/>
        <w:jc w:val="both"/>
        <w:rPr>
          <w:rFonts w:ascii="Palatino Linotype" w:hAnsi="Palatino Linotype" w:cs="Tahoma"/>
          <w:bCs/>
          <w:iCs/>
          <w:sz w:val="22"/>
          <w:szCs w:val="22"/>
          <w:lang w:val="es-ES"/>
        </w:rPr>
      </w:pPr>
    </w:p>
    <w:p w:rsidR="0086498D" w:rsidRPr="00A50EAF" w:rsidRDefault="0086498D" w:rsidP="00E3592E">
      <w:pPr>
        <w:numPr>
          <w:ilvl w:val="0"/>
          <w:numId w:val="4"/>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Para la difusión de los datos, se requiera el consentimiento del titular. </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Además, en el artículo 5° de dicho ordenamiento jurídico, establece que es la Ley aplicable para todo tratamiento de datos personales.</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Por tales situaciones, un dato personal es cualquier información que pueda hacer a una persona física identificada e identificable, como su nombre o imagen. Asimismo, la doctrina </w:t>
      </w:r>
      <w:r w:rsidRPr="00A50EAF">
        <w:rPr>
          <w:rFonts w:ascii="Palatino Linotype" w:hAnsi="Palatino Linotype" w:cs="Tahoma"/>
          <w:bCs/>
          <w:iCs/>
          <w:sz w:val="22"/>
          <w:szCs w:val="22"/>
        </w:rPr>
        <w:lastRenderedPageBreak/>
        <w:t>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cuando las personas tienen una relación comercial, </w:t>
      </w:r>
      <w:r w:rsidRPr="00BC1085">
        <w:rPr>
          <w:rFonts w:ascii="Palatino Linotype" w:hAnsi="Palatino Linotype" w:cs="Tahoma"/>
          <w:bCs/>
          <w:iCs/>
          <w:sz w:val="22"/>
          <w:szCs w:val="22"/>
          <w:u w:val="single"/>
        </w:rPr>
        <w:t>laboral</w:t>
      </w:r>
      <w:r w:rsidRPr="00A50EA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Bajo este esquema a continuación se analizan los datos personales susceptibles de clasificación que podrían estar contenidos en los</w:t>
      </w:r>
      <w:r>
        <w:rPr>
          <w:rFonts w:ascii="Palatino Linotype" w:hAnsi="Palatino Linotype" w:cs="Tahoma"/>
          <w:bCs/>
          <w:iCs/>
          <w:sz w:val="22"/>
          <w:szCs w:val="22"/>
        </w:rPr>
        <w:t xml:space="preserve"> documentos que se ordenan entregar, </w:t>
      </w:r>
      <w:r w:rsidRPr="00A50EAF">
        <w:rPr>
          <w:rFonts w:ascii="Palatino Linotype" w:hAnsi="Palatino Linotype" w:cs="Tahoma"/>
          <w:bCs/>
          <w:iCs/>
          <w:sz w:val="22"/>
          <w:szCs w:val="22"/>
        </w:rPr>
        <w:t xml:space="preserve">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 la </w:t>
      </w:r>
      <w:r w:rsidRPr="00A50EAF">
        <w:rPr>
          <w:rFonts w:ascii="Palatino Linotype" w:hAnsi="Palatino Linotype" w:cs="Tahoma"/>
          <w:b/>
          <w:bCs/>
          <w:iCs/>
          <w:sz w:val="22"/>
          <w:szCs w:val="22"/>
        </w:rPr>
        <w:t>Clave Única de Registro de Población</w:t>
      </w:r>
      <w:r w:rsidRPr="00A50EAF">
        <w:rPr>
          <w:rFonts w:ascii="Palatino Linotype" w:hAnsi="Palatino Linotype" w:cs="Tahoma"/>
          <w:bCs/>
          <w:iCs/>
          <w:sz w:val="22"/>
          <w:szCs w:val="22"/>
        </w:rPr>
        <w:t xml:space="preserve"> (CURP), la </w:t>
      </w:r>
      <w:r w:rsidRPr="00A50EAF">
        <w:rPr>
          <w:rFonts w:ascii="Palatino Linotype" w:hAnsi="Palatino Linotype" w:cs="Tahoma"/>
          <w:b/>
          <w:bCs/>
          <w:iCs/>
          <w:sz w:val="22"/>
          <w:szCs w:val="22"/>
        </w:rPr>
        <w:t>Clave de cualquier tipo de seguridad social</w:t>
      </w:r>
      <w:r w:rsidRPr="00A50EAF">
        <w:rPr>
          <w:rFonts w:ascii="Palatino Linotype" w:hAnsi="Palatino Linotype" w:cs="Tahoma"/>
          <w:bCs/>
          <w:iCs/>
          <w:sz w:val="22"/>
          <w:szCs w:val="22"/>
        </w:rPr>
        <w:t xml:space="preserve"> (ISSEMYM, u otros), los </w:t>
      </w:r>
      <w:r w:rsidRPr="00A50EAF">
        <w:rPr>
          <w:rFonts w:ascii="Palatino Linotype" w:hAnsi="Palatino Linotype" w:cs="Tahoma"/>
          <w:b/>
          <w:bCs/>
          <w:iCs/>
          <w:sz w:val="22"/>
          <w:szCs w:val="22"/>
        </w:rPr>
        <w:t xml:space="preserve">préstamos o descuentos </w:t>
      </w:r>
      <w:r w:rsidRPr="00A50EAF">
        <w:rPr>
          <w:rFonts w:ascii="Palatino Linotype" w:hAnsi="Palatino Linotype" w:cs="Tahoma"/>
          <w:bCs/>
          <w:iCs/>
          <w:sz w:val="22"/>
          <w:szCs w:val="22"/>
        </w:rPr>
        <w:t>que se le hagan al servidor público</w:t>
      </w:r>
      <w:r>
        <w:rPr>
          <w:rFonts w:ascii="Palatino Linotype" w:hAnsi="Palatino Linotype" w:cs="Tahoma"/>
          <w:bCs/>
          <w:iCs/>
          <w:sz w:val="22"/>
          <w:szCs w:val="22"/>
        </w:rPr>
        <w:t>, la clave interbancaria de depósito y Recaudación de Impuestos</w:t>
      </w:r>
      <w:r w:rsidRPr="00A50EAF">
        <w:rPr>
          <w:rFonts w:ascii="Palatino Linotype" w:hAnsi="Palatino Linotype" w:cs="Tahoma"/>
          <w:bCs/>
          <w:iCs/>
          <w:sz w:val="22"/>
          <w:szCs w:val="22"/>
        </w:rPr>
        <w:t>.</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pStyle w:val="Prrafodelista"/>
        <w:numPr>
          <w:ilvl w:val="0"/>
          <w:numId w:val="50"/>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lastRenderedPageBreak/>
        <w:t>Registro Federal de Contribuyentes</w:t>
      </w:r>
      <w:r w:rsidRPr="00A50EAF">
        <w:rPr>
          <w:rFonts w:ascii="Palatino Linotype" w:hAnsi="Palatino Linotype" w:cs="Tahoma"/>
          <w:bCs/>
          <w:iCs/>
          <w:szCs w:val="22"/>
        </w:rPr>
        <w:t xml:space="preserve"> (RFC)</w:t>
      </w:r>
    </w:p>
    <w:p w:rsidR="0086498D" w:rsidRPr="00A50EAF" w:rsidRDefault="0086498D" w:rsidP="00E3592E">
      <w:pPr>
        <w:spacing w:line="360" w:lineRule="auto"/>
        <w:ind w:left="360" w:right="-93"/>
        <w:jc w:val="both"/>
        <w:rPr>
          <w:rFonts w:ascii="Palatino Linotype" w:hAnsi="Palatino Linotype" w:cs="Tahoma"/>
          <w:bCs/>
          <w:iCs/>
          <w:szCs w:val="22"/>
        </w:rPr>
      </w:pPr>
    </w:p>
    <w:p w:rsidR="0086498D" w:rsidRDefault="0086498D" w:rsidP="00E3592E">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86498D" w:rsidRPr="00A50EAF"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Lo anterior, resulta congruente con el Criterio 19/17 emitido por el Instituto Nacional de Transparencia, Acceso a la Información y Protección de Datos Personales, en el cual se señala lo siguiente:</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Pr="008121C0" w:rsidRDefault="0086498D" w:rsidP="00E3592E">
      <w:pPr>
        <w:spacing w:line="360" w:lineRule="auto"/>
        <w:ind w:left="567" w:right="539"/>
        <w:jc w:val="both"/>
        <w:rPr>
          <w:rFonts w:ascii="Palatino Linotype" w:hAnsi="Palatino Linotype" w:cs="Tahoma"/>
          <w:bCs/>
          <w:i/>
          <w:iCs/>
          <w:szCs w:val="22"/>
        </w:rPr>
      </w:pPr>
      <w:r w:rsidRPr="008121C0">
        <w:rPr>
          <w:rFonts w:ascii="Palatino Linotype" w:hAnsi="Palatino Linotype" w:cs="Tahoma"/>
          <w:bCs/>
          <w:i/>
          <w:iCs/>
          <w:szCs w:val="22"/>
        </w:rPr>
        <w:t>“</w:t>
      </w:r>
      <w:r w:rsidRPr="008121C0">
        <w:rPr>
          <w:rFonts w:ascii="Palatino Linotype" w:hAnsi="Palatino Linotype" w:cs="Tahoma"/>
          <w:b/>
          <w:bCs/>
          <w:i/>
          <w:iCs/>
          <w:szCs w:val="22"/>
        </w:rPr>
        <w:t>Registro Federal de Contribuyentes (RFC) de personas físicas</w:t>
      </w:r>
      <w:r w:rsidRPr="008121C0">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rsidR="0086498D" w:rsidRPr="00A50EAF" w:rsidRDefault="0086498D" w:rsidP="00E3592E">
      <w:pPr>
        <w:spacing w:line="360" w:lineRule="auto"/>
        <w:ind w:right="-93"/>
        <w:jc w:val="both"/>
        <w:rPr>
          <w:rFonts w:ascii="Palatino Linotype" w:hAnsi="Palatino Linotype" w:cs="Tahoma"/>
          <w:bCs/>
          <w:iCs/>
          <w:sz w:val="22"/>
          <w:szCs w:val="22"/>
        </w:rPr>
      </w:pPr>
    </w:p>
    <w:p w:rsidR="0086498D" w:rsidRDefault="0086498D" w:rsidP="00E3592E">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rsidR="003B489D" w:rsidRPr="00A50EAF" w:rsidRDefault="003B489D" w:rsidP="00E3592E">
      <w:pPr>
        <w:spacing w:line="360" w:lineRule="auto"/>
        <w:ind w:right="-93"/>
        <w:jc w:val="both"/>
        <w:rPr>
          <w:rFonts w:ascii="Palatino Linotype" w:hAnsi="Palatino Linotype" w:cs="Tahoma"/>
          <w:bCs/>
          <w:iCs/>
          <w:sz w:val="22"/>
          <w:szCs w:val="22"/>
        </w:rPr>
      </w:pPr>
    </w:p>
    <w:p w:rsidR="0086498D" w:rsidRDefault="0086498D" w:rsidP="00E3592E">
      <w:pPr>
        <w:pStyle w:val="Prrafodelista"/>
        <w:numPr>
          <w:ilvl w:val="0"/>
          <w:numId w:val="49"/>
        </w:numPr>
        <w:spacing w:line="360" w:lineRule="auto"/>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rsidR="00E00A9A" w:rsidRPr="00A50EAF" w:rsidRDefault="00E00A9A" w:rsidP="00E00A9A">
      <w:pPr>
        <w:pStyle w:val="Prrafodelista"/>
        <w:spacing w:line="360" w:lineRule="auto"/>
        <w:jc w:val="both"/>
        <w:rPr>
          <w:rFonts w:ascii="Palatino Linotype" w:hAnsi="Palatino Linotype" w:cs="Tahoma"/>
          <w:b/>
          <w:szCs w:val="22"/>
        </w:rPr>
      </w:pPr>
    </w:p>
    <w:p w:rsidR="0086498D" w:rsidRPr="00A50EAF" w:rsidRDefault="0086498D" w:rsidP="00E359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0086498D" w:rsidRPr="00A50EAF" w:rsidRDefault="0086498D" w:rsidP="00E3592E">
      <w:pPr>
        <w:spacing w:line="360" w:lineRule="auto"/>
        <w:contextualSpacing/>
        <w:jc w:val="both"/>
        <w:rPr>
          <w:rFonts w:ascii="Palatino Linotype" w:hAnsi="Palatino Linotype" w:cs="Tahoma"/>
          <w:sz w:val="22"/>
          <w:szCs w:val="22"/>
          <w:lang w:eastAsia="es-MX"/>
        </w:rPr>
      </w:pPr>
    </w:p>
    <w:p w:rsidR="0086498D" w:rsidRPr="00A50EAF" w:rsidRDefault="0086498D" w:rsidP="00E359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0086498D" w:rsidRPr="00A50EAF" w:rsidRDefault="0086498D" w:rsidP="00E3592E">
      <w:pPr>
        <w:spacing w:line="360" w:lineRule="auto"/>
        <w:contextualSpacing/>
        <w:jc w:val="both"/>
        <w:rPr>
          <w:rFonts w:ascii="Palatino Linotype" w:hAnsi="Palatino Linotype" w:cs="Tahoma"/>
          <w:sz w:val="22"/>
          <w:szCs w:val="22"/>
          <w:lang w:eastAsia="es-MX"/>
        </w:rPr>
      </w:pPr>
    </w:p>
    <w:p w:rsidR="0086498D" w:rsidRPr="00A50EAF" w:rsidRDefault="0086498D" w:rsidP="00E359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w:t>
      </w:r>
      <w:r w:rsidRPr="00A50EAF">
        <w:rPr>
          <w:rFonts w:ascii="Palatino Linotype" w:hAnsi="Palatino Linotype" w:cs="Tahoma"/>
          <w:sz w:val="22"/>
          <w:szCs w:val="22"/>
          <w:lang w:eastAsia="es-MX"/>
        </w:rPr>
        <w:lastRenderedPageBreak/>
        <w:t>Población a todas las personas residentes en el país, así como a los mexicanos que residan en el extranjero.</w:t>
      </w:r>
    </w:p>
    <w:p w:rsidR="0086498D" w:rsidRPr="00A50EAF" w:rsidRDefault="0086498D" w:rsidP="00E3592E">
      <w:pPr>
        <w:spacing w:line="360" w:lineRule="auto"/>
        <w:contextualSpacing/>
        <w:jc w:val="both"/>
        <w:rPr>
          <w:rFonts w:ascii="Palatino Linotype" w:hAnsi="Palatino Linotype" w:cs="Tahoma"/>
          <w:b/>
          <w:sz w:val="22"/>
          <w:szCs w:val="22"/>
          <w:lang w:eastAsia="es-MX"/>
        </w:rPr>
      </w:pPr>
    </w:p>
    <w:p w:rsidR="0086498D" w:rsidRPr="00A50EAF" w:rsidRDefault="0086498D" w:rsidP="00E359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14"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la Clave Ú</w:t>
      </w:r>
      <w:r>
        <w:rPr>
          <w:rFonts w:ascii="Palatino Linotype" w:hAnsi="Palatino Linotype" w:cs="Tahoma"/>
          <w:sz w:val="22"/>
          <w:szCs w:val="22"/>
          <w:lang w:eastAsia="es-MX"/>
        </w:rPr>
        <w:t xml:space="preserve">nica del Registro de Población  </w:t>
      </w:r>
      <w:r w:rsidRPr="00A50EAF">
        <w:rPr>
          <w:rFonts w:ascii="Palatino Linotype" w:hAnsi="Palatino Linotype" w:cs="Tahoma"/>
          <w:sz w:val="22"/>
          <w:szCs w:val="22"/>
          <w:lang w:eastAsia="es-MX"/>
        </w:rPr>
        <w:t xml:space="preserve">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rsidR="0086498D" w:rsidRPr="00A50EAF" w:rsidRDefault="0086498D" w:rsidP="00E3592E">
      <w:pPr>
        <w:spacing w:line="360" w:lineRule="auto"/>
        <w:contextualSpacing/>
        <w:jc w:val="both"/>
        <w:rPr>
          <w:rFonts w:ascii="Palatino Linotype" w:hAnsi="Palatino Linotype" w:cs="Tahoma"/>
          <w:sz w:val="22"/>
          <w:szCs w:val="22"/>
          <w:lang w:eastAsia="es-MX"/>
        </w:rPr>
      </w:pPr>
    </w:p>
    <w:p w:rsidR="0086498D" w:rsidRPr="00A50EAF" w:rsidRDefault="0086498D" w:rsidP="00E359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rsidR="0086498D" w:rsidRPr="00A50EAF" w:rsidRDefault="0086498D" w:rsidP="00E359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rsidR="0086498D" w:rsidRPr="00A50EAF" w:rsidRDefault="0086498D" w:rsidP="00E359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rsidR="0086498D" w:rsidRPr="00A50EAF" w:rsidRDefault="0086498D" w:rsidP="00E359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rsidR="0086498D" w:rsidRPr="00A50EAF" w:rsidRDefault="0086498D" w:rsidP="00E3592E">
      <w:pPr>
        <w:spacing w:line="360" w:lineRule="auto"/>
        <w:contextualSpacing/>
        <w:jc w:val="both"/>
        <w:rPr>
          <w:rFonts w:ascii="Palatino Linotype" w:hAnsi="Palatino Linotype" w:cs="Tahoma"/>
          <w:sz w:val="22"/>
          <w:szCs w:val="22"/>
          <w:lang w:eastAsia="es-MX"/>
        </w:rPr>
      </w:pPr>
    </w:p>
    <w:p w:rsidR="0086498D" w:rsidRPr="00A50EAF" w:rsidRDefault="0086498D" w:rsidP="00E359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rsidR="0086498D" w:rsidRPr="00A50EAF" w:rsidRDefault="0086498D" w:rsidP="00E3592E">
      <w:pPr>
        <w:spacing w:line="360" w:lineRule="auto"/>
        <w:contextualSpacing/>
        <w:jc w:val="both"/>
        <w:rPr>
          <w:rFonts w:ascii="Palatino Linotype" w:hAnsi="Palatino Linotype" w:cs="Tahoma"/>
          <w:sz w:val="22"/>
          <w:szCs w:val="22"/>
          <w:lang w:eastAsia="es-MX"/>
        </w:rPr>
      </w:pPr>
    </w:p>
    <w:p w:rsidR="0086498D" w:rsidRPr="00A50EAF" w:rsidRDefault="0086498D" w:rsidP="00E3592E">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86498D" w:rsidRPr="00A50EAF" w:rsidRDefault="0086498D" w:rsidP="00E3592E">
      <w:pPr>
        <w:spacing w:line="360" w:lineRule="auto"/>
        <w:contextualSpacing/>
        <w:jc w:val="both"/>
        <w:rPr>
          <w:rFonts w:ascii="Palatino Linotype" w:hAnsi="Palatino Linotype" w:cs="Tahoma"/>
          <w:sz w:val="22"/>
          <w:szCs w:val="22"/>
        </w:rPr>
      </w:pPr>
    </w:p>
    <w:p w:rsidR="0086498D" w:rsidRPr="00A50EAF" w:rsidRDefault="0086498D" w:rsidP="00E359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Resulta aplicable en la especie, como argumento orientador, el Criterio 3/10, emitido por el INAI.</w:t>
      </w:r>
    </w:p>
    <w:p w:rsidR="0086498D" w:rsidRPr="00A50EAF" w:rsidRDefault="0086498D" w:rsidP="00E3592E">
      <w:pPr>
        <w:spacing w:line="360" w:lineRule="auto"/>
        <w:contextualSpacing/>
        <w:jc w:val="both"/>
        <w:rPr>
          <w:rFonts w:ascii="Palatino Linotype" w:hAnsi="Palatino Linotype" w:cs="Tahoma"/>
          <w:sz w:val="22"/>
          <w:szCs w:val="22"/>
        </w:rPr>
      </w:pPr>
    </w:p>
    <w:p w:rsidR="0086498D" w:rsidRPr="005A29A9" w:rsidRDefault="0086498D" w:rsidP="00E3592E">
      <w:pPr>
        <w:autoSpaceDE w:val="0"/>
        <w:autoSpaceDN w:val="0"/>
        <w:adjustRightInd w:val="0"/>
        <w:spacing w:line="360" w:lineRule="auto"/>
        <w:ind w:left="567" w:right="567"/>
        <w:jc w:val="both"/>
        <w:rPr>
          <w:rFonts w:ascii="Palatino Linotype" w:eastAsia="Calibri" w:hAnsi="Palatino Linotype" w:cs="Tahoma"/>
          <w:i/>
          <w:color w:val="000000"/>
        </w:rPr>
      </w:pPr>
      <w:r w:rsidRPr="005A29A9">
        <w:rPr>
          <w:rFonts w:ascii="Palatino Linotype" w:eastAsia="Calibri" w:hAnsi="Palatino Linotype" w:cs="Tahoma"/>
          <w:b/>
          <w:bCs/>
          <w:i/>
          <w:color w:val="000000"/>
        </w:rPr>
        <w:t xml:space="preserve">Clave Única de Registro de Población (CURP) es un dato personal confidencial. </w:t>
      </w:r>
      <w:r w:rsidRPr="005A29A9">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E3592E" w:rsidRDefault="00E3592E" w:rsidP="00E3592E">
      <w:pPr>
        <w:spacing w:line="360" w:lineRule="auto"/>
        <w:jc w:val="both"/>
        <w:rPr>
          <w:rFonts w:ascii="Palatino Linotype" w:hAnsi="Palatino Linotype" w:cs="Tahoma"/>
          <w:sz w:val="22"/>
          <w:szCs w:val="22"/>
        </w:rPr>
      </w:pPr>
    </w:p>
    <w:p w:rsidR="0086498D" w:rsidRDefault="0086498D" w:rsidP="00E3592E">
      <w:pPr>
        <w:spacing w:line="360" w:lineRule="auto"/>
        <w:jc w:val="both"/>
        <w:rPr>
          <w:rFonts w:ascii="Palatino Linotype" w:hAnsi="Palatino Linotype" w:cs="Tahoma"/>
          <w:sz w:val="22"/>
          <w:szCs w:val="22"/>
        </w:rPr>
      </w:pPr>
      <w:r w:rsidRPr="00A50EA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rsidR="00E3592E" w:rsidRDefault="00E3592E" w:rsidP="00E3592E">
      <w:pPr>
        <w:spacing w:line="360" w:lineRule="auto"/>
        <w:jc w:val="both"/>
        <w:rPr>
          <w:rFonts w:ascii="Palatino Linotype" w:hAnsi="Palatino Linotype" w:cs="Tahoma"/>
          <w:sz w:val="22"/>
          <w:szCs w:val="22"/>
        </w:rPr>
      </w:pPr>
    </w:p>
    <w:p w:rsidR="0086498D" w:rsidRPr="00A50EAF" w:rsidRDefault="0086498D" w:rsidP="00E3592E">
      <w:pPr>
        <w:pStyle w:val="Prrafodelista"/>
        <w:numPr>
          <w:ilvl w:val="0"/>
          <w:numId w:val="48"/>
        </w:numPr>
        <w:spacing w:line="360" w:lineRule="auto"/>
        <w:jc w:val="both"/>
        <w:rPr>
          <w:rFonts w:ascii="Palatino Linotype" w:hAnsi="Palatino Linotype" w:cs="Tahoma"/>
          <w:b/>
          <w:szCs w:val="22"/>
          <w:lang w:eastAsia="es-MX"/>
        </w:rPr>
      </w:pPr>
      <w:r w:rsidRPr="00A50EAF">
        <w:rPr>
          <w:rFonts w:ascii="Palatino Linotype" w:hAnsi="Palatino Linotype" w:cs="Tahoma"/>
          <w:b/>
          <w:szCs w:val="22"/>
        </w:rPr>
        <w:t>Clave de seguridad social ISSEMYM.</w:t>
      </w:r>
    </w:p>
    <w:p w:rsidR="0086498D" w:rsidRPr="00A50EAF" w:rsidRDefault="0086498D" w:rsidP="00E3592E">
      <w:pPr>
        <w:pStyle w:val="Prrafodelista"/>
        <w:spacing w:line="360" w:lineRule="auto"/>
        <w:jc w:val="both"/>
        <w:rPr>
          <w:rFonts w:ascii="Palatino Linotype" w:hAnsi="Palatino Linotype" w:cs="Tahoma"/>
          <w:szCs w:val="22"/>
          <w:lang w:eastAsia="es-MX"/>
        </w:rPr>
      </w:pPr>
    </w:p>
    <w:p w:rsidR="0086498D" w:rsidRPr="00A50EAF" w:rsidRDefault="0086498D" w:rsidP="00E3592E">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86498D" w:rsidRPr="00A50EAF" w:rsidRDefault="0086498D" w:rsidP="00E3592E">
      <w:pPr>
        <w:spacing w:line="360" w:lineRule="auto"/>
        <w:jc w:val="both"/>
        <w:rPr>
          <w:rFonts w:ascii="Palatino Linotype" w:hAnsi="Palatino Linotype" w:cs="Tahoma"/>
          <w:sz w:val="22"/>
          <w:szCs w:val="22"/>
          <w:lang w:eastAsia="es-MX"/>
        </w:rPr>
      </w:pPr>
    </w:p>
    <w:p w:rsidR="0086498D" w:rsidRPr="00A50EAF" w:rsidRDefault="0086498D" w:rsidP="00E3592E">
      <w:pPr>
        <w:spacing w:line="360" w:lineRule="auto"/>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50EAF">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rsidR="0086498D" w:rsidRPr="00A50EAF" w:rsidRDefault="0086498D" w:rsidP="00E3592E">
      <w:pPr>
        <w:pStyle w:val="Prrafodelista"/>
        <w:spacing w:line="360" w:lineRule="auto"/>
        <w:jc w:val="both"/>
        <w:rPr>
          <w:rFonts w:ascii="Palatino Linotype" w:hAnsi="Palatino Linotype" w:cs="Tahoma"/>
          <w:szCs w:val="22"/>
          <w:lang w:eastAsia="es-MX"/>
        </w:rPr>
      </w:pPr>
    </w:p>
    <w:p w:rsidR="0086498D" w:rsidRPr="00A50EAF" w:rsidRDefault="0086498D" w:rsidP="00E359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rsidR="0086498D" w:rsidRPr="00A50EAF" w:rsidRDefault="0086498D" w:rsidP="00E3592E">
      <w:pPr>
        <w:pStyle w:val="Prrafodelista"/>
        <w:spacing w:line="360" w:lineRule="auto"/>
        <w:jc w:val="both"/>
        <w:rPr>
          <w:rFonts w:ascii="Palatino Linotype" w:hAnsi="Palatino Linotype" w:cs="Tahoma"/>
          <w:szCs w:val="22"/>
          <w:lang w:eastAsia="es-MX"/>
        </w:rPr>
      </w:pPr>
    </w:p>
    <w:p w:rsidR="0086498D" w:rsidRPr="00A50EAF" w:rsidRDefault="0086498D" w:rsidP="00E3592E">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rsidR="00E00A9A" w:rsidRPr="00E00A9A" w:rsidRDefault="00E00A9A" w:rsidP="00E00A9A">
      <w:pPr>
        <w:pStyle w:val="Prrafodelista"/>
        <w:spacing w:line="360" w:lineRule="auto"/>
        <w:ind w:right="-93"/>
        <w:jc w:val="both"/>
        <w:rPr>
          <w:rFonts w:ascii="Palatino Linotype" w:hAnsi="Palatino Linotype" w:cs="Tahoma"/>
          <w:b/>
          <w:szCs w:val="22"/>
        </w:rPr>
      </w:pPr>
    </w:p>
    <w:p w:rsidR="00E00A9A" w:rsidRPr="00E00A9A" w:rsidRDefault="00E00A9A" w:rsidP="00E00A9A">
      <w:pPr>
        <w:pStyle w:val="Prrafodelista"/>
        <w:spacing w:line="360" w:lineRule="auto"/>
        <w:ind w:right="-93"/>
        <w:jc w:val="both"/>
        <w:rPr>
          <w:rFonts w:ascii="Palatino Linotype" w:hAnsi="Palatino Linotype" w:cs="Tahoma"/>
          <w:b/>
          <w:szCs w:val="22"/>
        </w:rPr>
      </w:pPr>
    </w:p>
    <w:p w:rsidR="00E00A9A" w:rsidRPr="00E00A9A" w:rsidRDefault="00E00A9A" w:rsidP="00E00A9A">
      <w:pPr>
        <w:pStyle w:val="Prrafodelista"/>
        <w:spacing w:line="360" w:lineRule="auto"/>
        <w:ind w:right="-93"/>
        <w:jc w:val="both"/>
        <w:rPr>
          <w:rFonts w:ascii="Palatino Linotype" w:hAnsi="Palatino Linotype" w:cs="Tahoma"/>
          <w:b/>
          <w:szCs w:val="22"/>
        </w:rPr>
      </w:pPr>
    </w:p>
    <w:p w:rsidR="00E00A9A" w:rsidRDefault="00E00A9A" w:rsidP="00E00A9A">
      <w:pPr>
        <w:pStyle w:val="Prrafodelista"/>
        <w:spacing w:line="360" w:lineRule="auto"/>
        <w:ind w:right="-93"/>
        <w:jc w:val="both"/>
        <w:rPr>
          <w:rFonts w:ascii="Palatino Linotype" w:hAnsi="Palatino Linotype" w:cs="Tahoma"/>
          <w:b/>
          <w:szCs w:val="22"/>
        </w:rPr>
      </w:pPr>
    </w:p>
    <w:p w:rsidR="00E00A9A" w:rsidRPr="00E00A9A" w:rsidRDefault="00E00A9A" w:rsidP="00E00A9A">
      <w:pPr>
        <w:pStyle w:val="Prrafodelista"/>
        <w:spacing w:line="360" w:lineRule="auto"/>
        <w:ind w:right="-93"/>
        <w:jc w:val="both"/>
        <w:rPr>
          <w:rFonts w:ascii="Palatino Linotype" w:hAnsi="Palatino Linotype" w:cs="Tahoma"/>
          <w:b/>
          <w:szCs w:val="22"/>
        </w:rPr>
      </w:pPr>
    </w:p>
    <w:p w:rsidR="0086498D" w:rsidRPr="00BC1085" w:rsidRDefault="0086498D" w:rsidP="00E3592E">
      <w:pPr>
        <w:pStyle w:val="Prrafodelista"/>
        <w:numPr>
          <w:ilvl w:val="0"/>
          <w:numId w:val="50"/>
        </w:numPr>
        <w:spacing w:line="360" w:lineRule="auto"/>
        <w:ind w:right="-93"/>
        <w:jc w:val="both"/>
        <w:rPr>
          <w:rFonts w:ascii="Palatino Linotype" w:hAnsi="Palatino Linotype" w:cs="Tahoma"/>
          <w:b/>
          <w:szCs w:val="22"/>
        </w:rPr>
      </w:pPr>
      <w:r w:rsidRPr="00A50EAF">
        <w:rPr>
          <w:rFonts w:ascii="Palatino Linotype" w:hAnsi="Palatino Linotype" w:cs="Tahoma"/>
          <w:b/>
          <w:bCs/>
          <w:iCs/>
          <w:szCs w:val="22"/>
        </w:rPr>
        <w:lastRenderedPageBreak/>
        <w:t>Préstamos o descuentos que se le hagan al servidor público.</w:t>
      </w:r>
    </w:p>
    <w:p w:rsidR="0086498D" w:rsidRDefault="0086498D" w:rsidP="00E3592E">
      <w:pPr>
        <w:spacing w:line="360" w:lineRule="auto"/>
        <w:ind w:right="-93"/>
        <w:jc w:val="both"/>
        <w:rPr>
          <w:rFonts w:ascii="Palatino Linotype" w:hAnsi="Palatino Linotype" w:cs="Tahoma"/>
          <w:b/>
          <w:bCs/>
          <w:iCs/>
          <w:szCs w:val="22"/>
        </w:rPr>
      </w:pPr>
    </w:p>
    <w:p w:rsidR="0086498D" w:rsidRPr="00784DBB" w:rsidRDefault="0086498D" w:rsidP="00E3592E">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Existen deducciones que se generan con motivo de una decisión libre y voluntaria de los servidores públicos, como son: contratar seguros de vida, de gastos médicos mayores (potenciación) o de automóvil.</w:t>
      </w:r>
    </w:p>
    <w:p w:rsidR="0086498D" w:rsidRPr="00784DBB" w:rsidRDefault="0086498D" w:rsidP="00E3592E">
      <w:pPr>
        <w:spacing w:line="360" w:lineRule="auto"/>
        <w:ind w:right="-93"/>
        <w:jc w:val="both"/>
        <w:rPr>
          <w:rFonts w:ascii="Palatino Linotype" w:hAnsi="Palatino Linotype" w:cs="Tahoma"/>
          <w:sz w:val="22"/>
          <w:szCs w:val="22"/>
        </w:rPr>
      </w:pPr>
    </w:p>
    <w:p w:rsidR="0086498D" w:rsidRPr="00784DBB" w:rsidRDefault="0086498D" w:rsidP="00E3592E">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 xml:space="preserve">Asimismo, pueden existir deducciones que se generan con motivo de una sentencia judicial, como es la pensión alimenticia que periódicamente se deposita en la cuenta de un trabajador, o bien, que se retira de la cuenta de un empleado, a efecto de que sea entregado a un tercero.  </w:t>
      </w:r>
    </w:p>
    <w:p w:rsidR="0086498D" w:rsidRPr="00784DBB" w:rsidRDefault="0086498D" w:rsidP="00E3592E">
      <w:pPr>
        <w:spacing w:line="360" w:lineRule="auto"/>
        <w:ind w:right="-93"/>
        <w:jc w:val="both"/>
        <w:rPr>
          <w:rFonts w:ascii="Palatino Linotype" w:hAnsi="Palatino Linotype" w:cs="Tahoma"/>
          <w:sz w:val="22"/>
          <w:szCs w:val="22"/>
        </w:rPr>
      </w:pPr>
    </w:p>
    <w:p w:rsidR="0086498D" w:rsidRDefault="0086498D" w:rsidP="00E3592E">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w:t>
      </w:r>
      <w:r>
        <w:rPr>
          <w:rFonts w:ascii="Palatino Linotype" w:hAnsi="Palatino Linotype" w:cs="Tahoma"/>
          <w:sz w:val="22"/>
          <w:szCs w:val="22"/>
        </w:rPr>
        <w:t>dor público da a su patrimonio.</w:t>
      </w:r>
    </w:p>
    <w:p w:rsidR="0086498D" w:rsidRPr="00784DBB" w:rsidRDefault="0086498D" w:rsidP="00E3592E">
      <w:pPr>
        <w:spacing w:line="360" w:lineRule="auto"/>
        <w:ind w:right="-93"/>
        <w:jc w:val="both"/>
        <w:rPr>
          <w:rFonts w:ascii="Palatino Linotype" w:hAnsi="Palatino Linotype" w:cs="Tahoma"/>
          <w:sz w:val="22"/>
          <w:szCs w:val="22"/>
        </w:rPr>
      </w:pPr>
    </w:p>
    <w:p w:rsidR="0086498D" w:rsidRPr="00784DBB" w:rsidRDefault="0086498D" w:rsidP="00E3592E">
      <w:pPr>
        <w:spacing w:line="360" w:lineRule="auto"/>
        <w:ind w:right="-93"/>
        <w:jc w:val="both"/>
        <w:rPr>
          <w:rFonts w:ascii="Palatino Linotype" w:hAnsi="Palatino Linotype" w:cs="Tahoma"/>
          <w:sz w:val="22"/>
          <w:szCs w:val="22"/>
        </w:rPr>
      </w:pPr>
      <w:r w:rsidRPr="00784DBB">
        <w:rPr>
          <w:rFonts w:ascii="Palatino Linotype" w:hAnsi="Palatino Linotype" w:cs="Tahoma"/>
          <w:sz w:val="22"/>
          <w:szCs w:val="22"/>
        </w:rPr>
        <w:t>Por lo tanto</w:t>
      </w:r>
      <w:r>
        <w:rPr>
          <w:rFonts w:ascii="Palatino Linotype" w:hAnsi="Palatino Linotype" w:cs="Tahoma"/>
          <w:sz w:val="22"/>
          <w:szCs w:val="22"/>
        </w:rPr>
        <w:t>,</w:t>
      </w:r>
      <w:r w:rsidRPr="00784DBB">
        <w:rPr>
          <w:rFonts w:ascii="Palatino Linotype" w:hAnsi="Palatino Linotype" w:cs="Tahoma"/>
          <w:sz w:val="22"/>
          <w:szCs w:val="22"/>
        </w:rPr>
        <w:t xml:space="preserve"> resulta procedente clasificar dicho dato en términos del artículo 143, fracción I de la Ley de Transparencia y Acceso a la Información Pública del Estado de México y Municipios.</w:t>
      </w:r>
    </w:p>
    <w:p w:rsidR="0086498D" w:rsidRDefault="0086498D" w:rsidP="00E3592E">
      <w:pPr>
        <w:pStyle w:val="Prrafodelista"/>
        <w:spacing w:line="360" w:lineRule="auto"/>
        <w:ind w:right="-93"/>
        <w:rPr>
          <w:rFonts w:ascii="Palatino Linotype" w:hAnsi="Palatino Linotype" w:cs="Tahoma"/>
          <w:b/>
          <w:szCs w:val="22"/>
        </w:rPr>
      </w:pPr>
    </w:p>
    <w:p w:rsidR="0086498D" w:rsidRPr="00A50EAF" w:rsidRDefault="0086498D" w:rsidP="00E3592E">
      <w:pPr>
        <w:pStyle w:val="Prrafodelista"/>
        <w:numPr>
          <w:ilvl w:val="0"/>
          <w:numId w:val="50"/>
        </w:numPr>
        <w:spacing w:line="360" w:lineRule="auto"/>
        <w:ind w:right="-93"/>
        <w:jc w:val="both"/>
        <w:rPr>
          <w:rFonts w:ascii="Palatino Linotype" w:hAnsi="Palatino Linotype" w:cs="Tahoma"/>
          <w:b/>
          <w:szCs w:val="22"/>
        </w:rPr>
      </w:pPr>
      <w:r>
        <w:rPr>
          <w:rFonts w:ascii="Palatino Linotype" w:hAnsi="Palatino Linotype" w:cs="Tahoma"/>
          <w:b/>
          <w:bCs/>
          <w:iCs/>
          <w:szCs w:val="22"/>
        </w:rPr>
        <w:t>Número de cuenta bancario.</w:t>
      </w:r>
    </w:p>
    <w:p w:rsidR="0086498D" w:rsidRPr="00A50EAF" w:rsidRDefault="0086498D" w:rsidP="00E3592E">
      <w:pPr>
        <w:spacing w:line="360" w:lineRule="auto"/>
        <w:ind w:right="-93"/>
        <w:jc w:val="both"/>
        <w:rPr>
          <w:rFonts w:ascii="Palatino Linotype" w:hAnsi="Palatino Linotype" w:cs="Tahoma"/>
          <w:sz w:val="22"/>
          <w:szCs w:val="22"/>
        </w:rPr>
      </w:pPr>
    </w:p>
    <w:p w:rsidR="0086498D" w:rsidRDefault="0086498D" w:rsidP="00E3592E">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t xml:space="preserve">Como se precisó anteriormente, uno de los requisitos que indica la nómina del OSFEM que se </w:t>
      </w:r>
      <w:r w:rsidRPr="007C3800">
        <w:rPr>
          <w:rFonts w:ascii="Palatino Linotype" w:hAnsi="Palatino Linotype" w:cs="Tahoma"/>
          <w:sz w:val="22"/>
          <w:szCs w:val="22"/>
        </w:rPr>
        <w:t>deben agregar es el número de cuenta bancario al que se deposita</w:t>
      </w:r>
      <w:r w:rsidRPr="00BC1085">
        <w:rPr>
          <w:rFonts w:ascii="Palatino Linotype" w:hAnsi="Palatino Linotype" w:cs="Tahoma"/>
          <w:sz w:val="22"/>
          <w:szCs w:val="22"/>
          <w:lang w:eastAsia="es-MX"/>
        </w:rPr>
        <w:t xml:space="preserve"> el sueldo del servidor público</w:t>
      </w:r>
      <w:r>
        <w:rPr>
          <w:rFonts w:ascii="Palatino Linotype" w:hAnsi="Palatino Linotype" w:cs="Tahoma"/>
          <w:sz w:val="22"/>
          <w:szCs w:val="22"/>
          <w:lang w:eastAsia="es-MX"/>
        </w:rPr>
        <w:t xml:space="preserve">; esto quiere decir, que no necesariamente el pago del salario se realiza de manera </w:t>
      </w:r>
      <w:r>
        <w:rPr>
          <w:rFonts w:ascii="Palatino Linotype" w:hAnsi="Palatino Linotype" w:cs="Tahoma"/>
          <w:sz w:val="22"/>
          <w:szCs w:val="22"/>
          <w:lang w:eastAsia="es-MX"/>
        </w:rPr>
        <w:lastRenderedPageBreak/>
        <w:t>directa y en efectivo al trabajador, sino que se cubre mediante un depósito bancario realizado a la cuenta personal del trabajador.</w:t>
      </w:r>
    </w:p>
    <w:p w:rsidR="0086498D" w:rsidRDefault="0086498D" w:rsidP="00E3592E">
      <w:pPr>
        <w:spacing w:line="360" w:lineRule="auto"/>
        <w:contextualSpacing/>
        <w:jc w:val="both"/>
        <w:rPr>
          <w:rFonts w:ascii="Palatino Linotype" w:hAnsi="Palatino Linotype" w:cs="Tahoma"/>
          <w:sz w:val="22"/>
          <w:szCs w:val="22"/>
          <w:lang w:eastAsia="es-MX"/>
        </w:rPr>
      </w:pPr>
    </w:p>
    <w:p w:rsidR="0086498D" w:rsidRDefault="0086498D" w:rsidP="00E3592E">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t xml:space="preserve">Al respecto, </w:t>
      </w:r>
      <w:r>
        <w:rPr>
          <w:rFonts w:ascii="Palatino Linotype" w:hAnsi="Palatino Linotype" w:cs="Tahoma"/>
          <w:sz w:val="22"/>
          <w:szCs w:val="22"/>
        </w:rPr>
        <w:t>en el Criterio 10/</w:t>
      </w:r>
      <w:r w:rsidRPr="00B810E2">
        <w:rPr>
          <w:rFonts w:ascii="Palatino Linotype" w:hAnsi="Palatino Linotype" w:cs="Tahoma"/>
          <w:sz w:val="22"/>
          <w:szCs w:val="22"/>
        </w:rPr>
        <w:t xml:space="preserve">17 emitido por el Pleno </w:t>
      </w:r>
      <w:r>
        <w:rPr>
          <w:rFonts w:ascii="Palatino Linotype" w:hAnsi="Palatino Linotype" w:cs="Tahoma"/>
          <w:sz w:val="22"/>
          <w:szCs w:val="22"/>
        </w:rPr>
        <w:t xml:space="preserve">del Instituto Nacional de Transparencia, Acceso a la Información y Protección de Datos Personales </w:t>
      </w:r>
      <w:r w:rsidRPr="00B810E2">
        <w:rPr>
          <w:rFonts w:ascii="Palatino Linotype" w:hAnsi="Palatino Linotype" w:cs="Tahoma"/>
          <w:sz w:val="22"/>
          <w:szCs w:val="22"/>
        </w:rPr>
        <w:t xml:space="preserve"> </w:t>
      </w:r>
      <w:r>
        <w:rPr>
          <w:rFonts w:ascii="Palatino Linotype" w:hAnsi="Palatino Linotype" w:cs="Tahoma"/>
          <w:sz w:val="22"/>
          <w:szCs w:val="22"/>
        </w:rPr>
        <w:t>se</w:t>
      </w:r>
      <w:r w:rsidRPr="00B810E2">
        <w:rPr>
          <w:rFonts w:ascii="Palatino Linotype" w:hAnsi="Palatino Linotype" w:cs="Tahoma"/>
          <w:sz w:val="22"/>
          <w:szCs w:val="22"/>
        </w:rPr>
        <w:t xml:space="preserve"> establece lo siguiente:</w:t>
      </w:r>
    </w:p>
    <w:p w:rsidR="0086498D" w:rsidRPr="005141C6" w:rsidRDefault="0086498D" w:rsidP="00E3592E">
      <w:pPr>
        <w:shd w:val="clear" w:color="auto" w:fill="FFFFFF" w:themeFill="background1"/>
        <w:spacing w:line="360" w:lineRule="auto"/>
        <w:ind w:left="567" w:right="567"/>
        <w:jc w:val="both"/>
        <w:rPr>
          <w:rFonts w:ascii="Palatino Linotype" w:hAnsi="Palatino Linotype" w:cs="Tahoma"/>
          <w:sz w:val="22"/>
        </w:rPr>
      </w:pPr>
    </w:p>
    <w:p w:rsidR="0086498D" w:rsidRPr="005A29A9" w:rsidRDefault="0086498D" w:rsidP="00E3592E">
      <w:pPr>
        <w:shd w:val="clear" w:color="auto" w:fill="FFFFFF" w:themeFill="background1"/>
        <w:spacing w:line="360" w:lineRule="auto"/>
        <w:ind w:left="567" w:right="567"/>
        <w:jc w:val="both"/>
        <w:rPr>
          <w:rFonts w:ascii="Palatino Linotype" w:hAnsi="Palatino Linotype" w:cs="Tahoma"/>
          <w:i/>
        </w:rPr>
      </w:pPr>
      <w:r w:rsidRPr="005A29A9">
        <w:rPr>
          <w:rFonts w:ascii="Palatino Linotype" w:hAnsi="Palatino Linotype" w:cs="Tahoma"/>
          <w:i/>
        </w:rPr>
        <w:t>“</w:t>
      </w:r>
      <w:r w:rsidRPr="005A29A9">
        <w:rPr>
          <w:rFonts w:ascii="Palatino Linotype" w:hAnsi="Palatino Linotype" w:cs="Tahoma"/>
          <w:b/>
          <w:i/>
        </w:rPr>
        <w:t>Cuentas bancarias y/o CLABE interbancaria de personas físicas y morales privadas.</w:t>
      </w:r>
      <w:r w:rsidRPr="005A29A9">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86498D" w:rsidRDefault="0086498D" w:rsidP="00E3592E">
      <w:pPr>
        <w:spacing w:line="360" w:lineRule="auto"/>
        <w:contextualSpacing/>
        <w:jc w:val="both"/>
        <w:rPr>
          <w:rFonts w:ascii="Palatino Linotype" w:hAnsi="Palatino Linotype" w:cs="Tahoma"/>
          <w:sz w:val="22"/>
          <w:szCs w:val="22"/>
          <w:lang w:eastAsia="es-MX"/>
        </w:rPr>
      </w:pPr>
    </w:p>
    <w:p w:rsidR="0086498D" w:rsidRPr="00784DBB" w:rsidRDefault="0086498D" w:rsidP="00E3592E">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784DBB">
        <w:rPr>
          <w:rFonts w:ascii="Palatino Linotype" w:hAnsi="Palatino Linotype" w:cs="Tahoma"/>
          <w:sz w:val="22"/>
          <w:szCs w:val="22"/>
        </w:rPr>
        <w:t>artículo 143, fracción I de la Ley de Transparencia y Acceso a la Información Pública del Estado de México y Municipios.</w:t>
      </w:r>
    </w:p>
    <w:p w:rsidR="0086498D" w:rsidRDefault="0086498D" w:rsidP="00E3592E">
      <w:pPr>
        <w:spacing w:line="360" w:lineRule="auto"/>
        <w:contextualSpacing/>
        <w:jc w:val="both"/>
        <w:rPr>
          <w:rFonts w:ascii="Palatino Linotype" w:hAnsi="Palatino Linotype" w:cs="Tahoma"/>
          <w:sz w:val="22"/>
          <w:szCs w:val="22"/>
          <w:lang w:eastAsia="es-MX"/>
        </w:rPr>
      </w:pPr>
    </w:p>
    <w:p w:rsidR="0032439E" w:rsidRDefault="00856A45" w:rsidP="00E3592E">
      <w:pPr>
        <w:spacing w:line="360" w:lineRule="auto"/>
        <w:ind w:right="-93"/>
        <w:jc w:val="both"/>
        <w:rPr>
          <w:rFonts w:ascii="Palatino Linotype" w:hAnsi="Palatino Linotype" w:cs="Tahoma"/>
          <w:bCs/>
          <w:sz w:val="22"/>
          <w:szCs w:val="22"/>
        </w:rPr>
      </w:pPr>
      <w:r>
        <w:rPr>
          <w:rFonts w:ascii="Palatino Linotype" w:hAnsi="Palatino Linotype" w:cs="Tahoma"/>
          <w:b/>
          <w:sz w:val="22"/>
          <w:szCs w:val="22"/>
        </w:rPr>
        <w:t>SÉPTIMO</w:t>
      </w:r>
      <w:r w:rsidR="00EA4EEE" w:rsidRPr="00F07337">
        <w:rPr>
          <w:rFonts w:ascii="Palatino Linotype" w:hAnsi="Palatino Linotype" w:cs="Tahoma"/>
          <w:b/>
          <w:sz w:val="22"/>
          <w:szCs w:val="22"/>
        </w:rPr>
        <w:t xml:space="preserve">. Decisión. </w:t>
      </w:r>
      <w:r w:rsidR="00EA4EEE" w:rsidRPr="00F07337">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86498D">
        <w:rPr>
          <w:rFonts w:ascii="Palatino Linotype" w:hAnsi="Palatino Linotype" w:cs="Tahoma"/>
          <w:b/>
          <w:sz w:val="22"/>
          <w:szCs w:val="22"/>
        </w:rPr>
        <w:t>REVOCAR</w:t>
      </w:r>
      <w:r w:rsidR="005F4884" w:rsidRPr="00F07337">
        <w:rPr>
          <w:rFonts w:ascii="Palatino Linotype" w:hAnsi="Palatino Linotype" w:cs="Tahoma"/>
          <w:b/>
          <w:sz w:val="22"/>
          <w:szCs w:val="22"/>
        </w:rPr>
        <w:t xml:space="preserve"> </w:t>
      </w:r>
      <w:r w:rsidR="00EA4EEE" w:rsidRPr="00F07337">
        <w:rPr>
          <w:rFonts w:ascii="Palatino Linotype" w:hAnsi="Palatino Linotype" w:cs="Tahoma"/>
          <w:sz w:val="22"/>
          <w:szCs w:val="22"/>
        </w:rPr>
        <w:t xml:space="preserve">las respuestas del </w:t>
      </w:r>
      <w:r w:rsidR="00010233" w:rsidRPr="00F07337">
        <w:rPr>
          <w:rFonts w:ascii="Palatino Linotype" w:hAnsi="Palatino Linotype" w:cs="Tahoma"/>
          <w:sz w:val="22"/>
          <w:szCs w:val="22"/>
        </w:rPr>
        <w:t xml:space="preserve">Ayuntamiento de </w:t>
      </w:r>
      <w:r w:rsidR="005F4884" w:rsidRPr="00F07337">
        <w:rPr>
          <w:rFonts w:ascii="Palatino Linotype" w:hAnsi="Palatino Linotype" w:cs="Tahoma"/>
          <w:sz w:val="22"/>
          <w:szCs w:val="22"/>
        </w:rPr>
        <w:t xml:space="preserve">Coacalco de </w:t>
      </w:r>
      <w:r w:rsidR="005F4884" w:rsidRPr="00F07337">
        <w:rPr>
          <w:rFonts w:ascii="Palatino Linotype" w:hAnsi="Palatino Linotype" w:cs="Tahoma"/>
          <w:sz w:val="22"/>
          <w:szCs w:val="22"/>
        </w:rPr>
        <w:lastRenderedPageBreak/>
        <w:t xml:space="preserve">Berriozábal </w:t>
      </w:r>
      <w:r w:rsidR="00EA4EEE" w:rsidRPr="00F07337">
        <w:rPr>
          <w:rFonts w:ascii="Palatino Linotype" w:hAnsi="Palatino Linotype"/>
          <w:bCs/>
          <w:sz w:val="22"/>
          <w:szCs w:val="22"/>
        </w:rPr>
        <w:t xml:space="preserve">a las solicitudes de información </w:t>
      </w:r>
      <w:r w:rsidR="005F4884" w:rsidRPr="00F07337">
        <w:rPr>
          <w:rFonts w:ascii="Palatino Linotype" w:hAnsi="Palatino Linotype" w:cs="Tahoma"/>
          <w:b/>
          <w:bCs/>
          <w:sz w:val="22"/>
          <w:szCs w:val="22"/>
        </w:rPr>
        <w:t>00214/COACALCO/IP/2019, 00215/COACALCO/IP/2019,</w:t>
      </w:r>
      <w:r w:rsidR="005F4884" w:rsidRPr="00F07337">
        <w:t xml:space="preserve"> </w:t>
      </w:r>
      <w:r w:rsidR="005F4884" w:rsidRPr="00F07337">
        <w:rPr>
          <w:rFonts w:ascii="Palatino Linotype" w:hAnsi="Palatino Linotype" w:cs="Tahoma"/>
          <w:b/>
          <w:bCs/>
          <w:sz w:val="22"/>
          <w:szCs w:val="22"/>
        </w:rPr>
        <w:t xml:space="preserve">00216/COACALCO/IP/2019 </w:t>
      </w:r>
      <w:r w:rsidR="00EA4EEE" w:rsidRPr="00F07337">
        <w:rPr>
          <w:rFonts w:ascii="Palatino Linotype" w:hAnsi="Palatino Linotype" w:cs="Tahoma"/>
          <w:b/>
          <w:bCs/>
          <w:sz w:val="22"/>
          <w:szCs w:val="22"/>
        </w:rPr>
        <w:t xml:space="preserve">y </w:t>
      </w:r>
      <w:r w:rsidR="005F4884" w:rsidRPr="00F07337">
        <w:rPr>
          <w:rFonts w:ascii="Palatino Linotype" w:hAnsi="Palatino Linotype" w:cs="Tahoma"/>
          <w:b/>
          <w:bCs/>
          <w:sz w:val="22"/>
          <w:szCs w:val="22"/>
        </w:rPr>
        <w:t>00217/COACALCO/IP/2019</w:t>
      </w:r>
      <w:r w:rsidR="00535F4A" w:rsidRPr="00F07337">
        <w:rPr>
          <w:rFonts w:ascii="Palatino Linotype" w:hAnsi="Palatino Linotype" w:cs="Tahoma"/>
          <w:b/>
          <w:bCs/>
          <w:sz w:val="22"/>
        </w:rPr>
        <w:t xml:space="preserve"> </w:t>
      </w:r>
      <w:r w:rsidR="005F4884" w:rsidRPr="00F07337">
        <w:rPr>
          <w:rFonts w:ascii="Palatino Linotype" w:hAnsi="Palatino Linotype" w:cs="Tahoma"/>
          <w:b/>
          <w:bCs/>
          <w:sz w:val="22"/>
        </w:rPr>
        <w:t xml:space="preserve">y </w:t>
      </w:r>
      <w:r w:rsidR="00535F4A" w:rsidRPr="00F07337">
        <w:rPr>
          <w:rFonts w:ascii="Palatino Linotype" w:hAnsi="Palatino Linotype" w:cs="Tahoma"/>
          <w:b/>
          <w:sz w:val="22"/>
          <w:szCs w:val="22"/>
        </w:rPr>
        <w:t>ORDENA</w:t>
      </w:r>
      <w:r w:rsidR="005F4884" w:rsidRPr="00F07337">
        <w:rPr>
          <w:rFonts w:ascii="Palatino Linotype" w:hAnsi="Palatino Linotype" w:cs="Tahoma"/>
          <w:b/>
          <w:sz w:val="22"/>
          <w:szCs w:val="22"/>
        </w:rPr>
        <w:t>R</w:t>
      </w:r>
      <w:r w:rsidR="00EA4EEE" w:rsidRPr="00F07337">
        <w:rPr>
          <w:rFonts w:ascii="Palatino Linotype" w:hAnsi="Palatino Linotype" w:cs="Tahoma"/>
          <w:bCs/>
          <w:sz w:val="22"/>
          <w:szCs w:val="22"/>
        </w:rPr>
        <w:t xml:space="preserve">, otorgue acceso vía el Sistema de Acceso a la Información Mexiquense (SAIMEX), </w:t>
      </w:r>
      <w:r w:rsidR="005F4884" w:rsidRPr="00F07337">
        <w:rPr>
          <w:rFonts w:ascii="Palatino Linotype" w:hAnsi="Palatino Linotype" w:cs="Tahoma"/>
          <w:bCs/>
          <w:sz w:val="22"/>
          <w:szCs w:val="22"/>
        </w:rPr>
        <w:t>de</w:t>
      </w:r>
      <w:r w:rsidR="0032439E">
        <w:rPr>
          <w:rFonts w:ascii="Palatino Linotype" w:hAnsi="Palatino Linotype" w:cs="Tahoma"/>
          <w:bCs/>
          <w:sz w:val="22"/>
          <w:szCs w:val="22"/>
        </w:rPr>
        <w:t xml:space="preserve"> </w:t>
      </w:r>
      <w:r w:rsidR="005F4884" w:rsidRPr="00F07337">
        <w:rPr>
          <w:rFonts w:ascii="Palatino Linotype" w:hAnsi="Palatino Linotype" w:cs="Tahoma"/>
          <w:bCs/>
          <w:sz w:val="22"/>
          <w:szCs w:val="22"/>
        </w:rPr>
        <w:t>l</w:t>
      </w:r>
      <w:r w:rsidR="0032439E">
        <w:rPr>
          <w:rFonts w:ascii="Palatino Linotype" w:hAnsi="Palatino Linotype" w:cs="Tahoma"/>
          <w:bCs/>
          <w:sz w:val="22"/>
          <w:szCs w:val="22"/>
        </w:rPr>
        <w:t xml:space="preserve">a </w:t>
      </w:r>
      <w:r w:rsidR="0032439E" w:rsidRPr="0032439E">
        <w:rPr>
          <w:rFonts w:ascii="Palatino Linotype" w:hAnsi="Palatino Linotype" w:cs="Tahoma"/>
          <w:bCs/>
          <w:sz w:val="22"/>
          <w:szCs w:val="22"/>
        </w:rPr>
        <w:t xml:space="preserve">nómina correspondiente a </w:t>
      </w:r>
      <w:r w:rsidR="0032439E">
        <w:rPr>
          <w:rFonts w:ascii="Palatino Linotype" w:eastAsia="Calibri" w:hAnsi="Palatino Linotype" w:cs="Tahoma"/>
          <w:bCs/>
          <w:sz w:val="22"/>
          <w:szCs w:val="22"/>
          <w:lang w:eastAsia="en-US"/>
        </w:rPr>
        <w:t xml:space="preserve">los </w:t>
      </w:r>
      <w:r w:rsidR="0032439E" w:rsidRPr="00F07337">
        <w:rPr>
          <w:rFonts w:ascii="Palatino Linotype" w:eastAsia="Calibri" w:hAnsi="Palatino Linotype" w:cs="Tahoma"/>
          <w:iCs/>
          <w:sz w:val="22"/>
          <w:szCs w:val="22"/>
          <w:lang w:val="es-ES" w:eastAsia="es-ES_tradnl"/>
        </w:rPr>
        <w:t>meses de enero, febrero y diciembre de dos mil dieciocho así como de mayo de dos mil diecinueve</w:t>
      </w:r>
    </w:p>
    <w:p w:rsidR="00EA4EEE" w:rsidRDefault="00EA4EEE" w:rsidP="00E3592E">
      <w:pPr>
        <w:spacing w:line="360" w:lineRule="auto"/>
        <w:ind w:right="-93"/>
        <w:jc w:val="both"/>
        <w:rPr>
          <w:rFonts w:ascii="Palatino Linotype" w:hAnsi="Palatino Linotype" w:cs="Tahoma"/>
          <w:sz w:val="22"/>
          <w:szCs w:val="22"/>
          <w:lang w:val="es-ES"/>
        </w:rPr>
      </w:pPr>
    </w:p>
    <w:p w:rsidR="0032439E" w:rsidRPr="00331629" w:rsidRDefault="0032439E" w:rsidP="00E3592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Junto con </w:t>
      </w:r>
      <w:r w:rsidRPr="00331629">
        <w:rPr>
          <w:rFonts w:ascii="Palatino Linotype" w:eastAsia="Calibri" w:hAnsi="Palatino Linotype" w:cs="Tahoma"/>
          <w:iCs/>
          <w:sz w:val="22"/>
          <w:szCs w:val="22"/>
          <w:lang w:val="es-ES" w:eastAsia="es-ES_tradnl"/>
        </w:rPr>
        <w:t>la versión pública de los documentos por contener datos personales confidenciales, se deberá emitir Acuerdo del Comité de Transparencia en el que se funde y motive la eliminación de información, de conformidad con los artículos 49, fraccio</w:t>
      </w:r>
      <w:r>
        <w:rPr>
          <w:rFonts w:ascii="Palatino Linotype" w:eastAsia="Calibri" w:hAnsi="Palatino Linotype" w:cs="Tahoma"/>
          <w:iCs/>
          <w:sz w:val="22"/>
          <w:szCs w:val="22"/>
          <w:lang w:val="es-ES" w:eastAsia="es-ES_tradnl"/>
        </w:rPr>
        <w:t>nes II y VIII, 143, fracción I, así como el</w:t>
      </w:r>
      <w:r w:rsidRPr="00331629">
        <w:rPr>
          <w:rFonts w:ascii="Palatino Linotype" w:eastAsia="Calibri" w:hAnsi="Palatino Linotype" w:cs="Tahoma"/>
          <w:iCs/>
          <w:sz w:val="22"/>
          <w:szCs w:val="22"/>
          <w:lang w:val="es-ES" w:eastAsia="es-ES_tradnl"/>
        </w:rPr>
        <w:t xml:space="preserve"> 149 de la Ley de Transparencia y Acceso a la Información Pública del Estado de México y Municipios.</w:t>
      </w:r>
    </w:p>
    <w:p w:rsidR="0032439E" w:rsidRPr="00F07337" w:rsidRDefault="0032439E" w:rsidP="00E3592E">
      <w:pPr>
        <w:spacing w:line="360" w:lineRule="auto"/>
        <w:ind w:right="-93"/>
        <w:jc w:val="both"/>
        <w:rPr>
          <w:rFonts w:ascii="Palatino Linotype" w:hAnsi="Palatino Linotype" w:cs="Tahoma"/>
          <w:sz w:val="22"/>
          <w:szCs w:val="22"/>
          <w:lang w:val="es-ES"/>
        </w:rPr>
      </w:pPr>
    </w:p>
    <w:p w:rsidR="00EA4EEE" w:rsidRPr="00F07337" w:rsidRDefault="00EA4EEE" w:rsidP="00E3592E">
      <w:pPr>
        <w:spacing w:line="360" w:lineRule="auto"/>
        <w:ind w:right="-93"/>
        <w:jc w:val="both"/>
        <w:rPr>
          <w:rFonts w:ascii="Palatino Linotype" w:eastAsia="Calibri" w:hAnsi="Palatino Linotype" w:cs="Tahoma"/>
          <w:bCs/>
          <w:sz w:val="22"/>
          <w:szCs w:val="22"/>
          <w:lang w:eastAsia="en-US"/>
        </w:rPr>
      </w:pPr>
      <w:r w:rsidRPr="00F07337">
        <w:rPr>
          <w:rFonts w:ascii="Palatino Linotype" w:eastAsia="Calibri" w:hAnsi="Palatino Linotype" w:cs="Tahoma"/>
          <w:bCs/>
          <w:sz w:val="22"/>
          <w:szCs w:val="22"/>
          <w:lang w:eastAsia="en-US"/>
        </w:rPr>
        <w:t>Por lo expuesto y fundado, este Pleno:</w:t>
      </w:r>
    </w:p>
    <w:p w:rsidR="00D926FB" w:rsidRPr="00F07337" w:rsidRDefault="00D926FB" w:rsidP="00E3592E">
      <w:pPr>
        <w:autoSpaceDE w:val="0"/>
        <w:autoSpaceDN w:val="0"/>
        <w:adjustRightInd w:val="0"/>
        <w:spacing w:line="360" w:lineRule="auto"/>
        <w:jc w:val="both"/>
        <w:rPr>
          <w:rFonts w:ascii="Palatino Linotype" w:hAnsi="Palatino Linotype" w:cs="Arial"/>
          <w:sz w:val="22"/>
          <w:szCs w:val="22"/>
        </w:rPr>
      </w:pPr>
    </w:p>
    <w:p w:rsidR="00ED74A3" w:rsidRPr="00F07337" w:rsidRDefault="00ED74A3" w:rsidP="00E3592E">
      <w:pPr>
        <w:spacing w:line="360" w:lineRule="auto"/>
        <w:jc w:val="center"/>
        <w:rPr>
          <w:rFonts w:ascii="Palatino Linotype" w:hAnsi="Palatino Linotype" w:cs="Tahoma"/>
          <w:b/>
          <w:bCs/>
          <w:sz w:val="22"/>
          <w:lang w:val="es-ES_tradnl"/>
        </w:rPr>
      </w:pPr>
      <w:r w:rsidRPr="00F07337">
        <w:rPr>
          <w:rFonts w:ascii="Palatino Linotype" w:hAnsi="Palatino Linotype" w:cs="Tahoma"/>
          <w:b/>
          <w:bCs/>
          <w:sz w:val="22"/>
          <w:lang w:val="es-ES_tradnl"/>
        </w:rPr>
        <w:t>R E S U E L V E</w:t>
      </w:r>
    </w:p>
    <w:p w:rsidR="00010233" w:rsidRPr="00F07337" w:rsidRDefault="00010233" w:rsidP="00E3592E">
      <w:pPr>
        <w:shd w:val="clear" w:color="auto" w:fill="FFFFFF" w:themeFill="background1"/>
        <w:spacing w:line="360" w:lineRule="auto"/>
        <w:jc w:val="both"/>
        <w:rPr>
          <w:rFonts w:ascii="Palatino Linotype" w:eastAsia="Calibri" w:hAnsi="Palatino Linotype" w:cs="Tahoma"/>
          <w:b/>
          <w:bCs/>
          <w:sz w:val="22"/>
          <w:szCs w:val="22"/>
          <w:lang w:eastAsia="en-US"/>
        </w:rPr>
      </w:pPr>
    </w:p>
    <w:p w:rsidR="007E4DED" w:rsidRPr="00F07337" w:rsidRDefault="00EA4EEE" w:rsidP="00E3592E">
      <w:pPr>
        <w:spacing w:line="360" w:lineRule="auto"/>
        <w:ind w:right="-93"/>
        <w:jc w:val="both"/>
        <w:rPr>
          <w:rFonts w:ascii="Palatino Linotype" w:hAnsi="Palatino Linotype" w:cs="Tahoma"/>
          <w:bCs/>
          <w:sz w:val="22"/>
        </w:rPr>
      </w:pPr>
      <w:r w:rsidRPr="00F07337">
        <w:rPr>
          <w:rFonts w:ascii="Palatino Linotype" w:hAnsi="Palatino Linotype" w:cs="Tahoma"/>
          <w:b/>
          <w:bCs/>
          <w:sz w:val="22"/>
          <w:szCs w:val="22"/>
        </w:rPr>
        <w:t>PRIMERO</w:t>
      </w:r>
      <w:r w:rsidRPr="00F07337">
        <w:rPr>
          <w:rFonts w:ascii="Palatino Linotype" w:hAnsi="Palatino Linotype" w:cs="Tahoma"/>
          <w:bCs/>
          <w:sz w:val="22"/>
          <w:szCs w:val="22"/>
        </w:rPr>
        <w:t xml:space="preserve">. Se </w:t>
      </w:r>
      <w:r w:rsidR="0032439E">
        <w:rPr>
          <w:rFonts w:ascii="Palatino Linotype" w:hAnsi="Palatino Linotype"/>
          <w:b/>
          <w:sz w:val="22"/>
          <w:szCs w:val="22"/>
        </w:rPr>
        <w:t>REVOCAN</w:t>
      </w:r>
      <w:r w:rsidR="00010233" w:rsidRPr="00F07337">
        <w:rPr>
          <w:rFonts w:ascii="Palatino Linotype" w:hAnsi="Palatino Linotype"/>
          <w:b/>
          <w:sz w:val="22"/>
          <w:szCs w:val="22"/>
        </w:rPr>
        <w:t xml:space="preserve"> </w:t>
      </w:r>
      <w:r w:rsidR="00535F4A" w:rsidRPr="00F07337">
        <w:rPr>
          <w:rFonts w:ascii="Palatino Linotype" w:hAnsi="Palatino Linotype" w:cs="Tahoma"/>
          <w:sz w:val="22"/>
          <w:szCs w:val="22"/>
        </w:rPr>
        <w:t xml:space="preserve">las respuestas del </w:t>
      </w:r>
      <w:r w:rsidR="005F4884" w:rsidRPr="00F07337">
        <w:rPr>
          <w:rFonts w:ascii="Palatino Linotype" w:hAnsi="Palatino Linotype" w:cs="Tahoma"/>
          <w:sz w:val="22"/>
          <w:szCs w:val="22"/>
        </w:rPr>
        <w:t xml:space="preserve">Ayuntamiento de Coacalco de Berriozábal </w:t>
      </w:r>
      <w:r w:rsidR="005F4884" w:rsidRPr="00F07337">
        <w:rPr>
          <w:rFonts w:ascii="Palatino Linotype" w:hAnsi="Palatino Linotype"/>
          <w:bCs/>
          <w:sz w:val="22"/>
          <w:szCs w:val="22"/>
        </w:rPr>
        <w:t xml:space="preserve">a las solicitudes de información </w:t>
      </w:r>
      <w:r w:rsidR="005F4884" w:rsidRPr="00F07337">
        <w:rPr>
          <w:rFonts w:ascii="Palatino Linotype" w:hAnsi="Palatino Linotype" w:cs="Tahoma"/>
          <w:b/>
          <w:bCs/>
          <w:sz w:val="22"/>
          <w:szCs w:val="22"/>
        </w:rPr>
        <w:t>00214/COACALCO/IP/2019, 00215/COACALCO/IP/2019,</w:t>
      </w:r>
      <w:r w:rsidR="005F4884" w:rsidRPr="00F07337">
        <w:t xml:space="preserve"> </w:t>
      </w:r>
      <w:r w:rsidR="005F4884" w:rsidRPr="00F07337">
        <w:rPr>
          <w:rFonts w:ascii="Palatino Linotype" w:hAnsi="Palatino Linotype" w:cs="Tahoma"/>
          <w:b/>
          <w:bCs/>
          <w:sz w:val="22"/>
          <w:szCs w:val="22"/>
        </w:rPr>
        <w:t xml:space="preserve">00216/COACALCO/IP/2019 y 00217/COACALCO/IP/2019 </w:t>
      </w:r>
      <w:r w:rsidR="007E4DED" w:rsidRPr="00F07337">
        <w:rPr>
          <w:rFonts w:ascii="Palatino Linotype" w:hAnsi="Palatino Linotype" w:cs="Tahoma"/>
          <w:bCs/>
          <w:sz w:val="22"/>
        </w:rPr>
        <w:t xml:space="preserve">por resultar </w:t>
      </w:r>
      <w:r w:rsidR="005F4884" w:rsidRPr="00F07337">
        <w:rPr>
          <w:rFonts w:ascii="Palatino Linotype" w:hAnsi="Palatino Linotype" w:cs="Tahoma"/>
          <w:bCs/>
          <w:sz w:val="22"/>
        </w:rPr>
        <w:t xml:space="preserve">parcialmente </w:t>
      </w:r>
      <w:r w:rsidR="007E4DED" w:rsidRPr="00F07337">
        <w:rPr>
          <w:rFonts w:ascii="Palatino Linotype" w:hAnsi="Palatino Linotype" w:cs="Tahoma"/>
          <w:bCs/>
          <w:sz w:val="22"/>
        </w:rPr>
        <w:t>fundadas las razones o motivos de inc</w:t>
      </w:r>
      <w:r w:rsidR="00656A2C" w:rsidRPr="00F07337">
        <w:rPr>
          <w:rFonts w:ascii="Palatino Linotype" w:hAnsi="Palatino Linotype" w:cs="Tahoma"/>
          <w:bCs/>
          <w:sz w:val="22"/>
        </w:rPr>
        <w:t>onformidad hechos valer por el R</w:t>
      </w:r>
      <w:r w:rsidR="007E4DED" w:rsidRPr="00F07337">
        <w:rPr>
          <w:rFonts w:ascii="Palatino Linotype" w:hAnsi="Palatino Linotype" w:cs="Tahoma"/>
          <w:bCs/>
          <w:sz w:val="22"/>
        </w:rPr>
        <w:t xml:space="preserve">ecurrente, en los Recursos de Revisión </w:t>
      </w:r>
      <w:r w:rsidR="007E4DED" w:rsidRPr="00F07337">
        <w:rPr>
          <w:rFonts w:ascii="Palatino Linotype" w:eastAsia="Calibri" w:hAnsi="Palatino Linotype" w:cs="Tahoma"/>
          <w:b/>
          <w:bCs/>
          <w:sz w:val="22"/>
          <w:szCs w:val="22"/>
          <w:lang w:eastAsia="en-US"/>
        </w:rPr>
        <w:t>06</w:t>
      </w:r>
      <w:r w:rsidR="005F4884" w:rsidRPr="00F07337">
        <w:rPr>
          <w:rFonts w:ascii="Palatino Linotype" w:eastAsia="Calibri" w:hAnsi="Palatino Linotype" w:cs="Tahoma"/>
          <w:b/>
          <w:bCs/>
          <w:sz w:val="22"/>
          <w:szCs w:val="22"/>
          <w:lang w:eastAsia="en-US"/>
        </w:rPr>
        <w:t>431</w:t>
      </w:r>
      <w:r w:rsidR="007E4DED" w:rsidRPr="00F07337">
        <w:rPr>
          <w:rFonts w:ascii="Palatino Linotype" w:eastAsia="Calibri" w:hAnsi="Palatino Linotype" w:cs="Tahoma"/>
          <w:b/>
          <w:bCs/>
          <w:sz w:val="22"/>
          <w:szCs w:val="22"/>
          <w:lang w:eastAsia="en-US"/>
        </w:rPr>
        <w:t>/INFOEM/IP/RR/2019</w:t>
      </w:r>
      <w:r w:rsidR="005F4884" w:rsidRPr="00F07337">
        <w:rPr>
          <w:rFonts w:ascii="Palatino Linotype" w:eastAsia="Calibri" w:hAnsi="Palatino Linotype" w:cs="Tahoma"/>
          <w:b/>
          <w:bCs/>
          <w:sz w:val="22"/>
          <w:szCs w:val="22"/>
          <w:lang w:eastAsia="en-US"/>
        </w:rPr>
        <w:t>,</w:t>
      </w:r>
      <w:r w:rsidR="007E4DED" w:rsidRPr="00F07337">
        <w:rPr>
          <w:rFonts w:ascii="Palatino Linotype" w:eastAsia="Calibri" w:hAnsi="Palatino Linotype" w:cs="Tahoma"/>
          <w:b/>
          <w:bCs/>
          <w:sz w:val="22"/>
          <w:szCs w:val="22"/>
          <w:lang w:eastAsia="en-US"/>
        </w:rPr>
        <w:t xml:space="preserve"> </w:t>
      </w:r>
      <w:r w:rsidR="005F4884" w:rsidRPr="00F07337">
        <w:rPr>
          <w:rFonts w:ascii="Palatino Linotype" w:eastAsia="Calibri" w:hAnsi="Palatino Linotype" w:cs="Tahoma"/>
          <w:b/>
          <w:bCs/>
          <w:sz w:val="22"/>
          <w:szCs w:val="22"/>
          <w:lang w:eastAsia="en-US"/>
        </w:rPr>
        <w:t>06434/INFOEM/IP/RR/2019, 06435/INFOEM/IP/RR/2019 y 06437/INFOEM/IP/RR/2019</w:t>
      </w:r>
      <w:r w:rsidR="00620D11" w:rsidRPr="00F07337">
        <w:rPr>
          <w:rFonts w:ascii="Palatino Linotype" w:eastAsia="Calibri" w:hAnsi="Palatino Linotype" w:cs="Tahoma"/>
          <w:b/>
          <w:bCs/>
          <w:sz w:val="22"/>
          <w:szCs w:val="22"/>
          <w:lang w:eastAsia="en-US"/>
        </w:rPr>
        <w:t>.</w:t>
      </w:r>
    </w:p>
    <w:p w:rsidR="007E4DED" w:rsidRPr="00F07337" w:rsidRDefault="007E4DED" w:rsidP="00E3592E">
      <w:pPr>
        <w:spacing w:line="360" w:lineRule="auto"/>
        <w:ind w:right="-93"/>
        <w:jc w:val="both"/>
        <w:rPr>
          <w:rFonts w:ascii="Palatino Linotype" w:hAnsi="Palatino Linotype" w:cs="Tahoma"/>
          <w:bCs/>
          <w:sz w:val="22"/>
        </w:rPr>
      </w:pPr>
    </w:p>
    <w:p w:rsidR="0032439E" w:rsidRDefault="007E4DED" w:rsidP="00E3592E">
      <w:pPr>
        <w:spacing w:line="360" w:lineRule="auto"/>
        <w:ind w:right="-93"/>
        <w:jc w:val="both"/>
        <w:rPr>
          <w:rFonts w:ascii="Palatino Linotype" w:hAnsi="Palatino Linotype" w:cs="Tahoma"/>
          <w:bCs/>
          <w:sz w:val="22"/>
          <w:szCs w:val="22"/>
        </w:rPr>
      </w:pPr>
      <w:r w:rsidRPr="00F07337">
        <w:rPr>
          <w:rFonts w:ascii="Palatino Linotype" w:hAnsi="Palatino Linotype" w:cs="Tahoma"/>
          <w:b/>
          <w:bCs/>
          <w:sz w:val="22"/>
        </w:rPr>
        <w:t xml:space="preserve">SEGUNDO.- </w:t>
      </w:r>
      <w:r w:rsidRPr="00F07337">
        <w:rPr>
          <w:rFonts w:ascii="Palatino Linotype" w:hAnsi="Palatino Linotype" w:cs="Tahoma"/>
          <w:bCs/>
          <w:sz w:val="22"/>
        </w:rPr>
        <w:t>Se</w:t>
      </w:r>
      <w:r w:rsidRPr="00F07337">
        <w:rPr>
          <w:rFonts w:ascii="Palatino Linotype" w:hAnsi="Palatino Linotype" w:cs="Tahoma"/>
          <w:b/>
          <w:bCs/>
          <w:sz w:val="22"/>
        </w:rPr>
        <w:t xml:space="preserve"> </w:t>
      </w:r>
      <w:r w:rsidR="00535F4A" w:rsidRPr="00F07337">
        <w:rPr>
          <w:rFonts w:ascii="Palatino Linotype" w:hAnsi="Palatino Linotype" w:cs="Tahoma"/>
          <w:b/>
          <w:sz w:val="22"/>
          <w:szCs w:val="22"/>
        </w:rPr>
        <w:t>ORDENA</w:t>
      </w:r>
      <w:r w:rsidR="00535F4A" w:rsidRPr="00F07337">
        <w:rPr>
          <w:rFonts w:ascii="Palatino Linotype" w:hAnsi="Palatino Linotype" w:cs="Tahoma"/>
          <w:bCs/>
          <w:sz w:val="22"/>
          <w:szCs w:val="22"/>
        </w:rPr>
        <w:t xml:space="preserve">, </w:t>
      </w:r>
      <w:r w:rsidRPr="00F07337">
        <w:rPr>
          <w:rFonts w:ascii="Palatino Linotype" w:hAnsi="Palatino Linotype" w:cs="Tahoma"/>
          <w:sz w:val="22"/>
          <w:szCs w:val="22"/>
        </w:rPr>
        <w:t xml:space="preserve">previa búsqueda exhaustiva y razonable, </w:t>
      </w:r>
      <w:r w:rsidRPr="00F07337">
        <w:rPr>
          <w:rFonts w:ascii="Palatino Linotype" w:hAnsi="Palatino Linotype" w:cs="Tahoma"/>
          <w:bCs/>
          <w:iCs/>
          <w:sz w:val="22"/>
          <w:lang w:val="es-ES_tradnl"/>
        </w:rPr>
        <w:t>conceda acceso vía Sistema de Acceso a la Información Mexiquense (SAIMEX)</w:t>
      </w:r>
      <w:r w:rsidR="00535F4A" w:rsidRPr="00F07337">
        <w:rPr>
          <w:rFonts w:ascii="Palatino Linotype" w:hAnsi="Palatino Linotype" w:cs="Tahoma"/>
          <w:bCs/>
          <w:sz w:val="22"/>
          <w:szCs w:val="22"/>
        </w:rPr>
        <w:t xml:space="preserve">, </w:t>
      </w:r>
      <w:r w:rsidR="00F07337">
        <w:rPr>
          <w:rFonts w:ascii="Palatino Linotype" w:hAnsi="Palatino Linotype" w:cs="Tahoma"/>
          <w:bCs/>
          <w:sz w:val="22"/>
          <w:szCs w:val="22"/>
        </w:rPr>
        <w:t xml:space="preserve">en versión pública </w:t>
      </w:r>
      <w:r w:rsidR="0032439E" w:rsidRPr="00F07337">
        <w:rPr>
          <w:rFonts w:ascii="Palatino Linotype" w:hAnsi="Palatino Linotype" w:cs="Tahoma"/>
          <w:bCs/>
          <w:sz w:val="22"/>
          <w:szCs w:val="22"/>
        </w:rPr>
        <w:t>de</w:t>
      </w:r>
      <w:r w:rsidR="0032439E">
        <w:rPr>
          <w:rFonts w:ascii="Palatino Linotype" w:hAnsi="Palatino Linotype" w:cs="Tahoma"/>
          <w:bCs/>
          <w:sz w:val="22"/>
          <w:szCs w:val="22"/>
        </w:rPr>
        <w:t xml:space="preserve"> </w:t>
      </w:r>
      <w:r w:rsidR="0032439E" w:rsidRPr="00F07337">
        <w:rPr>
          <w:rFonts w:ascii="Palatino Linotype" w:hAnsi="Palatino Linotype" w:cs="Tahoma"/>
          <w:bCs/>
          <w:sz w:val="22"/>
          <w:szCs w:val="22"/>
        </w:rPr>
        <w:t>l</w:t>
      </w:r>
      <w:r w:rsidR="0032439E">
        <w:rPr>
          <w:rFonts w:ascii="Palatino Linotype" w:hAnsi="Palatino Linotype" w:cs="Tahoma"/>
          <w:bCs/>
          <w:sz w:val="22"/>
          <w:szCs w:val="22"/>
        </w:rPr>
        <w:t xml:space="preserve">a </w:t>
      </w:r>
      <w:r w:rsidR="0032439E" w:rsidRPr="0032439E">
        <w:rPr>
          <w:rFonts w:ascii="Palatino Linotype" w:hAnsi="Palatino Linotype" w:cs="Tahoma"/>
          <w:bCs/>
          <w:sz w:val="22"/>
          <w:szCs w:val="22"/>
        </w:rPr>
        <w:t xml:space="preserve">nómina </w:t>
      </w:r>
      <w:r w:rsidR="0032439E" w:rsidRPr="0032439E">
        <w:rPr>
          <w:rFonts w:ascii="Palatino Linotype" w:hAnsi="Palatino Linotype" w:cs="Tahoma"/>
          <w:bCs/>
          <w:sz w:val="22"/>
          <w:szCs w:val="22"/>
        </w:rPr>
        <w:lastRenderedPageBreak/>
        <w:t xml:space="preserve">correspondiente a </w:t>
      </w:r>
      <w:r w:rsidR="0032439E">
        <w:rPr>
          <w:rFonts w:ascii="Palatino Linotype" w:eastAsia="Calibri" w:hAnsi="Palatino Linotype" w:cs="Tahoma"/>
          <w:bCs/>
          <w:sz w:val="22"/>
          <w:szCs w:val="22"/>
          <w:lang w:eastAsia="en-US"/>
        </w:rPr>
        <w:t xml:space="preserve">los </w:t>
      </w:r>
      <w:r w:rsidR="0032439E" w:rsidRPr="00F07337">
        <w:rPr>
          <w:rFonts w:ascii="Palatino Linotype" w:eastAsia="Calibri" w:hAnsi="Palatino Linotype" w:cs="Tahoma"/>
          <w:iCs/>
          <w:sz w:val="22"/>
          <w:szCs w:val="22"/>
          <w:lang w:val="es-ES" w:eastAsia="es-ES_tradnl"/>
        </w:rPr>
        <w:t>meses de enero, febrero y diciembre de dos mil dieciocho así como de mayo de dos mil diecinueve</w:t>
      </w:r>
      <w:r w:rsidR="0032439E">
        <w:rPr>
          <w:rFonts w:ascii="Palatino Linotype" w:eastAsia="Calibri" w:hAnsi="Palatino Linotype" w:cs="Tahoma"/>
          <w:iCs/>
          <w:sz w:val="22"/>
          <w:szCs w:val="22"/>
          <w:lang w:val="es-ES" w:eastAsia="es-ES_tradnl"/>
        </w:rPr>
        <w:t>.</w:t>
      </w:r>
    </w:p>
    <w:p w:rsidR="0032439E" w:rsidRDefault="0032439E" w:rsidP="00E3592E">
      <w:pPr>
        <w:spacing w:line="360" w:lineRule="auto"/>
        <w:ind w:right="-93"/>
        <w:jc w:val="both"/>
        <w:rPr>
          <w:rFonts w:ascii="Palatino Linotype" w:eastAsia="Calibri" w:hAnsi="Palatino Linotype" w:cs="Tahoma"/>
          <w:bCs/>
          <w:iCs/>
          <w:sz w:val="22"/>
          <w:szCs w:val="22"/>
          <w:lang w:eastAsia="en-US"/>
        </w:rPr>
      </w:pPr>
    </w:p>
    <w:p w:rsidR="0032439E" w:rsidRPr="00331629" w:rsidRDefault="0032439E" w:rsidP="00E3592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Junto con </w:t>
      </w:r>
      <w:r w:rsidRPr="00331629">
        <w:rPr>
          <w:rFonts w:ascii="Palatino Linotype" w:eastAsia="Calibri" w:hAnsi="Palatino Linotype" w:cs="Tahoma"/>
          <w:iCs/>
          <w:sz w:val="22"/>
          <w:szCs w:val="22"/>
          <w:lang w:val="es-ES" w:eastAsia="es-ES_tradnl"/>
        </w:rPr>
        <w:t>la versión pública de los documentos por contener datos personales confidenciales, se deberá emitir Acuerdo del Comité de Transparencia en el que se funde y motive la eliminación de información, de conformidad con los artículos 49, fraccio</w:t>
      </w:r>
      <w:r>
        <w:rPr>
          <w:rFonts w:ascii="Palatino Linotype" w:eastAsia="Calibri" w:hAnsi="Palatino Linotype" w:cs="Tahoma"/>
          <w:iCs/>
          <w:sz w:val="22"/>
          <w:szCs w:val="22"/>
          <w:lang w:val="es-ES" w:eastAsia="es-ES_tradnl"/>
        </w:rPr>
        <w:t>nes II y VIII, 143, fracción I, así como el</w:t>
      </w:r>
      <w:r w:rsidRPr="00331629">
        <w:rPr>
          <w:rFonts w:ascii="Palatino Linotype" w:eastAsia="Calibri" w:hAnsi="Palatino Linotype" w:cs="Tahoma"/>
          <w:iCs/>
          <w:sz w:val="22"/>
          <w:szCs w:val="22"/>
          <w:lang w:val="es-ES" w:eastAsia="es-ES_tradnl"/>
        </w:rPr>
        <w:t xml:space="preserve"> 149 de la Ley de Transparencia y Acceso a la Información Pública del Estado de México y Municipios.</w:t>
      </w:r>
    </w:p>
    <w:p w:rsidR="0032439E" w:rsidRPr="00F07337" w:rsidRDefault="0032439E" w:rsidP="00E3592E">
      <w:pPr>
        <w:tabs>
          <w:tab w:val="left" w:pos="3405"/>
        </w:tabs>
        <w:spacing w:line="360" w:lineRule="auto"/>
        <w:jc w:val="both"/>
        <w:rPr>
          <w:rFonts w:ascii="Palatino Linotype" w:eastAsia="Calibri" w:hAnsi="Palatino Linotype" w:cs="Tahoma"/>
          <w:bCs/>
          <w:color w:val="222222"/>
          <w:sz w:val="22"/>
          <w:szCs w:val="22"/>
          <w:shd w:val="clear" w:color="auto" w:fill="FFFFFF"/>
          <w:lang w:eastAsia="en-US"/>
        </w:rPr>
      </w:pPr>
    </w:p>
    <w:p w:rsidR="00535F4A" w:rsidRPr="00F07337" w:rsidRDefault="00535F4A" w:rsidP="00E3592E">
      <w:pPr>
        <w:spacing w:line="360" w:lineRule="auto"/>
        <w:jc w:val="both"/>
        <w:rPr>
          <w:rFonts w:ascii="Palatino Linotype" w:hAnsi="Palatino Linotype" w:cs="Tahoma"/>
          <w:sz w:val="22"/>
          <w:szCs w:val="22"/>
        </w:rPr>
      </w:pPr>
      <w:r w:rsidRPr="00F07337">
        <w:rPr>
          <w:rFonts w:ascii="Palatino Linotype" w:hAnsi="Palatino Linotype" w:cs="Arial"/>
          <w:b/>
          <w:sz w:val="22"/>
          <w:szCs w:val="22"/>
          <w:lang w:val="es-ES_tradnl"/>
        </w:rPr>
        <w:t>TERCERO.</w:t>
      </w:r>
      <w:r w:rsidRPr="00F07337">
        <w:rPr>
          <w:rFonts w:ascii="Palatino Linotype" w:hAnsi="Palatino Linotype" w:cs="Tahoma"/>
          <w:b/>
          <w:sz w:val="22"/>
          <w:szCs w:val="22"/>
        </w:rPr>
        <w:t xml:space="preserve"> NOTIFÍQUESE </w:t>
      </w:r>
      <w:r w:rsidRPr="00F07337">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535F4A" w:rsidRPr="00F07337" w:rsidRDefault="00535F4A" w:rsidP="00E3592E">
      <w:pPr>
        <w:spacing w:line="360" w:lineRule="auto"/>
        <w:jc w:val="both"/>
        <w:rPr>
          <w:rFonts w:ascii="Palatino Linotype" w:hAnsi="Palatino Linotype" w:cs="Tahoma"/>
          <w:sz w:val="22"/>
        </w:rPr>
      </w:pPr>
    </w:p>
    <w:p w:rsidR="00535F4A" w:rsidRPr="00F07337" w:rsidRDefault="00535F4A" w:rsidP="00E3592E">
      <w:pPr>
        <w:spacing w:line="360" w:lineRule="auto"/>
        <w:jc w:val="both"/>
        <w:rPr>
          <w:rFonts w:ascii="Palatino Linotype" w:hAnsi="Palatino Linotype" w:cs="Tahoma"/>
          <w:sz w:val="22"/>
        </w:rPr>
      </w:pPr>
      <w:r w:rsidRPr="00F07337">
        <w:rPr>
          <w:rFonts w:ascii="Palatino Linotype" w:hAnsi="Palatino Linotype" w:cs="Tahoma"/>
          <w:b/>
          <w:sz w:val="22"/>
        </w:rPr>
        <w:t>CUARTO. NOTIFÍQUESE</w:t>
      </w:r>
      <w:r w:rsidRPr="00F07337">
        <w:rPr>
          <w:rFonts w:ascii="Palatino Linotype" w:hAnsi="Palatino Linotype" w:cs="Tahoma"/>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535F4A" w:rsidRPr="00F07337" w:rsidRDefault="00535F4A" w:rsidP="00E3592E">
      <w:pPr>
        <w:spacing w:line="360" w:lineRule="auto"/>
        <w:jc w:val="both"/>
        <w:rPr>
          <w:rFonts w:ascii="Palatino Linotype" w:hAnsi="Palatino Linotype" w:cs="Tahoma"/>
          <w:sz w:val="22"/>
        </w:rPr>
      </w:pPr>
    </w:p>
    <w:p w:rsidR="00DA25CF" w:rsidRPr="00F07337" w:rsidRDefault="00DA25CF" w:rsidP="00E3592E">
      <w:pPr>
        <w:spacing w:line="360" w:lineRule="auto"/>
        <w:jc w:val="both"/>
        <w:rPr>
          <w:rFonts w:ascii="Palatino Linotype" w:hAnsi="Palatino Linotype" w:cs="Tahoma"/>
          <w:sz w:val="22"/>
        </w:rPr>
      </w:pPr>
      <w:r w:rsidRPr="00F07337">
        <w:rPr>
          <w:rFonts w:ascii="Palatino Linotype" w:hAnsi="Palatino Linotype" w:cs="Tahoma"/>
          <w:sz w:val="22"/>
        </w:rPr>
        <w:t xml:space="preserve">ASÍ LO RESUELVE, POR </w:t>
      </w:r>
      <w:r w:rsidRPr="00F07337">
        <w:rPr>
          <w:rFonts w:ascii="Palatino Linotype" w:hAnsi="Palatino Linotype" w:cs="Tahoma"/>
          <w:b/>
          <w:sz w:val="22"/>
        </w:rPr>
        <w:t>UNANIMIDAD</w:t>
      </w:r>
      <w:r w:rsidRPr="00F07337">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w:t>
      </w:r>
      <w:r w:rsidRPr="00F07337">
        <w:rPr>
          <w:rFonts w:ascii="Palatino Linotype" w:hAnsi="Palatino Linotype" w:cs="Tahoma"/>
          <w:sz w:val="22"/>
        </w:rPr>
        <w:lastRenderedPageBreak/>
        <w:t>PARRA NORIEGA</w:t>
      </w:r>
      <w:r w:rsidR="00AC0D38">
        <w:rPr>
          <w:rFonts w:ascii="Palatino Linotype" w:hAnsi="Palatino Linotype" w:cs="Tahoma"/>
          <w:sz w:val="22"/>
        </w:rPr>
        <w:t xml:space="preserve"> CON VOTO PARTICULAR</w:t>
      </w:r>
      <w:r w:rsidRPr="00F07337">
        <w:rPr>
          <w:rFonts w:ascii="Palatino Linotype" w:hAnsi="Palatino Linotype" w:cs="Tahoma"/>
          <w:sz w:val="22"/>
        </w:rPr>
        <w:t xml:space="preserve">, EN LA </w:t>
      </w:r>
      <w:r w:rsidR="00535F4A" w:rsidRPr="00F07337">
        <w:rPr>
          <w:rFonts w:ascii="Palatino Linotype" w:hAnsi="Palatino Linotype" w:cs="Tahoma"/>
          <w:sz w:val="22"/>
        </w:rPr>
        <w:t>TR</w:t>
      </w:r>
      <w:r w:rsidR="003F5273" w:rsidRPr="00F07337">
        <w:rPr>
          <w:rFonts w:ascii="Palatino Linotype" w:hAnsi="Palatino Linotype" w:cs="Tahoma"/>
          <w:sz w:val="22"/>
        </w:rPr>
        <w:t xml:space="preserve">IGÉSIMA </w:t>
      </w:r>
      <w:r w:rsidR="002F17CE" w:rsidRPr="00F07337">
        <w:rPr>
          <w:rFonts w:ascii="Palatino Linotype" w:hAnsi="Palatino Linotype" w:cs="Tahoma"/>
          <w:sz w:val="22"/>
        </w:rPr>
        <w:t xml:space="preserve">SÉPTIMA </w:t>
      </w:r>
      <w:r w:rsidRPr="00F07337">
        <w:rPr>
          <w:rFonts w:ascii="Palatino Linotype" w:hAnsi="Palatino Linotype" w:cs="Tahoma"/>
          <w:sz w:val="22"/>
        </w:rPr>
        <w:t xml:space="preserve">SESIÓN ORDINARIA CELEBRADA EL </w:t>
      </w:r>
      <w:r w:rsidR="002F17CE" w:rsidRPr="00F07337">
        <w:rPr>
          <w:rFonts w:ascii="Palatino Linotype" w:hAnsi="Palatino Linotype" w:cs="Tahoma"/>
          <w:sz w:val="22"/>
        </w:rPr>
        <w:t xml:space="preserve">NUEVE </w:t>
      </w:r>
      <w:r w:rsidR="007E4DED" w:rsidRPr="00F07337">
        <w:rPr>
          <w:rFonts w:ascii="Palatino Linotype" w:hAnsi="Palatino Linotype" w:cs="Tahoma"/>
          <w:sz w:val="22"/>
        </w:rPr>
        <w:t xml:space="preserve">DE OCTUBRE </w:t>
      </w:r>
      <w:r w:rsidR="00C52939" w:rsidRPr="00F07337">
        <w:rPr>
          <w:rFonts w:ascii="Palatino Linotype" w:hAnsi="Palatino Linotype" w:cs="Tahoma"/>
          <w:sz w:val="22"/>
        </w:rPr>
        <w:t xml:space="preserve">DE </w:t>
      </w:r>
      <w:r w:rsidRPr="00F07337">
        <w:rPr>
          <w:rFonts w:ascii="Palatino Linotype" w:hAnsi="Palatino Linotype" w:cs="Tahoma"/>
          <w:sz w:val="22"/>
        </w:rPr>
        <w:t>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DA25CF" w:rsidRPr="00F07337" w:rsidTr="00D47A95">
        <w:tc>
          <w:tcPr>
            <w:tcW w:w="9072" w:type="dxa"/>
            <w:gridSpan w:val="2"/>
          </w:tcPr>
          <w:p w:rsidR="002F17CE" w:rsidRPr="00F07337" w:rsidRDefault="002F17CE" w:rsidP="00E3592E">
            <w:pPr>
              <w:tabs>
                <w:tab w:val="left" w:pos="2445"/>
                <w:tab w:val="center" w:pos="4428"/>
              </w:tabs>
              <w:spacing w:line="360" w:lineRule="auto"/>
              <w:jc w:val="center"/>
              <w:rPr>
                <w:rFonts w:ascii="Palatino Linotype" w:eastAsia="Calibri" w:hAnsi="Palatino Linotype" w:cs="Tahoma"/>
                <w:b/>
                <w:sz w:val="22"/>
                <w:szCs w:val="24"/>
                <w:lang w:eastAsia="es-MX"/>
              </w:rPr>
            </w:pPr>
          </w:p>
          <w:p w:rsidR="00E3592E" w:rsidRDefault="00E3592E" w:rsidP="00E3592E">
            <w:pPr>
              <w:tabs>
                <w:tab w:val="left" w:pos="2445"/>
                <w:tab w:val="center" w:pos="4428"/>
              </w:tabs>
              <w:spacing w:line="360" w:lineRule="auto"/>
              <w:jc w:val="center"/>
              <w:rPr>
                <w:rFonts w:ascii="Palatino Linotype" w:eastAsia="Calibri" w:hAnsi="Palatino Linotype" w:cs="Tahoma"/>
                <w:b/>
                <w:sz w:val="22"/>
                <w:szCs w:val="24"/>
                <w:lang w:eastAsia="es-MX"/>
              </w:rPr>
            </w:pPr>
          </w:p>
          <w:p w:rsidR="00E3592E" w:rsidRDefault="00E3592E" w:rsidP="00E3592E">
            <w:pPr>
              <w:tabs>
                <w:tab w:val="left" w:pos="2445"/>
                <w:tab w:val="center" w:pos="4428"/>
              </w:tabs>
              <w:spacing w:line="360" w:lineRule="auto"/>
              <w:jc w:val="center"/>
              <w:rPr>
                <w:rFonts w:ascii="Palatino Linotype" w:eastAsia="Calibri" w:hAnsi="Palatino Linotype" w:cs="Tahoma"/>
                <w:b/>
                <w:sz w:val="22"/>
                <w:szCs w:val="24"/>
                <w:lang w:eastAsia="es-MX"/>
              </w:rPr>
            </w:pPr>
          </w:p>
          <w:p w:rsidR="00E3592E" w:rsidRDefault="00E3592E" w:rsidP="00E3592E">
            <w:pPr>
              <w:tabs>
                <w:tab w:val="left" w:pos="2445"/>
                <w:tab w:val="center" w:pos="4428"/>
              </w:tabs>
              <w:spacing w:line="360" w:lineRule="auto"/>
              <w:jc w:val="center"/>
              <w:rPr>
                <w:rFonts w:ascii="Palatino Linotype" w:eastAsia="Calibri" w:hAnsi="Palatino Linotype" w:cs="Tahoma"/>
                <w:b/>
                <w:sz w:val="22"/>
                <w:szCs w:val="24"/>
                <w:lang w:eastAsia="es-MX"/>
              </w:rPr>
            </w:pPr>
          </w:p>
          <w:p w:rsidR="00DA25CF" w:rsidRPr="00F07337" w:rsidRDefault="00DA25CF" w:rsidP="00E3592E">
            <w:pPr>
              <w:tabs>
                <w:tab w:val="left" w:pos="2445"/>
                <w:tab w:val="center" w:pos="4428"/>
              </w:tabs>
              <w:spacing w:line="360" w:lineRule="auto"/>
              <w:jc w:val="center"/>
              <w:rPr>
                <w:rFonts w:ascii="Palatino Linotype" w:eastAsia="Calibri" w:hAnsi="Palatino Linotype" w:cs="Tahoma"/>
                <w:b/>
                <w:sz w:val="22"/>
                <w:szCs w:val="24"/>
                <w:lang w:eastAsia="es-MX"/>
              </w:rPr>
            </w:pPr>
            <w:r w:rsidRPr="00F07337">
              <w:rPr>
                <w:rFonts w:ascii="Palatino Linotype" w:eastAsia="Calibri" w:hAnsi="Palatino Linotype" w:cs="Tahoma"/>
                <w:b/>
                <w:sz w:val="22"/>
                <w:szCs w:val="24"/>
                <w:lang w:eastAsia="es-MX"/>
              </w:rPr>
              <w:t>Zulema Martínez Sánchez</w:t>
            </w:r>
          </w:p>
          <w:p w:rsidR="00DA25CF" w:rsidRPr="00F07337" w:rsidRDefault="00DA25CF" w:rsidP="00E3592E">
            <w:pPr>
              <w:spacing w:line="360" w:lineRule="auto"/>
              <w:ind w:right="-108"/>
              <w:jc w:val="center"/>
              <w:rPr>
                <w:rFonts w:ascii="Palatino Linotype" w:eastAsia="Calibri" w:hAnsi="Palatino Linotype" w:cs="Tahoma"/>
                <w:sz w:val="22"/>
                <w:szCs w:val="24"/>
                <w:lang w:eastAsia="es-MX"/>
              </w:rPr>
            </w:pPr>
            <w:r w:rsidRPr="00F07337">
              <w:rPr>
                <w:rFonts w:ascii="Palatino Linotype" w:eastAsia="Calibri" w:hAnsi="Palatino Linotype" w:cs="Tahoma"/>
                <w:sz w:val="22"/>
                <w:szCs w:val="24"/>
                <w:lang w:eastAsia="es-MX"/>
              </w:rPr>
              <w:t>Comisionada Presidenta</w:t>
            </w:r>
          </w:p>
          <w:p w:rsidR="00DA25CF" w:rsidRDefault="00DA25CF" w:rsidP="00E3592E">
            <w:pPr>
              <w:spacing w:line="360" w:lineRule="auto"/>
              <w:jc w:val="center"/>
              <w:rPr>
                <w:rFonts w:ascii="Palatino Linotype" w:eastAsia="Calibri" w:hAnsi="Palatino Linotype" w:cs="Tahoma"/>
                <w:b/>
                <w:sz w:val="22"/>
                <w:szCs w:val="24"/>
                <w:lang w:eastAsia="es-MX"/>
              </w:rPr>
            </w:pPr>
            <w:r w:rsidRPr="00F07337">
              <w:rPr>
                <w:rFonts w:ascii="Palatino Linotype" w:eastAsia="Calibri" w:hAnsi="Palatino Linotype" w:cs="Tahoma"/>
                <w:b/>
                <w:sz w:val="22"/>
                <w:szCs w:val="24"/>
                <w:lang w:eastAsia="es-MX"/>
              </w:rPr>
              <w:t>(Rúbrica)</w:t>
            </w:r>
          </w:p>
          <w:p w:rsidR="00E3592E" w:rsidRDefault="00E3592E" w:rsidP="00E3592E">
            <w:pPr>
              <w:spacing w:line="360" w:lineRule="auto"/>
              <w:jc w:val="center"/>
              <w:rPr>
                <w:rFonts w:ascii="Palatino Linotype" w:eastAsia="Calibri" w:hAnsi="Palatino Linotype" w:cs="Tahoma"/>
                <w:b/>
                <w:sz w:val="22"/>
                <w:szCs w:val="24"/>
                <w:lang w:eastAsia="es-MX"/>
              </w:rPr>
            </w:pPr>
          </w:p>
          <w:p w:rsidR="00E3592E" w:rsidRDefault="00E3592E" w:rsidP="00E3592E">
            <w:pPr>
              <w:spacing w:line="360" w:lineRule="auto"/>
              <w:jc w:val="center"/>
              <w:rPr>
                <w:rFonts w:ascii="Palatino Linotype" w:eastAsia="Calibri" w:hAnsi="Palatino Linotype" w:cs="Tahoma"/>
                <w:b/>
                <w:sz w:val="22"/>
                <w:szCs w:val="24"/>
                <w:lang w:eastAsia="es-MX"/>
              </w:rPr>
            </w:pPr>
          </w:p>
          <w:p w:rsidR="00E3592E" w:rsidRDefault="00E3592E" w:rsidP="00E3592E">
            <w:pPr>
              <w:spacing w:line="360" w:lineRule="auto"/>
              <w:jc w:val="center"/>
              <w:rPr>
                <w:rFonts w:ascii="Palatino Linotype" w:eastAsia="Calibri" w:hAnsi="Palatino Linotype" w:cs="Tahoma"/>
                <w:b/>
                <w:sz w:val="22"/>
                <w:szCs w:val="24"/>
                <w:lang w:eastAsia="es-MX"/>
              </w:rPr>
            </w:pPr>
          </w:p>
          <w:p w:rsidR="00E3592E" w:rsidRPr="00F07337" w:rsidRDefault="00E3592E" w:rsidP="00E3592E">
            <w:pPr>
              <w:spacing w:line="360" w:lineRule="auto"/>
              <w:jc w:val="center"/>
              <w:rPr>
                <w:rFonts w:ascii="Palatino Linotype" w:eastAsia="Calibri" w:hAnsi="Palatino Linotype" w:cs="Tahoma"/>
                <w:b/>
                <w:sz w:val="22"/>
                <w:szCs w:val="24"/>
                <w:lang w:eastAsia="es-MX"/>
              </w:rPr>
            </w:pPr>
          </w:p>
          <w:p w:rsidR="00477F24" w:rsidRPr="00F07337" w:rsidRDefault="00477F24" w:rsidP="00E3592E">
            <w:pPr>
              <w:spacing w:line="360" w:lineRule="auto"/>
              <w:ind w:right="-108"/>
              <w:rPr>
                <w:rFonts w:ascii="Palatino Linotype" w:eastAsia="Calibri" w:hAnsi="Palatino Linotype" w:cs="Tahoma"/>
                <w:b/>
                <w:sz w:val="24"/>
                <w:szCs w:val="24"/>
              </w:rPr>
            </w:pPr>
          </w:p>
        </w:tc>
      </w:tr>
      <w:tr w:rsidR="00DA25CF" w:rsidRPr="00F07337" w:rsidTr="00477F24">
        <w:trPr>
          <w:trHeight w:val="2373"/>
        </w:trPr>
        <w:tc>
          <w:tcPr>
            <w:tcW w:w="4536" w:type="dxa"/>
          </w:tcPr>
          <w:p w:rsidR="00DA25CF" w:rsidRPr="00F07337" w:rsidRDefault="00DA25CF" w:rsidP="00E3592E">
            <w:pPr>
              <w:spacing w:line="360" w:lineRule="auto"/>
              <w:ind w:right="-108"/>
              <w:jc w:val="center"/>
              <w:rPr>
                <w:rFonts w:ascii="Palatino Linotype" w:eastAsia="Calibri" w:hAnsi="Palatino Linotype" w:cs="Tahoma"/>
                <w:b/>
                <w:sz w:val="22"/>
                <w:szCs w:val="24"/>
              </w:rPr>
            </w:pPr>
            <w:r w:rsidRPr="00F07337">
              <w:rPr>
                <w:rFonts w:ascii="Palatino Linotype" w:eastAsia="Calibri" w:hAnsi="Palatino Linotype" w:cs="Tahoma"/>
                <w:b/>
                <w:sz w:val="22"/>
                <w:szCs w:val="24"/>
              </w:rPr>
              <w:t xml:space="preserve">Eva Abaid Yapur </w:t>
            </w:r>
          </w:p>
          <w:p w:rsidR="00DA25CF" w:rsidRPr="00F07337" w:rsidRDefault="00DA25CF" w:rsidP="00E3592E">
            <w:pPr>
              <w:spacing w:line="360" w:lineRule="auto"/>
              <w:ind w:right="-108"/>
              <w:jc w:val="center"/>
              <w:rPr>
                <w:rFonts w:ascii="Palatino Linotype" w:eastAsia="Calibri" w:hAnsi="Palatino Linotype" w:cs="Tahoma"/>
                <w:sz w:val="22"/>
                <w:szCs w:val="24"/>
              </w:rPr>
            </w:pPr>
            <w:r w:rsidRPr="00F07337">
              <w:rPr>
                <w:rFonts w:ascii="Palatino Linotype" w:eastAsia="Calibri" w:hAnsi="Palatino Linotype" w:cs="Tahoma"/>
                <w:sz w:val="22"/>
                <w:szCs w:val="24"/>
              </w:rPr>
              <w:t>Comisionada</w:t>
            </w:r>
          </w:p>
          <w:p w:rsidR="00DA25CF" w:rsidRPr="00F07337" w:rsidRDefault="00DA25CF" w:rsidP="00E3592E">
            <w:pPr>
              <w:spacing w:line="360" w:lineRule="auto"/>
              <w:jc w:val="center"/>
              <w:rPr>
                <w:rFonts w:ascii="Palatino Linotype" w:eastAsia="Calibri" w:hAnsi="Palatino Linotype" w:cs="Tahoma"/>
                <w:b/>
                <w:sz w:val="22"/>
                <w:szCs w:val="24"/>
                <w:lang w:eastAsia="es-MX"/>
              </w:rPr>
            </w:pPr>
            <w:r w:rsidRPr="00F07337">
              <w:rPr>
                <w:rFonts w:ascii="Palatino Linotype" w:eastAsia="Calibri" w:hAnsi="Palatino Linotype" w:cs="Tahoma"/>
                <w:b/>
                <w:sz w:val="22"/>
                <w:szCs w:val="24"/>
                <w:lang w:eastAsia="es-MX"/>
              </w:rPr>
              <w:t>Rúbrica)</w:t>
            </w:r>
          </w:p>
        </w:tc>
        <w:tc>
          <w:tcPr>
            <w:tcW w:w="4536" w:type="dxa"/>
          </w:tcPr>
          <w:p w:rsidR="00DA25CF" w:rsidRPr="00F07337" w:rsidRDefault="00DA25CF" w:rsidP="00E3592E">
            <w:pPr>
              <w:spacing w:line="360" w:lineRule="auto"/>
              <w:ind w:right="-108"/>
              <w:jc w:val="center"/>
              <w:rPr>
                <w:rFonts w:ascii="Palatino Linotype" w:eastAsia="Calibri" w:hAnsi="Palatino Linotype" w:cs="Tahoma"/>
                <w:b/>
                <w:sz w:val="22"/>
                <w:szCs w:val="24"/>
                <w:lang w:eastAsia="es-MX"/>
              </w:rPr>
            </w:pPr>
            <w:r w:rsidRPr="00F07337">
              <w:rPr>
                <w:rFonts w:ascii="Palatino Linotype" w:eastAsia="Calibri" w:hAnsi="Palatino Linotype" w:cs="Tahoma"/>
                <w:b/>
                <w:sz w:val="22"/>
                <w:szCs w:val="24"/>
                <w:lang w:eastAsia="es-MX"/>
              </w:rPr>
              <w:t>José Guadalupe Luna Hernández</w:t>
            </w:r>
          </w:p>
          <w:p w:rsidR="00DA25CF" w:rsidRPr="00F07337" w:rsidRDefault="00DA25CF" w:rsidP="00E3592E">
            <w:pPr>
              <w:spacing w:line="360" w:lineRule="auto"/>
              <w:ind w:right="-108"/>
              <w:jc w:val="center"/>
              <w:rPr>
                <w:rFonts w:ascii="Palatino Linotype" w:eastAsia="Calibri" w:hAnsi="Palatino Linotype" w:cs="Tahoma"/>
                <w:sz w:val="22"/>
                <w:szCs w:val="24"/>
                <w:lang w:eastAsia="es-MX"/>
              </w:rPr>
            </w:pPr>
            <w:r w:rsidRPr="00F07337">
              <w:rPr>
                <w:rFonts w:ascii="Palatino Linotype" w:eastAsia="Calibri" w:hAnsi="Palatino Linotype" w:cs="Tahoma"/>
                <w:sz w:val="22"/>
                <w:szCs w:val="24"/>
                <w:lang w:eastAsia="es-MX"/>
              </w:rPr>
              <w:t>Comisionado</w:t>
            </w:r>
          </w:p>
          <w:p w:rsidR="00DA25CF" w:rsidRPr="00F07337" w:rsidRDefault="00DA25CF" w:rsidP="00E3592E">
            <w:pPr>
              <w:spacing w:line="360" w:lineRule="auto"/>
              <w:jc w:val="center"/>
              <w:rPr>
                <w:rFonts w:ascii="Palatino Linotype" w:eastAsia="Calibri" w:hAnsi="Palatino Linotype" w:cs="Tahoma"/>
                <w:b/>
                <w:sz w:val="24"/>
                <w:szCs w:val="24"/>
                <w:lang w:eastAsia="es-MX"/>
              </w:rPr>
            </w:pPr>
            <w:r w:rsidRPr="00F07337">
              <w:rPr>
                <w:rFonts w:ascii="Palatino Linotype" w:eastAsia="Calibri" w:hAnsi="Palatino Linotype" w:cs="Tahoma"/>
                <w:b/>
                <w:sz w:val="22"/>
                <w:szCs w:val="24"/>
                <w:lang w:eastAsia="es-MX"/>
              </w:rPr>
              <w:t>(Rúbrica)</w:t>
            </w:r>
          </w:p>
        </w:tc>
      </w:tr>
      <w:tr w:rsidR="00DA25CF" w:rsidRPr="00F07337" w:rsidTr="00D47A95">
        <w:trPr>
          <w:trHeight w:val="2519"/>
        </w:trPr>
        <w:tc>
          <w:tcPr>
            <w:tcW w:w="4536" w:type="dxa"/>
          </w:tcPr>
          <w:p w:rsidR="00E3592E" w:rsidRDefault="00E3592E" w:rsidP="00E3592E">
            <w:pPr>
              <w:spacing w:line="360" w:lineRule="auto"/>
              <w:jc w:val="center"/>
              <w:rPr>
                <w:rFonts w:ascii="Palatino Linotype" w:eastAsia="Calibri" w:hAnsi="Palatino Linotype" w:cs="Tahoma"/>
                <w:b/>
                <w:sz w:val="22"/>
                <w:szCs w:val="24"/>
                <w:lang w:val="es-ES_tradnl"/>
              </w:rPr>
            </w:pPr>
          </w:p>
          <w:p w:rsidR="00E3592E" w:rsidRDefault="00E3592E" w:rsidP="00E3592E">
            <w:pPr>
              <w:spacing w:line="360" w:lineRule="auto"/>
              <w:jc w:val="center"/>
              <w:rPr>
                <w:rFonts w:ascii="Palatino Linotype" w:eastAsia="Calibri" w:hAnsi="Palatino Linotype" w:cs="Tahoma"/>
                <w:b/>
                <w:sz w:val="22"/>
                <w:szCs w:val="24"/>
                <w:lang w:val="es-ES_tradnl"/>
              </w:rPr>
            </w:pPr>
          </w:p>
          <w:p w:rsidR="00E3592E" w:rsidRDefault="00E3592E" w:rsidP="00E3592E">
            <w:pPr>
              <w:spacing w:line="360" w:lineRule="auto"/>
              <w:jc w:val="center"/>
              <w:rPr>
                <w:rFonts w:ascii="Palatino Linotype" w:eastAsia="Calibri" w:hAnsi="Palatino Linotype" w:cs="Tahoma"/>
                <w:b/>
                <w:sz w:val="22"/>
                <w:szCs w:val="24"/>
                <w:lang w:val="es-ES_tradnl"/>
              </w:rPr>
            </w:pPr>
          </w:p>
          <w:p w:rsidR="00E3592E" w:rsidRDefault="00E3592E" w:rsidP="00E3592E">
            <w:pPr>
              <w:spacing w:line="360" w:lineRule="auto"/>
              <w:jc w:val="center"/>
              <w:rPr>
                <w:rFonts w:ascii="Palatino Linotype" w:eastAsia="Calibri" w:hAnsi="Palatino Linotype" w:cs="Tahoma"/>
                <w:b/>
                <w:sz w:val="22"/>
                <w:szCs w:val="24"/>
                <w:lang w:val="es-ES_tradnl"/>
              </w:rPr>
            </w:pPr>
          </w:p>
          <w:p w:rsidR="00E3592E" w:rsidRDefault="00E3592E" w:rsidP="00E3592E">
            <w:pPr>
              <w:spacing w:line="360" w:lineRule="auto"/>
              <w:jc w:val="center"/>
              <w:rPr>
                <w:rFonts w:ascii="Palatino Linotype" w:eastAsia="Calibri" w:hAnsi="Palatino Linotype" w:cs="Tahoma"/>
                <w:b/>
                <w:sz w:val="22"/>
                <w:szCs w:val="24"/>
                <w:lang w:val="es-ES_tradnl"/>
              </w:rPr>
            </w:pPr>
          </w:p>
          <w:p w:rsidR="00E3592E" w:rsidRDefault="00E3592E" w:rsidP="00E3592E">
            <w:pPr>
              <w:spacing w:line="360" w:lineRule="auto"/>
              <w:jc w:val="center"/>
              <w:rPr>
                <w:rFonts w:ascii="Palatino Linotype" w:eastAsia="Calibri" w:hAnsi="Palatino Linotype" w:cs="Tahoma"/>
                <w:b/>
                <w:sz w:val="22"/>
                <w:szCs w:val="24"/>
                <w:lang w:val="es-ES_tradnl"/>
              </w:rPr>
            </w:pPr>
          </w:p>
          <w:p w:rsidR="00DA25CF" w:rsidRPr="00F07337" w:rsidRDefault="00DA25CF" w:rsidP="00E3592E">
            <w:pPr>
              <w:spacing w:line="360" w:lineRule="auto"/>
              <w:jc w:val="center"/>
              <w:rPr>
                <w:rFonts w:ascii="Palatino Linotype" w:eastAsia="Calibri" w:hAnsi="Palatino Linotype" w:cs="Tahoma"/>
                <w:b/>
                <w:sz w:val="22"/>
                <w:szCs w:val="24"/>
                <w:lang w:val="es-ES_tradnl"/>
              </w:rPr>
            </w:pPr>
            <w:r w:rsidRPr="00F07337">
              <w:rPr>
                <w:rFonts w:ascii="Palatino Linotype" w:eastAsia="Calibri" w:hAnsi="Palatino Linotype" w:cs="Tahoma"/>
                <w:b/>
                <w:sz w:val="22"/>
                <w:szCs w:val="24"/>
                <w:lang w:val="es-ES_tradnl"/>
              </w:rPr>
              <w:t xml:space="preserve">Javier Martínez Cruz </w:t>
            </w:r>
          </w:p>
          <w:p w:rsidR="00DA25CF" w:rsidRPr="00F07337" w:rsidRDefault="00DA25CF" w:rsidP="00E3592E">
            <w:pPr>
              <w:spacing w:line="360" w:lineRule="auto"/>
              <w:jc w:val="center"/>
              <w:rPr>
                <w:rFonts w:ascii="Palatino Linotype" w:eastAsia="Calibri" w:hAnsi="Palatino Linotype" w:cs="Tahoma"/>
                <w:b/>
                <w:sz w:val="22"/>
                <w:szCs w:val="24"/>
              </w:rPr>
            </w:pPr>
            <w:r w:rsidRPr="00F07337">
              <w:rPr>
                <w:rFonts w:ascii="Palatino Linotype" w:eastAsia="Calibri" w:hAnsi="Palatino Linotype" w:cs="Tahoma"/>
                <w:sz w:val="22"/>
                <w:szCs w:val="24"/>
              </w:rPr>
              <w:t>Comisionado</w:t>
            </w:r>
          </w:p>
          <w:p w:rsidR="00DA25CF" w:rsidRPr="00F07337" w:rsidRDefault="00DA25CF" w:rsidP="00E3592E">
            <w:pPr>
              <w:spacing w:line="360" w:lineRule="auto"/>
              <w:jc w:val="center"/>
              <w:rPr>
                <w:rFonts w:ascii="Palatino Linotype" w:eastAsia="Calibri" w:hAnsi="Palatino Linotype" w:cs="Tahoma"/>
                <w:b/>
                <w:sz w:val="22"/>
                <w:szCs w:val="24"/>
                <w:lang w:eastAsia="es-MX"/>
              </w:rPr>
            </w:pPr>
            <w:r w:rsidRPr="00F07337">
              <w:rPr>
                <w:rFonts w:ascii="Palatino Linotype" w:eastAsia="Calibri" w:hAnsi="Palatino Linotype" w:cs="Tahoma"/>
                <w:b/>
                <w:sz w:val="22"/>
                <w:szCs w:val="24"/>
                <w:lang w:eastAsia="es-MX"/>
              </w:rPr>
              <w:t>(Rúbrica)</w:t>
            </w:r>
          </w:p>
        </w:tc>
        <w:tc>
          <w:tcPr>
            <w:tcW w:w="4536" w:type="dxa"/>
          </w:tcPr>
          <w:p w:rsidR="00E3592E" w:rsidRDefault="00E3592E" w:rsidP="00E3592E">
            <w:pPr>
              <w:spacing w:line="360" w:lineRule="auto"/>
              <w:ind w:right="-108"/>
              <w:jc w:val="center"/>
              <w:rPr>
                <w:rFonts w:ascii="Palatino Linotype" w:eastAsia="Calibri" w:hAnsi="Palatino Linotype" w:cs="Tahoma"/>
                <w:b/>
                <w:sz w:val="22"/>
                <w:szCs w:val="24"/>
                <w:lang w:val="es-ES_tradnl"/>
              </w:rPr>
            </w:pPr>
          </w:p>
          <w:p w:rsidR="00E3592E" w:rsidRDefault="00E3592E" w:rsidP="00E3592E">
            <w:pPr>
              <w:spacing w:line="360" w:lineRule="auto"/>
              <w:ind w:right="-108"/>
              <w:jc w:val="center"/>
              <w:rPr>
                <w:rFonts w:ascii="Palatino Linotype" w:eastAsia="Calibri" w:hAnsi="Palatino Linotype" w:cs="Tahoma"/>
                <w:b/>
                <w:sz w:val="22"/>
                <w:szCs w:val="24"/>
                <w:lang w:val="es-ES_tradnl"/>
              </w:rPr>
            </w:pPr>
          </w:p>
          <w:p w:rsidR="00E3592E" w:rsidRDefault="00E3592E" w:rsidP="00E3592E">
            <w:pPr>
              <w:spacing w:line="360" w:lineRule="auto"/>
              <w:ind w:right="-108"/>
              <w:jc w:val="center"/>
              <w:rPr>
                <w:rFonts w:ascii="Palatino Linotype" w:eastAsia="Calibri" w:hAnsi="Palatino Linotype" w:cs="Tahoma"/>
                <w:b/>
                <w:sz w:val="22"/>
                <w:szCs w:val="24"/>
                <w:lang w:val="es-ES_tradnl"/>
              </w:rPr>
            </w:pPr>
          </w:p>
          <w:p w:rsidR="00E3592E" w:rsidRDefault="00E3592E" w:rsidP="00E3592E">
            <w:pPr>
              <w:spacing w:line="360" w:lineRule="auto"/>
              <w:ind w:right="-108"/>
              <w:jc w:val="center"/>
              <w:rPr>
                <w:rFonts w:ascii="Palatino Linotype" w:eastAsia="Calibri" w:hAnsi="Palatino Linotype" w:cs="Tahoma"/>
                <w:b/>
                <w:sz w:val="22"/>
                <w:szCs w:val="24"/>
                <w:lang w:val="es-ES_tradnl"/>
              </w:rPr>
            </w:pPr>
          </w:p>
          <w:p w:rsidR="00E3592E" w:rsidRDefault="00E3592E" w:rsidP="00E3592E">
            <w:pPr>
              <w:spacing w:line="360" w:lineRule="auto"/>
              <w:ind w:right="-108"/>
              <w:jc w:val="center"/>
              <w:rPr>
                <w:rFonts w:ascii="Palatino Linotype" w:eastAsia="Calibri" w:hAnsi="Palatino Linotype" w:cs="Tahoma"/>
                <w:b/>
                <w:sz w:val="22"/>
                <w:szCs w:val="24"/>
                <w:lang w:val="es-ES_tradnl"/>
              </w:rPr>
            </w:pPr>
          </w:p>
          <w:p w:rsidR="00E3592E" w:rsidRPr="00E3592E" w:rsidRDefault="00E3592E" w:rsidP="00E3592E">
            <w:pPr>
              <w:spacing w:line="360" w:lineRule="auto"/>
              <w:ind w:right="-108"/>
              <w:jc w:val="center"/>
              <w:rPr>
                <w:rFonts w:ascii="Palatino Linotype" w:eastAsia="Calibri" w:hAnsi="Palatino Linotype" w:cs="Tahoma"/>
                <w:b/>
                <w:sz w:val="14"/>
                <w:szCs w:val="14"/>
                <w:lang w:val="es-ES_tradnl"/>
              </w:rPr>
            </w:pPr>
          </w:p>
          <w:p w:rsidR="00DA25CF" w:rsidRPr="00F07337" w:rsidRDefault="00DA25CF" w:rsidP="00E3592E">
            <w:pPr>
              <w:spacing w:line="360" w:lineRule="auto"/>
              <w:ind w:right="-108"/>
              <w:jc w:val="center"/>
              <w:rPr>
                <w:rFonts w:ascii="Palatino Linotype" w:eastAsia="Calibri" w:hAnsi="Palatino Linotype" w:cs="Tahoma"/>
                <w:b/>
                <w:sz w:val="22"/>
                <w:szCs w:val="24"/>
              </w:rPr>
            </w:pPr>
            <w:r w:rsidRPr="00F07337">
              <w:rPr>
                <w:rFonts w:ascii="Palatino Linotype" w:eastAsia="Calibri" w:hAnsi="Palatino Linotype" w:cs="Tahoma"/>
                <w:b/>
                <w:sz w:val="22"/>
                <w:szCs w:val="24"/>
                <w:lang w:val="es-ES_tradnl"/>
              </w:rPr>
              <w:t>Luis Gustavo Parra Noriega</w:t>
            </w:r>
          </w:p>
          <w:p w:rsidR="00DA25CF" w:rsidRPr="00F07337" w:rsidRDefault="00DA25CF" w:rsidP="00E3592E">
            <w:pPr>
              <w:spacing w:line="360" w:lineRule="auto"/>
              <w:ind w:right="-108"/>
              <w:jc w:val="center"/>
              <w:rPr>
                <w:rFonts w:ascii="Palatino Linotype" w:eastAsia="Calibri" w:hAnsi="Palatino Linotype" w:cs="Tahoma"/>
                <w:sz w:val="22"/>
                <w:szCs w:val="24"/>
              </w:rPr>
            </w:pPr>
            <w:r w:rsidRPr="00F07337">
              <w:rPr>
                <w:rFonts w:ascii="Palatino Linotype" w:eastAsia="Calibri" w:hAnsi="Palatino Linotype" w:cs="Tahoma"/>
                <w:sz w:val="22"/>
                <w:szCs w:val="24"/>
              </w:rPr>
              <w:t>Comisionado</w:t>
            </w:r>
          </w:p>
          <w:p w:rsidR="00DA25CF" w:rsidRPr="00F07337" w:rsidRDefault="00DA25CF" w:rsidP="00E3592E">
            <w:pPr>
              <w:spacing w:line="360" w:lineRule="auto"/>
              <w:jc w:val="center"/>
              <w:rPr>
                <w:rFonts w:ascii="Palatino Linotype" w:eastAsia="Calibri" w:hAnsi="Palatino Linotype" w:cs="Tahoma"/>
                <w:b/>
                <w:sz w:val="22"/>
                <w:szCs w:val="24"/>
                <w:lang w:eastAsia="es-MX"/>
              </w:rPr>
            </w:pPr>
            <w:r w:rsidRPr="00F07337">
              <w:rPr>
                <w:rFonts w:ascii="Palatino Linotype" w:eastAsia="Calibri" w:hAnsi="Palatino Linotype" w:cs="Tahoma"/>
                <w:b/>
                <w:sz w:val="22"/>
                <w:szCs w:val="24"/>
                <w:lang w:eastAsia="es-MX"/>
              </w:rPr>
              <w:t>(Rúbrica)</w:t>
            </w:r>
          </w:p>
          <w:p w:rsidR="00DA25CF" w:rsidRPr="00F07337" w:rsidRDefault="00DA25CF" w:rsidP="00E3592E">
            <w:pPr>
              <w:spacing w:line="360" w:lineRule="auto"/>
              <w:ind w:right="-108"/>
              <w:jc w:val="center"/>
              <w:rPr>
                <w:rFonts w:ascii="Palatino Linotype" w:eastAsia="Batang" w:hAnsi="Palatino Linotype" w:cs="Tahoma"/>
                <w:b/>
                <w:sz w:val="24"/>
                <w:szCs w:val="24"/>
              </w:rPr>
            </w:pPr>
          </w:p>
        </w:tc>
      </w:tr>
      <w:tr w:rsidR="00DA25CF" w:rsidRPr="00F07337" w:rsidTr="00D47A95">
        <w:tc>
          <w:tcPr>
            <w:tcW w:w="9072" w:type="dxa"/>
            <w:gridSpan w:val="2"/>
          </w:tcPr>
          <w:p w:rsidR="00E3592E" w:rsidRDefault="00E3592E" w:rsidP="00E3592E">
            <w:pPr>
              <w:spacing w:line="360" w:lineRule="auto"/>
              <w:jc w:val="center"/>
              <w:rPr>
                <w:rFonts w:ascii="Palatino Linotype" w:eastAsia="Calibri" w:hAnsi="Palatino Linotype" w:cs="Tahoma"/>
                <w:b/>
                <w:sz w:val="22"/>
                <w:szCs w:val="24"/>
              </w:rPr>
            </w:pPr>
          </w:p>
          <w:p w:rsidR="00E3592E" w:rsidRDefault="00E3592E" w:rsidP="00E3592E">
            <w:pPr>
              <w:spacing w:line="360" w:lineRule="auto"/>
              <w:jc w:val="center"/>
              <w:rPr>
                <w:rFonts w:ascii="Palatino Linotype" w:eastAsia="Calibri" w:hAnsi="Palatino Linotype" w:cs="Tahoma"/>
                <w:b/>
                <w:sz w:val="22"/>
                <w:szCs w:val="24"/>
              </w:rPr>
            </w:pPr>
          </w:p>
          <w:p w:rsidR="00E3592E" w:rsidRDefault="00E3592E" w:rsidP="00E3592E">
            <w:pPr>
              <w:spacing w:line="360" w:lineRule="auto"/>
              <w:jc w:val="center"/>
              <w:rPr>
                <w:rFonts w:ascii="Palatino Linotype" w:eastAsia="Calibri" w:hAnsi="Palatino Linotype" w:cs="Tahoma"/>
                <w:b/>
                <w:sz w:val="22"/>
                <w:szCs w:val="24"/>
              </w:rPr>
            </w:pPr>
          </w:p>
          <w:p w:rsidR="00DA25CF" w:rsidRPr="00F07337" w:rsidRDefault="00DA25CF" w:rsidP="00E3592E">
            <w:pPr>
              <w:spacing w:line="360" w:lineRule="auto"/>
              <w:jc w:val="center"/>
              <w:rPr>
                <w:rFonts w:ascii="Palatino Linotype" w:eastAsia="Calibri" w:hAnsi="Palatino Linotype" w:cs="Tahoma"/>
                <w:b/>
                <w:sz w:val="22"/>
                <w:szCs w:val="24"/>
              </w:rPr>
            </w:pPr>
            <w:r w:rsidRPr="00F07337">
              <w:rPr>
                <w:rFonts w:ascii="Palatino Linotype" w:eastAsia="Calibri" w:hAnsi="Palatino Linotype" w:cs="Tahoma"/>
                <w:b/>
                <w:sz w:val="22"/>
                <w:szCs w:val="24"/>
              </w:rPr>
              <w:t>Alexis Tapia Ramírez</w:t>
            </w:r>
          </w:p>
          <w:p w:rsidR="00DA25CF" w:rsidRPr="00F07337" w:rsidRDefault="00DA25CF" w:rsidP="00E3592E">
            <w:pPr>
              <w:spacing w:line="360" w:lineRule="auto"/>
              <w:jc w:val="center"/>
              <w:rPr>
                <w:rFonts w:ascii="Palatino Linotype" w:eastAsia="Calibri" w:hAnsi="Palatino Linotype" w:cs="Tahoma"/>
                <w:sz w:val="22"/>
                <w:szCs w:val="24"/>
              </w:rPr>
            </w:pPr>
            <w:r w:rsidRPr="00F07337">
              <w:rPr>
                <w:rFonts w:ascii="Palatino Linotype" w:eastAsia="Calibri" w:hAnsi="Palatino Linotype" w:cs="Tahoma"/>
                <w:sz w:val="22"/>
                <w:szCs w:val="24"/>
              </w:rPr>
              <w:t>Secretario Técnico del Pleno</w:t>
            </w:r>
          </w:p>
          <w:p w:rsidR="00DA25CF" w:rsidRPr="00F07337" w:rsidRDefault="00DA25CF" w:rsidP="00E3592E">
            <w:pPr>
              <w:spacing w:line="360" w:lineRule="auto"/>
              <w:jc w:val="center"/>
              <w:rPr>
                <w:rFonts w:ascii="Palatino Linotype" w:eastAsia="Calibri" w:hAnsi="Palatino Linotype" w:cs="Tahoma"/>
                <w:b/>
                <w:sz w:val="22"/>
                <w:szCs w:val="24"/>
                <w:lang w:eastAsia="es-MX"/>
              </w:rPr>
            </w:pPr>
            <w:r w:rsidRPr="00F07337">
              <w:rPr>
                <w:rFonts w:ascii="Palatino Linotype" w:eastAsia="Calibri" w:hAnsi="Palatino Linotype" w:cs="Tahoma"/>
                <w:b/>
                <w:sz w:val="22"/>
                <w:szCs w:val="24"/>
                <w:lang w:eastAsia="es-MX"/>
              </w:rPr>
              <w:t>(Rúbrica)</w:t>
            </w:r>
          </w:p>
          <w:p w:rsidR="00DA25CF" w:rsidRPr="00F07337" w:rsidRDefault="00DA25CF" w:rsidP="00E3592E">
            <w:pPr>
              <w:spacing w:line="360" w:lineRule="auto"/>
              <w:jc w:val="center"/>
              <w:rPr>
                <w:rFonts w:ascii="Palatino Linotype" w:eastAsia="Calibri" w:hAnsi="Palatino Linotype" w:cs="Tahoma"/>
                <w:color w:val="000000"/>
                <w:sz w:val="12"/>
                <w:szCs w:val="14"/>
              </w:rPr>
            </w:pPr>
          </w:p>
        </w:tc>
      </w:tr>
    </w:tbl>
    <w:p w:rsidR="00DA25CF" w:rsidRPr="003121BB" w:rsidRDefault="00DA25CF" w:rsidP="00E3592E">
      <w:pPr>
        <w:spacing w:line="360" w:lineRule="auto"/>
        <w:jc w:val="both"/>
        <w:rPr>
          <w:rFonts w:ascii="Palatino Linotype" w:eastAsia="Calibri" w:hAnsi="Palatino Linotype" w:cs="Tahoma"/>
          <w:sz w:val="22"/>
          <w:lang w:eastAsia="en-US"/>
        </w:rPr>
      </w:pPr>
      <w:r w:rsidRPr="00F07337">
        <w:rPr>
          <w:rFonts w:ascii="Palatino Linotype" w:eastAsia="Calibri" w:hAnsi="Palatino Linotype" w:cs="Tahoma"/>
          <w:sz w:val="22"/>
          <w:lang w:eastAsia="en-US"/>
        </w:rPr>
        <w:t xml:space="preserve">Esta foja corresponde a la </w:t>
      </w:r>
      <w:r w:rsidR="00E20118" w:rsidRPr="00F07337">
        <w:rPr>
          <w:rFonts w:ascii="Palatino Linotype" w:eastAsia="Calibri" w:hAnsi="Palatino Linotype" w:cs="Tahoma"/>
          <w:sz w:val="22"/>
          <w:lang w:eastAsia="en-US"/>
        </w:rPr>
        <w:t xml:space="preserve">Resolución </w:t>
      </w:r>
      <w:r w:rsidRPr="00F07337">
        <w:rPr>
          <w:rFonts w:ascii="Palatino Linotype" w:eastAsia="Calibri" w:hAnsi="Palatino Linotype" w:cs="Tahoma"/>
          <w:sz w:val="22"/>
          <w:lang w:eastAsia="en-US"/>
        </w:rPr>
        <w:t xml:space="preserve">de fecha </w:t>
      </w:r>
      <w:r w:rsidR="002F17CE" w:rsidRPr="00F07337">
        <w:rPr>
          <w:rFonts w:ascii="Palatino Linotype" w:eastAsia="Calibri" w:hAnsi="Palatino Linotype" w:cs="Tahoma"/>
          <w:sz w:val="22"/>
          <w:lang w:eastAsia="en-US"/>
        </w:rPr>
        <w:t>nueve</w:t>
      </w:r>
      <w:r w:rsidR="007E4DED" w:rsidRPr="00F07337">
        <w:rPr>
          <w:rFonts w:ascii="Palatino Linotype" w:eastAsia="Calibri" w:hAnsi="Palatino Linotype" w:cs="Tahoma"/>
          <w:sz w:val="22"/>
          <w:lang w:eastAsia="en-US"/>
        </w:rPr>
        <w:t xml:space="preserve"> de octubre </w:t>
      </w:r>
      <w:r w:rsidRPr="00F07337">
        <w:rPr>
          <w:rFonts w:ascii="Palatino Linotype" w:eastAsia="Calibri" w:hAnsi="Palatino Linotype" w:cs="Tahoma"/>
          <w:sz w:val="22"/>
          <w:lang w:eastAsia="en-US"/>
        </w:rPr>
        <w:t>de dos mil diecinueve, emitida en el Recurso de Revisión número 0</w:t>
      </w:r>
      <w:r w:rsidR="007E4DED" w:rsidRPr="00F07337">
        <w:rPr>
          <w:rFonts w:ascii="Palatino Linotype" w:eastAsia="Calibri" w:hAnsi="Palatino Linotype" w:cs="Tahoma"/>
          <w:sz w:val="22"/>
          <w:lang w:eastAsia="en-US"/>
        </w:rPr>
        <w:t>6</w:t>
      </w:r>
      <w:r w:rsidR="002F17CE" w:rsidRPr="00F07337">
        <w:rPr>
          <w:rFonts w:ascii="Palatino Linotype" w:eastAsia="Calibri" w:hAnsi="Palatino Linotype" w:cs="Tahoma"/>
          <w:sz w:val="22"/>
          <w:lang w:eastAsia="en-US"/>
        </w:rPr>
        <w:t>43</w:t>
      </w:r>
      <w:r w:rsidR="007E4DED" w:rsidRPr="00F07337">
        <w:rPr>
          <w:rFonts w:ascii="Palatino Linotype" w:eastAsia="Calibri" w:hAnsi="Palatino Linotype" w:cs="Tahoma"/>
          <w:sz w:val="22"/>
          <w:lang w:eastAsia="en-US"/>
        </w:rPr>
        <w:t>1</w:t>
      </w:r>
      <w:r w:rsidR="00F94C45" w:rsidRPr="00F07337">
        <w:rPr>
          <w:rFonts w:ascii="Palatino Linotype" w:eastAsia="Calibri" w:hAnsi="Palatino Linotype" w:cs="Tahoma"/>
          <w:sz w:val="22"/>
          <w:lang w:eastAsia="en-US"/>
        </w:rPr>
        <w:t>/INFOEM/IP/RR/2019</w:t>
      </w:r>
      <w:r w:rsidR="00535F4A" w:rsidRPr="00F07337">
        <w:rPr>
          <w:rFonts w:ascii="Palatino Linotype" w:eastAsia="Calibri" w:hAnsi="Palatino Linotype" w:cs="Tahoma"/>
          <w:sz w:val="22"/>
          <w:lang w:eastAsia="en-US"/>
        </w:rPr>
        <w:t xml:space="preserve"> y acumulado</w:t>
      </w:r>
      <w:r w:rsidR="002F17CE" w:rsidRPr="00F07337">
        <w:rPr>
          <w:rFonts w:ascii="Palatino Linotype" w:eastAsia="Calibri" w:hAnsi="Palatino Linotype" w:cs="Tahoma"/>
          <w:sz w:val="22"/>
          <w:lang w:eastAsia="en-US"/>
        </w:rPr>
        <w:t>s</w:t>
      </w:r>
      <w:r w:rsidR="00F94C45" w:rsidRPr="00F07337">
        <w:rPr>
          <w:rFonts w:ascii="Palatino Linotype" w:eastAsia="Calibri" w:hAnsi="Palatino Linotype" w:cs="Tahoma"/>
          <w:sz w:val="22"/>
          <w:lang w:eastAsia="en-US"/>
        </w:rPr>
        <w:t>.</w:t>
      </w:r>
    </w:p>
    <w:p w:rsidR="00DA25CF" w:rsidRPr="003121BB" w:rsidRDefault="00DA25CF" w:rsidP="00E3592E">
      <w:pPr>
        <w:shd w:val="clear" w:color="auto" w:fill="FFFFFF" w:themeFill="background1"/>
        <w:spacing w:line="360" w:lineRule="auto"/>
        <w:jc w:val="both"/>
        <w:rPr>
          <w:rFonts w:ascii="Palatino Linotype" w:hAnsi="Palatino Linotype" w:cs="Tahoma"/>
          <w:sz w:val="22"/>
          <w:szCs w:val="22"/>
        </w:rPr>
      </w:pPr>
    </w:p>
    <w:sectPr w:rsidR="00DA25CF" w:rsidRPr="003121BB"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06F" w:rsidRDefault="0072206F" w:rsidP="00B31222">
      <w:r>
        <w:separator/>
      </w:r>
    </w:p>
  </w:endnote>
  <w:endnote w:type="continuationSeparator" w:id="0">
    <w:p w:rsidR="0072206F" w:rsidRDefault="0072206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86498D" w:rsidRDefault="008649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5E79">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5E79">
              <w:rPr>
                <w:b/>
                <w:bCs/>
                <w:noProof/>
              </w:rPr>
              <w:t>48</w:t>
            </w:r>
            <w:r>
              <w:rPr>
                <w:b/>
                <w:bCs/>
                <w:sz w:val="24"/>
                <w:szCs w:val="24"/>
              </w:rPr>
              <w:fldChar w:fldCharType="end"/>
            </w:r>
          </w:p>
        </w:sdtContent>
      </w:sdt>
    </w:sdtContent>
  </w:sdt>
  <w:p w:rsidR="0086498D" w:rsidRDefault="008649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86498D" w:rsidRDefault="0086498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F5E7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F5E79">
              <w:rPr>
                <w:b/>
                <w:bCs/>
                <w:noProof/>
              </w:rPr>
              <w:t>48</w:t>
            </w:r>
            <w:r>
              <w:rPr>
                <w:b/>
                <w:bCs/>
                <w:sz w:val="24"/>
                <w:szCs w:val="24"/>
              </w:rPr>
              <w:fldChar w:fldCharType="end"/>
            </w:r>
          </w:p>
        </w:sdtContent>
      </w:sdt>
    </w:sdtContent>
  </w:sdt>
  <w:p w:rsidR="0086498D" w:rsidRDefault="008649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06F" w:rsidRDefault="0072206F" w:rsidP="00B31222">
      <w:r>
        <w:separator/>
      </w:r>
    </w:p>
  </w:footnote>
  <w:footnote w:type="continuationSeparator" w:id="0">
    <w:p w:rsidR="0072206F" w:rsidRDefault="0072206F"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6498D" w:rsidRPr="005C106F" w:rsidTr="00202DB8">
      <w:trPr>
        <w:trHeight w:val="1435"/>
      </w:trPr>
      <w:tc>
        <w:tcPr>
          <w:tcW w:w="2835" w:type="dxa"/>
          <w:shd w:val="clear" w:color="auto" w:fill="auto"/>
        </w:tcPr>
        <w:p w:rsidR="0086498D" w:rsidRPr="005C106F" w:rsidRDefault="0086498D" w:rsidP="00EF4A64">
          <w:pPr>
            <w:tabs>
              <w:tab w:val="right" w:pos="4273"/>
            </w:tabs>
            <w:rPr>
              <w:rFonts w:ascii="Garamond" w:eastAsia="Calibri" w:hAnsi="Garamond"/>
              <w:sz w:val="16"/>
              <w:szCs w:val="16"/>
              <w:lang w:eastAsia="en-US"/>
            </w:rPr>
          </w:pPr>
        </w:p>
      </w:tc>
      <w:tc>
        <w:tcPr>
          <w:tcW w:w="6733" w:type="dxa"/>
          <w:shd w:val="clear" w:color="auto" w:fill="auto"/>
        </w:tcPr>
        <w:p w:rsidR="0086498D" w:rsidRDefault="0086498D" w:rsidP="005743D2"/>
        <w:tbl>
          <w:tblPr>
            <w:tblStyle w:val="Tablaconcuadrcula"/>
            <w:tblW w:w="6521"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111"/>
          </w:tblGrid>
          <w:tr w:rsidR="0086498D" w:rsidTr="000A24C9">
            <w:trPr>
              <w:trHeight w:val="144"/>
            </w:trPr>
            <w:tc>
              <w:tcPr>
                <w:tcW w:w="2410" w:type="dxa"/>
              </w:tcPr>
              <w:p w:rsidR="0086498D" w:rsidRPr="00026EBB" w:rsidRDefault="0086498D"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11" w:type="dxa"/>
              </w:tcPr>
              <w:p w:rsidR="0086498D" w:rsidRPr="00026EBB" w:rsidRDefault="0086498D" w:rsidP="002D7920">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06431</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9 y acumulados</w:t>
                </w:r>
              </w:p>
            </w:tc>
          </w:tr>
          <w:tr w:rsidR="0086498D" w:rsidTr="000A24C9">
            <w:trPr>
              <w:trHeight w:val="138"/>
            </w:trPr>
            <w:tc>
              <w:tcPr>
                <w:tcW w:w="2410" w:type="dxa"/>
              </w:tcPr>
              <w:p w:rsidR="0086498D" w:rsidRPr="00026EBB" w:rsidRDefault="0086498D"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026EBB">
                  <w:rPr>
                    <w:rFonts w:ascii="Palatino Linotype" w:eastAsia="Calibri" w:hAnsi="Palatino Linotype" w:cs="Tahoma"/>
                    <w:b/>
                    <w:sz w:val="22"/>
                    <w:szCs w:val="22"/>
                    <w:lang w:val="es-MX" w:eastAsia="en-US"/>
                  </w:rPr>
                  <w:t>:</w:t>
                </w:r>
              </w:p>
            </w:tc>
            <w:tc>
              <w:tcPr>
                <w:tcW w:w="4111" w:type="dxa"/>
              </w:tcPr>
              <w:p w:rsidR="0086498D" w:rsidRPr="00026EBB" w:rsidRDefault="0086498D" w:rsidP="00F1692B">
                <w:pPr>
                  <w:tabs>
                    <w:tab w:val="right" w:pos="8838"/>
                  </w:tabs>
                  <w:ind w:right="171"/>
                  <w:jc w:val="both"/>
                  <w:rPr>
                    <w:rFonts w:ascii="Palatino Linotype" w:eastAsia="Calibri" w:hAnsi="Palatino Linotype" w:cs="Tahoma"/>
                    <w:b/>
                    <w:sz w:val="22"/>
                    <w:szCs w:val="22"/>
                    <w:lang w:val="es-MX" w:eastAsia="en-US"/>
                  </w:rPr>
                </w:pPr>
                <w:r w:rsidRPr="002D7920">
                  <w:rPr>
                    <w:rFonts w:ascii="Palatino Linotype" w:eastAsia="Calibri" w:hAnsi="Palatino Linotype" w:cs="Tahoma"/>
                    <w:sz w:val="22"/>
                    <w:szCs w:val="22"/>
                    <w:lang w:val="es-MX" w:eastAsia="en-US"/>
                  </w:rPr>
                  <w:t>Ayuntamiento de Coacalco de Berriozábal</w:t>
                </w:r>
              </w:p>
            </w:tc>
          </w:tr>
          <w:tr w:rsidR="0086498D" w:rsidTr="000A24C9">
            <w:trPr>
              <w:trHeight w:val="283"/>
            </w:trPr>
            <w:tc>
              <w:tcPr>
                <w:tcW w:w="2410" w:type="dxa"/>
              </w:tcPr>
              <w:p w:rsidR="0086498D" w:rsidRPr="00026EBB" w:rsidRDefault="0086498D"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1" w:type="dxa"/>
              </w:tcPr>
              <w:p w:rsidR="0086498D" w:rsidRDefault="0086498D" w:rsidP="00753ABF">
                <w:pPr>
                  <w:tabs>
                    <w:tab w:val="right" w:pos="8838"/>
                  </w:tabs>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sz w:val="22"/>
                    <w:szCs w:val="22"/>
                    <w:lang w:val="es-MX" w:eastAsia="en-US"/>
                  </w:rPr>
                  <w:t>Luis Gustavo Parra Noriega</w:t>
                </w:r>
              </w:p>
              <w:p w:rsidR="0086498D" w:rsidRPr="00026EBB" w:rsidRDefault="0086498D" w:rsidP="00753ABF">
                <w:pPr>
                  <w:tabs>
                    <w:tab w:val="right" w:pos="8838"/>
                  </w:tabs>
                  <w:ind w:right="171"/>
                  <w:jc w:val="both"/>
                  <w:rPr>
                    <w:rFonts w:ascii="Palatino Linotype" w:eastAsia="Calibri" w:hAnsi="Palatino Linotype" w:cs="Tahoma"/>
                    <w:b/>
                    <w:sz w:val="22"/>
                    <w:szCs w:val="22"/>
                    <w:lang w:val="es-MX" w:eastAsia="en-US"/>
                  </w:rPr>
                </w:pPr>
              </w:p>
            </w:tc>
          </w:tr>
        </w:tbl>
        <w:p w:rsidR="0086498D" w:rsidRPr="005C106F" w:rsidRDefault="0086498D" w:rsidP="005743D2">
          <w:pPr>
            <w:tabs>
              <w:tab w:val="right" w:pos="8838"/>
            </w:tabs>
            <w:ind w:left="-28"/>
            <w:jc w:val="both"/>
            <w:rPr>
              <w:rFonts w:ascii="Arial" w:eastAsia="Calibri" w:hAnsi="Arial" w:cs="Arial"/>
              <w:b/>
              <w:sz w:val="22"/>
              <w:szCs w:val="22"/>
              <w:lang w:eastAsia="en-US"/>
            </w:rPr>
          </w:pPr>
        </w:p>
      </w:tc>
    </w:tr>
  </w:tbl>
  <w:p w:rsidR="0086498D" w:rsidRPr="00443C6B" w:rsidRDefault="0086498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6498D" w:rsidRPr="005C106F" w:rsidTr="003B165A">
      <w:trPr>
        <w:trHeight w:val="1435"/>
      </w:trPr>
      <w:tc>
        <w:tcPr>
          <w:tcW w:w="2835" w:type="dxa"/>
          <w:shd w:val="clear" w:color="auto" w:fill="auto"/>
        </w:tcPr>
        <w:p w:rsidR="0086498D" w:rsidRPr="005C106F" w:rsidRDefault="0086498D" w:rsidP="00DB7E5F">
          <w:pPr>
            <w:tabs>
              <w:tab w:val="right" w:pos="4273"/>
            </w:tabs>
            <w:rPr>
              <w:rFonts w:ascii="Garamond" w:eastAsia="Calibri" w:hAnsi="Garamond"/>
              <w:sz w:val="16"/>
              <w:szCs w:val="16"/>
              <w:lang w:eastAsia="en-US"/>
            </w:rPr>
          </w:pPr>
        </w:p>
      </w:tc>
      <w:tc>
        <w:tcPr>
          <w:tcW w:w="6733" w:type="dxa"/>
          <w:shd w:val="clear" w:color="auto" w:fill="auto"/>
        </w:tcPr>
        <w:p w:rsidR="0086498D" w:rsidRPr="005C106F" w:rsidRDefault="0086498D" w:rsidP="00DB7E5F">
          <w:pPr>
            <w:tabs>
              <w:tab w:val="right" w:pos="8838"/>
            </w:tabs>
            <w:ind w:left="-28"/>
            <w:jc w:val="both"/>
            <w:rPr>
              <w:rFonts w:ascii="Arial" w:eastAsia="Calibri" w:hAnsi="Arial" w:cs="Arial"/>
              <w:b/>
              <w:sz w:val="22"/>
              <w:szCs w:val="22"/>
              <w:lang w:eastAsia="en-US"/>
            </w:rPr>
          </w:pPr>
        </w:p>
      </w:tc>
    </w:tr>
  </w:tbl>
  <w:p w:rsidR="0086498D" w:rsidRDefault="0086498D"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4A49A5"/>
    <w:multiLevelType w:val="hybridMultilevel"/>
    <w:tmpl w:val="F0E4ED12"/>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0C354DD"/>
    <w:multiLevelType w:val="hybridMultilevel"/>
    <w:tmpl w:val="503ED8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18D3791"/>
    <w:multiLevelType w:val="hybridMultilevel"/>
    <w:tmpl w:val="F796D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9718A2"/>
    <w:multiLevelType w:val="hybridMultilevel"/>
    <w:tmpl w:val="46245F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BC693E"/>
    <w:multiLevelType w:val="hybridMultilevel"/>
    <w:tmpl w:val="B88C6C18"/>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1CC6C04"/>
    <w:multiLevelType w:val="hybridMultilevel"/>
    <w:tmpl w:val="26FE2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3065D1"/>
    <w:multiLevelType w:val="hybridMultilevel"/>
    <w:tmpl w:val="D7FEA8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8060E8"/>
    <w:multiLevelType w:val="hybridMultilevel"/>
    <w:tmpl w:val="D7FEA8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414943"/>
    <w:multiLevelType w:val="hybridMultilevel"/>
    <w:tmpl w:val="45ECFD8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733F36"/>
    <w:multiLevelType w:val="hybridMultilevel"/>
    <w:tmpl w:val="87B4AA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A639EA"/>
    <w:multiLevelType w:val="hybridMultilevel"/>
    <w:tmpl w:val="1CAC5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ACF1C1D"/>
    <w:multiLevelType w:val="hybridMultilevel"/>
    <w:tmpl w:val="6066AA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BCE5E5D"/>
    <w:multiLevelType w:val="hybridMultilevel"/>
    <w:tmpl w:val="3D2E65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1533077"/>
    <w:multiLevelType w:val="hybridMultilevel"/>
    <w:tmpl w:val="FADED0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EC91DC8"/>
    <w:multiLevelType w:val="hybridMultilevel"/>
    <w:tmpl w:val="44AE1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2067E2"/>
    <w:multiLevelType w:val="hybridMultilevel"/>
    <w:tmpl w:val="16BEE0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756D97"/>
    <w:multiLevelType w:val="hybridMultilevel"/>
    <w:tmpl w:val="F7CE4BE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5A7D1C"/>
    <w:multiLevelType w:val="hybridMultilevel"/>
    <w:tmpl w:val="E4FE7AB6"/>
    <w:lvl w:ilvl="0" w:tplc="17021EE4">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20C109A"/>
    <w:multiLevelType w:val="hybridMultilevel"/>
    <w:tmpl w:val="3D2E65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4DF5014"/>
    <w:multiLevelType w:val="hybridMultilevel"/>
    <w:tmpl w:val="B394C9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464033"/>
    <w:multiLevelType w:val="hybridMultilevel"/>
    <w:tmpl w:val="479E0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BBC2065"/>
    <w:multiLevelType w:val="hybridMultilevel"/>
    <w:tmpl w:val="12F6D3C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4BDF6E5D"/>
    <w:multiLevelType w:val="hybridMultilevel"/>
    <w:tmpl w:val="588206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3956D4"/>
    <w:multiLevelType w:val="hybridMultilevel"/>
    <w:tmpl w:val="B394C9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6180DBB"/>
    <w:multiLevelType w:val="hybridMultilevel"/>
    <w:tmpl w:val="FADED0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66764C7"/>
    <w:multiLevelType w:val="hybridMultilevel"/>
    <w:tmpl w:val="C9E88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BC42C99"/>
    <w:multiLevelType w:val="hybridMultilevel"/>
    <w:tmpl w:val="693C8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BDB3370"/>
    <w:multiLevelType w:val="hybridMultilevel"/>
    <w:tmpl w:val="54ACD6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C0D1D37"/>
    <w:multiLevelType w:val="hybridMultilevel"/>
    <w:tmpl w:val="7A98A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D803240"/>
    <w:multiLevelType w:val="hybridMultilevel"/>
    <w:tmpl w:val="AF6A2A7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8FD12C5"/>
    <w:multiLevelType w:val="hybridMultilevel"/>
    <w:tmpl w:val="87B4AA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DA517D9"/>
    <w:multiLevelType w:val="hybridMultilevel"/>
    <w:tmpl w:val="503ED80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0FA7BF1"/>
    <w:multiLevelType w:val="hybridMultilevel"/>
    <w:tmpl w:val="3D36B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8F10616"/>
    <w:multiLevelType w:val="hybridMultilevel"/>
    <w:tmpl w:val="16BEE0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F9D7DC4"/>
    <w:multiLevelType w:val="hybridMultilevel"/>
    <w:tmpl w:val="4704CC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46"/>
  </w:num>
  <w:num w:numId="4">
    <w:abstractNumId w:val="23"/>
  </w:num>
  <w:num w:numId="5">
    <w:abstractNumId w:val="34"/>
  </w:num>
  <w:num w:numId="6">
    <w:abstractNumId w:val="45"/>
  </w:num>
  <w:num w:numId="7">
    <w:abstractNumId w:val="1"/>
  </w:num>
  <w:num w:numId="8">
    <w:abstractNumId w:val="11"/>
  </w:num>
  <w:num w:numId="9">
    <w:abstractNumId w:val="25"/>
  </w:num>
  <w:num w:numId="10">
    <w:abstractNumId w:val="42"/>
  </w:num>
  <w:num w:numId="11">
    <w:abstractNumId w:val="15"/>
  </w:num>
  <w:num w:numId="12">
    <w:abstractNumId w:val="49"/>
  </w:num>
  <w:num w:numId="13">
    <w:abstractNumId w:val="32"/>
  </w:num>
  <w:num w:numId="14">
    <w:abstractNumId w:val="27"/>
  </w:num>
  <w:num w:numId="15">
    <w:abstractNumId w:val="17"/>
  </w:num>
  <w:num w:numId="16">
    <w:abstractNumId w:val="38"/>
  </w:num>
  <w:num w:numId="17">
    <w:abstractNumId w:val="16"/>
  </w:num>
  <w:num w:numId="18">
    <w:abstractNumId w:val="26"/>
  </w:num>
  <w:num w:numId="19">
    <w:abstractNumId w:val="6"/>
  </w:num>
  <w:num w:numId="20">
    <w:abstractNumId w:val="44"/>
  </w:num>
  <w:num w:numId="21">
    <w:abstractNumId w:val="29"/>
  </w:num>
  <w:num w:numId="22">
    <w:abstractNumId w:val="2"/>
  </w:num>
  <w:num w:numId="23">
    <w:abstractNumId w:val="21"/>
  </w:num>
  <w:num w:numId="24">
    <w:abstractNumId w:val="24"/>
  </w:num>
  <w:num w:numId="25">
    <w:abstractNumId w:val="31"/>
  </w:num>
  <w:num w:numId="26">
    <w:abstractNumId w:val="37"/>
  </w:num>
  <w:num w:numId="27">
    <w:abstractNumId w:val="7"/>
  </w:num>
  <w:num w:numId="28">
    <w:abstractNumId w:val="12"/>
  </w:num>
  <w:num w:numId="29">
    <w:abstractNumId w:val="30"/>
  </w:num>
  <w:num w:numId="30">
    <w:abstractNumId w:val="36"/>
  </w:num>
  <w:num w:numId="31">
    <w:abstractNumId w:val="4"/>
  </w:num>
  <w:num w:numId="32">
    <w:abstractNumId w:val="40"/>
  </w:num>
  <w:num w:numId="33">
    <w:abstractNumId w:val="3"/>
  </w:num>
  <w:num w:numId="34">
    <w:abstractNumId w:val="33"/>
  </w:num>
  <w:num w:numId="35">
    <w:abstractNumId w:val="43"/>
  </w:num>
  <w:num w:numId="36">
    <w:abstractNumId w:val="28"/>
  </w:num>
  <w:num w:numId="37">
    <w:abstractNumId w:val="22"/>
  </w:num>
  <w:num w:numId="38">
    <w:abstractNumId w:val="47"/>
  </w:num>
  <w:num w:numId="39">
    <w:abstractNumId w:val="18"/>
  </w:num>
  <w:num w:numId="40">
    <w:abstractNumId w:val="35"/>
  </w:num>
  <w:num w:numId="41">
    <w:abstractNumId w:val="10"/>
  </w:num>
  <w:num w:numId="42">
    <w:abstractNumId w:val="9"/>
  </w:num>
  <w:num w:numId="43">
    <w:abstractNumId w:val="41"/>
  </w:num>
  <w:num w:numId="44">
    <w:abstractNumId w:val="13"/>
  </w:num>
  <w:num w:numId="45">
    <w:abstractNumId w:val="8"/>
  </w:num>
  <w:num w:numId="46">
    <w:abstractNumId w:val="48"/>
  </w:num>
  <w:num w:numId="47">
    <w:abstractNumId w:val="14"/>
  </w:num>
  <w:num w:numId="48">
    <w:abstractNumId w:val="5"/>
  </w:num>
  <w:num w:numId="49">
    <w:abstractNumId w:val="19"/>
  </w:num>
  <w:num w:numId="50">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C00"/>
    <w:rsid w:val="000027EB"/>
    <w:rsid w:val="000044DB"/>
    <w:rsid w:val="0000485A"/>
    <w:rsid w:val="000058CA"/>
    <w:rsid w:val="00006543"/>
    <w:rsid w:val="00010233"/>
    <w:rsid w:val="0001068E"/>
    <w:rsid w:val="00013A19"/>
    <w:rsid w:val="00014465"/>
    <w:rsid w:val="00014920"/>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6DD1"/>
    <w:rsid w:val="000373BC"/>
    <w:rsid w:val="000375E0"/>
    <w:rsid w:val="00037B34"/>
    <w:rsid w:val="00037F4B"/>
    <w:rsid w:val="0004168D"/>
    <w:rsid w:val="000428C8"/>
    <w:rsid w:val="00043647"/>
    <w:rsid w:val="00043868"/>
    <w:rsid w:val="00043C4B"/>
    <w:rsid w:val="00046167"/>
    <w:rsid w:val="0004646B"/>
    <w:rsid w:val="000477E7"/>
    <w:rsid w:val="00047D67"/>
    <w:rsid w:val="000528E6"/>
    <w:rsid w:val="00053713"/>
    <w:rsid w:val="00056128"/>
    <w:rsid w:val="0006017B"/>
    <w:rsid w:val="0006419A"/>
    <w:rsid w:val="0006462F"/>
    <w:rsid w:val="000664DA"/>
    <w:rsid w:val="000813B0"/>
    <w:rsid w:val="0008148B"/>
    <w:rsid w:val="0008165E"/>
    <w:rsid w:val="000829DA"/>
    <w:rsid w:val="0008330E"/>
    <w:rsid w:val="00091753"/>
    <w:rsid w:val="00091E18"/>
    <w:rsid w:val="00094124"/>
    <w:rsid w:val="00097211"/>
    <w:rsid w:val="00097753"/>
    <w:rsid w:val="000A20A4"/>
    <w:rsid w:val="000A238F"/>
    <w:rsid w:val="000A24C9"/>
    <w:rsid w:val="000A5EA8"/>
    <w:rsid w:val="000A7211"/>
    <w:rsid w:val="000A7B93"/>
    <w:rsid w:val="000B1D37"/>
    <w:rsid w:val="000B28D1"/>
    <w:rsid w:val="000B2C93"/>
    <w:rsid w:val="000B36DD"/>
    <w:rsid w:val="000B5711"/>
    <w:rsid w:val="000B6020"/>
    <w:rsid w:val="000B6883"/>
    <w:rsid w:val="000B691A"/>
    <w:rsid w:val="000C0C9E"/>
    <w:rsid w:val="000C10EB"/>
    <w:rsid w:val="000C14D6"/>
    <w:rsid w:val="000C2283"/>
    <w:rsid w:val="000C25DC"/>
    <w:rsid w:val="000C27CA"/>
    <w:rsid w:val="000C387E"/>
    <w:rsid w:val="000C3FDA"/>
    <w:rsid w:val="000C5940"/>
    <w:rsid w:val="000C59CB"/>
    <w:rsid w:val="000C668D"/>
    <w:rsid w:val="000C748E"/>
    <w:rsid w:val="000C7641"/>
    <w:rsid w:val="000C766E"/>
    <w:rsid w:val="000D02A0"/>
    <w:rsid w:val="000D0B08"/>
    <w:rsid w:val="000D4645"/>
    <w:rsid w:val="000D5918"/>
    <w:rsid w:val="000D6EDE"/>
    <w:rsid w:val="000E0BEA"/>
    <w:rsid w:val="000E67E4"/>
    <w:rsid w:val="000F08DD"/>
    <w:rsid w:val="000F239A"/>
    <w:rsid w:val="000F24C8"/>
    <w:rsid w:val="000F2C3D"/>
    <w:rsid w:val="000F3DA0"/>
    <w:rsid w:val="000F4876"/>
    <w:rsid w:val="000F4921"/>
    <w:rsid w:val="000F555D"/>
    <w:rsid w:val="000F761C"/>
    <w:rsid w:val="000F7A45"/>
    <w:rsid w:val="000F7FD8"/>
    <w:rsid w:val="00100BAC"/>
    <w:rsid w:val="001017B7"/>
    <w:rsid w:val="00102CA1"/>
    <w:rsid w:val="001034C6"/>
    <w:rsid w:val="001049B0"/>
    <w:rsid w:val="00104ADB"/>
    <w:rsid w:val="00104B27"/>
    <w:rsid w:val="001057BC"/>
    <w:rsid w:val="00107D2F"/>
    <w:rsid w:val="001133D5"/>
    <w:rsid w:val="00114068"/>
    <w:rsid w:val="001150E9"/>
    <w:rsid w:val="00116298"/>
    <w:rsid w:val="001174AE"/>
    <w:rsid w:val="00117C09"/>
    <w:rsid w:val="001208CE"/>
    <w:rsid w:val="00122899"/>
    <w:rsid w:val="00123081"/>
    <w:rsid w:val="00127757"/>
    <w:rsid w:val="00130CF3"/>
    <w:rsid w:val="00130F33"/>
    <w:rsid w:val="00132A80"/>
    <w:rsid w:val="00132F95"/>
    <w:rsid w:val="001426E4"/>
    <w:rsid w:val="0014307A"/>
    <w:rsid w:val="00143CFC"/>
    <w:rsid w:val="00144D0B"/>
    <w:rsid w:val="00145463"/>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5A1"/>
    <w:rsid w:val="00171ADD"/>
    <w:rsid w:val="00173688"/>
    <w:rsid w:val="0017459B"/>
    <w:rsid w:val="00182F0F"/>
    <w:rsid w:val="00183D24"/>
    <w:rsid w:val="001851A6"/>
    <w:rsid w:val="001875A7"/>
    <w:rsid w:val="001879E1"/>
    <w:rsid w:val="00187CA3"/>
    <w:rsid w:val="00191EE7"/>
    <w:rsid w:val="0019389B"/>
    <w:rsid w:val="00193B6B"/>
    <w:rsid w:val="0019434F"/>
    <w:rsid w:val="00194582"/>
    <w:rsid w:val="001A005F"/>
    <w:rsid w:val="001A1B94"/>
    <w:rsid w:val="001A22F5"/>
    <w:rsid w:val="001A7FD2"/>
    <w:rsid w:val="001B107D"/>
    <w:rsid w:val="001B2CD9"/>
    <w:rsid w:val="001B5B4A"/>
    <w:rsid w:val="001B62A0"/>
    <w:rsid w:val="001C282F"/>
    <w:rsid w:val="001C3257"/>
    <w:rsid w:val="001D0086"/>
    <w:rsid w:val="001D0094"/>
    <w:rsid w:val="001D3ABF"/>
    <w:rsid w:val="001D7012"/>
    <w:rsid w:val="001D7BD2"/>
    <w:rsid w:val="001E093D"/>
    <w:rsid w:val="001E2A4D"/>
    <w:rsid w:val="001E3917"/>
    <w:rsid w:val="001E3BA6"/>
    <w:rsid w:val="001E53C2"/>
    <w:rsid w:val="001F0A2B"/>
    <w:rsid w:val="001F0E9C"/>
    <w:rsid w:val="001F1540"/>
    <w:rsid w:val="001F652C"/>
    <w:rsid w:val="001F739F"/>
    <w:rsid w:val="001F78D9"/>
    <w:rsid w:val="00202DB8"/>
    <w:rsid w:val="00203535"/>
    <w:rsid w:val="00206F55"/>
    <w:rsid w:val="00207736"/>
    <w:rsid w:val="00211151"/>
    <w:rsid w:val="00212460"/>
    <w:rsid w:val="002126A8"/>
    <w:rsid w:val="0021401A"/>
    <w:rsid w:val="00215D0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33A4"/>
    <w:rsid w:val="002435DC"/>
    <w:rsid w:val="002459FB"/>
    <w:rsid w:val="00245A7B"/>
    <w:rsid w:val="00245C11"/>
    <w:rsid w:val="002477F2"/>
    <w:rsid w:val="00247B17"/>
    <w:rsid w:val="00250389"/>
    <w:rsid w:val="002513F4"/>
    <w:rsid w:val="00252669"/>
    <w:rsid w:val="00254209"/>
    <w:rsid w:val="00254288"/>
    <w:rsid w:val="0025469C"/>
    <w:rsid w:val="00257903"/>
    <w:rsid w:val="002579CE"/>
    <w:rsid w:val="002608F7"/>
    <w:rsid w:val="00260FEC"/>
    <w:rsid w:val="00261DD6"/>
    <w:rsid w:val="00264223"/>
    <w:rsid w:val="002642EC"/>
    <w:rsid w:val="00264502"/>
    <w:rsid w:val="00264753"/>
    <w:rsid w:val="002657E2"/>
    <w:rsid w:val="00270096"/>
    <w:rsid w:val="002705D2"/>
    <w:rsid w:val="002727CC"/>
    <w:rsid w:val="00273679"/>
    <w:rsid w:val="002739E6"/>
    <w:rsid w:val="002743B3"/>
    <w:rsid w:val="00281A35"/>
    <w:rsid w:val="00283748"/>
    <w:rsid w:val="00283E90"/>
    <w:rsid w:val="00284486"/>
    <w:rsid w:val="00284CB1"/>
    <w:rsid w:val="00285644"/>
    <w:rsid w:val="0028581E"/>
    <w:rsid w:val="00286505"/>
    <w:rsid w:val="00290395"/>
    <w:rsid w:val="00291209"/>
    <w:rsid w:val="00293491"/>
    <w:rsid w:val="00293A8C"/>
    <w:rsid w:val="00293E0D"/>
    <w:rsid w:val="00295BA6"/>
    <w:rsid w:val="00296153"/>
    <w:rsid w:val="00296C5E"/>
    <w:rsid w:val="002A0FB8"/>
    <w:rsid w:val="002A3B3C"/>
    <w:rsid w:val="002A3F71"/>
    <w:rsid w:val="002A5BE5"/>
    <w:rsid w:val="002A6193"/>
    <w:rsid w:val="002A7BD4"/>
    <w:rsid w:val="002A7D0D"/>
    <w:rsid w:val="002A7F32"/>
    <w:rsid w:val="002B20A1"/>
    <w:rsid w:val="002B226E"/>
    <w:rsid w:val="002B3619"/>
    <w:rsid w:val="002B425F"/>
    <w:rsid w:val="002B46D4"/>
    <w:rsid w:val="002B54CF"/>
    <w:rsid w:val="002B6436"/>
    <w:rsid w:val="002B6A09"/>
    <w:rsid w:val="002C5695"/>
    <w:rsid w:val="002C57F8"/>
    <w:rsid w:val="002D1BE4"/>
    <w:rsid w:val="002D2209"/>
    <w:rsid w:val="002D263D"/>
    <w:rsid w:val="002D44F6"/>
    <w:rsid w:val="002D5DDD"/>
    <w:rsid w:val="002D7338"/>
    <w:rsid w:val="002D7920"/>
    <w:rsid w:val="002D7C33"/>
    <w:rsid w:val="002E12B1"/>
    <w:rsid w:val="002E2047"/>
    <w:rsid w:val="002E5015"/>
    <w:rsid w:val="002E6811"/>
    <w:rsid w:val="002E75A1"/>
    <w:rsid w:val="002E7ACF"/>
    <w:rsid w:val="002F01CF"/>
    <w:rsid w:val="002F0CE9"/>
    <w:rsid w:val="002F17CE"/>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9E"/>
    <w:rsid w:val="003243B0"/>
    <w:rsid w:val="00324AB4"/>
    <w:rsid w:val="00325D31"/>
    <w:rsid w:val="00325EC0"/>
    <w:rsid w:val="00325F1D"/>
    <w:rsid w:val="003338FA"/>
    <w:rsid w:val="00333CF5"/>
    <w:rsid w:val="003340EC"/>
    <w:rsid w:val="003350FF"/>
    <w:rsid w:val="00337729"/>
    <w:rsid w:val="0034057C"/>
    <w:rsid w:val="00350142"/>
    <w:rsid w:val="003530F8"/>
    <w:rsid w:val="003533CE"/>
    <w:rsid w:val="00353B6D"/>
    <w:rsid w:val="00354667"/>
    <w:rsid w:val="00354920"/>
    <w:rsid w:val="00354E0A"/>
    <w:rsid w:val="00355DC6"/>
    <w:rsid w:val="003602B2"/>
    <w:rsid w:val="003604D7"/>
    <w:rsid w:val="0036351E"/>
    <w:rsid w:val="003635D7"/>
    <w:rsid w:val="00364521"/>
    <w:rsid w:val="00365026"/>
    <w:rsid w:val="0036792A"/>
    <w:rsid w:val="00367F82"/>
    <w:rsid w:val="0037045D"/>
    <w:rsid w:val="003738D2"/>
    <w:rsid w:val="003756AF"/>
    <w:rsid w:val="00375815"/>
    <w:rsid w:val="00380441"/>
    <w:rsid w:val="003808CC"/>
    <w:rsid w:val="00381C70"/>
    <w:rsid w:val="00381D7F"/>
    <w:rsid w:val="00382696"/>
    <w:rsid w:val="00382C59"/>
    <w:rsid w:val="0038438A"/>
    <w:rsid w:val="00385C6B"/>
    <w:rsid w:val="003864D2"/>
    <w:rsid w:val="00386A93"/>
    <w:rsid w:val="00390249"/>
    <w:rsid w:val="00390BF8"/>
    <w:rsid w:val="003916E4"/>
    <w:rsid w:val="00392877"/>
    <w:rsid w:val="00392C66"/>
    <w:rsid w:val="00392E12"/>
    <w:rsid w:val="0039361B"/>
    <w:rsid w:val="00394D7E"/>
    <w:rsid w:val="003956E9"/>
    <w:rsid w:val="003965EC"/>
    <w:rsid w:val="00396BA0"/>
    <w:rsid w:val="00397CAC"/>
    <w:rsid w:val="003A0E17"/>
    <w:rsid w:val="003A0EC2"/>
    <w:rsid w:val="003A27BE"/>
    <w:rsid w:val="003A357E"/>
    <w:rsid w:val="003A67E6"/>
    <w:rsid w:val="003A6E62"/>
    <w:rsid w:val="003A78B5"/>
    <w:rsid w:val="003A7BD2"/>
    <w:rsid w:val="003A7BE8"/>
    <w:rsid w:val="003A7C85"/>
    <w:rsid w:val="003A7FBE"/>
    <w:rsid w:val="003B0BEE"/>
    <w:rsid w:val="003B0D09"/>
    <w:rsid w:val="003B165A"/>
    <w:rsid w:val="003B2140"/>
    <w:rsid w:val="003B35EA"/>
    <w:rsid w:val="003B489D"/>
    <w:rsid w:val="003C1447"/>
    <w:rsid w:val="003C2478"/>
    <w:rsid w:val="003C28B8"/>
    <w:rsid w:val="003C41BB"/>
    <w:rsid w:val="003C4CEF"/>
    <w:rsid w:val="003C6934"/>
    <w:rsid w:val="003C6EAE"/>
    <w:rsid w:val="003C7287"/>
    <w:rsid w:val="003C74F9"/>
    <w:rsid w:val="003C7FD0"/>
    <w:rsid w:val="003D0268"/>
    <w:rsid w:val="003D1A43"/>
    <w:rsid w:val="003D1A64"/>
    <w:rsid w:val="003D5A22"/>
    <w:rsid w:val="003D678E"/>
    <w:rsid w:val="003D67A1"/>
    <w:rsid w:val="003E13A6"/>
    <w:rsid w:val="003E1F86"/>
    <w:rsid w:val="003E25BF"/>
    <w:rsid w:val="003E31E5"/>
    <w:rsid w:val="003E32ED"/>
    <w:rsid w:val="003E3A39"/>
    <w:rsid w:val="003E3CBF"/>
    <w:rsid w:val="003E58C9"/>
    <w:rsid w:val="003F131E"/>
    <w:rsid w:val="003F2F91"/>
    <w:rsid w:val="003F5273"/>
    <w:rsid w:val="003F578D"/>
    <w:rsid w:val="003F650B"/>
    <w:rsid w:val="003F67B8"/>
    <w:rsid w:val="003F6E2E"/>
    <w:rsid w:val="004004E9"/>
    <w:rsid w:val="00400FDE"/>
    <w:rsid w:val="0040227F"/>
    <w:rsid w:val="00402595"/>
    <w:rsid w:val="004052C5"/>
    <w:rsid w:val="004064B2"/>
    <w:rsid w:val="004100AA"/>
    <w:rsid w:val="00411603"/>
    <w:rsid w:val="00412203"/>
    <w:rsid w:val="004130A2"/>
    <w:rsid w:val="0041563A"/>
    <w:rsid w:val="00415AC2"/>
    <w:rsid w:val="00415C2A"/>
    <w:rsid w:val="00417929"/>
    <w:rsid w:val="00417D45"/>
    <w:rsid w:val="00417DE3"/>
    <w:rsid w:val="00420B07"/>
    <w:rsid w:val="00420D57"/>
    <w:rsid w:val="00422869"/>
    <w:rsid w:val="00426448"/>
    <w:rsid w:val="0043257A"/>
    <w:rsid w:val="00436FD3"/>
    <w:rsid w:val="004374EF"/>
    <w:rsid w:val="004406CF"/>
    <w:rsid w:val="004409B7"/>
    <w:rsid w:val="00441804"/>
    <w:rsid w:val="004435B4"/>
    <w:rsid w:val="0044428C"/>
    <w:rsid w:val="00444E59"/>
    <w:rsid w:val="004459BD"/>
    <w:rsid w:val="0045066C"/>
    <w:rsid w:val="00452BFC"/>
    <w:rsid w:val="0045478C"/>
    <w:rsid w:val="004553CE"/>
    <w:rsid w:val="0046048A"/>
    <w:rsid w:val="00460D9E"/>
    <w:rsid w:val="00461690"/>
    <w:rsid w:val="00465A19"/>
    <w:rsid w:val="00466346"/>
    <w:rsid w:val="00467D68"/>
    <w:rsid w:val="00470619"/>
    <w:rsid w:val="0047089C"/>
    <w:rsid w:val="00470AC2"/>
    <w:rsid w:val="0047334E"/>
    <w:rsid w:val="0047461F"/>
    <w:rsid w:val="004751D6"/>
    <w:rsid w:val="00477DBA"/>
    <w:rsid w:val="00477E20"/>
    <w:rsid w:val="00477F24"/>
    <w:rsid w:val="00480BB8"/>
    <w:rsid w:val="00481674"/>
    <w:rsid w:val="00481D51"/>
    <w:rsid w:val="00484192"/>
    <w:rsid w:val="0048505E"/>
    <w:rsid w:val="0048519E"/>
    <w:rsid w:val="00485EC7"/>
    <w:rsid w:val="004860BD"/>
    <w:rsid w:val="00487430"/>
    <w:rsid w:val="00487AE9"/>
    <w:rsid w:val="0049238A"/>
    <w:rsid w:val="00492DCA"/>
    <w:rsid w:val="004A038C"/>
    <w:rsid w:val="004A0A7B"/>
    <w:rsid w:val="004A0BB0"/>
    <w:rsid w:val="004A1F1E"/>
    <w:rsid w:val="004A26CD"/>
    <w:rsid w:val="004A3584"/>
    <w:rsid w:val="004A4D3B"/>
    <w:rsid w:val="004A5121"/>
    <w:rsid w:val="004A577A"/>
    <w:rsid w:val="004A74B3"/>
    <w:rsid w:val="004A7990"/>
    <w:rsid w:val="004B017A"/>
    <w:rsid w:val="004B1796"/>
    <w:rsid w:val="004B1F4B"/>
    <w:rsid w:val="004B40F3"/>
    <w:rsid w:val="004B4D49"/>
    <w:rsid w:val="004B4F49"/>
    <w:rsid w:val="004B591D"/>
    <w:rsid w:val="004B5E99"/>
    <w:rsid w:val="004B6A23"/>
    <w:rsid w:val="004B7070"/>
    <w:rsid w:val="004B7443"/>
    <w:rsid w:val="004B7542"/>
    <w:rsid w:val="004C3363"/>
    <w:rsid w:val="004C4ACC"/>
    <w:rsid w:val="004C7E83"/>
    <w:rsid w:val="004D5DB3"/>
    <w:rsid w:val="004D65B7"/>
    <w:rsid w:val="004E0E0B"/>
    <w:rsid w:val="004E1A57"/>
    <w:rsid w:val="004E1AD9"/>
    <w:rsid w:val="004E345F"/>
    <w:rsid w:val="004E41C7"/>
    <w:rsid w:val="004E5F74"/>
    <w:rsid w:val="004F1F98"/>
    <w:rsid w:val="004F2088"/>
    <w:rsid w:val="004F2D88"/>
    <w:rsid w:val="004F3E9D"/>
    <w:rsid w:val="004F41A2"/>
    <w:rsid w:val="00502664"/>
    <w:rsid w:val="0050449E"/>
    <w:rsid w:val="005055CB"/>
    <w:rsid w:val="00505917"/>
    <w:rsid w:val="005070C3"/>
    <w:rsid w:val="00511EAB"/>
    <w:rsid w:val="005124DC"/>
    <w:rsid w:val="00514036"/>
    <w:rsid w:val="00515CEB"/>
    <w:rsid w:val="00516564"/>
    <w:rsid w:val="00520EE4"/>
    <w:rsid w:val="0052167E"/>
    <w:rsid w:val="005220BE"/>
    <w:rsid w:val="00530201"/>
    <w:rsid w:val="00534975"/>
    <w:rsid w:val="005349E3"/>
    <w:rsid w:val="00535F4A"/>
    <w:rsid w:val="0053795D"/>
    <w:rsid w:val="005400D1"/>
    <w:rsid w:val="00542D5F"/>
    <w:rsid w:val="005435DE"/>
    <w:rsid w:val="005448BD"/>
    <w:rsid w:val="00544C28"/>
    <w:rsid w:val="0054679A"/>
    <w:rsid w:val="00546BAE"/>
    <w:rsid w:val="005472B9"/>
    <w:rsid w:val="00551964"/>
    <w:rsid w:val="0055253E"/>
    <w:rsid w:val="00552EBD"/>
    <w:rsid w:val="00553827"/>
    <w:rsid w:val="00554856"/>
    <w:rsid w:val="00554FF1"/>
    <w:rsid w:val="00555F71"/>
    <w:rsid w:val="00560241"/>
    <w:rsid w:val="005613B8"/>
    <w:rsid w:val="00562A54"/>
    <w:rsid w:val="00565448"/>
    <w:rsid w:val="0057338D"/>
    <w:rsid w:val="005740F6"/>
    <w:rsid w:val="005743D2"/>
    <w:rsid w:val="00575D47"/>
    <w:rsid w:val="00575DE3"/>
    <w:rsid w:val="00576ABF"/>
    <w:rsid w:val="00576C93"/>
    <w:rsid w:val="00576F74"/>
    <w:rsid w:val="005802BD"/>
    <w:rsid w:val="00586FA8"/>
    <w:rsid w:val="00587F23"/>
    <w:rsid w:val="00591E3A"/>
    <w:rsid w:val="00593A79"/>
    <w:rsid w:val="00593CB4"/>
    <w:rsid w:val="00594BDF"/>
    <w:rsid w:val="005A1803"/>
    <w:rsid w:val="005A3131"/>
    <w:rsid w:val="005A4FE8"/>
    <w:rsid w:val="005B0D7C"/>
    <w:rsid w:val="005B0E86"/>
    <w:rsid w:val="005B12BD"/>
    <w:rsid w:val="005B2BC6"/>
    <w:rsid w:val="005B2BE4"/>
    <w:rsid w:val="005B5DCF"/>
    <w:rsid w:val="005B5DEE"/>
    <w:rsid w:val="005B6854"/>
    <w:rsid w:val="005C0DBE"/>
    <w:rsid w:val="005C4034"/>
    <w:rsid w:val="005C465F"/>
    <w:rsid w:val="005C4D52"/>
    <w:rsid w:val="005C5344"/>
    <w:rsid w:val="005C651C"/>
    <w:rsid w:val="005C6DA6"/>
    <w:rsid w:val="005C6DD1"/>
    <w:rsid w:val="005D1427"/>
    <w:rsid w:val="005D2B62"/>
    <w:rsid w:val="005D30BF"/>
    <w:rsid w:val="005D3391"/>
    <w:rsid w:val="005D3B46"/>
    <w:rsid w:val="005D49C8"/>
    <w:rsid w:val="005D4DD4"/>
    <w:rsid w:val="005D5607"/>
    <w:rsid w:val="005E1D9A"/>
    <w:rsid w:val="005E37E9"/>
    <w:rsid w:val="005E3922"/>
    <w:rsid w:val="005E3B81"/>
    <w:rsid w:val="005F03DB"/>
    <w:rsid w:val="005F1701"/>
    <w:rsid w:val="005F4884"/>
    <w:rsid w:val="005F5BC9"/>
    <w:rsid w:val="005F6562"/>
    <w:rsid w:val="00603A46"/>
    <w:rsid w:val="00604251"/>
    <w:rsid w:val="00605414"/>
    <w:rsid w:val="00611A49"/>
    <w:rsid w:val="00613017"/>
    <w:rsid w:val="00613A54"/>
    <w:rsid w:val="00614839"/>
    <w:rsid w:val="006155F8"/>
    <w:rsid w:val="00616189"/>
    <w:rsid w:val="00620D11"/>
    <w:rsid w:val="00621211"/>
    <w:rsid w:val="00621760"/>
    <w:rsid w:val="00621785"/>
    <w:rsid w:val="006217BB"/>
    <w:rsid w:val="00623A31"/>
    <w:rsid w:val="00623BDB"/>
    <w:rsid w:val="00625BD5"/>
    <w:rsid w:val="00625CAE"/>
    <w:rsid w:val="00625DFB"/>
    <w:rsid w:val="00626F66"/>
    <w:rsid w:val="00632987"/>
    <w:rsid w:val="00634777"/>
    <w:rsid w:val="00634CEB"/>
    <w:rsid w:val="00637179"/>
    <w:rsid w:val="00637B9D"/>
    <w:rsid w:val="006415B1"/>
    <w:rsid w:val="00642893"/>
    <w:rsid w:val="00646100"/>
    <w:rsid w:val="006476CA"/>
    <w:rsid w:val="006552AE"/>
    <w:rsid w:val="00655773"/>
    <w:rsid w:val="00655B09"/>
    <w:rsid w:val="00655F15"/>
    <w:rsid w:val="006563CA"/>
    <w:rsid w:val="00656A2C"/>
    <w:rsid w:val="006578FC"/>
    <w:rsid w:val="006608AB"/>
    <w:rsid w:val="00660DBF"/>
    <w:rsid w:val="00661A99"/>
    <w:rsid w:val="00664587"/>
    <w:rsid w:val="006653BF"/>
    <w:rsid w:val="00666E62"/>
    <w:rsid w:val="00666F25"/>
    <w:rsid w:val="00667C1C"/>
    <w:rsid w:val="00671885"/>
    <w:rsid w:val="00673DD4"/>
    <w:rsid w:val="00674AEB"/>
    <w:rsid w:val="006753B0"/>
    <w:rsid w:val="006772A6"/>
    <w:rsid w:val="00681656"/>
    <w:rsid w:val="00683CB5"/>
    <w:rsid w:val="00683E06"/>
    <w:rsid w:val="0068455C"/>
    <w:rsid w:val="006851C1"/>
    <w:rsid w:val="00685328"/>
    <w:rsid w:val="006910B0"/>
    <w:rsid w:val="00691615"/>
    <w:rsid w:val="0069333E"/>
    <w:rsid w:val="00693C8E"/>
    <w:rsid w:val="00695210"/>
    <w:rsid w:val="00695D4F"/>
    <w:rsid w:val="006969BA"/>
    <w:rsid w:val="006A026A"/>
    <w:rsid w:val="006A0425"/>
    <w:rsid w:val="006A1D62"/>
    <w:rsid w:val="006A3EA8"/>
    <w:rsid w:val="006A507A"/>
    <w:rsid w:val="006A5829"/>
    <w:rsid w:val="006A68F6"/>
    <w:rsid w:val="006A6D7F"/>
    <w:rsid w:val="006B0298"/>
    <w:rsid w:val="006B0E83"/>
    <w:rsid w:val="006B112B"/>
    <w:rsid w:val="006B344A"/>
    <w:rsid w:val="006B5493"/>
    <w:rsid w:val="006B67F1"/>
    <w:rsid w:val="006C10C0"/>
    <w:rsid w:val="006C1B1D"/>
    <w:rsid w:val="006C2B1F"/>
    <w:rsid w:val="006C32BB"/>
    <w:rsid w:val="006C3747"/>
    <w:rsid w:val="006C4A68"/>
    <w:rsid w:val="006C7760"/>
    <w:rsid w:val="006C7EEA"/>
    <w:rsid w:val="006D0EDE"/>
    <w:rsid w:val="006D3A39"/>
    <w:rsid w:val="006D522C"/>
    <w:rsid w:val="006D56AA"/>
    <w:rsid w:val="006D672E"/>
    <w:rsid w:val="006D7795"/>
    <w:rsid w:val="006D7ACB"/>
    <w:rsid w:val="006E00EF"/>
    <w:rsid w:val="006E0EA9"/>
    <w:rsid w:val="006E1A7A"/>
    <w:rsid w:val="006E3288"/>
    <w:rsid w:val="006E3D34"/>
    <w:rsid w:val="006E4CC2"/>
    <w:rsid w:val="006E5803"/>
    <w:rsid w:val="006E7216"/>
    <w:rsid w:val="006E76AC"/>
    <w:rsid w:val="006E7EB5"/>
    <w:rsid w:val="006F01E7"/>
    <w:rsid w:val="006F1F3A"/>
    <w:rsid w:val="006F76DD"/>
    <w:rsid w:val="006F7EB8"/>
    <w:rsid w:val="00702A38"/>
    <w:rsid w:val="00702DD7"/>
    <w:rsid w:val="00703B8D"/>
    <w:rsid w:val="00703D78"/>
    <w:rsid w:val="007043BE"/>
    <w:rsid w:val="007047D3"/>
    <w:rsid w:val="007049C8"/>
    <w:rsid w:val="00705C3A"/>
    <w:rsid w:val="00705C40"/>
    <w:rsid w:val="007063C5"/>
    <w:rsid w:val="007066E2"/>
    <w:rsid w:val="0070683A"/>
    <w:rsid w:val="0071060D"/>
    <w:rsid w:val="0071087E"/>
    <w:rsid w:val="00711CE3"/>
    <w:rsid w:val="007128E9"/>
    <w:rsid w:val="0071645E"/>
    <w:rsid w:val="00720AB6"/>
    <w:rsid w:val="0072206F"/>
    <w:rsid w:val="007229A1"/>
    <w:rsid w:val="00722DA9"/>
    <w:rsid w:val="007235AA"/>
    <w:rsid w:val="00724858"/>
    <w:rsid w:val="00727480"/>
    <w:rsid w:val="00730319"/>
    <w:rsid w:val="007319E6"/>
    <w:rsid w:val="00732289"/>
    <w:rsid w:val="00732EAF"/>
    <w:rsid w:val="0073402E"/>
    <w:rsid w:val="00735915"/>
    <w:rsid w:val="00735C21"/>
    <w:rsid w:val="0073614A"/>
    <w:rsid w:val="00736FF2"/>
    <w:rsid w:val="00740C8C"/>
    <w:rsid w:val="00741AC4"/>
    <w:rsid w:val="0074285B"/>
    <w:rsid w:val="007438B6"/>
    <w:rsid w:val="00744E0C"/>
    <w:rsid w:val="00745D0A"/>
    <w:rsid w:val="007515BC"/>
    <w:rsid w:val="007534C3"/>
    <w:rsid w:val="0075399D"/>
    <w:rsid w:val="00753ABF"/>
    <w:rsid w:val="00755044"/>
    <w:rsid w:val="00755EC9"/>
    <w:rsid w:val="007573B2"/>
    <w:rsid w:val="007574BB"/>
    <w:rsid w:val="0075764C"/>
    <w:rsid w:val="00762198"/>
    <w:rsid w:val="00763BB5"/>
    <w:rsid w:val="00763CE8"/>
    <w:rsid w:val="00764E7C"/>
    <w:rsid w:val="00770792"/>
    <w:rsid w:val="00771404"/>
    <w:rsid w:val="00771963"/>
    <w:rsid w:val="00772B2C"/>
    <w:rsid w:val="007736F9"/>
    <w:rsid w:val="00774184"/>
    <w:rsid w:val="00774FFE"/>
    <w:rsid w:val="00775638"/>
    <w:rsid w:val="00775677"/>
    <w:rsid w:val="0077599A"/>
    <w:rsid w:val="00777108"/>
    <w:rsid w:val="00777353"/>
    <w:rsid w:val="00780CD6"/>
    <w:rsid w:val="00782EA4"/>
    <w:rsid w:val="0078322E"/>
    <w:rsid w:val="00785461"/>
    <w:rsid w:val="0078657A"/>
    <w:rsid w:val="00786FF3"/>
    <w:rsid w:val="007876CF"/>
    <w:rsid w:val="00787778"/>
    <w:rsid w:val="00792B9F"/>
    <w:rsid w:val="00793090"/>
    <w:rsid w:val="007943A2"/>
    <w:rsid w:val="00795A4C"/>
    <w:rsid w:val="00796EFB"/>
    <w:rsid w:val="00796F2A"/>
    <w:rsid w:val="00797FB8"/>
    <w:rsid w:val="007A0176"/>
    <w:rsid w:val="007A1703"/>
    <w:rsid w:val="007A2F67"/>
    <w:rsid w:val="007A3918"/>
    <w:rsid w:val="007B0E7E"/>
    <w:rsid w:val="007B0E89"/>
    <w:rsid w:val="007B1652"/>
    <w:rsid w:val="007B2C38"/>
    <w:rsid w:val="007B2E54"/>
    <w:rsid w:val="007B31A3"/>
    <w:rsid w:val="007B5620"/>
    <w:rsid w:val="007B5D1D"/>
    <w:rsid w:val="007B6F5A"/>
    <w:rsid w:val="007B7498"/>
    <w:rsid w:val="007B7AEE"/>
    <w:rsid w:val="007B7DA3"/>
    <w:rsid w:val="007C1830"/>
    <w:rsid w:val="007C33EC"/>
    <w:rsid w:val="007C3800"/>
    <w:rsid w:val="007C48F4"/>
    <w:rsid w:val="007C4BDC"/>
    <w:rsid w:val="007C51C9"/>
    <w:rsid w:val="007C66F4"/>
    <w:rsid w:val="007C6E6C"/>
    <w:rsid w:val="007C76D2"/>
    <w:rsid w:val="007C7EB6"/>
    <w:rsid w:val="007D1032"/>
    <w:rsid w:val="007D290E"/>
    <w:rsid w:val="007D2F75"/>
    <w:rsid w:val="007D3C0E"/>
    <w:rsid w:val="007D46D1"/>
    <w:rsid w:val="007D4D1B"/>
    <w:rsid w:val="007D6255"/>
    <w:rsid w:val="007E0F76"/>
    <w:rsid w:val="007E14A6"/>
    <w:rsid w:val="007E22E7"/>
    <w:rsid w:val="007E4232"/>
    <w:rsid w:val="007E4DED"/>
    <w:rsid w:val="007E69BB"/>
    <w:rsid w:val="007E6AB8"/>
    <w:rsid w:val="007F2109"/>
    <w:rsid w:val="007F21C5"/>
    <w:rsid w:val="007F3EF1"/>
    <w:rsid w:val="00801BCE"/>
    <w:rsid w:val="00802515"/>
    <w:rsid w:val="00804FA4"/>
    <w:rsid w:val="00805DD4"/>
    <w:rsid w:val="00805E96"/>
    <w:rsid w:val="0081054F"/>
    <w:rsid w:val="0081283F"/>
    <w:rsid w:val="00813AA1"/>
    <w:rsid w:val="0081480A"/>
    <w:rsid w:val="008202EB"/>
    <w:rsid w:val="008207DD"/>
    <w:rsid w:val="00822902"/>
    <w:rsid w:val="008240D3"/>
    <w:rsid w:val="00824BC1"/>
    <w:rsid w:val="00826C09"/>
    <w:rsid w:val="00827F88"/>
    <w:rsid w:val="0083049D"/>
    <w:rsid w:val="00830693"/>
    <w:rsid w:val="008336A5"/>
    <w:rsid w:val="008353DA"/>
    <w:rsid w:val="00835474"/>
    <w:rsid w:val="008373C0"/>
    <w:rsid w:val="0084145F"/>
    <w:rsid w:val="00841DA2"/>
    <w:rsid w:val="00842328"/>
    <w:rsid w:val="00844A2F"/>
    <w:rsid w:val="008458F6"/>
    <w:rsid w:val="00845AED"/>
    <w:rsid w:val="0084708E"/>
    <w:rsid w:val="00847897"/>
    <w:rsid w:val="00851AE4"/>
    <w:rsid w:val="008526F9"/>
    <w:rsid w:val="00853876"/>
    <w:rsid w:val="0085598D"/>
    <w:rsid w:val="00855C21"/>
    <w:rsid w:val="00856A45"/>
    <w:rsid w:val="00862771"/>
    <w:rsid w:val="0086498D"/>
    <w:rsid w:val="0086682F"/>
    <w:rsid w:val="008708DB"/>
    <w:rsid w:val="0087095E"/>
    <w:rsid w:val="00870D9B"/>
    <w:rsid w:val="00870F4F"/>
    <w:rsid w:val="00872A6D"/>
    <w:rsid w:val="00876F54"/>
    <w:rsid w:val="00877292"/>
    <w:rsid w:val="0087754A"/>
    <w:rsid w:val="00877558"/>
    <w:rsid w:val="0087766C"/>
    <w:rsid w:val="00880552"/>
    <w:rsid w:val="008839DA"/>
    <w:rsid w:val="00884EE8"/>
    <w:rsid w:val="00885168"/>
    <w:rsid w:val="0089173B"/>
    <w:rsid w:val="00891E76"/>
    <w:rsid w:val="0089220F"/>
    <w:rsid w:val="008935AA"/>
    <w:rsid w:val="008963F0"/>
    <w:rsid w:val="00896DC7"/>
    <w:rsid w:val="00897BB6"/>
    <w:rsid w:val="00897C84"/>
    <w:rsid w:val="008A03A5"/>
    <w:rsid w:val="008A0DF3"/>
    <w:rsid w:val="008A0FBD"/>
    <w:rsid w:val="008A4138"/>
    <w:rsid w:val="008A417D"/>
    <w:rsid w:val="008A4358"/>
    <w:rsid w:val="008A4950"/>
    <w:rsid w:val="008A5D96"/>
    <w:rsid w:val="008A74A2"/>
    <w:rsid w:val="008B5C93"/>
    <w:rsid w:val="008B60FB"/>
    <w:rsid w:val="008B64DB"/>
    <w:rsid w:val="008B6848"/>
    <w:rsid w:val="008C270A"/>
    <w:rsid w:val="008C297B"/>
    <w:rsid w:val="008C2FA1"/>
    <w:rsid w:val="008C357C"/>
    <w:rsid w:val="008C6E8B"/>
    <w:rsid w:val="008D1069"/>
    <w:rsid w:val="008D1275"/>
    <w:rsid w:val="008D2433"/>
    <w:rsid w:val="008D2C41"/>
    <w:rsid w:val="008D2C4C"/>
    <w:rsid w:val="008D304D"/>
    <w:rsid w:val="008D366D"/>
    <w:rsid w:val="008D5FF7"/>
    <w:rsid w:val="008D7E0D"/>
    <w:rsid w:val="008D7EDB"/>
    <w:rsid w:val="008E14AF"/>
    <w:rsid w:val="008E1829"/>
    <w:rsid w:val="008E2327"/>
    <w:rsid w:val="008E5077"/>
    <w:rsid w:val="008E5D51"/>
    <w:rsid w:val="008E64F0"/>
    <w:rsid w:val="008E6A4A"/>
    <w:rsid w:val="008E6FF3"/>
    <w:rsid w:val="008E7B05"/>
    <w:rsid w:val="008F18ED"/>
    <w:rsid w:val="008F3EA1"/>
    <w:rsid w:val="008F46C2"/>
    <w:rsid w:val="009001FC"/>
    <w:rsid w:val="00900BEE"/>
    <w:rsid w:val="009020A8"/>
    <w:rsid w:val="00903D37"/>
    <w:rsid w:val="0091023A"/>
    <w:rsid w:val="0091055D"/>
    <w:rsid w:val="00914C61"/>
    <w:rsid w:val="00915E3E"/>
    <w:rsid w:val="00915F54"/>
    <w:rsid w:val="00916F03"/>
    <w:rsid w:val="00917D6F"/>
    <w:rsid w:val="0092075F"/>
    <w:rsid w:val="00921B1A"/>
    <w:rsid w:val="00921DDA"/>
    <w:rsid w:val="00922F3B"/>
    <w:rsid w:val="0092600D"/>
    <w:rsid w:val="00927D70"/>
    <w:rsid w:val="00927D80"/>
    <w:rsid w:val="0093039D"/>
    <w:rsid w:val="00931E4F"/>
    <w:rsid w:val="009330F9"/>
    <w:rsid w:val="0093364D"/>
    <w:rsid w:val="00934693"/>
    <w:rsid w:val="00936574"/>
    <w:rsid w:val="00942BF8"/>
    <w:rsid w:val="00943BCE"/>
    <w:rsid w:val="00952FF6"/>
    <w:rsid w:val="00954D0B"/>
    <w:rsid w:val="00955268"/>
    <w:rsid w:val="0095540C"/>
    <w:rsid w:val="0095568C"/>
    <w:rsid w:val="00956793"/>
    <w:rsid w:val="009570C0"/>
    <w:rsid w:val="00960346"/>
    <w:rsid w:val="009617D3"/>
    <w:rsid w:val="00961DB0"/>
    <w:rsid w:val="0096463B"/>
    <w:rsid w:val="00966674"/>
    <w:rsid w:val="0096693C"/>
    <w:rsid w:val="00967869"/>
    <w:rsid w:val="00971F54"/>
    <w:rsid w:val="009725C5"/>
    <w:rsid w:val="00972FA1"/>
    <w:rsid w:val="00973F40"/>
    <w:rsid w:val="00973FDF"/>
    <w:rsid w:val="00975569"/>
    <w:rsid w:val="00975FC1"/>
    <w:rsid w:val="00976201"/>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3DFF"/>
    <w:rsid w:val="009A521D"/>
    <w:rsid w:val="009A620E"/>
    <w:rsid w:val="009B548D"/>
    <w:rsid w:val="009B5F8C"/>
    <w:rsid w:val="009B6A6F"/>
    <w:rsid w:val="009C10B3"/>
    <w:rsid w:val="009C1AFE"/>
    <w:rsid w:val="009C4081"/>
    <w:rsid w:val="009C4521"/>
    <w:rsid w:val="009C5F24"/>
    <w:rsid w:val="009C6FAD"/>
    <w:rsid w:val="009C7DD9"/>
    <w:rsid w:val="009D048B"/>
    <w:rsid w:val="009D0858"/>
    <w:rsid w:val="009D1681"/>
    <w:rsid w:val="009D4DD5"/>
    <w:rsid w:val="009D69C6"/>
    <w:rsid w:val="009E0686"/>
    <w:rsid w:val="009E20CD"/>
    <w:rsid w:val="009E2EDB"/>
    <w:rsid w:val="009E3D2E"/>
    <w:rsid w:val="009E486A"/>
    <w:rsid w:val="009E5419"/>
    <w:rsid w:val="009E5A6E"/>
    <w:rsid w:val="009E5CA5"/>
    <w:rsid w:val="009E6A51"/>
    <w:rsid w:val="009E6D87"/>
    <w:rsid w:val="009F2047"/>
    <w:rsid w:val="009F46DC"/>
    <w:rsid w:val="009F67B2"/>
    <w:rsid w:val="009F714F"/>
    <w:rsid w:val="009F71B4"/>
    <w:rsid w:val="00A01C00"/>
    <w:rsid w:val="00A0439D"/>
    <w:rsid w:val="00A105D2"/>
    <w:rsid w:val="00A10F9F"/>
    <w:rsid w:val="00A112F7"/>
    <w:rsid w:val="00A11CAD"/>
    <w:rsid w:val="00A1206F"/>
    <w:rsid w:val="00A13AA9"/>
    <w:rsid w:val="00A13D97"/>
    <w:rsid w:val="00A143CD"/>
    <w:rsid w:val="00A1620D"/>
    <w:rsid w:val="00A16AC0"/>
    <w:rsid w:val="00A223F7"/>
    <w:rsid w:val="00A22E26"/>
    <w:rsid w:val="00A23D31"/>
    <w:rsid w:val="00A24C9B"/>
    <w:rsid w:val="00A27D2B"/>
    <w:rsid w:val="00A301A7"/>
    <w:rsid w:val="00A30BD7"/>
    <w:rsid w:val="00A30C34"/>
    <w:rsid w:val="00A30FD3"/>
    <w:rsid w:val="00A33D15"/>
    <w:rsid w:val="00A35E2F"/>
    <w:rsid w:val="00A35EFA"/>
    <w:rsid w:val="00A37891"/>
    <w:rsid w:val="00A37B60"/>
    <w:rsid w:val="00A40A51"/>
    <w:rsid w:val="00A47916"/>
    <w:rsid w:val="00A50EAF"/>
    <w:rsid w:val="00A50FAD"/>
    <w:rsid w:val="00A536DA"/>
    <w:rsid w:val="00A53DEF"/>
    <w:rsid w:val="00A55625"/>
    <w:rsid w:val="00A558CA"/>
    <w:rsid w:val="00A55CDF"/>
    <w:rsid w:val="00A56159"/>
    <w:rsid w:val="00A56C76"/>
    <w:rsid w:val="00A571CD"/>
    <w:rsid w:val="00A57C3D"/>
    <w:rsid w:val="00A632BC"/>
    <w:rsid w:val="00A63E05"/>
    <w:rsid w:val="00A65983"/>
    <w:rsid w:val="00A6697B"/>
    <w:rsid w:val="00A74C2D"/>
    <w:rsid w:val="00A76B34"/>
    <w:rsid w:val="00A81C23"/>
    <w:rsid w:val="00A83487"/>
    <w:rsid w:val="00A854FF"/>
    <w:rsid w:val="00A866F3"/>
    <w:rsid w:val="00A87035"/>
    <w:rsid w:val="00A8745D"/>
    <w:rsid w:val="00A9024A"/>
    <w:rsid w:val="00A90F9B"/>
    <w:rsid w:val="00A92694"/>
    <w:rsid w:val="00A93072"/>
    <w:rsid w:val="00A9629C"/>
    <w:rsid w:val="00A9740E"/>
    <w:rsid w:val="00A9748C"/>
    <w:rsid w:val="00AA35D5"/>
    <w:rsid w:val="00AA417B"/>
    <w:rsid w:val="00AA533F"/>
    <w:rsid w:val="00AA5A86"/>
    <w:rsid w:val="00AA70FB"/>
    <w:rsid w:val="00AA7BBF"/>
    <w:rsid w:val="00AB010D"/>
    <w:rsid w:val="00AB0749"/>
    <w:rsid w:val="00AB5901"/>
    <w:rsid w:val="00AB76D8"/>
    <w:rsid w:val="00AB7E6A"/>
    <w:rsid w:val="00AC0ABB"/>
    <w:rsid w:val="00AC0D38"/>
    <w:rsid w:val="00AC1B61"/>
    <w:rsid w:val="00AC2C6E"/>
    <w:rsid w:val="00AC52BE"/>
    <w:rsid w:val="00AC5EE6"/>
    <w:rsid w:val="00AC6BBF"/>
    <w:rsid w:val="00AC76CA"/>
    <w:rsid w:val="00AD0D24"/>
    <w:rsid w:val="00AD1923"/>
    <w:rsid w:val="00AD2611"/>
    <w:rsid w:val="00AD29B3"/>
    <w:rsid w:val="00AD29FD"/>
    <w:rsid w:val="00AD3979"/>
    <w:rsid w:val="00AD3AC5"/>
    <w:rsid w:val="00AD3D57"/>
    <w:rsid w:val="00AD4480"/>
    <w:rsid w:val="00AD5489"/>
    <w:rsid w:val="00AD7301"/>
    <w:rsid w:val="00AE0733"/>
    <w:rsid w:val="00AE0805"/>
    <w:rsid w:val="00AE4451"/>
    <w:rsid w:val="00AE47BF"/>
    <w:rsid w:val="00AF06EE"/>
    <w:rsid w:val="00AF148D"/>
    <w:rsid w:val="00AF3218"/>
    <w:rsid w:val="00AF34D0"/>
    <w:rsid w:val="00AF4937"/>
    <w:rsid w:val="00AF6432"/>
    <w:rsid w:val="00AF682E"/>
    <w:rsid w:val="00AF79BD"/>
    <w:rsid w:val="00AF7B28"/>
    <w:rsid w:val="00B00F32"/>
    <w:rsid w:val="00B01BE6"/>
    <w:rsid w:val="00B04421"/>
    <w:rsid w:val="00B07F12"/>
    <w:rsid w:val="00B1415B"/>
    <w:rsid w:val="00B15278"/>
    <w:rsid w:val="00B21BEE"/>
    <w:rsid w:val="00B234EC"/>
    <w:rsid w:val="00B26C4D"/>
    <w:rsid w:val="00B274AE"/>
    <w:rsid w:val="00B274BF"/>
    <w:rsid w:val="00B31222"/>
    <w:rsid w:val="00B334E9"/>
    <w:rsid w:val="00B35682"/>
    <w:rsid w:val="00B36D17"/>
    <w:rsid w:val="00B37CF8"/>
    <w:rsid w:val="00B425E0"/>
    <w:rsid w:val="00B42E81"/>
    <w:rsid w:val="00B4329D"/>
    <w:rsid w:val="00B443F5"/>
    <w:rsid w:val="00B50220"/>
    <w:rsid w:val="00B517D5"/>
    <w:rsid w:val="00B520F9"/>
    <w:rsid w:val="00B52812"/>
    <w:rsid w:val="00B54716"/>
    <w:rsid w:val="00B5495A"/>
    <w:rsid w:val="00B54E04"/>
    <w:rsid w:val="00B55669"/>
    <w:rsid w:val="00B571CD"/>
    <w:rsid w:val="00B577A3"/>
    <w:rsid w:val="00B6258B"/>
    <w:rsid w:val="00B639D4"/>
    <w:rsid w:val="00B64641"/>
    <w:rsid w:val="00B67D38"/>
    <w:rsid w:val="00B707B7"/>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87E23"/>
    <w:rsid w:val="00B92EDF"/>
    <w:rsid w:val="00B93510"/>
    <w:rsid w:val="00B93E33"/>
    <w:rsid w:val="00B9466F"/>
    <w:rsid w:val="00B950D8"/>
    <w:rsid w:val="00B954F3"/>
    <w:rsid w:val="00B95BCD"/>
    <w:rsid w:val="00B95CDC"/>
    <w:rsid w:val="00B95CE5"/>
    <w:rsid w:val="00B961D7"/>
    <w:rsid w:val="00BA0CE7"/>
    <w:rsid w:val="00BA0D0B"/>
    <w:rsid w:val="00BA0ED5"/>
    <w:rsid w:val="00BA1A16"/>
    <w:rsid w:val="00BA3B4C"/>
    <w:rsid w:val="00BA3B91"/>
    <w:rsid w:val="00BA454D"/>
    <w:rsid w:val="00BA4DCA"/>
    <w:rsid w:val="00BB1C3D"/>
    <w:rsid w:val="00BB375D"/>
    <w:rsid w:val="00BB49A0"/>
    <w:rsid w:val="00BB515F"/>
    <w:rsid w:val="00BB530D"/>
    <w:rsid w:val="00BB66FD"/>
    <w:rsid w:val="00BC1085"/>
    <w:rsid w:val="00BC11E7"/>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1103"/>
    <w:rsid w:val="00BF23B6"/>
    <w:rsid w:val="00BF3381"/>
    <w:rsid w:val="00C027E3"/>
    <w:rsid w:val="00C05D54"/>
    <w:rsid w:val="00C07852"/>
    <w:rsid w:val="00C1036F"/>
    <w:rsid w:val="00C105B6"/>
    <w:rsid w:val="00C105BE"/>
    <w:rsid w:val="00C10649"/>
    <w:rsid w:val="00C10FCF"/>
    <w:rsid w:val="00C121D0"/>
    <w:rsid w:val="00C12840"/>
    <w:rsid w:val="00C13F61"/>
    <w:rsid w:val="00C16AE4"/>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1651"/>
    <w:rsid w:val="00C521F7"/>
    <w:rsid w:val="00C52939"/>
    <w:rsid w:val="00C53008"/>
    <w:rsid w:val="00C54866"/>
    <w:rsid w:val="00C55151"/>
    <w:rsid w:val="00C558FF"/>
    <w:rsid w:val="00C560FA"/>
    <w:rsid w:val="00C5640E"/>
    <w:rsid w:val="00C56AE3"/>
    <w:rsid w:val="00C570C5"/>
    <w:rsid w:val="00C57FF9"/>
    <w:rsid w:val="00C6034B"/>
    <w:rsid w:val="00C61030"/>
    <w:rsid w:val="00C63081"/>
    <w:rsid w:val="00C64434"/>
    <w:rsid w:val="00C7063C"/>
    <w:rsid w:val="00C73C57"/>
    <w:rsid w:val="00C74D43"/>
    <w:rsid w:val="00C753AA"/>
    <w:rsid w:val="00C75CA7"/>
    <w:rsid w:val="00C76B5E"/>
    <w:rsid w:val="00C80667"/>
    <w:rsid w:val="00C8079B"/>
    <w:rsid w:val="00C80BD1"/>
    <w:rsid w:val="00C81961"/>
    <w:rsid w:val="00C832E5"/>
    <w:rsid w:val="00C83C1D"/>
    <w:rsid w:val="00C901BB"/>
    <w:rsid w:val="00C902FB"/>
    <w:rsid w:val="00C90CD3"/>
    <w:rsid w:val="00C92552"/>
    <w:rsid w:val="00C938BC"/>
    <w:rsid w:val="00C93F1B"/>
    <w:rsid w:val="00C976D1"/>
    <w:rsid w:val="00CA39B2"/>
    <w:rsid w:val="00CA654E"/>
    <w:rsid w:val="00CA71D4"/>
    <w:rsid w:val="00CB4844"/>
    <w:rsid w:val="00CB5D29"/>
    <w:rsid w:val="00CB6461"/>
    <w:rsid w:val="00CB675A"/>
    <w:rsid w:val="00CB68B1"/>
    <w:rsid w:val="00CB782B"/>
    <w:rsid w:val="00CC0529"/>
    <w:rsid w:val="00CC0E77"/>
    <w:rsid w:val="00CC2092"/>
    <w:rsid w:val="00CC23A0"/>
    <w:rsid w:val="00CC4279"/>
    <w:rsid w:val="00CC5E76"/>
    <w:rsid w:val="00CC7B01"/>
    <w:rsid w:val="00CD0E7F"/>
    <w:rsid w:val="00CD2546"/>
    <w:rsid w:val="00CD3A5D"/>
    <w:rsid w:val="00CD5FD4"/>
    <w:rsid w:val="00CD7B62"/>
    <w:rsid w:val="00CE0DCE"/>
    <w:rsid w:val="00CE1BC9"/>
    <w:rsid w:val="00CE1ED1"/>
    <w:rsid w:val="00CE27C1"/>
    <w:rsid w:val="00CE33C1"/>
    <w:rsid w:val="00CE4C4B"/>
    <w:rsid w:val="00CE4DD6"/>
    <w:rsid w:val="00CE4E77"/>
    <w:rsid w:val="00CE50C0"/>
    <w:rsid w:val="00CE5F04"/>
    <w:rsid w:val="00CE76FF"/>
    <w:rsid w:val="00CF204F"/>
    <w:rsid w:val="00CF287B"/>
    <w:rsid w:val="00CF3D67"/>
    <w:rsid w:val="00CF4012"/>
    <w:rsid w:val="00CF4515"/>
    <w:rsid w:val="00CF48A0"/>
    <w:rsid w:val="00CF519D"/>
    <w:rsid w:val="00CF57BB"/>
    <w:rsid w:val="00CF5C25"/>
    <w:rsid w:val="00D02BC6"/>
    <w:rsid w:val="00D0310D"/>
    <w:rsid w:val="00D048D4"/>
    <w:rsid w:val="00D05803"/>
    <w:rsid w:val="00D05C7C"/>
    <w:rsid w:val="00D06906"/>
    <w:rsid w:val="00D07742"/>
    <w:rsid w:val="00D10B4D"/>
    <w:rsid w:val="00D1276A"/>
    <w:rsid w:val="00D12DF2"/>
    <w:rsid w:val="00D14721"/>
    <w:rsid w:val="00D14DB7"/>
    <w:rsid w:val="00D15ED5"/>
    <w:rsid w:val="00D17446"/>
    <w:rsid w:val="00D177D6"/>
    <w:rsid w:val="00D20EF7"/>
    <w:rsid w:val="00D21110"/>
    <w:rsid w:val="00D22B6A"/>
    <w:rsid w:val="00D266B9"/>
    <w:rsid w:val="00D26C49"/>
    <w:rsid w:val="00D348F7"/>
    <w:rsid w:val="00D36AC2"/>
    <w:rsid w:val="00D3703D"/>
    <w:rsid w:val="00D40BC3"/>
    <w:rsid w:val="00D434EC"/>
    <w:rsid w:val="00D44E9D"/>
    <w:rsid w:val="00D472A7"/>
    <w:rsid w:val="00D47945"/>
    <w:rsid w:val="00D47A95"/>
    <w:rsid w:val="00D47F59"/>
    <w:rsid w:val="00D5077B"/>
    <w:rsid w:val="00D51986"/>
    <w:rsid w:val="00D52E13"/>
    <w:rsid w:val="00D554D3"/>
    <w:rsid w:val="00D575C9"/>
    <w:rsid w:val="00D578B2"/>
    <w:rsid w:val="00D600E7"/>
    <w:rsid w:val="00D61A0E"/>
    <w:rsid w:val="00D64DB3"/>
    <w:rsid w:val="00D71CF9"/>
    <w:rsid w:val="00D75FF9"/>
    <w:rsid w:val="00D76D53"/>
    <w:rsid w:val="00D77AA2"/>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26FB"/>
    <w:rsid w:val="00D931D4"/>
    <w:rsid w:val="00D944A6"/>
    <w:rsid w:val="00D94E57"/>
    <w:rsid w:val="00D95899"/>
    <w:rsid w:val="00D95B92"/>
    <w:rsid w:val="00D95C7A"/>
    <w:rsid w:val="00D96BF1"/>
    <w:rsid w:val="00D96FC3"/>
    <w:rsid w:val="00DA07D5"/>
    <w:rsid w:val="00DA12C3"/>
    <w:rsid w:val="00DA2571"/>
    <w:rsid w:val="00DA25CF"/>
    <w:rsid w:val="00DA392D"/>
    <w:rsid w:val="00DA495D"/>
    <w:rsid w:val="00DA7BA0"/>
    <w:rsid w:val="00DB0920"/>
    <w:rsid w:val="00DB38AE"/>
    <w:rsid w:val="00DB469A"/>
    <w:rsid w:val="00DB52C3"/>
    <w:rsid w:val="00DB5DA3"/>
    <w:rsid w:val="00DB65E7"/>
    <w:rsid w:val="00DB7937"/>
    <w:rsid w:val="00DB7E5F"/>
    <w:rsid w:val="00DC10B0"/>
    <w:rsid w:val="00DC1594"/>
    <w:rsid w:val="00DC46BE"/>
    <w:rsid w:val="00DC4BCD"/>
    <w:rsid w:val="00DC5AF4"/>
    <w:rsid w:val="00DC6961"/>
    <w:rsid w:val="00DC6B8A"/>
    <w:rsid w:val="00DD1107"/>
    <w:rsid w:val="00DD178F"/>
    <w:rsid w:val="00DD1804"/>
    <w:rsid w:val="00DD1FE4"/>
    <w:rsid w:val="00DD21B1"/>
    <w:rsid w:val="00DD2303"/>
    <w:rsid w:val="00DD53DC"/>
    <w:rsid w:val="00DD598D"/>
    <w:rsid w:val="00DE2966"/>
    <w:rsid w:val="00DE35F6"/>
    <w:rsid w:val="00DE4107"/>
    <w:rsid w:val="00DE6AB6"/>
    <w:rsid w:val="00DE6B36"/>
    <w:rsid w:val="00DF0B5E"/>
    <w:rsid w:val="00DF0ED5"/>
    <w:rsid w:val="00DF12BC"/>
    <w:rsid w:val="00DF2125"/>
    <w:rsid w:val="00DF72D9"/>
    <w:rsid w:val="00DF7EC8"/>
    <w:rsid w:val="00E00A9A"/>
    <w:rsid w:val="00E01A81"/>
    <w:rsid w:val="00E028ED"/>
    <w:rsid w:val="00E04A38"/>
    <w:rsid w:val="00E104F6"/>
    <w:rsid w:val="00E10748"/>
    <w:rsid w:val="00E12F57"/>
    <w:rsid w:val="00E14056"/>
    <w:rsid w:val="00E14282"/>
    <w:rsid w:val="00E16E9E"/>
    <w:rsid w:val="00E20118"/>
    <w:rsid w:val="00E24D87"/>
    <w:rsid w:val="00E255E3"/>
    <w:rsid w:val="00E25FA8"/>
    <w:rsid w:val="00E27DDF"/>
    <w:rsid w:val="00E27E01"/>
    <w:rsid w:val="00E30A90"/>
    <w:rsid w:val="00E32DBA"/>
    <w:rsid w:val="00E350F4"/>
    <w:rsid w:val="00E3592E"/>
    <w:rsid w:val="00E360D1"/>
    <w:rsid w:val="00E36323"/>
    <w:rsid w:val="00E366C2"/>
    <w:rsid w:val="00E42CD2"/>
    <w:rsid w:val="00E42ED4"/>
    <w:rsid w:val="00E43469"/>
    <w:rsid w:val="00E445DA"/>
    <w:rsid w:val="00E45379"/>
    <w:rsid w:val="00E46195"/>
    <w:rsid w:val="00E47EBE"/>
    <w:rsid w:val="00E5009B"/>
    <w:rsid w:val="00E50B22"/>
    <w:rsid w:val="00E51E18"/>
    <w:rsid w:val="00E533BD"/>
    <w:rsid w:val="00E53706"/>
    <w:rsid w:val="00E54E91"/>
    <w:rsid w:val="00E54FC8"/>
    <w:rsid w:val="00E55246"/>
    <w:rsid w:val="00E571B5"/>
    <w:rsid w:val="00E573C6"/>
    <w:rsid w:val="00E577FA"/>
    <w:rsid w:val="00E57CE2"/>
    <w:rsid w:val="00E617BD"/>
    <w:rsid w:val="00E62311"/>
    <w:rsid w:val="00E633EF"/>
    <w:rsid w:val="00E70503"/>
    <w:rsid w:val="00E705B4"/>
    <w:rsid w:val="00E72084"/>
    <w:rsid w:val="00E72218"/>
    <w:rsid w:val="00E72967"/>
    <w:rsid w:val="00E8155D"/>
    <w:rsid w:val="00E826F3"/>
    <w:rsid w:val="00E84B29"/>
    <w:rsid w:val="00E861C3"/>
    <w:rsid w:val="00E86361"/>
    <w:rsid w:val="00E86FF2"/>
    <w:rsid w:val="00E9062B"/>
    <w:rsid w:val="00E90C37"/>
    <w:rsid w:val="00E9571C"/>
    <w:rsid w:val="00E95BD6"/>
    <w:rsid w:val="00EA0E04"/>
    <w:rsid w:val="00EA220D"/>
    <w:rsid w:val="00EA2A15"/>
    <w:rsid w:val="00EA3156"/>
    <w:rsid w:val="00EA40A2"/>
    <w:rsid w:val="00EA4CD5"/>
    <w:rsid w:val="00EA4EEE"/>
    <w:rsid w:val="00EA5D2C"/>
    <w:rsid w:val="00EA5D8E"/>
    <w:rsid w:val="00EA6564"/>
    <w:rsid w:val="00EA68DA"/>
    <w:rsid w:val="00EB07CF"/>
    <w:rsid w:val="00EB3B88"/>
    <w:rsid w:val="00EB5E4F"/>
    <w:rsid w:val="00EB76D3"/>
    <w:rsid w:val="00EC3B8F"/>
    <w:rsid w:val="00EC5CA0"/>
    <w:rsid w:val="00EC7187"/>
    <w:rsid w:val="00EC7372"/>
    <w:rsid w:val="00ED2C39"/>
    <w:rsid w:val="00ED30E8"/>
    <w:rsid w:val="00ED3B69"/>
    <w:rsid w:val="00ED4F62"/>
    <w:rsid w:val="00ED6CD1"/>
    <w:rsid w:val="00ED729D"/>
    <w:rsid w:val="00ED74A3"/>
    <w:rsid w:val="00EE0A33"/>
    <w:rsid w:val="00EE3577"/>
    <w:rsid w:val="00EE5920"/>
    <w:rsid w:val="00EE5F2E"/>
    <w:rsid w:val="00EE7F2F"/>
    <w:rsid w:val="00EF3750"/>
    <w:rsid w:val="00EF4A64"/>
    <w:rsid w:val="00EF5E79"/>
    <w:rsid w:val="00F00407"/>
    <w:rsid w:val="00F01854"/>
    <w:rsid w:val="00F02171"/>
    <w:rsid w:val="00F033EF"/>
    <w:rsid w:val="00F061A6"/>
    <w:rsid w:val="00F07337"/>
    <w:rsid w:val="00F107AF"/>
    <w:rsid w:val="00F11AB3"/>
    <w:rsid w:val="00F143EA"/>
    <w:rsid w:val="00F14D63"/>
    <w:rsid w:val="00F15D77"/>
    <w:rsid w:val="00F15F53"/>
    <w:rsid w:val="00F16441"/>
    <w:rsid w:val="00F1692B"/>
    <w:rsid w:val="00F20633"/>
    <w:rsid w:val="00F218DA"/>
    <w:rsid w:val="00F23E81"/>
    <w:rsid w:val="00F24317"/>
    <w:rsid w:val="00F25CFE"/>
    <w:rsid w:val="00F2764D"/>
    <w:rsid w:val="00F3191C"/>
    <w:rsid w:val="00F35243"/>
    <w:rsid w:val="00F36AD0"/>
    <w:rsid w:val="00F36DFE"/>
    <w:rsid w:val="00F400D7"/>
    <w:rsid w:val="00F4018F"/>
    <w:rsid w:val="00F43E6E"/>
    <w:rsid w:val="00F44282"/>
    <w:rsid w:val="00F44423"/>
    <w:rsid w:val="00F479BF"/>
    <w:rsid w:val="00F51236"/>
    <w:rsid w:val="00F512DF"/>
    <w:rsid w:val="00F5374C"/>
    <w:rsid w:val="00F538C9"/>
    <w:rsid w:val="00F541B8"/>
    <w:rsid w:val="00F5558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5EAD"/>
    <w:rsid w:val="00F77154"/>
    <w:rsid w:val="00F80010"/>
    <w:rsid w:val="00F80F33"/>
    <w:rsid w:val="00F846D6"/>
    <w:rsid w:val="00F9173A"/>
    <w:rsid w:val="00F91800"/>
    <w:rsid w:val="00F9499D"/>
    <w:rsid w:val="00F94C45"/>
    <w:rsid w:val="00F94E99"/>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D54A0"/>
    <w:rsid w:val="00FE4B6F"/>
    <w:rsid w:val="00FE5235"/>
    <w:rsid w:val="00FE5410"/>
    <w:rsid w:val="00FE5ED9"/>
    <w:rsid w:val="00FE6151"/>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hyperlink" Target="https://consultas.curp.gob.mx/CurpSP/html/informacionecurpP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FB2B6-0672-4165-AEAB-E0508AF29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48</Pages>
  <Words>11440</Words>
  <Characters>62921</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7</cp:revision>
  <cp:lastPrinted>2019-10-14T18:13:00Z</cp:lastPrinted>
  <dcterms:created xsi:type="dcterms:W3CDTF">2019-10-11T19:00:00Z</dcterms:created>
  <dcterms:modified xsi:type="dcterms:W3CDTF">2020-01-30T23:52:00Z</dcterms:modified>
</cp:coreProperties>
</file>