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7A04E4">
        <w:rPr>
          <w:rFonts w:ascii="Palatino Linotype" w:hAnsi="Palatino Linotype"/>
          <w:sz w:val="24"/>
          <w:szCs w:val="24"/>
          <w:lang w:eastAsia="es-MX"/>
        </w:rPr>
        <w:t xml:space="preserve">diecinueve de febrero </w:t>
      </w:r>
      <w:r w:rsidR="002942B2">
        <w:rPr>
          <w:rFonts w:ascii="Palatino Linotype" w:hAnsi="Palatino Linotype"/>
          <w:sz w:val="24"/>
          <w:szCs w:val="24"/>
          <w:lang w:eastAsia="es-MX"/>
        </w:rPr>
        <w:t>de dos mil veinte</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D440E9">
      <w:pPr>
        <w:pStyle w:val="Sinespaciado"/>
        <w:spacing w:line="360" w:lineRule="auto"/>
        <w:jc w:val="both"/>
        <w:rPr>
          <w:rFonts w:ascii="Palatino Linotype" w:hAnsi="Palatino Linotype"/>
          <w:sz w:val="24"/>
          <w:szCs w:val="24"/>
          <w:lang w:eastAsia="es-MX"/>
        </w:rPr>
      </w:pPr>
      <w:r w:rsidRPr="00D440E9">
        <w:rPr>
          <w:rFonts w:ascii="Palatino Linotype" w:hAnsi="Palatino Linotype"/>
          <w:b/>
          <w:sz w:val="24"/>
          <w:szCs w:val="24"/>
          <w:lang w:eastAsia="es-MX"/>
        </w:rPr>
        <w:t>VISTO</w:t>
      </w:r>
      <w:r w:rsidRPr="00C35F18">
        <w:rPr>
          <w:rFonts w:ascii="Palatino Linotype" w:hAnsi="Palatino Linotype"/>
          <w:sz w:val="24"/>
          <w:szCs w:val="24"/>
          <w:lang w:eastAsia="es-MX"/>
        </w:rPr>
        <w:t xml:space="preserve"> el expediente electrónico formado con motivo del recurso de revisión número </w:t>
      </w:r>
      <w:r w:rsidR="003938B0" w:rsidRPr="00D440E9">
        <w:rPr>
          <w:rFonts w:ascii="Palatino Linotype" w:hAnsi="Palatino Linotype"/>
          <w:b/>
          <w:sz w:val="24"/>
          <w:szCs w:val="24"/>
          <w:lang w:eastAsia="es-MX"/>
        </w:rPr>
        <w:t>0</w:t>
      </w:r>
      <w:r w:rsidR="00204CF7" w:rsidRPr="00D440E9">
        <w:rPr>
          <w:rFonts w:ascii="Palatino Linotype" w:hAnsi="Palatino Linotype"/>
          <w:b/>
          <w:sz w:val="24"/>
          <w:szCs w:val="24"/>
          <w:lang w:eastAsia="es-MX"/>
        </w:rPr>
        <w:t>8</w:t>
      </w:r>
      <w:r w:rsidR="00D440E9" w:rsidRPr="00D440E9">
        <w:rPr>
          <w:rFonts w:ascii="Palatino Linotype" w:hAnsi="Palatino Linotype"/>
          <w:b/>
          <w:sz w:val="24"/>
          <w:szCs w:val="24"/>
          <w:lang w:eastAsia="es-MX"/>
        </w:rPr>
        <w:t>85</w:t>
      </w:r>
      <w:r w:rsidR="00204CF7" w:rsidRPr="00D440E9">
        <w:rPr>
          <w:rFonts w:ascii="Palatino Linotype" w:hAnsi="Palatino Linotype"/>
          <w:b/>
          <w:sz w:val="24"/>
          <w:szCs w:val="24"/>
          <w:lang w:eastAsia="es-MX"/>
        </w:rPr>
        <w:t>0</w:t>
      </w:r>
      <w:r w:rsidR="00165E00" w:rsidRPr="00D440E9">
        <w:rPr>
          <w:rFonts w:ascii="Palatino Linotype" w:hAnsi="Palatino Linotype"/>
          <w:b/>
          <w:sz w:val="24"/>
          <w:szCs w:val="24"/>
          <w:lang w:eastAsia="es-MX"/>
        </w:rPr>
        <w:t>/</w:t>
      </w:r>
      <w:r w:rsidR="00F612DC" w:rsidRPr="00D440E9">
        <w:rPr>
          <w:rFonts w:ascii="Palatino Linotype" w:hAnsi="Palatino Linotype"/>
          <w:b/>
          <w:sz w:val="24"/>
          <w:szCs w:val="24"/>
          <w:lang w:eastAsia="es-MX"/>
        </w:rPr>
        <w:t>INFOEM/IP/RR/2019</w:t>
      </w:r>
      <w:r w:rsidR="003C3124">
        <w:rPr>
          <w:rFonts w:ascii="Palatino Linotype" w:hAnsi="Palatino Linotype"/>
          <w:sz w:val="24"/>
          <w:szCs w:val="24"/>
          <w:lang w:eastAsia="es-MX"/>
        </w:rPr>
        <w:t>, interpuest</w:t>
      </w:r>
      <w:r w:rsidR="009151CF">
        <w:rPr>
          <w:rFonts w:ascii="Palatino Linotype" w:hAnsi="Palatino Linotype"/>
          <w:sz w:val="24"/>
          <w:szCs w:val="24"/>
          <w:lang w:eastAsia="es-MX"/>
        </w:rPr>
        <w:t xml:space="preserve">o por </w:t>
      </w:r>
      <w:r w:rsidR="0022281E">
        <w:rPr>
          <w:rFonts w:ascii="Palatino Linotype" w:hAnsi="Palatino Linotype"/>
          <w:sz w:val="24"/>
          <w:szCs w:val="24"/>
          <w:lang w:eastAsia="es-MX"/>
        </w:rPr>
        <w:t>e</w:t>
      </w:r>
      <w:r w:rsidR="009151CF">
        <w:rPr>
          <w:rFonts w:ascii="Palatino Linotype" w:hAnsi="Palatino Linotype"/>
          <w:sz w:val="24"/>
          <w:szCs w:val="24"/>
          <w:lang w:eastAsia="es-MX"/>
        </w:rPr>
        <w:t>l</w:t>
      </w:r>
      <w:r w:rsidR="00D01B24">
        <w:rPr>
          <w:rFonts w:ascii="Palatino Linotype" w:hAnsi="Palatino Linotype"/>
          <w:sz w:val="24"/>
          <w:szCs w:val="24"/>
          <w:lang w:eastAsia="es-MX"/>
        </w:rPr>
        <w:t xml:space="preserve"> </w:t>
      </w:r>
      <w:r w:rsidR="00C2473C" w:rsidRPr="00D440E9">
        <w:rPr>
          <w:rFonts w:ascii="Palatino Linotype" w:hAnsi="Palatino Linotype"/>
          <w:b/>
          <w:sz w:val="24"/>
          <w:szCs w:val="24"/>
          <w:lang w:eastAsia="es-MX"/>
        </w:rPr>
        <w:t xml:space="preserve">C. </w:t>
      </w:r>
      <w:r w:rsidR="00A175C3">
        <w:rPr>
          <w:rFonts w:ascii="Palatino Linotype" w:hAnsi="Palatino Linotype"/>
          <w:b/>
          <w:sz w:val="24"/>
          <w:szCs w:val="24"/>
          <w:lang w:eastAsia="es-MX"/>
        </w:rPr>
        <w:t>XXXXXXXXXXXXXXXXX</w:t>
      </w:r>
      <w:r w:rsidR="0022281E" w:rsidRPr="00D440E9">
        <w:rPr>
          <w:rFonts w:ascii="Palatino Linotype" w:hAnsi="Palatino Linotype"/>
          <w:sz w:val="24"/>
          <w:szCs w:val="24"/>
          <w:lang w:eastAsia="es-MX"/>
        </w:rPr>
        <w:t xml:space="preserve"> </w:t>
      </w:r>
      <w:r w:rsidRPr="00C35F18">
        <w:rPr>
          <w:rFonts w:ascii="Palatino Linotype" w:hAnsi="Palatino Linotype"/>
          <w:sz w:val="24"/>
          <w:szCs w:val="24"/>
          <w:lang w:eastAsia="es-MX"/>
        </w:rPr>
        <w:t xml:space="preserve">en lo sucesivo </w:t>
      </w:r>
      <w:r w:rsidR="00216B8D">
        <w:rPr>
          <w:rFonts w:ascii="Palatino Linotype" w:hAnsi="Palatino Linotype"/>
          <w:sz w:val="24"/>
          <w:szCs w:val="24"/>
          <w:lang w:eastAsia="es-MX"/>
        </w:rPr>
        <w:t>el</w:t>
      </w:r>
      <w:r w:rsidRPr="00C35F18">
        <w:rPr>
          <w:rFonts w:ascii="Palatino Linotype" w:hAnsi="Palatino Linotype"/>
          <w:sz w:val="24"/>
          <w:szCs w:val="24"/>
          <w:lang w:eastAsia="es-MX"/>
        </w:rPr>
        <w:t xml:space="preserve"> </w:t>
      </w:r>
      <w:r w:rsidRPr="00D440E9">
        <w:rPr>
          <w:rFonts w:ascii="Palatino Linotype" w:hAnsi="Palatino Linotype"/>
          <w:sz w:val="24"/>
          <w:szCs w:val="24"/>
          <w:lang w:eastAsia="es-MX"/>
        </w:rPr>
        <w:t>Recurrente</w:t>
      </w:r>
      <w:r w:rsidRPr="00C35F18">
        <w:rPr>
          <w:rFonts w:ascii="Palatino Linotype" w:hAnsi="Palatino Linotype"/>
          <w:sz w:val="24"/>
          <w:szCs w:val="24"/>
          <w:lang w:eastAsia="es-MX"/>
        </w:rPr>
        <w:t xml:space="preserve">, en contra de la </w:t>
      </w:r>
      <w:r w:rsidRPr="00216B8D">
        <w:rPr>
          <w:rFonts w:ascii="Palatino Linotype" w:hAnsi="Palatino Linotype"/>
          <w:sz w:val="24"/>
          <w:szCs w:val="24"/>
          <w:lang w:eastAsia="es-MX"/>
        </w:rPr>
        <w:t>respuesta de</w:t>
      </w:r>
      <w:r w:rsidR="00D310C4">
        <w:rPr>
          <w:rFonts w:ascii="Palatino Linotype" w:hAnsi="Palatino Linotype"/>
          <w:sz w:val="24"/>
          <w:szCs w:val="24"/>
          <w:lang w:eastAsia="es-MX"/>
        </w:rPr>
        <w:t>l</w:t>
      </w:r>
      <w:r w:rsidR="006110C1" w:rsidRPr="0022281E">
        <w:rPr>
          <w:rFonts w:ascii="Palatino Linotype" w:hAnsi="Palatino Linotype"/>
          <w:sz w:val="24"/>
          <w:szCs w:val="24"/>
          <w:lang w:eastAsia="es-MX"/>
        </w:rPr>
        <w:t xml:space="preserve"> </w:t>
      </w:r>
      <w:r w:rsidR="00D440E9" w:rsidRPr="00D440E9">
        <w:rPr>
          <w:rFonts w:ascii="Palatino Linotype" w:hAnsi="Palatino Linotype"/>
          <w:b/>
          <w:sz w:val="24"/>
          <w:szCs w:val="24"/>
          <w:lang w:eastAsia="es-MX"/>
        </w:rPr>
        <w:t>Instituto Mexiquense de la Vivienda Social</w:t>
      </w:r>
      <w:r w:rsidRPr="00D440E9">
        <w:rPr>
          <w:rFonts w:ascii="Palatino Linotype" w:hAnsi="Palatino Linotype"/>
          <w:sz w:val="24"/>
          <w:szCs w:val="24"/>
          <w:lang w:eastAsia="es-MX"/>
        </w:rPr>
        <w:t>,</w:t>
      </w:r>
      <w:r w:rsidRPr="00216B8D">
        <w:rPr>
          <w:rFonts w:ascii="Palatino Linotype" w:hAnsi="Palatino Linotype"/>
          <w:sz w:val="24"/>
          <w:szCs w:val="24"/>
          <w:lang w:eastAsia="es-MX"/>
        </w:rPr>
        <w:t xml:space="preserve"> en lo subsecuente</w:t>
      </w:r>
      <w:r w:rsidR="00DD2D53" w:rsidRPr="0022281E">
        <w:rPr>
          <w:rFonts w:ascii="Palatino Linotype" w:hAnsi="Palatino Linotype"/>
          <w:sz w:val="24"/>
          <w:szCs w:val="24"/>
          <w:lang w:eastAsia="es-MX"/>
        </w:rPr>
        <w:t xml:space="preserve"> e</w:t>
      </w:r>
      <w:r w:rsidRPr="0022281E">
        <w:rPr>
          <w:rFonts w:ascii="Palatino Linotype" w:hAnsi="Palatino Linotype"/>
          <w:sz w:val="24"/>
          <w:szCs w:val="24"/>
          <w:lang w:eastAsia="es-MX"/>
        </w:rPr>
        <w:t xml:space="preserve">l Sujeto Obligado, </w:t>
      </w:r>
      <w:r w:rsidRPr="00C35F18">
        <w:rPr>
          <w:rFonts w:ascii="Palatino Linotype" w:hAnsi="Palatino Linotype"/>
          <w:sz w:val="24"/>
          <w:szCs w:val="24"/>
          <w:lang w:eastAsia="es-MX"/>
        </w:rPr>
        <w:t>se procede a dictar la presente resolución.</w:t>
      </w:r>
    </w:p>
    <w:p w:rsidR="00A94B95" w:rsidRPr="00D440E9" w:rsidRDefault="00A94B95" w:rsidP="00D440E9">
      <w:pPr>
        <w:pStyle w:val="Sinespaciado"/>
        <w:spacing w:line="360" w:lineRule="auto"/>
        <w:jc w:val="both"/>
        <w:rPr>
          <w:rFonts w:ascii="Palatino Linotype" w:hAnsi="Palatino Linotype"/>
          <w:sz w:val="24"/>
          <w:szCs w:val="24"/>
          <w:lang w:eastAsia="es-MX"/>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A90B54">
        <w:rPr>
          <w:rFonts w:ascii="Palatino Linotype" w:hAnsi="Palatino Linotype"/>
          <w:sz w:val="24"/>
          <w:szCs w:val="24"/>
        </w:rPr>
        <w:t>Con</w:t>
      </w:r>
      <w:r w:rsidR="008C0E72" w:rsidRPr="00A90B54">
        <w:rPr>
          <w:rFonts w:ascii="Palatino Linotype" w:hAnsi="Palatino Linotype"/>
          <w:sz w:val="24"/>
          <w:szCs w:val="24"/>
        </w:rPr>
        <w:t xml:space="preserve"> fecha</w:t>
      </w:r>
      <w:r w:rsidR="008C0E72">
        <w:rPr>
          <w:rFonts w:ascii="Palatino Linotype" w:hAnsi="Palatino Linotype"/>
          <w:sz w:val="24"/>
          <w:szCs w:val="24"/>
        </w:rPr>
        <w:t xml:space="preserve"> </w:t>
      </w:r>
      <w:r w:rsidR="00D440E9">
        <w:rPr>
          <w:rFonts w:ascii="Palatino Linotype" w:hAnsi="Palatino Linotype"/>
          <w:sz w:val="24"/>
          <w:szCs w:val="24"/>
        </w:rPr>
        <w:t xml:space="preserve">veintitrés </w:t>
      </w:r>
      <w:r w:rsidR="003938B0">
        <w:rPr>
          <w:rFonts w:ascii="Palatino Linotype" w:hAnsi="Palatino Linotype"/>
          <w:sz w:val="24"/>
          <w:szCs w:val="24"/>
        </w:rPr>
        <w:t xml:space="preserve">de </w:t>
      </w:r>
      <w:r w:rsidR="00D440E9">
        <w:rPr>
          <w:rFonts w:ascii="Palatino Linotype" w:hAnsi="Palatino Linotype"/>
          <w:sz w:val="24"/>
          <w:szCs w:val="24"/>
        </w:rPr>
        <w:t>octubre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3938B0">
        <w:rPr>
          <w:rFonts w:ascii="Palatino Linotype" w:hAnsi="Palatino Linotype"/>
          <w:b/>
          <w:sz w:val="24"/>
          <w:szCs w:val="24"/>
        </w:rPr>
        <w:t xml:space="preserve"> </w:t>
      </w:r>
      <w:r w:rsidR="00D440E9" w:rsidRPr="00D440E9">
        <w:rPr>
          <w:rFonts w:ascii="Palatino Linotype" w:hAnsi="Palatino Linotype"/>
          <w:b/>
          <w:sz w:val="24"/>
          <w:szCs w:val="24"/>
        </w:rPr>
        <w:t>00085/IMEVIS/IP/2019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455633" w:rsidRDefault="00C35F18" w:rsidP="0014447C">
      <w:pPr>
        <w:pStyle w:val="Sinespaciado"/>
        <w:spacing w:line="360" w:lineRule="auto"/>
        <w:jc w:val="both"/>
        <w:rPr>
          <w:rFonts w:ascii="Palatino Linotype" w:hAnsi="Palatino Linotype"/>
          <w:sz w:val="24"/>
          <w:szCs w:val="24"/>
        </w:rPr>
      </w:pPr>
    </w:p>
    <w:p w:rsidR="007E2E80" w:rsidRPr="006105E0" w:rsidRDefault="007E2E80" w:rsidP="006105E0">
      <w:pPr>
        <w:pStyle w:val="Sinespaciado"/>
        <w:spacing w:line="360" w:lineRule="auto"/>
        <w:ind w:left="567" w:right="567"/>
        <w:jc w:val="both"/>
        <w:rPr>
          <w:rFonts w:ascii="Palatino Linotype" w:hAnsi="Palatino Linotype"/>
          <w:i/>
          <w:sz w:val="24"/>
          <w:szCs w:val="24"/>
        </w:rPr>
      </w:pPr>
      <w:r w:rsidRPr="006105E0">
        <w:rPr>
          <w:rFonts w:ascii="Palatino Linotype" w:hAnsi="Palatino Linotype"/>
          <w:i/>
          <w:sz w:val="24"/>
          <w:szCs w:val="24"/>
        </w:rPr>
        <w:t>“</w:t>
      </w:r>
      <w:r w:rsidR="00D440E9" w:rsidRPr="00D440E9">
        <w:rPr>
          <w:rFonts w:ascii="Palatino Linotype" w:hAnsi="Palatino Linotype"/>
          <w:i/>
          <w:sz w:val="24"/>
          <w:szCs w:val="24"/>
        </w:rPr>
        <w:t xml:space="preserve">1.- El Digital del Convenio de fecha </w:t>
      </w:r>
      <w:proofErr w:type="spellStart"/>
      <w:r w:rsidR="00D440E9" w:rsidRPr="00D440E9">
        <w:rPr>
          <w:rFonts w:ascii="Palatino Linotype" w:hAnsi="Palatino Linotype"/>
          <w:i/>
          <w:sz w:val="24"/>
          <w:szCs w:val="24"/>
        </w:rPr>
        <w:t>fecha</w:t>
      </w:r>
      <w:proofErr w:type="spellEnd"/>
      <w:r w:rsidR="00D440E9" w:rsidRPr="00D440E9">
        <w:rPr>
          <w:rFonts w:ascii="Palatino Linotype" w:hAnsi="Palatino Linotype"/>
          <w:i/>
          <w:sz w:val="24"/>
          <w:szCs w:val="24"/>
        </w:rPr>
        <w:t xml:space="preserve"> 18 de junio de 2012, Rincón Villa del Valle, Asociación Civil, el Fideicomiso Fondo Nacional de Habitaciones Populares y el Instituto Mexiquense de la Vivienda Social, celebraron Convenio de Colaboración y Coordinación de Acciones para la regularización de la Tenencia de </w:t>
      </w:r>
      <w:r w:rsidR="00D440E9" w:rsidRPr="00D440E9">
        <w:rPr>
          <w:rFonts w:ascii="Palatino Linotype" w:hAnsi="Palatino Linotype"/>
          <w:i/>
          <w:sz w:val="24"/>
          <w:szCs w:val="24"/>
        </w:rPr>
        <w:lastRenderedPageBreak/>
        <w:t xml:space="preserve">la Tierra, respecto del predio denominado “El Calvario” –hoy conocido como Colonia Rincón Villa de Valle-, ubicado en el Municipio de Valle de Bravo, Estado de México. (Anexo I, página 1) 2.- Si derivado del convenio anterior, fueron realizados por el IMEVIS: A.- Levantamiento topográfico y elaboración de planos B.- Gestión ante las autoridades competentes que se requieran para la obtención de las autorizaciones de subdivisión y/o lotificación del inmueble objeto del presente convenio. C.- Protocolización e inscripción ante el Instituto de la Función Registral del Estado de México de la nueva autorización de subdivisión y/o lotificación y división de hipoteca. D.- Aquellas acciones necesarias para la escrituración individual de los lotes que resulten de la autorización de la subdivisión. 3.- De la Delegación Regional VIII IMEVIS Valle de Bravo y de la Dirección de Administración del Suelo, en Copia Certificada el plano del Levantamiento topográfico de la Colonia Rincón Villa del Valle, Valle de Bravo. 4.- Si el Convenio mencionado en el No. 1 sigue vigente o no; y en caso de establecer que no, los motivos, las partes que intervinieron en la terminación y el motivo de ausencia de cada inasistencia si fuera el caso, lo cual debe de darse respuesta fundada y motivada. 5.- De la Coordinación de Delegaciones Regionales de a conocer si el Lic. Vicente Menchaca Marín, Delegado Regional VIII en Valle de Bravo del Instituto Mexiquense de la Vivienda Social, cuenta con personalidad jurídica otorgada por los C.C. </w:t>
      </w:r>
      <w:r w:rsidR="00120545">
        <w:rPr>
          <w:rFonts w:ascii="Palatino Linotype" w:hAnsi="Palatino Linotype"/>
          <w:i/>
          <w:sz w:val="24"/>
          <w:szCs w:val="24"/>
        </w:rPr>
        <w:t>XXXXXXXXXXXXXXXXXX</w:t>
      </w:r>
      <w:r w:rsidR="00D440E9" w:rsidRPr="00D440E9">
        <w:rPr>
          <w:rFonts w:ascii="Palatino Linotype" w:hAnsi="Palatino Linotype"/>
          <w:i/>
          <w:sz w:val="24"/>
          <w:szCs w:val="24"/>
        </w:rPr>
        <w:t xml:space="preserve"> Y </w:t>
      </w:r>
      <w:r w:rsidR="00120545">
        <w:rPr>
          <w:rFonts w:ascii="Palatino Linotype" w:hAnsi="Palatino Linotype"/>
          <w:i/>
          <w:sz w:val="24"/>
          <w:szCs w:val="24"/>
        </w:rPr>
        <w:t>XXXXXXXXXXXXXXXXXXXX</w:t>
      </w:r>
      <w:r w:rsidR="00D440E9" w:rsidRPr="00D440E9">
        <w:rPr>
          <w:rFonts w:ascii="Palatino Linotype" w:hAnsi="Palatino Linotype"/>
          <w:i/>
          <w:sz w:val="24"/>
          <w:szCs w:val="24"/>
        </w:rPr>
        <w:t xml:space="preserve"> </w:t>
      </w:r>
      <w:r w:rsidR="00120545">
        <w:rPr>
          <w:rFonts w:ascii="Palatino Linotype" w:hAnsi="Palatino Linotype"/>
          <w:i/>
          <w:sz w:val="24"/>
          <w:szCs w:val="24"/>
        </w:rPr>
        <w:t>XXXXXX</w:t>
      </w:r>
      <w:r w:rsidR="00D440E9" w:rsidRPr="00D440E9">
        <w:rPr>
          <w:rFonts w:ascii="Palatino Linotype" w:hAnsi="Palatino Linotype"/>
          <w:i/>
          <w:sz w:val="24"/>
          <w:szCs w:val="24"/>
        </w:rPr>
        <w:t xml:space="preserve">; </w:t>
      </w:r>
      <w:r w:rsidR="00120545">
        <w:rPr>
          <w:rFonts w:ascii="Palatino Linotype" w:hAnsi="Palatino Linotype"/>
          <w:i/>
          <w:sz w:val="24"/>
          <w:szCs w:val="24"/>
        </w:rPr>
        <w:t>XXXXXXXXXXXXXXXXXXXXXXXXXX</w:t>
      </w:r>
      <w:r w:rsidR="00D440E9" w:rsidRPr="00D440E9">
        <w:rPr>
          <w:rFonts w:ascii="Palatino Linotype" w:hAnsi="Palatino Linotype"/>
          <w:i/>
          <w:sz w:val="24"/>
          <w:szCs w:val="24"/>
        </w:rPr>
        <w:t xml:space="preserve">; </w:t>
      </w:r>
      <w:r w:rsidR="00120545">
        <w:rPr>
          <w:rFonts w:ascii="Palatino Linotype" w:hAnsi="Palatino Linotype"/>
          <w:i/>
          <w:sz w:val="24"/>
          <w:szCs w:val="24"/>
        </w:rPr>
        <w:t>XXXXXXXXXXX</w:t>
      </w:r>
      <w:r w:rsidR="00D440E9" w:rsidRPr="00D440E9">
        <w:rPr>
          <w:rFonts w:ascii="Palatino Linotype" w:hAnsi="Palatino Linotype"/>
          <w:i/>
          <w:sz w:val="24"/>
          <w:szCs w:val="24"/>
        </w:rPr>
        <w:t xml:space="preserve"> </w:t>
      </w:r>
      <w:r w:rsidR="00120545">
        <w:rPr>
          <w:rFonts w:ascii="Palatino Linotype" w:hAnsi="Palatino Linotype"/>
          <w:i/>
          <w:sz w:val="24"/>
          <w:szCs w:val="24"/>
        </w:rPr>
        <w:t>XXXXXXXX</w:t>
      </w:r>
      <w:r w:rsidR="00D440E9" w:rsidRPr="00D440E9">
        <w:rPr>
          <w:rFonts w:ascii="Palatino Linotype" w:hAnsi="Palatino Linotype"/>
          <w:i/>
          <w:sz w:val="24"/>
          <w:szCs w:val="24"/>
        </w:rPr>
        <w:t xml:space="preserve">; </w:t>
      </w:r>
      <w:r w:rsidR="00120545">
        <w:rPr>
          <w:rFonts w:ascii="Palatino Linotype" w:hAnsi="Palatino Linotype"/>
          <w:i/>
          <w:sz w:val="24"/>
          <w:szCs w:val="24"/>
        </w:rPr>
        <w:t>XXXXXXXXXXXXXXXXXXXXXXXX</w:t>
      </w:r>
      <w:r w:rsidR="00D440E9" w:rsidRPr="00D440E9">
        <w:rPr>
          <w:rFonts w:ascii="Palatino Linotype" w:hAnsi="Palatino Linotype"/>
          <w:i/>
          <w:sz w:val="24"/>
          <w:szCs w:val="24"/>
        </w:rPr>
        <w:t xml:space="preserve">; </w:t>
      </w:r>
      <w:r w:rsidR="00120545">
        <w:rPr>
          <w:rFonts w:ascii="Palatino Linotype" w:hAnsi="Palatino Linotype"/>
          <w:i/>
          <w:sz w:val="24"/>
          <w:szCs w:val="24"/>
        </w:rPr>
        <w:t>XXXXXXXXXXXX</w:t>
      </w:r>
      <w:r w:rsidR="00D440E9" w:rsidRPr="00D440E9">
        <w:rPr>
          <w:rFonts w:ascii="Palatino Linotype" w:hAnsi="Palatino Linotype"/>
          <w:i/>
          <w:sz w:val="24"/>
          <w:szCs w:val="24"/>
        </w:rPr>
        <w:t xml:space="preserve"> </w:t>
      </w:r>
      <w:r w:rsidR="00120545">
        <w:rPr>
          <w:rFonts w:ascii="Palatino Linotype" w:hAnsi="Palatino Linotype"/>
          <w:i/>
          <w:sz w:val="24"/>
          <w:szCs w:val="24"/>
        </w:rPr>
        <w:t>XXXXXXXXXX</w:t>
      </w:r>
      <w:r w:rsidR="00D440E9" w:rsidRPr="00D440E9">
        <w:rPr>
          <w:rFonts w:ascii="Palatino Linotype" w:hAnsi="Palatino Linotype"/>
          <w:i/>
          <w:sz w:val="24"/>
          <w:szCs w:val="24"/>
        </w:rPr>
        <w:t xml:space="preserve">; </w:t>
      </w:r>
      <w:r w:rsidR="00120545">
        <w:rPr>
          <w:rFonts w:ascii="Palatino Linotype" w:hAnsi="Palatino Linotype"/>
          <w:i/>
          <w:sz w:val="24"/>
          <w:szCs w:val="24"/>
        </w:rPr>
        <w:t>XXXXXXXXXXXXXXXXXXXXXXXX</w:t>
      </w:r>
      <w:r w:rsidR="00D440E9" w:rsidRPr="00D440E9">
        <w:rPr>
          <w:rFonts w:ascii="Palatino Linotype" w:hAnsi="Palatino Linotype"/>
          <w:i/>
          <w:sz w:val="24"/>
          <w:szCs w:val="24"/>
        </w:rPr>
        <w:t xml:space="preserve">; </w:t>
      </w:r>
      <w:r w:rsidR="00120545">
        <w:rPr>
          <w:rFonts w:ascii="Palatino Linotype" w:hAnsi="Palatino Linotype"/>
          <w:i/>
          <w:sz w:val="24"/>
          <w:szCs w:val="24"/>
        </w:rPr>
        <w:t>XXXXXXXXXX</w:t>
      </w:r>
      <w:r w:rsidR="00D440E9" w:rsidRPr="00D440E9">
        <w:rPr>
          <w:rFonts w:ascii="Palatino Linotype" w:hAnsi="Palatino Linotype"/>
          <w:i/>
          <w:sz w:val="24"/>
          <w:szCs w:val="24"/>
        </w:rPr>
        <w:t xml:space="preserve"> </w:t>
      </w:r>
      <w:r w:rsidR="00120545">
        <w:rPr>
          <w:rFonts w:ascii="Palatino Linotype" w:hAnsi="Palatino Linotype"/>
          <w:i/>
          <w:sz w:val="24"/>
          <w:szCs w:val="24"/>
        </w:rPr>
        <w:lastRenderedPageBreak/>
        <w:t>XXXXXX</w:t>
      </w:r>
      <w:r w:rsidR="00D440E9" w:rsidRPr="00D440E9">
        <w:rPr>
          <w:rFonts w:ascii="Palatino Linotype" w:hAnsi="Palatino Linotype"/>
          <w:i/>
          <w:sz w:val="24"/>
          <w:szCs w:val="24"/>
        </w:rPr>
        <w:t xml:space="preserve"> Y </w:t>
      </w:r>
      <w:r w:rsidR="00120545">
        <w:rPr>
          <w:rFonts w:ascii="Palatino Linotype" w:hAnsi="Palatino Linotype"/>
          <w:i/>
          <w:sz w:val="24"/>
          <w:szCs w:val="24"/>
        </w:rPr>
        <w:t>XXXXXXXXXXXXXXXXXXXXXXXX</w:t>
      </w:r>
      <w:r w:rsidR="00D440E9" w:rsidRPr="00D440E9">
        <w:rPr>
          <w:rFonts w:ascii="Palatino Linotype" w:hAnsi="Palatino Linotype"/>
          <w:i/>
          <w:sz w:val="24"/>
          <w:szCs w:val="24"/>
        </w:rPr>
        <w:t xml:space="preserve">; </w:t>
      </w:r>
      <w:r w:rsidR="00120545">
        <w:rPr>
          <w:rFonts w:ascii="Palatino Linotype" w:hAnsi="Palatino Linotype"/>
          <w:i/>
          <w:sz w:val="24"/>
          <w:szCs w:val="24"/>
        </w:rPr>
        <w:t>XXXXXXXXXXX</w:t>
      </w:r>
      <w:r w:rsidR="00D440E9" w:rsidRPr="00D440E9">
        <w:rPr>
          <w:rFonts w:ascii="Palatino Linotype" w:hAnsi="Palatino Linotype"/>
          <w:i/>
          <w:sz w:val="24"/>
          <w:szCs w:val="24"/>
        </w:rPr>
        <w:t xml:space="preserve"> </w:t>
      </w:r>
      <w:r w:rsidR="00120545">
        <w:rPr>
          <w:rFonts w:ascii="Palatino Linotype" w:hAnsi="Palatino Linotype"/>
          <w:i/>
          <w:sz w:val="24"/>
          <w:szCs w:val="24"/>
        </w:rPr>
        <w:t>XXXXXXXXX</w:t>
      </w:r>
      <w:r w:rsidR="00D440E9" w:rsidRPr="00D440E9">
        <w:rPr>
          <w:rFonts w:ascii="Palatino Linotype" w:hAnsi="Palatino Linotype"/>
          <w:i/>
          <w:sz w:val="24"/>
          <w:szCs w:val="24"/>
        </w:rPr>
        <w:t xml:space="preserve">; </w:t>
      </w:r>
      <w:r w:rsidR="00120545">
        <w:rPr>
          <w:rFonts w:ascii="Palatino Linotype" w:hAnsi="Palatino Linotype"/>
          <w:i/>
          <w:sz w:val="24"/>
          <w:szCs w:val="24"/>
        </w:rPr>
        <w:t>XXXXXXXXXXXXXXXXXXXXXXX</w:t>
      </w:r>
      <w:r w:rsidR="00D440E9" w:rsidRPr="00D440E9">
        <w:rPr>
          <w:rFonts w:ascii="Palatino Linotype" w:hAnsi="Palatino Linotype"/>
          <w:i/>
          <w:sz w:val="24"/>
          <w:szCs w:val="24"/>
        </w:rPr>
        <w:t xml:space="preserve">; </w:t>
      </w:r>
      <w:r w:rsidR="00120545">
        <w:rPr>
          <w:rFonts w:ascii="Palatino Linotype" w:hAnsi="Palatino Linotype"/>
          <w:i/>
          <w:sz w:val="24"/>
          <w:szCs w:val="24"/>
        </w:rPr>
        <w:t>XXXXXXXXXXX</w:t>
      </w:r>
      <w:r w:rsidR="00D440E9" w:rsidRPr="00D440E9">
        <w:rPr>
          <w:rFonts w:ascii="Palatino Linotype" w:hAnsi="Palatino Linotype"/>
          <w:i/>
          <w:sz w:val="24"/>
          <w:szCs w:val="24"/>
        </w:rPr>
        <w:t xml:space="preserve"> </w:t>
      </w:r>
      <w:r w:rsidR="00120545">
        <w:rPr>
          <w:rFonts w:ascii="Palatino Linotype" w:hAnsi="Palatino Linotype"/>
          <w:i/>
          <w:sz w:val="24"/>
          <w:szCs w:val="24"/>
        </w:rPr>
        <w:t>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 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XXXXXXXXXXXXXXXXXXXXXXXXXXXX</w:t>
      </w:r>
      <w:r w:rsidR="00D440E9" w:rsidRPr="00D440E9">
        <w:rPr>
          <w:rFonts w:ascii="Palatino Linotype" w:hAnsi="Palatino Linotype"/>
          <w:i/>
          <w:sz w:val="24"/>
          <w:szCs w:val="24"/>
        </w:rPr>
        <w:t xml:space="preserve">; </w:t>
      </w:r>
      <w:r w:rsidR="001E4B21">
        <w:rPr>
          <w:rFonts w:ascii="Palatino Linotype" w:hAnsi="Palatino Linotype"/>
          <w:i/>
          <w:sz w:val="24"/>
          <w:szCs w:val="24"/>
        </w:rPr>
        <w:t>XXXXXXXXXXXXXXXXXXXXXX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w:t>
      </w:r>
      <w:r w:rsidR="00D440E9" w:rsidRPr="00D440E9">
        <w:rPr>
          <w:rFonts w:ascii="Palatino Linotype" w:hAnsi="Palatino Linotype"/>
          <w:i/>
          <w:sz w:val="24"/>
          <w:szCs w:val="24"/>
        </w:rPr>
        <w:t>;</w:t>
      </w:r>
      <w:r w:rsidR="000B3B00">
        <w:rPr>
          <w:rFonts w:ascii="Palatino Linotype" w:hAnsi="Palatino Linotype"/>
          <w:i/>
          <w:sz w:val="24"/>
          <w:szCs w:val="24"/>
        </w:rPr>
        <w:t xml:space="preserve"> XXXXXXXXXXXXXXXXXXXXXXX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w:t>
      </w:r>
      <w:r w:rsidR="00D440E9" w:rsidRPr="00D440E9">
        <w:rPr>
          <w:rFonts w:ascii="Palatino Linotype" w:hAnsi="Palatino Linotype"/>
          <w:i/>
          <w:sz w:val="24"/>
          <w:szCs w:val="24"/>
        </w:rPr>
        <w:t xml:space="preserve"> </w:t>
      </w:r>
      <w:r w:rsidR="000B3B00">
        <w:rPr>
          <w:rFonts w:ascii="Palatino Linotype" w:hAnsi="Palatino Linotype"/>
          <w:i/>
          <w:sz w:val="24"/>
          <w:szCs w:val="24"/>
        </w:rPr>
        <w:lastRenderedPageBreak/>
        <w:t>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XXXXXXXXXXXXXXXXXXXXXXXXXXXXXXXX</w:t>
      </w:r>
      <w:r w:rsidR="00D440E9" w:rsidRPr="00D440E9">
        <w:rPr>
          <w:rFonts w:ascii="Palatino Linotype" w:hAnsi="Palatino Linotype"/>
          <w:i/>
          <w:sz w:val="24"/>
          <w:szCs w:val="24"/>
        </w:rPr>
        <w:t xml:space="preserve">; </w:t>
      </w:r>
      <w:r w:rsidR="000B3B00">
        <w:rPr>
          <w:rFonts w:ascii="Palatino Linotype" w:hAnsi="Palatino Linotype"/>
          <w:i/>
          <w:sz w:val="24"/>
          <w:szCs w:val="24"/>
        </w:rPr>
        <w:t>XXXXXXXXXXXXX</w:t>
      </w:r>
      <w:r w:rsidR="00D440E9"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D440E9"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D440E9" w:rsidRPr="00D440E9">
        <w:rPr>
          <w:rFonts w:ascii="Palatino Linotype" w:hAnsi="Palatino Linotype"/>
          <w:i/>
          <w:sz w:val="24"/>
          <w:szCs w:val="24"/>
        </w:rPr>
        <w:t xml:space="preserve">; </w:t>
      </w:r>
      <w:r w:rsidR="00A42705">
        <w:rPr>
          <w:rFonts w:ascii="Palatino Linotype" w:hAnsi="Palatino Linotype"/>
          <w:i/>
          <w:sz w:val="24"/>
          <w:szCs w:val="24"/>
        </w:rPr>
        <w:t>XXXXXXXXXXXXXX</w:t>
      </w:r>
      <w:r w:rsidR="00D440E9" w:rsidRPr="00D440E9">
        <w:rPr>
          <w:rFonts w:ascii="Palatino Linotype" w:hAnsi="Palatino Linotype"/>
          <w:i/>
          <w:sz w:val="24"/>
          <w:szCs w:val="24"/>
        </w:rPr>
        <w:t xml:space="preserve"> </w:t>
      </w:r>
      <w:r w:rsidR="00A42705">
        <w:rPr>
          <w:rFonts w:ascii="Palatino Linotype" w:hAnsi="Palatino Linotype"/>
          <w:i/>
          <w:sz w:val="24"/>
          <w:szCs w:val="24"/>
        </w:rPr>
        <w:t>XXXXXXX</w:t>
      </w:r>
      <w:r w:rsidR="00D440E9" w:rsidRPr="00D440E9">
        <w:rPr>
          <w:rFonts w:ascii="Palatino Linotype" w:hAnsi="Palatino Linotype"/>
          <w:i/>
          <w:sz w:val="24"/>
          <w:szCs w:val="24"/>
        </w:rPr>
        <w:t xml:space="preserve">; </w:t>
      </w:r>
      <w:r w:rsidR="00A42705">
        <w:rPr>
          <w:rFonts w:ascii="Palatino Linotype" w:hAnsi="Palatino Linotype"/>
          <w:i/>
          <w:sz w:val="24"/>
          <w:szCs w:val="24"/>
        </w:rPr>
        <w:t>XXXXXXXXXXXXXXXXXXXX</w:t>
      </w:r>
      <w:r w:rsidR="00D440E9"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D440E9" w:rsidRPr="00D440E9">
        <w:rPr>
          <w:rFonts w:ascii="Palatino Linotype" w:hAnsi="Palatino Linotype"/>
          <w:i/>
          <w:sz w:val="24"/>
          <w:szCs w:val="24"/>
        </w:rPr>
        <w:t xml:space="preserve"> </w:t>
      </w:r>
      <w:r w:rsidR="00A42705">
        <w:rPr>
          <w:rFonts w:ascii="Palatino Linotype" w:hAnsi="Palatino Linotype"/>
          <w:i/>
          <w:sz w:val="24"/>
          <w:szCs w:val="24"/>
        </w:rPr>
        <w:t>XXXX</w:t>
      </w:r>
      <w:r w:rsidR="00D440E9" w:rsidRPr="00D440E9">
        <w:rPr>
          <w:rFonts w:ascii="Palatino Linotype" w:hAnsi="Palatino Linotype"/>
          <w:i/>
          <w:sz w:val="24"/>
          <w:szCs w:val="24"/>
        </w:rPr>
        <w:t xml:space="preserve"> y </w:t>
      </w:r>
      <w:r w:rsidR="00A42705">
        <w:rPr>
          <w:rFonts w:ascii="Palatino Linotype" w:hAnsi="Palatino Linotype"/>
          <w:i/>
          <w:sz w:val="24"/>
          <w:szCs w:val="24"/>
        </w:rPr>
        <w:t>XXXXXXXXXXXXXXXXX</w:t>
      </w:r>
      <w:r w:rsidR="00D440E9" w:rsidRPr="00D440E9">
        <w:rPr>
          <w:rFonts w:ascii="Palatino Linotype" w:hAnsi="Palatino Linotype"/>
          <w:i/>
          <w:sz w:val="24"/>
          <w:szCs w:val="24"/>
        </w:rPr>
        <w:t xml:space="preserve"> en los expedientes No. 713/2019; 714/2019; 715/2019; 717/2019; 720/2019; 721/2019; 724/2019; 728/2019; 729/2019; 730/2019; 733/2019; 734/2019; 735/2019; 736/2019; 737/2019; 738/2019; 739/2019; 740/2019; 741/2019; 742/2019; 743/2019; 744/2019; 745/2019; 746/2019; 747/2019; 748/2019; 749/2019; 750/2019; 801/2019; 802/2019; 803/2019; 804/2019; 805/2019; 807/2019; 810/2019; 812/2019; 813/2019; 815/2019; 816/2019; 817/2019; 819/2019; 821/2019; 822/2019; 823/2019; 824/2019; 825/2019; 826/2019; 827/2019; 828/2019; 829/2019; 830/2019; 831/2019; 832/2019; 834/2019; 835/2019; 836/2019; 837/2019; 838/2019; 839/2019; 840/2019; 841/2019; 842/2019; 843/2019; 844/2019; 845 /2019 y 854/2019, correspondientemente, siendo que dichos expedientes se encuentran radicados en el Juzgado Especializado en Juicios Sumarios de Usucapión con Residencia en </w:t>
      </w:r>
      <w:proofErr w:type="spellStart"/>
      <w:r w:rsidR="00D440E9" w:rsidRPr="00D440E9">
        <w:rPr>
          <w:rFonts w:ascii="Palatino Linotype" w:hAnsi="Palatino Linotype"/>
          <w:i/>
          <w:sz w:val="24"/>
          <w:szCs w:val="24"/>
        </w:rPr>
        <w:t>Xonacatlán</w:t>
      </w:r>
      <w:proofErr w:type="spellEnd"/>
      <w:r w:rsidR="00D440E9" w:rsidRPr="00D440E9">
        <w:rPr>
          <w:rFonts w:ascii="Palatino Linotype" w:hAnsi="Palatino Linotype"/>
          <w:i/>
          <w:sz w:val="24"/>
          <w:szCs w:val="24"/>
        </w:rPr>
        <w:t xml:space="preserve">. Mencionando que la personalidad jurídica no debe de ser interpretada como autorización y/o patrocinio del abogado patrono en términos de los artículos 1.93 y 1.94 del Código de Procedimientos Civiles Vigente en el Estado de México. En caso de ser afirmativa la respuesta </w:t>
      </w:r>
      <w:r w:rsidR="00D440E9" w:rsidRPr="00D440E9">
        <w:rPr>
          <w:rFonts w:ascii="Palatino Linotype" w:hAnsi="Palatino Linotype"/>
          <w:i/>
          <w:sz w:val="24"/>
          <w:szCs w:val="24"/>
        </w:rPr>
        <w:lastRenderedPageBreak/>
        <w:t>otorgar en DIGITAL EN VERSIÓN PUBLICA, los Poderes Notariales Correspondientes y en su caso el Contrato de Mandato correspondiente. 6.- Si el Instituto Mexiquense de la Vivienda Social –tanto en Oficinas Centrales como en la Delegación Regional VIII IMEVIS Valle de Bravo-, tiene interés jurídico dentro de los expedientes mencionados en el Numeral 5 de la presente solicitud, atendiendo a que el Lic. Vicente Menchaca Marín, Delegado Regional VIII en Valle de Bravo del Instituto Mexiquense de la Vivienda Social se apersona en dichos juicio, a través de promoción con membrete de dicho Instituto, con la siguiente leyenda –en el primer párrafo- “Licenciado Vicente Menchaca Marín en mi carácter de Delegado Regional VIII en Valle de Bravo del Instituto Mexiquense de la Vivienda Social, personalidad que tengo debidamente reconocida y acreditada en los autos del expediente que al rubro se indica, con el debido respeto comparezco y expongo:” sic. Lo anterior sustentado en el documento que se anexa con el numeral 838/2019. (Anexo I, página 2)</w:t>
      </w:r>
      <w:r w:rsidR="006105E0">
        <w:rPr>
          <w:rFonts w:ascii="Palatino Linotype" w:hAnsi="Palatino Linotype"/>
          <w:i/>
          <w:sz w:val="24"/>
          <w:szCs w:val="24"/>
        </w:rPr>
        <w:t>…</w:t>
      </w:r>
      <w:r w:rsidRPr="006105E0">
        <w:rPr>
          <w:rFonts w:ascii="Palatino Linotype" w:hAnsi="Palatino Linotype"/>
          <w:i/>
          <w:sz w:val="24"/>
          <w:szCs w:val="24"/>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1E40B4" w:rsidRDefault="001D56DD" w:rsidP="0014447C">
      <w:pPr>
        <w:pStyle w:val="Sinespaciado"/>
        <w:spacing w:line="360" w:lineRule="auto"/>
        <w:jc w:val="both"/>
        <w:rPr>
          <w:rFonts w:ascii="Palatino Linotype" w:eastAsia="Times New Roman" w:hAnsi="Palatino Linotype"/>
          <w:sz w:val="24"/>
          <w:szCs w:val="24"/>
          <w:lang w:val="es-ES" w:eastAsia="es-ES"/>
        </w:rPr>
      </w:pPr>
      <w:r>
        <w:rPr>
          <w:rFonts w:ascii="Palatino Linotype" w:hAnsi="Palatino Linotype"/>
          <w:sz w:val="24"/>
        </w:rPr>
        <w:t xml:space="preserve">Que en fecha </w:t>
      </w:r>
      <w:r w:rsidR="00D440E9">
        <w:rPr>
          <w:rFonts w:ascii="Palatino Linotype" w:hAnsi="Palatino Linotype"/>
          <w:sz w:val="24"/>
        </w:rPr>
        <w:t>trece</w:t>
      </w:r>
      <w:r w:rsidR="000230BC">
        <w:rPr>
          <w:rFonts w:ascii="Palatino Linotype" w:hAnsi="Palatino Linotype"/>
          <w:sz w:val="24"/>
        </w:rPr>
        <w:t xml:space="preserve"> de </w:t>
      </w:r>
      <w:r w:rsidR="00D440E9">
        <w:rPr>
          <w:rFonts w:ascii="Palatino Linotype" w:hAnsi="Palatino Linotype"/>
          <w:sz w:val="24"/>
        </w:rPr>
        <w:t>noviembre</w:t>
      </w:r>
      <w:r w:rsidR="000230BC">
        <w:rPr>
          <w:rFonts w:ascii="Palatino Linotype" w:hAnsi="Palatino Linotype"/>
          <w:sz w:val="24"/>
        </w:rPr>
        <w:t xml:space="preserve"> de dos mil diecinueve el sujeto obligado </w:t>
      </w:r>
      <w:r w:rsidR="007E2E80" w:rsidRPr="00C35F18">
        <w:rPr>
          <w:rFonts w:ascii="Palatino Linotype" w:hAnsi="Palatino Linotype"/>
          <w:sz w:val="24"/>
        </w:rPr>
        <w:t>dio respuesta a la solicitud de información</w:t>
      </w:r>
      <w:r w:rsidR="00D440E9">
        <w:rPr>
          <w:rFonts w:ascii="Palatino Linotype" w:hAnsi="Palatino Linotype"/>
          <w:sz w:val="24"/>
        </w:rPr>
        <w:t xml:space="preserve"> manifestando</w:t>
      </w:r>
      <w:r w:rsidR="008C0E72">
        <w:rPr>
          <w:rFonts w:ascii="Palatino Linotype" w:hAnsi="Palatino Linotype"/>
          <w:sz w:val="24"/>
        </w:rPr>
        <w:t>:</w:t>
      </w:r>
      <w:r w:rsidR="004C7701">
        <w:rPr>
          <w:rFonts w:ascii="Palatino Linotype" w:hAnsi="Palatino Linotype"/>
          <w:sz w:val="24"/>
        </w:rPr>
        <w:t xml:space="preserve"> “</w:t>
      </w:r>
      <w:r w:rsidR="00D440E9" w:rsidRPr="00D440E9">
        <w:rPr>
          <w:rFonts w:ascii="Palatino Linotype" w:hAnsi="Palatino Linotype"/>
          <w:i/>
          <w:sz w:val="24"/>
        </w:rPr>
        <w:t>Anexo encontrará cinco archivos en formato PDF, uno que contiene la respuesta a su atenta solicitud, dos que contienen los anexos correspondientes a lo que solicita, y dos que contienen los acuerdos de clasificación de información confidencial y reservada</w:t>
      </w:r>
      <w:r w:rsidR="004C7701">
        <w:rPr>
          <w:rFonts w:ascii="Palatino Linotype" w:hAnsi="Palatino Linotype"/>
          <w:sz w:val="24"/>
        </w:rPr>
        <w:t xml:space="preserve">”, adjuntando los siguientes archivos electrónicos en </w:t>
      </w:r>
      <w:r w:rsidR="004C7701">
        <w:rPr>
          <w:rFonts w:ascii="Palatino Linotype" w:hAnsi="Palatino Linotype"/>
          <w:sz w:val="24"/>
        </w:rPr>
        <w:lastRenderedPageBreak/>
        <w:t xml:space="preserve">formato PDF, denominados: </w:t>
      </w:r>
      <w:r w:rsidR="00D440E9">
        <w:rPr>
          <w:rFonts w:ascii="Palatino Linotype" w:eastAsia="Times New Roman" w:hAnsi="Palatino Linotype"/>
          <w:sz w:val="24"/>
          <w:szCs w:val="24"/>
          <w:lang w:val="es-ES" w:eastAsia="es-ES"/>
        </w:rPr>
        <w:t>“</w:t>
      </w:r>
      <w:r w:rsidR="00D440E9" w:rsidRPr="00D440E9">
        <w:rPr>
          <w:rFonts w:ascii="Palatino Linotype" w:eastAsia="Times New Roman" w:hAnsi="Palatino Linotype"/>
          <w:sz w:val="24"/>
          <w:szCs w:val="24"/>
          <w:lang w:val="es-ES" w:eastAsia="es-ES"/>
        </w:rPr>
        <w:t>Anexo 2.pdf</w:t>
      </w:r>
      <w:r w:rsidR="00D440E9">
        <w:rPr>
          <w:rFonts w:ascii="Palatino Linotype" w:eastAsia="Times New Roman" w:hAnsi="Palatino Linotype"/>
          <w:sz w:val="24"/>
          <w:szCs w:val="24"/>
          <w:lang w:val="es-ES" w:eastAsia="es-ES"/>
        </w:rPr>
        <w:t>”, “</w:t>
      </w:r>
      <w:proofErr w:type="spellStart"/>
      <w:r w:rsidR="00D440E9" w:rsidRPr="00D440E9">
        <w:rPr>
          <w:rFonts w:ascii="Palatino Linotype" w:eastAsia="Times New Roman" w:hAnsi="Palatino Linotype"/>
          <w:sz w:val="24"/>
          <w:szCs w:val="24"/>
          <w:lang w:val="es-ES" w:eastAsia="es-ES"/>
        </w:rPr>
        <w:t>Resp</w:t>
      </w:r>
      <w:proofErr w:type="spellEnd"/>
      <w:r w:rsidR="00D440E9" w:rsidRPr="00D440E9">
        <w:rPr>
          <w:rFonts w:ascii="Palatino Linotype" w:eastAsia="Times New Roman" w:hAnsi="Palatino Linotype"/>
          <w:sz w:val="24"/>
          <w:szCs w:val="24"/>
          <w:lang w:val="es-ES" w:eastAsia="es-ES"/>
        </w:rPr>
        <w:t xml:space="preserve"> 085.pdf</w:t>
      </w:r>
      <w:r w:rsidR="00D440E9">
        <w:rPr>
          <w:rFonts w:ascii="Palatino Linotype" w:eastAsia="Times New Roman" w:hAnsi="Palatino Linotype"/>
          <w:sz w:val="24"/>
          <w:szCs w:val="24"/>
          <w:lang w:val="es-ES" w:eastAsia="es-ES"/>
        </w:rPr>
        <w:t>”, “</w:t>
      </w:r>
      <w:r w:rsidR="00D440E9" w:rsidRPr="00D440E9">
        <w:rPr>
          <w:rFonts w:ascii="Palatino Linotype" w:eastAsia="Times New Roman" w:hAnsi="Palatino Linotype"/>
          <w:sz w:val="24"/>
          <w:szCs w:val="24"/>
          <w:lang w:val="es-ES" w:eastAsia="es-ES"/>
        </w:rPr>
        <w:t>Anexo 3.pdf</w:t>
      </w:r>
      <w:r w:rsidR="00D440E9">
        <w:rPr>
          <w:rFonts w:ascii="Palatino Linotype" w:eastAsia="Times New Roman" w:hAnsi="Palatino Linotype"/>
          <w:sz w:val="24"/>
          <w:szCs w:val="24"/>
          <w:lang w:val="es-ES" w:eastAsia="es-ES"/>
        </w:rPr>
        <w:t>”, “</w:t>
      </w:r>
      <w:r w:rsidR="00D440E9" w:rsidRPr="00D440E9">
        <w:rPr>
          <w:rFonts w:ascii="Palatino Linotype" w:eastAsia="Times New Roman" w:hAnsi="Palatino Linotype"/>
          <w:sz w:val="24"/>
          <w:szCs w:val="24"/>
          <w:lang w:val="es-ES" w:eastAsia="es-ES"/>
        </w:rPr>
        <w:t>Anexo 1.pdf</w:t>
      </w:r>
      <w:r w:rsidR="00D440E9">
        <w:rPr>
          <w:rFonts w:ascii="Palatino Linotype" w:eastAsia="Times New Roman" w:hAnsi="Palatino Linotype"/>
          <w:sz w:val="24"/>
          <w:szCs w:val="24"/>
          <w:lang w:val="es-ES" w:eastAsia="es-ES"/>
        </w:rPr>
        <w:t>” y “</w:t>
      </w:r>
      <w:r w:rsidR="00D440E9" w:rsidRPr="00D440E9">
        <w:rPr>
          <w:rFonts w:ascii="Palatino Linotype" w:eastAsia="Times New Roman" w:hAnsi="Palatino Linotype"/>
          <w:sz w:val="24"/>
          <w:szCs w:val="24"/>
          <w:lang w:val="es-ES" w:eastAsia="es-ES"/>
        </w:rPr>
        <w:t>Anexo 4.pdf</w:t>
      </w:r>
      <w:r w:rsidR="00D440E9">
        <w:rPr>
          <w:rFonts w:ascii="Palatino Linotype" w:eastAsia="Times New Roman" w:hAnsi="Palatino Linotype"/>
          <w:sz w:val="24"/>
          <w:szCs w:val="24"/>
          <w:lang w:val="es-ES" w:eastAsia="es-ES"/>
        </w:rPr>
        <w:t>”</w:t>
      </w:r>
      <w:r w:rsidR="00F449DA">
        <w:rPr>
          <w:rFonts w:ascii="Palatino Linotype" w:eastAsia="Times New Roman" w:hAnsi="Palatino Linotype"/>
          <w:sz w:val="24"/>
          <w:szCs w:val="24"/>
          <w:lang w:val="es-ES" w:eastAsia="es-ES"/>
        </w:rPr>
        <w:t xml:space="preserve">, </w:t>
      </w:r>
      <w:r w:rsidR="001E40B4">
        <w:rPr>
          <w:rFonts w:ascii="Palatino Linotype" w:eastAsia="Times New Roman" w:hAnsi="Palatino Linotype"/>
          <w:sz w:val="24"/>
          <w:szCs w:val="24"/>
          <w:lang w:val="es-ES" w:eastAsia="es-ES"/>
        </w:rPr>
        <w:t>cuyo contenido no se reproduce por ser del conocimiento de las partes. No obstante, se hará mérito del contenido de</w:t>
      </w:r>
      <w:r w:rsidR="009B7245">
        <w:rPr>
          <w:rFonts w:ascii="Palatino Linotype" w:eastAsia="Times New Roman" w:hAnsi="Palatino Linotype"/>
          <w:sz w:val="24"/>
          <w:szCs w:val="24"/>
          <w:lang w:val="es-ES" w:eastAsia="es-ES"/>
        </w:rPr>
        <w:t xml:space="preserve"> </w:t>
      </w:r>
      <w:r w:rsidR="001E40B4">
        <w:rPr>
          <w:rFonts w:ascii="Palatino Linotype" w:eastAsia="Times New Roman" w:hAnsi="Palatino Linotype"/>
          <w:sz w:val="24"/>
          <w:szCs w:val="24"/>
          <w:lang w:val="es-ES" w:eastAsia="es-ES"/>
        </w:rPr>
        <w:t>l</w:t>
      </w:r>
      <w:r w:rsidR="009B7245">
        <w:rPr>
          <w:rFonts w:ascii="Palatino Linotype" w:eastAsia="Times New Roman" w:hAnsi="Palatino Linotype"/>
          <w:sz w:val="24"/>
          <w:szCs w:val="24"/>
          <w:lang w:val="es-ES" w:eastAsia="es-ES"/>
        </w:rPr>
        <w:t>os</w:t>
      </w:r>
      <w:r w:rsidR="001E40B4">
        <w:rPr>
          <w:rFonts w:ascii="Palatino Linotype" w:eastAsia="Times New Roman" w:hAnsi="Palatino Linotype"/>
          <w:sz w:val="24"/>
          <w:szCs w:val="24"/>
          <w:lang w:val="es-ES" w:eastAsia="es-ES"/>
        </w:rPr>
        <w:t xml:space="preserve"> archivo</w:t>
      </w:r>
      <w:r w:rsidR="009B7245">
        <w:rPr>
          <w:rFonts w:ascii="Palatino Linotype" w:eastAsia="Times New Roman" w:hAnsi="Palatino Linotype"/>
          <w:sz w:val="24"/>
          <w:szCs w:val="24"/>
          <w:lang w:val="es-ES" w:eastAsia="es-ES"/>
        </w:rPr>
        <w:t>s</w:t>
      </w:r>
      <w:r w:rsidR="001E40B4">
        <w:rPr>
          <w:rFonts w:ascii="Palatino Linotype" w:eastAsia="Times New Roman" w:hAnsi="Palatino Linotype"/>
          <w:sz w:val="24"/>
          <w:szCs w:val="24"/>
          <w:lang w:val="es-ES" w:eastAsia="es-ES"/>
        </w:rPr>
        <w:t xml:space="preserve"> </w:t>
      </w:r>
      <w:r w:rsidR="006105E0">
        <w:rPr>
          <w:rFonts w:ascii="Palatino Linotype" w:eastAsia="Times New Roman" w:hAnsi="Palatino Linotype"/>
          <w:sz w:val="24"/>
          <w:szCs w:val="24"/>
          <w:lang w:val="es-ES" w:eastAsia="es-ES"/>
        </w:rPr>
        <w:t xml:space="preserve">en la </w:t>
      </w:r>
      <w:r w:rsidR="000C3FE2">
        <w:rPr>
          <w:rFonts w:ascii="Palatino Linotype" w:eastAsia="Times New Roman" w:hAnsi="Palatino Linotype"/>
          <w:sz w:val="24"/>
          <w:szCs w:val="24"/>
          <w:lang w:val="es-ES" w:eastAsia="es-ES"/>
        </w:rPr>
        <w:t>parte</w:t>
      </w:r>
      <w:r w:rsidR="006105E0">
        <w:rPr>
          <w:rFonts w:ascii="Palatino Linotype" w:eastAsia="Times New Roman" w:hAnsi="Palatino Linotype"/>
          <w:sz w:val="24"/>
          <w:szCs w:val="24"/>
          <w:lang w:val="es-ES" w:eastAsia="es-ES"/>
        </w:rPr>
        <w:t xml:space="preserve"> considerativa de la presente </w:t>
      </w:r>
      <w:r w:rsidR="000C3FE2">
        <w:rPr>
          <w:rFonts w:ascii="Palatino Linotype" w:eastAsia="Times New Roman" w:hAnsi="Palatino Linotype"/>
          <w:sz w:val="24"/>
          <w:szCs w:val="24"/>
          <w:lang w:val="es-ES" w:eastAsia="es-ES"/>
        </w:rPr>
        <w:t>resolución</w:t>
      </w:r>
      <w:r w:rsidR="001E40B4">
        <w:rPr>
          <w:rFonts w:ascii="Palatino Linotype" w:eastAsia="Times New Roman" w:hAnsi="Palatino Linotype"/>
          <w:sz w:val="24"/>
          <w:szCs w:val="24"/>
          <w:lang w:val="es-ES" w:eastAsia="es-ES"/>
        </w:rPr>
        <w:t>.</w:t>
      </w:r>
    </w:p>
    <w:p w:rsidR="00D440E9" w:rsidRDefault="00D440E9"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94298D" w:rsidRDefault="007E2E80" w:rsidP="00227096">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F449DA">
        <w:rPr>
          <w:rFonts w:ascii="Palatino Linotype" w:hAnsi="Palatino Linotype"/>
          <w:b/>
          <w:sz w:val="24"/>
          <w:szCs w:val="24"/>
        </w:rPr>
        <w:t>vei</w:t>
      </w:r>
      <w:r w:rsidR="00D440E9">
        <w:rPr>
          <w:rFonts w:ascii="Palatino Linotype" w:hAnsi="Palatino Linotype"/>
          <w:b/>
          <w:sz w:val="24"/>
          <w:szCs w:val="24"/>
        </w:rPr>
        <w:t>n</w:t>
      </w:r>
      <w:r w:rsidR="00F449DA">
        <w:rPr>
          <w:rFonts w:ascii="Palatino Linotype" w:hAnsi="Palatino Linotype"/>
          <w:b/>
          <w:sz w:val="24"/>
          <w:szCs w:val="24"/>
        </w:rPr>
        <w:t>t</w:t>
      </w:r>
      <w:r w:rsidR="00D440E9">
        <w:rPr>
          <w:rFonts w:ascii="Palatino Linotype" w:hAnsi="Palatino Linotype"/>
          <w:b/>
          <w:sz w:val="24"/>
          <w:szCs w:val="24"/>
        </w:rPr>
        <w:t>e</w:t>
      </w:r>
      <w:r w:rsidR="004C7701" w:rsidRPr="0094298D">
        <w:rPr>
          <w:rFonts w:ascii="Palatino Linotype" w:hAnsi="Palatino Linotype"/>
          <w:b/>
          <w:sz w:val="24"/>
          <w:szCs w:val="24"/>
        </w:rPr>
        <w:t xml:space="preserve"> </w:t>
      </w:r>
      <w:r w:rsidR="00BA6922" w:rsidRPr="0094298D">
        <w:rPr>
          <w:rFonts w:ascii="Palatino Linotype" w:hAnsi="Palatino Linotype"/>
          <w:b/>
          <w:sz w:val="24"/>
          <w:szCs w:val="24"/>
        </w:rPr>
        <w:t xml:space="preserve">de </w:t>
      </w:r>
      <w:r w:rsidR="00D440E9">
        <w:rPr>
          <w:rFonts w:ascii="Palatino Linotype" w:hAnsi="Palatino Linotype"/>
          <w:b/>
          <w:sz w:val="24"/>
          <w:szCs w:val="24"/>
        </w:rPr>
        <w:t>noviembre</w:t>
      </w:r>
      <w:r w:rsidR="0065519D" w:rsidRPr="0094298D">
        <w:rPr>
          <w:rFonts w:ascii="Palatino Linotype" w:hAnsi="Palatino Linotype"/>
          <w:b/>
          <w:sz w:val="24"/>
          <w:szCs w:val="24"/>
        </w:rPr>
        <w:t xml:space="preserve"> de dos mil diecinueve</w:t>
      </w:r>
      <w:r w:rsidRPr="00D04234">
        <w:rPr>
          <w:rFonts w:ascii="Palatino Linotype" w:hAnsi="Palatino Linotype"/>
          <w:sz w:val="24"/>
          <w:szCs w:val="24"/>
        </w:rPr>
        <w:t xml:space="preserve">, en el sistema electrónico con el expediente número </w:t>
      </w:r>
      <w:r w:rsidR="00CF505E">
        <w:rPr>
          <w:rFonts w:ascii="Palatino Linotype" w:hAnsi="Palatino Linotype"/>
          <w:b/>
          <w:bCs/>
          <w:sz w:val="24"/>
          <w:szCs w:val="24"/>
          <w:lang w:eastAsia="es-MX"/>
        </w:rPr>
        <w:t>0</w:t>
      </w:r>
      <w:r w:rsidR="00F449DA">
        <w:rPr>
          <w:rFonts w:ascii="Palatino Linotype" w:hAnsi="Palatino Linotype"/>
          <w:b/>
          <w:bCs/>
          <w:sz w:val="24"/>
          <w:szCs w:val="24"/>
          <w:lang w:eastAsia="es-MX"/>
        </w:rPr>
        <w:t>8</w:t>
      </w:r>
      <w:r w:rsidR="00D440E9">
        <w:rPr>
          <w:rFonts w:ascii="Palatino Linotype" w:hAnsi="Palatino Linotype"/>
          <w:b/>
          <w:bCs/>
          <w:sz w:val="24"/>
          <w:szCs w:val="24"/>
          <w:lang w:eastAsia="es-MX"/>
        </w:rPr>
        <w:t>850</w:t>
      </w:r>
      <w:r w:rsidR="0065519D">
        <w:rPr>
          <w:rFonts w:ascii="Palatino Linotype" w:hAnsi="Palatino Linotype"/>
          <w:b/>
          <w:bCs/>
          <w:sz w:val="24"/>
          <w:szCs w:val="24"/>
          <w:lang w:eastAsia="es-MX"/>
        </w:rPr>
        <w:t>/INFOEM/IP/RR/2019</w:t>
      </w:r>
      <w:r w:rsidR="0060031A">
        <w:rPr>
          <w:rFonts w:ascii="Palatino Linotype" w:hAnsi="Palatino Linotype"/>
          <w:sz w:val="24"/>
          <w:szCs w:val="24"/>
        </w:rPr>
        <w:t>, en el cual realizó</w:t>
      </w:r>
      <w:r w:rsidR="00D04234">
        <w:rPr>
          <w:rFonts w:ascii="Palatino Linotype" w:hAnsi="Palatino Linotype"/>
          <w:sz w:val="24"/>
          <w:szCs w:val="24"/>
        </w:rPr>
        <w:t xml:space="preserve"> l</w:t>
      </w:r>
      <w:r w:rsidR="00227096">
        <w:rPr>
          <w:rFonts w:ascii="Palatino Linotype" w:hAnsi="Palatino Linotype"/>
          <w:sz w:val="24"/>
          <w:szCs w:val="24"/>
        </w:rPr>
        <w:t xml:space="preserve">as </w:t>
      </w:r>
      <w:r w:rsidR="0094298D">
        <w:rPr>
          <w:rFonts w:ascii="Palatino Linotype" w:hAnsi="Palatino Linotype"/>
          <w:sz w:val="24"/>
          <w:szCs w:val="24"/>
        </w:rPr>
        <w:t>siguientes manifestaciones como:</w:t>
      </w:r>
    </w:p>
    <w:p w:rsidR="0094298D" w:rsidRDefault="0094298D" w:rsidP="00227096">
      <w:pPr>
        <w:pStyle w:val="Sinespaciado"/>
        <w:spacing w:line="360" w:lineRule="auto"/>
        <w:jc w:val="both"/>
        <w:rPr>
          <w:rFonts w:ascii="Palatino Linotype" w:hAnsi="Palatino Linotype"/>
          <w:sz w:val="24"/>
          <w:szCs w:val="24"/>
        </w:rPr>
      </w:pPr>
    </w:p>
    <w:p w:rsidR="0094298D" w:rsidRDefault="007E2E80" w:rsidP="0094298D">
      <w:pPr>
        <w:pStyle w:val="Sinespaciado"/>
        <w:spacing w:line="360" w:lineRule="auto"/>
        <w:ind w:left="851" w:right="567"/>
        <w:jc w:val="both"/>
        <w:rPr>
          <w:rFonts w:ascii="Palatino Linotype" w:hAnsi="Palatino Linotype" w:cs="Arial"/>
          <w:b/>
          <w:sz w:val="24"/>
          <w:szCs w:val="24"/>
        </w:rPr>
      </w:pPr>
      <w:r w:rsidRPr="002F47D7">
        <w:rPr>
          <w:rFonts w:ascii="Palatino Linotype" w:hAnsi="Palatino Linotype" w:cs="Arial"/>
          <w:b/>
          <w:sz w:val="24"/>
          <w:szCs w:val="24"/>
        </w:rPr>
        <w:t>Acto Impugnado:</w:t>
      </w:r>
      <w:r w:rsidR="00227096">
        <w:rPr>
          <w:rFonts w:ascii="Palatino Linotype" w:hAnsi="Palatino Linotype" w:cs="Arial"/>
          <w:b/>
          <w:sz w:val="24"/>
          <w:szCs w:val="24"/>
        </w:rPr>
        <w:t xml:space="preserve"> </w:t>
      </w:r>
    </w:p>
    <w:p w:rsidR="0094298D" w:rsidRDefault="0094298D" w:rsidP="0094298D">
      <w:pPr>
        <w:pStyle w:val="Sinespaciado"/>
        <w:spacing w:line="360" w:lineRule="auto"/>
        <w:ind w:left="851" w:right="567"/>
        <w:jc w:val="both"/>
        <w:rPr>
          <w:rFonts w:ascii="Palatino Linotype" w:hAnsi="Palatino Linotype" w:cs="Arial"/>
          <w:b/>
          <w:sz w:val="24"/>
          <w:szCs w:val="24"/>
        </w:rPr>
      </w:pPr>
    </w:p>
    <w:p w:rsidR="0094298D" w:rsidRPr="0094298D" w:rsidRDefault="00227096" w:rsidP="0094298D">
      <w:pPr>
        <w:pStyle w:val="Sinespaciado"/>
        <w:spacing w:line="360" w:lineRule="auto"/>
        <w:ind w:left="851" w:right="567"/>
        <w:jc w:val="both"/>
        <w:rPr>
          <w:rFonts w:ascii="Palatino Linotype" w:hAnsi="Palatino Linotype"/>
          <w:i/>
          <w:sz w:val="24"/>
          <w:szCs w:val="24"/>
        </w:rPr>
      </w:pPr>
      <w:r w:rsidRPr="0094298D">
        <w:rPr>
          <w:rFonts w:ascii="Palatino Linotype" w:hAnsi="Palatino Linotype"/>
          <w:i/>
          <w:sz w:val="24"/>
          <w:szCs w:val="24"/>
        </w:rPr>
        <w:t>“</w:t>
      </w:r>
      <w:r w:rsidR="007B546D" w:rsidRPr="007B546D">
        <w:rPr>
          <w:rFonts w:ascii="Palatino Linotype" w:hAnsi="Palatino Linotype"/>
          <w:i/>
          <w:sz w:val="24"/>
          <w:szCs w:val="24"/>
        </w:rPr>
        <w:t>La respuesta notificada al suscrito en fecha 13 de noviembre de 2019, referente a la Solicitud de la Información Pública No. 00085/IMEVIS/IP/2019, emitida por el Servidor Público Habilitado Juan Bernal Vázquez, Responsable de la Unidad de Información del Instituto Mexiquense de la Vivienda Social, por estar tipificado con lo establecido en el artículo 179 fracciones V, VI, VIII y XIII de la Ley de Transparencia y Acceso a la Información Pública del Estado de México y Municipios vigente</w:t>
      </w:r>
      <w:r w:rsidRPr="00227096">
        <w:rPr>
          <w:rFonts w:ascii="Palatino Linotype" w:hAnsi="Palatino Linotype"/>
          <w:i/>
          <w:sz w:val="24"/>
          <w:szCs w:val="24"/>
        </w:rPr>
        <w:t>.</w:t>
      </w:r>
      <w:r w:rsidRPr="0094298D">
        <w:rPr>
          <w:rFonts w:ascii="Palatino Linotype" w:hAnsi="Palatino Linotype"/>
          <w:i/>
          <w:sz w:val="24"/>
          <w:szCs w:val="24"/>
        </w:rPr>
        <w:t>”</w:t>
      </w:r>
      <w:r w:rsidR="0094298D">
        <w:rPr>
          <w:rFonts w:ascii="Palatino Linotype" w:hAnsi="Palatino Linotype"/>
          <w:i/>
          <w:sz w:val="24"/>
          <w:szCs w:val="24"/>
        </w:rPr>
        <w:t xml:space="preserve"> (</w:t>
      </w:r>
      <w:proofErr w:type="gramStart"/>
      <w:r w:rsidR="0094298D">
        <w:rPr>
          <w:rFonts w:ascii="Palatino Linotype" w:hAnsi="Palatino Linotype"/>
          <w:i/>
          <w:sz w:val="24"/>
          <w:szCs w:val="24"/>
        </w:rPr>
        <w:t>sic</w:t>
      </w:r>
      <w:proofErr w:type="gramEnd"/>
      <w:r w:rsidR="0094298D">
        <w:rPr>
          <w:rFonts w:ascii="Palatino Linotype" w:hAnsi="Palatino Linotype"/>
          <w:i/>
          <w:sz w:val="24"/>
          <w:szCs w:val="24"/>
        </w:rPr>
        <w:t>)</w:t>
      </w:r>
      <w:r w:rsidRPr="0094298D">
        <w:rPr>
          <w:rFonts w:ascii="Palatino Linotype" w:hAnsi="Palatino Linotype"/>
          <w:i/>
          <w:sz w:val="24"/>
          <w:szCs w:val="24"/>
        </w:rPr>
        <w:t xml:space="preserve"> </w:t>
      </w:r>
    </w:p>
    <w:p w:rsidR="0094298D" w:rsidRDefault="0094298D" w:rsidP="0094298D">
      <w:pPr>
        <w:pStyle w:val="Sinespaciado"/>
        <w:spacing w:line="360" w:lineRule="auto"/>
        <w:ind w:left="851" w:right="567"/>
        <w:jc w:val="both"/>
        <w:rPr>
          <w:rFonts w:ascii="Palatino Linotype" w:hAnsi="Palatino Linotype"/>
          <w:sz w:val="24"/>
          <w:szCs w:val="24"/>
        </w:rPr>
      </w:pPr>
    </w:p>
    <w:p w:rsidR="007B546D" w:rsidRDefault="007B546D" w:rsidP="0094298D">
      <w:pPr>
        <w:pStyle w:val="Sinespaciado"/>
        <w:spacing w:line="360" w:lineRule="auto"/>
        <w:ind w:left="851" w:right="567"/>
        <w:jc w:val="both"/>
        <w:rPr>
          <w:rFonts w:ascii="Palatino Linotype" w:hAnsi="Palatino Linotype"/>
          <w:sz w:val="24"/>
          <w:szCs w:val="24"/>
        </w:rPr>
      </w:pPr>
    </w:p>
    <w:p w:rsidR="0094298D" w:rsidRDefault="00227096" w:rsidP="0094298D">
      <w:pPr>
        <w:pStyle w:val="Sinespaciado"/>
        <w:spacing w:line="360" w:lineRule="auto"/>
        <w:ind w:left="851" w:right="567"/>
        <w:jc w:val="both"/>
        <w:rPr>
          <w:rFonts w:ascii="Palatino Linotype" w:hAnsi="Palatino Linotype" w:cs="Arial"/>
          <w:sz w:val="24"/>
          <w:szCs w:val="24"/>
        </w:rPr>
      </w:pPr>
      <w:r>
        <w:rPr>
          <w:rFonts w:ascii="Palatino Linotype" w:hAnsi="Palatino Linotype"/>
          <w:sz w:val="24"/>
          <w:szCs w:val="24"/>
        </w:rPr>
        <w:t xml:space="preserve">Y como </w:t>
      </w:r>
      <w:r w:rsidR="007E2E80" w:rsidRPr="002F47D7">
        <w:rPr>
          <w:rFonts w:ascii="Palatino Linotype" w:hAnsi="Palatino Linotype" w:cs="Arial"/>
          <w:b/>
          <w:sz w:val="24"/>
          <w:szCs w:val="24"/>
        </w:rPr>
        <w:t>Razones o Motivos de Inconformidad</w:t>
      </w:r>
      <w:r w:rsidR="002F47D7">
        <w:rPr>
          <w:rFonts w:ascii="Palatino Linotype" w:hAnsi="Palatino Linotype" w:cs="Arial"/>
          <w:sz w:val="24"/>
          <w:szCs w:val="24"/>
        </w:rPr>
        <w:t>:</w:t>
      </w:r>
      <w:r>
        <w:rPr>
          <w:rFonts w:ascii="Palatino Linotype" w:hAnsi="Palatino Linotype" w:cs="Arial"/>
          <w:sz w:val="24"/>
          <w:szCs w:val="24"/>
        </w:rPr>
        <w:t xml:space="preserve"> </w:t>
      </w:r>
    </w:p>
    <w:p w:rsidR="0094298D" w:rsidRDefault="0094298D" w:rsidP="0094298D">
      <w:pPr>
        <w:pStyle w:val="Sinespaciado"/>
        <w:spacing w:line="360" w:lineRule="auto"/>
        <w:ind w:left="851" w:right="567"/>
        <w:jc w:val="both"/>
        <w:rPr>
          <w:rFonts w:ascii="Palatino Linotype" w:hAnsi="Palatino Linotype" w:cs="Arial"/>
          <w:sz w:val="24"/>
          <w:szCs w:val="24"/>
        </w:rPr>
      </w:pPr>
    </w:p>
    <w:p w:rsidR="007E2E80" w:rsidRPr="0094298D" w:rsidRDefault="00227096" w:rsidP="009B000D">
      <w:pPr>
        <w:pStyle w:val="Sinespaciado"/>
        <w:spacing w:line="360" w:lineRule="auto"/>
        <w:ind w:left="567" w:right="567"/>
        <w:jc w:val="both"/>
        <w:rPr>
          <w:rFonts w:ascii="Palatino Linotype" w:hAnsi="Palatino Linotype"/>
          <w:i/>
          <w:sz w:val="24"/>
          <w:szCs w:val="24"/>
        </w:rPr>
      </w:pPr>
      <w:r w:rsidRPr="0094298D">
        <w:rPr>
          <w:rFonts w:ascii="Palatino Linotype" w:hAnsi="Palatino Linotype"/>
          <w:i/>
          <w:sz w:val="24"/>
          <w:szCs w:val="24"/>
        </w:rPr>
        <w:t>“</w:t>
      </w:r>
      <w:r w:rsidR="007B546D" w:rsidRPr="007B546D">
        <w:rPr>
          <w:rFonts w:ascii="Palatino Linotype" w:hAnsi="Palatino Linotype"/>
          <w:i/>
          <w:sz w:val="24"/>
          <w:szCs w:val="24"/>
        </w:rPr>
        <w:t xml:space="preserve">En fecha 23 de octubre del año 2019, el suscrito a través del Sistema de Acceso a la Información Mexiquense -SAIMEX- en uso de sus derechos fundamentales solicito al Instituto Mexiquense de la vivienda Social la siguiente información: "1.- El Digital del Convenio de fecha 18 de junio de 2012, Rincón Villa del Valle, Asociación Civil, el Fideicomiso Fondo Nacional de Habitaciones Populares y el Instituto Mexiquense de la Vivienda Social, celebraron Convenio de Colaboración y Coordinación de Acciones para la regularización de la Tenencia de la Tierra, respecto del predio denominado “El Calvario” –hoy conocido como Colonia Rincón Villa de Valle-, ubicado en el Municipio de Valle de Bravo, Estado de México. (Anexo I, página 1) 2.- Si derivado del convenio anterior, fueron realizados por el IMEVIS: A.- Levantamiento topográfico y elaboración de planos B.- Gestión ante las autoridades competentes que se requieran para la obtención de las autorizaciones de subdivisión y/o lotificación del inmueble objeto del presente convenio. C.- Protocolización e inscripción ante el Instituto de la Función Registral del Estado de México de la nueva autorización de subdivisión y/o lotificación y división de hipoteca. D.- Aquellas acciones necesarias para la escrituración individual de los lotes que resulten de la autorización de la subdivisión. 3.- De la Delegación Regional VIII IMEVIS Valle de Bravo y de la Dirección de Administración del Suelo, en Copia Certificada el plano del Levantamiento topográfico de la Colonia Rincón Villa del Valle, Valle de Bravo. 4.- Si el Convenio mencionado en el No. 1 sigue vigente o no; y en caso de establecer que no, los motivos, las partes que intervinieron en la terminación y el motivo de ausencia de cada inasistencia si fuera el caso, lo cual </w:t>
      </w:r>
      <w:r w:rsidR="007B546D" w:rsidRPr="007B546D">
        <w:rPr>
          <w:rFonts w:ascii="Palatino Linotype" w:hAnsi="Palatino Linotype"/>
          <w:i/>
          <w:sz w:val="24"/>
          <w:szCs w:val="24"/>
        </w:rPr>
        <w:lastRenderedPageBreak/>
        <w:t xml:space="preserve">debe de darse respuesta fundada y motivada. 5.- De la Coordinación de Delegaciones Regionales de a conocer si el Lic. Vicente Menchaca Marín, Delegado Regional VIII en Valle de Bravo del Instituto Mexiquense de la Vivienda Social, cuenta con personalidad jurídica otorgada por los C.C. </w:t>
      </w:r>
      <w:r w:rsidR="00A42705">
        <w:rPr>
          <w:rFonts w:ascii="Palatino Linotype" w:hAnsi="Palatino Linotype"/>
          <w:i/>
          <w:sz w:val="24"/>
          <w:szCs w:val="24"/>
        </w:rPr>
        <w:t>XXXXXXXXXXXXXXXXXX</w:t>
      </w:r>
      <w:r w:rsidR="00A42705" w:rsidRPr="00D440E9">
        <w:rPr>
          <w:rFonts w:ascii="Palatino Linotype" w:hAnsi="Palatino Linotype"/>
          <w:i/>
          <w:sz w:val="24"/>
          <w:szCs w:val="24"/>
        </w:rPr>
        <w:t xml:space="preserve"> Y </w:t>
      </w:r>
      <w:r w:rsidR="00A42705">
        <w:rPr>
          <w:rFonts w:ascii="Palatino Linotype" w:hAnsi="Palatino Linotype"/>
          <w:i/>
          <w:sz w:val="24"/>
          <w:szCs w:val="24"/>
        </w:rPr>
        <w:t>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w:t>
      </w:r>
      <w:r w:rsidR="00A42705" w:rsidRPr="00D440E9">
        <w:rPr>
          <w:rFonts w:ascii="Palatino Linotype" w:hAnsi="Palatino Linotype"/>
          <w:i/>
          <w:sz w:val="24"/>
          <w:szCs w:val="24"/>
        </w:rPr>
        <w:t xml:space="preserve"> Y </w:t>
      </w:r>
      <w:r w:rsidR="00A42705">
        <w:rPr>
          <w:rFonts w:ascii="Palatino Linotype" w:hAnsi="Palatino Linotype"/>
          <w:i/>
          <w:sz w:val="24"/>
          <w:szCs w:val="24"/>
        </w:rPr>
        <w:t>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 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w:t>
      </w:r>
      <w:r w:rsidR="00A42705" w:rsidRPr="00D440E9">
        <w:rPr>
          <w:rFonts w:ascii="Palatino Linotype" w:hAnsi="Palatino Linotype"/>
          <w:i/>
          <w:sz w:val="24"/>
          <w:szCs w:val="24"/>
        </w:rPr>
        <w:t xml:space="preserve"> </w:t>
      </w:r>
      <w:r w:rsidR="00A42705">
        <w:rPr>
          <w:rFonts w:ascii="Palatino Linotype" w:hAnsi="Palatino Linotype"/>
          <w:i/>
          <w:sz w:val="24"/>
          <w:szCs w:val="24"/>
        </w:rPr>
        <w:lastRenderedPageBreak/>
        <w:t>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w:t>
      </w:r>
      <w:r w:rsidR="00A42705">
        <w:rPr>
          <w:rFonts w:ascii="Palatino Linotype" w:hAnsi="Palatino Linotype"/>
          <w:i/>
          <w:sz w:val="24"/>
          <w:szCs w:val="24"/>
        </w:rPr>
        <w:t xml:space="preserve"> 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 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w:t>
      </w:r>
      <w:r w:rsidR="00A42705" w:rsidRPr="00D440E9">
        <w:rPr>
          <w:rFonts w:ascii="Palatino Linotype" w:hAnsi="Palatino Linotype"/>
          <w:i/>
          <w:sz w:val="24"/>
          <w:szCs w:val="24"/>
        </w:rPr>
        <w:t xml:space="preserve"> y </w:t>
      </w:r>
      <w:r w:rsidR="00A42705">
        <w:rPr>
          <w:rFonts w:ascii="Palatino Linotype" w:hAnsi="Palatino Linotype"/>
          <w:i/>
          <w:sz w:val="24"/>
          <w:szCs w:val="24"/>
        </w:rPr>
        <w:t>XXXXXXXXXXXXXXXXX</w:t>
      </w:r>
      <w:r w:rsidR="007B546D" w:rsidRPr="007B546D">
        <w:rPr>
          <w:rFonts w:ascii="Palatino Linotype" w:hAnsi="Palatino Linotype"/>
          <w:i/>
          <w:sz w:val="24"/>
          <w:szCs w:val="24"/>
        </w:rPr>
        <w:t xml:space="preserve"> en los expedientes No. 713/2019; 714/2019; 715/2019; 717/2019; 720/2019; 721/2019; 724/2019; 728/2019; 729/2019; 730/2019; 733/2019; 734/2019; 735/2019; 736/2019; 737/2019; 738/2019; 739/2019; 740/2019; 741/2019; 742/2019; 743/2019; 744/2019; 745/2019; 746/2019; 747/2019; 748/2019; 749/2019; 750/2019; 801/2019; 802/2019; 803/2019; 804/2019; 805/2019; 807/2019; 810/2019; 812/2019; 813/2019; 815/2019; 816/2019; 817/2019; 819/2019; 821/2019; 822/2019; 823/2019; 824/2019; 825/2019; 826/2019; 827/2019; 828/2019; 829/2019; 830/2019; 831/2019; 832/2019; 834/2019; 835/2019; </w:t>
      </w:r>
      <w:r w:rsidR="007B546D" w:rsidRPr="007B546D">
        <w:rPr>
          <w:rFonts w:ascii="Palatino Linotype" w:hAnsi="Palatino Linotype"/>
          <w:i/>
          <w:sz w:val="24"/>
          <w:szCs w:val="24"/>
        </w:rPr>
        <w:lastRenderedPageBreak/>
        <w:t xml:space="preserve">836/2019; 837/2019; 838/2019; 839/2019; 840/2019; 841/2019; 842/2019; 843/2019; 844/2019; 845 /2019 y 854/2019, correspondientemente, siendo que dichos expedientes se encuentran radicados en el Juzgado Especializado en Juicios Sumarios de Usucapión con Residencia en </w:t>
      </w:r>
      <w:proofErr w:type="spellStart"/>
      <w:r w:rsidR="007B546D" w:rsidRPr="007B546D">
        <w:rPr>
          <w:rFonts w:ascii="Palatino Linotype" w:hAnsi="Palatino Linotype"/>
          <w:i/>
          <w:sz w:val="24"/>
          <w:szCs w:val="24"/>
        </w:rPr>
        <w:t>Xonacatlán</w:t>
      </w:r>
      <w:proofErr w:type="spellEnd"/>
      <w:r w:rsidR="007B546D" w:rsidRPr="007B546D">
        <w:rPr>
          <w:rFonts w:ascii="Palatino Linotype" w:hAnsi="Palatino Linotype"/>
          <w:i/>
          <w:sz w:val="24"/>
          <w:szCs w:val="24"/>
        </w:rPr>
        <w:t xml:space="preserve">. Mencionando que la personalidad jurídica no debe de ser interpretada como autorización y/o patrocinio del abogado patrono en términos de los artículos 1.93 y 1.94 del Código de Procedimientos Civiles Vigente en el Estado de México. En caso de ser afirmativa la respuesta otorgar en DIGITAL EN VERSIÓN PUBLICA, los Poderes Notariales Correspondientes y en su caso el Contrato de Mandato correspondiente. 6.- Si el Instituto Mexiquense de la Vivienda Social –tanto en Oficinas Centrales como en la Delegación Regional VIII IMEVIS Valle de Bravo-, tiene interés jurídico dentro de los expedientes mencionados en el Numeral 5 de la presente solicitud, atendiendo a que el Lic. Vicente Menchaca Marín, Delegado Regional VIII en Valle de Bravo del Instituto Mexiquense de la Vivienda Social se apersona en dichos juicio, a través de promoción con membrete de dicho Instituto, con la siguiente leyenda –en el primer párrafo- “Licenciado Vicente Menchaca Marín en mi carácter de Delegado Regional VIII en Valle de Bravo del Instituto Mexiquense de la Vivienda Social, personalidad que tengo debidamente reconocida y acreditada en los autos del expediente que al rubro se indica, con el debido respeto comparezco y expongo:” sic. Lo anterior sustentado en el documento que se anexa con el numeral 838/2019. (Anexo I, página 2)" Siendo que dicha solicitud quedo registrada con el </w:t>
      </w:r>
      <w:proofErr w:type="spellStart"/>
      <w:r w:rsidR="007B546D" w:rsidRPr="007B546D">
        <w:rPr>
          <w:rFonts w:ascii="Palatino Linotype" w:hAnsi="Palatino Linotype"/>
          <w:i/>
          <w:sz w:val="24"/>
          <w:szCs w:val="24"/>
        </w:rPr>
        <w:t>numero</w:t>
      </w:r>
      <w:proofErr w:type="spellEnd"/>
      <w:r w:rsidR="007B546D" w:rsidRPr="007B546D">
        <w:rPr>
          <w:rFonts w:ascii="Palatino Linotype" w:hAnsi="Palatino Linotype"/>
          <w:i/>
          <w:sz w:val="24"/>
          <w:szCs w:val="24"/>
        </w:rPr>
        <w:t xml:space="preserve"> de Folio de Solicitud: 00085/IMEVIS/IP/2019, a la cual el sujeto obligado da respuesta en fecha 13 de noviembre de 2019, derivado del cual, con fundamento en los </w:t>
      </w:r>
      <w:r w:rsidR="007B546D" w:rsidRPr="007B546D">
        <w:rPr>
          <w:rFonts w:ascii="Palatino Linotype" w:hAnsi="Palatino Linotype"/>
          <w:i/>
          <w:sz w:val="24"/>
          <w:szCs w:val="24"/>
        </w:rPr>
        <w:lastRenderedPageBreak/>
        <w:t xml:space="preserve">artículos 176, 177, 178, 179 fracciones V, VI, VIII, XIII y demás relativos a la Ley de Transparencia y Acceso a la Información Pública del Estado de México y Municipios, interpongo formal Recurso de Revisión en contra de dicha respuesta, bajo los siguientes motivos: En relación a la respuesta otorgada por el Sujeto Obligado a la pregunta señalada con el número 3, el suscrito requirió: "3.- De la Delegación Regional VIII IMEVIS Valle de Bravo y de la Dirección de Administración del Suelo, en Copia Certificada el plano del Levantamiento topográfico de la Colonia Rincón Villa del Valle, Valle de Bravo." sic. A lo que el Sujeto Obligado respondió en fecha 13 de noviembre de 2019 lo siguiente: "Con relación al punto número tres de su .petición, me permito hacer de su conocimiento que existe un plano del Levantamiento topográfico de la Colonia Rincón Villa del Valle, Valle de Bravo el cual se anexa en formato PDF. Sin embargo, el plano en comento, carece de efectos jurídicos toda vez que no se ha autorizado ante las autoridades competentes, por lo que es un trabajo interno que puede variar en medidas y colindancias que se mencionan en el mismo. (Anexo 2)." </w:t>
      </w:r>
      <w:proofErr w:type="gramStart"/>
      <w:r w:rsidR="007B546D" w:rsidRPr="007B546D">
        <w:rPr>
          <w:rFonts w:ascii="Palatino Linotype" w:hAnsi="Palatino Linotype"/>
          <w:i/>
          <w:sz w:val="24"/>
          <w:szCs w:val="24"/>
        </w:rPr>
        <w:t>sic</w:t>
      </w:r>
      <w:proofErr w:type="gramEnd"/>
      <w:r w:rsidR="007B546D" w:rsidRPr="007B546D">
        <w:rPr>
          <w:rFonts w:ascii="Palatino Linotype" w:hAnsi="Palatino Linotype"/>
          <w:i/>
          <w:sz w:val="24"/>
          <w:szCs w:val="24"/>
        </w:rPr>
        <w:t xml:space="preserve">. Siendo que se observa claramente que fue entregada una información, ya que como quedo asentado en </w:t>
      </w:r>
      <w:proofErr w:type="spellStart"/>
      <w:r w:rsidR="007B546D" w:rsidRPr="007B546D">
        <w:rPr>
          <w:rFonts w:ascii="Palatino Linotype" w:hAnsi="Palatino Linotype"/>
          <w:i/>
          <w:sz w:val="24"/>
          <w:szCs w:val="24"/>
        </w:rPr>
        <w:t>lineas</w:t>
      </w:r>
      <w:proofErr w:type="spellEnd"/>
      <w:r w:rsidR="007B546D" w:rsidRPr="007B546D">
        <w:rPr>
          <w:rFonts w:ascii="Palatino Linotype" w:hAnsi="Palatino Linotype"/>
          <w:i/>
          <w:sz w:val="24"/>
          <w:szCs w:val="24"/>
        </w:rPr>
        <w:t xml:space="preserve"> anteriores el suscrito requiere "de la Delegación Regional VIII IMEVIS Valle de Bravo y de la Dirección de Administración del Suelo, en Copia Certificada el plano del Levantamiento topográfico de la Colonia Rincón Villa del Valle, Valle de Bravo", mas no así el digital en formato PDF, con lo que se presupone que el sujeto obligado debería haber entregado 2 impresiones del plano solicitado, uno que se encuentra en la Dirección de Administración del Suelo y otra de la Delegación Regional VIII IMEVIS Valle de bravo, con lo cual siendo a todas luces </w:t>
      </w:r>
      <w:r w:rsidR="007B546D" w:rsidRPr="007B546D">
        <w:rPr>
          <w:rFonts w:ascii="Palatino Linotype" w:hAnsi="Palatino Linotype"/>
          <w:i/>
          <w:sz w:val="24"/>
          <w:szCs w:val="24"/>
        </w:rPr>
        <w:lastRenderedPageBreak/>
        <w:t xml:space="preserve">claro que en consecuencia se acredita a todas luces que el Sujeto Obligado incurre en lo establecido en las fracciones V, VI, VIII y XIII del artículo 179 de la Ley de Transparencia y Acceso a la Información Pública del Estado de México y Municipios vigente en la entidad. Ahora bien, en relación a la solicitud de información referente a la pregunta señalada con el numeral 4, el suscrito requirió: "Si el Convenio mencionado en el No. 1 sigue vigente o no; y en caso de establecer que no, los motivos, las partes que intervinieron en la terminación y el motivo de ausencia de cada inasistencia si fuera el caso, lo cual debe de darse respuesta fundada y motivada." sic. El Sujeto Obligado responde de la siguiente manera: "En cuanto hace al punto número cuatro de su solicitud, se le informa que el Convenio mencionado en el numeral 1 no se encuentra vigente, derivado de la petición efectuada por la Asociación Civil, se dio por terminado da manera anticipada el Convento para la </w:t>
      </w:r>
      <w:proofErr w:type="spellStart"/>
      <w:r w:rsidR="007B546D" w:rsidRPr="007B546D">
        <w:rPr>
          <w:rFonts w:ascii="Palatino Linotype" w:hAnsi="Palatino Linotype"/>
          <w:i/>
          <w:sz w:val="24"/>
          <w:szCs w:val="24"/>
        </w:rPr>
        <w:t>regulanzación</w:t>
      </w:r>
      <w:proofErr w:type="spellEnd"/>
      <w:r w:rsidR="007B546D" w:rsidRPr="007B546D">
        <w:rPr>
          <w:rFonts w:ascii="Palatino Linotype" w:hAnsi="Palatino Linotype"/>
          <w:i/>
          <w:sz w:val="24"/>
          <w:szCs w:val="24"/>
        </w:rPr>
        <w:t xml:space="preserve"> de la Tenencia de la Tierra, sobre el predio denominado "El Calvario", también conocido como "Rincón Villa del Valle", ubicado en el Municipio de Valle de Bravo, Estado de México, en fecha 28 de noviembre de 2018." sic. A lo cual se acredita claramente que el Sujeto Obligado incurre en lo establecido en las fracciones V, VI, VIII y XIII del artículo 179 de la Ley de Transparencia y Acceso a la Información Pública del Estado de México y Municipios vigente en la entidad, toda vez que da una respuesta incompleta ya que esta respuesta no establece los motivos, las partes que intervinieron en la terminación y el motivo de ausencia de cada inasistencia si fuera el caso y mucho menos refiere los participantes en dicha "Terminación Anticipada". De igual forma, el suscrito en el numeral señalado como 5, en la solicitud que nos ocupa, solicita al </w:t>
      </w:r>
      <w:r w:rsidR="007B546D" w:rsidRPr="007B546D">
        <w:rPr>
          <w:rFonts w:ascii="Palatino Linotype" w:hAnsi="Palatino Linotype"/>
          <w:i/>
          <w:sz w:val="24"/>
          <w:szCs w:val="24"/>
        </w:rPr>
        <w:lastRenderedPageBreak/>
        <w:t xml:space="preserve">Sujeto Obligado: "5.- De la Coordinación de Delegaciones Regionales de a conocer si el Lic. Vicente Menchaca Marín, Delegado Regional VIII en Valle de Bravo del Instituto Mexiquense de la Vivienda Social, cuenta con personalidad jurídica otorgada por los C.C. </w:t>
      </w:r>
      <w:r w:rsidR="00A42705">
        <w:rPr>
          <w:rFonts w:ascii="Palatino Linotype" w:hAnsi="Palatino Linotype"/>
          <w:i/>
          <w:sz w:val="24"/>
          <w:szCs w:val="24"/>
        </w:rPr>
        <w:t>XXXXXXXXXXXXXXXXXX</w:t>
      </w:r>
      <w:r w:rsidR="00A42705" w:rsidRPr="00D440E9">
        <w:rPr>
          <w:rFonts w:ascii="Palatino Linotype" w:hAnsi="Palatino Linotype"/>
          <w:i/>
          <w:sz w:val="24"/>
          <w:szCs w:val="24"/>
        </w:rPr>
        <w:t xml:space="preserve"> Y </w:t>
      </w:r>
      <w:r w:rsidR="00A42705">
        <w:rPr>
          <w:rFonts w:ascii="Palatino Linotype" w:hAnsi="Palatino Linotype"/>
          <w:i/>
          <w:sz w:val="24"/>
          <w:szCs w:val="24"/>
        </w:rPr>
        <w:t>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w:t>
      </w:r>
      <w:r w:rsidR="00A42705" w:rsidRPr="00D440E9">
        <w:rPr>
          <w:rFonts w:ascii="Palatino Linotype" w:hAnsi="Palatino Linotype"/>
          <w:i/>
          <w:sz w:val="24"/>
          <w:szCs w:val="24"/>
        </w:rPr>
        <w:t xml:space="preserve"> Y </w:t>
      </w:r>
      <w:r w:rsidR="00A42705">
        <w:rPr>
          <w:rFonts w:ascii="Palatino Linotype" w:hAnsi="Palatino Linotype"/>
          <w:i/>
          <w:sz w:val="24"/>
          <w:szCs w:val="24"/>
        </w:rPr>
        <w:t>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 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w:t>
      </w:r>
      <w:r w:rsidR="00A42705" w:rsidRPr="00D440E9">
        <w:rPr>
          <w:rFonts w:ascii="Palatino Linotype" w:hAnsi="Palatino Linotype"/>
          <w:i/>
          <w:sz w:val="24"/>
          <w:szCs w:val="24"/>
        </w:rPr>
        <w:t xml:space="preserve"> </w:t>
      </w:r>
      <w:r w:rsidR="00A42705">
        <w:rPr>
          <w:rFonts w:ascii="Palatino Linotype" w:hAnsi="Palatino Linotype"/>
          <w:i/>
          <w:sz w:val="24"/>
          <w:szCs w:val="24"/>
        </w:rPr>
        <w:lastRenderedPageBreak/>
        <w:t>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w:t>
      </w:r>
      <w:r w:rsidR="00A42705">
        <w:rPr>
          <w:rFonts w:ascii="Palatino Linotype" w:hAnsi="Palatino Linotype"/>
          <w:i/>
          <w:sz w:val="24"/>
          <w:szCs w:val="24"/>
        </w:rPr>
        <w:t xml:space="preserve"> 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XXXXXXXXXXXXXXXXXXXXXXXXXXXXXXXX; 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XXXXXXXXXXXXXXX</w:t>
      </w:r>
      <w:r w:rsidR="00A42705" w:rsidRPr="00D440E9">
        <w:rPr>
          <w:rFonts w:ascii="Palatino Linotype" w:hAnsi="Palatino Linotype"/>
          <w:i/>
          <w:sz w:val="24"/>
          <w:szCs w:val="24"/>
        </w:rPr>
        <w:t xml:space="preserve"> </w:t>
      </w:r>
      <w:r w:rsidR="00A42705">
        <w:rPr>
          <w:rFonts w:ascii="Palatino Linotype" w:hAnsi="Palatino Linotype"/>
          <w:i/>
          <w:sz w:val="24"/>
          <w:szCs w:val="24"/>
        </w:rPr>
        <w:t>XXXX</w:t>
      </w:r>
      <w:r w:rsidR="00A42705" w:rsidRPr="00D440E9">
        <w:rPr>
          <w:rFonts w:ascii="Palatino Linotype" w:hAnsi="Palatino Linotype"/>
          <w:i/>
          <w:sz w:val="24"/>
          <w:szCs w:val="24"/>
        </w:rPr>
        <w:t xml:space="preserve"> y </w:t>
      </w:r>
      <w:r w:rsidR="00A42705">
        <w:rPr>
          <w:rFonts w:ascii="Palatino Linotype" w:hAnsi="Palatino Linotype"/>
          <w:i/>
          <w:sz w:val="24"/>
          <w:szCs w:val="24"/>
        </w:rPr>
        <w:t>XXXXXXXXXXXXXXXXXXXXXXX</w:t>
      </w:r>
      <w:r w:rsidR="007B546D" w:rsidRPr="007B546D">
        <w:rPr>
          <w:rFonts w:ascii="Palatino Linotype" w:hAnsi="Palatino Linotype"/>
          <w:i/>
          <w:sz w:val="24"/>
          <w:szCs w:val="24"/>
        </w:rPr>
        <w:t xml:space="preserve"> en los expedientes No. 713/2019; 714/2019; 715/2019; 717/2019; 720/2019; 721/2019; 724/2019; 728/2019; 729/2019; 730/2019; 733/2019; 734/2019; 735/2019; 736/2019; 737/2019; 738/2019; 739/2019; 740/2019; 741/2019; 742/2019; 743/2019; 744/2019; 745/2019; 746/2019; 747/2019; 748/2019; 749/2019; 750/2019; 801/2019; 802/2019; 803/2019; 804/2019; 805/2019; 807/2019; 810/2019; 812/2019; 813/2019; 815/2019; 816/2019; 817/2019; 819/2019; 821/2019; 822/2019; 823/2019; 824/2019; 825/2019; 826/2019; 827/2019; 828/2019; 829/2019; 830/2019; 831/2019; 832/2019; 834/2019; 835/2019; 836/2019; 837/2019; </w:t>
      </w:r>
      <w:r w:rsidR="007B546D" w:rsidRPr="007B546D">
        <w:rPr>
          <w:rFonts w:ascii="Palatino Linotype" w:hAnsi="Palatino Linotype"/>
          <w:i/>
          <w:sz w:val="24"/>
          <w:szCs w:val="24"/>
        </w:rPr>
        <w:lastRenderedPageBreak/>
        <w:t xml:space="preserve">838/2019; 839/2019; 840/2019; 841/2019; 842/2019; 843/2019; 844/2019; 845 /2019 y 854/2019, correspondientemente, siendo que dichos expedientes se encuentran radicados en el Juzgado Especializado en Juicios Sumarios de Usucapión con Residencia en </w:t>
      </w:r>
      <w:proofErr w:type="spellStart"/>
      <w:r w:rsidR="007B546D" w:rsidRPr="007B546D">
        <w:rPr>
          <w:rFonts w:ascii="Palatino Linotype" w:hAnsi="Palatino Linotype"/>
          <w:i/>
          <w:sz w:val="24"/>
          <w:szCs w:val="24"/>
        </w:rPr>
        <w:t>Xonacatlán</w:t>
      </w:r>
      <w:proofErr w:type="spellEnd"/>
      <w:r w:rsidR="007B546D" w:rsidRPr="007B546D">
        <w:rPr>
          <w:rFonts w:ascii="Palatino Linotype" w:hAnsi="Palatino Linotype"/>
          <w:i/>
          <w:sz w:val="24"/>
          <w:szCs w:val="24"/>
        </w:rPr>
        <w:t xml:space="preserve">. Mencionando que la personalidad jurídica no debe de ser interpretada como autorización y/o patrocinio del abogado patrono en términos de los artículos 1.93 y 1.94 del Código de Procedimientos Civiles Vigente en el Estado de México. En caso de ser afirmativa la respuesta otorgar en DIGITAL EN VERSIÓN PUBLICA, los Poderes Notariales Correspondientes y en su caso el Contrato de Mandato correspondiente." sic. Siendo que el Sujeto Obligado se limita a responder: "Respecto al punto número cinco de su petición, se le informa que el C. Vicente Menchaca Marín cuenta con facultades administrativas conferidas como Delegado Regional de Valle de Bravo del Instituto Mexiquense de la Vivienda Social, mismas que se encuentran establecidas en el Manual de Organización de este Instituto." sic. Con lo cual se acredita que el Sujeto Obligado no da contestación a la misma, y entrega una información totalmente diferente, considerando que la información solicitada por el suscrito es clara, precisa y contundente, a lo que el Sujeto Obligado responde con una información diversa a lo solicitado, así como incompleta ya que refiere datos diversos a los solicitados, aun cuando se le anexo en la solicitud las probanzas necesarias para verificar, comprobar y fundamentar su respuesta y toda vez que se solicita si el Lic. Vicente Menchaca Marín, Delegado Regional VIII en Valle de Bravo del Instituto Mexiquense de la Vivienda Social, cuenta con personalidad jurídica otorgada por los sujetos mencionados en los expedientes de referencia y que </w:t>
      </w:r>
      <w:r w:rsidR="007B546D" w:rsidRPr="007B546D">
        <w:rPr>
          <w:rFonts w:ascii="Palatino Linotype" w:hAnsi="Palatino Linotype"/>
          <w:i/>
          <w:sz w:val="24"/>
          <w:szCs w:val="24"/>
        </w:rPr>
        <w:lastRenderedPageBreak/>
        <w:t xml:space="preserve">anexe las documentales referidas, se observa claramente el que la información es diferente; derivado de lo anterior se observa claramente que el Sujeto Obligado incurre en lo establecido en las fracciones V, VI, VIII y XIII del artículo 179 de la Ley de Transparencia y Acceso a la Información Pública del Estado de México y Municipios vigente en la entidad. De igual forma, el suscrito en su </w:t>
      </w:r>
      <w:proofErr w:type="spellStart"/>
      <w:r w:rsidR="007B546D" w:rsidRPr="007B546D">
        <w:rPr>
          <w:rFonts w:ascii="Palatino Linotype" w:hAnsi="Palatino Linotype"/>
          <w:i/>
          <w:sz w:val="24"/>
          <w:szCs w:val="24"/>
        </w:rPr>
        <w:t>puntu</w:t>
      </w:r>
      <w:proofErr w:type="spellEnd"/>
      <w:r w:rsidR="007B546D" w:rsidRPr="007B546D">
        <w:rPr>
          <w:rFonts w:ascii="Palatino Linotype" w:hAnsi="Palatino Linotype"/>
          <w:i/>
          <w:sz w:val="24"/>
          <w:szCs w:val="24"/>
        </w:rPr>
        <w:t xml:space="preserve"> </w:t>
      </w:r>
      <w:proofErr w:type="spellStart"/>
      <w:r w:rsidR="007B546D" w:rsidRPr="007B546D">
        <w:rPr>
          <w:rFonts w:ascii="Palatino Linotype" w:hAnsi="Palatino Linotype"/>
          <w:i/>
          <w:sz w:val="24"/>
          <w:szCs w:val="24"/>
        </w:rPr>
        <w:t>numero</w:t>
      </w:r>
      <w:proofErr w:type="spellEnd"/>
      <w:r w:rsidR="007B546D" w:rsidRPr="007B546D">
        <w:rPr>
          <w:rFonts w:ascii="Palatino Linotype" w:hAnsi="Palatino Linotype"/>
          <w:i/>
          <w:sz w:val="24"/>
          <w:szCs w:val="24"/>
        </w:rPr>
        <w:t xml:space="preserve"> 6, solicito: "Si el Instituto Mexiquense de la Vivienda Social –tanto en Oficinas Centrales como en la Delegación Regional VIII IMEVIS Valle de Bravo-, tiene interés jurídico dentro de los expedientes mencionados en el Numeral 5 de la presente solicitud, atendiendo a que el Lic. Vicente Menchaca Marín, Delegado Regional VIII en Valle de Bravo del Instituto Mexiquense de la Vivienda Social se apersona en dichos juicio, a través de promoción con membrete de dicho Instituto, con la siguiente leyenda –en el primer párrafo- “Licenciado Vicente Menchaca Marín en mi carácter de Delegado Regional VIII en Valle de Bravo del Instituto Mexiquense de la Vivienda Social, personalidad que tengo debidamente reconocida y acreditada en los autos del expediente que al rubro se indica, con el debido respeto comparezco y expongo:” sic. Lo anterior sustentado en el documento que se anexa con el numeral 838/2019. (Anexo I, página 2)" sic. A lo que el Sujeto Obligado responde: "Atendiendo al punto número seis de su solicitud, se le informa que con fundamento en lo dispuesto por el art. 2, 3, fracción 111, X, XII, XIV, XV de la Ley que crea el Organismo Público Descentralizado de carácter estatal denominado Instituto Mexiquense de la Vivienda Social, el Instituto, tiene las atribuciones de coordinar los programas de vivienda social que a través del mismo se promuevan en el Estado, así como promover los programas estatales y regionales de vivienda social, </w:t>
      </w:r>
      <w:r w:rsidR="007B546D" w:rsidRPr="007B546D">
        <w:rPr>
          <w:rFonts w:ascii="Palatino Linotype" w:hAnsi="Palatino Linotype"/>
          <w:i/>
          <w:sz w:val="24"/>
          <w:szCs w:val="24"/>
        </w:rPr>
        <w:lastRenderedPageBreak/>
        <w:t xml:space="preserve">para </w:t>
      </w:r>
      <w:proofErr w:type="spellStart"/>
      <w:r w:rsidR="007B546D" w:rsidRPr="007B546D">
        <w:rPr>
          <w:rFonts w:ascii="Palatino Linotype" w:hAnsi="Palatino Linotype"/>
          <w:i/>
          <w:sz w:val="24"/>
          <w:szCs w:val="24"/>
        </w:rPr>
        <w:t>fa</w:t>
      </w:r>
      <w:proofErr w:type="spellEnd"/>
      <w:r w:rsidR="007B546D" w:rsidRPr="007B546D">
        <w:rPr>
          <w:rFonts w:ascii="Palatino Linotype" w:hAnsi="Palatino Linotype"/>
          <w:i/>
          <w:sz w:val="24"/>
          <w:szCs w:val="24"/>
        </w:rPr>
        <w:t xml:space="preserve"> regularización de la tenencia de la tierra en los ámbitos urbanos y rural de conformidad con las leyes de la materia; y dentro de las facultades conferidas por el art. 20 fracción I del Reglamento Interior del Instituto y la Delegación son parte de los trámites Jurídico administrativos que se lleven a cabo durante el proceso de la regularización de la tenencia de la tierra." sic. Se observa claramente que da una respuesta diferente a lo solicitado, ya que la solicitud de información refiere claramente que "Si el Instituto Mexiquense de la Vivienda Social –tanto en Oficinas Centrales como en la Delegación Regional VIII IMEVIS Valle de Bravo-, tiene interés jurídico dentro de los expedientes mencionados en el Numeral 5 de la presente solicitud" sic., la respuesta es totalmente diferente a lo solicitado y estos refieren sus funciones conferidas por la legislación que los rige, mas no así responden conforme a lo solicitado y que en tiene como consecuencia que el Sujeto Obligado simula la respuesta a la solicitud correspondiente, siendo que se facilitaron las documentales que fundamentan la solicitud de información; derivado de lo anterior se observa claramente que el Sujeto Obligado incurre en lo establecido en las fracciones V, VI, VIII y XIII del artículo 179 de la Ley de Transparencia y Acceso a la Información Pública del Estado de México y Municipios vigente en la entidad. Derivado de lo Anterior, solicito a esta H. </w:t>
      </w:r>
      <w:proofErr w:type="spellStart"/>
      <w:r w:rsidR="007B546D" w:rsidRPr="007B546D">
        <w:rPr>
          <w:rFonts w:ascii="Palatino Linotype" w:hAnsi="Palatino Linotype"/>
          <w:i/>
          <w:sz w:val="24"/>
          <w:szCs w:val="24"/>
        </w:rPr>
        <w:t>Autotidad</w:t>
      </w:r>
      <w:proofErr w:type="spellEnd"/>
      <w:r w:rsidR="007B546D" w:rsidRPr="007B546D">
        <w:rPr>
          <w:rFonts w:ascii="Palatino Linotype" w:hAnsi="Palatino Linotype"/>
          <w:i/>
          <w:sz w:val="24"/>
          <w:szCs w:val="24"/>
        </w:rPr>
        <w:t xml:space="preserve"> me tenga por presentado en tiempo y forma con el presente escrito, darle tramitación al presente recurso y en su momento oportuno, determinar la entrega de la información solicitada en los términos realizados por el suscrito.</w:t>
      </w:r>
      <w:r w:rsidRPr="0094298D">
        <w:rPr>
          <w:rFonts w:ascii="Palatino Linotype" w:hAnsi="Palatino Linotype"/>
          <w:i/>
          <w:sz w:val="24"/>
          <w:szCs w:val="24"/>
        </w:rPr>
        <w:t>”</w:t>
      </w:r>
      <w:r w:rsidR="006A729B" w:rsidRPr="0094298D">
        <w:rPr>
          <w:rFonts w:ascii="Palatino Linotype" w:hAnsi="Palatino Linotype"/>
          <w:i/>
          <w:sz w:val="24"/>
          <w:szCs w:val="24"/>
        </w:rPr>
        <w:t>.</w:t>
      </w:r>
      <w:r w:rsidR="0094298D">
        <w:rPr>
          <w:rFonts w:ascii="Palatino Linotype" w:hAnsi="Palatino Linotype"/>
          <w:i/>
          <w:sz w:val="24"/>
          <w:szCs w:val="24"/>
        </w:rPr>
        <w:t xml:space="preserve"> (</w:t>
      </w:r>
      <w:proofErr w:type="gramStart"/>
      <w:r w:rsidR="0094298D">
        <w:rPr>
          <w:rFonts w:ascii="Palatino Linotype" w:hAnsi="Palatino Linotype"/>
          <w:i/>
          <w:sz w:val="24"/>
          <w:szCs w:val="24"/>
        </w:rPr>
        <w:t>sic</w:t>
      </w:r>
      <w:proofErr w:type="gramEnd"/>
      <w:r w:rsidR="0094298D">
        <w:rPr>
          <w:rFonts w:ascii="Palatino Linotype" w:hAnsi="Palatino Linotype"/>
          <w:i/>
          <w:sz w:val="24"/>
          <w:szCs w:val="24"/>
        </w:rPr>
        <w:t>)</w:t>
      </w:r>
    </w:p>
    <w:p w:rsidR="002F47D7" w:rsidRPr="002F47D7" w:rsidRDefault="002F47D7" w:rsidP="002F47D7">
      <w:pPr>
        <w:pStyle w:val="Sinespaciado"/>
        <w:spacing w:line="360" w:lineRule="auto"/>
        <w:jc w:val="both"/>
        <w:rPr>
          <w:rFonts w:ascii="Palatino Linotype" w:hAnsi="Palatino Linotype"/>
          <w:sz w:val="24"/>
          <w:szCs w:val="24"/>
        </w:rPr>
      </w:pPr>
    </w:p>
    <w:p w:rsidR="007E2E80" w:rsidRPr="002F47D7" w:rsidRDefault="00EC63B8" w:rsidP="004657BE">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CUAR</w:t>
      </w:r>
      <w:r w:rsidR="007E2E80" w:rsidRPr="002F47D7">
        <w:rPr>
          <w:rFonts w:ascii="Palatino Linotype" w:hAnsi="Palatino Linotype"/>
          <w:b/>
          <w:sz w:val="24"/>
          <w:szCs w:val="24"/>
        </w:rPr>
        <w:t xml:space="preserve">TO. Del turno </w:t>
      </w:r>
      <w:r w:rsidR="000E7C0A" w:rsidRPr="002F47D7">
        <w:rPr>
          <w:rFonts w:ascii="Palatino Linotype" w:hAnsi="Palatino Linotype"/>
          <w:b/>
          <w:sz w:val="24"/>
          <w:szCs w:val="24"/>
        </w:rPr>
        <w:t xml:space="preserve">y admisión </w:t>
      </w:r>
      <w:r w:rsidR="007E2E80" w:rsidRPr="002F47D7">
        <w:rPr>
          <w:rFonts w:ascii="Palatino Linotype" w:hAnsi="Palatino Linotype"/>
          <w:b/>
          <w:sz w:val="24"/>
          <w:szCs w:val="24"/>
        </w:rPr>
        <w:t>del recurso de revisión.</w:t>
      </w:r>
    </w:p>
    <w:p w:rsidR="007E2E80" w:rsidRPr="002F47D7" w:rsidRDefault="007E2E80" w:rsidP="004657BE">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lastRenderedPageBreak/>
        <w:t xml:space="preserve">Medio de impugnación que le fue turnado a la </w:t>
      </w:r>
      <w:r w:rsidRPr="002F47D7">
        <w:rPr>
          <w:rFonts w:ascii="Palatino Linotype" w:hAnsi="Palatino Linotype"/>
          <w:b/>
          <w:sz w:val="24"/>
          <w:szCs w:val="24"/>
        </w:rPr>
        <w:t>Comisionada Zulema Martínez Sánchez</w:t>
      </w:r>
      <w:r w:rsidRPr="002F47D7">
        <w:rPr>
          <w:rFonts w:ascii="Palatino Linotype" w:hAnsi="Palatino Linotype"/>
          <w:sz w:val="24"/>
          <w:szCs w:val="24"/>
        </w:rPr>
        <w:t xml:space="preserve">, por medio del sistema electrónico en términos del </w:t>
      </w:r>
      <w:r w:rsidR="00BE6D77" w:rsidRPr="002F47D7">
        <w:rPr>
          <w:rFonts w:ascii="Palatino Linotype" w:hAnsi="Palatino Linotype"/>
          <w:sz w:val="24"/>
          <w:szCs w:val="24"/>
        </w:rPr>
        <w:t>numeral</w:t>
      </w:r>
      <w:r w:rsidRPr="002F47D7">
        <w:rPr>
          <w:rFonts w:ascii="Palatino Linotype" w:hAnsi="Palatino Linotype"/>
          <w:sz w:val="24"/>
          <w:szCs w:val="24"/>
        </w:rPr>
        <w:t xml:space="preserve"> 185 fracción I de la Ley de Transparencia y Acceso a la información Pública del Estado de México y Municipios, del cual recayó </w:t>
      </w:r>
      <w:r w:rsidRPr="006A729B">
        <w:rPr>
          <w:rFonts w:ascii="Palatino Linotype" w:hAnsi="Palatino Linotype"/>
          <w:b/>
          <w:sz w:val="24"/>
          <w:szCs w:val="24"/>
        </w:rPr>
        <w:t>acuerdo de admisión</w:t>
      </w:r>
      <w:r w:rsidRPr="002F47D7">
        <w:rPr>
          <w:rFonts w:ascii="Palatino Linotype" w:hAnsi="Palatino Linotype"/>
          <w:sz w:val="24"/>
          <w:szCs w:val="24"/>
        </w:rPr>
        <w:t xml:space="preserve"> en fecha </w:t>
      </w:r>
      <w:r w:rsidR="007B546D">
        <w:rPr>
          <w:rFonts w:ascii="Palatino Linotype" w:hAnsi="Palatino Linotype"/>
          <w:b/>
          <w:sz w:val="24"/>
          <w:szCs w:val="24"/>
        </w:rPr>
        <w:t>veintiséis</w:t>
      </w:r>
      <w:r w:rsidR="0094298D">
        <w:rPr>
          <w:rFonts w:ascii="Palatino Linotype" w:hAnsi="Palatino Linotype"/>
          <w:b/>
          <w:sz w:val="24"/>
          <w:szCs w:val="24"/>
        </w:rPr>
        <w:t xml:space="preserve"> </w:t>
      </w:r>
      <w:r w:rsidR="00CF505E" w:rsidRPr="006A729B">
        <w:rPr>
          <w:rFonts w:ascii="Palatino Linotype" w:hAnsi="Palatino Linotype"/>
          <w:b/>
          <w:sz w:val="24"/>
          <w:szCs w:val="24"/>
        </w:rPr>
        <w:t xml:space="preserve">de </w:t>
      </w:r>
      <w:r w:rsidR="007B546D">
        <w:rPr>
          <w:rFonts w:ascii="Palatino Linotype" w:hAnsi="Palatino Linotype"/>
          <w:b/>
          <w:sz w:val="24"/>
          <w:szCs w:val="24"/>
        </w:rPr>
        <w:t>noviembre</w:t>
      </w:r>
      <w:r w:rsidR="0065519D" w:rsidRPr="006A729B">
        <w:rPr>
          <w:rFonts w:ascii="Palatino Linotype" w:hAnsi="Palatino Linotype"/>
          <w:b/>
          <w:sz w:val="24"/>
          <w:szCs w:val="24"/>
        </w:rPr>
        <w:t xml:space="preserve"> de dos mil diecinueve</w:t>
      </w:r>
      <w:r w:rsidRPr="002F47D7">
        <w:rPr>
          <w:rFonts w:ascii="Palatino Linotype" w:hAnsi="Palatino Linotype"/>
          <w:sz w:val="24"/>
          <w:szCs w:val="24"/>
        </w:rPr>
        <w:t>, determinándose en él, un plazo de siete días para que las partes manifestaran lo que a su derecho corresponda en términos del numeral ya citado.</w:t>
      </w:r>
    </w:p>
    <w:p w:rsidR="001C145C" w:rsidRPr="002F47D7" w:rsidRDefault="001C145C" w:rsidP="0014447C">
      <w:pPr>
        <w:pStyle w:val="Sinespaciado"/>
        <w:spacing w:line="360" w:lineRule="auto"/>
        <w:jc w:val="both"/>
        <w:rPr>
          <w:rFonts w:ascii="Palatino Linotype" w:hAnsi="Palatino Linotype"/>
          <w:b/>
          <w:sz w:val="24"/>
          <w:szCs w:val="24"/>
        </w:rPr>
      </w:pPr>
    </w:p>
    <w:p w:rsidR="007E2E80" w:rsidRPr="002F47D7" w:rsidRDefault="00037385" w:rsidP="0014447C">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QUIN</w:t>
      </w:r>
      <w:r w:rsidR="007E2E80" w:rsidRPr="002F47D7">
        <w:rPr>
          <w:rFonts w:ascii="Palatino Linotype" w:hAnsi="Palatino Linotype"/>
          <w:b/>
          <w:sz w:val="24"/>
          <w:szCs w:val="24"/>
        </w:rPr>
        <w:t>TO. De la etapa de instrucción.</w:t>
      </w:r>
    </w:p>
    <w:p w:rsidR="007B546D" w:rsidRPr="007B546D" w:rsidRDefault="007B546D" w:rsidP="007B546D">
      <w:pPr>
        <w:pStyle w:val="Sinespaciado"/>
        <w:spacing w:line="360" w:lineRule="auto"/>
        <w:jc w:val="both"/>
        <w:rPr>
          <w:rFonts w:ascii="Palatino Linotype" w:hAnsi="Palatino Linotype"/>
          <w:sz w:val="24"/>
          <w:szCs w:val="24"/>
        </w:rPr>
      </w:pPr>
      <w:r w:rsidRPr="007B546D">
        <w:rPr>
          <w:rFonts w:ascii="Palatino Linotype" w:hAnsi="Palatino Linotype"/>
          <w:sz w:val="24"/>
          <w:szCs w:val="24"/>
        </w:rPr>
        <w:t>De las constancias que obran en el expediente electrónico del Sistema de Acceso a la Información Mexiquense por sus siglas SAIMEX, se advierte que el Sujeto Obligado presentó dos documentos en formato electrónico PDF, denominados: “INFORME DE JUSTIFICACION.pdf” y “ACUERDO.pdf”, los cuales no se ponen a la vista del hoy recurrente, el primero de ellos en virtud de contener datos susceptibles de clasificarse y por ende a efecto de proteger dichos no se pone a la vista y respecto del segundo, porque no modifica ni revoca la respuesta otorgada.</w:t>
      </w:r>
    </w:p>
    <w:p w:rsidR="007B546D" w:rsidRPr="007B546D" w:rsidRDefault="007B546D" w:rsidP="007B546D">
      <w:pPr>
        <w:pStyle w:val="Sinespaciado"/>
        <w:spacing w:line="360" w:lineRule="auto"/>
        <w:jc w:val="both"/>
        <w:rPr>
          <w:rFonts w:ascii="Palatino Linotype" w:hAnsi="Palatino Linotype"/>
          <w:sz w:val="24"/>
          <w:szCs w:val="24"/>
        </w:rPr>
      </w:pPr>
    </w:p>
    <w:p w:rsidR="007B546D" w:rsidRPr="007B546D" w:rsidRDefault="007B546D" w:rsidP="007B546D">
      <w:pPr>
        <w:pStyle w:val="Sinespaciado"/>
        <w:spacing w:line="360" w:lineRule="auto"/>
        <w:jc w:val="both"/>
        <w:rPr>
          <w:rFonts w:ascii="Palatino Linotype" w:hAnsi="Palatino Linotype"/>
          <w:sz w:val="24"/>
          <w:szCs w:val="24"/>
        </w:rPr>
      </w:pPr>
      <w:r w:rsidRPr="007B546D">
        <w:rPr>
          <w:rFonts w:ascii="Palatino Linotype" w:hAnsi="Palatino Linotype"/>
          <w:sz w:val="24"/>
          <w:szCs w:val="24"/>
        </w:rPr>
        <w:t>Por otro lado, es de referir que el Recurrente no emitió manifestaciones que a su derecho convinieran, de igual modo no presentó pruebas ni alegatos.</w:t>
      </w:r>
    </w:p>
    <w:p w:rsidR="00943711" w:rsidRPr="00136A4D" w:rsidRDefault="00943711" w:rsidP="0014447C">
      <w:pPr>
        <w:pStyle w:val="Sinespaciado"/>
        <w:spacing w:line="360" w:lineRule="auto"/>
        <w:jc w:val="both"/>
        <w:rPr>
          <w:rFonts w:ascii="Palatino Linotype" w:hAnsi="Palatino Linotype"/>
          <w:sz w:val="24"/>
          <w:szCs w:val="24"/>
        </w:rPr>
      </w:pPr>
    </w:p>
    <w:p w:rsidR="00423C27" w:rsidRPr="00136A4D" w:rsidRDefault="0065519D" w:rsidP="0014447C">
      <w:pPr>
        <w:pStyle w:val="Sinespaciado"/>
        <w:spacing w:line="360" w:lineRule="auto"/>
        <w:jc w:val="both"/>
        <w:rPr>
          <w:rFonts w:ascii="Palatino Linotype" w:hAnsi="Palatino Linotype"/>
          <w:b/>
          <w:sz w:val="24"/>
          <w:szCs w:val="24"/>
        </w:rPr>
      </w:pPr>
      <w:r w:rsidRPr="00136A4D">
        <w:rPr>
          <w:rFonts w:ascii="Palatino Linotype" w:hAnsi="Palatino Linotype"/>
          <w:b/>
          <w:sz w:val="24"/>
          <w:szCs w:val="24"/>
        </w:rPr>
        <w:t>S</w:t>
      </w:r>
      <w:r w:rsidR="00037385" w:rsidRPr="00136A4D">
        <w:rPr>
          <w:rFonts w:ascii="Palatino Linotype" w:hAnsi="Palatino Linotype"/>
          <w:b/>
          <w:sz w:val="24"/>
          <w:szCs w:val="24"/>
        </w:rPr>
        <w:t>EXT</w:t>
      </w:r>
      <w:r w:rsidR="00136A4D" w:rsidRPr="00136A4D">
        <w:rPr>
          <w:rFonts w:ascii="Palatino Linotype" w:hAnsi="Palatino Linotype"/>
          <w:b/>
          <w:sz w:val="24"/>
          <w:szCs w:val="24"/>
        </w:rPr>
        <w:t>O. Del cierre de instrucción.</w:t>
      </w:r>
    </w:p>
    <w:p w:rsidR="00423C27" w:rsidRPr="00136A4D" w:rsidRDefault="00423C27" w:rsidP="0014447C">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Así, una vez transcurrido el término legal, se decretó el cierre de instrucción en fecha </w:t>
      </w:r>
      <w:r w:rsidR="007B546D">
        <w:rPr>
          <w:rFonts w:ascii="Palatino Linotype" w:hAnsi="Palatino Linotype"/>
          <w:b/>
          <w:sz w:val="24"/>
          <w:szCs w:val="24"/>
        </w:rPr>
        <w:t>diez</w:t>
      </w:r>
      <w:r w:rsidR="00887852" w:rsidRPr="00DA00FB">
        <w:rPr>
          <w:rFonts w:ascii="Palatino Linotype" w:hAnsi="Palatino Linotype"/>
          <w:b/>
          <w:sz w:val="24"/>
          <w:szCs w:val="24"/>
        </w:rPr>
        <w:t xml:space="preserve"> </w:t>
      </w:r>
      <w:r w:rsidR="00B40D19" w:rsidRPr="00DA00FB">
        <w:rPr>
          <w:rFonts w:ascii="Palatino Linotype" w:hAnsi="Palatino Linotype"/>
          <w:b/>
          <w:sz w:val="24"/>
          <w:szCs w:val="24"/>
        </w:rPr>
        <w:t xml:space="preserve">de </w:t>
      </w:r>
      <w:r w:rsidR="007B546D">
        <w:rPr>
          <w:rFonts w:ascii="Palatino Linotype" w:hAnsi="Palatino Linotype"/>
          <w:b/>
          <w:sz w:val="24"/>
          <w:szCs w:val="24"/>
        </w:rPr>
        <w:t>diciembre</w:t>
      </w:r>
      <w:r w:rsidR="0065519D" w:rsidRPr="00DA00FB">
        <w:rPr>
          <w:rFonts w:ascii="Palatino Linotype" w:hAnsi="Palatino Linotype"/>
          <w:b/>
          <w:sz w:val="24"/>
          <w:szCs w:val="24"/>
        </w:rPr>
        <w:t xml:space="preserve"> de dos mil diecinueve</w:t>
      </w:r>
      <w:r w:rsidRPr="00136A4D">
        <w:rPr>
          <w:rFonts w:ascii="Palatino Linotype" w:hAnsi="Palatino Linotype"/>
          <w:sz w:val="24"/>
          <w:szCs w:val="24"/>
        </w:rPr>
        <w:t xml:space="preserve">, en términos del artículo 185 Fracción VI de </w:t>
      </w:r>
      <w:r w:rsidRPr="00136A4D">
        <w:rPr>
          <w:rFonts w:ascii="Palatino Linotype" w:hAnsi="Palatino Linotype"/>
          <w:sz w:val="24"/>
          <w:szCs w:val="24"/>
        </w:rPr>
        <w:lastRenderedPageBreak/>
        <w:t>la Ley de Transparencia y Acceso a la Información Pública del Estado de México y Municipios, iniciando el término legal para dictar resolución definitiva del asunto.</w:t>
      </w:r>
    </w:p>
    <w:p w:rsidR="00344583" w:rsidRDefault="00344583" w:rsidP="00541B17">
      <w:pPr>
        <w:pStyle w:val="Sinespaciado"/>
        <w:spacing w:line="360" w:lineRule="auto"/>
        <w:rPr>
          <w:rFonts w:ascii="Palatino Linotype" w:hAnsi="Palatino Linotype"/>
          <w:b/>
          <w:sz w:val="24"/>
          <w:szCs w:val="24"/>
        </w:rPr>
      </w:pPr>
    </w:p>
    <w:p w:rsidR="0065519D" w:rsidRPr="00136A4D" w:rsidRDefault="00037385" w:rsidP="00541B17">
      <w:pPr>
        <w:pStyle w:val="Sinespaciado"/>
        <w:spacing w:line="360" w:lineRule="auto"/>
        <w:rPr>
          <w:rFonts w:ascii="Palatino Linotype" w:hAnsi="Palatino Linotype"/>
          <w:b/>
          <w:sz w:val="24"/>
          <w:szCs w:val="24"/>
        </w:rPr>
      </w:pPr>
      <w:r w:rsidRPr="00136A4D">
        <w:rPr>
          <w:rFonts w:ascii="Palatino Linotype" w:hAnsi="Palatino Linotype"/>
          <w:b/>
          <w:sz w:val="24"/>
          <w:szCs w:val="24"/>
        </w:rPr>
        <w:t>SÉPTIMO</w:t>
      </w:r>
      <w:r w:rsidR="0065519D" w:rsidRPr="00136A4D">
        <w:rPr>
          <w:rFonts w:ascii="Palatino Linotype" w:hAnsi="Palatino Linotype"/>
          <w:b/>
          <w:sz w:val="24"/>
          <w:szCs w:val="24"/>
        </w:rPr>
        <w:t>. De la ampliación del término para resolver.</w:t>
      </w:r>
    </w:p>
    <w:p w:rsidR="0065519D" w:rsidRPr="00136A4D" w:rsidRDefault="00BB4ED9"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Mediante acuerdo de </w:t>
      </w:r>
      <w:r w:rsidR="00541B17" w:rsidRPr="00136A4D">
        <w:rPr>
          <w:rFonts w:ascii="Palatino Linotype" w:hAnsi="Palatino Linotype"/>
          <w:sz w:val="24"/>
          <w:szCs w:val="24"/>
        </w:rPr>
        <w:t xml:space="preserve">fecha </w:t>
      </w:r>
      <w:r w:rsidR="007B546D">
        <w:rPr>
          <w:rFonts w:ascii="Palatino Linotype" w:hAnsi="Palatino Linotype"/>
          <w:sz w:val="24"/>
          <w:szCs w:val="24"/>
        </w:rPr>
        <w:t>veintiocho</w:t>
      </w:r>
      <w:r w:rsidR="00DA00FB">
        <w:rPr>
          <w:rFonts w:ascii="Palatino Linotype" w:hAnsi="Palatino Linotype"/>
          <w:sz w:val="24"/>
          <w:szCs w:val="24"/>
        </w:rPr>
        <w:t xml:space="preserve"> </w:t>
      </w:r>
      <w:r w:rsidR="005D6173">
        <w:rPr>
          <w:rFonts w:ascii="Palatino Linotype" w:hAnsi="Palatino Linotype"/>
          <w:sz w:val="24"/>
          <w:szCs w:val="24"/>
        </w:rPr>
        <w:t>d</w:t>
      </w:r>
      <w:r w:rsidR="00B40D19" w:rsidRPr="00136A4D">
        <w:rPr>
          <w:rFonts w:ascii="Palatino Linotype" w:hAnsi="Palatino Linotype"/>
          <w:sz w:val="24"/>
          <w:szCs w:val="24"/>
        </w:rPr>
        <w:t xml:space="preserve">e </w:t>
      </w:r>
      <w:r w:rsidR="007B546D">
        <w:rPr>
          <w:rFonts w:ascii="Palatino Linotype" w:hAnsi="Palatino Linotype"/>
          <w:sz w:val="24"/>
          <w:szCs w:val="24"/>
        </w:rPr>
        <w:t>enero</w:t>
      </w:r>
      <w:r w:rsidR="00136A4D">
        <w:rPr>
          <w:rFonts w:ascii="Palatino Linotype" w:hAnsi="Palatino Linotype"/>
          <w:sz w:val="24"/>
          <w:szCs w:val="24"/>
        </w:rPr>
        <w:t xml:space="preserve"> </w:t>
      </w:r>
      <w:r w:rsidR="0065519D" w:rsidRPr="00136A4D">
        <w:rPr>
          <w:rFonts w:ascii="Palatino Linotype" w:hAnsi="Palatino Linotype"/>
          <w:sz w:val="24"/>
          <w:szCs w:val="24"/>
        </w:rPr>
        <w:t xml:space="preserve">de dos mil </w:t>
      </w:r>
      <w:r w:rsidR="007B546D">
        <w:rPr>
          <w:rFonts w:ascii="Palatino Linotype" w:hAnsi="Palatino Linotype"/>
          <w:sz w:val="24"/>
          <w:szCs w:val="24"/>
        </w:rPr>
        <w:t>veinte</w:t>
      </w:r>
      <w:r w:rsidR="0065519D" w:rsidRPr="00136A4D">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36A4D" w:rsidRDefault="00423C27" w:rsidP="00541B17">
      <w:pPr>
        <w:pStyle w:val="Sinespaciado"/>
        <w:spacing w:line="360" w:lineRule="auto"/>
        <w:jc w:val="both"/>
        <w:rPr>
          <w:rFonts w:ascii="Palatino Linotype" w:hAnsi="Palatino Linotype"/>
          <w:sz w:val="24"/>
          <w:szCs w:val="24"/>
        </w:rPr>
      </w:pPr>
    </w:p>
    <w:p w:rsidR="007E2E80" w:rsidRPr="00136A4D" w:rsidRDefault="007E2E80" w:rsidP="0014447C">
      <w:pPr>
        <w:pStyle w:val="Sinespaciado"/>
        <w:spacing w:line="360" w:lineRule="auto"/>
        <w:jc w:val="center"/>
        <w:rPr>
          <w:rFonts w:ascii="Palatino Linotype" w:hAnsi="Palatino Linotype"/>
          <w:b/>
          <w:sz w:val="24"/>
          <w:szCs w:val="24"/>
        </w:rPr>
      </w:pPr>
      <w:r w:rsidRPr="00136A4D">
        <w:rPr>
          <w:rFonts w:ascii="Palatino Linotype" w:hAnsi="Palatino Linotype"/>
          <w:b/>
          <w:sz w:val="24"/>
          <w:szCs w:val="24"/>
        </w:rPr>
        <w:t>C O N S I D E R A N D O</w:t>
      </w:r>
    </w:p>
    <w:p w:rsid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8A75B0">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sidR="008A75B0">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C51D1" w:rsidRPr="00344583" w:rsidRDefault="004C51D1"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DF1643" w:rsidRDefault="007E2E80" w:rsidP="00DF1643">
      <w:pPr>
        <w:pStyle w:val="Sinespaciado"/>
        <w:spacing w:line="360" w:lineRule="auto"/>
        <w:jc w:val="both"/>
        <w:rPr>
          <w:rFonts w:ascii="Palatino Linotype" w:hAnsi="Palatino Linotype"/>
          <w:sz w:val="24"/>
          <w:szCs w:val="24"/>
        </w:rPr>
      </w:pP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En el procedimiento de acceso a la información y de los medios de impugnación de la materia, se advierten diversos supuestos de </w:t>
      </w:r>
      <w:proofErr w:type="spellStart"/>
      <w:r w:rsidRPr="00311506">
        <w:rPr>
          <w:rFonts w:ascii="Palatino Linotype" w:hAnsi="Palatino Linotype" w:cs="Arial"/>
        </w:rPr>
        <w:t>procedibilidad</w:t>
      </w:r>
      <w:proofErr w:type="spellEnd"/>
      <w:r w:rsidRPr="00311506">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 xml:space="preserve">De lo anterior, el estudio de las causas de improcedencia que se hagan valer por las partes o que se advierta de oficio por este </w:t>
      </w:r>
      <w:proofErr w:type="spellStart"/>
      <w:r w:rsidRPr="00344583">
        <w:rPr>
          <w:rFonts w:ascii="Palatino Linotype" w:hAnsi="Palatino Linotype" w:cs="Arial"/>
        </w:rPr>
        <w:t>Resolutor</w:t>
      </w:r>
      <w:proofErr w:type="spellEnd"/>
      <w:r w:rsidRPr="00344583">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w:t>
      </w:r>
      <w:r w:rsidRPr="00344583">
        <w:rPr>
          <w:rFonts w:ascii="Palatino Linotype" w:hAnsi="Palatino Linotype" w:cs="Arial"/>
        </w:rPr>
        <w:lastRenderedPageBreak/>
        <w:t>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44583">
        <w:rPr>
          <w:rStyle w:val="Refdenotaalpie"/>
          <w:rFonts w:ascii="Palatino Linotype" w:hAnsi="Palatino Linotype" w:cs="Arial"/>
        </w:rPr>
        <w:footnoteReference w:id="1"/>
      </w:r>
      <w:r w:rsidRPr="00344583">
        <w:rPr>
          <w:rFonts w:ascii="Palatino Linotype" w:hAnsi="Palatino Linotype" w:cs="Arial"/>
        </w:rPr>
        <w:t>.</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 xml:space="preserve">Así es que tenemos que la fracción II del artículo 180 de la Ley de Transparencia y Acceso a la Información Pública del Estado de México y Municipios, establece, entre otros, como requisito de </w:t>
      </w:r>
      <w:proofErr w:type="spellStart"/>
      <w:r w:rsidRPr="00344583">
        <w:rPr>
          <w:rFonts w:ascii="Palatino Linotype" w:hAnsi="Palatino Linotype" w:cs="Arial"/>
          <w:sz w:val="24"/>
          <w:szCs w:val="24"/>
        </w:rPr>
        <w:t>procedibilidad</w:t>
      </w:r>
      <w:proofErr w:type="spellEnd"/>
      <w:r w:rsidRPr="00344583">
        <w:rPr>
          <w:rFonts w:ascii="Palatino Linotype" w:hAnsi="Palatino Linotype" w:cs="Arial"/>
          <w:sz w:val="24"/>
          <w:szCs w:val="24"/>
        </w:rPr>
        <w:t xml:space="preserve"> que el recurrente elija o señale la dirección o </w:t>
      </w:r>
      <w:r w:rsidRPr="00344583">
        <w:rPr>
          <w:rFonts w:ascii="Palatino Linotype" w:hAnsi="Palatino Linotype" w:cs="Arial"/>
          <w:sz w:val="24"/>
          <w:szCs w:val="24"/>
        </w:rPr>
        <w:lastRenderedPageBreak/>
        <w:t>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 xml:space="preserve">Se trate de una consulta, o trámite en específico; 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4A0A0B" w:rsidRPr="00344583" w:rsidRDefault="004A0A0B" w:rsidP="00344583">
      <w:pPr>
        <w:spacing w:after="0" w:line="360" w:lineRule="auto"/>
        <w:jc w:val="both"/>
        <w:rPr>
          <w:rFonts w:ascii="Palatino Linotype" w:hAnsi="Palatino Linotype" w:cs="Arial"/>
          <w:sz w:val="24"/>
          <w:szCs w:val="24"/>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 xml:space="preserve">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w:t>
      </w:r>
      <w:proofErr w:type="spellStart"/>
      <w:r w:rsidRPr="001201D0">
        <w:rPr>
          <w:rFonts w:ascii="Palatino Linotype" w:hAnsi="Palatino Linotype" w:cs="Arial"/>
        </w:rPr>
        <w:t>Resolutor</w:t>
      </w:r>
      <w:proofErr w:type="spellEnd"/>
      <w:r w:rsidRPr="001201D0">
        <w:rPr>
          <w:rFonts w:ascii="Palatino Linotype" w:hAnsi="Palatino Linotype" w:cs="Arial"/>
        </w:rPr>
        <w:t xml:space="preserve"> se avoca al análisis del fondo del asunto que nos ocupa.</w:t>
      </w: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Así las cosas, al no existir causas de improcedencia invocadas por las partes ni advertidas de oficio por este </w:t>
      </w:r>
      <w:proofErr w:type="spellStart"/>
      <w:r w:rsidRPr="00311506">
        <w:rPr>
          <w:rFonts w:ascii="Palatino Linotype" w:hAnsi="Palatino Linotype" w:cs="Arial"/>
        </w:rPr>
        <w:t>Resolutor</w:t>
      </w:r>
      <w:proofErr w:type="spellEnd"/>
      <w:r w:rsidRPr="00311506">
        <w:rPr>
          <w:rFonts w:ascii="Palatino Linotype" w:hAnsi="Palatino Linotype" w:cs="Arial"/>
        </w:rPr>
        <w:t xml:space="preserve">, se </w:t>
      </w:r>
      <w:proofErr w:type="gramStart"/>
      <w:r w:rsidRPr="00311506">
        <w:rPr>
          <w:rFonts w:ascii="Palatino Linotype" w:hAnsi="Palatino Linotype" w:cs="Arial"/>
        </w:rPr>
        <w:t>procede</w:t>
      </w:r>
      <w:proofErr w:type="gramEnd"/>
      <w:r w:rsidRPr="00311506">
        <w:rPr>
          <w:rFonts w:ascii="Palatino Linotype" w:hAnsi="Palatino Linotype" w:cs="Arial"/>
        </w:rPr>
        <w:t xml:space="preserve"> al análisis del asunto en los siguientes términos.</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b/>
        </w:rPr>
        <w:t>CUARTO.</w:t>
      </w:r>
      <w:r w:rsidRPr="00344583">
        <w:rPr>
          <w:rFonts w:ascii="Palatino Linotype" w:hAnsi="Palatino Linotype" w:cs="Arial"/>
        </w:rPr>
        <w:t xml:space="preserve"> </w:t>
      </w:r>
      <w:r w:rsidRPr="00344583">
        <w:rPr>
          <w:rFonts w:ascii="Palatino Linotype" w:hAnsi="Palatino Linotype" w:cs="Arial"/>
          <w:b/>
        </w:rPr>
        <w:t>Estudio y resolución del asunto.</w:t>
      </w: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 xml:space="preserve">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w:t>
      </w:r>
      <w:r w:rsidRPr="00344583">
        <w:rPr>
          <w:rFonts w:ascii="Palatino Linotype" w:hAnsi="Palatino Linotype"/>
          <w:sz w:val="24"/>
          <w:szCs w:val="24"/>
        </w:rPr>
        <w:lastRenderedPageBreak/>
        <w:t>Constitución Política de los Estados Unidos Mexicanos, que en su parte conducente señala:</w:t>
      </w:r>
    </w:p>
    <w:p w:rsidR="004A0A0B" w:rsidRPr="00344583" w:rsidRDefault="004A0A0B" w:rsidP="00344583">
      <w:pPr>
        <w:spacing w:after="0" w:line="360" w:lineRule="auto"/>
        <w:jc w:val="both"/>
        <w:rPr>
          <w:rFonts w:ascii="Palatino Linotype" w:hAnsi="Palatino Linotype"/>
          <w:sz w:val="24"/>
          <w:szCs w:val="24"/>
        </w:rPr>
      </w:pPr>
    </w:p>
    <w:p w:rsidR="004A0A0B" w:rsidRPr="00885E20" w:rsidRDefault="004A0A0B" w:rsidP="00344583">
      <w:pPr>
        <w:spacing w:after="0" w:line="240" w:lineRule="auto"/>
        <w:ind w:left="851" w:right="851"/>
        <w:jc w:val="both"/>
        <w:rPr>
          <w:rFonts w:ascii="Palatino Linotype" w:hAnsi="Palatino Linotype" w:cs="Arial"/>
          <w:i/>
          <w:sz w:val="24"/>
          <w:szCs w:val="24"/>
        </w:rPr>
      </w:pPr>
      <w:r w:rsidRPr="00885E20">
        <w:rPr>
          <w:rFonts w:ascii="Palatino Linotype" w:hAnsi="Palatino Linotype" w:cs="Arial"/>
          <w:b/>
          <w:i/>
          <w:sz w:val="24"/>
          <w:szCs w:val="24"/>
        </w:rPr>
        <w:t>“Artículo 6o.</w:t>
      </w:r>
      <w:r w:rsidRPr="00885E20">
        <w:rPr>
          <w:rFonts w:ascii="Palatino Linotype" w:hAnsi="Palatino Linotype" w:cs="Arial"/>
          <w:i/>
          <w:sz w:val="24"/>
          <w:szCs w:val="24"/>
        </w:rPr>
        <w:t xml:space="preserve">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A.</w:t>
      </w:r>
      <w:r w:rsidRPr="00885E20">
        <w:rPr>
          <w:rFonts w:ascii="Palatino Linotype" w:hAnsi="Palatino Linotype" w:cs="Arial"/>
          <w:i/>
          <w:color w:val="000000"/>
          <w:sz w:val="24"/>
          <w:szCs w:val="24"/>
          <w:lang w:eastAsia="es-MX"/>
        </w:rPr>
        <w:t xml:space="preserve"> Para el ejercicio del derecho de acceso a la información, la Federación y las entidades federativas, en el ámbito de sus respectivas competencias, se regirán por los siguientes principios y bases:</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sz w:val="24"/>
          <w:szCs w:val="24"/>
        </w:rPr>
      </w:pPr>
      <w:r w:rsidRPr="00885E20">
        <w:rPr>
          <w:rFonts w:ascii="Palatino Linotype" w:hAnsi="Palatino Linotype" w:cs="Arial"/>
          <w:b/>
          <w:bCs/>
          <w:i/>
          <w:color w:val="000000"/>
          <w:sz w:val="24"/>
          <w:szCs w:val="24"/>
          <w:lang w:eastAsia="es-MX"/>
        </w:rPr>
        <w:t xml:space="preserve">I. </w:t>
      </w:r>
      <w:r w:rsidRPr="00885E20">
        <w:rPr>
          <w:rFonts w:ascii="Palatino Linotype" w:hAnsi="Palatino Linotype" w:cs="Arial"/>
          <w:i/>
          <w:color w:val="000000"/>
          <w:sz w:val="24"/>
          <w:szCs w:val="24"/>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85E20">
        <w:rPr>
          <w:rFonts w:ascii="Palatino Linotype" w:hAnsi="Palatino Linotype" w:cs="Arial"/>
          <w:i/>
          <w:sz w:val="24"/>
          <w:szCs w:val="24"/>
        </w:rPr>
        <w:t xml:space="preserve"> </w:t>
      </w:r>
      <w:r w:rsidRPr="00885E20">
        <w:rPr>
          <w:rFonts w:ascii="Palatino Linotype" w:hAnsi="Palatino Linotype" w:cs="Arial"/>
          <w:i/>
          <w:color w:val="000000"/>
          <w:sz w:val="24"/>
          <w:szCs w:val="24"/>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II. </w:t>
      </w:r>
      <w:r w:rsidRPr="00885E20">
        <w:rPr>
          <w:rFonts w:ascii="Palatino Linotype" w:hAnsi="Palatino Linotype" w:cs="Arial"/>
          <w:i/>
          <w:color w:val="000000"/>
          <w:sz w:val="24"/>
          <w:szCs w:val="24"/>
          <w:lang w:eastAsia="es-MX"/>
        </w:rPr>
        <w:t xml:space="preserve">La información que se refiere a la vida privada y los datos personales será protegida en los términos y con las excepciones que fijen las leyes.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III. </w:t>
      </w:r>
      <w:r w:rsidRPr="00885E20">
        <w:rPr>
          <w:rFonts w:ascii="Palatino Linotype" w:hAnsi="Palatino Linotype" w:cs="Arial"/>
          <w:i/>
          <w:color w:val="000000"/>
          <w:sz w:val="24"/>
          <w:szCs w:val="24"/>
          <w:lang w:eastAsia="es-MX"/>
        </w:rPr>
        <w:t xml:space="preserve">Toda persona, sin necesidad de acreditar interés alguno o justificar su utilización, tendrá acceso gratuito a la información pública, a sus datos personales o a la rectificación de éstos.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IV. </w:t>
      </w:r>
      <w:r w:rsidRPr="00885E20">
        <w:rPr>
          <w:rFonts w:ascii="Palatino Linotype" w:hAnsi="Palatino Linotype" w:cs="Arial"/>
          <w:i/>
          <w:color w:val="000000"/>
          <w:sz w:val="24"/>
          <w:szCs w:val="24"/>
          <w:lang w:eastAsia="es-MX"/>
        </w:rPr>
        <w:t xml:space="preserve">Se establecerán mecanismos de acceso a la información y procedimientos de revisión expeditos que se sustanciarán ante los organismos autónomos especializados e imparciales que establece esta Constitución.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V. </w:t>
      </w:r>
      <w:r w:rsidRPr="00885E20">
        <w:rPr>
          <w:rFonts w:ascii="Palatino Linotype" w:hAnsi="Palatino Linotype" w:cs="Arial"/>
          <w:i/>
          <w:color w:val="000000"/>
          <w:sz w:val="24"/>
          <w:szCs w:val="24"/>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VI. </w:t>
      </w:r>
      <w:r w:rsidRPr="00885E20">
        <w:rPr>
          <w:rFonts w:ascii="Palatino Linotype" w:hAnsi="Palatino Linotype" w:cs="Arial"/>
          <w:i/>
          <w:color w:val="000000"/>
          <w:sz w:val="24"/>
          <w:szCs w:val="24"/>
          <w:lang w:eastAsia="es-MX"/>
        </w:rPr>
        <w:t xml:space="preserve">Las leyes determinarán la manera en que los sujetos obligados deberán hacer pública la información relativa a los recursos públicos que entreguen a personas físicas o morales.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VII. </w:t>
      </w:r>
      <w:r w:rsidRPr="00885E20">
        <w:rPr>
          <w:rFonts w:ascii="Palatino Linotype" w:hAnsi="Palatino Linotype" w:cs="Arial"/>
          <w:i/>
          <w:color w:val="000000"/>
          <w:sz w:val="24"/>
          <w:szCs w:val="24"/>
          <w:lang w:eastAsia="es-MX"/>
        </w:rPr>
        <w:t>La inobservancia a las disposiciones en materia de acceso a la información pública será sancionada en los términos que dispongan las leyes.</w:t>
      </w:r>
      <w:r w:rsidRPr="00885E20">
        <w:rPr>
          <w:rFonts w:ascii="Palatino Linotype" w:hAnsi="Palatino Linotype" w:cs="Arial"/>
          <w:b/>
          <w:i/>
          <w:sz w:val="24"/>
          <w:szCs w:val="24"/>
        </w:rPr>
        <w:t>”</w:t>
      </w: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i/>
          <w:color w:val="000000"/>
          <w:sz w:val="24"/>
          <w:szCs w:val="24"/>
          <w:lang w:eastAsia="es-MX"/>
        </w:rPr>
        <w:t>(Énfasis añadido)</w:t>
      </w:r>
    </w:p>
    <w:p w:rsidR="004A0A0B" w:rsidRPr="00344583" w:rsidRDefault="004A0A0B" w:rsidP="00344583">
      <w:pPr>
        <w:spacing w:after="0" w:line="360" w:lineRule="auto"/>
        <w:jc w:val="both"/>
        <w:rPr>
          <w:rFonts w:ascii="Palatino Linotype" w:hAnsi="Palatino Linotype"/>
          <w:sz w:val="24"/>
          <w:szCs w:val="24"/>
        </w:rPr>
      </w:pP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4A0A0B" w:rsidRPr="00344583" w:rsidRDefault="004A0A0B" w:rsidP="00344583">
      <w:pPr>
        <w:spacing w:after="0" w:line="360" w:lineRule="auto"/>
        <w:jc w:val="both"/>
        <w:rPr>
          <w:rFonts w:ascii="Palatino Linotype" w:hAnsi="Palatino Linotype"/>
          <w:sz w:val="24"/>
          <w:szCs w:val="24"/>
        </w:rPr>
      </w:pPr>
    </w:p>
    <w:p w:rsidR="004A0A0B" w:rsidRPr="00885E20" w:rsidRDefault="004A0A0B" w:rsidP="00885E20">
      <w:pPr>
        <w:spacing w:after="0" w:line="360" w:lineRule="auto"/>
        <w:ind w:left="851" w:right="851"/>
        <w:jc w:val="both"/>
        <w:rPr>
          <w:rFonts w:ascii="Palatino Linotype" w:hAnsi="Palatino Linotype" w:cs="Arial"/>
          <w:b/>
          <w:i/>
          <w:sz w:val="24"/>
          <w:szCs w:val="24"/>
        </w:rPr>
      </w:pPr>
      <w:r w:rsidRPr="00885E20">
        <w:rPr>
          <w:rFonts w:ascii="Palatino Linotype" w:hAnsi="Palatino Linotype" w:cs="Arial"/>
          <w:b/>
          <w:i/>
          <w:sz w:val="24"/>
          <w:szCs w:val="24"/>
        </w:rPr>
        <w:t xml:space="preserve">“Artículo 5.  … </w:t>
      </w:r>
    </w:p>
    <w:p w:rsidR="004A0A0B" w:rsidRPr="00885E20" w:rsidRDefault="004A0A0B" w:rsidP="00885E20">
      <w:pPr>
        <w:spacing w:after="0" w:line="360" w:lineRule="auto"/>
        <w:ind w:left="851" w:right="851"/>
        <w:jc w:val="both"/>
        <w:rPr>
          <w:rFonts w:ascii="Palatino Linotype" w:hAnsi="Palatino Linotype" w:cs="Arial"/>
          <w:i/>
          <w:sz w:val="24"/>
          <w:szCs w:val="24"/>
        </w:rPr>
      </w:pPr>
      <w:r w:rsidRPr="00885E20">
        <w:rPr>
          <w:rFonts w:ascii="Palatino Linotype" w:hAnsi="Palatino Linotype" w:cs="Arial"/>
          <w:i/>
          <w:sz w:val="24"/>
          <w:szCs w:val="24"/>
        </w:rPr>
        <w:t>. . .</w:t>
      </w:r>
    </w:p>
    <w:p w:rsidR="004A0A0B" w:rsidRPr="00885E20" w:rsidRDefault="004A0A0B" w:rsidP="00885E20">
      <w:pPr>
        <w:spacing w:after="0" w:line="360" w:lineRule="auto"/>
        <w:ind w:left="851" w:right="851"/>
        <w:jc w:val="both"/>
        <w:rPr>
          <w:rFonts w:ascii="Palatino Linotype" w:hAnsi="Palatino Linotype" w:cs="Arial"/>
          <w:b/>
          <w:i/>
          <w:sz w:val="24"/>
          <w:szCs w:val="24"/>
        </w:rPr>
      </w:pPr>
      <w:r w:rsidRPr="00885E20">
        <w:rPr>
          <w:rFonts w:ascii="Palatino Linotype" w:hAnsi="Palatino Linotype" w:cs="Arial"/>
          <w:b/>
          <w:i/>
          <w:sz w:val="24"/>
          <w:szCs w:val="24"/>
        </w:rPr>
        <w:t>El derecho a la información será garantizado por el Estado.</w:t>
      </w:r>
    </w:p>
    <w:p w:rsidR="004A0A0B" w:rsidRPr="00885E20" w:rsidRDefault="004A0A0B" w:rsidP="00885E20">
      <w:pPr>
        <w:spacing w:after="0" w:line="360" w:lineRule="auto"/>
        <w:ind w:left="851" w:right="851"/>
        <w:jc w:val="both"/>
        <w:rPr>
          <w:rFonts w:ascii="Palatino Linotype" w:hAnsi="Palatino Linotype" w:cs="Arial"/>
          <w:i/>
          <w:sz w:val="24"/>
          <w:szCs w:val="24"/>
        </w:rPr>
      </w:pPr>
      <w:r w:rsidRPr="00885E20">
        <w:rPr>
          <w:rFonts w:ascii="Palatino Linotype" w:hAnsi="Palatino Linotype" w:cs="Arial"/>
          <w:i/>
          <w:sz w:val="24"/>
          <w:szCs w:val="24"/>
        </w:rPr>
        <w:t xml:space="preserve">La ley establecerá las previsiones que permitan asegurar la protección, el respeto y la difusión de este derecho. </w:t>
      </w:r>
    </w:p>
    <w:p w:rsidR="004A0A0B" w:rsidRPr="00885E20" w:rsidRDefault="004A0A0B" w:rsidP="00885E20">
      <w:pPr>
        <w:spacing w:after="0" w:line="360" w:lineRule="auto"/>
        <w:ind w:left="851" w:right="851"/>
        <w:jc w:val="both"/>
        <w:rPr>
          <w:rFonts w:ascii="Palatino Linotype" w:hAnsi="Palatino Linotype" w:cs="Arial"/>
          <w:i/>
          <w:sz w:val="24"/>
          <w:szCs w:val="24"/>
        </w:rPr>
      </w:pPr>
    </w:p>
    <w:p w:rsidR="004A0A0B" w:rsidRPr="00885E20" w:rsidRDefault="004A0A0B" w:rsidP="00885E20">
      <w:pPr>
        <w:spacing w:after="0" w:line="360" w:lineRule="auto"/>
        <w:ind w:left="851" w:right="851"/>
        <w:jc w:val="both"/>
        <w:rPr>
          <w:rFonts w:ascii="Palatino Linotype" w:hAnsi="Palatino Linotype" w:cs="Arial"/>
          <w:i/>
          <w:sz w:val="24"/>
          <w:szCs w:val="24"/>
        </w:rPr>
      </w:pPr>
      <w:r w:rsidRPr="00885E20">
        <w:rPr>
          <w:rFonts w:ascii="Palatino Linotype" w:hAnsi="Palatino Linotype" w:cs="Arial"/>
          <w:i/>
          <w:sz w:val="24"/>
          <w:szCs w:val="24"/>
        </w:rPr>
        <w:t xml:space="preserve">Para garantizar el ejercicio del derecho de transparencia, acceso a la información pública y protección de datos personales, los poderes públicos y </w:t>
      </w:r>
      <w:r w:rsidRPr="00885E20">
        <w:rPr>
          <w:rFonts w:ascii="Palatino Linotype" w:hAnsi="Palatino Linotype" w:cs="Arial"/>
          <w:i/>
          <w:sz w:val="24"/>
          <w:szCs w:val="24"/>
        </w:rPr>
        <w:lastRenderedPageBreak/>
        <w:t>los organismos autónomos, transparentarán sus acciones, en términos de las disposiciones aplicables, la información será oportuna, clara, veraz y de fácil acceso.</w:t>
      </w:r>
    </w:p>
    <w:p w:rsidR="004A0A0B" w:rsidRPr="00885E20" w:rsidRDefault="004A0A0B" w:rsidP="00885E20">
      <w:pPr>
        <w:spacing w:after="0" w:line="360" w:lineRule="auto"/>
        <w:ind w:left="851" w:right="851"/>
        <w:jc w:val="both"/>
        <w:rPr>
          <w:rFonts w:ascii="Palatino Linotype" w:hAnsi="Palatino Linotype" w:cs="Arial"/>
          <w:i/>
          <w:sz w:val="24"/>
          <w:szCs w:val="24"/>
        </w:rPr>
      </w:pPr>
    </w:p>
    <w:p w:rsidR="004A0A0B" w:rsidRPr="00885E20" w:rsidRDefault="004A0A0B" w:rsidP="00885E20">
      <w:pPr>
        <w:spacing w:after="0" w:line="360" w:lineRule="auto"/>
        <w:ind w:left="851" w:right="851"/>
        <w:jc w:val="both"/>
        <w:rPr>
          <w:rFonts w:ascii="Palatino Linotype" w:hAnsi="Palatino Linotype" w:cs="Arial"/>
          <w:i/>
          <w:sz w:val="24"/>
          <w:szCs w:val="24"/>
        </w:rPr>
      </w:pPr>
      <w:r w:rsidRPr="00885E20">
        <w:rPr>
          <w:rFonts w:ascii="Palatino Linotype" w:hAnsi="Palatino Linotype" w:cs="Arial"/>
          <w:i/>
          <w:sz w:val="24"/>
          <w:szCs w:val="24"/>
        </w:rPr>
        <w:t xml:space="preserve">Este derecho se regirá por los principios y bases siguientes: </w:t>
      </w:r>
    </w:p>
    <w:p w:rsidR="004A0A0B" w:rsidRPr="00885E20" w:rsidRDefault="004A0A0B" w:rsidP="00885E20">
      <w:pPr>
        <w:spacing w:after="0" w:line="360" w:lineRule="auto"/>
        <w:ind w:left="851" w:right="851"/>
        <w:jc w:val="both"/>
        <w:rPr>
          <w:rFonts w:ascii="Palatino Linotype" w:hAnsi="Palatino Linotype" w:cs="Arial"/>
          <w:i/>
          <w:sz w:val="24"/>
          <w:szCs w:val="24"/>
        </w:rPr>
      </w:pPr>
    </w:p>
    <w:p w:rsidR="004A0A0B" w:rsidRPr="00885E20" w:rsidRDefault="004A0A0B" w:rsidP="00885E20">
      <w:pPr>
        <w:spacing w:after="0" w:line="360" w:lineRule="auto"/>
        <w:ind w:left="851" w:right="851"/>
        <w:jc w:val="both"/>
        <w:rPr>
          <w:rFonts w:ascii="Palatino Linotype" w:hAnsi="Palatino Linotype" w:cs="Arial"/>
          <w:i/>
          <w:iCs/>
          <w:color w:val="222222"/>
          <w:sz w:val="24"/>
          <w:szCs w:val="24"/>
        </w:rPr>
      </w:pPr>
      <w:r w:rsidRPr="00885E20">
        <w:rPr>
          <w:rFonts w:ascii="Palatino Linotype" w:hAnsi="Palatino Linotype" w:cs="Arial"/>
          <w:b/>
          <w:i/>
          <w:iCs/>
          <w:color w:val="222222"/>
          <w:sz w:val="24"/>
          <w:szCs w:val="24"/>
        </w:rPr>
        <w:t>I.</w:t>
      </w:r>
      <w:r w:rsidRPr="00885E20">
        <w:rPr>
          <w:rFonts w:ascii="Palatino Linotype" w:hAnsi="Palatino Linotype" w:cs="Arial"/>
          <w:i/>
          <w:iCs/>
          <w:color w:val="222222"/>
          <w:sz w:val="24"/>
          <w:szCs w:val="24"/>
        </w:rPr>
        <w:t xml:space="preserve"> </w:t>
      </w:r>
      <w:r w:rsidRPr="00885E20">
        <w:rPr>
          <w:rFonts w:ascii="Palatino Linotype" w:hAnsi="Palatino Linotype" w:cs="Arial"/>
          <w:b/>
          <w:bCs/>
          <w:i/>
          <w:iCs/>
          <w:color w:val="222222"/>
          <w:sz w:val="24"/>
          <w:szCs w:val="24"/>
        </w:rPr>
        <w:t xml:space="preserve">Toda la información en posesión de </w:t>
      </w:r>
      <w:r w:rsidRPr="00885E20">
        <w:rPr>
          <w:rFonts w:ascii="Palatino Linotype" w:hAnsi="Palatino Linotype" w:cs="Arial"/>
          <w:bCs/>
          <w:i/>
          <w:iCs/>
          <w:color w:val="222222"/>
          <w:sz w:val="24"/>
          <w:szCs w:val="24"/>
        </w:rPr>
        <w:t>cualquier autoridad, entidad, órgano y organismos de los Poderes Ejecutivo, Legislativo y Judicial, órganos autónomos, partidos políticos, fideicomisos y fondos públicos estatales y municipales</w:t>
      </w:r>
      <w:r w:rsidRPr="00885E20">
        <w:rPr>
          <w:rFonts w:ascii="Palatino Linotype" w:hAnsi="Palatino Linotype" w:cs="Arial"/>
          <w:i/>
          <w:iCs/>
          <w:color w:val="222222"/>
          <w:sz w:val="24"/>
          <w:szCs w:val="24"/>
        </w:rPr>
        <w:t xml:space="preserve">, así como del gobierno y de la administración pública municipal y sus organismos descentralizados, asimismo de </w:t>
      </w:r>
      <w:r w:rsidRPr="00885E20">
        <w:rPr>
          <w:rFonts w:ascii="Palatino Linotype" w:hAnsi="Palatino Linotype" w:cs="Arial"/>
          <w:b/>
          <w:i/>
          <w:iCs/>
          <w:color w:val="222222"/>
          <w:sz w:val="24"/>
          <w:szCs w:val="24"/>
        </w:rPr>
        <w:t>cualquier</w:t>
      </w:r>
      <w:r w:rsidRPr="00885E20">
        <w:rPr>
          <w:rFonts w:ascii="Palatino Linotype" w:hAnsi="Palatino Linotype" w:cs="Arial"/>
          <w:i/>
          <w:iCs/>
          <w:color w:val="222222"/>
          <w:sz w:val="24"/>
          <w:szCs w:val="24"/>
        </w:rPr>
        <w:t xml:space="preserve"> persona física, jurídica colectiva o </w:t>
      </w:r>
      <w:r w:rsidRPr="00885E20">
        <w:rPr>
          <w:rFonts w:ascii="Palatino Linotype" w:hAnsi="Palatino Linotype" w:cs="Arial"/>
          <w:b/>
          <w:i/>
          <w:iCs/>
          <w:color w:val="222222"/>
          <w:sz w:val="24"/>
          <w:szCs w:val="24"/>
        </w:rPr>
        <w:t xml:space="preserve">sindicato que reciba y ejerza recursos </w:t>
      </w:r>
      <w:r w:rsidRPr="00885E20">
        <w:rPr>
          <w:rFonts w:ascii="Palatino Linotype" w:hAnsi="Palatino Linotype" w:cs="Arial"/>
          <w:b/>
          <w:i/>
          <w:sz w:val="24"/>
          <w:szCs w:val="24"/>
        </w:rPr>
        <w:t>públicos</w:t>
      </w:r>
      <w:r w:rsidRPr="00885E20">
        <w:rPr>
          <w:rFonts w:ascii="Palatino Linotype" w:hAnsi="Palatino Linotype" w:cs="Arial"/>
          <w:i/>
          <w:iCs/>
          <w:color w:val="222222"/>
          <w:sz w:val="24"/>
          <w:szCs w:val="24"/>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A0A0B" w:rsidRPr="00885E20" w:rsidRDefault="004A0A0B" w:rsidP="00885E20">
      <w:pPr>
        <w:spacing w:after="0" w:line="360" w:lineRule="auto"/>
        <w:ind w:left="851" w:right="851"/>
        <w:jc w:val="both"/>
        <w:rPr>
          <w:rFonts w:ascii="Palatino Linotype" w:hAnsi="Palatino Linotype" w:cs="Arial"/>
          <w:i/>
          <w:color w:val="222222"/>
          <w:sz w:val="24"/>
          <w:szCs w:val="24"/>
        </w:rPr>
      </w:pPr>
      <w:r w:rsidRPr="00885E20">
        <w:rPr>
          <w:rFonts w:ascii="Palatino Linotype" w:hAnsi="Palatino Linotype" w:cs="Arial"/>
          <w:b/>
          <w:i/>
          <w:iCs/>
          <w:color w:val="222222"/>
          <w:sz w:val="24"/>
          <w:szCs w:val="24"/>
        </w:rPr>
        <w:t>III.</w:t>
      </w:r>
      <w:r w:rsidRPr="00885E20">
        <w:rPr>
          <w:rFonts w:ascii="Palatino Linotype" w:hAnsi="Palatino Linotype"/>
          <w:i/>
          <w:color w:val="222222"/>
          <w:sz w:val="24"/>
          <w:szCs w:val="24"/>
        </w:rPr>
        <w:t xml:space="preserve"> </w:t>
      </w:r>
      <w:r w:rsidRPr="00885E20">
        <w:rPr>
          <w:rFonts w:ascii="Palatino Linotype" w:hAnsi="Palatino Linotype" w:cs="Arial"/>
          <w:i/>
          <w:iCs/>
          <w:color w:val="222222"/>
          <w:sz w:val="24"/>
          <w:szCs w:val="24"/>
        </w:rPr>
        <w:t xml:space="preserve">Toda </w:t>
      </w:r>
      <w:r w:rsidRPr="00885E20">
        <w:rPr>
          <w:rFonts w:ascii="Palatino Linotype" w:hAnsi="Palatino Linotype" w:cs="Arial"/>
          <w:i/>
          <w:sz w:val="24"/>
          <w:szCs w:val="24"/>
        </w:rPr>
        <w:t>persona</w:t>
      </w:r>
      <w:r w:rsidRPr="00885E20">
        <w:rPr>
          <w:rFonts w:ascii="Palatino Linotype" w:hAnsi="Palatino Linotype" w:cs="Arial"/>
          <w:i/>
          <w:iCs/>
          <w:color w:val="222222"/>
          <w:sz w:val="24"/>
          <w:szCs w:val="24"/>
        </w:rPr>
        <w:t>, sin necesidad de acreditar interés alguno o justificar su utilización, tendrá acceso gratuito a la información pública, a sus datos personales o a la rectificación de éstos.</w:t>
      </w:r>
    </w:p>
    <w:p w:rsidR="004A0A0B" w:rsidRPr="00885E20" w:rsidRDefault="004A0A0B" w:rsidP="00885E20">
      <w:pPr>
        <w:spacing w:after="0" w:line="360" w:lineRule="auto"/>
        <w:ind w:left="851" w:right="851"/>
        <w:jc w:val="both"/>
        <w:rPr>
          <w:rFonts w:ascii="Palatino Linotype" w:hAnsi="Palatino Linotype" w:cs="Arial"/>
          <w:i/>
          <w:color w:val="222222"/>
          <w:sz w:val="24"/>
          <w:szCs w:val="24"/>
        </w:rPr>
      </w:pPr>
      <w:r w:rsidRPr="00885E20">
        <w:rPr>
          <w:rFonts w:ascii="Palatino Linotype" w:hAnsi="Palatino Linotype" w:cs="Arial"/>
          <w:b/>
          <w:i/>
          <w:iCs/>
          <w:color w:val="222222"/>
          <w:sz w:val="24"/>
          <w:szCs w:val="24"/>
        </w:rPr>
        <w:lastRenderedPageBreak/>
        <w:t xml:space="preserve">IV. </w:t>
      </w:r>
      <w:r w:rsidRPr="00885E20">
        <w:rPr>
          <w:rFonts w:ascii="Palatino Linotype" w:hAnsi="Palatino Linotype" w:cs="Arial"/>
          <w:i/>
          <w:iCs/>
          <w:color w:val="222222"/>
          <w:sz w:val="24"/>
          <w:szCs w:val="24"/>
        </w:rPr>
        <w:t xml:space="preserve">Se establecerán mecanismos de acceso a la información y procedimientos de revisión expeditos que se </w:t>
      </w:r>
      <w:r w:rsidRPr="00885E20">
        <w:rPr>
          <w:rFonts w:ascii="Palatino Linotype" w:hAnsi="Palatino Linotype" w:cs="Arial"/>
          <w:i/>
          <w:sz w:val="24"/>
          <w:szCs w:val="24"/>
        </w:rPr>
        <w:t>sustanciarán</w:t>
      </w:r>
      <w:r w:rsidRPr="00885E20">
        <w:rPr>
          <w:rFonts w:ascii="Palatino Linotype" w:hAnsi="Palatino Linotype" w:cs="Arial"/>
          <w:i/>
          <w:iCs/>
          <w:color w:val="222222"/>
          <w:sz w:val="24"/>
          <w:szCs w:val="24"/>
        </w:rPr>
        <w:t xml:space="preserve"> ante el organismo autónomo especializado e imparcial que establece esta Constitución.”</w:t>
      </w:r>
    </w:p>
    <w:p w:rsidR="004A0A0B" w:rsidRPr="00AC1E9C" w:rsidRDefault="004A0A0B" w:rsidP="00344583">
      <w:pPr>
        <w:spacing w:after="0" w:line="360" w:lineRule="auto"/>
        <w:jc w:val="both"/>
        <w:rPr>
          <w:rFonts w:ascii="Palatino Linotype" w:hAnsi="Palatino Linotype"/>
        </w:rPr>
      </w:pPr>
    </w:p>
    <w:p w:rsidR="00344583" w:rsidRDefault="003B5DB2" w:rsidP="009D4DDB">
      <w:pPr>
        <w:autoSpaceDE w:val="0"/>
        <w:autoSpaceDN w:val="0"/>
        <w:adjustRightInd w:val="0"/>
        <w:spacing w:after="0" w:line="360" w:lineRule="auto"/>
        <w:jc w:val="both"/>
        <w:rPr>
          <w:rFonts w:ascii="Palatino Linotype" w:hAnsi="Palatino Linotype" w:cs="Arial"/>
          <w:sz w:val="24"/>
          <w:szCs w:val="24"/>
        </w:rPr>
      </w:pPr>
      <w:r w:rsidRPr="004A0A0B">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w:t>
      </w:r>
      <w:r w:rsidRPr="00DF1643">
        <w:rPr>
          <w:rFonts w:ascii="Palatino Linotype" w:hAnsi="Palatino Linotype" w:cs="Arial"/>
          <w:sz w:val="24"/>
          <w:szCs w:val="24"/>
        </w:rPr>
        <w:t xml:space="preserve">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w:t>
      </w:r>
      <w:r w:rsidR="009D4DDB">
        <w:rPr>
          <w:rFonts w:ascii="Palatino Linotype" w:hAnsi="Palatino Linotype" w:cs="Arial"/>
          <w:sz w:val="24"/>
          <w:szCs w:val="24"/>
        </w:rPr>
        <w:t xml:space="preserve">e la Ley de Transparencia local, </w:t>
      </w:r>
      <w:r w:rsidR="009B000D">
        <w:rPr>
          <w:rFonts w:ascii="Palatino Linotype" w:hAnsi="Palatino Linotype" w:cs="Arial"/>
          <w:sz w:val="24"/>
          <w:szCs w:val="24"/>
        </w:rPr>
        <w:t>a continuación se hará un cuadro comparativo respecto de lo solicitado con lo que el sujeto obligado contestó:</w:t>
      </w:r>
    </w:p>
    <w:p w:rsidR="00180413" w:rsidRDefault="00180413" w:rsidP="009D4DDB">
      <w:pPr>
        <w:autoSpaceDE w:val="0"/>
        <w:autoSpaceDN w:val="0"/>
        <w:adjustRightInd w:val="0"/>
        <w:spacing w:after="0" w:line="360" w:lineRule="auto"/>
        <w:jc w:val="both"/>
        <w:rPr>
          <w:rFonts w:ascii="Palatino Linotype" w:hAnsi="Palatino Linotype" w:cs="Arial"/>
          <w:sz w:val="24"/>
          <w:szCs w:val="24"/>
        </w:rPr>
      </w:pPr>
    </w:p>
    <w:tbl>
      <w:tblPr>
        <w:tblStyle w:val="Tablaconcuadrcula"/>
        <w:tblW w:w="9776" w:type="dxa"/>
        <w:tblLook w:val="04A0" w:firstRow="1" w:lastRow="0" w:firstColumn="1" w:lastColumn="0" w:noHBand="0" w:noVBand="1"/>
      </w:tblPr>
      <w:tblGrid>
        <w:gridCol w:w="4400"/>
        <w:gridCol w:w="5376"/>
      </w:tblGrid>
      <w:tr w:rsidR="004437FE" w:rsidTr="004437FE">
        <w:tc>
          <w:tcPr>
            <w:tcW w:w="4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B000D" w:rsidRPr="004437FE" w:rsidRDefault="009B000D" w:rsidP="009B000D">
            <w:pPr>
              <w:autoSpaceDE w:val="0"/>
              <w:autoSpaceDN w:val="0"/>
              <w:adjustRightInd w:val="0"/>
              <w:spacing w:line="360" w:lineRule="auto"/>
              <w:jc w:val="center"/>
              <w:rPr>
                <w:rFonts w:ascii="Palatino Linotype" w:hAnsi="Palatino Linotype" w:cs="Arial"/>
                <w:sz w:val="20"/>
                <w:szCs w:val="20"/>
              </w:rPr>
            </w:pPr>
            <w:r w:rsidRPr="004437FE">
              <w:rPr>
                <w:rFonts w:ascii="Palatino Linotype" w:hAnsi="Palatino Linotype" w:cs="Arial"/>
                <w:sz w:val="20"/>
                <w:szCs w:val="20"/>
              </w:rPr>
              <w:t>Solicitud e información</w:t>
            </w:r>
          </w:p>
        </w:tc>
        <w:tc>
          <w:tcPr>
            <w:tcW w:w="5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9B000D" w:rsidRPr="004437FE" w:rsidRDefault="009B000D" w:rsidP="009B000D">
            <w:pPr>
              <w:autoSpaceDE w:val="0"/>
              <w:autoSpaceDN w:val="0"/>
              <w:adjustRightInd w:val="0"/>
              <w:spacing w:line="360" w:lineRule="auto"/>
              <w:jc w:val="center"/>
              <w:rPr>
                <w:rFonts w:ascii="Palatino Linotype" w:hAnsi="Palatino Linotype" w:cs="Arial"/>
                <w:sz w:val="20"/>
                <w:szCs w:val="20"/>
              </w:rPr>
            </w:pPr>
            <w:r w:rsidRPr="004437FE">
              <w:rPr>
                <w:rFonts w:ascii="Palatino Linotype" w:hAnsi="Palatino Linotype" w:cs="Arial"/>
                <w:sz w:val="20"/>
                <w:szCs w:val="20"/>
              </w:rPr>
              <w:t>Contestación por parte del sujeto obligado</w:t>
            </w:r>
          </w:p>
        </w:tc>
      </w:tr>
      <w:tr w:rsidR="004437FE" w:rsidTr="004437FE">
        <w:tc>
          <w:tcPr>
            <w:tcW w:w="4641" w:type="dxa"/>
            <w:tcBorders>
              <w:top w:val="single" w:sz="4" w:space="0" w:color="FFFFFF" w:themeColor="background1"/>
            </w:tcBorders>
          </w:tcPr>
          <w:p w:rsidR="009B000D" w:rsidRPr="009B000D" w:rsidRDefault="009B000D" w:rsidP="009B000D">
            <w:pPr>
              <w:autoSpaceDE w:val="0"/>
              <w:autoSpaceDN w:val="0"/>
              <w:adjustRightInd w:val="0"/>
              <w:jc w:val="both"/>
              <w:rPr>
                <w:rFonts w:ascii="Palatino Linotype" w:hAnsi="Palatino Linotype" w:cs="Arial"/>
                <w:sz w:val="16"/>
                <w:szCs w:val="16"/>
              </w:rPr>
            </w:pPr>
            <w:r w:rsidRPr="009B000D">
              <w:rPr>
                <w:rFonts w:ascii="Palatino Linotype" w:hAnsi="Palatino Linotype" w:cs="Arial"/>
                <w:sz w:val="16"/>
                <w:szCs w:val="16"/>
              </w:rPr>
              <w:t xml:space="preserve">1.- El Digital del Convenio de fecha </w:t>
            </w:r>
            <w:proofErr w:type="spellStart"/>
            <w:r w:rsidRPr="009B000D">
              <w:rPr>
                <w:rFonts w:ascii="Palatino Linotype" w:hAnsi="Palatino Linotype" w:cs="Arial"/>
                <w:sz w:val="16"/>
                <w:szCs w:val="16"/>
              </w:rPr>
              <w:t>fecha</w:t>
            </w:r>
            <w:proofErr w:type="spellEnd"/>
            <w:r w:rsidRPr="009B000D">
              <w:rPr>
                <w:rFonts w:ascii="Palatino Linotype" w:hAnsi="Palatino Linotype" w:cs="Arial"/>
                <w:sz w:val="16"/>
                <w:szCs w:val="16"/>
              </w:rPr>
              <w:t xml:space="preserve"> 18 de junio de 2012, Rincón Villa del Valle, Asociación Civil, el Fideicomiso Fondo Nacional de Habitaciones Populares y el Instituto Mexiquense de la Vivienda Social, celebraron Convenio de Colaboración y Coordinación de Acciones para la regularización de la Tenencia de la Tierra, respecto del predio denominado “El Calvario” –hoy conocido como Colonia Rincón Villa de Valle-, ubicado en el Municipio de Valle de Bravo, Estado de México. (Anexo I, página 1)</w:t>
            </w:r>
          </w:p>
        </w:tc>
        <w:tc>
          <w:tcPr>
            <w:tcW w:w="5135" w:type="dxa"/>
            <w:tcBorders>
              <w:top w:val="single" w:sz="4" w:space="0" w:color="FFFFFF" w:themeColor="background1"/>
            </w:tcBorders>
          </w:tcPr>
          <w:p w:rsidR="004437FE" w:rsidRPr="004437FE" w:rsidRDefault="004437FE" w:rsidP="004437FE">
            <w:pPr>
              <w:autoSpaceDE w:val="0"/>
              <w:autoSpaceDN w:val="0"/>
              <w:adjustRightInd w:val="0"/>
              <w:jc w:val="both"/>
              <w:rPr>
                <w:rFonts w:ascii="Palatino Linotype" w:hAnsi="Palatino Linotype" w:cs="Arial"/>
                <w:sz w:val="16"/>
                <w:szCs w:val="16"/>
              </w:rPr>
            </w:pPr>
            <w:r w:rsidRPr="004437FE">
              <w:rPr>
                <w:rFonts w:ascii="Palatino Linotype" w:hAnsi="Palatino Linotype" w:cs="Arial"/>
                <w:noProof/>
                <w:sz w:val="16"/>
                <w:szCs w:val="16"/>
                <w:lang w:eastAsia="es-MX"/>
              </w:rPr>
              <w:drawing>
                <wp:inline distT="0" distB="0" distL="0" distR="0" wp14:anchorId="73A97F09" wp14:editId="487B810B">
                  <wp:extent cx="3100705" cy="906449"/>
                  <wp:effectExtent l="0" t="0" r="444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53" t="41469" r="24901" b="46995"/>
                          <a:stretch/>
                        </pic:blipFill>
                        <pic:spPr bwMode="auto">
                          <a:xfrm>
                            <a:off x="0" y="0"/>
                            <a:ext cx="3161272" cy="924155"/>
                          </a:xfrm>
                          <a:prstGeom prst="rect">
                            <a:avLst/>
                          </a:prstGeom>
                          <a:ln>
                            <a:noFill/>
                          </a:ln>
                          <a:extLst>
                            <a:ext uri="{53640926-AAD7-44D8-BBD7-CCE9431645EC}">
                              <a14:shadowObscured xmlns:a14="http://schemas.microsoft.com/office/drawing/2010/main"/>
                            </a:ext>
                          </a:extLst>
                        </pic:spPr>
                      </pic:pic>
                    </a:graphicData>
                  </a:graphic>
                </wp:inline>
              </w:drawing>
            </w:r>
          </w:p>
          <w:p w:rsidR="004437FE" w:rsidRPr="004437FE" w:rsidRDefault="004437FE" w:rsidP="004437FE">
            <w:pPr>
              <w:autoSpaceDE w:val="0"/>
              <w:autoSpaceDN w:val="0"/>
              <w:adjustRightInd w:val="0"/>
              <w:jc w:val="both"/>
              <w:rPr>
                <w:rFonts w:ascii="Palatino Linotype" w:hAnsi="Palatino Linotype" w:cs="Arial"/>
                <w:sz w:val="16"/>
                <w:szCs w:val="16"/>
              </w:rPr>
            </w:pPr>
            <w:r>
              <w:rPr>
                <w:rFonts w:ascii="Palatino Linotype" w:hAnsi="Palatino Linotype" w:cs="Arial"/>
                <w:sz w:val="16"/>
                <w:szCs w:val="16"/>
              </w:rPr>
              <w:t>Agregando para tal efecto el Convenio solicitado en versión pública.</w:t>
            </w:r>
          </w:p>
        </w:tc>
      </w:tr>
      <w:tr w:rsidR="004437FE" w:rsidTr="004437FE">
        <w:tc>
          <w:tcPr>
            <w:tcW w:w="4641" w:type="dxa"/>
          </w:tcPr>
          <w:p w:rsidR="009B000D" w:rsidRDefault="009B000D" w:rsidP="009B000D">
            <w:pPr>
              <w:autoSpaceDE w:val="0"/>
              <w:autoSpaceDN w:val="0"/>
              <w:adjustRightInd w:val="0"/>
              <w:jc w:val="both"/>
              <w:rPr>
                <w:rFonts w:ascii="Palatino Linotype" w:hAnsi="Palatino Linotype" w:cs="Arial"/>
                <w:sz w:val="24"/>
                <w:szCs w:val="24"/>
              </w:rPr>
            </w:pPr>
            <w:r w:rsidRPr="009B000D">
              <w:rPr>
                <w:rFonts w:ascii="Palatino Linotype" w:hAnsi="Palatino Linotype" w:cs="Arial"/>
                <w:sz w:val="16"/>
                <w:szCs w:val="16"/>
              </w:rPr>
              <w:t xml:space="preserve">2.- Si derivado del convenio anterior, fueron realizados por el IMEVIS: A.- Levantamiento topográfico y elaboración de planos B.- Gestión ante las autoridades competentes que se requieran para la obtención de las autorizaciones de subdivisión y/o lotificación del inmueble objeto del presente convenio. C.- Protocolización e inscripción ante el Instituto de la Función Registral del Estado de México de la nueva autorización de subdivisión y/o lotificación y división de hipoteca. D.- Aquellas acciones necesarias para </w:t>
            </w:r>
            <w:r w:rsidRPr="009B000D">
              <w:rPr>
                <w:rFonts w:ascii="Palatino Linotype" w:hAnsi="Palatino Linotype" w:cs="Arial"/>
                <w:sz w:val="16"/>
                <w:szCs w:val="16"/>
              </w:rPr>
              <w:lastRenderedPageBreak/>
              <w:t>la escrituración individual de los lotes que resulten de la autorización de la subdivisión</w:t>
            </w:r>
          </w:p>
        </w:tc>
        <w:tc>
          <w:tcPr>
            <w:tcW w:w="5135" w:type="dxa"/>
          </w:tcPr>
          <w:p w:rsidR="009B000D" w:rsidRDefault="004437FE" w:rsidP="009D4DDB">
            <w:pPr>
              <w:autoSpaceDE w:val="0"/>
              <w:autoSpaceDN w:val="0"/>
              <w:adjustRightInd w:val="0"/>
              <w:spacing w:line="360" w:lineRule="auto"/>
              <w:jc w:val="both"/>
              <w:rPr>
                <w:rFonts w:ascii="Palatino Linotype" w:hAnsi="Palatino Linotype" w:cs="Arial"/>
                <w:sz w:val="24"/>
                <w:szCs w:val="24"/>
              </w:rPr>
            </w:pPr>
            <w:r>
              <w:rPr>
                <w:noProof/>
                <w:lang w:eastAsia="es-MX"/>
              </w:rPr>
              <w:lastRenderedPageBreak/>
              <w:drawing>
                <wp:inline distT="0" distB="0" distL="0" distR="0" wp14:anchorId="1703582C" wp14:editId="4E8B170C">
                  <wp:extent cx="3258498" cy="114498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92" t="28219" r="19253" b="46507"/>
                          <a:stretch/>
                        </pic:blipFill>
                        <pic:spPr bwMode="auto">
                          <a:xfrm>
                            <a:off x="0" y="0"/>
                            <a:ext cx="3267424" cy="1148123"/>
                          </a:xfrm>
                          <a:prstGeom prst="rect">
                            <a:avLst/>
                          </a:prstGeom>
                          <a:ln>
                            <a:noFill/>
                          </a:ln>
                          <a:extLst>
                            <a:ext uri="{53640926-AAD7-44D8-BBD7-CCE9431645EC}">
                              <a14:shadowObscured xmlns:a14="http://schemas.microsoft.com/office/drawing/2010/main"/>
                            </a:ext>
                          </a:extLst>
                        </pic:spPr>
                      </pic:pic>
                    </a:graphicData>
                  </a:graphic>
                </wp:inline>
              </w:drawing>
            </w:r>
          </w:p>
        </w:tc>
      </w:tr>
      <w:tr w:rsidR="004437FE" w:rsidTr="004437FE">
        <w:tc>
          <w:tcPr>
            <w:tcW w:w="4641" w:type="dxa"/>
          </w:tcPr>
          <w:p w:rsidR="009B000D" w:rsidRPr="009B000D" w:rsidRDefault="009B000D" w:rsidP="009B000D">
            <w:pPr>
              <w:autoSpaceDE w:val="0"/>
              <w:autoSpaceDN w:val="0"/>
              <w:adjustRightInd w:val="0"/>
              <w:jc w:val="both"/>
              <w:rPr>
                <w:rFonts w:ascii="Palatino Linotype" w:hAnsi="Palatino Linotype" w:cs="Arial"/>
                <w:sz w:val="16"/>
                <w:szCs w:val="16"/>
              </w:rPr>
            </w:pPr>
            <w:r w:rsidRPr="009B000D">
              <w:rPr>
                <w:rFonts w:ascii="Palatino Linotype" w:hAnsi="Palatino Linotype" w:cs="Arial"/>
                <w:sz w:val="16"/>
                <w:szCs w:val="16"/>
              </w:rPr>
              <w:t>3.- De la Delegación Regional VIII IMEVIS Valle de Bravo y de la Dirección de Administración del Suelo, en Copia Certificada el plano del Levantamiento topográfico de la Colonia Rincón Villa del Valle, Valle de Bravo.</w:t>
            </w:r>
          </w:p>
        </w:tc>
        <w:tc>
          <w:tcPr>
            <w:tcW w:w="5135" w:type="dxa"/>
          </w:tcPr>
          <w:p w:rsidR="00917B5F" w:rsidRDefault="00917B5F" w:rsidP="009D4DDB">
            <w:pPr>
              <w:autoSpaceDE w:val="0"/>
              <w:autoSpaceDN w:val="0"/>
              <w:adjustRightInd w:val="0"/>
              <w:spacing w:line="360" w:lineRule="auto"/>
              <w:jc w:val="both"/>
              <w:rPr>
                <w:noProof/>
                <w:lang w:eastAsia="es-MX"/>
              </w:rPr>
            </w:pPr>
            <w:r>
              <w:rPr>
                <w:noProof/>
                <w:lang w:eastAsia="es-MX"/>
              </w:rPr>
              <w:drawing>
                <wp:inline distT="0" distB="0" distL="0" distR="0" wp14:anchorId="1B6147D6" wp14:editId="7E0D9875">
                  <wp:extent cx="3275938" cy="78676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715" t="55121" r="18672" b="26586"/>
                          <a:stretch/>
                        </pic:blipFill>
                        <pic:spPr bwMode="auto">
                          <a:xfrm>
                            <a:off x="0" y="0"/>
                            <a:ext cx="3306842" cy="794187"/>
                          </a:xfrm>
                          <a:prstGeom prst="rect">
                            <a:avLst/>
                          </a:prstGeom>
                          <a:ln>
                            <a:noFill/>
                          </a:ln>
                          <a:extLst>
                            <a:ext uri="{53640926-AAD7-44D8-BBD7-CCE9431645EC}">
                              <a14:shadowObscured xmlns:a14="http://schemas.microsoft.com/office/drawing/2010/main"/>
                            </a:ext>
                          </a:extLst>
                        </pic:spPr>
                      </pic:pic>
                    </a:graphicData>
                  </a:graphic>
                </wp:inline>
              </w:drawing>
            </w:r>
          </w:p>
          <w:p w:rsidR="009B000D" w:rsidRPr="00917B5F" w:rsidRDefault="00917B5F" w:rsidP="00917B5F">
            <w:pPr>
              <w:autoSpaceDE w:val="0"/>
              <w:autoSpaceDN w:val="0"/>
              <w:adjustRightInd w:val="0"/>
              <w:jc w:val="both"/>
              <w:rPr>
                <w:noProof/>
                <w:lang w:eastAsia="es-MX"/>
              </w:rPr>
            </w:pPr>
            <w:r w:rsidRPr="00917B5F">
              <w:rPr>
                <w:rFonts w:ascii="Palatino Linotype" w:hAnsi="Palatino Linotype" w:cs="Arial"/>
                <w:sz w:val="16"/>
                <w:szCs w:val="16"/>
              </w:rPr>
              <w:t xml:space="preserve">Agregando para tal efecto el plano </w:t>
            </w:r>
            <w:proofErr w:type="spellStart"/>
            <w:r w:rsidRPr="00917B5F">
              <w:rPr>
                <w:rFonts w:ascii="Palatino Linotype" w:hAnsi="Palatino Linotype" w:cs="Arial"/>
                <w:sz w:val="16"/>
                <w:szCs w:val="16"/>
              </w:rPr>
              <w:t>topografico</w:t>
            </w:r>
            <w:proofErr w:type="spellEnd"/>
            <w:r w:rsidRPr="00917B5F">
              <w:rPr>
                <w:rFonts w:ascii="Palatino Linotype" w:hAnsi="Palatino Linotype" w:cs="Arial"/>
                <w:sz w:val="16"/>
                <w:szCs w:val="16"/>
              </w:rPr>
              <w:t xml:space="preserve"> anexo a la respuesta.</w:t>
            </w:r>
          </w:p>
        </w:tc>
      </w:tr>
      <w:tr w:rsidR="004437FE" w:rsidTr="004437FE">
        <w:tc>
          <w:tcPr>
            <w:tcW w:w="4641" w:type="dxa"/>
          </w:tcPr>
          <w:p w:rsidR="009B000D" w:rsidRPr="009B000D" w:rsidRDefault="009B000D" w:rsidP="009B000D">
            <w:pPr>
              <w:autoSpaceDE w:val="0"/>
              <w:autoSpaceDN w:val="0"/>
              <w:adjustRightInd w:val="0"/>
              <w:jc w:val="both"/>
              <w:rPr>
                <w:rFonts w:ascii="Palatino Linotype" w:hAnsi="Palatino Linotype" w:cs="Arial"/>
                <w:sz w:val="16"/>
                <w:szCs w:val="16"/>
              </w:rPr>
            </w:pPr>
            <w:r w:rsidRPr="009B000D">
              <w:rPr>
                <w:rFonts w:ascii="Palatino Linotype" w:hAnsi="Palatino Linotype" w:cs="Arial"/>
                <w:sz w:val="16"/>
                <w:szCs w:val="16"/>
              </w:rPr>
              <w:t>4.- Si el Convenio mencionado en el No. 1 sigue vigente o no; y en caso de establecer que no, los motivos, las partes que intervinieron en la terminación y el motivo de ausencia de cada inasistencia si fuera el caso, lo cual debe de darse respuesta fundada y motivada.</w:t>
            </w:r>
          </w:p>
        </w:tc>
        <w:tc>
          <w:tcPr>
            <w:tcW w:w="5135" w:type="dxa"/>
          </w:tcPr>
          <w:p w:rsidR="009B000D" w:rsidRDefault="00917B5F" w:rsidP="009D4DDB">
            <w:pPr>
              <w:autoSpaceDE w:val="0"/>
              <w:autoSpaceDN w:val="0"/>
              <w:adjustRightInd w:val="0"/>
              <w:spacing w:line="360" w:lineRule="auto"/>
              <w:jc w:val="both"/>
              <w:rPr>
                <w:rFonts w:ascii="Palatino Linotype" w:hAnsi="Palatino Linotype" w:cs="Arial"/>
                <w:sz w:val="24"/>
                <w:szCs w:val="24"/>
              </w:rPr>
            </w:pPr>
            <w:r>
              <w:rPr>
                <w:noProof/>
                <w:lang w:eastAsia="es-MX"/>
              </w:rPr>
              <w:drawing>
                <wp:inline distT="0" distB="0" distL="0" distR="0" wp14:anchorId="24894253" wp14:editId="5B7EB8E2">
                  <wp:extent cx="3244132" cy="75491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602" t="38279" r="19382" b="45277"/>
                          <a:stretch/>
                        </pic:blipFill>
                        <pic:spPr bwMode="auto">
                          <a:xfrm>
                            <a:off x="0" y="0"/>
                            <a:ext cx="3290254" cy="765643"/>
                          </a:xfrm>
                          <a:prstGeom prst="rect">
                            <a:avLst/>
                          </a:prstGeom>
                          <a:ln>
                            <a:noFill/>
                          </a:ln>
                          <a:extLst>
                            <a:ext uri="{53640926-AAD7-44D8-BBD7-CCE9431645EC}">
                              <a14:shadowObscured xmlns:a14="http://schemas.microsoft.com/office/drawing/2010/main"/>
                            </a:ext>
                          </a:extLst>
                        </pic:spPr>
                      </pic:pic>
                    </a:graphicData>
                  </a:graphic>
                </wp:inline>
              </w:drawing>
            </w:r>
          </w:p>
        </w:tc>
      </w:tr>
      <w:tr w:rsidR="004437FE" w:rsidTr="004437FE">
        <w:tc>
          <w:tcPr>
            <w:tcW w:w="4641" w:type="dxa"/>
          </w:tcPr>
          <w:p w:rsidR="009B000D" w:rsidRPr="009B000D" w:rsidRDefault="009B000D" w:rsidP="005C3306">
            <w:pPr>
              <w:autoSpaceDE w:val="0"/>
              <w:autoSpaceDN w:val="0"/>
              <w:adjustRightInd w:val="0"/>
              <w:jc w:val="both"/>
              <w:rPr>
                <w:rFonts w:ascii="Palatino Linotype" w:hAnsi="Palatino Linotype" w:cs="Arial"/>
                <w:sz w:val="16"/>
                <w:szCs w:val="16"/>
              </w:rPr>
            </w:pPr>
            <w:r w:rsidRPr="009B000D">
              <w:rPr>
                <w:rFonts w:ascii="Palatino Linotype" w:hAnsi="Palatino Linotype" w:cs="Arial"/>
                <w:sz w:val="16"/>
                <w:szCs w:val="16"/>
              </w:rPr>
              <w:t xml:space="preserve">5.- De la Coordinación de Delegaciones Regionales de a conocer si el Lic. Vicente Menchaca Marín, Delegado Regional VIII en Valle de Bravo del Instituto Mexiquense de la Vivienda Social, cuenta con personalidad jurídica otorgada por los C.C. </w:t>
            </w:r>
            <w:r w:rsidR="00A42705" w:rsidRPr="00A42705">
              <w:rPr>
                <w:rFonts w:ascii="Palatino Linotype" w:hAnsi="Palatino Linotype" w:cs="Arial"/>
                <w:sz w:val="16"/>
                <w:szCs w:val="16"/>
              </w:rPr>
              <w:t>XXXXXXXXXXXXXXXXXX Y XXXX</w:t>
            </w:r>
            <w:r w:rsidR="00A42705">
              <w:rPr>
                <w:rFonts w:ascii="Palatino Linotype" w:hAnsi="Palatino Linotype" w:cs="Arial"/>
                <w:sz w:val="16"/>
                <w:szCs w:val="16"/>
              </w:rPr>
              <w:t>XXXX</w:t>
            </w:r>
            <w:r w:rsidR="00A42705" w:rsidRPr="00A42705">
              <w:rPr>
                <w:rFonts w:ascii="Palatino Linotype" w:hAnsi="Palatino Linotype" w:cs="Arial"/>
                <w:sz w:val="16"/>
                <w:szCs w:val="16"/>
              </w:rPr>
              <w:t xml:space="preserve">XXXXXXXXXXXXXXXXXXX; XXXXXXXXXXX </w:t>
            </w:r>
            <w:r w:rsidR="00A42705">
              <w:rPr>
                <w:rFonts w:ascii="Palatino Linotype" w:hAnsi="Palatino Linotype" w:cs="Arial"/>
                <w:sz w:val="16"/>
                <w:szCs w:val="16"/>
              </w:rPr>
              <w:t>XXXXXXXX; XXXXXXXXXXXXXXX</w:t>
            </w:r>
            <w:r w:rsidR="00A42705" w:rsidRPr="00A42705">
              <w:rPr>
                <w:rFonts w:ascii="Palatino Linotype" w:hAnsi="Palatino Linotype" w:cs="Arial"/>
                <w:sz w:val="16"/>
                <w:szCs w:val="16"/>
              </w:rPr>
              <w:t>XX; XXXXXXXXXXXX</w:t>
            </w:r>
            <w:r w:rsidR="00A42705">
              <w:rPr>
                <w:rFonts w:ascii="Palatino Linotype" w:hAnsi="Palatino Linotype" w:cs="Arial"/>
                <w:sz w:val="16"/>
                <w:szCs w:val="16"/>
              </w:rPr>
              <w:t xml:space="preserve"> XXXXXXXXXX; XX</w:t>
            </w:r>
            <w:r w:rsidR="00A42705" w:rsidRPr="00A42705">
              <w:rPr>
                <w:rFonts w:ascii="Palatino Linotype" w:hAnsi="Palatino Linotype" w:cs="Arial"/>
                <w:sz w:val="16"/>
                <w:szCs w:val="16"/>
              </w:rPr>
              <w:t>XXXXXXXXXXXXXX; XXXXXXXXXX XXXXXX Y XXXXXXXXXXX</w:t>
            </w:r>
            <w:r w:rsidR="00A42705">
              <w:rPr>
                <w:rFonts w:ascii="Palatino Linotype" w:hAnsi="Palatino Linotype" w:cs="Arial"/>
                <w:sz w:val="16"/>
                <w:szCs w:val="16"/>
              </w:rPr>
              <w:t>XXXXXXXXXXXXX; XXXXXXXXXXX</w:t>
            </w:r>
            <w:r w:rsidR="00A42705" w:rsidRPr="00A42705">
              <w:rPr>
                <w:rFonts w:ascii="Palatino Linotype" w:hAnsi="Palatino Linotype" w:cs="Arial"/>
                <w:sz w:val="16"/>
                <w:szCs w:val="16"/>
              </w:rPr>
              <w:t>XXXX; XXXXXX</w:t>
            </w:r>
            <w:r w:rsidR="00A42705">
              <w:rPr>
                <w:rFonts w:ascii="Palatino Linotype" w:hAnsi="Palatino Linotype" w:cs="Arial"/>
                <w:sz w:val="16"/>
                <w:szCs w:val="16"/>
              </w:rPr>
              <w:t>XXXXXXXXXXXXXXXXX; XXXXXXXX</w:t>
            </w:r>
            <w:r w:rsidR="00A42705" w:rsidRPr="00A42705">
              <w:rPr>
                <w:rFonts w:ascii="Palatino Linotype" w:hAnsi="Palatino Linotype" w:cs="Arial"/>
                <w:sz w:val="16"/>
                <w:szCs w:val="16"/>
              </w:rPr>
              <w:t>XXXXXX</w:t>
            </w:r>
            <w:r w:rsidR="00A42705">
              <w:rPr>
                <w:rFonts w:ascii="Palatino Linotype" w:hAnsi="Palatino Linotype" w:cs="Arial"/>
                <w:sz w:val="16"/>
                <w:szCs w:val="16"/>
              </w:rPr>
              <w:t>XXXXXXXX; XXXXXXXXX</w:t>
            </w:r>
            <w:r w:rsidR="00A42705" w:rsidRPr="00A42705">
              <w:rPr>
                <w:rFonts w:ascii="Palatino Linotype" w:hAnsi="Palatino Linotype" w:cs="Arial"/>
                <w:sz w:val="16"/>
                <w:szCs w:val="16"/>
              </w:rPr>
              <w:t>XXXXXXX; XXXXXXXX</w:t>
            </w:r>
            <w:r w:rsidR="00A42705">
              <w:rPr>
                <w:rFonts w:ascii="Palatino Linotype" w:hAnsi="Palatino Linotype" w:cs="Arial"/>
                <w:sz w:val="16"/>
                <w:szCs w:val="16"/>
              </w:rPr>
              <w:t>XXXXXXXXXXXXX; XXXXXXXXXX</w:t>
            </w:r>
            <w:r w:rsidR="00A42705" w:rsidRPr="00A42705">
              <w:rPr>
                <w:rFonts w:ascii="Palatino Linotype" w:hAnsi="Palatino Linotype" w:cs="Arial"/>
                <w:sz w:val="16"/>
                <w:szCs w:val="16"/>
              </w:rPr>
              <w:t>XXXXXX; XXXXXXXXXXXXXXXX; XX</w:t>
            </w:r>
            <w:r w:rsidR="00A42705">
              <w:rPr>
                <w:rFonts w:ascii="Palatino Linotype" w:hAnsi="Palatino Linotype" w:cs="Arial"/>
                <w:sz w:val="16"/>
                <w:szCs w:val="16"/>
              </w:rPr>
              <w:t>XXXXXXXXXXXXXXXXXX; XXXXXXXXXXXXXXXXXX; XXXXXXXXXXXXXX</w:t>
            </w:r>
            <w:r w:rsidR="00A42705" w:rsidRPr="00A42705">
              <w:rPr>
                <w:rFonts w:ascii="Palatino Linotype" w:hAnsi="Palatino Linotype" w:cs="Arial"/>
                <w:sz w:val="16"/>
                <w:szCs w:val="16"/>
              </w:rPr>
              <w:t>XXXXX; XXXXX XXXXXXXXXXX; XX</w:t>
            </w:r>
            <w:r w:rsidR="00A42705">
              <w:rPr>
                <w:rFonts w:ascii="Palatino Linotype" w:hAnsi="Palatino Linotype" w:cs="Arial"/>
                <w:sz w:val="16"/>
                <w:szCs w:val="16"/>
              </w:rPr>
              <w:t>XXXXXXXXXXX; XXXXXXXXXXXXXXXX</w:t>
            </w:r>
            <w:r w:rsidR="00A42705" w:rsidRPr="00A42705">
              <w:rPr>
                <w:rFonts w:ascii="Palatino Linotype" w:hAnsi="Palatino Linotype" w:cs="Arial"/>
                <w:sz w:val="16"/>
                <w:szCs w:val="16"/>
              </w:rPr>
              <w:t>XXXXX; XXXXXXX</w:t>
            </w:r>
            <w:r w:rsidR="00A42705">
              <w:rPr>
                <w:rFonts w:ascii="Palatino Linotype" w:hAnsi="Palatino Linotype" w:cs="Arial"/>
                <w:sz w:val="16"/>
                <w:szCs w:val="16"/>
              </w:rPr>
              <w:t>XXXXXXXX; XXXXX</w:t>
            </w:r>
            <w:r w:rsidR="005C3306">
              <w:rPr>
                <w:rFonts w:ascii="Palatino Linotype" w:hAnsi="Palatino Linotype" w:cs="Arial"/>
                <w:sz w:val="16"/>
                <w:szCs w:val="16"/>
              </w:rPr>
              <w:t xml:space="preserve"> XXXXXXXXXXXXX XXXXXXXX </w:t>
            </w:r>
            <w:r w:rsidR="00A42705">
              <w:rPr>
                <w:rFonts w:ascii="Palatino Linotype" w:hAnsi="Palatino Linotype" w:cs="Arial"/>
                <w:sz w:val="16"/>
                <w:szCs w:val="16"/>
              </w:rPr>
              <w:t>XXXXXXXXXXXXX; XXXXXXXXXXXXXXXXXXX; XXXXXXXX</w:t>
            </w:r>
            <w:r w:rsidR="00A42705" w:rsidRPr="00A42705">
              <w:rPr>
                <w:rFonts w:ascii="Palatino Linotype" w:hAnsi="Palatino Linotype" w:cs="Arial"/>
                <w:sz w:val="16"/>
                <w:szCs w:val="16"/>
              </w:rPr>
              <w:t xml:space="preserve"> </w:t>
            </w:r>
            <w:proofErr w:type="spellStart"/>
            <w:r w:rsidR="00A42705" w:rsidRPr="00A42705">
              <w:rPr>
                <w:rFonts w:ascii="Palatino Linotype" w:hAnsi="Palatino Linotype" w:cs="Arial"/>
                <w:sz w:val="16"/>
                <w:szCs w:val="16"/>
              </w:rPr>
              <w:t>XXXXXXXX</w:t>
            </w:r>
            <w:proofErr w:type="spellEnd"/>
            <w:r w:rsidR="00A42705" w:rsidRPr="00A42705">
              <w:rPr>
                <w:rFonts w:ascii="Palatino Linotype" w:hAnsi="Palatino Linotype" w:cs="Arial"/>
                <w:sz w:val="16"/>
                <w:szCs w:val="16"/>
              </w:rPr>
              <w:t>; XXXXXXXXXXXXX</w:t>
            </w:r>
            <w:r w:rsidR="005C3306">
              <w:rPr>
                <w:rFonts w:ascii="Palatino Linotype" w:hAnsi="Palatino Linotype" w:cs="Arial"/>
                <w:sz w:val="16"/>
                <w:szCs w:val="16"/>
              </w:rPr>
              <w:t xml:space="preserve"> XX</w:t>
            </w:r>
            <w:r w:rsidR="00A42705" w:rsidRPr="00A42705">
              <w:rPr>
                <w:rFonts w:ascii="Palatino Linotype" w:hAnsi="Palatino Linotype" w:cs="Arial"/>
                <w:sz w:val="16"/>
                <w:szCs w:val="16"/>
              </w:rPr>
              <w:t>XXXXXXX; XXXXXXXXXXXXXXX XXXXXX; XXXXX</w:t>
            </w:r>
            <w:r w:rsidR="005C3306">
              <w:rPr>
                <w:rFonts w:ascii="Palatino Linotype" w:hAnsi="Palatino Linotype" w:cs="Arial"/>
                <w:sz w:val="16"/>
                <w:szCs w:val="16"/>
              </w:rPr>
              <w:t xml:space="preserve">XXX </w:t>
            </w:r>
            <w:r w:rsidR="00A42705" w:rsidRPr="00A42705">
              <w:rPr>
                <w:rFonts w:ascii="Palatino Linotype" w:hAnsi="Palatino Linotype" w:cs="Arial"/>
                <w:sz w:val="16"/>
                <w:szCs w:val="16"/>
              </w:rPr>
              <w:t>XXXXXXXXXX; XXXXXXXX</w:t>
            </w:r>
            <w:r w:rsidR="00A42705">
              <w:rPr>
                <w:rFonts w:ascii="Palatino Linotype" w:hAnsi="Palatino Linotype" w:cs="Arial"/>
                <w:sz w:val="16"/>
                <w:szCs w:val="16"/>
              </w:rPr>
              <w:t>XXXXXXXXXXXXXXX; XXXXXX</w:t>
            </w:r>
            <w:r w:rsidR="005C3306">
              <w:rPr>
                <w:rFonts w:ascii="Palatino Linotype" w:hAnsi="Palatino Linotype" w:cs="Arial"/>
                <w:sz w:val="16"/>
                <w:szCs w:val="16"/>
              </w:rPr>
              <w:t xml:space="preserve">XXXX </w:t>
            </w:r>
            <w:r w:rsidR="00A42705">
              <w:rPr>
                <w:rFonts w:ascii="Palatino Linotype" w:hAnsi="Palatino Linotype" w:cs="Arial"/>
                <w:sz w:val="16"/>
                <w:szCs w:val="16"/>
              </w:rPr>
              <w:t>XXXXXXX; XXXXX</w:t>
            </w:r>
            <w:r w:rsidR="00A42705" w:rsidRPr="00A42705">
              <w:rPr>
                <w:rFonts w:ascii="Palatino Linotype" w:hAnsi="Palatino Linotype" w:cs="Arial"/>
                <w:sz w:val="16"/>
                <w:szCs w:val="16"/>
              </w:rPr>
              <w:t>XXXX</w:t>
            </w:r>
            <w:r w:rsidR="005C3306">
              <w:rPr>
                <w:rFonts w:ascii="Palatino Linotype" w:hAnsi="Palatino Linotype" w:cs="Arial"/>
                <w:sz w:val="16"/>
                <w:szCs w:val="16"/>
              </w:rPr>
              <w:t xml:space="preserve"> </w:t>
            </w:r>
            <w:r w:rsidR="00A42705" w:rsidRPr="00A42705">
              <w:rPr>
                <w:rFonts w:ascii="Palatino Linotype" w:hAnsi="Palatino Linotype" w:cs="Arial"/>
                <w:sz w:val="16"/>
                <w:szCs w:val="16"/>
              </w:rPr>
              <w:t>XX</w:t>
            </w:r>
            <w:r w:rsidR="005C3306">
              <w:rPr>
                <w:rFonts w:ascii="Palatino Linotype" w:hAnsi="Palatino Linotype" w:cs="Arial"/>
                <w:sz w:val="16"/>
                <w:szCs w:val="16"/>
              </w:rPr>
              <w:t>XXXXXXXXXXXXXXXX</w:t>
            </w:r>
            <w:r w:rsidR="00A42705" w:rsidRPr="00A42705">
              <w:rPr>
                <w:rFonts w:ascii="Palatino Linotype" w:hAnsi="Palatino Linotype" w:cs="Arial"/>
                <w:sz w:val="16"/>
                <w:szCs w:val="16"/>
              </w:rPr>
              <w:t>XXXX; XXXXXXXXXXXXXXX</w:t>
            </w:r>
            <w:r w:rsidR="005C3306">
              <w:rPr>
                <w:rFonts w:ascii="Palatino Linotype" w:hAnsi="Palatino Linotype" w:cs="Arial"/>
                <w:sz w:val="16"/>
                <w:szCs w:val="16"/>
              </w:rPr>
              <w:t xml:space="preserve"> </w:t>
            </w:r>
            <w:r w:rsidR="00A42705" w:rsidRPr="00A42705">
              <w:rPr>
                <w:rFonts w:ascii="Palatino Linotype" w:hAnsi="Palatino Linotype" w:cs="Arial"/>
                <w:sz w:val="16"/>
                <w:szCs w:val="16"/>
              </w:rPr>
              <w:t>XXXXXXX; XXXXXXXXXXXXXXXXXXXXXX XXX</w:t>
            </w:r>
            <w:r w:rsidR="00A42705">
              <w:rPr>
                <w:rFonts w:ascii="Palatino Linotype" w:hAnsi="Palatino Linotype" w:cs="Arial"/>
                <w:sz w:val="16"/>
                <w:szCs w:val="16"/>
              </w:rPr>
              <w:t>XXXXXXXXX; XXXXXXXXXXXXXXXX; XXXX</w:t>
            </w:r>
            <w:r w:rsidR="00A42705" w:rsidRPr="00A42705">
              <w:rPr>
                <w:rFonts w:ascii="Palatino Linotype" w:hAnsi="Palatino Linotype" w:cs="Arial"/>
                <w:sz w:val="16"/>
                <w:szCs w:val="16"/>
              </w:rPr>
              <w:t>XXX XXXX</w:t>
            </w:r>
            <w:r w:rsidR="00A42705">
              <w:rPr>
                <w:rFonts w:ascii="Palatino Linotype" w:hAnsi="Palatino Linotype" w:cs="Arial"/>
                <w:sz w:val="16"/>
                <w:szCs w:val="16"/>
              </w:rPr>
              <w:t>XXXXXXXXXX; XXXXXXXXXXXXX</w:t>
            </w:r>
            <w:r w:rsidR="00A42705" w:rsidRPr="00A42705">
              <w:rPr>
                <w:rFonts w:ascii="Palatino Linotype" w:hAnsi="Palatino Linotype" w:cs="Arial"/>
                <w:sz w:val="16"/>
                <w:szCs w:val="16"/>
              </w:rPr>
              <w:t>XXXXX; XXXX XXXXXXXXXXXXXX; XXXXXXXXXXXXXXXX</w:t>
            </w:r>
            <w:r w:rsidR="005C3306">
              <w:rPr>
                <w:rFonts w:ascii="Palatino Linotype" w:hAnsi="Palatino Linotype" w:cs="Arial"/>
                <w:sz w:val="16"/>
                <w:szCs w:val="16"/>
              </w:rPr>
              <w:t xml:space="preserve"> XXXXXXX XXXXXXXXXXXXXXXX XXXXXX XXXXXXXX XXXXXXXXXXXXXXXXXX XXXXXX  XXXXXXXXXXXXXXXXXXX XXXXXX </w:t>
            </w:r>
            <w:r w:rsidR="00A42705" w:rsidRPr="00A42705">
              <w:rPr>
                <w:rFonts w:ascii="Palatino Linotype" w:hAnsi="Palatino Linotype" w:cs="Arial"/>
                <w:sz w:val="16"/>
                <w:szCs w:val="16"/>
              </w:rPr>
              <w:t>XXXXXXXXXXXXXX; XXXXXX</w:t>
            </w:r>
            <w:r w:rsidR="00A42705">
              <w:rPr>
                <w:rFonts w:ascii="Palatino Linotype" w:hAnsi="Palatino Linotype" w:cs="Arial"/>
                <w:sz w:val="16"/>
                <w:szCs w:val="16"/>
              </w:rPr>
              <w:t>XXXXXXXX</w:t>
            </w:r>
            <w:r w:rsidR="005C3306">
              <w:rPr>
                <w:rFonts w:ascii="Palatino Linotype" w:hAnsi="Palatino Linotype" w:cs="Arial"/>
                <w:sz w:val="16"/>
                <w:szCs w:val="16"/>
              </w:rPr>
              <w:t xml:space="preserve"> </w:t>
            </w:r>
            <w:r w:rsidR="00A42705">
              <w:rPr>
                <w:rFonts w:ascii="Palatino Linotype" w:hAnsi="Palatino Linotype" w:cs="Arial"/>
                <w:sz w:val="16"/>
                <w:szCs w:val="16"/>
              </w:rPr>
              <w:t>XXXXXXXXXXXX; XXXXXXXX</w:t>
            </w:r>
            <w:r w:rsidR="00A42705" w:rsidRPr="00A42705">
              <w:rPr>
                <w:rFonts w:ascii="Palatino Linotype" w:hAnsi="Palatino Linotype" w:cs="Arial"/>
                <w:sz w:val="16"/>
                <w:szCs w:val="16"/>
              </w:rPr>
              <w:t>XXXXXXXXX XXXXX; XXXXXXXXXXXXXX; XXXXXXXXXXXXXXXXX; XXXXX XXXXXXXXXXXXXXX; XXXXXXXXXXX</w:t>
            </w:r>
            <w:r w:rsidR="00A42705">
              <w:rPr>
                <w:rFonts w:ascii="Palatino Linotype" w:hAnsi="Palatino Linotype" w:cs="Arial"/>
                <w:sz w:val="16"/>
                <w:szCs w:val="16"/>
              </w:rPr>
              <w:t xml:space="preserve">XXXXXXXXXXXX; </w:t>
            </w:r>
            <w:r w:rsidR="00A42705">
              <w:rPr>
                <w:rFonts w:ascii="Palatino Linotype" w:hAnsi="Palatino Linotype" w:cs="Arial"/>
                <w:sz w:val="16"/>
                <w:szCs w:val="16"/>
              </w:rPr>
              <w:lastRenderedPageBreak/>
              <w:t>XXXX XXXXXXXXX; XXXXXXXXXXXXXX; XXXX XXXXXXXXXXXX</w:t>
            </w:r>
            <w:r w:rsidR="00A42705" w:rsidRPr="00A42705">
              <w:rPr>
                <w:rFonts w:ascii="Palatino Linotype" w:hAnsi="Palatino Linotype" w:cs="Arial"/>
                <w:sz w:val="16"/>
                <w:szCs w:val="16"/>
              </w:rPr>
              <w:t>XXXXX; XXXXXXXX</w:t>
            </w:r>
            <w:r w:rsidR="00A42705">
              <w:rPr>
                <w:rFonts w:ascii="Palatino Linotype" w:hAnsi="Palatino Linotype" w:cs="Arial"/>
                <w:sz w:val="16"/>
                <w:szCs w:val="16"/>
              </w:rPr>
              <w:t>XXXXXXXXXXXXXX; XXXXXXXXXX</w:t>
            </w:r>
            <w:r w:rsidR="00A42705" w:rsidRPr="00A42705">
              <w:rPr>
                <w:rFonts w:ascii="Palatino Linotype" w:hAnsi="Palatino Linotype" w:cs="Arial"/>
                <w:sz w:val="16"/>
                <w:szCs w:val="16"/>
              </w:rPr>
              <w:t>XXXXX; XXX</w:t>
            </w:r>
            <w:r w:rsidR="00A42705">
              <w:rPr>
                <w:rFonts w:ascii="Palatino Linotype" w:hAnsi="Palatino Linotype" w:cs="Arial"/>
                <w:sz w:val="16"/>
                <w:szCs w:val="16"/>
              </w:rPr>
              <w:t>XXXXXXXXXXXXXXXXXX; XXXXXX</w:t>
            </w:r>
            <w:r w:rsidR="00A42705" w:rsidRPr="00A42705">
              <w:rPr>
                <w:rFonts w:ascii="Palatino Linotype" w:hAnsi="Palatino Linotype" w:cs="Arial"/>
                <w:sz w:val="16"/>
                <w:szCs w:val="16"/>
              </w:rPr>
              <w:t>XXXXXXXXXX; XXXXXXXXXX</w:t>
            </w:r>
            <w:r w:rsidR="00A42705">
              <w:rPr>
                <w:rFonts w:ascii="Palatino Linotype" w:hAnsi="Palatino Linotype" w:cs="Arial"/>
                <w:sz w:val="16"/>
                <w:szCs w:val="16"/>
              </w:rPr>
              <w:t>XXXXXXXXXXX; XXX XXXXXXXX</w:t>
            </w:r>
            <w:r w:rsidR="00A42705" w:rsidRPr="00A42705">
              <w:rPr>
                <w:rFonts w:ascii="Palatino Linotype" w:hAnsi="Palatino Linotype" w:cs="Arial"/>
                <w:sz w:val="16"/>
                <w:szCs w:val="16"/>
              </w:rPr>
              <w:t>XXXX; XXXXXXXXXXXXXXXXXXXXXXX</w:t>
            </w:r>
            <w:r w:rsidR="005C3306">
              <w:rPr>
                <w:rFonts w:ascii="Palatino Linotype" w:hAnsi="Palatino Linotype" w:cs="Arial"/>
                <w:sz w:val="16"/>
                <w:szCs w:val="16"/>
              </w:rPr>
              <w:t>XXXXXX</w:t>
            </w:r>
            <w:r w:rsidR="00A42705" w:rsidRPr="00A42705">
              <w:rPr>
                <w:rFonts w:ascii="Palatino Linotype" w:hAnsi="Palatino Linotype" w:cs="Arial"/>
                <w:sz w:val="16"/>
                <w:szCs w:val="16"/>
              </w:rPr>
              <w:t>XXX X</w:t>
            </w:r>
            <w:r w:rsidR="005C3306">
              <w:rPr>
                <w:rFonts w:ascii="Palatino Linotype" w:hAnsi="Palatino Linotype" w:cs="Arial"/>
                <w:sz w:val="16"/>
                <w:szCs w:val="16"/>
              </w:rPr>
              <w:t>XXXXXXXXXX</w:t>
            </w:r>
            <w:r w:rsidR="00A42705" w:rsidRPr="00A42705">
              <w:rPr>
                <w:rFonts w:ascii="Palatino Linotype" w:hAnsi="Palatino Linotype" w:cs="Arial"/>
                <w:sz w:val="16"/>
                <w:szCs w:val="16"/>
              </w:rPr>
              <w:t>XXXXXXX; XXXXXXXXXXXXXXXX</w:t>
            </w:r>
            <w:r w:rsidR="00A42705">
              <w:rPr>
                <w:rFonts w:ascii="Palatino Linotype" w:hAnsi="Palatino Linotype" w:cs="Arial"/>
                <w:sz w:val="16"/>
                <w:szCs w:val="16"/>
              </w:rPr>
              <w:t xml:space="preserve">XXXXX; XXXXXXXXXXXXXXX XXXXXXX; </w:t>
            </w:r>
            <w:r w:rsidR="00A42705" w:rsidRPr="00A42705">
              <w:rPr>
                <w:rFonts w:ascii="Palatino Linotype" w:hAnsi="Palatino Linotype" w:cs="Arial"/>
                <w:sz w:val="16"/>
                <w:szCs w:val="16"/>
              </w:rPr>
              <w:t>XXXXXXXXXXXXXXXXXX; XX</w:t>
            </w:r>
            <w:r w:rsidR="00A42705">
              <w:rPr>
                <w:rFonts w:ascii="Palatino Linotype" w:hAnsi="Palatino Linotype" w:cs="Arial"/>
                <w:sz w:val="16"/>
                <w:szCs w:val="16"/>
              </w:rPr>
              <w:t>XXXXX</w:t>
            </w:r>
            <w:r w:rsidR="005C3306">
              <w:rPr>
                <w:rFonts w:ascii="Palatino Linotype" w:hAnsi="Palatino Linotype" w:cs="Arial"/>
                <w:sz w:val="16"/>
                <w:szCs w:val="16"/>
              </w:rPr>
              <w:t>XXXX; XXXXXXXXXXXXXXX; X</w:t>
            </w:r>
            <w:r w:rsidR="00A42705" w:rsidRPr="00A42705">
              <w:rPr>
                <w:rFonts w:ascii="Palatino Linotype" w:hAnsi="Palatino Linotype" w:cs="Arial"/>
                <w:sz w:val="16"/>
                <w:szCs w:val="16"/>
              </w:rPr>
              <w:t>XXXXXXXXXXXXXXXXXXXXX; XXXX XXXXXXXXXXXXXXXXX</w:t>
            </w:r>
            <w:r w:rsidR="005C3306">
              <w:rPr>
                <w:rFonts w:ascii="Palatino Linotype" w:hAnsi="Palatino Linotype" w:cs="Arial"/>
                <w:sz w:val="16"/>
                <w:szCs w:val="16"/>
              </w:rPr>
              <w:t>XXXXXXXXXXXXXXX; XXXXXXXXXXXXXXXXXXXXXXXXXXX; XXXX</w:t>
            </w:r>
            <w:r w:rsidR="00A42705" w:rsidRPr="00A42705">
              <w:rPr>
                <w:rFonts w:ascii="Palatino Linotype" w:hAnsi="Palatino Linotype" w:cs="Arial"/>
                <w:sz w:val="16"/>
                <w:szCs w:val="16"/>
              </w:rPr>
              <w:t>XXXXXX; XXXXXXX</w:t>
            </w:r>
            <w:r w:rsidR="005C3306">
              <w:rPr>
                <w:rFonts w:ascii="Palatino Linotype" w:hAnsi="Palatino Linotype" w:cs="Arial"/>
                <w:sz w:val="16"/>
                <w:szCs w:val="16"/>
              </w:rPr>
              <w:t>XXXXXXXXXXXXXXXXXX</w:t>
            </w:r>
            <w:r w:rsidR="00A42705" w:rsidRPr="00A42705">
              <w:rPr>
                <w:rFonts w:ascii="Palatino Linotype" w:hAnsi="Palatino Linotype" w:cs="Arial"/>
                <w:sz w:val="16"/>
                <w:szCs w:val="16"/>
              </w:rPr>
              <w:t>XXXXXXX XXXXXXX; XXXXXXXXXXXXXXXXXX</w:t>
            </w:r>
            <w:r w:rsidR="005C3306">
              <w:rPr>
                <w:rFonts w:ascii="Palatino Linotype" w:hAnsi="Palatino Linotype" w:cs="Arial"/>
                <w:sz w:val="16"/>
                <w:szCs w:val="16"/>
              </w:rPr>
              <w:t>XXXXXXX; XXXXX</w:t>
            </w:r>
            <w:r w:rsidR="00A42705" w:rsidRPr="00A42705">
              <w:rPr>
                <w:rFonts w:ascii="Palatino Linotype" w:hAnsi="Palatino Linotype" w:cs="Arial"/>
                <w:sz w:val="16"/>
                <w:szCs w:val="16"/>
              </w:rPr>
              <w:t xml:space="preserve"> XXXX y XXXXXXXXXXXX</w:t>
            </w:r>
            <w:r w:rsidR="005C3306">
              <w:rPr>
                <w:rFonts w:ascii="Palatino Linotype" w:hAnsi="Palatino Linotype" w:cs="Arial"/>
                <w:sz w:val="16"/>
                <w:szCs w:val="16"/>
              </w:rPr>
              <w:t>XXXXXXXXX</w:t>
            </w:r>
            <w:r w:rsidR="00A42705" w:rsidRPr="00A42705">
              <w:rPr>
                <w:rFonts w:ascii="Palatino Linotype" w:hAnsi="Palatino Linotype" w:cs="Arial"/>
                <w:sz w:val="16"/>
                <w:szCs w:val="16"/>
              </w:rPr>
              <w:t>XXXXX</w:t>
            </w:r>
            <w:r w:rsidRPr="009B000D">
              <w:rPr>
                <w:rFonts w:ascii="Palatino Linotype" w:hAnsi="Palatino Linotype" w:cs="Arial"/>
                <w:sz w:val="16"/>
                <w:szCs w:val="16"/>
              </w:rPr>
              <w:t xml:space="preserve"> en los expedientes No. 713/2019; 714/2019; 715/2019; 717/2019; 720/2019; 721/2019; 724/2019; 728/2019; 729/2019; 730/2019; 733/2019; 734/2019; 735/2019; 736/2019; 737/2019; 738/2019; 739/2019; 740/2019; 741/2019; 742/2019; 743/2019; 744/2019; 745/2019; 746/2019; 747/2019; 748/2019; 749/2019; 750/2019; 801/2019; 802/2019; 803/2019; 804/2019; 805/2019; 807/2019; 810/2019; 812/2019; 813/2019; 815/2019; 816/2019; 817/2019; 819/2019; 821/2019; 822/2019; 823/2019; 824/2019; 825/2019; 826/2019; 827/2019; 828/2019; 829/2019; 830/2019; 831/2019; 832/2019; 834/2019; 835/2019; 836/2019; 837/2019; 838/2019; 839/2019; 840/2019; 841/2019; 842/2019; 843/2019; 844/2019; 845 /2019 y 854/2019, correspondientemente, siendo que dichos expedientes se encuentran radicados en el Juzgado Especializado en Juicios Sumarios de Usucapió</w:t>
            </w:r>
            <w:r w:rsidR="00917B5F">
              <w:rPr>
                <w:rFonts w:ascii="Palatino Linotype" w:hAnsi="Palatino Linotype" w:cs="Arial"/>
                <w:sz w:val="16"/>
                <w:szCs w:val="16"/>
              </w:rPr>
              <w:t xml:space="preserve">n con Residencia en </w:t>
            </w:r>
            <w:proofErr w:type="spellStart"/>
            <w:r w:rsidR="00917B5F">
              <w:rPr>
                <w:rFonts w:ascii="Palatino Linotype" w:hAnsi="Palatino Linotype" w:cs="Arial"/>
                <w:sz w:val="16"/>
                <w:szCs w:val="16"/>
              </w:rPr>
              <w:t>Xonacatlán</w:t>
            </w:r>
            <w:proofErr w:type="spellEnd"/>
            <w:r w:rsidR="00917B5F">
              <w:rPr>
                <w:rFonts w:ascii="Palatino Linotype" w:hAnsi="Palatino Linotype" w:cs="Arial"/>
                <w:sz w:val="16"/>
                <w:szCs w:val="16"/>
              </w:rPr>
              <w:t xml:space="preserve">. </w:t>
            </w:r>
            <w:r w:rsidRPr="009B000D">
              <w:rPr>
                <w:rFonts w:ascii="Palatino Linotype" w:hAnsi="Palatino Linotype" w:cs="Arial"/>
                <w:sz w:val="16"/>
                <w:szCs w:val="16"/>
              </w:rPr>
              <w:t>Mencionando que la personalidad jurídica no debe de ser interpretada como autorización y/o patrocinio del abogado patrono en términos de los artículos 1.93 y 1.94 del Código de Procedimientos Civiles Vigente en el Estado de México. En caso de ser afirmativa la respuesta otorgar en DIGITAL EN VERSIÓN PUBLICA, los Poderes Notariales Correspondientes y en su caso el Contrato de Mandato correspondiente</w:t>
            </w:r>
          </w:p>
        </w:tc>
        <w:tc>
          <w:tcPr>
            <w:tcW w:w="5135" w:type="dxa"/>
          </w:tcPr>
          <w:p w:rsidR="009B000D" w:rsidRDefault="00917B5F" w:rsidP="009D4DDB">
            <w:pPr>
              <w:autoSpaceDE w:val="0"/>
              <w:autoSpaceDN w:val="0"/>
              <w:adjustRightInd w:val="0"/>
              <w:spacing w:line="360" w:lineRule="auto"/>
              <w:jc w:val="both"/>
              <w:rPr>
                <w:rFonts w:ascii="Palatino Linotype" w:hAnsi="Palatino Linotype" w:cs="Arial"/>
                <w:sz w:val="24"/>
                <w:szCs w:val="24"/>
              </w:rPr>
            </w:pPr>
            <w:r>
              <w:rPr>
                <w:noProof/>
                <w:lang w:eastAsia="es-MX"/>
              </w:rPr>
              <w:lastRenderedPageBreak/>
              <w:drawing>
                <wp:inline distT="0" distB="0" distL="0" distR="0" wp14:anchorId="08F4A458" wp14:editId="6407F3C1">
                  <wp:extent cx="3260034" cy="8267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602" t="57173" r="19243" b="30555"/>
                          <a:stretch/>
                        </pic:blipFill>
                        <pic:spPr bwMode="auto">
                          <a:xfrm>
                            <a:off x="0" y="0"/>
                            <a:ext cx="3285609" cy="833256"/>
                          </a:xfrm>
                          <a:prstGeom prst="rect">
                            <a:avLst/>
                          </a:prstGeom>
                          <a:ln>
                            <a:noFill/>
                          </a:ln>
                          <a:extLst>
                            <a:ext uri="{53640926-AAD7-44D8-BBD7-CCE9431645EC}">
                              <a14:shadowObscured xmlns:a14="http://schemas.microsoft.com/office/drawing/2010/main"/>
                            </a:ext>
                          </a:extLst>
                        </pic:spPr>
                      </pic:pic>
                    </a:graphicData>
                  </a:graphic>
                </wp:inline>
              </w:drawing>
            </w:r>
          </w:p>
        </w:tc>
      </w:tr>
      <w:tr w:rsidR="004437FE" w:rsidTr="004437FE">
        <w:tc>
          <w:tcPr>
            <w:tcW w:w="4641" w:type="dxa"/>
          </w:tcPr>
          <w:p w:rsidR="009B000D" w:rsidRPr="004437FE" w:rsidRDefault="004437FE" w:rsidP="004437FE">
            <w:pPr>
              <w:autoSpaceDE w:val="0"/>
              <w:autoSpaceDN w:val="0"/>
              <w:adjustRightInd w:val="0"/>
              <w:jc w:val="both"/>
              <w:rPr>
                <w:rFonts w:ascii="Palatino Linotype" w:hAnsi="Palatino Linotype" w:cs="Arial"/>
                <w:sz w:val="16"/>
                <w:szCs w:val="16"/>
              </w:rPr>
            </w:pPr>
            <w:r w:rsidRPr="009B000D">
              <w:rPr>
                <w:rFonts w:ascii="Palatino Linotype" w:hAnsi="Palatino Linotype" w:cs="Arial"/>
                <w:sz w:val="16"/>
                <w:szCs w:val="16"/>
              </w:rPr>
              <w:t xml:space="preserve">6.- Si el Instituto Mexiquense de la Vivienda Social –tanto en Oficinas Centrales como en la Delegación Regional VIII IMEVIS Valle de Bravo-, tiene interés jurídico dentro de los expedientes mencionados en el Numeral 5 de la presente solicitud, atendiendo a que el Lic. Vicente Menchaca Marín, Delegado Regional VIII en Valle de Bravo del Instituto Mexiquense de la Vivienda Social se apersona en dichos juicio, a través de promoción con membrete de dicho Instituto, con la siguiente leyenda –en el primer párrafo- “Licenciado Vicente Menchaca Marín en mi carácter de Delegado Regional VIII en Valle de Bravo del Instituto Mexiquense de la Vivienda Social, personalidad que tengo debidamente reconocida y acreditada en los autos del </w:t>
            </w:r>
            <w:r w:rsidRPr="009B000D">
              <w:rPr>
                <w:rFonts w:ascii="Palatino Linotype" w:hAnsi="Palatino Linotype" w:cs="Arial"/>
                <w:sz w:val="16"/>
                <w:szCs w:val="16"/>
              </w:rPr>
              <w:lastRenderedPageBreak/>
              <w:t>expediente que al rubro se indica, con el debido respeto comparezco y expongo:” sic. Lo anterior sustentado en el documento que se anexa con el numeral 838/2019. (Anexo I, página 2)</w:t>
            </w:r>
          </w:p>
        </w:tc>
        <w:tc>
          <w:tcPr>
            <w:tcW w:w="5135" w:type="dxa"/>
          </w:tcPr>
          <w:p w:rsidR="009B000D" w:rsidRDefault="00917B5F" w:rsidP="009D4DDB">
            <w:pPr>
              <w:autoSpaceDE w:val="0"/>
              <w:autoSpaceDN w:val="0"/>
              <w:adjustRightInd w:val="0"/>
              <w:spacing w:line="360" w:lineRule="auto"/>
              <w:jc w:val="both"/>
              <w:rPr>
                <w:rFonts w:ascii="Palatino Linotype" w:hAnsi="Palatino Linotype" w:cs="Arial"/>
                <w:sz w:val="24"/>
                <w:szCs w:val="24"/>
              </w:rPr>
            </w:pPr>
            <w:r>
              <w:rPr>
                <w:noProof/>
                <w:lang w:eastAsia="es-MX"/>
              </w:rPr>
              <w:lastRenderedPageBreak/>
              <w:drawing>
                <wp:inline distT="0" distB="0" distL="0" distR="0" wp14:anchorId="5BD04C33" wp14:editId="2FDF6453">
                  <wp:extent cx="3265774" cy="1121134"/>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741" t="43678" r="19528" b="28593"/>
                          <a:stretch/>
                        </pic:blipFill>
                        <pic:spPr bwMode="auto">
                          <a:xfrm>
                            <a:off x="0" y="0"/>
                            <a:ext cx="3280340" cy="1126135"/>
                          </a:xfrm>
                          <a:prstGeom prst="rect">
                            <a:avLst/>
                          </a:prstGeom>
                          <a:ln>
                            <a:noFill/>
                          </a:ln>
                          <a:extLst>
                            <a:ext uri="{53640926-AAD7-44D8-BBD7-CCE9431645EC}">
                              <a14:shadowObscured xmlns:a14="http://schemas.microsoft.com/office/drawing/2010/main"/>
                            </a:ext>
                          </a:extLst>
                        </pic:spPr>
                      </pic:pic>
                    </a:graphicData>
                  </a:graphic>
                </wp:inline>
              </w:drawing>
            </w:r>
          </w:p>
        </w:tc>
      </w:tr>
    </w:tbl>
    <w:p w:rsidR="009B000D" w:rsidRDefault="009B000D" w:rsidP="009D4DDB">
      <w:pPr>
        <w:autoSpaceDE w:val="0"/>
        <w:autoSpaceDN w:val="0"/>
        <w:adjustRightInd w:val="0"/>
        <w:spacing w:after="0" w:line="360" w:lineRule="auto"/>
        <w:jc w:val="both"/>
        <w:rPr>
          <w:rFonts w:ascii="Palatino Linotype" w:hAnsi="Palatino Linotype" w:cs="Arial"/>
          <w:sz w:val="24"/>
          <w:szCs w:val="24"/>
        </w:rPr>
      </w:pPr>
    </w:p>
    <w:p w:rsidR="009B000D" w:rsidRDefault="00917B5F"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w:t>
      </w:r>
      <w:r w:rsidR="00402A08">
        <w:rPr>
          <w:rFonts w:ascii="Palatino Linotype" w:hAnsi="Palatino Linotype" w:cs="Arial"/>
          <w:sz w:val="24"/>
          <w:szCs w:val="24"/>
        </w:rPr>
        <w:t xml:space="preserve">podemos apreciar </w:t>
      </w:r>
      <w:r w:rsidR="004A0177">
        <w:rPr>
          <w:rFonts w:ascii="Palatino Linotype" w:hAnsi="Palatino Linotype" w:cs="Arial"/>
          <w:sz w:val="24"/>
          <w:szCs w:val="24"/>
        </w:rPr>
        <w:t>el sujeto obligado atiende cada una de las preguntas realizadas en modo de consulta hechas por parte del recurrente, contestando sí o no dependiendo de la interrogante, y entregando en su caso, la información que corrobora tal respuesta, sin embargo, el recurrente se inconforma de la siguiente manera:</w:t>
      </w:r>
    </w:p>
    <w:p w:rsidR="009B000D" w:rsidRDefault="009B000D" w:rsidP="00DF1643">
      <w:pPr>
        <w:spacing w:after="0" w:line="360" w:lineRule="auto"/>
        <w:jc w:val="both"/>
        <w:rPr>
          <w:rFonts w:ascii="Palatino Linotype" w:hAnsi="Palatino Linotype" w:cs="Arial"/>
          <w:sz w:val="24"/>
          <w:szCs w:val="24"/>
        </w:rPr>
      </w:pPr>
    </w:p>
    <w:p w:rsidR="00C904AD" w:rsidRPr="00236643" w:rsidRDefault="00E6706A" w:rsidP="00236643">
      <w:pPr>
        <w:spacing w:after="0" w:line="240" w:lineRule="auto"/>
        <w:ind w:left="851" w:right="567"/>
        <w:jc w:val="both"/>
        <w:rPr>
          <w:rFonts w:ascii="Palatino Linotype" w:hAnsi="Palatino Linotype" w:cs="Arial"/>
          <w:i/>
          <w:sz w:val="20"/>
          <w:szCs w:val="20"/>
        </w:rPr>
      </w:pPr>
      <w:r w:rsidRPr="00236643">
        <w:rPr>
          <w:rFonts w:ascii="Palatino Linotype" w:hAnsi="Palatino Linotype" w:cs="Arial"/>
          <w:i/>
          <w:sz w:val="20"/>
          <w:szCs w:val="20"/>
        </w:rPr>
        <w:t xml:space="preserve">“…interpongo formal Recurso de Revisión en contra de dicha respuesta, bajo los siguientes motivos: En relación a la respuesta otorgada por el Sujeto Obligado a la pregunta señalada con el número 3, el suscrito requirió: "3.- De la Delegación Regional VIII IMEVIS Valle de Bravo y de la Dirección de Administración del Suelo, en Copia Certificada el plano del Levantamiento topográfico de la Colonia Rincón Villa del Valle, Valle de Bravo." sic. A lo que el Sujeto Obligado respondió en fecha 13 de noviembre de 2019 lo siguiente: "Con relación al punto número tres de su .petición, me permito hacer de su conocimiento que existe un plano del Levantamiento topográfico de la Colonia Rincón Villa del Valle, Valle de Bravo el cual se anexa en formato PDF. Sin embargo, el plano en comento, carece de efectos jurídicos toda vez que no se ha autorizado ante las autoridades competentes, por lo que es un trabajo interno que puede variar en medidas y colindancias que se mencionan en el mismo. (Anexo 2)." </w:t>
      </w:r>
      <w:proofErr w:type="gramStart"/>
      <w:r w:rsidRPr="00236643">
        <w:rPr>
          <w:rFonts w:ascii="Palatino Linotype" w:hAnsi="Palatino Linotype" w:cs="Arial"/>
          <w:i/>
          <w:sz w:val="20"/>
          <w:szCs w:val="20"/>
        </w:rPr>
        <w:t>sic</w:t>
      </w:r>
      <w:proofErr w:type="gramEnd"/>
      <w:r w:rsidRPr="00236643">
        <w:rPr>
          <w:rFonts w:ascii="Palatino Linotype" w:hAnsi="Palatino Linotype" w:cs="Arial"/>
          <w:i/>
          <w:sz w:val="20"/>
          <w:szCs w:val="20"/>
        </w:rPr>
        <w:t xml:space="preserve">. Siendo que se observa claramente que fue entregada una información, ya que como quedo asentado en </w:t>
      </w:r>
      <w:proofErr w:type="spellStart"/>
      <w:r w:rsidRPr="00236643">
        <w:rPr>
          <w:rFonts w:ascii="Palatino Linotype" w:hAnsi="Palatino Linotype" w:cs="Arial"/>
          <w:i/>
          <w:sz w:val="20"/>
          <w:szCs w:val="20"/>
        </w:rPr>
        <w:t>lineas</w:t>
      </w:r>
      <w:proofErr w:type="spellEnd"/>
      <w:r w:rsidRPr="00236643">
        <w:rPr>
          <w:rFonts w:ascii="Palatino Linotype" w:hAnsi="Palatino Linotype" w:cs="Arial"/>
          <w:i/>
          <w:sz w:val="20"/>
          <w:szCs w:val="20"/>
        </w:rPr>
        <w:t xml:space="preserve"> anteriores el suscrito requiere "de la Delegación Regional VIII IMEVIS Valle de Bravo y de la Dirección de Administración del Suelo, en </w:t>
      </w:r>
      <w:r w:rsidRPr="00236643">
        <w:rPr>
          <w:rFonts w:ascii="Palatino Linotype" w:hAnsi="Palatino Linotype" w:cs="Arial"/>
          <w:b/>
          <w:i/>
          <w:sz w:val="20"/>
          <w:szCs w:val="20"/>
          <w:u w:val="single"/>
        </w:rPr>
        <w:t>Copia Certificada</w:t>
      </w:r>
      <w:r w:rsidRPr="00236643">
        <w:rPr>
          <w:rFonts w:ascii="Palatino Linotype" w:hAnsi="Palatino Linotype" w:cs="Arial"/>
          <w:i/>
          <w:sz w:val="20"/>
          <w:szCs w:val="20"/>
        </w:rPr>
        <w:t xml:space="preserve"> el plano del Levantamiento topográfico de la Colonia Rincón Villa del Valle, Valle de Bravo", </w:t>
      </w:r>
      <w:r w:rsidRPr="00236643">
        <w:rPr>
          <w:rFonts w:ascii="Palatino Linotype" w:hAnsi="Palatino Linotype" w:cs="Arial"/>
          <w:b/>
          <w:i/>
          <w:sz w:val="20"/>
          <w:szCs w:val="20"/>
          <w:u w:val="single"/>
        </w:rPr>
        <w:t>mas no así el digital en formato PDF</w:t>
      </w:r>
      <w:r w:rsidRPr="00236643">
        <w:rPr>
          <w:rFonts w:ascii="Palatino Linotype" w:hAnsi="Palatino Linotype" w:cs="Arial"/>
          <w:i/>
          <w:sz w:val="20"/>
          <w:szCs w:val="20"/>
        </w:rPr>
        <w:t>, con lo que se presupone que el sujeto obligado debería haber entregado 2 impresiones del plano solicitado, uno que se encuentra en la Dirección de Administración del Suelo y otra de la Delegación Regional VIII IMEVIS Valle de bravo, con lo cual siendo a todas luces claro que en consecuencia se acredita a todas luces que el Sujeto Obligado incurre en lo establecido en las fracciones V, VI, VIII y XIII del artículo 179 de la Ley de Transparencia y Acceso a la Información Pública del Estado de México y Mu</w:t>
      </w:r>
      <w:r w:rsidR="00C904AD" w:rsidRPr="00236643">
        <w:rPr>
          <w:rFonts w:ascii="Palatino Linotype" w:hAnsi="Palatino Linotype" w:cs="Arial"/>
          <w:i/>
          <w:sz w:val="20"/>
          <w:szCs w:val="20"/>
        </w:rPr>
        <w:t>nicipios vigente en la entidad….”</w:t>
      </w:r>
    </w:p>
    <w:p w:rsidR="00C904AD" w:rsidRPr="00236643" w:rsidRDefault="00C904AD" w:rsidP="00236643">
      <w:pPr>
        <w:spacing w:after="0" w:line="240" w:lineRule="auto"/>
        <w:ind w:left="851" w:right="567"/>
        <w:jc w:val="both"/>
        <w:rPr>
          <w:rFonts w:ascii="Palatino Linotype" w:hAnsi="Palatino Linotype" w:cs="Arial"/>
          <w:i/>
          <w:sz w:val="20"/>
          <w:szCs w:val="20"/>
        </w:rPr>
      </w:pPr>
    </w:p>
    <w:p w:rsidR="00371794" w:rsidRPr="00236643" w:rsidRDefault="00371794" w:rsidP="00236643">
      <w:pPr>
        <w:spacing w:after="0" w:line="240" w:lineRule="auto"/>
        <w:ind w:left="851" w:right="567"/>
        <w:jc w:val="both"/>
        <w:rPr>
          <w:rFonts w:ascii="Palatino Linotype" w:hAnsi="Palatino Linotype" w:cs="Arial"/>
          <w:i/>
          <w:sz w:val="20"/>
          <w:szCs w:val="20"/>
        </w:rPr>
      </w:pPr>
      <w:r w:rsidRPr="00236643">
        <w:rPr>
          <w:rFonts w:ascii="Palatino Linotype" w:hAnsi="Palatino Linotype" w:cs="Arial"/>
          <w:i/>
          <w:sz w:val="20"/>
          <w:szCs w:val="20"/>
        </w:rPr>
        <w:t>“…</w:t>
      </w:r>
      <w:r w:rsidR="00E6706A" w:rsidRPr="00236643">
        <w:rPr>
          <w:rFonts w:ascii="Palatino Linotype" w:hAnsi="Palatino Linotype" w:cs="Arial"/>
          <w:i/>
          <w:sz w:val="20"/>
          <w:szCs w:val="20"/>
        </w:rPr>
        <w:t xml:space="preserve">Ahora bien, en relación a la solicitud de información referente a la pregunta señalada con el numeral 4, el suscrito requirió: "Si el Convenio mencionado en el No. 1 sigue vigente o no; y en caso de establecer que no, los motivos, las partes que intervinieron en la terminación y el motivo de ausencia de cada inasistencia si fuera el caso, lo cual debe de darse respuesta fundada y motivada." sic. El Sujeto Obligado responde de la siguiente manera: "En cuanto hace al punto </w:t>
      </w:r>
      <w:r w:rsidR="00E6706A" w:rsidRPr="00236643">
        <w:rPr>
          <w:rFonts w:ascii="Palatino Linotype" w:hAnsi="Palatino Linotype" w:cs="Arial"/>
          <w:i/>
          <w:sz w:val="20"/>
          <w:szCs w:val="20"/>
        </w:rPr>
        <w:lastRenderedPageBreak/>
        <w:t xml:space="preserve">número cuatro de su solicitud, se le informa que el Convenio mencionado en el numeral 1 no se encuentra vigente, derivado de la petición efectuada por la Asociación Civil, se dio por terminado da manera anticipada el Convento para la </w:t>
      </w:r>
      <w:proofErr w:type="spellStart"/>
      <w:r w:rsidR="00E6706A" w:rsidRPr="00236643">
        <w:rPr>
          <w:rFonts w:ascii="Palatino Linotype" w:hAnsi="Palatino Linotype" w:cs="Arial"/>
          <w:i/>
          <w:sz w:val="20"/>
          <w:szCs w:val="20"/>
        </w:rPr>
        <w:t>regulanzación</w:t>
      </w:r>
      <w:proofErr w:type="spellEnd"/>
      <w:r w:rsidR="00E6706A" w:rsidRPr="00236643">
        <w:rPr>
          <w:rFonts w:ascii="Palatino Linotype" w:hAnsi="Palatino Linotype" w:cs="Arial"/>
          <w:i/>
          <w:sz w:val="20"/>
          <w:szCs w:val="20"/>
        </w:rPr>
        <w:t xml:space="preserve"> de la Tenencia de la Tierra, sobre el predio denominado "El Calvario", también conocido como "Rincón Villa del Valle", ubicado en el Municipio de Valle de Bravo, Estado de México, en fecha 28 de noviembre de 2018." sic. </w:t>
      </w:r>
      <w:r w:rsidR="00E6706A" w:rsidRPr="00236643">
        <w:rPr>
          <w:rFonts w:ascii="Palatino Linotype" w:hAnsi="Palatino Linotype" w:cs="Arial"/>
          <w:i/>
          <w:sz w:val="20"/>
          <w:szCs w:val="20"/>
          <w:highlight w:val="yellow"/>
        </w:rPr>
        <w:t>A lo cual se acredita claramente</w:t>
      </w:r>
      <w:r w:rsidR="00E6706A" w:rsidRPr="00236643">
        <w:rPr>
          <w:rFonts w:ascii="Palatino Linotype" w:hAnsi="Palatino Linotype" w:cs="Arial"/>
          <w:i/>
          <w:sz w:val="20"/>
          <w:szCs w:val="20"/>
        </w:rPr>
        <w:t xml:space="preserve"> que el Sujeto Obligado incurre en lo establecido en las fracciones V, VI, VIII y XIII del artículo 179 de la Ley de Transparencia y Acceso a la Información Pública del Estado de México y Municipios vigente en la entidad, </w:t>
      </w:r>
      <w:r w:rsidR="00E6706A" w:rsidRPr="00236643">
        <w:rPr>
          <w:rFonts w:ascii="Palatino Linotype" w:hAnsi="Palatino Linotype" w:cs="Arial"/>
          <w:b/>
          <w:i/>
          <w:sz w:val="20"/>
          <w:szCs w:val="20"/>
          <w:u w:val="single"/>
        </w:rPr>
        <w:t>toda vez que da una respuesta incompleta ya que esta respuesta no establece los motivos, las partes que intervinieron en la terminación y el motivo de ausencia de cada inasistencia si fuera el caso y mucho menos refiere los participantes en dicha "Terminación Anticipada</w:t>
      </w:r>
      <w:r w:rsidR="00E6706A" w:rsidRPr="00236643">
        <w:rPr>
          <w:rFonts w:ascii="Palatino Linotype" w:hAnsi="Palatino Linotype" w:cs="Arial"/>
          <w:i/>
          <w:sz w:val="20"/>
          <w:szCs w:val="20"/>
        </w:rPr>
        <w:t xml:space="preserve">". </w:t>
      </w:r>
    </w:p>
    <w:p w:rsidR="00371794" w:rsidRPr="00236643" w:rsidRDefault="00371794" w:rsidP="00236643">
      <w:pPr>
        <w:spacing w:after="0" w:line="240" w:lineRule="auto"/>
        <w:ind w:left="851" w:right="567"/>
        <w:jc w:val="both"/>
        <w:rPr>
          <w:rFonts w:ascii="Palatino Linotype" w:hAnsi="Palatino Linotype" w:cs="Arial"/>
          <w:i/>
          <w:sz w:val="20"/>
          <w:szCs w:val="20"/>
        </w:rPr>
      </w:pPr>
    </w:p>
    <w:p w:rsidR="00514012" w:rsidRPr="00236643" w:rsidRDefault="00371794" w:rsidP="00236643">
      <w:pPr>
        <w:spacing w:after="0" w:line="240" w:lineRule="auto"/>
        <w:ind w:left="851" w:right="567"/>
        <w:jc w:val="both"/>
        <w:rPr>
          <w:rFonts w:ascii="Palatino Linotype" w:hAnsi="Palatino Linotype" w:cs="Arial"/>
          <w:i/>
          <w:sz w:val="20"/>
          <w:szCs w:val="20"/>
        </w:rPr>
      </w:pPr>
      <w:r w:rsidRPr="00236643">
        <w:rPr>
          <w:rFonts w:ascii="Palatino Linotype" w:hAnsi="Palatino Linotype" w:cs="Arial"/>
          <w:i/>
          <w:sz w:val="20"/>
          <w:szCs w:val="20"/>
        </w:rPr>
        <w:t>“…</w:t>
      </w:r>
      <w:r w:rsidR="00E6706A" w:rsidRPr="00236643">
        <w:rPr>
          <w:rFonts w:ascii="Palatino Linotype" w:hAnsi="Palatino Linotype" w:cs="Arial"/>
          <w:i/>
          <w:sz w:val="20"/>
          <w:szCs w:val="20"/>
        </w:rPr>
        <w:t xml:space="preserve">De igual forma, el suscrito en el numeral señalado como 5, en la solicitud que nos ocupa, solicita al Sujeto Obligado: "5.- De la Coordinación de Delegaciones Regionales de a conocer </w:t>
      </w:r>
      <w:r w:rsidR="00E6706A" w:rsidRPr="00236643">
        <w:rPr>
          <w:rFonts w:ascii="Palatino Linotype" w:hAnsi="Palatino Linotype" w:cs="Arial"/>
          <w:i/>
          <w:sz w:val="20"/>
          <w:szCs w:val="20"/>
          <w:highlight w:val="yellow"/>
        </w:rPr>
        <w:t>si el Lic. Vicente Menchaca Marín, Delegado Regional VIII en Valle de Bravo del Instituto Mexiquense de la Vivienda Social, cuenta con personalidad jurídica</w:t>
      </w:r>
      <w:r w:rsidR="00E6706A" w:rsidRPr="00236643">
        <w:rPr>
          <w:rFonts w:ascii="Palatino Linotype" w:hAnsi="Palatino Linotype" w:cs="Arial"/>
          <w:i/>
          <w:sz w:val="20"/>
          <w:szCs w:val="20"/>
        </w:rPr>
        <w:t xml:space="preserve"> otorgada por los C.C. </w:t>
      </w:r>
      <w:r w:rsidR="0006443F" w:rsidRPr="0006443F">
        <w:rPr>
          <w:rFonts w:ascii="Palatino Linotype" w:hAnsi="Palatino Linotype" w:cs="Arial"/>
          <w:i/>
          <w:sz w:val="20"/>
          <w:szCs w:val="20"/>
        </w:rPr>
        <w:t>XXXXXXXXXXXXXXXXXX Y XXXXXXXXXXXXXXXXXXXX XXXXXX; XXXXXXXXXXXXXXXXXXXXXXXXXX; XXXXXXXXXXX XXXXXXXX; XXXXXXXXXXXXXXXXXXXXXXXX; XXXXXXXXXXXX XXXXXXXXXX; XXXXXXXXXXXXXXXXXXXXXXXX; XXXXXXXXXX XXXXXX Y XXXXXXXXXXXXXXXXXXXXXXXX; XXXXXXXXXXX XXXXXXXXX; XXXXXXXXXXXXXXXXXXXXXXX; XXXXXXXXXXX XXXXXXXXXXXXXXX; XXXXXXXXXXXXXXXXXXXXXXXXXXXXX; XXXXXXXXXXXXXXXXXXXXX;</w:t>
      </w:r>
      <w:r w:rsidR="0006443F">
        <w:rPr>
          <w:rFonts w:ascii="Palatino Linotype" w:hAnsi="Palatino Linotype" w:cs="Arial"/>
          <w:i/>
          <w:sz w:val="20"/>
          <w:szCs w:val="20"/>
        </w:rPr>
        <w:t xml:space="preserve"> XXXXXXXXXXXXXXXXXXXXXXX; XXXXXXXXXXXXXX; XXXXXXXX</w:t>
      </w:r>
      <w:r w:rsidR="0006443F" w:rsidRPr="0006443F">
        <w:rPr>
          <w:rFonts w:ascii="Palatino Linotype" w:hAnsi="Palatino Linotype" w:cs="Arial"/>
          <w:i/>
          <w:sz w:val="20"/>
          <w:szCs w:val="20"/>
        </w:rPr>
        <w:t>XXXXXX; XXXXXXXX XXXXXXXXXXXXX; XXXXXXXXXXXXXXXXXXXXXX; XXXXX XXXXXXXXXXX; XXXXXXXXXXXXX; XXXXXXXXXXXXXXXXXX XXXXX; XXXXXXXXXXXXXXX; XXXXXXXXXXXXXXXXXXX</w:t>
      </w:r>
      <w:r w:rsidR="0006443F">
        <w:rPr>
          <w:rFonts w:ascii="Palatino Linotype" w:hAnsi="Palatino Linotype" w:cs="Arial"/>
          <w:i/>
          <w:sz w:val="20"/>
          <w:szCs w:val="20"/>
        </w:rPr>
        <w:t>XX XXXXXXXX; XXXXXXXXXXXXXXXXXX</w:t>
      </w:r>
      <w:r w:rsidR="0006443F" w:rsidRPr="0006443F">
        <w:rPr>
          <w:rFonts w:ascii="Palatino Linotype" w:hAnsi="Palatino Linotype" w:cs="Arial"/>
          <w:i/>
          <w:sz w:val="20"/>
          <w:szCs w:val="20"/>
        </w:rPr>
        <w:t>XXX</w:t>
      </w:r>
      <w:r w:rsidR="0006443F">
        <w:rPr>
          <w:rFonts w:ascii="Palatino Linotype" w:hAnsi="Palatino Linotype" w:cs="Arial"/>
          <w:i/>
          <w:sz w:val="20"/>
          <w:szCs w:val="20"/>
        </w:rPr>
        <w:t>;</w:t>
      </w:r>
      <w:r w:rsidR="0006443F" w:rsidRPr="0006443F">
        <w:rPr>
          <w:rFonts w:ascii="Palatino Linotype" w:hAnsi="Palatino Linotype" w:cs="Arial"/>
          <w:i/>
          <w:sz w:val="20"/>
          <w:szCs w:val="20"/>
        </w:rPr>
        <w:t xml:space="preserve"> XXXXXXXX;</w:t>
      </w:r>
      <w:r w:rsidR="0006443F">
        <w:rPr>
          <w:rFonts w:ascii="Palatino Linotype" w:hAnsi="Palatino Linotype" w:cs="Arial"/>
          <w:i/>
          <w:sz w:val="20"/>
          <w:szCs w:val="20"/>
        </w:rPr>
        <w:t xml:space="preserve"> XXXXXXXXXXXXXXXXXXXX; XXXXX</w:t>
      </w:r>
      <w:r w:rsidR="0006443F" w:rsidRPr="0006443F">
        <w:rPr>
          <w:rFonts w:ascii="Palatino Linotype" w:hAnsi="Palatino Linotype" w:cs="Arial"/>
          <w:i/>
          <w:sz w:val="20"/>
          <w:szCs w:val="20"/>
        </w:rPr>
        <w:t>XXXXXX XXXXXX; X</w:t>
      </w:r>
      <w:r w:rsidR="0006443F">
        <w:rPr>
          <w:rFonts w:ascii="Palatino Linotype" w:hAnsi="Palatino Linotype" w:cs="Arial"/>
          <w:i/>
          <w:sz w:val="20"/>
          <w:szCs w:val="20"/>
        </w:rPr>
        <w:t>XXXXXXXXXXXXXX; XXXXXXXXXXX</w:t>
      </w:r>
      <w:r w:rsidR="0006443F" w:rsidRPr="0006443F">
        <w:rPr>
          <w:rFonts w:ascii="Palatino Linotype" w:hAnsi="Palatino Linotype" w:cs="Arial"/>
          <w:i/>
          <w:sz w:val="20"/>
          <w:szCs w:val="20"/>
        </w:rPr>
        <w:t>XXXXXXX</w:t>
      </w:r>
      <w:r w:rsidR="0006443F">
        <w:rPr>
          <w:rFonts w:ascii="Palatino Linotype" w:hAnsi="Palatino Linotype" w:cs="Arial"/>
          <w:i/>
          <w:sz w:val="20"/>
          <w:szCs w:val="20"/>
        </w:rPr>
        <w:t>; XXXXXXX XXXXX; XXXXXXXXXXXXXXXX; XXXXXXXXXXXXXXXXXX; XXXXXXXXX</w:t>
      </w:r>
      <w:r w:rsidR="0006443F" w:rsidRPr="0006443F">
        <w:rPr>
          <w:rFonts w:ascii="Palatino Linotype" w:hAnsi="Palatino Linotype" w:cs="Arial"/>
          <w:i/>
          <w:sz w:val="20"/>
          <w:szCs w:val="20"/>
        </w:rPr>
        <w:t>XXXXXXX X</w:t>
      </w:r>
      <w:r w:rsidR="0006443F">
        <w:rPr>
          <w:rFonts w:ascii="Palatino Linotype" w:hAnsi="Palatino Linotype" w:cs="Arial"/>
          <w:i/>
          <w:sz w:val="20"/>
          <w:szCs w:val="20"/>
        </w:rPr>
        <w:t>XXXXXXXXXXX; XXXXXXXXXXXXXXXXX; XXXXXXXX XXXXXXXXX</w:t>
      </w:r>
      <w:r w:rsidR="0006443F" w:rsidRPr="0006443F">
        <w:rPr>
          <w:rFonts w:ascii="Palatino Linotype" w:hAnsi="Palatino Linotype" w:cs="Arial"/>
          <w:i/>
          <w:sz w:val="20"/>
          <w:szCs w:val="20"/>
        </w:rPr>
        <w:t>XXXXX; XXXXXXXXXXXXXXXXXXXXX; XXXX XXXXXXXXXXXXXX; XXXXX</w:t>
      </w:r>
      <w:r w:rsidR="0006443F">
        <w:rPr>
          <w:rFonts w:ascii="Palatino Linotype" w:hAnsi="Palatino Linotype" w:cs="Arial"/>
          <w:i/>
          <w:sz w:val="20"/>
          <w:szCs w:val="20"/>
        </w:rPr>
        <w:t>XXXXXXXX</w:t>
      </w:r>
      <w:r w:rsidR="0006443F" w:rsidRPr="0006443F">
        <w:rPr>
          <w:rFonts w:ascii="Palatino Linotype" w:hAnsi="Palatino Linotype" w:cs="Arial"/>
          <w:i/>
          <w:sz w:val="20"/>
          <w:szCs w:val="20"/>
        </w:rPr>
        <w:t>XXXX</w:t>
      </w:r>
      <w:r w:rsidR="0006443F">
        <w:rPr>
          <w:rFonts w:ascii="Palatino Linotype" w:hAnsi="Palatino Linotype" w:cs="Arial"/>
          <w:i/>
          <w:sz w:val="20"/>
          <w:szCs w:val="20"/>
        </w:rPr>
        <w:t>XXXXXXXXXXX; XXXXXXX; XXXXXXXXXX</w:t>
      </w:r>
      <w:r w:rsidR="0006443F" w:rsidRPr="0006443F">
        <w:rPr>
          <w:rFonts w:ascii="Palatino Linotype" w:hAnsi="Palatino Linotype" w:cs="Arial"/>
          <w:i/>
          <w:sz w:val="20"/>
          <w:szCs w:val="20"/>
        </w:rPr>
        <w:t>XXXXX XXXXX; XXXXXXXXXXXXXX; XXXXXXXXXXXXXXXXX; XXXXX XXXXXXXXXXXXXXX; XXXXXXXXXXXXXXXXXXXXXXX; XXXX XXXXXXXXXXXXXXXXXX; XXXXXXXXXXXXX</w:t>
      </w:r>
      <w:r w:rsidR="0006443F">
        <w:rPr>
          <w:rFonts w:ascii="Palatino Linotype" w:hAnsi="Palatino Linotype" w:cs="Arial"/>
          <w:i/>
          <w:sz w:val="20"/>
          <w:szCs w:val="20"/>
        </w:rPr>
        <w:t>XXXXXXXXX; XXXX XXXXXXXXXXXXXX</w:t>
      </w:r>
      <w:r w:rsidR="0006443F" w:rsidRPr="0006443F">
        <w:rPr>
          <w:rFonts w:ascii="Palatino Linotype" w:hAnsi="Palatino Linotype" w:cs="Arial"/>
          <w:i/>
          <w:sz w:val="20"/>
          <w:szCs w:val="20"/>
        </w:rPr>
        <w:t>XXXXXX; XXXXXXXXXX</w:t>
      </w:r>
      <w:r w:rsidR="0006443F">
        <w:rPr>
          <w:rFonts w:ascii="Palatino Linotype" w:hAnsi="Palatino Linotype" w:cs="Arial"/>
          <w:i/>
          <w:sz w:val="20"/>
          <w:szCs w:val="20"/>
        </w:rPr>
        <w:t>XXXXXXXXXXXX; XXXXX</w:t>
      </w:r>
      <w:r w:rsidR="0006443F" w:rsidRPr="0006443F">
        <w:rPr>
          <w:rFonts w:ascii="Palatino Linotype" w:hAnsi="Palatino Linotype" w:cs="Arial"/>
          <w:i/>
          <w:sz w:val="20"/>
          <w:szCs w:val="20"/>
        </w:rPr>
        <w:t>XXX; XXXXXXXXXXXXXXXXXXXXXXX; XXXXXXXXX</w:t>
      </w:r>
      <w:r w:rsidR="0006443F">
        <w:rPr>
          <w:rFonts w:ascii="Palatino Linotype" w:hAnsi="Palatino Linotype" w:cs="Arial"/>
          <w:i/>
          <w:sz w:val="20"/>
          <w:szCs w:val="20"/>
        </w:rPr>
        <w:t>XXXXXXXXXXX; XXXXX</w:t>
      </w:r>
      <w:r w:rsidR="0006443F" w:rsidRPr="0006443F">
        <w:rPr>
          <w:rFonts w:ascii="Palatino Linotype" w:hAnsi="Palatino Linotype" w:cs="Arial"/>
          <w:i/>
          <w:sz w:val="20"/>
          <w:szCs w:val="20"/>
        </w:rPr>
        <w:t>XX; XXX XXXXXXXXXXXXXXXXXXX; XXXXXXXXX</w:t>
      </w:r>
      <w:r w:rsidR="0006443F">
        <w:rPr>
          <w:rFonts w:ascii="Palatino Linotype" w:hAnsi="Palatino Linotype" w:cs="Arial"/>
          <w:i/>
          <w:sz w:val="20"/>
          <w:szCs w:val="20"/>
        </w:rPr>
        <w:t>XXXXXXXX</w:t>
      </w:r>
      <w:r w:rsidR="0006443F" w:rsidRPr="0006443F">
        <w:rPr>
          <w:rFonts w:ascii="Palatino Linotype" w:hAnsi="Palatino Linotype" w:cs="Arial"/>
          <w:i/>
          <w:sz w:val="20"/>
          <w:szCs w:val="20"/>
        </w:rPr>
        <w:t>XXXX XXXXXXXX; XXXXXXXXXXXXXXXXXXXXX; XXXXXXXXXXXXXXX XXXXXXX; XX</w:t>
      </w:r>
      <w:r w:rsidR="0006443F">
        <w:rPr>
          <w:rFonts w:ascii="Palatino Linotype" w:hAnsi="Palatino Linotype" w:cs="Arial"/>
          <w:i/>
          <w:sz w:val="20"/>
          <w:szCs w:val="20"/>
        </w:rPr>
        <w:t>XXXXXXXXXXXXXXXX; XXXXXX</w:t>
      </w:r>
      <w:r w:rsidR="0006443F" w:rsidRPr="0006443F">
        <w:rPr>
          <w:rFonts w:ascii="Palatino Linotype" w:hAnsi="Palatino Linotype" w:cs="Arial"/>
          <w:i/>
          <w:sz w:val="20"/>
          <w:szCs w:val="20"/>
        </w:rPr>
        <w:t>XXXX; XXXXXXXXXXXX</w:t>
      </w:r>
      <w:r w:rsidR="0006443F">
        <w:rPr>
          <w:rFonts w:ascii="Palatino Linotype" w:hAnsi="Palatino Linotype" w:cs="Arial"/>
          <w:i/>
          <w:sz w:val="20"/>
          <w:szCs w:val="20"/>
        </w:rPr>
        <w:t xml:space="preserve">XXX; </w:t>
      </w:r>
      <w:r w:rsidR="0006443F">
        <w:rPr>
          <w:rFonts w:ascii="Palatino Linotype" w:hAnsi="Palatino Linotype" w:cs="Arial"/>
          <w:i/>
          <w:sz w:val="20"/>
          <w:szCs w:val="20"/>
        </w:rPr>
        <w:lastRenderedPageBreak/>
        <w:t>XXXXXXXXXXXXXXXXXXXXXXXXX;</w:t>
      </w:r>
      <w:r w:rsidR="0006443F" w:rsidRPr="0006443F">
        <w:rPr>
          <w:rFonts w:ascii="Palatino Linotype" w:hAnsi="Palatino Linotype" w:cs="Arial"/>
          <w:i/>
          <w:sz w:val="20"/>
          <w:szCs w:val="20"/>
        </w:rPr>
        <w:t>XX</w:t>
      </w:r>
      <w:r w:rsidR="0006443F">
        <w:rPr>
          <w:rFonts w:ascii="Palatino Linotype" w:hAnsi="Palatino Linotype" w:cs="Arial"/>
          <w:i/>
          <w:sz w:val="20"/>
          <w:szCs w:val="20"/>
        </w:rPr>
        <w:t>XX XXXXXXXXXXXXXXXXXXX</w:t>
      </w:r>
      <w:r w:rsidR="0006443F" w:rsidRPr="0006443F">
        <w:rPr>
          <w:rFonts w:ascii="Palatino Linotype" w:hAnsi="Palatino Linotype" w:cs="Arial"/>
          <w:i/>
          <w:sz w:val="20"/>
          <w:szCs w:val="20"/>
        </w:rPr>
        <w:t>XXX; XXXXXXXXXXXXX XXXXXXXXXXXXXXX; XXXXXXXXXXXXXXX; XXXXXXXXXXXXXX XXXX</w:t>
      </w:r>
      <w:r w:rsidR="0006443F">
        <w:rPr>
          <w:rFonts w:ascii="Palatino Linotype" w:hAnsi="Palatino Linotype" w:cs="Arial"/>
          <w:i/>
          <w:sz w:val="20"/>
          <w:szCs w:val="20"/>
        </w:rPr>
        <w:t>XXXXXXXXXXX XXXXXXXXX</w:t>
      </w:r>
      <w:r w:rsidR="0006443F" w:rsidRPr="0006443F">
        <w:rPr>
          <w:rFonts w:ascii="Palatino Linotype" w:hAnsi="Palatino Linotype" w:cs="Arial"/>
          <w:i/>
          <w:sz w:val="20"/>
          <w:szCs w:val="20"/>
        </w:rPr>
        <w:t>XXX; XXXXXXXXXXXXXXXXXXXX; XXXXXXXXXXXXXXX XXXX y XXXXXXXXXXXXXXXXX</w:t>
      </w:r>
      <w:r w:rsidR="00E6706A" w:rsidRPr="00236643">
        <w:rPr>
          <w:rFonts w:ascii="Palatino Linotype" w:hAnsi="Palatino Linotype" w:cs="Arial"/>
          <w:i/>
          <w:sz w:val="20"/>
          <w:szCs w:val="20"/>
        </w:rPr>
        <w:t xml:space="preserve"> en los expedientes No. 713/2019; 714/2019; 715/2019; 717/2019; 720/2019; 721/2019; 724/2019; 728/2019; 729/2019; 730/2019; 733/2019; 734/2019; 735/2019; 736/2019; 737/2019; 738/2019; 739/2019; 740/2019; 741/2019; 742/2019; 743/2019; 744/2019; 745/2019; 746/2019; 747/2019; 748/2019; 749/2019; 750/2019; 801/2019; 802/2019; 803/2019; 804/2019; 805/2019; 807/2019; 810/2019; 812/2019; 813/2019; 815/2019; 816/2019; 817/2019; 819/2019; 821/2019; 822/2019; 823/2019; 824/2019; 825/2019; 826/2019; 827/2019; 828/2019; 829/2019; 830/2019; 831/2019; 832/2019; 834/2019; 835/2019; 836/2019; 837/2019; 838/2019; 839/2019; 840/2019; 841/2019; 842/2019; 843/2019; 844/2019; 845 /2019 y 854/2019, correspondientemente, siendo que dichos expedientes se encuentran radicados en el Juzgado Especializado en Juicios Sumarios de Usucapión con Residencia en </w:t>
      </w:r>
      <w:proofErr w:type="spellStart"/>
      <w:r w:rsidR="00E6706A" w:rsidRPr="00236643">
        <w:rPr>
          <w:rFonts w:ascii="Palatino Linotype" w:hAnsi="Palatino Linotype" w:cs="Arial"/>
          <w:i/>
          <w:sz w:val="20"/>
          <w:szCs w:val="20"/>
        </w:rPr>
        <w:t>Xonacatlán</w:t>
      </w:r>
      <w:proofErr w:type="spellEnd"/>
      <w:r w:rsidR="00E6706A" w:rsidRPr="00236643">
        <w:rPr>
          <w:rFonts w:ascii="Palatino Linotype" w:hAnsi="Palatino Linotype" w:cs="Arial"/>
          <w:i/>
          <w:sz w:val="20"/>
          <w:szCs w:val="20"/>
        </w:rPr>
        <w:t xml:space="preserve">. Mencionando que la personalidad jurídica no debe de ser interpretada como autorización y/o patrocinio del abogado patrono en términos de los artículos 1.93 y 1.94 del Código de Procedimientos Civiles Vigente en el Estado de México. En caso de ser afirmativa la respuesta otorgar en DIGITAL EN VERSIÓN PUBLICA, los Poderes Notariales Correspondientes y en su caso el Contrato de Mandato correspondiente." sic. </w:t>
      </w:r>
      <w:r w:rsidR="00E6706A" w:rsidRPr="00236643">
        <w:rPr>
          <w:rFonts w:ascii="Palatino Linotype" w:hAnsi="Palatino Linotype" w:cs="Arial"/>
          <w:i/>
          <w:sz w:val="20"/>
          <w:szCs w:val="20"/>
          <w:highlight w:val="yellow"/>
        </w:rPr>
        <w:t>Siendo que el Sujeto Obligado se limita a responder</w:t>
      </w:r>
      <w:r w:rsidR="00E6706A" w:rsidRPr="00236643">
        <w:rPr>
          <w:rFonts w:ascii="Palatino Linotype" w:hAnsi="Palatino Linotype" w:cs="Arial"/>
          <w:i/>
          <w:sz w:val="20"/>
          <w:szCs w:val="20"/>
        </w:rPr>
        <w:t xml:space="preserve">: "Respecto al punto número cinco de su petición, se le informa que el C. Vicente Menchaca Marín cuenta </w:t>
      </w:r>
      <w:r w:rsidR="00E6706A" w:rsidRPr="00236643">
        <w:rPr>
          <w:rFonts w:ascii="Palatino Linotype" w:hAnsi="Palatino Linotype" w:cs="Arial"/>
          <w:b/>
          <w:i/>
          <w:sz w:val="20"/>
          <w:szCs w:val="20"/>
          <w:u w:val="single"/>
        </w:rPr>
        <w:t>con facultades administrativas conferidas como Delegado Regional de Valle de Bravo del Instituto Mexiquense de la Vivienda Social, mismas que se encuentran establecidas en el Manual de Organización de este Instituto</w:t>
      </w:r>
      <w:r w:rsidR="00E6706A" w:rsidRPr="00236643">
        <w:rPr>
          <w:rFonts w:ascii="Palatino Linotype" w:hAnsi="Palatino Linotype" w:cs="Arial"/>
          <w:i/>
          <w:sz w:val="20"/>
          <w:szCs w:val="20"/>
        </w:rPr>
        <w:t>." sic. Con lo cual se acredita que el Sujeto Obligado no da contestación a la misma, y entrega una información totalmente diferente, considerando que la información solicitada por el suscrito es clara, precisa y contundente, a lo que el Sujeto Obligado responde con una información diversa a lo solicitado, así como incompleta ya que refiere datos diversos a los solicitados, aun cuando se le anexo en la solicitud las probanzas necesarias para verificar, comprobar y fundamentar su respuesta y toda vez que se solicita si el Lic. Vicente Menchaca Marín, Delegado Regional VIII en Valle de Bravo del Instituto Mexiquense de la Vivienda Social, cuenta con personalidad jurídica otorgada por los sujetos mencionados en los expedientes de referencia y que anexe las documentales referidas, se observa claramente el que la información es diferente; derivado de lo anterior se observa claramente que el Sujeto Obligado incurre en lo establecido en las fracciones V, VI, VIII y XIII del artículo 179 de la Ley de Transparencia y Acceso a la Información Pública del Estado de México y Mu</w:t>
      </w:r>
      <w:r w:rsidR="00514012" w:rsidRPr="00236643">
        <w:rPr>
          <w:rFonts w:ascii="Palatino Linotype" w:hAnsi="Palatino Linotype" w:cs="Arial"/>
          <w:i/>
          <w:sz w:val="20"/>
          <w:szCs w:val="20"/>
        </w:rPr>
        <w:t>nicipios vigente en la entidad….”</w:t>
      </w:r>
    </w:p>
    <w:p w:rsidR="00514012" w:rsidRPr="00236643" w:rsidRDefault="00514012" w:rsidP="00236643">
      <w:pPr>
        <w:spacing w:after="0" w:line="240" w:lineRule="auto"/>
        <w:ind w:left="851" w:right="567"/>
        <w:jc w:val="both"/>
        <w:rPr>
          <w:rFonts w:ascii="Palatino Linotype" w:hAnsi="Palatino Linotype" w:cs="Arial"/>
          <w:i/>
          <w:sz w:val="20"/>
          <w:szCs w:val="20"/>
        </w:rPr>
      </w:pPr>
    </w:p>
    <w:p w:rsidR="009B000D" w:rsidRPr="00236643" w:rsidRDefault="00343CEF" w:rsidP="00236643">
      <w:pPr>
        <w:spacing w:after="0" w:line="240" w:lineRule="auto"/>
        <w:ind w:left="851" w:right="567"/>
        <w:jc w:val="both"/>
        <w:rPr>
          <w:rFonts w:ascii="Palatino Linotype" w:hAnsi="Palatino Linotype" w:cs="Arial"/>
          <w:i/>
          <w:sz w:val="20"/>
          <w:szCs w:val="20"/>
        </w:rPr>
      </w:pPr>
      <w:r w:rsidRPr="00236643">
        <w:rPr>
          <w:rFonts w:ascii="Palatino Linotype" w:hAnsi="Palatino Linotype" w:cs="Arial"/>
          <w:i/>
          <w:sz w:val="20"/>
          <w:szCs w:val="20"/>
        </w:rPr>
        <w:t>“…</w:t>
      </w:r>
      <w:r w:rsidR="00E6706A" w:rsidRPr="00236643">
        <w:rPr>
          <w:rFonts w:ascii="Palatino Linotype" w:hAnsi="Palatino Linotype" w:cs="Arial"/>
          <w:i/>
          <w:sz w:val="20"/>
          <w:szCs w:val="20"/>
        </w:rPr>
        <w:t xml:space="preserve">De igual forma, el suscrito en su </w:t>
      </w:r>
      <w:proofErr w:type="spellStart"/>
      <w:r w:rsidR="00E6706A" w:rsidRPr="00236643">
        <w:rPr>
          <w:rFonts w:ascii="Palatino Linotype" w:hAnsi="Palatino Linotype" w:cs="Arial"/>
          <w:i/>
          <w:sz w:val="20"/>
          <w:szCs w:val="20"/>
        </w:rPr>
        <w:t>puntu</w:t>
      </w:r>
      <w:proofErr w:type="spellEnd"/>
      <w:r w:rsidR="00E6706A" w:rsidRPr="00236643">
        <w:rPr>
          <w:rFonts w:ascii="Palatino Linotype" w:hAnsi="Palatino Linotype" w:cs="Arial"/>
          <w:i/>
          <w:sz w:val="20"/>
          <w:szCs w:val="20"/>
        </w:rPr>
        <w:t xml:space="preserve"> </w:t>
      </w:r>
      <w:proofErr w:type="spellStart"/>
      <w:r w:rsidR="00E6706A" w:rsidRPr="00236643">
        <w:rPr>
          <w:rFonts w:ascii="Palatino Linotype" w:hAnsi="Palatino Linotype" w:cs="Arial"/>
          <w:i/>
          <w:sz w:val="20"/>
          <w:szCs w:val="20"/>
        </w:rPr>
        <w:t>numero</w:t>
      </w:r>
      <w:proofErr w:type="spellEnd"/>
      <w:r w:rsidR="00E6706A" w:rsidRPr="00236643">
        <w:rPr>
          <w:rFonts w:ascii="Palatino Linotype" w:hAnsi="Palatino Linotype" w:cs="Arial"/>
          <w:i/>
          <w:sz w:val="20"/>
          <w:szCs w:val="20"/>
        </w:rPr>
        <w:t xml:space="preserve"> 6, solicito: "Si el Instituto Mexiquense de la Vivienda Social –tanto en Oficinas Centrales como en la Delegación Regional VIII IMEVIS Valle de Bravo-, tiene interés jurídico dentro de los expedientes mencionados en el Numeral 5 de la presente solicitud, atendiendo a que el Lic. Vicente Menchaca Marín, Delegado Regional VIII en Valle de Bravo del Instituto Mexiquense de la Vivienda Social se apersona en dichos juicio, a </w:t>
      </w:r>
      <w:r w:rsidR="00E6706A" w:rsidRPr="00236643">
        <w:rPr>
          <w:rFonts w:ascii="Palatino Linotype" w:hAnsi="Palatino Linotype" w:cs="Arial"/>
          <w:i/>
          <w:sz w:val="20"/>
          <w:szCs w:val="20"/>
        </w:rPr>
        <w:lastRenderedPageBreak/>
        <w:t>través de promoción con membrete de dicho Instituto, con la siguiente leyenda –en el primer párrafo- “Licenciado Vicente Menchaca Marín en mi carácter de Delegado Regional VIII en Valle de Bravo del Instituto Mexiquense de la Vivienda Social, personalidad que tengo debidamente reconocida y acreditada en los autos del expediente que al rubro se indica, con el debido respeto comparezco y expongo:” sic. Lo anterior sustentado en el documento que se anexa con el numeral 838/2019. (Anexo I, página 2)" sic. A lo que el Sujeto Obligado responde: "</w:t>
      </w:r>
      <w:r w:rsidR="00E6706A" w:rsidRPr="00236643">
        <w:rPr>
          <w:rFonts w:ascii="Palatino Linotype" w:hAnsi="Palatino Linotype" w:cs="Arial"/>
          <w:i/>
          <w:sz w:val="20"/>
          <w:szCs w:val="20"/>
          <w:highlight w:val="yellow"/>
        </w:rPr>
        <w:t>Atendiendo al punto número seis</w:t>
      </w:r>
      <w:r w:rsidR="00E6706A" w:rsidRPr="00236643">
        <w:rPr>
          <w:rFonts w:ascii="Palatino Linotype" w:hAnsi="Palatino Linotype" w:cs="Arial"/>
          <w:i/>
          <w:sz w:val="20"/>
          <w:szCs w:val="20"/>
        </w:rPr>
        <w:t xml:space="preserve"> de su solicitud, se le informa que con fundamento en lo dispuesto por el art. 2, 3, fracción 111, X, XII, XIV, XV de la Ley que crea el Organismo Público Descentralizado de carácter estatal denominado Instituto Mexiquense de la Vivienda Social, el Instituto, tiene las atribuciones de coordinar los programas de vivienda social que a través del mismo se promuevan en el Estado, así como promover los programas estatales y regionales de vivienda social, para </w:t>
      </w:r>
      <w:proofErr w:type="spellStart"/>
      <w:r w:rsidR="00E6706A" w:rsidRPr="00236643">
        <w:rPr>
          <w:rFonts w:ascii="Palatino Linotype" w:hAnsi="Palatino Linotype" w:cs="Arial"/>
          <w:i/>
          <w:sz w:val="20"/>
          <w:szCs w:val="20"/>
        </w:rPr>
        <w:t>fa</w:t>
      </w:r>
      <w:proofErr w:type="spellEnd"/>
      <w:r w:rsidR="00E6706A" w:rsidRPr="00236643">
        <w:rPr>
          <w:rFonts w:ascii="Palatino Linotype" w:hAnsi="Palatino Linotype" w:cs="Arial"/>
          <w:i/>
          <w:sz w:val="20"/>
          <w:szCs w:val="20"/>
        </w:rPr>
        <w:t xml:space="preserve"> regularización de la tenencia de la tierra en los ámbitos urbanos y rural de conformidad con las leyes de la materia; y dentro de las facultades conferidas por el art. 20 fracción I del Reglamento Interior del Instituto y la Delegación son parte de los trámites Jurídico administrativos que se lleven a cabo durante el proceso de la regularización de la tenencia de la tierra." sic. </w:t>
      </w:r>
      <w:r w:rsidR="00E6706A" w:rsidRPr="00236643">
        <w:rPr>
          <w:rFonts w:ascii="Palatino Linotype" w:hAnsi="Palatino Linotype" w:cs="Arial"/>
          <w:i/>
          <w:sz w:val="20"/>
          <w:szCs w:val="20"/>
          <w:highlight w:val="yellow"/>
        </w:rPr>
        <w:t>Se observa</w:t>
      </w:r>
      <w:r w:rsidR="00E6706A" w:rsidRPr="00236643">
        <w:rPr>
          <w:rFonts w:ascii="Palatino Linotype" w:hAnsi="Palatino Linotype" w:cs="Arial"/>
          <w:i/>
          <w:sz w:val="20"/>
          <w:szCs w:val="20"/>
        </w:rPr>
        <w:t xml:space="preserve"> claramente que da una respuesta diferente a lo solicitado, ya que la solicitud de información refiere claramente que "Si el Instituto Mexiquense de la Vivienda Social –tanto en Oficinas Centrales como en la Delegación Regional VIII IMEVIS Valle de Bravo-, tiene interés jurídico dentro de los expedientes mencionados en el Numeral 5 de la presente solicitud" sic., la respuesta es totalmente diferente a lo solicitado y estos refieren sus funciones conferidas por la legislación que los rige, mas no así responden conforme a lo solicitado y que en tiene como consecuencia que el Sujeto Obligado simula la respuesta a la solicitud correspondiente, siendo que se facilitaron las documentales que fundamentan la solicitud de información; derivado de lo anterior se observa claramente que el Sujeto Obligado incurre en lo establecido en las fracciones V, VI, VIII y XIII del artículo 179 de la Ley de Transparencia y Acceso a la Información Pública del Estado de México y Munic</w:t>
      </w:r>
      <w:r w:rsidRPr="00236643">
        <w:rPr>
          <w:rFonts w:ascii="Palatino Linotype" w:hAnsi="Palatino Linotype" w:cs="Arial"/>
          <w:i/>
          <w:sz w:val="20"/>
          <w:szCs w:val="20"/>
        </w:rPr>
        <w:t>ipios vigente en la entidad…”</w:t>
      </w:r>
      <w:r w:rsidR="00236643" w:rsidRPr="00236643">
        <w:rPr>
          <w:rFonts w:ascii="Palatino Linotype" w:hAnsi="Palatino Linotype" w:cs="Arial"/>
          <w:i/>
          <w:sz w:val="20"/>
          <w:szCs w:val="20"/>
        </w:rPr>
        <w:t xml:space="preserve"> (</w:t>
      </w:r>
      <w:proofErr w:type="gramStart"/>
      <w:r w:rsidR="00236643" w:rsidRPr="00236643">
        <w:rPr>
          <w:rFonts w:ascii="Palatino Linotype" w:hAnsi="Palatino Linotype" w:cs="Arial"/>
          <w:i/>
          <w:sz w:val="20"/>
          <w:szCs w:val="20"/>
        </w:rPr>
        <w:t>sic</w:t>
      </w:r>
      <w:proofErr w:type="gramEnd"/>
      <w:r w:rsidR="00236643" w:rsidRPr="00236643">
        <w:rPr>
          <w:rFonts w:ascii="Palatino Linotype" w:hAnsi="Palatino Linotype" w:cs="Arial"/>
          <w:i/>
          <w:sz w:val="20"/>
          <w:szCs w:val="20"/>
        </w:rPr>
        <w:t>)</w:t>
      </w:r>
    </w:p>
    <w:p w:rsidR="004A0177" w:rsidRDefault="004A0177" w:rsidP="00DF1643">
      <w:pPr>
        <w:spacing w:after="0" w:line="360" w:lineRule="auto"/>
        <w:jc w:val="both"/>
        <w:rPr>
          <w:rFonts w:ascii="Palatino Linotype" w:hAnsi="Palatino Linotype" w:cs="Arial"/>
          <w:sz w:val="24"/>
          <w:szCs w:val="24"/>
        </w:rPr>
      </w:pPr>
    </w:p>
    <w:p w:rsidR="005C1143" w:rsidRDefault="00885E20" w:rsidP="005C1143">
      <w:pPr>
        <w:tabs>
          <w:tab w:val="left" w:pos="567"/>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w:t>
      </w:r>
      <w:r w:rsidR="00236643">
        <w:rPr>
          <w:rFonts w:ascii="Palatino Linotype" w:hAnsi="Palatino Linotype" w:cs="Arial"/>
          <w:sz w:val="24"/>
          <w:szCs w:val="24"/>
        </w:rPr>
        <w:t xml:space="preserve">el recurrente no </w:t>
      </w:r>
      <w:r w:rsidR="005C1143">
        <w:rPr>
          <w:rFonts w:ascii="Palatino Linotype" w:hAnsi="Palatino Linotype" w:cs="Arial"/>
          <w:sz w:val="24"/>
          <w:szCs w:val="24"/>
        </w:rPr>
        <w:t>se inconforma por la respuesta otorgada por el sujeto obligado a los puntos 1 y 2</w:t>
      </w:r>
      <w:r w:rsidR="00354DEE">
        <w:rPr>
          <w:rFonts w:ascii="Palatino Linotype" w:hAnsi="Palatino Linotype" w:cs="Arial"/>
          <w:sz w:val="24"/>
          <w:szCs w:val="24"/>
        </w:rPr>
        <w:t xml:space="preserve"> de la solicitud de información</w:t>
      </w:r>
      <w:r w:rsidR="005C1143">
        <w:rPr>
          <w:rFonts w:ascii="Palatino Linotype" w:hAnsi="Palatino Linotype" w:cs="Arial"/>
          <w:sz w:val="24"/>
          <w:szCs w:val="24"/>
        </w:rPr>
        <w:t xml:space="preserve">, ya que está de acuerdo con la que el sujeto obligado le hizo llegar, como podemos apreciar </w:t>
      </w:r>
      <w:r w:rsidR="00354DEE">
        <w:rPr>
          <w:rFonts w:ascii="Palatino Linotype" w:hAnsi="Palatino Linotype" w:cs="Arial"/>
          <w:sz w:val="24"/>
          <w:szCs w:val="24"/>
        </w:rPr>
        <w:t xml:space="preserve">en la propia impugnación, </w:t>
      </w:r>
      <w:r w:rsidR="005C1143">
        <w:rPr>
          <w:rFonts w:ascii="Palatino Linotype" w:hAnsi="Palatino Linotype" w:cs="Arial"/>
          <w:sz w:val="24"/>
          <w:szCs w:val="24"/>
        </w:rPr>
        <w:t xml:space="preserve">el recurrente es muy preciso en su inconformidad, no hace referencia en ningún momento a que no se le entregó </w:t>
      </w:r>
      <w:r w:rsidR="00354DEE">
        <w:rPr>
          <w:rFonts w:ascii="Palatino Linotype" w:hAnsi="Palatino Linotype" w:cs="Arial"/>
          <w:sz w:val="24"/>
          <w:szCs w:val="24"/>
        </w:rPr>
        <w:t xml:space="preserve">el </w:t>
      </w:r>
      <w:r w:rsidR="00354DEE" w:rsidRPr="00354DEE">
        <w:rPr>
          <w:rFonts w:ascii="Palatino Linotype" w:hAnsi="Palatino Linotype" w:cs="Arial"/>
          <w:sz w:val="24"/>
          <w:szCs w:val="24"/>
        </w:rPr>
        <w:t xml:space="preserve">Convenio de Colaboración y Coordinación de Acciones para la regularización de la Tenencia de la Tierra, respecto del predio denominado “El Calvario” –hoy conocido como Colonia Rincón Villa de </w:t>
      </w:r>
      <w:r w:rsidR="00354DEE" w:rsidRPr="00354DEE">
        <w:rPr>
          <w:rFonts w:ascii="Palatino Linotype" w:hAnsi="Palatino Linotype" w:cs="Arial"/>
          <w:sz w:val="24"/>
          <w:szCs w:val="24"/>
        </w:rPr>
        <w:lastRenderedPageBreak/>
        <w:t>Valle-, ubicado en el Municipio de Valle de Bravo, Estado de México</w:t>
      </w:r>
      <w:r w:rsidR="00354DEE">
        <w:rPr>
          <w:rFonts w:ascii="Palatino Linotype" w:hAnsi="Palatino Linotype" w:cs="Arial"/>
          <w:sz w:val="24"/>
          <w:szCs w:val="24"/>
        </w:rPr>
        <w:t>,</w:t>
      </w:r>
      <w:bookmarkStart w:id="0" w:name="_GoBack"/>
      <w:bookmarkEnd w:id="0"/>
      <w:r w:rsidR="00354DEE">
        <w:rPr>
          <w:rFonts w:ascii="Palatino Linotype" w:hAnsi="Palatino Linotype" w:cs="Arial"/>
          <w:sz w:val="24"/>
          <w:szCs w:val="24"/>
        </w:rPr>
        <w:t xml:space="preserve"> </w:t>
      </w:r>
      <w:r w:rsidR="00354DEE" w:rsidRPr="00354DEE">
        <w:rPr>
          <w:rFonts w:ascii="Palatino Linotype" w:hAnsi="Palatino Linotype" w:cs="Arial"/>
          <w:sz w:val="24"/>
          <w:szCs w:val="24"/>
        </w:rPr>
        <w:t xml:space="preserve">de fecha 18 de junio de 2012, </w:t>
      </w:r>
      <w:r w:rsidR="00354DEE">
        <w:rPr>
          <w:rFonts w:ascii="Palatino Linotype" w:hAnsi="Palatino Linotype" w:cs="Arial"/>
          <w:sz w:val="24"/>
          <w:szCs w:val="24"/>
        </w:rPr>
        <w:t xml:space="preserve">entre </w:t>
      </w:r>
      <w:r w:rsidR="00354DEE" w:rsidRPr="00354DEE">
        <w:rPr>
          <w:rFonts w:ascii="Palatino Linotype" w:hAnsi="Palatino Linotype" w:cs="Arial"/>
          <w:sz w:val="24"/>
          <w:szCs w:val="24"/>
        </w:rPr>
        <w:t>Rincón Villa del Valle, Asociación Civil</w:t>
      </w:r>
      <w:r w:rsidR="00354DEE">
        <w:rPr>
          <w:rFonts w:ascii="Palatino Linotype" w:hAnsi="Palatino Linotype" w:cs="Arial"/>
          <w:sz w:val="24"/>
          <w:szCs w:val="24"/>
        </w:rPr>
        <w:t>;</w:t>
      </w:r>
      <w:r w:rsidR="00354DEE" w:rsidRPr="00354DEE">
        <w:rPr>
          <w:rFonts w:ascii="Palatino Linotype" w:hAnsi="Palatino Linotype" w:cs="Arial"/>
          <w:sz w:val="24"/>
          <w:szCs w:val="24"/>
        </w:rPr>
        <w:t xml:space="preserve"> el Fideicomiso Fondo Nacional de Habitaciones Populares y el Instituto Mexiquense de la Vivienda Social</w:t>
      </w:r>
      <w:r w:rsidR="00354DEE">
        <w:rPr>
          <w:rFonts w:ascii="Palatino Linotype" w:hAnsi="Palatino Linotype" w:cs="Arial"/>
          <w:sz w:val="24"/>
          <w:szCs w:val="24"/>
        </w:rPr>
        <w:t>,</w:t>
      </w:r>
      <w:r w:rsidR="005C1143">
        <w:rPr>
          <w:rFonts w:ascii="Palatino Linotype" w:hAnsi="Palatino Linotype" w:cs="Arial"/>
          <w:sz w:val="24"/>
          <w:szCs w:val="24"/>
        </w:rPr>
        <w:t xml:space="preserve"> es decir, </w:t>
      </w:r>
      <w:r w:rsidR="003C3803">
        <w:rPr>
          <w:rFonts w:ascii="Palatino Linotype" w:hAnsi="Palatino Linotype" w:cs="Arial"/>
          <w:sz w:val="24"/>
          <w:szCs w:val="24"/>
        </w:rPr>
        <w:t xml:space="preserve">ni tampoco respecto del pronunciamiento respecto de: </w:t>
      </w:r>
      <w:r w:rsidR="003C3803" w:rsidRPr="003C3803">
        <w:rPr>
          <w:rFonts w:ascii="Palatino Linotype" w:hAnsi="Palatino Linotype" w:cs="Arial"/>
          <w:sz w:val="24"/>
          <w:szCs w:val="24"/>
        </w:rPr>
        <w:t xml:space="preserve">A.- Levantamiento topográfico y elaboración de planos B.- Gestión ante las autoridades competentes que se requieran para la obtención de las autorizaciones de subdivisión y/o lotificación del inmueble objeto del presente convenio. C.- Protocolización e inscripción ante el Instituto de la Función Registral del Estado de México de la nueva autorización de subdivisión y/o lotificación y división de hipoteca. D.- Aquellas acciones necesarias para la escrituración individual de los lotes que resulten de la autorización de la subdivisión, es decir </w:t>
      </w:r>
      <w:r w:rsidR="003C3803">
        <w:rPr>
          <w:rFonts w:ascii="Palatino Linotype" w:hAnsi="Palatino Linotype" w:cs="Arial"/>
          <w:sz w:val="24"/>
          <w:szCs w:val="24"/>
        </w:rPr>
        <w:t xml:space="preserve">de </w:t>
      </w:r>
      <w:r w:rsidR="005C1143">
        <w:rPr>
          <w:rFonts w:ascii="Palatino Linotype" w:hAnsi="Palatino Linotype" w:cs="Arial"/>
          <w:sz w:val="24"/>
          <w:szCs w:val="24"/>
        </w:rPr>
        <w:t>estamos actos consentidos.</w:t>
      </w:r>
    </w:p>
    <w:p w:rsidR="005C1143" w:rsidRDefault="005C1143" w:rsidP="005C1143">
      <w:pPr>
        <w:tabs>
          <w:tab w:val="left" w:pos="567"/>
          <w:tab w:val="left" w:pos="7938"/>
        </w:tabs>
        <w:spacing w:after="0" w:line="360" w:lineRule="auto"/>
        <w:jc w:val="both"/>
        <w:rPr>
          <w:rFonts w:ascii="Palatino Linotype" w:hAnsi="Palatino Linotype" w:cs="Arial"/>
          <w:sz w:val="24"/>
          <w:szCs w:val="24"/>
        </w:rPr>
      </w:pPr>
    </w:p>
    <w:p w:rsidR="005C1143" w:rsidRDefault="005C1143" w:rsidP="005C114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 decir, el sujeto obligado da atención de forma parcial a la solicitud de información, sin que haga siquiera alusión respecto de los puntos sobre los cuales no manifestó por lo menos una razón de inexistencia o que la información se encontrara en algún supuesto de clasificación, hemos de decir que dicha unidad administrativa al dar contestación, se considera que tiene las facultades y funciones a efecto de pronunciarse al respecto, sin embargo, fue omisa en atender los puntos a que hace referencia el propio recurrente al momento de interponer el recurso de revisión en sus razones o motivos de inconformidad, por ende se omite el estudio acerca de si el sujeto obligado cuenta con las atribuciones para generar la información requerida.</w:t>
      </w:r>
    </w:p>
    <w:p w:rsidR="005C1143" w:rsidRDefault="005C1143" w:rsidP="005C1143">
      <w:pPr>
        <w:pStyle w:val="Prrafodelista"/>
        <w:autoSpaceDE w:val="0"/>
        <w:autoSpaceDN w:val="0"/>
        <w:adjustRightInd w:val="0"/>
        <w:spacing w:line="360" w:lineRule="auto"/>
        <w:ind w:left="0"/>
        <w:jc w:val="both"/>
        <w:rPr>
          <w:rFonts w:ascii="Palatino Linotype" w:hAnsi="Palatino Linotype" w:cs="Arial"/>
        </w:rPr>
      </w:pPr>
    </w:p>
    <w:p w:rsidR="005C1143" w:rsidRPr="009E18BB" w:rsidRDefault="005C1143" w:rsidP="005C1143">
      <w:pPr>
        <w:pStyle w:val="Prrafodelista"/>
        <w:autoSpaceDE w:val="0"/>
        <w:autoSpaceDN w:val="0"/>
        <w:adjustRightInd w:val="0"/>
        <w:spacing w:line="360" w:lineRule="auto"/>
        <w:ind w:left="0"/>
        <w:jc w:val="both"/>
        <w:rPr>
          <w:rFonts w:ascii="Palatino Linotype" w:hAnsi="Palatino Linotype"/>
          <w:color w:val="000000"/>
        </w:rPr>
      </w:pPr>
      <w:r w:rsidRPr="009E18BB">
        <w:rPr>
          <w:rFonts w:ascii="Palatino Linotype" w:hAnsi="Palatino Linotype"/>
          <w:color w:val="000000"/>
        </w:rPr>
        <w:lastRenderedPageBreak/>
        <w:t xml:space="preserve">Luego entonces, se advierte la existencia de un acto consentido en la falta de impugnación de la información contenida en respuesta de </w:t>
      </w:r>
      <w:r>
        <w:rPr>
          <w:rFonts w:ascii="Palatino Linotype" w:hAnsi="Palatino Linotype"/>
          <w:color w:val="000000"/>
        </w:rPr>
        <w:t xml:space="preserve">los puntos </w:t>
      </w:r>
      <w:r w:rsidRPr="009E18BB">
        <w:rPr>
          <w:rFonts w:ascii="Palatino Linotype" w:hAnsi="Palatino Linotype"/>
          <w:color w:val="000000"/>
        </w:rPr>
        <w:t>antes referid</w:t>
      </w:r>
      <w:r>
        <w:rPr>
          <w:rFonts w:ascii="Palatino Linotype" w:hAnsi="Palatino Linotype"/>
          <w:color w:val="000000"/>
        </w:rPr>
        <w:t>o</w:t>
      </w:r>
      <w:r w:rsidRPr="009E18BB">
        <w:rPr>
          <w:rFonts w:ascii="Palatino Linotype" w:hAnsi="Palatino Linotype"/>
          <w:color w:val="000000"/>
        </w:rPr>
        <w:t>s, pues el recurrente no aduce cuestiones como que no se remitió dato alguno, o que era ilegible o que simplemente no abriera tal archivo informático, no, en ello no repara ni se advierte de la lectura del texto impugnatorio cuestión de tal índole, lo que se constituye como un acto consentido propiamente dicho, porque la materia de la información solicitada fue satisfecha y no recurrida.</w:t>
      </w:r>
    </w:p>
    <w:p w:rsidR="005C1143" w:rsidRPr="009E18BB" w:rsidRDefault="005C1143" w:rsidP="005C1143">
      <w:pPr>
        <w:pStyle w:val="Prrafodelista"/>
        <w:autoSpaceDE w:val="0"/>
        <w:autoSpaceDN w:val="0"/>
        <w:adjustRightInd w:val="0"/>
        <w:spacing w:line="360" w:lineRule="auto"/>
        <w:ind w:left="0"/>
        <w:jc w:val="both"/>
        <w:rPr>
          <w:rFonts w:ascii="Palatino Linotype" w:hAnsi="Palatino Linotype"/>
          <w:color w:val="000000"/>
        </w:rPr>
      </w:pPr>
    </w:p>
    <w:p w:rsidR="005C1143" w:rsidRPr="009E18BB" w:rsidRDefault="005C1143" w:rsidP="005C1143">
      <w:pPr>
        <w:pStyle w:val="Prrafodelista"/>
        <w:autoSpaceDE w:val="0"/>
        <w:autoSpaceDN w:val="0"/>
        <w:adjustRightInd w:val="0"/>
        <w:spacing w:line="360" w:lineRule="auto"/>
        <w:ind w:left="0"/>
        <w:jc w:val="both"/>
        <w:rPr>
          <w:rFonts w:ascii="Palatino Linotype" w:hAnsi="Palatino Linotype"/>
          <w:color w:val="000000"/>
        </w:rPr>
      </w:pPr>
      <w:r w:rsidRPr="009E18BB">
        <w:rPr>
          <w:rFonts w:ascii="Palatino Linotype" w:hAnsi="Palatino Linotype"/>
          <w:color w:val="000000"/>
        </w:rPr>
        <w:t xml:space="preserve">Es necesario decir que estamos ante actos consentidos por haber sido satisfechos o colmados; pues no se aprecia que la contestación dada a los puntos de mérito del texto petitorio, le causen molestia al particular, y es que bastaba que el entonces peticionario se inconformase de que no se le entregó la información </w:t>
      </w:r>
      <w:r>
        <w:rPr>
          <w:rFonts w:ascii="Palatino Linotype" w:hAnsi="Palatino Linotype"/>
          <w:color w:val="000000"/>
        </w:rPr>
        <w:t xml:space="preserve">respecto de los puntos </w:t>
      </w:r>
      <w:r w:rsidR="003C3803">
        <w:rPr>
          <w:rFonts w:ascii="Palatino Linotype" w:hAnsi="Palatino Linotype"/>
          <w:color w:val="000000"/>
        </w:rPr>
        <w:t>1</w:t>
      </w:r>
      <w:r>
        <w:rPr>
          <w:rFonts w:ascii="Palatino Linotype" w:hAnsi="Palatino Linotype"/>
          <w:color w:val="000000"/>
        </w:rPr>
        <w:t xml:space="preserve"> y</w:t>
      </w:r>
      <w:r>
        <w:rPr>
          <w:rFonts w:ascii="Palatino Linotype" w:hAnsi="Palatino Linotype" w:cs="Arial"/>
        </w:rPr>
        <w:t xml:space="preserve"> </w:t>
      </w:r>
      <w:r w:rsidR="003C3803">
        <w:rPr>
          <w:rFonts w:ascii="Palatino Linotype" w:hAnsi="Palatino Linotype" w:cs="Arial"/>
        </w:rPr>
        <w:t>2</w:t>
      </w:r>
      <w:r>
        <w:rPr>
          <w:rFonts w:ascii="Palatino Linotype" w:hAnsi="Palatino Linotype" w:cs="Arial"/>
        </w:rPr>
        <w:t xml:space="preserve"> </w:t>
      </w:r>
      <w:r w:rsidRPr="009E18BB">
        <w:rPr>
          <w:rFonts w:ascii="Palatino Linotype" w:hAnsi="Palatino Linotype"/>
          <w:color w:val="000000"/>
        </w:rPr>
        <w:t xml:space="preserve">o que no era la que pidió, para que este Órgano </w:t>
      </w:r>
      <w:proofErr w:type="spellStart"/>
      <w:r w:rsidRPr="009E18BB">
        <w:rPr>
          <w:rFonts w:ascii="Palatino Linotype" w:hAnsi="Palatino Linotype"/>
          <w:color w:val="000000"/>
        </w:rPr>
        <w:t>resolutor</w:t>
      </w:r>
      <w:proofErr w:type="spellEnd"/>
      <w:r w:rsidRPr="009E18BB">
        <w:rPr>
          <w:rFonts w:ascii="Palatino Linotype" w:hAnsi="Palatino Linotype"/>
          <w:color w:val="000000"/>
        </w:rPr>
        <w:t xml:space="preserve"> advirtiera que es su voluntad y único deseo el combatir aquel punto, es decir, no podemos inferir a partir de una no impugnación que una inconformidad es positiva u objetiva o que sí existió, pues se parte de la idea que una premisa constituida para advertir circunstancias tangibles u observables han de hacer notar la existencia ya sea de una consciencia volitiva (concreta) o de una cosa cierta.</w:t>
      </w:r>
    </w:p>
    <w:p w:rsidR="005C1143" w:rsidRPr="009E18BB" w:rsidRDefault="005C1143" w:rsidP="005C1143">
      <w:pPr>
        <w:pStyle w:val="Prrafodelista"/>
        <w:autoSpaceDE w:val="0"/>
        <w:autoSpaceDN w:val="0"/>
        <w:adjustRightInd w:val="0"/>
        <w:spacing w:line="360" w:lineRule="auto"/>
        <w:ind w:left="0"/>
        <w:jc w:val="both"/>
        <w:rPr>
          <w:rFonts w:ascii="Palatino Linotype" w:hAnsi="Palatino Linotype"/>
          <w:color w:val="000000"/>
        </w:rPr>
      </w:pPr>
    </w:p>
    <w:p w:rsidR="005C1143" w:rsidRPr="009E18BB" w:rsidRDefault="005C1143" w:rsidP="005C1143">
      <w:pPr>
        <w:pStyle w:val="Prrafodelista"/>
        <w:autoSpaceDE w:val="0"/>
        <w:autoSpaceDN w:val="0"/>
        <w:adjustRightInd w:val="0"/>
        <w:spacing w:line="360" w:lineRule="auto"/>
        <w:ind w:left="0"/>
        <w:jc w:val="both"/>
        <w:rPr>
          <w:rFonts w:ascii="Palatino Linotype" w:hAnsi="Palatino Linotype"/>
          <w:color w:val="000000"/>
        </w:rPr>
      </w:pPr>
      <w:r w:rsidRPr="009E18BB">
        <w:rPr>
          <w:rFonts w:ascii="Palatino Linotype" w:hAnsi="Palatino Linotype"/>
          <w:color w:val="000000"/>
        </w:rPr>
        <w:t xml:space="preserve">Por el </w:t>
      </w:r>
      <w:r w:rsidRPr="00A6274B">
        <w:rPr>
          <w:rFonts w:ascii="Palatino Linotype" w:hAnsi="Palatino Linotype"/>
          <w:color w:val="000000"/>
        </w:rPr>
        <w:t>contrario cuando el recurrente emplea aforismos para impugnar la respuesta, se debe abocar a los puntos</w:t>
      </w:r>
      <w:r w:rsidRPr="009E18BB">
        <w:rPr>
          <w:rFonts w:ascii="Palatino Linotype" w:hAnsi="Palatino Linotype"/>
          <w:color w:val="000000"/>
        </w:rPr>
        <w:t xml:space="preserve"> que combate cuando del propio análisis del </w:t>
      </w:r>
      <w:proofErr w:type="spellStart"/>
      <w:r w:rsidRPr="009E18BB">
        <w:rPr>
          <w:rFonts w:ascii="Palatino Linotype" w:hAnsi="Palatino Linotype"/>
          <w:color w:val="000000"/>
        </w:rPr>
        <w:t>resolutor</w:t>
      </w:r>
      <w:proofErr w:type="spellEnd"/>
      <w:r w:rsidRPr="009E18BB">
        <w:rPr>
          <w:rFonts w:ascii="Palatino Linotype" w:hAnsi="Palatino Linotype"/>
          <w:color w:val="000000"/>
        </w:rPr>
        <w:t xml:space="preserve"> o del dicho del accionante, o ambos, se desprende que están colmados los puntos que se solicitaron, que se atendieron y que no se debaten. Pues de forma apodíctica ha sido </w:t>
      </w:r>
      <w:r w:rsidRPr="009E18BB">
        <w:rPr>
          <w:rFonts w:ascii="Palatino Linotype" w:hAnsi="Palatino Linotype"/>
          <w:color w:val="000000"/>
        </w:rPr>
        <w:lastRenderedPageBreak/>
        <w:t>vertida la voluntad del recurrente de forma expresa en impugnar sólo aquel punto que visiblemente le afecto en su esfera jurídica y que por ende se aprecia en su texto agravioso.</w:t>
      </w:r>
    </w:p>
    <w:p w:rsidR="005C1143" w:rsidRPr="009E18BB" w:rsidRDefault="005C1143" w:rsidP="005C1143">
      <w:pPr>
        <w:pStyle w:val="Prrafodelista"/>
        <w:autoSpaceDE w:val="0"/>
        <w:autoSpaceDN w:val="0"/>
        <w:adjustRightInd w:val="0"/>
        <w:spacing w:line="360" w:lineRule="auto"/>
        <w:ind w:left="0"/>
        <w:jc w:val="both"/>
        <w:rPr>
          <w:rFonts w:ascii="Palatino Linotype" w:hAnsi="Palatino Linotype"/>
          <w:color w:val="000000"/>
        </w:rPr>
      </w:pPr>
    </w:p>
    <w:p w:rsidR="005C1143" w:rsidRPr="009E18BB" w:rsidRDefault="005C1143" w:rsidP="005C1143">
      <w:pPr>
        <w:pStyle w:val="Prrafodelista"/>
        <w:autoSpaceDE w:val="0"/>
        <w:autoSpaceDN w:val="0"/>
        <w:adjustRightInd w:val="0"/>
        <w:spacing w:line="360" w:lineRule="auto"/>
        <w:ind w:left="0"/>
        <w:jc w:val="both"/>
        <w:rPr>
          <w:rFonts w:ascii="Palatino Linotype" w:hAnsi="Palatino Linotype"/>
          <w:color w:val="000000"/>
        </w:rPr>
      </w:pPr>
      <w:r w:rsidRPr="00E662D6">
        <w:rPr>
          <w:rFonts w:ascii="Palatino Linotype" w:hAnsi="Palatino Linotype"/>
          <w:color w:val="000000"/>
        </w:rPr>
        <w:t>El acto consentido</w:t>
      </w:r>
      <w:r w:rsidRPr="009E18BB">
        <w:rPr>
          <w:rFonts w:ascii="Palatino Linotype" w:hAnsi="Palatino Linotype"/>
          <w:color w:val="000000"/>
        </w:rPr>
        <w:t xml:space="preserve"> [propiamente dicho], se aprecia en el presente asunto, pues de forma expresa el recurrente ha de aceptar de forma positiva, tangible y real, que la información proporcionada por el sujeto obligado de</w:t>
      </w:r>
      <w:r>
        <w:rPr>
          <w:rFonts w:ascii="Palatino Linotype" w:hAnsi="Palatino Linotype"/>
          <w:color w:val="000000"/>
        </w:rPr>
        <w:t xml:space="preserve"> los</w:t>
      </w:r>
      <w:r w:rsidRPr="009E18BB">
        <w:rPr>
          <w:rFonts w:ascii="Palatino Linotype" w:hAnsi="Palatino Linotype"/>
          <w:color w:val="000000"/>
        </w:rPr>
        <w:t xml:space="preserve"> punto</w:t>
      </w:r>
      <w:r>
        <w:rPr>
          <w:rFonts w:ascii="Palatino Linotype" w:hAnsi="Palatino Linotype"/>
          <w:color w:val="000000"/>
        </w:rPr>
        <w:t>s</w:t>
      </w:r>
      <w:r w:rsidRPr="009E18BB">
        <w:rPr>
          <w:rFonts w:ascii="Palatino Linotype" w:hAnsi="Palatino Linotype"/>
          <w:color w:val="000000"/>
        </w:rPr>
        <w:t xml:space="preserve"> </w:t>
      </w:r>
      <w:r w:rsidR="00A6274B">
        <w:rPr>
          <w:rFonts w:ascii="Palatino Linotype" w:hAnsi="Palatino Linotype"/>
          <w:color w:val="000000"/>
        </w:rPr>
        <w:t>1</w:t>
      </w:r>
      <w:r>
        <w:rPr>
          <w:rFonts w:ascii="Palatino Linotype" w:hAnsi="Palatino Linotype"/>
          <w:color w:val="000000"/>
        </w:rPr>
        <w:t xml:space="preserve"> y</w:t>
      </w:r>
      <w:r>
        <w:rPr>
          <w:rFonts w:ascii="Palatino Linotype" w:hAnsi="Palatino Linotype" w:cs="Arial"/>
        </w:rPr>
        <w:t xml:space="preserve"> </w:t>
      </w:r>
      <w:r w:rsidR="00A6274B">
        <w:rPr>
          <w:rFonts w:ascii="Palatino Linotype" w:hAnsi="Palatino Linotype" w:cs="Arial"/>
        </w:rPr>
        <w:t>2</w:t>
      </w:r>
      <w:r w:rsidRPr="009E18BB">
        <w:rPr>
          <w:rFonts w:ascii="Palatino Linotype" w:hAnsi="Palatino Linotype"/>
          <w:color w:val="000000"/>
        </w:rPr>
        <w:t>, colma</w:t>
      </w:r>
      <w:r>
        <w:rPr>
          <w:rFonts w:ascii="Palatino Linotype" w:hAnsi="Palatino Linotype"/>
          <w:color w:val="000000"/>
        </w:rPr>
        <w:t>n</w:t>
      </w:r>
      <w:r w:rsidRPr="009E18BB">
        <w:rPr>
          <w:rFonts w:ascii="Palatino Linotype" w:hAnsi="Palatino Linotype"/>
          <w:color w:val="000000"/>
        </w:rPr>
        <w:t xml:space="preserve"> su solicitud, pues no es necesario (al no establecerse en norma alguna), que se deba decir por parte de la recurrente (ya sea de forma expresa o tácita) </w:t>
      </w:r>
      <w:r w:rsidRPr="009E18BB">
        <w:rPr>
          <w:rFonts w:ascii="Palatino Linotype" w:hAnsi="Palatino Linotype"/>
          <w:b/>
          <w:color w:val="000000"/>
          <w:u w:val="single"/>
        </w:rPr>
        <w:t>que no desea impugnar la contestación</w:t>
      </w:r>
      <w:r w:rsidRPr="009E18BB">
        <w:rPr>
          <w:rFonts w:ascii="Palatino Linotype" w:hAnsi="Palatino Linotype"/>
          <w:color w:val="000000"/>
        </w:rPr>
        <w:t xml:space="preserve">, máxime que le fue respondida en los términos pedidos, en otras palabras, el particular tiene la gnosis de que no desea impugnar lo que ya le remitieron o no le causa molestia, y por ende se configura un acto consentido relativo a lo solicitado en </w:t>
      </w:r>
      <w:r>
        <w:rPr>
          <w:rFonts w:ascii="Palatino Linotype" w:hAnsi="Palatino Linotype"/>
          <w:color w:val="000000"/>
        </w:rPr>
        <w:t>los</w:t>
      </w:r>
      <w:r w:rsidRPr="009E18BB">
        <w:rPr>
          <w:rFonts w:ascii="Palatino Linotype" w:hAnsi="Palatino Linotype"/>
          <w:color w:val="000000"/>
        </w:rPr>
        <w:t xml:space="preserve"> punto</w:t>
      </w:r>
      <w:r>
        <w:rPr>
          <w:rFonts w:ascii="Palatino Linotype" w:hAnsi="Palatino Linotype"/>
          <w:color w:val="000000"/>
        </w:rPr>
        <w:t>s</w:t>
      </w:r>
      <w:r w:rsidRPr="009E18BB">
        <w:rPr>
          <w:rFonts w:ascii="Palatino Linotype" w:hAnsi="Palatino Linotype"/>
          <w:color w:val="000000"/>
        </w:rPr>
        <w:t xml:space="preserve"> antes señalado</w:t>
      </w:r>
      <w:r>
        <w:rPr>
          <w:rFonts w:ascii="Palatino Linotype" w:hAnsi="Palatino Linotype"/>
          <w:color w:val="000000"/>
        </w:rPr>
        <w:t>s</w:t>
      </w:r>
      <w:r w:rsidRPr="009E18BB">
        <w:rPr>
          <w:rFonts w:ascii="Palatino Linotype" w:hAnsi="Palatino Linotype"/>
          <w:color w:val="000000"/>
        </w:rPr>
        <w:t>.</w:t>
      </w:r>
    </w:p>
    <w:p w:rsidR="005C1143" w:rsidRPr="009E18BB" w:rsidRDefault="005C1143" w:rsidP="005C1143">
      <w:pPr>
        <w:pStyle w:val="Prrafodelista"/>
        <w:autoSpaceDE w:val="0"/>
        <w:autoSpaceDN w:val="0"/>
        <w:adjustRightInd w:val="0"/>
        <w:spacing w:line="360" w:lineRule="auto"/>
        <w:ind w:left="0"/>
        <w:jc w:val="both"/>
        <w:rPr>
          <w:rFonts w:ascii="Palatino Linotype" w:hAnsi="Palatino Linotype"/>
          <w:color w:val="000000"/>
        </w:rPr>
      </w:pPr>
    </w:p>
    <w:p w:rsidR="005C1143" w:rsidRPr="00D9010C" w:rsidRDefault="005C1143" w:rsidP="005C1143">
      <w:pPr>
        <w:pStyle w:val="Prrafodelista"/>
        <w:autoSpaceDE w:val="0"/>
        <w:autoSpaceDN w:val="0"/>
        <w:adjustRightInd w:val="0"/>
        <w:spacing w:line="360" w:lineRule="auto"/>
        <w:ind w:left="0"/>
        <w:jc w:val="both"/>
        <w:rPr>
          <w:rFonts w:ascii="Palatino Linotype" w:hAnsi="Palatino Linotype"/>
          <w:color w:val="000000"/>
        </w:rPr>
      </w:pPr>
      <w:r w:rsidRPr="00D9010C">
        <w:rPr>
          <w:rFonts w:ascii="Palatino Linotype" w:hAnsi="Palatino Linotype"/>
          <w:color w:val="000000"/>
        </w:rPr>
        <w:t xml:space="preserve">Se afirma que es un acto consentido, porque el hoy recurrente habría tenido la libertad </w:t>
      </w:r>
      <w:r w:rsidRPr="00D9010C">
        <w:rPr>
          <w:rFonts w:ascii="Palatino Linotype" w:hAnsi="Palatino Linotype"/>
          <w:b/>
          <w:color w:val="000000"/>
          <w:u w:val="single"/>
        </w:rPr>
        <w:t>en su momento procesal oportuno</w:t>
      </w:r>
      <w:r w:rsidRPr="00D9010C">
        <w:rPr>
          <w:rFonts w:ascii="Palatino Linotype" w:hAnsi="Palatino Linotype"/>
          <w:color w:val="000000"/>
        </w:rPr>
        <w:t xml:space="preserve"> de impugnar lo contestado, al evocar silogismos que denotaran su agravio ante la respuesta, sin embargo, ha de haber hecho lo contrario, de sus premisas excluye de forma intencional y con conocimiento de causa la información pedida respecto de</w:t>
      </w:r>
      <w:r>
        <w:rPr>
          <w:rFonts w:ascii="Palatino Linotype" w:hAnsi="Palatino Linotype"/>
          <w:color w:val="000000"/>
        </w:rPr>
        <w:t xml:space="preserve"> los puntos </w:t>
      </w:r>
      <w:r w:rsidR="00A6274B">
        <w:rPr>
          <w:rFonts w:ascii="Palatino Linotype" w:hAnsi="Palatino Linotype"/>
          <w:color w:val="000000"/>
        </w:rPr>
        <w:t>1</w:t>
      </w:r>
      <w:r>
        <w:rPr>
          <w:rFonts w:ascii="Palatino Linotype" w:hAnsi="Palatino Linotype"/>
          <w:color w:val="000000"/>
        </w:rPr>
        <w:t xml:space="preserve"> y</w:t>
      </w:r>
      <w:r>
        <w:rPr>
          <w:rFonts w:ascii="Palatino Linotype" w:hAnsi="Palatino Linotype" w:cs="Arial"/>
        </w:rPr>
        <w:t xml:space="preserve"> </w:t>
      </w:r>
      <w:r w:rsidR="00A6274B">
        <w:rPr>
          <w:rFonts w:ascii="Palatino Linotype" w:hAnsi="Palatino Linotype" w:cs="Arial"/>
        </w:rPr>
        <w:t>2</w:t>
      </w:r>
      <w:r w:rsidRPr="00D9010C">
        <w:rPr>
          <w:rFonts w:ascii="Palatino Linotype" w:hAnsi="Palatino Linotype"/>
          <w:color w:val="000000"/>
        </w:rPr>
        <w:t xml:space="preserve">; al </w:t>
      </w:r>
      <w:r w:rsidR="00A6274B">
        <w:rPr>
          <w:rFonts w:ascii="Palatino Linotype" w:hAnsi="Palatino Linotype"/>
          <w:color w:val="000000"/>
        </w:rPr>
        <w:t>excluirlas de sus razones o motivos de inconformidad</w:t>
      </w:r>
      <w:r>
        <w:rPr>
          <w:rFonts w:ascii="Palatino Linotype" w:hAnsi="Palatino Linotype" w:cs="Arial"/>
          <w:i/>
        </w:rPr>
        <w:t>…</w:t>
      </w:r>
      <w:r>
        <w:rPr>
          <w:rFonts w:ascii="Palatino Linotype" w:hAnsi="Palatino Linotype"/>
          <w:i/>
        </w:rPr>
        <w:t>” (Sic</w:t>
      </w:r>
      <w:r>
        <w:rPr>
          <w:rFonts w:ascii="Palatino Linotype" w:hAnsi="Palatino Linotype" w:cs="Arial"/>
        </w:rPr>
        <w:t>),</w:t>
      </w:r>
      <w:r w:rsidRPr="00D9010C">
        <w:rPr>
          <w:rFonts w:ascii="Palatino Linotype" w:hAnsi="Palatino Linotype"/>
          <w:color w:val="000000"/>
        </w:rPr>
        <w:t xml:space="preserve"> el recurrente ha de expresarse de tal suerte que es indubitable e indefectible, su puntualizada intención volitiva de no impugnar tal</w:t>
      </w:r>
      <w:r w:rsidR="00A6274B">
        <w:rPr>
          <w:rFonts w:ascii="Palatino Linotype" w:hAnsi="Palatino Linotype"/>
          <w:color w:val="000000"/>
        </w:rPr>
        <w:t>es</w:t>
      </w:r>
      <w:r w:rsidRPr="00D9010C">
        <w:rPr>
          <w:rFonts w:ascii="Palatino Linotype" w:hAnsi="Palatino Linotype"/>
          <w:color w:val="000000"/>
        </w:rPr>
        <w:t xml:space="preserve"> rubro</w:t>
      </w:r>
      <w:r w:rsidR="00A6274B">
        <w:rPr>
          <w:rFonts w:ascii="Palatino Linotype" w:hAnsi="Palatino Linotype"/>
          <w:color w:val="000000"/>
        </w:rPr>
        <w:t>s</w:t>
      </w:r>
      <w:r w:rsidRPr="00D9010C">
        <w:rPr>
          <w:rFonts w:ascii="Palatino Linotype" w:hAnsi="Palatino Linotype"/>
          <w:color w:val="000000"/>
        </w:rPr>
        <w:t xml:space="preserve">; es positiva tal afirmación cuya trascendencia afecte la presente resolución porque no debe dejarse de lado el análisis de cada punto controvertido expuesto en el </w:t>
      </w:r>
      <w:r w:rsidRPr="00D9010C">
        <w:rPr>
          <w:rFonts w:ascii="Palatino Linotype" w:hAnsi="Palatino Linotype"/>
          <w:color w:val="000000"/>
        </w:rPr>
        <w:lastRenderedPageBreak/>
        <w:t xml:space="preserve">recurso de revisión, por lo que una vez expuesto lo anterior, se colige que </w:t>
      </w:r>
      <w:r>
        <w:rPr>
          <w:rFonts w:ascii="Palatino Linotype" w:hAnsi="Palatino Linotype"/>
          <w:color w:val="000000"/>
        </w:rPr>
        <w:t>e</w:t>
      </w:r>
      <w:r w:rsidRPr="00D9010C">
        <w:rPr>
          <w:rFonts w:ascii="Palatino Linotype" w:hAnsi="Palatino Linotype"/>
          <w:color w:val="000000"/>
        </w:rPr>
        <w:t>l recurrente consiente la entrega de la información de est</w:t>
      </w:r>
      <w:r w:rsidR="00A6274B">
        <w:rPr>
          <w:rFonts w:ascii="Palatino Linotype" w:hAnsi="Palatino Linotype"/>
          <w:color w:val="000000"/>
        </w:rPr>
        <w:t>os</w:t>
      </w:r>
      <w:r w:rsidRPr="00D9010C">
        <w:rPr>
          <w:rFonts w:ascii="Palatino Linotype" w:hAnsi="Palatino Linotype"/>
          <w:color w:val="000000"/>
        </w:rPr>
        <w:t xml:space="preserve"> punto</w:t>
      </w:r>
      <w:r w:rsidR="00A6274B">
        <w:rPr>
          <w:rFonts w:ascii="Palatino Linotype" w:hAnsi="Palatino Linotype"/>
          <w:color w:val="000000"/>
        </w:rPr>
        <w:t>s</w:t>
      </w:r>
      <w:r w:rsidRPr="00D9010C">
        <w:rPr>
          <w:rFonts w:ascii="Palatino Linotype" w:hAnsi="Palatino Linotype"/>
          <w:color w:val="000000"/>
        </w:rPr>
        <w:t xml:space="preserve">, pues como se repite, </w:t>
      </w:r>
      <w:r>
        <w:rPr>
          <w:rFonts w:ascii="Palatino Linotype" w:hAnsi="Palatino Linotype"/>
          <w:color w:val="000000"/>
        </w:rPr>
        <w:t>al momento de impugnar manifiesta</w:t>
      </w:r>
      <w:r w:rsidR="00A6274B">
        <w:rPr>
          <w:rFonts w:ascii="Palatino Linotype" w:hAnsi="Palatino Linotype"/>
          <w:color w:val="000000"/>
        </w:rPr>
        <w:t xml:space="preserve"> omitió señalar si el convenio antes referido le </w:t>
      </w:r>
      <w:proofErr w:type="spellStart"/>
      <w:r w:rsidR="00A6274B">
        <w:rPr>
          <w:rFonts w:ascii="Palatino Linotype" w:hAnsi="Palatino Linotype"/>
          <w:color w:val="000000"/>
        </w:rPr>
        <w:t>causo</w:t>
      </w:r>
      <w:proofErr w:type="spellEnd"/>
      <w:r w:rsidR="00A6274B">
        <w:rPr>
          <w:rFonts w:ascii="Palatino Linotype" w:hAnsi="Palatino Linotype"/>
          <w:color w:val="000000"/>
        </w:rPr>
        <w:t xml:space="preserve"> molestia</w:t>
      </w:r>
      <w:r>
        <w:rPr>
          <w:rFonts w:ascii="Palatino Linotype" w:hAnsi="Palatino Linotype"/>
          <w:color w:val="000000"/>
        </w:rPr>
        <w:t>, excluyendo intencionalmente a estos puntos de lo que si se duele que es porque no le dieron atención a los puntos restantes.</w:t>
      </w:r>
    </w:p>
    <w:p w:rsidR="005C1143" w:rsidRPr="00D9010C" w:rsidRDefault="005C1143" w:rsidP="005C1143">
      <w:pPr>
        <w:pStyle w:val="Prrafodelista"/>
        <w:autoSpaceDE w:val="0"/>
        <w:autoSpaceDN w:val="0"/>
        <w:adjustRightInd w:val="0"/>
        <w:spacing w:line="360" w:lineRule="auto"/>
        <w:ind w:left="0"/>
        <w:jc w:val="both"/>
        <w:rPr>
          <w:rFonts w:ascii="Palatino Linotype" w:hAnsi="Palatino Linotype"/>
          <w:color w:val="000000"/>
        </w:rPr>
      </w:pPr>
    </w:p>
    <w:p w:rsidR="005C1143" w:rsidRPr="003B7534" w:rsidRDefault="005C1143" w:rsidP="005C1143">
      <w:pPr>
        <w:pStyle w:val="Prrafodelista"/>
        <w:autoSpaceDE w:val="0"/>
        <w:autoSpaceDN w:val="0"/>
        <w:adjustRightInd w:val="0"/>
        <w:spacing w:line="360" w:lineRule="auto"/>
        <w:ind w:left="0"/>
        <w:jc w:val="both"/>
        <w:rPr>
          <w:rFonts w:ascii="Palatino Linotype" w:hAnsi="Palatino Linotype"/>
          <w:color w:val="000000"/>
        </w:rPr>
      </w:pPr>
      <w:r w:rsidRPr="003B7534">
        <w:rPr>
          <w:rFonts w:ascii="Palatino Linotype" w:hAnsi="Palatino Linotype"/>
          <w:color w:val="000000"/>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5C1143" w:rsidRPr="003B7534" w:rsidRDefault="005C1143" w:rsidP="005C1143">
      <w:pPr>
        <w:pStyle w:val="Prrafodelista"/>
        <w:autoSpaceDE w:val="0"/>
        <w:autoSpaceDN w:val="0"/>
        <w:adjustRightInd w:val="0"/>
        <w:spacing w:line="360" w:lineRule="auto"/>
        <w:ind w:left="0"/>
        <w:jc w:val="both"/>
        <w:rPr>
          <w:rFonts w:ascii="Palatino Linotype" w:hAnsi="Palatino Linotype"/>
          <w:color w:val="000000"/>
        </w:rPr>
      </w:pPr>
    </w:p>
    <w:p w:rsidR="005C1143" w:rsidRPr="00915086" w:rsidRDefault="005C1143" w:rsidP="005C1143">
      <w:pPr>
        <w:ind w:left="567" w:right="567"/>
        <w:jc w:val="both"/>
        <w:rPr>
          <w:rFonts w:ascii="Palatino Linotype" w:hAnsi="Palatino Linotype"/>
          <w:i/>
          <w:lang w:eastAsia="es-MX"/>
        </w:rPr>
      </w:pPr>
      <w:r w:rsidRPr="00915086">
        <w:rPr>
          <w:rFonts w:ascii="Palatino Linotype" w:hAnsi="Palatino Linotype"/>
          <w:b/>
          <w:i/>
          <w:lang w:eastAsia="es-MX"/>
        </w:rPr>
        <w:t>REVISIÓN EN AMPARO. LOS RESOLUTIVOS NO COMBATIDOS DEBEN DECLARARSE FIRMES</w:t>
      </w:r>
      <w:r w:rsidRPr="00915086">
        <w:rPr>
          <w:rFonts w:ascii="Palatino Linotype"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5C1143" w:rsidRPr="003B7534" w:rsidRDefault="005C1143" w:rsidP="005C1143">
      <w:pPr>
        <w:pStyle w:val="Prrafodelista"/>
        <w:autoSpaceDE w:val="0"/>
        <w:autoSpaceDN w:val="0"/>
        <w:adjustRightInd w:val="0"/>
        <w:spacing w:line="360" w:lineRule="auto"/>
        <w:ind w:left="0"/>
        <w:jc w:val="both"/>
        <w:rPr>
          <w:rFonts w:ascii="Palatino Linotype" w:hAnsi="Palatino Linotype"/>
          <w:color w:val="000000"/>
        </w:rPr>
      </w:pPr>
    </w:p>
    <w:p w:rsidR="005C1143" w:rsidRPr="003B7534" w:rsidRDefault="005C1143" w:rsidP="005C1143">
      <w:pPr>
        <w:pStyle w:val="Prrafodelista"/>
        <w:autoSpaceDE w:val="0"/>
        <w:autoSpaceDN w:val="0"/>
        <w:adjustRightInd w:val="0"/>
        <w:spacing w:line="360" w:lineRule="auto"/>
        <w:ind w:left="0"/>
        <w:jc w:val="both"/>
        <w:rPr>
          <w:rFonts w:ascii="Palatino Linotype" w:hAnsi="Palatino Linotype"/>
          <w:color w:val="000000"/>
        </w:rPr>
      </w:pPr>
      <w:r w:rsidRPr="003B7534">
        <w:rPr>
          <w:rFonts w:ascii="Palatino Linotype" w:hAnsi="Palatino Linotype"/>
          <w:color w:val="000000"/>
        </w:rPr>
        <w:t xml:space="preserve">Así, la parte de la solicitud sobre la que no se expresó inconformidad, debe declararse consentida por la hoy Recurrente, ya que no pueden producirse efectos jurídicos tendentes a revocar, confirmar o modificar la parte de la respuesta con relación a la </w:t>
      </w:r>
      <w:r w:rsidRPr="003B7534">
        <w:rPr>
          <w:rFonts w:ascii="Palatino Linotype" w:hAnsi="Palatino Linotype"/>
          <w:color w:val="000000"/>
        </w:rPr>
        <w:lastRenderedPageBreak/>
        <w:t>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5C1143" w:rsidRPr="003B7534" w:rsidRDefault="005C1143" w:rsidP="005C1143">
      <w:pPr>
        <w:pStyle w:val="Prrafodelista"/>
        <w:autoSpaceDE w:val="0"/>
        <w:autoSpaceDN w:val="0"/>
        <w:adjustRightInd w:val="0"/>
        <w:spacing w:line="360" w:lineRule="auto"/>
        <w:ind w:left="0"/>
        <w:jc w:val="both"/>
        <w:rPr>
          <w:rFonts w:ascii="Palatino Linotype" w:hAnsi="Palatino Linotype"/>
          <w:color w:val="000000"/>
        </w:rPr>
      </w:pPr>
    </w:p>
    <w:p w:rsidR="005C1143" w:rsidRPr="00915086" w:rsidRDefault="005C1143" w:rsidP="005C1143">
      <w:pPr>
        <w:ind w:left="567" w:right="567"/>
        <w:jc w:val="both"/>
        <w:rPr>
          <w:rFonts w:ascii="Palatino Linotype" w:hAnsi="Palatino Linotype"/>
          <w:i/>
        </w:rPr>
      </w:pPr>
      <w:r w:rsidRPr="00915086">
        <w:rPr>
          <w:rFonts w:ascii="Palatino Linotype" w:hAnsi="Palatino Linotype"/>
          <w:b/>
          <w:i/>
        </w:rPr>
        <w:t>ACTOS CONSENTIDOS. SON LOS QUE NO SE IMPUGNAN MEDIANTE EL RECURSO IDÓNEO.</w:t>
      </w:r>
      <w:r w:rsidRPr="00915086">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5C1143" w:rsidRDefault="005C1143" w:rsidP="005C1143">
      <w:pPr>
        <w:pStyle w:val="Prrafodelista"/>
        <w:autoSpaceDE w:val="0"/>
        <w:autoSpaceDN w:val="0"/>
        <w:adjustRightInd w:val="0"/>
        <w:spacing w:line="360" w:lineRule="auto"/>
        <w:ind w:left="0"/>
        <w:jc w:val="both"/>
        <w:rPr>
          <w:rFonts w:ascii="Palatino Linotype" w:hAnsi="Palatino Linotype" w:cs="Arial"/>
        </w:rPr>
      </w:pPr>
    </w:p>
    <w:p w:rsidR="00885E20" w:rsidRDefault="00A6274B"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Ahora bien</w:t>
      </w:r>
      <w:r w:rsidR="007060A3">
        <w:rPr>
          <w:rFonts w:ascii="Palatino Linotype" w:hAnsi="Palatino Linotype" w:cs="Arial"/>
          <w:sz w:val="24"/>
          <w:szCs w:val="24"/>
        </w:rPr>
        <w:t>,</w:t>
      </w:r>
      <w:r>
        <w:rPr>
          <w:rFonts w:ascii="Palatino Linotype" w:hAnsi="Palatino Linotype" w:cs="Arial"/>
          <w:sz w:val="24"/>
          <w:szCs w:val="24"/>
        </w:rPr>
        <w:t xml:space="preserve"> respecto de</w:t>
      </w:r>
      <w:r w:rsidR="007060A3">
        <w:rPr>
          <w:rFonts w:ascii="Palatino Linotype" w:hAnsi="Palatino Linotype" w:cs="Arial"/>
          <w:sz w:val="24"/>
          <w:szCs w:val="24"/>
        </w:rPr>
        <w:t>l</w:t>
      </w:r>
      <w:r>
        <w:rPr>
          <w:rFonts w:ascii="Palatino Linotype" w:hAnsi="Palatino Linotype" w:cs="Arial"/>
          <w:sz w:val="24"/>
          <w:szCs w:val="24"/>
        </w:rPr>
        <w:t xml:space="preserve"> punto</w:t>
      </w:r>
      <w:r w:rsidR="007060A3">
        <w:rPr>
          <w:rFonts w:ascii="Palatino Linotype" w:hAnsi="Palatino Linotype" w:cs="Arial"/>
          <w:sz w:val="24"/>
          <w:szCs w:val="24"/>
        </w:rPr>
        <w:t xml:space="preserve"> tres (3)</w:t>
      </w:r>
      <w:r>
        <w:rPr>
          <w:rFonts w:ascii="Palatino Linotype" w:hAnsi="Palatino Linotype" w:cs="Arial"/>
          <w:sz w:val="24"/>
          <w:szCs w:val="24"/>
        </w:rPr>
        <w:t xml:space="preserve">, se colige que el sujeto obligado no atiende la solicitud de información, </w:t>
      </w:r>
      <w:r w:rsidR="00F07960">
        <w:rPr>
          <w:rFonts w:ascii="Palatino Linotype" w:hAnsi="Palatino Linotype" w:cs="Arial"/>
          <w:sz w:val="24"/>
          <w:szCs w:val="24"/>
        </w:rPr>
        <w:t>porque</w:t>
      </w:r>
      <w:r>
        <w:rPr>
          <w:rFonts w:ascii="Palatino Linotype" w:hAnsi="Palatino Linotype" w:cs="Arial"/>
          <w:sz w:val="24"/>
          <w:szCs w:val="24"/>
        </w:rPr>
        <w:t xml:space="preserve"> el recurrente en su texto petitorio es muy claro </w:t>
      </w:r>
      <w:r w:rsidR="00127734">
        <w:rPr>
          <w:rFonts w:ascii="Palatino Linotype" w:hAnsi="Palatino Linotype" w:cs="Arial"/>
          <w:sz w:val="24"/>
          <w:szCs w:val="24"/>
        </w:rPr>
        <w:t xml:space="preserve">al requerir la información en copias certificadas, </w:t>
      </w:r>
    </w:p>
    <w:p w:rsidR="00236643" w:rsidRDefault="00236643" w:rsidP="00B47F3A">
      <w:pPr>
        <w:shd w:val="clear" w:color="auto" w:fill="FFFFFF"/>
        <w:spacing w:after="0" w:line="360" w:lineRule="auto"/>
        <w:jc w:val="both"/>
        <w:rPr>
          <w:rFonts w:ascii="Palatino Linotype" w:hAnsi="Palatino Linotype" w:cs="Arial"/>
          <w:sz w:val="24"/>
          <w:szCs w:val="24"/>
        </w:rPr>
      </w:pPr>
    </w:p>
    <w:p w:rsidR="00236643" w:rsidRPr="00C565F5" w:rsidRDefault="00C565F5" w:rsidP="00C565F5">
      <w:pPr>
        <w:ind w:left="567" w:right="567"/>
        <w:jc w:val="both"/>
        <w:rPr>
          <w:rFonts w:ascii="Palatino Linotype" w:hAnsi="Palatino Linotype"/>
          <w:i/>
        </w:rPr>
      </w:pPr>
      <w:r w:rsidRPr="00C565F5">
        <w:rPr>
          <w:rFonts w:ascii="Palatino Linotype" w:hAnsi="Palatino Linotype"/>
          <w:i/>
        </w:rPr>
        <w:t xml:space="preserve">“…3.- De la Delegación Regional VIII IMEVIS Valle de Bravo y de la Dirección de Administración del Suelo, </w:t>
      </w:r>
      <w:r w:rsidRPr="00C565F5">
        <w:rPr>
          <w:rFonts w:ascii="Palatino Linotype" w:hAnsi="Palatino Linotype"/>
          <w:b/>
          <w:i/>
          <w:u w:val="single"/>
        </w:rPr>
        <w:t>en Copia Certificada</w:t>
      </w:r>
      <w:r w:rsidRPr="00C565F5">
        <w:rPr>
          <w:rFonts w:ascii="Palatino Linotype" w:hAnsi="Palatino Linotype"/>
          <w:i/>
        </w:rPr>
        <w:t xml:space="preserve"> el plano del Levantamiento topográfico de la Colonia Rincón Villa del Valle, Valle de Bravo…”</w:t>
      </w:r>
      <w:r>
        <w:rPr>
          <w:rFonts w:ascii="Palatino Linotype" w:hAnsi="Palatino Linotype"/>
          <w:i/>
        </w:rPr>
        <w:t xml:space="preserve"> (Énfasis añadido)</w:t>
      </w:r>
    </w:p>
    <w:p w:rsidR="00236643" w:rsidRDefault="00236643" w:rsidP="00B47F3A">
      <w:pPr>
        <w:shd w:val="clear" w:color="auto" w:fill="FFFFFF"/>
        <w:spacing w:after="0" w:line="360" w:lineRule="auto"/>
        <w:jc w:val="both"/>
        <w:rPr>
          <w:rFonts w:ascii="Palatino Linotype" w:hAnsi="Palatino Linotype" w:cs="Arial"/>
          <w:sz w:val="24"/>
          <w:szCs w:val="24"/>
        </w:rPr>
      </w:pPr>
    </w:p>
    <w:p w:rsidR="00236643" w:rsidRDefault="00C565F5" w:rsidP="00B47F3A">
      <w:pPr>
        <w:shd w:val="clear" w:color="auto" w:fill="FFFFFF"/>
        <w:spacing w:after="0" w:line="360" w:lineRule="auto"/>
        <w:jc w:val="both"/>
        <w:rPr>
          <w:rFonts w:ascii="Palatino Linotype" w:hAnsi="Palatino Linotype" w:cs="Arial"/>
          <w:sz w:val="24"/>
          <w:szCs w:val="24"/>
        </w:rPr>
      </w:pPr>
      <w:r>
        <w:rPr>
          <w:rFonts w:ascii="Palatino Linotype" w:hAnsi="Palatino Linotype" w:cs="Arial"/>
          <w:sz w:val="24"/>
          <w:szCs w:val="24"/>
        </w:rPr>
        <w:t xml:space="preserve">Y es que efectivamente como lo refiere el hoy recurrente en </w:t>
      </w:r>
      <w:r w:rsidR="007234AE">
        <w:rPr>
          <w:rFonts w:ascii="Palatino Linotype" w:hAnsi="Palatino Linotype" w:cs="Arial"/>
          <w:sz w:val="24"/>
          <w:szCs w:val="24"/>
        </w:rPr>
        <w:t>sus</w:t>
      </w:r>
      <w:r>
        <w:rPr>
          <w:rFonts w:ascii="Palatino Linotype" w:hAnsi="Palatino Linotype" w:cs="Arial"/>
          <w:sz w:val="24"/>
          <w:szCs w:val="24"/>
        </w:rPr>
        <w:t xml:space="preserve"> razones </w:t>
      </w:r>
      <w:r w:rsidR="007234AE">
        <w:rPr>
          <w:rFonts w:ascii="Palatino Linotype" w:hAnsi="Palatino Linotype" w:cs="Arial"/>
          <w:sz w:val="24"/>
          <w:szCs w:val="24"/>
        </w:rPr>
        <w:t xml:space="preserve">o motivos </w:t>
      </w:r>
      <w:r>
        <w:rPr>
          <w:rFonts w:ascii="Palatino Linotype" w:hAnsi="Palatino Linotype" w:cs="Arial"/>
          <w:sz w:val="24"/>
          <w:szCs w:val="24"/>
        </w:rPr>
        <w:t xml:space="preserve">de inconformidad dentro de su recurso de revisión, el sujeto obligado entrega dicha información pero en digital PDF en copia simple, </w:t>
      </w:r>
      <w:r w:rsidR="007234AE">
        <w:rPr>
          <w:rFonts w:ascii="Palatino Linotype" w:hAnsi="Palatino Linotype" w:cs="Arial"/>
          <w:sz w:val="24"/>
          <w:szCs w:val="24"/>
        </w:rPr>
        <w:t>e</w:t>
      </w:r>
      <w:r>
        <w:rPr>
          <w:rFonts w:ascii="Palatino Linotype" w:hAnsi="Palatino Linotype" w:cs="Arial"/>
          <w:sz w:val="24"/>
          <w:szCs w:val="24"/>
        </w:rPr>
        <w:t xml:space="preserve">n ese sentido </w:t>
      </w:r>
      <w:r w:rsidR="007234AE">
        <w:rPr>
          <w:rFonts w:ascii="Palatino Linotype" w:hAnsi="Palatino Linotype" w:cs="Arial"/>
          <w:sz w:val="24"/>
          <w:szCs w:val="24"/>
        </w:rPr>
        <w:t xml:space="preserve">no es necesario entrar al estudio de si el sujeto obligado cuenta con las facultades para generar, administrar </w:t>
      </w:r>
      <w:r w:rsidR="007234AE">
        <w:rPr>
          <w:rFonts w:ascii="Palatino Linotype" w:hAnsi="Palatino Linotype" w:cs="Arial"/>
          <w:sz w:val="24"/>
          <w:szCs w:val="24"/>
        </w:rPr>
        <w:lastRenderedPageBreak/>
        <w:t>o poseer la información solicitada, pues incluso ya la entregó al hoy recurrente, por ende lo que corresponde es ordenar al sujeto obligado haga entrega al hoy recurrente de la información solicitada en la vía en que la pidió desde un inicio, es decir en copias certificadas, para lo cual el sujeto obligado deberá indicar el procedimiento y costo para la entrega de copias certificadas así como el día, lugar y hora y con el servidor público con quien se entenderá para tal efecto.</w:t>
      </w:r>
    </w:p>
    <w:p w:rsidR="00236643" w:rsidRDefault="00236643" w:rsidP="00B47F3A">
      <w:pPr>
        <w:shd w:val="clear" w:color="auto" w:fill="FFFFFF"/>
        <w:spacing w:after="0" w:line="360" w:lineRule="auto"/>
        <w:jc w:val="both"/>
        <w:rPr>
          <w:rFonts w:ascii="Palatino Linotype" w:hAnsi="Palatino Linotype" w:cs="Arial"/>
          <w:sz w:val="24"/>
          <w:szCs w:val="24"/>
        </w:rPr>
      </w:pPr>
    </w:p>
    <w:p w:rsidR="00236643" w:rsidRDefault="007234AE" w:rsidP="00B47F3A">
      <w:pPr>
        <w:shd w:val="clear" w:color="auto" w:fill="FFFFFF"/>
        <w:spacing w:after="0" w:line="360" w:lineRule="auto"/>
        <w:jc w:val="both"/>
        <w:rPr>
          <w:rFonts w:ascii="Palatino Linotype" w:hAnsi="Palatino Linotype" w:cs="Arial"/>
          <w:sz w:val="24"/>
          <w:szCs w:val="24"/>
        </w:rPr>
      </w:pPr>
      <w:r>
        <w:rPr>
          <w:rFonts w:ascii="Palatino Linotype" w:hAnsi="Palatino Linotype" w:cs="Arial"/>
          <w:sz w:val="24"/>
          <w:szCs w:val="24"/>
        </w:rPr>
        <w:t xml:space="preserve">Respecto del punto cuatro (4), </w:t>
      </w:r>
      <w:r w:rsidR="00BD3F5F">
        <w:rPr>
          <w:rFonts w:ascii="Palatino Linotype" w:hAnsi="Palatino Linotype" w:cs="Arial"/>
          <w:sz w:val="24"/>
          <w:szCs w:val="24"/>
        </w:rPr>
        <w:t>se considera que las razones o motivos de inconformidad son infundadas, ya que el recurrente solicitó:</w:t>
      </w:r>
    </w:p>
    <w:p w:rsidR="00BD3F5F" w:rsidRDefault="00BD3F5F" w:rsidP="00B47F3A">
      <w:pPr>
        <w:shd w:val="clear" w:color="auto" w:fill="FFFFFF"/>
        <w:spacing w:after="0" w:line="360" w:lineRule="auto"/>
        <w:jc w:val="both"/>
        <w:rPr>
          <w:rFonts w:ascii="Palatino Linotype" w:hAnsi="Palatino Linotype" w:cs="Arial"/>
          <w:sz w:val="24"/>
          <w:szCs w:val="24"/>
        </w:rPr>
      </w:pPr>
    </w:p>
    <w:p w:rsidR="00BD3F5F" w:rsidRDefault="00BD3F5F" w:rsidP="00BD3F5F">
      <w:pPr>
        <w:shd w:val="clear" w:color="auto" w:fill="FFFFFF"/>
        <w:spacing w:after="0" w:line="360" w:lineRule="auto"/>
        <w:ind w:left="567" w:right="708"/>
        <w:jc w:val="both"/>
        <w:rPr>
          <w:rFonts w:ascii="Palatino Linotype" w:hAnsi="Palatino Linotype" w:cs="Arial"/>
          <w:sz w:val="24"/>
          <w:szCs w:val="24"/>
        </w:rPr>
      </w:pPr>
      <w:r>
        <w:rPr>
          <w:rFonts w:ascii="Palatino Linotype" w:hAnsi="Palatino Linotype" w:cs="Arial"/>
          <w:sz w:val="24"/>
          <w:szCs w:val="24"/>
        </w:rPr>
        <w:t xml:space="preserve">1.- </w:t>
      </w:r>
      <w:r w:rsidRPr="00BD3F5F">
        <w:rPr>
          <w:rFonts w:ascii="Palatino Linotype" w:hAnsi="Palatino Linotype" w:cs="Arial"/>
          <w:sz w:val="24"/>
          <w:szCs w:val="24"/>
        </w:rPr>
        <w:t xml:space="preserve">Si el Convenio mencionado en el No. 1 sigue vigente o no; </w:t>
      </w:r>
    </w:p>
    <w:p w:rsidR="00BD3F5F" w:rsidRDefault="00BD3F5F" w:rsidP="00BD3F5F">
      <w:pPr>
        <w:shd w:val="clear" w:color="auto" w:fill="FFFFFF"/>
        <w:spacing w:after="0" w:line="360" w:lineRule="auto"/>
        <w:ind w:left="567" w:right="708"/>
        <w:jc w:val="both"/>
        <w:rPr>
          <w:rFonts w:ascii="Palatino Linotype" w:hAnsi="Palatino Linotype" w:cs="Arial"/>
          <w:sz w:val="24"/>
          <w:szCs w:val="24"/>
        </w:rPr>
      </w:pPr>
      <w:r>
        <w:rPr>
          <w:rFonts w:ascii="Palatino Linotype" w:hAnsi="Palatino Linotype" w:cs="Arial"/>
          <w:sz w:val="24"/>
          <w:szCs w:val="24"/>
        </w:rPr>
        <w:t xml:space="preserve">2.- </w:t>
      </w:r>
      <w:r w:rsidRPr="00BD3F5F">
        <w:rPr>
          <w:rFonts w:ascii="Palatino Linotype" w:hAnsi="Palatino Linotype" w:cs="Arial"/>
          <w:sz w:val="24"/>
          <w:szCs w:val="24"/>
        </w:rPr>
        <w:t xml:space="preserve">y en caso de establecer que no, los motivos, las partes que intervinieron en la terminación </w:t>
      </w:r>
    </w:p>
    <w:p w:rsidR="00BD3F5F" w:rsidRDefault="00BD3F5F" w:rsidP="00BD3F5F">
      <w:pPr>
        <w:shd w:val="clear" w:color="auto" w:fill="FFFFFF"/>
        <w:spacing w:after="0" w:line="360" w:lineRule="auto"/>
        <w:ind w:left="567" w:right="708"/>
        <w:jc w:val="both"/>
        <w:rPr>
          <w:rFonts w:ascii="Palatino Linotype" w:hAnsi="Palatino Linotype" w:cs="Arial"/>
          <w:sz w:val="24"/>
          <w:szCs w:val="24"/>
        </w:rPr>
      </w:pPr>
      <w:r>
        <w:rPr>
          <w:rFonts w:ascii="Palatino Linotype" w:hAnsi="Palatino Linotype" w:cs="Arial"/>
          <w:sz w:val="24"/>
          <w:szCs w:val="24"/>
        </w:rPr>
        <w:t xml:space="preserve">3.- </w:t>
      </w:r>
      <w:r w:rsidRPr="00BD3F5F">
        <w:rPr>
          <w:rFonts w:ascii="Palatino Linotype" w:hAnsi="Palatino Linotype" w:cs="Arial"/>
          <w:sz w:val="24"/>
          <w:szCs w:val="24"/>
        </w:rPr>
        <w:t>y el motivo de ausencia de cada inasistencia si fuera el caso, lo cual debe de darse respuesta fundada y motivada.</w:t>
      </w:r>
    </w:p>
    <w:p w:rsidR="00236643" w:rsidRDefault="00236643" w:rsidP="00B47F3A">
      <w:pPr>
        <w:shd w:val="clear" w:color="auto" w:fill="FFFFFF"/>
        <w:spacing w:after="0" w:line="360" w:lineRule="auto"/>
        <w:jc w:val="both"/>
        <w:rPr>
          <w:rFonts w:ascii="Palatino Linotype" w:hAnsi="Palatino Linotype" w:cs="Arial"/>
          <w:sz w:val="24"/>
          <w:szCs w:val="24"/>
        </w:rPr>
      </w:pPr>
    </w:p>
    <w:p w:rsidR="00BD3F5F" w:rsidRDefault="00BD3F5F" w:rsidP="00B47F3A">
      <w:pPr>
        <w:shd w:val="clear" w:color="auto" w:fill="FFFFFF"/>
        <w:spacing w:after="0" w:line="360" w:lineRule="auto"/>
        <w:jc w:val="both"/>
        <w:rPr>
          <w:rFonts w:ascii="Palatino Linotype" w:hAnsi="Palatino Linotype" w:cs="Arial"/>
          <w:sz w:val="24"/>
          <w:szCs w:val="24"/>
        </w:rPr>
      </w:pPr>
      <w:r>
        <w:rPr>
          <w:rFonts w:ascii="Palatino Linotype" w:hAnsi="Palatino Linotype" w:cs="Arial"/>
          <w:sz w:val="24"/>
          <w:szCs w:val="24"/>
        </w:rPr>
        <w:t>Por cuanto hace al punto uno (1) el sujeto obligado contestó que NO; respecto del punto dos (2) el sujeto obligado refiere que el motivo por el cual el Convenio NO está vigente es por la solicitud hecha por la Asociación Civil, que es la parte que intervino ante el propio sujeto obligado, es decir, el sujeto obligado da atención a dicho punto petitorio, por lo que las manifestaciones: “…</w:t>
      </w:r>
      <w:r w:rsidRPr="00BD3F5F">
        <w:rPr>
          <w:rFonts w:ascii="Palatino Linotype" w:hAnsi="Palatino Linotype" w:cs="Arial"/>
          <w:i/>
          <w:sz w:val="24"/>
          <w:szCs w:val="24"/>
        </w:rPr>
        <w:t xml:space="preserve">toda vez que da una respuesta incompleta ya que esta respuesta no establece los motivos, las partes que intervinieron en la terminación y el motivo de ausencia de cada inasistencia si fuera el caso y mucho menos refiere los participantes </w:t>
      </w:r>
      <w:r w:rsidRPr="00BD3F5F">
        <w:rPr>
          <w:rFonts w:ascii="Palatino Linotype" w:hAnsi="Palatino Linotype" w:cs="Arial"/>
          <w:i/>
          <w:sz w:val="24"/>
          <w:szCs w:val="24"/>
        </w:rPr>
        <w:lastRenderedPageBreak/>
        <w:t>en dicha "Terminación Anticipada</w:t>
      </w:r>
      <w:r w:rsidRPr="00BD3F5F">
        <w:rPr>
          <w:rFonts w:ascii="Palatino Linotype" w:hAnsi="Palatino Linotype" w:cs="Arial"/>
          <w:sz w:val="24"/>
          <w:szCs w:val="24"/>
        </w:rPr>
        <w:t>…"</w:t>
      </w:r>
      <w:r>
        <w:rPr>
          <w:rFonts w:ascii="Palatino Linotype" w:hAnsi="Palatino Linotype" w:cs="Arial"/>
          <w:sz w:val="24"/>
          <w:szCs w:val="24"/>
        </w:rPr>
        <w:t xml:space="preserve">, (sic), </w:t>
      </w:r>
      <w:r w:rsidR="0036659B">
        <w:rPr>
          <w:rFonts w:ascii="Palatino Linotype" w:hAnsi="Palatino Linotype" w:cs="Arial"/>
          <w:sz w:val="24"/>
          <w:szCs w:val="24"/>
        </w:rPr>
        <w:t>se consideran infundadas pues el recurrente si estableció dichos puntos.</w:t>
      </w:r>
    </w:p>
    <w:p w:rsidR="00BD3F5F" w:rsidRPr="00AF3E56" w:rsidRDefault="00BD3F5F" w:rsidP="00B47F3A">
      <w:pPr>
        <w:shd w:val="clear" w:color="auto" w:fill="FFFFFF"/>
        <w:spacing w:after="0" w:line="360" w:lineRule="auto"/>
        <w:jc w:val="both"/>
        <w:rPr>
          <w:rFonts w:ascii="Palatino Linotype" w:hAnsi="Palatino Linotype" w:cs="Arial"/>
          <w:sz w:val="24"/>
          <w:szCs w:val="24"/>
        </w:rPr>
      </w:pPr>
    </w:p>
    <w:p w:rsidR="00AF3E56" w:rsidRDefault="00BD3F5F" w:rsidP="00AF3E56">
      <w:pPr>
        <w:shd w:val="clear" w:color="auto" w:fill="FFFFFF"/>
        <w:spacing w:after="0" w:line="360" w:lineRule="auto"/>
        <w:jc w:val="both"/>
        <w:rPr>
          <w:rFonts w:ascii="Palatino Linotype" w:hAnsi="Palatino Linotype"/>
          <w:sz w:val="24"/>
          <w:szCs w:val="24"/>
        </w:rPr>
      </w:pPr>
      <w:r w:rsidRPr="00AF3E56">
        <w:rPr>
          <w:rFonts w:ascii="Palatino Linotype" w:hAnsi="Palatino Linotype" w:cs="Arial"/>
          <w:sz w:val="24"/>
          <w:szCs w:val="24"/>
        </w:rPr>
        <w:t xml:space="preserve">Ahora bien </w:t>
      </w:r>
      <w:r w:rsidR="0036659B" w:rsidRPr="00AF3E56">
        <w:rPr>
          <w:rFonts w:ascii="Palatino Linotype" w:hAnsi="Palatino Linotype" w:cs="Arial"/>
          <w:sz w:val="24"/>
          <w:szCs w:val="24"/>
        </w:rPr>
        <w:t>respecto del texto petitorio del punto cuatro (4)</w:t>
      </w:r>
      <w:r w:rsidR="00E93B8A" w:rsidRPr="00AF3E56">
        <w:rPr>
          <w:rFonts w:ascii="Palatino Linotype" w:hAnsi="Palatino Linotype" w:cs="Arial"/>
          <w:sz w:val="24"/>
          <w:szCs w:val="24"/>
        </w:rPr>
        <w:t xml:space="preserve"> “…</w:t>
      </w:r>
      <w:r w:rsidR="00E93B8A" w:rsidRPr="00AF3E56">
        <w:rPr>
          <w:rFonts w:ascii="Palatino Linotype" w:hAnsi="Palatino Linotype" w:cs="Arial"/>
          <w:i/>
          <w:sz w:val="24"/>
          <w:szCs w:val="24"/>
        </w:rPr>
        <w:t>y el motivo de ausencia de cada inasistencia si fuera el caso, lo cual debe de darse respuesta fundada y motivada</w:t>
      </w:r>
      <w:r w:rsidR="00E93B8A" w:rsidRPr="00AF3E56">
        <w:rPr>
          <w:rFonts w:ascii="Palatino Linotype" w:hAnsi="Palatino Linotype" w:cs="Arial"/>
          <w:sz w:val="24"/>
          <w:szCs w:val="24"/>
        </w:rPr>
        <w:t>…” (sic),</w:t>
      </w:r>
      <w:r w:rsidR="0036659B" w:rsidRPr="00AF3E56">
        <w:rPr>
          <w:rFonts w:ascii="Palatino Linotype" w:hAnsi="Palatino Linotype" w:cs="Arial"/>
          <w:sz w:val="24"/>
          <w:szCs w:val="24"/>
        </w:rPr>
        <w:t xml:space="preserve"> y los puntos cinco (5) y seis (6), </w:t>
      </w:r>
      <w:r w:rsidR="00AF3E56">
        <w:rPr>
          <w:rFonts w:ascii="Palatino Linotype" w:hAnsi="Palatino Linotype" w:cs="Arial"/>
          <w:sz w:val="24"/>
          <w:szCs w:val="24"/>
        </w:rPr>
        <w:t xml:space="preserve">el hoy recurrente no precisa un documento en específico que pretenda obtener, no, </w:t>
      </w:r>
      <w:r w:rsidR="00AF3E56" w:rsidRPr="0080248F">
        <w:rPr>
          <w:rFonts w:ascii="Palatino Linotype" w:hAnsi="Palatino Linotype" w:cs="Arial"/>
          <w:sz w:val="24"/>
          <w:szCs w:val="24"/>
        </w:rPr>
        <w:t xml:space="preserve">de </w:t>
      </w:r>
      <w:r w:rsidR="000F35C8">
        <w:rPr>
          <w:rFonts w:ascii="Palatino Linotype" w:hAnsi="Palatino Linotype" w:cs="Arial"/>
          <w:sz w:val="24"/>
          <w:szCs w:val="24"/>
        </w:rPr>
        <w:t xml:space="preserve">estos puntos de </w:t>
      </w:r>
      <w:r w:rsidR="00AF3E56" w:rsidRPr="0080248F">
        <w:rPr>
          <w:rFonts w:ascii="Palatino Linotype" w:hAnsi="Palatino Linotype" w:cs="Arial"/>
          <w:sz w:val="24"/>
          <w:szCs w:val="24"/>
        </w:rPr>
        <w:t>la solicitud de información no se desprende un tema o rubro que el sujeto obligado en uso de sus atribuciones genere administre o posea, es decir, no existe materia de derecho de acceso a la información sobre la que el sujeto obligado pueda entregar información alguna, ello es así porque el recurrente refiere</w:t>
      </w:r>
      <w:r w:rsidR="00AF3E56">
        <w:rPr>
          <w:rFonts w:ascii="Palatino Linotype" w:hAnsi="Palatino Linotype" w:cs="Arial"/>
          <w:sz w:val="24"/>
          <w:szCs w:val="24"/>
        </w:rPr>
        <w:t xml:space="preserve"> en su solicitud lo siguiente</w:t>
      </w:r>
      <w:r w:rsidR="00AF3E56" w:rsidRPr="0080248F">
        <w:rPr>
          <w:rFonts w:ascii="Palatino Linotype" w:hAnsi="Palatino Linotype" w:cs="Arial"/>
          <w:sz w:val="24"/>
          <w:szCs w:val="24"/>
        </w:rPr>
        <w:t>:</w:t>
      </w:r>
      <w:r w:rsidR="00A85A10">
        <w:rPr>
          <w:rFonts w:ascii="Palatino Linotype" w:hAnsi="Palatino Linotype" w:cs="Arial"/>
          <w:sz w:val="24"/>
          <w:szCs w:val="24"/>
        </w:rPr>
        <w:t xml:space="preserve"> “…</w:t>
      </w:r>
      <w:r w:rsidR="00A85A10" w:rsidRPr="002D028A">
        <w:rPr>
          <w:rFonts w:ascii="Palatino Linotype" w:hAnsi="Palatino Linotype" w:cs="Arial"/>
          <w:b/>
          <w:sz w:val="24"/>
          <w:szCs w:val="24"/>
          <w:u w:val="single"/>
        </w:rPr>
        <w:t>4</w:t>
      </w:r>
      <w:r w:rsidR="002D028A">
        <w:rPr>
          <w:rFonts w:ascii="Palatino Linotype" w:hAnsi="Palatino Linotype" w:cs="Arial"/>
          <w:b/>
          <w:sz w:val="24"/>
          <w:szCs w:val="24"/>
          <w:u w:val="single"/>
        </w:rPr>
        <w:t>.-</w:t>
      </w:r>
      <w:r w:rsidR="00A85A10">
        <w:rPr>
          <w:rFonts w:ascii="Palatino Linotype" w:hAnsi="Palatino Linotype" w:cs="Arial"/>
          <w:sz w:val="24"/>
          <w:szCs w:val="24"/>
        </w:rPr>
        <w:t xml:space="preserve"> (…)</w:t>
      </w:r>
      <w:r w:rsidR="002D028A">
        <w:rPr>
          <w:rFonts w:ascii="Palatino Linotype" w:hAnsi="Palatino Linotype" w:cs="Arial"/>
          <w:sz w:val="24"/>
          <w:szCs w:val="24"/>
        </w:rPr>
        <w:t xml:space="preserve"> </w:t>
      </w:r>
      <w:r w:rsidR="00A85A10" w:rsidRPr="002D028A">
        <w:rPr>
          <w:rFonts w:ascii="Palatino Linotype" w:hAnsi="Palatino Linotype"/>
          <w:b/>
          <w:i/>
          <w:sz w:val="24"/>
          <w:szCs w:val="24"/>
          <w:u w:val="single"/>
        </w:rPr>
        <w:t>y el motivo de ausencia de cada inasistencia si fuera el caso</w:t>
      </w:r>
      <w:r w:rsidR="00A85A10">
        <w:rPr>
          <w:rFonts w:ascii="Palatino Linotype" w:hAnsi="Palatino Linotype"/>
          <w:i/>
          <w:sz w:val="24"/>
          <w:szCs w:val="24"/>
        </w:rPr>
        <w:t xml:space="preserve">, lo cual debe de darse respuesta fundada y motivada. </w:t>
      </w:r>
      <w:r w:rsidR="00A85A10" w:rsidRPr="002D028A">
        <w:rPr>
          <w:rFonts w:ascii="Palatino Linotype" w:hAnsi="Palatino Linotype"/>
          <w:b/>
          <w:i/>
          <w:sz w:val="24"/>
          <w:szCs w:val="24"/>
          <w:u w:val="single"/>
        </w:rPr>
        <w:t>5.-</w:t>
      </w:r>
      <w:r w:rsidR="00A85A10">
        <w:rPr>
          <w:rFonts w:ascii="Palatino Linotype" w:hAnsi="Palatino Linotype"/>
          <w:i/>
          <w:sz w:val="24"/>
          <w:szCs w:val="24"/>
        </w:rPr>
        <w:t xml:space="preserve"> De la Coordinación de Delegaciones Regionales </w:t>
      </w:r>
      <w:r w:rsidR="00A85A10" w:rsidRPr="002D028A">
        <w:rPr>
          <w:rFonts w:ascii="Palatino Linotype" w:hAnsi="Palatino Linotype"/>
          <w:b/>
          <w:i/>
          <w:sz w:val="24"/>
          <w:szCs w:val="24"/>
          <w:u w:val="single"/>
        </w:rPr>
        <w:t>de a conocer si</w:t>
      </w:r>
      <w:r w:rsidR="00A85A10">
        <w:rPr>
          <w:rFonts w:ascii="Palatino Linotype" w:hAnsi="Palatino Linotype"/>
          <w:i/>
          <w:sz w:val="24"/>
          <w:szCs w:val="24"/>
        </w:rPr>
        <w:t xml:space="preserve"> el Lic. Vicente Menchaca Marín, Delegado Regional VIII en Valle de Bravo del Instituto Mexiquense de la Vivienda Social, </w:t>
      </w:r>
      <w:r w:rsidR="00A85A10" w:rsidRPr="002D028A">
        <w:rPr>
          <w:rFonts w:ascii="Palatino Linotype" w:hAnsi="Palatino Linotype"/>
          <w:b/>
          <w:i/>
          <w:sz w:val="24"/>
          <w:szCs w:val="24"/>
          <w:u w:val="single"/>
        </w:rPr>
        <w:t>cuenta con personalidad jurídica otorgada por los C.C.</w:t>
      </w:r>
      <w:r w:rsidR="00A85A10">
        <w:rPr>
          <w:rFonts w:ascii="Palatino Linotype" w:hAnsi="Palatino Linotype"/>
          <w:i/>
          <w:sz w:val="24"/>
          <w:szCs w:val="24"/>
        </w:rPr>
        <w:t xml:space="preserve"> (…) En caso de ser afirmativa la respuesta otorgar en DIGITAL EN VERSIÓN PUBLICA, los Poderes Notariales Correspondientes y en su caso el Contrato de Mandato correspondiente. </w:t>
      </w:r>
      <w:r w:rsidR="00A85A10" w:rsidRPr="002D028A">
        <w:rPr>
          <w:rFonts w:ascii="Palatino Linotype" w:hAnsi="Palatino Linotype"/>
          <w:b/>
          <w:i/>
          <w:sz w:val="24"/>
          <w:szCs w:val="24"/>
          <w:u w:val="single"/>
        </w:rPr>
        <w:t>6.-</w:t>
      </w:r>
      <w:r w:rsidR="00A85A10">
        <w:rPr>
          <w:rFonts w:ascii="Palatino Linotype" w:hAnsi="Palatino Linotype"/>
          <w:i/>
          <w:sz w:val="24"/>
          <w:szCs w:val="24"/>
        </w:rPr>
        <w:t xml:space="preserve"> </w:t>
      </w:r>
      <w:r w:rsidR="00A85A10" w:rsidRPr="002D028A">
        <w:rPr>
          <w:rFonts w:ascii="Palatino Linotype" w:hAnsi="Palatino Linotype"/>
          <w:b/>
          <w:i/>
          <w:sz w:val="24"/>
          <w:szCs w:val="24"/>
          <w:u w:val="single"/>
        </w:rPr>
        <w:t xml:space="preserve">Si el Instituto Mexiquense de la Vivienda Social </w:t>
      </w:r>
      <w:r w:rsidR="00A85A10">
        <w:rPr>
          <w:rFonts w:ascii="Palatino Linotype" w:hAnsi="Palatino Linotype"/>
          <w:i/>
          <w:sz w:val="24"/>
          <w:szCs w:val="24"/>
        </w:rPr>
        <w:t xml:space="preserve">–tanto en Oficinas Centrales como en la Delegación Regional VIII IMEVIS Valle de Bravo-, </w:t>
      </w:r>
      <w:r w:rsidR="00A85A10" w:rsidRPr="002D028A">
        <w:rPr>
          <w:rFonts w:ascii="Palatino Linotype" w:hAnsi="Palatino Linotype"/>
          <w:b/>
          <w:i/>
          <w:sz w:val="24"/>
          <w:szCs w:val="24"/>
          <w:u w:val="single"/>
        </w:rPr>
        <w:t>tiene interés jurídico dentro de los expedientes mencionados en el Numeral 5 de la presente solicitud</w:t>
      </w:r>
      <w:r w:rsidR="00A85A10">
        <w:rPr>
          <w:rFonts w:ascii="Palatino Linotype" w:hAnsi="Palatino Linotype"/>
          <w:i/>
          <w:sz w:val="24"/>
          <w:szCs w:val="24"/>
        </w:rPr>
        <w:t xml:space="preserve">, atendiendo a que el Lic. Vicente Menchaca Marín, Delegado Regional VIII en Valle de Bravo del Instituto Mexiquense de la Vivienda Social se apersona en dichos juicio, a través de promoción con membrete de dicho Instituto, con la siguiente leyenda –en el primer párrafo- “Licenciado Vicente Menchaca Marín </w:t>
      </w:r>
      <w:r w:rsidR="00A85A10">
        <w:rPr>
          <w:rFonts w:ascii="Palatino Linotype" w:hAnsi="Palatino Linotype"/>
          <w:i/>
          <w:sz w:val="24"/>
          <w:szCs w:val="24"/>
        </w:rPr>
        <w:lastRenderedPageBreak/>
        <w:t xml:space="preserve">en mi carácter de Delegado Regional VIII en Valle de Bravo del Instituto Mexiquense de la Vivienda Social, personalidad que tengo debidamente reconocida y acreditada en los autos del expediente que al rubro se indica, con el debido respeto comparezco y expongo:” </w:t>
      </w:r>
      <w:r w:rsidR="00472AD2">
        <w:rPr>
          <w:rFonts w:ascii="Palatino Linotype" w:hAnsi="Palatino Linotype"/>
          <w:i/>
          <w:sz w:val="24"/>
          <w:szCs w:val="24"/>
        </w:rPr>
        <w:t>(</w:t>
      </w:r>
      <w:r w:rsidR="00A85A10">
        <w:rPr>
          <w:rFonts w:ascii="Palatino Linotype" w:hAnsi="Palatino Linotype"/>
          <w:i/>
          <w:sz w:val="24"/>
          <w:szCs w:val="24"/>
        </w:rPr>
        <w:t>sic</w:t>
      </w:r>
      <w:r w:rsidR="00472AD2">
        <w:rPr>
          <w:rFonts w:ascii="Palatino Linotype" w:hAnsi="Palatino Linotype"/>
          <w:i/>
          <w:sz w:val="24"/>
          <w:szCs w:val="24"/>
        </w:rPr>
        <w:t>)</w:t>
      </w:r>
      <w:r w:rsidR="00AF3E56" w:rsidRPr="009A778F">
        <w:rPr>
          <w:rFonts w:ascii="Palatino Linotype" w:hAnsi="Palatino Linotype" w:cs="Arial"/>
          <w:sz w:val="24"/>
          <w:szCs w:val="24"/>
        </w:rPr>
        <w:t xml:space="preserve">, lo que supone que el sujeto obligado lleve a cabo un pronunciamiento especifico, contestando </w:t>
      </w:r>
      <w:r w:rsidR="00472AD2">
        <w:rPr>
          <w:rFonts w:ascii="Palatino Linotype" w:hAnsi="Palatino Linotype" w:cs="Arial"/>
          <w:sz w:val="24"/>
          <w:szCs w:val="24"/>
        </w:rPr>
        <w:t>varias</w:t>
      </w:r>
      <w:r w:rsidR="00AF3E56">
        <w:rPr>
          <w:rFonts w:ascii="Palatino Linotype" w:hAnsi="Palatino Linotype" w:cs="Arial"/>
          <w:sz w:val="24"/>
          <w:szCs w:val="24"/>
        </w:rPr>
        <w:t xml:space="preserve"> </w:t>
      </w:r>
      <w:r w:rsidR="00AF3E56" w:rsidRPr="009A778F">
        <w:rPr>
          <w:rFonts w:ascii="Palatino Linotype" w:hAnsi="Palatino Linotype" w:cs="Arial"/>
          <w:sz w:val="24"/>
          <w:szCs w:val="24"/>
        </w:rPr>
        <w:t>interrogantes</w:t>
      </w:r>
      <w:r w:rsidR="00AF3E56">
        <w:rPr>
          <w:rFonts w:ascii="Palatino Linotype" w:hAnsi="Palatino Linotype" w:cs="Arial"/>
          <w:sz w:val="24"/>
          <w:szCs w:val="24"/>
        </w:rPr>
        <w:t xml:space="preserve"> en forma condicional dependiendo</w:t>
      </w:r>
      <w:r w:rsidR="00472AD2">
        <w:rPr>
          <w:rFonts w:ascii="Palatino Linotype" w:hAnsi="Palatino Linotype" w:cs="Arial"/>
          <w:sz w:val="24"/>
          <w:szCs w:val="24"/>
        </w:rPr>
        <w:t xml:space="preserve">, </w:t>
      </w:r>
      <w:r w:rsidR="00AF3E56">
        <w:rPr>
          <w:rFonts w:ascii="Palatino Linotype" w:hAnsi="Palatino Linotype" w:cs="Arial"/>
          <w:sz w:val="24"/>
          <w:szCs w:val="24"/>
        </w:rPr>
        <w:t xml:space="preserve">de la contestación en sentido afirmativo o negativo por parte de la autoridad: “si” o “no” </w:t>
      </w:r>
      <w:r w:rsidR="00981910">
        <w:rPr>
          <w:rFonts w:ascii="Palatino Linotype" w:hAnsi="Palatino Linotype" w:cs="Arial"/>
          <w:sz w:val="24"/>
          <w:szCs w:val="24"/>
        </w:rPr>
        <w:t xml:space="preserve">el sujeto obligado tiene interés jurídico y si el servidor público de quien hace mención tiene personalidad jurídica </w:t>
      </w:r>
      <w:r w:rsidR="00F3539E">
        <w:rPr>
          <w:rFonts w:ascii="Palatino Linotype" w:hAnsi="Palatino Linotype" w:cs="Arial"/>
          <w:sz w:val="24"/>
          <w:szCs w:val="24"/>
        </w:rPr>
        <w:t>otorgada</w:t>
      </w:r>
      <w:r w:rsidR="00981910">
        <w:rPr>
          <w:rFonts w:ascii="Palatino Linotype" w:hAnsi="Palatino Linotype" w:cs="Arial"/>
          <w:sz w:val="24"/>
          <w:szCs w:val="24"/>
        </w:rPr>
        <w:t xml:space="preserve"> por los particulares a que hace menci</w:t>
      </w:r>
      <w:r w:rsidR="00F3539E">
        <w:rPr>
          <w:rFonts w:ascii="Palatino Linotype" w:hAnsi="Palatino Linotype" w:cs="Arial"/>
          <w:sz w:val="24"/>
          <w:szCs w:val="24"/>
        </w:rPr>
        <w:t xml:space="preserve">ón, </w:t>
      </w:r>
      <w:r w:rsidR="00AF3E56">
        <w:rPr>
          <w:rFonts w:ascii="Palatino Linotype" w:hAnsi="Palatino Linotype" w:cs="Arial"/>
          <w:sz w:val="24"/>
          <w:szCs w:val="24"/>
        </w:rPr>
        <w:t xml:space="preserve">lo anterior es así ya que, </w:t>
      </w:r>
      <w:r w:rsidR="00F3539E">
        <w:rPr>
          <w:rFonts w:ascii="Palatino Linotype" w:hAnsi="Palatino Linotype" w:cs="Arial"/>
          <w:sz w:val="24"/>
          <w:szCs w:val="24"/>
        </w:rPr>
        <w:t xml:space="preserve">las oraciones petitorias </w:t>
      </w:r>
      <w:r w:rsidR="00AF3E56">
        <w:rPr>
          <w:rFonts w:ascii="Palatino Linotype" w:hAnsi="Palatino Linotype" w:cs="Arial"/>
          <w:sz w:val="24"/>
          <w:szCs w:val="24"/>
        </w:rPr>
        <w:t xml:space="preserve">están construidas de tal forma que únicamente pueden ser respondidas con un “si” o un “no”, </w:t>
      </w:r>
      <w:proofErr w:type="spellStart"/>
      <w:r w:rsidR="00AF3E56">
        <w:rPr>
          <w:rFonts w:ascii="Palatino Linotype" w:hAnsi="Palatino Linotype" w:cs="Arial"/>
          <w:sz w:val="24"/>
          <w:szCs w:val="24"/>
        </w:rPr>
        <w:t>ejem</w:t>
      </w:r>
      <w:proofErr w:type="spellEnd"/>
      <w:r w:rsidR="00AF3E56">
        <w:rPr>
          <w:rFonts w:ascii="Palatino Linotype" w:hAnsi="Palatino Linotype" w:cs="Arial"/>
          <w:sz w:val="24"/>
          <w:szCs w:val="24"/>
        </w:rPr>
        <w:t>: “</w:t>
      </w:r>
      <w:r w:rsidR="00F3539E" w:rsidRPr="00F3539E">
        <w:rPr>
          <w:rFonts w:ascii="Palatino Linotype" w:hAnsi="Palatino Linotype"/>
          <w:i/>
          <w:sz w:val="24"/>
          <w:szCs w:val="24"/>
        </w:rPr>
        <w:t>Si el Instituto Mexiquense de la Vivienda Social tiene interés jurídico dentro de los expedientes mencionados en el Numeral 5 de la presente solicitud</w:t>
      </w:r>
      <w:r w:rsidR="00F3539E">
        <w:rPr>
          <w:rFonts w:ascii="Palatino Linotype" w:hAnsi="Palatino Linotype"/>
          <w:i/>
          <w:sz w:val="24"/>
          <w:szCs w:val="24"/>
        </w:rPr>
        <w:t>”</w:t>
      </w:r>
      <w:r w:rsidR="00AF3E56">
        <w:rPr>
          <w:rFonts w:ascii="Palatino Linotype" w:hAnsi="Palatino Linotype"/>
          <w:sz w:val="24"/>
          <w:szCs w:val="24"/>
        </w:rPr>
        <w:t>, cuya respuesta de forma indefectible tendría que ser sí o no.</w:t>
      </w:r>
    </w:p>
    <w:p w:rsidR="00AF3E56" w:rsidRDefault="00AF3E56" w:rsidP="00AF3E56">
      <w:pPr>
        <w:tabs>
          <w:tab w:val="left" w:pos="7938"/>
        </w:tabs>
        <w:spacing w:after="0" w:line="360" w:lineRule="auto"/>
        <w:jc w:val="both"/>
        <w:rPr>
          <w:rFonts w:ascii="Palatino Linotype" w:hAnsi="Palatino Linotype"/>
          <w:sz w:val="24"/>
          <w:szCs w:val="24"/>
        </w:rPr>
      </w:pPr>
    </w:p>
    <w:p w:rsidR="00AF3E56" w:rsidRPr="009A778F" w:rsidRDefault="00C0784F" w:rsidP="00AF3E56">
      <w:pPr>
        <w:tabs>
          <w:tab w:val="left" w:pos="7938"/>
        </w:tabs>
        <w:spacing w:after="0" w:line="360" w:lineRule="auto"/>
        <w:jc w:val="both"/>
        <w:rPr>
          <w:rFonts w:ascii="Palatino Linotype" w:hAnsi="Palatino Linotype" w:cs="Arial"/>
          <w:sz w:val="24"/>
          <w:szCs w:val="24"/>
        </w:rPr>
      </w:pPr>
      <w:r>
        <w:rPr>
          <w:rFonts w:ascii="Palatino Linotype" w:hAnsi="Palatino Linotype"/>
          <w:sz w:val="24"/>
          <w:szCs w:val="24"/>
        </w:rPr>
        <w:t>Anterior cuestión que n</w:t>
      </w:r>
      <w:r w:rsidR="00AF3E56">
        <w:rPr>
          <w:rFonts w:ascii="Palatino Linotype" w:hAnsi="Palatino Linotype"/>
          <w:sz w:val="24"/>
          <w:szCs w:val="24"/>
        </w:rPr>
        <w:t>os hace caer en cuenta de forma muy resulta</w:t>
      </w:r>
      <w:r>
        <w:rPr>
          <w:rFonts w:ascii="Palatino Linotype" w:hAnsi="Palatino Linotype"/>
          <w:sz w:val="24"/>
          <w:szCs w:val="24"/>
        </w:rPr>
        <w:t>,</w:t>
      </w:r>
      <w:r w:rsidR="00AF3E56">
        <w:rPr>
          <w:rFonts w:ascii="Palatino Linotype" w:hAnsi="Palatino Linotype"/>
          <w:sz w:val="24"/>
          <w:szCs w:val="24"/>
        </w:rPr>
        <w:t xml:space="preserve"> que no desea expresión documental alguna, pues la pregunta es en sí misma una idea abstracta, que no precisa respecto de determinada autoridad, un especifico documento, sino que de forma general sólo requiere saber</w:t>
      </w:r>
      <w:r>
        <w:rPr>
          <w:rFonts w:ascii="Palatino Linotype" w:hAnsi="Palatino Linotype"/>
          <w:sz w:val="24"/>
          <w:szCs w:val="24"/>
        </w:rPr>
        <w:t xml:space="preserve"> </w:t>
      </w:r>
      <w:r w:rsidR="00AF3E56">
        <w:rPr>
          <w:rFonts w:ascii="Palatino Linotype" w:hAnsi="Palatino Linotype"/>
          <w:sz w:val="24"/>
          <w:szCs w:val="24"/>
        </w:rPr>
        <w:t xml:space="preserve">si, sí o no </w:t>
      </w:r>
      <w:r>
        <w:rPr>
          <w:rFonts w:ascii="Palatino Linotype" w:hAnsi="Palatino Linotype"/>
          <w:sz w:val="24"/>
          <w:szCs w:val="24"/>
        </w:rPr>
        <w:t xml:space="preserve">el </w:t>
      </w:r>
      <w:r w:rsidRPr="00C0784F">
        <w:rPr>
          <w:rFonts w:ascii="Palatino Linotype" w:hAnsi="Palatino Linotype"/>
          <w:sz w:val="24"/>
          <w:szCs w:val="24"/>
        </w:rPr>
        <w:t>Instituto Mexiquense de la Vivienda Social tiene interés jurídico dentro de los expedientes mencionados en el Numeral 5 de la presente solicitud</w:t>
      </w:r>
      <w:r>
        <w:rPr>
          <w:rFonts w:ascii="Palatino Linotype" w:hAnsi="Palatino Linotype"/>
          <w:sz w:val="24"/>
          <w:szCs w:val="24"/>
        </w:rPr>
        <w:t xml:space="preserve"> y si </w:t>
      </w:r>
      <w:r w:rsidRPr="00C0784F">
        <w:rPr>
          <w:rFonts w:ascii="Palatino Linotype" w:hAnsi="Palatino Linotype"/>
          <w:sz w:val="24"/>
          <w:szCs w:val="24"/>
        </w:rPr>
        <w:t>el Lic. Vicente Menchaca Marín, Delegado Regional VIII en Valle de Bravo del Instituto Mexiquense de la Vivienda Social, cuenta con personalidad jurídica otorgada por los C.C</w:t>
      </w:r>
      <w:r>
        <w:rPr>
          <w:rFonts w:ascii="Palatino Linotype" w:hAnsi="Palatino Linotype"/>
          <w:sz w:val="24"/>
          <w:szCs w:val="24"/>
        </w:rPr>
        <w:t>…</w:t>
      </w:r>
      <w:r w:rsidR="00C647A2">
        <w:rPr>
          <w:rFonts w:ascii="Palatino Linotype" w:hAnsi="Palatino Linotype"/>
          <w:sz w:val="24"/>
          <w:szCs w:val="24"/>
        </w:rPr>
        <w:t>, l</w:t>
      </w:r>
      <w:r w:rsidR="00AF3E56" w:rsidRPr="009A778F">
        <w:rPr>
          <w:rFonts w:ascii="Palatino Linotype" w:hAnsi="Palatino Linotype" w:cs="Arial"/>
          <w:sz w:val="24"/>
          <w:szCs w:val="24"/>
        </w:rPr>
        <w:t xml:space="preserve">o cual de acuerdo a </w:t>
      </w:r>
      <w:r w:rsidR="00AF3E56">
        <w:rPr>
          <w:rFonts w:ascii="Palatino Linotype" w:hAnsi="Palatino Linotype" w:cs="Arial"/>
          <w:sz w:val="24"/>
          <w:szCs w:val="24"/>
        </w:rPr>
        <w:t>las</w:t>
      </w:r>
      <w:r w:rsidR="00AF3E56" w:rsidRPr="009A778F">
        <w:rPr>
          <w:rFonts w:ascii="Palatino Linotype" w:hAnsi="Palatino Linotype" w:cs="Arial"/>
          <w:sz w:val="24"/>
          <w:szCs w:val="24"/>
        </w:rPr>
        <w:t xml:space="preserve"> funciones </w:t>
      </w:r>
      <w:r w:rsidR="00AF3E56">
        <w:rPr>
          <w:rFonts w:ascii="Palatino Linotype" w:hAnsi="Palatino Linotype" w:cs="Arial"/>
          <w:sz w:val="24"/>
          <w:szCs w:val="24"/>
        </w:rPr>
        <w:t xml:space="preserve">específicas del Sujeto Obligado </w:t>
      </w:r>
      <w:r w:rsidR="00AF3E56" w:rsidRPr="009A778F">
        <w:rPr>
          <w:rFonts w:ascii="Palatino Linotype" w:hAnsi="Palatino Linotype" w:cs="Arial"/>
          <w:sz w:val="24"/>
          <w:szCs w:val="24"/>
        </w:rPr>
        <w:t>no le corresponde</w:t>
      </w:r>
      <w:r w:rsidR="00AF3E56">
        <w:rPr>
          <w:rFonts w:ascii="Palatino Linotype" w:hAnsi="Palatino Linotype" w:cs="Arial"/>
          <w:sz w:val="24"/>
          <w:szCs w:val="24"/>
        </w:rPr>
        <w:t xml:space="preserve"> emitir respuestas de acuerdo al interés del recurrente</w:t>
      </w:r>
      <w:r w:rsidR="00AF3E56" w:rsidRPr="009A778F">
        <w:rPr>
          <w:rFonts w:ascii="Palatino Linotype" w:hAnsi="Palatino Linotype" w:cs="Arial"/>
          <w:sz w:val="24"/>
          <w:szCs w:val="24"/>
        </w:rPr>
        <w:t xml:space="preserve">, ni existe ordenamiento jurídico que imponga tal obligación, </w:t>
      </w:r>
      <w:r w:rsidR="00AF3E56" w:rsidRPr="009A778F">
        <w:rPr>
          <w:rFonts w:ascii="Palatino Linotype" w:hAnsi="Palatino Linotype" w:cs="Arial"/>
          <w:sz w:val="24"/>
          <w:szCs w:val="24"/>
        </w:rPr>
        <w:lastRenderedPageBreak/>
        <w:t>además que el derecho de acceso a la información, consagrado en el artículo 6 Constitucional Federal, no tutela que a través de una solicitud de información se le solicite al sujeto obligado llevar a cabo determinado acto o a emitir un pronunciamiento ceñido a una pregunta, al respecto el artículo 4 de la Ley de Transparencia y Acceso a la Información Pública del Estado de México y Municipios, refiere lo siguiente:</w:t>
      </w:r>
    </w:p>
    <w:p w:rsidR="00AF3E56" w:rsidRPr="009A778F" w:rsidRDefault="00AF3E56" w:rsidP="00AF3E56">
      <w:pPr>
        <w:tabs>
          <w:tab w:val="left" w:pos="7938"/>
        </w:tabs>
        <w:spacing w:line="360" w:lineRule="auto"/>
        <w:jc w:val="both"/>
        <w:rPr>
          <w:rFonts w:ascii="Palatino Linotype" w:hAnsi="Palatino Linotype" w:cs="Arial"/>
          <w:sz w:val="24"/>
          <w:szCs w:val="24"/>
        </w:rPr>
      </w:pPr>
    </w:p>
    <w:p w:rsidR="00AF3E56" w:rsidRPr="001110E1" w:rsidRDefault="00AF3E56" w:rsidP="00AF3E56">
      <w:pPr>
        <w:autoSpaceDE w:val="0"/>
        <w:autoSpaceDN w:val="0"/>
        <w:adjustRightInd w:val="0"/>
        <w:spacing w:after="0" w:line="360" w:lineRule="auto"/>
        <w:ind w:left="1134" w:right="851"/>
        <w:jc w:val="both"/>
        <w:rPr>
          <w:rFonts w:ascii="Palatino Linotype" w:hAnsi="Palatino Linotype" w:cs="Arial"/>
          <w:i/>
        </w:rPr>
      </w:pPr>
      <w:r w:rsidRPr="001110E1">
        <w:rPr>
          <w:rFonts w:ascii="Palatino Linotype" w:hAnsi="Palatino Linotype" w:cs="Arial"/>
          <w:i/>
        </w:rPr>
        <w:t>“Artículo 4. El derecho humano de acceso a la información pública es la prerrogativa de las personas para buscar, difundir, investigar, recabar, recibir y solicitar información pública, sin necesidad de acreditar personalidad ni interés jurídico.</w:t>
      </w:r>
    </w:p>
    <w:p w:rsidR="00AF3E56" w:rsidRPr="001110E1" w:rsidRDefault="00AF3E56" w:rsidP="00AF3E56">
      <w:pPr>
        <w:autoSpaceDE w:val="0"/>
        <w:autoSpaceDN w:val="0"/>
        <w:adjustRightInd w:val="0"/>
        <w:spacing w:after="0" w:line="360" w:lineRule="auto"/>
        <w:ind w:left="1134" w:right="851"/>
        <w:jc w:val="both"/>
        <w:rPr>
          <w:rFonts w:ascii="Palatino Linotype" w:hAnsi="Palatino Linotype" w:cs="Arial"/>
          <w:i/>
        </w:rPr>
      </w:pPr>
    </w:p>
    <w:p w:rsidR="00AF3E56" w:rsidRPr="001110E1" w:rsidRDefault="00AF3E56" w:rsidP="00AF3E56">
      <w:pPr>
        <w:autoSpaceDE w:val="0"/>
        <w:autoSpaceDN w:val="0"/>
        <w:adjustRightInd w:val="0"/>
        <w:spacing w:after="0" w:line="360" w:lineRule="auto"/>
        <w:ind w:left="1134" w:right="851"/>
        <w:jc w:val="both"/>
        <w:rPr>
          <w:rFonts w:ascii="Palatino Linotype" w:hAnsi="Palatino Linotype" w:cs="Arial"/>
          <w:i/>
        </w:rPr>
      </w:pPr>
      <w:r w:rsidRPr="001110E1">
        <w:rPr>
          <w:rFonts w:ascii="Palatino Linotype" w:hAnsi="Palatino Linotype" w:cs="Arial"/>
          <w:i/>
        </w:rPr>
        <w:t xml:space="preserve">Toda la información </w:t>
      </w:r>
      <w:r w:rsidRPr="001110E1">
        <w:rPr>
          <w:rFonts w:ascii="Palatino Linotype" w:hAnsi="Palatino Linotype" w:cs="Arial"/>
          <w:b/>
          <w:i/>
          <w:u w:val="single"/>
        </w:rPr>
        <w:t>generada, obtenida, adquirida, transformada, administrada o en posesión de los sujetos obligados es pública</w:t>
      </w:r>
      <w:r w:rsidRPr="001110E1">
        <w:rPr>
          <w:rFonts w:ascii="Palatino Linotype" w:hAnsi="Palatino Linotype" w:cs="Arial"/>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F3E56" w:rsidRPr="001110E1" w:rsidRDefault="00AF3E56" w:rsidP="00AF3E56">
      <w:pPr>
        <w:autoSpaceDE w:val="0"/>
        <w:autoSpaceDN w:val="0"/>
        <w:adjustRightInd w:val="0"/>
        <w:spacing w:after="0" w:line="360" w:lineRule="auto"/>
        <w:ind w:left="1134" w:right="851"/>
        <w:jc w:val="both"/>
        <w:rPr>
          <w:rFonts w:ascii="Palatino Linotype" w:hAnsi="Palatino Linotype" w:cs="Arial"/>
          <w:i/>
        </w:rPr>
      </w:pPr>
    </w:p>
    <w:p w:rsidR="00AF3E56" w:rsidRPr="001110E1" w:rsidRDefault="00AF3E56" w:rsidP="00AF3E56">
      <w:pPr>
        <w:autoSpaceDE w:val="0"/>
        <w:autoSpaceDN w:val="0"/>
        <w:adjustRightInd w:val="0"/>
        <w:spacing w:after="0" w:line="360" w:lineRule="auto"/>
        <w:ind w:left="1134" w:right="851"/>
        <w:jc w:val="both"/>
        <w:rPr>
          <w:rFonts w:ascii="Palatino Linotype" w:hAnsi="Palatino Linotype" w:cs="Arial"/>
          <w:i/>
          <w:sz w:val="24"/>
          <w:szCs w:val="24"/>
        </w:rPr>
      </w:pPr>
      <w:r w:rsidRPr="001110E1">
        <w:rPr>
          <w:rFonts w:ascii="Palatino Linotype" w:hAnsi="Palatino Linotype" w:cs="Arial"/>
          <w:i/>
        </w:rPr>
        <w:lastRenderedPageBreak/>
        <w:t>Los sujetos obligados deben poner en práctica, políticas y programas de acceso a la información que se apeguen a criterios de publicidad, veracidad, oportunidad, precisión y suficiencia en beneficio de los solicitantes.”</w:t>
      </w:r>
    </w:p>
    <w:p w:rsidR="00AF3E56" w:rsidRPr="006B5E24" w:rsidRDefault="00AF3E56" w:rsidP="00AF3E56">
      <w:pPr>
        <w:pStyle w:val="Prrafodelista"/>
        <w:autoSpaceDE w:val="0"/>
        <w:autoSpaceDN w:val="0"/>
        <w:adjustRightInd w:val="0"/>
        <w:spacing w:line="360" w:lineRule="auto"/>
        <w:ind w:left="0"/>
        <w:jc w:val="both"/>
        <w:rPr>
          <w:rFonts w:ascii="Palatino Linotype" w:hAnsi="Palatino Linotype" w:cs="Arial"/>
        </w:rPr>
      </w:pPr>
    </w:p>
    <w:p w:rsidR="00AF3E56" w:rsidRPr="006B5E24" w:rsidRDefault="00AF3E56" w:rsidP="00AF3E56">
      <w:pPr>
        <w:pStyle w:val="Prrafodelista"/>
        <w:autoSpaceDE w:val="0"/>
        <w:autoSpaceDN w:val="0"/>
        <w:adjustRightInd w:val="0"/>
        <w:spacing w:line="360" w:lineRule="auto"/>
        <w:ind w:left="0"/>
        <w:jc w:val="both"/>
        <w:rPr>
          <w:rFonts w:ascii="Palatino Linotype" w:hAnsi="Palatino Linotype" w:cs="Arial"/>
        </w:rPr>
      </w:pPr>
      <w:r w:rsidRPr="006B5E24">
        <w:rPr>
          <w:rFonts w:ascii="Palatino Linotype" w:hAnsi="Palatino Linotype" w:cs="Arial"/>
        </w:rPr>
        <w:t xml:space="preserve">Como podemos apreciar la información que es susceptible de ser entregada es aquella generada, obtenida, adquirida, transformada, administrada o en posesión de los sujetos obligados, de ello se desprende que el sujeto obligado no está facultado para dar contestación a preguntas que supongan un pronunciamiento </w:t>
      </w:r>
      <w:r w:rsidRPr="006B5E24">
        <w:rPr>
          <w:rFonts w:ascii="Palatino Linotype" w:hAnsi="Palatino Linotype" w:cs="Arial"/>
          <w:i/>
        </w:rPr>
        <w:t>ad hoc</w:t>
      </w:r>
      <w:r w:rsidRPr="006B5E24">
        <w:rPr>
          <w:rFonts w:ascii="Palatino Linotype" w:hAnsi="Palatino Linotype" w:cs="Arial"/>
        </w:rPr>
        <w:t xml:space="preserve"> o </w:t>
      </w:r>
      <w:r w:rsidRPr="006B5E24">
        <w:rPr>
          <w:rFonts w:ascii="Palatino Linotype" w:hAnsi="Palatino Linotype" w:cs="Arial"/>
          <w:i/>
        </w:rPr>
        <w:t>exprofeso</w:t>
      </w:r>
      <w:r w:rsidRPr="006B5E24">
        <w:rPr>
          <w:rFonts w:ascii="Palatino Linotype" w:hAnsi="Palatino Linotype" w:cs="Arial"/>
        </w:rPr>
        <w:t xml:space="preserve"> para ello.</w:t>
      </w:r>
    </w:p>
    <w:p w:rsidR="00AF3E56" w:rsidRPr="006B5E24" w:rsidRDefault="00AF3E56" w:rsidP="00AF3E56">
      <w:pPr>
        <w:spacing w:after="0" w:line="360" w:lineRule="auto"/>
        <w:jc w:val="both"/>
        <w:rPr>
          <w:rFonts w:ascii="Palatino Linotype" w:hAnsi="Palatino Linotype" w:cs="Arial"/>
          <w:sz w:val="24"/>
          <w:szCs w:val="24"/>
        </w:rPr>
      </w:pPr>
    </w:p>
    <w:p w:rsidR="00AF3E56" w:rsidRPr="006B5E24" w:rsidRDefault="00AF3E56" w:rsidP="00AF3E56">
      <w:pPr>
        <w:spacing w:after="0" w:line="360" w:lineRule="auto"/>
        <w:jc w:val="both"/>
        <w:rPr>
          <w:rFonts w:ascii="Palatino Linotype" w:hAnsi="Palatino Linotype" w:cs="Arial"/>
          <w:sz w:val="24"/>
          <w:szCs w:val="24"/>
        </w:rPr>
      </w:pPr>
      <w:r>
        <w:rPr>
          <w:rFonts w:ascii="Palatino Linotype" w:hAnsi="Palatino Linotype" w:cs="Arial"/>
          <w:sz w:val="24"/>
          <w:szCs w:val="24"/>
        </w:rPr>
        <w:t>En ese orden de ideas es necesario hacer alusión a</w:t>
      </w:r>
      <w:r w:rsidRPr="006B5E24">
        <w:rPr>
          <w:rFonts w:ascii="Palatino Linotype" w:hAnsi="Palatino Linotype" w:cs="Arial"/>
          <w:sz w:val="24"/>
          <w:szCs w:val="24"/>
        </w:rPr>
        <w:t xml:space="preserve">l artículo 12 de la Ley en la materia, </w:t>
      </w:r>
      <w:r>
        <w:rPr>
          <w:rFonts w:ascii="Palatino Linotype" w:hAnsi="Palatino Linotype" w:cs="Arial"/>
          <w:sz w:val="24"/>
          <w:szCs w:val="24"/>
        </w:rPr>
        <w:t>el cual</w:t>
      </w:r>
      <w:r w:rsidRPr="006B5E24">
        <w:rPr>
          <w:rFonts w:ascii="Palatino Linotype" w:hAnsi="Palatino Linotype" w:cs="Arial"/>
          <w:sz w:val="24"/>
          <w:szCs w:val="24"/>
        </w:rPr>
        <w:t xml:space="preserve"> estipula que el sujeto obligado sólo proporcionará la información pública que se les requiera y que obre en sus archivos </w:t>
      </w:r>
      <w:r w:rsidRPr="006B5E24">
        <w:rPr>
          <w:rFonts w:ascii="Palatino Linotype" w:hAnsi="Palatino Linotype" w:cs="Arial"/>
          <w:b/>
          <w:sz w:val="24"/>
          <w:szCs w:val="24"/>
          <w:u w:val="single"/>
        </w:rPr>
        <w:t>en el estado en que ésta se encuentre</w:t>
      </w:r>
      <w:r w:rsidRPr="006B5E24">
        <w:rPr>
          <w:rFonts w:ascii="Palatino Linotype" w:hAnsi="Palatino Linotype" w:cs="Arial"/>
          <w:sz w:val="24"/>
          <w:szCs w:val="24"/>
        </w:rPr>
        <w:t>, sin que se les conmine a resumirla, efectuar cálculos o llevar a cabo investigaciones, el propio artículo establece: “…</w:t>
      </w:r>
      <w:r w:rsidRPr="006B5E24">
        <w:rPr>
          <w:rFonts w:ascii="Palatino Linotype" w:hAnsi="Palatino Linotype" w:cs="Arial"/>
          <w:i/>
          <w:sz w:val="24"/>
          <w:szCs w:val="24"/>
        </w:rPr>
        <w:t xml:space="preserve">proporcionar información no comprende el procesamiento de la misma, </w:t>
      </w:r>
      <w:r w:rsidRPr="006B5E24">
        <w:rPr>
          <w:rFonts w:ascii="Palatino Linotype" w:hAnsi="Palatino Linotype" w:cs="Arial"/>
          <w:b/>
          <w:i/>
          <w:sz w:val="24"/>
          <w:szCs w:val="24"/>
          <w:u w:val="single"/>
        </w:rPr>
        <w:t>ni el presentarla conforme al interés del solicitante</w:t>
      </w:r>
      <w:r w:rsidRPr="006B5E24">
        <w:rPr>
          <w:rFonts w:ascii="Palatino Linotype" w:hAnsi="Palatino Linotype" w:cs="Arial"/>
          <w:sz w:val="24"/>
          <w:szCs w:val="24"/>
        </w:rPr>
        <w:t>…”, pues la solicitud de información motivo del presente recurso de revisión, de la forma en que contextualmente está construida, precisa de la intervención del sujeto obligado para que éste lleve a cabo</w:t>
      </w:r>
      <w:r>
        <w:rPr>
          <w:rFonts w:ascii="Palatino Linotype" w:hAnsi="Palatino Linotype" w:cs="Arial"/>
          <w:sz w:val="24"/>
          <w:szCs w:val="24"/>
        </w:rPr>
        <w:t xml:space="preserve"> un juicio de valor </w:t>
      </w:r>
      <w:r w:rsidRPr="006B5E24">
        <w:rPr>
          <w:rFonts w:ascii="Palatino Linotype" w:hAnsi="Palatino Linotype" w:cs="Arial"/>
          <w:sz w:val="24"/>
          <w:szCs w:val="24"/>
        </w:rPr>
        <w:t>y derivado de es</w:t>
      </w:r>
      <w:r>
        <w:rPr>
          <w:rFonts w:ascii="Palatino Linotype" w:hAnsi="Palatino Linotype" w:cs="Arial"/>
          <w:sz w:val="24"/>
          <w:szCs w:val="24"/>
        </w:rPr>
        <w:t>e</w:t>
      </w:r>
      <w:r w:rsidRPr="006B5E24">
        <w:rPr>
          <w:rFonts w:ascii="Palatino Linotype" w:hAnsi="Palatino Linotype" w:cs="Arial"/>
          <w:sz w:val="24"/>
          <w:szCs w:val="24"/>
        </w:rPr>
        <w:t xml:space="preserve"> </w:t>
      </w:r>
      <w:r>
        <w:rPr>
          <w:rFonts w:ascii="Palatino Linotype" w:hAnsi="Palatino Linotype" w:cs="Arial"/>
          <w:sz w:val="24"/>
          <w:szCs w:val="24"/>
        </w:rPr>
        <w:t xml:space="preserve">juicio de valor </w:t>
      </w:r>
      <w:r w:rsidRPr="006B5E24">
        <w:rPr>
          <w:rFonts w:ascii="Palatino Linotype" w:hAnsi="Palatino Linotype" w:cs="Arial"/>
          <w:sz w:val="24"/>
          <w:szCs w:val="24"/>
        </w:rPr>
        <w:t xml:space="preserve">generar un documento en el que se vierta una consideración </w:t>
      </w:r>
      <w:r>
        <w:rPr>
          <w:rFonts w:ascii="Palatino Linotype" w:hAnsi="Palatino Linotype" w:cs="Arial"/>
          <w:sz w:val="24"/>
          <w:szCs w:val="24"/>
        </w:rPr>
        <w:t xml:space="preserve">negativa o positiva </w:t>
      </w:r>
      <w:r w:rsidRPr="006B5E24">
        <w:rPr>
          <w:rFonts w:ascii="Palatino Linotype" w:hAnsi="Palatino Linotype" w:cs="Arial"/>
          <w:sz w:val="24"/>
          <w:szCs w:val="24"/>
        </w:rPr>
        <w:t xml:space="preserve">respecto de </w:t>
      </w:r>
      <w:r>
        <w:rPr>
          <w:rFonts w:ascii="Palatino Linotype" w:hAnsi="Palatino Linotype" w:cs="Arial"/>
          <w:sz w:val="24"/>
          <w:szCs w:val="24"/>
        </w:rPr>
        <w:t xml:space="preserve">determinados requisitos que deben ostentar determinados </w:t>
      </w:r>
      <w:r w:rsidRPr="009C0B28">
        <w:rPr>
          <w:rFonts w:ascii="Palatino Linotype" w:hAnsi="Palatino Linotype" w:cs="Arial"/>
          <w:sz w:val="24"/>
          <w:szCs w:val="24"/>
        </w:rPr>
        <w:t>servidores públicos</w:t>
      </w:r>
      <w:r w:rsidRPr="006B5E24">
        <w:rPr>
          <w:rFonts w:ascii="Palatino Linotype" w:hAnsi="Palatino Linotype" w:cs="Arial"/>
          <w:sz w:val="24"/>
          <w:szCs w:val="24"/>
        </w:rPr>
        <w:t xml:space="preserve">, y poder así generar un documento </w:t>
      </w:r>
      <w:r w:rsidRPr="006B5E24">
        <w:rPr>
          <w:rFonts w:ascii="Palatino Linotype" w:hAnsi="Palatino Linotype" w:cs="Arial"/>
          <w:i/>
          <w:sz w:val="24"/>
          <w:szCs w:val="24"/>
        </w:rPr>
        <w:t>ad hoc</w:t>
      </w:r>
      <w:r w:rsidRPr="006B5E24">
        <w:rPr>
          <w:rFonts w:ascii="Palatino Linotype" w:hAnsi="Palatino Linotype" w:cs="Arial"/>
          <w:sz w:val="24"/>
          <w:szCs w:val="24"/>
        </w:rPr>
        <w:t xml:space="preserve"> o de acuerdo a las especificaciones e interés del particular de donde se adviertan las respuestas </w:t>
      </w:r>
      <w:r>
        <w:rPr>
          <w:rFonts w:ascii="Palatino Linotype" w:hAnsi="Palatino Linotype" w:cs="Arial"/>
          <w:sz w:val="24"/>
          <w:szCs w:val="24"/>
        </w:rPr>
        <w:t>de</w:t>
      </w:r>
      <w:r w:rsidRPr="006B5E24">
        <w:rPr>
          <w:rFonts w:ascii="Palatino Linotype" w:hAnsi="Palatino Linotype" w:cs="Arial"/>
          <w:sz w:val="24"/>
          <w:szCs w:val="24"/>
        </w:rPr>
        <w:t xml:space="preserve"> “</w:t>
      </w:r>
      <w:r>
        <w:rPr>
          <w:rFonts w:ascii="Palatino Linotype" w:hAnsi="Palatino Linotype" w:cs="Arial"/>
          <w:sz w:val="24"/>
          <w:szCs w:val="24"/>
        </w:rPr>
        <w:t>si</w:t>
      </w:r>
      <w:r w:rsidRPr="006B5E24">
        <w:rPr>
          <w:rFonts w:ascii="Palatino Linotype" w:hAnsi="Palatino Linotype" w:cs="Arial"/>
          <w:sz w:val="24"/>
          <w:szCs w:val="24"/>
        </w:rPr>
        <w:t xml:space="preserve">” </w:t>
      </w:r>
      <w:r>
        <w:rPr>
          <w:rFonts w:ascii="Palatino Linotype" w:hAnsi="Palatino Linotype" w:cs="Arial"/>
          <w:sz w:val="24"/>
          <w:szCs w:val="24"/>
        </w:rPr>
        <w:t xml:space="preserve">o </w:t>
      </w:r>
      <w:r w:rsidRPr="006B5E24">
        <w:rPr>
          <w:rFonts w:ascii="Palatino Linotype" w:hAnsi="Palatino Linotype" w:cs="Arial"/>
          <w:sz w:val="24"/>
          <w:szCs w:val="24"/>
        </w:rPr>
        <w:t>“</w:t>
      </w:r>
      <w:r>
        <w:rPr>
          <w:rFonts w:ascii="Palatino Linotype" w:hAnsi="Palatino Linotype" w:cs="Arial"/>
          <w:sz w:val="24"/>
          <w:szCs w:val="24"/>
        </w:rPr>
        <w:t>no</w:t>
      </w:r>
      <w:r w:rsidRPr="006B5E24">
        <w:rPr>
          <w:rFonts w:ascii="Palatino Linotype" w:hAnsi="Palatino Linotype" w:cs="Arial"/>
          <w:sz w:val="24"/>
          <w:szCs w:val="24"/>
        </w:rPr>
        <w:t xml:space="preserve">”, lo cual no está previsto </w:t>
      </w:r>
      <w:r w:rsidRPr="006B5E24">
        <w:rPr>
          <w:rFonts w:ascii="Palatino Linotype" w:hAnsi="Palatino Linotype" w:cs="Arial"/>
          <w:sz w:val="24"/>
          <w:szCs w:val="24"/>
        </w:rPr>
        <w:lastRenderedPageBreak/>
        <w:t>por la ley en la materia, es decir, el derecho de acceso a la información no cubre el hecho de que se proporcione información de acuerdo al interés del solicitante, en la presente solicitud se aprecia que está diseñada de tal modo</w:t>
      </w:r>
      <w:r>
        <w:rPr>
          <w:rFonts w:ascii="Palatino Linotype" w:hAnsi="Palatino Linotype" w:cs="Arial"/>
          <w:sz w:val="24"/>
          <w:szCs w:val="24"/>
        </w:rPr>
        <w:t>, y</w:t>
      </w:r>
      <w:r w:rsidRPr="006B5E24">
        <w:rPr>
          <w:rFonts w:ascii="Palatino Linotype" w:hAnsi="Palatino Linotype" w:cs="Arial"/>
          <w:sz w:val="24"/>
          <w:szCs w:val="24"/>
        </w:rPr>
        <w:t xml:space="preserve"> que la única manera de ser colmada es que el sujeto obligado emita una respuesta de acuerdo al interés del particular, lo que de acuerdo al artículo 12 en comento, no se tiene obligación.</w:t>
      </w:r>
    </w:p>
    <w:p w:rsidR="00AF3E56" w:rsidRDefault="00AF3E56" w:rsidP="00AF3E56">
      <w:pPr>
        <w:spacing w:after="0" w:line="360" w:lineRule="auto"/>
        <w:jc w:val="both"/>
        <w:rPr>
          <w:rFonts w:ascii="Palatino Linotype" w:hAnsi="Palatino Linotype" w:cs="Arial"/>
          <w:sz w:val="24"/>
          <w:szCs w:val="24"/>
        </w:rPr>
      </w:pPr>
    </w:p>
    <w:p w:rsidR="00AF3E56" w:rsidRDefault="00AF3E56" w:rsidP="00AF3E5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No obstante lo anterior, que no hay materia de análisis ni estudio, de algún tópico de transparencia en el presente asunto, que el sujeto obligado pudiere generar, administrar o poseer, aquel dio contestación al hoy recurrente de la única forma en que podía hacerlo, es decir, con un documento ad hoc, en el cual refirió lo siguiente: </w:t>
      </w:r>
    </w:p>
    <w:p w:rsidR="00AF3E56" w:rsidRDefault="00C647A2" w:rsidP="00C647A2">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9744" behindDoc="0" locked="0" layoutInCell="1" allowOverlap="1" wp14:anchorId="04164EC5" wp14:editId="66D88466">
                <wp:simplePos x="0" y="0"/>
                <wp:positionH relativeFrom="column">
                  <wp:posOffset>4724290</wp:posOffset>
                </wp:positionH>
                <wp:positionV relativeFrom="paragraph">
                  <wp:posOffset>1778497</wp:posOffset>
                </wp:positionV>
                <wp:extent cx="1257300" cy="803081"/>
                <wp:effectExtent l="19050" t="19050" r="38100" b="35560"/>
                <wp:wrapNone/>
                <wp:docPr id="25" name="Flecha a la derecha con muesca 25"/>
                <wp:cNvGraphicFramePr/>
                <a:graphic xmlns:a="http://schemas.openxmlformats.org/drawingml/2006/main">
                  <a:graphicData uri="http://schemas.microsoft.com/office/word/2010/wordprocessingShape">
                    <wps:wsp>
                      <wps:cNvSpPr/>
                      <wps:spPr>
                        <a:xfrm rot="10800000">
                          <a:off x="0" y="0"/>
                          <a:ext cx="1257300" cy="803081"/>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33368"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25" o:spid="_x0000_s1026" type="#_x0000_t94" style="position:absolute;margin-left:372pt;margin-top:140.05pt;width:99pt;height:63.2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" adj="14702" fillcolor="#5b9bd5 [3204]" strokecolor="#1f4d78 [1604]" strokeweight="1pt"/>
            </w:pict>
          </mc:Fallback>
        </mc:AlternateContent>
      </w:r>
      <w:r>
        <w:rPr>
          <w:noProof/>
          <w:lang w:eastAsia="es-MX"/>
        </w:rPr>
        <w:drawing>
          <wp:inline distT="0" distB="0" distL="0" distR="0" wp14:anchorId="10F0FA82" wp14:editId="1B954C1B">
            <wp:extent cx="4556097" cy="393573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451" t="19876" r="35520" b="12142"/>
                    <a:stretch/>
                  </pic:blipFill>
                  <pic:spPr bwMode="auto">
                    <a:xfrm>
                      <a:off x="0" y="0"/>
                      <a:ext cx="4593513" cy="3968051"/>
                    </a:xfrm>
                    <a:prstGeom prst="rect">
                      <a:avLst/>
                    </a:prstGeom>
                    <a:ln>
                      <a:noFill/>
                    </a:ln>
                    <a:extLst>
                      <a:ext uri="{53640926-AAD7-44D8-BBD7-CCE9431645EC}">
                        <a14:shadowObscured xmlns:a14="http://schemas.microsoft.com/office/drawing/2010/main"/>
                      </a:ext>
                    </a:extLst>
                  </pic:spPr>
                </pic:pic>
              </a:graphicData>
            </a:graphic>
          </wp:inline>
        </w:drawing>
      </w:r>
    </w:p>
    <w:p w:rsidR="00AF3E56" w:rsidRDefault="00AF3E56" w:rsidP="00AF3E56">
      <w:pPr>
        <w:spacing w:after="0" w:line="360" w:lineRule="auto"/>
        <w:jc w:val="both"/>
        <w:rPr>
          <w:rFonts w:ascii="Palatino Linotype" w:hAnsi="Palatino Linotype" w:cs="Arial"/>
          <w:sz w:val="24"/>
          <w:szCs w:val="24"/>
        </w:rPr>
      </w:pPr>
    </w:p>
    <w:p w:rsidR="00AF3E56" w:rsidRDefault="00AF3E56" w:rsidP="00AF3E5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el sujeto obligado efectivamente contesta de acuerdo a sus consideraciones, como si de la contestación de una demanda se tratara, y precisa que </w:t>
      </w:r>
      <w:r w:rsidR="00C647A2">
        <w:rPr>
          <w:rFonts w:ascii="Palatino Linotype" w:hAnsi="Palatino Linotype" w:cs="Arial"/>
          <w:sz w:val="24"/>
          <w:szCs w:val="24"/>
        </w:rPr>
        <w:t xml:space="preserve">respecto del servidor público del que requiere saber si tiene personalidad jurídica, que sus facultades están </w:t>
      </w:r>
      <w:r w:rsidR="002577D9">
        <w:rPr>
          <w:rFonts w:ascii="Palatino Linotype" w:hAnsi="Palatino Linotype" w:cs="Arial"/>
          <w:sz w:val="24"/>
          <w:szCs w:val="24"/>
        </w:rPr>
        <w:t>descritas</w:t>
      </w:r>
      <w:r w:rsidR="00C647A2">
        <w:rPr>
          <w:rFonts w:ascii="Palatino Linotype" w:hAnsi="Palatino Linotype" w:cs="Arial"/>
          <w:sz w:val="24"/>
          <w:szCs w:val="24"/>
        </w:rPr>
        <w:t xml:space="preserve"> en el </w:t>
      </w:r>
      <w:r w:rsidR="002577D9">
        <w:rPr>
          <w:rFonts w:ascii="Palatino Linotype" w:hAnsi="Palatino Linotype" w:cs="Arial"/>
          <w:sz w:val="24"/>
          <w:szCs w:val="24"/>
        </w:rPr>
        <w:t>Manual</w:t>
      </w:r>
      <w:r w:rsidR="00C647A2">
        <w:rPr>
          <w:rFonts w:ascii="Palatino Linotype" w:hAnsi="Palatino Linotype" w:cs="Arial"/>
          <w:sz w:val="24"/>
          <w:szCs w:val="24"/>
        </w:rPr>
        <w:t xml:space="preserve"> de Organización del IMEVIS.</w:t>
      </w:r>
    </w:p>
    <w:p w:rsidR="00AF3E56" w:rsidRDefault="00AF3E56" w:rsidP="00AF3E56">
      <w:pPr>
        <w:spacing w:after="0" w:line="360" w:lineRule="auto"/>
        <w:jc w:val="both"/>
        <w:rPr>
          <w:rFonts w:ascii="Palatino Linotype" w:hAnsi="Palatino Linotype" w:cs="Arial"/>
          <w:sz w:val="24"/>
          <w:szCs w:val="24"/>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b/>
          <w:bCs/>
          <w:i/>
          <w:iCs/>
          <w:color w:val="222222"/>
          <w:sz w:val="24"/>
          <w:szCs w:val="24"/>
          <w:lang w:eastAsia="es-MX"/>
        </w:rPr>
        <w:t>De la versión pública.</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Derivado de que la información requerida consistente en</w:t>
      </w:r>
      <w:r w:rsidR="00B47F3A">
        <w:rPr>
          <w:rFonts w:ascii="Palatino Linotype" w:hAnsi="Palatino Linotype"/>
          <w:color w:val="222222"/>
          <w:sz w:val="24"/>
          <w:szCs w:val="24"/>
          <w:lang w:eastAsia="es-MX"/>
        </w:rPr>
        <w:t xml:space="preserve"> el </w:t>
      </w:r>
      <w:r w:rsidR="00B47F3A" w:rsidRPr="00F72160">
        <w:rPr>
          <w:rFonts w:ascii="Palatino Linotype" w:hAnsi="Palatino Linotype"/>
          <w:b/>
          <w:color w:val="222222"/>
          <w:sz w:val="24"/>
          <w:szCs w:val="24"/>
          <w:u w:val="single"/>
          <w:lang w:eastAsia="es-MX"/>
        </w:rPr>
        <w:t xml:space="preserve">documento </w:t>
      </w:r>
      <w:r w:rsidRPr="00F72160">
        <w:rPr>
          <w:rFonts w:ascii="Palatino Linotype" w:hAnsi="Palatino Linotype"/>
          <w:b/>
          <w:color w:val="222222"/>
          <w:sz w:val="24"/>
          <w:szCs w:val="24"/>
          <w:u w:val="single"/>
          <w:lang w:eastAsia="es-MX"/>
        </w:rPr>
        <w:t xml:space="preserve">donde conste </w:t>
      </w:r>
      <w:r w:rsidR="00B47F3A" w:rsidRPr="00F72160">
        <w:rPr>
          <w:rFonts w:ascii="Palatino Linotype" w:hAnsi="Palatino Linotype"/>
          <w:b/>
          <w:color w:val="222222"/>
          <w:sz w:val="24"/>
          <w:szCs w:val="24"/>
          <w:u w:val="single"/>
          <w:lang w:eastAsia="es-MX"/>
        </w:rPr>
        <w:t>la cuenta bancaria</w:t>
      </w:r>
      <w:r w:rsidR="00B47F3A">
        <w:rPr>
          <w:rFonts w:ascii="Palatino Linotype" w:hAnsi="Palatino Linotype"/>
          <w:color w:val="222222"/>
          <w:sz w:val="24"/>
          <w:szCs w:val="24"/>
          <w:lang w:eastAsia="es-MX"/>
        </w:rPr>
        <w:t xml:space="preserve"> donde se depositan los ingresos del balneario municipal,</w:t>
      </w:r>
      <w:r w:rsidRPr="00B47F3A">
        <w:rPr>
          <w:rFonts w:ascii="Palatino Linotype" w:hAnsi="Palatino Linotype"/>
          <w:color w:val="222222"/>
          <w:sz w:val="24"/>
          <w:szCs w:val="24"/>
          <w:lang w:eastAsia="es-MX"/>
        </w:rPr>
        <w:t xml:space="preserve"> pudiera ser el caso que el sujeto obligado pretenda dar cumplimiento entregando algún documento donde consten otros datos, como recibos de pago, o cualquier otro donde se contenga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w:t>
      </w:r>
      <w:r w:rsidRPr="00B47F3A">
        <w:rPr>
          <w:rFonts w:ascii="Palatino Linotype" w:hAnsi="Palatino Linotype"/>
          <w:b/>
          <w:bCs/>
          <w:color w:val="222222"/>
          <w:sz w:val="24"/>
          <w:szCs w:val="24"/>
          <w:lang w:eastAsia="es-MX"/>
        </w:rPr>
        <w:t>su entrega deberá ser en versión pública;</w:t>
      </w:r>
      <w:r w:rsidRPr="00B47F3A">
        <w:rPr>
          <w:rFonts w:ascii="Palatino Linotype" w:hAnsi="Palatino Linotype"/>
          <w:color w:val="222222"/>
          <w:sz w:val="24"/>
          <w:szCs w:val="24"/>
          <w:lang w:eastAsia="es-MX"/>
        </w:rPr>
        <w:t> referencia cuyo fundamento legal aplicable se encuentra inmerso en los numerales de la Ley de la materia, que a la letra esgrimen:</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IX. Datos personales: La información concerniente a una persona, identificada o identificable según lo dispuesto por la Ley de Protección de Datos Personales del Estado de México;</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xml:space="preserve"> La clasificación es el proceso mediante el cual el sujeto obligado determina que la información en su poder </w:t>
      </w:r>
      <w:proofErr w:type="spellStart"/>
      <w:r w:rsidRPr="005A0459">
        <w:rPr>
          <w:rFonts w:ascii="Palatino Linotype" w:hAnsi="Palatino Linotype"/>
          <w:i/>
          <w:iCs/>
          <w:color w:val="222222"/>
          <w:lang w:eastAsia="es-MX"/>
        </w:rPr>
        <w:t>actualiza</w:t>
      </w:r>
      <w:proofErr w:type="spellEnd"/>
      <w:r w:rsidRPr="005A0459">
        <w:rPr>
          <w:rFonts w:ascii="Palatino Linotype" w:hAnsi="Palatino Linotype"/>
          <w:i/>
          <w:iCs/>
          <w:color w:val="222222"/>
          <w:lang w:eastAsia="es-MX"/>
        </w:rPr>
        <w:t xml:space="preserve"> alguno de los supuestos de reserva o confidencialidad, de conformidad con lo dispuesto en el presente título.</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DC116C" w:rsidRPr="00932791" w:rsidRDefault="00DC116C" w:rsidP="00B47F3A">
      <w:pPr>
        <w:shd w:val="clear" w:color="auto" w:fill="FFFFFF"/>
        <w:spacing w:after="0"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w:t>
      </w:r>
      <w:r w:rsidRPr="00932791">
        <w:rPr>
          <w:rFonts w:ascii="Palatino Linotype" w:hAnsi="Palatino Linotype"/>
          <w:color w:val="222222"/>
          <w:lang w:eastAsia="es-MX"/>
        </w:rPr>
        <w:t>Énfasis añadido)</w:t>
      </w:r>
    </w:p>
    <w:p w:rsidR="00DC116C" w:rsidRPr="00B47F3A" w:rsidRDefault="00DC116C" w:rsidP="00B47F3A">
      <w:pPr>
        <w:shd w:val="clear" w:color="auto" w:fill="FFFFFF"/>
        <w:spacing w:after="0" w:line="360" w:lineRule="auto"/>
        <w:ind w:left="851" w:right="851"/>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ind w:right="51"/>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 xml:space="preserve">Verbigracia, previo a poner a disposición la información correspondiente debe considerarse que tiene carácter de confidencial el Registro Federal de Contribuyentes </w:t>
      </w:r>
      <w:r w:rsidRPr="00B47F3A">
        <w:rPr>
          <w:rFonts w:ascii="Palatino Linotype" w:hAnsi="Palatino Linotype"/>
          <w:b/>
          <w:bCs/>
          <w:color w:val="222222"/>
          <w:sz w:val="24"/>
          <w:szCs w:val="24"/>
          <w:lang w:eastAsia="es-MX"/>
        </w:rPr>
        <w:t xml:space="preserve">(RFC) </w:t>
      </w:r>
      <w:r w:rsidRPr="00B47F3A">
        <w:rPr>
          <w:rFonts w:ascii="Palatino Linotype" w:hAnsi="Palatino Linotype"/>
          <w:color w:val="222222"/>
          <w:sz w:val="24"/>
          <w:szCs w:val="24"/>
          <w:lang w:eastAsia="es-MX"/>
        </w:rPr>
        <w:t>que no sean de proveedores, cuenta bancaria, la Clave Única de Registro de Población (</w:t>
      </w:r>
      <w:r w:rsidRPr="00B47F3A">
        <w:rPr>
          <w:rFonts w:ascii="Palatino Linotype" w:hAnsi="Palatino Linotype"/>
          <w:b/>
          <w:bCs/>
          <w:color w:val="222222"/>
          <w:sz w:val="24"/>
          <w:szCs w:val="24"/>
          <w:lang w:eastAsia="es-MX"/>
        </w:rPr>
        <w:t>CURP</w:t>
      </w:r>
      <w:r w:rsidRPr="00B47F3A">
        <w:rPr>
          <w:rFonts w:ascii="Palatino Linotype" w:hAnsi="Palatino Linotype"/>
          <w:color w:val="222222"/>
          <w:sz w:val="24"/>
          <w:szCs w:val="24"/>
          <w:lang w:eastAsia="es-MX"/>
        </w:rPr>
        <w:t>), domicilio particular, teléfono particular, el nombre de las personas físicas que no tengan la calidad de servidor público o aquellos que no reciban recursos públicos, préstamos o descuentos que se le hagan al servidor público, entre otros considerados como datos personales en términos de la normatividad aplicable.</w:t>
      </w:r>
    </w:p>
    <w:p w:rsidR="00DC116C" w:rsidRPr="00B47F3A" w:rsidRDefault="00DC116C" w:rsidP="00B47F3A">
      <w:pPr>
        <w:shd w:val="clear" w:color="auto" w:fill="FFFFFF"/>
        <w:spacing w:after="0" w:line="360" w:lineRule="auto"/>
        <w:ind w:right="51"/>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 </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 </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 xml:space="preserve">El RFC es una clave de carácter fiscal, </w:t>
      </w:r>
      <w:proofErr w:type="gramStart"/>
      <w:r w:rsidRPr="005A0459">
        <w:rPr>
          <w:rFonts w:ascii="Palatino Linotype" w:hAnsi="Palatino Linotype"/>
          <w:i/>
          <w:iCs/>
          <w:color w:val="222222"/>
          <w:lang w:eastAsia="es-MX"/>
        </w:rPr>
        <w:t>única</w:t>
      </w:r>
      <w:proofErr w:type="gramEnd"/>
      <w:r w:rsidRPr="005A0459">
        <w:rPr>
          <w:rFonts w:ascii="Palatino Linotype" w:hAnsi="Palatino Linotype"/>
          <w:i/>
          <w:iCs/>
          <w:color w:val="222222"/>
          <w:lang w:eastAsia="es-MX"/>
        </w:rPr>
        <w:t xml:space="preserve"> e irrepetible, que permite identificar al titular, su edad y fecha de nacimiento, por lo que es un dato personal de carácter confidencial.</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0677/17. Universidad Nacional Autónoma de México. 08 de marzo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DC116C" w:rsidRPr="00B47F3A" w:rsidRDefault="00DC116C" w:rsidP="00B47F3A">
      <w:pPr>
        <w:shd w:val="clear" w:color="auto" w:fill="FFFFFF"/>
        <w:spacing w:after="0" w:line="360" w:lineRule="auto"/>
        <w:ind w:left="567" w:right="850"/>
        <w:jc w:val="both"/>
        <w:rPr>
          <w:rFonts w:ascii="Palatino Linotype" w:hAnsi="Palatino Linotype"/>
          <w:color w:val="222222"/>
          <w:sz w:val="24"/>
          <w:szCs w:val="24"/>
          <w:lang w:eastAsia="es-MX"/>
        </w:rPr>
      </w:pPr>
      <w:r w:rsidRPr="00B47F3A">
        <w:rPr>
          <w:rFonts w:ascii="Palatino Linotype" w:hAnsi="Palatino Linotype"/>
          <w:i/>
          <w:iCs/>
          <w:color w:val="222222"/>
          <w:sz w:val="24"/>
          <w:szCs w:val="24"/>
          <w:lang w:eastAsia="es-MX"/>
        </w:rPr>
        <w:t> </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 xml:space="preserve">Así, el RFC se vincula al nombre de su titular, permite identificar la edad de la persona, su fecha de nacimiento, así como su </w:t>
      </w:r>
      <w:proofErr w:type="spellStart"/>
      <w:r w:rsidRPr="00B47F3A">
        <w:rPr>
          <w:rFonts w:ascii="Palatino Linotype" w:hAnsi="Palatino Linotype"/>
          <w:color w:val="222222"/>
          <w:sz w:val="24"/>
          <w:szCs w:val="24"/>
          <w:lang w:eastAsia="es-MX"/>
        </w:rPr>
        <w:t>homoclave</w:t>
      </w:r>
      <w:proofErr w:type="spellEnd"/>
      <w:r w:rsidRPr="00B47F3A">
        <w:rPr>
          <w:rFonts w:ascii="Palatino Linotype" w:hAnsi="Palatino Linotype"/>
          <w:color w:val="222222"/>
          <w:sz w:val="24"/>
          <w:szCs w:val="24"/>
          <w:lang w:eastAsia="es-MX"/>
        </w:rPr>
        <w:t xml:space="preserve">, la cual es única e irrepetible y </w:t>
      </w:r>
      <w:r w:rsidRPr="00B47F3A">
        <w:rPr>
          <w:rFonts w:ascii="Palatino Linotype" w:hAnsi="Palatino Linotype"/>
          <w:color w:val="222222"/>
          <w:sz w:val="24"/>
          <w:szCs w:val="24"/>
          <w:lang w:eastAsia="es-MX"/>
        </w:rPr>
        <w:lastRenderedPageBreak/>
        <w:t>determina justamente la identificación de dicha persona para efectos fiscales, por lo que éste constituye un dato personal que concierne a una persona física identificada e identificable.</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Argumento que es compartido por el </w:t>
      </w:r>
      <w:r w:rsidRPr="00B47F3A">
        <w:rPr>
          <w:rFonts w:ascii="Palatino Linotype" w:hAnsi="Palatino Linotype"/>
          <w:b/>
          <w:bCs/>
          <w:color w:val="222222"/>
          <w:sz w:val="24"/>
          <w:szCs w:val="24"/>
          <w:lang w:eastAsia="es-MX"/>
        </w:rPr>
        <w:t xml:space="preserve">Instituto Nacional de Transparencia, Acceso a la Información Pública y Protección de Datos Personales, conforme </w:t>
      </w:r>
      <w:proofErr w:type="spellStart"/>
      <w:r w:rsidRPr="00B47F3A">
        <w:rPr>
          <w:rFonts w:ascii="Palatino Linotype" w:hAnsi="Palatino Linotype"/>
          <w:b/>
          <w:bCs/>
          <w:color w:val="222222"/>
          <w:sz w:val="24"/>
          <w:szCs w:val="24"/>
          <w:lang w:eastAsia="es-MX"/>
        </w:rPr>
        <w:t>al</w:t>
      </w:r>
      <w:r w:rsidRPr="00B47F3A">
        <w:rPr>
          <w:rFonts w:ascii="Palatino Linotype" w:hAnsi="Palatino Linotype"/>
          <w:color w:val="222222"/>
          <w:sz w:val="24"/>
          <w:szCs w:val="24"/>
          <w:lang w:eastAsia="es-MX"/>
        </w:rPr>
        <w:t>criterio</w:t>
      </w:r>
      <w:proofErr w:type="spellEnd"/>
      <w:r w:rsidRPr="00B47F3A">
        <w:rPr>
          <w:rFonts w:ascii="Palatino Linotype" w:hAnsi="Palatino Linotype"/>
          <w:color w:val="222222"/>
          <w:sz w:val="24"/>
          <w:szCs w:val="24"/>
          <w:lang w:eastAsia="es-MX"/>
        </w:rPr>
        <w:t xml:space="preserve"> número 18/17 de la segunda época, el cual refiere:</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 xml:space="preserve">La Clave Única de Registro de Población se integra por datos personales que sólo conciernen al particular titular de la </w:t>
      </w:r>
      <w:r w:rsidRPr="005A0459">
        <w:rPr>
          <w:rFonts w:ascii="Palatino Linotype" w:hAnsi="Palatino Linotype"/>
          <w:i/>
          <w:iCs/>
          <w:color w:val="222222"/>
          <w:lang w:eastAsia="es-MX"/>
        </w:rPr>
        <w:lastRenderedPageBreak/>
        <w:t>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3995/16. Secretaría de la Defensa Nacional. 1 de febrero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w:t>
      </w:r>
      <w:proofErr w:type="gramStart"/>
      <w:r w:rsidRPr="005A0459">
        <w:rPr>
          <w:rFonts w:ascii="Palatino Linotype" w:hAnsi="Palatino Linotype"/>
          <w:i/>
          <w:iCs/>
          <w:color w:val="222222"/>
          <w:lang w:eastAsia="es-MX"/>
        </w:rPr>
        <w:t>sic</w:t>
      </w:r>
      <w:proofErr w:type="gramEnd"/>
      <w:r w:rsidRPr="005A0459">
        <w:rPr>
          <w:rFonts w:ascii="Palatino Linotype" w:hAnsi="Palatino Linotype"/>
          <w:i/>
          <w:iCs/>
          <w:color w:val="222222"/>
          <w:lang w:eastAsia="es-MX"/>
        </w:rPr>
        <w:t>)</w:t>
      </w:r>
    </w:p>
    <w:p w:rsidR="00DC116C" w:rsidRPr="00B47F3A" w:rsidRDefault="00DC116C" w:rsidP="00B47F3A">
      <w:pPr>
        <w:shd w:val="clear" w:color="auto" w:fill="FFFFFF"/>
        <w:spacing w:after="0" w:line="360" w:lineRule="auto"/>
        <w:ind w:right="51"/>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 </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 </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SEGUNDO TRIBUNAL COLEGIADO DEL SEXTO CIRCUITO.</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Revisión fiscal 103/88. Instituto Mexicano del Seguro Social. 18 de octubre de 1988. Unanimidad de votos. Ponente: Arnoldo Nájera Virgen. Secretario: Alejandro </w:t>
      </w:r>
      <w:proofErr w:type="spellStart"/>
      <w:r w:rsidRPr="005A0459">
        <w:rPr>
          <w:rFonts w:ascii="Palatino Linotype" w:hAnsi="Palatino Linotype" w:cs="Arial"/>
          <w:i/>
          <w:iCs/>
          <w:color w:val="000000"/>
          <w:lang w:val="es-ES_tradnl" w:eastAsia="es-MX"/>
        </w:rPr>
        <w:t>Esponda</w:t>
      </w:r>
      <w:proofErr w:type="spellEnd"/>
      <w:r w:rsidRPr="005A0459">
        <w:rPr>
          <w:rFonts w:ascii="Palatino Linotype" w:hAnsi="Palatino Linotype" w:cs="Arial"/>
          <w:i/>
          <w:iCs/>
          <w:color w:val="000000"/>
          <w:lang w:val="es-ES_tradnl" w:eastAsia="es-MX"/>
        </w:rPr>
        <w:t xml:space="preserve"> Rincón.</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lastRenderedPageBreak/>
        <w:t xml:space="preserve">Amparo en revisión 333/88. </w:t>
      </w:r>
      <w:proofErr w:type="spellStart"/>
      <w:r w:rsidRPr="005A0459">
        <w:rPr>
          <w:rFonts w:ascii="Palatino Linotype" w:hAnsi="Palatino Linotype" w:cs="Arial"/>
          <w:i/>
          <w:iCs/>
          <w:color w:val="000000"/>
          <w:lang w:val="es-ES_tradnl" w:eastAsia="es-MX"/>
        </w:rPr>
        <w:t>Adilia</w:t>
      </w:r>
      <w:proofErr w:type="spellEnd"/>
      <w:r w:rsidRPr="005A0459">
        <w:rPr>
          <w:rFonts w:ascii="Palatino Linotype" w:hAnsi="Palatino Linotype" w:cs="Arial"/>
          <w:i/>
          <w:iCs/>
          <w:color w:val="000000"/>
          <w:lang w:val="es-ES_tradnl" w:eastAsia="es-MX"/>
        </w:rPr>
        <w:t xml:space="preserve"> Romero. 26 de octubre de 1988. Unanimidad de votos. Ponente: Arnoldo Nájera Virgen. Secretario: Enrique Crispín Campos Ramírez.</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597/95. Emilio Maurer Bretón. 15 de noviembre de 1995. Unanimidad de votos. Ponente: Clementina Ramírez Moguel </w:t>
      </w:r>
      <w:proofErr w:type="spellStart"/>
      <w:r w:rsidRPr="005A0459">
        <w:rPr>
          <w:rFonts w:ascii="Palatino Linotype" w:hAnsi="Palatino Linotype" w:cs="Arial"/>
          <w:i/>
          <w:iCs/>
          <w:color w:val="000000"/>
          <w:lang w:val="es-ES_tradnl" w:eastAsia="es-MX"/>
        </w:rPr>
        <w:t>Goyzueta</w:t>
      </w:r>
      <w:proofErr w:type="spellEnd"/>
      <w:r w:rsidRPr="005A0459">
        <w:rPr>
          <w:rFonts w:ascii="Palatino Linotype" w:hAnsi="Palatino Linotype" w:cs="Arial"/>
          <w:i/>
          <w:iCs/>
          <w:color w:val="000000"/>
          <w:lang w:val="es-ES_tradnl" w:eastAsia="es-MX"/>
        </w:rPr>
        <w:t>. Secretario: Gonzalo Carrera Molina.</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5A0459">
        <w:rPr>
          <w:rFonts w:ascii="Palatino Linotype" w:hAnsi="Palatino Linotype" w:cs="Arial"/>
          <w:i/>
          <w:iCs/>
          <w:color w:val="000000"/>
          <w:lang w:val="es-ES_tradnl" w:eastAsia="es-MX"/>
        </w:rPr>
        <w:t>Baigts</w:t>
      </w:r>
      <w:proofErr w:type="spellEnd"/>
      <w:r w:rsidRPr="005A0459">
        <w:rPr>
          <w:rFonts w:ascii="Palatino Linotype" w:hAnsi="Palatino Linotype" w:cs="Arial"/>
          <w:i/>
          <w:iCs/>
          <w:color w:val="000000"/>
          <w:lang w:val="es-ES_tradnl" w:eastAsia="es-MX"/>
        </w:rPr>
        <w:t xml:space="preserve"> Muñoz.” (</w:t>
      </w:r>
      <w:proofErr w:type="gramStart"/>
      <w:r w:rsidRPr="005A0459">
        <w:rPr>
          <w:rFonts w:ascii="Palatino Linotype" w:hAnsi="Palatino Linotype" w:cs="Arial"/>
          <w:i/>
          <w:iCs/>
          <w:color w:val="000000"/>
          <w:lang w:val="es-ES_tradnl" w:eastAsia="es-MX"/>
        </w:rPr>
        <w:t>sic</w:t>
      </w:r>
      <w:proofErr w:type="gramEnd"/>
      <w:r w:rsidRPr="005A0459">
        <w:rPr>
          <w:rFonts w:ascii="Palatino Linotype" w:hAnsi="Palatino Linotype" w:cs="Arial"/>
          <w:i/>
          <w:iCs/>
          <w:color w:val="000000"/>
          <w:lang w:val="es-ES_tradnl" w:eastAsia="es-MX"/>
        </w:rPr>
        <w:t>)</w:t>
      </w:r>
    </w:p>
    <w:p w:rsidR="00DC116C" w:rsidRPr="00B47F3A" w:rsidRDefault="00DC116C" w:rsidP="00B47F3A">
      <w:pPr>
        <w:shd w:val="clear" w:color="auto" w:fill="FFFFFF"/>
        <w:spacing w:after="0" w:line="360" w:lineRule="auto"/>
        <w:jc w:val="both"/>
        <w:rPr>
          <w:rFonts w:ascii="Palatino Linotype" w:hAnsi="Palatino Linotype" w:cs="Arial"/>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s="Arial"/>
          <w:color w:val="222222"/>
          <w:sz w:val="24"/>
          <w:szCs w:val="24"/>
          <w:lang w:eastAsia="es-MX"/>
        </w:rPr>
      </w:pPr>
      <w:r w:rsidRPr="00B47F3A">
        <w:rPr>
          <w:rFonts w:ascii="Palatino Linotype" w:hAnsi="Palatino Linotype" w:cs="Arial"/>
          <w:color w:val="222222"/>
          <w:sz w:val="24"/>
          <w:szCs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DC116C" w:rsidRPr="00B47F3A" w:rsidRDefault="00DC116C" w:rsidP="00B47F3A">
      <w:pPr>
        <w:shd w:val="clear" w:color="auto" w:fill="FFFFFF"/>
        <w:spacing w:after="0" w:line="360" w:lineRule="auto"/>
        <w:jc w:val="both"/>
        <w:rPr>
          <w:rFonts w:ascii="Palatino Linotype" w:hAnsi="Palatino Linotype" w:cs="Arial"/>
          <w:color w:val="222222"/>
          <w:sz w:val="24"/>
          <w:szCs w:val="24"/>
          <w:lang w:eastAsia="es-MX"/>
        </w:rPr>
      </w:pPr>
      <w:r w:rsidRPr="00B47F3A">
        <w:rPr>
          <w:rFonts w:ascii="Palatino Linotype" w:hAnsi="Palatino Linotype" w:cs="Arial"/>
          <w:color w:val="222222"/>
          <w:sz w:val="24"/>
          <w:szCs w:val="24"/>
          <w:lang w:eastAsia="es-MX"/>
        </w:rPr>
        <w:t>En consecuencia, la fundamentación y motivación implica que, en el acto de autoridad, además de contenerse los supuestos jurídicos aplicables se expliquen claramente por qué a través de la utilización de la norma se emitió el acto.</w:t>
      </w:r>
    </w:p>
    <w:p w:rsidR="00DC116C" w:rsidRDefault="00DC116C" w:rsidP="00B47F3A">
      <w:pPr>
        <w:shd w:val="clear" w:color="auto" w:fill="FFFFFF"/>
        <w:spacing w:after="0" w:line="360" w:lineRule="auto"/>
        <w:jc w:val="both"/>
        <w:rPr>
          <w:rFonts w:ascii="Palatino Linotype" w:hAnsi="Palatino Linotype" w:cs="Arial"/>
          <w:color w:val="222222"/>
          <w:sz w:val="24"/>
          <w:szCs w:val="24"/>
          <w:lang w:eastAsia="es-MX"/>
        </w:rPr>
      </w:pPr>
    </w:p>
    <w:p w:rsidR="00123540" w:rsidRPr="00330E9A" w:rsidRDefault="00123540" w:rsidP="00123540">
      <w:pPr>
        <w:pStyle w:val="Prrafodelista"/>
        <w:tabs>
          <w:tab w:val="left" w:pos="7938"/>
        </w:tabs>
        <w:spacing w:line="360" w:lineRule="auto"/>
        <w:ind w:left="1287"/>
        <w:jc w:val="both"/>
        <w:rPr>
          <w:rFonts w:ascii="Palatino Linotype" w:eastAsia="Arial Unicode MS" w:hAnsi="Palatino Linotype" w:cs="Arial"/>
          <w:b/>
        </w:rPr>
      </w:pPr>
      <w:r w:rsidRPr="00330E9A">
        <w:rPr>
          <w:rFonts w:ascii="Palatino Linotype" w:eastAsia="Arial Unicode MS" w:hAnsi="Palatino Linotype" w:cs="Arial"/>
          <w:b/>
        </w:rPr>
        <w:t>Vista al Órgano Interno de Control</w:t>
      </w:r>
    </w:p>
    <w:p w:rsidR="00123540" w:rsidRPr="00330E9A" w:rsidRDefault="00123540" w:rsidP="00123540">
      <w:pPr>
        <w:shd w:val="clear" w:color="auto" w:fill="FFFFFF"/>
        <w:spacing w:after="0" w:line="360" w:lineRule="auto"/>
        <w:jc w:val="both"/>
        <w:rPr>
          <w:rFonts w:ascii="Palatino Linotype" w:eastAsia="Times New Roman" w:hAnsi="Palatino Linotype" w:cs="Arial"/>
          <w:color w:val="000000"/>
          <w:sz w:val="24"/>
          <w:szCs w:val="24"/>
          <w:lang w:eastAsia="es-MX"/>
        </w:rPr>
      </w:pPr>
      <w:r w:rsidRPr="00330E9A">
        <w:rPr>
          <w:rFonts w:ascii="Palatino Linotype" w:eastAsia="Times New Roman" w:hAnsi="Palatino Linotype" w:cs="Arial"/>
          <w:color w:val="000000"/>
          <w:sz w:val="24"/>
          <w:szCs w:val="24"/>
          <w:lang w:eastAsia="es-MX"/>
        </w:rPr>
        <w:t>Es necesario resaltar que el recurso de revisión previsto en la Ley de la materia no es el medio para investigar y en su caso, sancionar a servidores públicos por las probables violaciones a la ley de la materia; sin embargo, dad</w:t>
      </w:r>
      <w:r>
        <w:rPr>
          <w:rFonts w:ascii="Palatino Linotype" w:eastAsia="Times New Roman" w:hAnsi="Palatino Linotype" w:cs="Arial"/>
          <w:color w:val="000000"/>
          <w:sz w:val="24"/>
          <w:szCs w:val="24"/>
          <w:lang w:eastAsia="es-MX"/>
        </w:rPr>
        <w:t xml:space="preserve">o que se dejaron datos personales a la vista </w:t>
      </w:r>
      <w:r w:rsidRPr="00330E9A">
        <w:rPr>
          <w:rFonts w:ascii="Palatino Linotype" w:eastAsia="Times New Roman" w:hAnsi="Palatino Linotype" w:cs="Arial"/>
          <w:color w:val="000000"/>
          <w:sz w:val="24"/>
          <w:szCs w:val="24"/>
          <w:lang w:eastAsia="es-MX"/>
        </w:rPr>
        <w:t>se dará vista al área competente para que en ejercicio de sus atribuciones realice las investigaciones pertinentes por las omisiones detectadas y atribuibles al Sujeto Obligado.</w:t>
      </w:r>
    </w:p>
    <w:p w:rsidR="00123540" w:rsidRPr="00330E9A" w:rsidRDefault="00123540" w:rsidP="00123540">
      <w:pPr>
        <w:shd w:val="clear" w:color="auto" w:fill="FFFFFF"/>
        <w:spacing w:after="0" w:line="360" w:lineRule="auto"/>
        <w:jc w:val="both"/>
        <w:rPr>
          <w:rFonts w:ascii="Palatino Linotype" w:eastAsia="Times New Roman" w:hAnsi="Palatino Linotype" w:cs="Arial"/>
          <w:color w:val="000000"/>
          <w:sz w:val="24"/>
          <w:szCs w:val="24"/>
          <w:lang w:eastAsia="es-MX"/>
        </w:rPr>
      </w:pPr>
    </w:p>
    <w:p w:rsidR="00123540" w:rsidRPr="00697CB9" w:rsidRDefault="00123540" w:rsidP="00123540">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697CB9">
        <w:rPr>
          <w:rFonts w:ascii="Palatino Linotype" w:hAnsi="Palatino Linotype"/>
        </w:rPr>
        <w:lastRenderedPageBreak/>
        <w:t xml:space="preserve">Por ello, es conveniente señalar la </w:t>
      </w:r>
      <w:r w:rsidRPr="00697CB9">
        <w:rPr>
          <w:rFonts w:ascii="Palatino Linotype" w:hAnsi="Palatino Linotype"/>
          <w:b/>
        </w:rPr>
        <w:t>fracción X, del artículo 36, de la Ley de Transparencia y Acceso a la Información Pública del Estado de México y Municipios</w:t>
      </w:r>
      <w:r w:rsidRPr="00697CB9">
        <w:rPr>
          <w:rFonts w:ascii="Palatino Linotype" w:hAnsi="Palatino Linotype"/>
        </w:rPr>
        <w:t>, que establece:</w:t>
      </w:r>
    </w:p>
    <w:p w:rsidR="00123540" w:rsidRPr="00697CB9" w:rsidRDefault="00123540" w:rsidP="00123540">
      <w:pPr>
        <w:pStyle w:val="Prrafodelista"/>
        <w:tabs>
          <w:tab w:val="left" w:pos="426"/>
        </w:tabs>
        <w:spacing w:line="360" w:lineRule="auto"/>
        <w:ind w:left="0"/>
        <w:jc w:val="both"/>
        <w:rPr>
          <w:rFonts w:ascii="Palatino Linotype" w:eastAsia="MS Mincho" w:hAnsi="Palatino Linotype" w:cs="Arial"/>
          <w:color w:val="000000" w:themeColor="text1"/>
        </w:rPr>
      </w:pPr>
    </w:p>
    <w:p w:rsidR="00123540" w:rsidRPr="00697CB9" w:rsidRDefault="00123540" w:rsidP="00123540">
      <w:pPr>
        <w:spacing w:after="0" w:line="360" w:lineRule="auto"/>
        <w:ind w:left="567" w:right="616"/>
        <w:jc w:val="both"/>
        <w:rPr>
          <w:rFonts w:ascii="Palatino Linotype" w:hAnsi="Palatino Linotype"/>
          <w:i/>
          <w:sz w:val="24"/>
          <w:szCs w:val="24"/>
        </w:rPr>
      </w:pPr>
      <w:r w:rsidRPr="00697CB9">
        <w:rPr>
          <w:rFonts w:ascii="Palatino Linotype" w:hAnsi="Palatino Linotype"/>
          <w:b/>
          <w:i/>
          <w:sz w:val="24"/>
          <w:szCs w:val="24"/>
        </w:rPr>
        <w:t>“Artículo 36.</w:t>
      </w:r>
      <w:r w:rsidRPr="00697CB9">
        <w:rPr>
          <w:rFonts w:ascii="Palatino Linotype" w:hAnsi="Palatino Linotype"/>
          <w:i/>
          <w:sz w:val="24"/>
          <w:szCs w:val="24"/>
        </w:rPr>
        <w:t xml:space="preserve"> El Instituto tendrá, en el ámbito de su competencia, las siguientes atribuciones:</w:t>
      </w:r>
    </w:p>
    <w:p w:rsidR="00123540" w:rsidRPr="00697CB9" w:rsidRDefault="00123540" w:rsidP="00123540">
      <w:pPr>
        <w:spacing w:after="0" w:line="360" w:lineRule="auto"/>
        <w:ind w:left="567" w:right="616"/>
        <w:jc w:val="both"/>
        <w:rPr>
          <w:rFonts w:ascii="Palatino Linotype" w:hAnsi="Palatino Linotype"/>
          <w:i/>
          <w:sz w:val="24"/>
          <w:szCs w:val="24"/>
        </w:rPr>
      </w:pPr>
      <w:r w:rsidRPr="00697CB9">
        <w:rPr>
          <w:rFonts w:ascii="Palatino Linotype" w:hAnsi="Palatino Linotype"/>
          <w:i/>
          <w:sz w:val="24"/>
          <w:szCs w:val="24"/>
        </w:rPr>
        <w:t>(…)</w:t>
      </w:r>
    </w:p>
    <w:p w:rsidR="00123540" w:rsidRPr="00697CB9" w:rsidRDefault="00123540" w:rsidP="00123540">
      <w:pPr>
        <w:spacing w:after="0" w:line="360" w:lineRule="auto"/>
        <w:ind w:left="567" w:right="616"/>
        <w:jc w:val="both"/>
        <w:rPr>
          <w:rFonts w:ascii="Palatino Linotype" w:hAnsi="Palatino Linotype"/>
          <w:i/>
          <w:sz w:val="24"/>
          <w:szCs w:val="24"/>
        </w:rPr>
      </w:pPr>
      <w:r w:rsidRPr="00697CB9">
        <w:rPr>
          <w:rFonts w:ascii="Palatino Linotype" w:hAnsi="Palatino Linotype"/>
          <w:b/>
          <w:i/>
          <w:sz w:val="24"/>
          <w:szCs w:val="24"/>
        </w:rPr>
        <w:t>X. Hacer del conocimiento del órgano de control interno o equivalente de cada Sujeto Obligado las infracciones a esta Ley;</w:t>
      </w:r>
      <w:r w:rsidRPr="00697CB9">
        <w:rPr>
          <w:rFonts w:ascii="Palatino Linotype" w:hAnsi="Palatino Linotype"/>
          <w:i/>
          <w:sz w:val="24"/>
          <w:szCs w:val="24"/>
        </w:rPr>
        <w:t>”</w:t>
      </w:r>
    </w:p>
    <w:p w:rsidR="00123540" w:rsidRPr="00697CB9" w:rsidRDefault="00123540" w:rsidP="00123540">
      <w:pPr>
        <w:pStyle w:val="Prrafodelista"/>
        <w:tabs>
          <w:tab w:val="left" w:pos="426"/>
        </w:tabs>
        <w:spacing w:line="360" w:lineRule="auto"/>
        <w:ind w:left="0"/>
        <w:jc w:val="both"/>
        <w:rPr>
          <w:rFonts w:ascii="Palatino Linotype" w:eastAsia="MS Mincho" w:hAnsi="Palatino Linotype" w:cs="Arial"/>
          <w:color w:val="000000" w:themeColor="text1"/>
        </w:rPr>
      </w:pPr>
    </w:p>
    <w:p w:rsidR="00123540" w:rsidRPr="00697CB9" w:rsidRDefault="00123540" w:rsidP="00123540">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697CB9">
        <w:rPr>
          <w:rFonts w:ascii="Palatino Linotype" w:hAnsi="Palatino Linotype"/>
        </w:rPr>
        <w:t xml:space="preserve">Asimismo, este Pleno hará del conocimiento al Órgano de Control Interno de este Instituto las infracciones en que el </w:t>
      </w:r>
      <w:r w:rsidRPr="00697CB9">
        <w:rPr>
          <w:rFonts w:ascii="Palatino Linotype" w:hAnsi="Palatino Linotype"/>
          <w:b/>
        </w:rPr>
        <w:t>Sujeto Obligado</w:t>
      </w:r>
      <w:r w:rsidRPr="00697CB9">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697CB9">
        <w:rPr>
          <w:rFonts w:ascii="Palatino Linotype" w:eastAsia="MS Mincho" w:hAnsi="Palatino Linotype" w:cs="Arial"/>
        </w:rPr>
        <w:t xml:space="preserve">en la </w:t>
      </w:r>
      <w:r w:rsidRPr="00697CB9">
        <w:rPr>
          <w:rFonts w:ascii="Palatino Linotype" w:eastAsia="MS Mincho" w:hAnsi="Palatino Linotype" w:cs="Arial"/>
          <w:b/>
        </w:rPr>
        <w:t>Ley de Transparencia Acceso a la Información Pública del Estado de México y Municipios específicamente en sus artículos 190 y 223,</w:t>
      </w:r>
      <w:r w:rsidRPr="00697CB9">
        <w:rPr>
          <w:rFonts w:ascii="Palatino Linotype" w:eastAsia="MS Mincho" w:hAnsi="Palatino Linotype" w:cs="Arial"/>
        </w:rPr>
        <w:t xml:space="preserve"> que señalan lo siguiente:</w:t>
      </w:r>
    </w:p>
    <w:p w:rsidR="00123540" w:rsidRPr="00697CB9" w:rsidRDefault="00123540" w:rsidP="00123540">
      <w:pPr>
        <w:pStyle w:val="Prrafodelista"/>
        <w:tabs>
          <w:tab w:val="left" w:pos="426"/>
        </w:tabs>
        <w:spacing w:line="360" w:lineRule="auto"/>
        <w:ind w:left="0"/>
        <w:jc w:val="both"/>
        <w:rPr>
          <w:rFonts w:ascii="Palatino Linotype" w:eastAsia="MS Mincho" w:hAnsi="Palatino Linotype" w:cs="Arial"/>
          <w:color w:val="000000" w:themeColor="text1"/>
        </w:rPr>
      </w:pPr>
    </w:p>
    <w:p w:rsidR="00123540" w:rsidRPr="00697CB9" w:rsidRDefault="00123540" w:rsidP="00123540">
      <w:pPr>
        <w:tabs>
          <w:tab w:val="left" w:pos="567"/>
        </w:tabs>
        <w:spacing w:after="0" w:line="240" w:lineRule="auto"/>
        <w:ind w:left="567" w:right="618"/>
        <w:jc w:val="both"/>
        <w:rPr>
          <w:rFonts w:ascii="Palatino Linotype" w:hAnsi="Palatino Linotype"/>
          <w:i/>
          <w:sz w:val="24"/>
          <w:szCs w:val="24"/>
        </w:rPr>
      </w:pPr>
      <w:r w:rsidRPr="00697CB9">
        <w:rPr>
          <w:rFonts w:ascii="Palatino Linotype" w:hAnsi="Palatino Linotype"/>
          <w:i/>
          <w:sz w:val="24"/>
          <w:szCs w:val="24"/>
        </w:rPr>
        <w:t>“</w:t>
      </w:r>
      <w:r w:rsidRPr="00697CB9">
        <w:rPr>
          <w:rFonts w:ascii="Palatino Linotype" w:hAnsi="Palatino Linotype"/>
          <w:b/>
          <w:i/>
          <w:sz w:val="24"/>
          <w:szCs w:val="24"/>
        </w:rPr>
        <w:t>Artículo 190.</w:t>
      </w:r>
      <w:r w:rsidRPr="00697CB9">
        <w:rPr>
          <w:rFonts w:ascii="Palatino Linotype" w:hAnsi="Palatino Linotype"/>
          <w:i/>
          <w:sz w:val="24"/>
          <w:szCs w:val="24"/>
        </w:rPr>
        <w:t xml:space="preserve"> </w:t>
      </w:r>
      <w:r w:rsidRPr="00697CB9">
        <w:rPr>
          <w:rFonts w:ascii="Palatino Linotype" w:hAnsi="Palatino Linotype"/>
          <w:i/>
          <w:sz w:val="24"/>
          <w:szCs w:val="24"/>
          <w:u w:val="single"/>
        </w:rPr>
        <w:t>Cuando el Instituto determine durante la sustanciación del recurso de revisión que pudo haberse incurrido en una probable responsabilidad por el incumplimiento a las obligaciones</w:t>
      </w:r>
      <w:r w:rsidRPr="00697CB9">
        <w:rPr>
          <w:rFonts w:ascii="Palatino Linotype" w:hAnsi="Palatino Linotype"/>
          <w:i/>
          <w:sz w:val="24"/>
          <w:szCs w:val="24"/>
        </w:rPr>
        <w:t xml:space="preserve"> previstas en esta Ley y las demás disposiciones jurídicas aplicables en la materia, </w:t>
      </w:r>
      <w:r w:rsidRPr="00697CB9">
        <w:rPr>
          <w:rFonts w:ascii="Palatino Linotype" w:hAnsi="Palatino Linotype"/>
          <w:i/>
          <w:sz w:val="24"/>
          <w:szCs w:val="24"/>
          <w:u w:val="single"/>
        </w:rPr>
        <w:t xml:space="preserve">deberá hacerlo del conocimiento del órgano de control interno </w:t>
      </w:r>
      <w:r w:rsidRPr="00697CB9">
        <w:rPr>
          <w:rFonts w:ascii="Palatino Linotype" w:hAnsi="Palatino Linotype"/>
          <w:i/>
          <w:sz w:val="24"/>
          <w:szCs w:val="24"/>
        </w:rPr>
        <w:t>de la instancia competente para que éste inicie, en su caso, el procedimiento de responsabilidad respectivo, cuyo resultado deberá de ser informado al Instituto.</w:t>
      </w:r>
    </w:p>
    <w:p w:rsidR="00123540" w:rsidRPr="00697CB9" w:rsidRDefault="00123540" w:rsidP="00123540">
      <w:pPr>
        <w:tabs>
          <w:tab w:val="left" w:pos="567"/>
        </w:tabs>
        <w:spacing w:after="0" w:line="240" w:lineRule="auto"/>
        <w:ind w:left="567" w:right="618"/>
        <w:jc w:val="both"/>
        <w:rPr>
          <w:rFonts w:ascii="Palatino Linotype" w:hAnsi="Palatino Linotype"/>
          <w:i/>
          <w:sz w:val="24"/>
          <w:szCs w:val="24"/>
        </w:rPr>
      </w:pPr>
    </w:p>
    <w:p w:rsidR="00123540" w:rsidRPr="00697CB9" w:rsidRDefault="00123540" w:rsidP="00123540">
      <w:pPr>
        <w:tabs>
          <w:tab w:val="left" w:pos="567"/>
        </w:tabs>
        <w:spacing w:after="0" w:line="240" w:lineRule="auto"/>
        <w:ind w:left="567" w:right="618"/>
        <w:jc w:val="both"/>
        <w:rPr>
          <w:rFonts w:ascii="Palatino Linotype" w:hAnsi="Palatino Linotype"/>
          <w:i/>
          <w:sz w:val="24"/>
          <w:szCs w:val="24"/>
          <w:u w:val="single"/>
        </w:rPr>
      </w:pPr>
      <w:r w:rsidRPr="00697CB9">
        <w:rPr>
          <w:rFonts w:ascii="Palatino Linotype" w:hAnsi="Palatino Linotype"/>
          <w:b/>
          <w:i/>
          <w:sz w:val="24"/>
          <w:szCs w:val="24"/>
        </w:rPr>
        <w:lastRenderedPageBreak/>
        <w:t>Artículo 223.</w:t>
      </w:r>
      <w:r w:rsidRPr="00697CB9">
        <w:rPr>
          <w:rFonts w:ascii="Palatino Linotype" w:hAnsi="Palatino Linotype"/>
          <w:i/>
          <w:sz w:val="24"/>
          <w:szCs w:val="24"/>
        </w:rPr>
        <w:t xml:space="preserve"> </w:t>
      </w:r>
      <w:r w:rsidRPr="00697CB9">
        <w:rPr>
          <w:rFonts w:ascii="Palatino Linotype" w:hAnsi="Palatino Linotype"/>
          <w:i/>
          <w:sz w:val="24"/>
          <w:szCs w:val="24"/>
          <w:u w:val="single"/>
        </w:rPr>
        <w:t>El Instituto dará vista a la Contraloría Interna y Órgano de Control y Vigilancia</w:t>
      </w:r>
      <w:r w:rsidRPr="00697CB9">
        <w:rPr>
          <w:rFonts w:ascii="Palatino Linotype" w:hAnsi="Palatino Linotype"/>
          <w:i/>
          <w:sz w:val="24"/>
          <w:szCs w:val="24"/>
        </w:rPr>
        <w:t xml:space="preserve"> en términos de la Ley de Responsabilidades de los Servidores Públicos del Estado y Municipios, </w:t>
      </w:r>
      <w:r w:rsidRPr="00697CB9">
        <w:rPr>
          <w:rFonts w:ascii="Palatino Linotype" w:hAnsi="Palatino Linotype"/>
          <w:i/>
          <w:sz w:val="24"/>
          <w:szCs w:val="24"/>
          <w:u w:val="single"/>
        </w:rPr>
        <w:t>para que determine el grado de responsabilidad de quienes incumplan con las obligaciones de la presente Ley.</w:t>
      </w:r>
      <w:r w:rsidRPr="00697CB9">
        <w:rPr>
          <w:rFonts w:ascii="Palatino Linotype" w:hAnsi="Palatino Linotype"/>
          <w:i/>
          <w:sz w:val="24"/>
          <w:szCs w:val="24"/>
        </w:rPr>
        <w:t>”</w:t>
      </w:r>
    </w:p>
    <w:p w:rsidR="00123540" w:rsidRPr="00697CB9" w:rsidRDefault="00123540" w:rsidP="00123540">
      <w:pPr>
        <w:tabs>
          <w:tab w:val="left" w:pos="567"/>
        </w:tabs>
        <w:spacing w:after="0" w:line="240" w:lineRule="auto"/>
        <w:ind w:left="567" w:right="618"/>
        <w:jc w:val="both"/>
        <w:rPr>
          <w:rFonts w:ascii="Palatino Linotype" w:hAnsi="Palatino Linotype"/>
          <w:sz w:val="24"/>
          <w:szCs w:val="24"/>
        </w:rPr>
      </w:pPr>
      <w:r w:rsidRPr="00697CB9">
        <w:rPr>
          <w:rFonts w:ascii="Palatino Linotype" w:hAnsi="Palatino Linotype"/>
          <w:sz w:val="24"/>
          <w:szCs w:val="24"/>
        </w:rPr>
        <w:t>(Énfasis añadido)</w:t>
      </w:r>
    </w:p>
    <w:p w:rsidR="00123540" w:rsidRPr="00697CB9" w:rsidRDefault="00123540" w:rsidP="00123540">
      <w:pPr>
        <w:pStyle w:val="Prrafodelista"/>
        <w:tabs>
          <w:tab w:val="left" w:pos="426"/>
        </w:tabs>
        <w:spacing w:line="360" w:lineRule="auto"/>
        <w:ind w:left="0"/>
        <w:jc w:val="both"/>
        <w:rPr>
          <w:rFonts w:ascii="Palatino Linotype" w:eastAsia="MS Mincho" w:hAnsi="Palatino Linotype" w:cs="Arial"/>
          <w:color w:val="000000" w:themeColor="text1"/>
        </w:rPr>
      </w:pPr>
    </w:p>
    <w:p w:rsidR="00123540" w:rsidRPr="00357774" w:rsidRDefault="00123540" w:rsidP="00123540">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357774">
        <w:rPr>
          <w:rFonts w:ascii="Palatino Linotype" w:eastAsia="Calibri" w:hAnsi="Palatino Linotype" w:cs="Arial"/>
          <w:color w:val="000000"/>
          <w:lang w:eastAsia="es-MX"/>
        </w:rPr>
        <w:t xml:space="preserve">Lo anterior, en razón de que, el </w:t>
      </w:r>
      <w:r w:rsidRPr="00357774">
        <w:rPr>
          <w:rFonts w:ascii="Palatino Linotype" w:eastAsia="Calibri" w:hAnsi="Palatino Linotype" w:cs="Arial"/>
          <w:b/>
          <w:color w:val="000000"/>
          <w:lang w:eastAsia="es-MX"/>
        </w:rPr>
        <w:t>Sujeto Obligado</w:t>
      </w:r>
      <w:r w:rsidRPr="00357774">
        <w:rPr>
          <w:rFonts w:ascii="Palatino Linotype" w:eastAsia="Calibri" w:hAnsi="Palatino Linotype" w:cs="Arial"/>
          <w:color w:val="000000"/>
          <w:lang w:eastAsia="es-MX"/>
        </w:rPr>
        <w:t xml:space="preserve"> no proporcionó respuesta a la solicitud de acceso a la información.</w:t>
      </w:r>
    </w:p>
    <w:p w:rsidR="00123540" w:rsidRPr="00357774" w:rsidRDefault="00123540" w:rsidP="00123540">
      <w:pPr>
        <w:pStyle w:val="Prrafodelista"/>
        <w:tabs>
          <w:tab w:val="left" w:pos="426"/>
        </w:tabs>
        <w:spacing w:line="360" w:lineRule="auto"/>
        <w:ind w:left="0"/>
        <w:jc w:val="both"/>
        <w:rPr>
          <w:rFonts w:ascii="Palatino Linotype" w:eastAsia="MS Mincho" w:hAnsi="Palatino Linotype" w:cs="Arial"/>
          <w:color w:val="000000" w:themeColor="text1"/>
        </w:rPr>
      </w:pPr>
    </w:p>
    <w:p w:rsidR="00123540" w:rsidRDefault="00123540" w:rsidP="00123540">
      <w:pPr>
        <w:shd w:val="clear" w:color="auto" w:fill="FFFFFF"/>
        <w:spacing w:after="0" w:line="360" w:lineRule="auto"/>
        <w:jc w:val="both"/>
        <w:rPr>
          <w:rFonts w:ascii="Palatino Linotype" w:hAnsi="Palatino Linotype" w:cs="Arial"/>
          <w:color w:val="222222"/>
          <w:sz w:val="24"/>
          <w:szCs w:val="24"/>
          <w:lang w:eastAsia="es-MX"/>
        </w:rPr>
      </w:pPr>
      <w:r w:rsidRPr="00357774">
        <w:rPr>
          <w:rFonts w:ascii="Palatino Linotype" w:eastAsia="Calibri" w:hAnsi="Palatino Linotype" w:cs="Arial"/>
          <w:color w:val="000000"/>
          <w:lang w:eastAsia="es-MX"/>
        </w:rPr>
        <w:t>Por lo tanto,</w:t>
      </w:r>
      <w:r w:rsidRPr="00697CB9">
        <w:rPr>
          <w:rFonts w:ascii="Palatino Linotype" w:eastAsia="Calibri" w:hAnsi="Palatino Linotype" w:cs="Arial"/>
          <w:color w:val="000000"/>
          <w:lang w:eastAsia="es-MX"/>
        </w:rPr>
        <w:t xml:space="preserve"> es menester dar vista al Órgano de Control Interno de este Instituto para que en ejercicio de sus atribuciones atienda las directivas marcadas en la propia Ley de la materia, con fundamento en el artículo 190 de la ley de la materia, el cual señala que  </w:t>
      </w:r>
      <w:r w:rsidRPr="00697CB9">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123540" w:rsidRPr="00B47F3A" w:rsidRDefault="00123540" w:rsidP="00B47F3A">
      <w:pPr>
        <w:shd w:val="clear" w:color="auto" w:fill="FFFFFF"/>
        <w:spacing w:after="0" w:line="360" w:lineRule="auto"/>
        <w:jc w:val="both"/>
        <w:rPr>
          <w:rFonts w:ascii="Palatino Linotype" w:hAnsi="Palatino Linotype" w:cs="Arial"/>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s="Arial"/>
          <w:color w:val="222222"/>
          <w:sz w:val="24"/>
          <w:szCs w:val="24"/>
          <w:lang w:eastAsia="es-MX"/>
        </w:rPr>
      </w:pPr>
      <w:r w:rsidRPr="00B47F3A">
        <w:rPr>
          <w:rFonts w:ascii="Palatino Linotype" w:hAnsi="Palatino Linotype" w:cs="Arial"/>
          <w:color w:val="222222"/>
          <w:sz w:val="24"/>
          <w:szCs w:val="24"/>
          <w:lang w:eastAsia="es-MX"/>
        </w:rPr>
        <w:t>En este sentido, el numeral trigésimo tercero fracción V de los Lineamientos Generales, precisa que para motivar la clasificación se deben acreditar las circunstancias de tiempo, modo y lugar.</w:t>
      </w:r>
    </w:p>
    <w:p w:rsidR="00DC116C" w:rsidRPr="00B47F3A" w:rsidRDefault="00DC116C" w:rsidP="00B47F3A">
      <w:pPr>
        <w:spacing w:after="0" w:line="360" w:lineRule="auto"/>
        <w:ind w:right="51"/>
        <w:jc w:val="both"/>
        <w:rPr>
          <w:rFonts w:ascii="Palatino Linotype" w:hAnsi="Palatino Linotype"/>
          <w:sz w:val="24"/>
          <w:szCs w:val="24"/>
        </w:rPr>
      </w:pPr>
    </w:p>
    <w:p w:rsidR="00DC116C" w:rsidRPr="00B47F3A" w:rsidRDefault="00DC116C" w:rsidP="00B47F3A">
      <w:pPr>
        <w:spacing w:after="0" w:line="360" w:lineRule="auto"/>
        <w:ind w:right="51"/>
        <w:jc w:val="both"/>
        <w:rPr>
          <w:rFonts w:ascii="Palatino Linotype" w:hAnsi="Palatino Linotype" w:cs="Arial"/>
          <w:sz w:val="24"/>
          <w:szCs w:val="24"/>
        </w:rPr>
      </w:pPr>
      <w:r w:rsidRPr="00B47F3A">
        <w:rPr>
          <w:rFonts w:ascii="Palatino Linotype" w:hAnsi="Palatino Linotype" w:cs="Arial"/>
          <w:sz w:val="24"/>
          <w:szCs w:val="24"/>
        </w:rPr>
        <w:lastRenderedPageBreak/>
        <w:t>Por último, hemos de decir que las razones o motivos de inconformidad son fundadas por las razones y motivos anteriormente expuestos en el cuerpo de la presente resolución.</w:t>
      </w:r>
    </w:p>
    <w:p w:rsidR="009B2222" w:rsidRDefault="009B2222" w:rsidP="00B47F3A">
      <w:pPr>
        <w:spacing w:after="0" w:line="360" w:lineRule="auto"/>
        <w:ind w:right="51"/>
        <w:jc w:val="both"/>
        <w:rPr>
          <w:rFonts w:ascii="Palatino Linotype" w:hAnsi="Palatino Linotype" w:cs="Arial"/>
          <w:sz w:val="24"/>
          <w:szCs w:val="24"/>
        </w:rPr>
      </w:pPr>
    </w:p>
    <w:p w:rsidR="00DC116C" w:rsidRPr="00B47F3A" w:rsidRDefault="00DC116C" w:rsidP="00B47F3A">
      <w:pPr>
        <w:spacing w:after="0" w:line="360" w:lineRule="auto"/>
        <w:ind w:right="51"/>
        <w:jc w:val="both"/>
        <w:rPr>
          <w:rFonts w:ascii="Palatino Linotype" w:hAnsi="Palatino Linotype" w:cs="Arial"/>
          <w:sz w:val="24"/>
          <w:szCs w:val="24"/>
        </w:rPr>
      </w:pPr>
      <w:r w:rsidRPr="00B47F3A">
        <w:rPr>
          <w:rFonts w:ascii="Palatino Linotype" w:hAnsi="Palatino Linotype" w:cs="Arial"/>
          <w:sz w:val="24"/>
          <w:szCs w:val="24"/>
        </w:rPr>
        <w:t xml:space="preserve">En mérito de lo expuesto en líneas anteriores con fundamento en la fracción III del artículo 186, de la Ley de Transparencia y Acceso a la Información Pública del Estado de México y Municipios, se </w:t>
      </w:r>
      <w:r w:rsidRPr="00B47F3A">
        <w:rPr>
          <w:rFonts w:ascii="Palatino Linotype" w:hAnsi="Palatino Linotype" w:cs="Arial"/>
          <w:b/>
          <w:sz w:val="24"/>
          <w:szCs w:val="24"/>
        </w:rPr>
        <w:t>MODIFICA</w:t>
      </w:r>
      <w:r w:rsidRPr="00B47F3A">
        <w:rPr>
          <w:rFonts w:ascii="Palatino Linotype" w:hAnsi="Palatino Linotype" w:cs="Arial"/>
          <w:sz w:val="24"/>
          <w:szCs w:val="24"/>
        </w:rPr>
        <w:t xml:space="preserve"> la respuesta del sujeto obligado a la solicitud de información número </w:t>
      </w:r>
      <w:r w:rsidR="009B2222" w:rsidRPr="00D440E9">
        <w:rPr>
          <w:rFonts w:ascii="Palatino Linotype" w:hAnsi="Palatino Linotype"/>
          <w:b/>
          <w:sz w:val="24"/>
          <w:szCs w:val="24"/>
        </w:rPr>
        <w:t>00085/IMEVIS/IP/2019</w:t>
      </w:r>
      <w:r w:rsidRPr="00B47F3A">
        <w:rPr>
          <w:rFonts w:ascii="Palatino Linotype" w:hAnsi="Palatino Linotype"/>
          <w:sz w:val="24"/>
          <w:szCs w:val="24"/>
        </w:rPr>
        <w:t xml:space="preserve"> </w:t>
      </w:r>
      <w:r w:rsidRPr="00B47F3A">
        <w:rPr>
          <w:rFonts w:ascii="Palatino Linotype" w:hAnsi="Palatino Linotype" w:cs="Arial"/>
          <w:sz w:val="24"/>
          <w:szCs w:val="24"/>
        </w:rPr>
        <w:t>que ha sido materia del presente fallo.</w:t>
      </w:r>
    </w:p>
    <w:p w:rsidR="00DC116C" w:rsidRPr="00B47F3A" w:rsidRDefault="00DC116C" w:rsidP="00B47F3A">
      <w:pPr>
        <w:spacing w:after="0" w:line="360" w:lineRule="auto"/>
        <w:ind w:right="51"/>
        <w:jc w:val="both"/>
        <w:rPr>
          <w:rFonts w:ascii="Palatino Linotype" w:hAnsi="Palatino Linotype" w:cs="Arial"/>
          <w:sz w:val="24"/>
          <w:szCs w:val="24"/>
        </w:rPr>
      </w:pPr>
    </w:p>
    <w:p w:rsidR="00DC116C" w:rsidRPr="00B47F3A" w:rsidRDefault="00DC116C" w:rsidP="00B47F3A">
      <w:pPr>
        <w:spacing w:after="0" w:line="360" w:lineRule="auto"/>
        <w:ind w:right="51"/>
        <w:jc w:val="both"/>
        <w:rPr>
          <w:rFonts w:ascii="Palatino Linotype" w:hAnsi="Palatino Linotype" w:cs="Arial"/>
          <w:sz w:val="24"/>
          <w:szCs w:val="24"/>
        </w:rPr>
      </w:pPr>
      <w:r w:rsidRPr="00B47F3A">
        <w:rPr>
          <w:rFonts w:ascii="Palatino Linotype" w:hAnsi="Palatino Linotype" w:cs="Arial"/>
          <w:sz w:val="24"/>
          <w:szCs w:val="24"/>
        </w:rPr>
        <w:t>Por lo antes expuesto y fundado es de resolverse y;</w:t>
      </w:r>
    </w:p>
    <w:p w:rsidR="00DC116C" w:rsidRPr="00B47F3A" w:rsidRDefault="00DC116C" w:rsidP="00B47F3A">
      <w:pPr>
        <w:tabs>
          <w:tab w:val="left" w:pos="7938"/>
        </w:tabs>
        <w:spacing w:after="0" w:line="360" w:lineRule="auto"/>
        <w:jc w:val="both"/>
        <w:rPr>
          <w:rFonts w:ascii="Palatino Linotype" w:hAnsi="Palatino Linotype" w:cs="Arial"/>
          <w:sz w:val="24"/>
          <w:szCs w:val="24"/>
        </w:rPr>
      </w:pPr>
    </w:p>
    <w:p w:rsidR="00DC116C" w:rsidRPr="00B47F3A" w:rsidRDefault="00DC116C" w:rsidP="00B47F3A">
      <w:pPr>
        <w:spacing w:after="0" w:line="360" w:lineRule="auto"/>
        <w:jc w:val="center"/>
        <w:rPr>
          <w:rFonts w:ascii="Palatino Linotype" w:hAnsi="Palatino Linotype"/>
          <w:b/>
          <w:bCs/>
          <w:spacing w:val="60"/>
          <w:sz w:val="24"/>
          <w:szCs w:val="24"/>
          <w:lang w:val="es-ES_tradnl"/>
        </w:rPr>
      </w:pPr>
      <w:r w:rsidRPr="00B47F3A">
        <w:rPr>
          <w:rFonts w:ascii="Palatino Linotype" w:hAnsi="Palatino Linotype"/>
          <w:b/>
          <w:bCs/>
          <w:spacing w:val="60"/>
          <w:sz w:val="24"/>
          <w:szCs w:val="24"/>
          <w:lang w:val="es-ES_tradnl"/>
        </w:rPr>
        <w:t>SE    RESUELVE</w:t>
      </w:r>
    </w:p>
    <w:p w:rsidR="00DC116C" w:rsidRPr="00B47F3A" w:rsidRDefault="00DC116C" w:rsidP="00B47F3A">
      <w:pPr>
        <w:spacing w:after="0" w:line="360" w:lineRule="auto"/>
        <w:jc w:val="both"/>
        <w:rPr>
          <w:rFonts w:ascii="Palatino Linotype" w:hAnsi="Palatino Linotype" w:cs="Arial"/>
          <w:sz w:val="24"/>
          <w:szCs w:val="24"/>
        </w:rPr>
      </w:pPr>
    </w:p>
    <w:p w:rsidR="00DC116C" w:rsidRPr="00B47F3A" w:rsidRDefault="00DC116C" w:rsidP="00B47F3A">
      <w:pPr>
        <w:spacing w:after="0" w:line="360" w:lineRule="auto"/>
        <w:jc w:val="both"/>
        <w:rPr>
          <w:rFonts w:ascii="Palatino Linotype" w:hAnsi="Palatino Linotype" w:cs="Arial"/>
          <w:b/>
          <w:sz w:val="24"/>
          <w:szCs w:val="24"/>
        </w:rPr>
      </w:pPr>
      <w:r w:rsidRPr="00B47F3A">
        <w:rPr>
          <w:rFonts w:ascii="Palatino Linotype" w:hAnsi="Palatino Linotype" w:cs="Arial"/>
          <w:b/>
          <w:sz w:val="24"/>
          <w:szCs w:val="24"/>
          <w:lang w:val="es-ES_tradnl"/>
        </w:rPr>
        <w:t>PRIMERO.</w:t>
      </w:r>
      <w:r w:rsidRPr="00B47F3A">
        <w:rPr>
          <w:rFonts w:ascii="Palatino Linotype" w:hAnsi="Palatino Linotype" w:cs="Arial"/>
          <w:sz w:val="24"/>
          <w:szCs w:val="24"/>
          <w:lang w:val="es-ES_tradnl"/>
        </w:rPr>
        <w:t xml:space="preserve"> </w:t>
      </w:r>
      <w:r w:rsidRPr="00B47F3A">
        <w:rPr>
          <w:rFonts w:ascii="Palatino Linotype" w:eastAsia="Arial Unicode MS" w:hAnsi="Palatino Linotype" w:cs="Arial"/>
          <w:sz w:val="24"/>
          <w:szCs w:val="24"/>
        </w:rPr>
        <w:t>Se</w:t>
      </w:r>
      <w:r w:rsidRPr="00B47F3A">
        <w:rPr>
          <w:rFonts w:ascii="Palatino Linotype" w:hAnsi="Palatino Linotype" w:cs="Arial"/>
          <w:sz w:val="24"/>
          <w:szCs w:val="24"/>
          <w:lang w:val="es-ES_tradnl"/>
        </w:rPr>
        <w:t xml:space="preserve"> </w:t>
      </w:r>
      <w:r w:rsidRPr="00B47F3A">
        <w:rPr>
          <w:rFonts w:ascii="Palatino Linotype" w:hAnsi="Palatino Linotype" w:cs="Arial"/>
          <w:b/>
          <w:sz w:val="24"/>
          <w:szCs w:val="24"/>
          <w:lang w:val="es-ES_tradnl"/>
        </w:rPr>
        <w:t>MODIFICA</w:t>
      </w:r>
      <w:r w:rsidRPr="00B47F3A">
        <w:rPr>
          <w:rFonts w:ascii="Palatino Linotype" w:hAnsi="Palatino Linotype" w:cs="Arial"/>
          <w:sz w:val="24"/>
          <w:szCs w:val="24"/>
          <w:lang w:val="es-ES_tradnl"/>
        </w:rPr>
        <w:t xml:space="preserve"> </w:t>
      </w:r>
      <w:r w:rsidRPr="00B47F3A">
        <w:rPr>
          <w:rFonts w:ascii="Palatino Linotype" w:eastAsia="Arial Unicode MS" w:hAnsi="Palatino Linotype" w:cs="Arial"/>
          <w:sz w:val="24"/>
          <w:szCs w:val="24"/>
        </w:rPr>
        <w:t xml:space="preserve">la respuesta entregada por </w:t>
      </w:r>
      <w:r w:rsidRPr="00B47F3A">
        <w:rPr>
          <w:rFonts w:ascii="Palatino Linotype" w:eastAsia="Arial Unicode MS" w:hAnsi="Palatino Linotype" w:cs="Arial"/>
          <w:b/>
          <w:sz w:val="24"/>
          <w:szCs w:val="24"/>
        </w:rPr>
        <w:t xml:space="preserve">el Sujeto Obligado </w:t>
      </w:r>
      <w:r w:rsidRPr="00B47F3A">
        <w:rPr>
          <w:rFonts w:ascii="Palatino Linotype" w:eastAsia="Arial Unicode MS" w:hAnsi="Palatino Linotype" w:cs="Arial"/>
          <w:sz w:val="24"/>
          <w:szCs w:val="24"/>
        </w:rPr>
        <w:t>a la solicitud de información número</w:t>
      </w:r>
      <w:r w:rsidR="009B2222">
        <w:rPr>
          <w:rFonts w:ascii="Palatino Linotype" w:eastAsia="Arial Unicode MS" w:hAnsi="Palatino Linotype" w:cs="Arial"/>
          <w:sz w:val="24"/>
          <w:szCs w:val="24"/>
        </w:rPr>
        <w:t xml:space="preserve"> </w:t>
      </w:r>
      <w:r w:rsidR="009B2222" w:rsidRPr="00D440E9">
        <w:rPr>
          <w:rFonts w:ascii="Palatino Linotype" w:hAnsi="Palatino Linotype"/>
          <w:b/>
          <w:sz w:val="24"/>
          <w:szCs w:val="24"/>
        </w:rPr>
        <w:t>00085/IMEVIS/IP/2019</w:t>
      </w:r>
      <w:r w:rsidRPr="00B47F3A">
        <w:rPr>
          <w:rFonts w:ascii="Palatino Linotype" w:hAnsi="Palatino Linotype" w:cs="Arial"/>
          <w:sz w:val="24"/>
          <w:szCs w:val="24"/>
        </w:rPr>
        <w:t>, al resultar</w:t>
      </w:r>
      <w:r w:rsidR="00B47F3A">
        <w:rPr>
          <w:rFonts w:ascii="Palatino Linotype" w:hAnsi="Palatino Linotype" w:cs="Arial"/>
          <w:sz w:val="24"/>
          <w:szCs w:val="24"/>
        </w:rPr>
        <w:t xml:space="preserve"> parcialmente</w:t>
      </w:r>
      <w:r w:rsidRPr="00B47F3A">
        <w:rPr>
          <w:rFonts w:ascii="Palatino Linotype" w:hAnsi="Palatino Linotype" w:cs="Arial"/>
          <w:sz w:val="24"/>
          <w:szCs w:val="24"/>
        </w:rPr>
        <w:t xml:space="preserve"> fundadas las razones o motivos de inconformidad que manifestó el recurrente, </w:t>
      </w:r>
      <w:r w:rsidRPr="00B47F3A">
        <w:rPr>
          <w:rFonts w:ascii="Palatino Linotype" w:eastAsia="Arial Unicode MS" w:hAnsi="Palatino Linotype" w:cs="Arial"/>
          <w:sz w:val="24"/>
          <w:szCs w:val="24"/>
        </w:rPr>
        <w:t xml:space="preserve">en términos del </w:t>
      </w:r>
      <w:r w:rsidRPr="00B47F3A">
        <w:rPr>
          <w:rFonts w:ascii="Palatino Linotype" w:hAnsi="Palatino Linotype" w:cs="Arial"/>
          <w:sz w:val="24"/>
          <w:szCs w:val="24"/>
        </w:rPr>
        <w:t>Considerando Cuarto de la presente resolución.</w:t>
      </w:r>
    </w:p>
    <w:p w:rsidR="00DC116C" w:rsidRPr="00B47F3A" w:rsidRDefault="00DC116C" w:rsidP="00B47F3A">
      <w:pPr>
        <w:spacing w:after="0" w:line="360" w:lineRule="auto"/>
        <w:jc w:val="both"/>
        <w:rPr>
          <w:rFonts w:ascii="Palatino Linotype" w:hAnsi="Palatino Linotype" w:cs="Arial"/>
          <w:sz w:val="24"/>
          <w:szCs w:val="24"/>
        </w:rPr>
      </w:pPr>
    </w:p>
    <w:p w:rsidR="00DC116C" w:rsidRPr="00B47F3A" w:rsidRDefault="00DC116C" w:rsidP="00B47F3A">
      <w:pPr>
        <w:autoSpaceDE w:val="0"/>
        <w:autoSpaceDN w:val="0"/>
        <w:adjustRightInd w:val="0"/>
        <w:spacing w:after="0" w:line="360" w:lineRule="auto"/>
        <w:ind w:right="49"/>
        <w:jc w:val="both"/>
        <w:rPr>
          <w:rFonts w:ascii="Palatino Linotype" w:hAnsi="Palatino Linotype" w:cs="Arial"/>
          <w:sz w:val="24"/>
          <w:szCs w:val="24"/>
        </w:rPr>
      </w:pPr>
      <w:r w:rsidRPr="00B47F3A">
        <w:rPr>
          <w:rFonts w:ascii="Palatino Linotype" w:hAnsi="Palatino Linotype"/>
          <w:b/>
          <w:sz w:val="24"/>
          <w:szCs w:val="24"/>
        </w:rPr>
        <w:t>SEGUNDO.</w:t>
      </w:r>
      <w:r w:rsidRPr="00B47F3A">
        <w:rPr>
          <w:rFonts w:ascii="Palatino Linotype" w:hAnsi="Palatino Linotype" w:cs="Arial"/>
          <w:sz w:val="24"/>
          <w:szCs w:val="24"/>
        </w:rPr>
        <w:t xml:space="preserve"> Se ordena al Sujeto Obligado, haga entrega al recurrente en términos del Considerando Cuarto de la presente resolución, en versión pública, </w:t>
      </w:r>
      <w:r w:rsidR="009B2222">
        <w:rPr>
          <w:rFonts w:ascii="Palatino Linotype" w:hAnsi="Palatino Linotype" w:cs="Arial"/>
          <w:sz w:val="24"/>
          <w:szCs w:val="24"/>
        </w:rPr>
        <w:t>en copias certificadas</w:t>
      </w:r>
      <w:r w:rsidR="001B37B8">
        <w:rPr>
          <w:rFonts w:ascii="Palatino Linotype" w:hAnsi="Palatino Linotype" w:cs="Arial"/>
          <w:sz w:val="24"/>
          <w:szCs w:val="24"/>
        </w:rPr>
        <w:t xml:space="preserve"> sin costo y a través del SAIMEX</w:t>
      </w:r>
      <w:r w:rsidRPr="00B47F3A">
        <w:rPr>
          <w:rFonts w:ascii="Palatino Linotype" w:hAnsi="Palatino Linotype" w:cs="Arial"/>
          <w:sz w:val="24"/>
          <w:szCs w:val="24"/>
        </w:rPr>
        <w:t>, de lo siguiente:</w:t>
      </w:r>
    </w:p>
    <w:p w:rsidR="00DC116C" w:rsidRPr="00B47F3A" w:rsidRDefault="00DC116C" w:rsidP="00B47F3A">
      <w:pPr>
        <w:autoSpaceDE w:val="0"/>
        <w:autoSpaceDN w:val="0"/>
        <w:adjustRightInd w:val="0"/>
        <w:spacing w:after="0" w:line="360" w:lineRule="auto"/>
        <w:ind w:right="49"/>
        <w:jc w:val="both"/>
        <w:rPr>
          <w:rFonts w:ascii="Palatino Linotype" w:hAnsi="Palatino Linotype" w:cs="Arial"/>
          <w:sz w:val="24"/>
          <w:szCs w:val="24"/>
        </w:rPr>
      </w:pPr>
    </w:p>
    <w:p w:rsidR="00C11502" w:rsidRDefault="009B2222" w:rsidP="00B47F3A">
      <w:pPr>
        <w:pStyle w:val="Prrafodelista"/>
        <w:numPr>
          <w:ilvl w:val="0"/>
          <w:numId w:val="27"/>
        </w:numPr>
        <w:tabs>
          <w:tab w:val="left" w:pos="7938"/>
        </w:tabs>
        <w:spacing w:line="360" w:lineRule="auto"/>
        <w:contextualSpacing/>
        <w:jc w:val="both"/>
        <w:rPr>
          <w:rFonts w:ascii="Palatino Linotype" w:hAnsi="Palatino Linotype"/>
        </w:rPr>
      </w:pPr>
      <w:r>
        <w:rPr>
          <w:rFonts w:ascii="Palatino Linotype" w:hAnsi="Palatino Linotype"/>
          <w:i/>
        </w:rPr>
        <w:lastRenderedPageBreak/>
        <w:t>De la Delegación Regional VIII IMEVIS Valle de Bravo y de la Dirección de Administración del Suelo, el plano del Levantamiento topográfico de la Colonia Rincón Villa del Valle, Valle de Bravo.</w:t>
      </w:r>
    </w:p>
    <w:p w:rsidR="009B2222" w:rsidRDefault="009B2222" w:rsidP="00B47F3A">
      <w:pPr>
        <w:autoSpaceDE w:val="0"/>
        <w:autoSpaceDN w:val="0"/>
        <w:adjustRightInd w:val="0"/>
        <w:spacing w:after="0" w:line="360" w:lineRule="auto"/>
        <w:jc w:val="both"/>
        <w:rPr>
          <w:rFonts w:ascii="Palatino Linotype" w:hAnsi="Palatino Linotype"/>
          <w:sz w:val="24"/>
          <w:szCs w:val="24"/>
          <w:lang w:eastAsia="es-MX"/>
        </w:rPr>
      </w:pPr>
    </w:p>
    <w:p w:rsidR="00DC116C" w:rsidRPr="00B47F3A" w:rsidRDefault="00DC116C" w:rsidP="00B47F3A">
      <w:pPr>
        <w:autoSpaceDE w:val="0"/>
        <w:autoSpaceDN w:val="0"/>
        <w:adjustRightInd w:val="0"/>
        <w:spacing w:after="0" w:line="360" w:lineRule="auto"/>
        <w:jc w:val="both"/>
        <w:rPr>
          <w:rFonts w:ascii="Palatino Linotype" w:hAnsi="Palatino Linotype" w:cs="Arial"/>
          <w:sz w:val="24"/>
          <w:szCs w:val="24"/>
        </w:rPr>
      </w:pPr>
      <w:r w:rsidRPr="00B47F3A">
        <w:rPr>
          <w:rFonts w:ascii="Palatino Linotype" w:hAnsi="Palatino Linotype"/>
          <w:sz w:val="24"/>
          <w:szCs w:val="24"/>
          <w:lang w:eastAsia="es-MX"/>
        </w:rPr>
        <w:t>Para el caso de la clasificación de la información</w:t>
      </w:r>
      <w:r w:rsidRPr="00B47F3A">
        <w:rPr>
          <w:rFonts w:ascii="Palatino Linotype" w:hAnsi="Palatino Linotype" w:cs="Arial"/>
          <w:sz w:val="24"/>
          <w:szCs w:val="24"/>
        </w:rPr>
        <w:t>,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DC116C" w:rsidRDefault="00DC116C" w:rsidP="00B47F3A">
      <w:pPr>
        <w:autoSpaceDE w:val="0"/>
        <w:autoSpaceDN w:val="0"/>
        <w:adjustRightInd w:val="0"/>
        <w:spacing w:after="0" w:line="360" w:lineRule="auto"/>
        <w:jc w:val="both"/>
        <w:rPr>
          <w:rFonts w:ascii="Palatino Linotype" w:hAnsi="Palatino Linotype" w:cs="Arial"/>
          <w:sz w:val="24"/>
          <w:szCs w:val="24"/>
        </w:rPr>
      </w:pPr>
    </w:p>
    <w:p w:rsidR="009B2222" w:rsidRDefault="009B2222" w:rsidP="00B47F3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0069267B">
        <w:rPr>
          <w:rFonts w:ascii="Palatino Linotype" w:hAnsi="Palatino Linotype" w:cs="Arial"/>
          <w:sz w:val="24"/>
          <w:szCs w:val="24"/>
        </w:rPr>
        <w:t>,</w:t>
      </w:r>
      <w:r>
        <w:rPr>
          <w:rFonts w:ascii="Palatino Linotype" w:hAnsi="Palatino Linotype" w:cs="Arial"/>
          <w:sz w:val="24"/>
          <w:szCs w:val="24"/>
        </w:rPr>
        <w:t xml:space="preserve"> el sujeto obligado deberá indicar al recurrente el procedimiento para la obtención de las copias certificadas, estableciendo </w:t>
      </w:r>
      <w:r w:rsidR="00B36BC9">
        <w:rPr>
          <w:rFonts w:ascii="Palatino Linotype" w:hAnsi="Palatino Linotype" w:cs="Arial"/>
          <w:sz w:val="24"/>
          <w:szCs w:val="24"/>
        </w:rPr>
        <w:t xml:space="preserve">horario, </w:t>
      </w:r>
      <w:r>
        <w:rPr>
          <w:rFonts w:ascii="Palatino Linotype" w:hAnsi="Palatino Linotype" w:cs="Arial"/>
          <w:sz w:val="24"/>
          <w:szCs w:val="24"/>
        </w:rPr>
        <w:t>día</w:t>
      </w:r>
      <w:r w:rsidR="0069267B">
        <w:rPr>
          <w:rFonts w:ascii="Palatino Linotype" w:hAnsi="Palatino Linotype" w:cs="Arial"/>
          <w:sz w:val="24"/>
          <w:szCs w:val="24"/>
        </w:rPr>
        <w:t>,</w:t>
      </w:r>
      <w:r>
        <w:rPr>
          <w:rFonts w:ascii="Palatino Linotype" w:hAnsi="Palatino Linotype" w:cs="Arial"/>
          <w:sz w:val="24"/>
          <w:szCs w:val="24"/>
        </w:rPr>
        <w:t xml:space="preserve"> lugar y servidor o servidores públicos con los que se entenderá la </w:t>
      </w:r>
      <w:r w:rsidR="0069267B">
        <w:rPr>
          <w:rFonts w:ascii="Palatino Linotype" w:hAnsi="Palatino Linotype" w:cs="Arial"/>
          <w:sz w:val="24"/>
          <w:szCs w:val="24"/>
        </w:rPr>
        <w:t>entrega</w:t>
      </w:r>
      <w:r>
        <w:rPr>
          <w:rFonts w:ascii="Palatino Linotype" w:hAnsi="Palatino Linotype" w:cs="Arial"/>
          <w:sz w:val="24"/>
          <w:szCs w:val="24"/>
        </w:rPr>
        <w:t xml:space="preserve"> de la información.</w:t>
      </w:r>
    </w:p>
    <w:p w:rsidR="009B2222" w:rsidRPr="00B47F3A" w:rsidRDefault="009B2222" w:rsidP="00B47F3A">
      <w:pPr>
        <w:autoSpaceDE w:val="0"/>
        <w:autoSpaceDN w:val="0"/>
        <w:adjustRightInd w:val="0"/>
        <w:spacing w:after="0" w:line="360" w:lineRule="auto"/>
        <w:jc w:val="both"/>
        <w:rPr>
          <w:rFonts w:ascii="Palatino Linotype" w:hAnsi="Palatino Linotype" w:cs="Arial"/>
          <w:sz w:val="24"/>
          <w:szCs w:val="24"/>
        </w:rPr>
      </w:pPr>
    </w:p>
    <w:p w:rsidR="00DC116C" w:rsidRPr="00B47F3A" w:rsidRDefault="00DC116C" w:rsidP="00B47F3A">
      <w:pPr>
        <w:autoSpaceDE w:val="0"/>
        <w:autoSpaceDN w:val="0"/>
        <w:adjustRightInd w:val="0"/>
        <w:spacing w:after="0" w:line="360" w:lineRule="auto"/>
        <w:jc w:val="both"/>
        <w:rPr>
          <w:rFonts w:ascii="Palatino Linotype" w:hAnsi="Palatino Linotype" w:cs="Arial"/>
          <w:sz w:val="24"/>
          <w:szCs w:val="24"/>
        </w:rPr>
      </w:pPr>
      <w:r w:rsidRPr="00B47F3A">
        <w:rPr>
          <w:rFonts w:ascii="Palatino Linotype" w:hAnsi="Palatino Linotype" w:cs="Arial"/>
          <w:b/>
          <w:sz w:val="24"/>
          <w:szCs w:val="24"/>
        </w:rPr>
        <w:t>TERCERO. Notifíquese</w:t>
      </w:r>
      <w:r w:rsidRPr="00B47F3A">
        <w:rPr>
          <w:rFonts w:ascii="Palatino Linotype" w:hAnsi="Palatino Linotype" w:cs="Arial"/>
          <w:b/>
          <w:i/>
          <w:sz w:val="24"/>
          <w:szCs w:val="24"/>
        </w:rPr>
        <w:t xml:space="preserve"> </w:t>
      </w:r>
      <w:r w:rsidRPr="00B47F3A">
        <w:rPr>
          <w:rFonts w:ascii="Palatino Linotype" w:hAnsi="Palatino Linotype" w:cs="Arial"/>
          <w:sz w:val="24"/>
          <w:szCs w:val="24"/>
        </w:rPr>
        <w:t>al Titular de la Unidad de Transparencia del</w:t>
      </w:r>
      <w:r w:rsidRPr="00B47F3A">
        <w:rPr>
          <w:rFonts w:ascii="Palatino Linotype" w:hAnsi="Palatino Linotype" w:cs="Arial"/>
          <w:b/>
          <w:sz w:val="24"/>
          <w:szCs w:val="24"/>
        </w:rPr>
        <w:t xml:space="preserve"> SUJETO OBLIGADO</w:t>
      </w:r>
      <w:r w:rsidRPr="00B47F3A">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C116C" w:rsidRPr="00B47F3A" w:rsidRDefault="00DC116C" w:rsidP="00B47F3A">
      <w:pPr>
        <w:autoSpaceDE w:val="0"/>
        <w:autoSpaceDN w:val="0"/>
        <w:adjustRightInd w:val="0"/>
        <w:spacing w:after="0" w:line="360" w:lineRule="auto"/>
        <w:jc w:val="both"/>
        <w:rPr>
          <w:rFonts w:ascii="Palatino Linotype" w:hAnsi="Palatino Linotype" w:cs="Arial"/>
          <w:sz w:val="24"/>
          <w:szCs w:val="24"/>
        </w:rPr>
      </w:pPr>
    </w:p>
    <w:p w:rsidR="00DC116C" w:rsidRPr="00B47F3A" w:rsidRDefault="00DC116C" w:rsidP="00B47F3A">
      <w:pPr>
        <w:autoSpaceDE w:val="0"/>
        <w:autoSpaceDN w:val="0"/>
        <w:adjustRightInd w:val="0"/>
        <w:spacing w:after="0" w:line="360" w:lineRule="auto"/>
        <w:jc w:val="both"/>
        <w:rPr>
          <w:rFonts w:ascii="Palatino Linotype" w:hAnsi="Palatino Linotype" w:cs="Arial"/>
          <w:sz w:val="24"/>
          <w:szCs w:val="24"/>
        </w:rPr>
      </w:pPr>
      <w:r w:rsidRPr="00B47F3A">
        <w:rPr>
          <w:rFonts w:ascii="Palatino Linotype" w:hAnsi="Palatino Linotype" w:cs="Arial"/>
          <w:b/>
          <w:sz w:val="24"/>
          <w:szCs w:val="24"/>
        </w:rPr>
        <w:lastRenderedPageBreak/>
        <w:t>CUARTO</w:t>
      </w:r>
      <w:r w:rsidRPr="00B47F3A">
        <w:rPr>
          <w:rFonts w:ascii="Palatino Linotype" w:hAnsi="Palatino Linotype" w:cs="Arial"/>
          <w:sz w:val="24"/>
          <w:szCs w:val="24"/>
        </w:rPr>
        <w:t xml:space="preserve">. </w:t>
      </w:r>
      <w:r w:rsidRPr="00B47F3A">
        <w:rPr>
          <w:rFonts w:ascii="Palatino Linotype" w:hAnsi="Palatino Linotype" w:cs="Arial"/>
          <w:b/>
          <w:bCs/>
          <w:color w:val="222222"/>
          <w:sz w:val="24"/>
          <w:szCs w:val="24"/>
          <w:shd w:val="clear" w:color="auto" w:fill="FFFFFF"/>
        </w:rPr>
        <w:t>Notifíquese</w:t>
      </w:r>
      <w:r w:rsidRPr="00B47F3A">
        <w:rPr>
          <w:rFonts w:ascii="Palatino Linotype" w:hAnsi="Palatino Linotype" w:cs="Arial"/>
          <w:sz w:val="24"/>
          <w:szCs w:val="24"/>
        </w:rPr>
        <w:t xml:space="preserve"> al recurrente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7D2A7D" w:rsidRDefault="007D2A7D" w:rsidP="00B47F3A">
      <w:pPr>
        <w:spacing w:after="0" w:line="360" w:lineRule="auto"/>
        <w:jc w:val="both"/>
        <w:rPr>
          <w:rFonts w:ascii="Palatino Linotype" w:hAnsi="Palatino Linotype" w:cs="Arial"/>
          <w:sz w:val="24"/>
          <w:szCs w:val="24"/>
        </w:rPr>
      </w:pPr>
    </w:p>
    <w:p w:rsidR="00123540" w:rsidRDefault="00123540" w:rsidP="00B47F3A">
      <w:pPr>
        <w:spacing w:after="0" w:line="360" w:lineRule="auto"/>
        <w:jc w:val="both"/>
        <w:rPr>
          <w:rFonts w:ascii="Palatino Linotype" w:hAnsi="Palatino Linotype" w:cs="Arial"/>
          <w:sz w:val="24"/>
          <w:szCs w:val="24"/>
        </w:rPr>
      </w:pPr>
      <w:r w:rsidRPr="00387D9D">
        <w:rPr>
          <w:rFonts w:ascii="Palatino Linotype" w:hAnsi="Palatino Linotype" w:cs="Arial"/>
          <w:b/>
          <w:sz w:val="24"/>
          <w:szCs w:val="24"/>
        </w:rPr>
        <w:t>QUINTO.</w:t>
      </w:r>
      <w:r>
        <w:rPr>
          <w:rFonts w:ascii="Palatino Linotype" w:hAnsi="Palatino Linotype" w:cs="Arial"/>
          <w:sz w:val="24"/>
          <w:szCs w:val="24"/>
        </w:rPr>
        <w:t xml:space="preserve"> </w:t>
      </w:r>
      <w:r w:rsidRPr="004A01A4">
        <w:rPr>
          <w:rFonts w:ascii="Palatino Linotype" w:eastAsia="Calibri" w:hAnsi="Palatino Linotype" w:cs="Times New Roman"/>
          <w:b/>
          <w:sz w:val="24"/>
          <w:szCs w:val="24"/>
          <w:lang w:eastAsia="es-ES_tradnl"/>
        </w:rPr>
        <w:t>Gírese</w:t>
      </w:r>
      <w:r w:rsidRPr="004A01A4">
        <w:rPr>
          <w:rFonts w:ascii="Palatino Linotype" w:eastAsia="Calibri" w:hAnsi="Palatino Linotype" w:cs="Times New Roman"/>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w:t>
      </w:r>
      <w:r>
        <w:rPr>
          <w:rFonts w:ascii="Palatino Linotype" w:eastAsia="Calibri" w:hAnsi="Palatino Linotype" w:cs="Times New Roman"/>
          <w:sz w:val="24"/>
          <w:szCs w:val="24"/>
          <w:lang w:eastAsia="es-ES_tradnl"/>
        </w:rPr>
        <w:t>CUARTO</w:t>
      </w:r>
      <w:r w:rsidRPr="004A01A4">
        <w:rPr>
          <w:rFonts w:ascii="Palatino Linotype" w:eastAsia="Calibri" w:hAnsi="Palatino Linotype" w:cs="Times New Roman"/>
          <w:sz w:val="24"/>
          <w:szCs w:val="24"/>
          <w:lang w:eastAsia="es-ES_tradnl"/>
        </w:rPr>
        <w:t xml:space="preserve"> de la presente resolución.</w:t>
      </w:r>
    </w:p>
    <w:p w:rsidR="00123540" w:rsidRPr="00B47F3A" w:rsidRDefault="00123540" w:rsidP="00B47F3A">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843228">
        <w:rPr>
          <w:rFonts w:ascii="Palatino Linotype" w:hAnsi="Palatino Linotype" w:cs="Arial"/>
          <w:sz w:val="24"/>
          <w:szCs w:val="24"/>
        </w:rPr>
        <w:t xml:space="preserve"> (AUSENCIA JUSTIFICADA)</w:t>
      </w:r>
      <w:r w:rsidRPr="007D2A7D">
        <w:rPr>
          <w:rFonts w:ascii="Palatino Linotype" w:hAnsi="Palatino Linotype" w:cs="Arial"/>
          <w:sz w:val="24"/>
          <w:szCs w:val="24"/>
        </w:rPr>
        <w:t xml:space="preserve">, JOSÉ GUADALUPE LUNA HERNÁNDEZ, JAVIER MARTÍNEZ CRUZ Y LUIS GUSTAVO PARRA NORIEGA, </w:t>
      </w:r>
      <w:r w:rsidR="00C8481C">
        <w:rPr>
          <w:rFonts w:ascii="Palatino Linotype" w:hAnsi="Palatino Linotype" w:cs="Arial"/>
          <w:sz w:val="24"/>
          <w:szCs w:val="24"/>
        </w:rPr>
        <w:t xml:space="preserve">EN LA </w:t>
      </w:r>
      <w:r w:rsidR="00843228">
        <w:rPr>
          <w:rFonts w:ascii="Palatino Linotype" w:hAnsi="Palatino Linotype" w:cs="Arial"/>
          <w:sz w:val="24"/>
          <w:szCs w:val="24"/>
        </w:rPr>
        <w:t>SEXTA</w:t>
      </w:r>
      <w:r w:rsidR="00C8481C">
        <w:rPr>
          <w:rFonts w:ascii="Palatino Linotype" w:hAnsi="Palatino Linotype" w:cs="Arial"/>
          <w:sz w:val="24"/>
          <w:szCs w:val="24"/>
        </w:rPr>
        <w:t xml:space="preserve"> SESIÓN ORDINARIA CELEBRADA EL </w:t>
      </w:r>
      <w:r w:rsidR="00843228">
        <w:rPr>
          <w:rFonts w:ascii="Palatino Linotype" w:hAnsi="Palatino Linotype" w:cs="Arial"/>
          <w:sz w:val="24"/>
          <w:szCs w:val="24"/>
        </w:rPr>
        <w:t>DIECINUEVE DE FEBRERO</w:t>
      </w:r>
      <w:r w:rsidR="00C8481C">
        <w:rPr>
          <w:rFonts w:ascii="Palatino Linotype" w:hAnsi="Palatino Linotype" w:cs="Arial"/>
          <w:sz w:val="24"/>
          <w:szCs w:val="24"/>
        </w:rPr>
        <w:t xml:space="preserve"> DE DOS MIL VEINTE</w:t>
      </w:r>
      <w:r w:rsidRPr="007D2A7D">
        <w:rPr>
          <w:rFonts w:ascii="Palatino Linotype" w:hAnsi="Palatino Linotype" w:cs="Arial"/>
          <w:sz w:val="24"/>
          <w:szCs w:val="24"/>
        </w:rPr>
        <w:t>, ANTE EL SECRETARIO TÉCNICO DEL PLENO, ALEX</w:t>
      </w:r>
      <w:r w:rsidR="007A04E4">
        <w:rPr>
          <w:rFonts w:ascii="Palatino Linotype" w:hAnsi="Palatino Linotype" w:cs="Arial"/>
          <w:sz w:val="24"/>
          <w:szCs w:val="24"/>
        </w:rPr>
        <w:t>IS TAPIA RAMÍREZ.</w:t>
      </w:r>
      <w:r w:rsidR="00C8481C">
        <w:rPr>
          <w:rFonts w:ascii="Palatino Linotype" w:hAnsi="Palatino Linotype" w:cs="Arial"/>
          <w:sz w:val="24"/>
          <w:szCs w:val="24"/>
        </w:rPr>
        <w:t>=============</w:t>
      </w:r>
      <w:r w:rsidRPr="007D2A7D">
        <w:rPr>
          <w:rFonts w:ascii="Palatino Linotype" w:hAnsi="Palatino Linotype" w:cs="Arial"/>
          <w:sz w:val="24"/>
          <w:szCs w:val="24"/>
        </w:rPr>
        <w:t>=============================</w:t>
      </w:r>
      <w:r w:rsidR="007A04E4">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Default="007D2A7D" w:rsidP="007D2A7D">
      <w:pPr>
        <w:spacing w:line="360" w:lineRule="auto"/>
        <w:jc w:val="both"/>
        <w:rPr>
          <w:rFonts w:ascii="Palatino Linotype" w:hAnsi="Palatino Linotype"/>
          <w:b/>
        </w:rPr>
      </w:pPr>
    </w:p>
    <w:p w:rsidR="007D2A7D" w:rsidRDefault="007D2A7D" w:rsidP="007D2A7D">
      <w:pPr>
        <w:spacing w:line="360" w:lineRule="auto"/>
        <w:jc w:val="both"/>
        <w:rPr>
          <w:rFonts w:ascii="Palatino Linotype" w:hAnsi="Palatino Linotype"/>
          <w:b/>
        </w:rPr>
      </w:pPr>
      <w:r w:rsidRPr="00D54B7D">
        <w:rPr>
          <w:rFonts w:ascii="Palatino Linotype" w:hAnsi="Palatino Linotype"/>
          <w:noProof/>
          <w:lang w:eastAsia="es-MX"/>
        </w:rPr>
        <w:lastRenderedPageBreak/>
        <mc:AlternateContent>
          <mc:Choice Requires="wps">
            <w:drawing>
              <wp:anchor distT="0" distB="0" distL="114300" distR="114300" simplePos="0" relativeHeight="251672576" behindDoc="0" locked="0" layoutInCell="1" allowOverlap="1" wp14:anchorId="03E756EE" wp14:editId="5CFE9D36">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2705" w:rsidRPr="007F3292" w:rsidRDefault="00A42705"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42705" w:rsidRPr="00EA5483" w:rsidRDefault="00A42705"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756E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A42705" w:rsidRPr="007F3292" w:rsidRDefault="00A42705"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42705" w:rsidRPr="00EA5483" w:rsidRDefault="00A42705"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v:textbox>
                <w10:wrap anchorx="page"/>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2EE1F5AA" wp14:editId="2D9A3474">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2705" w:rsidRPr="007F3292" w:rsidRDefault="00A42705"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42705" w:rsidRPr="00EA5483" w:rsidRDefault="00A42705"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A42705" w:rsidRPr="00797B31" w:rsidRDefault="00A42705" w:rsidP="007D2A7D">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F5AA" id="Cuadro de texto 35" o:spid="_x0000_s1027" type="#_x0000_t202" style="position:absolute;margin-left:251.1pt;margin-top:.95pt;width:228.15pt;height:8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A42705" w:rsidRPr="007F3292" w:rsidRDefault="00A42705"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42705" w:rsidRPr="00EA5483" w:rsidRDefault="00A42705"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A42705" w:rsidRPr="00797B31" w:rsidRDefault="00A42705" w:rsidP="007D2A7D">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FDB1ABD" wp14:editId="639D7AE8">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2705" w:rsidRPr="007F3292" w:rsidRDefault="00A42705" w:rsidP="007D2A7D">
                            <w:pPr>
                              <w:jc w:val="center"/>
                              <w:rPr>
                                <w:rFonts w:ascii="Palatino Linotype" w:hAnsi="Palatino Linotype"/>
                                <w:b/>
                              </w:rPr>
                            </w:pPr>
                            <w:r w:rsidRPr="007F3292">
                              <w:rPr>
                                <w:rFonts w:ascii="Palatino Linotype" w:eastAsia="Calibri" w:hAnsi="Palatino Linotype" w:cs="Arial"/>
                                <w:b/>
                              </w:rPr>
                              <w:t xml:space="preserve">Eva </w:t>
                            </w:r>
                            <w:proofErr w:type="spellStart"/>
                            <w:r w:rsidRPr="007F3292">
                              <w:rPr>
                                <w:rFonts w:ascii="Palatino Linotype" w:eastAsia="Calibri" w:hAnsi="Palatino Linotype" w:cs="Arial"/>
                                <w:b/>
                              </w:rPr>
                              <w:t>Abaid</w:t>
                            </w:r>
                            <w:proofErr w:type="spellEnd"/>
                            <w:r w:rsidRPr="007F3292">
                              <w:rPr>
                                <w:rFonts w:ascii="Palatino Linotype" w:eastAsia="Calibri" w:hAnsi="Palatino Linotype" w:cs="Arial"/>
                                <w:b/>
                              </w:rPr>
                              <w:t xml:space="preserve"> </w:t>
                            </w:r>
                            <w:proofErr w:type="spellStart"/>
                            <w:r w:rsidRPr="007F3292">
                              <w:rPr>
                                <w:rFonts w:ascii="Palatino Linotype" w:eastAsia="Calibri" w:hAnsi="Palatino Linotype" w:cs="Arial"/>
                                <w:b/>
                              </w:rPr>
                              <w:t>Yapur</w:t>
                            </w:r>
                            <w:proofErr w:type="spellEnd"/>
                          </w:p>
                          <w:p w:rsidR="00A42705" w:rsidRPr="00EA5483" w:rsidRDefault="00A42705"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1ABD" id="Cuadro de texto 8" o:spid="_x0000_s1028" type="#_x0000_t202" style="position:absolute;margin-left:0;margin-top:1.6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A42705" w:rsidRPr="007F3292" w:rsidRDefault="00A42705" w:rsidP="007D2A7D">
                      <w:pPr>
                        <w:jc w:val="center"/>
                        <w:rPr>
                          <w:rFonts w:ascii="Palatino Linotype" w:hAnsi="Palatino Linotype"/>
                          <w:b/>
                        </w:rPr>
                      </w:pPr>
                      <w:r w:rsidRPr="007F3292">
                        <w:rPr>
                          <w:rFonts w:ascii="Palatino Linotype" w:eastAsia="Calibri" w:hAnsi="Palatino Linotype" w:cs="Arial"/>
                          <w:b/>
                        </w:rPr>
                        <w:t xml:space="preserve">Eva </w:t>
                      </w:r>
                      <w:proofErr w:type="spellStart"/>
                      <w:r w:rsidRPr="007F3292">
                        <w:rPr>
                          <w:rFonts w:ascii="Palatino Linotype" w:eastAsia="Calibri" w:hAnsi="Palatino Linotype" w:cs="Arial"/>
                          <w:b/>
                        </w:rPr>
                        <w:t>Abaid</w:t>
                      </w:r>
                      <w:proofErr w:type="spellEnd"/>
                      <w:r w:rsidRPr="007F3292">
                        <w:rPr>
                          <w:rFonts w:ascii="Palatino Linotype" w:eastAsia="Calibri" w:hAnsi="Palatino Linotype" w:cs="Arial"/>
                          <w:b/>
                        </w:rPr>
                        <w:t xml:space="preserve"> </w:t>
                      </w:r>
                      <w:proofErr w:type="spellStart"/>
                      <w:r w:rsidRPr="007F3292">
                        <w:rPr>
                          <w:rFonts w:ascii="Palatino Linotype" w:eastAsia="Calibri" w:hAnsi="Palatino Linotype" w:cs="Arial"/>
                          <w:b/>
                        </w:rPr>
                        <w:t>Yapur</w:t>
                      </w:r>
                      <w:proofErr w:type="spellEnd"/>
                    </w:p>
                    <w:p w:rsidR="00A42705" w:rsidRPr="00EA5483" w:rsidRDefault="00A42705"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v:textbox>
                <w10:wrap anchorx="margin"/>
              </v:shape>
            </w:pict>
          </mc:Fallback>
        </mc:AlternateContent>
      </w:r>
    </w:p>
    <w:p w:rsidR="007D2A7D" w:rsidRPr="00D54B7D" w:rsidRDefault="007D2A7D" w:rsidP="007D2A7D">
      <w:pPr>
        <w:spacing w:line="360" w:lineRule="auto"/>
        <w:rPr>
          <w:rFonts w:ascii="Palatino Linotype" w:hAnsi="Palatino Linotype"/>
          <w:b/>
        </w:rPr>
      </w:pPr>
    </w:p>
    <w:p w:rsidR="007D2A7D" w:rsidRPr="00D54B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sz w:val="18"/>
          <w:szCs w:val="18"/>
        </w:rPr>
      </w:pPr>
    </w:p>
    <w:p w:rsidR="007D2A7D" w:rsidRPr="00B93570" w:rsidRDefault="007D2A7D" w:rsidP="007D2A7D">
      <w:pPr>
        <w:spacing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2B81039A" wp14:editId="0F740550">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A42705" w:rsidRPr="007F3292" w:rsidRDefault="00A42705"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42705" w:rsidRPr="00EA5483" w:rsidRDefault="00A42705"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A42705" w:rsidRDefault="00A42705" w:rsidP="007D2A7D">
                            <w:pPr>
                              <w:jc w:val="center"/>
                              <w:rPr>
                                <w:rFonts w:ascii="Palatino Linotype" w:hAnsi="Palatino Linotype"/>
                                <w:b/>
                              </w:rPr>
                            </w:pPr>
                          </w:p>
                          <w:p w:rsidR="00A42705" w:rsidRDefault="00A42705" w:rsidP="007D2A7D">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039A" id="Cuadro de texto 2" o:spid="_x0000_s1029" type="#_x0000_t202" style="position:absolute;margin-left:262.75pt;margin-top:.8pt;width:197.25pt;height:85.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A42705" w:rsidRPr="007F3292" w:rsidRDefault="00A42705"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42705" w:rsidRPr="00EA5483" w:rsidRDefault="00A42705"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A42705" w:rsidRDefault="00A42705" w:rsidP="007D2A7D">
                      <w:pPr>
                        <w:jc w:val="center"/>
                        <w:rPr>
                          <w:rFonts w:ascii="Palatino Linotype" w:hAnsi="Palatino Linotype"/>
                          <w:b/>
                        </w:rPr>
                      </w:pPr>
                    </w:p>
                    <w:p w:rsidR="00A42705" w:rsidRDefault="00A42705" w:rsidP="007D2A7D">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70FC83C9" wp14:editId="225898E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2705" w:rsidRPr="007F3292" w:rsidRDefault="00A42705"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42705" w:rsidRPr="00EA5483" w:rsidRDefault="00A42705"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A42705" w:rsidRDefault="00A42705" w:rsidP="007D2A7D">
                            <w:pPr>
                              <w:jc w:val="center"/>
                              <w:rPr>
                                <w:rFonts w:ascii="Palatino Linotype" w:hAnsi="Palatino Linotype"/>
                                <w:b/>
                              </w:rPr>
                            </w:pPr>
                          </w:p>
                          <w:p w:rsidR="00A42705" w:rsidRDefault="00A42705" w:rsidP="007D2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83C9" id="Cuadro de texto 10" o:spid="_x0000_s1030" type="#_x0000_t202" style="position:absolute;margin-left:0;margin-top:.6pt;width:168pt;height:83.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A42705" w:rsidRPr="007F3292" w:rsidRDefault="00A42705"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42705" w:rsidRPr="00EA5483" w:rsidRDefault="00A42705"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A42705" w:rsidRDefault="00A42705" w:rsidP="007D2A7D">
                      <w:pPr>
                        <w:jc w:val="center"/>
                        <w:rPr>
                          <w:rFonts w:ascii="Palatino Linotype" w:hAnsi="Palatino Linotype"/>
                          <w:b/>
                        </w:rPr>
                      </w:pPr>
                    </w:p>
                    <w:p w:rsidR="00A42705" w:rsidRDefault="00A42705" w:rsidP="007D2A7D"/>
                  </w:txbxContent>
                </v:textbox>
                <w10:wrap anchorx="margin"/>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cs="Arial"/>
          <w:szCs w:val="20"/>
        </w:rPr>
      </w:pPr>
    </w:p>
    <w:p w:rsidR="007D2A7D" w:rsidRPr="00EA5483" w:rsidRDefault="007D2A7D" w:rsidP="007D2A7D">
      <w:pPr>
        <w:spacing w:line="360" w:lineRule="auto"/>
        <w:rPr>
          <w:rFonts w:ascii="Palatino Linotype" w:hAnsi="Palatino Linotype" w:cs="Arial"/>
          <w:sz w:val="20"/>
          <w:szCs w:val="20"/>
        </w:rPr>
      </w:pPr>
    </w:p>
    <w:p w:rsidR="007D2A7D" w:rsidRDefault="007D2A7D" w:rsidP="007D2A7D">
      <w:pPr>
        <w:spacing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3BEF8CF2" wp14:editId="6FFEF960">
                <wp:simplePos x="0" y="0"/>
                <wp:positionH relativeFrom="page">
                  <wp:posOffset>2209800</wp:posOffset>
                </wp:positionH>
                <wp:positionV relativeFrom="paragraph">
                  <wp:posOffset>52706</wp:posOffset>
                </wp:positionV>
                <wp:extent cx="3152775" cy="692150"/>
                <wp:effectExtent l="0" t="0" r="28575" b="12700"/>
                <wp:wrapNone/>
                <wp:docPr id="24" name="Cuadro de texto 24"/>
                <wp:cNvGraphicFramePr/>
                <a:graphic xmlns:a="http://schemas.openxmlformats.org/drawingml/2006/main">
                  <a:graphicData uri="http://schemas.microsoft.com/office/word/2010/wordprocessingShape">
                    <wps:wsp>
                      <wps:cNvSpPr txBox="1"/>
                      <wps:spPr>
                        <a:xfrm>
                          <a:off x="0" y="0"/>
                          <a:ext cx="3152775" cy="692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2705" w:rsidRPr="00EA5483" w:rsidRDefault="00A42705"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A42705" w:rsidRPr="00EA5483" w:rsidRDefault="00A42705"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8CF2" id="Cuadro de texto 24" o:spid="_x0000_s1031" type="#_x0000_t202" style="position:absolute;margin-left:174pt;margin-top:4.15pt;width:248.25pt;height:5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" fillcolor="white [3201]" strokecolor="white [3212]" strokeweight=".5pt">
                <v:textbox>
                  <w:txbxContent>
                    <w:p w:rsidR="00A42705" w:rsidRPr="00EA5483" w:rsidRDefault="00A42705"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A42705" w:rsidRPr="00EA5483" w:rsidRDefault="00A42705"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v:textbox>
                <w10:wrap anchorx="page"/>
              </v:shape>
            </w:pict>
          </mc:Fallback>
        </mc:AlternateContent>
      </w:r>
    </w:p>
    <w:p w:rsidR="007D2A7D" w:rsidRDefault="007D2A7D" w:rsidP="007D2A7D">
      <w:pPr>
        <w:spacing w:line="360" w:lineRule="auto"/>
        <w:rPr>
          <w:rFonts w:ascii="Palatino Linotype" w:hAnsi="Palatino Linotype" w:cs="Arial"/>
          <w:sz w:val="18"/>
          <w:szCs w:val="18"/>
        </w:rPr>
      </w:pPr>
    </w:p>
    <w:p w:rsidR="00EA5483" w:rsidRDefault="007D2A7D" w:rsidP="00EA5483">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7A04E4">
        <w:rPr>
          <w:rFonts w:ascii="Palatino Linotype" w:hAnsi="Palatino Linotype" w:cs="Arial"/>
          <w:sz w:val="20"/>
          <w:szCs w:val="20"/>
        </w:rPr>
        <w:t>diecinueve de febrero</w:t>
      </w:r>
      <w:r w:rsidR="002942B2">
        <w:rPr>
          <w:rFonts w:ascii="Palatino Linotype" w:hAnsi="Palatino Linotype" w:cs="Arial"/>
          <w:sz w:val="20"/>
          <w:szCs w:val="20"/>
        </w:rPr>
        <w:t xml:space="preserve"> </w:t>
      </w:r>
      <w:proofErr w:type="spellStart"/>
      <w:r w:rsidR="002942B2">
        <w:rPr>
          <w:rFonts w:ascii="Palatino Linotype" w:hAnsi="Palatino Linotype" w:cs="Arial"/>
          <w:sz w:val="20"/>
          <w:szCs w:val="20"/>
        </w:rPr>
        <w:t>de</w:t>
      </w:r>
      <w:proofErr w:type="spellEnd"/>
      <w:r w:rsidR="002942B2">
        <w:rPr>
          <w:rFonts w:ascii="Palatino Linotype" w:hAnsi="Palatino Linotype" w:cs="Arial"/>
          <w:sz w:val="20"/>
          <w:szCs w:val="20"/>
        </w:rPr>
        <w:t xml:space="preserve"> dos mil veinte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7A04E4">
        <w:rPr>
          <w:rFonts w:ascii="Palatino Linotype" w:hAnsi="Palatino Linotype" w:cs="Arial"/>
          <w:bCs/>
          <w:sz w:val="20"/>
          <w:szCs w:val="20"/>
          <w:lang w:eastAsia="es-MX"/>
        </w:rPr>
        <w:t>8850</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7E2E80" w:rsidRPr="00AA4F9A" w:rsidRDefault="001B37B8" w:rsidP="00EA5483">
      <w:pPr>
        <w:spacing w:after="0" w:line="240" w:lineRule="auto"/>
        <w:jc w:val="both"/>
        <w:rPr>
          <w:rFonts w:ascii="Palatino Linotype" w:hAnsi="Palatino Linotype"/>
          <w:bCs/>
          <w:sz w:val="16"/>
          <w:szCs w:val="16"/>
          <w:lang w:eastAsia="es-MX"/>
        </w:rPr>
      </w:pPr>
      <w:r>
        <w:rPr>
          <w:rFonts w:ascii="Palatino Linotype" w:hAnsi="Palatino Linotype"/>
          <w:sz w:val="20"/>
          <w:szCs w:val="20"/>
        </w:rPr>
        <w:t>OSAM/</w:t>
      </w:r>
    </w:p>
    <w:sectPr w:rsidR="007E2E80" w:rsidRPr="00AA4F9A" w:rsidSect="00050A9C">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705" w:rsidRDefault="00A42705" w:rsidP="007E2E80">
      <w:pPr>
        <w:spacing w:after="0" w:line="240" w:lineRule="auto"/>
      </w:pPr>
      <w:r>
        <w:separator/>
      </w:r>
    </w:p>
  </w:endnote>
  <w:endnote w:type="continuationSeparator" w:id="0">
    <w:p w:rsidR="00A42705" w:rsidRDefault="00A42705"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705" w:rsidRPr="000B69FA" w:rsidRDefault="00A42705"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6443F">
      <w:rPr>
        <w:rFonts w:ascii="Palatino Linotype" w:hAnsi="Palatino Linotype"/>
        <w:bCs/>
        <w:noProof/>
        <w:sz w:val="20"/>
      </w:rPr>
      <w:t>54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6443F">
      <w:rPr>
        <w:rFonts w:ascii="Palatino Linotype" w:hAnsi="Palatino Linotype"/>
        <w:bCs/>
        <w:noProof/>
        <w:sz w:val="20"/>
      </w:rPr>
      <w:t>56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705" w:rsidRPr="000B69FA" w:rsidRDefault="00A42705"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6443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6443F">
      <w:rPr>
        <w:rFonts w:ascii="Palatino Linotype" w:hAnsi="Palatino Linotype"/>
        <w:bCs/>
        <w:noProof/>
        <w:sz w:val="20"/>
      </w:rPr>
      <w:t>57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705" w:rsidRDefault="00A42705" w:rsidP="007E2E80">
      <w:pPr>
        <w:spacing w:after="0" w:line="240" w:lineRule="auto"/>
      </w:pPr>
      <w:r>
        <w:separator/>
      </w:r>
    </w:p>
  </w:footnote>
  <w:footnote w:type="continuationSeparator" w:id="0">
    <w:p w:rsidR="00A42705" w:rsidRDefault="00A42705" w:rsidP="007E2E80">
      <w:pPr>
        <w:spacing w:after="0" w:line="240" w:lineRule="auto"/>
      </w:pPr>
      <w:r>
        <w:continuationSeparator/>
      </w:r>
    </w:p>
  </w:footnote>
  <w:footnote w:id="1">
    <w:p w:rsidR="00A42705" w:rsidRPr="00F07740" w:rsidRDefault="00A42705" w:rsidP="004A0A0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A42705" w:rsidRPr="00946E1F" w:rsidRDefault="00A42705" w:rsidP="004A0A0B">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705" w:rsidRDefault="00A42705">
    <w:pPr>
      <w:pStyle w:val="Encabezado"/>
    </w:pPr>
  </w:p>
  <w:tbl>
    <w:tblPr>
      <w:tblW w:w="10065" w:type="dxa"/>
      <w:tblInd w:w="-851" w:type="dxa"/>
      <w:tblCellMar>
        <w:left w:w="70" w:type="dxa"/>
        <w:right w:w="70" w:type="dxa"/>
      </w:tblCellMar>
      <w:tblLook w:val="04A0" w:firstRow="1" w:lastRow="0" w:firstColumn="1" w:lastColumn="0" w:noHBand="0" w:noVBand="1"/>
    </w:tblPr>
    <w:tblGrid>
      <w:gridCol w:w="6380"/>
      <w:gridCol w:w="3685"/>
    </w:tblGrid>
    <w:tr w:rsidR="00A42705" w:rsidTr="00A235B7">
      <w:trPr>
        <w:trHeight w:val="227"/>
      </w:trPr>
      <w:tc>
        <w:tcPr>
          <w:tcW w:w="6380" w:type="dxa"/>
          <w:hideMark/>
        </w:tcPr>
        <w:p w:rsidR="00A42705" w:rsidRDefault="00A42705"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rsidR="00A42705" w:rsidRDefault="00A42705" w:rsidP="00D440E9">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08850/INFOEM/IP/RR/2019</w:t>
          </w:r>
        </w:p>
      </w:tc>
    </w:tr>
    <w:tr w:rsidR="00A42705" w:rsidTr="00A235B7">
      <w:trPr>
        <w:trHeight w:val="242"/>
      </w:trPr>
      <w:tc>
        <w:tcPr>
          <w:tcW w:w="6380" w:type="dxa"/>
          <w:vAlign w:val="center"/>
          <w:hideMark/>
        </w:tcPr>
        <w:p w:rsidR="00A42705" w:rsidRDefault="00A42705"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rsidR="00A42705" w:rsidRDefault="00A42705" w:rsidP="00D440E9">
          <w:pPr>
            <w:spacing w:after="120" w:line="256" w:lineRule="auto"/>
            <w:ind w:right="72"/>
            <w:jc w:val="right"/>
            <w:rPr>
              <w:rFonts w:ascii="Palatino Linotype" w:hAnsi="Palatino Linotype" w:cs="Arial"/>
              <w:szCs w:val="20"/>
            </w:rPr>
          </w:pPr>
          <w:r w:rsidRPr="00D440E9">
            <w:rPr>
              <w:rFonts w:ascii="Palatino Linotype" w:hAnsi="Palatino Linotype" w:cs="Arial"/>
              <w:szCs w:val="20"/>
            </w:rPr>
            <w:t xml:space="preserve">Instituto Mexiquense de la </w:t>
          </w:r>
        </w:p>
        <w:p w:rsidR="00A42705" w:rsidRDefault="00A42705" w:rsidP="00D440E9">
          <w:pPr>
            <w:spacing w:after="120" w:line="256" w:lineRule="auto"/>
            <w:ind w:right="72"/>
            <w:jc w:val="right"/>
            <w:rPr>
              <w:rFonts w:ascii="Palatino Linotype" w:hAnsi="Palatino Linotype" w:cs="Arial"/>
              <w:szCs w:val="20"/>
            </w:rPr>
          </w:pPr>
          <w:r w:rsidRPr="00D440E9">
            <w:rPr>
              <w:rFonts w:ascii="Palatino Linotype" w:hAnsi="Palatino Linotype" w:cs="Arial"/>
              <w:szCs w:val="20"/>
            </w:rPr>
            <w:t>Vivienda Social</w:t>
          </w:r>
        </w:p>
      </w:tc>
    </w:tr>
    <w:tr w:rsidR="00A42705" w:rsidTr="00A235B7">
      <w:trPr>
        <w:trHeight w:val="342"/>
      </w:trPr>
      <w:tc>
        <w:tcPr>
          <w:tcW w:w="6380" w:type="dxa"/>
          <w:hideMark/>
        </w:tcPr>
        <w:p w:rsidR="00A42705" w:rsidRDefault="00A42705"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rsidR="00A42705" w:rsidRDefault="00A42705" w:rsidP="00E543A2">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A42705" w:rsidRDefault="00A42705">
    <w:pPr>
      <w:pStyle w:val="Encabezado"/>
    </w:pPr>
  </w:p>
  <w:p w:rsidR="00A42705" w:rsidRDefault="00A4270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52" w:type="dxa"/>
      <w:tblInd w:w="-5" w:type="dxa"/>
      <w:tblLayout w:type="fixed"/>
      <w:tblCellMar>
        <w:left w:w="70" w:type="dxa"/>
        <w:right w:w="70" w:type="dxa"/>
      </w:tblCellMar>
      <w:tblLook w:val="04A0" w:firstRow="1" w:lastRow="0" w:firstColumn="1" w:lastColumn="0" w:noHBand="0" w:noVBand="1"/>
    </w:tblPr>
    <w:tblGrid>
      <w:gridCol w:w="5392"/>
      <w:gridCol w:w="3260"/>
    </w:tblGrid>
    <w:tr w:rsidR="00A42705" w:rsidTr="00D440E9">
      <w:trPr>
        <w:trHeight w:val="227"/>
      </w:trPr>
      <w:tc>
        <w:tcPr>
          <w:tcW w:w="5392" w:type="dxa"/>
          <w:hideMark/>
        </w:tcPr>
        <w:p w:rsidR="00A42705" w:rsidRDefault="00A42705"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Recurso de Revisión N°:</w:t>
          </w:r>
        </w:p>
      </w:tc>
      <w:tc>
        <w:tcPr>
          <w:tcW w:w="3260" w:type="dxa"/>
          <w:hideMark/>
        </w:tcPr>
        <w:p w:rsidR="00A42705" w:rsidRPr="00B4142F" w:rsidRDefault="00A42705" w:rsidP="00D440E9">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08850/INFOEM/IP/RR/2019</w:t>
          </w:r>
        </w:p>
      </w:tc>
    </w:tr>
    <w:tr w:rsidR="00A42705" w:rsidTr="00D440E9">
      <w:trPr>
        <w:trHeight w:val="196"/>
      </w:trPr>
      <w:tc>
        <w:tcPr>
          <w:tcW w:w="5392" w:type="dxa"/>
          <w:hideMark/>
        </w:tcPr>
        <w:p w:rsidR="00A42705" w:rsidRDefault="00A42705"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Recurrente:</w:t>
          </w:r>
        </w:p>
      </w:tc>
      <w:tc>
        <w:tcPr>
          <w:tcW w:w="3260" w:type="dxa"/>
          <w:hideMark/>
        </w:tcPr>
        <w:p w:rsidR="00A42705" w:rsidRPr="00F06FED" w:rsidRDefault="00A42705" w:rsidP="0022281E">
          <w:pPr>
            <w:spacing w:after="120" w:line="256" w:lineRule="auto"/>
            <w:ind w:right="72"/>
            <w:jc w:val="right"/>
            <w:rPr>
              <w:rFonts w:ascii="Palatino Linotype" w:hAnsi="Palatino Linotype" w:cs="Arial"/>
            </w:rPr>
          </w:pPr>
          <w:r>
            <w:rPr>
              <w:rFonts w:ascii="Palatino Linotype" w:hAnsi="Palatino Linotype" w:cs="Arial"/>
            </w:rPr>
            <w:t>XXXXXXXXXXXXXXXXXXXX</w:t>
          </w:r>
        </w:p>
      </w:tc>
    </w:tr>
    <w:tr w:rsidR="00A42705" w:rsidTr="00D440E9">
      <w:trPr>
        <w:trHeight w:val="242"/>
      </w:trPr>
      <w:tc>
        <w:tcPr>
          <w:tcW w:w="5392" w:type="dxa"/>
          <w:vAlign w:val="center"/>
          <w:hideMark/>
        </w:tcPr>
        <w:p w:rsidR="00A42705" w:rsidRDefault="00A42705"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Sujeto Obligado:</w:t>
          </w:r>
        </w:p>
      </w:tc>
      <w:tc>
        <w:tcPr>
          <w:tcW w:w="3260" w:type="dxa"/>
          <w:hideMark/>
        </w:tcPr>
        <w:p w:rsidR="00A42705" w:rsidRDefault="00A42705" w:rsidP="00525BC2">
          <w:pPr>
            <w:spacing w:after="120" w:line="256" w:lineRule="auto"/>
            <w:ind w:right="72"/>
            <w:jc w:val="right"/>
            <w:rPr>
              <w:rFonts w:ascii="Palatino Linotype" w:hAnsi="Palatino Linotype" w:cs="Arial"/>
              <w:szCs w:val="20"/>
            </w:rPr>
          </w:pPr>
          <w:r w:rsidRPr="00D440E9">
            <w:rPr>
              <w:rFonts w:ascii="Palatino Linotype" w:hAnsi="Palatino Linotype" w:cs="Arial"/>
              <w:szCs w:val="20"/>
            </w:rPr>
            <w:t xml:space="preserve">Instituto Mexiquense de la </w:t>
          </w:r>
        </w:p>
        <w:p w:rsidR="00A42705" w:rsidRPr="00D440E9" w:rsidRDefault="00A42705" w:rsidP="00525BC2">
          <w:pPr>
            <w:spacing w:after="120" w:line="256" w:lineRule="auto"/>
            <w:ind w:right="72"/>
            <w:jc w:val="right"/>
            <w:rPr>
              <w:rFonts w:ascii="Palatino Linotype" w:hAnsi="Palatino Linotype" w:cs="Arial"/>
              <w:szCs w:val="20"/>
            </w:rPr>
          </w:pPr>
          <w:r w:rsidRPr="00D440E9">
            <w:rPr>
              <w:rFonts w:ascii="Palatino Linotype" w:hAnsi="Palatino Linotype" w:cs="Arial"/>
              <w:szCs w:val="20"/>
            </w:rPr>
            <w:t>Vivienda Social</w:t>
          </w:r>
        </w:p>
      </w:tc>
    </w:tr>
    <w:tr w:rsidR="00A42705" w:rsidTr="00D440E9">
      <w:trPr>
        <w:trHeight w:val="342"/>
      </w:trPr>
      <w:tc>
        <w:tcPr>
          <w:tcW w:w="5392" w:type="dxa"/>
          <w:hideMark/>
        </w:tcPr>
        <w:p w:rsidR="00A42705" w:rsidRDefault="00A42705" w:rsidP="0022281E">
          <w:pPr>
            <w:tabs>
              <w:tab w:val="left" w:pos="4892"/>
            </w:tabs>
            <w:spacing w:after="120" w:line="256" w:lineRule="auto"/>
            <w:ind w:right="66"/>
            <w:jc w:val="right"/>
            <w:rPr>
              <w:rFonts w:ascii="Palatino Linotype" w:hAnsi="Palatino Linotype" w:cs="Arial"/>
              <w:b/>
              <w:szCs w:val="20"/>
            </w:rPr>
          </w:pPr>
          <w:r>
            <w:rPr>
              <w:rFonts w:ascii="Palatino Linotype" w:hAnsi="Palatino Linotype" w:cs="Arial"/>
              <w:b/>
              <w:szCs w:val="20"/>
            </w:rPr>
            <w:t>Comisionada Ponente:</w:t>
          </w:r>
        </w:p>
      </w:tc>
      <w:tc>
        <w:tcPr>
          <w:tcW w:w="3260" w:type="dxa"/>
          <w:hideMark/>
        </w:tcPr>
        <w:p w:rsidR="00A42705" w:rsidRDefault="00A42705" w:rsidP="0022281E">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A42705" w:rsidRDefault="00A4270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AA75B1"/>
    <w:multiLevelType w:val="hybridMultilevel"/>
    <w:tmpl w:val="AF447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B942B3"/>
    <w:multiLevelType w:val="hybridMultilevel"/>
    <w:tmpl w:val="1C2A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473BBC"/>
    <w:multiLevelType w:val="hybridMultilevel"/>
    <w:tmpl w:val="DC1EF11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BD5398E"/>
    <w:multiLevelType w:val="hybridMultilevel"/>
    <w:tmpl w:val="55A4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6675296"/>
    <w:multiLevelType w:val="hybridMultilevel"/>
    <w:tmpl w:val="099052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991CE3"/>
    <w:multiLevelType w:val="hybridMultilevel"/>
    <w:tmpl w:val="F050C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29117E"/>
    <w:multiLevelType w:val="hybridMultilevel"/>
    <w:tmpl w:val="0762AB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27"/>
  </w:num>
  <w:num w:numId="5">
    <w:abstractNumId w:val="4"/>
  </w:num>
  <w:num w:numId="6">
    <w:abstractNumId w:val="3"/>
  </w:num>
  <w:num w:numId="7">
    <w:abstractNumId w:val="20"/>
  </w:num>
  <w:num w:numId="8">
    <w:abstractNumId w:val="17"/>
  </w:num>
  <w:num w:numId="9">
    <w:abstractNumId w:val="25"/>
  </w:num>
  <w:num w:numId="10">
    <w:abstractNumId w:val="5"/>
  </w:num>
  <w:num w:numId="11">
    <w:abstractNumId w:val="26"/>
  </w:num>
  <w:num w:numId="12">
    <w:abstractNumId w:val="22"/>
  </w:num>
  <w:num w:numId="13">
    <w:abstractNumId w:val="21"/>
  </w:num>
  <w:num w:numId="14">
    <w:abstractNumId w:val="13"/>
  </w:num>
  <w:num w:numId="15">
    <w:abstractNumId w:val="2"/>
  </w:num>
  <w:num w:numId="16">
    <w:abstractNumId w:val="7"/>
  </w:num>
  <w:num w:numId="17">
    <w:abstractNumId w:val="16"/>
  </w:num>
  <w:num w:numId="18">
    <w:abstractNumId w:val="24"/>
  </w:num>
  <w:num w:numId="19">
    <w:abstractNumId w:val="23"/>
  </w:num>
  <w:num w:numId="20">
    <w:abstractNumId w:val="14"/>
  </w:num>
  <w:num w:numId="21">
    <w:abstractNumId w:val="9"/>
  </w:num>
  <w:num w:numId="22">
    <w:abstractNumId w:val="15"/>
  </w:num>
  <w:num w:numId="23">
    <w:abstractNumId w:val="12"/>
  </w:num>
  <w:num w:numId="24">
    <w:abstractNumId w:val="18"/>
  </w:num>
  <w:num w:numId="25">
    <w:abstractNumId w:val="10"/>
  </w:num>
  <w:num w:numId="26">
    <w:abstractNumId w:val="8"/>
  </w:num>
  <w:num w:numId="27">
    <w:abstractNumId w:val="1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22E72"/>
    <w:rsid w:val="000230BC"/>
    <w:rsid w:val="000276E0"/>
    <w:rsid w:val="00031486"/>
    <w:rsid w:val="000320FB"/>
    <w:rsid w:val="00032DBD"/>
    <w:rsid w:val="00033949"/>
    <w:rsid w:val="00033A37"/>
    <w:rsid w:val="00037385"/>
    <w:rsid w:val="000402BD"/>
    <w:rsid w:val="00043018"/>
    <w:rsid w:val="00050A9C"/>
    <w:rsid w:val="00051311"/>
    <w:rsid w:val="00053C9B"/>
    <w:rsid w:val="00057570"/>
    <w:rsid w:val="0006443F"/>
    <w:rsid w:val="0006592E"/>
    <w:rsid w:val="000674FE"/>
    <w:rsid w:val="0007328F"/>
    <w:rsid w:val="000738E9"/>
    <w:rsid w:val="0008042E"/>
    <w:rsid w:val="0008795C"/>
    <w:rsid w:val="0009497C"/>
    <w:rsid w:val="00095218"/>
    <w:rsid w:val="00095BEB"/>
    <w:rsid w:val="000A27C1"/>
    <w:rsid w:val="000A7188"/>
    <w:rsid w:val="000B3B00"/>
    <w:rsid w:val="000B6962"/>
    <w:rsid w:val="000B7CC1"/>
    <w:rsid w:val="000C0566"/>
    <w:rsid w:val="000C3FE2"/>
    <w:rsid w:val="000D203E"/>
    <w:rsid w:val="000D47AB"/>
    <w:rsid w:val="000D65BE"/>
    <w:rsid w:val="000D6982"/>
    <w:rsid w:val="000D756B"/>
    <w:rsid w:val="000E48EE"/>
    <w:rsid w:val="000E7C0A"/>
    <w:rsid w:val="000F199E"/>
    <w:rsid w:val="000F2D21"/>
    <w:rsid w:val="000F35C8"/>
    <w:rsid w:val="000F3722"/>
    <w:rsid w:val="000F5647"/>
    <w:rsid w:val="000F74DE"/>
    <w:rsid w:val="001001E8"/>
    <w:rsid w:val="00100C3F"/>
    <w:rsid w:val="0010112C"/>
    <w:rsid w:val="001050A6"/>
    <w:rsid w:val="00106160"/>
    <w:rsid w:val="001110E1"/>
    <w:rsid w:val="00114C3C"/>
    <w:rsid w:val="00115250"/>
    <w:rsid w:val="00116B4C"/>
    <w:rsid w:val="00120545"/>
    <w:rsid w:val="00122CD0"/>
    <w:rsid w:val="00123540"/>
    <w:rsid w:val="0012508A"/>
    <w:rsid w:val="00127734"/>
    <w:rsid w:val="0013112A"/>
    <w:rsid w:val="001324C5"/>
    <w:rsid w:val="00132E9F"/>
    <w:rsid w:val="00135494"/>
    <w:rsid w:val="0013562E"/>
    <w:rsid w:val="001367E5"/>
    <w:rsid w:val="00136A4D"/>
    <w:rsid w:val="00140AE4"/>
    <w:rsid w:val="00140C2F"/>
    <w:rsid w:val="0014191F"/>
    <w:rsid w:val="00143AC6"/>
    <w:rsid w:val="0014447C"/>
    <w:rsid w:val="00147DC5"/>
    <w:rsid w:val="001510E8"/>
    <w:rsid w:val="001552E9"/>
    <w:rsid w:val="00155A17"/>
    <w:rsid w:val="00160806"/>
    <w:rsid w:val="00162176"/>
    <w:rsid w:val="00165929"/>
    <w:rsid w:val="00165E00"/>
    <w:rsid w:val="00166046"/>
    <w:rsid w:val="00166FB7"/>
    <w:rsid w:val="0017128E"/>
    <w:rsid w:val="00176731"/>
    <w:rsid w:val="00180413"/>
    <w:rsid w:val="00180F6B"/>
    <w:rsid w:val="00182616"/>
    <w:rsid w:val="001840AD"/>
    <w:rsid w:val="00185B2E"/>
    <w:rsid w:val="0018661B"/>
    <w:rsid w:val="0019400E"/>
    <w:rsid w:val="001A1418"/>
    <w:rsid w:val="001A17B9"/>
    <w:rsid w:val="001A4700"/>
    <w:rsid w:val="001B37B8"/>
    <w:rsid w:val="001C0CE9"/>
    <w:rsid w:val="001C145C"/>
    <w:rsid w:val="001C48A7"/>
    <w:rsid w:val="001D56DD"/>
    <w:rsid w:val="001D6114"/>
    <w:rsid w:val="001D61D0"/>
    <w:rsid w:val="001E07AC"/>
    <w:rsid w:val="001E1E50"/>
    <w:rsid w:val="001E40B4"/>
    <w:rsid w:val="001E4B21"/>
    <w:rsid w:val="001E60B7"/>
    <w:rsid w:val="001E6163"/>
    <w:rsid w:val="001F021C"/>
    <w:rsid w:val="001F2BC9"/>
    <w:rsid w:val="001F50B1"/>
    <w:rsid w:val="001F5577"/>
    <w:rsid w:val="001F60B6"/>
    <w:rsid w:val="001F7259"/>
    <w:rsid w:val="00201358"/>
    <w:rsid w:val="00203FA5"/>
    <w:rsid w:val="00204CF7"/>
    <w:rsid w:val="00206A76"/>
    <w:rsid w:val="002079AF"/>
    <w:rsid w:val="00207ACC"/>
    <w:rsid w:val="00207DA3"/>
    <w:rsid w:val="002108D8"/>
    <w:rsid w:val="00211473"/>
    <w:rsid w:val="00212498"/>
    <w:rsid w:val="00213EE6"/>
    <w:rsid w:val="00216B8D"/>
    <w:rsid w:val="0022281E"/>
    <w:rsid w:val="00223A45"/>
    <w:rsid w:val="002252AD"/>
    <w:rsid w:val="00227096"/>
    <w:rsid w:val="002313C3"/>
    <w:rsid w:val="00231CB8"/>
    <w:rsid w:val="002324CF"/>
    <w:rsid w:val="00236643"/>
    <w:rsid w:val="002450D9"/>
    <w:rsid w:val="00247E1F"/>
    <w:rsid w:val="00254523"/>
    <w:rsid w:val="002572CF"/>
    <w:rsid w:val="002577D9"/>
    <w:rsid w:val="0026175D"/>
    <w:rsid w:val="0026191D"/>
    <w:rsid w:val="00271762"/>
    <w:rsid w:val="00275E42"/>
    <w:rsid w:val="0027781D"/>
    <w:rsid w:val="002808B8"/>
    <w:rsid w:val="00280B7B"/>
    <w:rsid w:val="00281934"/>
    <w:rsid w:val="00282690"/>
    <w:rsid w:val="0028585E"/>
    <w:rsid w:val="00287072"/>
    <w:rsid w:val="00290397"/>
    <w:rsid w:val="002942B2"/>
    <w:rsid w:val="00295503"/>
    <w:rsid w:val="00296F49"/>
    <w:rsid w:val="002A1927"/>
    <w:rsid w:val="002A6F1B"/>
    <w:rsid w:val="002B1519"/>
    <w:rsid w:val="002B5B14"/>
    <w:rsid w:val="002C2A2E"/>
    <w:rsid w:val="002C2D19"/>
    <w:rsid w:val="002C4B65"/>
    <w:rsid w:val="002C529C"/>
    <w:rsid w:val="002C56B2"/>
    <w:rsid w:val="002D028A"/>
    <w:rsid w:val="002D4991"/>
    <w:rsid w:val="002D6110"/>
    <w:rsid w:val="002D68CD"/>
    <w:rsid w:val="002E22D8"/>
    <w:rsid w:val="002E2D4C"/>
    <w:rsid w:val="002E6036"/>
    <w:rsid w:val="002F044A"/>
    <w:rsid w:val="002F0481"/>
    <w:rsid w:val="002F160B"/>
    <w:rsid w:val="002F17FB"/>
    <w:rsid w:val="002F47D7"/>
    <w:rsid w:val="003011AD"/>
    <w:rsid w:val="00301A01"/>
    <w:rsid w:val="003021C1"/>
    <w:rsid w:val="00303D52"/>
    <w:rsid w:val="00303FAF"/>
    <w:rsid w:val="00304C91"/>
    <w:rsid w:val="00307784"/>
    <w:rsid w:val="00310760"/>
    <w:rsid w:val="00311191"/>
    <w:rsid w:val="00312E7E"/>
    <w:rsid w:val="00315192"/>
    <w:rsid w:val="00326D4D"/>
    <w:rsid w:val="00327932"/>
    <w:rsid w:val="00336EDF"/>
    <w:rsid w:val="00343CEF"/>
    <w:rsid w:val="00344583"/>
    <w:rsid w:val="00347674"/>
    <w:rsid w:val="00353E3E"/>
    <w:rsid w:val="00354DEE"/>
    <w:rsid w:val="00363308"/>
    <w:rsid w:val="00365ADF"/>
    <w:rsid w:val="00366574"/>
    <w:rsid w:val="0036659B"/>
    <w:rsid w:val="003666BD"/>
    <w:rsid w:val="00366BC4"/>
    <w:rsid w:val="00366D3F"/>
    <w:rsid w:val="00371794"/>
    <w:rsid w:val="00374450"/>
    <w:rsid w:val="00375FF5"/>
    <w:rsid w:val="0037690F"/>
    <w:rsid w:val="00380DD2"/>
    <w:rsid w:val="00382847"/>
    <w:rsid w:val="0038385D"/>
    <w:rsid w:val="003908F4"/>
    <w:rsid w:val="003919AC"/>
    <w:rsid w:val="003938B0"/>
    <w:rsid w:val="00394D50"/>
    <w:rsid w:val="00395C1A"/>
    <w:rsid w:val="003A13D2"/>
    <w:rsid w:val="003A3096"/>
    <w:rsid w:val="003A5FDC"/>
    <w:rsid w:val="003A666F"/>
    <w:rsid w:val="003A7EB2"/>
    <w:rsid w:val="003B00FA"/>
    <w:rsid w:val="003B2BFE"/>
    <w:rsid w:val="003B5524"/>
    <w:rsid w:val="003B5DB2"/>
    <w:rsid w:val="003B7801"/>
    <w:rsid w:val="003C3124"/>
    <w:rsid w:val="003C3803"/>
    <w:rsid w:val="003C6B46"/>
    <w:rsid w:val="003C71D4"/>
    <w:rsid w:val="003C74AF"/>
    <w:rsid w:val="003D2672"/>
    <w:rsid w:val="003D2A1C"/>
    <w:rsid w:val="003D3420"/>
    <w:rsid w:val="003E08B9"/>
    <w:rsid w:val="003F046E"/>
    <w:rsid w:val="003F071E"/>
    <w:rsid w:val="003F2682"/>
    <w:rsid w:val="00400852"/>
    <w:rsid w:val="00402A08"/>
    <w:rsid w:val="00404F9D"/>
    <w:rsid w:val="00405574"/>
    <w:rsid w:val="00406B61"/>
    <w:rsid w:val="00407282"/>
    <w:rsid w:val="00410A41"/>
    <w:rsid w:val="004132B8"/>
    <w:rsid w:val="00417EBD"/>
    <w:rsid w:val="00420EDD"/>
    <w:rsid w:val="00423C27"/>
    <w:rsid w:val="00424A8A"/>
    <w:rsid w:val="00425199"/>
    <w:rsid w:val="00432724"/>
    <w:rsid w:val="00435B99"/>
    <w:rsid w:val="004437FE"/>
    <w:rsid w:val="00443826"/>
    <w:rsid w:val="004440A9"/>
    <w:rsid w:val="00444E88"/>
    <w:rsid w:val="0045270C"/>
    <w:rsid w:val="0045396C"/>
    <w:rsid w:val="00455633"/>
    <w:rsid w:val="00456A5F"/>
    <w:rsid w:val="004572BE"/>
    <w:rsid w:val="00460C54"/>
    <w:rsid w:val="004617C7"/>
    <w:rsid w:val="004625C1"/>
    <w:rsid w:val="004657BE"/>
    <w:rsid w:val="00472AD2"/>
    <w:rsid w:val="004737E6"/>
    <w:rsid w:val="004739C9"/>
    <w:rsid w:val="00473B0B"/>
    <w:rsid w:val="004807F7"/>
    <w:rsid w:val="00481A0C"/>
    <w:rsid w:val="004830B5"/>
    <w:rsid w:val="00484E47"/>
    <w:rsid w:val="00485D00"/>
    <w:rsid w:val="004868ED"/>
    <w:rsid w:val="00487B8B"/>
    <w:rsid w:val="00493B19"/>
    <w:rsid w:val="00496755"/>
    <w:rsid w:val="00497B93"/>
    <w:rsid w:val="004A0177"/>
    <w:rsid w:val="004A0A0B"/>
    <w:rsid w:val="004A40D5"/>
    <w:rsid w:val="004A51FF"/>
    <w:rsid w:val="004B05FA"/>
    <w:rsid w:val="004B1610"/>
    <w:rsid w:val="004B2C63"/>
    <w:rsid w:val="004B4721"/>
    <w:rsid w:val="004C51D1"/>
    <w:rsid w:val="004C7701"/>
    <w:rsid w:val="004C7E18"/>
    <w:rsid w:val="004D6AB3"/>
    <w:rsid w:val="004E1FCA"/>
    <w:rsid w:val="004E3718"/>
    <w:rsid w:val="004F239F"/>
    <w:rsid w:val="004F483E"/>
    <w:rsid w:val="004F4B8F"/>
    <w:rsid w:val="0050104C"/>
    <w:rsid w:val="005023F4"/>
    <w:rsid w:val="005033CC"/>
    <w:rsid w:val="00514012"/>
    <w:rsid w:val="00516BA8"/>
    <w:rsid w:val="005209D1"/>
    <w:rsid w:val="0052393E"/>
    <w:rsid w:val="00524986"/>
    <w:rsid w:val="00525BC2"/>
    <w:rsid w:val="005328F6"/>
    <w:rsid w:val="005328FB"/>
    <w:rsid w:val="00537419"/>
    <w:rsid w:val="00537D90"/>
    <w:rsid w:val="00541B17"/>
    <w:rsid w:val="005421C7"/>
    <w:rsid w:val="005448FA"/>
    <w:rsid w:val="00551CB6"/>
    <w:rsid w:val="00560791"/>
    <w:rsid w:val="00566699"/>
    <w:rsid w:val="00572DFB"/>
    <w:rsid w:val="005733EB"/>
    <w:rsid w:val="00574300"/>
    <w:rsid w:val="0057534D"/>
    <w:rsid w:val="00577E1C"/>
    <w:rsid w:val="0058697B"/>
    <w:rsid w:val="00590126"/>
    <w:rsid w:val="00591988"/>
    <w:rsid w:val="00592D52"/>
    <w:rsid w:val="00596856"/>
    <w:rsid w:val="005A117C"/>
    <w:rsid w:val="005A2BAB"/>
    <w:rsid w:val="005A6F55"/>
    <w:rsid w:val="005B2A31"/>
    <w:rsid w:val="005B50EC"/>
    <w:rsid w:val="005B6302"/>
    <w:rsid w:val="005B7E58"/>
    <w:rsid w:val="005C04BF"/>
    <w:rsid w:val="005C057C"/>
    <w:rsid w:val="005C1143"/>
    <w:rsid w:val="005C3306"/>
    <w:rsid w:val="005C76D5"/>
    <w:rsid w:val="005D02A8"/>
    <w:rsid w:val="005D5EEB"/>
    <w:rsid w:val="005D6173"/>
    <w:rsid w:val="005E3F88"/>
    <w:rsid w:val="005F0A37"/>
    <w:rsid w:val="005F4AD7"/>
    <w:rsid w:val="0060031A"/>
    <w:rsid w:val="00600575"/>
    <w:rsid w:val="00600D67"/>
    <w:rsid w:val="006010DE"/>
    <w:rsid w:val="0060633A"/>
    <w:rsid w:val="006105E0"/>
    <w:rsid w:val="006110C1"/>
    <w:rsid w:val="006149F1"/>
    <w:rsid w:val="00617C09"/>
    <w:rsid w:val="00620FA6"/>
    <w:rsid w:val="00622912"/>
    <w:rsid w:val="00622EBF"/>
    <w:rsid w:val="006246A5"/>
    <w:rsid w:val="0062686A"/>
    <w:rsid w:val="00627F9C"/>
    <w:rsid w:val="00631F1B"/>
    <w:rsid w:val="00631FF9"/>
    <w:rsid w:val="00633C3F"/>
    <w:rsid w:val="00634607"/>
    <w:rsid w:val="00640D07"/>
    <w:rsid w:val="00642541"/>
    <w:rsid w:val="00644363"/>
    <w:rsid w:val="006446F7"/>
    <w:rsid w:val="00647B4C"/>
    <w:rsid w:val="006506C8"/>
    <w:rsid w:val="00650E10"/>
    <w:rsid w:val="00652906"/>
    <w:rsid w:val="0065519D"/>
    <w:rsid w:val="00661204"/>
    <w:rsid w:val="006621E2"/>
    <w:rsid w:val="0066610F"/>
    <w:rsid w:val="00673D7C"/>
    <w:rsid w:val="006749FD"/>
    <w:rsid w:val="00676C32"/>
    <w:rsid w:val="00680D39"/>
    <w:rsid w:val="00686046"/>
    <w:rsid w:val="0068613E"/>
    <w:rsid w:val="006866ED"/>
    <w:rsid w:val="00690F01"/>
    <w:rsid w:val="0069267B"/>
    <w:rsid w:val="00692BD6"/>
    <w:rsid w:val="0069776E"/>
    <w:rsid w:val="006A0513"/>
    <w:rsid w:val="006A0ADE"/>
    <w:rsid w:val="006A1F7F"/>
    <w:rsid w:val="006A29C5"/>
    <w:rsid w:val="006A3A54"/>
    <w:rsid w:val="006A561E"/>
    <w:rsid w:val="006A729B"/>
    <w:rsid w:val="006A7E7A"/>
    <w:rsid w:val="006B070F"/>
    <w:rsid w:val="006B4DFD"/>
    <w:rsid w:val="006B5E24"/>
    <w:rsid w:val="006C43CE"/>
    <w:rsid w:val="006C6176"/>
    <w:rsid w:val="006D01DC"/>
    <w:rsid w:val="006D1136"/>
    <w:rsid w:val="006D254A"/>
    <w:rsid w:val="006D4AD4"/>
    <w:rsid w:val="006D780C"/>
    <w:rsid w:val="006E0601"/>
    <w:rsid w:val="006E2D42"/>
    <w:rsid w:val="006E5337"/>
    <w:rsid w:val="006E546F"/>
    <w:rsid w:val="006E6394"/>
    <w:rsid w:val="006E6C81"/>
    <w:rsid w:val="006F18FD"/>
    <w:rsid w:val="006F2785"/>
    <w:rsid w:val="006F4103"/>
    <w:rsid w:val="006F4A35"/>
    <w:rsid w:val="00700170"/>
    <w:rsid w:val="00702DB6"/>
    <w:rsid w:val="00705D1C"/>
    <w:rsid w:val="00705EC4"/>
    <w:rsid w:val="007060A3"/>
    <w:rsid w:val="00707021"/>
    <w:rsid w:val="0071210D"/>
    <w:rsid w:val="007158BB"/>
    <w:rsid w:val="007218F2"/>
    <w:rsid w:val="00723061"/>
    <w:rsid w:val="007234AE"/>
    <w:rsid w:val="007256EA"/>
    <w:rsid w:val="00730DE0"/>
    <w:rsid w:val="0073345D"/>
    <w:rsid w:val="00733880"/>
    <w:rsid w:val="0073758D"/>
    <w:rsid w:val="0074093D"/>
    <w:rsid w:val="00751BBC"/>
    <w:rsid w:val="0075676A"/>
    <w:rsid w:val="00757246"/>
    <w:rsid w:val="0076120C"/>
    <w:rsid w:val="007619EE"/>
    <w:rsid w:val="00763D73"/>
    <w:rsid w:val="007640C8"/>
    <w:rsid w:val="007676AF"/>
    <w:rsid w:val="00767E91"/>
    <w:rsid w:val="00776087"/>
    <w:rsid w:val="00776F89"/>
    <w:rsid w:val="00785145"/>
    <w:rsid w:val="00786497"/>
    <w:rsid w:val="007867F3"/>
    <w:rsid w:val="00790289"/>
    <w:rsid w:val="0079496F"/>
    <w:rsid w:val="00794D57"/>
    <w:rsid w:val="00795882"/>
    <w:rsid w:val="00797BE3"/>
    <w:rsid w:val="007A04E4"/>
    <w:rsid w:val="007A0571"/>
    <w:rsid w:val="007A223B"/>
    <w:rsid w:val="007A4E13"/>
    <w:rsid w:val="007B0292"/>
    <w:rsid w:val="007B0E30"/>
    <w:rsid w:val="007B1050"/>
    <w:rsid w:val="007B546D"/>
    <w:rsid w:val="007C11C3"/>
    <w:rsid w:val="007C3738"/>
    <w:rsid w:val="007D0217"/>
    <w:rsid w:val="007D0CFF"/>
    <w:rsid w:val="007D2A7D"/>
    <w:rsid w:val="007D79C6"/>
    <w:rsid w:val="007E2E80"/>
    <w:rsid w:val="007E39F7"/>
    <w:rsid w:val="007F054B"/>
    <w:rsid w:val="007F1984"/>
    <w:rsid w:val="007F282E"/>
    <w:rsid w:val="007F4CDF"/>
    <w:rsid w:val="007F7846"/>
    <w:rsid w:val="0080248F"/>
    <w:rsid w:val="008041A7"/>
    <w:rsid w:val="008103B2"/>
    <w:rsid w:val="0081299A"/>
    <w:rsid w:val="0081449B"/>
    <w:rsid w:val="00821898"/>
    <w:rsid w:val="00823454"/>
    <w:rsid w:val="00824894"/>
    <w:rsid w:val="00830360"/>
    <w:rsid w:val="008307E5"/>
    <w:rsid w:val="00836B75"/>
    <w:rsid w:val="00843228"/>
    <w:rsid w:val="0084469C"/>
    <w:rsid w:val="008455DC"/>
    <w:rsid w:val="008513DB"/>
    <w:rsid w:val="00853CC3"/>
    <w:rsid w:val="008659E5"/>
    <w:rsid w:val="00867D56"/>
    <w:rsid w:val="00870064"/>
    <w:rsid w:val="008725EE"/>
    <w:rsid w:val="008731D1"/>
    <w:rsid w:val="00882E8A"/>
    <w:rsid w:val="0088520D"/>
    <w:rsid w:val="00885E20"/>
    <w:rsid w:val="00887852"/>
    <w:rsid w:val="00887AB7"/>
    <w:rsid w:val="00892543"/>
    <w:rsid w:val="00894DB7"/>
    <w:rsid w:val="008A1C19"/>
    <w:rsid w:val="008A46B7"/>
    <w:rsid w:val="008A7517"/>
    <w:rsid w:val="008A75B0"/>
    <w:rsid w:val="008A7D37"/>
    <w:rsid w:val="008B2BCF"/>
    <w:rsid w:val="008C0E72"/>
    <w:rsid w:val="008C0F70"/>
    <w:rsid w:val="008C2010"/>
    <w:rsid w:val="008C2971"/>
    <w:rsid w:val="008C651F"/>
    <w:rsid w:val="008C7CEB"/>
    <w:rsid w:val="008D0121"/>
    <w:rsid w:val="008D17A8"/>
    <w:rsid w:val="008E572E"/>
    <w:rsid w:val="008E63C2"/>
    <w:rsid w:val="008F1C3E"/>
    <w:rsid w:val="008F3BD7"/>
    <w:rsid w:val="00903599"/>
    <w:rsid w:val="00905CE1"/>
    <w:rsid w:val="00912536"/>
    <w:rsid w:val="009151CF"/>
    <w:rsid w:val="00917B5F"/>
    <w:rsid w:val="009254E6"/>
    <w:rsid w:val="009272C6"/>
    <w:rsid w:val="00930F68"/>
    <w:rsid w:val="009339EC"/>
    <w:rsid w:val="00936CE7"/>
    <w:rsid w:val="0093743A"/>
    <w:rsid w:val="009375FB"/>
    <w:rsid w:val="00942349"/>
    <w:rsid w:val="0094298D"/>
    <w:rsid w:val="00943711"/>
    <w:rsid w:val="00943B37"/>
    <w:rsid w:val="00950ABA"/>
    <w:rsid w:val="00950E8D"/>
    <w:rsid w:val="00954DC1"/>
    <w:rsid w:val="0096057B"/>
    <w:rsid w:val="00960D8F"/>
    <w:rsid w:val="0096284F"/>
    <w:rsid w:val="0096359D"/>
    <w:rsid w:val="00967270"/>
    <w:rsid w:val="0097416D"/>
    <w:rsid w:val="009759F9"/>
    <w:rsid w:val="00981910"/>
    <w:rsid w:val="00984CA8"/>
    <w:rsid w:val="009859B8"/>
    <w:rsid w:val="00986608"/>
    <w:rsid w:val="0099000E"/>
    <w:rsid w:val="009908A1"/>
    <w:rsid w:val="00992548"/>
    <w:rsid w:val="009949F2"/>
    <w:rsid w:val="00994FE7"/>
    <w:rsid w:val="009962BD"/>
    <w:rsid w:val="009962CF"/>
    <w:rsid w:val="009A37CE"/>
    <w:rsid w:val="009A778F"/>
    <w:rsid w:val="009A7CBC"/>
    <w:rsid w:val="009B000D"/>
    <w:rsid w:val="009B1E05"/>
    <w:rsid w:val="009B205B"/>
    <w:rsid w:val="009B2222"/>
    <w:rsid w:val="009B3592"/>
    <w:rsid w:val="009B70C3"/>
    <w:rsid w:val="009B7245"/>
    <w:rsid w:val="009C0B28"/>
    <w:rsid w:val="009C1EA2"/>
    <w:rsid w:val="009C3FC7"/>
    <w:rsid w:val="009C67FA"/>
    <w:rsid w:val="009D1E63"/>
    <w:rsid w:val="009D34B0"/>
    <w:rsid w:val="009D4DDB"/>
    <w:rsid w:val="009D56AA"/>
    <w:rsid w:val="009D78D2"/>
    <w:rsid w:val="009E0089"/>
    <w:rsid w:val="009E2FAF"/>
    <w:rsid w:val="009E396D"/>
    <w:rsid w:val="009E43E1"/>
    <w:rsid w:val="009E7128"/>
    <w:rsid w:val="009F223E"/>
    <w:rsid w:val="009F7B22"/>
    <w:rsid w:val="00A01F59"/>
    <w:rsid w:val="00A06551"/>
    <w:rsid w:val="00A066AD"/>
    <w:rsid w:val="00A10000"/>
    <w:rsid w:val="00A10775"/>
    <w:rsid w:val="00A112EB"/>
    <w:rsid w:val="00A175C3"/>
    <w:rsid w:val="00A2199B"/>
    <w:rsid w:val="00A22469"/>
    <w:rsid w:val="00A235B7"/>
    <w:rsid w:val="00A25EBC"/>
    <w:rsid w:val="00A26AC5"/>
    <w:rsid w:val="00A3134D"/>
    <w:rsid w:val="00A32F36"/>
    <w:rsid w:val="00A33B3A"/>
    <w:rsid w:val="00A35B31"/>
    <w:rsid w:val="00A4214D"/>
    <w:rsid w:val="00A42705"/>
    <w:rsid w:val="00A62727"/>
    <w:rsid w:val="00A6274B"/>
    <w:rsid w:val="00A65C29"/>
    <w:rsid w:val="00A666CE"/>
    <w:rsid w:val="00A74344"/>
    <w:rsid w:val="00A80852"/>
    <w:rsid w:val="00A823B0"/>
    <w:rsid w:val="00A854D1"/>
    <w:rsid w:val="00A85A10"/>
    <w:rsid w:val="00A871F0"/>
    <w:rsid w:val="00A90B54"/>
    <w:rsid w:val="00A9172E"/>
    <w:rsid w:val="00A94B95"/>
    <w:rsid w:val="00A94BF6"/>
    <w:rsid w:val="00A9697D"/>
    <w:rsid w:val="00AA4F9A"/>
    <w:rsid w:val="00AA5A0A"/>
    <w:rsid w:val="00AB1AF3"/>
    <w:rsid w:val="00AB481C"/>
    <w:rsid w:val="00AB5115"/>
    <w:rsid w:val="00AB63C1"/>
    <w:rsid w:val="00AB6FE4"/>
    <w:rsid w:val="00AC3144"/>
    <w:rsid w:val="00AD0168"/>
    <w:rsid w:val="00AD3C94"/>
    <w:rsid w:val="00AD4AD8"/>
    <w:rsid w:val="00AD7189"/>
    <w:rsid w:val="00AE658B"/>
    <w:rsid w:val="00AF03D2"/>
    <w:rsid w:val="00AF145F"/>
    <w:rsid w:val="00AF1F1C"/>
    <w:rsid w:val="00AF2D17"/>
    <w:rsid w:val="00AF3E56"/>
    <w:rsid w:val="00B06F82"/>
    <w:rsid w:val="00B070F5"/>
    <w:rsid w:val="00B1130B"/>
    <w:rsid w:val="00B12CBA"/>
    <w:rsid w:val="00B16CAC"/>
    <w:rsid w:val="00B303EA"/>
    <w:rsid w:val="00B31ACE"/>
    <w:rsid w:val="00B31BB2"/>
    <w:rsid w:val="00B33A21"/>
    <w:rsid w:val="00B34950"/>
    <w:rsid w:val="00B36915"/>
    <w:rsid w:val="00B36BC9"/>
    <w:rsid w:val="00B37304"/>
    <w:rsid w:val="00B40D19"/>
    <w:rsid w:val="00B47F3A"/>
    <w:rsid w:val="00B501B2"/>
    <w:rsid w:val="00B50E01"/>
    <w:rsid w:val="00B51B2F"/>
    <w:rsid w:val="00B549E1"/>
    <w:rsid w:val="00B5554E"/>
    <w:rsid w:val="00B56587"/>
    <w:rsid w:val="00B649E6"/>
    <w:rsid w:val="00B67EE3"/>
    <w:rsid w:val="00B75842"/>
    <w:rsid w:val="00B77065"/>
    <w:rsid w:val="00B81C51"/>
    <w:rsid w:val="00B93C5C"/>
    <w:rsid w:val="00B97CAC"/>
    <w:rsid w:val="00BA11F9"/>
    <w:rsid w:val="00BA6922"/>
    <w:rsid w:val="00BA69A0"/>
    <w:rsid w:val="00BA79BA"/>
    <w:rsid w:val="00BB2359"/>
    <w:rsid w:val="00BB4ED9"/>
    <w:rsid w:val="00BB707A"/>
    <w:rsid w:val="00BC55DA"/>
    <w:rsid w:val="00BC64D4"/>
    <w:rsid w:val="00BD1DE7"/>
    <w:rsid w:val="00BD20DA"/>
    <w:rsid w:val="00BD3F5F"/>
    <w:rsid w:val="00BD6AD7"/>
    <w:rsid w:val="00BE100C"/>
    <w:rsid w:val="00BE48F3"/>
    <w:rsid w:val="00BE6D77"/>
    <w:rsid w:val="00BF0AEC"/>
    <w:rsid w:val="00BF123B"/>
    <w:rsid w:val="00BF123D"/>
    <w:rsid w:val="00BF28CF"/>
    <w:rsid w:val="00BF3765"/>
    <w:rsid w:val="00BF5EE2"/>
    <w:rsid w:val="00BF6904"/>
    <w:rsid w:val="00BF69B1"/>
    <w:rsid w:val="00C01402"/>
    <w:rsid w:val="00C034B9"/>
    <w:rsid w:val="00C0784F"/>
    <w:rsid w:val="00C10AAE"/>
    <w:rsid w:val="00C11502"/>
    <w:rsid w:val="00C115F4"/>
    <w:rsid w:val="00C2107B"/>
    <w:rsid w:val="00C2473C"/>
    <w:rsid w:val="00C25822"/>
    <w:rsid w:val="00C25B89"/>
    <w:rsid w:val="00C277F4"/>
    <w:rsid w:val="00C34B47"/>
    <w:rsid w:val="00C35F18"/>
    <w:rsid w:val="00C40345"/>
    <w:rsid w:val="00C40AF4"/>
    <w:rsid w:val="00C44F56"/>
    <w:rsid w:val="00C51D29"/>
    <w:rsid w:val="00C565F5"/>
    <w:rsid w:val="00C56EAE"/>
    <w:rsid w:val="00C60835"/>
    <w:rsid w:val="00C647A2"/>
    <w:rsid w:val="00C67A59"/>
    <w:rsid w:val="00C8481C"/>
    <w:rsid w:val="00C8573E"/>
    <w:rsid w:val="00C868EA"/>
    <w:rsid w:val="00C904AD"/>
    <w:rsid w:val="00C90CE9"/>
    <w:rsid w:val="00C911DE"/>
    <w:rsid w:val="00C921D5"/>
    <w:rsid w:val="00C93EEE"/>
    <w:rsid w:val="00C95F13"/>
    <w:rsid w:val="00CA2ED9"/>
    <w:rsid w:val="00CA369A"/>
    <w:rsid w:val="00CA3DD3"/>
    <w:rsid w:val="00CA4A8D"/>
    <w:rsid w:val="00CA5EC1"/>
    <w:rsid w:val="00CA6058"/>
    <w:rsid w:val="00CB2337"/>
    <w:rsid w:val="00CB31DA"/>
    <w:rsid w:val="00CD3D77"/>
    <w:rsid w:val="00CD4230"/>
    <w:rsid w:val="00CD4A62"/>
    <w:rsid w:val="00CD5D9E"/>
    <w:rsid w:val="00CE15C8"/>
    <w:rsid w:val="00CE36B2"/>
    <w:rsid w:val="00CF27C6"/>
    <w:rsid w:val="00CF505E"/>
    <w:rsid w:val="00CF66C4"/>
    <w:rsid w:val="00CF7E3D"/>
    <w:rsid w:val="00D017C2"/>
    <w:rsid w:val="00D01B24"/>
    <w:rsid w:val="00D020E2"/>
    <w:rsid w:val="00D033C3"/>
    <w:rsid w:val="00D04234"/>
    <w:rsid w:val="00D04E44"/>
    <w:rsid w:val="00D0540D"/>
    <w:rsid w:val="00D0673B"/>
    <w:rsid w:val="00D0685A"/>
    <w:rsid w:val="00D123ED"/>
    <w:rsid w:val="00D13B83"/>
    <w:rsid w:val="00D14D51"/>
    <w:rsid w:val="00D14E3B"/>
    <w:rsid w:val="00D20888"/>
    <w:rsid w:val="00D23F11"/>
    <w:rsid w:val="00D26FCF"/>
    <w:rsid w:val="00D30AE7"/>
    <w:rsid w:val="00D310C4"/>
    <w:rsid w:val="00D31A53"/>
    <w:rsid w:val="00D31A7C"/>
    <w:rsid w:val="00D32449"/>
    <w:rsid w:val="00D32E6F"/>
    <w:rsid w:val="00D37095"/>
    <w:rsid w:val="00D440E9"/>
    <w:rsid w:val="00D46D29"/>
    <w:rsid w:val="00D50CEC"/>
    <w:rsid w:val="00D50CF7"/>
    <w:rsid w:val="00D51F30"/>
    <w:rsid w:val="00D5329C"/>
    <w:rsid w:val="00D54889"/>
    <w:rsid w:val="00D57072"/>
    <w:rsid w:val="00D57A8D"/>
    <w:rsid w:val="00D57C7A"/>
    <w:rsid w:val="00D61A59"/>
    <w:rsid w:val="00D633B6"/>
    <w:rsid w:val="00D64F6D"/>
    <w:rsid w:val="00D70758"/>
    <w:rsid w:val="00D72377"/>
    <w:rsid w:val="00D750F4"/>
    <w:rsid w:val="00D75380"/>
    <w:rsid w:val="00D75DD0"/>
    <w:rsid w:val="00D760EF"/>
    <w:rsid w:val="00D77EE3"/>
    <w:rsid w:val="00D77F62"/>
    <w:rsid w:val="00D80239"/>
    <w:rsid w:val="00D82C3F"/>
    <w:rsid w:val="00D84D1B"/>
    <w:rsid w:val="00D85C97"/>
    <w:rsid w:val="00D867E7"/>
    <w:rsid w:val="00D86892"/>
    <w:rsid w:val="00D93823"/>
    <w:rsid w:val="00DA00FB"/>
    <w:rsid w:val="00DA0E70"/>
    <w:rsid w:val="00DA1B7C"/>
    <w:rsid w:val="00DA21DB"/>
    <w:rsid w:val="00DA5A00"/>
    <w:rsid w:val="00DA6917"/>
    <w:rsid w:val="00DB01B2"/>
    <w:rsid w:val="00DB07E3"/>
    <w:rsid w:val="00DB3486"/>
    <w:rsid w:val="00DB5FF7"/>
    <w:rsid w:val="00DC0CB0"/>
    <w:rsid w:val="00DC116C"/>
    <w:rsid w:val="00DC1191"/>
    <w:rsid w:val="00DC26B8"/>
    <w:rsid w:val="00DC46ED"/>
    <w:rsid w:val="00DC4E35"/>
    <w:rsid w:val="00DD0417"/>
    <w:rsid w:val="00DD13E2"/>
    <w:rsid w:val="00DD2781"/>
    <w:rsid w:val="00DD2D53"/>
    <w:rsid w:val="00DD5971"/>
    <w:rsid w:val="00DD5DC9"/>
    <w:rsid w:val="00DD77A6"/>
    <w:rsid w:val="00DE0587"/>
    <w:rsid w:val="00DE16E2"/>
    <w:rsid w:val="00DE7F8B"/>
    <w:rsid w:val="00DF0AF9"/>
    <w:rsid w:val="00DF1527"/>
    <w:rsid w:val="00DF1643"/>
    <w:rsid w:val="00DF2F2C"/>
    <w:rsid w:val="00DF3485"/>
    <w:rsid w:val="00DF51C8"/>
    <w:rsid w:val="00DF5AC8"/>
    <w:rsid w:val="00DF5C1F"/>
    <w:rsid w:val="00DF641D"/>
    <w:rsid w:val="00E014FE"/>
    <w:rsid w:val="00E04409"/>
    <w:rsid w:val="00E13529"/>
    <w:rsid w:val="00E1520C"/>
    <w:rsid w:val="00E15D9D"/>
    <w:rsid w:val="00E21619"/>
    <w:rsid w:val="00E23E06"/>
    <w:rsid w:val="00E25492"/>
    <w:rsid w:val="00E2672A"/>
    <w:rsid w:val="00E30734"/>
    <w:rsid w:val="00E31685"/>
    <w:rsid w:val="00E35357"/>
    <w:rsid w:val="00E37AA1"/>
    <w:rsid w:val="00E426C9"/>
    <w:rsid w:val="00E4293F"/>
    <w:rsid w:val="00E4299C"/>
    <w:rsid w:val="00E46554"/>
    <w:rsid w:val="00E50BBA"/>
    <w:rsid w:val="00E50EFF"/>
    <w:rsid w:val="00E50F4B"/>
    <w:rsid w:val="00E51947"/>
    <w:rsid w:val="00E52335"/>
    <w:rsid w:val="00E53096"/>
    <w:rsid w:val="00E543A2"/>
    <w:rsid w:val="00E55D39"/>
    <w:rsid w:val="00E56111"/>
    <w:rsid w:val="00E57725"/>
    <w:rsid w:val="00E60476"/>
    <w:rsid w:val="00E61468"/>
    <w:rsid w:val="00E62416"/>
    <w:rsid w:val="00E65AE8"/>
    <w:rsid w:val="00E66491"/>
    <w:rsid w:val="00E6706A"/>
    <w:rsid w:val="00E70CAE"/>
    <w:rsid w:val="00E70CC2"/>
    <w:rsid w:val="00E70D08"/>
    <w:rsid w:val="00E726BA"/>
    <w:rsid w:val="00E72712"/>
    <w:rsid w:val="00E734EF"/>
    <w:rsid w:val="00E83DA0"/>
    <w:rsid w:val="00E93579"/>
    <w:rsid w:val="00E93B8A"/>
    <w:rsid w:val="00EA0886"/>
    <w:rsid w:val="00EA2AAB"/>
    <w:rsid w:val="00EA328E"/>
    <w:rsid w:val="00EA5483"/>
    <w:rsid w:val="00EA5C81"/>
    <w:rsid w:val="00EB2068"/>
    <w:rsid w:val="00EC1776"/>
    <w:rsid w:val="00EC4B6A"/>
    <w:rsid w:val="00EC63B8"/>
    <w:rsid w:val="00EC6798"/>
    <w:rsid w:val="00EC786A"/>
    <w:rsid w:val="00ED4829"/>
    <w:rsid w:val="00ED60C2"/>
    <w:rsid w:val="00ED634A"/>
    <w:rsid w:val="00ED78F3"/>
    <w:rsid w:val="00EE03F5"/>
    <w:rsid w:val="00EE08F5"/>
    <w:rsid w:val="00EE5CE9"/>
    <w:rsid w:val="00EF1ED5"/>
    <w:rsid w:val="00EF2ED6"/>
    <w:rsid w:val="00EF4D17"/>
    <w:rsid w:val="00EF6B28"/>
    <w:rsid w:val="00EF76A3"/>
    <w:rsid w:val="00EF7D17"/>
    <w:rsid w:val="00F07676"/>
    <w:rsid w:val="00F07960"/>
    <w:rsid w:val="00F07DC2"/>
    <w:rsid w:val="00F1517E"/>
    <w:rsid w:val="00F1657E"/>
    <w:rsid w:val="00F1770B"/>
    <w:rsid w:val="00F2178A"/>
    <w:rsid w:val="00F2343A"/>
    <w:rsid w:val="00F3053C"/>
    <w:rsid w:val="00F3539E"/>
    <w:rsid w:val="00F409A5"/>
    <w:rsid w:val="00F44637"/>
    <w:rsid w:val="00F449DA"/>
    <w:rsid w:val="00F45389"/>
    <w:rsid w:val="00F46398"/>
    <w:rsid w:val="00F4708B"/>
    <w:rsid w:val="00F50C41"/>
    <w:rsid w:val="00F53B53"/>
    <w:rsid w:val="00F55B9E"/>
    <w:rsid w:val="00F562AF"/>
    <w:rsid w:val="00F612DC"/>
    <w:rsid w:val="00F66A72"/>
    <w:rsid w:val="00F70A50"/>
    <w:rsid w:val="00F70E82"/>
    <w:rsid w:val="00F72160"/>
    <w:rsid w:val="00F75079"/>
    <w:rsid w:val="00F7667E"/>
    <w:rsid w:val="00F80CF6"/>
    <w:rsid w:val="00F8392B"/>
    <w:rsid w:val="00F83F9F"/>
    <w:rsid w:val="00F8521C"/>
    <w:rsid w:val="00F86466"/>
    <w:rsid w:val="00F8666D"/>
    <w:rsid w:val="00F91340"/>
    <w:rsid w:val="00F92D09"/>
    <w:rsid w:val="00F96AD5"/>
    <w:rsid w:val="00FA0A04"/>
    <w:rsid w:val="00FA47E2"/>
    <w:rsid w:val="00FB2F77"/>
    <w:rsid w:val="00FB55E9"/>
    <w:rsid w:val="00FB59DF"/>
    <w:rsid w:val="00FC716A"/>
    <w:rsid w:val="00FC7D8B"/>
    <w:rsid w:val="00FD27EA"/>
    <w:rsid w:val="00FD3A3C"/>
    <w:rsid w:val="00FD4EB1"/>
    <w:rsid w:val="00FD7EE2"/>
    <w:rsid w:val="00FE705A"/>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F5F"/>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3B5DB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184666">
      <w:bodyDiv w:val="1"/>
      <w:marLeft w:val="0"/>
      <w:marRight w:val="0"/>
      <w:marTop w:val="0"/>
      <w:marBottom w:val="0"/>
      <w:divBdr>
        <w:top w:val="none" w:sz="0" w:space="0" w:color="auto"/>
        <w:left w:val="none" w:sz="0" w:space="0" w:color="auto"/>
        <w:bottom w:val="none" w:sz="0" w:space="0" w:color="auto"/>
        <w:right w:val="none" w:sz="0" w:space="0" w:color="auto"/>
      </w:divBdr>
    </w:div>
    <w:div w:id="86240356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69586643">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69168307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1790854666">
      <w:bodyDiv w:val="1"/>
      <w:marLeft w:val="0"/>
      <w:marRight w:val="0"/>
      <w:marTop w:val="0"/>
      <w:marBottom w:val="0"/>
      <w:divBdr>
        <w:top w:val="none" w:sz="0" w:space="0" w:color="auto"/>
        <w:left w:val="none" w:sz="0" w:space="0" w:color="auto"/>
        <w:bottom w:val="none" w:sz="0" w:space="0" w:color="auto"/>
        <w:right w:val="none" w:sz="0" w:space="0" w:color="auto"/>
      </w:divBdr>
    </w:div>
    <w:div w:id="179544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23AAE-38F3-4064-973E-0076F6642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56</Pages>
  <Words>13933</Words>
  <Characters>76634</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3</cp:revision>
  <cp:lastPrinted>2020-02-04T16:12:00Z</cp:lastPrinted>
  <dcterms:created xsi:type="dcterms:W3CDTF">2020-04-22T14:33:00Z</dcterms:created>
  <dcterms:modified xsi:type="dcterms:W3CDTF">2020-04-22T16:33:00Z</dcterms:modified>
</cp:coreProperties>
</file>