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BB3F01" w14:textId="77777777" w:rsidR="0029477A" w:rsidRPr="00066E0E" w:rsidRDefault="0029477A" w:rsidP="00066E0E">
      <w:pPr>
        <w:spacing w:before="240" w:after="240" w:line="360" w:lineRule="auto"/>
        <w:jc w:val="center"/>
        <w:rPr>
          <w:rFonts w:ascii="Palatino Linotype" w:hAnsi="Palatino Linotype"/>
          <w:b/>
        </w:rPr>
      </w:pPr>
      <w:r w:rsidRPr="00066E0E">
        <w:rPr>
          <w:rFonts w:ascii="Palatino Linotype" w:hAnsi="Palatino Linotype"/>
          <w:b/>
        </w:rPr>
        <w:t>LÍNEAS ARGUMENTATIVAS.</w:t>
      </w:r>
    </w:p>
    <w:p w14:paraId="3C690A21" w14:textId="77777777" w:rsidR="00FF56C8" w:rsidRPr="00066E0E" w:rsidRDefault="00FF56C8" w:rsidP="00066E0E">
      <w:pPr>
        <w:spacing w:before="240" w:after="360" w:line="360" w:lineRule="auto"/>
        <w:contextualSpacing/>
        <w:jc w:val="both"/>
        <w:rPr>
          <w:rFonts w:ascii="Palatino Linotype" w:eastAsia="Times New Roman" w:hAnsi="Palatino Linotype"/>
        </w:rPr>
      </w:pPr>
      <w:r w:rsidRPr="00066E0E">
        <w:rPr>
          <w:rFonts w:ascii="Palatino Linotype" w:eastAsia="Times New Roman" w:hAnsi="Palatino Linotype"/>
          <w:b/>
        </w:rPr>
        <w:t>DEBERES DE LAS AUTORIDADES.</w:t>
      </w:r>
      <w:r w:rsidRPr="00066E0E">
        <w:rPr>
          <w:rFonts w:ascii="Palatino Linotype" w:eastAsia="Times New Roman" w:hAnsi="Palatino Linotype"/>
        </w:rPr>
        <w:t xml:space="preserve"> El derecho humano de acceso a la inform</w:t>
      </w:r>
      <w:bookmarkStart w:id="0" w:name="_GoBack"/>
      <w:bookmarkEnd w:id="0"/>
      <w:r w:rsidRPr="00066E0E">
        <w:rPr>
          <w:rFonts w:ascii="Palatino Linotype" w:eastAsia="Times New Roman" w:hAnsi="Palatino Linotype"/>
        </w:rPr>
        <w:t>ación pública es un derecho humano constitucionalmente reconocido en consecuencia todas las autoridades en el ámbito de sus competencias tienen la obligación de respetarlo, protegerlo y garantizarlo.</w:t>
      </w:r>
    </w:p>
    <w:p w14:paraId="32DD591E" w14:textId="77777777" w:rsidR="00846731" w:rsidRPr="00066E0E" w:rsidRDefault="00846731" w:rsidP="00066E0E">
      <w:pPr>
        <w:spacing w:before="240" w:after="360" w:line="360" w:lineRule="auto"/>
        <w:contextualSpacing/>
        <w:jc w:val="both"/>
        <w:rPr>
          <w:rFonts w:ascii="Palatino Linotype" w:eastAsia="Times New Roman" w:hAnsi="Palatino Linotype"/>
        </w:rPr>
      </w:pPr>
    </w:p>
    <w:p w14:paraId="2615DAAF" w14:textId="77777777" w:rsidR="00A203FB" w:rsidRPr="00066E0E" w:rsidRDefault="00A203FB" w:rsidP="00066E0E">
      <w:pPr>
        <w:spacing w:line="360" w:lineRule="auto"/>
        <w:jc w:val="both"/>
        <w:rPr>
          <w:rFonts w:ascii="Palatino Linotype" w:eastAsia="Calibri" w:hAnsi="Palatino Linotype" w:cs="Times New Roman"/>
        </w:rPr>
      </w:pPr>
      <w:r w:rsidRPr="00066E0E">
        <w:rPr>
          <w:rFonts w:ascii="Palatino Linotype" w:eastAsia="Calibri" w:hAnsi="Palatino Linotype" w:cs="Times New Roman"/>
          <w:b/>
        </w:rPr>
        <w:t>DE LA GARANTÍA DE PROPORCIONAR LA INFORMACIÓN PÚBLICA GUBERNAMENTAL.</w:t>
      </w:r>
      <w:r w:rsidRPr="00066E0E">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7A6F666C" w14:textId="77777777" w:rsidR="00BC26A9" w:rsidRPr="00066E0E" w:rsidRDefault="00BC26A9" w:rsidP="00066E0E">
      <w:pPr>
        <w:spacing w:before="240" w:after="240" w:line="360" w:lineRule="auto"/>
        <w:ind w:right="142"/>
        <w:jc w:val="both"/>
        <w:rPr>
          <w:rFonts w:ascii="Palatino Linotype" w:eastAsia="MS Mincho" w:hAnsi="Palatino Linotype" w:cs="Arial"/>
        </w:rPr>
      </w:pPr>
      <w:r w:rsidRPr="00066E0E">
        <w:rPr>
          <w:rFonts w:ascii="Palatino Linotype" w:eastAsia="MS Mincho" w:hAnsi="Palatino Linotype" w:cs="Arial"/>
          <w:b/>
        </w:rPr>
        <w:t xml:space="preserve">VERSIÓN PÚBLICA. </w:t>
      </w:r>
      <w:r w:rsidRPr="00066E0E">
        <w:rPr>
          <w:rFonts w:ascii="Palatino Linotype" w:eastAsia="MS Mincho" w:hAnsi="Palatino Linotype" w:cs="Arial"/>
        </w:rPr>
        <w:t xml:space="preserve">Para generar la versión pública de un documento es necesario que el Comité de Transparencia emita el Acuerdo de Clasificación correspondiente que la sustente, explicando las razones que la motivan y los datos que se protegen. </w:t>
      </w:r>
    </w:p>
    <w:p w14:paraId="136D1316" w14:textId="3F94E0F5" w:rsidR="0029477A" w:rsidRDefault="00DE3737" w:rsidP="00066E0E">
      <w:pPr>
        <w:spacing w:before="240" w:after="240" w:line="360" w:lineRule="auto"/>
        <w:jc w:val="both"/>
        <w:rPr>
          <w:rFonts w:ascii="Palatino Linotype" w:hAnsi="Palatino Linotype"/>
        </w:rPr>
      </w:pPr>
      <w:r w:rsidRPr="00066E0E">
        <w:rPr>
          <w:rFonts w:ascii="Palatino Linotype" w:hAnsi="Palatino Linotype"/>
          <w:b/>
        </w:rPr>
        <w:t xml:space="preserve">INFORMACIÓN CONFIDENCIAL, CLASIFICACIÓN DE LA. </w:t>
      </w:r>
      <w:r w:rsidRPr="00066E0E">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4CBF57F3" w14:textId="77777777" w:rsidR="00066E0E" w:rsidRDefault="00066E0E" w:rsidP="00066E0E">
      <w:pPr>
        <w:spacing w:before="240" w:after="240" w:line="360" w:lineRule="auto"/>
        <w:jc w:val="both"/>
        <w:rPr>
          <w:rFonts w:ascii="Palatino Linotype" w:hAnsi="Palatino Linotype"/>
        </w:rPr>
      </w:pPr>
    </w:p>
    <w:p w14:paraId="639DD201" w14:textId="77777777" w:rsidR="00066E0E" w:rsidRPr="00066E0E" w:rsidRDefault="00066E0E" w:rsidP="00066E0E">
      <w:pPr>
        <w:spacing w:before="240" w:after="240" w:line="360" w:lineRule="auto"/>
        <w:jc w:val="both"/>
        <w:rPr>
          <w:rFonts w:ascii="Palatino Linotype" w:hAnsi="Palatino Linotype" w:cs="Arial"/>
          <w:color w:val="000000" w:themeColor="text1"/>
        </w:rPr>
      </w:pPr>
    </w:p>
    <w:p w14:paraId="31137936" w14:textId="302D1D0F" w:rsidR="00BC61B2" w:rsidRPr="00066E0E" w:rsidRDefault="00A20B1F" w:rsidP="00066E0E">
      <w:pPr>
        <w:spacing w:line="360" w:lineRule="auto"/>
        <w:jc w:val="center"/>
        <w:rPr>
          <w:rFonts w:ascii="Palatino Linotype" w:eastAsia="Times New Roman" w:hAnsi="Palatino Linotype" w:cs="Times New Roman"/>
          <w:b/>
          <w:u w:val="single"/>
        </w:rPr>
      </w:pPr>
      <w:r w:rsidRPr="00066E0E">
        <w:rPr>
          <w:rFonts w:ascii="Palatino Linotype" w:eastAsia="Times New Roman" w:hAnsi="Palatino Linotype" w:cs="Times New Roman"/>
          <w:b/>
          <w:u w:val="single"/>
        </w:rPr>
        <w:lastRenderedPageBreak/>
        <w:t>ÍNDICE</w:t>
      </w:r>
    </w:p>
    <w:p w14:paraId="139AF0B9" w14:textId="77777777" w:rsidR="007865C6" w:rsidRPr="00066E0E" w:rsidRDefault="007865C6" w:rsidP="00066E0E">
      <w:pPr>
        <w:spacing w:line="360" w:lineRule="auto"/>
        <w:jc w:val="center"/>
        <w:rPr>
          <w:rFonts w:ascii="Palatino Linotype" w:eastAsia="Times New Roman" w:hAnsi="Palatino Linotype" w:cs="Times New Roman"/>
          <w:b/>
          <w:u w:val="single"/>
        </w:rPr>
      </w:pPr>
    </w:p>
    <w:sdt>
      <w:sdtPr>
        <w:rPr>
          <w:rFonts w:ascii="Palatino Linotype" w:hAnsi="Palatino Linotype"/>
          <w:lang w:val="es-ES"/>
        </w:rPr>
        <w:id w:val="-1245946457"/>
        <w:docPartObj>
          <w:docPartGallery w:val="Table of Contents"/>
          <w:docPartUnique/>
        </w:docPartObj>
      </w:sdtPr>
      <w:sdtEndPr>
        <w:rPr>
          <w:b/>
          <w:bCs/>
        </w:rPr>
      </w:sdtEndPr>
      <w:sdtContent>
        <w:p w14:paraId="4247E004" w14:textId="77777777" w:rsidR="00250E81" w:rsidRPr="00066E0E" w:rsidRDefault="00DA7E2F" w:rsidP="00066E0E">
          <w:pPr>
            <w:pStyle w:val="TDC1"/>
            <w:spacing w:afterAutospacing="1" w:line="360" w:lineRule="auto"/>
            <w:ind w:left="0"/>
            <w:rPr>
              <w:rFonts w:ascii="Palatino Linotype" w:hAnsi="Palatino Linotype"/>
              <w:noProof/>
              <w:lang w:val="es-MX" w:eastAsia="es-MX"/>
            </w:rPr>
          </w:pPr>
          <w:r w:rsidRPr="00066E0E">
            <w:rPr>
              <w:rFonts w:ascii="Palatino Linotype" w:hAnsi="Palatino Linotype"/>
            </w:rPr>
            <w:fldChar w:fldCharType="begin"/>
          </w:r>
          <w:r w:rsidRPr="00066E0E">
            <w:rPr>
              <w:rFonts w:ascii="Palatino Linotype" w:hAnsi="Palatino Linotype"/>
            </w:rPr>
            <w:instrText xml:space="preserve"> TOC \o "1-3" \h \z \u </w:instrText>
          </w:r>
          <w:r w:rsidRPr="00066E0E">
            <w:rPr>
              <w:rFonts w:ascii="Palatino Linotype" w:hAnsi="Palatino Linotype"/>
            </w:rPr>
            <w:fldChar w:fldCharType="separate"/>
          </w:r>
          <w:hyperlink w:anchor="_Toc25759084" w:history="1">
            <w:r w:rsidR="00250E81" w:rsidRPr="00066E0E">
              <w:rPr>
                <w:rStyle w:val="Hipervnculo"/>
                <w:rFonts w:ascii="Palatino Linotype" w:hAnsi="Palatino Linotype"/>
                <w:b/>
                <w:noProof/>
              </w:rPr>
              <w:t>ANTECEDENTES</w:t>
            </w:r>
            <w:r w:rsidR="00250E81" w:rsidRPr="00066E0E">
              <w:rPr>
                <w:rFonts w:ascii="Palatino Linotype" w:hAnsi="Palatino Linotype"/>
                <w:noProof/>
                <w:webHidden/>
              </w:rPr>
              <w:tab/>
            </w:r>
            <w:r w:rsidR="00250E81" w:rsidRPr="00066E0E">
              <w:rPr>
                <w:rFonts w:ascii="Palatino Linotype" w:hAnsi="Palatino Linotype"/>
                <w:noProof/>
                <w:webHidden/>
              </w:rPr>
              <w:fldChar w:fldCharType="begin"/>
            </w:r>
            <w:r w:rsidR="00250E81" w:rsidRPr="00066E0E">
              <w:rPr>
                <w:rFonts w:ascii="Palatino Linotype" w:hAnsi="Palatino Linotype"/>
                <w:noProof/>
                <w:webHidden/>
              </w:rPr>
              <w:instrText xml:space="preserve"> PAGEREF _Toc25759084 \h </w:instrText>
            </w:r>
            <w:r w:rsidR="00250E81" w:rsidRPr="00066E0E">
              <w:rPr>
                <w:rFonts w:ascii="Palatino Linotype" w:hAnsi="Palatino Linotype"/>
                <w:noProof/>
                <w:webHidden/>
              </w:rPr>
            </w:r>
            <w:r w:rsidR="00250E81" w:rsidRPr="00066E0E">
              <w:rPr>
                <w:rFonts w:ascii="Palatino Linotype" w:hAnsi="Palatino Linotype"/>
                <w:noProof/>
                <w:webHidden/>
              </w:rPr>
              <w:fldChar w:fldCharType="separate"/>
            </w:r>
            <w:r w:rsidR="002839DB">
              <w:rPr>
                <w:rFonts w:ascii="Palatino Linotype" w:hAnsi="Palatino Linotype"/>
                <w:noProof/>
                <w:webHidden/>
              </w:rPr>
              <w:t>3</w:t>
            </w:r>
            <w:r w:rsidR="00250E81" w:rsidRPr="00066E0E">
              <w:rPr>
                <w:rFonts w:ascii="Palatino Linotype" w:hAnsi="Palatino Linotype"/>
                <w:noProof/>
                <w:webHidden/>
              </w:rPr>
              <w:fldChar w:fldCharType="end"/>
            </w:r>
          </w:hyperlink>
        </w:p>
        <w:p w14:paraId="4362EA3D" w14:textId="77777777" w:rsidR="00250E81" w:rsidRPr="00066E0E" w:rsidRDefault="006558F6" w:rsidP="00066E0E">
          <w:pPr>
            <w:pStyle w:val="TDC1"/>
            <w:spacing w:afterAutospacing="1" w:line="360" w:lineRule="auto"/>
            <w:ind w:left="0"/>
            <w:rPr>
              <w:rFonts w:ascii="Palatino Linotype" w:hAnsi="Palatino Linotype"/>
              <w:noProof/>
              <w:lang w:val="es-MX" w:eastAsia="es-MX"/>
            </w:rPr>
          </w:pPr>
          <w:hyperlink w:anchor="_Toc25759087" w:history="1">
            <w:r w:rsidR="00250E81" w:rsidRPr="00066E0E">
              <w:rPr>
                <w:rStyle w:val="Hipervnculo"/>
                <w:rFonts w:ascii="Palatino Linotype" w:hAnsi="Palatino Linotype"/>
                <w:b/>
                <w:noProof/>
              </w:rPr>
              <w:t>CONSIDERANDO</w:t>
            </w:r>
            <w:r w:rsidR="00250E81" w:rsidRPr="00066E0E">
              <w:rPr>
                <w:rFonts w:ascii="Palatino Linotype" w:hAnsi="Palatino Linotype"/>
                <w:noProof/>
                <w:webHidden/>
              </w:rPr>
              <w:tab/>
            </w:r>
            <w:r w:rsidR="00250E81" w:rsidRPr="00066E0E">
              <w:rPr>
                <w:rFonts w:ascii="Palatino Linotype" w:hAnsi="Palatino Linotype"/>
                <w:noProof/>
                <w:webHidden/>
              </w:rPr>
              <w:fldChar w:fldCharType="begin"/>
            </w:r>
            <w:r w:rsidR="00250E81" w:rsidRPr="00066E0E">
              <w:rPr>
                <w:rFonts w:ascii="Palatino Linotype" w:hAnsi="Palatino Linotype"/>
                <w:noProof/>
                <w:webHidden/>
              </w:rPr>
              <w:instrText xml:space="preserve"> PAGEREF _Toc25759087 \h </w:instrText>
            </w:r>
            <w:r w:rsidR="00250E81" w:rsidRPr="00066E0E">
              <w:rPr>
                <w:rFonts w:ascii="Palatino Linotype" w:hAnsi="Palatino Linotype"/>
                <w:noProof/>
                <w:webHidden/>
              </w:rPr>
            </w:r>
            <w:r w:rsidR="00250E81" w:rsidRPr="00066E0E">
              <w:rPr>
                <w:rFonts w:ascii="Palatino Linotype" w:hAnsi="Palatino Linotype"/>
                <w:noProof/>
                <w:webHidden/>
              </w:rPr>
              <w:fldChar w:fldCharType="separate"/>
            </w:r>
            <w:r w:rsidR="002839DB">
              <w:rPr>
                <w:rFonts w:ascii="Palatino Linotype" w:hAnsi="Palatino Linotype"/>
                <w:noProof/>
                <w:webHidden/>
              </w:rPr>
              <w:t>7</w:t>
            </w:r>
            <w:r w:rsidR="00250E81" w:rsidRPr="00066E0E">
              <w:rPr>
                <w:rFonts w:ascii="Palatino Linotype" w:hAnsi="Palatino Linotype"/>
                <w:noProof/>
                <w:webHidden/>
              </w:rPr>
              <w:fldChar w:fldCharType="end"/>
            </w:r>
          </w:hyperlink>
        </w:p>
        <w:p w14:paraId="44C101CC" w14:textId="77777777" w:rsidR="00250E81" w:rsidRPr="00066E0E" w:rsidRDefault="006558F6" w:rsidP="00066E0E">
          <w:pPr>
            <w:pStyle w:val="TDC2"/>
            <w:spacing w:afterAutospacing="1" w:line="360" w:lineRule="auto"/>
            <w:ind w:left="0"/>
            <w:rPr>
              <w:rFonts w:ascii="Palatino Linotype" w:hAnsi="Palatino Linotype"/>
              <w:noProof/>
              <w:lang w:val="es-MX" w:eastAsia="es-MX"/>
            </w:rPr>
          </w:pPr>
          <w:hyperlink w:anchor="_Toc25759088" w:history="1">
            <w:r w:rsidR="00250E81" w:rsidRPr="00066E0E">
              <w:rPr>
                <w:rStyle w:val="Hipervnculo"/>
                <w:rFonts w:ascii="Palatino Linotype" w:hAnsi="Palatino Linotype"/>
                <w:b/>
                <w:noProof/>
              </w:rPr>
              <w:t>PRIMERO. De la competencia</w:t>
            </w:r>
            <w:r w:rsidR="00250E81" w:rsidRPr="00066E0E">
              <w:rPr>
                <w:rFonts w:ascii="Palatino Linotype" w:hAnsi="Palatino Linotype"/>
                <w:noProof/>
                <w:webHidden/>
              </w:rPr>
              <w:tab/>
            </w:r>
            <w:r w:rsidR="00250E81" w:rsidRPr="00066E0E">
              <w:rPr>
                <w:rFonts w:ascii="Palatino Linotype" w:hAnsi="Palatino Linotype"/>
                <w:noProof/>
                <w:webHidden/>
              </w:rPr>
              <w:fldChar w:fldCharType="begin"/>
            </w:r>
            <w:r w:rsidR="00250E81" w:rsidRPr="00066E0E">
              <w:rPr>
                <w:rFonts w:ascii="Palatino Linotype" w:hAnsi="Palatino Linotype"/>
                <w:noProof/>
                <w:webHidden/>
              </w:rPr>
              <w:instrText xml:space="preserve"> PAGEREF _Toc25759088 \h </w:instrText>
            </w:r>
            <w:r w:rsidR="00250E81" w:rsidRPr="00066E0E">
              <w:rPr>
                <w:rFonts w:ascii="Palatino Linotype" w:hAnsi="Palatino Linotype"/>
                <w:noProof/>
                <w:webHidden/>
              </w:rPr>
            </w:r>
            <w:r w:rsidR="00250E81" w:rsidRPr="00066E0E">
              <w:rPr>
                <w:rFonts w:ascii="Palatino Linotype" w:hAnsi="Palatino Linotype"/>
                <w:noProof/>
                <w:webHidden/>
              </w:rPr>
              <w:fldChar w:fldCharType="separate"/>
            </w:r>
            <w:r w:rsidR="002839DB">
              <w:rPr>
                <w:rFonts w:ascii="Palatino Linotype" w:hAnsi="Palatino Linotype"/>
                <w:noProof/>
                <w:webHidden/>
              </w:rPr>
              <w:t>7</w:t>
            </w:r>
            <w:r w:rsidR="00250E81" w:rsidRPr="00066E0E">
              <w:rPr>
                <w:rFonts w:ascii="Palatino Linotype" w:hAnsi="Palatino Linotype"/>
                <w:noProof/>
                <w:webHidden/>
              </w:rPr>
              <w:fldChar w:fldCharType="end"/>
            </w:r>
          </w:hyperlink>
        </w:p>
        <w:p w14:paraId="3B6ECE92" w14:textId="77777777" w:rsidR="00250E81" w:rsidRPr="00066E0E" w:rsidRDefault="006558F6" w:rsidP="00066E0E">
          <w:pPr>
            <w:pStyle w:val="TDC2"/>
            <w:spacing w:afterAutospacing="1" w:line="360" w:lineRule="auto"/>
            <w:ind w:left="0"/>
            <w:rPr>
              <w:rFonts w:ascii="Palatino Linotype" w:hAnsi="Palatino Linotype"/>
              <w:noProof/>
              <w:lang w:val="es-MX" w:eastAsia="es-MX"/>
            </w:rPr>
          </w:pPr>
          <w:hyperlink w:anchor="_Toc25759089" w:history="1">
            <w:r w:rsidR="00250E81" w:rsidRPr="00066E0E">
              <w:rPr>
                <w:rStyle w:val="Hipervnculo"/>
                <w:rFonts w:ascii="Palatino Linotype" w:hAnsi="Palatino Linotype"/>
                <w:b/>
                <w:noProof/>
              </w:rPr>
              <w:t>SEGUNDO. De la oportunidad y procedencia.</w:t>
            </w:r>
            <w:r w:rsidR="00250E81" w:rsidRPr="00066E0E">
              <w:rPr>
                <w:rFonts w:ascii="Palatino Linotype" w:hAnsi="Palatino Linotype"/>
                <w:noProof/>
                <w:webHidden/>
              </w:rPr>
              <w:tab/>
            </w:r>
            <w:r w:rsidR="00250E81" w:rsidRPr="00066E0E">
              <w:rPr>
                <w:rFonts w:ascii="Palatino Linotype" w:hAnsi="Palatino Linotype"/>
                <w:noProof/>
                <w:webHidden/>
              </w:rPr>
              <w:fldChar w:fldCharType="begin"/>
            </w:r>
            <w:r w:rsidR="00250E81" w:rsidRPr="00066E0E">
              <w:rPr>
                <w:rFonts w:ascii="Palatino Linotype" w:hAnsi="Palatino Linotype"/>
                <w:noProof/>
                <w:webHidden/>
              </w:rPr>
              <w:instrText xml:space="preserve"> PAGEREF _Toc25759089 \h </w:instrText>
            </w:r>
            <w:r w:rsidR="00250E81" w:rsidRPr="00066E0E">
              <w:rPr>
                <w:rFonts w:ascii="Palatino Linotype" w:hAnsi="Palatino Linotype"/>
                <w:noProof/>
                <w:webHidden/>
              </w:rPr>
            </w:r>
            <w:r w:rsidR="00250E81" w:rsidRPr="00066E0E">
              <w:rPr>
                <w:rFonts w:ascii="Palatino Linotype" w:hAnsi="Palatino Linotype"/>
                <w:noProof/>
                <w:webHidden/>
              </w:rPr>
              <w:fldChar w:fldCharType="separate"/>
            </w:r>
            <w:r w:rsidR="002839DB">
              <w:rPr>
                <w:rFonts w:ascii="Palatino Linotype" w:hAnsi="Palatino Linotype"/>
                <w:noProof/>
                <w:webHidden/>
              </w:rPr>
              <w:t>7</w:t>
            </w:r>
            <w:r w:rsidR="00250E81" w:rsidRPr="00066E0E">
              <w:rPr>
                <w:rFonts w:ascii="Palatino Linotype" w:hAnsi="Palatino Linotype"/>
                <w:noProof/>
                <w:webHidden/>
              </w:rPr>
              <w:fldChar w:fldCharType="end"/>
            </w:r>
          </w:hyperlink>
        </w:p>
        <w:p w14:paraId="24F77A40" w14:textId="77777777" w:rsidR="00250E81" w:rsidRPr="00066E0E" w:rsidRDefault="006558F6" w:rsidP="00066E0E">
          <w:pPr>
            <w:pStyle w:val="TDC1"/>
            <w:spacing w:afterAutospacing="1" w:line="360" w:lineRule="auto"/>
            <w:ind w:left="0"/>
            <w:rPr>
              <w:rFonts w:ascii="Palatino Linotype" w:hAnsi="Palatino Linotype"/>
              <w:noProof/>
              <w:lang w:val="es-MX" w:eastAsia="es-MX"/>
            </w:rPr>
          </w:pPr>
          <w:hyperlink w:anchor="_Toc25759090" w:history="1">
            <w:r w:rsidR="00250E81" w:rsidRPr="00066E0E">
              <w:rPr>
                <w:rStyle w:val="Hipervnculo"/>
                <w:rFonts w:ascii="Palatino Linotype" w:hAnsi="Palatino Linotype"/>
                <w:b/>
                <w:noProof/>
              </w:rPr>
              <w:t xml:space="preserve">TERCERO. Del planteamiento de la </w:t>
            </w:r>
            <w:r w:rsidR="00250E81" w:rsidRPr="00066E0E">
              <w:rPr>
                <w:rStyle w:val="Hipervnculo"/>
                <w:rFonts w:ascii="Palatino Linotype" w:hAnsi="Palatino Linotype"/>
                <w:b/>
                <w:i/>
                <w:noProof/>
              </w:rPr>
              <w:t>Litis</w:t>
            </w:r>
            <w:r w:rsidR="00250E81" w:rsidRPr="00066E0E">
              <w:rPr>
                <w:rStyle w:val="Hipervnculo"/>
                <w:rFonts w:ascii="Palatino Linotype" w:hAnsi="Palatino Linotype"/>
                <w:b/>
                <w:noProof/>
              </w:rPr>
              <w:t>.</w:t>
            </w:r>
            <w:r w:rsidR="00250E81" w:rsidRPr="00066E0E">
              <w:rPr>
                <w:rFonts w:ascii="Palatino Linotype" w:hAnsi="Palatino Linotype"/>
                <w:noProof/>
                <w:webHidden/>
              </w:rPr>
              <w:tab/>
            </w:r>
            <w:r w:rsidR="00250E81" w:rsidRPr="00066E0E">
              <w:rPr>
                <w:rFonts w:ascii="Palatino Linotype" w:hAnsi="Palatino Linotype"/>
                <w:noProof/>
                <w:webHidden/>
              </w:rPr>
              <w:fldChar w:fldCharType="begin"/>
            </w:r>
            <w:r w:rsidR="00250E81" w:rsidRPr="00066E0E">
              <w:rPr>
                <w:rFonts w:ascii="Palatino Linotype" w:hAnsi="Palatino Linotype"/>
                <w:noProof/>
                <w:webHidden/>
              </w:rPr>
              <w:instrText xml:space="preserve"> PAGEREF _Toc25759090 \h </w:instrText>
            </w:r>
            <w:r w:rsidR="00250E81" w:rsidRPr="00066E0E">
              <w:rPr>
                <w:rFonts w:ascii="Palatino Linotype" w:hAnsi="Palatino Linotype"/>
                <w:noProof/>
                <w:webHidden/>
              </w:rPr>
            </w:r>
            <w:r w:rsidR="00250E81" w:rsidRPr="00066E0E">
              <w:rPr>
                <w:rFonts w:ascii="Palatino Linotype" w:hAnsi="Palatino Linotype"/>
                <w:noProof/>
                <w:webHidden/>
              </w:rPr>
              <w:fldChar w:fldCharType="separate"/>
            </w:r>
            <w:r w:rsidR="002839DB">
              <w:rPr>
                <w:rFonts w:ascii="Palatino Linotype" w:hAnsi="Palatino Linotype"/>
                <w:noProof/>
                <w:webHidden/>
              </w:rPr>
              <w:t>10</w:t>
            </w:r>
            <w:r w:rsidR="00250E81" w:rsidRPr="00066E0E">
              <w:rPr>
                <w:rFonts w:ascii="Palatino Linotype" w:hAnsi="Palatino Linotype"/>
                <w:noProof/>
                <w:webHidden/>
              </w:rPr>
              <w:fldChar w:fldCharType="end"/>
            </w:r>
          </w:hyperlink>
        </w:p>
        <w:p w14:paraId="4519C077" w14:textId="77777777" w:rsidR="00250E81" w:rsidRPr="00066E0E" w:rsidRDefault="006558F6" w:rsidP="00066E0E">
          <w:pPr>
            <w:pStyle w:val="TDC1"/>
            <w:spacing w:afterAutospacing="1" w:line="360" w:lineRule="auto"/>
            <w:ind w:left="0"/>
            <w:rPr>
              <w:rFonts w:ascii="Palatino Linotype" w:hAnsi="Palatino Linotype"/>
              <w:noProof/>
              <w:lang w:val="es-MX" w:eastAsia="es-MX"/>
            </w:rPr>
          </w:pPr>
          <w:hyperlink w:anchor="_Toc25759091" w:history="1">
            <w:r w:rsidR="00250E81" w:rsidRPr="00066E0E">
              <w:rPr>
                <w:rStyle w:val="Hipervnculo"/>
                <w:rFonts w:ascii="Palatino Linotype" w:hAnsi="Palatino Linotype"/>
                <w:b/>
                <w:noProof/>
              </w:rPr>
              <w:t>CUARTO. Del estudio y resolución del asunto.</w:t>
            </w:r>
            <w:r w:rsidR="00250E81" w:rsidRPr="00066E0E">
              <w:rPr>
                <w:rFonts w:ascii="Palatino Linotype" w:hAnsi="Palatino Linotype"/>
                <w:noProof/>
                <w:webHidden/>
              </w:rPr>
              <w:tab/>
            </w:r>
            <w:r w:rsidR="00250E81" w:rsidRPr="00066E0E">
              <w:rPr>
                <w:rFonts w:ascii="Palatino Linotype" w:hAnsi="Palatino Linotype"/>
                <w:noProof/>
                <w:webHidden/>
              </w:rPr>
              <w:fldChar w:fldCharType="begin"/>
            </w:r>
            <w:r w:rsidR="00250E81" w:rsidRPr="00066E0E">
              <w:rPr>
                <w:rFonts w:ascii="Palatino Linotype" w:hAnsi="Palatino Linotype"/>
                <w:noProof/>
                <w:webHidden/>
              </w:rPr>
              <w:instrText xml:space="preserve"> PAGEREF _Toc25759091 \h </w:instrText>
            </w:r>
            <w:r w:rsidR="00250E81" w:rsidRPr="00066E0E">
              <w:rPr>
                <w:rFonts w:ascii="Palatino Linotype" w:hAnsi="Palatino Linotype"/>
                <w:noProof/>
                <w:webHidden/>
              </w:rPr>
            </w:r>
            <w:r w:rsidR="00250E81" w:rsidRPr="00066E0E">
              <w:rPr>
                <w:rFonts w:ascii="Palatino Linotype" w:hAnsi="Palatino Linotype"/>
                <w:noProof/>
                <w:webHidden/>
              </w:rPr>
              <w:fldChar w:fldCharType="separate"/>
            </w:r>
            <w:r w:rsidR="002839DB">
              <w:rPr>
                <w:rFonts w:ascii="Palatino Linotype" w:hAnsi="Palatino Linotype"/>
                <w:noProof/>
                <w:webHidden/>
              </w:rPr>
              <w:t>10</w:t>
            </w:r>
            <w:r w:rsidR="00250E81" w:rsidRPr="00066E0E">
              <w:rPr>
                <w:rFonts w:ascii="Palatino Linotype" w:hAnsi="Palatino Linotype"/>
                <w:noProof/>
                <w:webHidden/>
              </w:rPr>
              <w:fldChar w:fldCharType="end"/>
            </w:r>
          </w:hyperlink>
        </w:p>
        <w:p w14:paraId="07F97F8F" w14:textId="77777777" w:rsidR="00250E81" w:rsidRPr="00066E0E" w:rsidRDefault="006558F6" w:rsidP="00066E0E">
          <w:pPr>
            <w:pStyle w:val="TDC1"/>
            <w:spacing w:afterAutospacing="1" w:line="360" w:lineRule="auto"/>
            <w:ind w:left="0"/>
            <w:rPr>
              <w:rFonts w:ascii="Palatino Linotype" w:hAnsi="Palatino Linotype"/>
              <w:noProof/>
              <w:lang w:val="es-MX" w:eastAsia="es-MX"/>
            </w:rPr>
          </w:pPr>
          <w:hyperlink w:anchor="_Toc25759092" w:history="1">
            <w:r w:rsidR="00250E81" w:rsidRPr="00066E0E">
              <w:rPr>
                <w:rStyle w:val="Hipervnculo"/>
                <w:rFonts w:ascii="Palatino Linotype" w:eastAsia="MS Gothic" w:hAnsi="Palatino Linotype"/>
                <w:b/>
                <w:noProof/>
              </w:rPr>
              <w:t xml:space="preserve">QUINTO. </w:t>
            </w:r>
            <w:r w:rsidR="00250E81" w:rsidRPr="00066E0E">
              <w:rPr>
                <w:rStyle w:val="Hipervnculo"/>
                <w:rFonts w:ascii="Palatino Linotype" w:hAnsi="Palatino Linotype"/>
                <w:b/>
                <w:noProof/>
              </w:rPr>
              <w:t>De la versión pública y confidencialidad</w:t>
            </w:r>
            <w:r w:rsidR="00250E81" w:rsidRPr="00066E0E">
              <w:rPr>
                <w:rFonts w:ascii="Palatino Linotype" w:hAnsi="Palatino Linotype"/>
                <w:noProof/>
                <w:webHidden/>
              </w:rPr>
              <w:tab/>
            </w:r>
            <w:r w:rsidR="00250E81" w:rsidRPr="00066E0E">
              <w:rPr>
                <w:rFonts w:ascii="Palatino Linotype" w:hAnsi="Palatino Linotype"/>
                <w:noProof/>
                <w:webHidden/>
              </w:rPr>
              <w:fldChar w:fldCharType="begin"/>
            </w:r>
            <w:r w:rsidR="00250E81" w:rsidRPr="00066E0E">
              <w:rPr>
                <w:rFonts w:ascii="Palatino Linotype" w:hAnsi="Palatino Linotype"/>
                <w:noProof/>
                <w:webHidden/>
              </w:rPr>
              <w:instrText xml:space="preserve"> PAGEREF _Toc25759092 \h </w:instrText>
            </w:r>
            <w:r w:rsidR="00250E81" w:rsidRPr="00066E0E">
              <w:rPr>
                <w:rFonts w:ascii="Palatino Linotype" w:hAnsi="Palatino Linotype"/>
                <w:noProof/>
                <w:webHidden/>
              </w:rPr>
            </w:r>
            <w:r w:rsidR="00250E81" w:rsidRPr="00066E0E">
              <w:rPr>
                <w:rFonts w:ascii="Palatino Linotype" w:hAnsi="Palatino Linotype"/>
                <w:noProof/>
                <w:webHidden/>
              </w:rPr>
              <w:fldChar w:fldCharType="separate"/>
            </w:r>
            <w:r w:rsidR="002839DB">
              <w:rPr>
                <w:rFonts w:ascii="Palatino Linotype" w:hAnsi="Palatino Linotype"/>
                <w:noProof/>
                <w:webHidden/>
              </w:rPr>
              <w:t>28</w:t>
            </w:r>
            <w:r w:rsidR="00250E81" w:rsidRPr="00066E0E">
              <w:rPr>
                <w:rFonts w:ascii="Palatino Linotype" w:hAnsi="Palatino Linotype"/>
                <w:noProof/>
                <w:webHidden/>
              </w:rPr>
              <w:fldChar w:fldCharType="end"/>
            </w:r>
          </w:hyperlink>
        </w:p>
        <w:p w14:paraId="099F3AC3" w14:textId="587C7532" w:rsidR="00250E81" w:rsidRPr="00066E0E" w:rsidRDefault="006558F6" w:rsidP="00066E0E">
          <w:pPr>
            <w:pStyle w:val="TDC1"/>
            <w:spacing w:afterAutospacing="1" w:line="360" w:lineRule="auto"/>
            <w:ind w:left="0"/>
            <w:rPr>
              <w:rFonts w:ascii="Palatino Linotype" w:hAnsi="Palatino Linotype"/>
              <w:noProof/>
              <w:lang w:val="es-MX" w:eastAsia="es-MX"/>
            </w:rPr>
          </w:pPr>
          <w:hyperlink w:anchor="_Toc25759093" w:history="1">
            <w:r w:rsidR="00250E81" w:rsidRPr="00066E0E">
              <w:rPr>
                <w:rStyle w:val="Hipervnculo"/>
                <w:rFonts w:ascii="Palatino Linotype" w:hAnsi="Palatino Linotype"/>
                <w:b/>
                <w:noProof/>
              </w:rPr>
              <w:t>R E S O L U T I V O S</w:t>
            </w:r>
            <w:r w:rsidR="00250E81" w:rsidRPr="00066E0E">
              <w:rPr>
                <w:rFonts w:ascii="Palatino Linotype" w:hAnsi="Palatino Linotype"/>
                <w:noProof/>
                <w:webHidden/>
              </w:rPr>
              <w:tab/>
            </w:r>
            <w:r w:rsidR="00250E81" w:rsidRPr="00066E0E">
              <w:rPr>
                <w:rFonts w:ascii="Palatino Linotype" w:hAnsi="Palatino Linotype"/>
                <w:noProof/>
                <w:webHidden/>
              </w:rPr>
              <w:fldChar w:fldCharType="begin"/>
            </w:r>
            <w:r w:rsidR="00250E81" w:rsidRPr="00066E0E">
              <w:rPr>
                <w:rFonts w:ascii="Palatino Linotype" w:hAnsi="Palatino Linotype"/>
                <w:noProof/>
                <w:webHidden/>
              </w:rPr>
              <w:instrText xml:space="preserve"> PAGEREF _Toc25759093 \h </w:instrText>
            </w:r>
            <w:r w:rsidR="00250E81" w:rsidRPr="00066E0E">
              <w:rPr>
                <w:rFonts w:ascii="Palatino Linotype" w:hAnsi="Palatino Linotype"/>
                <w:noProof/>
                <w:webHidden/>
              </w:rPr>
            </w:r>
            <w:r w:rsidR="00250E81" w:rsidRPr="00066E0E">
              <w:rPr>
                <w:rFonts w:ascii="Palatino Linotype" w:hAnsi="Palatino Linotype"/>
                <w:noProof/>
                <w:webHidden/>
              </w:rPr>
              <w:fldChar w:fldCharType="separate"/>
            </w:r>
            <w:r w:rsidR="002839DB">
              <w:rPr>
                <w:rFonts w:ascii="Palatino Linotype" w:hAnsi="Palatino Linotype"/>
                <w:noProof/>
                <w:webHidden/>
              </w:rPr>
              <w:t>45</w:t>
            </w:r>
            <w:r w:rsidR="00250E81" w:rsidRPr="00066E0E">
              <w:rPr>
                <w:rFonts w:ascii="Palatino Linotype" w:hAnsi="Palatino Linotype"/>
                <w:noProof/>
                <w:webHidden/>
              </w:rPr>
              <w:fldChar w:fldCharType="end"/>
            </w:r>
          </w:hyperlink>
        </w:p>
        <w:p w14:paraId="3A11AB12" w14:textId="39A8DC87" w:rsidR="007865C6" w:rsidRPr="00066E0E" w:rsidRDefault="00066E0E" w:rsidP="00066E0E">
          <w:pPr>
            <w:spacing w:after="100" w:afterAutospacing="1" w:line="360" w:lineRule="auto"/>
            <w:rPr>
              <w:rFonts w:ascii="Palatino Linotype" w:hAnsi="Palatino Linotype"/>
              <w:b/>
              <w:bCs/>
              <w:lang w:val="es-ES"/>
            </w:rPr>
          </w:pPr>
          <w:r>
            <w:rPr>
              <w:rFonts w:ascii="Palatino Linotype" w:hAnsi="Palatino Linotype"/>
              <w:b/>
              <w:noProof/>
              <w:color w:val="0000FF" w:themeColor="hyperlink"/>
              <w:u w:val="single"/>
              <w:lang w:val="es-MX" w:eastAsia="es-MX"/>
            </w:rPr>
            <mc:AlternateContent>
              <mc:Choice Requires="wps">
                <w:drawing>
                  <wp:anchor distT="0" distB="0" distL="114300" distR="114300" simplePos="0" relativeHeight="251674624" behindDoc="0" locked="0" layoutInCell="1" allowOverlap="1" wp14:anchorId="2C653DA4" wp14:editId="3E131424">
                    <wp:simplePos x="0" y="0"/>
                    <wp:positionH relativeFrom="column">
                      <wp:posOffset>-5081</wp:posOffset>
                    </wp:positionH>
                    <wp:positionV relativeFrom="paragraph">
                      <wp:posOffset>175259</wp:posOffset>
                    </wp:positionV>
                    <wp:extent cx="5934075" cy="2924175"/>
                    <wp:effectExtent l="76200" t="57150" r="47625" b="85725"/>
                    <wp:wrapNone/>
                    <wp:docPr id="8" name="Conector recto 8"/>
                    <wp:cNvGraphicFramePr/>
                    <a:graphic xmlns:a="http://schemas.openxmlformats.org/drawingml/2006/main">
                      <a:graphicData uri="http://schemas.microsoft.com/office/word/2010/wordprocessingShape">
                        <wps:wsp>
                          <wps:cNvCnPr/>
                          <wps:spPr>
                            <a:xfrm flipH="1" flipV="1">
                              <a:off x="0" y="0"/>
                              <a:ext cx="5934075" cy="2924175"/>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F80190" id="Conector recto 8"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3.8pt" to="466.85pt,2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" strokecolor="#4f81bd [3204]" strokeweight="3pt">
                    <v:shadow on="t" color="black" opacity="24903f" origin=",.5" offset="0,.55556mm"/>
                  </v:line>
                </w:pict>
              </mc:Fallback>
            </mc:AlternateContent>
          </w:r>
          <w:r w:rsidR="00DA7E2F" w:rsidRPr="00066E0E">
            <w:rPr>
              <w:rFonts w:ascii="Palatino Linotype" w:hAnsi="Palatino Linotype"/>
              <w:b/>
              <w:bCs/>
              <w:lang w:val="es-ES"/>
            </w:rPr>
            <w:fldChar w:fldCharType="end"/>
          </w:r>
        </w:p>
        <w:p w14:paraId="07A9A973" w14:textId="6BD1EA38" w:rsidR="00DA7E2F" w:rsidRPr="00066E0E" w:rsidRDefault="006558F6" w:rsidP="00066E0E">
          <w:pPr>
            <w:spacing w:line="360" w:lineRule="auto"/>
            <w:rPr>
              <w:rFonts w:ascii="Palatino Linotype" w:hAnsi="Palatino Linotype"/>
            </w:rPr>
          </w:pPr>
        </w:p>
      </w:sdtContent>
    </w:sdt>
    <w:p w14:paraId="0A7E3E32" w14:textId="77777777" w:rsidR="002246F5" w:rsidRPr="00066E0E" w:rsidRDefault="002246F5" w:rsidP="00066E0E">
      <w:pPr>
        <w:tabs>
          <w:tab w:val="left" w:pos="3465"/>
        </w:tabs>
        <w:spacing w:before="240" w:after="360" w:line="360" w:lineRule="auto"/>
        <w:jc w:val="both"/>
        <w:rPr>
          <w:rFonts w:ascii="Palatino Linotype" w:hAnsi="Palatino Linotype"/>
        </w:rPr>
      </w:pPr>
    </w:p>
    <w:p w14:paraId="70B09E73" w14:textId="77777777" w:rsidR="00846731" w:rsidRDefault="00846731" w:rsidP="00066E0E">
      <w:pPr>
        <w:tabs>
          <w:tab w:val="left" w:pos="3465"/>
        </w:tabs>
        <w:spacing w:before="240" w:after="360" w:line="360" w:lineRule="auto"/>
        <w:jc w:val="both"/>
        <w:rPr>
          <w:rFonts w:ascii="Palatino Linotype" w:hAnsi="Palatino Linotype"/>
        </w:rPr>
      </w:pPr>
    </w:p>
    <w:p w14:paraId="388E55AB" w14:textId="77777777" w:rsidR="00066E0E" w:rsidRPr="00066E0E" w:rsidRDefault="00066E0E" w:rsidP="00066E0E">
      <w:pPr>
        <w:tabs>
          <w:tab w:val="left" w:pos="3465"/>
        </w:tabs>
        <w:spacing w:before="240" w:after="360" w:line="360" w:lineRule="auto"/>
        <w:jc w:val="both"/>
        <w:rPr>
          <w:rFonts w:ascii="Palatino Linotype" w:hAnsi="Palatino Linotype"/>
        </w:rPr>
      </w:pPr>
    </w:p>
    <w:p w14:paraId="73F7F940" w14:textId="49CC3DE0" w:rsidR="00662C69" w:rsidRPr="00066E0E" w:rsidRDefault="009B11D6" w:rsidP="00066E0E">
      <w:pPr>
        <w:tabs>
          <w:tab w:val="left" w:pos="3465"/>
        </w:tabs>
        <w:spacing w:before="240" w:after="360" w:line="360" w:lineRule="auto"/>
        <w:jc w:val="both"/>
        <w:rPr>
          <w:rFonts w:ascii="Palatino Linotype" w:hAnsi="Palatino Linotype"/>
        </w:rPr>
      </w:pPr>
      <w:r w:rsidRPr="00066E0E">
        <w:rPr>
          <w:rFonts w:ascii="Palatino Linotype" w:hAnsi="Palatino Linotype"/>
        </w:rPr>
        <w:lastRenderedPageBreak/>
        <w:t>R</w:t>
      </w:r>
      <w:r w:rsidR="00662C69" w:rsidRPr="00066E0E">
        <w:rPr>
          <w:rFonts w:ascii="Palatino Linotype" w:hAnsi="Palatino Linotype"/>
        </w:rPr>
        <w:t>esolución del Pleno del Instituto de Transparencia, Acceso a la Información Pública y Protección de Datos Personales del Estado de México y Mun</w:t>
      </w:r>
      <w:r w:rsidR="000D5A1D" w:rsidRPr="00066E0E">
        <w:rPr>
          <w:rFonts w:ascii="Palatino Linotype" w:hAnsi="Palatino Linotype"/>
        </w:rPr>
        <w:t>icipios, con</w:t>
      </w:r>
      <w:r w:rsidR="00662C69" w:rsidRPr="00066E0E">
        <w:rPr>
          <w:rFonts w:ascii="Palatino Linotype" w:hAnsi="Palatino Linotype"/>
        </w:rPr>
        <w:t xml:space="preserve"> </w:t>
      </w:r>
      <w:r w:rsidR="00485DB6" w:rsidRPr="00066E0E">
        <w:rPr>
          <w:rFonts w:ascii="Palatino Linotype" w:hAnsi="Palatino Linotype"/>
        </w:rPr>
        <w:t xml:space="preserve">domicilio </w:t>
      </w:r>
      <w:r w:rsidR="00662C69" w:rsidRPr="00066E0E">
        <w:rPr>
          <w:rFonts w:ascii="Palatino Linotype" w:hAnsi="Palatino Linotype"/>
        </w:rPr>
        <w:t xml:space="preserve">en Metepec, Estado de México; de </w:t>
      </w:r>
      <w:r w:rsidR="00066E0E">
        <w:rPr>
          <w:rFonts w:ascii="Palatino Linotype" w:hAnsi="Palatino Linotype"/>
        </w:rPr>
        <w:t xml:space="preserve">fecha cuatro </w:t>
      </w:r>
      <w:r w:rsidR="00662C69" w:rsidRPr="00066E0E">
        <w:rPr>
          <w:rFonts w:ascii="Palatino Linotype" w:hAnsi="Palatino Linotype"/>
        </w:rPr>
        <w:t>(</w:t>
      </w:r>
      <w:r w:rsidR="00066E0E">
        <w:rPr>
          <w:rFonts w:ascii="Palatino Linotype" w:hAnsi="Palatino Linotype"/>
        </w:rPr>
        <w:t>04) de diciembre</w:t>
      </w:r>
      <w:r w:rsidR="001E74A5" w:rsidRPr="00066E0E">
        <w:rPr>
          <w:rFonts w:ascii="Palatino Linotype" w:hAnsi="Palatino Linotype"/>
        </w:rPr>
        <w:t xml:space="preserve"> </w:t>
      </w:r>
      <w:r w:rsidR="00662C69" w:rsidRPr="00066E0E">
        <w:rPr>
          <w:rFonts w:ascii="Palatino Linotype" w:hAnsi="Palatino Linotype"/>
        </w:rPr>
        <w:t xml:space="preserve">de dos mil </w:t>
      </w:r>
      <w:r w:rsidR="002C3866" w:rsidRPr="00066E0E">
        <w:rPr>
          <w:rFonts w:ascii="Palatino Linotype" w:hAnsi="Palatino Linotype"/>
        </w:rPr>
        <w:t>diecinueve</w:t>
      </w:r>
      <w:r w:rsidR="00662C69" w:rsidRPr="00066E0E">
        <w:rPr>
          <w:rFonts w:ascii="Palatino Linotype" w:hAnsi="Palatino Linotype"/>
        </w:rPr>
        <w:t>.</w:t>
      </w:r>
    </w:p>
    <w:p w14:paraId="02C1324E" w14:textId="057D09A7" w:rsidR="00662C69" w:rsidRPr="00066E0E" w:rsidRDefault="00662C69" w:rsidP="00066E0E">
      <w:pPr>
        <w:spacing w:before="240" w:after="360" w:line="360" w:lineRule="auto"/>
        <w:jc w:val="both"/>
        <w:rPr>
          <w:rFonts w:ascii="Palatino Linotype" w:hAnsi="Palatino Linotype"/>
          <w:b/>
        </w:rPr>
      </w:pPr>
      <w:r w:rsidRPr="00066E0E">
        <w:rPr>
          <w:rFonts w:ascii="Palatino Linotype" w:hAnsi="Palatino Linotype"/>
          <w:b/>
        </w:rPr>
        <w:t>VISTO</w:t>
      </w:r>
      <w:r w:rsidRPr="00066E0E">
        <w:rPr>
          <w:rFonts w:ascii="Palatino Linotype" w:hAnsi="Palatino Linotype"/>
        </w:rPr>
        <w:t xml:space="preserve"> el expediente electrónico for</w:t>
      </w:r>
      <w:r w:rsidR="00D37494" w:rsidRPr="00066E0E">
        <w:rPr>
          <w:rFonts w:ascii="Palatino Linotype" w:hAnsi="Palatino Linotype"/>
        </w:rPr>
        <w:t>mado con motivo del</w:t>
      </w:r>
      <w:r w:rsidRPr="00066E0E">
        <w:rPr>
          <w:rFonts w:ascii="Palatino Linotype" w:hAnsi="Palatino Linotype"/>
        </w:rPr>
        <w:t xml:space="preserve"> recurso de revisión </w:t>
      </w:r>
      <w:r w:rsidR="00846731" w:rsidRPr="00066E0E">
        <w:rPr>
          <w:rFonts w:ascii="Palatino Linotype" w:hAnsi="Palatino Linotype"/>
          <w:b/>
        </w:rPr>
        <w:t>07753/INFOEM/IP/RR/2019</w:t>
      </w:r>
      <w:r w:rsidR="00AF3D59" w:rsidRPr="00066E0E">
        <w:rPr>
          <w:rFonts w:ascii="Palatino Linotype" w:hAnsi="Palatino Linotype" w:cs="Arial"/>
          <w:b/>
          <w:bCs/>
        </w:rPr>
        <w:t>;</w:t>
      </w:r>
      <w:r w:rsidR="00335BFE" w:rsidRPr="00066E0E">
        <w:rPr>
          <w:rFonts w:ascii="Palatino Linotype" w:hAnsi="Palatino Linotype" w:cs="Arial"/>
          <w:b/>
          <w:bCs/>
        </w:rPr>
        <w:t xml:space="preserve"> </w:t>
      </w:r>
      <w:r w:rsidRPr="00066E0E">
        <w:rPr>
          <w:rFonts w:ascii="Palatino Linotype" w:hAnsi="Palatino Linotype"/>
        </w:rPr>
        <w:t xml:space="preserve">promovido por </w:t>
      </w:r>
      <w:r w:rsidR="006558F6" w:rsidRPr="006558F6">
        <w:rPr>
          <w:rFonts w:ascii="Palatino Linotype" w:hAnsi="Palatino Linotype"/>
          <w:b/>
          <w:highlight w:val="black"/>
        </w:rPr>
        <w:t>--------------------------------------------</w:t>
      </w:r>
      <w:r w:rsidRPr="00066E0E">
        <w:rPr>
          <w:rFonts w:ascii="Palatino Linotype" w:hAnsi="Palatino Linotype"/>
          <w:b/>
        </w:rPr>
        <w:t xml:space="preserve">, </w:t>
      </w:r>
      <w:r w:rsidRPr="00066E0E">
        <w:rPr>
          <w:rFonts w:ascii="Palatino Linotype" w:hAnsi="Palatino Linotype" w:cs="Arial"/>
        </w:rPr>
        <w:t xml:space="preserve">en su </w:t>
      </w:r>
      <w:r w:rsidR="00D83C17" w:rsidRPr="00066E0E">
        <w:rPr>
          <w:rFonts w:ascii="Palatino Linotype" w:hAnsi="Palatino Linotype" w:cs="Arial"/>
        </w:rPr>
        <w:t>calidad</w:t>
      </w:r>
      <w:r w:rsidRPr="00066E0E">
        <w:rPr>
          <w:rFonts w:ascii="Palatino Linotype" w:hAnsi="Palatino Linotype" w:cs="Arial"/>
        </w:rPr>
        <w:t xml:space="preserve"> de </w:t>
      </w:r>
      <w:r w:rsidRPr="00066E0E">
        <w:rPr>
          <w:rFonts w:ascii="Palatino Linotype" w:hAnsi="Palatino Linotype" w:cs="Arial"/>
          <w:b/>
        </w:rPr>
        <w:t>RECURRENTE</w:t>
      </w:r>
      <w:r w:rsidRPr="00066E0E">
        <w:rPr>
          <w:rFonts w:ascii="Palatino Linotype" w:hAnsi="Palatino Linotype" w:cs="Arial"/>
        </w:rPr>
        <w:t xml:space="preserve">, en contra </w:t>
      </w:r>
      <w:r w:rsidR="000D5A1D" w:rsidRPr="00066E0E">
        <w:rPr>
          <w:rFonts w:ascii="Palatino Linotype" w:hAnsi="Palatino Linotype" w:cs="Arial"/>
        </w:rPr>
        <w:t xml:space="preserve">de </w:t>
      </w:r>
      <w:r w:rsidR="00843908" w:rsidRPr="00066E0E">
        <w:rPr>
          <w:rFonts w:ascii="Palatino Linotype" w:hAnsi="Palatino Linotype" w:cs="Arial"/>
        </w:rPr>
        <w:t>la respuesta de</w:t>
      </w:r>
      <w:r w:rsidR="007865C6" w:rsidRPr="00066E0E">
        <w:rPr>
          <w:rFonts w:ascii="Palatino Linotype" w:hAnsi="Palatino Linotype" w:cs="Arial"/>
        </w:rPr>
        <w:t xml:space="preserve">l </w:t>
      </w:r>
      <w:r w:rsidR="005A36F7" w:rsidRPr="00066E0E">
        <w:rPr>
          <w:rFonts w:ascii="Palatino Linotype" w:hAnsi="Palatino Linotype" w:cs="Arial"/>
          <w:b/>
        </w:rPr>
        <w:t>Ayuntamiento de Ixtapan de la Sal</w:t>
      </w:r>
      <w:r w:rsidR="0036073F" w:rsidRPr="00066E0E">
        <w:rPr>
          <w:rFonts w:ascii="Palatino Linotype" w:hAnsi="Palatino Linotype"/>
          <w:b/>
        </w:rPr>
        <w:t xml:space="preserve">, </w:t>
      </w:r>
      <w:r w:rsidRPr="00066E0E">
        <w:rPr>
          <w:rFonts w:ascii="Palatino Linotype" w:hAnsi="Palatino Linotype"/>
        </w:rPr>
        <w:t>en lo sucesivo el</w:t>
      </w:r>
      <w:r w:rsidRPr="00066E0E">
        <w:rPr>
          <w:rFonts w:ascii="Palatino Linotype" w:hAnsi="Palatino Linotype"/>
          <w:b/>
        </w:rPr>
        <w:t xml:space="preserve"> SUJETO OBLIGADO</w:t>
      </w:r>
      <w:r w:rsidRPr="00066E0E">
        <w:rPr>
          <w:rFonts w:ascii="Palatino Linotype" w:hAnsi="Palatino Linotype"/>
        </w:rPr>
        <w:t xml:space="preserve">, </w:t>
      </w:r>
      <w:r w:rsidR="004D71C0" w:rsidRPr="00066E0E">
        <w:rPr>
          <w:rFonts w:ascii="Palatino Linotype" w:hAnsi="Palatino Linotype"/>
        </w:rPr>
        <w:t xml:space="preserve">por lo que </w:t>
      </w:r>
      <w:r w:rsidRPr="00066E0E">
        <w:rPr>
          <w:rFonts w:ascii="Palatino Linotype" w:hAnsi="Palatino Linotype"/>
        </w:rPr>
        <w:t>se procede a dictar la presente resolución, con base en los siguientes:</w:t>
      </w:r>
    </w:p>
    <w:p w14:paraId="769E1410" w14:textId="5740327F" w:rsidR="00587366" w:rsidRPr="00066E0E" w:rsidRDefault="00662C69" w:rsidP="00066E0E">
      <w:pPr>
        <w:pStyle w:val="Ttulo1"/>
        <w:spacing w:line="360" w:lineRule="auto"/>
        <w:jc w:val="center"/>
        <w:rPr>
          <w:b/>
          <w:szCs w:val="24"/>
        </w:rPr>
      </w:pPr>
      <w:bookmarkStart w:id="1" w:name="_Toc461555884"/>
      <w:bookmarkStart w:id="2" w:name="_Toc466371847"/>
      <w:bookmarkStart w:id="3" w:name="_Toc25759084"/>
      <w:r w:rsidRPr="00066E0E">
        <w:rPr>
          <w:b/>
          <w:szCs w:val="24"/>
        </w:rPr>
        <w:t>ANTECEDENTES</w:t>
      </w:r>
      <w:bookmarkEnd w:id="1"/>
      <w:bookmarkEnd w:id="2"/>
      <w:bookmarkEnd w:id="3"/>
    </w:p>
    <w:p w14:paraId="402A4C0A" w14:textId="6816FCEF" w:rsidR="00D9392E" w:rsidRPr="00066E0E" w:rsidRDefault="00D9392E" w:rsidP="00066E0E">
      <w:pPr>
        <w:pStyle w:val="Prrafodelista"/>
        <w:numPr>
          <w:ilvl w:val="0"/>
          <w:numId w:val="3"/>
        </w:numPr>
        <w:spacing w:before="240" w:after="240" w:line="360" w:lineRule="auto"/>
        <w:ind w:left="0" w:firstLine="0"/>
        <w:jc w:val="both"/>
        <w:rPr>
          <w:rFonts w:ascii="Palatino Linotype" w:eastAsia="Calibri" w:hAnsi="Palatino Linotype" w:cs="Arial"/>
          <w:lang w:val="es-ES"/>
        </w:rPr>
      </w:pPr>
      <w:r w:rsidRPr="00066E0E">
        <w:rPr>
          <w:rFonts w:ascii="Palatino Linotype" w:eastAsia="Calibri" w:hAnsi="Palatino Linotype" w:cs="Arial"/>
          <w:lang w:val="es-ES"/>
        </w:rPr>
        <w:t xml:space="preserve">El día </w:t>
      </w:r>
      <w:r w:rsidR="005A36F7" w:rsidRPr="00066E0E">
        <w:rPr>
          <w:rFonts w:ascii="Palatino Linotype" w:eastAsia="Calibri" w:hAnsi="Palatino Linotype" w:cs="Arial"/>
          <w:lang w:val="es-ES"/>
        </w:rPr>
        <w:t>veintiocho</w:t>
      </w:r>
      <w:r w:rsidRPr="00066E0E">
        <w:rPr>
          <w:rFonts w:ascii="Palatino Linotype" w:eastAsia="Calibri" w:hAnsi="Palatino Linotype" w:cs="Arial"/>
          <w:lang w:val="es-ES"/>
        </w:rPr>
        <w:t xml:space="preserve"> (</w:t>
      </w:r>
      <w:r w:rsidR="00F83FB6" w:rsidRPr="00066E0E">
        <w:rPr>
          <w:rFonts w:ascii="Palatino Linotype" w:eastAsia="Calibri" w:hAnsi="Palatino Linotype" w:cs="Arial"/>
          <w:lang w:val="es-ES"/>
        </w:rPr>
        <w:t>2</w:t>
      </w:r>
      <w:r w:rsidR="005A36F7" w:rsidRPr="00066E0E">
        <w:rPr>
          <w:rFonts w:ascii="Palatino Linotype" w:eastAsia="Calibri" w:hAnsi="Palatino Linotype" w:cs="Arial"/>
          <w:lang w:val="es-ES"/>
        </w:rPr>
        <w:t>8</w:t>
      </w:r>
      <w:r w:rsidRPr="00066E0E">
        <w:rPr>
          <w:rFonts w:ascii="Palatino Linotype" w:eastAsia="Calibri" w:hAnsi="Palatino Linotype" w:cs="Arial"/>
          <w:lang w:val="es-ES"/>
        </w:rPr>
        <w:t xml:space="preserve">) de </w:t>
      </w:r>
      <w:r w:rsidR="002C3866" w:rsidRPr="00066E0E">
        <w:rPr>
          <w:rFonts w:ascii="Palatino Linotype" w:eastAsia="Calibri" w:hAnsi="Palatino Linotype" w:cs="Arial"/>
          <w:lang w:val="es-ES"/>
        </w:rPr>
        <w:t>agost</w:t>
      </w:r>
      <w:r w:rsidR="005437FE" w:rsidRPr="00066E0E">
        <w:rPr>
          <w:rFonts w:ascii="Palatino Linotype" w:eastAsia="Calibri" w:hAnsi="Palatino Linotype" w:cs="Arial"/>
          <w:lang w:val="es-ES"/>
        </w:rPr>
        <w:t>o</w:t>
      </w:r>
      <w:r w:rsidRPr="00066E0E">
        <w:rPr>
          <w:rFonts w:ascii="Palatino Linotype" w:eastAsia="Calibri" w:hAnsi="Palatino Linotype" w:cs="Arial"/>
          <w:lang w:val="es-ES"/>
        </w:rPr>
        <w:t xml:space="preserve"> de dos mil dieci</w:t>
      </w:r>
      <w:r w:rsidR="002C3866" w:rsidRPr="00066E0E">
        <w:rPr>
          <w:rFonts w:ascii="Palatino Linotype" w:eastAsia="Calibri" w:hAnsi="Palatino Linotype" w:cs="Arial"/>
          <w:lang w:val="es-ES"/>
        </w:rPr>
        <w:t>nueve</w:t>
      </w:r>
      <w:r w:rsidRPr="00066E0E">
        <w:rPr>
          <w:rFonts w:ascii="Palatino Linotype" w:hAnsi="Palatino Linotype"/>
          <w:b/>
        </w:rPr>
        <w:t xml:space="preserve">, </w:t>
      </w:r>
      <w:r w:rsidRPr="00066E0E">
        <w:rPr>
          <w:rFonts w:ascii="Palatino Linotype" w:eastAsia="Calibri" w:hAnsi="Palatino Linotype" w:cs="Arial"/>
          <w:lang w:val="es-ES"/>
        </w:rPr>
        <w:t xml:space="preserve">se presentó ante el </w:t>
      </w:r>
      <w:r w:rsidRPr="00066E0E">
        <w:rPr>
          <w:rFonts w:ascii="Palatino Linotype" w:eastAsia="Calibri" w:hAnsi="Palatino Linotype" w:cs="Arial"/>
          <w:b/>
          <w:lang w:val="es-ES"/>
        </w:rPr>
        <w:t>SUJETO OBLIGADO</w:t>
      </w:r>
      <w:r w:rsidRPr="00066E0E">
        <w:rPr>
          <w:rFonts w:ascii="Palatino Linotype" w:eastAsia="Calibri" w:hAnsi="Palatino Linotype" w:cs="Arial"/>
        </w:rPr>
        <w:t xml:space="preserve"> vía </w:t>
      </w:r>
      <w:r w:rsidRPr="00066E0E">
        <w:rPr>
          <w:rFonts w:ascii="Palatino Linotype" w:eastAsia="Calibri" w:hAnsi="Palatino Linotype" w:cs="Arial"/>
          <w:lang w:val="es-ES"/>
        </w:rPr>
        <w:t xml:space="preserve">Sistema de Acceso a la Información Mexiquense </w:t>
      </w:r>
      <w:r w:rsidRPr="00066E0E">
        <w:rPr>
          <w:rFonts w:ascii="Palatino Linotype" w:eastAsia="Calibri" w:hAnsi="Palatino Linotype" w:cs="Arial"/>
          <w:b/>
          <w:lang w:val="es-ES"/>
        </w:rPr>
        <w:t>SAIMEX</w:t>
      </w:r>
      <w:r w:rsidRPr="00066E0E">
        <w:rPr>
          <w:rFonts w:ascii="Palatino Linotype" w:eastAsia="Calibri" w:hAnsi="Palatino Linotype" w:cs="Arial"/>
          <w:lang w:val="es-ES"/>
        </w:rPr>
        <w:t xml:space="preserve">, la solicitud de información pública registrada con el número </w:t>
      </w:r>
      <w:r w:rsidR="004D71C0" w:rsidRPr="00066E0E">
        <w:rPr>
          <w:rFonts w:ascii="Palatino Linotype" w:hAnsi="Palatino Linotype"/>
          <w:b/>
          <w:bCs/>
          <w:color w:val="000000" w:themeColor="text1"/>
        </w:rPr>
        <w:t xml:space="preserve"> </w:t>
      </w:r>
      <w:r w:rsidR="00F83FB6" w:rsidRPr="00066E0E">
        <w:rPr>
          <w:rFonts w:ascii="Palatino Linotype" w:hAnsi="Palatino Linotype"/>
          <w:b/>
          <w:bCs/>
          <w:color w:val="000000" w:themeColor="text1"/>
        </w:rPr>
        <w:t xml:space="preserve"> </w:t>
      </w:r>
      <w:r w:rsidR="005A36F7" w:rsidRPr="00066E0E">
        <w:rPr>
          <w:rFonts w:ascii="Palatino Linotype" w:hAnsi="Palatino Linotype"/>
          <w:b/>
          <w:bCs/>
          <w:color w:val="000000" w:themeColor="text1"/>
        </w:rPr>
        <w:t>00091/IXTASAL/IP/2019</w:t>
      </w:r>
      <w:r w:rsidR="00E17F3A" w:rsidRPr="00066E0E">
        <w:rPr>
          <w:rFonts w:ascii="Palatino Linotype" w:hAnsi="Palatino Linotype"/>
          <w:b/>
          <w:bCs/>
          <w:color w:val="000000" w:themeColor="text1"/>
        </w:rPr>
        <w:t>,</w:t>
      </w:r>
      <w:r w:rsidRPr="00066E0E">
        <w:rPr>
          <w:rFonts w:ascii="Palatino Linotype" w:eastAsia="Calibri" w:hAnsi="Palatino Linotype" w:cs="Arial"/>
          <w:lang w:val="es-ES"/>
        </w:rPr>
        <w:t xml:space="preserve"> mediante la cual </w:t>
      </w:r>
      <w:r w:rsidR="00A133FA" w:rsidRPr="00066E0E">
        <w:rPr>
          <w:rFonts w:ascii="Palatino Linotype" w:eastAsia="Calibri" w:hAnsi="Palatino Linotype" w:cs="Arial"/>
          <w:lang w:val="es-ES"/>
        </w:rPr>
        <w:t xml:space="preserve">se </w:t>
      </w:r>
      <w:r w:rsidRPr="00066E0E">
        <w:rPr>
          <w:rFonts w:ascii="Palatino Linotype" w:eastAsia="Calibri" w:hAnsi="Palatino Linotype" w:cs="Arial"/>
          <w:lang w:val="es-ES"/>
        </w:rPr>
        <w:t>solicitó:</w:t>
      </w:r>
    </w:p>
    <w:p w14:paraId="780D2256" w14:textId="77777777" w:rsidR="00D9392E" w:rsidRPr="00066E0E" w:rsidRDefault="00D9392E" w:rsidP="00066E0E">
      <w:pPr>
        <w:pStyle w:val="Prrafodelista"/>
        <w:spacing w:line="360" w:lineRule="auto"/>
        <w:ind w:left="360"/>
        <w:jc w:val="both"/>
        <w:rPr>
          <w:rFonts w:ascii="Palatino Linotype" w:hAnsi="Palatino Linotype"/>
          <w:i/>
          <w:color w:val="000000"/>
        </w:rPr>
      </w:pPr>
    </w:p>
    <w:p w14:paraId="342B53D4" w14:textId="658CC59F" w:rsidR="00DF186B" w:rsidRPr="00066E0E" w:rsidRDefault="001C34D6" w:rsidP="00066E0E">
      <w:pPr>
        <w:pStyle w:val="Prrafodelista"/>
        <w:spacing w:line="360" w:lineRule="auto"/>
        <w:ind w:left="709" w:right="333"/>
        <w:jc w:val="both"/>
        <w:rPr>
          <w:rFonts w:ascii="Palatino Linotype" w:hAnsi="Palatino Linotype"/>
          <w:color w:val="000000"/>
        </w:rPr>
      </w:pPr>
      <w:r w:rsidRPr="00066E0E">
        <w:rPr>
          <w:rFonts w:ascii="Palatino Linotype" w:hAnsi="Palatino Linotype"/>
          <w:i/>
          <w:color w:val="000000"/>
        </w:rPr>
        <w:t>“</w:t>
      </w:r>
      <w:r w:rsidR="005A36F7" w:rsidRPr="00066E0E">
        <w:rPr>
          <w:rFonts w:ascii="Palatino Linotype" w:hAnsi="Palatino Linotype"/>
          <w:i/>
          <w:color w:val="000000"/>
        </w:rPr>
        <w:t>Los correos electrónicos recibidos y emitidos por el Presidente Municipal, sindico, opdapas, dif, en ejercicio de sus funciones, a través de las cuentas o direcciones de correo electrónico que tenga habilitadas para dicho efecto, en el periodo comprendido del primero de enero de dos mil diecinueve al primero de agosto de dos mil diecinueve.</w:t>
      </w:r>
      <w:r w:rsidRPr="00066E0E">
        <w:rPr>
          <w:rFonts w:ascii="Palatino Linotype" w:hAnsi="Palatino Linotype"/>
          <w:i/>
          <w:color w:val="000000"/>
        </w:rPr>
        <w:t>”</w:t>
      </w:r>
      <w:r w:rsidRPr="00066E0E">
        <w:rPr>
          <w:rFonts w:ascii="Palatino Linotype" w:hAnsi="Palatino Linotype"/>
          <w:color w:val="000000"/>
        </w:rPr>
        <w:t xml:space="preserve"> (Sic)</w:t>
      </w:r>
    </w:p>
    <w:p w14:paraId="64864FC2" w14:textId="77777777" w:rsidR="005A36F7" w:rsidRPr="00066E0E" w:rsidRDefault="005A36F7" w:rsidP="00066E0E">
      <w:pPr>
        <w:pStyle w:val="Prrafodelista"/>
        <w:spacing w:line="360" w:lineRule="auto"/>
        <w:ind w:left="709" w:right="333"/>
        <w:jc w:val="both"/>
        <w:rPr>
          <w:rFonts w:ascii="Palatino Linotype" w:hAnsi="Palatino Linotype"/>
          <w:color w:val="000000"/>
        </w:rPr>
      </w:pPr>
    </w:p>
    <w:p w14:paraId="2C57A722" w14:textId="0AA1A28F" w:rsidR="00750A80" w:rsidRPr="00066E0E" w:rsidRDefault="00A8769A" w:rsidP="00066E0E">
      <w:pPr>
        <w:pStyle w:val="Prrafodelista"/>
        <w:numPr>
          <w:ilvl w:val="0"/>
          <w:numId w:val="1"/>
        </w:numPr>
        <w:spacing w:line="360" w:lineRule="auto"/>
        <w:jc w:val="both"/>
        <w:rPr>
          <w:rFonts w:ascii="Palatino Linotype" w:eastAsia="Times New Roman" w:hAnsi="Palatino Linotype" w:cs="Arial"/>
          <w:lang w:val="es-ES"/>
        </w:rPr>
      </w:pPr>
      <w:r w:rsidRPr="00066E0E">
        <w:rPr>
          <w:rFonts w:ascii="Palatino Linotype" w:eastAsia="Times New Roman" w:hAnsi="Palatino Linotype" w:cs="Arial"/>
          <w:lang w:val="es-ES"/>
        </w:rPr>
        <w:t xml:space="preserve">Señaló </w:t>
      </w:r>
      <w:r w:rsidR="00750A80" w:rsidRPr="00066E0E">
        <w:rPr>
          <w:rFonts w:ascii="Palatino Linotype" w:eastAsia="Times New Roman" w:hAnsi="Palatino Linotype" w:cs="Arial"/>
          <w:lang w:val="es-ES"/>
        </w:rPr>
        <w:t>como modalidad de entrega de información</w:t>
      </w:r>
      <w:r w:rsidR="00750A80" w:rsidRPr="00066E0E">
        <w:rPr>
          <w:rFonts w:ascii="Palatino Linotype" w:eastAsia="Times New Roman" w:hAnsi="Palatino Linotype" w:cs="Arial"/>
          <w:b/>
          <w:lang w:val="es-ES"/>
        </w:rPr>
        <w:t>:</w:t>
      </w:r>
      <w:r w:rsidR="00750A80" w:rsidRPr="00066E0E">
        <w:rPr>
          <w:rFonts w:ascii="Palatino Linotype" w:eastAsia="Times New Roman" w:hAnsi="Palatino Linotype" w:cs="Arial"/>
          <w:lang w:val="es-ES"/>
        </w:rPr>
        <w:t xml:space="preserve"> </w:t>
      </w:r>
      <w:r w:rsidR="007B30F3" w:rsidRPr="00066E0E">
        <w:rPr>
          <w:rFonts w:ascii="Palatino Linotype" w:hAnsi="Palatino Linotype"/>
        </w:rPr>
        <w:t xml:space="preserve">A través del </w:t>
      </w:r>
      <w:r w:rsidR="006B7A58" w:rsidRPr="00066E0E">
        <w:rPr>
          <w:rFonts w:ascii="Palatino Linotype" w:hAnsi="Palatino Linotype"/>
        </w:rPr>
        <w:t>“</w:t>
      </w:r>
      <w:r w:rsidR="000D5A1D" w:rsidRPr="00066E0E">
        <w:rPr>
          <w:rFonts w:ascii="Palatino Linotype" w:hAnsi="Palatino Linotype"/>
          <w:b/>
        </w:rPr>
        <w:t>SAIMEX</w:t>
      </w:r>
      <w:r w:rsidR="006B7A58" w:rsidRPr="00066E0E">
        <w:rPr>
          <w:rFonts w:ascii="Palatino Linotype" w:hAnsi="Palatino Linotype"/>
          <w:b/>
        </w:rPr>
        <w:t>”</w:t>
      </w:r>
      <w:r w:rsidR="007B30F3" w:rsidRPr="00066E0E">
        <w:rPr>
          <w:rFonts w:ascii="Palatino Linotype" w:hAnsi="Palatino Linotype"/>
        </w:rPr>
        <w:t xml:space="preserve">. </w:t>
      </w:r>
    </w:p>
    <w:p w14:paraId="74DF32A7" w14:textId="0657950F" w:rsidR="005F5D9A" w:rsidRPr="00066E0E" w:rsidRDefault="00585F00" w:rsidP="00066E0E">
      <w:pPr>
        <w:pStyle w:val="Prrafodelista"/>
        <w:numPr>
          <w:ilvl w:val="0"/>
          <w:numId w:val="3"/>
        </w:numPr>
        <w:spacing w:before="240" w:after="240" w:line="360" w:lineRule="auto"/>
        <w:ind w:left="0" w:firstLine="0"/>
        <w:jc w:val="both"/>
        <w:rPr>
          <w:rFonts w:ascii="Palatino Linotype" w:hAnsi="Palatino Linotype"/>
        </w:rPr>
      </w:pPr>
      <w:r w:rsidRPr="00066E0E">
        <w:rPr>
          <w:rFonts w:ascii="Palatino Linotype" w:eastAsia="Times New Roman" w:hAnsi="Palatino Linotype" w:cs="Arial"/>
          <w:lang w:val="es-ES"/>
        </w:rPr>
        <w:t xml:space="preserve">El día </w:t>
      </w:r>
      <w:r w:rsidR="005A36F7" w:rsidRPr="00066E0E">
        <w:rPr>
          <w:rFonts w:ascii="Palatino Linotype" w:eastAsia="Times New Roman" w:hAnsi="Palatino Linotype" w:cs="Arial"/>
          <w:lang w:val="es-ES"/>
        </w:rPr>
        <w:t>treinta</w:t>
      </w:r>
      <w:r w:rsidRPr="00066E0E">
        <w:rPr>
          <w:rFonts w:ascii="Palatino Linotype" w:eastAsia="Times New Roman" w:hAnsi="Palatino Linotype" w:cs="Arial"/>
          <w:lang w:val="es-ES"/>
        </w:rPr>
        <w:t xml:space="preserve"> (</w:t>
      </w:r>
      <w:r w:rsidR="005A36F7" w:rsidRPr="00066E0E">
        <w:rPr>
          <w:rFonts w:ascii="Palatino Linotype" w:eastAsia="Times New Roman" w:hAnsi="Palatino Linotype" w:cs="Arial"/>
          <w:lang w:val="es-ES"/>
        </w:rPr>
        <w:t>30</w:t>
      </w:r>
      <w:r w:rsidR="0032248F" w:rsidRPr="00066E0E">
        <w:rPr>
          <w:rFonts w:ascii="Palatino Linotype" w:eastAsia="Times New Roman" w:hAnsi="Palatino Linotype" w:cs="Arial"/>
          <w:lang w:val="es-ES"/>
        </w:rPr>
        <w:t xml:space="preserve">) de </w:t>
      </w:r>
      <w:r w:rsidR="00EF02C0" w:rsidRPr="00066E0E">
        <w:rPr>
          <w:rFonts w:ascii="Palatino Linotype" w:eastAsia="Times New Roman" w:hAnsi="Palatino Linotype" w:cs="Arial"/>
          <w:lang w:val="es-ES"/>
        </w:rPr>
        <w:t>septiembre</w:t>
      </w:r>
      <w:r w:rsidR="00F20AED" w:rsidRPr="00066E0E">
        <w:rPr>
          <w:rFonts w:ascii="Palatino Linotype" w:eastAsia="Times New Roman" w:hAnsi="Palatino Linotype" w:cs="Arial"/>
          <w:lang w:val="es-ES"/>
        </w:rPr>
        <w:t xml:space="preserve"> de dos mil </w:t>
      </w:r>
      <w:r w:rsidR="002C3866" w:rsidRPr="00066E0E">
        <w:rPr>
          <w:rFonts w:ascii="Palatino Linotype" w:eastAsia="Times New Roman" w:hAnsi="Palatino Linotype" w:cs="Arial"/>
          <w:lang w:val="es-ES"/>
        </w:rPr>
        <w:t>diecinueve</w:t>
      </w:r>
      <w:r w:rsidRPr="00066E0E">
        <w:rPr>
          <w:rFonts w:ascii="Palatino Linotype" w:eastAsia="Times New Roman" w:hAnsi="Palatino Linotype" w:cs="Arial"/>
          <w:lang w:val="es-ES"/>
        </w:rPr>
        <w:t xml:space="preserve">, el </w:t>
      </w:r>
      <w:r w:rsidRPr="00066E0E">
        <w:rPr>
          <w:rFonts w:ascii="Palatino Linotype" w:eastAsia="Times New Roman" w:hAnsi="Palatino Linotype" w:cs="Arial"/>
          <w:b/>
          <w:lang w:val="es-ES"/>
        </w:rPr>
        <w:t>SUJETO OBLIGADO</w:t>
      </w:r>
      <w:r w:rsidR="00F20AED" w:rsidRPr="00066E0E">
        <w:rPr>
          <w:rFonts w:ascii="Palatino Linotype" w:eastAsia="Times New Roman" w:hAnsi="Palatino Linotype" w:cs="Arial"/>
          <w:lang w:val="es-ES"/>
        </w:rPr>
        <w:t xml:space="preserve"> dio respuesta </w:t>
      </w:r>
      <w:r w:rsidR="00273EAE" w:rsidRPr="00066E0E">
        <w:rPr>
          <w:rFonts w:ascii="Palatino Linotype" w:eastAsia="Times New Roman" w:hAnsi="Palatino Linotype" w:cs="Arial"/>
          <w:lang w:val="es-ES"/>
        </w:rPr>
        <w:t xml:space="preserve">a través </w:t>
      </w:r>
      <w:r w:rsidR="002246F5" w:rsidRPr="00066E0E">
        <w:rPr>
          <w:rFonts w:ascii="Palatino Linotype" w:eastAsia="Times New Roman" w:hAnsi="Palatino Linotype" w:cs="Arial"/>
          <w:lang w:val="es-ES"/>
        </w:rPr>
        <w:t>de</w:t>
      </w:r>
      <w:r w:rsidR="005A36F7" w:rsidRPr="00066E0E">
        <w:rPr>
          <w:rFonts w:ascii="Palatino Linotype" w:eastAsia="Times New Roman" w:hAnsi="Palatino Linotype" w:cs="Arial"/>
          <w:lang w:val="es-ES"/>
        </w:rPr>
        <w:t xml:space="preserve"> tres archivos electrónicos a saber</w:t>
      </w:r>
      <w:r w:rsidR="00F20AED" w:rsidRPr="00066E0E">
        <w:rPr>
          <w:rFonts w:ascii="Palatino Linotype" w:eastAsia="Times New Roman" w:hAnsi="Palatino Linotype" w:cs="Arial"/>
          <w:lang w:val="es-ES"/>
        </w:rPr>
        <w:t>:</w:t>
      </w:r>
    </w:p>
    <w:p w14:paraId="77F01D21" w14:textId="213245BC" w:rsidR="005A36F7" w:rsidRPr="00066E0E" w:rsidRDefault="005A36F7" w:rsidP="00066E0E">
      <w:pPr>
        <w:spacing w:line="360" w:lineRule="auto"/>
        <w:ind w:right="34"/>
        <w:rPr>
          <w:rFonts w:ascii="Palatino Linotype" w:hAnsi="Palatino Linotype"/>
        </w:rPr>
      </w:pPr>
      <w:r w:rsidRPr="00066E0E">
        <w:rPr>
          <w:rFonts w:ascii="Palatino Linotype" w:hAnsi="Palatino Linotype"/>
          <w:b/>
        </w:rPr>
        <w:lastRenderedPageBreak/>
        <w:t>Solicitud 91.pdf:</w:t>
      </w:r>
      <w:r w:rsidRPr="00066E0E">
        <w:rPr>
          <w:rFonts w:ascii="Palatino Linotype" w:hAnsi="Palatino Linotype"/>
        </w:rPr>
        <w:t xml:space="preserve"> Que corresponde a un oficio, dirigido al particular, signado por el Titular de la Unidad de Información, en el que medularmente le informa lo siguiente:</w:t>
      </w:r>
    </w:p>
    <w:p w14:paraId="20AA11E5" w14:textId="1B322D9A" w:rsidR="005A36F7" w:rsidRPr="00066E0E" w:rsidRDefault="005A36F7" w:rsidP="00066E0E">
      <w:pPr>
        <w:spacing w:line="360" w:lineRule="auto"/>
        <w:ind w:right="34"/>
        <w:jc w:val="center"/>
        <w:rPr>
          <w:rFonts w:ascii="Palatino Linotype" w:hAnsi="Palatino Linotype"/>
          <w:b/>
        </w:rPr>
      </w:pPr>
      <w:r w:rsidRPr="00066E0E">
        <w:rPr>
          <w:rFonts w:ascii="Palatino Linotype" w:hAnsi="Palatino Linotype"/>
          <w:b/>
          <w:noProof/>
          <w:lang w:val="es-MX" w:eastAsia="es-MX"/>
        </w:rPr>
        <w:drawing>
          <wp:inline distT="0" distB="0" distL="0" distR="0" wp14:anchorId="748F7F7C" wp14:editId="572D6C59">
            <wp:extent cx="5429250" cy="4022804"/>
            <wp:effectExtent l="19050" t="19050" r="19050" b="158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1416" cy="4024409"/>
                    </a:xfrm>
                    <a:prstGeom prst="rect">
                      <a:avLst/>
                    </a:prstGeom>
                    <a:noFill/>
                    <a:ln>
                      <a:solidFill>
                        <a:schemeClr val="tx1"/>
                      </a:solidFill>
                    </a:ln>
                  </pic:spPr>
                </pic:pic>
              </a:graphicData>
            </a:graphic>
          </wp:inline>
        </w:drawing>
      </w:r>
    </w:p>
    <w:p w14:paraId="04A27697" w14:textId="77777777" w:rsidR="005A36F7" w:rsidRPr="00066E0E" w:rsidRDefault="005A36F7" w:rsidP="00066E0E">
      <w:pPr>
        <w:spacing w:line="360" w:lineRule="auto"/>
        <w:ind w:right="34"/>
        <w:rPr>
          <w:rFonts w:ascii="Palatino Linotype" w:hAnsi="Palatino Linotype"/>
          <w:b/>
        </w:rPr>
      </w:pPr>
    </w:p>
    <w:p w14:paraId="519A64DC" w14:textId="2EB3AE03" w:rsidR="005A36F7" w:rsidRPr="00066E0E" w:rsidRDefault="005A36F7" w:rsidP="00066E0E">
      <w:pPr>
        <w:spacing w:line="360" w:lineRule="auto"/>
        <w:ind w:right="34"/>
        <w:jc w:val="both"/>
        <w:rPr>
          <w:rFonts w:ascii="Palatino Linotype" w:hAnsi="Palatino Linotype"/>
        </w:rPr>
      </w:pPr>
      <w:r w:rsidRPr="00066E0E">
        <w:rPr>
          <w:rFonts w:ascii="Palatino Linotype" w:hAnsi="Palatino Linotype"/>
          <w:b/>
        </w:rPr>
        <w:t xml:space="preserve">RECIBIDOS.pdf: </w:t>
      </w:r>
      <w:r w:rsidRPr="00066E0E">
        <w:rPr>
          <w:rFonts w:ascii="Palatino Linotype" w:hAnsi="Palatino Linotype"/>
        </w:rPr>
        <w:t>De cuyo contenido se aprecian capturas de pantalla de la bandeja de entrada del correo electrónico sindico.municipal@ixtapandelasal.gob.mx del periodo comprendido del 1 de enero al 1 de agosto de 2019.</w:t>
      </w:r>
    </w:p>
    <w:p w14:paraId="3E278554" w14:textId="77777777" w:rsidR="005A36F7" w:rsidRPr="00066E0E" w:rsidRDefault="005A36F7" w:rsidP="00066E0E">
      <w:pPr>
        <w:spacing w:line="360" w:lineRule="auto"/>
        <w:ind w:right="34"/>
        <w:jc w:val="both"/>
        <w:rPr>
          <w:rFonts w:ascii="Palatino Linotype" w:hAnsi="Palatino Linotype"/>
          <w:b/>
        </w:rPr>
      </w:pPr>
    </w:p>
    <w:p w14:paraId="58FFDA28" w14:textId="684E366E" w:rsidR="00B91601" w:rsidRPr="00066E0E" w:rsidRDefault="005A36F7" w:rsidP="00066E0E">
      <w:pPr>
        <w:spacing w:line="360" w:lineRule="auto"/>
        <w:ind w:right="34"/>
        <w:rPr>
          <w:rFonts w:ascii="Palatino Linotype" w:hAnsi="Palatino Linotype"/>
        </w:rPr>
      </w:pPr>
      <w:r w:rsidRPr="00066E0E">
        <w:rPr>
          <w:rFonts w:ascii="Palatino Linotype" w:hAnsi="Palatino Linotype"/>
          <w:b/>
        </w:rPr>
        <w:t xml:space="preserve">OFICIO SM-545-2019 .pdf: </w:t>
      </w:r>
      <w:r w:rsidRPr="00066E0E">
        <w:rPr>
          <w:rFonts w:ascii="Palatino Linotype" w:hAnsi="Palatino Linotype"/>
        </w:rPr>
        <w:t>Cuyo contenido corresponde a un oficio signado por el  Síndico Municipal y dirigido al Titular de la Unidad de Transparencia, en el que le informa lo siguiente:</w:t>
      </w:r>
    </w:p>
    <w:p w14:paraId="1B8AFA79" w14:textId="3378ADE3" w:rsidR="005A36F7" w:rsidRPr="00066E0E" w:rsidRDefault="005A36F7" w:rsidP="00066E0E">
      <w:pPr>
        <w:spacing w:line="360" w:lineRule="auto"/>
        <w:ind w:right="34"/>
        <w:jc w:val="center"/>
        <w:rPr>
          <w:rFonts w:ascii="Palatino Linotype" w:hAnsi="Palatino Linotype"/>
          <w:b/>
        </w:rPr>
      </w:pPr>
      <w:r w:rsidRPr="00066E0E">
        <w:rPr>
          <w:rFonts w:ascii="Palatino Linotype" w:hAnsi="Palatino Linotype"/>
          <w:b/>
          <w:noProof/>
          <w:lang w:val="es-MX" w:eastAsia="es-MX"/>
        </w:rPr>
        <w:lastRenderedPageBreak/>
        <w:drawing>
          <wp:inline distT="0" distB="0" distL="0" distR="0" wp14:anchorId="14FE7E4A" wp14:editId="5532ED8B">
            <wp:extent cx="5441950" cy="4030618"/>
            <wp:effectExtent l="19050" t="19050" r="25400" b="273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3573" cy="4031820"/>
                    </a:xfrm>
                    <a:prstGeom prst="rect">
                      <a:avLst/>
                    </a:prstGeom>
                    <a:noFill/>
                    <a:ln>
                      <a:solidFill>
                        <a:schemeClr val="tx1"/>
                      </a:solidFill>
                    </a:ln>
                  </pic:spPr>
                </pic:pic>
              </a:graphicData>
            </a:graphic>
          </wp:inline>
        </w:drawing>
      </w:r>
    </w:p>
    <w:p w14:paraId="7CFFD292" w14:textId="2D92A385" w:rsidR="00EF02C0" w:rsidRPr="00066E0E" w:rsidRDefault="00EF02C0" w:rsidP="00066E0E">
      <w:pPr>
        <w:spacing w:line="360" w:lineRule="auto"/>
        <w:ind w:left="360" w:right="34"/>
        <w:jc w:val="both"/>
        <w:rPr>
          <w:rFonts w:ascii="Palatino Linotype" w:hAnsi="Palatino Linotype"/>
        </w:rPr>
      </w:pPr>
    </w:p>
    <w:p w14:paraId="476B9E3E" w14:textId="66EEC93C" w:rsidR="00517AFE" w:rsidRPr="00066E0E" w:rsidRDefault="00585F00" w:rsidP="00066E0E">
      <w:pPr>
        <w:pStyle w:val="Prrafodelista"/>
        <w:numPr>
          <w:ilvl w:val="0"/>
          <w:numId w:val="3"/>
        </w:numPr>
        <w:spacing w:line="360" w:lineRule="auto"/>
        <w:ind w:left="0" w:right="34" w:firstLine="0"/>
        <w:jc w:val="both"/>
        <w:rPr>
          <w:rFonts w:ascii="Palatino Linotype" w:hAnsi="Palatino Linotype"/>
          <w:i/>
          <w:color w:val="000000" w:themeColor="text1"/>
        </w:rPr>
      </w:pPr>
      <w:r w:rsidRPr="00066E0E">
        <w:rPr>
          <w:rFonts w:ascii="Palatino Linotype" w:eastAsia="Times New Roman" w:hAnsi="Palatino Linotype" w:cs="Arial"/>
          <w:lang w:val="es-ES"/>
        </w:rPr>
        <w:t xml:space="preserve">El día </w:t>
      </w:r>
      <w:r w:rsidR="004D5992" w:rsidRPr="00066E0E">
        <w:rPr>
          <w:rFonts w:ascii="Palatino Linotype" w:eastAsia="Times New Roman" w:hAnsi="Palatino Linotype" w:cs="Arial"/>
          <w:lang w:val="es-ES"/>
        </w:rPr>
        <w:t>tre</w:t>
      </w:r>
      <w:r w:rsidR="006321D6" w:rsidRPr="00066E0E">
        <w:rPr>
          <w:rFonts w:ascii="Palatino Linotype" w:eastAsia="Times New Roman" w:hAnsi="Palatino Linotype" w:cs="Arial"/>
          <w:lang w:val="es-ES"/>
        </w:rPr>
        <w:t>s</w:t>
      </w:r>
      <w:r w:rsidRPr="00066E0E">
        <w:rPr>
          <w:rFonts w:ascii="Palatino Linotype" w:eastAsia="Times New Roman" w:hAnsi="Palatino Linotype" w:cs="Arial"/>
          <w:lang w:val="es-ES"/>
        </w:rPr>
        <w:t xml:space="preserve"> (</w:t>
      </w:r>
      <w:r w:rsidR="004D5992" w:rsidRPr="00066E0E">
        <w:rPr>
          <w:rFonts w:ascii="Palatino Linotype" w:eastAsia="Times New Roman" w:hAnsi="Palatino Linotype" w:cs="Arial"/>
          <w:lang w:val="es-ES"/>
        </w:rPr>
        <w:t>03</w:t>
      </w:r>
      <w:r w:rsidRPr="00066E0E">
        <w:rPr>
          <w:rFonts w:ascii="Palatino Linotype" w:eastAsia="Times New Roman" w:hAnsi="Palatino Linotype" w:cs="Arial"/>
          <w:lang w:val="es-ES"/>
        </w:rPr>
        <w:t xml:space="preserve">) de </w:t>
      </w:r>
      <w:r w:rsidR="004D5992" w:rsidRPr="00066E0E">
        <w:rPr>
          <w:rFonts w:ascii="Palatino Linotype" w:eastAsia="Times New Roman" w:hAnsi="Palatino Linotype" w:cs="Arial"/>
          <w:lang w:val="es-ES"/>
        </w:rPr>
        <w:t>octu</w:t>
      </w:r>
      <w:r w:rsidR="00025EEA" w:rsidRPr="00066E0E">
        <w:rPr>
          <w:rFonts w:ascii="Palatino Linotype" w:eastAsia="Times New Roman" w:hAnsi="Palatino Linotype" w:cs="Arial"/>
          <w:lang w:val="es-ES"/>
        </w:rPr>
        <w:t>bre</w:t>
      </w:r>
      <w:r w:rsidRPr="00066E0E">
        <w:rPr>
          <w:rFonts w:ascii="Palatino Linotype" w:eastAsia="Times New Roman" w:hAnsi="Palatino Linotype" w:cs="Arial"/>
          <w:lang w:val="es-ES"/>
        </w:rPr>
        <w:t xml:space="preserve"> de dos mil </w:t>
      </w:r>
      <w:r w:rsidR="002C3866" w:rsidRPr="00066E0E">
        <w:rPr>
          <w:rFonts w:ascii="Palatino Linotype" w:eastAsia="Times New Roman" w:hAnsi="Palatino Linotype" w:cs="Arial"/>
          <w:lang w:val="es-ES"/>
        </w:rPr>
        <w:t>diecinueve</w:t>
      </w:r>
      <w:r w:rsidRPr="00066E0E">
        <w:rPr>
          <w:rFonts w:ascii="Palatino Linotype" w:eastAsia="Times New Roman" w:hAnsi="Palatino Linotype" w:cs="Arial"/>
          <w:lang w:val="es-ES"/>
        </w:rPr>
        <w:t xml:space="preserve"> </w:t>
      </w:r>
      <w:r w:rsidR="002918F0" w:rsidRPr="00066E0E">
        <w:rPr>
          <w:rFonts w:ascii="Palatino Linotype" w:eastAsia="Times New Roman" w:hAnsi="Palatino Linotype" w:cs="Arial"/>
          <w:lang w:val="es-ES"/>
        </w:rPr>
        <w:t>e</w:t>
      </w:r>
      <w:r w:rsidR="001A4A80" w:rsidRPr="00066E0E">
        <w:rPr>
          <w:rFonts w:ascii="Palatino Linotype" w:eastAsia="Times New Roman" w:hAnsi="Palatino Linotype" w:cs="Arial"/>
          <w:lang w:val="es-ES"/>
        </w:rPr>
        <w:t>l</w:t>
      </w:r>
      <w:r w:rsidR="007E4E68" w:rsidRPr="00066E0E">
        <w:rPr>
          <w:rFonts w:ascii="Palatino Linotype" w:hAnsi="Palatino Linotype" w:cs="Arial"/>
        </w:rPr>
        <w:t xml:space="preserve"> particular</w:t>
      </w:r>
      <w:r w:rsidRPr="00066E0E">
        <w:rPr>
          <w:rFonts w:ascii="Palatino Linotype" w:eastAsia="Times New Roman" w:hAnsi="Palatino Linotype" w:cs="Arial"/>
          <w:lang w:val="es-ES"/>
        </w:rPr>
        <w:t xml:space="preserve"> interpuso el recurso de revisión en contra de la respuesta anteriormente referida,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bookmarkStart w:id="18" w:name="_Toc500264537"/>
      <w:bookmarkStart w:id="19" w:name="_Toc503290275"/>
      <w:bookmarkStart w:id="20" w:name="_Toc506891656"/>
      <w:bookmarkStart w:id="21" w:name="_Toc516142644"/>
      <w:bookmarkStart w:id="22" w:name="_Toc516161420"/>
      <w:bookmarkStart w:id="23" w:name="_Toc516161466"/>
      <w:bookmarkStart w:id="24" w:name="_Toc516161521"/>
    </w:p>
    <w:p w14:paraId="41517A7C" w14:textId="6986F050" w:rsidR="00585F00" w:rsidRPr="00066E0E" w:rsidRDefault="00585F00" w:rsidP="00066E0E">
      <w:pPr>
        <w:pStyle w:val="Prrafodelista"/>
        <w:numPr>
          <w:ilvl w:val="0"/>
          <w:numId w:val="5"/>
        </w:numPr>
        <w:spacing w:line="360" w:lineRule="auto"/>
        <w:jc w:val="both"/>
        <w:rPr>
          <w:rFonts w:ascii="Palatino Linotype" w:hAnsi="Palatino Linotype"/>
          <w:i/>
          <w:color w:val="000000" w:themeColor="text1"/>
        </w:rPr>
      </w:pPr>
      <w:bookmarkStart w:id="25" w:name="_Toc516687769"/>
      <w:bookmarkStart w:id="26" w:name="_Toc517976536"/>
      <w:bookmarkStart w:id="27" w:name="_Toc517976972"/>
      <w:bookmarkStart w:id="28" w:name="_Toc517977022"/>
      <w:bookmarkStart w:id="29" w:name="_Toc522037603"/>
      <w:bookmarkStart w:id="30" w:name="_Toc24463905"/>
      <w:bookmarkStart w:id="31" w:name="_Toc24463930"/>
      <w:bookmarkStart w:id="32" w:name="_Toc24538272"/>
      <w:bookmarkStart w:id="33" w:name="_Toc25759085"/>
      <w:r w:rsidRPr="00066E0E">
        <w:rPr>
          <w:rStyle w:val="Ttulo2Car"/>
          <w:rFonts w:ascii="Palatino Linotype" w:hAnsi="Palatino Linotype"/>
          <w:b/>
          <w:color w:val="auto"/>
          <w:sz w:val="24"/>
          <w:szCs w:val="24"/>
        </w:rPr>
        <w:t>Acto impugnado</w:t>
      </w:r>
      <w:bookmarkEnd w:id="4"/>
      <w:r w:rsidR="00F95F7E" w:rsidRPr="00066E0E">
        <w:rPr>
          <w:rStyle w:val="Ttulo2Car"/>
          <w:rFonts w:ascii="Palatino Linotype" w:hAnsi="Palatino Linotype"/>
          <w:b/>
          <w:color w:val="000000" w:themeColor="text1"/>
          <w:sz w:val="24"/>
          <w:szCs w:val="24"/>
        </w:rPr>
        <w:t xml:space="preserve">: </w:t>
      </w:r>
      <w:r w:rsidR="00F95F7E" w:rsidRPr="00066E0E">
        <w:rPr>
          <w:rStyle w:val="Ttulo2Car"/>
          <w:rFonts w:ascii="Palatino Linotype" w:hAnsi="Palatino Linotype"/>
          <w:color w:val="000000" w:themeColor="text1"/>
          <w:sz w:val="24"/>
          <w:szCs w:val="24"/>
        </w:rPr>
        <w:t>“</w:t>
      </w:r>
      <w:bookmarkEnd w:id="25"/>
      <w:bookmarkEnd w:id="26"/>
      <w:bookmarkEnd w:id="27"/>
      <w:bookmarkEnd w:id="28"/>
      <w:bookmarkEnd w:id="29"/>
      <w:bookmarkEnd w:id="30"/>
      <w:bookmarkEnd w:id="31"/>
      <w:bookmarkEnd w:id="32"/>
      <w:bookmarkEnd w:id="33"/>
      <w:r w:rsidR="004D5992" w:rsidRPr="00066E0E">
        <w:rPr>
          <w:rFonts w:ascii="Palatino Linotype" w:eastAsia="Times New Roman" w:hAnsi="Palatino Linotype" w:cs="Times New Roman"/>
          <w:i/>
          <w:color w:val="000000" w:themeColor="text1"/>
          <w:lang w:val="es-ES"/>
        </w:rPr>
        <w:t>no envia la informacion cmopleta, solo manda la sindico las capturas de pantalla de su bandeja de entrada.</w:t>
      </w:r>
      <w:r w:rsidRPr="00066E0E">
        <w:rPr>
          <w:rFonts w:ascii="Palatino Linotype" w:hAnsi="Palatino Linotype"/>
          <w:i/>
          <w:color w:val="000000" w:themeColor="text1"/>
        </w:rPr>
        <w:t>” (Sic)</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091FACDF" w14:textId="77777777" w:rsidR="00025EEA" w:rsidRPr="00066E0E" w:rsidRDefault="00025EEA" w:rsidP="00066E0E">
      <w:pPr>
        <w:pStyle w:val="Prrafodelista"/>
        <w:spacing w:line="360" w:lineRule="auto"/>
        <w:jc w:val="both"/>
        <w:rPr>
          <w:rFonts w:ascii="Palatino Linotype" w:hAnsi="Palatino Linotype"/>
          <w:i/>
          <w:color w:val="000000" w:themeColor="text1"/>
        </w:rPr>
      </w:pPr>
    </w:p>
    <w:p w14:paraId="16C1CD16" w14:textId="68BA2825" w:rsidR="00585F00" w:rsidRPr="00066E0E" w:rsidRDefault="00585F00" w:rsidP="00066E0E">
      <w:pPr>
        <w:pStyle w:val="Ttulo2"/>
        <w:numPr>
          <w:ilvl w:val="0"/>
          <w:numId w:val="5"/>
        </w:numPr>
        <w:spacing w:line="360" w:lineRule="auto"/>
        <w:jc w:val="both"/>
        <w:rPr>
          <w:rFonts w:ascii="Palatino Linotype" w:hAnsi="Palatino Linotype"/>
          <w:b/>
          <w:color w:val="000000" w:themeColor="text1"/>
          <w:sz w:val="24"/>
          <w:szCs w:val="24"/>
        </w:rPr>
      </w:pPr>
      <w:bookmarkStart w:id="34" w:name="_Toc466982515"/>
      <w:bookmarkStart w:id="35" w:name="_Toc471908127"/>
      <w:bookmarkStart w:id="36" w:name="_Toc491791301"/>
      <w:bookmarkStart w:id="37" w:name="_Toc496726171"/>
      <w:bookmarkStart w:id="38" w:name="_Toc497242135"/>
      <w:bookmarkStart w:id="39" w:name="_Toc497292518"/>
      <w:bookmarkStart w:id="40" w:name="_Toc498503717"/>
      <w:bookmarkStart w:id="41" w:name="_Toc499568661"/>
      <w:bookmarkStart w:id="42" w:name="_Toc499568694"/>
      <w:bookmarkStart w:id="43" w:name="_Toc499665453"/>
      <w:bookmarkStart w:id="44" w:name="_Toc499729820"/>
      <w:bookmarkStart w:id="45" w:name="_Toc499835025"/>
      <w:bookmarkStart w:id="46" w:name="_Toc499835836"/>
      <w:bookmarkStart w:id="47" w:name="_Toc499835859"/>
      <w:bookmarkStart w:id="48" w:name="_Toc500264538"/>
      <w:bookmarkStart w:id="49" w:name="_Toc503290276"/>
      <w:bookmarkStart w:id="50" w:name="_Toc506891657"/>
      <w:bookmarkStart w:id="51" w:name="_Toc516142645"/>
      <w:bookmarkStart w:id="52" w:name="_Toc516161421"/>
      <w:bookmarkStart w:id="53" w:name="_Toc516161467"/>
      <w:bookmarkStart w:id="54" w:name="_Toc516161522"/>
      <w:bookmarkStart w:id="55" w:name="_Toc516687770"/>
      <w:bookmarkStart w:id="56" w:name="_Toc517976537"/>
      <w:bookmarkStart w:id="57" w:name="_Toc517976973"/>
      <w:bookmarkStart w:id="58" w:name="_Toc517977023"/>
      <w:bookmarkStart w:id="59" w:name="_Toc522037604"/>
      <w:bookmarkStart w:id="60" w:name="_Toc24463906"/>
      <w:bookmarkStart w:id="61" w:name="_Toc24463931"/>
      <w:bookmarkStart w:id="62" w:name="_Toc24538273"/>
      <w:bookmarkStart w:id="63" w:name="_Toc25759086"/>
      <w:r w:rsidRPr="00066E0E">
        <w:rPr>
          <w:rStyle w:val="Ttulo2Car"/>
          <w:rFonts w:ascii="Palatino Linotype" w:hAnsi="Palatino Linotype"/>
          <w:b/>
          <w:color w:val="000000" w:themeColor="text1"/>
          <w:sz w:val="24"/>
          <w:szCs w:val="24"/>
        </w:rPr>
        <w:lastRenderedPageBreak/>
        <w:t>Razones o Motivos de inconformidad:</w:t>
      </w:r>
      <w:bookmarkEnd w:id="34"/>
      <w:r w:rsidRPr="00066E0E">
        <w:rPr>
          <w:rFonts w:ascii="Palatino Linotype" w:hAnsi="Palatino Linotype"/>
          <w:b/>
          <w:color w:val="000000" w:themeColor="text1"/>
          <w:sz w:val="24"/>
          <w:szCs w:val="24"/>
        </w:rPr>
        <w:t xml:space="preserve"> </w:t>
      </w:r>
      <w:r w:rsidRPr="00066E0E">
        <w:rPr>
          <w:rFonts w:ascii="Palatino Linotype" w:hAnsi="Palatino Linotype"/>
          <w:i/>
          <w:color w:val="000000" w:themeColor="text1"/>
          <w:sz w:val="24"/>
          <w:szCs w:val="24"/>
        </w:rPr>
        <w:t>“</w:t>
      </w:r>
      <w:r w:rsidR="004D5992" w:rsidRPr="00066E0E">
        <w:rPr>
          <w:rFonts w:ascii="Palatino Linotype" w:hAnsi="Palatino Linotype"/>
          <w:i/>
          <w:color w:val="000000" w:themeColor="text1"/>
          <w:sz w:val="24"/>
          <w:szCs w:val="24"/>
        </w:rPr>
        <w:t>el hablar de correo electrónico nos referimos al contenido como tal. no el registro de entrada de los correos. por si es anega a las tecnologías la sinica municipal, no se anexan como son los correo en medios magneticos la información, aclaro no se estan pidiendo copias simples, para que aplicque el pago de las mismas. se esta solicitando los medios magneticos que son de caracter correos electronicos. aclaro que no se esta ampliando la solicitud solo que se conteste con lo solicitado. de todas las areas correos entrantes y salientes.</w:t>
      </w:r>
      <w:r w:rsidRPr="00066E0E">
        <w:rPr>
          <w:rFonts w:ascii="Palatino Linotype" w:hAnsi="Palatino Linotype"/>
          <w:i/>
          <w:color w:val="000000" w:themeColor="text1"/>
          <w:sz w:val="24"/>
          <w:szCs w:val="24"/>
        </w:rPr>
        <w:t>” (Sic)</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066E0E">
        <w:rPr>
          <w:rFonts w:ascii="Palatino Linotype" w:hAnsi="Palatino Linotype"/>
          <w:i/>
          <w:color w:val="000000" w:themeColor="text1"/>
          <w:sz w:val="24"/>
          <w:szCs w:val="24"/>
        </w:rPr>
        <w:t xml:space="preserve"> </w:t>
      </w:r>
    </w:p>
    <w:p w14:paraId="23E58A74" w14:textId="77777777" w:rsidR="00585F00" w:rsidRPr="00066E0E" w:rsidRDefault="00585F00" w:rsidP="00066E0E">
      <w:pPr>
        <w:pStyle w:val="Prrafodelista"/>
        <w:spacing w:line="360" w:lineRule="auto"/>
        <w:ind w:left="426"/>
        <w:jc w:val="both"/>
        <w:rPr>
          <w:rFonts w:ascii="Palatino Linotype" w:hAnsi="Palatino Linotype"/>
          <w:b/>
          <w:i/>
        </w:rPr>
      </w:pPr>
    </w:p>
    <w:p w14:paraId="0A7C00DB" w14:textId="77777777" w:rsidR="00585F00" w:rsidRPr="00066E0E" w:rsidRDefault="00585F00" w:rsidP="00066E0E">
      <w:pPr>
        <w:pStyle w:val="Prrafodelista"/>
        <w:numPr>
          <w:ilvl w:val="0"/>
          <w:numId w:val="3"/>
        </w:numPr>
        <w:spacing w:line="360" w:lineRule="auto"/>
        <w:ind w:left="0" w:right="34" w:firstLine="0"/>
        <w:jc w:val="both"/>
        <w:rPr>
          <w:rFonts w:ascii="Palatino Linotype" w:hAnsi="Palatino Linotype"/>
          <w:i/>
          <w:color w:val="000000"/>
        </w:rPr>
      </w:pPr>
      <w:r w:rsidRPr="00066E0E">
        <w:rPr>
          <w:rFonts w:ascii="Palatino Linotype" w:eastAsia="Times New Roman" w:hAnsi="Palatino Linotype" w:cs="Arial"/>
          <w:lang w:val="es-ES"/>
        </w:rPr>
        <w:t xml:space="preserve">Se registró el recurso de revisión bajo el número de expediente </w:t>
      </w:r>
      <w:r w:rsidRPr="00066E0E">
        <w:rPr>
          <w:rFonts w:ascii="Palatino Linotype" w:hAnsi="Palatino Linotype" w:cs="Arial"/>
          <w:bCs/>
        </w:rPr>
        <w:t xml:space="preserve">al rubro indicado, asimismo con fundamento en lo dispuesto por el </w:t>
      </w:r>
      <w:r w:rsidRPr="00066E0E">
        <w:rPr>
          <w:rFonts w:ascii="Palatino Linotype" w:eastAsia="Calibri" w:hAnsi="Palatino Linotype" w:cs="Arial"/>
          <w:lang w:val="es-ES"/>
        </w:rPr>
        <w:t xml:space="preserve">artículo 185 fracción I de la </w:t>
      </w:r>
      <w:r w:rsidRPr="00066E0E">
        <w:rPr>
          <w:rFonts w:ascii="Palatino Linotype" w:eastAsia="Calibri" w:hAnsi="Palatino Linotype" w:cs="Arial"/>
          <w:b/>
          <w:lang w:val="es-ES"/>
        </w:rPr>
        <w:t xml:space="preserve">Ley de Transparencia y Acceso a la Información Pública del Estado de México y Municipios </w:t>
      </w:r>
      <w:r w:rsidRPr="00066E0E">
        <w:rPr>
          <w:rFonts w:ascii="Palatino Linotype" w:eastAsia="Times New Roman" w:hAnsi="Palatino Linotype" w:cs="Arial"/>
          <w:lang w:val="es-ES"/>
        </w:rPr>
        <w:t xml:space="preserve">se turnó al </w:t>
      </w:r>
      <w:r w:rsidRPr="00066E0E">
        <w:rPr>
          <w:rFonts w:ascii="Palatino Linotype" w:eastAsia="Times New Roman" w:hAnsi="Palatino Linotype" w:cs="Arial"/>
          <w:b/>
          <w:lang w:val="es-ES"/>
        </w:rPr>
        <w:t xml:space="preserve">Comisionado José Guadalupe Luna Hernández </w:t>
      </w:r>
      <w:r w:rsidRPr="00066E0E">
        <w:rPr>
          <w:rFonts w:ascii="Palatino Linotype" w:eastAsia="Times New Roman" w:hAnsi="Palatino Linotype" w:cs="Arial"/>
          <w:lang w:val="es-ES"/>
        </w:rPr>
        <w:t xml:space="preserve">con el objeto de </w:t>
      </w:r>
      <w:r w:rsidRPr="00066E0E">
        <w:rPr>
          <w:rFonts w:ascii="Palatino Linotype" w:eastAsia="Times New Roman" w:hAnsi="Palatino Linotype" w:cs="Arial"/>
          <w:lang w:val="es-MX"/>
        </w:rPr>
        <w:t>su análisis.</w:t>
      </w:r>
    </w:p>
    <w:p w14:paraId="5239869B" w14:textId="77777777" w:rsidR="00585F00" w:rsidRPr="00066E0E" w:rsidRDefault="00585F00" w:rsidP="00066E0E">
      <w:pPr>
        <w:pStyle w:val="Prrafodelista"/>
        <w:spacing w:line="360" w:lineRule="auto"/>
        <w:ind w:left="0"/>
        <w:rPr>
          <w:rFonts w:ascii="Palatino Linotype" w:eastAsia="Calibri" w:hAnsi="Palatino Linotype" w:cs="Arial"/>
          <w:lang w:val="es-ES"/>
        </w:rPr>
      </w:pPr>
    </w:p>
    <w:p w14:paraId="0E4CC806" w14:textId="311F4357" w:rsidR="00274F7F" w:rsidRPr="00066E0E" w:rsidRDefault="00585F00" w:rsidP="00066E0E">
      <w:pPr>
        <w:pStyle w:val="Prrafodelista"/>
        <w:numPr>
          <w:ilvl w:val="0"/>
          <w:numId w:val="3"/>
        </w:numPr>
        <w:spacing w:line="360" w:lineRule="auto"/>
        <w:ind w:left="0" w:right="34" w:firstLine="0"/>
        <w:jc w:val="both"/>
        <w:rPr>
          <w:rFonts w:ascii="Palatino Linotype" w:hAnsi="Palatino Linotype"/>
          <w:i/>
          <w:color w:val="000000"/>
        </w:rPr>
      </w:pPr>
      <w:r w:rsidRPr="00066E0E">
        <w:rPr>
          <w:rFonts w:ascii="Palatino Linotype" w:eastAsia="Times New Roman" w:hAnsi="Palatino Linotype" w:cs="Arial"/>
          <w:lang w:val="es-ES"/>
        </w:rPr>
        <w:t>El</w:t>
      </w:r>
      <w:r w:rsidRPr="00066E0E">
        <w:rPr>
          <w:rFonts w:ascii="Palatino Linotype" w:eastAsia="Calibri" w:hAnsi="Palatino Linotype" w:cs="Arial"/>
          <w:lang w:val="es-ES"/>
        </w:rPr>
        <w:t xml:space="preserve"> Comisionado Ponente con fundamento en lo dispuesto por el artículo 185 fracción II de la ley de la materia, a través del acuerdo de admisión de fecha </w:t>
      </w:r>
      <w:r w:rsidR="004D5992" w:rsidRPr="00066E0E">
        <w:rPr>
          <w:rFonts w:ascii="Palatino Linotype" w:eastAsia="Calibri" w:hAnsi="Palatino Linotype" w:cs="Arial"/>
          <w:lang w:val="es-ES"/>
        </w:rPr>
        <w:t>nueve</w:t>
      </w:r>
      <w:r w:rsidR="00C252F4" w:rsidRPr="00066E0E">
        <w:rPr>
          <w:rFonts w:ascii="Palatino Linotype" w:eastAsia="Calibri" w:hAnsi="Palatino Linotype" w:cs="Arial"/>
          <w:lang w:val="es-ES"/>
        </w:rPr>
        <w:t xml:space="preserve"> </w:t>
      </w:r>
      <w:r w:rsidRPr="00066E0E">
        <w:rPr>
          <w:rFonts w:ascii="Palatino Linotype" w:eastAsia="Calibri" w:hAnsi="Palatino Linotype" w:cs="Arial"/>
          <w:lang w:val="es-ES"/>
        </w:rPr>
        <w:t>(</w:t>
      </w:r>
      <w:r w:rsidR="00025EEA" w:rsidRPr="00066E0E">
        <w:rPr>
          <w:rFonts w:ascii="Palatino Linotype" w:eastAsia="Calibri" w:hAnsi="Palatino Linotype" w:cs="Arial"/>
          <w:lang w:val="es-ES"/>
        </w:rPr>
        <w:t>0</w:t>
      </w:r>
      <w:r w:rsidR="004D5992" w:rsidRPr="00066E0E">
        <w:rPr>
          <w:rFonts w:ascii="Palatino Linotype" w:eastAsia="Calibri" w:hAnsi="Palatino Linotype" w:cs="Arial"/>
          <w:lang w:val="es-ES"/>
        </w:rPr>
        <w:t>9</w:t>
      </w:r>
      <w:r w:rsidRPr="00066E0E">
        <w:rPr>
          <w:rFonts w:ascii="Palatino Linotype" w:eastAsia="Calibri" w:hAnsi="Palatino Linotype" w:cs="Arial"/>
          <w:lang w:val="es-ES"/>
        </w:rPr>
        <w:t xml:space="preserve">) de </w:t>
      </w:r>
      <w:r w:rsidR="006321D6" w:rsidRPr="00066E0E">
        <w:rPr>
          <w:rFonts w:ascii="Palatino Linotype" w:eastAsia="Calibri" w:hAnsi="Palatino Linotype" w:cs="Arial"/>
          <w:lang w:val="es-ES"/>
        </w:rPr>
        <w:t>octu</w:t>
      </w:r>
      <w:r w:rsidR="00025EEA" w:rsidRPr="00066E0E">
        <w:rPr>
          <w:rFonts w:ascii="Palatino Linotype" w:eastAsia="Calibri" w:hAnsi="Palatino Linotype" w:cs="Arial"/>
          <w:lang w:val="es-ES"/>
        </w:rPr>
        <w:t>bre</w:t>
      </w:r>
      <w:r w:rsidRPr="00066E0E">
        <w:rPr>
          <w:rFonts w:ascii="Palatino Linotype" w:eastAsia="Calibri" w:hAnsi="Palatino Linotype" w:cs="Arial"/>
          <w:lang w:val="es-ES"/>
        </w:rPr>
        <w:t xml:space="preserve"> de dos mil </w:t>
      </w:r>
      <w:r w:rsidR="002C3866" w:rsidRPr="00066E0E">
        <w:rPr>
          <w:rFonts w:ascii="Palatino Linotype" w:eastAsia="Calibri" w:hAnsi="Palatino Linotype" w:cs="Arial"/>
          <w:lang w:val="es-ES"/>
        </w:rPr>
        <w:t>diecinueve</w:t>
      </w:r>
      <w:r w:rsidRPr="00066E0E">
        <w:rPr>
          <w:rFonts w:ascii="Palatino Linotype" w:eastAsia="Calibri" w:hAnsi="Palatino Linotype" w:cs="Arial"/>
          <w:lang w:val="es-ES"/>
        </w:rPr>
        <w:t xml:space="preserve">, puso a disposición de las partes el expediente electrónico </w:t>
      </w:r>
      <w:r w:rsidRPr="00066E0E">
        <w:rPr>
          <w:rFonts w:ascii="Palatino Linotype" w:eastAsia="Calibri" w:hAnsi="Palatino Linotype" w:cs="Arial"/>
        </w:rPr>
        <w:t xml:space="preserve">vía </w:t>
      </w:r>
      <w:r w:rsidRPr="00066E0E">
        <w:rPr>
          <w:rFonts w:ascii="Palatino Linotype" w:eastAsia="Calibri" w:hAnsi="Palatino Linotype" w:cs="Arial"/>
          <w:lang w:val="es-ES"/>
        </w:rPr>
        <w:t xml:space="preserve">Sistema de Acceso a la Información Mexiquense </w:t>
      </w:r>
      <w:r w:rsidRPr="00066E0E">
        <w:rPr>
          <w:rFonts w:ascii="Palatino Linotype" w:eastAsia="Calibri" w:hAnsi="Palatino Linotype" w:cs="Arial"/>
          <w:b/>
          <w:lang w:val="es-ES"/>
        </w:rPr>
        <w:t xml:space="preserve">SAIMEX </w:t>
      </w:r>
      <w:r w:rsidRPr="00066E0E">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066E0E">
        <w:rPr>
          <w:rFonts w:ascii="Palatino Linotype" w:eastAsia="Calibri" w:hAnsi="Palatino Linotype" w:cs="Arial"/>
          <w:b/>
          <w:lang w:val="es-ES"/>
        </w:rPr>
        <w:t>SUJETO OBLIGADO</w:t>
      </w:r>
      <w:r w:rsidRPr="00066E0E">
        <w:rPr>
          <w:rFonts w:ascii="Palatino Linotype" w:eastAsia="Calibri" w:hAnsi="Palatino Linotype" w:cs="Arial"/>
          <w:lang w:val="es-ES"/>
        </w:rPr>
        <w:t xml:space="preserve"> presentará el Informe Justificado procedente. </w:t>
      </w:r>
    </w:p>
    <w:p w14:paraId="26054A80" w14:textId="77777777" w:rsidR="00C7498D" w:rsidRPr="00066E0E" w:rsidRDefault="00C7498D" w:rsidP="00066E0E">
      <w:pPr>
        <w:pStyle w:val="Prrafodelista"/>
        <w:spacing w:line="360" w:lineRule="auto"/>
        <w:rPr>
          <w:rFonts w:ascii="Palatino Linotype" w:hAnsi="Palatino Linotype"/>
          <w:i/>
          <w:color w:val="000000"/>
        </w:rPr>
      </w:pPr>
    </w:p>
    <w:p w14:paraId="0DB64F1A" w14:textId="244274D0" w:rsidR="00C7498D" w:rsidRPr="00066E0E" w:rsidRDefault="006321D6" w:rsidP="00066E0E">
      <w:pPr>
        <w:pStyle w:val="Prrafodelista"/>
        <w:numPr>
          <w:ilvl w:val="0"/>
          <w:numId w:val="3"/>
        </w:numPr>
        <w:spacing w:line="360" w:lineRule="auto"/>
        <w:ind w:left="0" w:right="34" w:firstLine="0"/>
        <w:jc w:val="both"/>
        <w:rPr>
          <w:rFonts w:ascii="Palatino Linotype" w:hAnsi="Palatino Linotype"/>
          <w:i/>
          <w:color w:val="000000"/>
        </w:rPr>
      </w:pPr>
      <w:r w:rsidRPr="00066E0E">
        <w:rPr>
          <w:rFonts w:ascii="Palatino Linotype" w:hAnsi="Palatino Linotype"/>
          <w:color w:val="000000"/>
        </w:rPr>
        <w:t>E</w:t>
      </w:r>
      <w:r w:rsidR="00C7498D" w:rsidRPr="00066E0E">
        <w:rPr>
          <w:rFonts w:ascii="Palatino Linotype" w:hAnsi="Palatino Linotype"/>
          <w:color w:val="000000"/>
        </w:rPr>
        <w:t xml:space="preserve">l </w:t>
      </w:r>
      <w:r w:rsidR="00C7498D" w:rsidRPr="00066E0E">
        <w:rPr>
          <w:rFonts w:ascii="Palatino Linotype" w:hAnsi="Palatino Linotype"/>
          <w:b/>
          <w:color w:val="000000"/>
        </w:rPr>
        <w:t xml:space="preserve">SUJETO OBLIGADO </w:t>
      </w:r>
      <w:r w:rsidRPr="00066E0E">
        <w:rPr>
          <w:rFonts w:ascii="Palatino Linotype" w:hAnsi="Palatino Linotype"/>
          <w:color w:val="000000"/>
        </w:rPr>
        <w:t xml:space="preserve">fue omiso en rendir el </w:t>
      </w:r>
      <w:r w:rsidR="00C7498D" w:rsidRPr="00066E0E">
        <w:rPr>
          <w:rFonts w:ascii="Palatino Linotype" w:hAnsi="Palatino Linotype"/>
          <w:color w:val="000000"/>
        </w:rPr>
        <w:t>informe justificado</w:t>
      </w:r>
      <w:r w:rsidRPr="00066E0E">
        <w:rPr>
          <w:rFonts w:ascii="Palatino Linotype" w:hAnsi="Palatino Linotype"/>
          <w:color w:val="000000"/>
        </w:rPr>
        <w:t xml:space="preserve"> correspondiente; por su parte el particular no ofreció pruebas o alegatos que a su derecho convinieran y asistieran</w:t>
      </w:r>
      <w:r w:rsidR="00D02339" w:rsidRPr="00066E0E">
        <w:rPr>
          <w:rFonts w:ascii="Palatino Linotype" w:hAnsi="Palatino Linotype"/>
          <w:color w:val="000000"/>
        </w:rPr>
        <w:t>.</w:t>
      </w:r>
    </w:p>
    <w:p w14:paraId="0E917EB1" w14:textId="3F7B8FE9" w:rsidR="001F5AF8" w:rsidRPr="00066E0E" w:rsidRDefault="00585F00" w:rsidP="00066E0E">
      <w:pPr>
        <w:pStyle w:val="Prrafodelista"/>
        <w:numPr>
          <w:ilvl w:val="0"/>
          <w:numId w:val="3"/>
        </w:numPr>
        <w:spacing w:line="360" w:lineRule="auto"/>
        <w:ind w:left="0" w:right="34" w:firstLine="0"/>
        <w:jc w:val="both"/>
        <w:rPr>
          <w:rFonts w:ascii="Palatino Linotype" w:hAnsi="Palatino Linotype"/>
          <w:b/>
        </w:rPr>
      </w:pPr>
      <w:r w:rsidRPr="00066E0E">
        <w:rPr>
          <w:rFonts w:ascii="Palatino Linotype" w:hAnsi="Palatino Linotype"/>
        </w:rPr>
        <w:lastRenderedPageBreak/>
        <w:t>El Comisionado Ponente decretó el cierre de instrucción</w:t>
      </w:r>
      <w:r w:rsidRPr="00066E0E">
        <w:rPr>
          <w:rFonts w:ascii="Palatino Linotype" w:hAnsi="Palatino Linotype" w:cs="Arial"/>
        </w:rPr>
        <w:t xml:space="preserve"> </w:t>
      </w:r>
      <w:r w:rsidRPr="00066E0E">
        <w:rPr>
          <w:rFonts w:ascii="Palatino Linotype" w:hAnsi="Palatino Linotype"/>
        </w:rPr>
        <w:t xml:space="preserve">mediante acuerdo de fecha </w:t>
      </w:r>
      <w:r w:rsidR="006321D6" w:rsidRPr="00066E0E">
        <w:rPr>
          <w:rFonts w:ascii="Palatino Linotype" w:hAnsi="Palatino Linotype"/>
        </w:rPr>
        <w:t>veintiséis</w:t>
      </w:r>
      <w:r w:rsidR="00E81B61" w:rsidRPr="00066E0E">
        <w:rPr>
          <w:rFonts w:ascii="Palatino Linotype" w:hAnsi="Palatino Linotype"/>
        </w:rPr>
        <w:t xml:space="preserve"> </w:t>
      </w:r>
      <w:r w:rsidRPr="00066E0E">
        <w:rPr>
          <w:rFonts w:ascii="Palatino Linotype" w:hAnsi="Palatino Linotype"/>
        </w:rPr>
        <w:t>(</w:t>
      </w:r>
      <w:r w:rsidR="006321D6" w:rsidRPr="00066E0E">
        <w:rPr>
          <w:rFonts w:ascii="Palatino Linotype" w:hAnsi="Palatino Linotype"/>
        </w:rPr>
        <w:t>26</w:t>
      </w:r>
      <w:r w:rsidRPr="00066E0E">
        <w:rPr>
          <w:rFonts w:ascii="Palatino Linotype" w:hAnsi="Palatino Linotype"/>
        </w:rPr>
        <w:t xml:space="preserve">) de </w:t>
      </w:r>
      <w:r w:rsidR="006321D6" w:rsidRPr="00066E0E">
        <w:rPr>
          <w:rFonts w:ascii="Palatino Linotype" w:hAnsi="Palatino Linotype"/>
        </w:rPr>
        <w:t>novi</w:t>
      </w:r>
      <w:r w:rsidR="0058729E" w:rsidRPr="00066E0E">
        <w:rPr>
          <w:rFonts w:ascii="Palatino Linotype" w:hAnsi="Palatino Linotype"/>
        </w:rPr>
        <w:t>embre</w:t>
      </w:r>
      <w:r w:rsidRPr="00066E0E">
        <w:rPr>
          <w:rFonts w:ascii="Palatino Linotype" w:hAnsi="Palatino Linotype"/>
        </w:rPr>
        <w:t xml:space="preserve"> de </w:t>
      </w:r>
      <w:r w:rsidR="00434B23" w:rsidRPr="00066E0E">
        <w:rPr>
          <w:rFonts w:ascii="Palatino Linotype" w:hAnsi="Palatino Linotype"/>
        </w:rPr>
        <w:t xml:space="preserve">dos mil </w:t>
      </w:r>
      <w:r w:rsidR="002C3866" w:rsidRPr="00066E0E">
        <w:rPr>
          <w:rFonts w:ascii="Palatino Linotype" w:hAnsi="Palatino Linotype"/>
        </w:rPr>
        <w:t>diecinueve</w:t>
      </w:r>
      <w:r w:rsidRPr="00066E0E">
        <w:rPr>
          <w:rFonts w:ascii="Palatino Linotype" w:hAnsi="Palatino Linotype"/>
        </w:rPr>
        <w:t xml:space="preserve">, </w:t>
      </w:r>
      <w:r w:rsidR="00D02339" w:rsidRPr="00066E0E">
        <w:rPr>
          <w:rFonts w:ascii="Palatino Linotype" w:hAnsi="Palatino Linotype"/>
        </w:rPr>
        <w:t xml:space="preserve">así como mediante acuerdo </w:t>
      </w:r>
      <w:r w:rsidR="0058729E" w:rsidRPr="00066E0E">
        <w:rPr>
          <w:rFonts w:ascii="Palatino Linotype" w:hAnsi="Palatino Linotype"/>
        </w:rPr>
        <w:t>de misma fecha</w:t>
      </w:r>
      <w:r w:rsidR="00D02339" w:rsidRPr="00066E0E">
        <w:rPr>
          <w:rFonts w:ascii="Palatino Linotype" w:hAnsi="Palatino Linotype"/>
        </w:rPr>
        <w:t>, el acuerdo de ampliación de termino para mejor proveer. P</w:t>
      </w:r>
      <w:r w:rsidR="00D02339" w:rsidRPr="00066E0E">
        <w:rPr>
          <w:rFonts w:ascii="Palatino Linotype" w:hAnsi="Palatino Linotype" w:cs="Arial"/>
        </w:rPr>
        <w:t>or lo que se</w:t>
      </w:r>
      <w:r w:rsidRPr="00066E0E">
        <w:rPr>
          <w:rFonts w:ascii="Palatino Linotype" w:hAnsi="Palatino Linotype" w:cs="Arial"/>
        </w:rPr>
        <w:t xml:space="preserve"> ordenó tur</w:t>
      </w:r>
      <w:r w:rsidR="00434B23" w:rsidRPr="00066E0E">
        <w:rPr>
          <w:rFonts w:ascii="Palatino Linotype" w:hAnsi="Palatino Linotype" w:cs="Arial"/>
        </w:rPr>
        <w:t xml:space="preserve">nar el expediente a resolución, </w:t>
      </w:r>
      <w:r w:rsidR="00274F7F" w:rsidRPr="00066E0E">
        <w:rPr>
          <w:rFonts w:ascii="Palatino Linotype" w:hAnsi="Palatino Linotype" w:cs="Arial"/>
        </w:rPr>
        <w:t xml:space="preserve">por lo que no habiendo más que hacer constar, </w:t>
      </w:r>
      <w:r w:rsidR="001F5AF8" w:rsidRPr="00066E0E">
        <w:rPr>
          <w:rFonts w:ascii="Palatino Linotype" w:hAnsi="Palatino Linotype" w:cs="Arial"/>
        </w:rPr>
        <w:t xml:space="preserve">y - - - - </w:t>
      </w:r>
      <w:r w:rsidR="00050953" w:rsidRPr="00066E0E">
        <w:rPr>
          <w:rFonts w:ascii="Palatino Linotype" w:hAnsi="Palatino Linotype" w:cs="Arial"/>
        </w:rPr>
        <w:t xml:space="preserve">- </w:t>
      </w:r>
      <w:r w:rsidR="00D02339" w:rsidRPr="00066E0E">
        <w:rPr>
          <w:rFonts w:ascii="Palatino Linotype" w:hAnsi="Palatino Linotype" w:cs="Arial"/>
        </w:rPr>
        <w:t>- - - - - - - - - - - - - -</w:t>
      </w:r>
      <w:r w:rsidR="0058729E" w:rsidRPr="00066E0E">
        <w:rPr>
          <w:rFonts w:ascii="Palatino Linotype" w:hAnsi="Palatino Linotype" w:cs="Arial"/>
        </w:rPr>
        <w:t xml:space="preserve"> - - - - - - - - - - - - </w:t>
      </w:r>
      <w:r w:rsidR="00200B9D" w:rsidRPr="00066E0E">
        <w:rPr>
          <w:rFonts w:ascii="Palatino Linotype" w:hAnsi="Palatino Linotype" w:cs="Arial"/>
        </w:rPr>
        <w:t xml:space="preserve">- - - - - - - - - - - - - - - - - </w:t>
      </w:r>
    </w:p>
    <w:p w14:paraId="51E91971" w14:textId="77777777" w:rsidR="00585F00" w:rsidRPr="00066E0E" w:rsidRDefault="00585F00" w:rsidP="00066E0E">
      <w:pPr>
        <w:pStyle w:val="Ttulo1"/>
        <w:spacing w:line="360" w:lineRule="auto"/>
        <w:jc w:val="center"/>
        <w:rPr>
          <w:b/>
          <w:szCs w:val="24"/>
        </w:rPr>
      </w:pPr>
      <w:bookmarkStart w:id="64" w:name="_Toc491791302"/>
      <w:bookmarkStart w:id="65" w:name="_Toc25759087"/>
      <w:r w:rsidRPr="00066E0E">
        <w:rPr>
          <w:b/>
          <w:szCs w:val="24"/>
        </w:rPr>
        <w:t>CONSIDERANDO</w:t>
      </w:r>
      <w:bookmarkEnd w:id="64"/>
      <w:bookmarkEnd w:id="65"/>
    </w:p>
    <w:p w14:paraId="7681ED66" w14:textId="77777777" w:rsidR="00585F00" w:rsidRPr="00066E0E" w:rsidRDefault="00585F00" w:rsidP="00066E0E">
      <w:pPr>
        <w:spacing w:line="360" w:lineRule="auto"/>
        <w:rPr>
          <w:rFonts w:ascii="Palatino Linotype" w:hAnsi="Palatino Linotype"/>
          <w:lang w:val="es-MX" w:eastAsia="en-US"/>
        </w:rPr>
      </w:pPr>
    </w:p>
    <w:p w14:paraId="717D4ABA" w14:textId="77777777" w:rsidR="00585F00" w:rsidRPr="00066E0E" w:rsidRDefault="00585F00" w:rsidP="00066E0E">
      <w:pPr>
        <w:pStyle w:val="Ttulo2"/>
        <w:spacing w:line="360" w:lineRule="auto"/>
        <w:rPr>
          <w:rFonts w:ascii="Palatino Linotype" w:hAnsi="Palatino Linotype"/>
          <w:b/>
          <w:color w:val="auto"/>
          <w:sz w:val="24"/>
          <w:szCs w:val="24"/>
        </w:rPr>
      </w:pPr>
      <w:bookmarkStart w:id="66" w:name="_Toc491791303"/>
      <w:bookmarkStart w:id="67" w:name="_Toc25759088"/>
      <w:r w:rsidRPr="00066E0E">
        <w:rPr>
          <w:rFonts w:ascii="Palatino Linotype" w:hAnsi="Palatino Linotype"/>
          <w:b/>
          <w:color w:val="auto"/>
          <w:sz w:val="24"/>
          <w:szCs w:val="24"/>
        </w:rPr>
        <w:t>PRIMERO. De la competencia</w:t>
      </w:r>
      <w:bookmarkEnd w:id="66"/>
      <w:bookmarkEnd w:id="67"/>
    </w:p>
    <w:p w14:paraId="6EA8B854" w14:textId="77777777" w:rsidR="00585F00" w:rsidRPr="00066E0E" w:rsidRDefault="00585F00" w:rsidP="00066E0E">
      <w:pPr>
        <w:spacing w:line="360" w:lineRule="auto"/>
        <w:rPr>
          <w:rFonts w:ascii="Palatino Linotype" w:hAnsi="Palatino Linotype"/>
          <w:lang w:val="es-MX" w:eastAsia="en-US"/>
        </w:rPr>
      </w:pPr>
    </w:p>
    <w:p w14:paraId="59B46AF8" w14:textId="77777777" w:rsidR="00585F00" w:rsidRPr="00066E0E" w:rsidRDefault="00585F00" w:rsidP="00066E0E">
      <w:pPr>
        <w:pStyle w:val="Prrafodelista"/>
        <w:numPr>
          <w:ilvl w:val="0"/>
          <w:numId w:val="3"/>
        </w:numPr>
        <w:spacing w:line="360" w:lineRule="auto"/>
        <w:ind w:left="0" w:right="34" w:firstLine="0"/>
        <w:jc w:val="both"/>
        <w:rPr>
          <w:rFonts w:ascii="Palatino Linotype" w:eastAsia="Calibri" w:hAnsi="Palatino Linotype" w:cs="Times New Roman"/>
          <w:b/>
          <w:lang w:val="es-ES"/>
        </w:rPr>
      </w:pPr>
      <w:r w:rsidRPr="00066E0E">
        <w:rPr>
          <w:rFonts w:ascii="Palatino Linotype" w:hAnsi="Palatino Linotype"/>
        </w:rPr>
        <w:t>Este</w:t>
      </w:r>
      <w:r w:rsidRPr="00066E0E">
        <w:rPr>
          <w:rFonts w:ascii="Palatino Linotype" w:eastAsia="Calibri" w:hAnsi="Palatino Linotype" w:cs="Times New Roman"/>
          <w:lang w:val="es-ES"/>
        </w:rPr>
        <w:t xml:space="preserve"> Instituto de Transparencia, Acceso a la Información Pública y Protección de Datos Personales del Estado de México y Municipios, es competente para conocer y resolver del presente recurso de conformidad con el artículo: 6, apartado A, fracción IV de la </w:t>
      </w:r>
      <w:r w:rsidRPr="00066E0E">
        <w:rPr>
          <w:rFonts w:ascii="Palatino Linotype" w:eastAsia="Calibri" w:hAnsi="Palatino Linotype" w:cs="Times New Roman"/>
          <w:b/>
          <w:lang w:val="es-ES"/>
        </w:rPr>
        <w:t>Constitución Política de los Estados Unidos Mexicanos</w:t>
      </w:r>
      <w:r w:rsidRPr="00066E0E">
        <w:rPr>
          <w:rFonts w:ascii="Palatino Linotype" w:eastAsia="Calibri" w:hAnsi="Palatino Linotype" w:cs="Times New Roman"/>
          <w:lang w:val="es-ES"/>
        </w:rPr>
        <w:t xml:space="preserve">; 5, párrafos vigésimo, vigésimo primero y vigésimo segundo fracciones IV y V de la </w:t>
      </w:r>
      <w:r w:rsidRPr="00066E0E">
        <w:rPr>
          <w:rFonts w:ascii="Palatino Linotype" w:eastAsia="Calibri" w:hAnsi="Palatino Linotype" w:cs="Times New Roman"/>
          <w:b/>
          <w:lang w:val="es-ES"/>
        </w:rPr>
        <w:t>Constitución Política del Estado Libre y Soberano de México</w:t>
      </w:r>
      <w:r w:rsidRPr="00066E0E">
        <w:rPr>
          <w:rFonts w:ascii="Palatino Linotype" w:eastAsia="Calibri" w:hAnsi="Palatino Linotype" w:cs="Times New Roman"/>
          <w:lang w:val="es-ES"/>
        </w:rPr>
        <w:t xml:space="preserve">; artículos 1, 2 fracción II, 13, 29, 36 fracciones I y II, 176, 178, 179, 181 párrafo tercero y 185 </w:t>
      </w:r>
      <w:r w:rsidRPr="00066E0E">
        <w:rPr>
          <w:rFonts w:ascii="Palatino Linotype" w:eastAsia="Calibri" w:hAnsi="Palatino Linotype" w:cs="Arial"/>
          <w:lang w:val="es-ES"/>
        </w:rPr>
        <w:t xml:space="preserve">de la </w:t>
      </w:r>
      <w:r w:rsidRPr="00066E0E">
        <w:rPr>
          <w:rFonts w:ascii="Palatino Linotype" w:eastAsia="Calibri" w:hAnsi="Palatino Linotype" w:cs="Arial"/>
          <w:b/>
          <w:lang w:val="es-ES"/>
        </w:rPr>
        <w:t>Ley de Transparencia y Acceso a la Información Pública del Estado de México y Municipios</w:t>
      </w:r>
      <w:r w:rsidRPr="00066E0E">
        <w:rPr>
          <w:rFonts w:ascii="Palatino Linotype" w:eastAsia="Calibri" w:hAnsi="Palatino Linotype" w:cs="Arial"/>
          <w:lang w:val="es-ES"/>
        </w:rPr>
        <w:t xml:space="preserve">; ; y 10, 7, 9 fracciones I y XXIV, y 11 del </w:t>
      </w:r>
      <w:r w:rsidRPr="00066E0E">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40D3B26E" w14:textId="77777777" w:rsidR="006462E0" w:rsidRPr="00066E0E" w:rsidRDefault="006462E0" w:rsidP="00066E0E">
      <w:pPr>
        <w:pStyle w:val="Prrafodelista"/>
        <w:spacing w:line="360" w:lineRule="auto"/>
        <w:ind w:left="426"/>
        <w:jc w:val="both"/>
        <w:rPr>
          <w:rFonts w:ascii="Palatino Linotype" w:eastAsia="Calibri" w:hAnsi="Palatino Linotype" w:cs="Times New Roman"/>
          <w:b/>
          <w:lang w:val="es-ES"/>
        </w:rPr>
      </w:pPr>
    </w:p>
    <w:p w14:paraId="23C784AF" w14:textId="77777777" w:rsidR="00585F00" w:rsidRPr="00066E0E" w:rsidRDefault="00585F00" w:rsidP="00066E0E">
      <w:pPr>
        <w:pStyle w:val="Ttulo2"/>
        <w:spacing w:line="360" w:lineRule="auto"/>
        <w:rPr>
          <w:rFonts w:ascii="Palatino Linotype" w:hAnsi="Palatino Linotype"/>
          <w:b/>
          <w:color w:val="auto"/>
          <w:sz w:val="24"/>
          <w:szCs w:val="24"/>
        </w:rPr>
      </w:pPr>
      <w:bookmarkStart w:id="68" w:name="_Toc491791304"/>
      <w:bookmarkStart w:id="69" w:name="_Toc25759089"/>
      <w:r w:rsidRPr="00066E0E">
        <w:rPr>
          <w:rFonts w:ascii="Palatino Linotype" w:hAnsi="Palatino Linotype"/>
          <w:b/>
          <w:color w:val="auto"/>
          <w:sz w:val="24"/>
          <w:szCs w:val="24"/>
        </w:rPr>
        <w:t>SEGUNDO. De la oportunidad y procedencia.</w:t>
      </w:r>
      <w:bookmarkEnd w:id="68"/>
      <w:bookmarkEnd w:id="69"/>
    </w:p>
    <w:p w14:paraId="13E4E25F" w14:textId="77777777" w:rsidR="00200B9D" w:rsidRPr="00066E0E" w:rsidRDefault="00200B9D" w:rsidP="00066E0E">
      <w:pPr>
        <w:spacing w:line="360" w:lineRule="auto"/>
        <w:rPr>
          <w:rFonts w:ascii="Palatino Linotype" w:hAnsi="Palatino Linotype"/>
          <w:lang w:val="es-MX" w:eastAsia="en-US"/>
        </w:rPr>
      </w:pPr>
    </w:p>
    <w:p w14:paraId="3839E4F2" w14:textId="5D79C85B" w:rsidR="00585F00" w:rsidRPr="00066E0E" w:rsidRDefault="00585F00" w:rsidP="00066E0E">
      <w:pPr>
        <w:pStyle w:val="Prrafodelista"/>
        <w:numPr>
          <w:ilvl w:val="0"/>
          <w:numId w:val="3"/>
        </w:numPr>
        <w:spacing w:line="360" w:lineRule="auto"/>
        <w:ind w:left="0" w:right="34" w:firstLine="0"/>
        <w:jc w:val="both"/>
        <w:rPr>
          <w:rFonts w:ascii="Palatino Linotype" w:hAnsi="Palatino Linotype"/>
        </w:rPr>
      </w:pPr>
      <w:r w:rsidRPr="00066E0E">
        <w:rPr>
          <w:rFonts w:ascii="Palatino Linotype" w:hAnsi="Palatino Linotype"/>
        </w:rPr>
        <w:t>El</w:t>
      </w:r>
      <w:r w:rsidRPr="00066E0E">
        <w:rPr>
          <w:rFonts w:ascii="Palatino Linotype" w:eastAsia="Calibri" w:hAnsi="Palatino Linotype" w:cs="Arial"/>
        </w:rPr>
        <w:t xml:space="preserve"> medio de impugnación fue presentado a través del </w:t>
      </w:r>
      <w:r w:rsidRPr="00066E0E">
        <w:rPr>
          <w:rFonts w:ascii="Palatino Linotype" w:eastAsia="Calibri" w:hAnsi="Palatino Linotype" w:cs="Arial"/>
          <w:b/>
        </w:rPr>
        <w:t>SAIMEX,</w:t>
      </w:r>
      <w:r w:rsidRPr="00066E0E">
        <w:rPr>
          <w:rFonts w:ascii="Palatino Linotype" w:eastAsia="Calibri" w:hAnsi="Palatino Linotype" w:cs="Arial"/>
        </w:rPr>
        <w:t xml:space="preserve"> en el formato previamente aprobado para tal efecto y dentro del plazo legal de quince días hábiles </w:t>
      </w:r>
      <w:r w:rsidRPr="00066E0E">
        <w:rPr>
          <w:rFonts w:ascii="Palatino Linotype" w:eastAsia="Calibri" w:hAnsi="Palatino Linotype" w:cs="Arial"/>
        </w:rPr>
        <w:lastRenderedPageBreak/>
        <w:t xml:space="preserve">otorgados; para el caso en particular es de señalar que el </w:t>
      </w:r>
      <w:r w:rsidRPr="00066E0E">
        <w:rPr>
          <w:rFonts w:ascii="Palatino Linotype" w:eastAsia="Calibri" w:hAnsi="Palatino Linotype" w:cs="Arial"/>
          <w:b/>
        </w:rPr>
        <w:t>SUJETO OBLIGADO</w:t>
      </w:r>
      <w:r w:rsidRPr="00066E0E">
        <w:rPr>
          <w:rFonts w:ascii="Palatino Linotype" w:eastAsia="Calibri" w:hAnsi="Palatino Linotype" w:cs="Arial"/>
        </w:rPr>
        <w:t xml:space="preserve"> entregó </w:t>
      </w:r>
      <w:r w:rsidR="00F95F7E" w:rsidRPr="00066E0E">
        <w:rPr>
          <w:rFonts w:ascii="Palatino Linotype" w:eastAsia="Calibri" w:hAnsi="Palatino Linotype" w:cs="Arial"/>
        </w:rPr>
        <w:t xml:space="preserve">su </w:t>
      </w:r>
      <w:r w:rsidRPr="00066E0E">
        <w:rPr>
          <w:rFonts w:ascii="Palatino Linotype" w:eastAsia="Calibri" w:hAnsi="Palatino Linotype" w:cs="Arial"/>
        </w:rPr>
        <w:t>re</w:t>
      </w:r>
      <w:r w:rsidR="00434B23" w:rsidRPr="00066E0E">
        <w:rPr>
          <w:rFonts w:ascii="Palatino Linotype" w:eastAsia="Calibri" w:hAnsi="Palatino Linotype" w:cs="Arial"/>
        </w:rPr>
        <w:t xml:space="preserve">spuesta el </w:t>
      </w:r>
      <w:r w:rsidR="00D70A50" w:rsidRPr="00066E0E">
        <w:rPr>
          <w:rFonts w:ascii="Palatino Linotype" w:eastAsia="Calibri" w:hAnsi="Palatino Linotype" w:cs="Arial"/>
        </w:rPr>
        <w:t>treinta</w:t>
      </w:r>
      <w:r w:rsidRPr="00066E0E">
        <w:rPr>
          <w:rFonts w:ascii="Palatino Linotype" w:eastAsia="Calibri" w:hAnsi="Palatino Linotype" w:cs="Arial"/>
        </w:rPr>
        <w:t xml:space="preserve"> (</w:t>
      </w:r>
      <w:r w:rsidR="00D70A50" w:rsidRPr="00066E0E">
        <w:rPr>
          <w:rFonts w:ascii="Palatino Linotype" w:eastAsia="Calibri" w:hAnsi="Palatino Linotype" w:cs="Arial"/>
        </w:rPr>
        <w:t>30</w:t>
      </w:r>
      <w:r w:rsidRPr="00066E0E">
        <w:rPr>
          <w:rFonts w:ascii="Palatino Linotype" w:eastAsia="Calibri" w:hAnsi="Palatino Linotype" w:cs="Arial"/>
        </w:rPr>
        <w:t xml:space="preserve">) de </w:t>
      </w:r>
      <w:r w:rsidR="00200B9D" w:rsidRPr="00066E0E">
        <w:rPr>
          <w:rFonts w:ascii="Palatino Linotype" w:eastAsia="Calibri" w:hAnsi="Palatino Linotype" w:cs="Arial"/>
        </w:rPr>
        <w:t>septiembre</w:t>
      </w:r>
      <w:r w:rsidRPr="00066E0E">
        <w:rPr>
          <w:rFonts w:ascii="Palatino Linotype" w:eastAsia="Calibri" w:hAnsi="Palatino Linotype" w:cs="Arial"/>
        </w:rPr>
        <w:t xml:space="preserve"> de dos mil </w:t>
      </w:r>
      <w:r w:rsidR="002C3866" w:rsidRPr="00066E0E">
        <w:rPr>
          <w:rFonts w:ascii="Palatino Linotype" w:eastAsia="Calibri" w:hAnsi="Palatino Linotype" w:cs="Arial"/>
        </w:rPr>
        <w:t>diecinueve</w:t>
      </w:r>
      <w:r w:rsidRPr="00066E0E">
        <w:rPr>
          <w:rFonts w:ascii="Palatino Linotype" w:eastAsia="Calibri" w:hAnsi="Palatino Linotype" w:cs="Arial"/>
        </w:rPr>
        <w:t xml:space="preserve">, </w:t>
      </w:r>
      <w:r w:rsidRPr="00066E0E">
        <w:rPr>
          <w:rFonts w:ascii="Palatino Linotype" w:hAnsi="Palatino Linotype" w:cs="Arial"/>
        </w:rPr>
        <w:t xml:space="preserve">de tal forma que el plazo para interponer el recurso transcurrió del día </w:t>
      </w:r>
      <w:r w:rsidR="00D70A50" w:rsidRPr="00066E0E">
        <w:rPr>
          <w:rFonts w:ascii="Palatino Linotype" w:hAnsi="Palatino Linotype" w:cs="Arial"/>
        </w:rPr>
        <w:t>uno</w:t>
      </w:r>
      <w:r w:rsidRPr="00066E0E">
        <w:rPr>
          <w:rFonts w:ascii="Palatino Linotype" w:hAnsi="Palatino Linotype" w:cs="Arial"/>
        </w:rPr>
        <w:t xml:space="preserve"> (</w:t>
      </w:r>
      <w:r w:rsidR="00D70A50" w:rsidRPr="00066E0E">
        <w:rPr>
          <w:rFonts w:ascii="Palatino Linotype" w:hAnsi="Palatino Linotype" w:cs="Arial"/>
        </w:rPr>
        <w:t>01</w:t>
      </w:r>
      <w:r w:rsidR="00C96A63" w:rsidRPr="00066E0E">
        <w:rPr>
          <w:rFonts w:ascii="Palatino Linotype" w:hAnsi="Palatino Linotype" w:cs="Arial"/>
        </w:rPr>
        <w:t>)</w:t>
      </w:r>
      <w:r w:rsidR="00D70A50" w:rsidRPr="00066E0E">
        <w:rPr>
          <w:rFonts w:ascii="Palatino Linotype" w:hAnsi="Palatino Linotype" w:cs="Arial"/>
        </w:rPr>
        <w:t xml:space="preserve"> al veintiuno (21)</w:t>
      </w:r>
      <w:r w:rsidR="00DA6DD2" w:rsidRPr="00066E0E">
        <w:rPr>
          <w:rFonts w:ascii="Palatino Linotype" w:hAnsi="Palatino Linotype" w:cs="Arial"/>
        </w:rPr>
        <w:t xml:space="preserve"> </w:t>
      </w:r>
      <w:r w:rsidR="00A32393" w:rsidRPr="00066E0E">
        <w:rPr>
          <w:rFonts w:ascii="Palatino Linotype" w:hAnsi="Palatino Linotype" w:cs="Arial"/>
        </w:rPr>
        <w:t xml:space="preserve">de </w:t>
      </w:r>
      <w:r w:rsidR="00D70A50" w:rsidRPr="00066E0E">
        <w:rPr>
          <w:rFonts w:ascii="Palatino Linotype" w:hAnsi="Palatino Linotype" w:cs="Arial"/>
        </w:rPr>
        <w:t>octubre</w:t>
      </w:r>
      <w:r w:rsidR="00A32393" w:rsidRPr="00066E0E">
        <w:rPr>
          <w:rFonts w:ascii="Palatino Linotype" w:hAnsi="Palatino Linotype" w:cs="Arial"/>
        </w:rPr>
        <w:t xml:space="preserve"> </w:t>
      </w:r>
      <w:r w:rsidRPr="00066E0E">
        <w:rPr>
          <w:rFonts w:ascii="Palatino Linotype" w:hAnsi="Palatino Linotype" w:cs="Arial"/>
        </w:rPr>
        <w:t xml:space="preserve">de </w:t>
      </w:r>
      <w:r w:rsidR="003F24F3" w:rsidRPr="00066E0E">
        <w:rPr>
          <w:rFonts w:ascii="Palatino Linotype" w:hAnsi="Palatino Linotype" w:cs="Arial"/>
        </w:rPr>
        <w:t xml:space="preserve">dos mil </w:t>
      </w:r>
      <w:r w:rsidR="002C3866" w:rsidRPr="00066E0E">
        <w:rPr>
          <w:rFonts w:ascii="Palatino Linotype" w:hAnsi="Palatino Linotype" w:cs="Arial"/>
        </w:rPr>
        <w:t>diecinueve</w:t>
      </w:r>
      <w:r w:rsidRPr="00066E0E">
        <w:rPr>
          <w:rFonts w:ascii="Palatino Linotype" w:hAnsi="Palatino Linotype" w:cs="Arial"/>
        </w:rPr>
        <w:t xml:space="preserve">; en consecuencia, el ahora recurrente presentó su inconformidad el día </w:t>
      </w:r>
      <w:r w:rsidR="00D70A50" w:rsidRPr="00066E0E">
        <w:rPr>
          <w:rFonts w:ascii="Palatino Linotype" w:hAnsi="Palatino Linotype" w:cs="Arial"/>
        </w:rPr>
        <w:t>tre</w:t>
      </w:r>
      <w:r w:rsidR="00A32393" w:rsidRPr="00066E0E">
        <w:rPr>
          <w:rFonts w:ascii="Palatino Linotype" w:hAnsi="Palatino Linotype" w:cs="Arial"/>
        </w:rPr>
        <w:t>s</w:t>
      </w:r>
      <w:r w:rsidRPr="00066E0E">
        <w:rPr>
          <w:rFonts w:ascii="Palatino Linotype" w:hAnsi="Palatino Linotype" w:cs="Arial"/>
        </w:rPr>
        <w:t xml:space="preserve"> (</w:t>
      </w:r>
      <w:r w:rsidR="00D70A50" w:rsidRPr="00066E0E">
        <w:rPr>
          <w:rFonts w:ascii="Palatino Linotype" w:hAnsi="Palatino Linotype" w:cs="Arial"/>
        </w:rPr>
        <w:t>03</w:t>
      </w:r>
      <w:r w:rsidRPr="00066E0E">
        <w:rPr>
          <w:rFonts w:ascii="Palatino Linotype" w:hAnsi="Palatino Linotype" w:cs="Arial"/>
        </w:rPr>
        <w:t xml:space="preserve">) de </w:t>
      </w:r>
      <w:r w:rsidR="00D70A50" w:rsidRPr="00066E0E">
        <w:rPr>
          <w:rFonts w:ascii="Palatino Linotype" w:hAnsi="Palatino Linotype" w:cs="Arial"/>
        </w:rPr>
        <w:t>octu</w:t>
      </w:r>
      <w:r w:rsidR="00200B9D" w:rsidRPr="00066E0E">
        <w:rPr>
          <w:rFonts w:ascii="Palatino Linotype" w:hAnsi="Palatino Linotype" w:cs="Arial"/>
        </w:rPr>
        <w:t>bre</w:t>
      </w:r>
      <w:r w:rsidR="003F24F3" w:rsidRPr="00066E0E">
        <w:rPr>
          <w:rFonts w:ascii="Palatino Linotype" w:hAnsi="Palatino Linotype" w:cs="Arial"/>
        </w:rPr>
        <w:t xml:space="preserve"> </w:t>
      </w:r>
      <w:r w:rsidRPr="00066E0E">
        <w:rPr>
          <w:rFonts w:ascii="Palatino Linotype" w:hAnsi="Palatino Linotype" w:cs="Arial"/>
        </w:rPr>
        <w:t xml:space="preserve">de dos mil </w:t>
      </w:r>
      <w:r w:rsidR="002C3866" w:rsidRPr="00066E0E">
        <w:rPr>
          <w:rFonts w:ascii="Palatino Linotype" w:hAnsi="Palatino Linotype" w:cs="Arial"/>
        </w:rPr>
        <w:t>diecinueve</w:t>
      </w:r>
      <w:r w:rsidR="00391B72" w:rsidRPr="00066E0E">
        <w:rPr>
          <w:rFonts w:ascii="Palatino Linotype" w:hAnsi="Palatino Linotype" w:cs="Arial"/>
        </w:rPr>
        <w:t>;</w:t>
      </w:r>
      <w:r w:rsidRPr="00066E0E">
        <w:rPr>
          <w:rFonts w:ascii="Palatino Linotype" w:hAnsi="Palatino Linotype" w:cs="Arial"/>
        </w:rPr>
        <w:t xml:space="preserve"> es decir, </w:t>
      </w:r>
      <w:r w:rsidR="003F24F3" w:rsidRPr="00066E0E">
        <w:rPr>
          <w:rFonts w:ascii="Palatino Linotype" w:hAnsi="Palatino Linotype" w:cs="Arial"/>
        </w:rPr>
        <w:t>dentro</w:t>
      </w:r>
      <w:r w:rsidR="00C96A63" w:rsidRPr="00066E0E">
        <w:rPr>
          <w:rFonts w:ascii="Palatino Linotype" w:hAnsi="Palatino Linotype" w:cs="Arial"/>
        </w:rPr>
        <w:t xml:space="preserve"> del plazo legalmente establecido para tal efecto</w:t>
      </w:r>
      <w:r w:rsidRPr="00066E0E">
        <w:rPr>
          <w:rFonts w:ascii="Palatino Linotype" w:hAnsi="Palatino Linotype" w:cs="Arial"/>
        </w:rPr>
        <w:t xml:space="preserve">. </w:t>
      </w:r>
    </w:p>
    <w:p w14:paraId="3D5BF42F" w14:textId="77777777" w:rsidR="00E21F52" w:rsidRPr="00066E0E" w:rsidRDefault="00E21F52" w:rsidP="00066E0E">
      <w:pPr>
        <w:pStyle w:val="Prrafodelista"/>
        <w:spacing w:before="240" w:after="240" w:line="360" w:lineRule="auto"/>
        <w:ind w:left="426" w:right="49"/>
        <w:jc w:val="both"/>
        <w:rPr>
          <w:rFonts w:ascii="Palatino Linotype" w:hAnsi="Palatino Linotype"/>
        </w:rPr>
      </w:pPr>
    </w:p>
    <w:p w14:paraId="0B68BEDD" w14:textId="19BC92E1" w:rsidR="00585F00" w:rsidRPr="00066E0E" w:rsidRDefault="00585F00" w:rsidP="00066E0E">
      <w:pPr>
        <w:pStyle w:val="Prrafodelista"/>
        <w:numPr>
          <w:ilvl w:val="0"/>
          <w:numId w:val="3"/>
        </w:numPr>
        <w:spacing w:line="360" w:lineRule="auto"/>
        <w:ind w:left="0" w:right="34" w:firstLine="0"/>
        <w:jc w:val="both"/>
        <w:rPr>
          <w:rFonts w:ascii="Palatino Linotype" w:hAnsi="Palatino Linotype" w:cs="Arial"/>
        </w:rPr>
      </w:pPr>
      <w:r w:rsidRPr="00066E0E">
        <w:rPr>
          <w:rFonts w:ascii="Palatino Linotype" w:eastAsia="Calibri" w:hAnsi="Palatino Linotype" w:cs="Arial"/>
        </w:rPr>
        <w:t>Por otro lado,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3890A3F3" w14:textId="77777777" w:rsidR="00110131" w:rsidRPr="00066E0E" w:rsidRDefault="00110131" w:rsidP="00066E0E">
      <w:pPr>
        <w:pStyle w:val="Prrafodelista"/>
        <w:spacing w:line="360" w:lineRule="auto"/>
        <w:rPr>
          <w:rFonts w:ascii="Palatino Linotype" w:hAnsi="Palatino Linotype" w:cs="Arial"/>
        </w:rPr>
      </w:pPr>
    </w:p>
    <w:p w14:paraId="5C2405B0" w14:textId="77777777" w:rsidR="00427887" w:rsidRPr="00066E0E" w:rsidRDefault="00427887" w:rsidP="00066E0E">
      <w:pPr>
        <w:numPr>
          <w:ilvl w:val="0"/>
          <w:numId w:val="3"/>
        </w:numPr>
        <w:spacing w:line="360" w:lineRule="auto"/>
        <w:ind w:left="0" w:firstLine="0"/>
        <w:contextualSpacing/>
        <w:jc w:val="both"/>
        <w:rPr>
          <w:rFonts w:ascii="Palatino Linotype" w:eastAsia="Times New Roman" w:hAnsi="Palatino Linotype" w:cs="Arial"/>
          <w:color w:val="222222"/>
          <w:lang w:val="es-ES" w:eastAsia="es-MX"/>
        </w:rPr>
      </w:pPr>
      <w:r w:rsidRPr="00066E0E">
        <w:rPr>
          <w:rFonts w:ascii="Palatino Linotype" w:eastAsia="Times New Roman" w:hAnsi="Palatino Linotype" w:cs="Arial"/>
          <w:lang w:val="es-ES"/>
        </w:rPr>
        <w:t xml:space="preserve">Asimismo, es menester señalar en un primer momento </w:t>
      </w:r>
      <w:r w:rsidRPr="00066E0E">
        <w:rPr>
          <w:rFonts w:ascii="Palatino Linotype" w:eastAsia="Times New Roman" w:hAnsi="Palatino Linotype" w:cs="Arial"/>
          <w:color w:val="222222"/>
          <w:lang w:val="es-ES" w:eastAsia="es-MX"/>
        </w:rPr>
        <w:t>que el </w:t>
      </w:r>
      <w:r w:rsidRPr="00066E0E">
        <w:rPr>
          <w:rFonts w:ascii="Palatino Linotype" w:eastAsia="Times New Roman" w:hAnsi="Palatino Linotype" w:cs="Arial"/>
          <w:b/>
          <w:bCs/>
          <w:color w:val="222222"/>
          <w:lang w:val="es-ES" w:eastAsia="es-MX"/>
        </w:rPr>
        <w:t>SUJETO OBLIGADO</w:t>
      </w:r>
      <w:r w:rsidRPr="00066E0E">
        <w:rPr>
          <w:rFonts w:ascii="Palatino Linotype" w:eastAsia="Times New Roman" w:hAnsi="Palatino Linotype" w:cs="Arial"/>
          <w:color w:val="222222"/>
          <w:lang w:val="es-ES" w:eastAsia="es-MX"/>
        </w:rPr>
        <w:t> solicitó una prórroga que resulta</w:t>
      </w:r>
      <w:r w:rsidRPr="00066E0E">
        <w:rPr>
          <w:rFonts w:ascii="Palatino Linotype" w:eastAsia="Times New Roman" w:hAnsi="Palatino Linotype" w:cs="Arial"/>
          <w:b/>
          <w:i/>
          <w:color w:val="222222"/>
          <w:lang w:val="es-ES" w:eastAsia="es-MX"/>
        </w:rPr>
        <w:t xml:space="preserve"> </w:t>
      </w:r>
      <w:r w:rsidRPr="00066E0E">
        <w:rPr>
          <w:rFonts w:ascii="Palatino Linotype" w:eastAsia="Times New Roman" w:hAnsi="Palatino Linotype" w:cs="Arial"/>
          <w:b/>
          <w:color w:val="000000" w:themeColor="text1"/>
          <w:u w:val="single"/>
          <w:lang w:val="es-ES" w:eastAsia="es-MX"/>
        </w:rPr>
        <w:t>indebida</w:t>
      </w:r>
      <w:r w:rsidRPr="00066E0E">
        <w:rPr>
          <w:rFonts w:ascii="Palatino Linotype" w:eastAsia="Times New Roman" w:hAnsi="Palatino Linotype" w:cs="Arial"/>
          <w:color w:val="000000" w:themeColor="text1"/>
          <w:lang w:val="es-ES" w:eastAsia="es-MX"/>
        </w:rPr>
        <w:t xml:space="preserve">, </w:t>
      </w:r>
      <w:r w:rsidRPr="00066E0E">
        <w:rPr>
          <w:rFonts w:ascii="Palatino Linotype" w:eastAsia="Times New Roman" w:hAnsi="Palatino Linotype" w:cs="Arial"/>
          <w:b/>
          <w:color w:val="000000" w:themeColor="text1"/>
          <w:u w:val="single"/>
          <w:lang w:val="es-ES" w:eastAsia="es-MX"/>
        </w:rPr>
        <w:t>infundada</w:t>
      </w:r>
      <w:r w:rsidRPr="00066E0E">
        <w:rPr>
          <w:rFonts w:ascii="Palatino Linotype" w:eastAsia="Times New Roman" w:hAnsi="Palatino Linotype" w:cs="Arial"/>
          <w:color w:val="000000" w:themeColor="text1"/>
          <w:lang w:val="es-ES" w:eastAsia="es-MX"/>
        </w:rPr>
        <w:t xml:space="preserve"> </w:t>
      </w:r>
      <w:r w:rsidRPr="00066E0E">
        <w:rPr>
          <w:rFonts w:ascii="Palatino Linotype" w:eastAsia="Times New Roman" w:hAnsi="Palatino Linotype" w:cs="Arial"/>
          <w:color w:val="222222"/>
          <w:lang w:val="es-ES" w:eastAsia="es-MX"/>
        </w:rPr>
        <w:t xml:space="preserve">y con falta de </w:t>
      </w:r>
      <w:r w:rsidRPr="00066E0E">
        <w:rPr>
          <w:rFonts w:ascii="Palatino Linotype" w:eastAsia="Times New Roman" w:hAnsi="Palatino Linotype" w:cs="Arial"/>
          <w:b/>
          <w:color w:val="222222"/>
          <w:u w:val="single"/>
          <w:lang w:val="es-ES" w:eastAsia="es-MX"/>
        </w:rPr>
        <w:t>motivación</w:t>
      </w:r>
      <w:r w:rsidRPr="00066E0E">
        <w:rPr>
          <w:rFonts w:ascii="Palatino Linotype" w:eastAsia="Times New Roman" w:hAnsi="Palatino Linotype" w:cs="Arial"/>
          <w:color w:val="222222"/>
          <w:lang w:val="es-ES" w:eastAsia="es-MX"/>
        </w:rPr>
        <w:t>, que si bien, fue otorgada, carece de toda validez, toda vez que el artículo 163 de la ley de la materia señala lo siguiente:</w:t>
      </w:r>
    </w:p>
    <w:p w14:paraId="6CFB205A" w14:textId="77777777" w:rsidR="00427887" w:rsidRPr="00066E0E" w:rsidRDefault="00427887" w:rsidP="00066E0E">
      <w:pPr>
        <w:pStyle w:val="Prrafodelista"/>
        <w:shd w:val="clear" w:color="auto" w:fill="FFFFFF"/>
        <w:spacing w:before="120" w:after="120" w:line="360" w:lineRule="auto"/>
        <w:ind w:left="426" w:right="49" w:hanging="426"/>
        <w:jc w:val="both"/>
        <w:rPr>
          <w:rFonts w:ascii="Palatino Linotype" w:eastAsia="Times New Roman" w:hAnsi="Palatino Linotype" w:cs="Arial"/>
          <w:color w:val="222222"/>
          <w:lang w:eastAsia="es-MX"/>
        </w:rPr>
      </w:pPr>
    </w:p>
    <w:p w14:paraId="791520B7" w14:textId="77777777" w:rsidR="00427887" w:rsidRPr="00066E0E" w:rsidRDefault="00427887" w:rsidP="00066E0E">
      <w:pPr>
        <w:pStyle w:val="Prrafodelista"/>
        <w:shd w:val="clear" w:color="auto" w:fill="FFFFFF"/>
        <w:spacing w:line="360" w:lineRule="auto"/>
        <w:ind w:left="709" w:right="616"/>
        <w:jc w:val="both"/>
        <w:rPr>
          <w:rFonts w:ascii="Palatino Linotype" w:eastAsia="Times New Roman" w:hAnsi="Palatino Linotype" w:cs="Arial"/>
          <w:color w:val="222222"/>
          <w:lang w:eastAsia="es-MX"/>
        </w:rPr>
      </w:pPr>
      <w:r w:rsidRPr="00066E0E">
        <w:rPr>
          <w:rFonts w:ascii="Palatino Linotype" w:eastAsia="Times New Roman" w:hAnsi="Palatino Linotype" w:cs="Arial"/>
          <w:b/>
          <w:bCs/>
          <w:i/>
          <w:iCs/>
          <w:color w:val="222222"/>
          <w:lang w:eastAsia="es-MX"/>
        </w:rPr>
        <w:t>Artículo 163. </w:t>
      </w:r>
      <w:r w:rsidRPr="00066E0E">
        <w:rPr>
          <w:rFonts w:ascii="Palatino Linotype" w:eastAsia="Times New Roman" w:hAnsi="Palatino Linotype" w:cs="Arial"/>
          <w:i/>
          <w:iCs/>
          <w:color w:val="222222"/>
          <w:lang w:eastAsia="es-MX"/>
        </w:rPr>
        <w:t>La Unidad de Transparencia deberá notificar la respuesta a la solicitud al interesado en el menor tiempo posible, que no podrá exceder de quince días hábiles, contados a partir del día siguiente a la presentación de aquélla.</w:t>
      </w:r>
    </w:p>
    <w:p w14:paraId="3A950EC8" w14:textId="77777777" w:rsidR="00427887" w:rsidRPr="00066E0E" w:rsidRDefault="00427887" w:rsidP="00066E0E">
      <w:pPr>
        <w:pStyle w:val="Prrafodelista"/>
        <w:shd w:val="clear" w:color="auto" w:fill="FFFFFF"/>
        <w:spacing w:line="360" w:lineRule="auto"/>
        <w:ind w:left="709" w:right="616"/>
        <w:jc w:val="both"/>
        <w:rPr>
          <w:rFonts w:ascii="Palatino Linotype" w:eastAsia="Times New Roman" w:hAnsi="Palatino Linotype" w:cs="Arial"/>
          <w:i/>
          <w:iCs/>
          <w:color w:val="222222"/>
          <w:lang w:eastAsia="es-MX"/>
        </w:rPr>
      </w:pPr>
      <w:r w:rsidRPr="00066E0E">
        <w:rPr>
          <w:rFonts w:ascii="Palatino Linotype" w:eastAsia="Times New Roman" w:hAnsi="Palatino Linotype" w:cs="Arial"/>
          <w:i/>
          <w:iCs/>
          <w:color w:val="222222"/>
          <w:lang w:eastAsia="es-MX"/>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w:t>
      </w:r>
      <w:r w:rsidRPr="00066E0E">
        <w:rPr>
          <w:rFonts w:ascii="Palatino Linotype" w:eastAsia="Times New Roman" w:hAnsi="Palatino Linotype" w:cs="Arial"/>
          <w:i/>
          <w:iCs/>
          <w:color w:val="222222"/>
          <w:lang w:eastAsia="es-MX"/>
        </w:rPr>
        <w:lastRenderedPageBreak/>
        <w:t>podrán invocarse como causales de ampliación del plazo motivos que supongan negligencia o descuido del sujeto obligado en el desahogo de la solicitud.</w:t>
      </w:r>
    </w:p>
    <w:p w14:paraId="0364E3B4" w14:textId="77777777" w:rsidR="00427887" w:rsidRPr="00066E0E" w:rsidRDefault="00427887" w:rsidP="00066E0E">
      <w:pPr>
        <w:pStyle w:val="Prrafodelista"/>
        <w:shd w:val="clear" w:color="auto" w:fill="FFFFFF"/>
        <w:spacing w:line="360" w:lineRule="auto"/>
        <w:ind w:left="426" w:right="616" w:hanging="426"/>
        <w:jc w:val="both"/>
        <w:rPr>
          <w:rFonts w:ascii="Palatino Linotype" w:eastAsia="Times New Roman" w:hAnsi="Palatino Linotype" w:cs="Arial"/>
          <w:color w:val="222222"/>
          <w:lang w:eastAsia="es-MX"/>
        </w:rPr>
      </w:pPr>
    </w:p>
    <w:p w14:paraId="50802A16" w14:textId="55E60170" w:rsidR="00427887" w:rsidRPr="00066E0E" w:rsidRDefault="00427887" w:rsidP="00066E0E">
      <w:pPr>
        <w:numPr>
          <w:ilvl w:val="0"/>
          <w:numId w:val="3"/>
        </w:numPr>
        <w:spacing w:line="360" w:lineRule="auto"/>
        <w:ind w:left="0" w:firstLine="0"/>
        <w:contextualSpacing/>
        <w:jc w:val="both"/>
        <w:rPr>
          <w:rFonts w:ascii="Palatino Linotype" w:eastAsia="Times New Roman" w:hAnsi="Palatino Linotype" w:cs="Arial"/>
          <w:b/>
          <w:bCs/>
          <w:color w:val="222222"/>
          <w:lang w:val="es-ES" w:eastAsia="es-MX"/>
        </w:rPr>
      </w:pPr>
      <w:r w:rsidRPr="00066E0E">
        <w:rPr>
          <w:rFonts w:ascii="Palatino Linotype" w:eastAsia="Times New Roman" w:hAnsi="Palatino Linotype" w:cs="Arial"/>
          <w:lang w:val="es-ES"/>
        </w:rPr>
        <w:t>Solo</w:t>
      </w:r>
      <w:r w:rsidRPr="00066E0E">
        <w:rPr>
          <w:rFonts w:ascii="Palatino Linotype" w:eastAsia="Times New Roman" w:hAnsi="Palatino Linotype" w:cs="Arial"/>
          <w:color w:val="222222"/>
          <w:lang w:val="es-ES" w:eastAsia="es-MX"/>
        </w:rPr>
        <w:t xml:space="preserve"> en aquellos casos excepcionales el </w:t>
      </w:r>
      <w:r w:rsidRPr="00066E0E">
        <w:rPr>
          <w:rFonts w:ascii="Palatino Linotype" w:eastAsia="Times New Roman" w:hAnsi="Palatino Linotype" w:cs="Arial"/>
          <w:b/>
          <w:bCs/>
          <w:color w:val="222222"/>
          <w:lang w:val="es-ES" w:eastAsia="es-MX"/>
        </w:rPr>
        <w:t xml:space="preserve">SUJETO OBLIGADO </w:t>
      </w:r>
      <w:r w:rsidRPr="00066E0E">
        <w:rPr>
          <w:rFonts w:ascii="Palatino Linotype" w:eastAsia="Times New Roman" w:hAnsi="Palatino Linotype" w:cs="Arial"/>
          <w:color w:val="222222"/>
          <w:lang w:val="es-ES" w:eastAsia="es-MX"/>
        </w:rPr>
        <w:t>podrá solicitar se amplíe el termino de quince días para proporcionar respuesta a cualquier solicitud de información, plazo que podrá ser prorrogado por otros siete días más, siempre y cuando medien razones que justifiquen la ampliación, las cuales deberán estar fundadas y motivadas,  mismas que deberán ser aprobadas por los integrantes de su Comité de Transparencia mediante la emisión de una resolución que deberá notificarse al solicitante.</w:t>
      </w:r>
    </w:p>
    <w:p w14:paraId="5FDB6296" w14:textId="77777777" w:rsidR="00427887" w:rsidRPr="00066E0E" w:rsidRDefault="00427887" w:rsidP="00066E0E">
      <w:pPr>
        <w:spacing w:line="360" w:lineRule="auto"/>
        <w:contextualSpacing/>
        <w:jc w:val="both"/>
        <w:rPr>
          <w:rFonts w:ascii="Palatino Linotype" w:eastAsia="Times New Roman" w:hAnsi="Palatino Linotype" w:cs="Arial"/>
          <w:b/>
          <w:bCs/>
          <w:color w:val="222222"/>
          <w:lang w:val="es-ES" w:eastAsia="es-MX"/>
        </w:rPr>
      </w:pPr>
    </w:p>
    <w:p w14:paraId="7E61F11A" w14:textId="77777777" w:rsidR="00427887" w:rsidRPr="00066E0E" w:rsidRDefault="00427887" w:rsidP="00066E0E">
      <w:pPr>
        <w:numPr>
          <w:ilvl w:val="0"/>
          <w:numId w:val="3"/>
        </w:numPr>
        <w:spacing w:line="360" w:lineRule="auto"/>
        <w:ind w:left="0" w:firstLine="0"/>
        <w:contextualSpacing/>
        <w:jc w:val="both"/>
        <w:rPr>
          <w:rFonts w:ascii="Palatino Linotype" w:eastAsia="Times New Roman" w:hAnsi="Palatino Linotype" w:cs="Arial"/>
          <w:color w:val="222222"/>
          <w:lang w:eastAsia="es-MX"/>
        </w:rPr>
      </w:pPr>
      <w:r w:rsidRPr="00066E0E">
        <w:rPr>
          <w:rFonts w:ascii="Palatino Linotype" w:eastAsia="Times New Roman" w:hAnsi="Palatino Linotype" w:cs="Arial"/>
          <w:color w:val="222222"/>
          <w:lang w:val="es-ES" w:eastAsia="es-MX"/>
        </w:rPr>
        <w:t>Lo cual implica una alta responsabilidad, toda vez que dicha prórroga deberá recaer en un documento, debidamente validado y firmado por los integrantes del comité, lo cual evidentemente no ocurrió en el presente asunto, toda vez que el titular de la unidad de información, actuando en forma individual requirió la prórroga, sin que existiera de por medio razones fundadas y motivadas, mucho menos existió un documento emitido por el comité de transparencia, violentando lo dispuesto en el artículo 163 de la Ley de Transparencia y Acceso a la Información Pública del Estado de México y Municipios</w:t>
      </w:r>
      <w:r w:rsidRPr="00066E0E">
        <w:rPr>
          <w:rFonts w:ascii="Palatino Linotype" w:eastAsia="Times New Roman" w:hAnsi="Palatino Linotype" w:cs="Arial"/>
          <w:i/>
          <w:iCs/>
          <w:color w:val="222222"/>
          <w:lang w:val="es-ES" w:eastAsia="es-MX"/>
        </w:rPr>
        <w:t>.</w:t>
      </w:r>
    </w:p>
    <w:p w14:paraId="0E6B5FC5" w14:textId="77777777" w:rsidR="00427887" w:rsidRPr="00066E0E" w:rsidRDefault="00427887" w:rsidP="00066E0E">
      <w:pPr>
        <w:pStyle w:val="Prrafodelista"/>
        <w:numPr>
          <w:ilvl w:val="0"/>
          <w:numId w:val="3"/>
        </w:numPr>
        <w:spacing w:before="240" w:after="240" w:line="360" w:lineRule="auto"/>
        <w:ind w:left="0" w:firstLine="0"/>
        <w:jc w:val="both"/>
        <w:rPr>
          <w:rFonts w:ascii="Palatino Linotype" w:hAnsi="Palatino Linotype"/>
        </w:rPr>
      </w:pPr>
      <w:r w:rsidRPr="00066E0E">
        <w:rPr>
          <w:rFonts w:ascii="Palatino Linotype" w:eastAsia="Calibri" w:hAnsi="Palatino Linotype" w:cs="Arial"/>
        </w:rPr>
        <w:t>Por otro lado, el escrito de recurso de revisión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C983B13" w14:textId="77777777" w:rsidR="00FF56C8" w:rsidRPr="00066E0E" w:rsidRDefault="00FF56C8" w:rsidP="00066E0E">
      <w:pPr>
        <w:pStyle w:val="Prrafodelista"/>
        <w:spacing w:line="360" w:lineRule="auto"/>
        <w:rPr>
          <w:rFonts w:ascii="Palatino Linotype" w:hAnsi="Palatino Linotype" w:cs="Arial"/>
        </w:rPr>
      </w:pPr>
    </w:p>
    <w:p w14:paraId="6B945342" w14:textId="2EA8110D" w:rsidR="0029477A" w:rsidRPr="00066E0E" w:rsidRDefault="00FF56C8" w:rsidP="00066E0E">
      <w:pPr>
        <w:pStyle w:val="Ttulo1"/>
        <w:spacing w:line="360" w:lineRule="auto"/>
        <w:rPr>
          <w:b/>
          <w:color w:val="000000" w:themeColor="text1"/>
          <w:szCs w:val="24"/>
        </w:rPr>
      </w:pPr>
      <w:bookmarkStart w:id="70" w:name="_Toc521431830"/>
      <w:bookmarkStart w:id="71" w:name="_Toc25759090"/>
      <w:r w:rsidRPr="00066E0E">
        <w:rPr>
          <w:b/>
          <w:color w:val="000000" w:themeColor="text1"/>
          <w:szCs w:val="24"/>
        </w:rPr>
        <w:lastRenderedPageBreak/>
        <w:t xml:space="preserve">TERCERO. </w:t>
      </w:r>
      <w:bookmarkStart w:id="72" w:name="_Toc501021589"/>
      <w:bookmarkEnd w:id="70"/>
      <w:r w:rsidR="0029477A" w:rsidRPr="00066E0E">
        <w:rPr>
          <w:b/>
          <w:color w:val="000000" w:themeColor="text1"/>
          <w:szCs w:val="24"/>
        </w:rPr>
        <w:t xml:space="preserve">Del planteamiento de la </w:t>
      </w:r>
      <w:r w:rsidR="001E64C4" w:rsidRPr="00066E0E">
        <w:rPr>
          <w:b/>
          <w:i/>
          <w:color w:val="000000" w:themeColor="text1"/>
          <w:szCs w:val="24"/>
        </w:rPr>
        <w:t>Litis</w:t>
      </w:r>
      <w:r w:rsidR="0029477A" w:rsidRPr="00066E0E">
        <w:rPr>
          <w:b/>
          <w:color w:val="000000" w:themeColor="text1"/>
          <w:szCs w:val="24"/>
        </w:rPr>
        <w:t>.</w:t>
      </w:r>
      <w:bookmarkEnd w:id="71"/>
      <w:bookmarkEnd w:id="72"/>
    </w:p>
    <w:p w14:paraId="712BBAD2" w14:textId="77777777" w:rsidR="00F07EEC" w:rsidRPr="00066E0E" w:rsidRDefault="00F07EEC" w:rsidP="00066E0E">
      <w:pPr>
        <w:spacing w:line="360" w:lineRule="auto"/>
        <w:rPr>
          <w:rFonts w:ascii="Palatino Linotype" w:hAnsi="Palatino Linotype"/>
          <w:lang w:val="es-MX" w:eastAsia="en-US"/>
        </w:rPr>
      </w:pPr>
    </w:p>
    <w:p w14:paraId="71AB9026" w14:textId="77777777" w:rsidR="009A1CA0" w:rsidRPr="00066E0E" w:rsidRDefault="0029477A" w:rsidP="00066E0E">
      <w:pPr>
        <w:pStyle w:val="Prrafodelista"/>
        <w:numPr>
          <w:ilvl w:val="0"/>
          <w:numId w:val="3"/>
        </w:numPr>
        <w:spacing w:line="360" w:lineRule="auto"/>
        <w:ind w:left="0" w:right="34" w:firstLine="0"/>
        <w:jc w:val="both"/>
        <w:rPr>
          <w:rFonts w:ascii="Palatino Linotype" w:eastAsia="Times New Roman" w:hAnsi="Palatino Linotype" w:cs="Arial"/>
          <w:color w:val="000000" w:themeColor="text1"/>
        </w:rPr>
      </w:pPr>
      <w:r w:rsidRPr="00066E0E">
        <w:rPr>
          <w:rFonts w:ascii="Palatino Linotype" w:eastAsia="Calibri" w:hAnsi="Palatino Linotype" w:cs="Arial"/>
        </w:rPr>
        <w:t>Seguidamente</w:t>
      </w:r>
      <w:r w:rsidRPr="00066E0E">
        <w:rPr>
          <w:rFonts w:ascii="Palatino Linotype" w:eastAsia="Calibri" w:hAnsi="Palatino Linotype" w:cs="Arial"/>
          <w:color w:val="000000" w:themeColor="text1"/>
          <w:lang w:val="es-MX" w:eastAsia="en-US"/>
        </w:rPr>
        <w:t xml:space="preserve">, derivado del razonamiento lógico-jurídico de las constancias que obran en el expediente al rubro indicado, es de señalar que </w:t>
      </w:r>
      <w:r w:rsidR="00DA6DD2" w:rsidRPr="00066E0E">
        <w:rPr>
          <w:rFonts w:ascii="Palatino Linotype" w:eastAsia="Calibri" w:hAnsi="Palatino Linotype" w:cs="Arial"/>
          <w:color w:val="000000" w:themeColor="text1"/>
          <w:lang w:val="es-MX" w:eastAsia="en-US"/>
        </w:rPr>
        <w:t>e</w:t>
      </w:r>
      <w:r w:rsidR="00DA6DD2" w:rsidRPr="00066E0E">
        <w:rPr>
          <w:rFonts w:ascii="Palatino Linotype" w:hAnsi="Palatino Linotype" w:cs="Arial"/>
          <w:color w:val="000000" w:themeColor="text1"/>
        </w:rPr>
        <w:t>l</w:t>
      </w:r>
      <w:r w:rsidRPr="00066E0E">
        <w:rPr>
          <w:rFonts w:ascii="Palatino Linotype" w:hAnsi="Palatino Linotype" w:cs="Arial"/>
          <w:color w:val="000000" w:themeColor="text1"/>
        </w:rPr>
        <w:t xml:space="preserve"> ahora recurrente, solicitó la información transcrita en el anterior párrafo uno (01)</w:t>
      </w:r>
      <w:r w:rsidRPr="00066E0E">
        <w:rPr>
          <w:rFonts w:ascii="Palatino Linotype" w:hAnsi="Palatino Linotype"/>
          <w:i/>
          <w:color w:val="000000"/>
        </w:rPr>
        <w:t>,</w:t>
      </w:r>
      <w:r w:rsidRPr="00066E0E">
        <w:rPr>
          <w:rFonts w:ascii="Palatino Linotype" w:hAnsi="Palatino Linotype"/>
          <w:color w:val="000000"/>
        </w:rPr>
        <w:t xml:space="preserve"> </w:t>
      </w:r>
      <w:r w:rsidR="003238C7" w:rsidRPr="00066E0E">
        <w:rPr>
          <w:rFonts w:ascii="Palatino Linotype" w:hAnsi="Palatino Linotype"/>
          <w:color w:val="000000"/>
        </w:rPr>
        <w:t>consecutivamente</w:t>
      </w:r>
      <w:r w:rsidRPr="00066E0E">
        <w:rPr>
          <w:rFonts w:ascii="Palatino Linotype" w:hAnsi="Palatino Linotype"/>
          <w:color w:val="000000"/>
        </w:rPr>
        <w:t xml:space="preserve"> con motivo de la respuesta emitida por el </w:t>
      </w:r>
      <w:r w:rsidRPr="00066E0E">
        <w:rPr>
          <w:rFonts w:ascii="Palatino Linotype" w:hAnsi="Palatino Linotype"/>
          <w:b/>
          <w:color w:val="000000"/>
        </w:rPr>
        <w:t>SUJETO OBLIGADO</w:t>
      </w:r>
      <w:r w:rsidRPr="00066E0E">
        <w:rPr>
          <w:rFonts w:ascii="Palatino Linotype" w:hAnsi="Palatino Linotype"/>
          <w:color w:val="000000"/>
        </w:rPr>
        <w:t xml:space="preserve"> se pronunció</w:t>
      </w:r>
      <w:r w:rsidRPr="00066E0E">
        <w:rPr>
          <w:rFonts w:ascii="Palatino Linotype" w:hAnsi="Palatino Linotype" w:cs="Arial"/>
          <w:color w:val="000000" w:themeColor="text1"/>
        </w:rPr>
        <w:t xml:space="preserve"> a gro</w:t>
      </w:r>
      <w:r w:rsidR="007226AD" w:rsidRPr="00066E0E">
        <w:rPr>
          <w:rFonts w:ascii="Palatino Linotype" w:hAnsi="Palatino Linotype" w:cs="Arial"/>
          <w:color w:val="000000" w:themeColor="text1"/>
        </w:rPr>
        <w:t>s</w:t>
      </w:r>
      <w:r w:rsidRPr="00066E0E">
        <w:rPr>
          <w:rFonts w:ascii="Palatino Linotype" w:hAnsi="Palatino Linotype" w:cs="Arial"/>
          <w:color w:val="000000" w:themeColor="text1"/>
        </w:rPr>
        <w:t xml:space="preserve">so modo en los términos siguientes: </w:t>
      </w:r>
      <w:r w:rsidR="00DA6DD2" w:rsidRPr="00066E0E">
        <w:rPr>
          <w:rFonts w:ascii="Palatino Linotype" w:hAnsi="Palatino Linotype" w:cs="Arial"/>
          <w:i/>
          <w:color w:val="000000" w:themeColor="text1"/>
        </w:rPr>
        <w:t>"</w:t>
      </w:r>
      <w:r w:rsidR="00D70A50" w:rsidRPr="00066E0E">
        <w:rPr>
          <w:rFonts w:ascii="Palatino Linotype" w:hAnsi="Palatino Linotype" w:cs="Arial"/>
          <w:i/>
          <w:color w:val="000000" w:themeColor="text1"/>
        </w:rPr>
        <w:t>no envia la informacion cmopleta…</w:t>
      </w:r>
      <w:r w:rsidR="00DA6DD2" w:rsidRPr="00066E0E">
        <w:rPr>
          <w:rFonts w:ascii="Palatino Linotype" w:hAnsi="Palatino Linotype" w:cs="Arial"/>
          <w:i/>
          <w:color w:val="000000" w:themeColor="text1"/>
        </w:rPr>
        <w:t xml:space="preserve">" </w:t>
      </w:r>
      <w:r w:rsidR="0035577D" w:rsidRPr="00066E0E">
        <w:rPr>
          <w:rFonts w:ascii="Palatino Linotype" w:hAnsi="Palatino Linotype" w:cs="Arial"/>
          <w:color w:val="000000" w:themeColor="text1"/>
        </w:rPr>
        <w:t>(</w:t>
      </w:r>
      <w:r w:rsidR="00DA6DD2" w:rsidRPr="00066E0E">
        <w:rPr>
          <w:rFonts w:ascii="Palatino Linotype" w:hAnsi="Palatino Linotype" w:cs="Arial"/>
          <w:color w:val="000000" w:themeColor="text1"/>
        </w:rPr>
        <w:t>Sic</w:t>
      </w:r>
      <w:r w:rsidR="0035577D" w:rsidRPr="00066E0E">
        <w:rPr>
          <w:rFonts w:ascii="Palatino Linotype" w:hAnsi="Palatino Linotype" w:cs="Arial"/>
          <w:color w:val="000000" w:themeColor="text1"/>
        </w:rPr>
        <w:t>)</w:t>
      </w:r>
      <w:r w:rsidR="0035577D" w:rsidRPr="00066E0E">
        <w:rPr>
          <w:rFonts w:ascii="Palatino Linotype" w:hAnsi="Palatino Linotype" w:cs="Arial"/>
          <w:i/>
          <w:color w:val="000000" w:themeColor="text1"/>
        </w:rPr>
        <w:t>.</w:t>
      </w:r>
    </w:p>
    <w:p w14:paraId="103C6FEC" w14:textId="77777777" w:rsidR="009A1CA0" w:rsidRPr="00066E0E" w:rsidRDefault="009A1CA0" w:rsidP="00066E0E">
      <w:pPr>
        <w:pStyle w:val="Prrafodelista"/>
        <w:spacing w:line="360" w:lineRule="auto"/>
        <w:ind w:left="0" w:right="34"/>
        <w:jc w:val="both"/>
        <w:rPr>
          <w:rFonts w:ascii="Palatino Linotype" w:eastAsia="Times New Roman" w:hAnsi="Palatino Linotype" w:cs="Arial"/>
          <w:color w:val="000000" w:themeColor="text1"/>
        </w:rPr>
      </w:pPr>
    </w:p>
    <w:p w14:paraId="2D6A7FFE" w14:textId="495D41E8" w:rsidR="009A1CA0" w:rsidRDefault="0035577D" w:rsidP="00066E0E">
      <w:pPr>
        <w:pStyle w:val="Prrafodelista"/>
        <w:numPr>
          <w:ilvl w:val="0"/>
          <w:numId w:val="3"/>
        </w:numPr>
        <w:spacing w:line="360" w:lineRule="auto"/>
        <w:ind w:left="0" w:right="34" w:firstLine="0"/>
        <w:jc w:val="both"/>
        <w:rPr>
          <w:rFonts w:ascii="Palatino Linotype" w:eastAsia="Times New Roman" w:hAnsi="Palatino Linotype" w:cs="Arial"/>
          <w:color w:val="000000" w:themeColor="text1"/>
        </w:rPr>
      </w:pPr>
      <w:r w:rsidRPr="00066E0E">
        <w:rPr>
          <w:rFonts w:ascii="Palatino Linotype" w:hAnsi="Palatino Linotype" w:cs="Arial"/>
          <w:color w:val="000000" w:themeColor="text1"/>
        </w:rPr>
        <w:t>A</w:t>
      </w:r>
      <w:r w:rsidR="0029477A" w:rsidRPr="00066E0E">
        <w:rPr>
          <w:rFonts w:ascii="Palatino Linotype" w:hAnsi="Palatino Linotype" w:cs="Arial"/>
          <w:color w:val="000000" w:themeColor="text1"/>
        </w:rPr>
        <w:t>tento a lo anterior se advierte</w:t>
      </w:r>
      <w:r w:rsidR="0029477A" w:rsidRPr="00066E0E">
        <w:rPr>
          <w:rFonts w:ascii="Palatino Linotype" w:eastAsia="Times New Roman" w:hAnsi="Palatino Linotype"/>
          <w:color w:val="000000" w:themeColor="text1"/>
        </w:rPr>
        <w:t xml:space="preserve"> </w:t>
      </w:r>
      <w:r w:rsidR="00690B58" w:rsidRPr="00066E0E">
        <w:rPr>
          <w:rFonts w:ascii="Palatino Linotype" w:eastAsia="Times New Roman" w:hAnsi="Palatino Linotype"/>
          <w:color w:val="000000" w:themeColor="text1"/>
        </w:rPr>
        <w:t>e</w:t>
      </w:r>
      <w:r w:rsidR="007A377B" w:rsidRPr="00066E0E">
        <w:rPr>
          <w:rFonts w:ascii="Palatino Linotype" w:eastAsia="Times New Roman" w:hAnsi="Palatino Linotype"/>
          <w:color w:val="000000" w:themeColor="text1"/>
        </w:rPr>
        <w:t>l particular pretende</w:t>
      </w:r>
      <w:r w:rsidR="0029477A" w:rsidRPr="00066E0E">
        <w:rPr>
          <w:rFonts w:ascii="Palatino Linotype" w:eastAsia="Times New Roman" w:hAnsi="Palatino Linotype"/>
          <w:color w:val="000000" w:themeColor="text1"/>
        </w:rPr>
        <w:t xml:space="preserve"> actualiza</w:t>
      </w:r>
      <w:r w:rsidR="007A377B" w:rsidRPr="00066E0E">
        <w:rPr>
          <w:rFonts w:ascii="Palatino Linotype" w:eastAsia="Times New Roman" w:hAnsi="Palatino Linotype"/>
          <w:color w:val="000000" w:themeColor="text1"/>
        </w:rPr>
        <w:t>r</w:t>
      </w:r>
      <w:r w:rsidR="0029477A" w:rsidRPr="00066E0E">
        <w:rPr>
          <w:rFonts w:ascii="Palatino Linotype" w:eastAsia="Times New Roman" w:hAnsi="Palatino Linotype"/>
          <w:color w:val="000000" w:themeColor="text1"/>
        </w:rPr>
        <w:t xml:space="preserve"> la causa de procedencia</w:t>
      </w:r>
      <w:r w:rsidR="0029477A" w:rsidRPr="00066E0E">
        <w:rPr>
          <w:rFonts w:ascii="Palatino Linotype" w:eastAsia="Times New Roman" w:hAnsi="Palatino Linotype"/>
          <w:b/>
          <w:color w:val="000000" w:themeColor="text1"/>
        </w:rPr>
        <w:t xml:space="preserve"> </w:t>
      </w:r>
      <w:r w:rsidR="0029477A" w:rsidRPr="00066E0E">
        <w:rPr>
          <w:rFonts w:ascii="Palatino Linotype" w:eastAsia="Times New Roman" w:hAnsi="Palatino Linotype" w:cs="Arial"/>
          <w:color w:val="000000" w:themeColor="text1"/>
          <w:lang w:eastAsia="es-MX"/>
        </w:rPr>
        <w:t xml:space="preserve">contenida en </w:t>
      </w:r>
      <w:r w:rsidR="0029477A" w:rsidRPr="00066E0E">
        <w:rPr>
          <w:rFonts w:ascii="Palatino Linotype" w:eastAsia="Times New Roman" w:hAnsi="Palatino Linotype" w:cs="Arial"/>
          <w:color w:val="000000" w:themeColor="text1"/>
          <w:lang w:val="es-ES" w:eastAsia="es-MX"/>
        </w:rPr>
        <w:t>el artículo</w:t>
      </w:r>
      <w:r w:rsidR="0029477A" w:rsidRPr="00066E0E">
        <w:rPr>
          <w:rFonts w:ascii="Palatino Linotype" w:eastAsia="Times New Roman" w:hAnsi="Palatino Linotype" w:cs="Arial"/>
          <w:b/>
          <w:color w:val="000000" w:themeColor="text1"/>
          <w:lang w:val="es-ES" w:eastAsia="es-MX"/>
        </w:rPr>
        <w:t xml:space="preserve"> 179</w:t>
      </w:r>
      <w:r w:rsidR="0029477A" w:rsidRPr="00066E0E">
        <w:rPr>
          <w:rFonts w:ascii="Palatino Linotype" w:eastAsia="Times New Roman" w:hAnsi="Palatino Linotype" w:cs="Arial"/>
          <w:color w:val="000000" w:themeColor="text1"/>
          <w:lang w:val="es-ES" w:eastAsia="es-MX"/>
        </w:rPr>
        <w:t xml:space="preserve"> fracción </w:t>
      </w:r>
      <w:r w:rsidR="0029477A" w:rsidRPr="00066E0E">
        <w:rPr>
          <w:rFonts w:ascii="Palatino Linotype" w:eastAsia="Times New Roman" w:hAnsi="Palatino Linotype" w:cs="Arial"/>
          <w:b/>
          <w:color w:val="000000" w:themeColor="text1"/>
          <w:lang w:val="es-ES" w:eastAsia="es-MX"/>
        </w:rPr>
        <w:t xml:space="preserve"> </w:t>
      </w:r>
      <w:r w:rsidR="00A32393" w:rsidRPr="00066E0E">
        <w:rPr>
          <w:rFonts w:ascii="Palatino Linotype" w:eastAsia="Times New Roman" w:hAnsi="Palatino Linotype" w:cs="Arial"/>
          <w:b/>
          <w:color w:val="000000" w:themeColor="text1"/>
          <w:lang w:val="es-ES" w:eastAsia="es-MX"/>
        </w:rPr>
        <w:t>V</w:t>
      </w:r>
      <w:r w:rsidR="0029477A" w:rsidRPr="00066E0E">
        <w:rPr>
          <w:rFonts w:ascii="Palatino Linotype" w:eastAsia="Times New Roman" w:hAnsi="Palatino Linotype" w:cs="Arial"/>
          <w:color w:val="000000" w:themeColor="text1"/>
          <w:lang w:val="es-ES" w:eastAsia="es-MX"/>
        </w:rPr>
        <w:t xml:space="preserve"> de la </w:t>
      </w:r>
      <w:r w:rsidR="0029477A" w:rsidRPr="00066E0E">
        <w:rPr>
          <w:rFonts w:ascii="Palatino Linotype" w:eastAsia="Calibri" w:hAnsi="Palatino Linotype" w:cs="Arial"/>
          <w:b/>
          <w:color w:val="000000" w:themeColor="text1"/>
          <w:lang w:val="es-ES"/>
        </w:rPr>
        <w:t>Ley de Transparencia y Acceso a la Información Pública del Estado de México y Municipios</w:t>
      </w:r>
      <w:r w:rsidR="0029477A" w:rsidRPr="00066E0E">
        <w:rPr>
          <w:rFonts w:ascii="Palatino Linotype" w:eastAsia="Times New Roman" w:hAnsi="Palatino Linotype" w:cs="Arial"/>
          <w:color w:val="000000" w:themeColor="text1"/>
          <w:lang w:val="es-ES" w:eastAsia="es-MX"/>
        </w:rPr>
        <w:t xml:space="preserve">, en virtud que la fracción de referencia determina el supuesto de </w:t>
      </w:r>
      <w:r w:rsidR="001816B5" w:rsidRPr="00066E0E">
        <w:rPr>
          <w:rFonts w:ascii="Palatino Linotype" w:eastAsia="Times New Roman" w:hAnsi="Palatino Linotype" w:cs="Arial"/>
          <w:color w:val="000000" w:themeColor="text1"/>
          <w:lang w:val="es-ES" w:eastAsia="es-MX"/>
        </w:rPr>
        <w:t xml:space="preserve">la entrega </w:t>
      </w:r>
      <w:r w:rsidR="009B71B0" w:rsidRPr="00066E0E">
        <w:rPr>
          <w:rFonts w:ascii="Palatino Linotype" w:eastAsia="Times New Roman" w:hAnsi="Palatino Linotype" w:cs="Arial"/>
          <w:color w:val="000000" w:themeColor="text1"/>
          <w:lang w:val="es-ES" w:eastAsia="es-MX"/>
        </w:rPr>
        <w:t>de la información incompleta</w:t>
      </w:r>
      <w:r w:rsidR="00F35DF6" w:rsidRPr="00066E0E">
        <w:rPr>
          <w:rFonts w:ascii="Palatino Linotype" w:eastAsia="Times New Roman" w:hAnsi="Palatino Linotype" w:cs="Arial"/>
          <w:color w:val="000000" w:themeColor="text1"/>
          <w:lang w:val="es-ES" w:eastAsia="es-MX"/>
        </w:rPr>
        <w:t xml:space="preserve">, supuesto del que </w:t>
      </w:r>
      <w:r w:rsidR="0029477A" w:rsidRPr="00066E0E">
        <w:rPr>
          <w:rFonts w:ascii="Palatino Linotype" w:eastAsia="Times New Roman" w:hAnsi="Palatino Linotype" w:cs="Arial"/>
          <w:color w:val="000000" w:themeColor="text1"/>
          <w:lang w:val="es-ES" w:eastAsia="es-MX"/>
        </w:rPr>
        <w:t>l</w:t>
      </w:r>
      <w:r w:rsidR="00F35DF6" w:rsidRPr="00066E0E">
        <w:rPr>
          <w:rFonts w:ascii="Palatino Linotype" w:eastAsia="Times New Roman" w:hAnsi="Palatino Linotype" w:cs="Arial"/>
          <w:color w:val="000000" w:themeColor="text1"/>
          <w:lang w:val="es-ES" w:eastAsia="es-MX"/>
        </w:rPr>
        <w:t>a</w:t>
      </w:r>
      <w:r w:rsidR="0029477A" w:rsidRPr="00066E0E">
        <w:rPr>
          <w:rFonts w:ascii="Palatino Linotype" w:eastAsia="Times New Roman" w:hAnsi="Palatino Linotype" w:cs="Arial"/>
          <w:color w:val="000000" w:themeColor="text1"/>
          <w:lang w:val="es-ES" w:eastAsia="es-MX"/>
        </w:rPr>
        <w:t xml:space="preserve"> ahora recurrente se duele, de modo tal </w:t>
      </w:r>
      <w:r w:rsidR="0029477A" w:rsidRPr="00066E0E">
        <w:rPr>
          <w:rFonts w:ascii="Palatino Linotype" w:hAnsi="Palatino Linotype" w:cs="Arial"/>
          <w:color w:val="000000" w:themeColor="text1"/>
        </w:rPr>
        <w:t xml:space="preserve">que el presente recurso de revisión se circunscribirá en determinar si el </w:t>
      </w:r>
      <w:r w:rsidR="0029477A" w:rsidRPr="00066E0E">
        <w:rPr>
          <w:rFonts w:ascii="Palatino Linotype" w:hAnsi="Palatino Linotype" w:cs="Arial"/>
          <w:b/>
          <w:color w:val="000000" w:themeColor="text1"/>
        </w:rPr>
        <w:t>SUJETO</w:t>
      </w:r>
      <w:r w:rsidR="0029477A" w:rsidRPr="00066E0E">
        <w:rPr>
          <w:rFonts w:ascii="Palatino Linotype" w:hAnsi="Palatino Linotype" w:cs="Arial"/>
          <w:color w:val="000000" w:themeColor="text1"/>
        </w:rPr>
        <w:t xml:space="preserve"> </w:t>
      </w:r>
      <w:r w:rsidR="0029477A" w:rsidRPr="00066E0E">
        <w:rPr>
          <w:rFonts w:ascii="Palatino Linotype" w:hAnsi="Palatino Linotype" w:cs="Arial"/>
          <w:b/>
          <w:color w:val="000000" w:themeColor="text1"/>
        </w:rPr>
        <w:t>OBLIGADO</w:t>
      </w:r>
      <w:r w:rsidR="0029477A" w:rsidRPr="00066E0E">
        <w:rPr>
          <w:rFonts w:ascii="Palatino Linotype" w:hAnsi="Palatino Linotype" w:cs="Arial"/>
          <w:color w:val="000000" w:themeColor="text1"/>
        </w:rPr>
        <w:t xml:space="preserve"> con su respuesta ciertamente </w:t>
      </w:r>
      <w:r w:rsidR="0029477A" w:rsidRPr="00066E0E">
        <w:rPr>
          <w:rFonts w:ascii="Palatino Linotype" w:eastAsia="Times New Roman" w:hAnsi="Palatino Linotype"/>
          <w:color w:val="000000" w:themeColor="text1"/>
        </w:rPr>
        <w:t>actualiza la causa de procedencia</w:t>
      </w:r>
      <w:r w:rsidR="0029477A" w:rsidRPr="00066E0E">
        <w:rPr>
          <w:rFonts w:ascii="Palatino Linotype" w:eastAsia="Times New Roman" w:hAnsi="Palatino Linotype"/>
          <w:b/>
          <w:color w:val="000000" w:themeColor="text1"/>
        </w:rPr>
        <w:t xml:space="preserve"> </w:t>
      </w:r>
      <w:r w:rsidR="0029477A" w:rsidRPr="00066E0E">
        <w:rPr>
          <w:rFonts w:ascii="Palatino Linotype" w:eastAsia="Times New Roman" w:hAnsi="Palatino Linotype" w:cs="Arial"/>
          <w:color w:val="000000" w:themeColor="text1"/>
          <w:lang w:eastAsia="es-MX"/>
        </w:rPr>
        <w:t>del dispositivo jurídico en comento.</w:t>
      </w:r>
      <w:bookmarkStart w:id="73" w:name="_Toc466371862"/>
      <w:bookmarkStart w:id="74" w:name="_Toc466377651"/>
      <w:bookmarkStart w:id="75" w:name="_Toc495427546"/>
      <w:bookmarkStart w:id="76" w:name="_Toc499296550"/>
      <w:bookmarkStart w:id="77" w:name="_Toc455991148"/>
      <w:bookmarkStart w:id="78" w:name="_Toc450120669"/>
      <w:bookmarkStart w:id="79" w:name="_Toc461555896"/>
      <w:bookmarkStart w:id="80" w:name="_Toc462154385"/>
      <w:bookmarkStart w:id="81" w:name="_Toc462660376"/>
      <w:bookmarkStart w:id="82" w:name="_Toc462660687"/>
      <w:bookmarkStart w:id="83" w:name="_Toc462660766"/>
      <w:bookmarkStart w:id="84" w:name="_Toc465264624"/>
      <w:bookmarkStart w:id="85" w:name="_Toc465264870"/>
      <w:bookmarkStart w:id="86" w:name="_Toc465266520"/>
      <w:bookmarkStart w:id="87" w:name="_Toc466302258"/>
      <w:bookmarkStart w:id="88" w:name="_Toc466371866"/>
      <w:bookmarkStart w:id="89" w:name="_Toc466371925"/>
      <w:bookmarkStart w:id="90" w:name="_Toc466377654"/>
      <w:bookmarkStart w:id="91" w:name="_Toc478549736"/>
      <w:bookmarkStart w:id="92" w:name="_Toc478572850"/>
      <w:bookmarkStart w:id="93" w:name="_Toc479238537"/>
    </w:p>
    <w:p w14:paraId="19B6362D" w14:textId="77777777" w:rsidR="005F78F3" w:rsidRPr="005F78F3" w:rsidRDefault="005F78F3" w:rsidP="005F78F3">
      <w:pPr>
        <w:pStyle w:val="Prrafodelista"/>
        <w:spacing w:line="360" w:lineRule="auto"/>
        <w:ind w:left="0" w:right="34"/>
        <w:jc w:val="both"/>
        <w:rPr>
          <w:rFonts w:ascii="Palatino Linotype" w:eastAsia="Times New Roman" w:hAnsi="Palatino Linotype" w:cs="Arial"/>
          <w:color w:val="000000" w:themeColor="text1"/>
        </w:rPr>
      </w:pPr>
    </w:p>
    <w:p w14:paraId="19E0AAAE" w14:textId="2FBE6C4D" w:rsidR="0029477A" w:rsidRPr="00066E0E" w:rsidRDefault="00BC26A9" w:rsidP="00066E0E">
      <w:pPr>
        <w:pStyle w:val="Ttulo1"/>
        <w:spacing w:line="360" w:lineRule="auto"/>
        <w:rPr>
          <w:b/>
          <w:color w:val="000000" w:themeColor="text1"/>
          <w:szCs w:val="24"/>
        </w:rPr>
      </w:pPr>
      <w:bookmarkStart w:id="94" w:name="_Toc501021590"/>
      <w:bookmarkStart w:id="95" w:name="_Toc25759091"/>
      <w:r w:rsidRPr="00066E0E">
        <w:rPr>
          <w:b/>
          <w:color w:val="000000" w:themeColor="text1"/>
          <w:szCs w:val="24"/>
        </w:rPr>
        <w:t>CUAR</w:t>
      </w:r>
      <w:r w:rsidR="0029477A" w:rsidRPr="00066E0E">
        <w:rPr>
          <w:b/>
          <w:color w:val="000000" w:themeColor="text1"/>
          <w:szCs w:val="24"/>
        </w:rPr>
        <w:t>TO. Del estudio y resolución del asunto.</w:t>
      </w:r>
      <w:bookmarkEnd w:id="73"/>
      <w:bookmarkEnd w:id="74"/>
      <w:bookmarkEnd w:id="75"/>
      <w:bookmarkEnd w:id="76"/>
      <w:bookmarkEnd w:id="94"/>
      <w:bookmarkEnd w:id="95"/>
    </w:p>
    <w:p w14:paraId="49F4DCD6" w14:textId="77777777" w:rsidR="001816B5" w:rsidRPr="00066E0E" w:rsidRDefault="001816B5" w:rsidP="00066E0E">
      <w:pPr>
        <w:spacing w:line="360" w:lineRule="auto"/>
        <w:rPr>
          <w:rFonts w:ascii="Palatino Linotype" w:hAnsi="Palatino Linotype"/>
          <w:lang w:val="es-MX" w:eastAsia="en-US"/>
        </w:rPr>
      </w:pPr>
    </w:p>
    <w:p w14:paraId="3FCE05CC" w14:textId="775827D6" w:rsidR="00F35DF6" w:rsidRPr="005F78F3" w:rsidRDefault="00F35DF6" w:rsidP="005F78F3">
      <w:pPr>
        <w:pStyle w:val="Prrafodelista"/>
        <w:numPr>
          <w:ilvl w:val="0"/>
          <w:numId w:val="3"/>
        </w:numPr>
        <w:spacing w:line="360" w:lineRule="auto"/>
        <w:ind w:left="0" w:right="34" w:firstLine="0"/>
        <w:jc w:val="both"/>
        <w:rPr>
          <w:rFonts w:ascii="Palatino Linotype" w:hAnsi="Palatino Linotype" w:cs="Arial"/>
          <w:i/>
          <w:lang w:val="es-MX"/>
        </w:rPr>
      </w:pPr>
      <w:r w:rsidRPr="00066E0E">
        <w:rPr>
          <w:rFonts w:ascii="Palatino Linotype" w:eastAsia="Calibri" w:hAnsi="Palatino Linotype" w:cs="Arial"/>
        </w:rPr>
        <w:t>Derivado</w:t>
      </w:r>
      <w:r w:rsidRPr="00066E0E">
        <w:rPr>
          <w:rFonts w:ascii="Palatino Linotype" w:hAnsi="Palatino Linotype" w:cs="Arial"/>
        </w:rPr>
        <w:t xml:space="preserve"> del planteamiento de la </w:t>
      </w:r>
      <w:r w:rsidRPr="00066E0E">
        <w:rPr>
          <w:rFonts w:ascii="Palatino Linotype" w:hAnsi="Palatino Linotype" w:cs="Arial"/>
          <w:i/>
        </w:rPr>
        <w:t>Litis</w:t>
      </w:r>
      <w:r w:rsidRPr="00066E0E">
        <w:rPr>
          <w:rFonts w:ascii="Palatino Linotype" w:hAnsi="Palatino Linotype" w:cs="Arial"/>
        </w:rPr>
        <w:t xml:space="preserve">,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066E0E">
        <w:rPr>
          <w:rFonts w:ascii="Palatino Linotype" w:eastAsia="Calibri" w:hAnsi="Palatino Linotype" w:cs="Arial"/>
          <w:b/>
          <w:lang w:val="es-ES"/>
        </w:rPr>
        <w:t>Ley de Transparencia y Acceso a la Información Pública del Estado de México y Municipios</w:t>
      </w:r>
      <w:r w:rsidRPr="00066E0E">
        <w:rPr>
          <w:rFonts w:ascii="Palatino Linotype" w:eastAsia="Times New Roman" w:hAnsi="Palatino Linotype" w:cs="Arial"/>
          <w:lang w:val="es-ES" w:eastAsia="es-MX"/>
        </w:rPr>
        <w:t>.</w:t>
      </w:r>
    </w:p>
    <w:p w14:paraId="5DC1493C" w14:textId="77777777" w:rsidR="00F35DF6" w:rsidRPr="00066E0E" w:rsidRDefault="00F35DF6" w:rsidP="00066E0E">
      <w:pPr>
        <w:pStyle w:val="Prrafodelista"/>
        <w:numPr>
          <w:ilvl w:val="0"/>
          <w:numId w:val="3"/>
        </w:numPr>
        <w:spacing w:line="360" w:lineRule="auto"/>
        <w:ind w:left="0" w:right="34" w:firstLine="0"/>
        <w:jc w:val="both"/>
        <w:rPr>
          <w:rFonts w:ascii="Palatino Linotype" w:eastAsia="MS Mincho" w:hAnsi="Palatino Linotype" w:cs="Times New Roman"/>
          <w:color w:val="000000"/>
        </w:rPr>
      </w:pPr>
      <w:r w:rsidRPr="00066E0E">
        <w:rPr>
          <w:rFonts w:ascii="Palatino Linotype" w:eastAsia="Calibri" w:hAnsi="Palatino Linotype" w:cs="Arial"/>
        </w:rPr>
        <w:lastRenderedPageBreak/>
        <w:t>Es</w:t>
      </w:r>
      <w:r w:rsidRPr="00066E0E">
        <w:rPr>
          <w:rFonts w:ascii="Palatino Linotype" w:hAnsi="Palatino Linotype"/>
        </w:rPr>
        <w:t xml:space="preserve"> menester precisar que este </w:t>
      </w:r>
      <w:r w:rsidRPr="00066E0E">
        <w:rPr>
          <w:rFonts w:ascii="Palatino Linotype" w:eastAsia="MS Mincho" w:hAnsi="Palatino Linotype" w:cs="Times New Roman"/>
          <w:color w:val="000000"/>
        </w:rPr>
        <w:t xml:space="preserve">Órgano Garante parte de que </w:t>
      </w:r>
      <w:r w:rsidRPr="00066E0E">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066E0E">
        <w:rPr>
          <w:rFonts w:ascii="Palatino Linotype" w:eastAsia="Times New Roman" w:hAnsi="Palatino Linotype" w:cs="Arial"/>
          <w:color w:val="000000"/>
        </w:rPr>
        <w:t xml:space="preserve"> </w:t>
      </w:r>
      <w:r w:rsidRPr="00066E0E">
        <w:rPr>
          <w:rFonts w:ascii="Palatino Linotype" w:eastAsia="Times New Roman" w:hAnsi="Palatino Linotype" w:cs="Arial"/>
          <w:b/>
          <w:color w:val="000000"/>
        </w:rPr>
        <w:t>SUJETO OBLIGADO</w:t>
      </w:r>
      <w:r w:rsidRPr="00066E0E">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66E0E">
        <w:rPr>
          <w:rFonts w:ascii="Palatino Linotype" w:eastAsia="Times New Roman" w:hAnsi="Palatino Linotype" w:cs="Arial"/>
          <w:b/>
          <w:color w:val="000000"/>
        </w:rPr>
        <w:t xml:space="preserve">Constitución Política de los Estados Unidos Mexicanos </w:t>
      </w:r>
      <w:r w:rsidRPr="00066E0E">
        <w:rPr>
          <w:rFonts w:ascii="Palatino Linotype" w:eastAsia="Times New Roman" w:hAnsi="Palatino Linotype" w:cs="Arial"/>
          <w:color w:val="000000"/>
        </w:rPr>
        <w:t xml:space="preserve">al señalar la obligación de “promover, </w:t>
      </w:r>
      <w:r w:rsidRPr="00066E0E">
        <w:rPr>
          <w:rFonts w:ascii="Palatino Linotype" w:eastAsia="Times New Roman" w:hAnsi="Palatino Linotype" w:cs="Arial"/>
          <w:b/>
          <w:color w:val="000000"/>
        </w:rPr>
        <w:t>respetar</w:t>
      </w:r>
      <w:r w:rsidRPr="00066E0E">
        <w:rPr>
          <w:rFonts w:ascii="Palatino Linotype" w:eastAsia="Times New Roman" w:hAnsi="Palatino Linotype" w:cs="Arial"/>
          <w:color w:val="000000"/>
        </w:rPr>
        <w:t xml:space="preserve">, proteger y </w:t>
      </w:r>
      <w:r w:rsidRPr="00066E0E">
        <w:rPr>
          <w:rFonts w:ascii="Palatino Linotype" w:eastAsia="Times New Roman" w:hAnsi="Palatino Linotype" w:cs="Arial"/>
          <w:b/>
          <w:color w:val="000000"/>
        </w:rPr>
        <w:t>garantizar</w:t>
      </w:r>
      <w:r w:rsidRPr="00066E0E">
        <w:rPr>
          <w:rFonts w:ascii="Palatino Linotype" w:eastAsia="Times New Roman" w:hAnsi="Palatino Linotype" w:cs="Arial"/>
          <w:color w:val="000000"/>
        </w:rPr>
        <w:t xml:space="preserve"> los derechos humanos”, entre los cuales se encuentra dicho derecho. </w:t>
      </w:r>
    </w:p>
    <w:p w14:paraId="5B237E34" w14:textId="77777777" w:rsidR="00F35DF6" w:rsidRPr="00066E0E" w:rsidRDefault="00F35DF6" w:rsidP="00066E0E">
      <w:pPr>
        <w:pStyle w:val="Prrafodelista"/>
        <w:tabs>
          <w:tab w:val="left" w:pos="567"/>
        </w:tabs>
        <w:spacing w:before="240" w:after="240" w:line="360" w:lineRule="auto"/>
        <w:ind w:left="426" w:right="49"/>
        <w:jc w:val="both"/>
        <w:rPr>
          <w:rFonts w:ascii="Palatino Linotype" w:eastAsia="MS Mincho" w:hAnsi="Palatino Linotype" w:cs="Times New Roman"/>
          <w:color w:val="000000"/>
        </w:rPr>
      </w:pPr>
    </w:p>
    <w:p w14:paraId="7BAD70F2" w14:textId="77777777" w:rsidR="00F35DF6" w:rsidRPr="00066E0E" w:rsidRDefault="00F35DF6" w:rsidP="00066E0E">
      <w:pPr>
        <w:pStyle w:val="Prrafodelista"/>
        <w:numPr>
          <w:ilvl w:val="0"/>
          <w:numId w:val="3"/>
        </w:numPr>
        <w:spacing w:line="360" w:lineRule="auto"/>
        <w:ind w:left="0" w:right="34" w:firstLine="0"/>
        <w:jc w:val="both"/>
        <w:rPr>
          <w:rFonts w:ascii="Palatino Linotype" w:eastAsia="Times New Roman" w:hAnsi="Palatino Linotype"/>
        </w:rPr>
      </w:pPr>
      <w:r w:rsidRPr="00066E0E">
        <w:rPr>
          <w:rFonts w:ascii="Palatino Linotype" w:eastAsia="Calibri" w:hAnsi="Palatino Linotype" w:cs="Arial"/>
        </w:rPr>
        <w:t>Por</w:t>
      </w:r>
      <w:r w:rsidRPr="00066E0E">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7D2EEDF" w14:textId="77777777" w:rsidR="00F35DF6" w:rsidRPr="00066E0E" w:rsidRDefault="00F35DF6" w:rsidP="00066E0E">
      <w:pPr>
        <w:pStyle w:val="Prrafodelista"/>
        <w:spacing w:line="360" w:lineRule="auto"/>
        <w:ind w:left="426"/>
        <w:rPr>
          <w:rFonts w:ascii="Palatino Linotype" w:eastAsia="MS Mincho" w:hAnsi="Palatino Linotype" w:cs="Times New Roman"/>
          <w:color w:val="000000"/>
        </w:rPr>
      </w:pPr>
    </w:p>
    <w:p w14:paraId="0222BDB4" w14:textId="77777777" w:rsidR="00F35DF6" w:rsidRPr="00066E0E" w:rsidRDefault="00F35DF6" w:rsidP="00066E0E">
      <w:pPr>
        <w:pStyle w:val="Prrafodelista"/>
        <w:numPr>
          <w:ilvl w:val="0"/>
          <w:numId w:val="3"/>
        </w:numPr>
        <w:spacing w:line="360" w:lineRule="auto"/>
        <w:ind w:left="0" w:right="34" w:firstLine="0"/>
        <w:jc w:val="both"/>
        <w:rPr>
          <w:rFonts w:ascii="Palatino Linotype" w:eastAsia="MS Mincho" w:hAnsi="Palatino Linotype" w:cs="Times New Roman"/>
          <w:color w:val="000000"/>
        </w:rPr>
      </w:pPr>
      <w:r w:rsidRPr="00066E0E">
        <w:rPr>
          <w:rFonts w:ascii="Palatino Linotype" w:eastAsia="Calibri" w:hAnsi="Palatino Linotype" w:cs="Arial"/>
        </w:rPr>
        <w:t>Además</w:t>
      </w:r>
      <w:r w:rsidRPr="00066E0E">
        <w:rPr>
          <w:rFonts w:ascii="Palatino Linotype" w:eastAsia="MS Mincho" w:hAnsi="Palatino Linotype" w:cs="Times New Roman"/>
          <w:color w:val="000000"/>
        </w:rPr>
        <w:t xml:space="preserve"> de la obligación de promover, </w:t>
      </w:r>
      <w:r w:rsidRPr="00066E0E">
        <w:rPr>
          <w:rFonts w:ascii="Palatino Linotype" w:eastAsia="MS Mincho" w:hAnsi="Palatino Linotype" w:cs="Times New Roman"/>
          <w:b/>
          <w:color w:val="000000"/>
          <w:u w:val="single"/>
        </w:rPr>
        <w:t>respetar, proteger</w:t>
      </w:r>
      <w:r w:rsidRPr="00066E0E">
        <w:rPr>
          <w:rFonts w:ascii="Palatino Linotype" w:eastAsia="MS Mincho" w:hAnsi="Palatino Linotype" w:cs="Times New Roman"/>
          <w:color w:val="000000"/>
        </w:rPr>
        <w:t xml:space="preserve"> y garantizar el derecho de acceso a la información, la </w:t>
      </w:r>
      <w:r w:rsidRPr="00066E0E">
        <w:rPr>
          <w:rFonts w:ascii="Palatino Linotype" w:eastAsia="MS Mincho" w:hAnsi="Palatino Linotype" w:cs="Times New Roman"/>
          <w:b/>
          <w:color w:val="000000"/>
        </w:rPr>
        <w:t xml:space="preserve">Ley General de Trasparencia y Acceso a la Información Pública del Estado de México y Municipios </w:t>
      </w:r>
      <w:r w:rsidRPr="00066E0E">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066E0E">
        <w:rPr>
          <w:rFonts w:ascii="Palatino Linotype" w:eastAsia="MS Mincho" w:hAnsi="Palatino Linotype" w:cs="Times New Roman"/>
          <w:b/>
          <w:color w:val="000000"/>
        </w:rPr>
        <w:t>simplicidad y rapidez</w:t>
      </w:r>
      <w:r w:rsidRPr="00066E0E">
        <w:rPr>
          <w:rFonts w:ascii="Palatino Linotype" w:eastAsia="MS Mincho" w:hAnsi="Palatino Linotype" w:cs="Times New Roman"/>
          <w:color w:val="000000"/>
        </w:rPr>
        <w:t xml:space="preserve">. </w:t>
      </w:r>
    </w:p>
    <w:p w14:paraId="7BD59844" w14:textId="77777777" w:rsidR="00363CC1" w:rsidRPr="00066E0E" w:rsidRDefault="00363CC1" w:rsidP="00066E0E">
      <w:pPr>
        <w:pStyle w:val="Prrafodelista"/>
        <w:spacing w:line="360" w:lineRule="auto"/>
        <w:rPr>
          <w:rFonts w:ascii="Palatino Linotype" w:eastAsia="MS Mincho" w:hAnsi="Palatino Linotype" w:cs="Times New Roman"/>
          <w:color w:val="000000"/>
        </w:rPr>
      </w:pPr>
    </w:p>
    <w:p w14:paraId="370CA219" w14:textId="4EAD513F" w:rsidR="005C7CB6" w:rsidRPr="00066E0E" w:rsidRDefault="0029477A" w:rsidP="00066E0E">
      <w:pPr>
        <w:pStyle w:val="Prrafodelista"/>
        <w:numPr>
          <w:ilvl w:val="0"/>
          <w:numId w:val="3"/>
        </w:numPr>
        <w:spacing w:line="360" w:lineRule="auto"/>
        <w:ind w:left="0" w:right="34" w:firstLine="0"/>
        <w:jc w:val="both"/>
        <w:rPr>
          <w:rFonts w:ascii="Palatino Linotype" w:hAnsi="Palatino Linotype" w:cs="Arial"/>
          <w:i/>
          <w:lang w:val="es-MX"/>
        </w:rPr>
      </w:pPr>
      <w:r w:rsidRPr="00066E0E">
        <w:rPr>
          <w:rFonts w:ascii="Palatino Linotype" w:eastAsia="Calibri" w:hAnsi="Palatino Linotype" w:cs="Arial"/>
        </w:rPr>
        <w:lastRenderedPageBreak/>
        <w:t>Ahora</w:t>
      </w:r>
      <w:r w:rsidRPr="00066E0E">
        <w:rPr>
          <w:rFonts w:ascii="Palatino Linotype" w:eastAsia="Times New Roman" w:hAnsi="Palatino Linotype" w:cs="Arial"/>
          <w:lang w:val="es-ES"/>
        </w:rPr>
        <w:t xml:space="preserve"> bien, </w:t>
      </w:r>
      <w:r w:rsidR="0051799A" w:rsidRPr="00066E0E">
        <w:rPr>
          <w:rFonts w:ascii="Palatino Linotype" w:eastAsia="Times New Roman" w:hAnsi="Palatino Linotype" w:cs="Arial"/>
          <w:lang w:val="es-ES"/>
        </w:rPr>
        <w:t>la solicitud de información verso</w:t>
      </w:r>
      <w:r w:rsidR="00342C2E" w:rsidRPr="00066E0E">
        <w:rPr>
          <w:rFonts w:ascii="Palatino Linotype" w:eastAsia="Times New Roman" w:hAnsi="Palatino Linotype" w:cs="Arial"/>
          <w:lang w:val="es-ES"/>
        </w:rPr>
        <w:t xml:space="preserve"> </w:t>
      </w:r>
      <w:r w:rsidR="0035577D" w:rsidRPr="00066E0E">
        <w:rPr>
          <w:rFonts w:ascii="Palatino Linotype" w:eastAsia="Times New Roman" w:hAnsi="Palatino Linotype" w:cs="Arial"/>
          <w:i/>
          <w:lang w:val="es-ES"/>
        </w:rPr>
        <w:t xml:space="preserve">a groso modo </w:t>
      </w:r>
      <w:r w:rsidR="0035577D" w:rsidRPr="00066E0E">
        <w:rPr>
          <w:rFonts w:ascii="Palatino Linotype" w:eastAsia="Times New Roman" w:hAnsi="Palatino Linotype" w:cs="Arial"/>
          <w:lang w:val="es-ES"/>
        </w:rPr>
        <w:t>en obtener la información</w:t>
      </w:r>
      <w:r w:rsidR="00342C2E" w:rsidRPr="00066E0E">
        <w:rPr>
          <w:rFonts w:ascii="Palatino Linotype" w:eastAsia="Times New Roman" w:hAnsi="Palatino Linotype" w:cs="Arial"/>
          <w:lang w:val="es-ES"/>
        </w:rPr>
        <w:t xml:space="preserve"> siguiente</w:t>
      </w:r>
      <w:r w:rsidR="0051799A" w:rsidRPr="00066E0E">
        <w:rPr>
          <w:rFonts w:ascii="Palatino Linotype" w:eastAsia="Times New Roman" w:hAnsi="Palatino Linotype" w:cs="Arial"/>
          <w:lang w:val="es-ES"/>
        </w:rPr>
        <w:t>:</w:t>
      </w:r>
    </w:p>
    <w:p w14:paraId="314CF027" w14:textId="77777777" w:rsidR="0051799A" w:rsidRPr="00066E0E" w:rsidRDefault="0051799A" w:rsidP="00066E0E">
      <w:pPr>
        <w:pStyle w:val="Prrafodelista"/>
        <w:spacing w:line="360" w:lineRule="auto"/>
        <w:rPr>
          <w:rFonts w:ascii="Palatino Linotype" w:hAnsi="Palatino Linotype" w:cs="Arial"/>
          <w:i/>
          <w:lang w:val="es-MX"/>
        </w:rPr>
      </w:pPr>
    </w:p>
    <w:p w14:paraId="408E61DB" w14:textId="5D5123EA" w:rsidR="0051799A" w:rsidRPr="00066E0E" w:rsidRDefault="009B71B0" w:rsidP="00066E0E">
      <w:pPr>
        <w:pStyle w:val="Prrafodelista"/>
        <w:numPr>
          <w:ilvl w:val="0"/>
          <w:numId w:val="10"/>
        </w:numPr>
        <w:spacing w:before="240" w:after="240" w:line="360" w:lineRule="auto"/>
        <w:jc w:val="both"/>
        <w:rPr>
          <w:rFonts w:ascii="Palatino Linotype" w:hAnsi="Palatino Linotype" w:cs="Arial"/>
          <w:b/>
          <w:lang w:val="es-MX"/>
        </w:rPr>
      </w:pPr>
      <w:r w:rsidRPr="00066E0E">
        <w:rPr>
          <w:rFonts w:ascii="Palatino Linotype" w:hAnsi="Palatino Linotype" w:cs="Arial"/>
          <w:b/>
          <w:lang w:val="es-MX"/>
        </w:rPr>
        <w:t>Correos electrónicos enviados y recibidos por el Presidente Municipal, Síndico, OPDAPAS y DIF, del 1 de enero al 1 de agosto de 2019.</w:t>
      </w:r>
    </w:p>
    <w:p w14:paraId="4F4730AF" w14:textId="77777777" w:rsidR="005C7CB6" w:rsidRPr="00066E0E" w:rsidRDefault="005C7CB6" w:rsidP="00066E0E">
      <w:pPr>
        <w:pStyle w:val="Prrafodelista"/>
        <w:spacing w:line="360" w:lineRule="auto"/>
        <w:rPr>
          <w:rFonts w:ascii="Palatino Linotype" w:eastAsia="Times New Roman" w:hAnsi="Palatino Linotype" w:cs="Arial"/>
          <w:lang w:val="es-ES"/>
        </w:rPr>
      </w:pPr>
    </w:p>
    <w:p w14:paraId="535F5FDC" w14:textId="57960673" w:rsidR="00F853B2" w:rsidRPr="00066E0E" w:rsidRDefault="00A96AB7" w:rsidP="00066E0E">
      <w:pPr>
        <w:pStyle w:val="Prrafodelista"/>
        <w:numPr>
          <w:ilvl w:val="0"/>
          <w:numId w:val="3"/>
        </w:numPr>
        <w:spacing w:line="360" w:lineRule="auto"/>
        <w:ind w:left="0" w:right="34" w:firstLine="0"/>
        <w:jc w:val="both"/>
        <w:rPr>
          <w:rFonts w:ascii="Palatino Linotype" w:hAnsi="Palatino Linotype" w:cs="Arial"/>
        </w:rPr>
      </w:pPr>
      <w:bookmarkStart w:id="96" w:name="_Toc466371865"/>
      <w:bookmarkStart w:id="97" w:name="_Toc466377653"/>
      <w:bookmarkStart w:id="98" w:name="_Toc495427547"/>
      <w:bookmarkStart w:id="99" w:name="_Toc497905366"/>
      <w:bookmarkStart w:id="100" w:name="_Toc501021591"/>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066E0E">
        <w:rPr>
          <w:rFonts w:ascii="Palatino Linotype" w:hAnsi="Palatino Linotype" w:cs="Arial"/>
        </w:rPr>
        <w:t xml:space="preserve">Como anteriormente se hiciera mención, el </w:t>
      </w:r>
      <w:r w:rsidRPr="00066E0E">
        <w:rPr>
          <w:rFonts w:ascii="Palatino Linotype" w:hAnsi="Palatino Linotype" w:cs="Arial"/>
          <w:b/>
        </w:rPr>
        <w:t xml:space="preserve">SUJETO OBLIGADO, </w:t>
      </w:r>
      <w:r w:rsidRPr="00066E0E">
        <w:rPr>
          <w:rFonts w:ascii="Palatino Linotype" w:hAnsi="Palatino Linotype" w:cs="Arial"/>
        </w:rPr>
        <w:t xml:space="preserve">emitió una contestación que consistió </w:t>
      </w:r>
      <w:r w:rsidR="00F853B2" w:rsidRPr="00066E0E">
        <w:rPr>
          <w:rFonts w:ascii="Palatino Linotype" w:hAnsi="Palatino Linotype" w:cs="Arial"/>
        </w:rPr>
        <w:t>toralmente en solicitar el cobro de derechos por la entrega de la información y por cuanto hace al correo del Síndico Municipal, en capturas de pantalla de su bandeja de entrada durante el lapso temporal señalado en la solicitud de información.</w:t>
      </w:r>
    </w:p>
    <w:p w14:paraId="3C273258" w14:textId="77777777" w:rsidR="00297F7F" w:rsidRPr="00066E0E" w:rsidRDefault="00297F7F" w:rsidP="00066E0E">
      <w:pPr>
        <w:pStyle w:val="Prrafodelista"/>
        <w:spacing w:line="360" w:lineRule="auto"/>
        <w:ind w:left="0" w:right="34"/>
        <w:jc w:val="both"/>
        <w:rPr>
          <w:rFonts w:ascii="Palatino Linotype" w:hAnsi="Palatino Linotype" w:cs="Arial"/>
        </w:rPr>
      </w:pPr>
    </w:p>
    <w:p w14:paraId="560AA414" w14:textId="20CA14FE" w:rsidR="00922ACC" w:rsidRPr="00066E0E" w:rsidRDefault="00F853B2" w:rsidP="00066E0E">
      <w:pPr>
        <w:pStyle w:val="Prrafodelista"/>
        <w:numPr>
          <w:ilvl w:val="0"/>
          <w:numId w:val="3"/>
        </w:numPr>
        <w:spacing w:line="360" w:lineRule="auto"/>
        <w:ind w:left="0" w:right="34" w:firstLine="0"/>
        <w:jc w:val="both"/>
        <w:rPr>
          <w:rFonts w:ascii="Palatino Linotype" w:hAnsi="Palatino Linotype" w:cs="Arial"/>
        </w:rPr>
      </w:pPr>
      <w:r w:rsidRPr="00066E0E">
        <w:rPr>
          <w:rFonts w:ascii="Palatino Linotype" w:hAnsi="Palatino Linotype" w:cs="Arial"/>
        </w:rPr>
        <w:t>Al respecto, la información correspondiente</w:t>
      </w:r>
      <w:r w:rsidR="00922ACC" w:rsidRPr="00066E0E">
        <w:rPr>
          <w:rFonts w:ascii="Palatino Linotype" w:hAnsi="Palatino Linotype" w:cs="Arial"/>
        </w:rPr>
        <w:t xml:space="preserve"> a </w:t>
      </w:r>
      <w:r w:rsidRPr="00066E0E">
        <w:rPr>
          <w:rFonts w:ascii="Palatino Linotype" w:hAnsi="Palatino Linotype" w:cs="Arial"/>
        </w:rPr>
        <w:t xml:space="preserve">las </w:t>
      </w:r>
      <w:r w:rsidR="00922ACC" w:rsidRPr="00066E0E">
        <w:rPr>
          <w:rFonts w:ascii="Palatino Linotype" w:hAnsi="Palatino Linotype" w:cs="Arial"/>
        </w:rPr>
        <w:t>captura</w:t>
      </w:r>
      <w:r w:rsidR="00522723" w:rsidRPr="00066E0E">
        <w:rPr>
          <w:rFonts w:ascii="Palatino Linotype" w:hAnsi="Palatino Linotype" w:cs="Arial"/>
        </w:rPr>
        <w:t>s</w:t>
      </w:r>
      <w:r w:rsidR="00922ACC" w:rsidRPr="00066E0E">
        <w:rPr>
          <w:rFonts w:ascii="Palatino Linotype" w:hAnsi="Palatino Linotype" w:cs="Arial"/>
        </w:rPr>
        <w:t xml:space="preserve"> de pantalla de</w:t>
      </w:r>
      <w:r w:rsidR="004861BD" w:rsidRPr="00066E0E">
        <w:rPr>
          <w:rFonts w:ascii="Palatino Linotype" w:hAnsi="Palatino Linotype" w:cs="Arial"/>
        </w:rPr>
        <w:t xml:space="preserve"> donde se desprenden datos como: </w:t>
      </w:r>
      <w:r w:rsidRPr="00066E0E">
        <w:rPr>
          <w:rFonts w:ascii="Palatino Linotype" w:hAnsi="Palatino Linotype" w:cs="Arial"/>
        </w:rPr>
        <w:t>el asunto, correo electrónico del emisor y fecha, no es un soporte documental con el cual se pueda tener por colmada la solicitud de información</w:t>
      </w:r>
      <w:r w:rsidR="00427887" w:rsidRPr="00066E0E">
        <w:rPr>
          <w:rFonts w:ascii="Palatino Linotype" w:hAnsi="Palatino Linotype" w:cs="Arial"/>
        </w:rPr>
        <w:t>, en virtud que el particular</w:t>
      </w:r>
      <w:r w:rsidR="00522723" w:rsidRPr="00066E0E">
        <w:rPr>
          <w:rFonts w:ascii="Palatino Linotype" w:hAnsi="Palatino Linotype" w:cs="Arial"/>
        </w:rPr>
        <w:t xml:space="preserve"> fue </w:t>
      </w:r>
      <w:r w:rsidR="00DA1FC6" w:rsidRPr="00066E0E">
        <w:rPr>
          <w:rFonts w:ascii="Palatino Linotype" w:hAnsi="Palatino Linotype" w:cs="Arial"/>
        </w:rPr>
        <w:t>puntual en señalar acceder al contenido de los correos electrónicos.</w:t>
      </w:r>
    </w:p>
    <w:p w14:paraId="1227B1AA" w14:textId="77777777" w:rsidR="004861BD" w:rsidRPr="00066E0E" w:rsidRDefault="004861BD" w:rsidP="00066E0E">
      <w:pPr>
        <w:pStyle w:val="Prrafodelista"/>
        <w:spacing w:line="360" w:lineRule="auto"/>
        <w:rPr>
          <w:rFonts w:ascii="Palatino Linotype" w:hAnsi="Palatino Linotype" w:cs="Arial"/>
        </w:rPr>
      </w:pPr>
    </w:p>
    <w:p w14:paraId="19D8B50F" w14:textId="303B2039" w:rsidR="00DA1FC6" w:rsidRPr="00066E0E" w:rsidRDefault="00DA1FC6" w:rsidP="00066E0E">
      <w:pPr>
        <w:pStyle w:val="Prrafodelista"/>
        <w:numPr>
          <w:ilvl w:val="0"/>
          <w:numId w:val="3"/>
        </w:numPr>
        <w:spacing w:line="360" w:lineRule="auto"/>
        <w:ind w:left="0" w:right="34" w:firstLine="0"/>
        <w:jc w:val="both"/>
        <w:rPr>
          <w:rFonts w:ascii="Palatino Linotype" w:hAnsi="Palatino Linotype" w:cs="Arial"/>
        </w:rPr>
      </w:pPr>
      <w:r w:rsidRPr="00066E0E">
        <w:rPr>
          <w:rFonts w:ascii="Palatino Linotype" w:hAnsi="Palatino Linotype" w:cs="Arial"/>
        </w:rPr>
        <w:t>En ese sentido,</w:t>
      </w:r>
      <w:r w:rsidR="00155E1C" w:rsidRPr="00066E0E">
        <w:rPr>
          <w:rFonts w:ascii="Palatino Linotype" w:hAnsi="Palatino Linotype" w:cs="Arial"/>
        </w:rPr>
        <w:t xml:space="preserve"> el </w:t>
      </w:r>
      <w:r w:rsidR="00155E1C" w:rsidRPr="00066E0E">
        <w:rPr>
          <w:rFonts w:ascii="Palatino Linotype" w:hAnsi="Palatino Linotype" w:cs="Arial"/>
          <w:b/>
        </w:rPr>
        <w:t>SUJETO OBLIGADO</w:t>
      </w:r>
      <w:r w:rsidR="00155E1C" w:rsidRPr="00066E0E">
        <w:rPr>
          <w:rFonts w:ascii="Palatino Linotype" w:hAnsi="Palatino Linotype" w:cs="Arial"/>
        </w:rPr>
        <w:t xml:space="preserve"> en un actuar más </w:t>
      </w:r>
      <w:r w:rsidR="00155E1C" w:rsidRPr="00066E0E">
        <w:rPr>
          <w:rFonts w:ascii="Palatino Linotype" w:hAnsi="Palatino Linotype" w:cs="Arial"/>
          <w:b/>
          <w:u w:val="single"/>
        </w:rPr>
        <w:t>garantista</w:t>
      </w:r>
      <w:r w:rsidR="00155E1C" w:rsidRPr="00066E0E">
        <w:rPr>
          <w:rFonts w:ascii="Palatino Linotype" w:hAnsi="Palatino Linotype" w:cs="Arial"/>
          <w:b/>
        </w:rPr>
        <w:t xml:space="preserve"> </w:t>
      </w:r>
      <w:r w:rsidR="00155E1C" w:rsidRPr="00066E0E">
        <w:rPr>
          <w:rFonts w:ascii="Palatino Linotype" w:hAnsi="Palatino Linotype" w:cs="Arial"/>
        </w:rPr>
        <w:t xml:space="preserve">del </w:t>
      </w:r>
      <w:r w:rsidR="000E7D2D" w:rsidRPr="00066E0E">
        <w:rPr>
          <w:rFonts w:ascii="Palatino Linotype" w:hAnsi="Palatino Linotype" w:cs="Arial"/>
        </w:rPr>
        <w:t>derecho de acceso a la información</w:t>
      </w:r>
      <w:r w:rsidR="00155E1C" w:rsidRPr="00066E0E">
        <w:rPr>
          <w:rFonts w:ascii="Palatino Linotype" w:hAnsi="Palatino Linotype" w:cs="Arial"/>
        </w:rPr>
        <w:t xml:space="preserve"> debió remitir el contenido de los correos electrónicos, y no solo así las impresiones de pantalla de l</w:t>
      </w:r>
      <w:r w:rsidR="005406A9" w:rsidRPr="00066E0E">
        <w:rPr>
          <w:rFonts w:ascii="Palatino Linotype" w:hAnsi="Palatino Linotype" w:cs="Arial"/>
        </w:rPr>
        <w:t>as</w:t>
      </w:r>
      <w:r w:rsidR="00EF694E" w:rsidRPr="00066E0E">
        <w:rPr>
          <w:rFonts w:ascii="Palatino Linotype" w:hAnsi="Palatino Linotype" w:cs="Arial"/>
        </w:rPr>
        <w:t xml:space="preserve"> bandejas de entrada o</w:t>
      </w:r>
      <w:r w:rsidR="005406A9" w:rsidRPr="00066E0E">
        <w:rPr>
          <w:rFonts w:ascii="Palatino Linotype" w:hAnsi="Palatino Linotype" w:cs="Arial"/>
        </w:rPr>
        <w:t xml:space="preserve"> salida. </w:t>
      </w:r>
    </w:p>
    <w:p w14:paraId="7C7F2F30" w14:textId="77777777" w:rsidR="00DA1FC6" w:rsidRPr="00066E0E" w:rsidRDefault="00DA1FC6" w:rsidP="00066E0E">
      <w:pPr>
        <w:pStyle w:val="Prrafodelista"/>
        <w:widowControl w:val="0"/>
        <w:autoSpaceDE w:val="0"/>
        <w:autoSpaceDN w:val="0"/>
        <w:adjustRightInd w:val="0"/>
        <w:spacing w:before="240" w:after="240" w:line="360" w:lineRule="auto"/>
        <w:ind w:left="426" w:right="49"/>
        <w:jc w:val="both"/>
        <w:rPr>
          <w:rFonts w:ascii="Palatino Linotype" w:hAnsi="Palatino Linotype" w:cs="Arial"/>
        </w:rPr>
      </w:pPr>
    </w:p>
    <w:p w14:paraId="02095C7A" w14:textId="036A352A" w:rsidR="000E7D2D" w:rsidRPr="00066E0E" w:rsidRDefault="00EF694E" w:rsidP="00066E0E">
      <w:pPr>
        <w:pStyle w:val="Prrafodelista"/>
        <w:numPr>
          <w:ilvl w:val="0"/>
          <w:numId w:val="3"/>
        </w:numPr>
        <w:spacing w:line="360" w:lineRule="auto"/>
        <w:ind w:left="0" w:right="34" w:firstLine="0"/>
        <w:jc w:val="both"/>
        <w:rPr>
          <w:rFonts w:ascii="Palatino Linotype" w:hAnsi="Palatino Linotype" w:cs="Arial"/>
        </w:rPr>
      </w:pPr>
      <w:r w:rsidRPr="00066E0E">
        <w:rPr>
          <w:rFonts w:ascii="Palatino Linotype" w:hAnsi="Palatino Linotype" w:cs="Arial"/>
        </w:rPr>
        <w:t>En ese contexto, es de</w:t>
      </w:r>
      <w:r w:rsidR="000E7D2D" w:rsidRPr="00066E0E">
        <w:rPr>
          <w:rFonts w:ascii="Palatino Linotype" w:hAnsi="Palatino Linotype"/>
          <w:color w:val="000000"/>
        </w:rPr>
        <w:t xml:space="preserve"> señalar que </w:t>
      </w:r>
      <w:r w:rsidR="000E7D2D" w:rsidRPr="00066E0E">
        <w:rPr>
          <w:rFonts w:ascii="Palatino Linotype" w:hAnsi="Palatino Linotype" w:cs="Arial"/>
          <w:color w:val="000000"/>
        </w:rPr>
        <w:t>la materia elemental del acceso a la información pública, consiste en que la información solicitada conste en un soporte documental en cualquiera de sus formas, a saber: e</w:t>
      </w:r>
      <w:r w:rsidR="000E7D2D" w:rsidRPr="00066E0E">
        <w:rPr>
          <w:rFonts w:ascii="Palatino Linotype" w:hAnsi="Palatino Linotype" w:cs="Arial"/>
        </w:rPr>
        <w:t xml:space="preserve">xpedientes, estudios, actas, resoluciones, oficios, </w:t>
      </w:r>
      <w:r w:rsidR="000E7D2D" w:rsidRPr="00066E0E">
        <w:rPr>
          <w:rFonts w:ascii="Palatino Linotype" w:hAnsi="Palatino Linotype" w:cs="Arial"/>
        </w:rPr>
        <w:lastRenderedPageBreak/>
        <w:t>acuerdos, circulares, contratos, convenios, estadísticas o bien cualquier registro en posesión de los Sujetos Obligados</w:t>
      </w:r>
      <w:r w:rsidR="000E7D2D" w:rsidRPr="00066E0E">
        <w:rPr>
          <w:rFonts w:ascii="Palatino Linotype" w:hAnsi="Palatino Linotype" w:cs="Arial"/>
          <w:u w:val="single"/>
        </w:rPr>
        <w:t>,</w:t>
      </w:r>
      <w:r w:rsidR="000E7D2D" w:rsidRPr="00066E0E">
        <w:rPr>
          <w:rFonts w:ascii="Palatino Linotype" w:hAnsi="Palatino Linotype" w:cs="Arial"/>
        </w:rPr>
        <w:t xml:space="preserve"> en términos de lo previsto por el artículo 3 de la Ley de Transparencia y Acceso a la Información Pública del Estado de México y Municipios, que establece: </w:t>
      </w:r>
    </w:p>
    <w:p w14:paraId="3C2D6CAB" w14:textId="77777777" w:rsidR="000E7D2D" w:rsidRPr="00066E0E" w:rsidRDefault="000E7D2D" w:rsidP="00066E0E">
      <w:pPr>
        <w:autoSpaceDE w:val="0"/>
        <w:autoSpaceDN w:val="0"/>
        <w:adjustRightInd w:val="0"/>
        <w:spacing w:before="240" w:after="240" w:line="360" w:lineRule="auto"/>
        <w:ind w:left="851" w:right="851"/>
        <w:jc w:val="both"/>
        <w:rPr>
          <w:rFonts w:ascii="Palatino Linotype" w:hAnsi="Palatino Linotype" w:cs="Arial"/>
          <w:bCs/>
          <w:i/>
        </w:rPr>
      </w:pPr>
      <w:r w:rsidRPr="00066E0E">
        <w:rPr>
          <w:rFonts w:ascii="Palatino Linotype" w:hAnsi="Palatino Linotype" w:cs="Arial"/>
          <w:bCs/>
          <w:i/>
        </w:rPr>
        <w:t>“</w:t>
      </w:r>
      <w:r w:rsidRPr="00066E0E">
        <w:rPr>
          <w:rFonts w:ascii="Palatino Linotype" w:hAnsi="Palatino Linotype" w:cs="Arial"/>
          <w:b/>
          <w:bCs/>
          <w:i/>
        </w:rPr>
        <w:t>Artículo 3.</w:t>
      </w:r>
      <w:r w:rsidRPr="00066E0E">
        <w:rPr>
          <w:rFonts w:ascii="Palatino Linotype" w:hAnsi="Palatino Linotype" w:cs="Arial"/>
          <w:bCs/>
          <w:i/>
        </w:rPr>
        <w:t xml:space="preserve"> Para los efectos de la presente Ley se entenderá por:</w:t>
      </w:r>
    </w:p>
    <w:p w14:paraId="35AEA661" w14:textId="77777777" w:rsidR="000E7D2D" w:rsidRPr="00066E0E" w:rsidRDefault="000E7D2D" w:rsidP="00066E0E">
      <w:pPr>
        <w:autoSpaceDE w:val="0"/>
        <w:autoSpaceDN w:val="0"/>
        <w:adjustRightInd w:val="0"/>
        <w:spacing w:before="240" w:after="240" w:line="360" w:lineRule="auto"/>
        <w:ind w:left="851" w:right="851"/>
        <w:jc w:val="both"/>
        <w:rPr>
          <w:rFonts w:ascii="Palatino Linotype" w:hAnsi="Palatino Linotype" w:cs="Arial"/>
          <w:bCs/>
          <w:i/>
        </w:rPr>
      </w:pPr>
      <w:r w:rsidRPr="00066E0E">
        <w:rPr>
          <w:rFonts w:ascii="Palatino Linotype" w:hAnsi="Palatino Linotype" w:cs="Arial"/>
          <w:bCs/>
          <w:i/>
        </w:rPr>
        <w:t>...</w:t>
      </w:r>
    </w:p>
    <w:p w14:paraId="0831A1F2" w14:textId="77777777" w:rsidR="000E7D2D" w:rsidRPr="00066E0E" w:rsidRDefault="000E7D2D" w:rsidP="00066E0E">
      <w:pPr>
        <w:autoSpaceDE w:val="0"/>
        <w:autoSpaceDN w:val="0"/>
        <w:adjustRightInd w:val="0"/>
        <w:spacing w:before="240" w:after="240" w:line="360" w:lineRule="auto"/>
        <w:ind w:left="851" w:right="851"/>
        <w:jc w:val="both"/>
        <w:rPr>
          <w:rFonts w:ascii="Palatino Linotype" w:hAnsi="Palatino Linotype" w:cs="Arial"/>
          <w:bCs/>
          <w:i/>
        </w:rPr>
      </w:pPr>
      <w:r w:rsidRPr="00066E0E">
        <w:rPr>
          <w:rFonts w:ascii="Palatino Linotype" w:hAnsi="Palatino Linotype" w:cs="Arial"/>
          <w:bCs/>
          <w:i/>
        </w:rPr>
        <w:t xml:space="preserve">XI. </w:t>
      </w:r>
      <w:r w:rsidRPr="00066E0E">
        <w:rPr>
          <w:rFonts w:ascii="Palatino Linotype" w:hAnsi="Palatino Linotype" w:cs="Arial"/>
          <w:b/>
          <w:bCs/>
          <w:i/>
        </w:rPr>
        <w:t>Documento:</w:t>
      </w:r>
      <w:r w:rsidRPr="00066E0E">
        <w:rPr>
          <w:rFonts w:ascii="Palatino Linotype" w:hAnsi="Palatino Linotype" w:cs="Arial"/>
          <w:bCs/>
          <w:i/>
        </w:rPr>
        <w:t xml:space="preserve"> Los expedientes, reportes, estudios,</w:t>
      </w:r>
      <w:r w:rsidRPr="00066E0E">
        <w:rPr>
          <w:rFonts w:ascii="Palatino Linotype" w:hAnsi="Palatino Linotype" w:cs="Arial"/>
          <w:b/>
          <w:bCs/>
          <w:i/>
        </w:rPr>
        <w:t xml:space="preserve"> </w:t>
      </w:r>
      <w:r w:rsidRPr="00066E0E">
        <w:rPr>
          <w:rFonts w:ascii="Palatino Linotype" w:hAnsi="Palatino Linotype" w:cs="Arial"/>
          <w:bCs/>
          <w:i/>
        </w:rPr>
        <w:t xml:space="preserve">actas, resoluciones, oficios, correspondencia, acuerdos, directivas, directrices, circulares, contratos, convenios, instructivos, notas, memorandos, estadísticas </w:t>
      </w:r>
      <w:r w:rsidRPr="00066E0E">
        <w:rPr>
          <w:rFonts w:ascii="Palatino Linotype" w:hAnsi="Palatino Linotype" w:cs="Arial"/>
          <w:b/>
          <w:bCs/>
          <w:i/>
        </w:rPr>
        <w:t xml:space="preserve">o bien, cualquier otro registro que documente el ejercicio de las facultades, funciones y competencias </w:t>
      </w:r>
      <w:r w:rsidRPr="00066E0E">
        <w:rPr>
          <w:rFonts w:ascii="Palatino Linotype" w:hAnsi="Palatino Linotype" w:cs="Arial"/>
          <w:bCs/>
          <w:i/>
        </w:rPr>
        <w:t xml:space="preserve">de los sujetos obligados, sus servidores públicos e integrantes, sin importar su fuente o fecha de elaboración. Los documentos podrán estar en cualquier medio, sea escrito, impreso, sonoro, visual, </w:t>
      </w:r>
      <w:r w:rsidRPr="00066E0E">
        <w:rPr>
          <w:rFonts w:ascii="Palatino Linotype" w:hAnsi="Palatino Linotype" w:cs="Arial"/>
          <w:b/>
          <w:bCs/>
          <w:i/>
        </w:rPr>
        <w:t>electrónico, informático</w:t>
      </w:r>
      <w:r w:rsidRPr="00066E0E">
        <w:rPr>
          <w:rFonts w:ascii="Palatino Linotype" w:hAnsi="Palatino Linotype" w:cs="Arial"/>
          <w:bCs/>
          <w:i/>
        </w:rPr>
        <w:t xml:space="preserve"> u holográfico;</w:t>
      </w:r>
    </w:p>
    <w:p w14:paraId="731E780F" w14:textId="77777777" w:rsidR="000E7D2D" w:rsidRPr="00066E0E" w:rsidRDefault="000E7D2D" w:rsidP="00066E0E">
      <w:pPr>
        <w:autoSpaceDE w:val="0"/>
        <w:autoSpaceDN w:val="0"/>
        <w:adjustRightInd w:val="0"/>
        <w:spacing w:before="240" w:after="240" w:line="360" w:lineRule="auto"/>
        <w:ind w:left="851" w:right="851"/>
        <w:jc w:val="both"/>
        <w:rPr>
          <w:rFonts w:ascii="Palatino Linotype" w:hAnsi="Palatino Linotype" w:cs="Arial"/>
          <w:b/>
          <w:bCs/>
          <w:i/>
        </w:rPr>
      </w:pPr>
      <w:r w:rsidRPr="00066E0E">
        <w:rPr>
          <w:rFonts w:ascii="Palatino Linotype" w:hAnsi="Palatino Linotype" w:cs="Arial"/>
          <w:b/>
          <w:bCs/>
          <w:i/>
        </w:rPr>
        <w:t>...”</w:t>
      </w:r>
    </w:p>
    <w:p w14:paraId="1AC2081C" w14:textId="0BFD29FE" w:rsidR="000E7D2D" w:rsidRPr="005F78F3" w:rsidRDefault="000E7D2D" w:rsidP="005F78F3">
      <w:pPr>
        <w:autoSpaceDE w:val="0"/>
        <w:autoSpaceDN w:val="0"/>
        <w:adjustRightInd w:val="0"/>
        <w:spacing w:before="240" w:after="240" w:line="360" w:lineRule="auto"/>
        <w:ind w:left="851" w:right="851"/>
        <w:jc w:val="both"/>
        <w:rPr>
          <w:rFonts w:ascii="Palatino Linotype" w:hAnsi="Palatino Linotype" w:cs="Arial"/>
          <w:bCs/>
        </w:rPr>
      </w:pPr>
      <w:r w:rsidRPr="00066E0E">
        <w:rPr>
          <w:rFonts w:ascii="Palatino Linotype" w:hAnsi="Palatino Linotype" w:cs="Arial"/>
          <w:bCs/>
        </w:rPr>
        <w:t>(Énfasis añadido)</w:t>
      </w:r>
    </w:p>
    <w:p w14:paraId="20BDDB70" w14:textId="77777777" w:rsidR="000E7D2D" w:rsidRPr="00066E0E" w:rsidRDefault="000E7D2D" w:rsidP="00066E0E">
      <w:pPr>
        <w:pStyle w:val="Prrafodelista"/>
        <w:numPr>
          <w:ilvl w:val="0"/>
          <w:numId w:val="3"/>
        </w:numPr>
        <w:spacing w:line="360" w:lineRule="auto"/>
        <w:ind w:left="0" w:right="34" w:firstLine="0"/>
        <w:jc w:val="both"/>
        <w:rPr>
          <w:rFonts w:ascii="Palatino Linotype" w:hAnsi="Palatino Linotype" w:cs="Arial"/>
          <w:lang w:eastAsia="es-MX"/>
        </w:rPr>
      </w:pPr>
      <w:r w:rsidRPr="00066E0E">
        <w:rPr>
          <w:rFonts w:ascii="Palatino Linotype" w:hAnsi="Palatino Linotype" w:cs="Arial"/>
        </w:rPr>
        <w:t>Motivo</w:t>
      </w:r>
      <w:r w:rsidRPr="00066E0E">
        <w:rPr>
          <w:rFonts w:ascii="Palatino Linotype" w:hAnsi="Palatino Linotype" w:cs="Arial"/>
          <w:lang w:eastAsia="es-MX"/>
        </w:rPr>
        <w:t xml:space="preserve"> por el cual se actualiza el supuesto jurídico, previsto en el anteriormente citado artículo 12 de la Ley de Transparencia y Acceso a la Información Pública del Estado de México y Municipios.</w:t>
      </w:r>
    </w:p>
    <w:p w14:paraId="16FDAB10" w14:textId="77777777" w:rsidR="00DA1FC6" w:rsidRPr="00066E0E" w:rsidRDefault="00DA1FC6" w:rsidP="00066E0E">
      <w:pPr>
        <w:pStyle w:val="Prrafodelista"/>
        <w:spacing w:line="360" w:lineRule="auto"/>
        <w:ind w:left="0" w:right="34"/>
        <w:jc w:val="both"/>
        <w:rPr>
          <w:rFonts w:ascii="Palatino Linotype" w:hAnsi="Palatino Linotype" w:cs="Arial"/>
          <w:lang w:eastAsia="es-MX"/>
        </w:rPr>
      </w:pPr>
    </w:p>
    <w:p w14:paraId="2E98132F" w14:textId="77777777" w:rsidR="000E7D2D" w:rsidRPr="00066E0E" w:rsidRDefault="000E7D2D" w:rsidP="00066E0E">
      <w:pPr>
        <w:pStyle w:val="Prrafodelista"/>
        <w:tabs>
          <w:tab w:val="left" w:pos="709"/>
        </w:tabs>
        <w:spacing w:line="360" w:lineRule="auto"/>
        <w:ind w:left="851" w:right="850"/>
        <w:jc w:val="both"/>
        <w:rPr>
          <w:rFonts w:ascii="Palatino Linotype" w:hAnsi="Palatino Linotype"/>
          <w:i/>
        </w:rPr>
      </w:pPr>
      <w:r w:rsidRPr="00066E0E">
        <w:rPr>
          <w:rFonts w:ascii="Palatino Linotype" w:hAnsi="Palatino Linotype"/>
          <w:i/>
        </w:rPr>
        <w:lastRenderedPageBreak/>
        <w:t>“Artículo 12. Quienes generen, recopilen, administren, manejen, procesen, archiven o conserven información pública serán responsables de la misma en los términos de las disposiciones jurídicas aplicables.</w:t>
      </w:r>
    </w:p>
    <w:p w14:paraId="0417D03C" w14:textId="77777777" w:rsidR="005406A9" w:rsidRPr="00066E0E" w:rsidRDefault="005406A9" w:rsidP="00066E0E">
      <w:pPr>
        <w:pStyle w:val="Prrafodelista"/>
        <w:tabs>
          <w:tab w:val="left" w:pos="709"/>
        </w:tabs>
        <w:spacing w:line="360" w:lineRule="auto"/>
        <w:ind w:left="851" w:right="850"/>
        <w:jc w:val="both"/>
        <w:rPr>
          <w:rFonts w:ascii="Palatino Linotype" w:hAnsi="Palatino Linotype" w:cs="Arial"/>
          <w:i/>
          <w:noProof/>
          <w:lang w:eastAsia="es-MX"/>
        </w:rPr>
      </w:pPr>
    </w:p>
    <w:p w14:paraId="1B24AE18" w14:textId="77777777" w:rsidR="000E7D2D" w:rsidRPr="00066E0E" w:rsidRDefault="000E7D2D" w:rsidP="00066E0E">
      <w:pPr>
        <w:pStyle w:val="Prrafodelista"/>
        <w:tabs>
          <w:tab w:val="left" w:pos="709"/>
        </w:tabs>
        <w:spacing w:line="360" w:lineRule="auto"/>
        <w:ind w:left="851" w:right="850"/>
        <w:jc w:val="both"/>
        <w:rPr>
          <w:rFonts w:ascii="Palatino Linotype" w:hAnsi="Palatino Linotype"/>
          <w:i/>
        </w:rPr>
      </w:pPr>
      <w:r w:rsidRPr="00066E0E">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4BA3164" w14:textId="77777777" w:rsidR="00C46764" w:rsidRPr="00066E0E" w:rsidRDefault="00C46764" w:rsidP="00066E0E">
      <w:pPr>
        <w:pStyle w:val="Prrafodelista"/>
        <w:widowControl w:val="0"/>
        <w:autoSpaceDE w:val="0"/>
        <w:autoSpaceDN w:val="0"/>
        <w:adjustRightInd w:val="0"/>
        <w:spacing w:before="240" w:after="240" w:line="360" w:lineRule="auto"/>
        <w:ind w:left="426" w:right="49"/>
        <w:jc w:val="both"/>
        <w:rPr>
          <w:rFonts w:ascii="Palatino Linotype" w:hAnsi="Palatino Linotype" w:cs="Arial"/>
        </w:rPr>
      </w:pPr>
    </w:p>
    <w:p w14:paraId="4CA58578" w14:textId="3114AA78" w:rsidR="00C46764" w:rsidRPr="00066E0E" w:rsidRDefault="00B91601" w:rsidP="00066E0E">
      <w:pPr>
        <w:pStyle w:val="Prrafodelista"/>
        <w:numPr>
          <w:ilvl w:val="0"/>
          <w:numId w:val="3"/>
        </w:numPr>
        <w:spacing w:line="360" w:lineRule="auto"/>
        <w:ind w:left="0" w:right="34" w:firstLine="0"/>
        <w:jc w:val="both"/>
        <w:rPr>
          <w:rFonts w:ascii="Palatino Linotype" w:hAnsi="Palatino Linotype" w:cs="Arial"/>
          <w:bCs/>
        </w:rPr>
      </w:pPr>
      <w:r w:rsidRPr="00066E0E">
        <w:rPr>
          <w:rFonts w:ascii="Palatino Linotype" w:hAnsi="Palatino Linotype"/>
          <w:color w:val="000000"/>
        </w:rPr>
        <w:t>Lo anterior, sumado a que con las capturas de pantalla de las bandejas de entra</w:t>
      </w:r>
      <w:r w:rsidR="00DA1FC6" w:rsidRPr="00066E0E">
        <w:rPr>
          <w:rFonts w:ascii="Palatino Linotype" w:hAnsi="Palatino Linotype"/>
          <w:color w:val="000000"/>
        </w:rPr>
        <w:t>da y salida</w:t>
      </w:r>
      <w:r w:rsidRPr="00066E0E">
        <w:rPr>
          <w:rFonts w:ascii="Palatino Linotype" w:hAnsi="Palatino Linotype"/>
          <w:color w:val="000000"/>
        </w:rPr>
        <w:t xml:space="preserve">, </w:t>
      </w:r>
      <w:r w:rsidR="00E5173E" w:rsidRPr="00066E0E">
        <w:rPr>
          <w:rFonts w:ascii="Palatino Linotype" w:hAnsi="Palatino Linotype"/>
          <w:color w:val="000000"/>
        </w:rPr>
        <w:t xml:space="preserve">se desprende que el </w:t>
      </w:r>
      <w:r w:rsidR="00E5173E" w:rsidRPr="00066E0E">
        <w:rPr>
          <w:rFonts w:ascii="Palatino Linotype" w:hAnsi="Palatino Linotype"/>
          <w:b/>
          <w:color w:val="000000"/>
        </w:rPr>
        <w:t>SUJETO OBLIGADO</w:t>
      </w:r>
      <w:r w:rsidR="00E5173E" w:rsidRPr="00066E0E">
        <w:rPr>
          <w:rFonts w:ascii="Palatino Linotype" w:hAnsi="Palatino Linotype"/>
          <w:color w:val="000000"/>
        </w:rPr>
        <w:t xml:space="preserve"> </w:t>
      </w:r>
      <w:r w:rsidR="00871E45" w:rsidRPr="00066E0E">
        <w:rPr>
          <w:rFonts w:ascii="Palatino Linotype" w:hAnsi="Palatino Linotype"/>
          <w:color w:val="000000"/>
        </w:rPr>
        <w:t>asume</w:t>
      </w:r>
      <w:r w:rsidRPr="00066E0E">
        <w:rPr>
          <w:rFonts w:ascii="Palatino Linotype" w:hAnsi="Palatino Linotype"/>
          <w:color w:val="000000"/>
        </w:rPr>
        <w:t xml:space="preserve"> que posee, genera y administra la información</w:t>
      </w:r>
      <w:r w:rsidR="00EF694E" w:rsidRPr="00066E0E">
        <w:rPr>
          <w:rFonts w:ascii="Palatino Linotype" w:hAnsi="Palatino Linotype"/>
          <w:color w:val="000000"/>
        </w:rPr>
        <w:t>, dado que del resto de información la pone a disposición previo pago de derechos</w:t>
      </w:r>
      <w:r w:rsidR="00C46764" w:rsidRPr="00066E0E">
        <w:rPr>
          <w:rFonts w:ascii="Palatino Linotype" w:hAnsi="Palatino Linotype"/>
          <w:color w:val="000000"/>
        </w:rPr>
        <w:t>;</w:t>
      </w:r>
      <w:r w:rsidR="00C46764" w:rsidRPr="00066E0E">
        <w:rPr>
          <w:rFonts w:ascii="Palatino Linotype" w:hAnsi="Palatino Linotype"/>
        </w:rPr>
        <w:t xml:space="preserve"> luego entonces es que se obvia el análisis de la competencia por parte del</w:t>
      </w:r>
      <w:r w:rsidR="00C46764" w:rsidRPr="00066E0E">
        <w:rPr>
          <w:rFonts w:ascii="Palatino Linotype" w:hAnsi="Palatino Linotype"/>
          <w:b/>
        </w:rPr>
        <w:t xml:space="preserve"> SUJETO OBLIGADO</w:t>
      </w:r>
      <w:r w:rsidR="00C46764" w:rsidRPr="00066E0E">
        <w:rPr>
          <w:rFonts w:ascii="Palatino Linotype" w:hAnsi="Palatino Linotype"/>
        </w:rPr>
        <w:t>, dado que este</w:t>
      </w:r>
      <w:r w:rsidR="00C46764" w:rsidRPr="00066E0E">
        <w:rPr>
          <w:rFonts w:ascii="Palatino Linotype" w:hAnsi="Palatino Linotype" w:cs="Arial"/>
        </w:rPr>
        <w:t xml:space="preserve"> ya asumió de manera expresa que posee, genera o administra la información, tan es así que remite capturas de pantalla de la información que se requiere, de lo que se reitera se obvia el estudio de la fuente obligacional, pues a nada práctico llevaría adentrarse en las atribuciones que posee para contar con la información.</w:t>
      </w:r>
    </w:p>
    <w:p w14:paraId="41400303" w14:textId="77777777" w:rsidR="00DA1FC6" w:rsidRPr="00066E0E" w:rsidRDefault="00DA1FC6" w:rsidP="00066E0E">
      <w:pPr>
        <w:pStyle w:val="Prrafodelista"/>
        <w:spacing w:line="360" w:lineRule="auto"/>
        <w:ind w:left="0" w:right="34"/>
        <w:jc w:val="both"/>
        <w:rPr>
          <w:rFonts w:ascii="Palatino Linotype" w:hAnsi="Palatino Linotype" w:cs="Arial"/>
          <w:bCs/>
        </w:rPr>
      </w:pPr>
    </w:p>
    <w:p w14:paraId="04FE374C" w14:textId="3CDEE127" w:rsidR="00C46764" w:rsidRPr="00066E0E" w:rsidRDefault="00C46764" w:rsidP="00066E0E">
      <w:pPr>
        <w:pStyle w:val="Prrafodelista"/>
        <w:numPr>
          <w:ilvl w:val="0"/>
          <w:numId w:val="3"/>
        </w:numPr>
        <w:spacing w:line="360" w:lineRule="auto"/>
        <w:ind w:left="0" w:right="34" w:firstLine="0"/>
        <w:jc w:val="both"/>
        <w:rPr>
          <w:rFonts w:ascii="Palatino Linotype" w:hAnsi="Palatino Linotype" w:cs="Arial"/>
          <w:lang w:eastAsia="es-MX"/>
        </w:rPr>
      </w:pPr>
      <w:r w:rsidRPr="00066E0E">
        <w:rPr>
          <w:rFonts w:ascii="Palatino Linotype" w:hAnsi="Palatino Linotype"/>
          <w:color w:val="000000"/>
        </w:rPr>
        <w:t>En</w:t>
      </w:r>
      <w:r w:rsidRPr="00066E0E">
        <w:rPr>
          <w:rFonts w:ascii="Palatino Linotype" w:hAnsi="Palatino Linotype" w:cs="Arial"/>
          <w:lang w:eastAsia="es-MX"/>
        </w:rPr>
        <w:t xml:space="preserve"> efecto, toda vez que se pronunció sobre la información solicitada, acepta poseerla y administrarla, en ejercicio de sus funciones de derecho público, motivo por el cual se actualiza el supuesto jurídico, previsto en el artículo 12 de la Ley de Transparencia y Acceso a la Información Pública del Estado de México y Municipios, transcrito en el </w:t>
      </w:r>
      <w:r w:rsidRPr="00066E0E">
        <w:rPr>
          <w:rFonts w:ascii="Palatino Linotype" w:hAnsi="Palatino Linotype" w:cs="Arial"/>
          <w:lang w:eastAsia="es-MX"/>
        </w:rPr>
        <w:lastRenderedPageBreak/>
        <w:t>anterior párrafo. Empero, aún y cuando asume contar con la información de mérito, se estima dable establecer las siguientes consideraciones.</w:t>
      </w:r>
    </w:p>
    <w:p w14:paraId="0752A41E" w14:textId="77777777" w:rsidR="00DA1FC6" w:rsidRPr="00066E0E" w:rsidRDefault="00DA1FC6" w:rsidP="00066E0E">
      <w:pPr>
        <w:pStyle w:val="Prrafodelista"/>
        <w:spacing w:line="360" w:lineRule="auto"/>
        <w:rPr>
          <w:rFonts w:ascii="Palatino Linotype" w:hAnsi="Palatino Linotype" w:cs="Arial"/>
          <w:lang w:eastAsia="es-MX"/>
        </w:rPr>
      </w:pPr>
    </w:p>
    <w:p w14:paraId="2D4553CF" w14:textId="2766325E" w:rsidR="00155E1C" w:rsidRPr="00066E0E" w:rsidRDefault="00C46764" w:rsidP="00066E0E">
      <w:pPr>
        <w:pStyle w:val="Prrafodelista"/>
        <w:numPr>
          <w:ilvl w:val="0"/>
          <w:numId w:val="3"/>
        </w:numPr>
        <w:spacing w:line="360" w:lineRule="auto"/>
        <w:ind w:left="0" w:right="34" w:firstLine="0"/>
        <w:jc w:val="both"/>
        <w:rPr>
          <w:rFonts w:ascii="Palatino Linotype" w:hAnsi="Palatino Linotype" w:cs="Arial"/>
        </w:rPr>
      </w:pPr>
      <w:r w:rsidRPr="00066E0E">
        <w:rPr>
          <w:rFonts w:ascii="Palatino Linotype" w:hAnsi="Palatino Linotype"/>
          <w:color w:val="000000"/>
        </w:rPr>
        <w:t>Q</w:t>
      </w:r>
      <w:r w:rsidR="00E5173E" w:rsidRPr="00066E0E">
        <w:rPr>
          <w:rFonts w:ascii="Palatino Linotype" w:hAnsi="Palatino Linotype"/>
          <w:color w:val="000000"/>
        </w:rPr>
        <w:t xml:space="preserve">ue de una búsqueda </w:t>
      </w:r>
      <w:r w:rsidR="0075037A" w:rsidRPr="00066E0E">
        <w:rPr>
          <w:rFonts w:ascii="Palatino Linotype" w:hAnsi="Palatino Linotype"/>
          <w:color w:val="000000"/>
        </w:rPr>
        <w:t>efectuada por esta Ponencia R</w:t>
      </w:r>
      <w:r w:rsidR="00871E45" w:rsidRPr="00066E0E">
        <w:rPr>
          <w:rFonts w:ascii="Palatino Linotype" w:hAnsi="Palatino Linotype"/>
          <w:color w:val="000000"/>
        </w:rPr>
        <w:t xml:space="preserve">esolutora </w:t>
      </w:r>
      <w:r w:rsidR="0075037A" w:rsidRPr="00066E0E">
        <w:rPr>
          <w:rFonts w:ascii="Palatino Linotype" w:hAnsi="Palatino Linotype"/>
          <w:color w:val="000000"/>
        </w:rPr>
        <w:t>al directorio de</w:t>
      </w:r>
      <w:r w:rsidR="00E5173E" w:rsidRPr="00066E0E">
        <w:rPr>
          <w:rFonts w:ascii="Palatino Linotype" w:hAnsi="Palatino Linotype"/>
          <w:color w:val="000000"/>
        </w:rPr>
        <w:t>l</w:t>
      </w:r>
      <w:r w:rsidR="0075037A" w:rsidRPr="00066E0E">
        <w:rPr>
          <w:rFonts w:ascii="Palatino Linotype" w:hAnsi="Palatino Linotype"/>
          <w:color w:val="000000"/>
        </w:rPr>
        <w:t xml:space="preserve"> sitio </w:t>
      </w:r>
      <w:r w:rsidR="00E5173E" w:rsidRPr="00066E0E">
        <w:rPr>
          <w:rFonts w:ascii="Palatino Linotype" w:hAnsi="Palatino Linotype"/>
          <w:color w:val="000000"/>
        </w:rPr>
        <w:t xml:space="preserve">del </w:t>
      </w:r>
      <w:r w:rsidR="00E5173E" w:rsidRPr="00066E0E">
        <w:rPr>
          <w:rFonts w:ascii="Palatino Linotype" w:hAnsi="Palatino Linotype"/>
          <w:b/>
          <w:color w:val="000000"/>
        </w:rPr>
        <w:t>SUJETO OBLIGADO</w:t>
      </w:r>
      <w:r w:rsidR="0075037A" w:rsidRPr="00066E0E">
        <w:rPr>
          <w:rFonts w:ascii="Palatino Linotype" w:hAnsi="Palatino Linotype"/>
          <w:b/>
          <w:color w:val="000000"/>
        </w:rPr>
        <w:t xml:space="preserve"> </w:t>
      </w:r>
      <w:r w:rsidR="0075037A" w:rsidRPr="00066E0E">
        <w:rPr>
          <w:rFonts w:ascii="Palatino Linotype" w:hAnsi="Palatino Linotype"/>
          <w:color w:val="000000"/>
        </w:rPr>
        <w:t>en la página de Información Publica de Oficio Mexiquense (IPOMEX)</w:t>
      </w:r>
      <w:r w:rsidR="00E5173E" w:rsidRPr="00066E0E">
        <w:rPr>
          <w:rFonts w:ascii="Palatino Linotype" w:hAnsi="Palatino Linotype"/>
          <w:color w:val="000000"/>
        </w:rPr>
        <w:t>, se aprecia que la</w:t>
      </w:r>
      <w:r w:rsidR="0075037A" w:rsidRPr="00066E0E">
        <w:rPr>
          <w:rFonts w:ascii="Palatino Linotype" w:hAnsi="Palatino Linotype"/>
          <w:color w:val="000000"/>
        </w:rPr>
        <w:t>s Unidades Administrativas señalas en la solicitud de información</w:t>
      </w:r>
      <w:r w:rsidR="00E5173E" w:rsidRPr="00066E0E">
        <w:rPr>
          <w:rFonts w:ascii="Palatino Linotype" w:hAnsi="Palatino Linotype"/>
          <w:color w:val="000000"/>
        </w:rPr>
        <w:t xml:space="preserve"> efectivamente </w:t>
      </w:r>
      <w:r w:rsidR="0075037A" w:rsidRPr="00066E0E">
        <w:rPr>
          <w:rFonts w:ascii="Palatino Linotype" w:hAnsi="Palatino Linotype"/>
          <w:color w:val="000000"/>
        </w:rPr>
        <w:t>cuentan con una cuenta de correo electrónico institucional</w:t>
      </w:r>
      <w:r w:rsidR="00981FF3" w:rsidRPr="00066E0E">
        <w:rPr>
          <w:rFonts w:ascii="Palatino Linotype" w:hAnsi="Palatino Linotype"/>
          <w:color w:val="000000"/>
        </w:rPr>
        <w:t xml:space="preserve">, </w:t>
      </w:r>
      <w:r w:rsidR="00E5173E" w:rsidRPr="00066E0E">
        <w:rPr>
          <w:rFonts w:ascii="Palatino Linotype" w:hAnsi="Palatino Linotype"/>
          <w:color w:val="000000"/>
        </w:rPr>
        <w:t>como se aprecia:</w:t>
      </w:r>
    </w:p>
    <w:p w14:paraId="0C23B373" w14:textId="4E3F8853" w:rsidR="00DD674A" w:rsidRPr="00066E0E" w:rsidRDefault="00DD674A" w:rsidP="00066E0E">
      <w:pPr>
        <w:pStyle w:val="Prrafodelista"/>
        <w:spacing w:line="360" w:lineRule="auto"/>
        <w:rPr>
          <w:rFonts w:ascii="Palatino Linotype" w:hAnsi="Palatino Linotype" w:cs="Arial"/>
        </w:rPr>
      </w:pPr>
    </w:p>
    <w:p w14:paraId="61E43DCC" w14:textId="37A541EE" w:rsidR="00DD674A" w:rsidRPr="00066E0E" w:rsidRDefault="00E71BEE" w:rsidP="00066E0E">
      <w:pPr>
        <w:pStyle w:val="Prrafodelista"/>
        <w:spacing w:line="360" w:lineRule="auto"/>
        <w:ind w:left="0" w:right="34"/>
        <w:jc w:val="center"/>
        <w:rPr>
          <w:rFonts w:ascii="Palatino Linotype" w:hAnsi="Palatino Linotype" w:cs="Arial"/>
        </w:rPr>
      </w:pPr>
      <w:r w:rsidRPr="00066E0E">
        <w:rPr>
          <w:rFonts w:ascii="Palatino Linotype" w:hAnsi="Palatino Linotype" w:cs="Arial"/>
          <w:noProof/>
          <w:lang w:val="es-MX" w:eastAsia="es-MX"/>
        </w:rPr>
        <mc:AlternateContent>
          <mc:Choice Requires="wps">
            <w:drawing>
              <wp:anchor distT="0" distB="0" distL="114300" distR="114300" simplePos="0" relativeHeight="251663360" behindDoc="0" locked="0" layoutInCell="1" allowOverlap="1" wp14:anchorId="3BE87369" wp14:editId="59DF168C">
                <wp:simplePos x="0" y="0"/>
                <wp:positionH relativeFrom="column">
                  <wp:posOffset>4012565</wp:posOffset>
                </wp:positionH>
                <wp:positionV relativeFrom="paragraph">
                  <wp:posOffset>3754755</wp:posOffset>
                </wp:positionV>
                <wp:extent cx="1168400" cy="285750"/>
                <wp:effectExtent l="57150" t="38100" r="0" b="95250"/>
                <wp:wrapNone/>
                <wp:docPr id="12" name="Flecha derecha 12"/>
                <wp:cNvGraphicFramePr/>
                <a:graphic xmlns:a="http://schemas.openxmlformats.org/drawingml/2006/main">
                  <a:graphicData uri="http://schemas.microsoft.com/office/word/2010/wordprocessingShape">
                    <wps:wsp>
                      <wps:cNvSpPr/>
                      <wps:spPr>
                        <a:xfrm flipH="1">
                          <a:off x="0" y="0"/>
                          <a:ext cx="1168400" cy="28575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0AD7A3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 o:spid="_x0000_s1026" type="#_x0000_t13" style="position:absolute;margin-left:315.95pt;margin-top:295.65pt;width:92pt;height:22.5pt;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" adj="18959" fillcolor="#4f81bd [3204]" strokecolor="#4579b8 [3044]">
                <v:fill color2="#a7bfde [1620]" rotate="t" angle="180" focus="100%" type="gradient">
                  <o:fill v:ext="view" type="gradientUnscaled"/>
                </v:fill>
                <v:shadow on="t" color="black" opacity="22937f" origin=",.5" offset="0,.63889mm"/>
              </v:shape>
            </w:pict>
          </mc:Fallback>
        </mc:AlternateContent>
      </w:r>
      <w:r w:rsidR="00DD674A" w:rsidRPr="00066E0E">
        <w:rPr>
          <w:rFonts w:ascii="Palatino Linotype" w:hAnsi="Palatino Linotype" w:cs="Arial"/>
          <w:noProof/>
          <w:lang w:val="es-MX" w:eastAsia="es-MX"/>
        </w:rPr>
        <w:drawing>
          <wp:inline distT="0" distB="0" distL="0" distR="0" wp14:anchorId="24485E41" wp14:editId="07E00286">
            <wp:extent cx="5529845" cy="46228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782" cy="4623583"/>
                    </a:xfrm>
                    <a:prstGeom prst="rect">
                      <a:avLst/>
                    </a:prstGeom>
                    <a:noFill/>
                    <a:ln>
                      <a:noFill/>
                    </a:ln>
                  </pic:spPr>
                </pic:pic>
              </a:graphicData>
            </a:graphic>
          </wp:inline>
        </w:drawing>
      </w:r>
    </w:p>
    <w:p w14:paraId="172AB34C" w14:textId="04156889" w:rsidR="00DD674A" w:rsidRPr="00066E0E" w:rsidRDefault="00E71BEE" w:rsidP="00066E0E">
      <w:pPr>
        <w:pStyle w:val="Prrafodelista"/>
        <w:spacing w:line="360" w:lineRule="auto"/>
        <w:ind w:left="0" w:right="34"/>
        <w:jc w:val="center"/>
        <w:rPr>
          <w:rFonts w:ascii="Palatino Linotype" w:hAnsi="Palatino Linotype" w:cs="Arial"/>
        </w:rPr>
      </w:pPr>
      <w:r w:rsidRPr="00066E0E">
        <w:rPr>
          <w:rFonts w:ascii="Palatino Linotype" w:hAnsi="Palatino Linotype" w:cs="Arial"/>
          <w:noProof/>
          <w:lang w:val="es-MX" w:eastAsia="es-MX"/>
        </w:rPr>
        <w:lastRenderedPageBreak/>
        <mc:AlternateContent>
          <mc:Choice Requires="wps">
            <w:drawing>
              <wp:anchor distT="0" distB="0" distL="114300" distR="114300" simplePos="0" relativeHeight="251666432" behindDoc="0" locked="0" layoutInCell="1" allowOverlap="1" wp14:anchorId="46E42025" wp14:editId="6195F94C">
                <wp:simplePos x="0" y="0"/>
                <wp:positionH relativeFrom="column">
                  <wp:posOffset>4540250</wp:posOffset>
                </wp:positionH>
                <wp:positionV relativeFrom="paragraph">
                  <wp:posOffset>2359025</wp:posOffset>
                </wp:positionV>
                <wp:extent cx="1168400" cy="285750"/>
                <wp:effectExtent l="57150" t="38100" r="0" b="95250"/>
                <wp:wrapNone/>
                <wp:docPr id="14" name="Flecha derecha 14"/>
                <wp:cNvGraphicFramePr/>
                <a:graphic xmlns:a="http://schemas.openxmlformats.org/drawingml/2006/main">
                  <a:graphicData uri="http://schemas.microsoft.com/office/word/2010/wordprocessingShape">
                    <wps:wsp>
                      <wps:cNvSpPr/>
                      <wps:spPr>
                        <a:xfrm flipH="1">
                          <a:off x="0" y="0"/>
                          <a:ext cx="1168400" cy="28575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2AE3EC" id="Flecha derecha 14" o:spid="_x0000_s1026" type="#_x0000_t13" style="position:absolute;margin-left:357.5pt;margin-top:185.75pt;width:92pt;height:22.5pt;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" adj="18959" fillcolor="#4f81bd [3204]" strokecolor="#4579b8 [3044]">
                <v:fill color2="#a7bfde [1620]" rotate="t" angle="180" focus="100%" type="gradient">
                  <o:fill v:ext="view" type="gradientUnscaled"/>
                </v:fill>
                <v:shadow on="t" color="black" opacity="22937f" origin=",.5" offset="0,.63889mm"/>
              </v:shape>
            </w:pict>
          </mc:Fallback>
        </mc:AlternateContent>
      </w:r>
      <w:r w:rsidR="00DD674A" w:rsidRPr="00066E0E">
        <w:rPr>
          <w:rFonts w:ascii="Palatino Linotype" w:hAnsi="Palatino Linotype" w:cs="Arial"/>
          <w:noProof/>
          <w:lang w:val="es-MX" w:eastAsia="es-MX"/>
        </w:rPr>
        <w:drawing>
          <wp:inline distT="0" distB="0" distL="0" distR="0" wp14:anchorId="6B1BCD29" wp14:editId="3CB4F163">
            <wp:extent cx="5506085" cy="29051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7124" cy="2905673"/>
                    </a:xfrm>
                    <a:prstGeom prst="rect">
                      <a:avLst/>
                    </a:prstGeom>
                    <a:noFill/>
                    <a:ln>
                      <a:noFill/>
                    </a:ln>
                  </pic:spPr>
                </pic:pic>
              </a:graphicData>
            </a:graphic>
          </wp:inline>
        </w:drawing>
      </w:r>
    </w:p>
    <w:p w14:paraId="1D6E4EFC" w14:textId="5DAD1A74" w:rsidR="00E71BEE" w:rsidRPr="00066E0E" w:rsidRDefault="005F78F3" w:rsidP="00066E0E">
      <w:pPr>
        <w:pStyle w:val="Prrafodelista"/>
        <w:spacing w:line="360" w:lineRule="auto"/>
        <w:ind w:left="0" w:right="34"/>
        <w:jc w:val="center"/>
        <w:rPr>
          <w:rFonts w:ascii="Palatino Linotype" w:hAnsi="Palatino Linotype" w:cs="Arial"/>
        </w:rPr>
      </w:pPr>
      <w:r w:rsidRPr="00066E0E">
        <w:rPr>
          <w:rFonts w:ascii="Palatino Linotype" w:hAnsi="Palatino Linotype" w:cs="Arial"/>
          <w:noProof/>
          <w:lang w:val="es-MX" w:eastAsia="es-MX"/>
        </w:rPr>
        <mc:AlternateContent>
          <mc:Choice Requires="wps">
            <w:drawing>
              <wp:anchor distT="0" distB="0" distL="114300" distR="114300" simplePos="0" relativeHeight="251669504" behindDoc="0" locked="0" layoutInCell="1" allowOverlap="1" wp14:anchorId="3B3703DB" wp14:editId="04D2E4AA">
                <wp:simplePos x="0" y="0"/>
                <wp:positionH relativeFrom="column">
                  <wp:posOffset>3975100</wp:posOffset>
                </wp:positionH>
                <wp:positionV relativeFrom="paragraph">
                  <wp:posOffset>2838450</wp:posOffset>
                </wp:positionV>
                <wp:extent cx="1168400" cy="285750"/>
                <wp:effectExtent l="57150" t="38100" r="0" b="95250"/>
                <wp:wrapNone/>
                <wp:docPr id="17" name="Flecha derecha 17"/>
                <wp:cNvGraphicFramePr/>
                <a:graphic xmlns:a="http://schemas.openxmlformats.org/drawingml/2006/main">
                  <a:graphicData uri="http://schemas.microsoft.com/office/word/2010/wordprocessingShape">
                    <wps:wsp>
                      <wps:cNvSpPr/>
                      <wps:spPr>
                        <a:xfrm flipH="1">
                          <a:off x="0" y="0"/>
                          <a:ext cx="1168400" cy="28575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7F005E" id="Flecha derecha 17" o:spid="_x0000_s1026" type="#_x0000_t13" style="position:absolute;margin-left:313pt;margin-top:223.5pt;width:92pt;height:22.5p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" adj="18959" fillcolor="#4f81bd [3204]" strokecolor="#4579b8 [3044]">
                <v:fill color2="#a7bfde [1620]" rotate="t" angle="180" focus="100%" type="gradient">
                  <o:fill v:ext="view" type="gradientUnscaled"/>
                </v:fill>
                <v:shadow on="t" color="black" opacity="22937f" origin=",.5" offset="0,.63889mm"/>
              </v:shape>
            </w:pict>
          </mc:Fallback>
        </mc:AlternateContent>
      </w:r>
      <w:r w:rsidR="00E71BEE" w:rsidRPr="00066E0E">
        <w:rPr>
          <w:rFonts w:ascii="Palatino Linotype" w:hAnsi="Palatino Linotype" w:cs="Arial"/>
          <w:noProof/>
          <w:lang w:val="es-MX" w:eastAsia="es-MX"/>
        </w:rPr>
        <w:drawing>
          <wp:inline distT="0" distB="0" distL="0" distR="0" wp14:anchorId="375C2A09" wp14:editId="54DCC163">
            <wp:extent cx="5410105" cy="3362325"/>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6890" cy="3366542"/>
                    </a:xfrm>
                    <a:prstGeom prst="rect">
                      <a:avLst/>
                    </a:prstGeom>
                    <a:noFill/>
                    <a:ln>
                      <a:noFill/>
                    </a:ln>
                  </pic:spPr>
                </pic:pic>
              </a:graphicData>
            </a:graphic>
          </wp:inline>
        </w:drawing>
      </w:r>
    </w:p>
    <w:p w14:paraId="550E938D" w14:textId="1C3324C8" w:rsidR="00E71BEE" w:rsidRPr="00066E0E" w:rsidRDefault="0075037A" w:rsidP="00066E0E">
      <w:pPr>
        <w:pStyle w:val="Prrafodelista"/>
        <w:spacing w:line="360" w:lineRule="auto"/>
        <w:ind w:left="0" w:right="34"/>
        <w:jc w:val="center"/>
        <w:rPr>
          <w:rFonts w:ascii="Palatino Linotype" w:hAnsi="Palatino Linotype" w:cs="Arial"/>
        </w:rPr>
      </w:pPr>
      <w:r w:rsidRPr="00066E0E">
        <w:rPr>
          <w:rFonts w:ascii="Palatino Linotype" w:hAnsi="Palatino Linotype" w:cs="Arial"/>
          <w:noProof/>
          <w:lang w:val="es-MX" w:eastAsia="es-MX"/>
        </w:rPr>
        <w:lastRenderedPageBreak/>
        <mc:AlternateContent>
          <mc:Choice Requires="wps">
            <w:drawing>
              <wp:anchor distT="0" distB="0" distL="114300" distR="114300" simplePos="0" relativeHeight="251672576" behindDoc="0" locked="0" layoutInCell="1" allowOverlap="1" wp14:anchorId="16287C01" wp14:editId="153AA72B">
                <wp:simplePos x="0" y="0"/>
                <wp:positionH relativeFrom="column">
                  <wp:posOffset>3505200</wp:posOffset>
                </wp:positionH>
                <wp:positionV relativeFrom="paragraph">
                  <wp:posOffset>3657600</wp:posOffset>
                </wp:positionV>
                <wp:extent cx="1168400" cy="285750"/>
                <wp:effectExtent l="57150" t="38100" r="0" b="95250"/>
                <wp:wrapNone/>
                <wp:docPr id="19" name="Flecha derecha 19"/>
                <wp:cNvGraphicFramePr/>
                <a:graphic xmlns:a="http://schemas.openxmlformats.org/drawingml/2006/main">
                  <a:graphicData uri="http://schemas.microsoft.com/office/word/2010/wordprocessingShape">
                    <wps:wsp>
                      <wps:cNvSpPr/>
                      <wps:spPr>
                        <a:xfrm flipH="1">
                          <a:off x="0" y="0"/>
                          <a:ext cx="1168400" cy="28575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FC5AB3" id="Flecha derecha 19" o:spid="_x0000_s1026" type="#_x0000_t13" style="position:absolute;margin-left:276pt;margin-top:4in;width:92pt;height:22.5pt;flip:x;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" adj="18959" fillcolor="#4f81bd [3204]" strokecolor="#4579b8 [3044]">
                <v:fill color2="#a7bfde [1620]" rotate="t" angle="180" focus="100%" type="gradient">
                  <o:fill v:ext="view" type="gradientUnscaled"/>
                </v:fill>
                <v:shadow on="t" color="black" opacity="22937f" origin=",.5" offset="0,.63889mm"/>
              </v:shape>
            </w:pict>
          </mc:Fallback>
        </mc:AlternateContent>
      </w:r>
      <w:r w:rsidR="00E71BEE" w:rsidRPr="00066E0E">
        <w:rPr>
          <w:rFonts w:ascii="Palatino Linotype" w:hAnsi="Palatino Linotype" w:cs="Arial"/>
          <w:noProof/>
          <w:lang w:val="es-MX" w:eastAsia="es-MX"/>
        </w:rPr>
        <w:drawing>
          <wp:inline distT="0" distB="0" distL="0" distR="0" wp14:anchorId="0F8B05F7" wp14:editId="7116D46F">
            <wp:extent cx="5402191" cy="452120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8980" cy="4526882"/>
                    </a:xfrm>
                    <a:prstGeom prst="rect">
                      <a:avLst/>
                    </a:prstGeom>
                    <a:noFill/>
                    <a:ln>
                      <a:noFill/>
                    </a:ln>
                  </pic:spPr>
                </pic:pic>
              </a:graphicData>
            </a:graphic>
          </wp:inline>
        </w:drawing>
      </w:r>
    </w:p>
    <w:p w14:paraId="0633A4EA" w14:textId="77777777" w:rsidR="0075037A" w:rsidRPr="00066E0E" w:rsidRDefault="0075037A" w:rsidP="00066E0E">
      <w:pPr>
        <w:pStyle w:val="Prrafodelista"/>
        <w:spacing w:line="360" w:lineRule="auto"/>
        <w:ind w:left="0" w:right="34"/>
        <w:jc w:val="both"/>
        <w:rPr>
          <w:rFonts w:ascii="Palatino Linotype" w:hAnsi="Palatino Linotype" w:cs="Arial"/>
          <w:color w:val="000000"/>
        </w:rPr>
      </w:pPr>
    </w:p>
    <w:p w14:paraId="39C4C9BA" w14:textId="140926EE" w:rsidR="00B267B7" w:rsidRPr="00066E0E" w:rsidRDefault="0075037A" w:rsidP="00066E0E">
      <w:pPr>
        <w:pStyle w:val="Prrafodelista"/>
        <w:numPr>
          <w:ilvl w:val="0"/>
          <w:numId w:val="3"/>
        </w:numPr>
        <w:spacing w:line="360" w:lineRule="auto"/>
        <w:ind w:left="0" w:right="34" w:firstLine="0"/>
        <w:jc w:val="both"/>
        <w:rPr>
          <w:rFonts w:ascii="Palatino Linotype" w:hAnsi="Palatino Linotype" w:cs="Arial"/>
          <w:color w:val="000000"/>
        </w:rPr>
      </w:pPr>
      <w:r w:rsidRPr="00066E0E">
        <w:rPr>
          <w:rFonts w:ascii="Palatino Linotype" w:hAnsi="Palatino Linotype"/>
          <w:color w:val="000000"/>
        </w:rPr>
        <w:t>Acotado lo anterior, es de señalarse que</w:t>
      </w:r>
      <w:r w:rsidR="00C139CD" w:rsidRPr="00066E0E">
        <w:rPr>
          <w:rFonts w:ascii="Palatino Linotype" w:hAnsi="Palatino Linotype"/>
          <w:color w:val="000000"/>
        </w:rPr>
        <w:t xml:space="preserve"> </w:t>
      </w:r>
      <w:r w:rsidRPr="00066E0E">
        <w:rPr>
          <w:rFonts w:ascii="Palatino Linotype" w:hAnsi="Palatino Linotype"/>
          <w:color w:val="000000"/>
        </w:rPr>
        <w:t xml:space="preserve"> dada las funciones y la propia y especial naturaleza de las funciones, atribuciones y tareas de las Unidades Administrativas en comento</w:t>
      </w:r>
      <w:r w:rsidR="00981FF3" w:rsidRPr="00066E0E">
        <w:rPr>
          <w:rFonts w:ascii="Palatino Linotype" w:hAnsi="Palatino Linotype"/>
          <w:color w:val="000000"/>
        </w:rPr>
        <w:t xml:space="preserve"> </w:t>
      </w:r>
      <w:r w:rsidRPr="00066E0E">
        <w:rPr>
          <w:rFonts w:ascii="Palatino Linotype" w:hAnsi="Palatino Linotype"/>
          <w:color w:val="000000"/>
        </w:rPr>
        <w:t>y del Presidente y Sindico municipales, existe la alta probabilidad de que en los corr</w:t>
      </w:r>
      <w:r w:rsidR="00C139CD" w:rsidRPr="00066E0E">
        <w:rPr>
          <w:rFonts w:ascii="Palatino Linotype" w:hAnsi="Palatino Linotype"/>
          <w:color w:val="000000"/>
        </w:rPr>
        <w:t>e</w:t>
      </w:r>
      <w:r w:rsidRPr="00066E0E">
        <w:rPr>
          <w:rFonts w:ascii="Palatino Linotype" w:hAnsi="Palatino Linotype"/>
          <w:color w:val="000000"/>
        </w:rPr>
        <w:t xml:space="preserve">os consten </w:t>
      </w:r>
      <w:r w:rsidR="00B267B7" w:rsidRPr="00066E0E">
        <w:rPr>
          <w:rFonts w:ascii="Palatino Linotype" w:hAnsi="Palatino Linotype" w:cs="Arial"/>
          <w:color w:val="000000"/>
        </w:rPr>
        <w:t>nombres de particulares en su carácter de destinatarios o remitentes</w:t>
      </w:r>
      <w:r w:rsidRPr="00066E0E">
        <w:rPr>
          <w:rFonts w:ascii="Palatino Linotype" w:hAnsi="Palatino Linotype" w:cs="Arial"/>
          <w:color w:val="000000"/>
        </w:rPr>
        <w:t>, así como diversos datos personales, incluso sensibles para el caso del DIF Municipal</w:t>
      </w:r>
      <w:r w:rsidR="00B267B7" w:rsidRPr="00066E0E">
        <w:rPr>
          <w:rFonts w:ascii="Palatino Linotype" w:hAnsi="Palatino Linotype" w:cs="Arial"/>
          <w:color w:val="000000"/>
        </w:rPr>
        <w:t xml:space="preserve">, </w:t>
      </w:r>
      <w:r w:rsidRPr="00066E0E">
        <w:rPr>
          <w:rFonts w:ascii="Palatino Linotype" w:hAnsi="Palatino Linotype" w:cs="Arial"/>
          <w:color w:val="000000"/>
        </w:rPr>
        <w:t>los cuales aún y cuando consten en correos electrónicos institucionales, no los hace</w:t>
      </w:r>
      <w:r w:rsidR="001C0E7C" w:rsidRPr="00066E0E">
        <w:rPr>
          <w:rFonts w:ascii="Palatino Linotype" w:hAnsi="Palatino Linotype" w:cs="Arial"/>
          <w:color w:val="000000"/>
        </w:rPr>
        <w:t xml:space="preserve"> públicos, por lo que continúan siendo</w:t>
      </w:r>
      <w:r w:rsidR="00B267B7" w:rsidRPr="00066E0E">
        <w:rPr>
          <w:rFonts w:ascii="Palatino Linotype" w:hAnsi="Palatino Linotype" w:cs="Arial"/>
          <w:color w:val="000000"/>
        </w:rPr>
        <w:t xml:space="preserve"> datos personales susceptibles de ser protegidos, incluso, aquellos asuntos tratados en el correo electrónico de referencia que pudieran ser </w:t>
      </w:r>
      <w:r w:rsidR="00B267B7" w:rsidRPr="00066E0E">
        <w:rPr>
          <w:rFonts w:ascii="Palatino Linotype" w:hAnsi="Palatino Linotype" w:cs="Arial"/>
          <w:color w:val="000000"/>
        </w:rPr>
        <w:lastRenderedPageBreak/>
        <w:t xml:space="preserve">considerados de carácter privado, </w:t>
      </w:r>
      <w:r w:rsidR="00B267B7" w:rsidRPr="00066E0E">
        <w:rPr>
          <w:rFonts w:ascii="Palatino Linotype" w:hAnsi="Palatino Linotype" w:cs="Arial"/>
          <w:b/>
          <w:color w:val="000000"/>
          <w:u w:val="single"/>
        </w:rPr>
        <w:t>deberán consecuentemente clasificarse como confidencial</w:t>
      </w:r>
      <w:r w:rsidR="00B267B7" w:rsidRPr="00066E0E">
        <w:rPr>
          <w:rFonts w:ascii="Palatino Linotype" w:hAnsi="Palatino Linotype" w:cs="Arial"/>
          <w:color w:val="000000"/>
        </w:rPr>
        <w:t xml:space="preserve">, en virtud de </w:t>
      </w:r>
      <w:r w:rsidR="00B267B7" w:rsidRPr="00066E0E">
        <w:rPr>
          <w:rFonts w:ascii="Palatino Linotype" w:hAnsi="Palatino Linotype" w:cs="Arial"/>
          <w:b/>
          <w:color w:val="000000"/>
        </w:rPr>
        <w:t>las comunicaciones sostenidas entre ambas partes</w:t>
      </w:r>
      <w:r w:rsidR="00B267B7" w:rsidRPr="00066E0E">
        <w:rPr>
          <w:rFonts w:ascii="Palatino Linotype" w:hAnsi="Palatino Linotype" w:cs="Arial"/>
          <w:color w:val="000000"/>
        </w:rPr>
        <w:t xml:space="preserve">, motivo por el cual de ser el caso, el </w:t>
      </w:r>
      <w:r w:rsidR="00B267B7" w:rsidRPr="00066E0E">
        <w:rPr>
          <w:rFonts w:ascii="Palatino Linotype" w:hAnsi="Palatino Linotype" w:cs="Arial"/>
          <w:b/>
          <w:color w:val="000000"/>
        </w:rPr>
        <w:t>SUJETO OBLIGADO</w:t>
      </w:r>
      <w:r w:rsidR="00B267B7" w:rsidRPr="00066E0E">
        <w:rPr>
          <w:rFonts w:ascii="Palatino Linotype" w:hAnsi="Palatino Linotype" w:cs="Arial"/>
          <w:color w:val="000000"/>
        </w:rPr>
        <w:t xml:space="preserve"> deberá abstenerse de remitirlos al particular, </w:t>
      </w:r>
      <w:r w:rsidR="00B267B7" w:rsidRPr="00066E0E">
        <w:rPr>
          <w:rFonts w:ascii="Palatino Linotype" w:hAnsi="Palatino Linotype" w:cs="Arial"/>
          <w:b/>
          <w:color w:val="000000"/>
        </w:rPr>
        <w:t>emitiendo para ello el acuerdo respectivo en términos del considerando consecutivo y salvaguardar la debida protección de datos personales</w:t>
      </w:r>
      <w:r w:rsidR="00B267B7" w:rsidRPr="00066E0E">
        <w:rPr>
          <w:rFonts w:ascii="Palatino Linotype" w:hAnsi="Palatino Linotype" w:cs="Arial"/>
          <w:color w:val="000000"/>
        </w:rPr>
        <w:t>.</w:t>
      </w:r>
    </w:p>
    <w:p w14:paraId="43CC8277" w14:textId="77777777" w:rsidR="001C0E7C" w:rsidRPr="00066E0E" w:rsidRDefault="001C0E7C" w:rsidP="00066E0E">
      <w:pPr>
        <w:pStyle w:val="Prrafodelista"/>
        <w:spacing w:before="240" w:after="240" w:line="360" w:lineRule="auto"/>
        <w:ind w:left="284"/>
        <w:jc w:val="both"/>
        <w:rPr>
          <w:rFonts w:ascii="Palatino Linotype" w:hAnsi="Palatino Linotype" w:cs="Arial"/>
          <w:color w:val="000000"/>
        </w:rPr>
      </w:pPr>
    </w:p>
    <w:p w14:paraId="2057C6D8" w14:textId="499F4301" w:rsidR="001C0E7C" w:rsidRPr="00066E0E" w:rsidRDefault="00981FF3" w:rsidP="00066E0E">
      <w:pPr>
        <w:pStyle w:val="Prrafodelista"/>
        <w:numPr>
          <w:ilvl w:val="0"/>
          <w:numId w:val="3"/>
        </w:numPr>
        <w:spacing w:line="360" w:lineRule="auto"/>
        <w:ind w:left="0" w:right="34" w:firstLine="0"/>
        <w:jc w:val="both"/>
        <w:rPr>
          <w:rFonts w:ascii="Palatino Linotype" w:hAnsi="Palatino Linotype" w:cs="Arial"/>
          <w:color w:val="000000" w:themeColor="text1"/>
        </w:rPr>
      </w:pPr>
      <w:r w:rsidRPr="00066E0E">
        <w:rPr>
          <w:rFonts w:ascii="Palatino Linotype" w:hAnsi="Palatino Linotype" w:cs="Arial"/>
          <w:color w:val="000000" w:themeColor="text1"/>
        </w:rPr>
        <w:t xml:space="preserve">Asimismo es de señalar que, </w:t>
      </w:r>
      <w:r w:rsidR="001C0E7C" w:rsidRPr="00066E0E">
        <w:rPr>
          <w:rFonts w:ascii="Palatino Linotype" w:hAnsi="Palatino Linotype" w:cs="Arial"/>
          <w:color w:val="000000" w:themeColor="text1"/>
        </w:rPr>
        <w:t>los correos electrónicos de los servidores públicos, relacionados con sus atribuciones jurídicas, constituye información pública a la cual se puede acceder, ya que registran el ejercicio de sus facultades o actividades; se encuentran en medios electrónicos o informáticos y contienen información que los sujetos obligados generaron, obtuvieron, adquirieron, transformaron o conservaron por cualquier título.</w:t>
      </w:r>
    </w:p>
    <w:p w14:paraId="627408C9" w14:textId="77777777" w:rsidR="001C0E7C" w:rsidRPr="00066E0E" w:rsidRDefault="001C0E7C" w:rsidP="00066E0E">
      <w:pPr>
        <w:pStyle w:val="Prrafodelista"/>
        <w:spacing w:line="360" w:lineRule="auto"/>
        <w:rPr>
          <w:rFonts w:ascii="Palatino Linotype" w:hAnsi="Palatino Linotype" w:cs="Arial"/>
          <w:color w:val="000000" w:themeColor="text1"/>
        </w:rPr>
      </w:pPr>
    </w:p>
    <w:p w14:paraId="1881E954" w14:textId="77777777" w:rsidR="001C0E7C" w:rsidRPr="00066E0E" w:rsidRDefault="001C0E7C" w:rsidP="00066E0E">
      <w:pPr>
        <w:pStyle w:val="Prrafodelista"/>
        <w:numPr>
          <w:ilvl w:val="0"/>
          <w:numId w:val="3"/>
        </w:numPr>
        <w:spacing w:line="360" w:lineRule="auto"/>
        <w:ind w:left="0" w:right="34" w:firstLine="0"/>
        <w:jc w:val="both"/>
        <w:rPr>
          <w:rFonts w:ascii="Palatino Linotype" w:hAnsi="Palatino Linotype" w:cs="Arial"/>
          <w:color w:val="000000" w:themeColor="text1"/>
        </w:rPr>
      </w:pPr>
      <w:r w:rsidRPr="00066E0E">
        <w:rPr>
          <w:rFonts w:ascii="Palatino Linotype" w:hAnsi="Palatino Linotype" w:cs="Arial"/>
          <w:color w:val="000000" w:themeColor="text1"/>
        </w:rPr>
        <w:t>Sirve de apoyo para robustecer lo anterior, el comunicado emitido por el Instituto Nacional de Transparencia, Acceso a la Información, y Protección de Datos Personales (INAI), en fecha siete de septiembre de dos mil dieciséis</w:t>
      </w:r>
      <w:r w:rsidRPr="00066E0E">
        <w:rPr>
          <w:rFonts w:ascii="Palatino Linotype" w:hAnsi="Palatino Linotype"/>
          <w:color w:val="000000" w:themeColor="text1"/>
        </w:rPr>
        <w:footnoteReference w:id="1"/>
      </w:r>
      <w:r w:rsidRPr="00066E0E">
        <w:rPr>
          <w:rFonts w:ascii="Palatino Linotype" w:hAnsi="Palatino Linotype" w:cs="Arial"/>
          <w:color w:val="000000" w:themeColor="text1"/>
        </w:rPr>
        <w:t xml:space="preserve"> que a la letra señala: </w:t>
      </w:r>
    </w:p>
    <w:p w14:paraId="0B54527A" w14:textId="77777777" w:rsidR="00C139CD" w:rsidRPr="00066E0E" w:rsidRDefault="00C139CD" w:rsidP="00066E0E">
      <w:pPr>
        <w:pStyle w:val="Prrafodelista"/>
        <w:spacing w:line="360" w:lineRule="auto"/>
        <w:rPr>
          <w:rFonts w:ascii="Palatino Linotype" w:hAnsi="Palatino Linotype" w:cs="Arial"/>
          <w:color w:val="000000" w:themeColor="text1"/>
        </w:rPr>
      </w:pPr>
    </w:p>
    <w:p w14:paraId="4AE0FAFB" w14:textId="77777777" w:rsidR="001C0E7C" w:rsidRPr="00066E0E" w:rsidRDefault="001C0E7C" w:rsidP="00066E0E">
      <w:pPr>
        <w:spacing w:line="360" w:lineRule="auto"/>
        <w:ind w:left="851" w:right="567"/>
        <w:jc w:val="both"/>
        <w:rPr>
          <w:rFonts w:ascii="Palatino Linotype" w:hAnsi="Palatino Linotype"/>
          <w:b/>
          <w:i/>
          <w:color w:val="000000" w:themeColor="text1"/>
        </w:rPr>
      </w:pPr>
      <w:r w:rsidRPr="00066E0E">
        <w:rPr>
          <w:rFonts w:ascii="Palatino Linotype" w:hAnsi="Palatino Linotype"/>
          <w:b/>
          <w:i/>
          <w:color w:val="000000" w:themeColor="text1"/>
        </w:rPr>
        <w:t>CORREOS ELECTRÓNICOS INSTITUCIONALES DE SERVIDORES PÚBLICOS, INFORMACIÓN A LA QUE SE PUEDE ACCEDER: ACUÑA LLAMAS</w:t>
      </w:r>
    </w:p>
    <w:p w14:paraId="34094341" w14:textId="77777777" w:rsidR="001C0E7C" w:rsidRPr="00066E0E" w:rsidRDefault="001C0E7C" w:rsidP="00066E0E">
      <w:pPr>
        <w:spacing w:line="360" w:lineRule="auto"/>
        <w:ind w:left="851" w:right="567"/>
        <w:jc w:val="both"/>
        <w:rPr>
          <w:rFonts w:ascii="Palatino Linotype" w:hAnsi="Palatino Linotype"/>
          <w:b/>
          <w:i/>
          <w:color w:val="000000" w:themeColor="text1"/>
        </w:rPr>
      </w:pPr>
      <w:r w:rsidRPr="00066E0E">
        <w:rPr>
          <w:rFonts w:ascii="Palatino Linotype" w:hAnsi="Palatino Linotype"/>
          <w:b/>
          <w:i/>
          <w:color w:val="000000" w:themeColor="text1"/>
        </w:rPr>
        <w:t>…</w:t>
      </w:r>
    </w:p>
    <w:p w14:paraId="6265E6CF" w14:textId="77777777" w:rsidR="001C0E7C" w:rsidRPr="00066E0E" w:rsidRDefault="001C0E7C" w:rsidP="00066E0E">
      <w:pPr>
        <w:spacing w:line="360" w:lineRule="auto"/>
        <w:ind w:left="851" w:right="567"/>
        <w:jc w:val="both"/>
        <w:rPr>
          <w:rFonts w:ascii="Palatino Linotype" w:hAnsi="Palatino Linotype"/>
          <w:i/>
          <w:color w:val="000000" w:themeColor="text1"/>
        </w:rPr>
      </w:pPr>
      <w:r w:rsidRPr="00066E0E">
        <w:rPr>
          <w:rFonts w:ascii="Palatino Linotype" w:hAnsi="Palatino Linotype"/>
          <w:i/>
          <w:color w:val="000000" w:themeColor="text1"/>
          <w:u w:val="single"/>
        </w:rPr>
        <w:t>La información registrada por los servidores públicos que está depositada en mensajes de las cuentas institucionales de correo electrónico se considera información gubernamenta</w:t>
      </w:r>
      <w:r w:rsidRPr="00066E0E">
        <w:rPr>
          <w:rFonts w:ascii="Palatino Linotype" w:hAnsi="Palatino Linotype"/>
          <w:i/>
          <w:color w:val="000000" w:themeColor="text1"/>
        </w:rPr>
        <w:t>l, explicó.</w:t>
      </w:r>
    </w:p>
    <w:p w14:paraId="7A547700" w14:textId="77777777" w:rsidR="001C0E7C" w:rsidRPr="00066E0E" w:rsidRDefault="001C0E7C" w:rsidP="00066E0E">
      <w:pPr>
        <w:spacing w:line="360" w:lineRule="auto"/>
        <w:ind w:left="851" w:right="567"/>
        <w:jc w:val="both"/>
        <w:rPr>
          <w:rFonts w:ascii="Palatino Linotype" w:hAnsi="Palatino Linotype"/>
          <w:i/>
          <w:color w:val="000000" w:themeColor="text1"/>
        </w:rPr>
      </w:pPr>
      <w:r w:rsidRPr="00066E0E">
        <w:rPr>
          <w:rFonts w:ascii="Palatino Linotype" w:hAnsi="Palatino Linotype"/>
          <w:i/>
          <w:color w:val="000000" w:themeColor="text1"/>
        </w:rPr>
        <w:lastRenderedPageBreak/>
        <w:t>El comisionado del INAI manifestó que si bien el correo electrónico es un medio de comunicación, no es por sí un repositorio de información, por lo que es necesario que en el caso de los correos oficiales, valorados como documentos de archivo se realice un respaldo de la información, a fin de conservar información que transparente el quehacer de los servidores públicos.</w:t>
      </w:r>
    </w:p>
    <w:p w14:paraId="1B9C02EA" w14:textId="77777777" w:rsidR="006D265C" w:rsidRPr="00066E0E" w:rsidRDefault="006D265C" w:rsidP="00066E0E">
      <w:pPr>
        <w:pStyle w:val="Prrafodelista"/>
        <w:spacing w:line="360" w:lineRule="auto"/>
        <w:ind w:left="0" w:right="34"/>
        <w:jc w:val="both"/>
        <w:rPr>
          <w:rFonts w:ascii="Palatino Linotype" w:hAnsi="Palatino Linotype"/>
          <w:color w:val="000000" w:themeColor="text1"/>
        </w:rPr>
      </w:pPr>
    </w:p>
    <w:p w14:paraId="1566391B" w14:textId="77777777" w:rsidR="001C0E7C" w:rsidRPr="00066E0E" w:rsidRDefault="001C0E7C" w:rsidP="00066E0E">
      <w:pPr>
        <w:pStyle w:val="Prrafodelista"/>
        <w:numPr>
          <w:ilvl w:val="0"/>
          <w:numId w:val="3"/>
        </w:numPr>
        <w:spacing w:line="360" w:lineRule="auto"/>
        <w:ind w:left="0" w:right="34" w:firstLine="0"/>
        <w:jc w:val="both"/>
        <w:rPr>
          <w:rFonts w:ascii="Palatino Linotype" w:hAnsi="Palatino Linotype"/>
          <w:color w:val="000000" w:themeColor="text1"/>
        </w:rPr>
      </w:pPr>
      <w:r w:rsidRPr="00066E0E">
        <w:rPr>
          <w:rFonts w:ascii="Palatino Linotype" w:hAnsi="Palatino Linotype" w:cs="Arial"/>
          <w:color w:val="000000" w:themeColor="text1"/>
        </w:rPr>
        <w:t>Comunicado que tiene relación con el criterio</w:t>
      </w:r>
      <w:r w:rsidRPr="00066E0E">
        <w:rPr>
          <w:rFonts w:ascii="Palatino Linotype" w:hAnsi="Palatino Linotype"/>
          <w:color w:val="000000" w:themeColor="text1"/>
        </w:rPr>
        <w:t xml:space="preserve"> 8/10 emitido por el entonces Instituto Federal de Acceso a la Información (IFAI) ahora Instituto Nacional de Transparencia, Acceso a la Información, y Protección de Datos Personales (INAI),  a la letra dispone lo siguiente: </w:t>
      </w:r>
    </w:p>
    <w:p w14:paraId="58B80623" w14:textId="26D0456F" w:rsidR="00981FF3" w:rsidRPr="00066E0E" w:rsidRDefault="001C0E7C" w:rsidP="00066E0E">
      <w:pPr>
        <w:spacing w:before="240" w:after="240" w:line="360" w:lineRule="auto"/>
        <w:ind w:left="709" w:right="567"/>
        <w:jc w:val="both"/>
        <w:rPr>
          <w:rFonts w:ascii="Palatino Linotype" w:hAnsi="Palatino Linotype"/>
          <w:i/>
          <w:color w:val="000000" w:themeColor="text1"/>
        </w:rPr>
      </w:pPr>
      <w:r w:rsidRPr="00066E0E">
        <w:rPr>
          <w:rFonts w:ascii="Palatino Linotype" w:hAnsi="Palatino Linotype"/>
          <w:i/>
          <w:color w:val="000000" w:themeColor="text1"/>
        </w:rPr>
        <w:t>“</w:t>
      </w:r>
      <w:r w:rsidRPr="00066E0E">
        <w:rPr>
          <w:rFonts w:ascii="Palatino Linotype" w:hAnsi="Palatino Linotype"/>
          <w:b/>
          <w:i/>
          <w:color w:val="000000" w:themeColor="text1"/>
        </w:rPr>
        <w:t xml:space="preserve">Correos electrónicos que constituyen documentos susceptibles de acceso a la información. </w:t>
      </w:r>
      <w:r w:rsidRPr="00066E0E">
        <w:rPr>
          <w:rFonts w:ascii="Palatino Linotype" w:hAnsi="Palatino Linotype"/>
          <w:i/>
          <w:color w:val="000000" w:themeColor="text1"/>
        </w:rPr>
        <w:t xml:space="preserve">Las comunicaciones enviadas y recibidas a través de correos electrónicos institucionales, </w:t>
      </w:r>
      <w:r w:rsidRPr="00066E0E">
        <w:rPr>
          <w:rFonts w:ascii="Palatino Linotype" w:hAnsi="Palatino Linotype"/>
          <w:b/>
          <w:i/>
          <w:color w:val="000000" w:themeColor="text1"/>
          <w:u w:val="single"/>
        </w:rPr>
        <w:t>incluidos los archivos adjuntos, que registran información relativa a un hecho, acto administrativo, jurídico, fiscal o contable, generado, recibido o conservado bajo cualquier título</w:t>
      </w:r>
      <w:r w:rsidRPr="00066E0E">
        <w:rPr>
          <w:rFonts w:ascii="Palatino Linotype" w:hAnsi="Palatino Linotype"/>
          <w:i/>
          <w:color w:val="000000" w:themeColor="text1"/>
        </w:rPr>
        <w:t>, en el ejercicio de atribuciones de los servidores públicos, constituyen documentos e información en términos de las fracciones III y V del artículo 3 de la Ley Federal de Transparencia y Acceso a la Información Pública Gubernamental. Por ello, ante una solicitud de acceso a la información, en donde se requiera acceso al contenido de correos electrónicos institucionales enviados o recibidos en ejercicio de la función pública, la misma deberá atenderse en términos del procedimiento previsto en la propia ley para cualquier solicitud de acceso a la información.”</w:t>
      </w:r>
    </w:p>
    <w:p w14:paraId="3CE9B7A2" w14:textId="07449403" w:rsidR="001C0E7C" w:rsidRPr="00066E0E" w:rsidRDefault="001C0E7C" w:rsidP="00066E0E">
      <w:pPr>
        <w:pStyle w:val="Prrafodelista"/>
        <w:numPr>
          <w:ilvl w:val="0"/>
          <w:numId w:val="3"/>
        </w:numPr>
        <w:spacing w:line="360" w:lineRule="auto"/>
        <w:ind w:left="0" w:right="34" w:firstLine="0"/>
        <w:jc w:val="both"/>
        <w:rPr>
          <w:rFonts w:ascii="Palatino Linotype" w:hAnsi="Palatino Linotype" w:cs="Arial"/>
          <w:color w:val="000000" w:themeColor="text1"/>
        </w:rPr>
      </w:pPr>
      <w:r w:rsidRPr="00066E0E">
        <w:rPr>
          <w:rFonts w:ascii="Palatino Linotype" w:hAnsi="Palatino Linotype" w:cs="Arial"/>
          <w:color w:val="000000" w:themeColor="text1"/>
        </w:rPr>
        <w:lastRenderedPageBreak/>
        <w:t xml:space="preserve">De lo que se </w:t>
      </w:r>
      <w:r w:rsidR="005406A9" w:rsidRPr="00066E0E">
        <w:rPr>
          <w:rFonts w:ascii="Palatino Linotype" w:hAnsi="Palatino Linotype" w:cs="Arial"/>
          <w:color w:val="000000" w:themeColor="text1"/>
        </w:rPr>
        <w:t>desprende</w:t>
      </w:r>
      <w:r w:rsidRPr="00066E0E">
        <w:rPr>
          <w:rFonts w:ascii="Palatino Linotype" w:hAnsi="Palatino Linotype" w:cs="Arial"/>
          <w:color w:val="000000" w:themeColor="text1"/>
        </w:rPr>
        <w:t xml:space="preserve"> que, la información solicitada por l</w:t>
      </w:r>
      <w:r w:rsidR="00981FF3" w:rsidRPr="00066E0E">
        <w:rPr>
          <w:rFonts w:ascii="Palatino Linotype" w:hAnsi="Palatino Linotype" w:cs="Arial"/>
          <w:color w:val="000000" w:themeColor="text1"/>
        </w:rPr>
        <w:t>a</w:t>
      </w:r>
      <w:r w:rsidRPr="00066E0E">
        <w:rPr>
          <w:rFonts w:ascii="Palatino Linotype" w:hAnsi="Palatino Linotype" w:cs="Arial"/>
          <w:color w:val="000000" w:themeColor="text1"/>
        </w:rPr>
        <w:t xml:space="preserve"> ahora recurrente constituye información pública, siempre y cuando este contenida en correos electrónicos institucionales </w:t>
      </w:r>
      <w:r w:rsidRPr="00066E0E">
        <w:rPr>
          <w:rFonts w:ascii="Palatino Linotype" w:hAnsi="Palatino Linotype" w:cs="Arial"/>
          <w:b/>
          <w:color w:val="000000" w:themeColor="text1"/>
          <w:u w:val="single"/>
        </w:rPr>
        <w:t>o los destinados para tal efecto</w:t>
      </w:r>
      <w:r w:rsidRPr="00066E0E">
        <w:rPr>
          <w:rFonts w:ascii="Palatino Linotype" w:hAnsi="Palatino Linotype" w:cs="Arial"/>
          <w:color w:val="000000" w:themeColor="text1"/>
        </w:rPr>
        <w:t xml:space="preserve"> en ejercicio de sus atribuciones, son documentos públicos susceptibles de acceso, ya que registran el ejercicio de sus facultades o actividades; se encuentran en medios electrónicos o informáticos y contienen información que los sujetos obligados generaron, obtuvieron, adquirieron, transformaron o conservaron por cualquier título.</w:t>
      </w:r>
    </w:p>
    <w:p w14:paraId="5AC457AE" w14:textId="77777777" w:rsidR="005406A9" w:rsidRPr="00066E0E" w:rsidRDefault="005406A9" w:rsidP="00066E0E">
      <w:pPr>
        <w:pStyle w:val="Prrafodelista"/>
        <w:autoSpaceDE w:val="0"/>
        <w:autoSpaceDN w:val="0"/>
        <w:adjustRightInd w:val="0"/>
        <w:spacing w:before="240" w:after="240" w:line="360" w:lineRule="auto"/>
        <w:ind w:left="426"/>
        <w:jc w:val="both"/>
        <w:rPr>
          <w:rFonts w:ascii="Palatino Linotype" w:hAnsi="Palatino Linotype" w:cs="Arial"/>
          <w:color w:val="000000" w:themeColor="text1"/>
        </w:rPr>
      </w:pPr>
    </w:p>
    <w:p w14:paraId="3964A460" w14:textId="23BFDE1F"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cs="Arial"/>
          <w:color w:val="000000" w:themeColor="text1"/>
        </w:rPr>
      </w:pPr>
      <w:r w:rsidRPr="00066E0E">
        <w:rPr>
          <w:rFonts w:ascii="Palatino Linotype" w:hAnsi="Palatino Linotype" w:cs="Arial"/>
          <w:color w:val="000000" w:themeColor="text1"/>
        </w:rPr>
        <w:t xml:space="preserve">Una vez concluido que la información solicitada constituye información pública, y  toda vez que </w:t>
      </w:r>
      <w:r w:rsidR="006E1C5B" w:rsidRPr="00066E0E">
        <w:rPr>
          <w:rFonts w:ascii="Palatino Linotype" w:hAnsi="Palatino Linotype" w:cs="Arial"/>
          <w:color w:val="000000" w:themeColor="text1"/>
        </w:rPr>
        <w:t xml:space="preserve">el </w:t>
      </w:r>
      <w:r w:rsidR="006E1C5B" w:rsidRPr="00066E0E">
        <w:rPr>
          <w:rFonts w:ascii="Palatino Linotype" w:hAnsi="Palatino Linotype" w:cs="Arial"/>
          <w:b/>
          <w:color w:val="000000" w:themeColor="text1"/>
        </w:rPr>
        <w:t>SUJETO OBLIGADO</w:t>
      </w:r>
      <w:r w:rsidRPr="00066E0E">
        <w:rPr>
          <w:rFonts w:ascii="Palatino Linotype" w:hAnsi="Palatino Linotype" w:cs="Arial"/>
          <w:color w:val="000000" w:themeColor="text1"/>
        </w:rPr>
        <w:t xml:space="preserve">, </w:t>
      </w:r>
      <w:r w:rsidR="00981FF3" w:rsidRPr="00066E0E">
        <w:rPr>
          <w:rFonts w:ascii="Palatino Linotype" w:hAnsi="Palatino Linotype" w:cs="Arial"/>
          <w:color w:val="000000" w:themeColor="text1"/>
        </w:rPr>
        <w:t>hizo entrega parcial de lo solicitado y de la cual se advierte</w:t>
      </w:r>
      <w:r w:rsidRPr="00066E0E">
        <w:rPr>
          <w:rFonts w:ascii="Palatino Linotype" w:hAnsi="Palatino Linotype" w:cs="Arial"/>
          <w:color w:val="000000" w:themeColor="text1"/>
        </w:rPr>
        <w:t xml:space="preserve"> información pública toda vez que consta en documentos electrónicos conservados en instrumentos tecnológicos, de conformidad con los artículos 4, </w:t>
      </w:r>
      <w:r w:rsidR="009D728A" w:rsidRPr="00066E0E">
        <w:rPr>
          <w:rFonts w:ascii="Palatino Linotype" w:hAnsi="Palatino Linotype" w:cs="Arial"/>
          <w:color w:val="000000" w:themeColor="text1"/>
        </w:rPr>
        <w:t xml:space="preserve">y </w:t>
      </w:r>
      <w:r w:rsidRPr="00066E0E">
        <w:rPr>
          <w:rFonts w:ascii="Palatino Linotype" w:hAnsi="Palatino Linotype" w:cs="Arial"/>
          <w:color w:val="000000" w:themeColor="text1"/>
        </w:rPr>
        <w:t>6</w:t>
      </w:r>
      <w:r w:rsidR="009D728A" w:rsidRPr="00066E0E">
        <w:rPr>
          <w:rFonts w:ascii="Palatino Linotype" w:hAnsi="Palatino Linotype" w:cs="Arial"/>
          <w:color w:val="000000" w:themeColor="text1"/>
        </w:rPr>
        <w:t xml:space="preserve"> </w:t>
      </w:r>
      <w:r w:rsidRPr="00066E0E">
        <w:rPr>
          <w:rFonts w:ascii="Palatino Linotype" w:hAnsi="Palatino Linotype" w:cs="Arial"/>
          <w:color w:val="000000" w:themeColor="text1"/>
        </w:rPr>
        <w:t xml:space="preserve">de la </w:t>
      </w:r>
      <w:r w:rsidRPr="00066E0E">
        <w:rPr>
          <w:rFonts w:ascii="Palatino Linotype" w:hAnsi="Palatino Linotype"/>
          <w:b/>
          <w:color w:val="000000" w:themeColor="text1"/>
        </w:rPr>
        <w:t xml:space="preserve">Ley de Documentos Administrativos e Históricos del Estado de México </w:t>
      </w:r>
      <w:r w:rsidRPr="00066E0E">
        <w:rPr>
          <w:rFonts w:ascii="Palatino Linotype" w:hAnsi="Palatino Linotype"/>
          <w:color w:val="000000" w:themeColor="text1"/>
        </w:rPr>
        <w:t>que a la letra disponen:</w:t>
      </w:r>
    </w:p>
    <w:p w14:paraId="67577223" w14:textId="77777777" w:rsidR="00C579A2" w:rsidRPr="00066E0E" w:rsidRDefault="00C579A2" w:rsidP="00066E0E">
      <w:pPr>
        <w:pStyle w:val="Prrafodelista"/>
        <w:spacing w:line="360" w:lineRule="auto"/>
        <w:rPr>
          <w:rFonts w:ascii="Palatino Linotype" w:hAnsi="Palatino Linotype" w:cs="Arial"/>
          <w:color w:val="000000" w:themeColor="text1"/>
        </w:rPr>
      </w:pPr>
    </w:p>
    <w:p w14:paraId="6502BB82" w14:textId="77777777" w:rsidR="005406A9" w:rsidRPr="00066E0E" w:rsidRDefault="005406A9" w:rsidP="00066E0E">
      <w:pPr>
        <w:spacing w:line="360" w:lineRule="auto"/>
        <w:ind w:left="567" w:right="567"/>
        <w:jc w:val="both"/>
        <w:rPr>
          <w:rFonts w:ascii="Palatino Linotype" w:hAnsi="Palatino Linotype"/>
          <w:i/>
          <w:color w:val="000000" w:themeColor="text1"/>
        </w:rPr>
      </w:pPr>
      <w:r w:rsidRPr="00066E0E">
        <w:rPr>
          <w:rFonts w:ascii="Palatino Linotype" w:hAnsi="Palatino Linotype"/>
          <w:b/>
          <w:i/>
          <w:color w:val="000000" w:themeColor="text1"/>
        </w:rPr>
        <w:t xml:space="preserve">Artículo 4. </w:t>
      </w:r>
      <w:r w:rsidRPr="00066E0E">
        <w:rPr>
          <w:rFonts w:ascii="Palatino Linotype" w:hAnsi="Palatino Linotype"/>
          <w:i/>
          <w:color w:val="000000" w:themeColor="text1"/>
        </w:rPr>
        <w:t xml:space="preserve">Todo documento que realicen los servidores públicos, deberá depositarse en </w:t>
      </w:r>
      <w:r w:rsidRPr="00066E0E">
        <w:rPr>
          <w:rFonts w:ascii="Palatino Linotype" w:hAnsi="Palatino Linotype"/>
          <w:b/>
          <w:i/>
          <w:color w:val="000000" w:themeColor="text1"/>
        </w:rPr>
        <w:t xml:space="preserve">los archivos de trámite correspondientes o en instrumentos tecnológicos que permitan la conservación de </w:t>
      </w:r>
      <w:r w:rsidRPr="00066E0E">
        <w:rPr>
          <w:rFonts w:ascii="Palatino Linotype" w:hAnsi="Palatino Linotype"/>
          <w:b/>
          <w:i/>
          <w:color w:val="000000" w:themeColor="text1"/>
          <w:u w:val="single"/>
        </w:rPr>
        <w:t>documentos electrónicos</w:t>
      </w:r>
      <w:r w:rsidRPr="00066E0E">
        <w:rPr>
          <w:rFonts w:ascii="Palatino Linotype" w:hAnsi="Palatino Linotype"/>
          <w:i/>
          <w:color w:val="000000" w:themeColor="text1"/>
        </w:rPr>
        <w:t>, en la forma y términos previstos por esta Ley, y demás disposiciones administrativas que se dicten al respecto.</w:t>
      </w:r>
    </w:p>
    <w:p w14:paraId="34E052C1" w14:textId="77777777" w:rsidR="005406A9" w:rsidRPr="00066E0E" w:rsidRDefault="005406A9" w:rsidP="00066E0E">
      <w:pPr>
        <w:spacing w:line="360" w:lineRule="auto"/>
        <w:ind w:left="709" w:right="567"/>
        <w:jc w:val="both"/>
        <w:rPr>
          <w:rFonts w:ascii="Palatino Linotype" w:hAnsi="Palatino Linotype"/>
          <w:i/>
          <w:color w:val="000000" w:themeColor="text1"/>
        </w:rPr>
      </w:pPr>
      <w:r w:rsidRPr="00066E0E">
        <w:rPr>
          <w:rFonts w:ascii="Palatino Linotype" w:hAnsi="Palatino Linotype"/>
          <w:b/>
          <w:i/>
          <w:color w:val="000000" w:themeColor="text1"/>
        </w:rPr>
        <w:t>Artículo 6.</w:t>
      </w:r>
      <w:r w:rsidRPr="00066E0E">
        <w:rPr>
          <w:rFonts w:ascii="Palatino Linotype" w:hAnsi="Palatino Linotype"/>
          <w:i/>
          <w:color w:val="000000" w:themeColor="text1"/>
        </w:rPr>
        <w:t xml:space="preserve">- Los usuarios tendrán acceso a la información de los documentos, conforme a lo dispuesto por la ley de la materia. </w:t>
      </w:r>
    </w:p>
    <w:p w14:paraId="58095D16" w14:textId="77777777" w:rsidR="005406A9" w:rsidRPr="00066E0E" w:rsidRDefault="005406A9" w:rsidP="00066E0E">
      <w:pPr>
        <w:pStyle w:val="Prrafodelista"/>
        <w:shd w:val="clear" w:color="auto" w:fill="FFFFFF"/>
        <w:tabs>
          <w:tab w:val="left" w:pos="567"/>
        </w:tabs>
        <w:spacing w:after="101" w:line="360" w:lineRule="auto"/>
        <w:ind w:left="0"/>
        <w:jc w:val="both"/>
        <w:rPr>
          <w:rFonts w:ascii="Palatino Linotype" w:eastAsia="Times New Roman" w:hAnsi="Palatino Linotype" w:cs="Arial"/>
          <w:color w:val="000000" w:themeColor="text1"/>
          <w:lang w:val="es-MX" w:eastAsia="es-MX"/>
        </w:rPr>
      </w:pPr>
    </w:p>
    <w:p w14:paraId="7A450502" w14:textId="77777777" w:rsidR="005406A9" w:rsidRPr="00066E0E" w:rsidRDefault="005406A9" w:rsidP="00066E0E">
      <w:pPr>
        <w:pStyle w:val="Prrafodelista"/>
        <w:numPr>
          <w:ilvl w:val="0"/>
          <w:numId w:val="3"/>
        </w:numPr>
        <w:spacing w:line="360" w:lineRule="auto"/>
        <w:ind w:left="0" w:right="34" w:firstLine="0"/>
        <w:jc w:val="both"/>
        <w:rPr>
          <w:rFonts w:ascii="Palatino Linotype" w:eastAsia="Times New Roman" w:hAnsi="Palatino Linotype" w:cs="Arial"/>
          <w:color w:val="000000" w:themeColor="text1"/>
          <w:lang w:val="es-MX" w:eastAsia="es-MX"/>
        </w:rPr>
      </w:pPr>
      <w:r w:rsidRPr="00066E0E">
        <w:rPr>
          <w:rFonts w:ascii="Palatino Linotype" w:eastAsia="Times New Roman" w:hAnsi="Palatino Linotype" w:cs="Arial"/>
          <w:color w:val="000000" w:themeColor="text1"/>
          <w:lang w:val="es-MX" w:eastAsia="es-MX"/>
        </w:rPr>
        <w:t xml:space="preserve">Correlativo a ello los </w:t>
      </w:r>
      <w:r w:rsidRPr="00066E0E">
        <w:rPr>
          <w:rFonts w:ascii="Palatino Linotype" w:hAnsi="Palatino Linotype"/>
          <w:b/>
          <w:bCs/>
          <w:color w:val="000000" w:themeColor="text1"/>
          <w:shd w:val="clear" w:color="auto" w:fill="FFFFFF"/>
        </w:rPr>
        <w:t>Lineamientos para la Organización</w:t>
      </w:r>
      <w:r w:rsidRPr="00066E0E">
        <w:rPr>
          <w:rStyle w:val="apple-converted-space"/>
          <w:rFonts w:ascii="Palatino Linotype" w:hAnsi="Palatino Linotype"/>
          <w:b/>
          <w:bCs/>
          <w:color w:val="000000" w:themeColor="text1"/>
          <w:shd w:val="clear" w:color="auto" w:fill="FFFFFF"/>
        </w:rPr>
        <w:t xml:space="preserve"> </w:t>
      </w:r>
      <w:r w:rsidRPr="00066E0E">
        <w:rPr>
          <w:rFonts w:ascii="Palatino Linotype" w:hAnsi="Palatino Linotype"/>
          <w:b/>
          <w:bCs/>
          <w:color w:val="000000" w:themeColor="text1"/>
          <w:shd w:val="clear" w:color="auto" w:fill="FFFFFF"/>
        </w:rPr>
        <w:t>y Conservación de Archivos</w:t>
      </w:r>
      <w:r w:rsidRPr="00066E0E">
        <w:rPr>
          <w:rFonts w:ascii="Palatino Linotype" w:hAnsi="Palatino Linotype"/>
          <w:bCs/>
          <w:color w:val="000000" w:themeColor="text1"/>
          <w:shd w:val="clear" w:color="auto" w:fill="FFFFFF"/>
        </w:rPr>
        <w:t xml:space="preserve"> aprobados por el </w:t>
      </w:r>
      <w:r w:rsidRPr="00066E0E">
        <w:rPr>
          <w:rFonts w:ascii="Palatino Linotype" w:eastAsia="Times New Roman" w:hAnsi="Palatino Linotype" w:cs="Arial"/>
          <w:color w:val="000000" w:themeColor="text1"/>
          <w:lang w:val="es-ES" w:eastAsia="es-MX"/>
        </w:rPr>
        <w:t xml:space="preserve">por el Consejo Nacional del Sistema Nacional de </w:t>
      </w:r>
      <w:r w:rsidRPr="00066E0E">
        <w:rPr>
          <w:rFonts w:ascii="Palatino Linotype" w:eastAsia="Times New Roman" w:hAnsi="Palatino Linotype" w:cs="Arial"/>
          <w:color w:val="000000" w:themeColor="text1"/>
          <w:lang w:val="es-ES" w:eastAsia="es-MX"/>
        </w:rPr>
        <w:lastRenderedPageBreak/>
        <w:t xml:space="preserve">Transparencia </w:t>
      </w:r>
      <w:r w:rsidRPr="00066E0E">
        <w:rPr>
          <w:rFonts w:ascii="Palatino Linotype" w:hAnsi="Palatino Linotype"/>
          <w:color w:val="000000" w:themeColor="text1"/>
        </w:rPr>
        <w:t>Acceso a la Información Pública y</w:t>
      </w:r>
      <w:r w:rsidRPr="00066E0E">
        <w:rPr>
          <w:rStyle w:val="apple-converted-space"/>
          <w:rFonts w:ascii="Palatino Linotype" w:hAnsi="Palatino Linotype"/>
          <w:color w:val="000000" w:themeColor="text1"/>
        </w:rPr>
        <w:t xml:space="preserve"> </w:t>
      </w:r>
      <w:r w:rsidRPr="00066E0E">
        <w:rPr>
          <w:rFonts w:ascii="Palatino Linotype" w:hAnsi="Palatino Linotype"/>
          <w:color w:val="000000" w:themeColor="text1"/>
        </w:rPr>
        <w:t>Protección de Datos Personales</w:t>
      </w:r>
      <w:r w:rsidRPr="00066E0E">
        <w:rPr>
          <w:rFonts w:ascii="Palatino Linotype" w:hAnsi="Palatino Linotype"/>
          <w:bCs/>
          <w:color w:val="000000" w:themeColor="text1"/>
          <w:shd w:val="clear" w:color="auto" w:fill="FFFFFF"/>
        </w:rPr>
        <w:t xml:space="preserve"> establece en sus numerales </w:t>
      </w:r>
      <w:r w:rsidRPr="00066E0E">
        <w:rPr>
          <w:rFonts w:ascii="Palatino Linotype" w:hAnsi="Palatino Linotype" w:cs="Arial"/>
          <w:bCs/>
          <w:color w:val="000000" w:themeColor="text1"/>
          <w:shd w:val="clear" w:color="auto" w:fill="FFFFFF"/>
        </w:rPr>
        <w:t xml:space="preserve">Vigésimo tercero, </w:t>
      </w:r>
      <w:r w:rsidRPr="00066E0E">
        <w:rPr>
          <w:rFonts w:ascii="Palatino Linotype" w:eastAsia="Times New Roman" w:hAnsi="Palatino Linotype" w:cs="Arial"/>
          <w:bCs/>
          <w:color w:val="000000" w:themeColor="text1"/>
          <w:lang w:val="es-MX" w:eastAsia="es-MX"/>
        </w:rPr>
        <w:t xml:space="preserve">Quincuagésimo sexto y Cuadragésimo séptimo que en los documentos de archivo electrónicos se </w:t>
      </w:r>
      <w:r w:rsidRPr="00066E0E">
        <w:rPr>
          <w:rFonts w:ascii="Palatino Linotype" w:eastAsia="Times New Roman" w:hAnsi="Palatino Linotype" w:cs="Arial"/>
          <w:color w:val="000000" w:themeColor="text1"/>
          <w:lang w:val="es-MX" w:eastAsia="es-MX"/>
        </w:rPr>
        <w:t>deberán aplicar organizarse y conservarse</w:t>
      </w:r>
      <w:r w:rsidRPr="00066E0E">
        <w:rPr>
          <w:rFonts w:ascii="Palatino Linotype" w:hAnsi="Palatino Linotype" w:cs="Arial"/>
          <w:color w:val="000000" w:themeColor="text1"/>
          <w:shd w:val="clear" w:color="auto" w:fill="FFFFFF"/>
        </w:rPr>
        <w:t xml:space="preserve"> los mismos instrumentos de control y consulta archivísticos que corresponden a los de soporte</w:t>
      </w:r>
      <w:r w:rsidRPr="00066E0E">
        <w:rPr>
          <w:rStyle w:val="apple-converted-space"/>
          <w:rFonts w:ascii="Palatino Linotype" w:hAnsi="Palatino Linotype" w:cs="Arial"/>
          <w:color w:val="000000" w:themeColor="text1"/>
          <w:shd w:val="clear" w:color="auto" w:fill="FFFFFF"/>
        </w:rPr>
        <w:t xml:space="preserve"> </w:t>
      </w:r>
      <w:r w:rsidRPr="00066E0E">
        <w:rPr>
          <w:rFonts w:ascii="Palatino Linotype" w:hAnsi="Palatino Linotype" w:cs="Arial"/>
          <w:color w:val="000000" w:themeColor="text1"/>
          <w:shd w:val="clear" w:color="auto" w:fill="FFFFFF"/>
        </w:rPr>
        <w:t>papel</w:t>
      </w:r>
      <w:r w:rsidRPr="00066E0E">
        <w:rPr>
          <w:rFonts w:ascii="Palatino Linotype" w:eastAsia="Times New Roman" w:hAnsi="Palatino Linotype" w:cs="Arial"/>
          <w:color w:val="000000" w:themeColor="text1"/>
          <w:lang w:val="es-MX" w:eastAsia="es-MX"/>
        </w:rPr>
        <w:t>, y que los correos electrónicos para la gestión de las cuentas de correo electrónico institucional se podrán utilizar plantillas que contengan nombre y cargo del emisor; nombre y cargo del receptor, aviso establecido a efecto de prevenir a otras autoridades que la información del correo electrónico, así como la contenida en los documentos que se adjuntan, puede ser objeto de solicitudes de acceso a la información, tal como se transcribe:</w:t>
      </w:r>
    </w:p>
    <w:p w14:paraId="5BAF0E24" w14:textId="77777777" w:rsidR="00C579A2" w:rsidRPr="00066E0E" w:rsidRDefault="00C579A2" w:rsidP="00066E0E">
      <w:pPr>
        <w:pStyle w:val="Prrafodelista"/>
        <w:spacing w:line="360" w:lineRule="auto"/>
        <w:ind w:left="0" w:right="34"/>
        <w:jc w:val="both"/>
        <w:rPr>
          <w:rFonts w:ascii="Palatino Linotype" w:eastAsia="Times New Roman" w:hAnsi="Palatino Linotype" w:cs="Arial"/>
          <w:color w:val="000000" w:themeColor="text1"/>
          <w:lang w:val="es-MX" w:eastAsia="es-MX"/>
        </w:rPr>
      </w:pPr>
    </w:p>
    <w:p w14:paraId="44DE0CC5" w14:textId="77777777" w:rsidR="005406A9" w:rsidRPr="00066E0E" w:rsidRDefault="005406A9" w:rsidP="00066E0E">
      <w:pPr>
        <w:shd w:val="clear" w:color="auto" w:fill="FFFFFF"/>
        <w:spacing w:after="101" w:line="360" w:lineRule="auto"/>
        <w:ind w:left="567" w:right="567"/>
        <w:jc w:val="both"/>
        <w:rPr>
          <w:rFonts w:ascii="Palatino Linotype" w:hAnsi="Palatino Linotype" w:cs="Arial"/>
          <w:i/>
          <w:color w:val="000000" w:themeColor="text1"/>
          <w:shd w:val="clear" w:color="auto" w:fill="FFFFFF"/>
        </w:rPr>
      </w:pPr>
      <w:r w:rsidRPr="00066E0E">
        <w:rPr>
          <w:rFonts w:ascii="Palatino Linotype" w:hAnsi="Palatino Linotype" w:cs="Arial"/>
          <w:b/>
          <w:bCs/>
          <w:i/>
          <w:color w:val="000000" w:themeColor="text1"/>
          <w:shd w:val="clear" w:color="auto" w:fill="FFFFFF"/>
        </w:rPr>
        <w:t>Vigésimo tercero.</w:t>
      </w:r>
      <w:r w:rsidRPr="00066E0E">
        <w:rPr>
          <w:rStyle w:val="apple-converted-space"/>
          <w:rFonts w:ascii="Palatino Linotype" w:hAnsi="Palatino Linotype" w:cs="Arial"/>
          <w:i/>
          <w:color w:val="000000" w:themeColor="text1"/>
          <w:shd w:val="clear" w:color="auto" w:fill="FFFFFF"/>
        </w:rPr>
        <w:t xml:space="preserve"> </w:t>
      </w:r>
      <w:r w:rsidRPr="00066E0E">
        <w:rPr>
          <w:rFonts w:ascii="Palatino Linotype" w:hAnsi="Palatino Linotype" w:cs="Arial"/>
          <w:i/>
          <w:color w:val="000000" w:themeColor="text1"/>
          <w:shd w:val="clear" w:color="auto" w:fill="FFFFFF"/>
        </w:rPr>
        <w:t>Los Sujetos obligados deberán aplicar, invariablemente, a los documentos de archivo</w:t>
      </w:r>
      <w:r w:rsidRPr="00066E0E">
        <w:rPr>
          <w:rStyle w:val="apple-converted-space"/>
          <w:rFonts w:ascii="Palatino Linotype" w:hAnsi="Palatino Linotype" w:cs="Arial"/>
          <w:i/>
          <w:color w:val="000000" w:themeColor="text1"/>
          <w:shd w:val="clear" w:color="auto" w:fill="FFFFFF"/>
        </w:rPr>
        <w:t xml:space="preserve"> </w:t>
      </w:r>
      <w:r w:rsidRPr="00066E0E">
        <w:rPr>
          <w:rFonts w:ascii="Palatino Linotype" w:hAnsi="Palatino Linotype" w:cs="Arial"/>
          <w:i/>
          <w:color w:val="000000" w:themeColor="text1"/>
          <w:shd w:val="clear" w:color="auto" w:fill="FFFFFF"/>
        </w:rPr>
        <w:t>electrónicos, los mismos instrumentos de control y consulta archivísticos que corresponden a los de soporte</w:t>
      </w:r>
      <w:r w:rsidRPr="00066E0E">
        <w:rPr>
          <w:rStyle w:val="apple-converted-space"/>
          <w:rFonts w:ascii="Palatino Linotype" w:hAnsi="Palatino Linotype" w:cs="Arial"/>
          <w:i/>
          <w:color w:val="000000" w:themeColor="text1"/>
          <w:shd w:val="clear" w:color="auto" w:fill="FFFFFF"/>
        </w:rPr>
        <w:t xml:space="preserve"> </w:t>
      </w:r>
      <w:r w:rsidRPr="00066E0E">
        <w:rPr>
          <w:rFonts w:ascii="Palatino Linotype" w:hAnsi="Palatino Linotype" w:cs="Arial"/>
          <w:i/>
          <w:color w:val="000000" w:themeColor="text1"/>
          <w:shd w:val="clear" w:color="auto" w:fill="FFFFFF"/>
        </w:rPr>
        <w:t>papel.</w:t>
      </w:r>
    </w:p>
    <w:p w14:paraId="59782007" w14:textId="77777777" w:rsidR="006D265C" w:rsidRPr="00066E0E" w:rsidRDefault="006D265C" w:rsidP="00066E0E">
      <w:pPr>
        <w:shd w:val="clear" w:color="auto" w:fill="FFFFFF"/>
        <w:spacing w:after="101" w:line="360" w:lineRule="auto"/>
        <w:ind w:left="567" w:right="567"/>
        <w:jc w:val="both"/>
        <w:rPr>
          <w:rFonts w:ascii="Palatino Linotype" w:eastAsia="Times New Roman" w:hAnsi="Palatino Linotype" w:cs="Arial"/>
          <w:i/>
          <w:color w:val="000000" w:themeColor="text1"/>
          <w:lang w:eastAsia="es-MX"/>
        </w:rPr>
      </w:pPr>
    </w:p>
    <w:p w14:paraId="159CC2E7" w14:textId="77777777" w:rsidR="005406A9" w:rsidRPr="00066E0E" w:rsidRDefault="005406A9" w:rsidP="00066E0E">
      <w:pPr>
        <w:shd w:val="clear" w:color="auto" w:fill="FFFFFF"/>
        <w:spacing w:after="101" w:line="360" w:lineRule="auto"/>
        <w:ind w:left="567" w:right="567"/>
        <w:jc w:val="both"/>
        <w:rPr>
          <w:rFonts w:ascii="Palatino Linotype" w:eastAsia="Times New Roman" w:hAnsi="Palatino Linotype" w:cs="Arial"/>
          <w:i/>
          <w:color w:val="000000" w:themeColor="text1"/>
          <w:lang w:eastAsia="es-MX"/>
        </w:rPr>
      </w:pPr>
      <w:r w:rsidRPr="00066E0E">
        <w:rPr>
          <w:rFonts w:ascii="Palatino Linotype" w:eastAsia="Times New Roman" w:hAnsi="Palatino Linotype" w:cs="Arial"/>
          <w:b/>
          <w:bCs/>
          <w:i/>
          <w:color w:val="000000" w:themeColor="text1"/>
          <w:lang w:eastAsia="es-MX"/>
        </w:rPr>
        <w:t xml:space="preserve">Quincuagésimo sexto. </w:t>
      </w:r>
      <w:r w:rsidRPr="00066E0E">
        <w:rPr>
          <w:rFonts w:ascii="Palatino Linotype" w:eastAsia="Times New Roman" w:hAnsi="Palatino Linotype" w:cs="Arial"/>
          <w:i/>
          <w:color w:val="000000" w:themeColor="text1"/>
          <w:lang w:eastAsia="es-MX"/>
        </w:rPr>
        <w:t>Los correos electrónicos que deriven del ejercicio de las facultades, competencias o funciones de los Sujetos obligados deberán organizarse y conservarse de acuerdo con las series documentales establecidas en el Cuadro general de clasificación archivística, y a los plazos de conservación señalados en el Catálogo de disposición documental.</w:t>
      </w:r>
    </w:p>
    <w:p w14:paraId="70718927" w14:textId="77777777" w:rsidR="006D265C" w:rsidRPr="00066E0E" w:rsidRDefault="006D265C" w:rsidP="00066E0E">
      <w:pPr>
        <w:shd w:val="clear" w:color="auto" w:fill="FFFFFF"/>
        <w:spacing w:after="101" w:line="360" w:lineRule="auto"/>
        <w:ind w:left="567" w:right="567"/>
        <w:jc w:val="both"/>
        <w:rPr>
          <w:rFonts w:ascii="Palatino Linotype" w:eastAsia="Times New Roman" w:hAnsi="Palatino Linotype" w:cs="Arial"/>
          <w:i/>
          <w:color w:val="000000" w:themeColor="text1"/>
          <w:lang w:eastAsia="es-MX"/>
        </w:rPr>
      </w:pPr>
    </w:p>
    <w:p w14:paraId="39EDC985" w14:textId="77777777" w:rsidR="005406A9" w:rsidRPr="00066E0E" w:rsidRDefault="005406A9" w:rsidP="00066E0E">
      <w:pPr>
        <w:shd w:val="clear" w:color="auto" w:fill="FFFFFF"/>
        <w:spacing w:after="101" w:line="360" w:lineRule="auto"/>
        <w:ind w:left="567" w:right="567"/>
        <w:jc w:val="both"/>
        <w:rPr>
          <w:rFonts w:ascii="Palatino Linotype" w:eastAsia="Times New Roman" w:hAnsi="Palatino Linotype" w:cs="Arial"/>
          <w:i/>
          <w:color w:val="000000" w:themeColor="text1"/>
          <w:lang w:eastAsia="es-MX"/>
        </w:rPr>
      </w:pPr>
      <w:r w:rsidRPr="00066E0E">
        <w:rPr>
          <w:rFonts w:ascii="Palatino Linotype" w:eastAsia="Times New Roman" w:hAnsi="Palatino Linotype" w:cs="Arial"/>
          <w:b/>
          <w:bCs/>
          <w:i/>
          <w:color w:val="000000" w:themeColor="text1"/>
          <w:lang w:eastAsia="es-MX"/>
        </w:rPr>
        <w:t xml:space="preserve">Cuadragésimo séptimo. </w:t>
      </w:r>
      <w:r w:rsidRPr="00066E0E">
        <w:rPr>
          <w:rFonts w:ascii="Palatino Linotype" w:eastAsia="Times New Roman" w:hAnsi="Palatino Linotype" w:cs="Arial"/>
          <w:i/>
          <w:color w:val="000000" w:themeColor="text1"/>
          <w:lang w:eastAsia="es-MX"/>
        </w:rPr>
        <w:t>Para la gestión de las cuentas de correo electrónico institucional se podrán utilizar plantillas que contengan por lo menos la siguiente información:</w:t>
      </w:r>
    </w:p>
    <w:p w14:paraId="7258D698" w14:textId="77777777" w:rsidR="005406A9" w:rsidRPr="00066E0E" w:rsidRDefault="005406A9" w:rsidP="00066E0E">
      <w:pPr>
        <w:shd w:val="clear" w:color="auto" w:fill="FFFFFF"/>
        <w:spacing w:after="101" w:line="360" w:lineRule="auto"/>
        <w:ind w:left="567" w:right="567"/>
        <w:jc w:val="both"/>
        <w:rPr>
          <w:rFonts w:ascii="Palatino Linotype" w:eastAsia="Times New Roman" w:hAnsi="Palatino Linotype" w:cs="Arial"/>
          <w:i/>
          <w:color w:val="000000" w:themeColor="text1"/>
          <w:lang w:eastAsia="es-MX"/>
        </w:rPr>
      </w:pPr>
      <w:r w:rsidRPr="00066E0E">
        <w:rPr>
          <w:rFonts w:ascii="Palatino Linotype" w:eastAsia="Times New Roman" w:hAnsi="Palatino Linotype" w:cs="Arial"/>
          <w:b/>
          <w:bCs/>
          <w:i/>
          <w:color w:val="000000" w:themeColor="text1"/>
          <w:lang w:eastAsia="es-MX"/>
        </w:rPr>
        <w:lastRenderedPageBreak/>
        <w:t>I.</w:t>
      </w:r>
      <w:r w:rsidRPr="00066E0E">
        <w:rPr>
          <w:rFonts w:ascii="Palatino Linotype" w:eastAsia="Times New Roman" w:hAnsi="Palatino Linotype" w:cs="Arial"/>
          <w:i/>
          <w:color w:val="000000" w:themeColor="text1"/>
          <w:lang w:eastAsia="es-MX"/>
        </w:rPr>
        <w:t xml:space="preserve"> Nombre y cargo del emisor;</w:t>
      </w:r>
    </w:p>
    <w:p w14:paraId="552D78E8" w14:textId="77777777" w:rsidR="005406A9" w:rsidRPr="00066E0E" w:rsidRDefault="005406A9" w:rsidP="00066E0E">
      <w:pPr>
        <w:shd w:val="clear" w:color="auto" w:fill="FFFFFF"/>
        <w:spacing w:after="101" w:line="360" w:lineRule="auto"/>
        <w:ind w:left="567" w:right="567"/>
        <w:jc w:val="both"/>
        <w:rPr>
          <w:rFonts w:ascii="Palatino Linotype" w:eastAsia="Times New Roman" w:hAnsi="Palatino Linotype" w:cs="Arial"/>
          <w:i/>
          <w:color w:val="000000" w:themeColor="text1"/>
          <w:lang w:eastAsia="es-MX"/>
        </w:rPr>
      </w:pPr>
      <w:r w:rsidRPr="00066E0E">
        <w:rPr>
          <w:rFonts w:ascii="Palatino Linotype" w:eastAsia="Times New Roman" w:hAnsi="Palatino Linotype" w:cs="Arial"/>
          <w:b/>
          <w:bCs/>
          <w:i/>
          <w:color w:val="000000" w:themeColor="text1"/>
          <w:lang w:eastAsia="es-MX"/>
        </w:rPr>
        <w:t>II.</w:t>
      </w:r>
      <w:r w:rsidRPr="00066E0E">
        <w:rPr>
          <w:rFonts w:ascii="Palatino Linotype" w:eastAsia="Times New Roman" w:hAnsi="Palatino Linotype" w:cs="Arial"/>
          <w:i/>
          <w:color w:val="000000" w:themeColor="text1"/>
          <w:lang w:eastAsia="es-MX"/>
        </w:rPr>
        <w:t xml:space="preserve"> Nombre y cargo del receptor, y</w:t>
      </w:r>
    </w:p>
    <w:p w14:paraId="4EA78A7D" w14:textId="0C78B7DA" w:rsidR="006D265C" w:rsidRPr="00066E0E" w:rsidRDefault="005406A9" w:rsidP="00066E0E">
      <w:pPr>
        <w:shd w:val="clear" w:color="auto" w:fill="FFFFFF"/>
        <w:spacing w:after="101" w:line="360" w:lineRule="auto"/>
        <w:ind w:left="567" w:right="567"/>
        <w:jc w:val="both"/>
        <w:rPr>
          <w:rFonts w:ascii="Palatino Linotype" w:eastAsia="Times New Roman" w:hAnsi="Palatino Linotype" w:cs="Arial"/>
          <w:i/>
          <w:color w:val="000000" w:themeColor="text1"/>
          <w:lang w:eastAsia="es-MX"/>
        </w:rPr>
      </w:pPr>
      <w:r w:rsidRPr="00066E0E">
        <w:rPr>
          <w:rFonts w:ascii="Palatino Linotype" w:eastAsia="Times New Roman" w:hAnsi="Palatino Linotype" w:cs="Arial"/>
          <w:b/>
          <w:bCs/>
          <w:i/>
          <w:color w:val="000000" w:themeColor="text1"/>
          <w:lang w:eastAsia="es-MX"/>
        </w:rPr>
        <w:t>III.</w:t>
      </w:r>
      <w:r w:rsidRPr="00066E0E">
        <w:rPr>
          <w:rFonts w:ascii="Palatino Linotype" w:eastAsia="Times New Roman" w:hAnsi="Palatino Linotype" w:cs="Arial"/>
          <w:i/>
          <w:color w:val="000000" w:themeColor="text1"/>
          <w:lang w:eastAsia="es-MX"/>
        </w:rPr>
        <w:t xml:space="preserve"> Aviso: "La información de este correo, así como la contenida en los documentos que se adjuntan, puede ser objeto de solicitudes de acceso a la información.</w:t>
      </w:r>
    </w:p>
    <w:p w14:paraId="16EA2983" w14:textId="77777777" w:rsidR="006D265C" w:rsidRPr="00066E0E" w:rsidRDefault="006D265C" w:rsidP="00066E0E">
      <w:pPr>
        <w:shd w:val="clear" w:color="auto" w:fill="FFFFFF"/>
        <w:spacing w:after="101" w:line="360" w:lineRule="auto"/>
        <w:ind w:left="567" w:right="567"/>
        <w:jc w:val="both"/>
        <w:rPr>
          <w:rFonts w:ascii="Palatino Linotype" w:eastAsia="Times New Roman" w:hAnsi="Palatino Linotype" w:cs="Arial"/>
          <w:i/>
          <w:color w:val="000000" w:themeColor="text1"/>
          <w:lang w:eastAsia="es-MX"/>
        </w:rPr>
      </w:pPr>
    </w:p>
    <w:p w14:paraId="09B7F6EF" w14:textId="29EB4C8B"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cs="Arial"/>
          <w:color w:val="000000" w:themeColor="text1"/>
        </w:rPr>
      </w:pPr>
      <w:r w:rsidRPr="00066E0E">
        <w:rPr>
          <w:rFonts w:ascii="Palatino Linotype" w:eastAsia="Times New Roman" w:hAnsi="Palatino Linotype" w:cs="Arial"/>
          <w:color w:val="000000" w:themeColor="text1"/>
          <w:lang w:val="es-ES" w:eastAsia="es-MX"/>
        </w:rPr>
        <w:t xml:space="preserve">A su vez los </w:t>
      </w:r>
      <w:r w:rsidRPr="00066E0E">
        <w:rPr>
          <w:rFonts w:ascii="Palatino Linotype" w:hAnsi="Palatino Linotype"/>
          <w:b/>
          <w:color w:val="000000" w:themeColor="text1"/>
        </w:rPr>
        <w:t>Lineamientos para la Administración de Documentos en el Estado de México</w:t>
      </w:r>
      <w:r w:rsidRPr="00066E0E">
        <w:rPr>
          <w:rFonts w:ascii="Palatino Linotype" w:hAnsi="Palatino Linotype"/>
          <w:color w:val="000000" w:themeColor="text1"/>
        </w:rPr>
        <w:t xml:space="preserve">, </w:t>
      </w:r>
      <w:r w:rsidRPr="00066E0E">
        <w:rPr>
          <w:rFonts w:ascii="Palatino Linotype" w:eastAsia="Times New Roman" w:hAnsi="Palatino Linotype" w:cs="Arial"/>
          <w:color w:val="000000" w:themeColor="text1"/>
          <w:lang w:val="es-ES" w:eastAsia="es-MX"/>
        </w:rPr>
        <w:t>expedidos por</w:t>
      </w:r>
      <w:r w:rsidRPr="00066E0E">
        <w:rPr>
          <w:rFonts w:ascii="Palatino Linotype" w:hAnsi="Palatino Linotype"/>
          <w:color w:val="000000" w:themeColor="text1"/>
        </w:rPr>
        <w:t xml:space="preserve"> la Secretaría Técnica del Comité Técnico de Documentación del Sistema Estatal de Documentación</w:t>
      </w:r>
      <w:r w:rsidRPr="00066E0E">
        <w:rPr>
          <w:rFonts w:ascii="Palatino Linotype" w:eastAsia="Times New Roman" w:hAnsi="Palatino Linotype" w:cs="Arial"/>
          <w:color w:val="000000" w:themeColor="text1"/>
          <w:lang w:val="es-ES" w:eastAsia="es-MX"/>
        </w:rPr>
        <w:t xml:space="preserve"> en sus artículos 89 y 90 </w:t>
      </w:r>
      <w:r w:rsidR="006E1C5B" w:rsidRPr="00066E0E">
        <w:rPr>
          <w:rFonts w:ascii="Palatino Linotype" w:eastAsia="Times New Roman" w:hAnsi="Palatino Linotype" w:cs="Arial"/>
          <w:color w:val="000000" w:themeColor="text1"/>
          <w:lang w:val="es-ES" w:eastAsia="es-MX"/>
        </w:rPr>
        <w:t>instituyen</w:t>
      </w:r>
      <w:r w:rsidRPr="00066E0E">
        <w:rPr>
          <w:rFonts w:ascii="Palatino Linotype" w:eastAsia="Times New Roman" w:hAnsi="Palatino Linotype" w:cs="Arial"/>
          <w:color w:val="000000" w:themeColor="text1"/>
          <w:lang w:val="es-ES" w:eastAsia="es-MX"/>
        </w:rPr>
        <w:t xml:space="preserve"> la obligación de establecer programas de respaldo y migración de sus documentos electrónicos para lo cual </w:t>
      </w:r>
      <w:r w:rsidRPr="00066E0E">
        <w:rPr>
          <w:rFonts w:ascii="Palatino Linotype" w:hAnsi="Palatino Linotype"/>
          <w:color w:val="000000" w:themeColor="text1"/>
        </w:rPr>
        <w:t>implementarán acciones que permitan llevar a cabo la correcta y debida organización de los correos electrónicos de archivo así como de sus documentos adjuntos, como a continuación se cita:</w:t>
      </w:r>
    </w:p>
    <w:p w14:paraId="7188E4D8" w14:textId="77777777" w:rsidR="005406A9" w:rsidRPr="00066E0E" w:rsidRDefault="005406A9" w:rsidP="00066E0E">
      <w:pPr>
        <w:spacing w:before="240" w:after="240" w:line="360" w:lineRule="auto"/>
        <w:ind w:left="567" w:right="567"/>
        <w:jc w:val="both"/>
        <w:rPr>
          <w:rFonts w:ascii="Palatino Linotype" w:hAnsi="Palatino Linotype" w:cs="Arial"/>
          <w:i/>
          <w:color w:val="000000" w:themeColor="text1"/>
        </w:rPr>
      </w:pPr>
      <w:r w:rsidRPr="00066E0E">
        <w:rPr>
          <w:rFonts w:ascii="Palatino Linotype" w:hAnsi="Palatino Linotype"/>
          <w:b/>
          <w:i/>
          <w:color w:val="000000" w:themeColor="text1"/>
        </w:rPr>
        <w:t>Artículo 89.</w:t>
      </w:r>
      <w:r w:rsidRPr="00066E0E">
        <w:rPr>
          <w:rFonts w:ascii="Palatino Linotype" w:hAnsi="Palatino Linotype"/>
          <w:i/>
          <w:color w:val="000000" w:themeColor="text1"/>
        </w:rPr>
        <w:t xml:space="preserve"> Los Sujetos Obligados establecerán programas de respaldo y migración de sus documentos de archivo electrónicos, de conformidad con la normatividad aplicable en la materia y las recomendaciones nacionales e internacionales que existan al respecto. </w:t>
      </w:r>
    </w:p>
    <w:p w14:paraId="2BC03140" w14:textId="77777777" w:rsidR="005406A9" w:rsidRPr="00066E0E" w:rsidRDefault="005406A9" w:rsidP="00066E0E">
      <w:pPr>
        <w:spacing w:before="240" w:after="240" w:line="360" w:lineRule="auto"/>
        <w:ind w:left="567" w:right="567"/>
        <w:jc w:val="both"/>
        <w:rPr>
          <w:rFonts w:ascii="Palatino Linotype" w:hAnsi="Palatino Linotype"/>
          <w:i/>
          <w:color w:val="000000" w:themeColor="text1"/>
        </w:rPr>
      </w:pPr>
      <w:r w:rsidRPr="00066E0E">
        <w:rPr>
          <w:rFonts w:ascii="Palatino Linotype" w:hAnsi="Palatino Linotype"/>
          <w:b/>
          <w:i/>
          <w:color w:val="000000" w:themeColor="text1"/>
        </w:rPr>
        <w:t>Artículo 90.</w:t>
      </w:r>
      <w:r w:rsidRPr="00066E0E">
        <w:rPr>
          <w:rFonts w:ascii="Palatino Linotype" w:hAnsi="Palatino Linotype"/>
          <w:i/>
          <w:color w:val="000000" w:themeColor="text1"/>
        </w:rPr>
        <w:t xml:space="preserve"> Las Unidades Administrativas de los Sujetos Obligados implementarán acciones que permitan llevar a cabo la correcta y debida organización de los correos electrónicos de Archivo, para garantizar el debido cumplimiento de la normatividad jurídica y administrativa aplicable en materia archivística y conforme a lo siguiente: </w:t>
      </w:r>
    </w:p>
    <w:p w14:paraId="072E249E" w14:textId="77777777" w:rsidR="005406A9" w:rsidRPr="00066E0E" w:rsidRDefault="005406A9" w:rsidP="00066E0E">
      <w:pPr>
        <w:spacing w:before="240" w:after="240" w:line="360" w:lineRule="auto"/>
        <w:ind w:left="567" w:right="567"/>
        <w:jc w:val="both"/>
        <w:rPr>
          <w:rFonts w:ascii="Palatino Linotype" w:hAnsi="Palatino Linotype"/>
          <w:i/>
          <w:color w:val="000000" w:themeColor="text1"/>
        </w:rPr>
      </w:pPr>
      <w:r w:rsidRPr="00066E0E">
        <w:rPr>
          <w:rFonts w:ascii="Palatino Linotype" w:hAnsi="Palatino Linotype"/>
          <w:i/>
          <w:color w:val="000000" w:themeColor="text1"/>
        </w:rPr>
        <w:t xml:space="preserve">I. Se consideran correos electrónicos de archivo, aquellos correos institucionales que registran información relativa a un hecho, acto administrativo, jurídico, fiscal o </w:t>
      </w:r>
      <w:r w:rsidRPr="00066E0E">
        <w:rPr>
          <w:rFonts w:ascii="Palatino Linotype" w:hAnsi="Palatino Linotype"/>
          <w:i/>
          <w:color w:val="000000" w:themeColor="text1"/>
        </w:rPr>
        <w:lastRenderedPageBreak/>
        <w:t xml:space="preserve">contable, generado o recibido en el ejercicio de las atribuciones de las Unidades Administrativas de los Sujetos Obligados y la actividad o desempeño de los servidores públicos; </w:t>
      </w:r>
    </w:p>
    <w:p w14:paraId="103F7600" w14:textId="77777777" w:rsidR="005406A9" w:rsidRPr="00066E0E" w:rsidRDefault="005406A9" w:rsidP="00066E0E">
      <w:pPr>
        <w:spacing w:before="240" w:after="240" w:line="360" w:lineRule="auto"/>
        <w:ind w:left="567" w:right="567"/>
        <w:jc w:val="both"/>
        <w:rPr>
          <w:rFonts w:ascii="Palatino Linotype" w:hAnsi="Palatino Linotype"/>
          <w:i/>
          <w:color w:val="000000" w:themeColor="text1"/>
        </w:rPr>
      </w:pPr>
      <w:r w:rsidRPr="00066E0E">
        <w:rPr>
          <w:rFonts w:ascii="Palatino Linotype" w:hAnsi="Palatino Linotype"/>
          <w:i/>
          <w:color w:val="000000" w:themeColor="text1"/>
        </w:rPr>
        <w:t xml:space="preserve">II. Los </w:t>
      </w:r>
      <w:r w:rsidRPr="00066E0E">
        <w:rPr>
          <w:rFonts w:ascii="Palatino Linotype" w:hAnsi="Palatino Linotype"/>
          <w:b/>
          <w:i/>
          <w:color w:val="000000" w:themeColor="text1"/>
        </w:rPr>
        <w:t>correos electrónicos</w:t>
      </w:r>
      <w:r w:rsidRPr="00066E0E">
        <w:rPr>
          <w:rFonts w:ascii="Palatino Linotype" w:hAnsi="Palatino Linotype"/>
          <w:i/>
          <w:color w:val="000000" w:themeColor="text1"/>
        </w:rPr>
        <w:t xml:space="preserve"> de archivo </w:t>
      </w:r>
      <w:r w:rsidRPr="00066E0E">
        <w:rPr>
          <w:rFonts w:ascii="Palatino Linotype" w:hAnsi="Palatino Linotype"/>
          <w:b/>
          <w:i/>
          <w:color w:val="000000" w:themeColor="text1"/>
          <w:u w:val="single"/>
        </w:rPr>
        <w:t>y sus documentos adjuntos</w:t>
      </w:r>
      <w:r w:rsidRPr="00066E0E">
        <w:rPr>
          <w:rFonts w:ascii="Palatino Linotype" w:hAnsi="Palatino Linotype"/>
          <w:i/>
          <w:color w:val="000000" w:themeColor="text1"/>
        </w:rPr>
        <w:t xml:space="preserve"> se organizarán en archivos electrónicos con plena equivalencia a los expedientes con documentos en soporte de papel de conformidad con el Cuadro General de Clasificación Archivística, y se les aplicarán los mismos instrumentos de consulta y control archivístico implementados en las Unidades Administrativas de los Sujetos Obligados; y </w:t>
      </w:r>
    </w:p>
    <w:p w14:paraId="07D5517A" w14:textId="1DA364E7" w:rsidR="006D265C" w:rsidRPr="00066E0E" w:rsidRDefault="005406A9" w:rsidP="00066E0E">
      <w:pPr>
        <w:spacing w:before="240" w:after="240" w:line="360" w:lineRule="auto"/>
        <w:ind w:left="567" w:right="567"/>
        <w:jc w:val="both"/>
        <w:rPr>
          <w:rFonts w:ascii="Palatino Linotype" w:hAnsi="Palatino Linotype"/>
          <w:i/>
          <w:color w:val="000000" w:themeColor="text1"/>
        </w:rPr>
      </w:pPr>
      <w:r w:rsidRPr="00066E0E">
        <w:rPr>
          <w:rFonts w:ascii="Palatino Linotype" w:hAnsi="Palatino Linotype"/>
          <w:i/>
          <w:color w:val="000000" w:themeColor="text1"/>
        </w:rPr>
        <w:t>III. Los correos electrónicos de archivo y sus documentos adjuntos se conservarán en los términos y por el plazo establecido por la Comisión Dictaminadora en el Catálogo de Disposición Documental.</w:t>
      </w:r>
    </w:p>
    <w:p w14:paraId="7A30E51B" w14:textId="77777777" w:rsidR="005406A9" w:rsidRPr="00066E0E" w:rsidRDefault="005406A9" w:rsidP="00066E0E">
      <w:pPr>
        <w:pStyle w:val="Prrafodelista"/>
        <w:numPr>
          <w:ilvl w:val="0"/>
          <w:numId w:val="3"/>
        </w:numPr>
        <w:spacing w:line="360" w:lineRule="auto"/>
        <w:ind w:left="0" w:right="34" w:firstLine="0"/>
        <w:jc w:val="both"/>
        <w:rPr>
          <w:rFonts w:ascii="Palatino Linotype" w:eastAsia="Times New Roman" w:hAnsi="Palatino Linotype" w:cs="Arial"/>
          <w:color w:val="000000" w:themeColor="text1"/>
          <w:lang w:val="es-MX" w:eastAsia="es-MX"/>
        </w:rPr>
      </w:pPr>
      <w:r w:rsidRPr="00066E0E">
        <w:rPr>
          <w:rFonts w:ascii="Palatino Linotype" w:eastAsia="Times New Roman" w:hAnsi="Palatino Linotype" w:cs="Arial"/>
          <w:color w:val="000000" w:themeColor="text1"/>
          <w:lang w:val="es-ES" w:eastAsia="es-MX"/>
        </w:rPr>
        <w:t>Bajo</w:t>
      </w:r>
      <w:r w:rsidRPr="00066E0E">
        <w:rPr>
          <w:rFonts w:ascii="Palatino Linotype" w:hAnsi="Palatino Linotype"/>
          <w:color w:val="000000" w:themeColor="text1"/>
        </w:rPr>
        <w:t xml:space="preserve"> esa tesitura para garantizar el debido cumplimiento de la normatividad jurídica y administrativa aplicable los Sujetos Obligados implementarán acciones que permitan llevar a cabo la correcta y debida organización de los correos electrónicos de Archivo considerándose éstos como aquellos correos institucionales que registran información relativa a un hecho, acto administrativo, jurídico, fiscal o contable, generado o recibido en el ejercicio de las atribuciones de las Unidades Administrativas de los Sujetos Obligados y la actividad o desempeño de los servidores públicos, mismos que </w:t>
      </w:r>
      <w:r w:rsidRPr="00066E0E">
        <w:rPr>
          <w:rFonts w:ascii="Palatino Linotype" w:eastAsia="Times New Roman" w:hAnsi="Palatino Linotype" w:cs="Arial"/>
          <w:color w:val="000000" w:themeColor="text1"/>
          <w:lang w:val="es-MX" w:eastAsia="es-MX"/>
        </w:rPr>
        <w:t>deberán organizarse y conservarse de acuerdo con las series documentales establecidas en el Cuadro general de clasificación archivística, y a los plazos de conservación señalados en el Catálogo de disposición documental.</w:t>
      </w:r>
    </w:p>
    <w:p w14:paraId="40D23704" w14:textId="77777777" w:rsidR="005406A9" w:rsidRPr="00066E0E" w:rsidRDefault="005406A9" w:rsidP="00066E0E">
      <w:pPr>
        <w:pStyle w:val="Prrafodelista"/>
        <w:shd w:val="clear" w:color="auto" w:fill="FFFFFF"/>
        <w:spacing w:after="101" w:line="360" w:lineRule="auto"/>
        <w:ind w:left="0"/>
        <w:jc w:val="both"/>
        <w:rPr>
          <w:rFonts w:ascii="Palatino Linotype" w:eastAsia="Times New Roman" w:hAnsi="Palatino Linotype" w:cs="Arial"/>
          <w:color w:val="000000" w:themeColor="text1"/>
          <w:lang w:val="es-MX" w:eastAsia="es-MX"/>
        </w:rPr>
      </w:pPr>
    </w:p>
    <w:p w14:paraId="5B95782E" w14:textId="77777777" w:rsidR="005406A9" w:rsidRPr="00066E0E" w:rsidRDefault="005406A9" w:rsidP="00066E0E">
      <w:pPr>
        <w:pStyle w:val="Prrafodelista"/>
        <w:numPr>
          <w:ilvl w:val="0"/>
          <w:numId w:val="3"/>
        </w:numPr>
        <w:spacing w:line="360" w:lineRule="auto"/>
        <w:ind w:left="0" w:right="34" w:firstLine="0"/>
        <w:jc w:val="both"/>
        <w:rPr>
          <w:rFonts w:ascii="Palatino Linotype" w:eastAsia="Times New Roman" w:hAnsi="Palatino Linotype" w:cs="Arial"/>
          <w:color w:val="000000" w:themeColor="text1"/>
          <w:lang w:val="es-MX" w:eastAsia="es-MX"/>
        </w:rPr>
      </w:pPr>
      <w:r w:rsidRPr="00066E0E">
        <w:rPr>
          <w:rFonts w:ascii="Palatino Linotype" w:eastAsia="Times New Roman" w:hAnsi="Palatino Linotype" w:cs="Arial"/>
          <w:color w:val="000000" w:themeColor="text1"/>
          <w:lang w:val="es-ES" w:eastAsia="es-MX"/>
        </w:rPr>
        <w:lastRenderedPageBreak/>
        <w:t>En</w:t>
      </w:r>
      <w:r w:rsidRPr="00066E0E">
        <w:rPr>
          <w:rFonts w:ascii="Palatino Linotype" w:hAnsi="Palatino Linotype" w:cs="Arial"/>
          <w:color w:val="000000" w:themeColor="text1"/>
        </w:rPr>
        <w:t xml:space="preserve"> consecuencia se concluye que </w:t>
      </w:r>
      <w:r w:rsidRPr="00066E0E">
        <w:rPr>
          <w:rFonts w:ascii="Palatino Linotype" w:eastAsia="Times New Roman" w:hAnsi="Palatino Linotype" w:cs="Arial"/>
          <w:color w:val="000000" w:themeColor="text1"/>
          <w:lang w:val="es-ES" w:eastAsia="es-MX"/>
        </w:rPr>
        <w:t>los sujetos obligados tienen el deber constitucional de preservar sus documentos en archivos administrativos actualizados y cumpliendo los estándares señalados en las leyes aplicables en la materia.</w:t>
      </w:r>
    </w:p>
    <w:p w14:paraId="103073DA" w14:textId="77777777" w:rsidR="005406A9" w:rsidRPr="00066E0E" w:rsidRDefault="005406A9" w:rsidP="00066E0E">
      <w:pPr>
        <w:pStyle w:val="Prrafodelista"/>
        <w:shd w:val="clear" w:color="auto" w:fill="FFFFFF"/>
        <w:spacing w:after="101" w:line="360" w:lineRule="auto"/>
        <w:ind w:left="0"/>
        <w:jc w:val="both"/>
        <w:rPr>
          <w:rFonts w:ascii="Palatino Linotype" w:eastAsia="Times New Roman" w:hAnsi="Palatino Linotype" w:cs="Arial"/>
          <w:color w:val="000000" w:themeColor="text1"/>
          <w:lang w:val="es-MX" w:eastAsia="es-MX"/>
        </w:rPr>
      </w:pPr>
    </w:p>
    <w:p w14:paraId="2DD91E54" w14:textId="26EEBC61" w:rsidR="005406A9" w:rsidRPr="005F78F3" w:rsidRDefault="00871E45" w:rsidP="00066E0E">
      <w:pPr>
        <w:pStyle w:val="Prrafodelista"/>
        <w:numPr>
          <w:ilvl w:val="0"/>
          <w:numId w:val="3"/>
        </w:numPr>
        <w:spacing w:line="360" w:lineRule="auto"/>
        <w:ind w:left="0" w:right="34" w:firstLine="0"/>
        <w:jc w:val="both"/>
        <w:rPr>
          <w:rFonts w:ascii="Palatino Linotype" w:hAnsi="Palatino Linotype" w:cs="Arial"/>
          <w:color w:val="000000" w:themeColor="text1"/>
        </w:rPr>
      </w:pPr>
      <w:r w:rsidRPr="00066E0E">
        <w:rPr>
          <w:rFonts w:ascii="Palatino Linotype" w:eastAsia="Times New Roman" w:hAnsi="Palatino Linotype" w:cs="Arial"/>
          <w:color w:val="000000" w:themeColor="text1"/>
          <w:lang w:val="es-ES" w:eastAsia="es-MX"/>
        </w:rPr>
        <w:t>Finalmente</w:t>
      </w:r>
      <w:r w:rsidRPr="00066E0E">
        <w:rPr>
          <w:rFonts w:ascii="Palatino Linotype" w:hAnsi="Palatino Linotype"/>
          <w:color w:val="000000" w:themeColor="text1"/>
        </w:rPr>
        <w:t xml:space="preserve">, insistir </w:t>
      </w:r>
      <w:r w:rsidR="005406A9" w:rsidRPr="00066E0E">
        <w:rPr>
          <w:rFonts w:ascii="Palatino Linotype" w:hAnsi="Palatino Linotype"/>
          <w:color w:val="000000" w:themeColor="text1"/>
        </w:rPr>
        <w:t xml:space="preserve">que al ser requerida desde la solicitud inicial </w:t>
      </w:r>
      <w:r w:rsidR="006D265C" w:rsidRPr="00066E0E">
        <w:rPr>
          <w:rFonts w:ascii="Palatino Linotype" w:hAnsi="Palatino Linotype"/>
          <w:color w:val="000000" w:themeColor="text1"/>
        </w:rPr>
        <w:t>los correos recibidos y correos enviados</w:t>
      </w:r>
      <w:r w:rsidR="005406A9" w:rsidRPr="00066E0E">
        <w:rPr>
          <w:rFonts w:ascii="Palatino Linotype" w:hAnsi="Palatino Linotype"/>
          <w:color w:val="000000" w:themeColor="text1"/>
        </w:rPr>
        <w:t xml:space="preserve"> el </w:t>
      </w:r>
      <w:r w:rsidR="005406A9" w:rsidRPr="00066E0E">
        <w:rPr>
          <w:rFonts w:ascii="Palatino Linotype" w:hAnsi="Palatino Linotype"/>
          <w:b/>
          <w:color w:val="000000" w:themeColor="text1"/>
        </w:rPr>
        <w:t>SUJETO OBLIGADO</w:t>
      </w:r>
      <w:r w:rsidR="005406A9" w:rsidRPr="00066E0E">
        <w:rPr>
          <w:rFonts w:ascii="Palatino Linotype" w:hAnsi="Palatino Linotype"/>
          <w:color w:val="000000" w:themeColor="text1"/>
        </w:rPr>
        <w:t xml:space="preserve"> debió hacer entrega de los </w:t>
      </w:r>
      <w:r w:rsidR="005406A9" w:rsidRPr="00066E0E">
        <w:rPr>
          <w:rFonts w:ascii="Palatino Linotype" w:eastAsia="Times New Roman" w:hAnsi="Palatino Linotype" w:cs="Arial"/>
          <w:color w:val="000000" w:themeColor="text1"/>
          <w:lang w:val="es-MX" w:eastAsia="es-MX"/>
        </w:rPr>
        <w:t xml:space="preserve">correos electrónicos que deriven del ejercicio de las facultades, competencias o funciones </w:t>
      </w:r>
      <w:r w:rsidR="005406A9" w:rsidRPr="00066E0E">
        <w:rPr>
          <w:rFonts w:ascii="Palatino Linotype" w:eastAsia="Times New Roman" w:hAnsi="Palatino Linotype" w:cs="Arial"/>
          <w:b/>
          <w:color w:val="000000" w:themeColor="text1"/>
          <w:u w:val="single"/>
          <w:lang w:val="es-MX" w:eastAsia="es-MX"/>
        </w:rPr>
        <w:t>y sus archivos adjuntos</w:t>
      </w:r>
      <w:r w:rsidR="005406A9" w:rsidRPr="00066E0E">
        <w:rPr>
          <w:rFonts w:ascii="Palatino Linotype" w:hAnsi="Palatino Linotype"/>
          <w:color w:val="000000" w:themeColor="text1"/>
        </w:rPr>
        <w:t xml:space="preserve">, toda vez que, </w:t>
      </w:r>
      <w:r w:rsidR="005406A9" w:rsidRPr="00066E0E">
        <w:rPr>
          <w:rFonts w:ascii="Palatino Linotype" w:hAnsi="Palatino Linotype"/>
          <w:b/>
          <w:color w:val="000000" w:themeColor="text1"/>
          <w:u w:val="single"/>
        </w:rPr>
        <w:t>no es procedente la realización de capturas de pantalla</w:t>
      </w:r>
      <w:r w:rsidR="005406A9" w:rsidRPr="00066E0E">
        <w:rPr>
          <w:rFonts w:ascii="Palatino Linotype" w:hAnsi="Palatino Linotype"/>
          <w:color w:val="000000" w:themeColor="text1"/>
        </w:rPr>
        <w:t xml:space="preserve"> en donde únicamente sean visualizados los correos electrónicos que obran en la bandeja de entrada </w:t>
      </w:r>
      <w:r w:rsidR="00734D66" w:rsidRPr="00066E0E">
        <w:rPr>
          <w:rFonts w:ascii="Palatino Linotype" w:hAnsi="Palatino Linotype"/>
          <w:color w:val="000000" w:themeColor="text1"/>
        </w:rPr>
        <w:t xml:space="preserve">o salida </w:t>
      </w:r>
      <w:r w:rsidR="005406A9" w:rsidRPr="00066E0E">
        <w:rPr>
          <w:rFonts w:ascii="Palatino Linotype" w:hAnsi="Palatino Linotype"/>
          <w:color w:val="000000" w:themeColor="text1"/>
        </w:rPr>
        <w:t xml:space="preserve">de una </w:t>
      </w:r>
      <w:r w:rsidR="005406A9" w:rsidRPr="00066E0E">
        <w:rPr>
          <w:rFonts w:ascii="Palatino Linotype" w:eastAsia="Times New Roman" w:hAnsi="Palatino Linotype" w:cs="Arial"/>
          <w:color w:val="000000" w:themeColor="text1"/>
          <w:lang w:val="es-MX" w:eastAsia="es-MX"/>
        </w:rPr>
        <w:t>cuenta de</w:t>
      </w:r>
      <w:r w:rsidR="00C139CD" w:rsidRPr="00066E0E">
        <w:rPr>
          <w:rFonts w:ascii="Palatino Linotype" w:eastAsia="Times New Roman" w:hAnsi="Palatino Linotype" w:cs="Arial"/>
          <w:color w:val="000000" w:themeColor="text1"/>
          <w:lang w:val="es-MX" w:eastAsia="es-MX"/>
        </w:rPr>
        <w:t xml:space="preserve"> los</w:t>
      </w:r>
      <w:r w:rsidR="005406A9" w:rsidRPr="00066E0E">
        <w:rPr>
          <w:rFonts w:ascii="Palatino Linotype" w:eastAsia="Times New Roman" w:hAnsi="Palatino Linotype" w:cs="Arial"/>
          <w:color w:val="000000" w:themeColor="text1"/>
          <w:lang w:val="es-MX" w:eastAsia="es-MX"/>
        </w:rPr>
        <w:t xml:space="preserve"> correo</w:t>
      </w:r>
      <w:r w:rsidR="00C139CD" w:rsidRPr="00066E0E">
        <w:rPr>
          <w:rFonts w:ascii="Palatino Linotype" w:eastAsia="Times New Roman" w:hAnsi="Palatino Linotype" w:cs="Arial"/>
          <w:color w:val="000000" w:themeColor="text1"/>
          <w:lang w:val="es-MX" w:eastAsia="es-MX"/>
        </w:rPr>
        <w:t>s</w:t>
      </w:r>
      <w:r w:rsidR="005406A9" w:rsidRPr="00066E0E">
        <w:rPr>
          <w:rFonts w:ascii="Palatino Linotype" w:eastAsia="Times New Roman" w:hAnsi="Palatino Linotype" w:cs="Arial"/>
          <w:color w:val="000000" w:themeColor="text1"/>
          <w:lang w:val="es-MX" w:eastAsia="es-MX"/>
        </w:rPr>
        <w:t xml:space="preserve"> electrónico</w:t>
      </w:r>
      <w:r w:rsidR="00C139CD" w:rsidRPr="00066E0E">
        <w:rPr>
          <w:rFonts w:ascii="Palatino Linotype" w:eastAsia="Times New Roman" w:hAnsi="Palatino Linotype" w:cs="Arial"/>
          <w:color w:val="000000" w:themeColor="text1"/>
          <w:lang w:val="es-MX" w:eastAsia="es-MX"/>
        </w:rPr>
        <w:t>s</w:t>
      </w:r>
      <w:r w:rsidR="005406A9" w:rsidRPr="00066E0E">
        <w:rPr>
          <w:rFonts w:ascii="Palatino Linotype" w:eastAsia="Times New Roman" w:hAnsi="Palatino Linotype" w:cs="Arial"/>
          <w:color w:val="000000" w:themeColor="text1"/>
          <w:lang w:val="es-MX" w:eastAsia="es-MX"/>
        </w:rPr>
        <w:t>.</w:t>
      </w:r>
    </w:p>
    <w:p w14:paraId="33F3C65C" w14:textId="77777777" w:rsidR="005F78F3" w:rsidRPr="00066E0E" w:rsidRDefault="005F78F3" w:rsidP="005F78F3">
      <w:pPr>
        <w:pStyle w:val="Prrafodelista"/>
        <w:spacing w:line="360" w:lineRule="auto"/>
        <w:ind w:left="0" w:right="34"/>
        <w:jc w:val="both"/>
        <w:rPr>
          <w:rFonts w:ascii="Palatino Linotype" w:hAnsi="Palatino Linotype" w:cs="Arial"/>
          <w:color w:val="000000" w:themeColor="text1"/>
        </w:rPr>
      </w:pPr>
    </w:p>
    <w:p w14:paraId="668293A2" w14:textId="77777777"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cs="Arial"/>
          <w:color w:val="000000" w:themeColor="text1"/>
        </w:rPr>
      </w:pPr>
      <w:r w:rsidRPr="00066E0E">
        <w:rPr>
          <w:rFonts w:ascii="Palatino Linotype" w:eastAsia="Times New Roman" w:hAnsi="Palatino Linotype" w:cs="Arial"/>
          <w:color w:val="000000" w:themeColor="text1"/>
          <w:lang w:val="es-ES" w:eastAsia="es-MX"/>
        </w:rPr>
        <w:t>Robustece</w:t>
      </w:r>
      <w:r w:rsidRPr="00066E0E">
        <w:rPr>
          <w:rFonts w:ascii="Palatino Linotype" w:hAnsi="Palatino Linotype"/>
          <w:color w:val="222222"/>
          <w:shd w:val="clear" w:color="auto" w:fill="FFFFFF"/>
        </w:rPr>
        <w:t xml:space="preserve"> lo anterior el</w:t>
      </w:r>
      <w:r w:rsidRPr="00066E0E">
        <w:rPr>
          <w:rStyle w:val="apple-converted-space"/>
          <w:rFonts w:ascii="Palatino Linotype" w:hAnsi="Palatino Linotype"/>
          <w:color w:val="222222"/>
          <w:shd w:val="clear" w:color="auto" w:fill="FFFFFF"/>
        </w:rPr>
        <w:t xml:space="preserve"> </w:t>
      </w:r>
      <w:r w:rsidRPr="00066E0E">
        <w:rPr>
          <w:rStyle w:val="il"/>
          <w:rFonts w:ascii="Palatino Linotype" w:hAnsi="Palatino Linotype"/>
          <w:b/>
          <w:color w:val="222222"/>
          <w:shd w:val="clear" w:color="auto" w:fill="FFFFFF"/>
        </w:rPr>
        <w:t xml:space="preserve">Criterio </w:t>
      </w:r>
      <w:r w:rsidRPr="00066E0E">
        <w:rPr>
          <w:rFonts w:ascii="Palatino Linotype" w:hAnsi="Palatino Linotype"/>
          <w:b/>
          <w:color w:val="222222"/>
          <w:shd w:val="clear" w:color="auto" w:fill="FFFFFF"/>
        </w:rPr>
        <w:t>020/</w:t>
      </w:r>
      <w:r w:rsidRPr="00066E0E">
        <w:rPr>
          <w:rStyle w:val="il"/>
          <w:rFonts w:ascii="Palatino Linotype" w:hAnsi="Palatino Linotype"/>
          <w:b/>
          <w:color w:val="222222"/>
          <w:shd w:val="clear" w:color="auto" w:fill="FFFFFF"/>
        </w:rPr>
        <w:t xml:space="preserve">10 </w:t>
      </w:r>
      <w:r w:rsidRPr="00066E0E">
        <w:rPr>
          <w:rFonts w:ascii="Palatino Linotype" w:hAnsi="Palatino Linotype"/>
          <w:color w:val="222222"/>
          <w:shd w:val="clear" w:color="auto" w:fill="FFFFFF"/>
        </w:rPr>
        <w:t>emitido por el Pleno del entonces llamado</w:t>
      </w:r>
      <w:r w:rsidRPr="00066E0E">
        <w:rPr>
          <w:rStyle w:val="apple-converted-space"/>
          <w:rFonts w:ascii="Palatino Linotype" w:hAnsi="Palatino Linotype"/>
          <w:color w:val="222222"/>
          <w:shd w:val="clear" w:color="auto" w:fill="FFFFFF"/>
        </w:rPr>
        <w:t xml:space="preserve"> </w:t>
      </w:r>
      <w:r w:rsidRPr="00066E0E">
        <w:rPr>
          <w:rFonts w:ascii="Palatino Linotype" w:hAnsi="Palatino Linotype"/>
          <w:color w:val="000000"/>
          <w:shd w:val="clear" w:color="auto" w:fill="FFFFFF"/>
        </w:rPr>
        <w:t>Instituto Federal de Acceso a la Información y Protección de Datos, ahora Instituto Nacional de Transparencia, Acceso a la Información y Protección de Datos Personales</w:t>
      </w:r>
      <w:r w:rsidRPr="00066E0E">
        <w:rPr>
          <w:rFonts w:ascii="Palatino Linotype" w:hAnsi="Palatino Linotype"/>
        </w:rPr>
        <w:t xml:space="preserve"> el cual establece lo siguiente:</w:t>
      </w:r>
    </w:p>
    <w:p w14:paraId="3A66A42A" w14:textId="77777777" w:rsidR="005406A9" w:rsidRPr="00066E0E" w:rsidRDefault="005406A9" w:rsidP="00066E0E">
      <w:pPr>
        <w:pStyle w:val="Prrafodelista"/>
        <w:spacing w:line="360" w:lineRule="auto"/>
        <w:ind w:left="0"/>
        <w:jc w:val="both"/>
        <w:rPr>
          <w:rFonts w:ascii="Palatino Linotype" w:hAnsi="Palatino Linotype" w:cs="Arial"/>
          <w:color w:val="000000" w:themeColor="text1"/>
        </w:rPr>
      </w:pPr>
    </w:p>
    <w:p w14:paraId="4516F24C" w14:textId="7CD284D4" w:rsidR="005406A9" w:rsidRPr="005F78F3" w:rsidRDefault="005406A9" w:rsidP="005F78F3">
      <w:pPr>
        <w:pStyle w:val="Prrafodelista"/>
        <w:spacing w:line="360" w:lineRule="auto"/>
        <w:ind w:left="709" w:right="567"/>
        <w:jc w:val="both"/>
        <w:rPr>
          <w:rFonts w:ascii="Palatino Linotype" w:hAnsi="Palatino Linotype"/>
          <w:i/>
        </w:rPr>
      </w:pPr>
      <w:r w:rsidRPr="00066E0E">
        <w:rPr>
          <w:rFonts w:ascii="Palatino Linotype" w:hAnsi="Palatino Linotype" w:cs="Arial"/>
          <w:color w:val="000000" w:themeColor="text1"/>
        </w:rPr>
        <w:t>“</w:t>
      </w:r>
      <w:r w:rsidRPr="00066E0E">
        <w:rPr>
          <w:rFonts w:ascii="Palatino Linotype" w:hAnsi="Palatino Linotype"/>
          <w:b/>
          <w:i/>
        </w:rPr>
        <w:t>Los anexos son parte integral del documento principal</w:t>
      </w:r>
      <w:r w:rsidRPr="00066E0E">
        <w:rPr>
          <w:rFonts w:ascii="Palatino Linotype" w:hAnsi="Palatino Linotype"/>
          <w:i/>
        </w:rPr>
        <w:t>. Cuando un documento gubernamental contiene anexos éstos se consideran parte del documento, ya que a partir de él se explican o detallan diversas cuestiones relacionadas con la materia del mismo. En esta tesitura, ante solicitudes de información relacionadas con documentos que incluyen anexos, particularmente en aquellas que no aludan expresamente a estos últimos, las dependencias y entidades deberán considerar que las mismas refieren a los documentos requeridos, así como a los anexos correspondientes, salvo que el solicitante manifieste su deseo de acceder únicamente al documento principal”.</w:t>
      </w:r>
    </w:p>
    <w:p w14:paraId="1C5A371C" w14:textId="77777777"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cs="Arial"/>
          <w:color w:val="000000" w:themeColor="text1"/>
        </w:rPr>
      </w:pPr>
      <w:r w:rsidRPr="00066E0E">
        <w:rPr>
          <w:rFonts w:ascii="Palatino Linotype" w:eastAsia="Times New Roman" w:hAnsi="Palatino Linotype" w:cs="Arial"/>
          <w:color w:val="000000" w:themeColor="text1"/>
          <w:lang w:val="es-ES" w:eastAsia="es-MX"/>
        </w:rPr>
        <w:lastRenderedPageBreak/>
        <w:t>Por</w:t>
      </w:r>
      <w:r w:rsidRPr="00066E0E">
        <w:rPr>
          <w:rFonts w:ascii="Palatino Linotype" w:eastAsia="Times New Roman" w:hAnsi="Palatino Linotype" w:cs="Arial"/>
          <w:color w:val="000000" w:themeColor="text1"/>
          <w:lang w:val="es-MX" w:eastAsia="es-MX"/>
        </w:rPr>
        <w:t xml:space="preserve"> lo tanto al responder sin apreciarse el contenido y los anexos que conforman parte integral del documento principal el </w:t>
      </w:r>
      <w:r w:rsidRPr="00066E0E">
        <w:rPr>
          <w:rFonts w:ascii="Palatino Linotype" w:eastAsia="Times New Roman" w:hAnsi="Palatino Linotype" w:cs="Arial"/>
          <w:b/>
          <w:color w:val="000000" w:themeColor="text1"/>
          <w:lang w:val="es-MX" w:eastAsia="es-MX"/>
        </w:rPr>
        <w:t>SUJETO OBLIGADO</w:t>
      </w:r>
      <w:r w:rsidRPr="00066E0E">
        <w:rPr>
          <w:rFonts w:ascii="Palatino Linotype" w:eastAsia="Times New Roman" w:hAnsi="Palatino Linotype" w:cs="Arial"/>
          <w:color w:val="000000" w:themeColor="text1"/>
          <w:lang w:val="es-MX" w:eastAsia="es-MX"/>
        </w:rPr>
        <w:t xml:space="preserve"> incumpliría con</w:t>
      </w:r>
      <w:r w:rsidRPr="00066E0E">
        <w:rPr>
          <w:rFonts w:ascii="Palatino Linotype" w:hAnsi="Palatino Linotype"/>
          <w:color w:val="000000" w:themeColor="text1"/>
        </w:rPr>
        <w:t xml:space="preserve"> la normatividad jurídica y administrativa aplicable.</w:t>
      </w:r>
    </w:p>
    <w:p w14:paraId="4C00FD6B" w14:textId="77777777" w:rsidR="005406A9" w:rsidRPr="00066E0E" w:rsidRDefault="005406A9" w:rsidP="00066E0E">
      <w:pPr>
        <w:pStyle w:val="Prrafodelista"/>
        <w:spacing w:line="360" w:lineRule="auto"/>
        <w:ind w:left="0"/>
        <w:jc w:val="both"/>
        <w:rPr>
          <w:rFonts w:ascii="Palatino Linotype" w:hAnsi="Palatino Linotype" w:cs="Arial"/>
          <w:color w:val="000000" w:themeColor="text1"/>
        </w:rPr>
      </w:pPr>
    </w:p>
    <w:p w14:paraId="5D06E050" w14:textId="77777777"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cs="Arial"/>
          <w:color w:val="000000" w:themeColor="text1"/>
        </w:rPr>
      </w:pPr>
      <w:r w:rsidRPr="00066E0E">
        <w:rPr>
          <w:rFonts w:ascii="Palatino Linotype" w:eastAsia="MS Mincho" w:hAnsi="Palatino Linotype" w:cs="Times New Roman"/>
        </w:rPr>
        <w:t>En atención a lo anterior expuesto es pertinente señalar que el párrafo primero del artículo 11 de la</w:t>
      </w:r>
      <w:r w:rsidRPr="00066E0E">
        <w:rPr>
          <w:rFonts w:ascii="Palatino Linotype" w:hAnsi="Palatino Linotype"/>
        </w:rPr>
        <w:t xml:space="preserve"> </w:t>
      </w:r>
      <w:r w:rsidRPr="00066E0E">
        <w:rPr>
          <w:rFonts w:ascii="Palatino Linotype" w:hAnsi="Palatino Linotype"/>
          <w:b/>
        </w:rPr>
        <w:t>Ley de Transparencia y Acceso a la Información Pública del Estado de México y Municipios</w:t>
      </w:r>
      <w:r w:rsidRPr="00066E0E">
        <w:rPr>
          <w:rFonts w:ascii="Palatino Linotype" w:hAnsi="Palatino Linotype"/>
        </w:rPr>
        <w:t xml:space="preserve"> , misma que dispone las formas en que se habrá de generar, publicar y hacer entrega de la información al señalar que </w:t>
      </w:r>
      <w:r w:rsidRPr="00066E0E">
        <w:rPr>
          <w:rFonts w:ascii="Palatino Linotype" w:eastAsia="Calibri" w:hAnsi="Palatino Linotype" w:cs="Arial"/>
          <w:lang w:val="es-ES"/>
        </w:rPr>
        <w:t>“</w:t>
      </w:r>
      <w:r w:rsidRPr="00066E0E">
        <w:rPr>
          <w:rFonts w:ascii="Palatino Linotype" w:hAnsi="Palatino Linotype"/>
          <w:i/>
        </w:rPr>
        <w:t xml:space="preserve">En la generación, publicación y entrega de información se deberá garantizar que ésta sea accesible, actualizada, </w:t>
      </w:r>
      <w:r w:rsidRPr="00066E0E">
        <w:rPr>
          <w:rFonts w:ascii="Palatino Linotype" w:hAnsi="Palatino Linotype"/>
          <w:b/>
          <w:i/>
        </w:rPr>
        <w:t>completa</w:t>
      </w:r>
      <w:r w:rsidRPr="00066E0E">
        <w:rPr>
          <w:rFonts w:ascii="Palatino Linotype" w:hAnsi="Palatino Linotype"/>
          <w:i/>
        </w:rPr>
        <w:t xml:space="preserve">, congruente, confiable, verificable, veraz, </w:t>
      </w:r>
      <w:r w:rsidRPr="00066E0E">
        <w:rPr>
          <w:rFonts w:ascii="Palatino Linotype" w:hAnsi="Palatino Linotype"/>
          <w:b/>
          <w:i/>
        </w:rPr>
        <w:t>integral</w:t>
      </w:r>
      <w:r w:rsidRPr="00066E0E">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6BD85339" w14:textId="77777777" w:rsidR="005406A9" w:rsidRPr="00066E0E" w:rsidRDefault="005406A9" w:rsidP="00066E0E">
      <w:pPr>
        <w:pStyle w:val="Prrafodelista"/>
        <w:spacing w:before="240" w:line="360" w:lineRule="auto"/>
        <w:ind w:left="0" w:right="49"/>
        <w:jc w:val="both"/>
        <w:rPr>
          <w:rFonts w:ascii="Palatino Linotype" w:eastAsia="Calibri" w:hAnsi="Palatino Linotype" w:cs="Arial"/>
          <w:lang w:val="es-ES"/>
        </w:rPr>
      </w:pPr>
    </w:p>
    <w:p w14:paraId="64FD9CB4" w14:textId="77777777" w:rsidR="005406A9" w:rsidRPr="00066E0E" w:rsidRDefault="005406A9" w:rsidP="00066E0E">
      <w:pPr>
        <w:pStyle w:val="Prrafodelista"/>
        <w:numPr>
          <w:ilvl w:val="0"/>
          <w:numId w:val="3"/>
        </w:numPr>
        <w:spacing w:line="360" w:lineRule="auto"/>
        <w:ind w:left="0" w:right="34" w:firstLine="0"/>
        <w:jc w:val="both"/>
        <w:rPr>
          <w:rFonts w:ascii="Palatino Linotype" w:eastAsia="Calibri" w:hAnsi="Palatino Linotype" w:cs="Arial"/>
          <w:u w:val="single"/>
          <w:lang w:val="es-ES"/>
        </w:rPr>
      </w:pPr>
      <w:r w:rsidRPr="00066E0E">
        <w:rPr>
          <w:rFonts w:ascii="Palatino Linotype" w:eastAsia="MS Mincho" w:hAnsi="Palatino Linotype" w:cs="Times New Roman"/>
        </w:rPr>
        <w:t xml:space="preserve">De ello se advierte que la respuesta de todos los Sujetos Obligados a una solicitud de Acceso a la Información Pública debe ser </w:t>
      </w:r>
      <w:r w:rsidRPr="00066E0E">
        <w:rPr>
          <w:rFonts w:ascii="Palatino Linotype" w:eastAsia="MS Mincho" w:hAnsi="Palatino Linotype" w:cs="Times New Roman"/>
          <w:b/>
          <w:u w:val="single"/>
        </w:rPr>
        <w:t>completa</w:t>
      </w:r>
      <w:r w:rsidRPr="00066E0E">
        <w:rPr>
          <w:rFonts w:ascii="Palatino Linotype" w:eastAsia="MS Mincho" w:hAnsi="Palatino Linotype" w:cs="Times New Roman"/>
        </w:rPr>
        <w:t xml:space="preserve"> </w:t>
      </w:r>
      <w:r w:rsidRPr="00066E0E">
        <w:rPr>
          <w:rFonts w:ascii="Palatino Linotype" w:hAnsi="Palatino Linotype"/>
        </w:rPr>
        <w:t xml:space="preserve">confiable, verificable, veraz, </w:t>
      </w:r>
      <w:r w:rsidRPr="00066E0E">
        <w:rPr>
          <w:rFonts w:ascii="Palatino Linotype" w:hAnsi="Palatino Linotype"/>
          <w:b/>
          <w:u w:val="single"/>
        </w:rPr>
        <w:t>integral</w:t>
      </w:r>
      <w:r w:rsidRPr="00066E0E">
        <w:rPr>
          <w:rFonts w:ascii="Palatino Linotype" w:eastAsia="MS Mincho" w:hAnsi="Palatino Linotype" w:cs="Times New Roman"/>
        </w:rPr>
        <w:t xml:space="preserve"> y congruente con lo requerido, de lo contrario se contravendría el artículo 11 de la Ley de Transparencia Local.</w:t>
      </w:r>
    </w:p>
    <w:p w14:paraId="70718DEA" w14:textId="77777777" w:rsidR="005406A9" w:rsidRPr="00066E0E" w:rsidRDefault="005406A9" w:rsidP="00066E0E">
      <w:pPr>
        <w:pStyle w:val="Prrafodelista"/>
        <w:spacing w:line="360" w:lineRule="auto"/>
        <w:rPr>
          <w:rFonts w:ascii="Palatino Linotype" w:eastAsia="Calibri" w:hAnsi="Palatino Linotype" w:cs="Arial"/>
          <w:u w:val="single"/>
          <w:lang w:val="es-ES"/>
        </w:rPr>
      </w:pPr>
    </w:p>
    <w:p w14:paraId="049D7B5A" w14:textId="54F8E616" w:rsidR="00FF56C8" w:rsidRPr="00066E0E" w:rsidRDefault="005406A9" w:rsidP="00066E0E">
      <w:pPr>
        <w:pStyle w:val="Prrafodelista"/>
        <w:numPr>
          <w:ilvl w:val="0"/>
          <w:numId w:val="3"/>
        </w:numPr>
        <w:spacing w:line="360" w:lineRule="auto"/>
        <w:ind w:left="0" w:right="34" w:firstLine="0"/>
        <w:jc w:val="both"/>
        <w:rPr>
          <w:rFonts w:ascii="Palatino Linotype" w:eastAsia="Calibri" w:hAnsi="Palatino Linotype" w:cs="Arial"/>
          <w:u w:val="single"/>
          <w:lang w:val="es-ES"/>
        </w:rPr>
      </w:pPr>
      <w:r w:rsidRPr="00066E0E">
        <w:rPr>
          <w:rFonts w:ascii="Palatino Linotype" w:eastAsia="MS Mincho" w:hAnsi="Palatino Linotype" w:cs="Times New Roman"/>
        </w:rPr>
        <w:t>Bajo</w:t>
      </w:r>
      <w:r w:rsidRPr="00066E0E">
        <w:rPr>
          <w:rFonts w:ascii="Palatino Linotype" w:hAnsi="Palatino Linotype"/>
          <w:lang w:eastAsia="es-MX"/>
        </w:rPr>
        <w:t xml:space="preserve"> ese tenor se concluye que es obligación de todas las autoridades, promover, respetar y garantizar los derechos humanos, entre ellos el de acceso a la información pública, por lo que la falta de respuesta, las respuestas imprecisas, incompletas, o que no corresponden a lo solicitado </w:t>
      </w:r>
      <w:r w:rsidRPr="00066E0E">
        <w:rPr>
          <w:rFonts w:ascii="Palatino Linotype" w:hAnsi="Palatino Linotype"/>
          <w:b/>
          <w:u w:val="single"/>
          <w:lang w:eastAsia="es-MX"/>
        </w:rPr>
        <w:t>generan una afectación inicial susceptible de ser reparada mediante el recurso de revisión</w:t>
      </w:r>
      <w:r w:rsidR="00DB42E9" w:rsidRPr="00066E0E">
        <w:rPr>
          <w:rFonts w:ascii="Palatino Linotype" w:hAnsi="Palatino Linotype"/>
          <w:lang w:eastAsia="es-MX"/>
        </w:rPr>
        <w:t xml:space="preserve">, ello sumado a la pretensión del cobro indebido por la </w:t>
      </w:r>
      <w:r w:rsidR="00DB42E9" w:rsidRPr="00066E0E">
        <w:rPr>
          <w:rFonts w:ascii="Palatino Linotype" w:hAnsi="Palatino Linotype"/>
          <w:lang w:eastAsia="es-MX"/>
        </w:rPr>
        <w:lastRenderedPageBreak/>
        <w:t>entrega de la información; toda vez que como ya se expusiera en párrafos anteriores, el ejercicio del derecho de acceso a la información pública se rige bajo el principio de gratuidad, mismo que supone que el acceso a la información pública no genera costo alguno para los solicitantes, y sólo podrá requerirse el cobro correspondiente a la modalidad de reproducción y entrega solicitada conforme a lo establecido en la Ley de la materia, que al caso concreto, es evidente que no resulta aplicable.</w:t>
      </w:r>
    </w:p>
    <w:p w14:paraId="255A69A6" w14:textId="77777777" w:rsidR="00AC478C" w:rsidRPr="00066E0E" w:rsidRDefault="00AC478C" w:rsidP="00066E0E">
      <w:pPr>
        <w:pStyle w:val="Prrafodelista"/>
        <w:spacing w:line="360" w:lineRule="auto"/>
        <w:rPr>
          <w:rFonts w:ascii="Palatino Linotype" w:eastAsia="Calibri" w:hAnsi="Palatino Linotype" w:cs="Arial"/>
          <w:u w:val="single"/>
          <w:lang w:val="es-ES"/>
        </w:rPr>
      </w:pPr>
    </w:p>
    <w:p w14:paraId="1C70903E" w14:textId="3F49E5A8" w:rsidR="00AC478C" w:rsidRPr="00066E0E" w:rsidRDefault="00AC478C" w:rsidP="00066E0E">
      <w:pPr>
        <w:pStyle w:val="Prrafodelista"/>
        <w:numPr>
          <w:ilvl w:val="0"/>
          <w:numId w:val="3"/>
        </w:numPr>
        <w:spacing w:line="360" w:lineRule="auto"/>
        <w:ind w:left="0" w:right="34" w:firstLine="0"/>
        <w:jc w:val="both"/>
        <w:rPr>
          <w:rFonts w:ascii="Palatino Linotype" w:eastAsia="Calibri" w:hAnsi="Palatino Linotype" w:cs="Arial"/>
          <w:lang w:val="es-ES"/>
        </w:rPr>
      </w:pPr>
      <w:r w:rsidRPr="00066E0E">
        <w:rPr>
          <w:rFonts w:ascii="Palatino Linotype" w:eastAsia="Calibri" w:hAnsi="Palatino Linotype" w:cs="Arial"/>
          <w:lang w:val="es-ES"/>
        </w:rPr>
        <w:t xml:space="preserve">Asimismo, señalar también que el pretendido cobro del </w:t>
      </w:r>
      <w:r w:rsidRPr="00066E0E">
        <w:rPr>
          <w:rFonts w:ascii="Palatino Linotype" w:eastAsia="Calibri" w:hAnsi="Palatino Linotype" w:cs="Arial"/>
          <w:b/>
          <w:lang w:val="es-ES"/>
        </w:rPr>
        <w:t>SUJETO OBLIGADO</w:t>
      </w:r>
      <w:r w:rsidRPr="00066E0E">
        <w:rPr>
          <w:rFonts w:ascii="Palatino Linotype" w:eastAsia="Calibri" w:hAnsi="Palatino Linotype" w:cs="Arial"/>
          <w:lang w:val="es-ES"/>
        </w:rPr>
        <w:t>, era con la finalidad de realizar impresiones del soporte documental y proceder a su digitalización y entrega; contexto que el particular señalando que se estaban se está solicitando los medios magnéticos que son de carácter correos electrónicos.</w:t>
      </w:r>
    </w:p>
    <w:p w14:paraId="10FC4177" w14:textId="77777777" w:rsidR="00AC478C" w:rsidRPr="00066E0E" w:rsidRDefault="00AC478C" w:rsidP="00066E0E">
      <w:pPr>
        <w:pStyle w:val="Prrafodelista"/>
        <w:spacing w:line="360" w:lineRule="auto"/>
        <w:rPr>
          <w:rFonts w:ascii="Palatino Linotype" w:eastAsia="Calibri" w:hAnsi="Palatino Linotype" w:cs="Arial"/>
          <w:lang w:val="es-ES"/>
        </w:rPr>
      </w:pPr>
    </w:p>
    <w:p w14:paraId="71FAD853" w14:textId="61353968" w:rsidR="00AC478C" w:rsidRPr="00066E0E" w:rsidRDefault="006D7B57" w:rsidP="00066E0E">
      <w:pPr>
        <w:pStyle w:val="Prrafodelista"/>
        <w:numPr>
          <w:ilvl w:val="0"/>
          <w:numId w:val="3"/>
        </w:numPr>
        <w:spacing w:line="360" w:lineRule="auto"/>
        <w:ind w:left="0" w:right="34" w:firstLine="0"/>
        <w:jc w:val="both"/>
        <w:rPr>
          <w:rFonts w:ascii="Palatino Linotype" w:eastAsia="Calibri" w:hAnsi="Palatino Linotype" w:cs="Arial"/>
          <w:lang w:val="es-ES"/>
        </w:rPr>
      </w:pPr>
      <w:r w:rsidRPr="00066E0E">
        <w:rPr>
          <w:rFonts w:ascii="Palatino Linotype" w:eastAsia="Calibri" w:hAnsi="Palatino Linotype" w:cs="Arial"/>
          <w:lang w:val="es-ES"/>
        </w:rPr>
        <w:t xml:space="preserve">Contexto que también resulta inexacto; en virtud que un medio magnético </w:t>
      </w:r>
      <w:r w:rsidR="007E32DC" w:rsidRPr="00066E0E">
        <w:rPr>
          <w:rFonts w:ascii="Palatino Linotype" w:eastAsia="Calibri" w:hAnsi="Palatino Linotype" w:cs="Arial"/>
          <w:lang w:val="es-ES"/>
        </w:rPr>
        <w:t xml:space="preserve">corresponde a </w:t>
      </w:r>
      <w:r w:rsidRPr="00066E0E">
        <w:rPr>
          <w:rFonts w:ascii="Palatino Linotype" w:eastAsia="Calibri" w:hAnsi="Palatino Linotype" w:cs="Arial"/>
          <w:lang w:val="es-ES"/>
        </w:rPr>
        <w:t>un dispositivo que almacena la información por medio de ondas magnéticas. De acuerdo a las constancias que obran en el expediente electrónico en que se actúa, se advierte que el particular eligió como modalidad de entrega a través de SAIMEX y no en medios magnéticos, lo cual ciertamente si implicaría un costo, como se aprecia:</w:t>
      </w:r>
    </w:p>
    <w:p w14:paraId="5B3D6BE9" w14:textId="5181D681" w:rsidR="006D7B57" w:rsidRPr="00066E0E" w:rsidRDefault="006D7B57" w:rsidP="00066E0E">
      <w:pPr>
        <w:spacing w:line="360" w:lineRule="auto"/>
        <w:rPr>
          <w:rFonts w:ascii="Palatino Linotype" w:eastAsia="Calibri" w:hAnsi="Palatino Linotype" w:cs="Arial"/>
          <w:lang w:val="es-ES"/>
        </w:rPr>
      </w:pPr>
      <w:r w:rsidRPr="00066E0E">
        <w:rPr>
          <w:rFonts w:ascii="Palatino Linotype" w:eastAsia="Calibri" w:hAnsi="Palatino Linotype" w:cs="Arial"/>
          <w:noProof/>
          <w:lang w:val="es-MX" w:eastAsia="es-MX"/>
        </w:rPr>
        <w:drawing>
          <wp:inline distT="0" distB="0" distL="0" distR="0" wp14:anchorId="2C9FAD74" wp14:editId="3BB1F372">
            <wp:extent cx="5607050" cy="546100"/>
            <wp:effectExtent l="19050" t="19050" r="12700" b="2540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050" cy="546100"/>
                    </a:xfrm>
                    <a:prstGeom prst="rect">
                      <a:avLst/>
                    </a:prstGeom>
                    <a:noFill/>
                    <a:ln>
                      <a:solidFill>
                        <a:schemeClr val="tx1"/>
                      </a:solidFill>
                    </a:ln>
                  </pic:spPr>
                </pic:pic>
              </a:graphicData>
            </a:graphic>
          </wp:inline>
        </w:drawing>
      </w:r>
    </w:p>
    <w:p w14:paraId="688F4455" w14:textId="62D7D652" w:rsidR="006D7B57" w:rsidRPr="00066E0E" w:rsidRDefault="006D7B57" w:rsidP="00066E0E">
      <w:pPr>
        <w:pStyle w:val="Prrafodelista"/>
        <w:spacing w:line="360" w:lineRule="auto"/>
        <w:ind w:left="0" w:right="34"/>
        <w:jc w:val="both"/>
        <w:rPr>
          <w:rFonts w:ascii="Palatino Linotype" w:eastAsia="Calibri" w:hAnsi="Palatino Linotype" w:cs="Arial"/>
          <w:lang w:val="es-ES"/>
        </w:rPr>
      </w:pPr>
    </w:p>
    <w:p w14:paraId="5BDEF73C" w14:textId="05E4EE31" w:rsidR="005406A9" w:rsidRPr="00066E0E" w:rsidRDefault="005406A9" w:rsidP="00066E0E">
      <w:pPr>
        <w:pStyle w:val="Prrafodelista"/>
        <w:numPr>
          <w:ilvl w:val="0"/>
          <w:numId w:val="3"/>
        </w:numPr>
        <w:spacing w:line="360" w:lineRule="auto"/>
        <w:ind w:left="0" w:right="34" w:firstLine="0"/>
        <w:jc w:val="both"/>
        <w:rPr>
          <w:rFonts w:ascii="Palatino Linotype" w:eastAsia="Calibri" w:hAnsi="Palatino Linotype" w:cs="Arial"/>
          <w:u w:val="single"/>
          <w:lang w:val="es-ES"/>
        </w:rPr>
      </w:pPr>
      <w:r w:rsidRPr="00066E0E">
        <w:rPr>
          <w:rFonts w:ascii="Palatino Linotype" w:eastAsia="MS Mincho" w:hAnsi="Palatino Linotype" w:cs="Times New Roman"/>
        </w:rPr>
        <w:t>En</w:t>
      </w:r>
      <w:r w:rsidRPr="00066E0E">
        <w:rPr>
          <w:rFonts w:ascii="Palatino Linotype" w:hAnsi="Palatino Linotype" w:cs="Arial"/>
        </w:rPr>
        <w:t xml:space="preserve"> conclusión de todo lo anterior, resulta procedente ordenar al Sujeto Obligado entregar </w:t>
      </w:r>
      <w:r w:rsidR="006D7B57" w:rsidRPr="00066E0E">
        <w:rPr>
          <w:rFonts w:ascii="Palatino Linotype" w:hAnsi="Palatino Linotype" w:cs="Arial"/>
          <w:b/>
        </w:rPr>
        <w:t>A TRAVES DEL SAIMEX</w:t>
      </w:r>
      <w:r w:rsidR="006D7B57" w:rsidRPr="00066E0E">
        <w:rPr>
          <w:rFonts w:ascii="Palatino Linotype" w:hAnsi="Palatino Linotype" w:cs="Arial"/>
        </w:rPr>
        <w:t xml:space="preserve">, </w:t>
      </w:r>
      <w:r w:rsidR="006D265C" w:rsidRPr="00066E0E">
        <w:rPr>
          <w:rFonts w:ascii="Palatino Linotype" w:hAnsi="Palatino Linotype" w:cs="Arial"/>
        </w:rPr>
        <w:t xml:space="preserve">el contenido, de los </w:t>
      </w:r>
      <w:r w:rsidR="00CA250E" w:rsidRPr="00066E0E">
        <w:rPr>
          <w:rFonts w:ascii="Palatino Linotype" w:hAnsi="Palatino Linotype" w:cs="Arial"/>
        </w:rPr>
        <w:t xml:space="preserve">correos electrónicos enviados y recibidos del Presidente Municipal, Síndico, Organismo Público Descentralizado para la </w:t>
      </w:r>
      <w:r w:rsidR="00CA250E" w:rsidRPr="00066E0E">
        <w:rPr>
          <w:rFonts w:ascii="Palatino Linotype" w:hAnsi="Palatino Linotype" w:cs="Arial"/>
        </w:rPr>
        <w:lastRenderedPageBreak/>
        <w:t>Prestación de los Servicios de Agua Potable, Alcantarillado y Saneamiento (O.P.D.A.P.A.S) y al Sistema para el Desarrollo Integral de la Familia, de sus cuentas institucionales asignados, del 1 de enero al 1 de agosto de 2019</w:t>
      </w:r>
      <w:r w:rsidRPr="00066E0E">
        <w:rPr>
          <w:rFonts w:ascii="Palatino Linotype" w:hAnsi="Palatino Linotype" w:cs="Arial"/>
          <w:b/>
        </w:rPr>
        <w:t>,</w:t>
      </w:r>
      <w:r w:rsidRPr="00066E0E">
        <w:rPr>
          <w:rFonts w:ascii="Palatino Linotype" w:hAnsi="Palatino Linotype"/>
          <w:color w:val="000000" w:themeColor="text1"/>
        </w:rPr>
        <w:t xml:space="preserve"> previa elaboración de una </w:t>
      </w:r>
      <w:r w:rsidRPr="00066E0E">
        <w:rPr>
          <w:rFonts w:ascii="Palatino Linotype" w:hAnsi="Palatino Linotype" w:cs="Arial"/>
          <w:b/>
        </w:rPr>
        <w:t>VERSIÓN PÚBLICA</w:t>
      </w:r>
      <w:r w:rsidRPr="00066E0E">
        <w:rPr>
          <w:rFonts w:ascii="Palatino Linotype" w:hAnsi="Palatino Linotype"/>
          <w:color w:val="000000" w:themeColor="text1"/>
        </w:rPr>
        <w:t xml:space="preserve"> protegiendo así los datos personales que se encuentren contenidos en los mismos, </w:t>
      </w:r>
      <w:r w:rsidRPr="00066E0E">
        <w:rPr>
          <w:rFonts w:ascii="Palatino Linotype" w:hAnsi="Palatino Linotype"/>
        </w:rPr>
        <w:t>por lo que</w:t>
      </w:r>
      <w:r w:rsidRPr="00066E0E">
        <w:rPr>
          <w:rFonts w:ascii="Palatino Linotype" w:hAnsi="Palatino Linotype" w:cs="Arial"/>
        </w:rPr>
        <w:t xml:space="preserve"> deberá tener especial cuidado, en cada uno de los documentos que lo integran.</w:t>
      </w:r>
    </w:p>
    <w:p w14:paraId="75F778D9" w14:textId="77777777" w:rsidR="006D265C" w:rsidRPr="00066E0E" w:rsidRDefault="006D265C" w:rsidP="00066E0E">
      <w:pPr>
        <w:pStyle w:val="Prrafodelista"/>
        <w:spacing w:line="360" w:lineRule="auto"/>
        <w:rPr>
          <w:rFonts w:ascii="Palatino Linotype" w:eastAsia="Calibri" w:hAnsi="Palatino Linotype" w:cs="Arial"/>
          <w:u w:val="single"/>
          <w:lang w:val="es-ES"/>
        </w:rPr>
      </w:pPr>
    </w:p>
    <w:p w14:paraId="39E1AC70" w14:textId="77777777"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b/>
          <w:color w:val="000000" w:themeColor="text1"/>
          <w:u w:val="single"/>
        </w:rPr>
      </w:pPr>
      <w:r w:rsidRPr="00066E0E">
        <w:rPr>
          <w:rFonts w:ascii="Palatino Linotype" w:eastAsia="MS Mincho" w:hAnsi="Palatino Linotype" w:cs="Times New Roman"/>
        </w:rPr>
        <w:t>Por</w:t>
      </w:r>
      <w:r w:rsidRPr="00066E0E">
        <w:rPr>
          <w:rFonts w:ascii="Palatino Linotype" w:hAnsi="Palatino Linotype"/>
          <w:color w:val="000000" w:themeColor="text1"/>
        </w:rPr>
        <w:t xml:space="preserve"> lo que si la información, con la que se pueda atender a una solicitud contiene datos personales se deberá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w:t>
      </w:r>
      <w:r w:rsidRPr="00066E0E">
        <w:rPr>
          <w:rFonts w:ascii="Palatino Linotype" w:hAnsi="Palatino Linotype"/>
          <w:b/>
          <w:color w:val="000000" w:themeColor="text1"/>
          <w:u w:val="single"/>
        </w:rPr>
        <w:t>de lo contrario los servidores públicos involucrados incurrirán en responsabilidad.</w:t>
      </w:r>
    </w:p>
    <w:p w14:paraId="2FC46BB6" w14:textId="77777777" w:rsidR="00930FA7" w:rsidRPr="00066E0E" w:rsidRDefault="00930FA7" w:rsidP="00066E0E">
      <w:pPr>
        <w:pStyle w:val="Prrafodelista"/>
        <w:spacing w:line="360" w:lineRule="auto"/>
        <w:rPr>
          <w:rFonts w:ascii="Palatino Linotype" w:hAnsi="Palatino Linotype"/>
          <w:b/>
          <w:color w:val="000000" w:themeColor="text1"/>
          <w:u w:val="single"/>
        </w:rPr>
      </w:pPr>
    </w:p>
    <w:p w14:paraId="7F94FA0C" w14:textId="49CE663D" w:rsidR="00930FA7" w:rsidRPr="00066E0E" w:rsidRDefault="00930FA7" w:rsidP="00066E0E">
      <w:pPr>
        <w:pStyle w:val="Prrafodelista"/>
        <w:numPr>
          <w:ilvl w:val="0"/>
          <w:numId w:val="3"/>
        </w:numPr>
        <w:spacing w:line="360" w:lineRule="auto"/>
        <w:ind w:left="0" w:right="34" w:firstLine="0"/>
        <w:jc w:val="both"/>
        <w:rPr>
          <w:rFonts w:ascii="Palatino Linotype" w:hAnsi="Palatino Linotype"/>
          <w:color w:val="000000" w:themeColor="text1"/>
        </w:rPr>
      </w:pPr>
      <w:r w:rsidRPr="00066E0E">
        <w:rPr>
          <w:rFonts w:ascii="Palatino Linotype" w:hAnsi="Palatino Linotype"/>
          <w:color w:val="000000" w:themeColor="text1"/>
        </w:rPr>
        <w:t xml:space="preserve">Por otro lado, resaltar que la solicitud requiere </w:t>
      </w:r>
      <w:r w:rsidR="00A203FB" w:rsidRPr="00066E0E">
        <w:rPr>
          <w:rFonts w:ascii="Palatino Linotype" w:hAnsi="Palatino Linotype"/>
          <w:color w:val="000000" w:themeColor="text1"/>
        </w:rPr>
        <w:t>únicamente</w:t>
      </w:r>
      <w:r w:rsidRPr="00066E0E">
        <w:rPr>
          <w:rFonts w:ascii="Palatino Linotype" w:hAnsi="Palatino Linotype"/>
          <w:color w:val="000000" w:themeColor="text1"/>
        </w:rPr>
        <w:t xml:space="preserve"> aquellos correos enviados o recibidos en horario laboral, por lo cual el </w:t>
      </w:r>
      <w:r w:rsidRPr="00066E0E">
        <w:rPr>
          <w:rFonts w:ascii="Palatino Linotype" w:hAnsi="Palatino Linotype"/>
          <w:b/>
          <w:color w:val="000000" w:themeColor="text1"/>
        </w:rPr>
        <w:t>SUJETO OBLIGADO</w:t>
      </w:r>
      <w:r w:rsidRPr="00066E0E">
        <w:rPr>
          <w:rFonts w:ascii="Palatino Linotype" w:hAnsi="Palatino Linotype"/>
          <w:color w:val="000000" w:themeColor="text1"/>
        </w:rPr>
        <w:t>, tendrá a bien</w:t>
      </w:r>
      <w:r w:rsidR="00A203FB" w:rsidRPr="00066E0E">
        <w:rPr>
          <w:rFonts w:ascii="Palatino Linotype" w:hAnsi="Palatino Linotype"/>
          <w:color w:val="000000" w:themeColor="text1"/>
        </w:rPr>
        <w:t xml:space="preserve"> remitir aquellos que encuadren en ese supuesto de acuerdo al horario que ostente el servidor público de referencia, en ese sentido la Ley del Trabajo de los Servidores Públicos del Estado y Municipios, establece:</w:t>
      </w:r>
    </w:p>
    <w:p w14:paraId="23820B84" w14:textId="77777777" w:rsidR="00A203FB" w:rsidRPr="00066E0E" w:rsidRDefault="00A203FB" w:rsidP="00066E0E">
      <w:pPr>
        <w:pStyle w:val="Prrafodelista"/>
        <w:spacing w:line="360" w:lineRule="auto"/>
        <w:rPr>
          <w:rFonts w:ascii="Palatino Linotype" w:hAnsi="Palatino Linotype"/>
          <w:color w:val="000000" w:themeColor="text1"/>
        </w:rPr>
      </w:pPr>
    </w:p>
    <w:p w14:paraId="45B2C864" w14:textId="456171FA" w:rsidR="00A203FB" w:rsidRPr="00066E0E" w:rsidRDefault="00A203FB" w:rsidP="00066E0E">
      <w:pPr>
        <w:pStyle w:val="Prrafodelista"/>
        <w:spacing w:line="360" w:lineRule="auto"/>
        <w:ind w:left="426" w:right="474"/>
        <w:jc w:val="both"/>
        <w:rPr>
          <w:rFonts w:ascii="Palatino Linotype" w:hAnsi="Palatino Linotype"/>
          <w:i/>
          <w:color w:val="000000" w:themeColor="text1"/>
        </w:rPr>
      </w:pPr>
      <w:r w:rsidRPr="00066E0E">
        <w:rPr>
          <w:rFonts w:ascii="Palatino Linotype" w:hAnsi="Palatino Linotype"/>
          <w:i/>
          <w:color w:val="000000" w:themeColor="text1"/>
        </w:rPr>
        <w:t xml:space="preserve">“ARTÍCULO 59. Jornada de trabajo es el tiempo durante el cual el servidor público está a disposición de la institución pública para prestar sus servicios. </w:t>
      </w:r>
      <w:r w:rsidRPr="00066E0E">
        <w:rPr>
          <w:rFonts w:ascii="Palatino Linotype" w:hAnsi="Palatino Linotype"/>
          <w:b/>
          <w:i/>
          <w:color w:val="000000" w:themeColor="text1"/>
        </w:rPr>
        <w:t xml:space="preserve">El horario de trabajo será determinado conforme a las necesidades del servicio de la institución </w:t>
      </w:r>
      <w:r w:rsidRPr="00066E0E">
        <w:rPr>
          <w:rFonts w:ascii="Palatino Linotype" w:hAnsi="Palatino Linotype"/>
          <w:b/>
          <w:i/>
          <w:color w:val="000000" w:themeColor="text1"/>
        </w:rPr>
        <w:lastRenderedPageBreak/>
        <w:t>pública o dependencia</w:t>
      </w:r>
      <w:r w:rsidRPr="00066E0E">
        <w:rPr>
          <w:rFonts w:ascii="Palatino Linotype" w:hAnsi="Palatino Linotype"/>
          <w:i/>
          <w:color w:val="000000" w:themeColor="text1"/>
        </w:rPr>
        <w:t>, de acuerdo a lo estipulado en las condiciones generales de trabajo, sin que exceda los máximos legales.”</w:t>
      </w:r>
    </w:p>
    <w:p w14:paraId="69D943C4" w14:textId="77777777" w:rsidR="00A203FB" w:rsidRPr="00066E0E" w:rsidRDefault="00A203FB" w:rsidP="00066E0E">
      <w:pPr>
        <w:pStyle w:val="Prrafodelista"/>
        <w:spacing w:line="360" w:lineRule="auto"/>
        <w:ind w:left="426" w:right="474"/>
        <w:jc w:val="both"/>
        <w:rPr>
          <w:rFonts w:ascii="Palatino Linotype" w:hAnsi="Palatino Linotype"/>
          <w:i/>
          <w:color w:val="000000" w:themeColor="text1"/>
        </w:rPr>
      </w:pPr>
    </w:p>
    <w:p w14:paraId="03ECE3D7" w14:textId="7EDC7080" w:rsidR="00A203FB" w:rsidRPr="00066E0E" w:rsidRDefault="00A203FB" w:rsidP="00066E0E">
      <w:pPr>
        <w:pStyle w:val="Prrafodelista"/>
        <w:spacing w:line="360" w:lineRule="auto"/>
        <w:ind w:left="426" w:right="474"/>
        <w:jc w:val="both"/>
        <w:rPr>
          <w:rFonts w:ascii="Palatino Linotype" w:hAnsi="Palatino Linotype"/>
          <w:i/>
          <w:color w:val="000000" w:themeColor="text1"/>
        </w:rPr>
      </w:pPr>
      <w:r w:rsidRPr="00066E0E">
        <w:rPr>
          <w:rFonts w:ascii="Palatino Linotype" w:hAnsi="Palatino Linotype"/>
          <w:i/>
          <w:color w:val="000000" w:themeColor="text1"/>
        </w:rPr>
        <w:t>“ARTÍCULO 60. La jornada de trabajo puede ser diurna, nocturna o mixta, conforme a lo siguiente:</w:t>
      </w:r>
    </w:p>
    <w:p w14:paraId="31ED6115" w14:textId="77777777" w:rsidR="00A203FB" w:rsidRPr="00066E0E" w:rsidRDefault="00A203FB" w:rsidP="00066E0E">
      <w:pPr>
        <w:pStyle w:val="Prrafodelista"/>
        <w:spacing w:line="360" w:lineRule="auto"/>
        <w:ind w:left="426" w:right="474"/>
        <w:jc w:val="both"/>
        <w:rPr>
          <w:rFonts w:ascii="Palatino Linotype" w:hAnsi="Palatino Linotype"/>
          <w:i/>
          <w:color w:val="000000" w:themeColor="text1"/>
        </w:rPr>
      </w:pPr>
      <w:r w:rsidRPr="00066E0E">
        <w:rPr>
          <w:rFonts w:ascii="Palatino Linotype" w:hAnsi="Palatino Linotype"/>
          <w:i/>
          <w:color w:val="000000" w:themeColor="text1"/>
        </w:rPr>
        <w:t xml:space="preserve">I. Diurna, la comprendida entre </w:t>
      </w:r>
      <w:r w:rsidRPr="00066E0E">
        <w:rPr>
          <w:rFonts w:ascii="Palatino Linotype" w:hAnsi="Palatino Linotype"/>
          <w:b/>
          <w:i/>
          <w:color w:val="000000" w:themeColor="text1"/>
        </w:rPr>
        <w:t>las seis y las veinte horas</w:t>
      </w:r>
      <w:r w:rsidRPr="00066E0E">
        <w:rPr>
          <w:rFonts w:ascii="Palatino Linotype" w:hAnsi="Palatino Linotype"/>
          <w:i/>
          <w:color w:val="000000" w:themeColor="text1"/>
        </w:rPr>
        <w:t>;</w:t>
      </w:r>
    </w:p>
    <w:p w14:paraId="7AB24262" w14:textId="77777777" w:rsidR="00A203FB" w:rsidRPr="00066E0E" w:rsidRDefault="00A203FB" w:rsidP="00066E0E">
      <w:pPr>
        <w:pStyle w:val="Prrafodelista"/>
        <w:spacing w:line="360" w:lineRule="auto"/>
        <w:ind w:left="426" w:right="474"/>
        <w:jc w:val="both"/>
        <w:rPr>
          <w:rFonts w:ascii="Palatino Linotype" w:hAnsi="Palatino Linotype"/>
          <w:i/>
          <w:color w:val="000000" w:themeColor="text1"/>
        </w:rPr>
      </w:pPr>
      <w:r w:rsidRPr="00066E0E">
        <w:rPr>
          <w:rFonts w:ascii="Palatino Linotype" w:hAnsi="Palatino Linotype"/>
          <w:i/>
          <w:color w:val="000000" w:themeColor="text1"/>
        </w:rPr>
        <w:t xml:space="preserve">II. Nocturna, la comprendida entre </w:t>
      </w:r>
      <w:r w:rsidRPr="00066E0E">
        <w:rPr>
          <w:rFonts w:ascii="Palatino Linotype" w:hAnsi="Palatino Linotype"/>
          <w:b/>
          <w:i/>
          <w:color w:val="000000" w:themeColor="text1"/>
        </w:rPr>
        <w:t>las veinte y las seis horas</w:t>
      </w:r>
      <w:r w:rsidRPr="00066E0E">
        <w:rPr>
          <w:rFonts w:ascii="Palatino Linotype" w:hAnsi="Palatino Linotype"/>
          <w:i/>
          <w:color w:val="000000" w:themeColor="text1"/>
        </w:rPr>
        <w:t>; y</w:t>
      </w:r>
    </w:p>
    <w:p w14:paraId="31D9913C" w14:textId="02358214" w:rsidR="00A203FB" w:rsidRPr="00066E0E" w:rsidRDefault="00A203FB" w:rsidP="00066E0E">
      <w:pPr>
        <w:pStyle w:val="Prrafodelista"/>
        <w:spacing w:line="360" w:lineRule="auto"/>
        <w:ind w:left="426" w:right="474"/>
        <w:jc w:val="both"/>
        <w:rPr>
          <w:rFonts w:ascii="Palatino Linotype" w:hAnsi="Palatino Linotype"/>
          <w:i/>
          <w:color w:val="000000" w:themeColor="text1"/>
        </w:rPr>
      </w:pPr>
      <w:r w:rsidRPr="00066E0E">
        <w:rPr>
          <w:rFonts w:ascii="Palatino Linotype" w:hAnsi="Palatino Linotype"/>
          <w:i/>
          <w:color w:val="000000" w:themeColor="text1"/>
        </w:rPr>
        <w:t xml:space="preserve">III. Mixta, </w:t>
      </w:r>
      <w:r w:rsidRPr="00066E0E">
        <w:rPr>
          <w:rFonts w:ascii="Palatino Linotype" w:hAnsi="Palatino Linotype"/>
          <w:b/>
          <w:i/>
          <w:color w:val="000000" w:themeColor="text1"/>
        </w:rPr>
        <w:t>la que comprenda períodos de tiempo de las jornadas diurna y nocturna</w:t>
      </w:r>
      <w:r w:rsidRPr="00066E0E">
        <w:rPr>
          <w:rFonts w:ascii="Palatino Linotype" w:hAnsi="Palatino Linotype"/>
          <w:i/>
          <w:color w:val="000000" w:themeColor="text1"/>
        </w:rPr>
        <w:t>, siempre que el período nocturno sea menor de tres horas y media, pues en caso contrario, se considerará como jornada nocturna.”</w:t>
      </w:r>
    </w:p>
    <w:p w14:paraId="5262D477" w14:textId="434AAF41" w:rsidR="00930FA7" w:rsidRDefault="00A203FB" w:rsidP="00066E0E">
      <w:pPr>
        <w:spacing w:line="360" w:lineRule="auto"/>
        <w:ind w:firstLine="426"/>
        <w:rPr>
          <w:rFonts w:ascii="Palatino Linotype" w:hAnsi="Palatino Linotype"/>
          <w:color w:val="000000" w:themeColor="text1"/>
        </w:rPr>
      </w:pPr>
      <w:r w:rsidRPr="00066E0E">
        <w:rPr>
          <w:rFonts w:ascii="Palatino Linotype" w:hAnsi="Palatino Linotype"/>
          <w:color w:val="000000" w:themeColor="text1"/>
        </w:rPr>
        <w:t>Énfasis añadido</w:t>
      </w:r>
    </w:p>
    <w:p w14:paraId="333EC728" w14:textId="77777777" w:rsidR="005F78F3" w:rsidRPr="00066E0E" w:rsidRDefault="005F78F3" w:rsidP="00066E0E">
      <w:pPr>
        <w:spacing w:line="360" w:lineRule="auto"/>
        <w:ind w:firstLine="426"/>
        <w:rPr>
          <w:rFonts w:ascii="Palatino Linotype" w:hAnsi="Palatino Linotype"/>
          <w:color w:val="000000" w:themeColor="text1"/>
        </w:rPr>
      </w:pPr>
    </w:p>
    <w:p w14:paraId="21A105CD" w14:textId="020B9B27" w:rsidR="005406A9" w:rsidRPr="005F78F3" w:rsidRDefault="00930FA7" w:rsidP="005F78F3">
      <w:pPr>
        <w:pStyle w:val="Prrafodelista"/>
        <w:numPr>
          <w:ilvl w:val="0"/>
          <w:numId w:val="3"/>
        </w:numPr>
        <w:spacing w:line="360" w:lineRule="auto"/>
        <w:ind w:left="0" w:right="34" w:firstLine="0"/>
        <w:jc w:val="both"/>
        <w:rPr>
          <w:rFonts w:ascii="Palatino Linotype" w:hAnsi="Palatino Linotype"/>
          <w:color w:val="000000" w:themeColor="text1"/>
        </w:rPr>
      </w:pPr>
      <w:r w:rsidRPr="00066E0E">
        <w:rPr>
          <w:rFonts w:ascii="Palatino Linotype" w:hAnsi="Palatino Linotype"/>
          <w:color w:val="000000" w:themeColor="text1"/>
        </w:rPr>
        <w:t>Por ultimo a este Considerando, señalar que la entrega de la información, además de ser a través del SAIMEX, deberá remitirse vía correo electrónico, ello en virtud que la solicitud de información fue ingresada a través de la Plataforma Nacional de Transparencia, donde también se eligió ese medio de entrega de la información y donde consta la dirección electrónica de la particular recurrente.</w:t>
      </w:r>
    </w:p>
    <w:p w14:paraId="39685D65" w14:textId="05733740" w:rsidR="005406A9" w:rsidRPr="00066E0E" w:rsidRDefault="00C579A2" w:rsidP="00066E0E">
      <w:pPr>
        <w:pStyle w:val="Ttulo1"/>
        <w:spacing w:line="360" w:lineRule="auto"/>
        <w:rPr>
          <w:b/>
          <w:color w:val="000000" w:themeColor="text1"/>
          <w:szCs w:val="24"/>
        </w:rPr>
      </w:pPr>
      <w:bookmarkStart w:id="101" w:name="_Toc487739452"/>
      <w:bookmarkStart w:id="102" w:name="_Toc23930216"/>
      <w:bookmarkStart w:id="103" w:name="_Toc22050832"/>
      <w:bookmarkStart w:id="104" w:name="_Toc21627559"/>
      <w:bookmarkStart w:id="105" w:name="_Toc15493687"/>
      <w:bookmarkStart w:id="106" w:name="_Toc534716573"/>
      <w:bookmarkStart w:id="107" w:name="_Toc25759092"/>
      <w:r w:rsidRPr="00066E0E">
        <w:rPr>
          <w:rFonts w:eastAsia="MS Gothic"/>
          <w:b/>
          <w:szCs w:val="24"/>
        </w:rPr>
        <w:t xml:space="preserve">QUINTO. </w:t>
      </w:r>
      <w:bookmarkStart w:id="108" w:name="_Toc472594395"/>
      <w:bookmarkStart w:id="109" w:name="_Toc460507709"/>
      <w:bookmarkStart w:id="110" w:name="_Toc460427917"/>
      <w:bookmarkStart w:id="111" w:name="_Toc475042025"/>
      <w:bookmarkStart w:id="112" w:name="_Toc477284977"/>
      <w:bookmarkStart w:id="113" w:name="_Toc480484728"/>
      <w:bookmarkStart w:id="114" w:name="_Toc485064409"/>
      <w:bookmarkStart w:id="115" w:name="_Toc485832387"/>
      <w:bookmarkEnd w:id="101"/>
      <w:bookmarkEnd w:id="102"/>
      <w:bookmarkEnd w:id="103"/>
      <w:bookmarkEnd w:id="104"/>
      <w:bookmarkEnd w:id="105"/>
      <w:bookmarkEnd w:id="106"/>
      <w:r w:rsidR="005406A9" w:rsidRPr="00066E0E">
        <w:rPr>
          <w:b/>
          <w:color w:val="000000" w:themeColor="text1"/>
          <w:szCs w:val="24"/>
        </w:rPr>
        <w:t xml:space="preserve">De </w:t>
      </w:r>
      <w:bookmarkEnd w:id="108"/>
      <w:bookmarkEnd w:id="109"/>
      <w:bookmarkEnd w:id="110"/>
      <w:bookmarkEnd w:id="111"/>
      <w:bookmarkEnd w:id="112"/>
      <w:bookmarkEnd w:id="113"/>
      <w:bookmarkEnd w:id="114"/>
      <w:r w:rsidR="005406A9" w:rsidRPr="00066E0E">
        <w:rPr>
          <w:b/>
          <w:color w:val="000000" w:themeColor="text1"/>
          <w:szCs w:val="24"/>
        </w:rPr>
        <w:t xml:space="preserve">la </w:t>
      </w:r>
      <w:bookmarkEnd w:id="115"/>
      <w:r w:rsidRPr="00066E0E">
        <w:rPr>
          <w:b/>
          <w:color w:val="000000" w:themeColor="text1"/>
          <w:szCs w:val="24"/>
        </w:rPr>
        <w:t>versión pública</w:t>
      </w:r>
      <w:r w:rsidR="005406A9" w:rsidRPr="00066E0E">
        <w:rPr>
          <w:b/>
          <w:color w:val="000000" w:themeColor="text1"/>
          <w:szCs w:val="24"/>
        </w:rPr>
        <w:t xml:space="preserve"> </w:t>
      </w:r>
      <w:r w:rsidR="0094048C" w:rsidRPr="00066E0E">
        <w:rPr>
          <w:b/>
          <w:color w:val="000000" w:themeColor="text1"/>
          <w:szCs w:val="24"/>
        </w:rPr>
        <w:t>y confidencialidad</w:t>
      </w:r>
      <w:bookmarkEnd w:id="107"/>
    </w:p>
    <w:p w14:paraId="3D3983CA" w14:textId="77777777" w:rsidR="006D265C" w:rsidRPr="00066E0E" w:rsidRDefault="006D265C" w:rsidP="00066E0E">
      <w:pPr>
        <w:spacing w:line="360" w:lineRule="auto"/>
        <w:rPr>
          <w:rFonts w:ascii="Palatino Linotype" w:hAnsi="Palatino Linotype"/>
          <w:lang w:val="es-MX" w:eastAsia="en-US"/>
        </w:rPr>
      </w:pPr>
    </w:p>
    <w:p w14:paraId="73D3AFF3" w14:textId="2A3948BB" w:rsidR="005406A9" w:rsidRPr="00066E0E" w:rsidRDefault="00C46764" w:rsidP="00066E0E">
      <w:pPr>
        <w:pStyle w:val="Prrafodelista"/>
        <w:numPr>
          <w:ilvl w:val="0"/>
          <w:numId w:val="3"/>
        </w:numPr>
        <w:spacing w:line="360" w:lineRule="auto"/>
        <w:ind w:left="0" w:right="34" w:firstLine="0"/>
        <w:jc w:val="both"/>
        <w:rPr>
          <w:rFonts w:ascii="Palatino Linotype" w:eastAsia="Times New Roman" w:hAnsi="Palatino Linotype" w:cs="Arial"/>
          <w:color w:val="000000" w:themeColor="text1"/>
        </w:rPr>
      </w:pPr>
      <w:r w:rsidRPr="00066E0E">
        <w:rPr>
          <w:rFonts w:ascii="Palatino Linotype" w:eastAsia="MS Mincho" w:hAnsi="Palatino Linotype" w:cs="Times New Roman"/>
        </w:rPr>
        <w:t>Derivado</w:t>
      </w:r>
      <w:r w:rsidRPr="00066E0E">
        <w:rPr>
          <w:rFonts w:ascii="Palatino Linotype" w:hAnsi="Palatino Linotype" w:cs="Arial"/>
          <w:color w:val="000000" w:themeColor="text1"/>
        </w:rPr>
        <w:t xml:space="preserve"> de la propia y especial naturale</w:t>
      </w:r>
      <w:r w:rsidR="005406A9" w:rsidRPr="00066E0E">
        <w:rPr>
          <w:rFonts w:ascii="Palatino Linotype" w:hAnsi="Palatino Linotype" w:cs="Arial"/>
          <w:color w:val="000000" w:themeColor="text1"/>
        </w:rPr>
        <w:t xml:space="preserve">za de </w:t>
      </w:r>
      <w:r w:rsidR="005406A9" w:rsidRPr="00066E0E">
        <w:rPr>
          <w:rFonts w:ascii="Palatino Linotype" w:hAnsi="Palatino Linotype"/>
          <w:color w:val="000000" w:themeColor="text1"/>
        </w:rPr>
        <w:t>la información</w:t>
      </w:r>
      <w:r w:rsidRPr="00066E0E">
        <w:rPr>
          <w:rFonts w:ascii="Palatino Linotype" w:hAnsi="Palatino Linotype"/>
          <w:color w:val="000000" w:themeColor="text1"/>
        </w:rPr>
        <w:t xml:space="preserve"> que se requiere,</w:t>
      </w:r>
      <w:r w:rsidR="005406A9" w:rsidRPr="00066E0E">
        <w:rPr>
          <w:rFonts w:ascii="Palatino Linotype" w:hAnsi="Palatino Linotype"/>
          <w:color w:val="000000" w:themeColor="text1"/>
        </w:rPr>
        <w:t xml:space="preserve"> contenida en </w:t>
      </w:r>
      <w:r w:rsidR="00FF56C8" w:rsidRPr="00066E0E">
        <w:rPr>
          <w:rFonts w:ascii="Palatino Linotype" w:hAnsi="Palatino Linotype"/>
          <w:color w:val="000000" w:themeColor="text1"/>
        </w:rPr>
        <w:t>e</w:t>
      </w:r>
      <w:r w:rsidR="005406A9" w:rsidRPr="00066E0E">
        <w:rPr>
          <w:rFonts w:ascii="Palatino Linotype" w:hAnsi="Palatino Linotype"/>
          <w:color w:val="000000" w:themeColor="text1"/>
        </w:rPr>
        <w:t>l correo electrónico de referencia</w:t>
      </w:r>
      <w:r w:rsidR="005406A9" w:rsidRPr="00066E0E">
        <w:rPr>
          <w:rFonts w:ascii="Palatino Linotype" w:hAnsi="Palatino Linotype" w:cs="Arial"/>
          <w:color w:val="000000" w:themeColor="text1"/>
        </w:rPr>
        <w:t xml:space="preserv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w:t>
      </w:r>
      <w:r w:rsidR="005406A9" w:rsidRPr="00066E0E">
        <w:rPr>
          <w:rFonts w:ascii="Palatino Linotype" w:hAnsi="Palatino Linotype" w:cs="Arial"/>
          <w:color w:val="000000" w:themeColor="text1"/>
        </w:rPr>
        <w:lastRenderedPageBreak/>
        <w:t>o  por aquella información que deba ser clasificada en su totalidad como información reservada, por las consideraciones que se estimen pertinentes.</w:t>
      </w:r>
    </w:p>
    <w:p w14:paraId="1B11E954" w14:textId="77777777" w:rsidR="005406A9" w:rsidRPr="00066E0E" w:rsidRDefault="005406A9" w:rsidP="00066E0E">
      <w:pPr>
        <w:pStyle w:val="Prrafodelista"/>
        <w:shd w:val="clear" w:color="auto" w:fill="FFFFFF"/>
        <w:spacing w:before="240" w:after="200" w:line="360" w:lineRule="auto"/>
        <w:ind w:left="426"/>
        <w:jc w:val="both"/>
        <w:rPr>
          <w:rFonts w:ascii="Palatino Linotype" w:eastAsia="Times New Roman" w:hAnsi="Palatino Linotype" w:cs="Arial"/>
          <w:color w:val="000000" w:themeColor="text1"/>
        </w:rPr>
      </w:pPr>
    </w:p>
    <w:p w14:paraId="1930EC4C" w14:textId="77777777" w:rsidR="005406A9" w:rsidRPr="00066E0E" w:rsidRDefault="005406A9" w:rsidP="00066E0E">
      <w:pPr>
        <w:pStyle w:val="Prrafodelista"/>
        <w:numPr>
          <w:ilvl w:val="0"/>
          <w:numId w:val="3"/>
        </w:numPr>
        <w:spacing w:line="360" w:lineRule="auto"/>
        <w:ind w:left="0" w:right="34" w:firstLine="0"/>
        <w:jc w:val="both"/>
        <w:rPr>
          <w:rFonts w:ascii="Palatino Linotype" w:eastAsia="Times New Roman" w:hAnsi="Palatino Linotype" w:cs="Arial"/>
          <w:color w:val="000000" w:themeColor="text1"/>
        </w:rPr>
      </w:pPr>
      <w:r w:rsidRPr="00066E0E">
        <w:rPr>
          <w:rFonts w:ascii="Palatino Linotype" w:eastAsia="MS Mincho" w:hAnsi="Palatino Linotype" w:cs="Times New Roman"/>
        </w:rPr>
        <w:t>La</w:t>
      </w:r>
      <w:r w:rsidRPr="00066E0E">
        <w:rPr>
          <w:rFonts w:ascii="Palatino Linotype" w:hAnsi="Palatino Linotype"/>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066E0E">
        <w:rPr>
          <w:rFonts w:ascii="Palatino Linotype" w:hAnsi="Palatino Linotype"/>
          <w:vertAlign w:val="superscript"/>
        </w:rPr>
        <w:footnoteReference w:id="2"/>
      </w:r>
      <w:r w:rsidRPr="00066E0E">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066E0E">
        <w:rPr>
          <w:rFonts w:ascii="Palatino Linotype" w:hAnsi="Palatino Linotype"/>
          <w:vertAlign w:val="superscript"/>
        </w:rPr>
        <w:footnoteReference w:id="3"/>
      </w:r>
      <w:r w:rsidRPr="00066E0E">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w:t>
      </w:r>
      <w:r w:rsidRPr="00066E0E">
        <w:rPr>
          <w:rFonts w:ascii="Palatino Linotype" w:hAnsi="Palatino Linotype"/>
        </w:rPr>
        <w:lastRenderedPageBreak/>
        <w:t>establecido, es precisamente lo que permite acreditar el cumplimiento de los otros dos requisitos.</w:t>
      </w:r>
    </w:p>
    <w:p w14:paraId="33C19A9B" w14:textId="77777777" w:rsidR="006D265C" w:rsidRPr="00066E0E" w:rsidRDefault="006D265C" w:rsidP="00066E0E">
      <w:pPr>
        <w:pStyle w:val="Prrafodelista"/>
        <w:spacing w:before="240" w:after="360" w:line="360" w:lineRule="auto"/>
        <w:ind w:left="0"/>
        <w:jc w:val="both"/>
        <w:rPr>
          <w:rFonts w:ascii="Palatino Linotype" w:hAnsi="Palatino Linotype"/>
        </w:rPr>
      </w:pPr>
    </w:p>
    <w:p w14:paraId="014CD43E" w14:textId="77777777"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rPr>
      </w:pPr>
      <w:r w:rsidRPr="00066E0E">
        <w:rPr>
          <w:rFonts w:ascii="Palatino Linotype" w:hAnsi="Palatino Linotype"/>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7B770F42" w14:textId="77777777" w:rsidR="005406A9" w:rsidRPr="00066E0E" w:rsidRDefault="005406A9" w:rsidP="00066E0E">
      <w:pPr>
        <w:spacing w:line="360" w:lineRule="auto"/>
        <w:jc w:val="both"/>
        <w:rPr>
          <w:rFonts w:ascii="Palatino Linotype" w:hAnsi="Palatino Linotype"/>
        </w:rPr>
      </w:pPr>
    </w:p>
    <w:p w14:paraId="219154C9" w14:textId="77777777" w:rsidR="005406A9" w:rsidRPr="00066E0E" w:rsidRDefault="005406A9" w:rsidP="00066E0E">
      <w:pPr>
        <w:numPr>
          <w:ilvl w:val="0"/>
          <w:numId w:val="17"/>
        </w:numPr>
        <w:spacing w:line="360" w:lineRule="auto"/>
        <w:contextualSpacing/>
        <w:jc w:val="both"/>
        <w:rPr>
          <w:rFonts w:ascii="Palatino Linotype" w:hAnsi="Palatino Linotype"/>
          <w:b/>
        </w:rPr>
      </w:pPr>
      <w:r w:rsidRPr="00066E0E">
        <w:rPr>
          <w:rFonts w:ascii="Palatino Linotype" w:hAnsi="Palatino Linotype"/>
          <w:b/>
        </w:rPr>
        <w:t>Requisitos previos</w:t>
      </w:r>
    </w:p>
    <w:p w14:paraId="3A927E94" w14:textId="77777777" w:rsidR="006D7B57" w:rsidRPr="00066E0E" w:rsidRDefault="006D7B57" w:rsidP="00066E0E">
      <w:pPr>
        <w:spacing w:line="360" w:lineRule="auto"/>
        <w:ind w:left="1080"/>
        <w:contextualSpacing/>
        <w:jc w:val="both"/>
        <w:rPr>
          <w:rFonts w:ascii="Palatino Linotype" w:hAnsi="Palatino Linotype"/>
          <w:b/>
        </w:rPr>
      </w:pPr>
    </w:p>
    <w:p w14:paraId="5F6E6122" w14:textId="77777777"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cs="Arial"/>
          <w:color w:val="000000" w:themeColor="text1"/>
        </w:rPr>
      </w:pPr>
      <w:r w:rsidRPr="00066E0E">
        <w:rPr>
          <w:rFonts w:ascii="Palatino Linotype" w:hAnsi="Palatino Linotype"/>
        </w:rPr>
        <w:t>Los</w:t>
      </w:r>
      <w:r w:rsidRPr="00066E0E">
        <w:rPr>
          <w:rFonts w:ascii="Palatino Linotype" w:hAnsi="Palatino Linotype" w:cs="Arial"/>
          <w:color w:val="000000" w:themeColor="text1"/>
        </w:rPr>
        <w:t xml:space="preserve"> </w:t>
      </w:r>
      <w:r w:rsidRPr="00066E0E">
        <w:rPr>
          <w:rFonts w:ascii="Palatino Linotype" w:hAnsi="Palatino Linotype"/>
        </w:rPr>
        <w:t>artículos</w:t>
      </w:r>
      <w:r w:rsidRPr="00066E0E">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ACA5FAA" w14:textId="77777777" w:rsidR="006D265C" w:rsidRPr="00066E0E" w:rsidRDefault="006D265C" w:rsidP="00066E0E">
      <w:pPr>
        <w:pStyle w:val="Prrafodelista"/>
        <w:spacing w:before="240" w:after="360" w:line="360" w:lineRule="auto"/>
        <w:ind w:left="0"/>
        <w:jc w:val="both"/>
        <w:rPr>
          <w:rFonts w:ascii="Palatino Linotype" w:hAnsi="Palatino Linotype" w:cs="Arial"/>
          <w:color w:val="000000" w:themeColor="text1"/>
        </w:rPr>
      </w:pPr>
    </w:p>
    <w:p w14:paraId="6821F610" w14:textId="77777777"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cs="Arial"/>
          <w:color w:val="000000" w:themeColor="text1"/>
        </w:rPr>
      </w:pPr>
      <w:r w:rsidRPr="00066E0E">
        <w:rPr>
          <w:rFonts w:ascii="Palatino Linotype" w:hAnsi="Palatino Linotype"/>
        </w:rPr>
        <w:t>Además</w:t>
      </w:r>
      <w:r w:rsidRPr="00066E0E">
        <w:rPr>
          <w:rFonts w:ascii="Palatino Linotype" w:hAnsi="Palatino Linotype" w:cs="Arial"/>
          <w:color w:val="000000" w:themeColor="text1"/>
        </w:rPr>
        <w:t xml:space="preserve">, se debe señalar el procedimiento, de los tres que establecen los artículos 132 y 106 de la Ley Estatal y General, respectivamente, por el que se realiza dicha clasificación, a saber, cuando se atiende una solicitud de acceso a la información, porque </w:t>
      </w:r>
      <w:r w:rsidRPr="00066E0E">
        <w:rPr>
          <w:rFonts w:ascii="Palatino Linotype" w:hAnsi="Palatino Linotype" w:cs="Arial"/>
          <w:color w:val="000000" w:themeColor="text1"/>
        </w:rPr>
        <w:lastRenderedPageBreak/>
        <w:t>lo determina una autoridad competente o porque se va a generar una versión pública para cumplir con sus obligaciones.</w:t>
      </w:r>
    </w:p>
    <w:p w14:paraId="208AEC49" w14:textId="77777777" w:rsidR="006D265C" w:rsidRPr="00066E0E" w:rsidRDefault="006D265C" w:rsidP="00066E0E">
      <w:pPr>
        <w:pStyle w:val="Prrafodelista"/>
        <w:spacing w:before="240" w:after="360" w:line="360" w:lineRule="auto"/>
        <w:ind w:left="0"/>
        <w:jc w:val="both"/>
        <w:rPr>
          <w:rFonts w:ascii="Palatino Linotype" w:hAnsi="Palatino Linotype" w:cs="Arial"/>
          <w:color w:val="000000" w:themeColor="text1"/>
        </w:rPr>
      </w:pPr>
    </w:p>
    <w:p w14:paraId="12CD7BC8" w14:textId="77777777"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cs="Arial"/>
          <w:color w:val="000000" w:themeColor="text1"/>
        </w:rPr>
      </w:pPr>
      <w:r w:rsidRPr="00066E0E">
        <w:rPr>
          <w:rFonts w:ascii="Palatino Linotype" w:hAnsi="Palatino Linotype"/>
        </w:rPr>
        <w:t>El</w:t>
      </w:r>
      <w:r w:rsidRPr="00066E0E">
        <w:rPr>
          <w:rFonts w:ascii="Palatino Linotype" w:hAnsi="Palatino Linotype" w:cs="Arial"/>
          <w:color w:val="000000" w:themeColor="text1"/>
        </w:rPr>
        <w:t xml:space="preserve"> último de estos requisitos previos consiste en que no se pueden emitir acuerdos de carácter general ni particular, según lo disponen los artículos 134 y 108 de la Ley Estatal y de la Ley General, respectivamente, esto es, </w:t>
      </w:r>
      <w:r w:rsidRPr="00066E0E">
        <w:rPr>
          <w:rFonts w:ascii="Palatino Linotype" w:hAnsi="Palatino Linotype" w:cs="Arial"/>
          <w:b/>
          <w:color w:val="000000" w:themeColor="text1"/>
          <w:u w:val="single"/>
        </w:rPr>
        <w:t xml:space="preserve">no se puede hacer un acuerdo para clasificar de manera general todos los documentos de un expediente o área,  </w:t>
      </w:r>
      <w:r w:rsidRPr="00066E0E">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7012695E" w14:textId="77777777" w:rsidR="005406A9" w:rsidRPr="00066E0E" w:rsidRDefault="005406A9" w:rsidP="00066E0E">
      <w:pPr>
        <w:spacing w:line="360" w:lineRule="auto"/>
        <w:ind w:left="1080"/>
        <w:contextualSpacing/>
        <w:jc w:val="both"/>
        <w:rPr>
          <w:rFonts w:ascii="Palatino Linotype" w:hAnsi="Palatino Linotype"/>
          <w:b/>
        </w:rPr>
      </w:pPr>
    </w:p>
    <w:p w14:paraId="0D612074" w14:textId="77777777" w:rsidR="005406A9" w:rsidRPr="00066E0E" w:rsidRDefault="005406A9" w:rsidP="00066E0E">
      <w:pPr>
        <w:numPr>
          <w:ilvl w:val="0"/>
          <w:numId w:val="17"/>
        </w:numPr>
        <w:spacing w:line="360" w:lineRule="auto"/>
        <w:contextualSpacing/>
        <w:jc w:val="both"/>
        <w:rPr>
          <w:rFonts w:ascii="Palatino Linotype" w:hAnsi="Palatino Linotype"/>
          <w:b/>
        </w:rPr>
      </w:pPr>
      <w:r w:rsidRPr="00066E0E">
        <w:rPr>
          <w:rFonts w:ascii="Palatino Linotype" w:hAnsi="Palatino Linotype"/>
          <w:b/>
        </w:rPr>
        <w:t>Supuestos de clasificación</w:t>
      </w:r>
    </w:p>
    <w:p w14:paraId="6226CBCB" w14:textId="77777777" w:rsidR="005406A9" w:rsidRPr="00066E0E" w:rsidRDefault="005406A9" w:rsidP="00066E0E">
      <w:pPr>
        <w:spacing w:line="360" w:lineRule="auto"/>
        <w:jc w:val="both"/>
        <w:rPr>
          <w:rFonts w:ascii="Palatino Linotype" w:hAnsi="Palatino Linotype" w:cs="Arial"/>
          <w:color w:val="000000" w:themeColor="text1"/>
        </w:rPr>
      </w:pPr>
    </w:p>
    <w:p w14:paraId="056519CB" w14:textId="77777777"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cs="Arial"/>
          <w:color w:val="000000" w:themeColor="text1"/>
        </w:rPr>
      </w:pPr>
      <w:r w:rsidRPr="00066E0E">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129B3B91" w14:textId="77777777" w:rsidR="005406A9" w:rsidRPr="00066E0E" w:rsidRDefault="005406A9" w:rsidP="00066E0E">
      <w:pPr>
        <w:spacing w:line="360" w:lineRule="auto"/>
        <w:ind w:left="426"/>
        <w:contextualSpacing/>
        <w:jc w:val="both"/>
        <w:rPr>
          <w:rFonts w:ascii="Palatino Linotype" w:hAnsi="Palatino Linotype" w:cs="Arial"/>
          <w:color w:val="000000" w:themeColor="text1"/>
        </w:rPr>
      </w:pPr>
    </w:p>
    <w:p w14:paraId="6848F3B4" w14:textId="77777777"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cs="Arial"/>
          <w:color w:val="000000" w:themeColor="text1"/>
        </w:rPr>
      </w:pPr>
      <w:r w:rsidRPr="00066E0E">
        <w:rPr>
          <w:rFonts w:ascii="Palatino Linotype" w:hAnsi="Palatino Linotype" w:cs="Arial"/>
          <w:color w:val="000000" w:themeColor="text1"/>
        </w:rPr>
        <w:t>Mientras que los artículos 143 y 116 de la Ley Estatal y de la Ley General, respectivamente, señalan los supuestos para que la información pueda ser clasificada como confidencial:</w:t>
      </w:r>
    </w:p>
    <w:p w14:paraId="51BA2BE9" w14:textId="77777777" w:rsidR="005406A9" w:rsidRPr="00066E0E" w:rsidRDefault="005406A9" w:rsidP="00066E0E">
      <w:pPr>
        <w:widowControl w:val="0"/>
        <w:autoSpaceDE w:val="0"/>
        <w:autoSpaceDN w:val="0"/>
        <w:adjustRightInd w:val="0"/>
        <w:spacing w:after="240" w:line="360" w:lineRule="auto"/>
        <w:ind w:left="709" w:right="333"/>
        <w:jc w:val="both"/>
        <w:rPr>
          <w:rFonts w:ascii="Palatino Linotype" w:hAnsi="Palatino Linotype" w:cs="Times"/>
          <w:i/>
          <w:color w:val="000000"/>
        </w:rPr>
      </w:pPr>
      <w:r w:rsidRPr="00066E0E">
        <w:rPr>
          <w:rFonts w:ascii="Palatino Linotype" w:hAnsi="Palatino Linotype" w:cs="Bookman Old Style"/>
          <w:bCs/>
          <w:i/>
          <w:color w:val="000000"/>
        </w:rPr>
        <w:t xml:space="preserve">I. </w:t>
      </w:r>
      <w:r w:rsidRPr="00066E0E">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6E337C95" w14:textId="77777777" w:rsidR="005406A9" w:rsidRPr="00066E0E" w:rsidRDefault="005406A9" w:rsidP="00066E0E">
      <w:pPr>
        <w:widowControl w:val="0"/>
        <w:autoSpaceDE w:val="0"/>
        <w:autoSpaceDN w:val="0"/>
        <w:adjustRightInd w:val="0"/>
        <w:spacing w:after="240" w:line="360" w:lineRule="auto"/>
        <w:ind w:left="709" w:right="333"/>
        <w:jc w:val="both"/>
        <w:rPr>
          <w:rFonts w:ascii="Palatino Linotype" w:hAnsi="Palatino Linotype" w:cs="Times"/>
          <w:i/>
          <w:color w:val="000000"/>
        </w:rPr>
      </w:pPr>
      <w:r w:rsidRPr="00066E0E">
        <w:rPr>
          <w:rFonts w:ascii="Palatino Linotype" w:hAnsi="Palatino Linotype" w:cs="Bookman Old Style"/>
          <w:bCs/>
          <w:i/>
          <w:color w:val="000000"/>
        </w:rPr>
        <w:t xml:space="preserve">II. </w:t>
      </w:r>
      <w:r w:rsidRPr="00066E0E">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83F5265" w14:textId="77777777" w:rsidR="005406A9" w:rsidRPr="00066E0E" w:rsidRDefault="005406A9" w:rsidP="00066E0E">
      <w:pPr>
        <w:widowControl w:val="0"/>
        <w:autoSpaceDE w:val="0"/>
        <w:autoSpaceDN w:val="0"/>
        <w:adjustRightInd w:val="0"/>
        <w:spacing w:after="240" w:line="360" w:lineRule="auto"/>
        <w:ind w:left="709" w:right="333"/>
        <w:jc w:val="both"/>
        <w:rPr>
          <w:rFonts w:ascii="Palatino Linotype" w:hAnsi="Palatino Linotype" w:cs="Times"/>
          <w:i/>
          <w:color w:val="000000"/>
        </w:rPr>
      </w:pPr>
      <w:r w:rsidRPr="00066E0E">
        <w:rPr>
          <w:rFonts w:ascii="Palatino Linotype" w:hAnsi="Palatino Linotype" w:cs="Bookman Old Style"/>
          <w:bCs/>
          <w:i/>
          <w:color w:val="000000"/>
        </w:rPr>
        <w:lastRenderedPageBreak/>
        <w:t xml:space="preserve">III. </w:t>
      </w:r>
      <w:r w:rsidRPr="00066E0E">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4048C6AE" w14:textId="77777777" w:rsidR="005406A9" w:rsidRPr="00066E0E" w:rsidRDefault="005406A9" w:rsidP="00066E0E">
      <w:pPr>
        <w:widowControl w:val="0"/>
        <w:autoSpaceDE w:val="0"/>
        <w:autoSpaceDN w:val="0"/>
        <w:adjustRightInd w:val="0"/>
        <w:spacing w:after="240" w:line="360" w:lineRule="auto"/>
        <w:ind w:left="709" w:right="333"/>
        <w:jc w:val="both"/>
        <w:rPr>
          <w:rFonts w:ascii="Palatino Linotype" w:hAnsi="Palatino Linotype" w:cs="Times"/>
          <w:i/>
          <w:color w:val="000000"/>
        </w:rPr>
      </w:pPr>
      <w:r w:rsidRPr="00066E0E">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2332273C" w14:textId="5617DB5F" w:rsidR="00A203FB" w:rsidRPr="00066E0E" w:rsidRDefault="005406A9" w:rsidP="00066E0E">
      <w:pPr>
        <w:widowControl w:val="0"/>
        <w:autoSpaceDE w:val="0"/>
        <w:autoSpaceDN w:val="0"/>
        <w:adjustRightInd w:val="0"/>
        <w:spacing w:after="240" w:line="360" w:lineRule="auto"/>
        <w:ind w:left="709" w:right="333"/>
        <w:jc w:val="both"/>
        <w:rPr>
          <w:rFonts w:ascii="Palatino Linotype" w:hAnsi="Palatino Linotype" w:cs="Bookman Old Style"/>
          <w:i/>
          <w:color w:val="000000"/>
        </w:rPr>
      </w:pPr>
      <w:r w:rsidRPr="00066E0E">
        <w:rPr>
          <w:rFonts w:ascii="Palatino Linotype" w:hAnsi="Palatino Linotype" w:cs="Bookman Old Style"/>
          <w:i/>
          <w:color w:val="000000"/>
        </w:rPr>
        <w:t xml:space="preserve">No se considerará confidencial la información que se encuentre en los registros públicos o en fuentes de acceso público, ni tampoco la que sea considerada por la presente ley como información pública. </w:t>
      </w:r>
    </w:p>
    <w:p w14:paraId="2D8FA970" w14:textId="77777777"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cs="Arial"/>
          <w:color w:val="000000" w:themeColor="text1"/>
        </w:rPr>
      </w:pPr>
      <w:r w:rsidRPr="00066E0E">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B63FCA9" w14:textId="77777777" w:rsidR="005406A9" w:rsidRPr="00066E0E" w:rsidRDefault="005406A9" w:rsidP="00066E0E">
      <w:pPr>
        <w:spacing w:line="360" w:lineRule="auto"/>
        <w:ind w:left="360"/>
        <w:contextualSpacing/>
        <w:jc w:val="both"/>
        <w:rPr>
          <w:rFonts w:ascii="Palatino Linotype" w:hAnsi="Palatino Linotype" w:cs="Arial"/>
          <w:color w:val="000000" w:themeColor="text1"/>
        </w:rPr>
      </w:pPr>
    </w:p>
    <w:p w14:paraId="45E0CA78" w14:textId="77777777"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cs="Arial"/>
          <w:color w:val="000000" w:themeColor="text1"/>
        </w:rPr>
      </w:pPr>
      <w:r w:rsidRPr="00066E0E">
        <w:rPr>
          <w:rFonts w:ascii="Palatino Linotype" w:hAnsi="Palatino Linotype" w:cs="Arial"/>
          <w:color w:val="000000" w:themeColor="text1"/>
        </w:rPr>
        <w:t>Como consecuencia de lo anterior, el sujeto obligado debe identificar claramente el tipo de información y hacer un juicio de subsunción o encaje</w:t>
      </w:r>
      <w:r w:rsidRPr="00066E0E">
        <w:rPr>
          <w:rFonts w:ascii="Palatino Linotype" w:hAnsi="Palatino Linotype"/>
          <w:vertAlign w:val="superscript"/>
        </w:rPr>
        <w:footnoteReference w:id="4"/>
      </w:r>
      <w:r w:rsidRPr="00066E0E">
        <w:rPr>
          <w:rFonts w:ascii="Palatino Linotype" w:hAnsi="Palatino Linotype" w:cs="Arial"/>
          <w:color w:val="000000" w:themeColor="text1"/>
        </w:rPr>
        <w:t xml:space="preserve"> para acreditar que el </w:t>
      </w:r>
      <w:r w:rsidRPr="00066E0E">
        <w:rPr>
          <w:rFonts w:ascii="Palatino Linotype" w:hAnsi="Palatino Linotype" w:cs="Arial"/>
          <w:color w:val="000000" w:themeColor="text1"/>
        </w:rPr>
        <w:lastRenderedPageBreak/>
        <w:t>supuesto de hecho corresponde estrictamente con la hipótesis jurídica. Esto también lo debe de realizar el servidor público habilitado y el titular del área que administra la información.</w:t>
      </w:r>
    </w:p>
    <w:p w14:paraId="5BC426CC" w14:textId="77777777" w:rsidR="005406A9" w:rsidRPr="00066E0E" w:rsidRDefault="005406A9" w:rsidP="00066E0E">
      <w:pPr>
        <w:spacing w:line="360" w:lineRule="auto"/>
        <w:contextualSpacing/>
        <w:jc w:val="both"/>
        <w:rPr>
          <w:rFonts w:ascii="Palatino Linotype" w:hAnsi="Palatino Linotype" w:cs="Arial"/>
          <w:color w:val="000000" w:themeColor="text1"/>
        </w:rPr>
      </w:pPr>
    </w:p>
    <w:p w14:paraId="0F114BB6" w14:textId="77777777"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cs="Arial"/>
          <w:color w:val="000000" w:themeColor="text1"/>
        </w:rPr>
      </w:pPr>
      <w:r w:rsidRPr="00066E0E">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2592324D" w14:textId="77777777" w:rsidR="005406A9" w:rsidRPr="00066E0E" w:rsidRDefault="005406A9" w:rsidP="00066E0E">
      <w:pPr>
        <w:spacing w:line="360" w:lineRule="auto"/>
        <w:ind w:left="1080"/>
        <w:contextualSpacing/>
        <w:jc w:val="both"/>
        <w:rPr>
          <w:rFonts w:ascii="Palatino Linotype" w:hAnsi="Palatino Linotype"/>
          <w:b/>
        </w:rPr>
      </w:pPr>
    </w:p>
    <w:p w14:paraId="74A07BC0" w14:textId="77777777" w:rsidR="005406A9" w:rsidRPr="00066E0E" w:rsidRDefault="005406A9" w:rsidP="00066E0E">
      <w:pPr>
        <w:numPr>
          <w:ilvl w:val="0"/>
          <w:numId w:val="17"/>
        </w:numPr>
        <w:spacing w:line="360" w:lineRule="auto"/>
        <w:ind w:hanging="513"/>
        <w:contextualSpacing/>
        <w:jc w:val="both"/>
        <w:rPr>
          <w:rFonts w:ascii="Palatino Linotype" w:hAnsi="Palatino Linotype"/>
          <w:b/>
        </w:rPr>
      </w:pPr>
      <w:r w:rsidRPr="00066E0E">
        <w:rPr>
          <w:rFonts w:ascii="Palatino Linotype" w:hAnsi="Palatino Linotype"/>
          <w:b/>
        </w:rPr>
        <w:t>Excepciones a los supuestos de clasificación de la información como reservada</w:t>
      </w:r>
    </w:p>
    <w:p w14:paraId="4BB87567" w14:textId="77777777"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cs="Times New Roman"/>
          <w:lang w:eastAsia="es-ES_tradnl"/>
        </w:rPr>
      </w:pPr>
      <w:r w:rsidRPr="00066E0E">
        <w:rPr>
          <w:rFonts w:ascii="Palatino Linotype" w:hAnsi="Palatino Linotype" w:cs="Times New Roman"/>
          <w:lang w:eastAsia="es-ES_tradnl"/>
        </w:rPr>
        <w:t xml:space="preserve">En todos aquellos casos en los que se pretende adoptar una clasificación de la información como reservada, hay que considerar lo señalado por los artículos 5, 140 y 142 de la Ley Estatal y 5, 113 fracción III y 115 de la Ley General, que establecen que no puede clasificarse como información reservada la que corresponda a violaciones graves a derechos humanos, determinada por la instancia correspondiente o en proceso de investigación, los delitos de lessa humanidad y los actos de corrupción, entendiendo en este último aspecto que el Título Sexto del Código Penal del Estado de México establece los Delitos por Hechos de Corrupción, entre los cuales se encuentran los de incumplimiento, ejercicio indebido y abandono de funciones públicas; coalición; abuso de autoridad; uso ilícito de atribuciones y facultades; concusión; intimidación; ejercicio abusivo de funciones; tráfico de influencias; cohecho; peculado; enriquecimiento ilícito; delitos cometidos por servidores públicos de la procuración y administración de justicia. </w:t>
      </w:r>
      <w:r w:rsidRPr="00066E0E">
        <w:rPr>
          <w:rFonts w:ascii="Palatino Linotype" w:hAnsi="Palatino Linotype" w:cs="Times New Roman"/>
          <w:lang w:eastAsia="es-ES_tradnl"/>
        </w:rPr>
        <w:lastRenderedPageBreak/>
        <w:t>De ser el caso que la información que se pretende reservar corresponde a cualquiera de estos supuestos, no es posible clasificarla como reservada.</w:t>
      </w:r>
    </w:p>
    <w:p w14:paraId="48E32639" w14:textId="77777777" w:rsidR="006D265C" w:rsidRPr="00066E0E" w:rsidRDefault="006D265C" w:rsidP="00066E0E">
      <w:pPr>
        <w:pStyle w:val="Prrafodelista"/>
        <w:spacing w:line="360" w:lineRule="auto"/>
        <w:ind w:left="0" w:right="34"/>
        <w:jc w:val="both"/>
        <w:rPr>
          <w:rFonts w:ascii="Palatino Linotype" w:hAnsi="Palatino Linotype" w:cs="Times New Roman"/>
          <w:lang w:eastAsia="es-ES_tradnl"/>
        </w:rPr>
      </w:pPr>
    </w:p>
    <w:p w14:paraId="7E7CC59C" w14:textId="77777777" w:rsidR="005406A9" w:rsidRPr="00066E0E" w:rsidRDefault="005406A9" w:rsidP="00066E0E">
      <w:pPr>
        <w:numPr>
          <w:ilvl w:val="0"/>
          <w:numId w:val="17"/>
        </w:numPr>
        <w:spacing w:line="360" w:lineRule="auto"/>
        <w:ind w:hanging="513"/>
        <w:contextualSpacing/>
        <w:jc w:val="both"/>
        <w:rPr>
          <w:rFonts w:ascii="Palatino Linotype" w:hAnsi="Palatino Linotype"/>
          <w:b/>
        </w:rPr>
      </w:pPr>
      <w:r w:rsidRPr="00066E0E">
        <w:rPr>
          <w:rFonts w:ascii="Palatino Linotype" w:hAnsi="Palatino Linotype"/>
          <w:b/>
        </w:rPr>
        <w:t>La intervención del Comité de Transparencia.</w:t>
      </w:r>
    </w:p>
    <w:p w14:paraId="43526F79" w14:textId="77777777" w:rsidR="005406A9" w:rsidRPr="00066E0E" w:rsidRDefault="005406A9" w:rsidP="00066E0E">
      <w:pPr>
        <w:numPr>
          <w:ilvl w:val="0"/>
          <w:numId w:val="18"/>
        </w:numPr>
        <w:spacing w:line="360" w:lineRule="auto"/>
        <w:contextualSpacing/>
        <w:jc w:val="both"/>
        <w:rPr>
          <w:rFonts w:ascii="Palatino Linotype" w:hAnsi="Palatino Linotype" w:cs="Arial"/>
          <w:b/>
          <w:color w:val="000000" w:themeColor="text1"/>
        </w:rPr>
      </w:pPr>
      <w:r w:rsidRPr="00066E0E">
        <w:rPr>
          <w:rFonts w:ascii="Palatino Linotype" w:hAnsi="Palatino Linotype" w:cs="Arial"/>
          <w:b/>
          <w:color w:val="000000" w:themeColor="text1"/>
        </w:rPr>
        <w:t>Formalidades para emitir el acuerdo de clasificación.</w:t>
      </w:r>
    </w:p>
    <w:p w14:paraId="4C8B5251" w14:textId="77777777" w:rsidR="005406A9" w:rsidRPr="00066E0E" w:rsidRDefault="005406A9" w:rsidP="00066E0E">
      <w:pPr>
        <w:spacing w:line="360" w:lineRule="auto"/>
        <w:ind w:left="360"/>
        <w:contextualSpacing/>
        <w:jc w:val="both"/>
        <w:rPr>
          <w:rFonts w:ascii="Palatino Linotype" w:hAnsi="Palatino Linotype" w:cs="Arial"/>
          <w:color w:val="000000" w:themeColor="text1"/>
        </w:rPr>
      </w:pPr>
    </w:p>
    <w:p w14:paraId="17E1D3B5" w14:textId="77777777" w:rsidR="005406A9" w:rsidRPr="00066E0E" w:rsidRDefault="005406A9" w:rsidP="00066E0E">
      <w:pPr>
        <w:pStyle w:val="Prrafodelista"/>
        <w:numPr>
          <w:ilvl w:val="0"/>
          <w:numId w:val="3"/>
        </w:numPr>
        <w:spacing w:line="360" w:lineRule="auto"/>
        <w:ind w:left="0" w:right="34" w:firstLine="0"/>
        <w:jc w:val="both"/>
        <w:rPr>
          <w:rFonts w:ascii="Palatino Linotype" w:eastAsia="Times New Roman" w:hAnsi="Palatino Linotype" w:cs="Times New Roman"/>
          <w:lang w:eastAsia="es-ES_tradnl"/>
        </w:rPr>
      </w:pPr>
      <w:r w:rsidRPr="00066E0E">
        <w:rPr>
          <w:rFonts w:ascii="Palatino Linotype" w:hAnsi="Palatino Linotype" w:cs="Times New Roman"/>
          <w:lang w:eastAsia="es-ES_tradnl"/>
        </w:rPr>
        <w:t>El</w:t>
      </w:r>
      <w:r w:rsidRPr="00066E0E">
        <w:rPr>
          <w:rFonts w:ascii="Palatino Linotype" w:hAnsi="Palatino Linotype" w:cs="Arial"/>
          <w:color w:val="000000" w:themeColor="text1"/>
        </w:rPr>
        <w:t xml:space="preserve"> Comité de Transparencia, según lo dispuesto en los artículos 128 y 103 de la Ley Estatal y de la Ley General, respectivamente, y </w:t>
      </w:r>
      <w:r w:rsidRPr="00066E0E">
        <w:rPr>
          <w:rFonts w:ascii="Palatino Linotype" w:hAnsi="Palatino Linotype"/>
        </w:rPr>
        <w:t xml:space="preserve">la fracción III del numeral Segundo de los </w:t>
      </w:r>
      <w:r w:rsidRPr="00066E0E">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066E0E">
        <w:rPr>
          <w:rFonts w:ascii="Palatino Linotype" w:hAnsi="Palatino Linotype"/>
        </w:rPr>
        <w:t xml:space="preserve"> </w:t>
      </w:r>
      <w:r w:rsidRPr="00066E0E">
        <w:rPr>
          <w:rFonts w:ascii="Palatino Linotype" w:hAnsi="Palatino Linotype" w:cs="Arial"/>
          <w:color w:val="000000" w:themeColor="text1"/>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4D8377E8" w14:textId="77777777" w:rsidR="005406A9" w:rsidRPr="00066E0E" w:rsidRDefault="005406A9" w:rsidP="00066E0E">
      <w:pPr>
        <w:spacing w:line="360" w:lineRule="auto"/>
        <w:ind w:left="360"/>
        <w:contextualSpacing/>
        <w:jc w:val="both"/>
        <w:rPr>
          <w:rFonts w:ascii="Palatino Linotype" w:hAnsi="Palatino Linotype" w:cs="Arial"/>
          <w:color w:val="000000" w:themeColor="text1"/>
        </w:rPr>
      </w:pPr>
    </w:p>
    <w:p w14:paraId="479BDF1D" w14:textId="77777777" w:rsidR="005406A9" w:rsidRDefault="005406A9" w:rsidP="00066E0E">
      <w:pPr>
        <w:pStyle w:val="Prrafodelista"/>
        <w:numPr>
          <w:ilvl w:val="0"/>
          <w:numId w:val="3"/>
        </w:numPr>
        <w:spacing w:line="360" w:lineRule="auto"/>
        <w:ind w:left="0" w:right="34" w:firstLine="0"/>
        <w:jc w:val="both"/>
        <w:rPr>
          <w:rFonts w:ascii="Palatino Linotype" w:hAnsi="Palatino Linotype" w:cs="Arial"/>
          <w:color w:val="000000" w:themeColor="text1"/>
        </w:rPr>
      </w:pPr>
      <w:r w:rsidRPr="00066E0E">
        <w:rPr>
          <w:rFonts w:ascii="Palatino Linotype" w:hAnsi="Palatino Linotype" w:cs="Times New Roman"/>
          <w:lang w:eastAsia="es-ES_tradnl"/>
        </w:rPr>
        <w:t>Evidentemente</w:t>
      </w:r>
      <w:r w:rsidRPr="00066E0E">
        <w:rPr>
          <w:rFonts w:ascii="Palatino Linotype" w:hAnsi="Palatino Linotype" w:cs="Arial"/>
          <w:color w:val="000000" w:themeColor="text1"/>
        </w:rPr>
        <w:t xml:space="preserve">, esta decisión implica una restricción a un derecho humano, por lo tanto, puede generar un agravio al particular y, en consecuencia, es necesario que </w:t>
      </w:r>
      <w:r w:rsidRPr="00066E0E">
        <w:rPr>
          <w:rFonts w:ascii="Palatino Linotype" w:hAnsi="Palatino Linotype" w:cs="Arial"/>
          <w:b/>
          <w:color w:val="000000" w:themeColor="text1"/>
          <w:u w:val="single"/>
        </w:rPr>
        <w:t>el acto reúna con los requisitos elementales</w:t>
      </w:r>
      <w:r w:rsidRPr="00066E0E">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w:t>
      </w:r>
      <w:r w:rsidRPr="00066E0E">
        <w:rPr>
          <w:rFonts w:ascii="Palatino Linotype" w:hAnsi="Palatino Linotype" w:cs="Arial"/>
          <w:color w:val="000000" w:themeColor="text1"/>
        </w:rPr>
        <w:lastRenderedPageBreak/>
        <w:t>entre sus integrantes. Cualquier otra composición del Comité puede generar vicios de legalidad de origen en el acto que restringe un derecho humano.</w:t>
      </w:r>
    </w:p>
    <w:p w14:paraId="124BD70D" w14:textId="77777777" w:rsidR="005F78F3" w:rsidRPr="00066E0E" w:rsidRDefault="005F78F3" w:rsidP="005F78F3">
      <w:pPr>
        <w:pStyle w:val="Prrafodelista"/>
        <w:spacing w:line="360" w:lineRule="auto"/>
        <w:ind w:left="0" w:right="34"/>
        <w:jc w:val="both"/>
        <w:rPr>
          <w:rFonts w:ascii="Palatino Linotype" w:hAnsi="Palatino Linotype" w:cs="Arial"/>
          <w:color w:val="000000" w:themeColor="text1"/>
        </w:rPr>
      </w:pPr>
    </w:p>
    <w:p w14:paraId="2DA00078" w14:textId="77777777"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rPr>
      </w:pPr>
      <w:r w:rsidRPr="00066E0E">
        <w:rPr>
          <w:rFonts w:ascii="Palatino Linotype" w:hAnsi="Palatino Linotype" w:cs="Times New Roman"/>
          <w:lang w:eastAsia="es-ES_tradnl"/>
        </w:rPr>
        <w:t>La</w:t>
      </w:r>
      <w:r w:rsidRPr="00066E0E">
        <w:rPr>
          <w:rFonts w:ascii="Palatino Linotype" w:hAnsi="Palatino Linotype"/>
        </w:rPr>
        <w:t xml:space="preserve">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E3EC16D" w14:textId="77777777" w:rsidR="005406A9" w:rsidRPr="00066E0E" w:rsidRDefault="005406A9" w:rsidP="00066E0E">
      <w:pPr>
        <w:spacing w:line="360" w:lineRule="auto"/>
        <w:jc w:val="both"/>
        <w:rPr>
          <w:rFonts w:ascii="Palatino Linotype" w:hAnsi="Palatino Linotype"/>
        </w:rPr>
      </w:pPr>
    </w:p>
    <w:p w14:paraId="788F5786" w14:textId="77777777" w:rsidR="005406A9" w:rsidRPr="00066E0E" w:rsidRDefault="005406A9" w:rsidP="00066E0E">
      <w:pPr>
        <w:numPr>
          <w:ilvl w:val="0"/>
          <w:numId w:val="18"/>
        </w:numPr>
        <w:spacing w:line="360" w:lineRule="auto"/>
        <w:contextualSpacing/>
        <w:jc w:val="both"/>
        <w:rPr>
          <w:rFonts w:ascii="Palatino Linotype" w:hAnsi="Palatino Linotype" w:cs="Arial"/>
          <w:color w:val="000000" w:themeColor="text1"/>
        </w:rPr>
      </w:pPr>
      <w:r w:rsidRPr="00066E0E">
        <w:rPr>
          <w:rFonts w:ascii="Palatino Linotype" w:hAnsi="Palatino Linotype" w:cs="Arial"/>
          <w:b/>
          <w:color w:val="000000" w:themeColor="text1"/>
        </w:rPr>
        <w:t>Requisitos</w:t>
      </w:r>
      <w:r w:rsidRPr="00066E0E">
        <w:rPr>
          <w:rFonts w:ascii="Palatino Linotype" w:hAnsi="Palatino Linotype" w:cs="Arial"/>
          <w:color w:val="000000" w:themeColor="text1"/>
        </w:rPr>
        <w:t xml:space="preserve"> </w:t>
      </w:r>
      <w:r w:rsidRPr="00066E0E">
        <w:rPr>
          <w:rFonts w:ascii="Palatino Linotype" w:hAnsi="Palatino Linotype" w:cs="Arial"/>
          <w:b/>
          <w:color w:val="000000" w:themeColor="text1"/>
        </w:rPr>
        <w:t>de fondo del acuerdo de clasificación</w:t>
      </w:r>
    </w:p>
    <w:p w14:paraId="2E1DA34C" w14:textId="77777777" w:rsidR="005406A9" w:rsidRPr="00066E0E" w:rsidRDefault="005406A9" w:rsidP="00066E0E">
      <w:pPr>
        <w:spacing w:line="360" w:lineRule="auto"/>
        <w:ind w:left="360"/>
        <w:contextualSpacing/>
        <w:jc w:val="both"/>
        <w:rPr>
          <w:rFonts w:ascii="Palatino Linotype" w:hAnsi="Palatino Linotype" w:cs="Arial"/>
          <w:color w:val="000000" w:themeColor="text1"/>
        </w:rPr>
      </w:pPr>
    </w:p>
    <w:p w14:paraId="420E5893" w14:textId="77777777"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cs="Arial"/>
          <w:color w:val="000000" w:themeColor="text1"/>
        </w:rPr>
      </w:pPr>
      <w:r w:rsidRPr="00066E0E">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3B68E18F" w14:textId="77777777" w:rsidR="005406A9" w:rsidRPr="00066E0E" w:rsidRDefault="005406A9" w:rsidP="00066E0E">
      <w:pPr>
        <w:spacing w:line="360" w:lineRule="auto"/>
        <w:contextualSpacing/>
        <w:jc w:val="both"/>
        <w:rPr>
          <w:rFonts w:ascii="Palatino Linotype" w:hAnsi="Palatino Linotype" w:cs="Arial"/>
          <w:color w:val="000000" w:themeColor="text1"/>
        </w:rPr>
      </w:pPr>
    </w:p>
    <w:p w14:paraId="41A202D7" w14:textId="77777777"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rPr>
      </w:pPr>
      <w:r w:rsidRPr="00066E0E">
        <w:rPr>
          <w:rFonts w:ascii="Palatino Linotype" w:hAnsi="Palatino Linotype"/>
        </w:rPr>
        <w:t xml:space="preserve">De lo anterior, se desprende que para una correcta clasificación total o parcial, esto es determinar los datos que se suprimen en las versiones públicas, es necesario fundar y </w:t>
      </w:r>
      <w:r w:rsidRPr="00066E0E">
        <w:rPr>
          <w:rFonts w:ascii="Palatino Linotype" w:hAnsi="Palatino Linotype"/>
        </w:rPr>
        <w:lastRenderedPageBreak/>
        <w:t>motivar, de manera correcta, la clasificación; considerando que todo acto que la autoridad pronuncie en el ejercicio de sus atribuciones, debe expresar los fundamentos legales que le dieron origen y las razones por las que se deben aplicar al caso concreto.</w:t>
      </w:r>
    </w:p>
    <w:p w14:paraId="7F53CE6A" w14:textId="77777777" w:rsidR="005406A9" w:rsidRPr="00066E0E" w:rsidRDefault="005406A9" w:rsidP="00066E0E">
      <w:pPr>
        <w:shd w:val="clear" w:color="auto" w:fill="FFFFFF"/>
        <w:spacing w:line="360" w:lineRule="auto"/>
        <w:contextualSpacing/>
        <w:jc w:val="both"/>
        <w:rPr>
          <w:rFonts w:ascii="Palatino Linotype" w:eastAsia="Times New Roman" w:hAnsi="Palatino Linotype" w:cs="Arial"/>
          <w:color w:val="222222"/>
          <w:lang w:eastAsia="es-MX"/>
        </w:rPr>
      </w:pPr>
    </w:p>
    <w:p w14:paraId="4D22B051" w14:textId="77777777" w:rsidR="005406A9" w:rsidRPr="00066E0E" w:rsidRDefault="005406A9" w:rsidP="00066E0E">
      <w:pPr>
        <w:pStyle w:val="Prrafodelista"/>
        <w:numPr>
          <w:ilvl w:val="0"/>
          <w:numId w:val="3"/>
        </w:numPr>
        <w:spacing w:line="360" w:lineRule="auto"/>
        <w:ind w:left="0" w:right="34" w:firstLine="0"/>
        <w:jc w:val="both"/>
        <w:rPr>
          <w:rFonts w:ascii="Palatino Linotype" w:eastAsia="Times New Roman" w:hAnsi="Palatino Linotype" w:cs="Arial"/>
          <w:color w:val="222222"/>
          <w:lang w:eastAsia="es-MX"/>
        </w:rPr>
      </w:pPr>
      <w:r w:rsidRPr="00066E0E">
        <w:rPr>
          <w:rFonts w:ascii="Palatino Linotype" w:hAnsi="Palatino Linotype"/>
        </w:rPr>
        <w:t>Han</w:t>
      </w:r>
      <w:r w:rsidRPr="00066E0E">
        <w:rPr>
          <w:rFonts w:ascii="Palatino Linotype" w:eastAsia="Times New Roman" w:hAnsi="Palatino Linotype" w:cs="Arial"/>
          <w:color w:val="222222"/>
          <w:lang w:eastAsia="es-MX"/>
        </w:rPr>
        <w:t xml:space="preserve">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066E0E">
        <w:rPr>
          <w:rFonts w:ascii="Palatino Linotype" w:eastAsia="Times New Roman" w:hAnsi="Palatino Linotype"/>
          <w:vertAlign w:val="superscript"/>
        </w:rPr>
        <w:footnoteReference w:id="5"/>
      </w:r>
    </w:p>
    <w:p w14:paraId="46D2FE59" w14:textId="77777777" w:rsidR="005406A9" w:rsidRPr="00066E0E" w:rsidRDefault="005406A9" w:rsidP="00066E0E">
      <w:pPr>
        <w:shd w:val="clear" w:color="auto" w:fill="FFFFFF"/>
        <w:spacing w:line="360" w:lineRule="auto"/>
        <w:contextualSpacing/>
        <w:jc w:val="both"/>
        <w:rPr>
          <w:rFonts w:ascii="Palatino Linotype" w:eastAsia="Times New Roman" w:hAnsi="Palatino Linotype" w:cs="Arial"/>
          <w:color w:val="222222"/>
          <w:lang w:eastAsia="es-MX"/>
        </w:rPr>
      </w:pPr>
    </w:p>
    <w:p w14:paraId="27747DE4" w14:textId="77777777" w:rsidR="005406A9" w:rsidRPr="00066E0E" w:rsidRDefault="005406A9" w:rsidP="00066E0E">
      <w:pPr>
        <w:pStyle w:val="Prrafodelista"/>
        <w:numPr>
          <w:ilvl w:val="0"/>
          <w:numId w:val="3"/>
        </w:numPr>
        <w:spacing w:line="360" w:lineRule="auto"/>
        <w:ind w:left="0" w:right="34" w:firstLine="0"/>
        <w:jc w:val="both"/>
        <w:rPr>
          <w:rFonts w:ascii="Palatino Linotype" w:eastAsia="Times New Roman" w:hAnsi="Palatino Linotype" w:cs="Arial"/>
          <w:color w:val="222222"/>
          <w:lang w:eastAsia="es-MX"/>
        </w:rPr>
      </w:pPr>
      <w:r w:rsidRPr="00066E0E">
        <w:rPr>
          <w:rFonts w:ascii="Palatino Linotype" w:hAnsi="Palatino Linotype"/>
        </w:rPr>
        <w:t>Por</w:t>
      </w:r>
      <w:r w:rsidRPr="00066E0E">
        <w:rPr>
          <w:rFonts w:ascii="Palatino Linotype" w:eastAsia="Times New Roman" w:hAnsi="Palatino Linotype" w:cs="Arial"/>
          <w:color w:val="222222"/>
          <w:lang w:eastAsia="es-MX"/>
        </w:rPr>
        <w:t xml:space="preserve"> su parte, el intérprete judicial del país ha establecido una jurisprudencia respecto a qué debe entenderse por fundamentación y motivación, en los siguientes términos:</w:t>
      </w:r>
    </w:p>
    <w:p w14:paraId="3B0E5A56" w14:textId="77777777" w:rsidR="005406A9" w:rsidRPr="00066E0E" w:rsidRDefault="005406A9" w:rsidP="00066E0E">
      <w:pPr>
        <w:spacing w:line="360" w:lineRule="auto"/>
        <w:ind w:left="567" w:right="618"/>
        <w:contextualSpacing/>
        <w:jc w:val="both"/>
        <w:rPr>
          <w:rFonts w:ascii="Palatino Linotype" w:hAnsi="Palatino Linotype" w:cs="Arial"/>
          <w:color w:val="000000"/>
        </w:rPr>
      </w:pPr>
    </w:p>
    <w:p w14:paraId="30AC6C29" w14:textId="77777777" w:rsidR="005406A9" w:rsidRPr="00066E0E" w:rsidRDefault="005406A9" w:rsidP="00066E0E">
      <w:pPr>
        <w:spacing w:line="360" w:lineRule="auto"/>
        <w:ind w:left="851" w:right="618"/>
        <w:contextualSpacing/>
        <w:jc w:val="both"/>
        <w:rPr>
          <w:rFonts w:ascii="Palatino Linotype" w:hAnsi="Palatino Linotype" w:cs="Arial"/>
          <w:i/>
          <w:color w:val="000000"/>
        </w:rPr>
      </w:pPr>
      <w:r w:rsidRPr="00066E0E">
        <w:rPr>
          <w:rFonts w:ascii="Palatino Linotype" w:hAnsi="Palatino Linotype" w:cs="Arial"/>
          <w:b/>
          <w:i/>
          <w:color w:val="000000"/>
        </w:rPr>
        <w:t>FUNDAMENTACIÓN Y MOTIVACIÓN.</w:t>
      </w:r>
      <w:r w:rsidRPr="00066E0E">
        <w:rPr>
          <w:rFonts w:ascii="Palatino Linotype" w:hAnsi="Palatino Linotype" w:cs="Arial"/>
          <w:i/>
          <w:color w:val="000000"/>
        </w:rPr>
        <w:t xml:space="preserve"> La </w:t>
      </w:r>
      <w:r w:rsidRPr="00066E0E">
        <w:rPr>
          <w:rFonts w:ascii="Palatino Linotype" w:hAnsi="Palatino Linotype" w:cs="Arial"/>
          <w:i/>
          <w:color w:val="000000"/>
          <w:u w:val="single"/>
        </w:rPr>
        <w:t xml:space="preserve">debida fundamentación y motivación legal, deben entenderse, por lo primero, la cita del precepto legal </w:t>
      </w:r>
      <w:r w:rsidRPr="00066E0E">
        <w:rPr>
          <w:rFonts w:ascii="Palatino Linotype" w:hAnsi="Palatino Linotype" w:cs="Arial"/>
          <w:i/>
          <w:color w:val="000000"/>
          <w:u w:val="single"/>
        </w:rPr>
        <w:lastRenderedPageBreak/>
        <w:t>aplicable al caso, y por lo segundo, las razones, motivos o circunstancias especiales que llevaron a la autoridad a concluir que el caso particular encuadra en el supuesto previsto por la norma legal invocada como fundamento</w:t>
      </w:r>
      <w:r w:rsidRPr="00066E0E">
        <w:rPr>
          <w:rFonts w:ascii="Palatino Linotype" w:hAnsi="Palatino Linotype" w:cs="Arial"/>
          <w:i/>
          <w:color w:val="000000"/>
        </w:rPr>
        <w:t>.</w:t>
      </w:r>
    </w:p>
    <w:p w14:paraId="61BE2F58" w14:textId="77777777" w:rsidR="005406A9" w:rsidRPr="00066E0E" w:rsidRDefault="005406A9" w:rsidP="00066E0E">
      <w:pPr>
        <w:spacing w:line="360" w:lineRule="auto"/>
        <w:ind w:left="851" w:right="618"/>
        <w:contextualSpacing/>
        <w:jc w:val="both"/>
        <w:rPr>
          <w:rFonts w:ascii="Palatino Linotype" w:hAnsi="Palatino Linotype" w:cs="Arial"/>
          <w:i/>
          <w:color w:val="000000"/>
        </w:rPr>
      </w:pPr>
      <w:r w:rsidRPr="00066E0E">
        <w:rPr>
          <w:rFonts w:ascii="Palatino Linotype" w:hAnsi="Palatino Linotype" w:cs="Arial"/>
          <w:i/>
          <w:color w:val="000000"/>
        </w:rPr>
        <w:t>SEGUNDO TRIBUNAL COLEGIADO DEL SEXTO CIRCUITO.</w:t>
      </w:r>
    </w:p>
    <w:p w14:paraId="582B23A0" w14:textId="77777777" w:rsidR="005406A9" w:rsidRPr="00066E0E" w:rsidRDefault="005406A9" w:rsidP="00066E0E">
      <w:pPr>
        <w:spacing w:line="360" w:lineRule="auto"/>
        <w:ind w:left="851" w:right="618"/>
        <w:contextualSpacing/>
        <w:jc w:val="both"/>
        <w:rPr>
          <w:rFonts w:ascii="Palatino Linotype" w:hAnsi="Palatino Linotype" w:cs="Arial"/>
          <w:i/>
          <w:color w:val="000000"/>
        </w:rPr>
      </w:pPr>
      <w:r w:rsidRPr="00066E0E">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0A02971B" w14:textId="77777777" w:rsidR="005406A9" w:rsidRPr="00066E0E" w:rsidRDefault="005406A9" w:rsidP="00066E0E">
      <w:pPr>
        <w:spacing w:line="360" w:lineRule="auto"/>
        <w:ind w:left="851" w:right="618"/>
        <w:contextualSpacing/>
        <w:jc w:val="both"/>
        <w:rPr>
          <w:rFonts w:ascii="Palatino Linotype" w:hAnsi="Palatino Linotype" w:cs="Arial"/>
          <w:i/>
          <w:color w:val="000000"/>
        </w:rPr>
      </w:pPr>
      <w:r w:rsidRPr="00066E0E">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206BA274" w14:textId="77777777" w:rsidR="005406A9" w:rsidRPr="00066E0E" w:rsidRDefault="005406A9" w:rsidP="00066E0E">
      <w:pPr>
        <w:spacing w:line="360" w:lineRule="auto"/>
        <w:ind w:left="851" w:right="618"/>
        <w:contextualSpacing/>
        <w:jc w:val="both"/>
        <w:rPr>
          <w:rFonts w:ascii="Palatino Linotype" w:hAnsi="Palatino Linotype" w:cs="Arial"/>
          <w:i/>
          <w:color w:val="000000"/>
        </w:rPr>
      </w:pPr>
      <w:r w:rsidRPr="00066E0E">
        <w:rPr>
          <w:rFonts w:ascii="Palatino Linotype" w:hAnsi="Palatino Linotype" w:cs="Arial"/>
          <w:i/>
          <w:color w:val="000000"/>
        </w:rPr>
        <w:t>Amparo en revisión 333/88. Adilia Romero. 26 de octubre de 1988. Unanimidad de votos. Ponente: Arnoldo Nájera Virgen. Secretario: Enrique Crispín Campos Ramírez.</w:t>
      </w:r>
    </w:p>
    <w:p w14:paraId="5C440618" w14:textId="77777777" w:rsidR="005406A9" w:rsidRPr="00066E0E" w:rsidRDefault="005406A9" w:rsidP="00066E0E">
      <w:pPr>
        <w:spacing w:line="360" w:lineRule="auto"/>
        <w:ind w:left="851" w:right="618"/>
        <w:contextualSpacing/>
        <w:jc w:val="both"/>
        <w:rPr>
          <w:rFonts w:ascii="Palatino Linotype" w:hAnsi="Palatino Linotype" w:cs="Arial"/>
          <w:i/>
          <w:color w:val="000000"/>
        </w:rPr>
      </w:pPr>
      <w:r w:rsidRPr="00066E0E">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38AAAB46" w14:textId="77777777" w:rsidR="005406A9" w:rsidRPr="00066E0E" w:rsidRDefault="005406A9" w:rsidP="00066E0E">
      <w:pPr>
        <w:spacing w:line="360" w:lineRule="auto"/>
        <w:ind w:left="851" w:right="618"/>
        <w:contextualSpacing/>
        <w:jc w:val="both"/>
        <w:rPr>
          <w:rFonts w:ascii="Palatino Linotype" w:hAnsi="Palatino Linotype" w:cs="Arial"/>
          <w:i/>
          <w:color w:val="000000"/>
        </w:rPr>
      </w:pPr>
      <w:r w:rsidRPr="00066E0E">
        <w:rPr>
          <w:rFonts w:ascii="Palatino Linotype" w:hAnsi="Palatino Linotype" w:cs="Arial"/>
          <w:i/>
          <w:color w:val="000000"/>
        </w:rPr>
        <w:t>Amparo directo 7/96. Pedro Vicente López Miro. 21 de febrero de 1996. Unanimidad de votos. Ponente: María Eugenia Estela Martínez Cardiel. Secretario: Enrique Baigts Muñoz.</w:t>
      </w:r>
    </w:p>
    <w:p w14:paraId="6C47BCA7" w14:textId="77777777" w:rsidR="00A203FB" w:rsidRPr="00066E0E" w:rsidRDefault="00A203FB" w:rsidP="00066E0E">
      <w:pPr>
        <w:spacing w:line="360" w:lineRule="auto"/>
        <w:ind w:left="851" w:right="618"/>
        <w:contextualSpacing/>
        <w:jc w:val="both"/>
        <w:rPr>
          <w:rFonts w:ascii="Palatino Linotype" w:hAnsi="Palatino Linotype" w:cs="Arial"/>
          <w:i/>
          <w:color w:val="000000"/>
        </w:rPr>
      </w:pPr>
    </w:p>
    <w:p w14:paraId="7B5C5683" w14:textId="77777777" w:rsidR="005406A9" w:rsidRPr="00066E0E" w:rsidRDefault="005406A9" w:rsidP="00066E0E">
      <w:pPr>
        <w:pStyle w:val="Prrafodelista"/>
        <w:numPr>
          <w:ilvl w:val="0"/>
          <w:numId w:val="3"/>
        </w:numPr>
        <w:spacing w:line="360" w:lineRule="auto"/>
        <w:ind w:left="0" w:right="34" w:firstLine="0"/>
        <w:jc w:val="both"/>
        <w:rPr>
          <w:rFonts w:ascii="Palatino Linotype" w:eastAsia="Times New Roman" w:hAnsi="Palatino Linotype" w:cs="Arial"/>
          <w:color w:val="222222"/>
          <w:lang w:eastAsia="es-MX"/>
        </w:rPr>
      </w:pPr>
      <w:r w:rsidRPr="00066E0E">
        <w:rPr>
          <w:rFonts w:ascii="Palatino Linotype" w:hAnsi="Palatino Linotype"/>
        </w:rPr>
        <w:t>Así</w:t>
      </w:r>
      <w:r w:rsidRPr="00066E0E">
        <w:rPr>
          <w:rFonts w:ascii="Palatino Linotype" w:eastAsia="Times New Roman" w:hAnsi="Palatino Linotype" w:cs="Arial"/>
          <w:color w:val="222222"/>
          <w:lang w:eastAsia="es-MX"/>
        </w:rPr>
        <w:t>,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06FE364" w14:textId="77777777" w:rsidR="005406A9" w:rsidRPr="00066E0E" w:rsidRDefault="005406A9" w:rsidP="00066E0E">
      <w:pPr>
        <w:shd w:val="clear" w:color="auto" w:fill="FFFFFF"/>
        <w:spacing w:line="360" w:lineRule="auto"/>
        <w:ind w:left="360"/>
        <w:contextualSpacing/>
        <w:jc w:val="both"/>
        <w:rPr>
          <w:rFonts w:ascii="Palatino Linotype" w:eastAsia="Times New Roman" w:hAnsi="Palatino Linotype" w:cs="Arial"/>
          <w:color w:val="222222"/>
          <w:lang w:eastAsia="es-MX"/>
        </w:rPr>
      </w:pPr>
    </w:p>
    <w:p w14:paraId="7F733A48" w14:textId="77777777" w:rsidR="005406A9" w:rsidRPr="00066E0E" w:rsidRDefault="005406A9" w:rsidP="00066E0E">
      <w:pPr>
        <w:pStyle w:val="Prrafodelista"/>
        <w:numPr>
          <w:ilvl w:val="0"/>
          <w:numId w:val="3"/>
        </w:numPr>
        <w:spacing w:line="360" w:lineRule="auto"/>
        <w:ind w:left="0" w:right="34" w:firstLine="0"/>
        <w:jc w:val="both"/>
        <w:rPr>
          <w:rFonts w:ascii="Palatino Linotype" w:eastAsia="Times New Roman" w:hAnsi="Palatino Linotype" w:cs="Arial"/>
          <w:color w:val="222222"/>
          <w:lang w:eastAsia="es-MX"/>
        </w:rPr>
      </w:pPr>
      <w:r w:rsidRPr="00066E0E">
        <w:rPr>
          <w:rFonts w:ascii="Palatino Linotype" w:hAnsi="Palatino Linotype"/>
        </w:rPr>
        <w:t>En</w:t>
      </w:r>
      <w:r w:rsidRPr="00066E0E">
        <w:rPr>
          <w:rFonts w:ascii="Palatino Linotype" w:eastAsia="Times New Roman" w:hAnsi="Palatino Linotype" w:cs="Arial"/>
          <w:color w:val="222222"/>
          <w:lang w:eastAsia="es-MX"/>
        </w:rPr>
        <w:t xml:space="preserve">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28FDCE3" w14:textId="77777777" w:rsidR="005406A9" w:rsidRPr="00066E0E" w:rsidRDefault="005406A9" w:rsidP="00066E0E">
      <w:pPr>
        <w:shd w:val="clear" w:color="auto" w:fill="FFFFFF"/>
        <w:spacing w:line="360" w:lineRule="auto"/>
        <w:contextualSpacing/>
        <w:jc w:val="both"/>
        <w:rPr>
          <w:rFonts w:ascii="Palatino Linotype" w:eastAsia="Times New Roman" w:hAnsi="Palatino Linotype" w:cs="Arial"/>
          <w:color w:val="222222"/>
          <w:lang w:eastAsia="es-MX"/>
        </w:rPr>
      </w:pPr>
    </w:p>
    <w:p w14:paraId="6419A656" w14:textId="77777777" w:rsidR="005406A9" w:rsidRPr="00066E0E" w:rsidRDefault="005406A9" w:rsidP="00066E0E">
      <w:pPr>
        <w:pStyle w:val="Prrafodelista"/>
        <w:numPr>
          <w:ilvl w:val="0"/>
          <w:numId w:val="3"/>
        </w:numPr>
        <w:spacing w:line="360" w:lineRule="auto"/>
        <w:ind w:left="0" w:right="34" w:firstLine="0"/>
        <w:jc w:val="both"/>
        <w:rPr>
          <w:rFonts w:ascii="Palatino Linotype" w:eastAsia="Times New Roman" w:hAnsi="Palatino Linotype" w:cs="Arial"/>
          <w:color w:val="222222"/>
          <w:lang w:eastAsia="es-MX"/>
        </w:rPr>
      </w:pPr>
      <w:r w:rsidRPr="00066E0E">
        <w:rPr>
          <w:rFonts w:ascii="Palatino Linotype" w:hAnsi="Palatino Linotype"/>
        </w:rPr>
        <w:t>En</w:t>
      </w:r>
      <w:r w:rsidRPr="00066E0E">
        <w:rPr>
          <w:rFonts w:ascii="Palatino Linotype" w:eastAsia="Times New Roman" w:hAnsi="Palatino Linotype" w:cs="Arial"/>
          <w:color w:val="222222"/>
          <w:lang w:eastAsia="es-MX"/>
        </w:rPr>
        <w:t xml:space="preserve"> ese mismo sentido, el numeral trigésimo tercero fracción V de los Lineamientos Generales, precisa que para motivar la clasificación se deben acreditar las circunstancias de tiempo, modo y lugar.</w:t>
      </w:r>
    </w:p>
    <w:p w14:paraId="1EB99FFD" w14:textId="77777777" w:rsidR="00230B9D" w:rsidRPr="00066E0E" w:rsidRDefault="00230B9D" w:rsidP="00066E0E">
      <w:pPr>
        <w:pStyle w:val="Prrafodelista"/>
        <w:spacing w:line="360" w:lineRule="auto"/>
        <w:ind w:left="0" w:right="34"/>
        <w:jc w:val="both"/>
        <w:rPr>
          <w:rFonts w:ascii="Palatino Linotype" w:eastAsia="Times New Roman" w:hAnsi="Palatino Linotype" w:cs="Arial"/>
          <w:color w:val="222222"/>
          <w:lang w:eastAsia="es-MX"/>
        </w:rPr>
      </w:pPr>
    </w:p>
    <w:p w14:paraId="2A9B859A" w14:textId="77777777" w:rsidR="005406A9" w:rsidRPr="00066E0E" w:rsidRDefault="005406A9" w:rsidP="00066E0E">
      <w:pPr>
        <w:pStyle w:val="Prrafodelista"/>
        <w:numPr>
          <w:ilvl w:val="0"/>
          <w:numId w:val="3"/>
        </w:numPr>
        <w:spacing w:line="360" w:lineRule="auto"/>
        <w:ind w:left="0" w:right="34" w:firstLine="0"/>
        <w:jc w:val="both"/>
        <w:rPr>
          <w:rFonts w:ascii="Palatino Linotype" w:eastAsia="Times New Roman" w:hAnsi="Palatino Linotype" w:cs="Arial"/>
          <w:color w:val="222222"/>
          <w:lang w:eastAsia="es-MX"/>
        </w:rPr>
      </w:pPr>
      <w:r w:rsidRPr="00066E0E">
        <w:rPr>
          <w:rFonts w:ascii="Palatino Linotype" w:hAnsi="Palatino Linotype"/>
        </w:rPr>
        <w:t>Ahora</w:t>
      </w:r>
      <w:r w:rsidRPr="00066E0E">
        <w:rPr>
          <w:rFonts w:ascii="Palatino Linotype" w:eastAsia="Times New Roman" w:hAnsi="Palatino Linotype" w:cs="Arial"/>
          <w:color w:val="222222"/>
          <w:lang w:eastAsia="es-MX"/>
        </w:rPr>
        <w:t xml:space="preserve"> bien, </w:t>
      </w:r>
      <w:r w:rsidRPr="00066E0E">
        <w:rPr>
          <w:rFonts w:ascii="Palatino Linotype" w:eastAsia="Times New Roman" w:hAnsi="Palatino Linotype" w:cs="Arial"/>
          <w:b/>
          <w:color w:val="222222"/>
          <w:u w:val="single"/>
          <w:lang w:eastAsia="es-MX"/>
        </w:rPr>
        <w:t>para cada caso además de fundar y motivar</w:t>
      </w:r>
      <w:r w:rsidRPr="00066E0E">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066E0E">
        <w:rPr>
          <w:rFonts w:ascii="Palatino Linotype" w:hAnsi="Palatino Linotype"/>
        </w:rPr>
        <w:t xml:space="preserve"> </w:t>
      </w:r>
      <w:r w:rsidRPr="00066E0E">
        <w:rPr>
          <w:rFonts w:ascii="Palatino Linotype" w:eastAsia="Times New Roman" w:hAnsi="Palatino Linotype" w:cs="Arial"/>
          <w:color w:val="222222"/>
          <w:lang w:eastAsia="es-MX"/>
        </w:rPr>
        <w:t>datos personales</w:t>
      </w:r>
      <w:r w:rsidRPr="00066E0E">
        <w:rPr>
          <w:rFonts w:ascii="Palatino Linotype" w:eastAsia="Times New Roman" w:hAnsi="Palatino Linotype"/>
          <w:vertAlign w:val="superscript"/>
        </w:rPr>
        <w:footnoteReference w:id="6"/>
      </w:r>
      <w:r w:rsidRPr="00066E0E">
        <w:rPr>
          <w:rFonts w:ascii="Palatino Linotype" w:eastAsia="Times New Roman" w:hAnsi="Palatino Linotype" w:cs="Arial"/>
          <w:color w:val="222222"/>
          <w:lang w:eastAsia="es-MX"/>
        </w:rPr>
        <w:t xml:space="preserve"> del servidor público que no tienen ninguna injerencia en el tema de la transparencia y la rendición de cuentas,  por ejemplo, </w:t>
      </w:r>
      <w:r w:rsidRPr="00066E0E">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w:t>
      </w:r>
      <w:r w:rsidRPr="00066E0E">
        <w:rPr>
          <w:rFonts w:ascii="Palatino Linotype" w:eastAsia="Calibri" w:hAnsi="Palatino Linotype" w:cs="Arial"/>
          <w:lang w:val="es-ES" w:eastAsia="es-MX"/>
        </w:rPr>
        <w:lastRenderedPageBreak/>
        <w:t xml:space="preserve">susceptibles de clasificarse como confidenciales mediante una versión pública que deje a la vista los datos que ofrezcan la información requerida.  </w:t>
      </w:r>
    </w:p>
    <w:p w14:paraId="2B613618" w14:textId="77777777" w:rsidR="005406A9" w:rsidRPr="00066E0E" w:rsidRDefault="005406A9" w:rsidP="00066E0E">
      <w:pPr>
        <w:shd w:val="clear" w:color="auto" w:fill="FFFFFF"/>
        <w:spacing w:after="200" w:line="360" w:lineRule="auto"/>
        <w:ind w:left="360"/>
        <w:contextualSpacing/>
        <w:jc w:val="both"/>
        <w:rPr>
          <w:rFonts w:ascii="Palatino Linotype" w:eastAsia="Calibri" w:hAnsi="Palatino Linotype" w:cs="Arial"/>
          <w:lang w:val="es-ES" w:eastAsia="es-MX"/>
        </w:rPr>
      </w:pPr>
    </w:p>
    <w:p w14:paraId="4B6505B1" w14:textId="77777777" w:rsidR="005406A9" w:rsidRPr="00066E0E" w:rsidRDefault="005406A9" w:rsidP="00066E0E">
      <w:pPr>
        <w:pStyle w:val="Prrafodelista"/>
        <w:numPr>
          <w:ilvl w:val="0"/>
          <w:numId w:val="3"/>
        </w:numPr>
        <w:spacing w:line="360" w:lineRule="auto"/>
        <w:ind w:left="0" w:right="34" w:firstLine="0"/>
        <w:jc w:val="both"/>
        <w:rPr>
          <w:rFonts w:ascii="Palatino Linotype" w:eastAsia="Calibri" w:hAnsi="Palatino Linotype" w:cs="Arial"/>
          <w:lang w:val="es-ES" w:eastAsia="es-MX"/>
        </w:rPr>
      </w:pPr>
      <w:r w:rsidRPr="00066E0E">
        <w:rPr>
          <w:rFonts w:ascii="Palatino Linotype" w:hAnsi="Palatino Linotype"/>
        </w:rPr>
        <w:t>Otro</w:t>
      </w:r>
      <w:r w:rsidRPr="00066E0E">
        <w:rPr>
          <w:rFonts w:ascii="Palatino Linotype" w:eastAsia="Calibri" w:hAnsi="Palatino Linotype" w:cs="Arial"/>
          <w:lang w:val="es-ES" w:eastAsia="es-MX"/>
        </w:rPr>
        <w:t xml:space="preserve">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7D98425F" w14:textId="77777777" w:rsidR="005406A9" w:rsidRPr="00066E0E" w:rsidRDefault="005406A9" w:rsidP="00066E0E">
      <w:pPr>
        <w:spacing w:line="360" w:lineRule="auto"/>
        <w:ind w:left="1068"/>
        <w:contextualSpacing/>
        <w:jc w:val="both"/>
        <w:rPr>
          <w:rFonts w:ascii="Palatino Linotype" w:hAnsi="Palatino Linotype" w:cs="Arial"/>
          <w:color w:val="000000" w:themeColor="text1"/>
        </w:rPr>
      </w:pPr>
    </w:p>
    <w:p w14:paraId="55372601" w14:textId="77777777" w:rsidR="005406A9" w:rsidRPr="00066E0E" w:rsidRDefault="005406A9" w:rsidP="00066E0E">
      <w:pPr>
        <w:numPr>
          <w:ilvl w:val="0"/>
          <w:numId w:val="18"/>
        </w:numPr>
        <w:spacing w:line="360" w:lineRule="auto"/>
        <w:contextualSpacing/>
        <w:jc w:val="both"/>
        <w:rPr>
          <w:rFonts w:ascii="Palatino Linotype" w:hAnsi="Palatino Linotype" w:cs="Arial"/>
          <w:color w:val="000000" w:themeColor="text1"/>
        </w:rPr>
      </w:pPr>
      <w:r w:rsidRPr="00066E0E">
        <w:rPr>
          <w:rFonts w:ascii="Palatino Linotype" w:hAnsi="Palatino Linotype" w:cs="Arial"/>
          <w:b/>
          <w:color w:val="000000" w:themeColor="text1"/>
        </w:rPr>
        <w:t>Condiciones especiales de la clasificación de la información como reservada</w:t>
      </w:r>
      <w:r w:rsidRPr="00066E0E">
        <w:rPr>
          <w:rFonts w:ascii="Palatino Linotype" w:hAnsi="Palatino Linotype" w:cs="Arial"/>
          <w:color w:val="000000" w:themeColor="text1"/>
        </w:rPr>
        <w:t xml:space="preserve"> </w:t>
      </w:r>
    </w:p>
    <w:p w14:paraId="3FB9D8FE" w14:textId="77777777" w:rsidR="005406A9" w:rsidRPr="00066E0E" w:rsidRDefault="005406A9" w:rsidP="00066E0E">
      <w:pPr>
        <w:spacing w:line="360" w:lineRule="auto"/>
        <w:ind w:left="1428"/>
        <w:contextualSpacing/>
        <w:jc w:val="both"/>
        <w:rPr>
          <w:rFonts w:ascii="Palatino Linotype" w:hAnsi="Palatino Linotype" w:cs="Arial"/>
          <w:b/>
          <w:color w:val="000000" w:themeColor="text1"/>
        </w:rPr>
      </w:pPr>
    </w:p>
    <w:p w14:paraId="57C65FF0" w14:textId="77777777" w:rsidR="005406A9" w:rsidRPr="00066E0E" w:rsidRDefault="005406A9" w:rsidP="00066E0E">
      <w:pPr>
        <w:numPr>
          <w:ilvl w:val="0"/>
          <w:numId w:val="19"/>
        </w:numPr>
        <w:spacing w:line="360" w:lineRule="auto"/>
        <w:contextualSpacing/>
        <w:jc w:val="both"/>
        <w:rPr>
          <w:rFonts w:ascii="Palatino Linotype" w:hAnsi="Palatino Linotype" w:cs="Arial"/>
          <w:b/>
          <w:color w:val="000000" w:themeColor="text1"/>
        </w:rPr>
      </w:pPr>
      <w:r w:rsidRPr="00066E0E">
        <w:rPr>
          <w:rFonts w:ascii="Palatino Linotype" w:hAnsi="Palatino Linotype" w:cs="Arial"/>
          <w:b/>
          <w:color w:val="000000" w:themeColor="text1"/>
        </w:rPr>
        <w:t>La fundamentación específica</w:t>
      </w:r>
    </w:p>
    <w:p w14:paraId="7DAFFFD0" w14:textId="35BA299D"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cs="Arial"/>
          <w:color w:val="000000" w:themeColor="text1"/>
        </w:rPr>
      </w:pPr>
      <w:r w:rsidRPr="00066E0E">
        <w:rPr>
          <w:rFonts w:ascii="Palatino Linotype" w:hAnsi="Palatino Linotype" w:cs="Arial"/>
          <w:color w:val="000000" w:themeColor="text1"/>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r w:rsidR="00293EFA" w:rsidRPr="00066E0E">
        <w:rPr>
          <w:rFonts w:ascii="Palatino Linotype" w:hAnsi="Palatino Linotype" w:cs="Arial"/>
          <w:color w:val="000000" w:themeColor="text1"/>
        </w:rPr>
        <w:t>autorreferencial</w:t>
      </w:r>
      <w:r w:rsidRPr="00066E0E">
        <w:rPr>
          <w:rFonts w:ascii="Palatino Linotype" w:hAnsi="Palatino Linotype" w:cs="Arial"/>
          <w:color w:val="000000" w:themeColor="text1"/>
        </w:rPr>
        <w:t xml:space="preserve"> en el que primero se dice algo, después se dice lo mismo y al final exactamente lo mismo, cambiando sólo el orden de las palabras.</w:t>
      </w:r>
    </w:p>
    <w:p w14:paraId="63F5B849" w14:textId="77777777" w:rsidR="005406A9" w:rsidRPr="00066E0E" w:rsidRDefault="005406A9" w:rsidP="00066E0E">
      <w:pPr>
        <w:spacing w:line="360" w:lineRule="auto"/>
        <w:ind w:left="1428"/>
        <w:contextualSpacing/>
        <w:jc w:val="both"/>
        <w:rPr>
          <w:rFonts w:ascii="Palatino Linotype" w:hAnsi="Palatino Linotype" w:cs="Arial"/>
          <w:b/>
          <w:color w:val="000000" w:themeColor="text1"/>
        </w:rPr>
      </w:pPr>
    </w:p>
    <w:p w14:paraId="64ABADBF" w14:textId="77777777" w:rsidR="005406A9" w:rsidRPr="00066E0E" w:rsidRDefault="005406A9" w:rsidP="00066E0E">
      <w:pPr>
        <w:numPr>
          <w:ilvl w:val="0"/>
          <w:numId w:val="19"/>
        </w:numPr>
        <w:spacing w:line="360" w:lineRule="auto"/>
        <w:contextualSpacing/>
        <w:jc w:val="both"/>
        <w:rPr>
          <w:rFonts w:ascii="Palatino Linotype" w:hAnsi="Palatino Linotype" w:cs="Arial"/>
          <w:b/>
          <w:color w:val="000000" w:themeColor="text1"/>
        </w:rPr>
      </w:pPr>
      <w:r w:rsidRPr="00066E0E">
        <w:rPr>
          <w:rFonts w:ascii="Palatino Linotype" w:hAnsi="Palatino Linotype" w:cs="Arial"/>
          <w:b/>
          <w:color w:val="000000" w:themeColor="text1"/>
        </w:rPr>
        <w:t>La prueba de daño</w:t>
      </w:r>
    </w:p>
    <w:p w14:paraId="29356170" w14:textId="77777777"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rPr>
      </w:pPr>
      <w:r w:rsidRPr="00066E0E">
        <w:rPr>
          <w:rFonts w:ascii="Palatino Linotype" w:hAnsi="Palatino Linotype" w:cs="Arial"/>
          <w:color w:val="000000" w:themeColor="text1"/>
        </w:rPr>
        <w:lastRenderedPageBreak/>
        <w:t>Las</w:t>
      </w:r>
      <w:r w:rsidRPr="00066E0E">
        <w:rPr>
          <w:rFonts w:ascii="Palatino Linotype" w:hAnsi="Palatino Linotype"/>
        </w:rPr>
        <w:t xml:space="preserve">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523B7B0F" w14:textId="77777777" w:rsidR="00230B9D" w:rsidRPr="00066E0E" w:rsidRDefault="00230B9D" w:rsidP="00066E0E">
      <w:pPr>
        <w:pStyle w:val="Prrafodelista"/>
        <w:spacing w:line="360" w:lineRule="auto"/>
        <w:ind w:left="0" w:right="34"/>
        <w:jc w:val="both"/>
        <w:rPr>
          <w:rFonts w:ascii="Palatino Linotype" w:hAnsi="Palatino Linotype"/>
        </w:rPr>
      </w:pPr>
    </w:p>
    <w:p w14:paraId="7B82E637" w14:textId="77777777"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rPr>
      </w:pPr>
      <w:r w:rsidRPr="00066E0E">
        <w:rPr>
          <w:rFonts w:ascii="Palatino Linotype" w:hAnsi="Palatino Linotype" w:cs="Arial"/>
          <w:color w:val="000000" w:themeColor="text1"/>
        </w:rPr>
        <w:t>Para</w:t>
      </w:r>
      <w:r w:rsidRPr="00066E0E">
        <w:rPr>
          <w:rFonts w:ascii="Palatino Linotype" w:hAnsi="Palatino Linotype"/>
        </w:rPr>
        <w:t xml:space="preserve"> aplicar la prueba de daño, se deberán de precisar la razones objetivas por las que la apertura genera una afectación, acreditando que:</w:t>
      </w:r>
    </w:p>
    <w:p w14:paraId="67C6BFE4" w14:textId="77777777" w:rsidR="005406A9" w:rsidRPr="00066E0E" w:rsidRDefault="005406A9" w:rsidP="00066E0E">
      <w:pPr>
        <w:spacing w:line="360" w:lineRule="auto"/>
        <w:contextualSpacing/>
        <w:jc w:val="both"/>
        <w:rPr>
          <w:rFonts w:ascii="Palatino Linotype" w:hAnsi="Palatino Linotype"/>
        </w:rPr>
      </w:pPr>
    </w:p>
    <w:p w14:paraId="4EBC8E08" w14:textId="77777777" w:rsidR="005406A9" w:rsidRPr="00066E0E" w:rsidRDefault="005406A9" w:rsidP="00066E0E">
      <w:pPr>
        <w:widowControl w:val="0"/>
        <w:autoSpaceDE w:val="0"/>
        <w:autoSpaceDN w:val="0"/>
        <w:adjustRightInd w:val="0"/>
        <w:spacing w:after="240" w:line="360" w:lineRule="auto"/>
        <w:ind w:left="851" w:right="333"/>
        <w:jc w:val="both"/>
        <w:rPr>
          <w:rFonts w:ascii="Palatino Linotype" w:hAnsi="Palatino Linotype" w:cs="Times"/>
          <w:i/>
          <w:color w:val="000000"/>
        </w:rPr>
      </w:pPr>
      <w:r w:rsidRPr="00066E0E">
        <w:rPr>
          <w:rFonts w:ascii="Palatino Linotype" w:hAnsi="Palatino Linotype" w:cs="Bookman Old Style"/>
          <w:bCs/>
          <w:i/>
          <w:color w:val="000000"/>
        </w:rPr>
        <w:t xml:space="preserve">I. </w:t>
      </w:r>
      <w:r w:rsidRPr="00066E0E">
        <w:rPr>
          <w:rFonts w:ascii="Palatino Linotype" w:hAnsi="Palatino Linotype" w:cs="Bookman Old Style"/>
          <w:i/>
          <w:color w:val="000000"/>
        </w:rPr>
        <w:t xml:space="preserve">La divulgación de la información representa un riesgo real, demostrable e identificable del perjuicio significativo al interés público o a la seguridad pública; </w:t>
      </w:r>
    </w:p>
    <w:p w14:paraId="32A19A94" w14:textId="77777777" w:rsidR="005406A9" w:rsidRPr="00066E0E" w:rsidRDefault="005406A9" w:rsidP="00066E0E">
      <w:pPr>
        <w:widowControl w:val="0"/>
        <w:autoSpaceDE w:val="0"/>
        <w:autoSpaceDN w:val="0"/>
        <w:adjustRightInd w:val="0"/>
        <w:spacing w:after="240" w:line="360" w:lineRule="auto"/>
        <w:ind w:left="851" w:right="333"/>
        <w:jc w:val="both"/>
        <w:rPr>
          <w:rFonts w:ascii="Palatino Linotype" w:hAnsi="Palatino Linotype" w:cs="Times"/>
          <w:i/>
          <w:color w:val="000000"/>
        </w:rPr>
      </w:pPr>
      <w:r w:rsidRPr="00066E0E">
        <w:rPr>
          <w:rFonts w:ascii="Palatino Linotype" w:hAnsi="Palatino Linotype" w:cs="Bookman Old Style"/>
          <w:bCs/>
          <w:i/>
          <w:color w:val="000000"/>
        </w:rPr>
        <w:t xml:space="preserve">II. </w:t>
      </w:r>
      <w:r w:rsidRPr="00066E0E">
        <w:rPr>
          <w:rFonts w:ascii="Palatino Linotype" w:hAnsi="Palatino Linotype" w:cs="Bookman Old Style"/>
          <w:i/>
          <w:color w:val="000000"/>
        </w:rPr>
        <w:t xml:space="preserve">El riesgo de perjuicio que supondría la divulgación supera el interés público general de que se difunda; y </w:t>
      </w:r>
    </w:p>
    <w:p w14:paraId="7CB3F927" w14:textId="77777777" w:rsidR="005406A9" w:rsidRPr="00066E0E" w:rsidRDefault="005406A9" w:rsidP="00066E0E">
      <w:pPr>
        <w:widowControl w:val="0"/>
        <w:autoSpaceDE w:val="0"/>
        <w:autoSpaceDN w:val="0"/>
        <w:adjustRightInd w:val="0"/>
        <w:spacing w:after="240" w:line="360" w:lineRule="auto"/>
        <w:ind w:left="851" w:right="333"/>
        <w:jc w:val="both"/>
        <w:rPr>
          <w:rFonts w:ascii="Palatino Linotype" w:hAnsi="Palatino Linotype" w:cs="Times"/>
          <w:color w:val="000000"/>
        </w:rPr>
      </w:pPr>
      <w:r w:rsidRPr="00066E0E">
        <w:rPr>
          <w:rFonts w:ascii="Palatino Linotype" w:hAnsi="Palatino Linotype" w:cs="Bookman Old Style"/>
          <w:bCs/>
          <w:i/>
          <w:color w:val="000000"/>
        </w:rPr>
        <w:t xml:space="preserve">III. </w:t>
      </w:r>
      <w:r w:rsidRPr="00066E0E">
        <w:rPr>
          <w:rFonts w:ascii="Palatino Linotype" w:hAnsi="Palatino Linotype" w:cs="Bookman Old Style"/>
          <w:i/>
          <w:color w:val="000000"/>
        </w:rPr>
        <w:t>La limitación se adecua al principio de proporcionalidad y representa el medio menos restrictivo disponible para evitar el perjuicio</w:t>
      </w:r>
      <w:r w:rsidRPr="00066E0E">
        <w:rPr>
          <w:rFonts w:ascii="Palatino Linotype" w:hAnsi="Palatino Linotype" w:cs="Bookman Old Style"/>
          <w:color w:val="000000"/>
        </w:rPr>
        <w:t xml:space="preserve">. </w:t>
      </w:r>
    </w:p>
    <w:p w14:paraId="1F6A41C2" w14:textId="77777777"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cs="Times New Roman"/>
          <w:lang w:eastAsia="es-ES_tradnl"/>
        </w:rPr>
      </w:pPr>
      <w:r w:rsidRPr="00066E0E">
        <w:rPr>
          <w:rFonts w:ascii="Palatino Linotype" w:hAnsi="Palatino Linotype" w:cs="Arial"/>
          <w:color w:val="000000" w:themeColor="text1"/>
        </w:rPr>
        <w:t>Sobre</w:t>
      </w:r>
      <w:r w:rsidRPr="00066E0E">
        <w:rPr>
          <w:rFonts w:ascii="Palatino Linotype" w:hAnsi="Palatino Linotype" w:cs="Times New Roman"/>
          <w:lang w:eastAsia="es-ES_tradnl"/>
        </w:rPr>
        <w:t xml:space="preserve"> el primer supuesto consideremos que según el diccionario del español jurídico, por riesgo podemos entender “la contingencia o proximidad de un daño”,</w:t>
      </w:r>
      <w:r w:rsidRPr="00066E0E">
        <w:rPr>
          <w:rFonts w:ascii="Palatino Linotype" w:hAnsi="Palatino Linotype"/>
          <w:vertAlign w:val="superscript"/>
        </w:rPr>
        <w:footnoteReference w:id="7"/>
      </w:r>
      <w:r w:rsidRPr="00066E0E">
        <w:rPr>
          <w:rFonts w:ascii="Palatino Linotype" w:hAnsi="Palatino Linotype" w:cs="Times New Roman"/>
          <w:lang w:eastAsia="es-ES_tradnl"/>
        </w:rPr>
        <w:t xml:space="preserve"> </w:t>
      </w:r>
      <w:r w:rsidRPr="00066E0E">
        <w:rPr>
          <w:rFonts w:ascii="Palatino Linotype" w:hAnsi="Palatino Linotype" w:cs="Times New Roman"/>
          <w:lang w:eastAsia="es-ES_tradnl"/>
        </w:rPr>
        <w:lastRenderedPageBreak/>
        <w:t>mientras que el daño es considerado como un “perjuicio o lesión”</w:t>
      </w:r>
      <w:r w:rsidRPr="00066E0E">
        <w:rPr>
          <w:rFonts w:ascii="Palatino Linotype" w:hAnsi="Palatino Linotype"/>
          <w:vertAlign w:val="superscript"/>
        </w:rPr>
        <w:footnoteReference w:id="8"/>
      </w:r>
      <w:r w:rsidRPr="00066E0E">
        <w:rPr>
          <w:rFonts w:ascii="Palatino Linotype" w:hAnsi="Palatino Linotype" w:cs="Times New Roman"/>
          <w:lang w:eastAsia="es-ES_tradnl"/>
        </w:rPr>
        <w:t>, mientras que según el Diccionario de la Lengua Española, lo real es</w:t>
      </w:r>
      <w:r w:rsidRPr="00066E0E">
        <w:rPr>
          <w:rFonts w:ascii="Palatino Linotype" w:eastAsia="Arial Unicode MS" w:hAnsi="Palatino Linotype" w:cs="Arial Unicode MS"/>
          <w:color w:val="000000"/>
          <w:spacing w:val="4"/>
          <w:shd w:val="clear" w:color="auto" w:fill="FFFFFF"/>
          <w:lang w:eastAsia="es-ES_tradnl"/>
        </w:rPr>
        <w:t> lo “</w:t>
      </w:r>
      <w:r w:rsidRPr="00066E0E">
        <w:rPr>
          <w:rFonts w:ascii="Palatino Linotype" w:eastAsia="Times New Roman" w:hAnsi="Palatino Linotype" w:cs="Times New Roman"/>
          <w:lang w:eastAsia="es-ES_tradnl"/>
        </w:rPr>
        <w:t>(q)ue</w:t>
      </w:r>
      <w:r w:rsidRPr="00066E0E">
        <w:rPr>
          <w:rFonts w:ascii="Palatino Linotype" w:eastAsia="Arial Unicode MS" w:hAnsi="Palatino Linotype" w:cs="Arial Unicode MS"/>
          <w:color w:val="000000"/>
          <w:spacing w:val="4"/>
          <w:shd w:val="clear" w:color="auto" w:fill="FFFFFF"/>
          <w:lang w:eastAsia="es-ES_tradnl"/>
        </w:rPr>
        <w:t> </w:t>
      </w:r>
      <w:r w:rsidRPr="00066E0E">
        <w:rPr>
          <w:rFonts w:ascii="Palatino Linotype" w:eastAsia="Times New Roman" w:hAnsi="Palatino Linotype" w:cs="Times New Roman"/>
          <w:lang w:eastAsia="es-ES_tradnl"/>
        </w:rPr>
        <w:t>tiene</w:t>
      </w:r>
      <w:r w:rsidRPr="00066E0E">
        <w:rPr>
          <w:rFonts w:ascii="Palatino Linotype" w:eastAsia="Arial Unicode MS" w:hAnsi="Palatino Linotype" w:cs="Arial Unicode MS"/>
          <w:color w:val="000000"/>
          <w:spacing w:val="4"/>
          <w:shd w:val="clear" w:color="auto" w:fill="FFFFFF"/>
          <w:lang w:eastAsia="es-ES_tradnl"/>
        </w:rPr>
        <w:t> </w:t>
      </w:r>
      <w:r w:rsidRPr="00066E0E">
        <w:rPr>
          <w:rFonts w:ascii="Palatino Linotype" w:eastAsia="Times New Roman" w:hAnsi="Palatino Linotype" w:cs="Times New Roman"/>
          <w:lang w:eastAsia="es-ES_tradnl"/>
        </w:rPr>
        <w:t>existencia</w:t>
      </w:r>
      <w:r w:rsidRPr="00066E0E">
        <w:rPr>
          <w:rFonts w:ascii="Palatino Linotype" w:eastAsia="Arial Unicode MS" w:hAnsi="Palatino Linotype" w:cs="Arial Unicode MS"/>
          <w:color w:val="000000"/>
          <w:spacing w:val="4"/>
          <w:shd w:val="clear" w:color="auto" w:fill="FFFFFF"/>
          <w:lang w:eastAsia="es-ES_tradnl"/>
        </w:rPr>
        <w:t> </w:t>
      </w:r>
      <w:r w:rsidRPr="00066E0E">
        <w:rPr>
          <w:rFonts w:ascii="Palatino Linotype" w:eastAsia="Times New Roman" w:hAnsi="Palatino Linotype" w:cs="Times New Roman"/>
          <w:lang w:eastAsia="es-ES_tradnl"/>
        </w:rPr>
        <w:t>objetiva”,</w:t>
      </w:r>
      <w:r w:rsidRPr="00066E0E">
        <w:rPr>
          <w:rFonts w:ascii="Palatino Linotype" w:eastAsia="Times New Roman" w:hAnsi="Palatino Linotype"/>
          <w:vertAlign w:val="superscript"/>
        </w:rPr>
        <w:footnoteReference w:id="9"/>
      </w:r>
      <w:r w:rsidRPr="00066E0E">
        <w:rPr>
          <w:rFonts w:ascii="Palatino Linotype" w:eastAsia="Times New Roman" w:hAnsi="Palatino Linotype" w:cs="Times New Roman"/>
          <w:lang w:eastAsia="es-ES_tradnl"/>
        </w:rPr>
        <w:t xml:space="preserve"> </w:t>
      </w:r>
      <w:r w:rsidRPr="00066E0E">
        <w:rPr>
          <w:rFonts w:ascii="Palatino Linotype" w:eastAsia="Arial Unicode MS" w:hAnsi="Palatino Linotype" w:cs="Arial Unicode MS"/>
          <w:color w:val="000000"/>
          <w:spacing w:val="4"/>
          <w:shd w:val="clear" w:color="auto" w:fill="FFFFFF"/>
          <w:lang w:eastAsia="es-ES_tradnl"/>
        </w:rPr>
        <w:t>mientras que lo demostrables es, según la misma fuente, aquello que se puede demostrar,</w:t>
      </w:r>
      <w:r w:rsidRPr="00066E0E">
        <w:rPr>
          <w:rFonts w:ascii="Palatino Linotype" w:eastAsia="Arial Unicode MS" w:hAnsi="Palatino Linotype" w:cs="Arial Unicode MS"/>
          <w:color w:val="000000"/>
          <w:spacing w:val="4"/>
          <w:shd w:val="clear" w:color="auto" w:fill="FFFFFF"/>
          <w:vertAlign w:val="superscript"/>
        </w:rPr>
        <w:footnoteReference w:id="10"/>
      </w:r>
      <w:r w:rsidRPr="00066E0E">
        <w:rPr>
          <w:rFonts w:ascii="Palatino Linotype" w:eastAsia="Arial Unicode MS" w:hAnsi="Palatino Linotype" w:cs="Arial Unicode MS"/>
          <w:color w:val="000000"/>
          <w:spacing w:val="4"/>
          <w:shd w:val="clear" w:color="auto" w:fill="FFFFFF"/>
          <w:lang w:eastAsia="es-ES_tradnl"/>
        </w:rPr>
        <w:t xml:space="preserve"> es decir, </w:t>
      </w:r>
      <w:r w:rsidRPr="00066E0E">
        <w:rPr>
          <w:rFonts w:ascii="Palatino Linotype" w:hAnsi="Palatino Linotype"/>
        </w:rPr>
        <w:t>“(m)anifestar, declarar. Probar, sirviéndose de cualquier género de demostración, </w:t>
      </w:r>
      <w:hyperlink r:id="rId15" w:anchor="6nAyKjE" w:history="1">
        <w:r w:rsidRPr="00066E0E">
          <w:rPr>
            <w:rFonts w:ascii="Palatino Linotype" w:hAnsi="Palatino Linotype"/>
          </w:rPr>
          <w:t>enseñar</w:t>
        </w:r>
      </w:hyperlink>
      <w:r w:rsidRPr="00066E0E">
        <w:rPr>
          <w:rFonts w:ascii="Palatino Linotype" w:hAnsi="Palatino Linotype"/>
        </w:rPr>
        <w:t> mostrar o exponer algo)”.</w:t>
      </w:r>
      <w:r w:rsidRPr="00066E0E">
        <w:rPr>
          <w:rFonts w:ascii="Palatino Linotype" w:hAnsi="Palatino Linotype"/>
          <w:vertAlign w:val="superscript"/>
        </w:rPr>
        <w:footnoteReference w:id="11"/>
      </w:r>
      <w:r w:rsidRPr="00066E0E">
        <w:rPr>
          <w:rFonts w:ascii="Palatino Linotype" w:hAnsi="Palatino Linotype"/>
        </w:rPr>
        <w:t xml:space="preserve"> Mientras que lo identificable es lo que puede ser identificado,</w:t>
      </w:r>
      <w:r w:rsidRPr="00066E0E">
        <w:rPr>
          <w:rFonts w:ascii="Palatino Linotype" w:hAnsi="Palatino Linotype"/>
          <w:vertAlign w:val="superscript"/>
        </w:rPr>
        <w:footnoteReference w:id="12"/>
      </w:r>
      <w:r w:rsidRPr="00066E0E">
        <w:rPr>
          <w:rFonts w:ascii="Palatino Linotype" w:hAnsi="Palatino Linotype"/>
        </w:rPr>
        <w:t xml:space="preserve"> esto es,</w:t>
      </w:r>
      <w:r w:rsidRPr="00066E0E">
        <w:rPr>
          <w:rFonts w:ascii="Palatino Linotype" w:hAnsi="Palatino Linotype"/>
          <w:lang w:eastAsia="es-ES_tradnl"/>
        </w:rPr>
        <w:t>  “(d)ar los datos necesarios para ser reconocido”.</w:t>
      </w:r>
      <w:r w:rsidRPr="00066E0E">
        <w:rPr>
          <w:rFonts w:ascii="Palatino Linotype" w:hAnsi="Palatino Linotype"/>
          <w:vertAlign w:val="superscript"/>
        </w:rPr>
        <w:footnoteReference w:id="13"/>
      </w:r>
    </w:p>
    <w:p w14:paraId="4A697B3B" w14:textId="77777777" w:rsidR="005406A9" w:rsidRPr="00066E0E" w:rsidRDefault="005406A9" w:rsidP="00066E0E">
      <w:pPr>
        <w:spacing w:line="360" w:lineRule="auto"/>
        <w:ind w:left="360"/>
        <w:contextualSpacing/>
        <w:jc w:val="both"/>
        <w:rPr>
          <w:rFonts w:ascii="Palatino Linotype" w:hAnsi="Palatino Linotype"/>
        </w:rPr>
      </w:pPr>
    </w:p>
    <w:p w14:paraId="4BA95269" w14:textId="77777777"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rPr>
      </w:pPr>
      <w:r w:rsidRPr="00066E0E">
        <w:rPr>
          <w:rFonts w:ascii="Palatino Linotype" w:hAnsi="Palatino Linotype"/>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39CB6707" w14:textId="77777777" w:rsidR="005406A9" w:rsidRPr="00066E0E" w:rsidRDefault="005406A9" w:rsidP="00066E0E">
      <w:pPr>
        <w:spacing w:line="360" w:lineRule="auto"/>
        <w:ind w:left="360"/>
        <w:contextualSpacing/>
        <w:jc w:val="both"/>
        <w:rPr>
          <w:rFonts w:ascii="Palatino Linotype" w:hAnsi="Palatino Linotype"/>
        </w:rPr>
      </w:pPr>
    </w:p>
    <w:p w14:paraId="4B3C4C10" w14:textId="77777777"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rPr>
      </w:pPr>
      <w:r w:rsidRPr="00066E0E">
        <w:rPr>
          <w:rFonts w:ascii="Palatino Linotype" w:hAnsi="Palatino Linotype"/>
        </w:rPr>
        <w:t xml:space="preserve">Identificado ese riesgo, se debe demostrar que el mismo supera el interés público general porque se difunda dicha información. </w:t>
      </w:r>
    </w:p>
    <w:p w14:paraId="43785A14" w14:textId="77777777" w:rsidR="003F09D0" w:rsidRPr="00066E0E" w:rsidRDefault="003F09D0" w:rsidP="00066E0E">
      <w:pPr>
        <w:pStyle w:val="Prrafodelista"/>
        <w:spacing w:line="360" w:lineRule="auto"/>
        <w:rPr>
          <w:rFonts w:ascii="Palatino Linotype" w:hAnsi="Palatino Linotype"/>
        </w:rPr>
      </w:pPr>
    </w:p>
    <w:p w14:paraId="7CDC6E94" w14:textId="77777777"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rPr>
      </w:pPr>
      <w:r w:rsidRPr="00066E0E">
        <w:rPr>
          <w:rFonts w:ascii="Palatino Linotype" w:hAnsi="Palatino Linotype"/>
        </w:rPr>
        <w:t xml:space="preserve">Y, por último,  que la limitación es acorde con el principio de proporcionalidad, para ello, se sugiere emplear los tres juicios propuestos por la Corte Constitucional </w:t>
      </w:r>
      <w:r w:rsidRPr="00066E0E">
        <w:rPr>
          <w:rFonts w:ascii="Palatino Linotype" w:hAnsi="Palatino Linotype"/>
        </w:rPr>
        <w:lastRenderedPageBreak/>
        <w:t>Colombiana</w:t>
      </w:r>
      <w:r w:rsidRPr="00066E0E">
        <w:rPr>
          <w:rFonts w:ascii="Palatino Linotype" w:hAnsi="Palatino Linotype"/>
          <w:vertAlign w:val="superscript"/>
        </w:rPr>
        <w:footnoteReference w:id="14"/>
      </w:r>
      <w:r w:rsidRPr="00066E0E">
        <w:rPr>
          <w:rFonts w:ascii="Palatino Linotype" w:hAnsi="Palatino Linotype"/>
        </w:rPr>
        <w:t>, siguiendo el principio de ponderación propuesto por el Tribunal Constitucional Alemán,</w:t>
      </w:r>
      <w:r w:rsidRPr="00066E0E">
        <w:rPr>
          <w:rFonts w:ascii="Palatino Linotype" w:hAnsi="Palatino Linotype"/>
          <w:vertAlign w:val="superscript"/>
        </w:rPr>
        <w:footnoteReference w:id="15"/>
      </w:r>
      <w:r w:rsidRPr="00066E0E">
        <w:rPr>
          <w:rFonts w:ascii="Palatino Linotype" w:hAnsi="Palatino Linotype"/>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2F8B241E" w14:textId="77777777" w:rsidR="005406A9" w:rsidRPr="00066E0E" w:rsidRDefault="005406A9" w:rsidP="00066E0E">
      <w:pPr>
        <w:spacing w:line="360" w:lineRule="auto"/>
        <w:ind w:left="720"/>
        <w:contextualSpacing/>
        <w:rPr>
          <w:rFonts w:ascii="Palatino Linotype" w:hAnsi="Palatino Linotype"/>
        </w:rPr>
      </w:pPr>
    </w:p>
    <w:p w14:paraId="07F57296" w14:textId="77777777" w:rsidR="005406A9" w:rsidRPr="00066E0E" w:rsidRDefault="005406A9" w:rsidP="00066E0E">
      <w:pPr>
        <w:numPr>
          <w:ilvl w:val="0"/>
          <w:numId w:val="19"/>
        </w:numPr>
        <w:spacing w:line="360" w:lineRule="auto"/>
        <w:ind w:left="993"/>
        <w:contextualSpacing/>
        <w:jc w:val="both"/>
        <w:rPr>
          <w:rFonts w:ascii="Palatino Linotype" w:hAnsi="Palatino Linotype"/>
          <w:b/>
        </w:rPr>
      </w:pPr>
      <w:r w:rsidRPr="00066E0E">
        <w:rPr>
          <w:rFonts w:ascii="Palatino Linotype" w:hAnsi="Palatino Linotype"/>
          <w:b/>
        </w:rPr>
        <w:t>La clasificación de la información reservada debe ser de manera temporal.</w:t>
      </w:r>
    </w:p>
    <w:p w14:paraId="6E39963E" w14:textId="77777777"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rPr>
      </w:pPr>
      <w:r w:rsidRPr="00066E0E">
        <w:rPr>
          <w:rFonts w:ascii="Palatino Linotype" w:hAnsi="Palatino Linotype"/>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3245B9BE" w14:textId="77777777" w:rsidR="005406A9" w:rsidRPr="00066E0E" w:rsidRDefault="005406A9" w:rsidP="00066E0E">
      <w:pPr>
        <w:spacing w:line="360" w:lineRule="auto"/>
        <w:ind w:left="360"/>
        <w:contextualSpacing/>
        <w:jc w:val="both"/>
        <w:rPr>
          <w:rFonts w:ascii="Palatino Linotype" w:hAnsi="Palatino Linotype"/>
        </w:rPr>
      </w:pPr>
    </w:p>
    <w:p w14:paraId="37F3732F" w14:textId="77777777"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rPr>
      </w:pPr>
      <w:r w:rsidRPr="00066E0E">
        <w:rPr>
          <w:rFonts w:ascii="Palatino Linotype" w:hAnsi="Palatino Linotype"/>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w:t>
      </w:r>
      <w:r w:rsidRPr="00066E0E">
        <w:rPr>
          <w:rFonts w:ascii="Palatino Linotype" w:hAnsi="Palatino Linotype"/>
        </w:rPr>
        <w:lastRenderedPageBreak/>
        <w:t xml:space="preserve">contados a partir de su clasificación, salvo que antes del cumplimiento del periodo de restricción, dejaran de existir los motivos de su reserva. </w:t>
      </w:r>
    </w:p>
    <w:p w14:paraId="11969EA7" w14:textId="77777777" w:rsidR="005406A9" w:rsidRPr="00066E0E" w:rsidRDefault="005406A9" w:rsidP="00066E0E">
      <w:pPr>
        <w:spacing w:line="360" w:lineRule="auto"/>
        <w:ind w:left="720"/>
        <w:contextualSpacing/>
        <w:rPr>
          <w:rFonts w:ascii="Palatino Linotype" w:hAnsi="Palatino Linotype"/>
        </w:rPr>
      </w:pPr>
    </w:p>
    <w:p w14:paraId="5A513892" w14:textId="77777777"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rPr>
      </w:pPr>
      <w:r w:rsidRPr="00066E0E">
        <w:rPr>
          <w:rFonts w:ascii="Palatino Linotype" w:hAnsi="Palatino Linotype"/>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78F412F3" w14:textId="77777777" w:rsidR="005406A9" w:rsidRPr="00066E0E" w:rsidRDefault="005406A9" w:rsidP="00066E0E">
      <w:pPr>
        <w:spacing w:line="360" w:lineRule="auto"/>
        <w:ind w:left="720"/>
        <w:contextualSpacing/>
        <w:rPr>
          <w:rFonts w:ascii="Palatino Linotype" w:hAnsi="Palatino Linotype"/>
          <w:b/>
        </w:rPr>
      </w:pPr>
    </w:p>
    <w:p w14:paraId="4687F348" w14:textId="77777777"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rPr>
      </w:pPr>
      <w:r w:rsidRPr="00066E0E">
        <w:rPr>
          <w:rFonts w:ascii="Palatino Linotype" w:hAnsi="Palatino Linotype"/>
        </w:rPr>
        <w:t>De</w:t>
      </w:r>
      <w:r w:rsidRPr="00066E0E">
        <w:rPr>
          <w:rFonts w:ascii="Palatino Linotype" w:hAnsi="Palatino Linotype"/>
          <w:b/>
        </w:rPr>
        <w:t xml:space="preserve"> </w:t>
      </w:r>
      <w:r w:rsidRPr="00066E0E">
        <w:rPr>
          <w:rFonts w:ascii="Palatino Linotype" w:hAnsi="Palatino Linotype"/>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688CE67F" w14:textId="77777777" w:rsidR="005406A9" w:rsidRPr="00066E0E" w:rsidRDefault="005406A9" w:rsidP="00066E0E">
      <w:pPr>
        <w:spacing w:line="360" w:lineRule="auto"/>
        <w:ind w:left="720"/>
        <w:contextualSpacing/>
        <w:rPr>
          <w:rFonts w:ascii="Palatino Linotype" w:hAnsi="Palatino Linotype"/>
        </w:rPr>
      </w:pPr>
    </w:p>
    <w:p w14:paraId="00739213" w14:textId="77777777"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rPr>
      </w:pPr>
      <w:r w:rsidRPr="00066E0E">
        <w:rPr>
          <w:rFonts w:ascii="Palatino Linotype" w:hAnsi="Palatino Linotype"/>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6CB780A5" w14:textId="77777777" w:rsidR="005406A9" w:rsidRPr="00066E0E" w:rsidRDefault="005406A9" w:rsidP="00066E0E">
      <w:pPr>
        <w:spacing w:line="360" w:lineRule="auto"/>
        <w:contextualSpacing/>
        <w:jc w:val="both"/>
        <w:rPr>
          <w:rFonts w:ascii="Palatino Linotype" w:hAnsi="Palatino Linotype"/>
        </w:rPr>
      </w:pPr>
    </w:p>
    <w:p w14:paraId="56CF3E6A" w14:textId="77777777" w:rsidR="005406A9" w:rsidRPr="00066E0E" w:rsidRDefault="005406A9" w:rsidP="00066E0E">
      <w:pPr>
        <w:numPr>
          <w:ilvl w:val="0"/>
          <w:numId w:val="19"/>
        </w:numPr>
        <w:spacing w:line="360" w:lineRule="auto"/>
        <w:ind w:left="993"/>
        <w:contextualSpacing/>
        <w:jc w:val="both"/>
        <w:rPr>
          <w:rFonts w:ascii="Palatino Linotype" w:hAnsi="Palatino Linotype" w:cs="Arial"/>
          <w:b/>
          <w:color w:val="000000" w:themeColor="text1"/>
        </w:rPr>
      </w:pPr>
      <w:r w:rsidRPr="00066E0E">
        <w:rPr>
          <w:rFonts w:ascii="Palatino Linotype" w:hAnsi="Palatino Linotype" w:cs="Arial"/>
          <w:b/>
          <w:color w:val="000000" w:themeColor="text1"/>
        </w:rPr>
        <w:lastRenderedPageBreak/>
        <w:t xml:space="preserve">Condiciones especiales de la clasificación de la información como confidencial </w:t>
      </w:r>
    </w:p>
    <w:p w14:paraId="679A5347" w14:textId="77777777"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rPr>
      </w:pPr>
      <w:r w:rsidRPr="00066E0E">
        <w:rPr>
          <w:rFonts w:ascii="Palatino Linotype" w:hAnsi="Palatino Linotype"/>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2679C4C7" w14:textId="77777777" w:rsidR="005406A9" w:rsidRPr="00066E0E" w:rsidRDefault="005406A9" w:rsidP="00066E0E">
      <w:pPr>
        <w:spacing w:before="100" w:beforeAutospacing="1" w:after="100" w:afterAutospacing="1" w:line="360" w:lineRule="auto"/>
        <w:ind w:left="851" w:right="333"/>
        <w:jc w:val="both"/>
        <w:rPr>
          <w:rFonts w:ascii="Palatino Linotype" w:hAnsi="Palatino Linotype" w:cs="Times New Roman"/>
          <w:bCs/>
          <w:i/>
          <w:lang w:eastAsia="es-ES_tradnl"/>
        </w:rPr>
      </w:pPr>
      <w:r w:rsidRPr="00066E0E">
        <w:rPr>
          <w:rFonts w:ascii="Palatino Linotype" w:hAnsi="Palatino Linotype" w:cs="Times New Roman"/>
          <w:bCs/>
          <w:i/>
          <w:lang w:eastAsia="es-ES_tradnl"/>
        </w:rPr>
        <w:t>I.</w:t>
      </w:r>
      <w:r w:rsidRPr="00066E0E">
        <w:rPr>
          <w:rFonts w:ascii="Palatino Linotype" w:hAnsi="Palatino Linotype" w:cs="Times New Roman"/>
          <w:i/>
          <w:lang w:eastAsia="es-ES_tradnl"/>
        </w:rPr>
        <w:t xml:space="preserve"> La información se encuentre en registros públicos o fuentes de acceso público;</w:t>
      </w:r>
    </w:p>
    <w:p w14:paraId="287ED50B" w14:textId="77777777" w:rsidR="005406A9" w:rsidRPr="00066E0E" w:rsidRDefault="005406A9" w:rsidP="00066E0E">
      <w:pPr>
        <w:spacing w:before="100" w:beforeAutospacing="1" w:after="100" w:afterAutospacing="1" w:line="360" w:lineRule="auto"/>
        <w:ind w:left="851" w:right="333"/>
        <w:jc w:val="both"/>
        <w:rPr>
          <w:rFonts w:ascii="Palatino Linotype" w:hAnsi="Palatino Linotype" w:cs="Times New Roman"/>
          <w:bCs/>
          <w:i/>
          <w:lang w:eastAsia="es-ES_tradnl"/>
        </w:rPr>
      </w:pPr>
      <w:r w:rsidRPr="00066E0E">
        <w:rPr>
          <w:rFonts w:ascii="Palatino Linotype" w:hAnsi="Palatino Linotype" w:cs="Times New Roman"/>
          <w:bCs/>
          <w:i/>
          <w:lang w:eastAsia="es-ES_tradnl"/>
        </w:rPr>
        <w:t xml:space="preserve">II. </w:t>
      </w:r>
      <w:r w:rsidRPr="00066E0E">
        <w:rPr>
          <w:rFonts w:ascii="Palatino Linotype" w:hAnsi="Palatino Linotype" w:cs="Times New Roman"/>
          <w:i/>
          <w:lang w:eastAsia="es-ES_tradnl"/>
        </w:rPr>
        <w:t>Por Ley tenga el carácter de pública;</w:t>
      </w:r>
    </w:p>
    <w:p w14:paraId="24BFDD2A" w14:textId="77777777" w:rsidR="005406A9" w:rsidRPr="00066E0E" w:rsidRDefault="005406A9" w:rsidP="00066E0E">
      <w:pPr>
        <w:spacing w:before="100" w:beforeAutospacing="1" w:after="100" w:afterAutospacing="1" w:line="360" w:lineRule="auto"/>
        <w:ind w:left="851" w:right="333"/>
        <w:jc w:val="both"/>
        <w:rPr>
          <w:rFonts w:ascii="Palatino Linotype" w:hAnsi="Palatino Linotype" w:cs="Times New Roman"/>
          <w:i/>
          <w:lang w:eastAsia="es-ES_tradnl"/>
        </w:rPr>
      </w:pPr>
      <w:r w:rsidRPr="00066E0E">
        <w:rPr>
          <w:rFonts w:ascii="Palatino Linotype" w:hAnsi="Palatino Linotype" w:cs="Times New Roman"/>
          <w:bCs/>
          <w:i/>
          <w:lang w:eastAsia="es-ES_tradnl"/>
        </w:rPr>
        <w:t xml:space="preserve">III. </w:t>
      </w:r>
      <w:r w:rsidRPr="00066E0E">
        <w:rPr>
          <w:rFonts w:ascii="Palatino Linotype" w:hAnsi="Palatino Linotype" w:cs="Times New Roman"/>
          <w:i/>
          <w:lang w:eastAsia="es-ES_tradnl"/>
        </w:rPr>
        <w:t xml:space="preserve">Exista una orden judicial; </w:t>
      </w:r>
    </w:p>
    <w:p w14:paraId="6F9469C0" w14:textId="77777777" w:rsidR="005406A9" w:rsidRPr="00066E0E" w:rsidRDefault="005406A9" w:rsidP="00066E0E">
      <w:pPr>
        <w:spacing w:before="100" w:beforeAutospacing="1" w:after="100" w:afterAutospacing="1" w:line="360" w:lineRule="auto"/>
        <w:ind w:left="851" w:right="333"/>
        <w:jc w:val="both"/>
        <w:rPr>
          <w:rFonts w:ascii="Palatino Linotype" w:hAnsi="Palatino Linotype" w:cs="Times New Roman"/>
          <w:i/>
          <w:lang w:eastAsia="es-ES_tradnl"/>
        </w:rPr>
      </w:pPr>
      <w:r w:rsidRPr="00066E0E">
        <w:rPr>
          <w:rFonts w:ascii="Palatino Linotype" w:hAnsi="Palatino Linotype" w:cs="Times New Roman"/>
          <w:bCs/>
          <w:i/>
          <w:lang w:eastAsia="es-ES_tradnl"/>
        </w:rPr>
        <w:t xml:space="preserve">IV. </w:t>
      </w:r>
      <w:r w:rsidRPr="00066E0E">
        <w:rPr>
          <w:rFonts w:ascii="Palatino Linotype" w:hAnsi="Palatino Linotype" w:cs="Times New Roman"/>
          <w:i/>
          <w:lang w:eastAsia="es-ES_tradnl"/>
        </w:rPr>
        <w:t xml:space="preserve">Por razones de seguridad pública, o para proteger los derechos de terceros, se requiera su publicación; o </w:t>
      </w:r>
    </w:p>
    <w:p w14:paraId="2BA9CE42" w14:textId="77777777" w:rsidR="005406A9" w:rsidRPr="00066E0E" w:rsidRDefault="005406A9" w:rsidP="00066E0E">
      <w:pPr>
        <w:spacing w:before="100" w:beforeAutospacing="1" w:after="100" w:afterAutospacing="1" w:line="360" w:lineRule="auto"/>
        <w:ind w:left="851" w:right="333"/>
        <w:jc w:val="both"/>
        <w:rPr>
          <w:rFonts w:ascii="Palatino Linotype" w:hAnsi="Palatino Linotype" w:cs="Times New Roman"/>
          <w:i/>
          <w:lang w:eastAsia="es-ES_tradnl"/>
        </w:rPr>
      </w:pPr>
      <w:r w:rsidRPr="00066E0E">
        <w:rPr>
          <w:rFonts w:ascii="Palatino Linotype" w:hAnsi="Palatino Linotype" w:cs="Times New Roman"/>
          <w:bCs/>
          <w:i/>
          <w:lang w:eastAsia="es-ES_tradnl"/>
        </w:rPr>
        <w:t xml:space="preserve">V. </w:t>
      </w:r>
      <w:r w:rsidRPr="00066E0E">
        <w:rPr>
          <w:rFonts w:ascii="Palatino Linotype" w:hAnsi="Palatino Linotype" w:cs="Times New Roman"/>
          <w:i/>
          <w:lang w:eastAsia="es-ES_tradnl"/>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2C5A75D9" w14:textId="3CDC72E2" w:rsidR="005406A9" w:rsidRPr="00066E0E" w:rsidRDefault="005406A9" w:rsidP="00066E0E">
      <w:pPr>
        <w:pStyle w:val="Prrafodelista"/>
        <w:numPr>
          <w:ilvl w:val="0"/>
          <w:numId w:val="3"/>
        </w:numPr>
        <w:spacing w:line="360" w:lineRule="auto"/>
        <w:ind w:left="0" w:right="34" w:firstLine="0"/>
        <w:jc w:val="both"/>
        <w:rPr>
          <w:rFonts w:ascii="Palatino Linotype" w:hAnsi="Palatino Linotype" w:cs="Times New Roman"/>
          <w:lang w:eastAsia="es-ES_tradnl"/>
        </w:rPr>
      </w:pPr>
      <w:r w:rsidRPr="00066E0E">
        <w:rPr>
          <w:rFonts w:ascii="Palatino Linotype" w:hAnsi="Palatino Linotype"/>
        </w:rPr>
        <w:t>En</w:t>
      </w:r>
      <w:r w:rsidRPr="00066E0E">
        <w:rPr>
          <w:rFonts w:ascii="Palatino Linotype" w:hAnsi="Palatino Linotype" w:cs="Times New Roman"/>
          <w:lang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567BE54" w14:textId="1E04C324" w:rsidR="005406A9" w:rsidRPr="00066E0E" w:rsidRDefault="005406A9" w:rsidP="00066E0E">
      <w:pPr>
        <w:pStyle w:val="Prrafodelista"/>
        <w:shd w:val="clear" w:color="auto" w:fill="FFFFFF"/>
        <w:spacing w:beforeAutospacing="1" w:afterAutospacing="1" w:line="360" w:lineRule="auto"/>
        <w:ind w:left="426"/>
        <w:jc w:val="both"/>
        <w:textAlignment w:val="baseline"/>
        <w:rPr>
          <w:rFonts w:ascii="Palatino Linotype" w:hAnsi="Palatino Linotype" w:cs="Times New Roman"/>
          <w:lang w:eastAsia="es-ES_tradnl"/>
        </w:rPr>
      </w:pPr>
    </w:p>
    <w:p w14:paraId="4767F553" w14:textId="1CC85F1A" w:rsidR="00342C2E" w:rsidRPr="00066E0E" w:rsidRDefault="005406A9" w:rsidP="00066E0E">
      <w:pPr>
        <w:pStyle w:val="Prrafodelista"/>
        <w:numPr>
          <w:ilvl w:val="0"/>
          <w:numId w:val="3"/>
        </w:numPr>
        <w:spacing w:line="360" w:lineRule="auto"/>
        <w:ind w:left="0" w:right="34" w:firstLine="0"/>
        <w:jc w:val="both"/>
        <w:rPr>
          <w:rFonts w:ascii="Palatino Linotype" w:hAnsi="Palatino Linotype"/>
        </w:rPr>
      </w:pPr>
      <w:r w:rsidRPr="00066E0E">
        <w:rPr>
          <w:rFonts w:ascii="Palatino Linotype" w:hAnsi="Palatino Linotype"/>
        </w:rPr>
        <w:t>Pero</w:t>
      </w:r>
      <w:r w:rsidRPr="00066E0E">
        <w:rPr>
          <w:rFonts w:ascii="Palatino Linotype" w:hAnsi="Palatino Linotype" w:cs="Times New Roman"/>
          <w:lang w:eastAsia="es-ES_tradnl"/>
        </w:rPr>
        <w:t xml:space="preserve"> si la información que se pretende clasificar como confidencial no se encuentra en los supuestos antes señalados y es posible, se deberá consultar al titular de los datos si </w:t>
      </w:r>
      <w:r w:rsidRPr="00066E0E">
        <w:rPr>
          <w:rFonts w:ascii="Palatino Linotype" w:hAnsi="Palatino Linotype" w:cs="Times New Roman"/>
          <w:lang w:eastAsia="es-ES_tradnl"/>
        </w:rPr>
        <w:lastRenderedPageBreak/>
        <w:t>permite o no el acceso. De no ser posible, la realización de la consulta, procede, fundando y motivando, la clasificación.</w:t>
      </w:r>
    </w:p>
    <w:p w14:paraId="7EF9FCE6" w14:textId="3BC883BD" w:rsidR="005406A9" w:rsidRPr="00066E0E" w:rsidRDefault="005406A9" w:rsidP="00066E0E">
      <w:pPr>
        <w:pStyle w:val="Prrafodelista"/>
        <w:spacing w:line="360" w:lineRule="auto"/>
        <w:ind w:left="426"/>
        <w:jc w:val="both"/>
        <w:rPr>
          <w:rFonts w:ascii="Palatino Linotype" w:hAnsi="Palatino Linotype"/>
          <w:color w:val="000000" w:themeColor="text1"/>
        </w:rPr>
      </w:pPr>
    </w:p>
    <w:p w14:paraId="126424B8" w14:textId="60C54B45" w:rsidR="00230B9D" w:rsidRPr="00E5640A" w:rsidRDefault="00955C28" w:rsidP="00066E0E">
      <w:pPr>
        <w:pStyle w:val="Prrafodelista"/>
        <w:numPr>
          <w:ilvl w:val="0"/>
          <w:numId w:val="3"/>
        </w:numPr>
        <w:spacing w:line="360" w:lineRule="auto"/>
        <w:ind w:left="0" w:right="34" w:firstLine="0"/>
        <w:jc w:val="both"/>
        <w:rPr>
          <w:rFonts w:ascii="Palatino Linotype" w:hAnsi="Palatino Linotype"/>
          <w:color w:val="000000" w:themeColor="text1"/>
        </w:rPr>
      </w:pPr>
      <w:r w:rsidRPr="00066E0E">
        <w:rPr>
          <w:rFonts w:ascii="Palatino Linotype" w:hAnsi="Palatino Linotype"/>
        </w:rPr>
        <w:t>Por</w:t>
      </w:r>
      <w:r w:rsidRPr="00066E0E">
        <w:rPr>
          <w:rFonts w:ascii="Palatino Linotype" w:hAnsi="Palatino Linotype"/>
          <w:color w:val="000000" w:themeColor="text1"/>
          <w:lang w:val="es-ES" w:eastAsia="es-MX"/>
        </w:rPr>
        <w:t xml:space="preserve"> lo anteriormente expuesto y fundado, este </w:t>
      </w:r>
      <w:r w:rsidRPr="00066E0E">
        <w:rPr>
          <w:rFonts w:ascii="Palatino Linotype" w:hAnsi="Palatino Linotype"/>
          <w:b/>
          <w:bCs/>
          <w:color w:val="000000" w:themeColor="text1"/>
          <w:lang w:val="es-ES" w:eastAsia="es-MX"/>
        </w:rPr>
        <w:t>ÓRGANO GARANTE</w:t>
      </w:r>
      <w:r w:rsidRPr="00066E0E">
        <w:rPr>
          <w:rFonts w:ascii="Palatino Linotype" w:hAnsi="Palatino Linotype"/>
          <w:color w:val="000000" w:themeColor="text1"/>
          <w:lang w:val="es-ES" w:eastAsia="es-MX"/>
        </w:rPr>
        <w:t xml:space="preserve"> emite los siguientes:</w:t>
      </w:r>
    </w:p>
    <w:p w14:paraId="135E2D8C" w14:textId="77777777" w:rsidR="0029477A" w:rsidRPr="00066E0E" w:rsidRDefault="0029477A" w:rsidP="00066E0E">
      <w:pPr>
        <w:pStyle w:val="Ttulo1"/>
        <w:spacing w:line="360" w:lineRule="auto"/>
        <w:jc w:val="center"/>
        <w:rPr>
          <w:b/>
          <w:color w:val="000000" w:themeColor="text1"/>
          <w:szCs w:val="24"/>
        </w:rPr>
      </w:pPr>
      <w:bookmarkStart w:id="116" w:name="_Toc25759093"/>
      <w:r w:rsidRPr="00066E0E">
        <w:rPr>
          <w:b/>
          <w:color w:val="000000" w:themeColor="text1"/>
          <w:szCs w:val="24"/>
        </w:rPr>
        <w:t>R E S O L U T I V O S</w:t>
      </w:r>
      <w:bookmarkEnd w:id="96"/>
      <w:bookmarkEnd w:id="97"/>
      <w:bookmarkEnd w:id="98"/>
      <w:bookmarkEnd w:id="99"/>
      <w:bookmarkEnd w:id="100"/>
      <w:bookmarkEnd w:id="116"/>
    </w:p>
    <w:p w14:paraId="10C13171" w14:textId="77777777" w:rsidR="006462E0" w:rsidRPr="00066E0E" w:rsidRDefault="006462E0" w:rsidP="00066E0E">
      <w:pPr>
        <w:spacing w:line="360" w:lineRule="auto"/>
        <w:rPr>
          <w:rFonts w:ascii="Palatino Linotype" w:hAnsi="Palatino Linotype"/>
          <w:lang w:val="es-MX" w:eastAsia="en-US"/>
        </w:rPr>
      </w:pPr>
    </w:p>
    <w:p w14:paraId="3F6614DC" w14:textId="328E8934" w:rsidR="00D0628E" w:rsidRPr="00066E0E" w:rsidRDefault="00D0628E" w:rsidP="00066E0E">
      <w:pPr>
        <w:spacing w:line="360" w:lineRule="auto"/>
        <w:jc w:val="both"/>
        <w:rPr>
          <w:rFonts w:ascii="Palatino Linotype" w:hAnsi="Palatino Linotype" w:cs="Arial"/>
          <w:bCs/>
          <w:lang w:eastAsia="es-MX"/>
        </w:rPr>
      </w:pPr>
      <w:bookmarkStart w:id="117" w:name="_Toc466561492"/>
      <w:bookmarkStart w:id="118" w:name="_Toc506891664"/>
      <w:bookmarkStart w:id="119" w:name="_Toc459196720"/>
      <w:bookmarkStart w:id="120" w:name="_Toc516142653"/>
      <w:bookmarkStart w:id="121" w:name="_Toc516161479"/>
      <w:bookmarkStart w:id="122" w:name="_Toc516161533"/>
      <w:bookmarkStart w:id="123" w:name="_Toc516687777"/>
      <w:bookmarkStart w:id="124" w:name="_Toc517976981"/>
      <w:bookmarkStart w:id="125" w:name="_Toc517977031"/>
      <w:bookmarkStart w:id="126" w:name="_Toc522037613"/>
      <w:bookmarkStart w:id="127" w:name="_Toc24463940"/>
      <w:r w:rsidRPr="00066E0E">
        <w:rPr>
          <w:rFonts w:ascii="Palatino Linotype" w:eastAsia="Times New Roman" w:hAnsi="Palatino Linotype" w:cs="Arial"/>
          <w:b/>
        </w:rPr>
        <w:t xml:space="preserve">PRIMERO. </w:t>
      </w:r>
      <w:r w:rsidRPr="00066E0E">
        <w:rPr>
          <w:rFonts w:ascii="Palatino Linotype" w:eastAsia="Times New Roman" w:hAnsi="Palatino Linotype" w:cs="Arial"/>
        </w:rPr>
        <w:t>Resultan parcialmente fundadas las</w:t>
      </w:r>
      <w:r w:rsidRPr="00066E0E">
        <w:rPr>
          <w:rFonts w:ascii="Palatino Linotype" w:eastAsia="Times New Roman" w:hAnsi="Palatino Linotype" w:cs="Arial"/>
          <w:b/>
        </w:rPr>
        <w:t xml:space="preserve"> </w:t>
      </w:r>
      <w:r w:rsidRPr="00066E0E">
        <w:rPr>
          <w:rFonts w:ascii="Palatino Linotype" w:eastAsia="Times New Roman" w:hAnsi="Palatino Linotype" w:cs="Arial"/>
          <w:lang w:val="es-ES"/>
        </w:rPr>
        <w:t xml:space="preserve">razones o motivos de inconformidad hechos valer </w:t>
      </w:r>
      <w:r w:rsidRPr="00066E0E">
        <w:rPr>
          <w:rFonts w:ascii="Palatino Linotype" w:eastAsia="Calibri" w:hAnsi="Palatino Linotype" w:cs="Arial"/>
          <w:lang w:val="es-ES"/>
        </w:rPr>
        <w:t xml:space="preserve">en el recurso de revisión </w:t>
      </w:r>
      <w:r w:rsidR="00846731" w:rsidRPr="00066E0E">
        <w:rPr>
          <w:rFonts w:ascii="Palatino Linotype" w:hAnsi="Palatino Linotype" w:cs="Arial"/>
          <w:b/>
          <w:bCs/>
        </w:rPr>
        <w:t>07753/INFOEM/IP/RR/2019</w:t>
      </w:r>
      <w:r w:rsidRPr="00066E0E">
        <w:rPr>
          <w:rFonts w:ascii="Palatino Linotype" w:hAnsi="Palatino Linotype" w:cs="Arial"/>
          <w:b/>
          <w:bCs/>
          <w:lang w:eastAsia="es-MX"/>
        </w:rPr>
        <w:t xml:space="preserve"> </w:t>
      </w:r>
      <w:r w:rsidRPr="00066E0E">
        <w:rPr>
          <w:rFonts w:ascii="Palatino Linotype" w:hAnsi="Palatino Linotype" w:cs="Arial"/>
          <w:bCs/>
          <w:lang w:eastAsia="es-MX"/>
        </w:rPr>
        <w:t xml:space="preserve">en términos </w:t>
      </w:r>
      <w:r w:rsidR="001174A4" w:rsidRPr="00066E0E">
        <w:rPr>
          <w:rFonts w:ascii="Palatino Linotype" w:eastAsia="Times New Roman" w:hAnsi="Palatino Linotype" w:cs="Arial"/>
        </w:rPr>
        <w:t>de los Considerandos</w:t>
      </w:r>
      <w:r w:rsidR="001174A4" w:rsidRPr="00066E0E">
        <w:rPr>
          <w:rFonts w:ascii="Palatino Linotype" w:eastAsia="Times New Roman" w:hAnsi="Palatino Linotype" w:cs="Arial"/>
          <w:b/>
        </w:rPr>
        <w:t xml:space="preserve"> Cuarto </w:t>
      </w:r>
      <w:r w:rsidR="001174A4" w:rsidRPr="00066E0E">
        <w:rPr>
          <w:rFonts w:ascii="Palatino Linotype" w:eastAsia="Times New Roman" w:hAnsi="Palatino Linotype" w:cs="Arial"/>
        </w:rPr>
        <w:t xml:space="preserve">y </w:t>
      </w:r>
      <w:r w:rsidR="009C2F95" w:rsidRPr="00066E0E">
        <w:rPr>
          <w:rFonts w:ascii="Palatino Linotype" w:eastAsia="Times New Roman" w:hAnsi="Palatino Linotype" w:cs="Arial"/>
          <w:b/>
        </w:rPr>
        <w:t>Quin</w:t>
      </w:r>
      <w:r w:rsidR="001174A4" w:rsidRPr="00066E0E">
        <w:rPr>
          <w:rFonts w:ascii="Palatino Linotype" w:eastAsia="Times New Roman" w:hAnsi="Palatino Linotype" w:cs="Arial"/>
          <w:b/>
        </w:rPr>
        <w:t>to</w:t>
      </w:r>
      <w:r w:rsidRPr="00066E0E">
        <w:rPr>
          <w:rFonts w:ascii="Palatino Linotype" w:hAnsi="Palatino Linotype" w:cs="Arial"/>
          <w:b/>
          <w:bCs/>
          <w:lang w:eastAsia="es-MX"/>
        </w:rPr>
        <w:t xml:space="preserve"> </w:t>
      </w:r>
      <w:r w:rsidRPr="00066E0E">
        <w:rPr>
          <w:rFonts w:ascii="Palatino Linotype" w:hAnsi="Palatino Linotype" w:cs="Arial"/>
          <w:bCs/>
          <w:lang w:eastAsia="es-MX"/>
        </w:rPr>
        <w:t>de la presente resolución.</w:t>
      </w:r>
    </w:p>
    <w:p w14:paraId="36935082" w14:textId="21326CA7" w:rsidR="0060358E" w:rsidRPr="00066E0E" w:rsidRDefault="00CE167B" w:rsidP="00066E0E">
      <w:pPr>
        <w:spacing w:before="240" w:after="240" w:line="360" w:lineRule="auto"/>
        <w:jc w:val="both"/>
        <w:rPr>
          <w:rFonts w:ascii="Palatino Linotype" w:eastAsia="Calibri" w:hAnsi="Palatino Linotype" w:cs="Arial"/>
          <w:b/>
          <w:color w:val="000000"/>
          <w:lang w:val="es-ES"/>
        </w:rPr>
      </w:pPr>
      <w:bookmarkStart w:id="128" w:name="_Toc459196722"/>
      <w:bookmarkStart w:id="129" w:name="_Toc466561494"/>
      <w:bookmarkStart w:id="130" w:name="_Toc506891666"/>
      <w:bookmarkStart w:id="131" w:name="_Toc516142655"/>
      <w:bookmarkEnd w:id="117"/>
      <w:bookmarkEnd w:id="118"/>
      <w:bookmarkEnd w:id="119"/>
      <w:bookmarkEnd w:id="120"/>
      <w:bookmarkEnd w:id="121"/>
      <w:bookmarkEnd w:id="122"/>
      <w:bookmarkEnd w:id="123"/>
      <w:bookmarkEnd w:id="124"/>
      <w:bookmarkEnd w:id="125"/>
      <w:bookmarkEnd w:id="126"/>
      <w:bookmarkEnd w:id="127"/>
      <w:r w:rsidRPr="00066E0E">
        <w:rPr>
          <w:rFonts w:ascii="Palatino Linotype" w:hAnsi="Palatino Linotype"/>
          <w:b/>
          <w:color w:val="000000" w:themeColor="text1"/>
        </w:rPr>
        <w:t>SEGUNDO</w:t>
      </w:r>
      <w:r w:rsidRPr="00066E0E">
        <w:rPr>
          <w:rFonts w:ascii="Palatino Linotype" w:hAnsi="Palatino Linotype"/>
          <w:b/>
          <w:color w:val="0D0D0D" w:themeColor="text1" w:themeTint="F2"/>
        </w:rPr>
        <w:t>.</w:t>
      </w:r>
      <w:r w:rsidRPr="00066E0E">
        <w:rPr>
          <w:rStyle w:val="Ttulo2Car"/>
          <w:rFonts w:ascii="Palatino Linotype" w:hAnsi="Palatino Linotype"/>
          <w:color w:val="0D0D0D" w:themeColor="text1" w:themeTint="F2"/>
          <w:sz w:val="24"/>
          <w:szCs w:val="24"/>
        </w:rPr>
        <w:t xml:space="preserve"> Se </w:t>
      </w:r>
      <w:r w:rsidR="00FF56C8" w:rsidRPr="00066E0E">
        <w:rPr>
          <w:rStyle w:val="Ttulo2Car"/>
          <w:rFonts w:ascii="Palatino Linotype" w:hAnsi="Palatino Linotype"/>
          <w:b/>
          <w:color w:val="0D0D0D" w:themeColor="text1" w:themeTint="F2"/>
          <w:sz w:val="24"/>
          <w:szCs w:val="24"/>
        </w:rPr>
        <w:t>MODIFI</w:t>
      </w:r>
      <w:r w:rsidR="008949A2" w:rsidRPr="00066E0E">
        <w:rPr>
          <w:rStyle w:val="Ttulo2Car"/>
          <w:rFonts w:ascii="Palatino Linotype" w:hAnsi="Palatino Linotype"/>
          <w:b/>
          <w:color w:val="0D0D0D" w:themeColor="text1" w:themeTint="F2"/>
          <w:sz w:val="24"/>
          <w:szCs w:val="24"/>
        </w:rPr>
        <w:t>C</w:t>
      </w:r>
      <w:r w:rsidRPr="00066E0E">
        <w:rPr>
          <w:rStyle w:val="Ttulo2Car"/>
          <w:rFonts w:ascii="Palatino Linotype" w:hAnsi="Palatino Linotype"/>
          <w:b/>
          <w:color w:val="0D0D0D" w:themeColor="text1" w:themeTint="F2"/>
          <w:sz w:val="24"/>
          <w:szCs w:val="24"/>
        </w:rPr>
        <w:t>A</w:t>
      </w:r>
      <w:r w:rsidRPr="00066E0E">
        <w:rPr>
          <w:rStyle w:val="Ttulo2Car"/>
          <w:rFonts w:ascii="Palatino Linotype" w:hAnsi="Palatino Linotype"/>
          <w:color w:val="0D0D0D" w:themeColor="text1" w:themeTint="F2"/>
          <w:sz w:val="24"/>
          <w:szCs w:val="24"/>
        </w:rPr>
        <w:t xml:space="preserve"> la respuesta emitida</w:t>
      </w:r>
      <w:r w:rsidRPr="00066E0E">
        <w:rPr>
          <w:rFonts w:ascii="Palatino Linotype" w:eastAsia="Times New Roman" w:hAnsi="Palatino Linotype" w:cs="Arial"/>
          <w:b/>
          <w:color w:val="0D0D0D" w:themeColor="text1" w:themeTint="F2"/>
          <w:lang w:val="es-ES"/>
        </w:rPr>
        <w:t xml:space="preserve"> </w:t>
      </w:r>
      <w:r w:rsidRPr="00066E0E">
        <w:rPr>
          <w:rFonts w:ascii="Palatino Linotype" w:eastAsia="Times New Roman" w:hAnsi="Palatino Linotype" w:cs="Arial"/>
          <w:color w:val="000000" w:themeColor="text1"/>
          <w:lang w:val="es-ES"/>
        </w:rPr>
        <w:t xml:space="preserve">por </w:t>
      </w:r>
      <w:r w:rsidR="003F09D0" w:rsidRPr="00066E0E">
        <w:rPr>
          <w:rFonts w:ascii="Palatino Linotype" w:eastAsia="Times New Roman" w:hAnsi="Palatino Linotype" w:cs="Arial"/>
          <w:color w:val="000000" w:themeColor="text1"/>
          <w:lang w:val="es-ES"/>
        </w:rPr>
        <w:t>e</w:t>
      </w:r>
      <w:r w:rsidRPr="00066E0E">
        <w:rPr>
          <w:rFonts w:ascii="Palatino Linotype" w:eastAsia="Times New Roman" w:hAnsi="Palatino Linotype" w:cs="Arial"/>
          <w:color w:val="000000" w:themeColor="text1"/>
          <w:lang w:val="es-ES"/>
        </w:rPr>
        <w:t xml:space="preserve">l </w:t>
      </w:r>
      <w:r w:rsidR="005A36F7" w:rsidRPr="00066E0E">
        <w:rPr>
          <w:rFonts w:ascii="Palatino Linotype" w:hAnsi="Palatino Linotype"/>
          <w:b/>
          <w:bCs/>
          <w:color w:val="000000"/>
        </w:rPr>
        <w:t>Ayuntamiento de Ixtapan de la Sal</w:t>
      </w:r>
      <w:r w:rsidRPr="00066E0E">
        <w:rPr>
          <w:rFonts w:ascii="Palatino Linotype" w:eastAsia="Times New Roman" w:hAnsi="Palatino Linotype" w:cs="Arial"/>
          <w:b/>
          <w:color w:val="000000" w:themeColor="text1"/>
          <w:lang w:val="es-ES"/>
        </w:rPr>
        <w:t xml:space="preserve"> </w:t>
      </w:r>
      <w:r w:rsidRPr="00066E0E">
        <w:rPr>
          <w:rFonts w:ascii="Palatino Linotype" w:eastAsia="Times New Roman" w:hAnsi="Palatino Linotype" w:cs="Arial"/>
          <w:color w:val="000000" w:themeColor="text1"/>
        </w:rPr>
        <w:t xml:space="preserve">y se </w:t>
      </w:r>
      <w:r w:rsidRPr="00066E0E">
        <w:rPr>
          <w:rFonts w:ascii="Palatino Linotype" w:eastAsia="Times New Roman" w:hAnsi="Palatino Linotype" w:cs="Arial"/>
          <w:b/>
          <w:color w:val="000000" w:themeColor="text1"/>
        </w:rPr>
        <w:t>ORDENA</w:t>
      </w:r>
      <w:r w:rsidRPr="00066E0E">
        <w:rPr>
          <w:rFonts w:ascii="Palatino Linotype" w:eastAsia="Times New Roman" w:hAnsi="Palatino Linotype" w:cs="Arial"/>
          <w:color w:val="000000" w:themeColor="text1"/>
        </w:rPr>
        <w:t xml:space="preserve"> que entregue</w:t>
      </w:r>
      <w:r w:rsidRPr="00066E0E">
        <w:rPr>
          <w:rFonts w:ascii="Palatino Linotype" w:eastAsia="Times New Roman" w:hAnsi="Palatino Linotype" w:cs="Arial"/>
          <w:color w:val="000000" w:themeColor="text1"/>
          <w:lang w:val="es-ES"/>
        </w:rPr>
        <w:t>, vía Sistema de Acceso a la Información Mexiquense</w:t>
      </w:r>
      <w:r w:rsidRPr="00066E0E">
        <w:rPr>
          <w:rFonts w:ascii="Palatino Linotype" w:eastAsia="Times New Roman" w:hAnsi="Palatino Linotype" w:cs="Arial"/>
          <w:b/>
          <w:color w:val="000000" w:themeColor="text1"/>
          <w:lang w:val="es-ES"/>
        </w:rPr>
        <w:t xml:space="preserve"> (SAIMEX)</w:t>
      </w:r>
      <w:r w:rsidR="00604B74" w:rsidRPr="00066E0E">
        <w:rPr>
          <w:rFonts w:ascii="Palatino Linotype" w:eastAsia="Times New Roman" w:hAnsi="Palatino Linotype" w:cs="Arial"/>
          <w:color w:val="000000" w:themeColor="text1"/>
          <w:lang w:val="es-ES"/>
        </w:rPr>
        <w:t xml:space="preserve">, </w:t>
      </w:r>
      <w:r w:rsidR="00A737C6" w:rsidRPr="00066E0E">
        <w:rPr>
          <w:rFonts w:ascii="Palatino Linotype" w:eastAsia="Times New Roman" w:hAnsi="Palatino Linotype" w:cs="Arial"/>
        </w:rPr>
        <w:t xml:space="preserve">en versión pública </w:t>
      </w:r>
      <w:r w:rsidR="00930FA7" w:rsidRPr="00066E0E">
        <w:rPr>
          <w:rFonts w:ascii="Palatino Linotype" w:eastAsia="Times New Roman" w:hAnsi="Palatino Linotype" w:cs="Arial"/>
          <w:color w:val="222222"/>
          <w:lang w:val="es-ES" w:eastAsia="es-MX"/>
        </w:rPr>
        <w:t>lo</w:t>
      </w:r>
      <w:r w:rsidR="00007EC5" w:rsidRPr="00066E0E">
        <w:rPr>
          <w:rFonts w:ascii="Palatino Linotype" w:eastAsia="Calibri" w:hAnsi="Palatino Linotype" w:cs="Arial"/>
          <w:color w:val="000000"/>
          <w:lang w:val="es-ES"/>
        </w:rPr>
        <w:t xml:space="preserve"> siguiente</w:t>
      </w:r>
      <w:r w:rsidR="0060358E" w:rsidRPr="00066E0E">
        <w:rPr>
          <w:rFonts w:ascii="Palatino Linotype" w:eastAsia="Calibri" w:hAnsi="Palatino Linotype" w:cs="Arial"/>
          <w:color w:val="000000"/>
          <w:lang w:val="es-ES"/>
        </w:rPr>
        <w:t>:</w:t>
      </w:r>
    </w:p>
    <w:bookmarkEnd w:id="128"/>
    <w:bookmarkEnd w:id="129"/>
    <w:bookmarkEnd w:id="130"/>
    <w:bookmarkEnd w:id="131"/>
    <w:p w14:paraId="09745F4D" w14:textId="29A43D67" w:rsidR="00604B74" w:rsidRPr="00066E0E" w:rsidRDefault="0035577D" w:rsidP="00066E0E">
      <w:pPr>
        <w:pStyle w:val="Prrafodelista"/>
        <w:numPr>
          <w:ilvl w:val="0"/>
          <w:numId w:val="9"/>
        </w:numPr>
        <w:spacing w:before="240" w:after="240" w:line="360" w:lineRule="auto"/>
        <w:jc w:val="both"/>
        <w:rPr>
          <w:rFonts w:ascii="Palatino Linotype" w:hAnsi="Palatino Linotype" w:cs="Arial"/>
          <w:b/>
          <w:lang w:val="es-MX"/>
        </w:rPr>
      </w:pPr>
      <w:r w:rsidRPr="00066E0E">
        <w:rPr>
          <w:rFonts w:ascii="Palatino Linotype" w:hAnsi="Palatino Linotype" w:cs="Arial"/>
          <w:b/>
          <w:lang w:val="es-MX"/>
        </w:rPr>
        <w:t>Correos elect</w:t>
      </w:r>
      <w:r w:rsidR="00B4418E" w:rsidRPr="00066E0E">
        <w:rPr>
          <w:rFonts w:ascii="Palatino Linotype" w:hAnsi="Palatino Linotype" w:cs="Arial"/>
          <w:b/>
          <w:lang w:val="es-MX"/>
        </w:rPr>
        <w:t xml:space="preserve">rónicos enviados y recibidos </w:t>
      </w:r>
      <w:r w:rsidR="00A737C6" w:rsidRPr="00066E0E">
        <w:rPr>
          <w:rFonts w:ascii="Palatino Linotype" w:hAnsi="Palatino Linotype" w:cs="Arial"/>
          <w:b/>
          <w:lang w:val="es-MX"/>
        </w:rPr>
        <w:t>de</w:t>
      </w:r>
      <w:r w:rsidR="009C2F95" w:rsidRPr="00066E0E">
        <w:rPr>
          <w:rFonts w:ascii="Palatino Linotype" w:hAnsi="Palatino Linotype" w:cs="Arial"/>
          <w:b/>
          <w:lang w:val="es-MX"/>
        </w:rPr>
        <w:t xml:space="preserve"> </w:t>
      </w:r>
      <w:r w:rsidR="00A737C6" w:rsidRPr="00066E0E">
        <w:rPr>
          <w:rFonts w:ascii="Palatino Linotype" w:hAnsi="Palatino Linotype" w:cs="Arial"/>
          <w:b/>
          <w:lang w:val="es-MX"/>
        </w:rPr>
        <w:t>l</w:t>
      </w:r>
      <w:r w:rsidR="009C2F95" w:rsidRPr="00066E0E">
        <w:rPr>
          <w:rFonts w:ascii="Palatino Linotype" w:hAnsi="Palatino Linotype" w:cs="Arial"/>
          <w:b/>
          <w:lang w:val="es-MX"/>
        </w:rPr>
        <w:t>as cuentas institucionales asignadas al: Presidente Municipal, Síndico Municipal</w:t>
      </w:r>
      <w:r w:rsidR="00B4418E" w:rsidRPr="00066E0E">
        <w:rPr>
          <w:rFonts w:ascii="Palatino Linotype" w:hAnsi="Palatino Linotype" w:cs="Arial"/>
          <w:b/>
          <w:lang w:val="es-MX"/>
        </w:rPr>
        <w:t>,</w:t>
      </w:r>
      <w:r w:rsidR="009C2F95" w:rsidRPr="00066E0E">
        <w:rPr>
          <w:rFonts w:ascii="Palatino Linotype" w:hAnsi="Palatino Linotype" w:cs="Arial"/>
          <w:b/>
          <w:lang w:val="es-MX"/>
        </w:rPr>
        <w:t xml:space="preserve"> Organismo Público Descentralizado para la Prestación de los Servicios de Agua Potable, Alcantarillado y Saneamiento (O.P.D.A.P.A.S) y al Sistema para el Desarrollo Integral de la Familia,</w:t>
      </w:r>
      <w:r w:rsidR="00B4418E" w:rsidRPr="00066E0E">
        <w:rPr>
          <w:rFonts w:ascii="Palatino Linotype" w:hAnsi="Palatino Linotype" w:cs="Arial"/>
          <w:b/>
          <w:lang w:val="es-MX"/>
        </w:rPr>
        <w:t xml:space="preserve"> </w:t>
      </w:r>
      <w:r w:rsidR="00A737C6" w:rsidRPr="00066E0E">
        <w:rPr>
          <w:rFonts w:ascii="Palatino Linotype" w:hAnsi="Palatino Linotype" w:cs="Arial"/>
          <w:b/>
          <w:lang w:val="es-MX"/>
        </w:rPr>
        <w:t xml:space="preserve">del 1 de </w:t>
      </w:r>
      <w:r w:rsidR="009C2F95" w:rsidRPr="00066E0E">
        <w:rPr>
          <w:rFonts w:ascii="Palatino Linotype" w:hAnsi="Palatino Linotype" w:cs="Arial"/>
          <w:b/>
          <w:lang w:val="es-MX"/>
        </w:rPr>
        <w:t>en</w:t>
      </w:r>
      <w:r w:rsidR="00A737C6" w:rsidRPr="00066E0E">
        <w:rPr>
          <w:rFonts w:ascii="Palatino Linotype" w:hAnsi="Palatino Linotype" w:cs="Arial"/>
          <w:b/>
          <w:lang w:val="es-MX"/>
        </w:rPr>
        <w:t>ero al 1 de agosto de 2019</w:t>
      </w:r>
      <w:r w:rsidRPr="00066E0E">
        <w:rPr>
          <w:rFonts w:ascii="Palatino Linotype" w:hAnsi="Palatino Linotype" w:cs="Arial"/>
          <w:b/>
          <w:lang w:val="es-MX"/>
        </w:rPr>
        <w:t>.</w:t>
      </w:r>
    </w:p>
    <w:p w14:paraId="6122513C" w14:textId="42D8BDED" w:rsidR="00930FA7" w:rsidRPr="00066E0E" w:rsidRDefault="00930FA7" w:rsidP="00066E0E">
      <w:pPr>
        <w:spacing w:before="240" w:after="240" w:line="360" w:lineRule="auto"/>
        <w:jc w:val="both"/>
        <w:rPr>
          <w:rFonts w:ascii="Palatino Linotype" w:hAnsi="Palatino Linotype"/>
          <w:b/>
        </w:rPr>
      </w:pPr>
      <w:r w:rsidRPr="00066E0E">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w:t>
      </w:r>
      <w:r w:rsidRPr="00066E0E">
        <w:rPr>
          <w:rFonts w:ascii="Palatino Linotype" w:eastAsia="Calibri" w:hAnsi="Palatino Linotype" w:cs="Arial"/>
        </w:rPr>
        <w:lastRenderedPageBreak/>
        <w:t>documental respectivo objeto de las versiones públicas que se formu</w:t>
      </w:r>
      <w:r w:rsidR="000B40C7" w:rsidRPr="00066E0E">
        <w:rPr>
          <w:rFonts w:ascii="Palatino Linotype" w:eastAsia="Calibri" w:hAnsi="Palatino Linotype" w:cs="Arial"/>
        </w:rPr>
        <w:t>len y se ponga a disposición del RECURRENTE.</w:t>
      </w:r>
    </w:p>
    <w:p w14:paraId="01B88500" w14:textId="3D23EDD8" w:rsidR="005F2786" w:rsidRPr="00066E0E" w:rsidRDefault="005F2786" w:rsidP="00066E0E">
      <w:pPr>
        <w:spacing w:before="240" w:after="240" w:line="360" w:lineRule="auto"/>
        <w:jc w:val="both"/>
        <w:rPr>
          <w:rFonts w:ascii="Palatino Linotype" w:hAnsi="Palatino Linotype"/>
        </w:rPr>
      </w:pPr>
      <w:r w:rsidRPr="00066E0E">
        <w:rPr>
          <w:rFonts w:ascii="Palatino Linotype" w:hAnsi="Palatino Linotype"/>
        </w:rPr>
        <w:t xml:space="preserve">Para el caso de que la información ordenada en el </w:t>
      </w:r>
      <w:r w:rsidRPr="00066E0E">
        <w:rPr>
          <w:rFonts w:ascii="Palatino Linotype" w:hAnsi="Palatino Linotype"/>
          <w:b/>
        </w:rPr>
        <w:t>inciso a)</w:t>
      </w:r>
      <w:r w:rsidRPr="00066E0E">
        <w:rPr>
          <w:rFonts w:ascii="Palatino Linotype" w:hAnsi="Palatino Linotype"/>
        </w:rPr>
        <w:t xml:space="preserve"> contenga </w:t>
      </w:r>
      <w:r w:rsidR="00DE3737" w:rsidRPr="00066E0E">
        <w:rPr>
          <w:rFonts w:ascii="Palatino Linotype" w:hAnsi="Palatino Linotype"/>
        </w:rPr>
        <w:t xml:space="preserve">información o </w:t>
      </w:r>
      <w:r w:rsidRPr="00066E0E">
        <w:rPr>
          <w:rFonts w:ascii="Palatino Linotype" w:hAnsi="Palatino Linotype"/>
        </w:rPr>
        <w:t>documentales que deban ser clasificadas como confidencial</w:t>
      </w:r>
      <w:r w:rsidR="0094048C" w:rsidRPr="00066E0E">
        <w:rPr>
          <w:rFonts w:ascii="Palatino Linotype" w:hAnsi="Palatino Linotype"/>
        </w:rPr>
        <w:t>es</w:t>
      </w:r>
      <w:r w:rsidR="000B40C7" w:rsidRPr="00066E0E">
        <w:rPr>
          <w:rFonts w:ascii="Palatino Linotype" w:hAnsi="Palatino Linotype"/>
        </w:rPr>
        <w:t xml:space="preserve"> en su totalidad</w:t>
      </w:r>
      <w:r w:rsidRPr="00066E0E">
        <w:rPr>
          <w:rFonts w:ascii="Palatino Linotype" w:hAnsi="Palatino Linotype"/>
        </w:rPr>
        <w:t>, se deberá emitir el Acuerdo del Comité de Transparencia en términos de los artícu</w:t>
      </w:r>
      <w:r w:rsidR="0094048C" w:rsidRPr="00066E0E">
        <w:rPr>
          <w:rFonts w:ascii="Palatino Linotype" w:hAnsi="Palatino Linotype"/>
        </w:rPr>
        <w:t xml:space="preserve">los 49 fracción VIII, 122, 143 </w:t>
      </w:r>
      <w:r w:rsidRPr="00066E0E">
        <w:rPr>
          <w:rFonts w:ascii="Palatino Linotype" w:hAnsi="Palatino Linotype"/>
        </w:rPr>
        <w:t>y 149 de la Ley de Transparencia y Acceso a la Información Pública del Estado de Méxic</w:t>
      </w:r>
      <w:r w:rsidR="0094048C" w:rsidRPr="00066E0E">
        <w:rPr>
          <w:rFonts w:ascii="Palatino Linotype" w:hAnsi="Palatino Linotype"/>
        </w:rPr>
        <w:t>o y Municipios, en el que funde y motive</w:t>
      </w:r>
      <w:r w:rsidRPr="00066E0E">
        <w:rPr>
          <w:rFonts w:ascii="Palatino Linotype" w:hAnsi="Palatino Linotype"/>
        </w:rPr>
        <w:t xml:space="preserve"> las razones por las que se justifique su clasificación total.</w:t>
      </w:r>
    </w:p>
    <w:p w14:paraId="01ADA23A" w14:textId="7DE8418B" w:rsidR="00604B74" w:rsidRPr="00066E0E" w:rsidRDefault="00CE167B" w:rsidP="00066E0E">
      <w:pPr>
        <w:spacing w:before="240" w:beforeAutospacing="1" w:after="240" w:afterAutospacing="1" w:line="360" w:lineRule="auto"/>
        <w:jc w:val="both"/>
        <w:rPr>
          <w:rFonts w:ascii="Palatino Linotype" w:hAnsi="Palatino Linotype"/>
          <w:color w:val="000000" w:themeColor="text1"/>
          <w:shd w:val="clear" w:color="auto" w:fill="FFFFFF"/>
        </w:rPr>
      </w:pPr>
      <w:r w:rsidRPr="00066E0E">
        <w:rPr>
          <w:rFonts w:ascii="Palatino Linotype" w:eastAsia="Palatino Linotype" w:hAnsi="Palatino Linotype" w:cs="Palatino Linotype"/>
          <w:b/>
          <w:color w:val="000000" w:themeColor="text1"/>
        </w:rPr>
        <w:t xml:space="preserve">TERCERO. </w:t>
      </w:r>
      <w:r w:rsidR="00A203FB" w:rsidRPr="00066E0E">
        <w:rPr>
          <w:rFonts w:ascii="Palatino Linotype" w:eastAsia="Palatino Linotype" w:hAnsi="Palatino Linotype" w:cs="Palatino Linotype"/>
          <w:b/>
        </w:rPr>
        <w:t xml:space="preserve">Notifíquese </w:t>
      </w:r>
      <w:r w:rsidR="00A203FB" w:rsidRPr="00066E0E">
        <w:rPr>
          <w:rFonts w:ascii="Palatino Linotype" w:eastAsia="Palatino Linotype" w:hAnsi="Palatino Linotype" w:cs="Palatino Linotype"/>
        </w:rPr>
        <w:t xml:space="preserve">al Titular de la Unidad de Transparencia del </w:t>
      </w:r>
      <w:r w:rsidR="00A203FB" w:rsidRPr="00066E0E">
        <w:rPr>
          <w:rFonts w:ascii="Palatino Linotype" w:eastAsia="Palatino Linotype" w:hAnsi="Palatino Linotype" w:cs="Palatino Linotype"/>
          <w:b/>
        </w:rPr>
        <w:t>SUJETO OBLIGADO</w:t>
      </w:r>
      <w:r w:rsidR="00A203FB" w:rsidRPr="00066E0E">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A203FB" w:rsidRPr="00066E0E">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1351B2F6" w14:textId="0C8F8692" w:rsidR="0029477A" w:rsidRPr="00066E0E" w:rsidRDefault="0029477A" w:rsidP="00066E0E">
      <w:pPr>
        <w:spacing w:before="240" w:beforeAutospacing="1" w:after="240" w:afterAutospacing="1" w:line="360" w:lineRule="auto"/>
        <w:jc w:val="both"/>
        <w:rPr>
          <w:rFonts w:ascii="Palatino Linotype" w:eastAsia="MS Mincho" w:hAnsi="Palatino Linotype" w:cs="Times New Roman"/>
          <w:color w:val="000000" w:themeColor="text1"/>
        </w:rPr>
      </w:pPr>
      <w:r w:rsidRPr="00066E0E">
        <w:rPr>
          <w:rFonts w:ascii="Palatino Linotype" w:eastAsia="MS Mincho" w:hAnsi="Palatino Linotype" w:cs="Times New Roman"/>
          <w:b/>
          <w:color w:val="000000" w:themeColor="text1"/>
        </w:rPr>
        <w:t xml:space="preserve">CUARTO. </w:t>
      </w:r>
      <w:r w:rsidRPr="00066E0E">
        <w:rPr>
          <w:rFonts w:ascii="Palatino Linotype" w:eastAsia="MS Mincho" w:hAnsi="Palatino Linotype" w:cs="Times New Roman"/>
          <w:color w:val="000000" w:themeColor="text1"/>
        </w:rPr>
        <w:t>Notifíquese a</w:t>
      </w:r>
      <w:r w:rsidRPr="00066E0E">
        <w:rPr>
          <w:rFonts w:ascii="Palatino Linotype" w:eastAsia="MS Mincho" w:hAnsi="Palatino Linotype" w:cs="Times New Roman"/>
          <w:b/>
          <w:color w:val="000000" w:themeColor="text1"/>
        </w:rPr>
        <w:t xml:space="preserve"> </w:t>
      </w:r>
      <w:r w:rsidR="006558F6" w:rsidRPr="006558F6">
        <w:rPr>
          <w:rFonts w:ascii="Palatino Linotype" w:hAnsi="Palatino Linotype" w:cs="Arial"/>
          <w:b/>
          <w:highlight w:val="black"/>
        </w:rPr>
        <w:t>-----------------------------------------</w:t>
      </w:r>
      <w:r w:rsidRPr="00066E0E">
        <w:rPr>
          <w:rFonts w:ascii="Palatino Linotype" w:eastAsia="MS Mincho" w:hAnsi="Palatino Linotype" w:cs="Times New Roman"/>
          <w:color w:val="000000" w:themeColor="text1"/>
        </w:rPr>
        <w:t xml:space="preserve"> la presente resolución</w:t>
      </w:r>
      <w:r w:rsidR="00007EC5" w:rsidRPr="00066E0E">
        <w:rPr>
          <w:rFonts w:ascii="Palatino Linotype" w:eastAsia="MS Mincho" w:hAnsi="Palatino Linotype" w:cs="Times New Roman"/>
          <w:color w:val="000000" w:themeColor="text1"/>
        </w:rPr>
        <w:t>.</w:t>
      </w:r>
    </w:p>
    <w:p w14:paraId="404B3141" w14:textId="669A0621" w:rsidR="0029477A" w:rsidRPr="00066E0E" w:rsidRDefault="0029477A" w:rsidP="00066E0E">
      <w:pPr>
        <w:spacing w:before="240" w:after="360" w:line="360" w:lineRule="auto"/>
        <w:jc w:val="both"/>
        <w:rPr>
          <w:rFonts w:ascii="Palatino Linotype" w:eastAsia="MS Mincho" w:hAnsi="Palatino Linotype" w:cs="Times New Roman"/>
          <w:color w:val="000000" w:themeColor="text1"/>
        </w:rPr>
      </w:pPr>
      <w:r w:rsidRPr="00066E0E">
        <w:rPr>
          <w:rFonts w:ascii="Palatino Linotype" w:eastAsia="MS Mincho" w:hAnsi="Palatino Linotype" w:cs="Times New Roman"/>
          <w:b/>
          <w:color w:val="000000" w:themeColor="text1"/>
        </w:rPr>
        <w:t xml:space="preserve">QUINTO. </w:t>
      </w:r>
      <w:r w:rsidRPr="00066E0E">
        <w:rPr>
          <w:rFonts w:ascii="Palatino Linotype" w:eastAsia="MS Mincho" w:hAnsi="Palatino Linotype" w:cs="Times New Roman"/>
          <w:color w:val="000000" w:themeColor="text1"/>
        </w:rPr>
        <w:t xml:space="preserve">Se hace del conocimiento de </w:t>
      </w:r>
      <w:r w:rsidR="006558F6" w:rsidRPr="006558F6">
        <w:rPr>
          <w:rFonts w:ascii="Palatino Linotype" w:hAnsi="Palatino Linotype" w:cs="Arial"/>
          <w:b/>
          <w:highlight w:val="black"/>
        </w:rPr>
        <w:t>-------------------------------------------</w:t>
      </w:r>
      <w:r w:rsidRPr="00066E0E">
        <w:rPr>
          <w:rFonts w:ascii="Palatino Linotype" w:eastAsia="MS Mincho" w:hAnsi="Palatino Linotype" w:cs="Times New Roman"/>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tbl>
      <w:tblPr>
        <w:tblStyle w:val="Tablaconcuadrcula1"/>
        <w:tblW w:w="928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9"/>
      </w:tblGrid>
      <w:tr w:rsidR="00B75473" w:rsidRPr="00066E0E" w14:paraId="150CDD5E" w14:textId="77777777" w:rsidTr="009C2F95">
        <w:trPr>
          <w:trHeight w:val="1807"/>
        </w:trPr>
        <w:tc>
          <w:tcPr>
            <w:tcW w:w="9289" w:type="dxa"/>
            <w:vAlign w:val="center"/>
          </w:tcPr>
          <w:tbl>
            <w:tblPr>
              <w:tblStyle w:val="Tablaconcuadrcula1"/>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434072" w:rsidRPr="00066E0E" w14:paraId="4754C307" w14:textId="77777777" w:rsidTr="0094048C">
              <w:trPr>
                <w:trHeight w:val="1807"/>
              </w:trPr>
              <w:tc>
                <w:tcPr>
                  <w:tcW w:w="9073" w:type="dxa"/>
                  <w:gridSpan w:val="2"/>
                  <w:vAlign w:val="center"/>
                </w:tcPr>
                <w:p w14:paraId="405C110A" w14:textId="5254C8DE" w:rsidR="00434072" w:rsidRPr="00066E0E" w:rsidRDefault="00434072" w:rsidP="00066E0E">
                  <w:pPr>
                    <w:pStyle w:val="Prrafodelista"/>
                    <w:spacing w:line="360" w:lineRule="auto"/>
                    <w:ind w:left="-74"/>
                    <w:jc w:val="both"/>
                    <w:rPr>
                      <w:rFonts w:ascii="Palatino Linotype" w:hAnsi="Palatino Linotype" w:cs="Arial"/>
                      <w:color w:val="000000" w:themeColor="text1"/>
                    </w:rPr>
                  </w:pPr>
                  <w:r w:rsidRPr="00E5640A">
                    <w:rPr>
                      <w:rFonts w:ascii="Palatino Linotype" w:hAnsi="Palatino Linotype"/>
                      <w:color w:val="000000" w:themeColor="text1"/>
                    </w:rPr>
                    <w:lastRenderedPageBreak/>
                    <w:t>ASÍ LO RESUELVE, POR UNANIMIDAD DE VOTOS, EL PLENO DEL INSTITUTO DE TRANSPARENCIA, ACCESO A LA INFORMACIÓN PÚBLICA Y PROTECCIÓN DE DATOS PERSONALES DEL ESTADO DE MÉXICO Y MUNICIPIOS, CONFORMADO POR LOS COMISIONADOS</w:t>
                  </w:r>
                  <w:r w:rsidR="00E5640A">
                    <w:rPr>
                      <w:rFonts w:ascii="Palatino Linotype" w:hAnsi="Palatino Linotype"/>
                      <w:color w:val="000000" w:themeColor="text1"/>
                    </w:rPr>
                    <w:t xml:space="preserve"> ZULEMA MARTÍNEZ </w:t>
                  </w:r>
                  <w:r w:rsidR="00E5640A" w:rsidRPr="00E5640A">
                    <w:rPr>
                      <w:rFonts w:ascii="Palatino Linotype" w:hAnsi="Palatino Linotype"/>
                      <w:color w:val="000000" w:themeColor="text1"/>
                    </w:rPr>
                    <w:t>SÁNCHEZ</w:t>
                  </w:r>
                  <w:r w:rsidR="00E5640A">
                    <w:rPr>
                      <w:rFonts w:ascii="Palatino Linotype" w:hAnsi="Palatino Linotype"/>
                      <w:color w:val="000000" w:themeColor="text1"/>
                    </w:rPr>
                    <w:t>,</w:t>
                  </w:r>
                  <w:r w:rsidR="00E5640A" w:rsidRPr="00E5640A">
                    <w:rPr>
                      <w:rFonts w:ascii="Palatino Linotype" w:hAnsi="Palatino Linotype"/>
                      <w:color w:val="000000" w:themeColor="text1"/>
                    </w:rPr>
                    <w:t xml:space="preserve"> EVA ABAID YAPUR</w:t>
                  </w:r>
                  <w:r w:rsidRPr="00E5640A">
                    <w:rPr>
                      <w:rFonts w:ascii="Palatino Linotype" w:hAnsi="Palatino Linotype"/>
                      <w:color w:val="000000" w:themeColor="text1"/>
                    </w:rPr>
                    <w:t>; JOSÉ GUADALUPE LUNA HERNÁNDEZ; JAVIER MARTÍNEZ CRUZ Y</w:t>
                  </w:r>
                  <w:r w:rsidR="00E5640A">
                    <w:rPr>
                      <w:rFonts w:ascii="Palatino Linotype" w:hAnsi="Palatino Linotype"/>
                      <w:color w:val="000000" w:themeColor="text1"/>
                    </w:rPr>
                    <w:t xml:space="preserve"> </w:t>
                  </w:r>
                  <w:r w:rsidR="00E5640A" w:rsidRPr="00E5640A">
                    <w:rPr>
                      <w:rFonts w:ascii="Palatino Linotype" w:hAnsi="Palatino Linotype"/>
                      <w:color w:val="000000" w:themeColor="text1"/>
                    </w:rPr>
                    <w:t>LUIS GUSTAVO PARRA NORIEGA</w:t>
                  </w:r>
                  <w:r w:rsidRPr="00E5640A">
                    <w:rPr>
                      <w:rFonts w:ascii="Palatino Linotype" w:hAnsi="Palatino Linotype"/>
                      <w:color w:val="000000" w:themeColor="text1"/>
                    </w:rPr>
                    <w:t xml:space="preserve">; EN LA </w:t>
                  </w:r>
                  <w:r w:rsidR="00E5640A" w:rsidRPr="00E5640A">
                    <w:rPr>
                      <w:rFonts w:ascii="Palatino Linotype" w:hAnsi="Palatino Linotype"/>
                      <w:color w:val="000000" w:themeColor="text1"/>
                    </w:rPr>
                    <w:t>CUADRAGÉSIMA</w:t>
                  </w:r>
                  <w:r w:rsidR="00E5640A">
                    <w:rPr>
                      <w:rFonts w:ascii="Palatino Linotype" w:hAnsi="Palatino Linotype"/>
                      <w:color w:val="000000" w:themeColor="text1"/>
                    </w:rPr>
                    <w:t xml:space="preserve"> QUINTA</w:t>
                  </w:r>
                  <w:r w:rsidRPr="00E5640A">
                    <w:rPr>
                      <w:rFonts w:ascii="Palatino Linotype" w:hAnsi="Palatino Linotype"/>
                      <w:color w:val="000000" w:themeColor="text1"/>
                    </w:rPr>
                    <w:t xml:space="preserve"> </w:t>
                  </w:r>
                  <w:r w:rsidR="00E5640A">
                    <w:rPr>
                      <w:rFonts w:ascii="Palatino Linotype" w:hAnsi="Palatino Linotype"/>
                      <w:color w:val="000000" w:themeColor="text1"/>
                    </w:rPr>
                    <w:t>SESIÓN ORDINARIA CELEBRADA EL CUATRO (04</w:t>
                  </w:r>
                  <w:r w:rsidRPr="00E5640A">
                    <w:rPr>
                      <w:rFonts w:ascii="Palatino Linotype" w:hAnsi="Palatino Linotype"/>
                      <w:color w:val="000000" w:themeColor="text1"/>
                    </w:rPr>
                    <w:t xml:space="preserve">) </w:t>
                  </w:r>
                  <w:r w:rsidR="00E5640A">
                    <w:rPr>
                      <w:rFonts w:ascii="Palatino Linotype" w:hAnsi="Palatino Linotype"/>
                      <w:color w:val="000000" w:themeColor="text1"/>
                    </w:rPr>
                    <w:t>DE DICIEMBRE</w:t>
                  </w:r>
                  <w:r w:rsidR="00DE3737" w:rsidRPr="00E5640A">
                    <w:rPr>
                      <w:rFonts w:ascii="Palatino Linotype" w:hAnsi="Palatino Linotype"/>
                      <w:color w:val="000000" w:themeColor="text1"/>
                    </w:rPr>
                    <w:t xml:space="preserve"> </w:t>
                  </w:r>
                  <w:r w:rsidRPr="00E5640A">
                    <w:rPr>
                      <w:rFonts w:ascii="Palatino Linotype" w:hAnsi="Palatino Linotype"/>
                      <w:color w:val="000000" w:themeColor="text1"/>
                    </w:rPr>
                    <w:t>DOS MIL DIECI</w:t>
                  </w:r>
                  <w:r w:rsidR="00DE3737" w:rsidRPr="00E5640A">
                    <w:rPr>
                      <w:rFonts w:ascii="Palatino Linotype" w:hAnsi="Palatino Linotype"/>
                      <w:color w:val="000000" w:themeColor="text1"/>
                    </w:rPr>
                    <w:t>NUEVE</w:t>
                  </w:r>
                  <w:r w:rsidR="00E5640A">
                    <w:rPr>
                      <w:rFonts w:ascii="Palatino Linotype" w:hAnsi="Palatino Linotype"/>
                      <w:color w:val="000000" w:themeColor="text1"/>
                    </w:rPr>
                    <w:t>, ANTE EL</w:t>
                  </w:r>
                  <w:r w:rsidRPr="00E5640A">
                    <w:rPr>
                      <w:rFonts w:ascii="Palatino Linotype" w:hAnsi="Palatino Linotype"/>
                      <w:color w:val="000000" w:themeColor="text1"/>
                    </w:rPr>
                    <w:t xml:space="preserve"> SECRETARIO TÉCNICO DEL PLENO ALEXIS TAPIA RAMÍREZ.</w:t>
                  </w:r>
                  <w:r w:rsidRPr="00066E0E">
                    <w:rPr>
                      <w:rFonts w:ascii="Palatino Linotype" w:hAnsi="Palatino Linotype" w:cs="Arial"/>
                      <w:color w:val="000000" w:themeColor="text1"/>
                    </w:rPr>
                    <w:t xml:space="preserve"> </w:t>
                  </w:r>
                </w:p>
                <w:p w14:paraId="270690D0" w14:textId="77777777" w:rsidR="00434072" w:rsidRPr="00066E0E" w:rsidRDefault="00434072" w:rsidP="00066E0E">
                  <w:pPr>
                    <w:pStyle w:val="Prrafodelista"/>
                    <w:spacing w:line="360" w:lineRule="auto"/>
                    <w:ind w:left="0"/>
                    <w:jc w:val="both"/>
                    <w:rPr>
                      <w:rFonts w:ascii="Palatino Linotype" w:hAnsi="Palatino Linotype" w:cs="Arial"/>
                      <w:color w:val="000000" w:themeColor="text1"/>
                    </w:rPr>
                  </w:pPr>
                </w:p>
                <w:p w14:paraId="6E778BC9" w14:textId="77777777" w:rsidR="00434072" w:rsidRPr="00066E0E" w:rsidRDefault="00434072" w:rsidP="00066E0E">
                  <w:pPr>
                    <w:pStyle w:val="Prrafodelista"/>
                    <w:spacing w:line="360" w:lineRule="auto"/>
                    <w:ind w:left="0"/>
                    <w:jc w:val="both"/>
                    <w:rPr>
                      <w:rFonts w:ascii="Palatino Linotype" w:hAnsi="Palatino Linotype" w:cs="Arial"/>
                      <w:color w:val="000000" w:themeColor="text1"/>
                    </w:rPr>
                  </w:pPr>
                </w:p>
                <w:p w14:paraId="7B3A9FF1" w14:textId="77777777" w:rsidR="00434072" w:rsidRPr="00066E0E" w:rsidRDefault="00434072" w:rsidP="00066E0E">
                  <w:pPr>
                    <w:spacing w:line="360" w:lineRule="auto"/>
                    <w:jc w:val="center"/>
                    <w:rPr>
                      <w:rFonts w:ascii="Palatino Linotype" w:hAnsi="Palatino Linotype" w:cs="Times New Roman"/>
                      <w:b/>
                      <w:color w:val="000000" w:themeColor="text1"/>
                    </w:rPr>
                  </w:pPr>
                  <w:r w:rsidRPr="00066E0E">
                    <w:rPr>
                      <w:rFonts w:ascii="Palatino Linotype" w:hAnsi="Palatino Linotype" w:cs="Times New Roman"/>
                      <w:b/>
                      <w:color w:val="000000" w:themeColor="text1"/>
                    </w:rPr>
                    <w:t>Zulema Martínez Sánchez</w:t>
                  </w:r>
                </w:p>
                <w:p w14:paraId="1316DF8F" w14:textId="77777777" w:rsidR="00434072" w:rsidRPr="00066E0E" w:rsidRDefault="00434072" w:rsidP="00066E0E">
                  <w:pPr>
                    <w:spacing w:line="360" w:lineRule="auto"/>
                    <w:jc w:val="center"/>
                    <w:rPr>
                      <w:rFonts w:ascii="Palatino Linotype" w:hAnsi="Palatino Linotype"/>
                      <w:color w:val="000000" w:themeColor="text1"/>
                    </w:rPr>
                  </w:pPr>
                  <w:r w:rsidRPr="00066E0E">
                    <w:rPr>
                      <w:rFonts w:ascii="Palatino Linotype" w:hAnsi="Palatino Linotype"/>
                      <w:color w:val="000000" w:themeColor="text1"/>
                    </w:rPr>
                    <w:t>Comisionada Presidenta</w:t>
                  </w:r>
                </w:p>
                <w:p w14:paraId="6F8B1FED" w14:textId="77777777" w:rsidR="00434072" w:rsidRPr="00066E0E" w:rsidRDefault="00434072" w:rsidP="00066E0E">
                  <w:pPr>
                    <w:spacing w:line="360" w:lineRule="auto"/>
                    <w:jc w:val="center"/>
                    <w:rPr>
                      <w:rFonts w:ascii="Palatino Linotype" w:hAnsi="Palatino Linotype"/>
                      <w:color w:val="000000" w:themeColor="text1"/>
                    </w:rPr>
                  </w:pPr>
                  <w:r w:rsidRPr="00066E0E">
                    <w:rPr>
                      <w:rFonts w:ascii="Palatino Linotype" w:hAnsi="Palatino Linotype" w:cs="Times New Roman"/>
                      <w:color w:val="000000" w:themeColor="text1"/>
                    </w:rPr>
                    <w:t>(Rúbrica)</w:t>
                  </w:r>
                </w:p>
              </w:tc>
            </w:tr>
            <w:tr w:rsidR="00434072" w:rsidRPr="00066E0E" w14:paraId="2FACDF69" w14:textId="77777777" w:rsidTr="0094048C">
              <w:trPr>
                <w:trHeight w:val="2156"/>
              </w:trPr>
              <w:tc>
                <w:tcPr>
                  <w:tcW w:w="4253" w:type="dxa"/>
                  <w:vAlign w:val="center"/>
                </w:tcPr>
                <w:p w14:paraId="19CACE2B" w14:textId="77777777" w:rsidR="00434072" w:rsidRPr="00066E0E" w:rsidRDefault="00434072" w:rsidP="00066E0E">
                  <w:pPr>
                    <w:spacing w:line="360" w:lineRule="auto"/>
                    <w:jc w:val="center"/>
                    <w:rPr>
                      <w:rFonts w:ascii="Palatino Linotype" w:hAnsi="Palatino Linotype" w:cs="Times New Roman"/>
                      <w:b/>
                      <w:color w:val="000000" w:themeColor="text1"/>
                    </w:rPr>
                  </w:pPr>
                </w:p>
                <w:p w14:paraId="14540D4F" w14:textId="77777777" w:rsidR="00434072" w:rsidRPr="00066E0E" w:rsidRDefault="00434072" w:rsidP="00066E0E">
                  <w:pPr>
                    <w:spacing w:line="360" w:lineRule="auto"/>
                    <w:jc w:val="center"/>
                    <w:rPr>
                      <w:rFonts w:ascii="Palatino Linotype" w:hAnsi="Palatino Linotype" w:cs="Times New Roman"/>
                      <w:b/>
                      <w:color w:val="000000" w:themeColor="text1"/>
                    </w:rPr>
                  </w:pPr>
                </w:p>
                <w:p w14:paraId="778F4053" w14:textId="77777777" w:rsidR="00434072" w:rsidRPr="00066E0E" w:rsidRDefault="00434072" w:rsidP="00066E0E">
                  <w:pPr>
                    <w:spacing w:line="360" w:lineRule="auto"/>
                    <w:jc w:val="center"/>
                    <w:rPr>
                      <w:rFonts w:ascii="Palatino Linotype" w:hAnsi="Palatino Linotype" w:cs="Times New Roman"/>
                      <w:b/>
                      <w:color w:val="000000" w:themeColor="text1"/>
                    </w:rPr>
                  </w:pPr>
                  <w:r w:rsidRPr="00066E0E">
                    <w:rPr>
                      <w:rFonts w:ascii="Palatino Linotype" w:hAnsi="Palatino Linotype" w:cs="Times New Roman"/>
                      <w:b/>
                      <w:color w:val="000000" w:themeColor="text1"/>
                    </w:rPr>
                    <w:t>Eva Abaid Yapur</w:t>
                  </w:r>
                </w:p>
                <w:p w14:paraId="4DA3ABEF" w14:textId="77777777" w:rsidR="00434072" w:rsidRPr="00066E0E" w:rsidRDefault="00434072" w:rsidP="00066E0E">
                  <w:pPr>
                    <w:spacing w:line="360" w:lineRule="auto"/>
                    <w:jc w:val="center"/>
                    <w:rPr>
                      <w:rFonts w:ascii="Palatino Linotype" w:hAnsi="Palatino Linotype" w:cs="Times New Roman"/>
                      <w:color w:val="000000" w:themeColor="text1"/>
                    </w:rPr>
                  </w:pPr>
                  <w:r w:rsidRPr="00066E0E">
                    <w:rPr>
                      <w:rFonts w:ascii="Palatino Linotype" w:hAnsi="Palatino Linotype" w:cs="Times New Roman"/>
                      <w:color w:val="000000" w:themeColor="text1"/>
                    </w:rPr>
                    <w:t>Comisionada</w:t>
                  </w:r>
                </w:p>
                <w:p w14:paraId="1B07CC5D" w14:textId="77777777" w:rsidR="00434072" w:rsidRPr="00066E0E" w:rsidRDefault="00434072" w:rsidP="00066E0E">
                  <w:pPr>
                    <w:spacing w:line="360" w:lineRule="auto"/>
                    <w:jc w:val="center"/>
                    <w:rPr>
                      <w:rFonts w:ascii="Palatino Linotype" w:hAnsi="Palatino Linotype" w:cs="Times New Roman"/>
                      <w:color w:val="000000" w:themeColor="text1"/>
                    </w:rPr>
                  </w:pPr>
                  <w:r w:rsidRPr="00066E0E">
                    <w:rPr>
                      <w:rFonts w:ascii="Palatino Linotype" w:hAnsi="Palatino Linotype" w:cs="Times New Roman"/>
                      <w:color w:val="000000" w:themeColor="text1"/>
                    </w:rPr>
                    <w:t>(Rúbrica)</w:t>
                  </w:r>
                </w:p>
              </w:tc>
              <w:tc>
                <w:tcPr>
                  <w:tcW w:w="4820" w:type="dxa"/>
                  <w:vAlign w:val="center"/>
                </w:tcPr>
                <w:p w14:paraId="1537CBC7" w14:textId="77777777" w:rsidR="00434072" w:rsidRPr="00066E0E" w:rsidRDefault="00434072" w:rsidP="00066E0E">
                  <w:pPr>
                    <w:spacing w:line="360" w:lineRule="auto"/>
                    <w:jc w:val="center"/>
                    <w:rPr>
                      <w:rFonts w:ascii="Palatino Linotype" w:hAnsi="Palatino Linotype" w:cs="Times New Roman"/>
                      <w:b/>
                      <w:color w:val="000000" w:themeColor="text1"/>
                    </w:rPr>
                  </w:pPr>
                </w:p>
                <w:p w14:paraId="1891496B" w14:textId="77777777" w:rsidR="00434072" w:rsidRPr="00066E0E" w:rsidRDefault="00434072" w:rsidP="00066E0E">
                  <w:pPr>
                    <w:spacing w:line="360" w:lineRule="auto"/>
                    <w:jc w:val="center"/>
                    <w:rPr>
                      <w:rFonts w:ascii="Palatino Linotype" w:hAnsi="Palatino Linotype" w:cs="Times New Roman"/>
                      <w:b/>
                      <w:color w:val="000000" w:themeColor="text1"/>
                    </w:rPr>
                  </w:pPr>
                </w:p>
                <w:p w14:paraId="18BA4339" w14:textId="77777777" w:rsidR="00434072" w:rsidRPr="00066E0E" w:rsidRDefault="00434072" w:rsidP="00066E0E">
                  <w:pPr>
                    <w:spacing w:line="360" w:lineRule="auto"/>
                    <w:jc w:val="center"/>
                    <w:rPr>
                      <w:rFonts w:ascii="Palatino Linotype" w:hAnsi="Palatino Linotype" w:cs="Times New Roman"/>
                      <w:b/>
                      <w:color w:val="000000" w:themeColor="text1"/>
                    </w:rPr>
                  </w:pPr>
                  <w:r w:rsidRPr="00066E0E">
                    <w:rPr>
                      <w:rFonts w:ascii="Palatino Linotype" w:hAnsi="Palatino Linotype" w:cs="Times New Roman"/>
                      <w:b/>
                      <w:color w:val="000000" w:themeColor="text1"/>
                    </w:rPr>
                    <w:t>José Guadalupe Luna Hernández</w:t>
                  </w:r>
                </w:p>
                <w:p w14:paraId="3CB1A1C5" w14:textId="77777777" w:rsidR="00434072" w:rsidRPr="00066E0E" w:rsidRDefault="00434072" w:rsidP="00066E0E">
                  <w:pPr>
                    <w:spacing w:line="360" w:lineRule="auto"/>
                    <w:jc w:val="center"/>
                    <w:rPr>
                      <w:rFonts w:ascii="Palatino Linotype" w:hAnsi="Palatino Linotype" w:cs="Times New Roman"/>
                      <w:color w:val="000000" w:themeColor="text1"/>
                    </w:rPr>
                  </w:pPr>
                  <w:r w:rsidRPr="00066E0E">
                    <w:rPr>
                      <w:rFonts w:ascii="Palatino Linotype" w:hAnsi="Palatino Linotype" w:cs="Times New Roman"/>
                      <w:color w:val="000000" w:themeColor="text1"/>
                    </w:rPr>
                    <w:t>Comisionado</w:t>
                  </w:r>
                </w:p>
                <w:p w14:paraId="0597E806" w14:textId="77777777" w:rsidR="00434072" w:rsidRPr="00066E0E" w:rsidRDefault="00434072" w:rsidP="00066E0E">
                  <w:pPr>
                    <w:spacing w:line="360" w:lineRule="auto"/>
                    <w:jc w:val="center"/>
                    <w:rPr>
                      <w:rFonts w:ascii="Palatino Linotype" w:hAnsi="Palatino Linotype" w:cs="Times New Roman"/>
                      <w:color w:val="000000" w:themeColor="text1"/>
                    </w:rPr>
                  </w:pPr>
                  <w:r w:rsidRPr="00066E0E">
                    <w:rPr>
                      <w:rFonts w:ascii="Palatino Linotype" w:hAnsi="Palatino Linotype" w:cs="Times New Roman"/>
                      <w:color w:val="000000" w:themeColor="text1"/>
                    </w:rPr>
                    <w:t>(Rúbrica)</w:t>
                  </w:r>
                </w:p>
              </w:tc>
            </w:tr>
            <w:tr w:rsidR="00434072" w:rsidRPr="00066E0E" w14:paraId="56C5DF91" w14:textId="77777777" w:rsidTr="0094048C">
              <w:trPr>
                <w:trHeight w:val="2244"/>
              </w:trPr>
              <w:tc>
                <w:tcPr>
                  <w:tcW w:w="4253" w:type="dxa"/>
                  <w:vAlign w:val="center"/>
                </w:tcPr>
                <w:p w14:paraId="16037F96" w14:textId="77777777" w:rsidR="00434072" w:rsidRPr="00066E0E" w:rsidRDefault="00434072" w:rsidP="00066E0E">
                  <w:pPr>
                    <w:spacing w:line="360" w:lineRule="auto"/>
                    <w:jc w:val="center"/>
                    <w:rPr>
                      <w:rFonts w:ascii="Palatino Linotype" w:hAnsi="Palatino Linotype" w:cs="Times New Roman"/>
                      <w:b/>
                      <w:color w:val="000000" w:themeColor="text1"/>
                    </w:rPr>
                  </w:pPr>
                </w:p>
                <w:p w14:paraId="1F425910" w14:textId="77777777" w:rsidR="00434072" w:rsidRDefault="00434072" w:rsidP="00066E0E">
                  <w:pPr>
                    <w:spacing w:line="360" w:lineRule="auto"/>
                    <w:jc w:val="center"/>
                    <w:rPr>
                      <w:rFonts w:ascii="Palatino Linotype" w:hAnsi="Palatino Linotype" w:cs="Times New Roman"/>
                      <w:b/>
                      <w:color w:val="000000" w:themeColor="text1"/>
                    </w:rPr>
                  </w:pPr>
                </w:p>
                <w:p w14:paraId="693D691D" w14:textId="77777777" w:rsidR="00CD493B" w:rsidRDefault="00CD493B" w:rsidP="00066E0E">
                  <w:pPr>
                    <w:spacing w:line="360" w:lineRule="auto"/>
                    <w:jc w:val="center"/>
                    <w:rPr>
                      <w:rFonts w:ascii="Palatino Linotype" w:hAnsi="Palatino Linotype" w:cs="Times New Roman"/>
                      <w:b/>
                      <w:color w:val="000000" w:themeColor="text1"/>
                    </w:rPr>
                  </w:pPr>
                </w:p>
                <w:p w14:paraId="73F67006" w14:textId="77777777" w:rsidR="00CD493B" w:rsidRDefault="00CD493B" w:rsidP="00066E0E">
                  <w:pPr>
                    <w:spacing w:line="360" w:lineRule="auto"/>
                    <w:jc w:val="center"/>
                    <w:rPr>
                      <w:rFonts w:ascii="Palatino Linotype" w:hAnsi="Palatino Linotype" w:cs="Times New Roman"/>
                      <w:b/>
                      <w:color w:val="000000" w:themeColor="text1"/>
                    </w:rPr>
                  </w:pPr>
                </w:p>
                <w:p w14:paraId="503484FF" w14:textId="77777777" w:rsidR="00CD493B" w:rsidRDefault="00CD493B" w:rsidP="00066E0E">
                  <w:pPr>
                    <w:spacing w:line="360" w:lineRule="auto"/>
                    <w:jc w:val="center"/>
                    <w:rPr>
                      <w:rFonts w:ascii="Palatino Linotype" w:hAnsi="Palatino Linotype" w:cs="Times New Roman"/>
                      <w:b/>
                      <w:color w:val="000000" w:themeColor="text1"/>
                    </w:rPr>
                  </w:pPr>
                </w:p>
                <w:p w14:paraId="09DF1D5B" w14:textId="77777777" w:rsidR="00CD493B" w:rsidRDefault="00CD493B" w:rsidP="00066E0E">
                  <w:pPr>
                    <w:spacing w:line="360" w:lineRule="auto"/>
                    <w:jc w:val="center"/>
                    <w:rPr>
                      <w:rFonts w:ascii="Palatino Linotype" w:hAnsi="Palatino Linotype" w:cs="Times New Roman"/>
                      <w:b/>
                      <w:color w:val="000000" w:themeColor="text1"/>
                    </w:rPr>
                  </w:pPr>
                </w:p>
                <w:p w14:paraId="4F75E30E" w14:textId="77777777" w:rsidR="00CD493B" w:rsidRDefault="00CD493B" w:rsidP="00066E0E">
                  <w:pPr>
                    <w:spacing w:line="360" w:lineRule="auto"/>
                    <w:jc w:val="center"/>
                    <w:rPr>
                      <w:rFonts w:ascii="Palatino Linotype" w:hAnsi="Palatino Linotype" w:cs="Times New Roman"/>
                      <w:b/>
                      <w:color w:val="000000" w:themeColor="text1"/>
                    </w:rPr>
                  </w:pPr>
                </w:p>
                <w:p w14:paraId="7894765C" w14:textId="77777777" w:rsidR="00CD493B" w:rsidRDefault="00CD493B" w:rsidP="00066E0E">
                  <w:pPr>
                    <w:spacing w:line="360" w:lineRule="auto"/>
                    <w:jc w:val="center"/>
                    <w:rPr>
                      <w:rFonts w:ascii="Palatino Linotype" w:hAnsi="Palatino Linotype" w:cs="Times New Roman"/>
                      <w:b/>
                      <w:color w:val="000000" w:themeColor="text1"/>
                    </w:rPr>
                  </w:pPr>
                </w:p>
                <w:p w14:paraId="008BAB50" w14:textId="77777777" w:rsidR="00CD493B" w:rsidRDefault="00CD493B" w:rsidP="00066E0E">
                  <w:pPr>
                    <w:spacing w:line="360" w:lineRule="auto"/>
                    <w:jc w:val="center"/>
                    <w:rPr>
                      <w:rFonts w:ascii="Palatino Linotype" w:hAnsi="Palatino Linotype" w:cs="Times New Roman"/>
                      <w:b/>
                      <w:color w:val="000000" w:themeColor="text1"/>
                    </w:rPr>
                  </w:pPr>
                </w:p>
                <w:p w14:paraId="0937DDC7" w14:textId="77777777" w:rsidR="00CD493B" w:rsidRPr="00066E0E" w:rsidRDefault="00CD493B" w:rsidP="00066E0E">
                  <w:pPr>
                    <w:spacing w:line="360" w:lineRule="auto"/>
                    <w:jc w:val="center"/>
                    <w:rPr>
                      <w:rFonts w:ascii="Palatino Linotype" w:hAnsi="Palatino Linotype" w:cs="Times New Roman"/>
                      <w:b/>
                      <w:color w:val="000000" w:themeColor="text1"/>
                    </w:rPr>
                  </w:pPr>
                </w:p>
                <w:p w14:paraId="4F5F7DCC" w14:textId="77777777" w:rsidR="00434072" w:rsidRPr="00066E0E" w:rsidRDefault="00434072" w:rsidP="00066E0E">
                  <w:pPr>
                    <w:spacing w:line="360" w:lineRule="auto"/>
                    <w:jc w:val="center"/>
                    <w:rPr>
                      <w:rFonts w:ascii="Palatino Linotype" w:hAnsi="Palatino Linotype" w:cs="Times New Roman"/>
                      <w:b/>
                      <w:color w:val="000000" w:themeColor="text1"/>
                    </w:rPr>
                  </w:pPr>
                  <w:r w:rsidRPr="00066E0E">
                    <w:rPr>
                      <w:rFonts w:ascii="Palatino Linotype" w:hAnsi="Palatino Linotype" w:cs="Times New Roman"/>
                      <w:b/>
                      <w:color w:val="000000" w:themeColor="text1"/>
                    </w:rPr>
                    <w:t>Javier Martínez Cruz</w:t>
                  </w:r>
                </w:p>
                <w:p w14:paraId="1D69E3C9" w14:textId="77777777" w:rsidR="00434072" w:rsidRPr="00066E0E" w:rsidRDefault="00434072" w:rsidP="00066E0E">
                  <w:pPr>
                    <w:spacing w:line="360" w:lineRule="auto"/>
                    <w:jc w:val="center"/>
                    <w:rPr>
                      <w:rFonts w:ascii="Palatino Linotype" w:hAnsi="Palatino Linotype" w:cs="Times New Roman"/>
                      <w:color w:val="000000" w:themeColor="text1"/>
                    </w:rPr>
                  </w:pPr>
                  <w:r w:rsidRPr="00066E0E">
                    <w:rPr>
                      <w:rFonts w:ascii="Palatino Linotype" w:hAnsi="Palatino Linotype" w:cs="Times New Roman"/>
                      <w:color w:val="000000" w:themeColor="text1"/>
                    </w:rPr>
                    <w:t>Comisionado</w:t>
                  </w:r>
                </w:p>
                <w:p w14:paraId="02546659" w14:textId="77777777" w:rsidR="00434072" w:rsidRPr="00066E0E" w:rsidRDefault="00434072" w:rsidP="00066E0E">
                  <w:pPr>
                    <w:spacing w:line="360" w:lineRule="auto"/>
                    <w:jc w:val="center"/>
                    <w:rPr>
                      <w:rFonts w:ascii="Palatino Linotype" w:hAnsi="Palatino Linotype" w:cs="Times New Roman"/>
                      <w:color w:val="000000" w:themeColor="text1"/>
                    </w:rPr>
                  </w:pPr>
                  <w:r w:rsidRPr="00066E0E">
                    <w:rPr>
                      <w:rFonts w:ascii="Palatino Linotype" w:hAnsi="Palatino Linotype" w:cs="Times New Roman"/>
                      <w:color w:val="000000" w:themeColor="text1"/>
                    </w:rPr>
                    <w:t>(Rúbrica)</w:t>
                  </w:r>
                </w:p>
              </w:tc>
              <w:tc>
                <w:tcPr>
                  <w:tcW w:w="4820" w:type="dxa"/>
                  <w:vAlign w:val="center"/>
                </w:tcPr>
                <w:p w14:paraId="7AE70D04" w14:textId="77777777" w:rsidR="00434072" w:rsidRPr="00066E0E" w:rsidRDefault="00434072" w:rsidP="00066E0E">
                  <w:pPr>
                    <w:spacing w:line="360" w:lineRule="auto"/>
                    <w:jc w:val="center"/>
                    <w:rPr>
                      <w:rFonts w:ascii="Palatino Linotype" w:hAnsi="Palatino Linotype" w:cs="Times New Roman"/>
                      <w:b/>
                      <w:color w:val="000000" w:themeColor="text1"/>
                    </w:rPr>
                  </w:pPr>
                </w:p>
                <w:p w14:paraId="0CEB4480" w14:textId="77777777" w:rsidR="00434072" w:rsidRDefault="00434072" w:rsidP="00066E0E">
                  <w:pPr>
                    <w:spacing w:line="360" w:lineRule="auto"/>
                    <w:jc w:val="center"/>
                    <w:rPr>
                      <w:rFonts w:ascii="Palatino Linotype" w:hAnsi="Palatino Linotype" w:cs="Times New Roman"/>
                      <w:b/>
                      <w:color w:val="000000" w:themeColor="text1"/>
                    </w:rPr>
                  </w:pPr>
                </w:p>
                <w:p w14:paraId="1AF82720" w14:textId="77777777" w:rsidR="00CD493B" w:rsidRDefault="00CD493B" w:rsidP="00066E0E">
                  <w:pPr>
                    <w:spacing w:line="360" w:lineRule="auto"/>
                    <w:jc w:val="center"/>
                    <w:rPr>
                      <w:rFonts w:ascii="Palatino Linotype" w:hAnsi="Palatino Linotype" w:cs="Times New Roman"/>
                      <w:b/>
                      <w:color w:val="000000" w:themeColor="text1"/>
                    </w:rPr>
                  </w:pPr>
                </w:p>
                <w:p w14:paraId="3D01C85F" w14:textId="77777777" w:rsidR="00CD493B" w:rsidRDefault="00CD493B" w:rsidP="00066E0E">
                  <w:pPr>
                    <w:spacing w:line="360" w:lineRule="auto"/>
                    <w:jc w:val="center"/>
                    <w:rPr>
                      <w:rFonts w:ascii="Palatino Linotype" w:hAnsi="Palatino Linotype" w:cs="Times New Roman"/>
                      <w:b/>
                      <w:color w:val="000000" w:themeColor="text1"/>
                    </w:rPr>
                  </w:pPr>
                </w:p>
                <w:p w14:paraId="0870C4E0" w14:textId="77777777" w:rsidR="00CD493B" w:rsidRDefault="00CD493B" w:rsidP="00066E0E">
                  <w:pPr>
                    <w:spacing w:line="360" w:lineRule="auto"/>
                    <w:jc w:val="center"/>
                    <w:rPr>
                      <w:rFonts w:ascii="Palatino Linotype" w:hAnsi="Palatino Linotype" w:cs="Times New Roman"/>
                      <w:b/>
                      <w:color w:val="000000" w:themeColor="text1"/>
                    </w:rPr>
                  </w:pPr>
                </w:p>
                <w:p w14:paraId="728DA54C" w14:textId="77777777" w:rsidR="00CD493B" w:rsidRDefault="00CD493B" w:rsidP="00066E0E">
                  <w:pPr>
                    <w:spacing w:line="360" w:lineRule="auto"/>
                    <w:jc w:val="center"/>
                    <w:rPr>
                      <w:rFonts w:ascii="Palatino Linotype" w:hAnsi="Palatino Linotype" w:cs="Times New Roman"/>
                      <w:b/>
                      <w:color w:val="000000" w:themeColor="text1"/>
                    </w:rPr>
                  </w:pPr>
                </w:p>
                <w:p w14:paraId="3F0B5ACE" w14:textId="77777777" w:rsidR="00CD493B" w:rsidRDefault="00CD493B" w:rsidP="00066E0E">
                  <w:pPr>
                    <w:spacing w:line="360" w:lineRule="auto"/>
                    <w:jc w:val="center"/>
                    <w:rPr>
                      <w:rFonts w:ascii="Palatino Linotype" w:hAnsi="Palatino Linotype" w:cs="Times New Roman"/>
                      <w:b/>
                      <w:color w:val="000000" w:themeColor="text1"/>
                    </w:rPr>
                  </w:pPr>
                </w:p>
                <w:p w14:paraId="31A776F7" w14:textId="77777777" w:rsidR="00CD493B" w:rsidRDefault="00CD493B" w:rsidP="00066E0E">
                  <w:pPr>
                    <w:spacing w:line="360" w:lineRule="auto"/>
                    <w:jc w:val="center"/>
                    <w:rPr>
                      <w:rFonts w:ascii="Palatino Linotype" w:hAnsi="Palatino Linotype" w:cs="Times New Roman"/>
                      <w:b/>
                      <w:color w:val="000000" w:themeColor="text1"/>
                    </w:rPr>
                  </w:pPr>
                </w:p>
                <w:p w14:paraId="3F43DA3C" w14:textId="77777777" w:rsidR="00CD493B" w:rsidRDefault="00CD493B" w:rsidP="00066E0E">
                  <w:pPr>
                    <w:spacing w:line="360" w:lineRule="auto"/>
                    <w:jc w:val="center"/>
                    <w:rPr>
                      <w:rFonts w:ascii="Palatino Linotype" w:hAnsi="Palatino Linotype" w:cs="Times New Roman"/>
                      <w:b/>
                      <w:color w:val="000000" w:themeColor="text1"/>
                    </w:rPr>
                  </w:pPr>
                </w:p>
                <w:p w14:paraId="291804F4" w14:textId="77777777" w:rsidR="00CD493B" w:rsidRPr="00066E0E" w:rsidRDefault="00CD493B" w:rsidP="00066E0E">
                  <w:pPr>
                    <w:spacing w:line="360" w:lineRule="auto"/>
                    <w:jc w:val="center"/>
                    <w:rPr>
                      <w:rFonts w:ascii="Palatino Linotype" w:hAnsi="Palatino Linotype" w:cs="Times New Roman"/>
                      <w:b/>
                      <w:color w:val="000000" w:themeColor="text1"/>
                    </w:rPr>
                  </w:pPr>
                </w:p>
                <w:p w14:paraId="38AF9839" w14:textId="77777777" w:rsidR="00434072" w:rsidRPr="00066E0E" w:rsidRDefault="00434072" w:rsidP="00066E0E">
                  <w:pPr>
                    <w:spacing w:line="360" w:lineRule="auto"/>
                    <w:jc w:val="center"/>
                    <w:rPr>
                      <w:rFonts w:ascii="Palatino Linotype" w:hAnsi="Palatino Linotype"/>
                      <w:b/>
                      <w:color w:val="000000" w:themeColor="text1"/>
                    </w:rPr>
                  </w:pPr>
                  <w:r w:rsidRPr="00066E0E">
                    <w:rPr>
                      <w:rFonts w:ascii="Palatino Linotype" w:hAnsi="Palatino Linotype"/>
                      <w:b/>
                      <w:color w:val="000000" w:themeColor="text1"/>
                    </w:rPr>
                    <w:t>Luis Gustavo Parra Noriega</w:t>
                  </w:r>
                </w:p>
                <w:p w14:paraId="436FA59D" w14:textId="77777777" w:rsidR="00434072" w:rsidRPr="00066E0E" w:rsidRDefault="00434072" w:rsidP="00066E0E">
                  <w:pPr>
                    <w:spacing w:line="360" w:lineRule="auto"/>
                    <w:jc w:val="center"/>
                    <w:rPr>
                      <w:rFonts w:ascii="Palatino Linotype" w:hAnsi="Palatino Linotype" w:cs="Times New Roman"/>
                      <w:color w:val="000000" w:themeColor="text1"/>
                    </w:rPr>
                  </w:pPr>
                  <w:r w:rsidRPr="00066E0E">
                    <w:rPr>
                      <w:rFonts w:ascii="Palatino Linotype" w:hAnsi="Palatino Linotype" w:cs="Times New Roman"/>
                      <w:color w:val="000000" w:themeColor="text1"/>
                    </w:rPr>
                    <w:t>Comisionado</w:t>
                  </w:r>
                </w:p>
                <w:p w14:paraId="2D3148E2" w14:textId="77777777" w:rsidR="00434072" w:rsidRPr="00066E0E" w:rsidRDefault="00434072" w:rsidP="00066E0E">
                  <w:pPr>
                    <w:spacing w:line="360" w:lineRule="auto"/>
                    <w:jc w:val="center"/>
                    <w:rPr>
                      <w:rFonts w:ascii="Palatino Linotype" w:hAnsi="Palatino Linotype" w:cs="Times New Roman"/>
                      <w:color w:val="000000" w:themeColor="text1"/>
                    </w:rPr>
                  </w:pPr>
                  <w:r w:rsidRPr="00066E0E">
                    <w:rPr>
                      <w:rFonts w:ascii="Palatino Linotype" w:hAnsi="Palatino Linotype" w:cs="Times New Roman"/>
                      <w:color w:val="000000" w:themeColor="text1"/>
                    </w:rPr>
                    <w:t>(Rúbrica)</w:t>
                  </w:r>
                </w:p>
              </w:tc>
            </w:tr>
            <w:tr w:rsidR="00434072" w:rsidRPr="00066E0E" w14:paraId="0814E78D" w14:textId="77777777" w:rsidTr="0094048C">
              <w:trPr>
                <w:trHeight w:val="1953"/>
              </w:trPr>
              <w:tc>
                <w:tcPr>
                  <w:tcW w:w="9073" w:type="dxa"/>
                  <w:gridSpan w:val="2"/>
                  <w:vAlign w:val="center"/>
                </w:tcPr>
                <w:p w14:paraId="001E92E0" w14:textId="77777777" w:rsidR="00434072" w:rsidRPr="00066E0E" w:rsidRDefault="00434072" w:rsidP="00066E0E">
                  <w:pPr>
                    <w:pStyle w:val="Prrafodelista"/>
                    <w:spacing w:line="360" w:lineRule="auto"/>
                    <w:ind w:left="0"/>
                    <w:jc w:val="both"/>
                    <w:rPr>
                      <w:rFonts w:ascii="Palatino Linotype" w:hAnsi="Palatino Linotype"/>
                      <w:color w:val="000000" w:themeColor="text1"/>
                    </w:rPr>
                  </w:pPr>
                </w:p>
                <w:p w14:paraId="2FF53CA5" w14:textId="77777777" w:rsidR="00434072" w:rsidRDefault="00434072" w:rsidP="00066E0E">
                  <w:pPr>
                    <w:pStyle w:val="Prrafodelista"/>
                    <w:spacing w:line="360" w:lineRule="auto"/>
                    <w:ind w:left="0"/>
                    <w:jc w:val="both"/>
                    <w:rPr>
                      <w:rFonts w:ascii="Palatino Linotype" w:hAnsi="Palatino Linotype"/>
                      <w:color w:val="000000" w:themeColor="text1"/>
                    </w:rPr>
                  </w:pPr>
                </w:p>
                <w:p w14:paraId="1982DC02" w14:textId="77777777" w:rsidR="00CD493B" w:rsidRDefault="00CD493B" w:rsidP="00066E0E">
                  <w:pPr>
                    <w:pStyle w:val="Prrafodelista"/>
                    <w:spacing w:line="360" w:lineRule="auto"/>
                    <w:ind w:left="0"/>
                    <w:jc w:val="both"/>
                    <w:rPr>
                      <w:rFonts w:ascii="Palatino Linotype" w:hAnsi="Palatino Linotype"/>
                      <w:color w:val="000000" w:themeColor="text1"/>
                    </w:rPr>
                  </w:pPr>
                </w:p>
                <w:p w14:paraId="4C3F0A9F" w14:textId="77777777" w:rsidR="00CD493B" w:rsidRPr="00066E0E" w:rsidRDefault="00CD493B" w:rsidP="00066E0E">
                  <w:pPr>
                    <w:pStyle w:val="Prrafodelista"/>
                    <w:spacing w:line="360" w:lineRule="auto"/>
                    <w:ind w:left="0"/>
                    <w:jc w:val="both"/>
                    <w:rPr>
                      <w:rFonts w:ascii="Palatino Linotype" w:hAnsi="Palatino Linotype"/>
                      <w:color w:val="000000" w:themeColor="text1"/>
                    </w:rPr>
                  </w:pPr>
                </w:p>
                <w:p w14:paraId="6E24524B" w14:textId="77777777" w:rsidR="00434072" w:rsidRPr="00066E0E" w:rsidRDefault="00434072" w:rsidP="00066E0E">
                  <w:pPr>
                    <w:spacing w:line="360" w:lineRule="auto"/>
                    <w:jc w:val="center"/>
                    <w:rPr>
                      <w:rFonts w:ascii="Palatino Linotype" w:hAnsi="Palatino Linotype" w:cs="Times New Roman"/>
                      <w:b/>
                      <w:color w:val="000000" w:themeColor="text1"/>
                    </w:rPr>
                  </w:pPr>
                  <w:r w:rsidRPr="00066E0E">
                    <w:rPr>
                      <w:rFonts w:ascii="Palatino Linotype" w:hAnsi="Palatino Linotype" w:cs="Times New Roman"/>
                      <w:b/>
                      <w:color w:val="000000" w:themeColor="text1"/>
                    </w:rPr>
                    <w:t>Alexis Tapia Ramírez</w:t>
                  </w:r>
                </w:p>
                <w:p w14:paraId="0275F2FF" w14:textId="1BC6723A" w:rsidR="00434072" w:rsidRPr="00066E0E" w:rsidRDefault="002839DB" w:rsidP="00066E0E">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00434072" w:rsidRPr="00066E0E">
                    <w:rPr>
                      <w:rFonts w:ascii="Palatino Linotype" w:hAnsi="Palatino Linotype" w:cs="Times New Roman"/>
                      <w:color w:val="000000" w:themeColor="text1"/>
                    </w:rPr>
                    <w:t xml:space="preserve"> del Pleno</w:t>
                  </w:r>
                </w:p>
                <w:p w14:paraId="01F7DBE9" w14:textId="77777777" w:rsidR="00434072" w:rsidRDefault="00434072" w:rsidP="00066E0E">
                  <w:pPr>
                    <w:spacing w:line="360" w:lineRule="auto"/>
                    <w:jc w:val="center"/>
                    <w:rPr>
                      <w:rFonts w:ascii="Palatino Linotype" w:hAnsi="Palatino Linotype" w:cs="Times New Roman"/>
                      <w:color w:val="000000" w:themeColor="text1"/>
                    </w:rPr>
                  </w:pPr>
                  <w:r w:rsidRPr="00066E0E">
                    <w:rPr>
                      <w:rFonts w:ascii="Palatino Linotype" w:hAnsi="Palatino Linotype" w:cs="Times New Roman"/>
                      <w:color w:val="000000" w:themeColor="text1"/>
                    </w:rPr>
                    <w:t>(Rúbrica)</w:t>
                  </w:r>
                </w:p>
                <w:p w14:paraId="2987640F" w14:textId="77777777" w:rsidR="00CD493B" w:rsidRDefault="00CD493B" w:rsidP="00066E0E">
                  <w:pPr>
                    <w:spacing w:line="360" w:lineRule="auto"/>
                    <w:jc w:val="center"/>
                    <w:rPr>
                      <w:rFonts w:ascii="Palatino Linotype" w:hAnsi="Palatino Linotype" w:cs="Times New Roman"/>
                      <w:color w:val="000000" w:themeColor="text1"/>
                    </w:rPr>
                  </w:pPr>
                </w:p>
                <w:p w14:paraId="4A165550" w14:textId="77777777" w:rsidR="00CD493B" w:rsidRPr="00066E0E" w:rsidRDefault="00CD493B" w:rsidP="00066E0E">
                  <w:pPr>
                    <w:spacing w:line="360" w:lineRule="auto"/>
                    <w:jc w:val="center"/>
                    <w:rPr>
                      <w:rFonts w:ascii="Palatino Linotype" w:hAnsi="Palatino Linotype" w:cs="Times New Roman"/>
                      <w:color w:val="000000" w:themeColor="text1"/>
                    </w:rPr>
                  </w:pPr>
                </w:p>
                <w:p w14:paraId="1CBC20C3" w14:textId="77777777" w:rsidR="00434072" w:rsidRPr="00066E0E" w:rsidRDefault="00434072" w:rsidP="00066E0E">
                  <w:pPr>
                    <w:spacing w:line="360" w:lineRule="auto"/>
                    <w:jc w:val="center"/>
                    <w:rPr>
                      <w:rFonts w:ascii="Palatino Linotype" w:hAnsi="Palatino Linotype" w:cs="Times New Roman"/>
                      <w:color w:val="000000" w:themeColor="text1"/>
                    </w:rPr>
                  </w:pPr>
                </w:p>
                <w:p w14:paraId="78419C44" w14:textId="0651A30D" w:rsidR="00434072" w:rsidRPr="00066E0E" w:rsidRDefault="00434072" w:rsidP="00066E0E">
                  <w:pPr>
                    <w:pStyle w:val="Prrafodelista"/>
                    <w:spacing w:line="360" w:lineRule="auto"/>
                    <w:ind w:left="0"/>
                    <w:jc w:val="both"/>
                    <w:rPr>
                      <w:rFonts w:ascii="Palatino Linotype" w:hAnsi="Palatino Linotype"/>
                      <w:color w:val="000000" w:themeColor="text1"/>
                    </w:rPr>
                  </w:pPr>
                  <w:r w:rsidRPr="00066E0E">
                    <w:rPr>
                      <w:rFonts w:ascii="Palatino Linotype" w:hAnsi="Palatino Linotype" w:cs="Arial"/>
                      <w:color w:val="000000" w:themeColor="text1"/>
                    </w:rPr>
                    <w:t xml:space="preserve">Esta hoja </w:t>
                  </w:r>
                  <w:r w:rsidR="00CD493B">
                    <w:rPr>
                      <w:rFonts w:ascii="Palatino Linotype" w:hAnsi="Palatino Linotype" w:cs="Arial"/>
                      <w:color w:val="000000" w:themeColor="text1"/>
                    </w:rPr>
                    <w:t>corresponde a la resolución de fecha cuatro de diciembre</w:t>
                  </w:r>
                  <w:r w:rsidRPr="00066E0E">
                    <w:rPr>
                      <w:rFonts w:ascii="Palatino Linotype" w:hAnsi="Palatino Linotype" w:cs="Arial"/>
                      <w:color w:val="000000" w:themeColor="text1"/>
                    </w:rPr>
                    <w:t xml:space="preserve"> de dos mil diecinueve emitida en el recurso de revisión </w:t>
                  </w:r>
                  <w:r w:rsidR="00846731" w:rsidRPr="00066E0E">
                    <w:rPr>
                      <w:rFonts w:ascii="Palatino Linotype" w:hAnsi="Palatino Linotype" w:cs="Arial"/>
                      <w:b/>
                      <w:bCs/>
                      <w:color w:val="000000" w:themeColor="text1"/>
                      <w:lang w:eastAsia="es-MX"/>
                    </w:rPr>
                    <w:t>07753/INFOEM/IP/RR/2019</w:t>
                  </w:r>
                  <w:r w:rsidRPr="00066E0E">
                    <w:rPr>
                      <w:rFonts w:ascii="Palatino Linotype" w:hAnsi="Palatino Linotype" w:cs="Arial"/>
                      <w:color w:val="000000" w:themeColor="text1"/>
                    </w:rPr>
                    <w:t>.</w:t>
                  </w:r>
                </w:p>
              </w:tc>
            </w:tr>
          </w:tbl>
          <w:p w14:paraId="512F0CDA" w14:textId="1A225160" w:rsidR="00B75473" w:rsidRPr="00066E0E" w:rsidRDefault="00B75473" w:rsidP="00066E0E">
            <w:pPr>
              <w:spacing w:line="360" w:lineRule="auto"/>
              <w:jc w:val="center"/>
              <w:rPr>
                <w:rFonts w:ascii="Palatino Linotype" w:hAnsi="Palatino Linotype"/>
                <w:color w:val="000000" w:themeColor="text1"/>
              </w:rPr>
            </w:pPr>
          </w:p>
        </w:tc>
      </w:tr>
    </w:tbl>
    <w:p w14:paraId="09D5B693" w14:textId="39FC8F97" w:rsidR="00BB5CA9" w:rsidRPr="00066E0E" w:rsidRDefault="00BB5CA9" w:rsidP="00066E0E">
      <w:pPr>
        <w:spacing w:line="360" w:lineRule="auto"/>
        <w:rPr>
          <w:rFonts w:ascii="Palatino Linotype" w:hAnsi="Palatino Linotype"/>
        </w:rPr>
      </w:pPr>
    </w:p>
    <w:sectPr w:rsidR="00BB5CA9" w:rsidRPr="00066E0E" w:rsidSect="00066E0E">
      <w:headerReference w:type="default" r:id="rId16"/>
      <w:footerReference w:type="default" r:id="rId17"/>
      <w:headerReference w:type="first" r:id="rId18"/>
      <w:footerReference w:type="first" r:id="rId19"/>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63D8C" w14:textId="77777777" w:rsidR="00CB508B" w:rsidRDefault="00CB508B" w:rsidP="00587366">
      <w:r>
        <w:separator/>
      </w:r>
    </w:p>
  </w:endnote>
  <w:endnote w:type="continuationSeparator" w:id="0">
    <w:p w14:paraId="60B5EE24" w14:textId="77777777" w:rsidR="00CB508B" w:rsidRDefault="00CB508B"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5A9B3C06" w:rsidR="00DB42E9" w:rsidRPr="00883450" w:rsidRDefault="00DB42E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558F6">
              <w:rPr>
                <w:rFonts w:ascii="Palatino Linotype" w:hAnsi="Palatino Linotype"/>
                <w:b/>
                <w:bCs/>
                <w:noProof/>
                <w:sz w:val="22"/>
                <w:szCs w:val="20"/>
              </w:rPr>
              <w:t>41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558F6">
              <w:rPr>
                <w:rFonts w:ascii="Palatino Linotype" w:hAnsi="Palatino Linotype"/>
                <w:b/>
                <w:bCs/>
                <w:noProof/>
                <w:sz w:val="22"/>
                <w:szCs w:val="20"/>
              </w:rPr>
              <w:t>48</w:t>
            </w:r>
            <w:r w:rsidRPr="00883450">
              <w:rPr>
                <w:rFonts w:ascii="Palatino Linotype" w:hAnsi="Palatino Linotype"/>
                <w:b/>
                <w:bCs/>
                <w:sz w:val="22"/>
                <w:szCs w:val="20"/>
              </w:rPr>
              <w:fldChar w:fldCharType="end"/>
            </w:r>
          </w:p>
        </w:sdtContent>
      </w:sdt>
    </w:sdtContent>
  </w:sdt>
  <w:p w14:paraId="6243EC1B" w14:textId="77777777" w:rsidR="00DB42E9" w:rsidRDefault="00DB42E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882B7" w14:textId="62019F5C" w:rsidR="00DB42E9" w:rsidRPr="00883450" w:rsidRDefault="00DB42E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558F6" w:rsidRPr="006558F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558F6" w:rsidRPr="006558F6">
      <w:rPr>
        <w:rFonts w:ascii="Palatino Linotype" w:hAnsi="Palatino Linotype"/>
        <w:noProof/>
        <w:sz w:val="22"/>
        <w:szCs w:val="22"/>
        <w:lang w:val="es-ES"/>
      </w:rPr>
      <w:t>48</w:t>
    </w:r>
    <w:r w:rsidRPr="00883450">
      <w:rPr>
        <w:rFonts w:ascii="Palatino Linotype" w:hAnsi="Palatino Linotype"/>
        <w:sz w:val="22"/>
        <w:szCs w:val="22"/>
      </w:rPr>
      <w:fldChar w:fldCharType="end"/>
    </w:r>
  </w:p>
  <w:p w14:paraId="5F5C4865" w14:textId="77777777" w:rsidR="00DB42E9" w:rsidRPr="00883450" w:rsidRDefault="00DB42E9">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421A9B" w14:textId="77777777" w:rsidR="00CB508B" w:rsidRDefault="00CB508B" w:rsidP="00587366">
      <w:r>
        <w:separator/>
      </w:r>
    </w:p>
  </w:footnote>
  <w:footnote w:type="continuationSeparator" w:id="0">
    <w:p w14:paraId="1E1C8C95" w14:textId="77777777" w:rsidR="00CB508B" w:rsidRDefault="00CB508B" w:rsidP="00587366">
      <w:r>
        <w:continuationSeparator/>
      </w:r>
    </w:p>
  </w:footnote>
  <w:footnote w:id="1">
    <w:p w14:paraId="6D36A7D4" w14:textId="77777777" w:rsidR="00DB42E9" w:rsidRPr="00034B44" w:rsidRDefault="00DB42E9" w:rsidP="001C0E7C">
      <w:pPr>
        <w:pStyle w:val="Textonotapie"/>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i/>
          <w:sz w:val="18"/>
        </w:rPr>
        <w:t>Comunicado que puede ser consultado en la página electrónica: http://inicio.ifai.org.mx/Comunicados/Comunicado%20INAI-243-16.pdf</w:t>
      </w:r>
    </w:p>
  </w:footnote>
  <w:footnote w:id="2">
    <w:p w14:paraId="71731593" w14:textId="77777777" w:rsidR="00DB42E9" w:rsidRPr="00034B44" w:rsidRDefault="00DB42E9" w:rsidP="005406A9">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670F8FBA" w14:textId="77777777" w:rsidR="00DB42E9" w:rsidRPr="00034B44" w:rsidRDefault="00DB42E9" w:rsidP="005406A9">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3">
    <w:p w14:paraId="5B09BEFD" w14:textId="77777777" w:rsidR="00DB42E9" w:rsidRPr="00034B44" w:rsidRDefault="00DB42E9" w:rsidP="005406A9">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4">
    <w:p w14:paraId="1FF0E9BF" w14:textId="77777777" w:rsidR="00DB42E9" w:rsidRPr="00034B44" w:rsidRDefault="00DB42E9" w:rsidP="005406A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8440532" w14:textId="77777777" w:rsidR="00DB42E9" w:rsidRPr="00034B44" w:rsidRDefault="00DB42E9" w:rsidP="005406A9">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48853EF" w14:textId="77777777" w:rsidR="00DB42E9" w:rsidRPr="00034B44" w:rsidRDefault="00DB42E9" w:rsidP="005406A9">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5">
    <w:p w14:paraId="5D08F2EE" w14:textId="2EAC03E4" w:rsidR="00DB42E9" w:rsidRPr="00034B44" w:rsidRDefault="00DB42E9" w:rsidP="005406A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Época. Semanario Judicial de la Federación y su Gaceta. Tomo III, marzo de 1996. Pág 769. Consultado en http://sjf.scjn.gob.mx/sjfsist/Documentos/Tesis/203/203143.pdf  el viernes 16 de junio de 2017.</w:t>
      </w:r>
    </w:p>
  </w:footnote>
  <w:footnote w:id="6">
    <w:p w14:paraId="3B5C7F02" w14:textId="77777777" w:rsidR="00DB42E9" w:rsidRPr="00034B44" w:rsidRDefault="00DB42E9" w:rsidP="005406A9">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668154CE" w14:textId="77777777" w:rsidR="00DB42E9" w:rsidRPr="00034B44" w:rsidRDefault="00DB42E9" w:rsidP="005406A9">
      <w:pPr>
        <w:pStyle w:val="Textonotapie"/>
        <w:jc w:val="both"/>
        <w:rPr>
          <w:rFonts w:ascii="Palatino Linotype" w:hAnsi="Palatino Linotype"/>
          <w:sz w:val="18"/>
        </w:rPr>
      </w:pPr>
      <w:r w:rsidRPr="00034B44">
        <w:rPr>
          <w:rFonts w:ascii="Palatino Linotype" w:hAnsi="Palatino Linotype"/>
          <w:sz w:val="18"/>
        </w:rPr>
        <w:t xml:space="preserve"> (…)</w:t>
      </w:r>
    </w:p>
    <w:p w14:paraId="0A9F3DF4" w14:textId="77777777" w:rsidR="00DB42E9" w:rsidRPr="00034B44" w:rsidRDefault="00DB42E9" w:rsidP="005406A9">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 w:id="7">
    <w:p w14:paraId="1A186853" w14:textId="77777777" w:rsidR="00DB42E9" w:rsidRPr="00034B44" w:rsidRDefault="00DB42E9" w:rsidP="005406A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1" w:anchor="/entry-id/E216930" w:history="1">
        <w:r w:rsidRPr="00034B44">
          <w:rPr>
            <w:rStyle w:val="Hipervnculo"/>
            <w:rFonts w:ascii="Palatino Linotype" w:hAnsi="Palatino Linotype"/>
            <w:sz w:val="18"/>
          </w:rPr>
          <w:t>http://dej.rae.es/#/entry-id/E216930</w:t>
        </w:r>
      </w:hyperlink>
      <w:r w:rsidRPr="00034B44">
        <w:rPr>
          <w:rFonts w:ascii="Palatino Linotype" w:hAnsi="Palatino Linotype"/>
          <w:sz w:val="18"/>
        </w:rPr>
        <w:t xml:space="preserve"> </w:t>
      </w:r>
    </w:p>
  </w:footnote>
  <w:footnote w:id="8">
    <w:p w14:paraId="3566F1D9" w14:textId="77777777" w:rsidR="00DB42E9" w:rsidRPr="00034B44" w:rsidRDefault="00DB42E9" w:rsidP="005406A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2" w:anchor="/entry-id/E87450" w:history="1">
        <w:r w:rsidRPr="00034B44">
          <w:rPr>
            <w:rStyle w:val="Hipervnculo"/>
            <w:rFonts w:ascii="Palatino Linotype" w:hAnsi="Palatino Linotype"/>
            <w:sz w:val="18"/>
          </w:rPr>
          <w:t>http://dej.rae.es/#/entry-id/E87450</w:t>
        </w:r>
      </w:hyperlink>
      <w:r w:rsidRPr="00034B44">
        <w:rPr>
          <w:rFonts w:ascii="Palatino Linotype" w:hAnsi="Palatino Linotype"/>
          <w:sz w:val="18"/>
        </w:rPr>
        <w:t xml:space="preserve"> </w:t>
      </w:r>
    </w:p>
  </w:footnote>
  <w:footnote w:id="9">
    <w:p w14:paraId="4958E66D" w14:textId="77777777" w:rsidR="00DB42E9" w:rsidRPr="00034B44" w:rsidRDefault="00DB42E9" w:rsidP="005406A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3" w:history="1">
        <w:r w:rsidRPr="00034B44">
          <w:rPr>
            <w:rStyle w:val="Hipervnculo"/>
            <w:rFonts w:ascii="Palatino Linotype" w:hAnsi="Palatino Linotype"/>
            <w:sz w:val="18"/>
          </w:rPr>
          <w:t>http://dle.rae.es/?id=VGqyuLj|VGtxgAo|VGuc9Wg</w:t>
        </w:r>
      </w:hyperlink>
      <w:r w:rsidRPr="00034B44">
        <w:rPr>
          <w:rFonts w:ascii="Palatino Linotype" w:hAnsi="Palatino Linotype"/>
          <w:sz w:val="18"/>
        </w:rPr>
        <w:t xml:space="preserve"> </w:t>
      </w:r>
    </w:p>
  </w:footnote>
  <w:footnote w:id="10">
    <w:p w14:paraId="728CC035" w14:textId="77777777" w:rsidR="00DB42E9" w:rsidRPr="00034B44" w:rsidRDefault="00DB42E9" w:rsidP="005406A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4" w:history="1">
        <w:r w:rsidRPr="00034B44">
          <w:rPr>
            <w:rStyle w:val="Hipervnculo"/>
            <w:rFonts w:ascii="Palatino Linotype" w:hAnsi="Palatino Linotype"/>
            <w:sz w:val="18"/>
          </w:rPr>
          <w:t>http://dle.rae.es/?id=CAjNzMR</w:t>
        </w:r>
      </w:hyperlink>
      <w:r w:rsidRPr="00034B44">
        <w:rPr>
          <w:rFonts w:ascii="Palatino Linotype" w:hAnsi="Palatino Linotype"/>
          <w:sz w:val="18"/>
        </w:rPr>
        <w:t xml:space="preserve"> </w:t>
      </w:r>
    </w:p>
  </w:footnote>
  <w:footnote w:id="11">
    <w:p w14:paraId="1CB69E94" w14:textId="77777777" w:rsidR="00DB42E9" w:rsidRPr="00034B44" w:rsidRDefault="00DB42E9" w:rsidP="005406A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5" w:history="1">
        <w:r w:rsidRPr="00034B44">
          <w:rPr>
            <w:rStyle w:val="Hipervnculo"/>
            <w:rFonts w:ascii="Palatino Linotype" w:hAnsi="Palatino Linotype"/>
            <w:sz w:val="18"/>
          </w:rPr>
          <w:t>http://dle.rae.es/?id=CAqWkEB</w:t>
        </w:r>
      </w:hyperlink>
      <w:r w:rsidRPr="00034B44">
        <w:rPr>
          <w:rFonts w:ascii="Palatino Linotype" w:hAnsi="Palatino Linotype"/>
          <w:sz w:val="18"/>
        </w:rPr>
        <w:t xml:space="preserve"> </w:t>
      </w:r>
    </w:p>
  </w:footnote>
  <w:footnote w:id="12">
    <w:p w14:paraId="24EE47D8" w14:textId="77777777" w:rsidR="00DB42E9" w:rsidRPr="00034B44" w:rsidRDefault="00DB42E9" w:rsidP="005406A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6" w:history="1">
        <w:r w:rsidRPr="00034B44">
          <w:rPr>
            <w:rStyle w:val="Hipervnculo"/>
            <w:rFonts w:ascii="Palatino Linotype" w:hAnsi="Palatino Linotype"/>
            <w:sz w:val="18"/>
          </w:rPr>
          <w:t>http://dle.rae.es/?id=KtnHLLd</w:t>
        </w:r>
      </w:hyperlink>
      <w:r w:rsidRPr="00034B44">
        <w:rPr>
          <w:rFonts w:ascii="Palatino Linotype" w:hAnsi="Palatino Linotype"/>
          <w:sz w:val="18"/>
        </w:rPr>
        <w:t xml:space="preserve"> </w:t>
      </w:r>
    </w:p>
  </w:footnote>
  <w:footnote w:id="13">
    <w:p w14:paraId="6446E629" w14:textId="77777777" w:rsidR="00DB42E9" w:rsidRPr="00034B44" w:rsidRDefault="00DB42E9" w:rsidP="005406A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7" w:history="1">
        <w:r w:rsidRPr="00034B44">
          <w:rPr>
            <w:rStyle w:val="Hipervnculo"/>
            <w:rFonts w:ascii="Palatino Linotype" w:hAnsi="Palatino Linotype"/>
            <w:sz w:val="18"/>
          </w:rPr>
          <w:t>http://dle.rae.es/?id=KtpfgjV</w:t>
        </w:r>
      </w:hyperlink>
      <w:r w:rsidRPr="00034B44">
        <w:rPr>
          <w:rFonts w:ascii="Palatino Linotype" w:hAnsi="Palatino Linotype"/>
          <w:sz w:val="18"/>
        </w:rPr>
        <w:t xml:space="preserve"> </w:t>
      </w:r>
    </w:p>
  </w:footnote>
  <w:footnote w:id="14">
    <w:p w14:paraId="0EF891AF" w14:textId="77777777" w:rsidR="00DB42E9" w:rsidRPr="00AC255B" w:rsidRDefault="00DB42E9" w:rsidP="005406A9">
      <w:pPr>
        <w:jc w:val="both"/>
        <w:rPr>
          <w:rFonts w:ascii="Palatino Linotype" w:eastAsia="Times New Roman" w:hAnsi="Palatino Linotype" w:cs="Times New Roman"/>
          <w:color w:val="000000" w:themeColor="text1"/>
          <w:sz w:val="16"/>
          <w:szCs w:val="16"/>
          <w:lang w:eastAsia="es-ES_tradnl"/>
        </w:rPr>
      </w:pPr>
      <w:r w:rsidRPr="00AC255B">
        <w:rPr>
          <w:rStyle w:val="Refdenotaalpie"/>
          <w:rFonts w:ascii="Palatino Linotype" w:hAnsi="Palatino Linotype"/>
          <w:color w:val="000000" w:themeColor="text1"/>
          <w:sz w:val="16"/>
          <w:szCs w:val="16"/>
        </w:rPr>
        <w:footnoteRef/>
      </w:r>
      <w:r w:rsidRPr="00AC255B">
        <w:rPr>
          <w:rFonts w:ascii="Palatino Linotype" w:hAnsi="Palatino Linotype"/>
          <w:color w:val="000000" w:themeColor="text1"/>
          <w:sz w:val="16"/>
          <w:szCs w:val="16"/>
        </w:rPr>
        <w:t xml:space="preserve"> </w:t>
      </w:r>
      <w:r w:rsidRPr="00AC255B">
        <w:rPr>
          <w:rFonts w:ascii="Palatino Linotype" w:hAnsi="Palatino Linotype"/>
          <w:color w:val="000000" w:themeColor="text1"/>
          <w:sz w:val="16"/>
          <w:szCs w:val="16"/>
          <w:lang w:val="es-ES"/>
        </w:rPr>
        <w:t>“</w:t>
      </w:r>
      <w:r w:rsidRPr="00AC255B">
        <w:rPr>
          <w:rFonts w:ascii="Palatino Linotype" w:eastAsia="Times New Roman" w:hAnsi="Palatino Linotype" w:cs="Arial"/>
          <w:color w:val="000000" w:themeColor="text1"/>
          <w:sz w:val="16"/>
          <w:szCs w:val="16"/>
          <w:lang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15">
    <w:p w14:paraId="70F9916E" w14:textId="77777777" w:rsidR="00DB42E9" w:rsidRPr="00034B44" w:rsidRDefault="00DB42E9" w:rsidP="005406A9">
      <w:pPr>
        <w:pStyle w:val="Textonotapie"/>
        <w:rPr>
          <w:rFonts w:ascii="Palatino Linotype" w:hAnsi="Palatino Linotype"/>
          <w:sz w:val="18"/>
          <w:lang w:val="es-ES"/>
        </w:rPr>
      </w:pPr>
      <w:r w:rsidRPr="00AC255B">
        <w:rPr>
          <w:rStyle w:val="Refdenotaalpie"/>
          <w:rFonts w:ascii="Palatino Linotype" w:hAnsi="Palatino Linotype"/>
          <w:color w:val="000000" w:themeColor="text1"/>
          <w:sz w:val="16"/>
          <w:szCs w:val="16"/>
        </w:rPr>
        <w:footnoteRef/>
      </w:r>
      <w:r w:rsidRPr="00AC255B">
        <w:rPr>
          <w:rFonts w:ascii="Palatino Linotype" w:hAnsi="Palatino Linotype"/>
          <w:color w:val="000000" w:themeColor="text1"/>
          <w:sz w:val="16"/>
          <w:szCs w:val="16"/>
        </w:rPr>
        <w:t xml:space="preserve"> </w:t>
      </w:r>
      <w:r w:rsidRPr="00AC255B">
        <w:rPr>
          <w:rFonts w:ascii="Palatino Linotype" w:hAnsi="Palatino Linotype"/>
          <w:color w:val="000000" w:themeColor="text1"/>
          <w:sz w:val="16"/>
          <w:szCs w:val="16"/>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E5A6E" w14:textId="1D85177E" w:rsidR="00DB42E9" w:rsidRDefault="00DB42E9" w:rsidP="001C6012">
    <w:pPr>
      <w:pStyle w:val="Encabezado"/>
      <w:tabs>
        <w:tab w:val="clear" w:pos="4252"/>
        <w:tab w:val="clear" w:pos="8504"/>
        <w:tab w:val="left" w:pos="8460"/>
      </w:tabs>
    </w:pPr>
    <w:r>
      <w:tab/>
    </w:r>
  </w:p>
  <w:p w14:paraId="64F5F23E" w14:textId="390690E5" w:rsidR="00DB42E9" w:rsidRDefault="00DB42E9">
    <w:pPr>
      <w:pStyle w:val="Encabezado"/>
    </w:pPr>
  </w:p>
  <w:tbl>
    <w:tblPr>
      <w:tblStyle w:val="Tablaconcuadrcula"/>
      <w:tblW w:w="808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4252"/>
    </w:tblGrid>
    <w:tr w:rsidR="00DB42E9" w:rsidRPr="00674A46" w14:paraId="07F2896E" w14:textId="77777777" w:rsidTr="00F83FB6">
      <w:trPr>
        <w:trHeight w:val="138"/>
        <w:jc w:val="right"/>
      </w:trPr>
      <w:tc>
        <w:tcPr>
          <w:tcW w:w="3828" w:type="dxa"/>
          <w:vAlign w:val="center"/>
        </w:tcPr>
        <w:p w14:paraId="4A5B1974" w14:textId="3B2AB4E0" w:rsidR="00DB42E9" w:rsidRPr="00674A46" w:rsidRDefault="00DB42E9"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1E40B145" w:rsidR="00DB42E9" w:rsidRPr="00674A46" w:rsidRDefault="00DB42E9" w:rsidP="00846731">
          <w:pPr>
            <w:pStyle w:val="Encabezado"/>
            <w:jc w:val="both"/>
            <w:rPr>
              <w:rFonts w:ascii="Palatino Linotype" w:hAnsi="Palatino Linotype"/>
              <w:b/>
              <w:sz w:val="22"/>
              <w:szCs w:val="22"/>
            </w:rPr>
          </w:pPr>
          <w:r w:rsidRPr="00F41AB7">
            <w:rPr>
              <w:rFonts w:ascii="Palatino Linotype" w:hAnsi="Palatino Linotype" w:cs="Arial"/>
              <w:b/>
              <w:bCs/>
              <w:sz w:val="22"/>
              <w:szCs w:val="22"/>
              <w:lang w:eastAsia="es-MX"/>
            </w:rPr>
            <w:t>0</w:t>
          </w:r>
          <w:r>
            <w:rPr>
              <w:rFonts w:ascii="Palatino Linotype" w:hAnsi="Palatino Linotype" w:cs="Arial"/>
              <w:b/>
              <w:bCs/>
              <w:sz w:val="22"/>
              <w:szCs w:val="22"/>
              <w:lang w:eastAsia="es-MX"/>
            </w:rPr>
            <w:t>7753/INFOEM/IP/RR/2019</w:t>
          </w:r>
        </w:p>
      </w:tc>
    </w:tr>
    <w:tr w:rsidR="00DB42E9" w:rsidRPr="00674A46" w14:paraId="1B5D8690" w14:textId="77777777" w:rsidTr="00F83FB6">
      <w:trPr>
        <w:trHeight w:val="233"/>
        <w:jc w:val="right"/>
      </w:trPr>
      <w:tc>
        <w:tcPr>
          <w:tcW w:w="3828" w:type="dxa"/>
          <w:vAlign w:val="center"/>
        </w:tcPr>
        <w:p w14:paraId="3903F2C6" w14:textId="22D569F8" w:rsidR="00DB42E9" w:rsidRPr="00674A46" w:rsidRDefault="00DB42E9"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653E39F7" w:rsidR="00DB42E9" w:rsidRPr="00B75F20" w:rsidRDefault="00DB42E9" w:rsidP="00877086">
          <w:pPr>
            <w:pStyle w:val="Encabezado"/>
            <w:jc w:val="both"/>
            <w:rPr>
              <w:rFonts w:ascii="Palatino Linotype" w:hAnsi="Palatino Linotype"/>
              <w:b/>
              <w:sz w:val="22"/>
              <w:szCs w:val="22"/>
            </w:rPr>
          </w:pPr>
          <w:r w:rsidRPr="00846731">
            <w:rPr>
              <w:rFonts w:ascii="Palatino Linotype" w:hAnsi="Palatino Linotype"/>
              <w:b/>
              <w:bCs/>
              <w:color w:val="000000"/>
              <w:sz w:val="22"/>
              <w:szCs w:val="22"/>
            </w:rPr>
            <w:t>Ayuntamiento de Ixtapan de la Sal</w:t>
          </w:r>
        </w:p>
      </w:tc>
    </w:tr>
    <w:tr w:rsidR="00DB42E9" w:rsidRPr="00674A46" w14:paraId="095EB01B" w14:textId="77777777" w:rsidTr="00F83FB6">
      <w:trPr>
        <w:trHeight w:val="321"/>
        <w:jc w:val="right"/>
      </w:trPr>
      <w:tc>
        <w:tcPr>
          <w:tcW w:w="3828" w:type="dxa"/>
          <w:vAlign w:val="center"/>
        </w:tcPr>
        <w:p w14:paraId="6E000A51" w14:textId="25DCC1C7" w:rsidR="00DB42E9" w:rsidRPr="00674A46" w:rsidRDefault="00DB42E9"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DB42E9" w:rsidRPr="00674A46" w:rsidRDefault="00DB42E9"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DB42E9" w:rsidRDefault="00DB42E9" w:rsidP="00472C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D4FEF" w14:textId="77777777" w:rsidR="00DB42E9" w:rsidRDefault="00DB42E9"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DB42E9" w:rsidRPr="00674A46" w14:paraId="0A3256F2" w14:textId="77777777" w:rsidTr="006E6B65">
      <w:trPr>
        <w:trHeight w:val="138"/>
        <w:jc w:val="right"/>
      </w:trPr>
      <w:tc>
        <w:tcPr>
          <w:tcW w:w="3261" w:type="dxa"/>
          <w:vAlign w:val="center"/>
        </w:tcPr>
        <w:p w14:paraId="3D80769D" w14:textId="316F11F8" w:rsidR="00DB42E9" w:rsidRPr="00674A46" w:rsidRDefault="00DB42E9"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50FF81F6" w:rsidR="00DB42E9" w:rsidRPr="00674A46" w:rsidRDefault="00582BD6" w:rsidP="00846731">
          <w:pPr>
            <w:pStyle w:val="Encabezado"/>
            <w:rPr>
              <w:rFonts w:ascii="Palatino Linotype" w:hAnsi="Palatino Linotype"/>
              <w:b/>
              <w:sz w:val="22"/>
              <w:szCs w:val="22"/>
            </w:rPr>
          </w:pPr>
          <w:r>
            <w:rPr>
              <w:rFonts w:ascii="Palatino Linotype" w:hAnsi="Palatino Linotype" w:cs="Arial"/>
              <w:b/>
              <w:bCs/>
              <w:sz w:val="22"/>
              <w:szCs w:val="22"/>
              <w:lang w:eastAsia="es-MX"/>
            </w:rPr>
            <w:t>07753/INFOEM/IP/RR/2019</w:t>
          </w:r>
        </w:p>
      </w:tc>
    </w:tr>
    <w:tr w:rsidR="00DB42E9" w:rsidRPr="00B75F20" w14:paraId="128C8B3C" w14:textId="77777777" w:rsidTr="006E6B65">
      <w:trPr>
        <w:trHeight w:val="233"/>
        <w:jc w:val="right"/>
      </w:trPr>
      <w:tc>
        <w:tcPr>
          <w:tcW w:w="3261" w:type="dxa"/>
          <w:vAlign w:val="center"/>
        </w:tcPr>
        <w:p w14:paraId="483E3371" w14:textId="66B1BC74" w:rsidR="00DB42E9" w:rsidRPr="00674A46" w:rsidRDefault="00DB42E9"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051CCB7A" w:rsidR="00DB42E9" w:rsidRPr="006558F6" w:rsidRDefault="006558F6" w:rsidP="0058757A">
          <w:pPr>
            <w:pStyle w:val="Encabezado"/>
            <w:rPr>
              <w:rFonts w:ascii="Palatino Linotype" w:hAnsi="Palatino Linotype"/>
              <w:b/>
              <w:sz w:val="22"/>
              <w:szCs w:val="22"/>
              <w:highlight w:val="black"/>
            </w:rPr>
          </w:pPr>
          <w:r w:rsidRPr="006558F6">
            <w:rPr>
              <w:rFonts w:ascii="Palatino Linotype" w:hAnsi="Palatino Linotype"/>
              <w:b/>
              <w:sz w:val="22"/>
              <w:szCs w:val="22"/>
              <w:highlight w:val="black"/>
            </w:rPr>
            <w:t>----------------------------------------</w:t>
          </w:r>
        </w:p>
      </w:tc>
    </w:tr>
    <w:tr w:rsidR="00DB42E9" w:rsidRPr="00674A46" w14:paraId="41BE0704" w14:textId="77777777" w:rsidTr="006E6B65">
      <w:trPr>
        <w:trHeight w:val="321"/>
        <w:jc w:val="right"/>
      </w:trPr>
      <w:tc>
        <w:tcPr>
          <w:tcW w:w="3261" w:type="dxa"/>
          <w:vAlign w:val="center"/>
        </w:tcPr>
        <w:p w14:paraId="34C64148" w14:textId="10C6C8A9" w:rsidR="00DB42E9" w:rsidRPr="00674A46" w:rsidRDefault="00DB42E9"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2871D001" w:rsidR="00DB42E9" w:rsidRPr="00674A46" w:rsidRDefault="00DB42E9" w:rsidP="00877086">
          <w:pPr>
            <w:pStyle w:val="Encabezado"/>
            <w:jc w:val="both"/>
            <w:rPr>
              <w:rFonts w:ascii="Palatino Linotype" w:hAnsi="Palatino Linotype"/>
              <w:b/>
              <w:sz w:val="22"/>
              <w:szCs w:val="22"/>
            </w:rPr>
          </w:pPr>
          <w:r w:rsidRPr="00846731">
            <w:rPr>
              <w:rFonts w:ascii="Palatino Linotype" w:hAnsi="Palatino Linotype"/>
              <w:b/>
              <w:bCs/>
              <w:color w:val="000000"/>
              <w:sz w:val="22"/>
              <w:szCs w:val="22"/>
            </w:rPr>
            <w:t>Ayuntamiento de Ixtapan de la Sal</w:t>
          </w:r>
        </w:p>
      </w:tc>
    </w:tr>
    <w:tr w:rsidR="00DB42E9" w:rsidRPr="00674A46" w14:paraId="0C8B6193" w14:textId="77777777" w:rsidTr="006E6B65">
      <w:trPr>
        <w:trHeight w:val="321"/>
        <w:jc w:val="right"/>
      </w:trPr>
      <w:tc>
        <w:tcPr>
          <w:tcW w:w="3261" w:type="dxa"/>
          <w:vAlign w:val="center"/>
        </w:tcPr>
        <w:p w14:paraId="321FFAFF" w14:textId="40E5A678" w:rsidR="00DB42E9" w:rsidRPr="00674A46" w:rsidRDefault="00DB42E9"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DB42E9" w:rsidRPr="00674A46" w:rsidRDefault="00DB42E9"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DB42E9" w:rsidRDefault="00DB42E9"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30B5A"/>
    <w:multiLevelType w:val="multilevel"/>
    <w:tmpl w:val="9CBE8F4E"/>
    <w:lvl w:ilvl="0">
      <w:start w:val="3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79E2DD1"/>
    <w:multiLevelType w:val="multilevel"/>
    <w:tmpl w:val="500082A4"/>
    <w:lvl w:ilvl="0">
      <w:start w:val="3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86B7143"/>
    <w:multiLevelType w:val="hybridMultilevel"/>
    <w:tmpl w:val="D11A76EA"/>
    <w:lvl w:ilvl="0" w:tplc="0488251C">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6C7EA3"/>
    <w:multiLevelType w:val="hybridMultilevel"/>
    <w:tmpl w:val="29B8E56E"/>
    <w:lvl w:ilvl="0" w:tplc="08202E50">
      <w:start w:val="19"/>
      <w:numFmt w:val="decimal"/>
      <w:lvlText w:val="%1."/>
      <w:lvlJc w:val="left"/>
      <w:pPr>
        <w:ind w:left="1146"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239E19F6"/>
    <w:multiLevelType w:val="hybridMultilevel"/>
    <w:tmpl w:val="279A9F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475595"/>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 w15:restartNumberingAfterBreak="0">
    <w:nsid w:val="2D3C031C"/>
    <w:multiLevelType w:val="hybridMultilevel"/>
    <w:tmpl w:val="0C86D94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4317490"/>
    <w:multiLevelType w:val="hybridMultilevel"/>
    <w:tmpl w:val="4F249FAC"/>
    <w:lvl w:ilvl="0" w:tplc="7A769D88">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402D0B"/>
    <w:multiLevelType w:val="multilevel"/>
    <w:tmpl w:val="7F9036A8"/>
    <w:lvl w:ilvl="0">
      <w:start w:val="1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71262CE"/>
    <w:multiLevelType w:val="hybridMultilevel"/>
    <w:tmpl w:val="9CA02F0C"/>
    <w:lvl w:ilvl="0" w:tplc="44E2FAC8">
      <w:start w:val="5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DF23BCB"/>
    <w:multiLevelType w:val="multilevel"/>
    <w:tmpl w:val="5AEA37BE"/>
    <w:lvl w:ilvl="0">
      <w:start w:val="4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3A37952"/>
    <w:multiLevelType w:val="multilevel"/>
    <w:tmpl w:val="30E2A4B6"/>
    <w:lvl w:ilvl="0">
      <w:start w:val="4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E6E0DB2"/>
    <w:multiLevelType w:val="hybridMultilevel"/>
    <w:tmpl w:val="150AA4E4"/>
    <w:lvl w:ilvl="0" w:tplc="C4C65A1E">
      <w:start w:val="46"/>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853F4B"/>
    <w:multiLevelType w:val="hybridMultilevel"/>
    <w:tmpl w:val="9EB64D60"/>
    <w:lvl w:ilvl="0" w:tplc="E7A8C7D4">
      <w:start w:val="50"/>
      <w:numFmt w:val="decimal"/>
      <w:lvlText w:val="%1."/>
      <w:lvlJc w:val="left"/>
      <w:pPr>
        <w:ind w:left="1146"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62A56A7"/>
    <w:multiLevelType w:val="hybridMultilevel"/>
    <w:tmpl w:val="16AADF90"/>
    <w:lvl w:ilvl="0" w:tplc="B57028CE">
      <w:start w:val="86"/>
      <w:numFmt w:val="decimal"/>
      <w:lvlText w:val="%1."/>
      <w:lvlJc w:val="left"/>
      <w:pPr>
        <w:ind w:left="142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E6C2114"/>
    <w:multiLevelType w:val="hybridMultilevel"/>
    <w:tmpl w:val="5652E10C"/>
    <w:lvl w:ilvl="0" w:tplc="040A0017">
      <w:start w:val="1"/>
      <w:numFmt w:val="lowerLetter"/>
      <w:lvlText w:val="%1)"/>
      <w:lvlJc w:val="left"/>
      <w:pPr>
        <w:ind w:left="1428"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17" w15:restartNumberingAfterBreak="0">
    <w:nsid w:val="5F580327"/>
    <w:multiLevelType w:val="multilevel"/>
    <w:tmpl w:val="1C38DAB0"/>
    <w:lvl w:ilvl="0">
      <w:start w:val="8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3DC4576"/>
    <w:multiLevelType w:val="multilevel"/>
    <w:tmpl w:val="9196D318"/>
    <w:lvl w:ilvl="0">
      <w:start w:val="3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65A5835"/>
    <w:multiLevelType w:val="multilevel"/>
    <w:tmpl w:val="0FA6CAA6"/>
    <w:lvl w:ilvl="0">
      <w:start w:val="3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1"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66551DD"/>
    <w:multiLevelType w:val="hybridMultilevel"/>
    <w:tmpl w:val="CA0A5B12"/>
    <w:lvl w:ilvl="0" w:tplc="E984F574">
      <w:start w:val="23"/>
      <w:numFmt w:val="decimal"/>
      <w:lvlText w:val="%1."/>
      <w:lvlJc w:val="left"/>
      <w:pPr>
        <w:ind w:left="1146"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EED15D6"/>
    <w:multiLevelType w:val="hybridMultilevel"/>
    <w:tmpl w:val="4A0E48E8"/>
    <w:lvl w:ilvl="0" w:tplc="6AC20702">
      <w:start w:val="1"/>
      <w:numFmt w:val="lowerLetter"/>
      <w:lvlText w:val="%1)"/>
      <w:lvlJc w:val="left"/>
      <w:pPr>
        <w:ind w:left="927" w:hanging="360"/>
      </w:pPr>
      <w:rPr>
        <w:rFonts w:cs="Arial" w:hint="default"/>
        <w:color w:val="000000" w:themeColor="text1"/>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
  </w:num>
  <w:num w:numId="2">
    <w:abstractNumId w:val="9"/>
  </w:num>
  <w:num w:numId="3">
    <w:abstractNumId w:val="8"/>
  </w:num>
  <w:num w:numId="4">
    <w:abstractNumId w:val="17"/>
  </w:num>
  <w:num w:numId="5">
    <w:abstractNumId w:val="21"/>
  </w:num>
  <w:num w:numId="6">
    <w:abstractNumId w:val="19"/>
  </w:num>
  <w:num w:numId="7">
    <w:abstractNumId w:val="12"/>
  </w:num>
  <w:num w:numId="8">
    <w:abstractNumId w:val="11"/>
  </w:num>
  <w:num w:numId="9">
    <w:abstractNumId w:val="23"/>
  </w:num>
  <w:num w:numId="10">
    <w:abstractNumId w:val="6"/>
  </w:num>
  <w:num w:numId="11">
    <w:abstractNumId w:val="3"/>
  </w:num>
  <w:num w:numId="12">
    <w:abstractNumId w:val="18"/>
  </w:num>
  <w:num w:numId="13">
    <w:abstractNumId w:val="0"/>
  </w:num>
  <w:num w:numId="14">
    <w:abstractNumId w:val="13"/>
  </w:num>
  <w:num w:numId="15">
    <w:abstractNumId w:val="14"/>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20"/>
  </w:num>
  <w:num w:numId="19">
    <w:abstractNumId w:val="16"/>
  </w:num>
  <w:num w:numId="20">
    <w:abstractNumId w:val="10"/>
  </w:num>
  <w:num w:numId="21">
    <w:abstractNumId w:val="15"/>
  </w:num>
  <w:num w:numId="22">
    <w:abstractNumId w:val="2"/>
  </w:num>
  <w:num w:numId="23">
    <w:abstractNumId w:val="7"/>
  </w:num>
  <w:num w:numId="24">
    <w:abstractNumId w:val="22"/>
  </w:num>
  <w:num w:numId="25">
    <w:abstractNumId w:val="1"/>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310F"/>
    <w:rsid w:val="00003A05"/>
    <w:rsid w:val="0000407F"/>
    <w:rsid w:val="0000422C"/>
    <w:rsid w:val="0000431F"/>
    <w:rsid w:val="00004CBD"/>
    <w:rsid w:val="000058E3"/>
    <w:rsid w:val="00007E8A"/>
    <w:rsid w:val="00007EC5"/>
    <w:rsid w:val="0001106B"/>
    <w:rsid w:val="00011199"/>
    <w:rsid w:val="000120C5"/>
    <w:rsid w:val="00012472"/>
    <w:rsid w:val="0001398B"/>
    <w:rsid w:val="00017D22"/>
    <w:rsid w:val="000203D3"/>
    <w:rsid w:val="000211F8"/>
    <w:rsid w:val="00024F35"/>
    <w:rsid w:val="00025EEA"/>
    <w:rsid w:val="0003063D"/>
    <w:rsid w:val="000319FD"/>
    <w:rsid w:val="00031F10"/>
    <w:rsid w:val="00032493"/>
    <w:rsid w:val="0004072A"/>
    <w:rsid w:val="0004193F"/>
    <w:rsid w:val="00042380"/>
    <w:rsid w:val="000439C9"/>
    <w:rsid w:val="000444FF"/>
    <w:rsid w:val="0004686A"/>
    <w:rsid w:val="000468E2"/>
    <w:rsid w:val="00050953"/>
    <w:rsid w:val="0005237C"/>
    <w:rsid w:val="00052A3C"/>
    <w:rsid w:val="00053ABC"/>
    <w:rsid w:val="00054A03"/>
    <w:rsid w:val="00056A79"/>
    <w:rsid w:val="00061344"/>
    <w:rsid w:val="00062648"/>
    <w:rsid w:val="000631D9"/>
    <w:rsid w:val="0006407E"/>
    <w:rsid w:val="00064A37"/>
    <w:rsid w:val="00064B95"/>
    <w:rsid w:val="0006594F"/>
    <w:rsid w:val="00066E0E"/>
    <w:rsid w:val="0007192E"/>
    <w:rsid w:val="00072930"/>
    <w:rsid w:val="00077C48"/>
    <w:rsid w:val="000800AC"/>
    <w:rsid w:val="0008230A"/>
    <w:rsid w:val="00082D11"/>
    <w:rsid w:val="00082F81"/>
    <w:rsid w:val="00083F00"/>
    <w:rsid w:val="0008542A"/>
    <w:rsid w:val="00086D80"/>
    <w:rsid w:val="00090D6F"/>
    <w:rsid w:val="000A24C0"/>
    <w:rsid w:val="000A3F90"/>
    <w:rsid w:val="000A4E44"/>
    <w:rsid w:val="000A77ED"/>
    <w:rsid w:val="000B0370"/>
    <w:rsid w:val="000B0A5E"/>
    <w:rsid w:val="000B40C7"/>
    <w:rsid w:val="000B5AB1"/>
    <w:rsid w:val="000B5D79"/>
    <w:rsid w:val="000B6D31"/>
    <w:rsid w:val="000C0061"/>
    <w:rsid w:val="000C0663"/>
    <w:rsid w:val="000C10B9"/>
    <w:rsid w:val="000C1D19"/>
    <w:rsid w:val="000C2E5F"/>
    <w:rsid w:val="000C3423"/>
    <w:rsid w:val="000C3861"/>
    <w:rsid w:val="000C4A8E"/>
    <w:rsid w:val="000C5A04"/>
    <w:rsid w:val="000C5AF7"/>
    <w:rsid w:val="000D009C"/>
    <w:rsid w:val="000D0855"/>
    <w:rsid w:val="000D1E0F"/>
    <w:rsid w:val="000D2664"/>
    <w:rsid w:val="000D3275"/>
    <w:rsid w:val="000D5A1D"/>
    <w:rsid w:val="000D70D8"/>
    <w:rsid w:val="000D7369"/>
    <w:rsid w:val="000E07DC"/>
    <w:rsid w:val="000E1595"/>
    <w:rsid w:val="000E2665"/>
    <w:rsid w:val="000E6436"/>
    <w:rsid w:val="000E77B8"/>
    <w:rsid w:val="000E7D2D"/>
    <w:rsid w:val="000F191E"/>
    <w:rsid w:val="000F2EDD"/>
    <w:rsid w:val="000F34CB"/>
    <w:rsid w:val="000F37A8"/>
    <w:rsid w:val="000F5D21"/>
    <w:rsid w:val="000F6D7E"/>
    <w:rsid w:val="00100187"/>
    <w:rsid w:val="00100DDD"/>
    <w:rsid w:val="0010268C"/>
    <w:rsid w:val="00102D65"/>
    <w:rsid w:val="00103888"/>
    <w:rsid w:val="00107499"/>
    <w:rsid w:val="00107557"/>
    <w:rsid w:val="0011001E"/>
    <w:rsid w:val="00110131"/>
    <w:rsid w:val="0011167C"/>
    <w:rsid w:val="00112B02"/>
    <w:rsid w:val="00113BD3"/>
    <w:rsid w:val="00114A21"/>
    <w:rsid w:val="00115E65"/>
    <w:rsid w:val="001174A4"/>
    <w:rsid w:val="0012006D"/>
    <w:rsid w:val="001250B4"/>
    <w:rsid w:val="001253D1"/>
    <w:rsid w:val="001318D2"/>
    <w:rsid w:val="00132C06"/>
    <w:rsid w:val="00133B79"/>
    <w:rsid w:val="00133CE5"/>
    <w:rsid w:val="001352E5"/>
    <w:rsid w:val="0013673A"/>
    <w:rsid w:val="00137846"/>
    <w:rsid w:val="00140D44"/>
    <w:rsid w:val="001436BB"/>
    <w:rsid w:val="0014481A"/>
    <w:rsid w:val="001459C8"/>
    <w:rsid w:val="00147864"/>
    <w:rsid w:val="00150182"/>
    <w:rsid w:val="00152ADF"/>
    <w:rsid w:val="00153833"/>
    <w:rsid w:val="00154304"/>
    <w:rsid w:val="0015466E"/>
    <w:rsid w:val="00154765"/>
    <w:rsid w:val="00154EF0"/>
    <w:rsid w:val="00155E0F"/>
    <w:rsid w:val="00155E1C"/>
    <w:rsid w:val="00156A23"/>
    <w:rsid w:val="00163780"/>
    <w:rsid w:val="00163B1F"/>
    <w:rsid w:val="001648EE"/>
    <w:rsid w:val="00164B65"/>
    <w:rsid w:val="00166794"/>
    <w:rsid w:val="00170D28"/>
    <w:rsid w:val="00173DDB"/>
    <w:rsid w:val="0017653A"/>
    <w:rsid w:val="00177125"/>
    <w:rsid w:val="001775DF"/>
    <w:rsid w:val="00177CBE"/>
    <w:rsid w:val="001816B5"/>
    <w:rsid w:val="0018435D"/>
    <w:rsid w:val="001854E7"/>
    <w:rsid w:val="00187FBC"/>
    <w:rsid w:val="00190999"/>
    <w:rsid w:val="0019160F"/>
    <w:rsid w:val="00192E4B"/>
    <w:rsid w:val="001972CC"/>
    <w:rsid w:val="001A1188"/>
    <w:rsid w:val="001A138D"/>
    <w:rsid w:val="001A2857"/>
    <w:rsid w:val="001A2A89"/>
    <w:rsid w:val="001A3634"/>
    <w:rsid w:val="001A4A80"/>
    <w:rsid w:val="001A4D5D"/>
    <w:rsid w:val="001A61E1"/>
    <w:rsid w:val="001A6C1E"/>
    <w:rsid w:val="001A7367"/>
    <w:rsid w:val="001B2129"/>
    <w:rsid w:val="001B3659"/>
    <w:rsid w:val="001B40F3"/>
    <w:rsid w:val="001B53A0"/>
    <w:rsid w:val="001B5F70"/>
    <w:rsid w:val="001B6845"/>
    <w:rsid w:val="001B770B"/>
    <w:rsid w:val="001B79AF"/>
    <w:rsid w:val="001C0AED"/>
    <w:rsid w:val="001C0E7C"/>
    <w:rsid w:val="001C13B1"/>
    <w:rsid w:val="001C1C2A"/>
    <w:rsid w:val="001C1CDE"/>
    <w:rsid w:val="001C2713"/>
    <w:rsid w:val="001C2EF3"/>
    <w:rsid w:val="001C34D6"/>
    <w:rsid w:val="001C3898"/>
    <w:rsid w:val="001C3DB4"/>
    <w:rsid w:val="001C4179"/>
    <w:rsid w:val="001C54A9"/>
    <w:rsid w:val="001C6012"/>
    <w:rsid w:val="001C67B0"/>
    <w:rsid w:val="001C79FA"/>
    <w:rsid w:val="001D07C9"/>
    <w:rsid w:val="001D393C"/>
    <w:rsid w:val="001D3AB5"/>
    <w:rsid w:val="001D7E82"/>
    <w:rsid w:val="001E0AD2"/>
    <w:rsid w:val="001E3F91"/>
    <w:rsid w:val="001E64C4"/>
    <w:rsid w:val="001E6822"/>
    <w:rsid w:val="001E74A5"/>
    <w:rsid w:val="001E7B9E"/>
    <w:rsid w:val="001F025B"/>
    <w:rsid w:val="001F1169"/>
    <w:rsid w:val="001F20F6"/>
    <w:rsid w:val="001F4299"/>
    <w:rsid w:val="001F5AF8"/>
    <w:rsid w:val="001F783F"/>
    <w:rsid w:val="001F7DE2"/>
    <w:rsid w:val="00200B9D"/>
    <w:rsid w:val="002031F3"/>
    <w:rsid w:val="00207415"/>
    <w:rsid w:val="002111FF"/>
    <w:rsid w:val="00211229"/>
    <w:rsid w:val="00212C9C"/>
    <w:rsid w:val="00213108"/>
    <w:rsid w:val="0021331A"/>
    <w:rsid w:val="00213FCD"/>
    <w:rsid w:val="0021453E"/>
    <w:rsid w:val="0021475E"/>
    <w:rsid w:val="002179AC"/>
    <w:rsid w:val="00220794"/>
    <w:rsid w:val="00220ADB"/>
    <w:rsid w:val="002217BA"/>
    <w:rsid w:val="00221E74"/>
    <w:rsid w:val="00223507"/>
    <w:rsid w:val="0022353C"/>
    <w:rsid w:val="002246F5"/>
    <w:rsid w:val="002276F0"/>
    <w:rsid w:val="00230170"/>
    <w:rsid w:val="002305CF"/>
    <w:rsid w:val="00230B9D"/>
    <w:rsid w:val="002345FF"/>
    <w:rsid w:val="00234A2F"/>
    <w:rsid w:val="00237611"/>
    <w:rsid w:val="00241FD2"/>
    <w:rsid w:val="00244476"/>
    <w:rsid w:val="0024659E"/>
    <w:rsid w:val="00250E81"/>
    <w:rsid w:val="00251563"/>
    <w:rsid w:val="00252A20"/>
    <w:rsid w:val="00252B41"/>
    <w:rsid w:val="0025524F"/>
    <w:rsid w:val="00260C1D"/>
    <w:rsid w:val="00261001"/>
    <w:rsid w:val="00261D84"/>
    <w:rsid w:val="00264D02"/>
    <w:rsid w:val="0026500D"/>
    <w:rsid w:val="00265CD7"/>
    <w:rsid w:val="002665BD"/>
    <w:rsid w:val="00271B06"/>
    <w:rsid w:val="00273013"/>
    <w:rsid w:val="00273C37"/>
    <w:rsid w:val="00273EAE"/>
    <w:rsid w:val="0027430D"/>
    <w:rsid w:val="00274F7F"/>
    <w:rsid w:val="00277A35"/>
    <w:rsid w:val="00277BAF"/>
    <w:rsid w:val="00280994"/>
    <w:rsid w:val="002839DB"/>
    <w:rsid w:val="002851A1"/>
    <w:rsid w:val="002871EB"/>
    <w:rsid w:val="002879B1"/>
    <w:rsid w:val="00290631"/>
    <w:rsid w:val="002918F0"/>
    <w:rsid w:val="00293AAD"/>
    <w:rsid w:val="00293EFA"/>
    <w:rsid w:val="0029477A"/>
    <w:rsid w:val="00297F7F"/>
    <w:rsid w:val="002A07F4"/>
    <w:rsid w:val="002A229B"/>
    <w:rsid w:val="002A2974"/>
    <w:rsid w:val="002A35B6"/>
    <w:rsid w:val="002A61A7"/>
    <w:rsid w:val="002A7537"/>
    <w:rsid w:val="002B085C"/>
    <w:rsid w:val="002B284F"/>
    <w:rsid w:val="002B2A2E"/>
    <w:rsid w:val="002B2F59"/>
    <w:rsid w:val="002B4D21"/>
    <w:rsid w:val="002C0074"/>
    <w:rsid w:val="002C0804"/>
    <w:rsid w:val="002C2D44"/>
    <w:rsid w:val="002C3866"/>
    <w:rsid w:val="002C4715"/>
    <w:rsid w:val="002C4780"/>
    <w:rsid w:val="002C47ED"/>
    <w:rsid w:val="002C481B"/>
    <w:rsid w:val="002C484A"/>
    <w:rsid w:val="002C570D"/>
    <w:rsid w:val="002C6DB3"/>
    <w:rsid w:val="002D0E3D"/>
    <w:rsid w:val="002D10C8"/>
    <w:rsid w:val="002D1A38"/>
    <w:rsid w:val="002D2E16"/>
    <w:rsid w:val="002D373C"/>
    <w:rsid w:val="002D3F95"/>
    <w:rsid w:val="002D59F1"/>
    <w:rsid w:val="002E1FA2"/>
    <w:rsid w:val="002E482C"/>
    <w:rsid w:val="002E4A6D"/>
    <w:rsid w:val="002E5399"/>
    <w:rsid w:val="002E6531"/>
    <w:rsid w:val="002E689B"/>
    <w:rsid w:val="002E6CFE"/>
    <w:rsid w:val="002E74CE"/>
    <w:rsid w:val="002E7AD0"/>
    <w:rsid w:val="002F16F5"/>
    <w:rsid w:val="002F1871"/>
    <w:rsid w:val="002F287A"/>
    <w:rsid w:val="002F3672"/>
    <w:rsid w:val="002F6A35"/>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733"/>
    <w:rsid w:val="00313AF4"/>
    <w:rsid w:val="0031434A"/>
    <w:rsid w:val="00314975"/>
    <w:rsid w:val="00316065"/>
    <w:rsid w:val="00317883"/>
    <w:rsid w:val="00317EFF"/>
    <w:rsid w:val="003208D6"/>
    <w:rsid w:val="00321AA3"/>
    <w:rsid w:val="0032248F"/>
    <w:rsid w:val="00323895"/>
    <w:rsid w:val="003238C7"/>
    <w:rsid w:val="0032464F"/>
    <w:rsid w:val="00325208"/>
    <w:rsid w:val="00327D79"/>
    <w:rsid w:val="00332496"/>
    <w:rsid w:val="00332E6B"/>
    <w:rsid w:val="00333BE8"/>
    <w:rsid w:val="00335BFE"/>
    <w:rsid w:val="0033608B"/>
    <w:rsid w:val="00336D64"/>
    <w:rsid w:val="00337941"/>
    <w:rsid w:val="003407D0"/>
    <w:rsid w:val="00342C2E"/>
    <w:rsid w:val="00343BE0"/>
    <w:rsid w:val="00345B79"/>
    <w:rsid w:val="00345D0F"/>
    <w:rsid w:val="00346885"/>
    <w:rsid w:val="003472B3"/>
    <w:rsid w:val="00350A12"/>
    <w:rsid w:val="00350CBF"/>
    <w:rsid w:val="0035104F"/>
    <w:rsid w:val="0035577D"/>
    <w:rsid w:val="00355AEE"/>
    <w:rsid w:val="00355D3B"/>
    <w:rsid w:val="0036073F"/>
    <w:rsid w:val="003629EE"/>
    <w:rsid w:val="00363CC1"/>
    <w:rsid w:val="003641F0"/>
    <w:rsid w:val="003643B3"/>
    <w:rsid w:val="003656E5"/>
    <w:rsid w:val="00366EE4"/>
    <w:rsid w:val="00370BB1"/>
    <w:rsid w:val="003721B2"/>
    <w:rsid w:val="00372328"/>
    <w:rsid w:val="0037428A"/>
    <w:rsid w:val="00376286"/>
    <w:rsid w:val="003762FD"/>
    <w:rsid w:val="00377CC8"/>
    <w:rsid w:val="0038145C"/>
    <w:rsid w:val="00383E66"/>
    <w:rsid w:val="00387DC9"/>
    <w:rsid w:val="0039193E"/>
    <w:rsid w:val="00391ADA"/>
    <w:rsid w:val="00391B72"/>
    <w:rsid w:val="00391F80"/>
    <w:rsid w:val="00392CDB"/>
    <w:rsid w:val="0039380F"/>
    <w:rsid w:val="00393B71"/>
    <w:rsid w:val="00394095"/>
    <w:rsid w:val="003940F6"/>
    <w:rsid w:val="00396545"/>
    <w:rsid w:val="00396F71"/>
    <w:rsid w:val="003A04FF"/>
    <w:rsid w:val="003A1B01"/>
    <w:rsid w:val="003A2029"/>
    <w:rsid w:val="003A6417"/>
    <w:rsid w:val="003A65FE"/>
    <w:rsid w:val="003A6A5A"/>
    <w:rsid w:val="003A7221"/>
    <w:rsid w:val="003A730E"/>
    <w:rsid w:val="003B2856"/>
    <w:rsid w:val="003B2A0D"/>
    <w:rsid w:val="003B45B6"/>
    <w:rsid w:val="003B50CD"/>
    <w:rsid w:val="003B55AD"/>
    <w:rsid w:val="003B565C"/>
    <w:rsid w:val="003B7421"/>
    <w:rsid w:val="003B7EC4"/>
    <w:rsid w:val="003C3086"/>
    <w:rsid w:val="003C7282"/>
    <w:rsid w:val="003D00D5"/>
    <w:rsid w:val="003D181D"/>
    <w:rsid w:val="003D20C4"/>
    <w:rsid w:val="003D3C1A"/>
    <w:rsid w:val="003D4188"/>
    <w:rsid w:val="003D46D0"/>
    <w:rsid w:val="003E5E39"/>
    <w:rsid w:val="003E6679"/>
    <w:rsid w:val="003E6D0F"/>
    <w:rsid w:val="003E712E"/>
    <w:rsid w:val="003F09D0"/>
    <w:rsid w:val="003F140F"/>
    <w:rsid w:val="003F15DB"/>
    <w:rsid w:val="003F24F3"/>
    <w:rsid w:val="003F2702"/>
    <w:rsid w:val="003F2778"/>
    <w:rsid w:val="003F36A4"/>
    <w:rsid w:val="003F70CA"/>
    <w:rsid w:val="0040137F"/>
    <w:rsid w:val="00402179"/>
    <w:rsid w:val="0040278D"/>
    <w:rsid w:val="00406EED"/>
    <w:rsid w:val="00412E24"/>
    <w:rsid w:val="00413903"/>
    <w:rsid w:val="00413DAD"/>
    <w:rsid w:val="00414836"/>
    <w:rsid w:val="00416727"/>
    <w:rsid w:val="0042068A"/>
    <w:rsid w:val="0042437A"/>
    <w:rsid w:val="00424E72"/>
    <w:rsid w:val="00426D7C"/>
    <w:rsid w:val="00427887"/>
    <w:rsid w:val="004300ED"/>
    <w:rsid w:val="00431687"/>
    <w:rsid w:val="00432B72"/>
    <w:rsid w:val="00433016"/>
    <w:rsid w:val="00434072"/>
    <w:rsid w:val="004342F1"/>
    <w:rsid w:val="004349C0"/>
    <w:rsid w:val="00434B23"/>
    <w:rsid w:val="00434FD0"/>
    <w:rsid w:val="00437702"/>
    <w:rsid w:val="004401B5"/>
    <w:rsid w:val="00440800"/>
    <w:rsid w:val="00442393"/>
    <w:rsid w:val="004436D7"/>
    <w:rsid w:val="00443DCB"/>
    <w:rsid w:val="00443DEB"/>
    <w:rsid w:val="00444891"/>
    <w:rsid w:val="0044535B"/>
    <w:rsid w:val="00445FDA"/>
    <w:rsid w:val="00447C30"/>
    <w:rsid w:val="00447F0D"/>
    <w:rsid w:val="00450A5F"/>
    <w:rsid w:val="00451514"/>
    <w:rsid w:val="0045209F"/>
    <w:rsid w:val="00453BB4"/>
    <w:rsid w:val="00456317"/>
    <w:rsid w:val="00456348"/>
    <w:rsid w:val="004613B1"/>
    <w:rsid w:val="00461513"/>
    <w:rsid w:val="0046231E"/>
    <w:rsid w:val="004635E2"/>
    <w:rsid w:val="00464CB6"/>
    <w:rsid w:val="0046566E"/>
    <w:rsid w:val="0047025A"/>
    <w:rsid w:val="0047081C"/>
    <w:rsid w:val="00472C41"/>
    <w:rsid w:val="00473115"/>
    <w:rsid w:val="00474477"/>
    <w:rsid w:val="004764CB"/>
    <w:rsid w:val="00476730"/>
    <w:rsid w:val="004769A5"/>
    <w:rsid w:val="004803A2"/>
    <w:rsid w:val="00481A7B"/>
    <w:rsid w:val="0048386B"/>
    <w:rsid w:val="00483C14"/>
    <w:rsid w:val="004841CD"/>
    <w:rsid w:val="00485DB6"/>
    <w:rsid w:val="004861BD"/>
    <w:rsid w:val="0048658E"/>
    <w:rsid w:val="00487A5F"/>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677C"/>
    <w:rsid w:val="004A6E25"/>
    <w:rsid w:val="004A77A1"/>
    <w:rsid w:val="004B176B"/>
    <w:rsid w:val="004B293C"/>
    <w:rsid w:val="004B3D59"/>
    <w:rsid w:val="004B4D76"/>
    <w:rsid w:val="004B58EA"/>
    <w:rsid w:val="004B5B76"/>
    <w:rsid w:val="004B73EF"/>
    <w:rsid w:val="004C20F2"/>
    <w:rsid w:val="004C2255"/>
    <w:rsid w:val="004C251E"/>
    <w:rsid w:val="004C2854"/>
    <w:rsid w:val="004C3F25"/>
    <w:rsid w:val="004C525E"/>
    <w:rsid w:val="004C67E2"/>
    <w:rsid w:val="004C7A27"/>
    <w:rsid w:val="004D0490"/>
    <w:rsid w:val="004D12F1"/>
    <w:rsid w:val="004D1805"/>
    <w:rsid w:val="004D1CB6"/>
    <w:rsid w:val="004D257A"/>
    <w:rsid w:val="004D2875"/>
    <w:rsid w:val="004D3142"/>
    <w:rsid w:val="004D52DD"/>
    <w:rsid w:val="004D5992"/>
    <w:rsid w:val="004D68F8"/>
    <w:rsid w:val="004D6D19"/>
    <w:rsid w:val="004D71C0"/>
    <w:rsid w:val="004E11D8"/>
    <w:rsid w:val="004E3C72"/>
    <w:rsid w:val="004E4879"/>
    <w:rsid w:val="004E5988"/>
    <w:rsid w:val="004E6E3A"/>
    <w:rsid w:val="004E7D4E"/>
    <w:rsid w:val="004F0C96"/>
    <w:rsid w:val="004F28A0"/>
    <w:rsid w:val="004F44C7"/>
    <w:rsid w:val="004F489F"/>
    <w:rsid w:val="004F4958"/>
    <w:rsid w:val="004F766F"/>
    <w:rsid w:val="004F78B7"/>
    <w:rsid w:val="004F7944"/>
    <w:rsid w:val="00500224"/>
    <w:rsid w:val="00502BB2"/>
    <w:rsid w:val="00503166"/>
    <w:rsid w:val="00503F93"/>
    <w:rsid w:val="005041C2"/>
    <w:rsid w:val="00504E8F"/>
    <w:rsid w:val="00505CA0"/>
    <w:rsid w:val="00506DDD"/>
    <w:rsid w:val="00507C08"/>
    <w:rsid w:val="00507D18"/>
    <w:rsid w:val="0051016E"/>
    <w:rsid w:val="00511612"/>
    <w:rsid w:val="00511A30"/>
    <w:rsid w:val="00512F22"/>
    <w:rsid w:val="00516603"/>
    <w:rsid w:val="005167B1"/>
    <w:rsid w:val="0051799A"/>
    <w:rsid w:val="00517A46"/>
    <w:rsid w:val="00517AFE"/>
    <w:rsid w:val="00517D20"/>
    <w:rsid w:val="005215EE"/>
    <w:rsid w:val="00521F15"/>
    <w:rsid w:val="00522599"/>
    <w:rsid w:val="00522723"/>
    <w:rsid w:val="00522F5F"/>
    <w:rsid w:val="005248B9"/>
    <w:rsid w:val="005255D3"/>
    <w:rsid w:val="005257BD"/>
    <w:rsid w:val="00526446"/>
    <w:rsid w:val="00527495"/>
    <w:rsid w:val="00527E7A"/>
    <w:rsid w:val="00531594"/>
    <w:rsid w:val="00537E2C"/>
    <w:rsid w:val="005406A9"/>
    <w:rsid w:val="005407F0"/>
    <w:rsid w:val="00542797"/>
    <w:rsid w:val="00542B3A"/>
    <w:rsid w:val="005434E0"/>
    <w:rsid w:val="005437FE"/>
    <w:rsid w:val="00544AB9"/>
    <w:rsid w:val="00544EC9"/>
    <w:rsid w:val="00546FBD"/>
    <w:rsid w:val="00551A9B"/>
    <w:rsid w:val="005520BF"/>
    <w:rsid w:val="00552213"/>
    <w:rsid w:val="00552FD6"/>
    <w:rsid w:val="005534B3"/>
    <w:rsid w:val="00554512"/>
    <w:rsid w:val="0055544F"/>
    <w:rsid w:val="00556B04"/>
    <w:rsid w:val="00562B0A"/>
    <w:rsid w:val="00562CCE"/>
    <w:rsid w:val="005669D6"/>
    <w:rsid w:val="00566C3D"/>
    <w:rsid w:val="00567998"/>
    <w:rsid w:val="00570A2E"/>
    <w:rsid w:val="00571419"/>
    <w:rsid w:val="005759CD"/>
    <w:rsid w:val="00577884"/>
    <w:rsid w:val="00580873"/>
    <w:rsid w:val="005811B7"/>
    <w:rsid w:val="00581C0F"/>
    <w:rsid w:val="00582919"/>
    <w:rsid w:val="00582BD6"/>
    <w:rsid w:val="005849B2"/>
    <w:rsid w:val="0058510E"/>
    <w:rsid w:val="00585F00"/>
    <w:rsid w:val="0058729E"/>
    <w:rsid w:val="00587366"/>
    <w:rsid w:val="0058757A"/>
    <w:rsid w:val="00590037"/>
    <w:rsid w:val="00590516"/>
    <w:rsid w:val="005908F1"/>
    <w:rsid w:val="00593476"/>
    <w:rsid w:val="00594A43"/>
    <w:rsid w:val="00595511"/>
    <w:rsid w:val="00596B4D"/>
    <w:rsid w:val="005A228F"/>
    <w:rsid w:val="005A2A65"/>
    <w:rsid w:val="005A2F65"/>
    <w:rsid w:val="005A3513"/>
    <w:rsid w:val="005A36F7"/>
    <w:rsid w:val="005A3BD7"/>
    <w:rsid w:val="005A60E1"/>
    <w:rsid w:val="005A76FE"/>
    <w:rsid w:val="005A786F"/>
    <w:rsid w:val="005A7AD7"/>
    <w:rsid w:val="005B169C"/>
    <w:rsid w:val="005B2BAC"/>
    <w:rsid w:val="005B2DD1"/>
    <w:rsid w:val="005B3A49"/>
    <w:rsid w:val="005B3FC6"/>
    <w:rsid w:val="005B5C9F"/>
    <w:rsid w:val="005B6ADF"/>
    <w:rsid w:val="005B773D"/>
    <w:rsid w:val="005B7C5D"/>
    <w:rsid w:val="005C1A74"/>
    <w:rsid w:val="005C3294"/>
    <w:rsid w:val="005C347F"/>
    <w:rsid w:val="005C6F4F"/>
    <w:rsid w:val="005C6F55"/>
    <w:rsid w:val="005C7CB6"/>
    <w:rsid w:val="005D1BB5"/>
    <w:rsid w:val="005D251E"/>
    <w:rsid w:val="005D27DD"/>
    <w:rsid w:val="005D3493"/>
    <w:rsid w:val="005D3DD3"/>
    <w:rsid w:val="005D622E"/>
    <w:rsid w:val="005E11D5"/>
    <w:rsid w:val="005E2296"/>
    <w:rsid w:val="005E34D4"/>
    <w:rsid w:val="005E3AE2"/>
    <w:rsid w:val="005E3FDE"/>
    <w:rsid w:val="005E55F2"/>
    <w:rsid w:val="005E5F08"/>
    <w:rsid w:val="005E68FC"/>
    <w:rsid w:val="005F2786"/>
    <w:rsid w:val="005F4616"/>
    <w:rsid w:val="005F487C"/>
    <w:rsid w:val="005F53A4"/>
    <w:rsid w:val="005F5D9A"/>
    <w:rsid w:val="005F5FE1"/>
    <w:rsid w:val="005F62B2"/>
    <w:rsid w:val="005F6388"/>
    <w:rsid w:val="005F715E"/>
    <w:rsid w:val="005F777C"/>
    <w:rsid w:val="005F78F3"/>
    <w:rsid w:val="00600B4B"/>
    <w:rsid w:val="006010DA"/>
    <w:rsid w:val="006017AB"/>
    <w:rsid w:val="0060358E"/>
    <w:rsid w:val="006047B6"/>
    <w:rsid w:val="00604AC3"/>
    <w:rsid w:val="00604B74"/>
    <w:rsid w:val="00605865"/>
    <w:rsid w:val="00614DFF"/>
    <w:rsid w:val="00617125"/>
    <w:rsid w:val="00617813"/>
    <w:rsid w:val="00620176"/>
    <w:rsid w:val="006206CC"/>
    <w:rsid w:val="00622B06"/>
    <w:rsid w:val="00627163"/>
    <w:rsid w:val="0062768A"/>
    <w:rsid w:val="006321D6"/>
    <w:rsid w:val="0063265C"/>
    <w:rsid w:val="0063278F"/>
    <w:rsid w:val="00634476"/>
    <w:rsid w:val="006349FE"/>
    <w:rsid w:val="0064393B"/>
    <w:rsid w:val="00644375"/>
    <w:rsid w:val="00644A5C"/>
    <w:rsid w:val="006462E0"/>
    <w:rsid w:val="00646A08"/>
    <w:rsid w:val="00650392"/>
    <w:rsid w:val="0065061D"/>
    <w:rsid w:val="00653E8D"/>
    <w:rsid w:val="006558F6"/>
    <w:rsid w:val="0065715E"/>
    <w:rsid w:val="00657670"/>
    <w:rsid w:val="00657DBF"/>
    <w:rsid w:val="00657DE0"/>
    <w:rsid w:val="006613EB"/>
    <w:rsid w:val="00662C69"/>
    <w:rsid w:val="00663CC7"/>
    <w:rsid w:val="0066458B"/>
    <w:rsid w:val="00664805"/>
    <w:rsid w:val="006671DE"/>
    <w:rsid w:val="006718FB"/>
    <w:rsid w:val="006720F3"/>
    <w:rsid w:val="00673695"/>
    <w:rsid w:val="00674203"/>
    <w:rsid w:val="00674701"/>
    <w:rsid w:val="00674A46"/>
    <w:rsid w:val="006752B0"/>
    <w:rsid w:val="00676959"/>
    <w:rsid w:val="00676C6B"/>
    <w:rsid w:val="00680F25"/>
    <w:rsid w:val="00685689"/>
    <w:rsid w:val="0068594B"/>
    <w:rsid w:val="00685D95"/>
    <w:rsid w:val="0068628C"/>
    <w:rsid w:val="00686B04"/>
    <w:rsid w:val="00687D53"/>
    <w:rsid w:val="00687DDB"/>
    <w:rsid w:val="006901FA"/>
    <w:rsid w:val="00690B58"/>
    <w:rsid w:val="00690ED0"/>
    <w:rsid w:val="00691384"/>
    <w:rsid w:val="00691960"/>
    <w:rsid w:val="00693427"/>
    <w:rsid w:val="00694AEB"/>
    <w:rsid w:val="00694C00"/>
    <w:rsid w:val="006958A7"/>
    <w:rsid w:val="00695F94"/>
    <w:rsid w:val="006964F5"/>
    <w:rsid w:val="00696EF8"/>
    <w:rsid w:val="006A1047"/>
    <w:rsid w:val="006A2A2F"/>
    <w:rsid w:val="006A2CF3"/>
    <w:rsid w:val="006A2D34"/>
    <w:rsid w:val="006A2EDE"/>
    <w:rsid w:val="006A3D7A"/>
    <w:rsid w:val="006A438E"/>
    <w:rsid w:val="006A53A9"/>
    <w:rsid w:val="006B004E"/>
    <w:rsid w:val="006B0198"/>
    <w:rsid w:val="006B12E8"/>
    <w:rsid w:val="006B13FB"/>
    <w:rsid w:val="006B1C19"/>
    <w:rsid w:val="006B5FE4"/>
    <w:rsid w:val="006B7A58"/>
    <w:rsid w:val="006C26B3"/>
    <w:rsid w:val="006C2FEE"/>
    <w:rsid w:val="006C50C2"/>
    <w:rsid w:val="006C563A"/>
    <w:rsid w:val="006C6E1A"/>
    <w:rsid w:val="006D133F"/>
    <w:rsid w:val="006D265C"/>
    <w:rsid w:val="006D27EF"/>
    <w:rsid w:val="006D52D1"/>
    <w:rsid w:val="006D6092"/>
    <w:rsid w:val="006D7B57"/>
    <w:rsid w:val="006E013D"/>
    <w:rsid w:val="006E1056"/>
    <w:rsid w:val="006E1C5B"/>
    <w:rsid w:val="006E3985"/>
    <w:rsid w:val="006E3A2A"/>
    <w:rsid w:val="006E3C4C"/>
    <w:rsid w:val="006E4BD4"/>
    <w:rsid w:val="006E4E2A"/>
    <w:rsid w:val="006E5950"/>
    <w:rsid w:val="006E6B65"/>
    <w:rsid w:val="006E6C14"/>
    <w:rsid w:val="006E7C23"/>
    <w:rsid w:val="006E7CC5"/>
    <w:rsid w:val="006F1E31"/>
    <w:rsid w:val="006F21C6"/>
    <w:rsid w:val="006F2C12"/>
    <w:rsid w:val="006F2F92"/>
    <w:rsid w:val="006F3708"/>
    <w:rsid w:val="006F7D53"/>
    <w:rsid w:val="007049C8"/>
    <w:rsid w:val="007050B1"/>
    <w:rsid w:val="00707096"/>
    <w:rsid w:val="007136BC"/>
    <w:rsid w:val="00714576"/>
    <w:rsid w:val="00715A04"/>
    <w:rsid w:val="00721335"/>
    <w:rsid w:val="00721924"/>
    <w:rsid w:val="00721F66"/>
    <w:rsid w:val="007226AD"/>
    <w:rsid w:val="00722B93"/>
    <w:rsid w:val="00731F1F"/>
    <w:rsid w:val="00734D66"/>
    <w:rsid w:val="007365AD"/>
    <w:rsid w:val="00741DC7"/>
    <w:rsid w:val="00742486"/>
    <w:rsid w:val="0074433B"/>
    <w:rsid w:val="0074628D"/>
    <w:rsid w:val="007473D2"/>
    <w:rsid w:val="007479C2"/>
    <w:rsid w:val="0075037A"/>
    <w:rsid w:val="00750A80"/>
    <w:rsid w:val="0075151E"/>
    <w:rsid w:val="0075265E"/>
    <w:rsid w:val="0075440D"/>
    <w:rsid w:val="00754EF8"/>
    <w:rsid w:val="0075604A"/>
    <w:rsid w:val="0075650E"/>
    <w:rsid w:val="00757995"/>
    <w:rsid w:val="007612B3"/>
    <w:rsid w:val="007644E6"/>
    <w:rsid w:val="007652EA"/>
    <w:rsid w:val="007665D7"/>
    <w:rsid w:val="007674F3"/>
    <w:rsid w:val="00767CD2"/>
    <w:rsid w:val="00770859"/>
    <w:rsid w:val="007721A1"/>
    <w:rsid w:val="00774A5F"/>
    <w:rsid w:val="00774DFD"/>
    <w:rsid w:val="007753FA"/>
    <w:rsid w:val="0077544D"/>
    <w:rsid w:val="007764C8"/>
    <w:rsid w:val="007806AD"/>
    <w:rsid w:val="0078079A"/>
    <w:rsid w:val="007860B9"/>
    <w:rsid w:val="007865C6"/>
    <w:rsid w:val="007914E4"/>
    <w:rsid w:val="00791E58"/>
    <w:rsid w:val="007A0692"/>
    <w:rsid w:val="007A082B"/>
    <w:rsid w:val="007A1303"/>
    <w:rsid w:val="007A22E2"/>
    <w:rsid w:val="007A2C90"/>
    <w:rsid w:val="007A377B"/>
    <w:rsid w:val="007A65E0"/>
    <w:rsid w:val="007A70B9"/>
    <w:rsid w:val="007A7602"/>
    <w:rsid w:val="007B02B9"/>
    <w:rsid w:val="007B1AED"/>
    <w:rsid w:val="007B26B2"/>
    <w:rsid w:val="007B2B63"/>
    <w:rsid w:val="007B30F3"/>
    <w:rsid w:val="007B694D"/>
    <w:rsid w:val="007C0013"/>
    <w:rsid w:val="007C0CBC"/>
    <w:rsid w:val="007C255D"/>
    <w:rsid w:val="007C2706"/>
    <w:rsid w:val="007C37D2"/>
    <w:rsid w:val="007C3985"/>
    <w:rsid w:val="007C6110"/>
    <w:rsid w:val="007C77F1"/>
    <w:rsid w:val="007D0C01"/>
    <w:rsid w:val="007D3FBD"/>
    <w:rsid w:val="007D49A0"/>
    <w:rsid w:val="007D7B38"/>
    <w:rsid w:val="007D7EF3"/>
    <w:rsid w:val="007E32DC"/>
    <w:rsid w:val="007E4E68"/>
    <w:rsid w:val="007E5125"/>
    <w:rsid w:val="007E5DB4"/>
    <w:rsid w:val="007F0617"/>
    <w:rsid w:val="007F3CB7"/>
    <w:rsid w:val="007F729E"/>
    <w:rsid w:val="00800E69"/>
    <w:rsid w:val="008039C2"/>
    <w:rsid w:val="008046E4"/>
    <w:rsid w:val="008055FF"/>
    <w:rsid w:val="008058EB"/>
    <w:rsid w:val="00810F94"/>
    <w:rsid w:val="008167F5"/>
    <w:rsid w:val="00817541"/>
    <w:rsid w:val="0081794B"/>
    <w:rsid w:val="00817D8E"/>
    <w:rsid w:val="008200A3"/>
    <w:rsid w:val="00820BF2"/>
    <w:rsid w:val="00824C4E"/>
    <w:rsid w:val="008264EE"/>
    <w:rsid w:val="00833E4C"/>
    <w:rsid w:val="00836224"/>
    <w:rsid w:val="00837BE4"/>
    <w:rsid w:val="00840559"/>
    <w:rsid w:val="008421F7"/>
    <w:rsid w:val="00843153"/>
    <w:rsid w:val="00843908"/>
    <w:rsid w:val="00845D12"/>
    <w:rsid w:val="00846713"/>
    <w:rsid w:val="00846731"/>
    <w:rsid w:val="008473FA"/>
    <w:rsid w:val="00847830"/>
    <w:rsid w:val="00847AFE"/>
    <w:rsid w:val="00851A81"/>
    <w:rsid w:val="00851F4C"/>
    <w:rsid w:val="008523BA"/>
    <w:rsid w:val="00852B26"/>
    <w:rsid w:val="0085480B"/>
    <w:rsid w:val="008560F4"/>
    <w:rsid w:val="00856B0A"/>
    <w:rsid w:val="00860A1E"/>
    <w:rsid w:val="00860FE6"/>
    <w:rsid w:val="00861622"/>
    <w:rsid w:val="0086256E"/>
    <w:rsid w:val="008662C0"/>
    <w:rsid w:val="00870EAB"/>
    <w:rsid w:val="00871495"/>
    <w:rsid w:val="0087153F"/>
    <w:rsid w:val="00871E45"/>
    <w:rsid w:val="0087459A"/>
    <w:rsid w:val="00875167"/>
    <w:rsid w:val="00877086"/>
    <w:rsid w:val="00881572"/>
    <w:rsid w:val="00882FEA"/>
    <w:rsid w:val="00883450"/>
    <w:rsid w:val="0088398C"/>
    <w:rsid w:val="00885C6E"/>
    <w:rsid w:val="0089031E"/>
    <w:rsid w:val="0089067B"/>
    <w:rsid w:val="00891381"/>
    <w:rsid w:val="0089412A"/>
    <w:rsid w:val="008949A2"/>
    <w:rsid w:val="00896AD4"/>
    <w:rsid w:val="008A2F75"/>
    <w:rsid w:val="008A460C"/>
    <w:rsid w:val="008A4966"/>
    <w:rsid w:val="008A52F3"/>
    <w:rsid w:val="008A5456"/>
    <w:rsid w:val="008A59AC"/>
    <w:rsid w:val="008A7F7D"/>
    <w:rsid w:val="008B1A5A"/>
    <w:rsid w:val="008B382F"/>
    <w:rsid w:val="008B4590"/>
    <w:rsid w:val="008B49B9"/>
    <w:rsid w:val="008B5AB4"/>
    <w:rsid w:val="008B7FFE"/>
    <w:rsid w:val="008C0446"/>
    <w:rsid w:val="008C2B3C"/>
    <w:rsid w:val="008C41A7"/>
    <w:rsid w:val="008C6E20"/>
    <w:rsid w:val="008C6F34"/>
    <w:rsid w:val="008C7108"/>
    <w:rsid w:val="008D02A3"/>
    <w:rsid w:val="008D06C3"/>
    <w:rsid w:val="008D1D54"/>
    <w:rsid w:val="008D22D8"/>
    <w:rsid w:val="008D2BCD"/>
    <w:rsid w:val="008D406E"/>
    <w:rsid w:val="008D4E99"/>
    <w:rsid w:val="008D5066"/>
    <w:rsid w:val="008D5A97"/>
    <w:rsid w:val="008D6697"/>
    <w:rsid w:val="008D728C"/>
    <w:rsid w:val="008E0674"/>
    <w:rsid w:val="008E11CC"/>
    <w:rsid w:val="008E1B8F"/>
    <w:rsid w:val="008E625D"/>
    <w:rsid w:val="008F12E6"/>
    <w:rsid w:val="008F1558"/>
    <w:rsid w:val="008F5927"/>
    <w:rsid w:val="009001DD"/>
    <w:rsid w:val="0090174A"/>
    <w:rsid w:val="009036B3"/>
    <w:rsid w:val="009039BC"/>
    <w:rsid w:val="00905B9A"/>
    <w:rsid w:val="00905F84"/>
    <w:rsid w:val="009071FE"/>
    <w:rsid w:val="00907761"/>
    <w:rsid w:val="00910E40"/>
    <w:rsid w:val="0091242A"/>
    <w:rsid w:val="00913AA4"/>
    <w:rsid w:val="00915778"/>
    <w:rsid w:val="009164DD"/>
    <w:rsid w:val="00917A9D"/>
    <w:rsid w:val="009210C9"/>
    <w:rsid w:val="00922ACC"/>
    <w:rsid w:val="00924F14"/>
    <w:rsid w:val="00925C68"/>
    <w:rsid w:val="00930FA7"/>
    <w:rsid w:val="009315B0"/>
    <w:rsid w:val="009316E9"/>
    <w:rsid w:val="00931924"/>
    <w:rsid w:val="0093416D"/>
    <w:rsid w:val="00935346"/>
    <w:rsid w:val="0094048C"/>
    <w:rsid w:val="00941D44"/>
    <w:rsid w:val="00945A61"/>
    <w:rsid w:val="00950154"/>
    <w:rsid w:val="009503C3"/>
    <w:rsid w:val="00953054"/>
    <w:rsid w:val="009548C1"/>
    <w:rsid w:val="00955C28"/>
    <w:rsid w:val="009563A5"/>
    <w:rsid w:val="00956868"/>
    <w:rsid w:val="0095765F"/>
    <w:rsid w:val="009606E6"/>
    <w:rsid w:val="00961B83"/>
    <w:rsid w:val="00962F40"/>
    <w:rsid w:val="00963968"/>
    <w:rsid w:val="009665B3"/>
    <w:rsid w:val="00970F70"/>
    <w:rsid w:val="00971056"/>
    <w:rsid w:val="0097252B"/>
    <w:rsid w:val="00972668"/>
    <w:rsid w:val="009727B4"/>
    <w:rsid w:val="00972C36"/>
    <w:rsid w:val="00977C8B"/>
    <w:rsid w:val="00981FF3"/>
    <w:rsid w:val="009830D3"/>
    <w:rsid w:val="00983B8F"/>
    <w:rsid w:val="009849F0"/>
    <w:rsid w:val="0098595E"/>
    <w:rsid w:val="00986073"/>
    <w:rsid w:val="00987237"/>
    <w:rsid w:val="00987CEE"/>
    <w:rsid w:val="009909DD"/>
    <w:rsid w:val="00990EE2"/>
    <w:rsid w:val="009916D2"/>
    <w:rsid w:val="0099229C"/>
    <w:rsid w:val="009943C4"/>
    <w:rsid w:val="00995C9F"/>
    <w:rsid w:val="00996436"/>
    <w:rsid w:val="0099752D"/>
    <w:rsid w:val="009A0461"/>
    <w:rsid w:val="009A12A7"/>
    <w:rsid w:val="009A1CA0"/>
    <w:rsid w:val="009A28A2"/>
    <w:rsid w:val="009A5191"/>
    <w:rsid w:val="009A6119"/>
    <w:rsid w:val="009B063C"/>
    <w:rsid w:val="009B0F5C"/>
    <w:rsid w:val="009B11D6"/>
    <w:rsid w:val="009B2EE9"/>
    <w:rsid w:val="009B4864"/>
    <w:rsid w:val="009B5504"/>
    <w:rsid w:val="009B649B"/>
    <w:rsid w:val="009B6F16"/>
    <w:rsid w:val="009B71B0"/>
    <w:rsid w:val="009C0940"/>
    <w:rsid w:val="009C1D99"/>
    <w:rsid w:val="009C1F8B"/>
    <w:rsid w:val="009C2099"/>
    <w:rsid w:val="009C20A8"/>
    <w:rsid w:val="009C2F95"/>
    <w:rsid w:val="009C3701"/>
    <w:rsid w:val="009D2384"/>
    <w:rsid w:val="009D3240"/>
    <w:rsid w:val="009D3A6E"/>
    <w:rsid w:val="009D61D9"/>
    <w:rsid w:val="009D624D"/>
    <w:rsid w:val="009D728A"/>
    <w:rsid w:val="009D7380"/>
    <w:rsid w:val="009E0AB4"/>
    <w:rsid w:val="009E21FE"/>
    <w:rsid w:val="009E4814"/>
    <w:rsid w:val="009E4942"/>
    <w:rsid w:val="009F0B67"/>
    <w:rsid w:val="009F1E4B"/>
    <w:rsid w:val="009F21B6"/>
    <w:rsid w:val="009F307E"/>
    <w:rsid w:val="009F50DE"/>
    <w:rsid w:val="009F54F9"/>
    <w:rsid w:val="009F6D34"/>
    <w:rsid w:val="009F7BB0"/>
    <w:rsid w:val="00A00D50"/>
    <w:rsid w:val="00A02B5C"/>
    <w:rsid w:val="00A036C5"/>
    <w:rsid w:val="00A03AD2"/>
    <w:rsid w:val="00A07D84"/>
    <w:rsid w:val="00A10336"/>
    <w:rsid w:val="00A10CE2"/>
    <w:rsid w:val="00A12870"/>
    <w:rsid w:val="00A133FA"/>
    <w:rsid w:val="00A13811"/>
    <w:rsid w:val="00A13882"/>
    <w:rsid w:val="00A16DF1"/>
    <w:rsid w:val="00A17A17"/>
    <w:rsid w:val="00A203FB"/>
    <w:rsid w:val="00A20B1F"/>
    <w:rsid w:val="00A20CFD"/>
    <w:rsid w:val="00A235D0"/>
    <w:rsid w:val="00A24E99"/>
    <w:rsid w:val="00A27A7F"/>
    <w:rsid w:val="00A32393"/>
    <w:rsid w:val="00A3276A"/>
    <w:rsid w:val="00A33D3A"/>
    <w:rsid w:val="00A349D2"/>
    <w:rsid w:val="00A35492"/>
    <w:rsid w:val="00A36F9F"/>
    <w:rsid w:val="00A4044E"/>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72BC"/>
    <w:rsid w:val="00A61049"/>
    <w:rsid w:val="00A67428"/>
    <w:rsid w:val="00A70260"/>
    <w:rsid w:val="00A70CF3"/>
    <w:rsid w:val="00A7155E"/>
    <w:rsid w:val="00A71E76"/>
    <w:rsid w:val="00A737C6"/>
    <w:rsid w:val="00A74EDE"/>
    <w:rsid w:val="00A75396"/>
    <w:rsid w:val="00A763AE"/>
    <w:rsid w:val="00A76B0D"/>
    <w:rsid w:val="00A81AB5"/>
    <w:rsid w:val="00A82724"/>
    <w:rsid w:val="00A82C5A"/>
    <w:rsid w:val="00A83FF6"/>
    <w:rsid w:val="00A8561B"/>
    <w:rsid w:val="00A8620F"/>
    <w:rsid w:val="00A86AAB"/>
    <w:rsid w:val="00A8769A"/>
    <w:rsid w:val="00A92EC0"/>
    <w:rsid w:val="00A92EED"/>
    <w:rsid w:val="00A95A15"/>
    <w:rsid w:val="00A96AB7"/>
    <w:rsid w:val="00A9772B"/>
    <w:rsid w:val="00AA0163"/>
    <w:rsid w:val="00AA0660"/>
    <w:rsid w:val="00AA3875"/>
    <w:rsid w:val="00AA404A"/>
    <w:rsid w:val="00AA40DC"/>
    <w:rsid w:val="00AA6228"/>
    <w:rsid w:val="00AA69A4"/>
    <w:rsid w:val="00AB2744"/>
    <w:rsid w:val="00AB274F"/>
    <w:rsid w:val="00AB5F30"/>
    <w:rsid w:val="00AB6BE3"/>
    <w:rsid w:val="00AC37C3"/>
    <w:rsid w:val="00AC478C"/>
    <w:rsid w:val="00AC535B"/>
    <w:rsid w:val="00AC5F6A"/>
    <w:rsid w:val="00AD0B3C"/>
    <w:rsid w:val="00AD1CC0"/>
    <w:rsid w:val="00AD22B5"/>
    <w:rsid w:val="00AD3DB4"/>
    <w:rsid w:val="00AD6B9A"/>
    <w:rsid w:val="00AD6F04"/>
    <w:rsid w:val="00AF1F04"/>
    <w:rsid w:val="00AF3D59"/>
    <w:rsid w:val="00AF60F0"/>
    <w:rsid w:val="00AF6794"/>
    <w:rsid w:val="00B016F7"/>
    <w:rsid w:val="00B02BDD"/>
    <w:rsid w:val="00B055B9"/>
    <w:rsid w:val="00B13D85"/>
    <w:rsid w:val="00B16296"/>
    <w:rsid w:val="00B1786A"/>
    <w:rsid w:val="00B206D8"/>
    <w:rsid w:val="00B24F4C"/>
    <w:rsid w:val="00B267B7"/>
    <w:rsid w:val="00B312C7"/>
    <w:rsid w:val="00B316B9"/>
    <w:rsid w:val="00B32E58"/>
    <w:rsid w:val="00B335A2"/>
    <w:rsid w:val="00B34371"/>
    <w:rsid w:val="00B37104"/>
    <w:rsid w:val="00B4418E"/>
    <w:rsid w:val="00B447D7"/>
    <w:rsid w:val="00B47D0D"/>
    <w:rsid w:val="00B52B7D"/>
    <w:rsid w:val="00B531D2"/>
    <w:rsid w:val="00B53616"/>
    <w:rsid w:val="00B53CCA"/>
    <w:rsid w:val="00B54441"/>
    <w:rsid w:val="00B54A5F"/>
    <w:rsid w:val="00B560C2"/>
    <w:rsid w:val="00B56409"/>
    <w:rsid w:val="00B56F9B"/>
    <w:rsid w:val="00B62944"/>
    <w:rsid w:val="00B633A4"/>
    <w:rsid w:val="00B64919"/>
    <w:rsid w:val="00B6497F"/>
    <w:rsid w:val="00B65771"/>
    <w:rsid w:val="00B65C34"/>
    <w:rsid w:val="00B667C6"/>
    <w:rsid w:val="00B733F9"/>
    <w:rsid w:val="00B73838"/>
    <w:rsid w:val="00B7421A"/>
    <w:rsid w:val="00B75267"/>
    <w:rsid w:val="00B75473"/>
    <w:rsid w:val="00B75F20"/>
    <w:rsid w:val="00B762FD"/>
    <w:rsid w:val="00B808A4"/>
    <w:rsid w:val="00B81371"/>
    <w:rsid w:val="00B83E2E"/>
    <w:rsid w:val="00B84B6C"/>
    <w:rsid w:val="00B902E7"/>
    <w:rsid w:val="00B91601"/>
    <w:rsid w:val="00B922D9"/>
    <w:rsid w:val="00B926D6"/>
    <w:rsid w:val="00B94C17"/>
    <w:rsid w:val="00B966BF"/>
    <w:rsid w:val="00B97483"/>
    <w:rsid w:val="00B974B4"/>
    <w:rsid w:val="00BA0012"/>
    <w:rsid w:val="00BA3DCE"/>
    <w:rsid w:val="00BA4EEA"/>
    <w:rsid w:val="00BA4F66"/>
    <w:rsid w:val="00BA7987"/>
    <w:rsid w:val="00BA7CFA"/>
    <w:rsid w:val="00BB1309"/>
    <w:rsid w:val="00BB2592"/>
    <w:rsid w:val="00BB3156"/>
    <w:rsid w:val="00BB39D2"/>
    <w:rsid w:val="00BB3C9C"/>
    <w:rsid w:val="00BB5CA9"/>
    <w:rsid w:val="00BB6662"/>
    <w:rsid w:val="00BB792D"/>
    <w:rsid w:val="00BC0CE4"/>
    <w:rsid w:val="00BC260A"/>
    <w:rsid w:val="00BC26A9"/>
    <w:rsid w:val="00BC30BF"/>
    <w:rsid w:val="00BC3150"/>
    <w:rsid w:val="00BC61B2"/>
    <w:rsid w:val="00BD010F"/>
    <w:rsid w:val="00BD02D5"/>
    <w:rsid w:val="00BD1B67"/>
    <w:rsid w:val="00BD335B"/>
    <w:rsid w:val="00BD33B6"/>
    <w:rsid w:val="00BD3D7F"/>
    <w:rsid w:val="00BD4097"/>
    <w:rsid w:val="00BD4E41"/>
    <w:rsid w:val="00BD6560"/>
    <w:rsid w:val="00BD6E26"/>
    <w:rsid w:val="00BE00FA"/>
    <w:rsid w:val="00BE0C95"/>
    <w:rsid w:val="00BE545A"/>
    <w:rsid w:val="00BE5E11"/>
    <w:rsid w:val="00BE6C95"/>
    <w:rsid w:val="00BE74FA"/>
    <w:rsid w:val="00BF0680"/>
    <w:rsid w:val="00BF0A54"/>
    <w:rsid w:val="00BF0F1C"/>
    <w:rsid w:val="00BF1B7F"/>
    <w:rsid w:val="00BF5FEC"/>
    <w:rsid w:val="00BF6747"/>
    <w:rsid w:val="00BF6B5B"/>
    <w:rsid w:val="00BF6D83"/>
    <w:rsid w:val="00BF704D"/>
    <w:rsid w:val="00BF7824"/>
    <w:rsid w:val="00C020F8"/>
    <w:rsid w:val="00C02535"/>
    <w:rsid w:val="00C04312"/>
    <w:rsid w:val="00C04666"/>
    <w:rsid w:val="00C04D22"/>
    <w:rsid w:val="00C11482"/>
    <w:rsid w:val="00C139CD"/>
    <w:rsid w:val="00C149E0"/>
    <w:rsid w:val="00C14CDF"/>
    <w:rsid w:val="00C150E0"/>
    <w:rsid w:val="00C150F6"/>
    <w:rsid w:val="00C15419"/>
    <w:rsid w:val="00C16762"/>
    <w:rsid w:val="00C17637"/>
    <w:rsid w:val="00C179FC"/>
    <w:rsid w:val="00C2038C"/>
    <w:rsid w:val="00C20EB1"/>
    <w:rsid w:val="00C2139F"/>
    <w:rsid w:val="00C230A3"/>
    <w:rsid w:val="00C252F4"/>
    <w:rsid w:val="00C2551E"/>
    <w:rsid w:val="00C27A8C"/>
    <w:rsid w:val="00C27ABF"/>
    <w:rsid w:val="00C315FB"/>
    <w:rsid w:val="00C317BD"/>
    <w:rsid w:val="00C32E86"/>
    <w:rsid w:val="00C33279"/>
    <w:rsid w:val="00C37DED"/>
    <w:rsid w:val="00C41015"/>
    <w:rsid w:val="00C43EDF"/>
    <w:rsid w:val="00C45BF0"/>
    <w:rsid w:val="00C46764"/>
    <w:rsid w:val="00C47468"/>
    <w:rsid w:val="00C55FE8"/>
    <w:rsid w:val="00C579A2"/>
    <w:rsid w:val="00C6220B"/>
    <w:rsid w:val="00C63738"/>
    <w:rsid w:val="00C63CF2"/>
    <w:rsid w:val="00C648FC"/>
    <w:rsid w:val="00C663BE"/>
    <w:rsid w:val="00C71858"/>
    <w:rsid w:val="00C722C5"/>
    <w:rsid w:val="00C72EEB"/>
    <w:rsid w:val="00C73C34"/>
    <w:rsid w:val="00C744AE"/>
    <w:rsid w:val="00C74781"/>
    <w:rsid w:val="00C7498D"/>
    <w:rsid w:val="00C77C19"/>
    <w:rsid w:val="00C80034"/>
    <w:rsid w:val="00C82D3C"/>
    <w:rsid w:val="00C83EA7"/>
    <w:rsid w:val="00C84559"/>
    <w:rsid w:val="00C85EC8"/>
    <w:rsid w:val="00C862C4"/>
    <w:rsid w:val="00C86B34"/>
    <w:rsid w:val="00C94989"/>
    <w:rsid w:val="00C95593"/>
    <w:rsid w:val="00C96A63"/>
    <w:rsid w:val="00C97602"/>
    <w:rsid w:val="00CA2022"/>
    <w:rsid w:val="00CA250E"/>
    <w:rsid w:val="00CB0101"/>
    <w:rsid w:val="00CB12C8"/>
    <w:rsid w:val="00CB3C69"/>
    <w:rsid w:val="00CB3C89"/>
    <w:rsid w:val="00CB508B"/>
    <w:rsid w:val="00CB57BF"/>
    <w:rsid w:val="00CB58FA"/>
    <w:rsid w:val="00CC2DE4"/>
    <w:rsid w:val="00CC360E"/>
    <w:rsid w:val="00CC48D6"/>
    <w:rsid w:val="00CC5307"/>
    <w:rsid w:val="00CD0A20"/>
    <w:rsid w:val="00CD493B"/>
    <w:rsid w:val="00CD6866"/>
    <w:rsid w:val="00CD76D4"/>
    <w:rsid w:val="00CD7893"/>
    <w:rsid w:val="00CE03CC"/>
    <w:rsid w:val="00CE1629"/>
    <w:rsid w:val="00CE167B"/>
    <w:rsid w:val="00CE670C"/>
    <w:rsid w:val="00CE7E6A"/>
    <w:rsid w:val="00CF030B"/>
    <w:rsid w:val="00CF23A2"/>
    <w:rsid w:val="00CF2524"/>
    <w:rsid w:val="00CF5F6B"/>
    <w:rsid w:val="00CF6EB2"/>
    <w:rsid w:val="00D02339"/>
    <w:rsid w:val="00D02D0F"/>
    <w:rsid w:val="00D0628E"/>
    <w:rsid w:val="00D12D70"/>
    <w:rsid w:val="00D12EE7"/>
    <w:rsid w:val="00D1373C"/>
    <w:rsid w:val="00D17702"/>
    <w:rsid w:val="00D17C3D"/>
    <w:rsid w:val="00D225CB"/>
    <w:rsid w:val="00D25A9F"/>
    <w:rsid w:val="00D2734A"/>
    <w:rsid w:val="00D276CF"/>
    <w:rsid w:val="00D30003"/>
    <w:rsid w:val="00D300EA"/>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7265"/>
    <w:rsid w:val="00D4793C"/>
    <w:rsid w:val="00D51CCD"/>
    <w:rsid w:val="00D63990"/>
    <w:rsid w:val="00D65068"/>
    <w:rsid w:val="00D65243"/>
    <w:rsid w:val="00D658A1"/>
    <w:rsid w:val="00D70A50"/>
    <w:rsid w:val="00D738F0"/>
    <w:rsid w:val="00D74FD3"/>
    <w:rsid w:val="00D7763A"/>
    <w:rsid w:val="00D81AB1"/>
    <w:rsid w:val="00D82CB3"/>
    <w:rsid w:val="00D82FC0"/>
    <w:rsid w:val="00D8322A"/>
    <w:rsid w:val="00D83C17"/>
    <w:rsid w:val="00D84FFF"/>
    <w:rsid w:val="00D85885"/>
    <w:rsid w:val="00D85A93"/>
    <w:rsid w:val="00D8720F"/>
    <w:rsid w:val="00D87527"/>
    <w:rsid w:val="00D87652"/>
    <w:rsid w:val="00D92D08"/>
    <w:rsid w:val="00D9372E"/>
    <w:rsid w:val="00D9392E"/>
    <w:rsid w:val="00D947F0"/>
    <w:rsid w:val="00D959AC"/>
    <w:rsid w:val="00D963CC"/>
    <w:rsid w:val="00D96620"/>
    <w:rsid w:val="00D97F59"/>
    <w:rsid w:val="00DA1187"/>
    <w:rsid w:val="00DA1FC6"/>
    <w:rsid w:val="00DA383E"/>
    <w:rsid w:val="00DA3A4F"/>
    <w:rsid w:val="00DA42C0"/>
    <w:rsid w:val="00DA52A2"/>
    <w:rsid w:val="00DA6DD2"/>
    <w:rsid w:val="00DA7E2F"/>
    <w:rsid w:val="00DB0C0B"/>
    <w:rsid w:val="00DB31E7"/>
    <w:rsid w:val="00DB3A66"/>
    <w:rsid w:val="00DB42E9"/>
    <w:rsid w:val="00DB4AC0"/>
    <w:rsid w:val="00DB4BEF"/>
    <w:rsid w:val="00DB78B2"/>
    <w:rsid w:val="00DC230C"/>
    <w:rsid w:val="00DC2CE7"/>
    <w:rsid w:val="00DC301A"/>
    <w:rsid w:val="00DC6AEA"/>
    <w:rsid w:val="00DC7377"/>
    <w:rsid w:val="00DD3C18"/>
    <w:rsid w:val="00DD4849"/>
    <w:rsid w:val="00DD674A"/>
    <w:rsid w:val="00DE0FC0"/>
    <w:rsid w:val="00DE3737"/>
    <w:rsid w:val="00DE3A31"/>
    <w:rsid w:val="00DE7E44"/>
    <w:rsid w:val="00DF13A5"/>
    <w:rsid w:val="00DF186B"/>
    <w:rsid w:val="00DF1C93"/>
    <w:rsid w:val="00DF1E5D"/>
    <w:rsid w:val="00DF2ABA"/>
    <w:rsid w:val="00DF419C"/>
    <w:rsid w:val="00DF51C5"/>
    <w:rsid w:val="00DF72C7"/>
    <w:rsid w:val="00E01E64"/>
    <w:rsid w:val="00E03246"/>
    <w:rsid w:val="00E03508"/>
    <w:rsid w:val="00E03C0E"/>
    <w:rsid w:val="00E073C2"/>
    <w:rsid w:val="00E10C25"/>
    <w:rsid w:val="00E1123F"/>
    <w:rsid w:val="00E12D1C"/>
    <w:rsid w:val="00E1327D"/>
    <w:rsid w:val="00E14317"/>
    <w:rsid w:val="00E14EF0"/>
    <w:rsid w:val="00E15452"/>
    <w:rsid w:val="00E16412"/>
    <w:rsid w:val="00E165DD"/>
    <w:rsid w:val="00E17F3A"/>
    <w:rsid w:val="00E21F52"/>
    <w:rsid w:val="00E227C3"/>
    <w:rsid w:val="00E22843"/>
    <w:rsid w:val="00E244F5"/>
    <w:rsid w:val="00E24C79"/>
    <w:rsid w:val="00E26881"/>
    <w:rsid w:val="00E26C1E"/>
    <w:rsid w:val="00E26DFE"/>
    <w:rsid w:val="00E2713B"/>
    <w:rsid w:val="00E32DDF"/>
    <w:rsid w:val="00E33108"/>
    <w:rsid w:val="00E34706"/>
    <w:rsid w:val="00E37290"/>
    <w:rsid w:val="00E43ABE"/>
    <w:rsid w:val="00E445BD"/>
    <w:rsid w:val="00E472EC"/>
    <w:rsid w:val="00E47A5F"/>
    <w:rsid w:val="00E47FFC"/>
    <w:rsid w:val="00E507A5"/>
    <w:rsid w:val="00E5173E"/>
    <w:rsid w:val="00E528D2"/>
    <w:rsid w:val="00E54E89"/>
    <w:rsid w:val="00E5640A"/>
    <w:rsid w:val="00E601CE"/>
    <w:rsid w:val="00E602CF"/>
    <w:rsid w:val="00E60CE1"/>
    <w:rsid w:val="00E61EE8"/>
    <w:rsid w:val="00E62441"/>
    <w:rsid w:val="00E63879"/>
    <w:rsid w:val="00E66EE6"/>
    <w:rsid w:val="00E71633"/>
    <w:rsid w:val="00E71BEE"/>
    <w:rsid w:val="00E72689"/>
    <w:rsid w:val="00E730AA"/>
    <w:rsid w:val="00E76F52"/>
    <w:rsid w:val="00E81B61"/>
    <w:rsid w:val="00E82B54"/>
    <w:rsid w:val="00E82EB1"/>
    <w:rsid w:val="00E838B2"/>
    <w:rsid w:val="00E84521"/>
    <w:rsid w:val="00E85048"/>
    <w:rsid w:val="00E856B0"/>
    <w:rsid w:val="00E86AE6"/>
    <w:rsid w:val="00E86C2A"/>
    <w:rsid w:val="00E86CA1"/>
    <w:rsid w:val="00E906C3"/>
    <w:rsid w:val="00E90A65"/>
    <w:rsid w:val="00E91E35"/>
    <w:rsid w:val="00E937B5"/>
    <w:rsid w:val="00E9442F"/>
    <w:rsid w:val="00E969D2"/>
    <w:rsid w:val="00EA0CA1"/>
    <w:rsid w:val="00EA3249"/>
    <w:rsid w:val="00EA3C59"/>
    <w:rsid w:val="00EA471A"/>
    <w:rsid w:val="00EA5118"/>
    <w:rsid w:val="00EA7A8D"/>
    <w:rsid w:val="00EB0DF0"/>
    <w:rsid w:val="00EB1A2C"/>
    <w:rsid w:val="00EB40DC"/>
    <w:rsid w:val="00EB743F"/>
    <w:rsid w:val="00EC064C"/>
    <w:rsid w:val="00EC0BFA"/>
    <w:rsid w:val="00EC115D"/>
    <w:rsid w:val="00EC3328"/>
    <w:rsid w:val="00EC34A9"/>
    <w:rsid w:val="00EC3934"/>
    <w:rsid w:val="00EC3BEB"/>
    <w:rsid w:val="00EC7352"/>
    <w:rsid w:val="00ED2270"/>
    <w:rsid w:val="00ED512E"/>
    <w:rsid w:val="00ED5AF4"/>
    <w:rsid w:val="00EE0293"/>
    <w:rsid w:val="00EE048D"/>
    <w:rsid w:val="00EE0ACB"/>
    <w:rsid w:val="00EE107C"/>
    <w:rsid w:val="00EE280E"/>
    <w:rsid w:val="00EE3E9C"/>
    <w:rsid w:val="00EE4D4C"/>
    <w:rsid w:val="00EE4FBE"/>
    <w:rsid w:val="00EF02C0"/>
    <w:rsid w:val="00EF1AD7"/>
    <w:rsid w:val="00EF2E2B"/>
    <w:rsid w:val="00EF34D2"/>
    <w:rsid w:val="00EF4C26"/>
    <w:rsid w:val="00EF5CC0"/>
    <w:rsid w:val="00EF694E"/>
    <w:rsid w:val="00EF7A28"/>
    <w:rsid w:val="00F00424"/>
    <w:rsid w:val="00F017AC"/>
    <w:rsid w:val="00F02E9D"/>
    <w:rsid w:val="00F04044"/>
    <w:rsid w:val="00F046C8"/>
    <w:rsid w:val="00F047AB"/>
    <w:rsid w:val="00F05DE1"/>
    <w:rsid w:val="00F07200"/>
    <w:rsid w:val="00F07353"/>
    <w:rsid w:val="00F07EEC"/>
    <w:rsid w:val="00F10D6B"/>
    <w:rsid w:val="00F12CDC"/>
    <w:rsid w:val="00F13E45"/>
    <w:rsid w:val="00F147C6"/>
    <w:rsid w:val="00F160E5"/>
    <w:rsid w:val="00F174BC"/>
    <w:rsid w:val="00F20AED"/>
    <w:rsid w:val="00F21705"/>
    <w:rsid w:val="00F231FC"/>
    <w:rsid w:val="00F23AEF"/>
    <w:rsid w:val="00F25E84"/>
    <w:rsid w:val="00F2706D"/>
    <w:rsid w:val="00F27818"/>
    <w:rsid w:val="00F27ADB"/>
    <w:rsid w:val="00F31039"/>
    <w:rsid w:val="00F31178"/>
    <w:rsid w:val="00F31D0B"/>
    <w:rsid w:val="00F32971"/>
    <w:rsid w:val="00F3400B"/>
    <w:rsid w:val="00F3458B"/>
    <w:rsid w:val="00F35C44"/>
    <w:rsid w:val="00F35DF6"/>
    <w:rsid w:val="00F36C7A"/>
    <w:rsid w:val="00F40C05"/>
    <w:rsid w:val="00F40E86"/>
    <w:rsid w:val="00F41AB7"/>
    <w:rsid w:val="00F41C97"/>
    <w:rsid w:val="00F42168"/>
    <w:rsid w:val="00F425B3"/>
    <w:rsid w:val="00F44C78"/>
    <w:rsid w:val="00F452C0"/>
    <w:rsid w:val="00F459E6"/>
    <w:rsid w:val="00F46070"/>
    <w:rsid w:val="00F53C70"/>
    <w:rsid w:val="00F55D7B"/>
    <w:rsid w:val="00F60C62"/>
    <w:rsid w:val="00F63C7A"/>
    <w:rsid w:val="00F63F1D"/>
    <w:rsid w:val="00F645AF"/>
    <w:rsid w:val="00F66A74"/>
    <w:rsid w:val="00F66BC9"/>
    <w:rsid w:val="00F66F96"/>
    <w:rsid w:val="00F67946"/>
    <w:rsid w:val="00F72B99"/>
    <w:rsid w:val="00F72CCD"/>
    <w:rsid w:val="00F72E9F"/>
    <w:rsid w:val="00F732B1"/>
    <w:rsid w:val="00F739E9"/>
    <w:rsid w:val="00F81620"/>
    <w:rsid w:val="00F82323"/>
    <w:rsid w:val="00F83FB6"/>
    <w:rsid w:val="00F84240"/>
    <w:rsid w:val="00F85237"/>
    <w:rsid w:val="00F853B2"/>
    <w:rsid w:val="00F8564F"/>
    <w:rsid w:val="00F87DAE"/>
    <w:rsid w:val="00F9000A"/>
    <w:rsid w:val="00F9002A"/>
    <w:rsid w:val="00F90CC8"/>
    <w:rsid w:val="00F942F1"/>
    <w:rsid w:val="00F94E43"/>
    <w:rsid w:val="00F95F7E"/>
    <w:rsid w:val="00F97AFE"/>
    <w:rsid w:val="00FA0128"/>
    <w:rsid w:val="00FA1786"/>
    <w:rsid w:val="00FA215F"/>
    <w:rsid w:val="00FA3191"/>
    <w:rsid w:val="00FA5AE3"/>
    <w:rsid w:val="00FA73DD"/>
    <w:rsid w:val="00FB13C2"/>
    <w:rsid w:val="00FB380D"/>
    <w:rsid w:val="00FB76C5"/>
    <w:rsid w:val="00FC2414"/>
    <w:rsid w:val="00FC2479"/>
    <w:rsid w:val="00FC2C4D"/>
    <w:rsid w:val="00FC44A1"/>
    <w:rsid w:val="00FC4DEB"/>
    <w:rsid w:val="00FC77FF"/>
    <w:rsid w:val="00FC7E40"/>
    <w:rsid w:val="00FD1351"/>
    <w:rsid w:val="00FD22AA"/>
    <w:rsid w:val="00FD38A5"/>
    <w:rsid w:val="00FD4B65"/>
    <w:rsid w:val="00FD6729"/>
    <w:rsid w:val="00FD6B74"/>
    <w:rsid w:val="00FD7EFE"/>
    <w:rsid w:val="00FE2025"/>
    <w:rsid w:val="00FE2D9D"/>
    <w:rsid w:val="00FE3280"/>
    <w:rsid w:val="00FE4790"/>
    <w:rsid w:val="00FE49E3"/>
    <w:rsid w:val="00FE4E1B"/>
    <w:rsid w:val="00FE6278"/>
    <w:rsid w:val="00FE7904"/>
    <w:rsid w:val="00FE79C6"/>
    <w:rsid w:val="00FF0AD1"/>
    <w:rsid w:val="00FF2F56"/>
    <w:rsid w:val="00FF3373"/>
    <w:rsid w:val="00FF3B7B"/>
    <w:rsid w:val="00FF56C8"/>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4:defaultImageDpi w14:val="300"/>
  <w15:docId w15:val="{AE701525-2ADD-4E3C-B94A-A270413E7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949A2"/>
    <w:pPr>
      <w:tabs>
        <w:tab w:val="left" w:pos="440"/>
        <w:tab w:val="left" w:pos="993"/>
        <w:tab w:val="right" w:leader="dot" w:pos="8828"/>
      </w:tabs>
      <w:spacing w:after="100" w:line="480" w:lineRule="auto"/>
      <w:ind w:left="708"/>
      <w:jc w:val="both"/>
    </w:pPr>
  </w:style>
  <w:style w:type="paragraph" w:styleId="TDC2">
    <w:name w:val="toc 2"/>
    <w:basedOn w:val="Normal"/>
    <w:next w:val="Normal"/>
    <w:autoRedefine/>
    <w:uiPriority w:val="39"/>
    <w:unhideWhenUsed/>
    <w:rsid w:val="00CB58FA"/>
    <w:pPr>
      <w:tabs>
        <w:tab w:val="right" w:leader="dot" w:pos="9676"/>
      </w:tabs>
      <w:spacing w:after="100" w:line="480" w:lineRule="auto"/>
      <w:ind w:left="708"/>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fasis">
    <w:name w:val="Emphasis"/>
    <w:basedOn w:val="Fuentedeprrafopredeter"/>
    <w:uiPriority w:val="20"/>
    <w:qFormat/>
    <w:rsid w:val="005811B7"/>
    <w:rPr>
      <w:i/>
      <w:iCs/>
    </w:rPr>
  </w:style>
  <w:style w:type="character" w:customStyle="1" w:styleId="nacep">
    <w:name w:val="n_acep"/>
    <w:basedOn w:val="Fuentedeprrafopredeter"/>
    <w:rsid w:val="005811B7"/>
  </w:style>
  <w:style w:type="character" w:customStyle="1" w:styleId="il">
    <w:name w:val="il"/>
    <w:basedOn w:val="Fuentedeprrafopredeter"/>
    <w:rsid w:val="005406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6538706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dle.rae.es/?id=FdI00Or"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85B67-4749-465A-A2D9-79D19E766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48</Pages>
  <Words>9649</Words>
  <Characters>53075</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MARCOS</cp:lastModifiedBy>
  <cp:revision>5</cp:revision>
  <cp:lastPrinted>2019-12-09T18:06:00Z</cp:lastPrinted>
  <dcterms:created xsi:type="dcterms:W3CDTF">2019-12-06T00:45:00Z</dcterms:created>
  <dcterms:modified xsi:type="dcterms:W3CDTF">2020-05-27T20:42:00Z</dcterms:modified>
</cp:coreProperties>
</file>