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413394" w14:textId="77777777" w:rsidR="00462E08" w:rsidRDefault="00462E08" w:rsidP="00462E08">
      <w:pPr>
        <w:widowControl w:val="0"/>
        <w:spacing w:before="100" w:beforeAutospacing="1" w:after="100" w:afterAutospacing="1" w:line="360" w:lineRule="auto"/>
        <w:contextualSpacing/>
        <w:jc w:val="both"/>
        <w:rPr>
          <w:rFonts w:ascii="Palatino Linotype" w:eastAsia="Calibri" w:hAnsi="Palatino Linotype" w:cs="Arial"/>
          <w:b/>
          <w:color w:val="000000"/>
        </w:rPr>
      </w:pPr>
      <w:r w:rsidRPr="00C8035B">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Pr>
          <w:rFonts w:ascii="Palatino Linotype" w:hAnsi="Palatino Linotype" w:cs="Arial"/>
          <w:b/>
        </w:rPr>
        <w:t xml:space="preserve">SEGUNDA </w:t>
      </w:r>
      <w:r w:rsidRPr="00C8035B">
        <w:rPr>
          <w:rFonts w:ascii="Palatino Linotype" w:hAnsi="Palatino Linotype" w:cs="Arial"/>
          <w:b/>
        </w:rPr>
        <w:t>SESIÓN ORDINARIA DE</w:t>
      </w:r>
      <w:r>
        <w:rPr>
          <w:rFonts w:ascii="Palatino Linotype" w:hAnsi="Palatino Linotype" w:cs="Arial"/>
          <w:b/>
        </w:rPr>
        <w:t xml:space="preserve"> VEINTIDÓS DE ENERO DE DOS MIL VEINTE</w:t>
      </w:r>
      <w:r w:rsidRPr="00C8035B">
        <w:rPr>
          <w:rFonts w:ascii="Palatino Linotype" w:hAnsi="Palatino Linotype" w:cs="Arial"/>
          <w:b/>
        </w:rPr>
        <w:t xml:space="preserve">, EN EL RECURSO DE REVISIÓN </w:t>
      </w:r>
      <w:r>
        <w:rPr>
          <w:rFonts w:ascii="Palatino Linotype" w:hAnsi="Palatino Linotype" w:cs="Arial"/>
          <w:b/>
        </w:rPr>
        <w:t>08418/INFOEM/IP/RR/2019 Y 08420/INFOEM/IP/RR/2019 ACUMULADOS</w:t>
      </w:r>
      <w:r w:rsidRPr="00C8035B">
        <w:rPr>
          <w:rFonts w:ascii="Palatino Linotype" w:eastAsia="Calibri" w:hAnsi="Palatino Linotype" w:cs="Arial"/>
          <w:b/>
          <w:color w:val="000000"/>
        </w:rPr>
        <w:t>.</w:t>
      </w:r>
    </w:p>
    <w:p w14:paraId="41FBF324" w14:textId="77777777" w:rsidR="00462E08" w:rsidRDefault="00462E08" w:rsidP="00462E08">
      <w:pPr>
        <w:widowControl w:val="0"/>
        <w:spacing w:before="100" w:beforeAutospacing="1" w:after="100" w:afterAutospacing="1" w:line="360" w:lineRule="auto"/>
        <w:contextualSpacing/>
        <w:jc w:val="both"/>
        <w:rPr>
          <w:rFonts w:ascii="Palatino Linotype" w:hAnsi="Palatino Linotype" w:cs="Arial"/>
        </w:rPr>
      </w:pPr>
    </w:p>
    <w:p w14:paraId="047B7EA3" w14:textId="77777777" w:rsidR="00462E08" w:rsidRPr="00876C17" w:rsidRDefault="00462E08" w:rsidP="00462E08">
      <w:pPr>
        <w:widowControl w:val="0"/>
        <w:spacing w:before="100" w:beforeAutospacing="1" w:after="100" w:afterAutospacing="1" w:line="360" w:lineRule="auto"/>
        <w:contextualSpacing/>
        <w:jc w:val="both"/>
        <w:rPr>
          <w:rFonts w:ascii="Palatino Linotype" w:eastAsia="Calibri" w:hAnsi="Palatino Linotype" w:cs="Arial"/>
          <w:b/>
          <w:color w:val="000000"/>
        </w:rPr>
      </w:pPr>
      <w:r w:rsidRPr="00C8035B">
        <w:rPr>
          <w:rFonts w:ascii="Palatino Linotype" w:hAnsi="Palatino Linotype" w:cs="Arial"/>
        </w:rPr>
        <w:t>Con fundamento en lo dispuesto por el artículo 14</w:t>
      </w:r>
      <w:r>
        <w:rPr>
          <w:rFonts w:ascii="Palatino Linotype" w:hAnsi="Palatino Linotype" w:cs="Arial"/>
        </w:rPr>
        <w:t>,</w:t>
      </w:r>
      <w:r w:rsidRPr="00C8035B">
        <w:rPr>
          <w:rFonts w:ascii="Palatino Linotype" w:hAnsi="Palatino Linotype" w:cs="Arial"/>
        </w:rPr>
        <w:t xml:space="preserve"> fracciones X y XI del Reglamento Interior del Instituto de Transparencia, Acceso a la Información Pública y Protección de Datos Personales del Estado de México y Municipios, la que suscribe</w:t>
      </w:r>
      <w:r w:rsidRPr="00C8035B">
        <w:rPr>
          <w:rFonts w:ascii="Palatino Linotype" w:hAnsi="Palatino Linotype" w:cs="Arial"/>
          <w:b/>
          <w:lang w:val="es-ES_tradnl"/>
        </w:rPr>
        <w:t xml:space="preserve"> </w:t>
      </w:r>
      <w:r w:rsidRPr="00C8035B">
        <w:rPr>
          <w:rFonts w:ascii="Palatino Linotype" w:hAnsi="Palatino Linotype" w:cs="Arial"/>
          <w:b/>
        </w:rPr>
        <w:t xml:space="preserve">EVA ABAID YAPUR </w:t>
      </w:r>
      <w:r w:rsidRPr="00C8035B">
        <w:rPr>
          <w:rFonts w:ascii="Palatino Linotype" w:hAnsi="Palatino Linotype" w:cs="Arial"/>
        </w:rPr>
        <w:t xml:space="preserve">emite </w:t>
      </w:r>
      <w:r w:rsidRPr="00C8035B">
        <w:rPr>
          <w:rFonts w:ascii="Palatino Linotype" w:hAnsi="Palatino Linotype" w:cs="Arial"/>
          <w:b/>
        </w:rPr>
        <w:t xml:space="preserve">VOTO PARTICULAR </w:t>
      </w:r>
      <w:r w:rsidRPr="00C8035B">
        <w:rPr>
          <w:rFonts w:ascii="Palatino Linotype" w:hAnsi="Palatino Linotype" w:cs="Arial"/>
        </w:rPr>
        <w:t xml:space="preserve">respecto de la resolución dictada en el recurso de revisión </w:t>
      </w:r>
      <w:r>
        <w:rPr>
          <w:rFonts w:ascii="Palatino Linotype" w:eastAsia="Calibri" w:hAnsi="Palatino Linotype" w:cs="Arial"/>
          <w:b/>
          <w:color w:val="000000"/>
        </w:rPr>
        <w:t xml:space="preserve">08418/INFOEM/IP/RR/2019 </w:t>
      </w:r>
      <w:r>
        <w:rPr>
          <w:rFonts w:ascii="Palatino Linotype" w:eastAsia="Calibri" w:hAnsi="Palatino Linotype" w:cs="Arial"/>
          <w:color w:val="000000"/>
        </w:rPr>
        <w:t xml:space="preserve">y </w:t>
      </w:r>
      <w:r>
        <w:rPr>
          <w:rFonts w:ascii="Palatino Linotype" w:hAnsi="Palatino Linotype" w:cs="Arial"/>
          <w:b/>
        </w:rPr>
        <w:t>08420/INFOEM/IP/RR/2019</w:t>
      </w:r>
      <w:r>
        <w:rPr>
          <w:rFonts w:ascii="Palatino Linotype" w:hAnsi="Palatino Linotype" w:cs="Arial"/>
        </w:rPr>
        <w:t xml:space="preserve"> acumulados,</w:t>
      </w:r>
      <w:r w:rsidRPr="00C8035B">
        <w:rPr>
          <w:rFonts w:ascii="Palatino Linotype" w:hAnsi="Palatino Linotype" w:cs="Arial"/>
        </w:rPr>
        <w:t xml:space="preserve"> pronunciada por el Pleno de este Instituto a</w:t>
      </w:r>
      <w:r>
        <w:rPr>
          <w:rFonts w:ascii="Palatino Linotype" w:hAnsi="Palatino Linotype" w:cs="Arial"/>
        </w:rPr>
        <w:t xml:space="preserve">nte el proyecto presentado por el Comisionado </w:t>
      </w:r>
      <w:r>
        <w:rPr>
          <w:rFonts w:ascii="Palatino Linotype" w:hAnsi="Palatino Linotype" w:cs="Arial"/>
          <w:b/>
        </w:rPr>
        <w:t>JOSÉ GUADALUPE LUNA HERNÁNDEZ</w:t>
      </w:r>
      <w:r>
        <w:rPr>
          <w:rFonts w:ascii="Palatino Linotype" w:hAnsi="Palatino Linotype" w:cs="Arial"/>
        </w:rPr>
        <w:t>, que es del tenor siguiente.</w:t>
      </w:r>
    </w:p>
    <w:p w14:paraId="10B5F4DB" w14:textId="77777777" w:rsidR="00462E08" w:rsidRPr="00C8035B" w:rsidRDefault="00462E08" w:rsidP="00462E08">
      <w:pPr>
        <w:spacing w:before="100" w:beforeAutospacing="1" w:after="100" w:afterAutospacing="1" w:line="360" w:lineRule="auto"/>
        <w:ind w:right="49"/>
        <w:contextualSpacing/>
        <w:jc w:val="both"/>
        <w:rPr>
          <w:rFonts w:ascii="Palatino Linotype" w:hAnsi="Palatino Linotype" w:cs="Arial"/>
        </w:rPr>
      </w:pPr>
    </w:p>
    <w:p w14:paraId="2F7F3907" w14:textId="77777777" w:rsidR="00462E08" w:rsidRDefault="00462E08" w:rsidP="00462E08">
      <w:pPr>
        <w:spacing w:before="100" w:beforeAutospacing="1" w:after="100" w:afterAutospacing="1" w:line="360" w:lineRule="auto"/>
        <w:contextualSpacing/>
        <w:jc w:val="both"/>
        <w:rPr>
          <w:rFonts w:ascii="Palatino Linotype" w:hAnsi="Palatino Linotype"/>
        </w:rPr>
      </w:pPr>
      <w:r w:rsidRPr="00C8035B">
        <w:rPr>
          <w:rFonts w:ascii="Palatino Linotype" w:hAnsi="Palatino Linotype"/>
        </w:rPr>
        <w:t xml:space="preserve">Es de destacar, que la suscrita comparte esencialmente el estudio realizado en la resolución del recurso de revisión; empero, </w:t>
      </w:r>
      <w:r>
        <w:rPr>
          <w:rFonts w:ascii="Palatino Linotype" w:hAnsi="Palatino Linotype"/>
        </w:rPr>
        <w:t>estimo</w:t>
      </w:r>
      <w:r w:rsidRPr="00C8035B">
        <w:rPr>
          <w:rFonts w:ascii="Palatino Linotype" w:hAnsi="Palatino Linotype"/>
        </w:rPr>
        <w:t xml:space="preserve"> necesario precisar algunas consideraciones de hecho y de derecho, tocante a</w:t>
      </w:r>
      <w:r>
        <w:rPr>
          <w:rFonts w:ascii="Palatino Linotype" w:hAnsi="Palatino Linotype"/>
        </w:rPr>
        <w:t xml:space="preserve"> parte del análisis y lo que se ordena en </w:t>
      </w:r>
      <w:r w:rsidRPr="00C8035B">
        <w:rPr>
          <w:rFonts w:ascii="Palatino Linotype" w:hAnsi="Palatino Linotype"/>
        </w:rPr>
        <w:t>la resolución correspondiente.</w:t>
      </w:r>
    </w:p>
    <w:p w14:paraId="6A3F6EF5" w14:textId="77777777" w:rsidR="00462E08" w:rsidRPr="00C8035B" w:rsidRDefault="00462E08" w:rsidP="00462E08">
      <w:pPr>
        <w:spacing w:before="100" w:beforeAutospacing="1" w:after="100" w:afterAutospacing="1" w:line="360" w:lineRule="auto"/>
        <w:contextualSpacing/>
        <w:jc w:val="both"/>
        <w:rPr>
          <w:rFonts w:ascii="Palatino Linotype" w:hAnsi="Palatino Linotype"/>
        </w:rPr>
      </w:pPr>
    </w:p>
    <w:p w14:paraId="3EBB9658" w14:textId="77777777" w:rsidR="00462E08" w:rsidRDefault="00462E08" w:rsidP="00462E08">
      <w:pPr>
        <w:spacing w:before="100" w:beforeAutospacing="1" w:after="100" w:afterAutospacing="1" w:line="360" w:lineRule="auto"/>
        <w:contextualSpacing/>
        <w:jc w:val="both"/>
        <w:rPr>
          <w:rFonts w:ascii="Palatino Linotype" w:hAnsi="Palatino Linotype"/>
        </w:rPr>
      </w:pPr>
      <w:r w:rsidRPr="00C8035B">
        <w:rPr>
          <w:rFonts w:ascii="Palatino Linotype" w:hAnsi="Palatino Linotype"/>
        </w:rPr>
        <w:lastRenderedPageBreak/>
        <w:t xml:space="preserve">Al respecto, tal y como quedó debidamente asentado en la resolución materia del presente voto, el particular requirió del </w:t>
      </w:r>
      <w:r>
        <w:rPr>
          <w:rFonts w:ascii="Palatino Linotype" w:hAnsi="Palatino Linotype"/>
          <w:b/>
        </w:rPr>
        <w:t>Ayuntamiento de Rayón,</w:t>
      </w:r>
      <w:r w:rsidRPr="00E001DD">
        <w:rPr>
          <w:rFonts w:ascii="Palatino Linotype" w:hAnsi="Palatino Linotype"/>
          <w:b/>
        </w:rPr>
        <w:t xml:space="preserve"> </w:t>
      </w:r>
      <w:r w:rsidRPr="00C70E10">
        <w:rPr>
          <w:rFonts w:ascii="Palatino Linotype" w:hAnsi="Palatino Linotype"/>
        </w:rPr>
        <w:t xml:space="preserve">en lo subsecuente </w:t>
      </w:r>
      <w:r>
        <w:rPr>
          <w:rFonts w:ascii="Palatino Linotype" w:hAnsi="Palatino Linotype"/>
          <w:b/>
        </w:rPr>
        <w:t>EL</w:t>
      </w:r>
      <w:r w:rsidRPr="00C70E10">
        <w:rPr>
          <w:rFonts w:ascii="Palatino Linotype" w:hAnsi="Palatino Linotype"/>
        </w:rPr>
        <w:t xml:space="preserve"> </w:t>
      </w:r>
      <w:r w:rsidRPr="00C8035B">
        <w:rPr>
          <w:rFonts w:ascii="Palatino Linotype" w:hAnsi="Palatino Linotype"/>
          <w:b/>
        </w:rPr>
        <w:t>SUJETO OBLIGADO</w:t>
      </w:r>
      <w:r>
        <w:rPr>
          <w:rFonts w:ascii="Palatino Linotype" w:hAnsi="Palatino Linotype"/>
          <w:b/>
        </w:rPr>
        <w:t>,</w:t>
      </w:r>
      <w:r>
        <w:rPr>
          <w:rFonts w:ascii="Palatino Linotype" w:hAnsi="Palatino Linotype"/>
        </w:rPr>
        <w:t xml:space="preserve"> le informara </w:t>
      </w:r>
    </w:p>
    <w:p w14:paraId="3D8380FD" w14:textId="77777777" w:rsidR="00462E08" w:rsidRDefault="00462E08" w:rsidP="00462E08">
      <w:pPr>
        <w:spacing w:before="100" w:beforeAutospacing="1" w:after="100" w:afterAutospacing="1" w:line="360" w:lineRule="auto"/>
        <w:ind w:left="360" w:right="49"/>
        <w:contextualSpacing/>
        <w:jc w:val="both"/>
        <w:rPr>
          <w:rFonts w:ascii="Palatino Linotype" w:hAnsi="Palatino Linotype"/>
          <w:i/>
          <w:sz w:val="22"/>
          <w:lang w:eastAsia="es-MX"/>
        </w:rPr>
      </w:pPr>
    </w:p>
    <w:p w14:paraId="78F84DA3" w14:textId="77777777" w:rsidR="00462E08" w:rsidRDefault="00462E08" w:rsidP="00462E08">
      <w:pPr>
        <w:spacing w:before="100" w:beforeAutospacing="1" w:after="100" w:afterAutospacing="1" w:line="360" w:lineRule="auto"/>
        <w:ind w:left="851" w:right="902"/>
        <w:contextualSpacing/>
        <w:jc w:val="both"/>
        <w:rPr>
          <w:rFonts w:ascii="Palatino Linotype" w:hAnsi="Palatino Linotype"/>
          <w:i/>
          <w:sz w:val="22"/>
          <w:lang w:eastAsia="es-MX"/>
        </w:rPr>
      </w:pPr>
      <w:r>
        <w:rPr>
          <w:rFonts w:ascii="Palatino Linotype" w:hAnsi="Palatino Linotype"/>
          <w:i/>
          <w:sz w:val="22"/>
          <w:lang w:eastAsia="es-MX"/>
        </w:rPr>
        <w:t>“</w:t>
      </w:r>
      <w:r w:rsidRPr="007E7262">
        <w:rPr>
          <w:rFonts w:ascii="Palatino Linotype" w:hAnsi="Palatino Linotype"/>
          <w:i/>
          <w:sz w:val="22"/>
          <w:lang w:eastAsia="es-MX"/>
        </w:rPr>
        <w:t>el estatus legal del C. Genaro Zaragoza Ángeles ante la Contraloría por el desempeño de sus funciones dentro de la administración anterior.</w:t>
      </w:r>
      <w:r>
        <w:rPr>
          <w:rFonts w:ascii="Palatino Linotype" w:hAnsi="Palatino Linotype"/>
          <w:i/>
          <w:sz w:val="22"/>
          <w:lang w:eastAsia="es-MX"/>
        </w:rPr>
        <w:t>”</w:t>
      </w:r>
    </w:p>
    <w:p w14:paraId="68C75D59" w14:textId="77777777" w:rsidR="00462E08" w:rsidRPr="000D1151" w:rsidRDefault="00462E08" w:rsidP="00462E08">
      <w:pPr>
        <w:spacing w:before="100" w:beforeAutospacing="1" w:after="100" w:afterAutospacing="1" w:line="360" w:lineRule="auto"/>
        <w:ind w:left="360" w:right="49"/>
        <w:contextualSpacing/>
        <w:jc w:val="both"/>
        <w:rPr>
          <w:rFonts w:ascii="Palatino Linotype" w:hAnsi="Palatino Linotype"/>
          <w:i/>
          <w:sz w:val="22"/>
          <w:lang w:eastAsia="es-MX"/>
        </w:rPr>
      </w:pPr>
    </w:p>
    <w:p w14:paraId="43551857" w14:textId="77777777" w:rsidR="00462E08" w:rsidRDefault="00462E08" w:rsidP="00462E08">
      <w:pPr>
        <w:spacing w:before="100" w:beforeAutospacing="1" w:after="100" w:afterAutospacing="1" w:line="360" w:lineRule="auto"/>
        <w:contextualSpacing/>
        <w:jc w:val="both"/>
        <w:rPr>
          <w:rFonts w:ascii="Palatino Linotype" w:hAnsi="Palatino Linotype" w:cs="Arial"/>
        </w:rPr>
      </w:pPr>
      <w:r w:rsidRPr="00C8035B">
        <w:rPr>
          <w:rFonts w:ascii="Palatino Linotype" w:hAnsi="Palatino Linotype" w:cs="Arial"/>
        </w:rPr>
        <w:t>De las constancias que obran dentro del expediente electrónico del Sistema de Acceso a la Información Mexiquense</w:t>
      </w:r>
      <w:r>
        <w:rPr>
          <w:rFonts w:ascii="Palatino Linotype" w:hAnsi="Palatino Linotype" w:cs="Arial"/>
        </w:rPr>
        <w:t>,</w:t>
      </w:r>
      <w:r w:rsidRPr="00C8035B">
        <w:rPr>
          <w:rFonts w:ascii="Palatino Linotype" w:hAnsi="Palatino Linotype" w:cs="Arial"/>
        </w:rPr>
        <w:t xml:space="preserve"> en lo </w:t>
      </w:r>
      <w:r>
        <w:rPr>
          <w:rFonts w:ascii="Palatino Linotype" w:hAnsi="Palatino Linotype" w:cs="Arial"/>
        </w:rPr>
        <w:t>sucesivo</w:t>
      </w:r>
      <w:r w:rsidRPr="00C8035B">
        <w:rPr>
          <w:rFonts w:ascii="Palatino Linotype" w:hAnsi="Palatino Linotype" w:cs="Arial"/>
        </w:rPr>
        <w:t xml:space="preserve"> el </w:t>
      </w:r>
      <w:r w:rsidRPr="00C8035B">
        <w:rPr>
          <w:rFonts w:ascii="Palatino Linotype" w:hAnsi="Palatino Linotype" w:cs="Arial"/>
          <w:b/>
        </w:rPr>
        <w:t>SAIMEX,</w:t>
      </w:r>
      <w:r w:rsidRPr="00C8035B">
        <w:rPr>
          <w:rFonts w:ascii="Palatino Linotype" w:hAnsi="Palatino Linotype" w:cs="Arial"/>
        </w:rPr>
        <w:t xml:space="preserve"> se advierte que </w:t>
      </w:r>
      <w:r w:rsidRPr="00C8035B">
        <w:rPr>
          <w:rFonts w:ascii="Palatino Linotype" w:hAnsi="Palatino Linotype" w:cs="Arial"/>
          <w:b/>
        </w:rPr>
        <w:t>EL SUJETO OBLIGADO</w:t>
      </w:r>
      <w:r w:rsidRPr="000479A9">
        <w:rPr>
          <w:rFonts w:ascii="Palatino Linotype" w:hAnsi="Palatino Linotype" w:cs="Arial"/>
        </w:rPr>
        <w:t xml:space="preserve">, </w:t>
      </w:r>
      <w:r>
        <w:rPr>
          <w:rFonts w:ascii="Palatino Linotype" w:hAnsi="Palatino Linotype" w:cs="Arial"/>
        </w:rPr>
        <w:t>fue omiso en dar respuesta a la solicitud de información pública.</w:t>
      </w:r>
    </w:p>
    <w:p w14:paraId="3293A8DC" w14:textId="77777777" w:rsidR="00462E08" w:rsidRDefault="00462E08" w:rsidP="00462E08">
      <w:pPr>
        <w:spacing w:before="100" w:beforeAutospacing="1" w:after="100" w:afterAutospacing="1" w:line="360" w:lineRule="auto"/>
        <w:contextualSpacing/>
        <w:jc w:val="both"/>
        <w:rPr>
          <w:rFonts w:ascii="Palatino Linotype" w:hAnsi="Palatino Linotype" w:cs="Arial"/>
        </w:rPr>
      </w:pPr>
    </w:p>
    <w:p w14:paraId="65C1BEEF" w14:textId="77777777" w:rsidR="00462E08" w:rsidRDefault="00462E08" w:rsidP="00462E08">
      <w:pPr>
        <w:spacing w:before="100" w:beforeAutospacing="1" w:after="100" w:afterAutospacing="1" w:line="360" w:lineRule="auto"/>
        <w:contextualSpacing/>
        <w:jc w:val="both"/>
        <w:rPr>
          <w:rFonts w:ascii="Palatino Linotype" w:hAnsi="Palatino Linotype" w:cs="Arial"/>
        </w:rPr>
      </w:pPr>
      <w:r>
        <w:rPr>
          <w:rFonts w:ascii="Palatino Linotype" w:hAnsi="Palatino Linotype" w:cs="Arial"/>
        </w:rPr>
        <w:t xml:space="preserve">En ese sentido, el particular interpuso los recursos de revisión a los que se les asignó los números de expediente </w:t>
      </w:r>
      <w:r>
        <w:rPr>
          <w:rFonts w:ascii="Palatino Linotype" w:eastAsia="Calibri" w:hAnsi="Palatino Linotype" w:cs="Arial"/>
          <w:b/>
          <w:color w:val="000000"/>
        </w:rPr>
        <w:t xml:space="preserve">08418/INFOEM/IP/RR/2019 </w:t>
      </w:r>
      <w:r>
        <w:rPr>
          <w:rFonts w:ascii="Palatino Linotype" w:eastAsia="Calibri" w:hAnsi="Palatino Linotype" w:cs="Arial"/>
          <w:color w:val="000000"/>
        </w:rPr>
        <w:t xml:space="preserve">y </w:t>
      </w:r>
      <w:r>
        <w:rPr>
          <w:rFonts w:ascii="Palatino Linotype" w:hAnsi="Palatino Linotype" w:cs="Arial"/>
          <w:b/>
        </w:rPr>
        <w:t xml:space="preserve">08420/INFOEM/IP/RR/2019 </w:t>
      </w:r>
      <w:r>
        <w:rPr>
          <w:rFonts w:ascii="Palatino Linotype" w:hAnsi="Palatino Linotype" w:cs="Arial"/>
        </w:rPr>
        <w:t>en los que señaló como acto impugnado lo siguiente:</w:t>
      </w:r>
    </w:p>
    <w:p w14:paraId="54C6CDCF" w14:textId="77777777" w:rsidR="00462E08" w:rsidRDefault="00462E08" w:rsidP="00462E08">
      <w:pPr>
        <w:spacing w:before="100" w:beforeAutospacing="1" w:after="100" w:afterAutospacing="1" w:line="360" w:lineRule="auto"/>
        <w:contextualSpacing/>
        <w:jc w:val="both"/>
        <w:rPr>
          <w:rFonts w:ascii="Palatino Linotype" w:hAnsi="Palatino Linotype" w:cs="Arial"/>
        </w:rPr>
      </w:pPr>
    </w:p>
    <w:p w14:paraId="69D2691F" w14:textId="77777777" w:rsidR="00462E08" w:rsidRPr="00AF24B3" w:rsidRDefault="00462E08" w:rsidP="00462E08">
      <w:pPr>
        <w:spacing w:before="100" w:beforeAutospacing="1" w:after="100" w:afterAutospacing="1" w:line="360" w:lineRule="auto"/>
        <w:ind w:left="851" w:right="902"/>
        <w:contextualSpacing/>
        <w:jc w:val="both"/>
        <w:rPr>
          <w:rFonts w:ascii="Palatino Linotype" w:eastAsia="Calibri" w:hAnsi="Palatino Linotype" w:cs="Arial"/>
          <w:i/>
          <w:sz w:val="22"/>
          <w:szCs w:val="22"/>
        </w:rPr>
      </w:pPr>
      <w:r w:rsidRPr="00AF24B3">
        <w:rPr>
          <w:rFonts w:ascii="Palatino Linotype" w:eastAsia="Calibri" w:hAnsi="Palatino Linotype" w:cs="Arial"/>
          <w:b/>
          <w:i/>
          <w:color w:val="000000"/>
          <w:sz w:val="22"/>
          <w:szCs w:val="22"/>
        </w:rPr>
        <w:t xml:space="preserve">08418/INFOEM/IP/RR/2019: </w:t>
      </w:r>
      <w:r w:rsidRPr="00AF24B3">
        <w:rPr>
          <w:rFonts w:ascii="Palatino Linotype" w:eastAsia="MS Gothic" w:hAnsi="Palatino Linotype"/>
          <w:i/>
          <w:sz w:val="22"/>
          <w:szCs w:val="22"/>
          <w:lang w:eastAsia="en-US"/>
        </w:rPr>
        <w:t>No me han entregado información al respecto.</w:t>
      </w:r>
      <w:r w:rsidRPr="00AF24B3">
        <w:rPr>
          <w:rFonts w:ascii="Palatino Linotype" w:eastAsia="Calibri" w:hAnsi="Palatino Linotype" w:cs="Arial"/>
          <w:i/>
          <w:sz w:val="22"/>
          <w:szCs w:val="22"/>
        </w:rPr>
        <w:t>”</w:t>
      </w:r>
    </w:p>
    <w:p w14:paraId="4817ABD1" w14:textId="77777777" w:rsidR="00462E08" w:rsidRPr="00AF24B3" w:rsidRDefault="00462E08" w:rsidP="00462E08">
      <w:pPr>
        <w:spacing w:before="100" w:beforeAutospacing="1" w:after="100" w:afterAutospacing="1" w:line="360" w:lineRule="auto"/>
        <w:ind w:left="851" w:right="902"/>
        <w:contextualSpacing/>
        <w:jc w:val="both"/>
        <w:rPr>
          <w:rFonts w:ascii="Palatino Linotype" w:eastAsia="Calibri" w:hAnsi="Palatino Linotype" w:cs="Arial"/>
          <w:b/>
          <w:i/>
          <w:color w:val="000000"/>
          <w:sz w:val="22"/>
          <w:szCs w:val="22"/>
        </w:rPr>
      </w:pPr>
    </w:p>
    <w:p w14:paraId="4F275DCC" w14:textId="77777777" w:rsidR="00462E08" w:rsidRPr="00AF24B3" w:rsidRDefault="00462E08" w:rsidP="00462E08">
      <w:pPr>
        <w:spacing w:before="100" w:beforeAutospacing="1" w:after="100" w:afterAutospacing="1" w:line="360" w:lineRule="auto"/>
        <w:ind w:left="851" w:right="902"/>
        <w:contextualSpacing/>
        <w:jc w:val="both"/>
        <w:rPr>
          <w:rFonts w:ascii="Palatino Linotype" w:hAnsi="Palatino Linotype" w:cs="Arial"/>
          <w:i/>
          <w:sz w:val="22"/>
          <w:szCs w:val="22"/>
        </w:rPr>
      </w:pPr>
      <w:r w:rsidRPr="00AF24B3">
        <w:rPr>
          <w:rFonts w:ascii="Palatino Linotype" w:eastAsia="Calibri" w:hAnsi="Palatino Linotype" w:cs="Arial"/>
          <w:b/>
          <w:i/>
          <w:color w:val="000000"/>
          <w:sz w:val="22"/>
          <w:szCs w:val="22"/>
        </w:rPr>
        <w:t xml:space="preserve">08418/INFOEM/IP/RR/2019: </w:t>
      </w:r>
      <w:r w:rsidRPr="00AF24B3">
        <w:rPr>
          <w:rFonts w:ascii="Palatino Linotype" w:eastAsia="MS Gothic" w:hAnsi="Palatino Linotype"/>
          <w:i/>
          <w:sz w:val="22"/>
          <w:szCs w:val="22"/>
          <w:lang w:eastAsia="en-US"/>
        </w:rPr>
        <w:t>No respondieron.</w:t>
      </w:r>
      <w:r w:rsidRPr="00AF24B3">
        <w:rPr>
          <w:rFonts w:ascii="Palatino Linotype" w:eastAsia="Calibri" w:hAnsi="Palatino Linotype" w:cs="Arial"/>
          <w:i/>
          <w:sz w:val="22"/>
          <w:szCs w:val="22"/>
        </w:rPr>
        <w:t>”</w:t>
      </w:r>
    </w:p>
    <w:p w14:paraId="34463207" w14:textId="77777777" w:rsidR="00462E08" w:rsidRDefault="00462E08" w:rsidP="00462E08">
      <w:pPr>
        <w:spacing w:before="100" w:beforeAutospacing="1" w:after="100" w:afterAutospacing="1" w:line="360" w:lineRule="auto"/>
        <w:ind w:right="49"/>
        <w:contextualSpacing/>
        <w:jc w:val="both"/>
        <w:rPr>
          <w:rFonts w:ascii="Palatino Linotype" w:hAnsi="Palatino Linotype" w:cs="Arial"/>
        </w:rPr>
      </w:pPr>
    </w:p>
    <w:p w14:paraId="03FA04FF" w14:textId="77777777" w:rsidR="00462E08" w:rsidRDefault="00462E08" w:rsidP="00462E08">
      <w:pPr>
        <w:spacing w:before="100" w:beforeAutospacing="1" w:after="100" w:afterAutospacing="1" w:line="360" w:lineRule="auto"/>
        <w:ind w:right="49"/>
        <w:contextualSpacing/>
        <w:jc w:val="both"/>
        <w:rPr>
          <w:rFonts w:ascii="Palatino Linotype" w:hAnsi="Palatino Linotype" w:cs="Arial"/>
        </w:rPr>
      </w:pPr>
      <w:r>
        <w:rPr>
          <w:rFonts w:ascii="Palatino Linotype" w:hAnsi="Palatino Linotype" w:cs="Arial"/>
        </w:rPr>
        <w:t>Asimismo, como razones o motivos de  inconformidad:</w:t>
      </w:r>
    </w:p>
    <w:p w14:paraId="299E64EF" w14:textId="77777777" w:rsidR="00462E08" w:rsidRDefault="00462E08" w:rsidP="00462E08">
      <w:pPr>
        <w:spacing w:before="100" w:beforeAutospacing="1" w:after="100" w:afterAutospacing="1" w:line="360" w:lineRule="auto"/>
        <w:ind w:right="49"/>
        <w:contextualSpacing/>
        <w:jc w:val="both"/>
        <w:rPr>
          <w:rFonts w:ascii="Palatino Linotype" w:hAnsi="Palatino Linotype" w:cs="Arial"/>
        </w:rPr>
      </w:pPr>
    </w:p>
    <w:p w14:paraId="3C92E470" w14:textId="77777777" w:rsidR="00462E08" w:rsidRPr="00AF24B3" w:rsidRDefault="00462E08" w:rsidP="00462E08">
      <w:pPr>
        <w:spacing w:before="100" w:beforeAutospacing="1" w:after="100" w:afterAutospacing="1" w:line="360" w:lineRule="auto"/>
        <w:ind w:left="851" w:right="902"/>
        <w:contextualSpacing/>
        <w:jc w:val="both"/>
        <w:rPr>
          <w:rFonts w:ascii="Palatino Linotype" w:eastAsia="Calibri" w:hAnsi="Palatino Linotype" w:cs="Arial"/>
          <w:b/>
          <w:i/>
          <w:color w:val="000000"/>
          <w:sz w:val="22"/>
          <w:szCs w:val="22"/>
        </w:rPr>
      </w:pPr>
      <w:r w:rsidRPr="00AF24B3">
        <w:rPr>
          <w:rFonts w:ascii="Palatino Linotype" w:eastAsia="Calibri" w:hAnsi="Palatino Linotype" w:cs="Arial"/>
          <w:b/>
          <w:i/>
          <w:color w:val="000000"/>
          <w:sz w:val="22"/>
          <w:szCs w:val="22"/>
        </w:rPr>
        <w:t xml:space="preserve">08418/INFOEM/IP/RR/2019: </w:t>
      </w:r>
      <w:r w:rsidRPr="00AF24B3">
        <w:rPr>
          <w:rFonts w:ascii="Palatino Linotype" w:eastAsia="MS Gothic" w:hAnsi="Palatino Linotype"/>
          <w:i/>
          <w:sz w:val="22"/>
          <w:szCs w:val="22"/>
          <w:lang w:eastAsia="en-US"/>
        </w:rPr>
        <w:t>Que no me han respondido</w:t>
      </w:r>
    </w:p>
    <w:p w14:paraId="6A527EB1" w14:textId="77777777" w:rsidR="00462E08" w:rsidRPr="00AF24B3" w:rsidRDefault="00462E08" w:rsidP="00462E08">
      <w:pPr>
        <w:spacing w:before="100" w:beforeAutospacing="1" w:after="100" w:afterAutospacing="1" w:line="360" w:lineRule="auto"/>
        <w:ind w:left="851" w:right="902"/>
        <w:contextualSpacing/>
        <w:jc w:val="both"/>
        <w:rPr>
          <w:rFonts w:ascii="Palatino Linotype" w:hAnsi="Palatino Linotype" w:cs="Arial"/>
          <w:sz w:val="22"/>
          <w:szCs w:val="22"/>
        </w:rPr>
      </w:pPr>
      <w:r w:rsidRPr="00AF24B3">
        <w:rPr>
          <w:rFonts w:ascii="Palatino Linotype" w:eastAsia="Calibri" w:hAnsi="Palatino Linotype" w:cs="Arial"/>
          <w:b/>
          <w:i/>
          <w:color w:val="000000"/>
          <w:sz w:val="22"/>
          <w:szCs w:val="22"/>
        </w:rPr>
        <w:t xml:space="preserve">08418/INFOEM/IP/RR/2019: </w:t>
      </w:r>
      <w:r w:rsidRPr="00AF24B3">
        <w:rPr>
          <w:rFonts w:ascii="Palatino Linotype" w:eastAsia="MS Gothic" w:hAnsi="Palatino Linotype"/>
          <w:i/>
          <w:sz w:val="22"/>
          <w:szCs w:val="22"/>
          <w:lang w:eastAsia="en-US"/>
        </w:rPr>
        <w:t>“Se negaron a responder.”</w:t>
      </w:r>
    </w:p>
    <w:p w14:paraId="1E90990E" w14:textId="77777777" w:rsidR="00462E08" w:rsidRDefault="00462E08" w:rsidP="00462E08">
      <w:pPr>
        <w:spacing w:before="100" w:beforeAutospacing="1" w:after="100" w:afterAutospacing="1" w:line="360" w:lineRule="auto"/>
        <w:contextualSpacing/>
        <w:jc w:val="both"/>
        <w:rPr>
          <w:rFonts w:ascii="Palatino Linotype" w:hAnsi="Palatino Linotype" w:cs="Arial"/>
        </w:rPr>
      </w:pPr>
    </w:p>
    <w:p w14:paraId="79D33C9D" w14:textId="2C4C5EB7" w:rsidR="00462E08" w:rsidRPr="00807273" w:rsidRDefault="00462E08" w:rsidP="00462E08">
      <w:pPr>
        <w:spacing w:before="100" w:beforeAutospacing="1" w:after="100" w:afterAutospacing="1" w:line="360" w:lineRule="auto"/>
        <w:contextualSpacing/>
        <w:jc w:val="both"/>
        <w:rPr>
          <w:rFonts w:ascii="Palatino Linotype" w:hAnsi="Palatino Linotype" w:cs="Arial"/>
        </w:rPr>
      </w:pPr>
      <w:r>
        <w:rPr>
          <w:rFonts w:ascii="Palatino Linotype" w:hAnsi="Palatino Linotype" w:cs="Arial"/>
        </w:rPr>
        <w:lastRenderedPageBreak/>
        <w:t xml:space="preserve">Así, en fecha once de diciembre de dos mil diecinueve </w:t>
      </w:r>
      <w:r>
        <w:rPr>
          <w:rFonts w:ascii="Palatino Linotype" w:hAnsi="Palatino Linotype" w:cs="Arial"/>
          <w:b/>
        </w:rPr>
        <w:t xml:space="preserve">EL SUJETO OBLIGADO </w:t>
      </w:r>
      <w:r>
        <w:rPr>
          <w:rFonts w:ascii="Palatino Linotype" w:hAnsi="Palatino Linotype" w:cs="Arial"/>
        </w:rPr>
        <w:t>remitió sus Informes Justificados en los que medularmente manifestó que la persona señalada en las solicitudes de acceso a la información; tenía 17 procedimientos en proceso ante la Contraloría Municipal.</w:t>
      </w:r>
    </w:p>
    <w:p w14:paraId="37C95DF4" w14:textId="77777777" w:rsidR="00462E08" w:rsidRDefault="00462E08" w:rsidP="00462E08">
      <w:pPr>
        <w:spacing w:before="100" w:beforeAutospacing="1" w:after="100" w:afterAutospacing="1" w:line="360" w:lineRule="auto"/>
        <w:contextualSpacing/>
        <w:jc w:val="both"/>
        <w:rPr>
          <w:rFonts w:ascii="Palatino Linotype" w:hAnsi="Palatino Linotype" w:cs="Arial"/>
        </w:rPr>
      </w:pPr>
    </w:p>
    <w:p w14:paraId="43262A7D" w14:textId="77777777" w:rsidR="00462E08" w:rsidRDefault="00462E08" w:rsidP="00462E08">
      <w:pPr>
        <w:spacing w:before="100" w:beforeAutospacing="1" w:after="100" w:afterAutospacing="1" w:line="360" w:lineRule="auto"/>
        <w:contextualSpacing/>
        <w:jc w:val="both"/>
        <w:rPr>
          <w:rFonts w:ascii="Palatino Linotype" w:hAnsi="Palatino Linotype" w:cs="Arial"/>
          <w:bCs/>
          <w:i/>
          <w:iCs/>
          <w:sz w:val="22"/>
        </w:rPr>
      </w:pPr>
      <w:r w:rsidRPr="00C8035B">
        <w:rPr>
          <w:rFonts w:ascii="Palatino Linotype" w:hAnsi="Palatino Linotype" w:cs="Arial"/>
        </w:rPr>
        <w:t xml:space="preserve">Atento a lo anterior, la Ponencia Resolutora determinó </w:t>
      </w:r>
      <w:r>
        <w:rPr>
          <w:rFonts w:ascii="Palatino Linotype" w:hAnsi="Palatino Linotype"/>
          <w:b/>
        </w:rPr>
        <w:t xml:space="preserve">SOBRESEER </w:t>
      </w:r>
      <w:r w:rsidRPr="00876C17">
        <w:rPr>
          <w:rFonts w:ascii="Palatino Linotype" w:hAnsi="Palatino Linotype"/>
        </w:rPr>
        <w:t xml:space="preserve">los recursos de </w:t>
      </w:r>
      <w:r>
        <w:rPr>
          <w:rFonts w:ascii="Palatino Linotype" w:hAnsi="Palatino Linotype"/>
        </w:rPr>
        <w:t xml:space="preserve">en razón de que al remitir los informes justificados correspondientes éstas quedaron sin materia en términos del considerando </w:t>
      </w:r>
      <w:r w:rsidRPr="00876C17">
        <w:rPr>
          <w:rFonts w:ascii="Palatino Linotype" w:hAnsi="Palatino Linotype"/>
          <w:b/>
        </w:rPr>
        <w:t>TERCERO</w:t>
      </w:r>
      <w:r>
        <w:rPr>
          <w:rFonts w:ascii="Palatino Linotype" w:hAnsi="Palatino Linotype"/>
        </w:rPr>
        <w:t xml:space="preserve"> de la resolución en comento.</w:t>
      </w:r>
    </w:p>
    <w:p w14:paraId="2A38D6E0" w14:textId="77777777" w:rsidR="00462E08" w:rsidRDefault="00462E08" w:rsidP="00462E08">
      <w:pPr>
        <w:spacing w:before="100" w:beforeAutospacing="1" w:after="100" w:afterAutospacing="1" w:line="360" w:lineRule="auto"/>
        <w:contextualSpacing/>
        <w:jc w:val="both"/>
        <w:rPr>
          <w:rFonts w:ascii="Palatino Linotype" w:hAnsi="Palatino Linotype" w:cs="Arial"/>
          <w:bCs/>
          <w:i/>
          <w:iCs/>
          <w:sz w:val="22"/>
        </w:rPr>
      </w:pPr>
    </w:p>
    <w:p w14:paraId="61982491" w14:textId="77777777" w:rsidR="00462E08" w:rsidRPr="00876C17" w:rsidRDefault="00462E08" w:rsidP="00462E08">
      <w:pPr>
        <w:spacing w:before="100" w:beforeAutospacing="1" w:after="100" w:afterAutospacing="1" w:line="360" w:lineRule="auto"/>
        <w:contextualSpacing/>
        <w:jc w:val="both"/>
        <w:rPr>
          <w:rFonts w:ascii="Palatino Linotype" w:hAnsi="Palatino Linotype" w:cs="Arial"/>
          <w:bCs/>
          <w:i/>
          <w:iCs/>
          <w:sz w:val="22"/>
        </w:rPr>
      </w:pPr>
      <w:r>
        <w:rPr>
          <w:rFonts w:ascii="Palatino Linotype" w:hAnsi="Palatino Linotype" w:cs="Arial"/>
          <w:lang w:val="es-MX"/>
        </w:rPr>
        <w:t>E</w:t>
      </w:r>
      <w:r w:rsidRPr="00C8035B">
        <w:rPr>
          <w:rFonts w:ascii="Palatino Linotype" w:hAnsi="Palatino Linotype" w:cs="Arial"/>
          <w:lang w:val="es-MX"/>
        </w:rPr>
        <w:t xml:space="preserve">n ese sentido, la que suscribe reitera, que si bien coincide en términos generales con el estudio de la resolución en comento, </w:t>
      </w:r>
      <w:r>
        <w:rPr>
          <w:rFonts w:ascii="Palatino Linotype" w:hAnsi="Palatino Linotype" w:cs="Arial"/>
          <w:lang w:val="es-MX"/>
        </w:rPr>
        <w:t xml:space="preserve">considero que la Ponencia Resolutora debió contemplar la reserva de los procedimientos que no hayan sido concluidos en </w:t>
      </w:r>
      <w:r w:rsidRPr="00F07D35">
        <w:rPr>
          <w:rFonts w:ascii="Palatino Linotype" w:hAnsi="Palatino Linotype" w:cs="Arial"/>
          <w:lang w:val="es-MX"/>
        </w:rPr>
        <w:t>términos del</w:t>
      </w:r>
      <w:r>
        <w:rPr>
          <w:rFonts w:ascii="Palatino Linotype" w:hAnsi="Palatino Linotype" w:cs="Arial"/>
          <w:lang w:val="es-MX"/>
        </w:rPr>
        <w:t xml:space="preserve"> artículo 140 fracciones V, VI y VIII </w:t>
      </w:r>
      <w:r w:rsidRPr="00F07D35">
        <w:rPr>
          <w:rFonts w:ascii="Palatino Linotype" w:hAnsi="Palatino Linotype" w:cs="Arial"/>
        </w:rPr>
        <w:t>de la Ley de Transparencia y  Acceso a la Información Pública del Estado de México y Municipios</w:t>
      </w:r>
      <w:r>
        <w:rPr>
          <w:rFonts w:ascii="Palatino Linotype" w:hAnsi="Palatino Linotype" w:cs="Arial"/>
        </w:rPr>
        <w:t>.</w:t>
      </w:r>
    </w:p>
    <w:p w14:paraId="24BFBCAC" w14:textId="77777777" w:rsidR="00462E08" w:rsidRDefault="00462E08" w:rsidP="00462E08">
      <w:pPr>
        <w:spacing w:before="100" w:beforeAutospacing="1" w:after="100" w:afterAutospacing="1" w:line="360" w:lineRule="auto"/>
        <w:ind w:left="851" w:right="902"/>
        <w:contextualSpacing/>
        <w:jc w:val="both"/>
        <w:rPr>
          <w:rFonts w:ascii="Palatino Linotype" w:hAnsi="Palatino Linotype"/>
          <w:b/>
          <w:i/>
          <w:sz w:val="22"/>
        </w:rPr>
      </w:pPr>
    </w:p>
    <w:p w14:paraId="6AB5DED6" w14:textId="77777777" w:rsidR="00462E08" w:rsidRPr="00B860BF" w:rsidRDefault="00462E08" w:rsidP="00462E08">
      <w:pPr>
        <w:spacing w:before="100" w:beforeAutospacing="1" w:after="100" w:afterAutospacing="1"/>
        <w:ind w:left="851" w:right="902"/>
        <w:contextualSpacing/>
        <w:jc w:val="both"/>
        <w:rPr>
          <w:rFonts w:ascii="Palatino Linotype" w:hAnsi="Palatino Linotype"/>
          <w:i/>
          <w:sz w:val="22"/>
        </w:rPr>
      </w:pPr>
      <w:r>
        <w:rPr>
          <w:rFonts w:ascii="Palatino Linotype" w:hAnsi="Palatino Linotype"/>
          <w:b/>
          <w:i/>
          <w:sz w:val="22"/>
        </w:rPr>
        <w:t>“</w:t>
      </w:r>
      <w:r w:rsidRPr="00B860BF">
        <w:rPr>
          <w:rFonts w:ascii="Palatino Linotype" w:hAnsi="Palatino Linotype"/>
          <w:b/>
          <w:i/>
          <w:sz w:val="22"/>
        </w:rPr>
        <w:t>Artículo 140.</w:t>
      </w:r>
      <w:r w:rsidRPr="00B860BF">
        <w:rPr>
          <w:rFonts w:ascii="Palatino Linotype" w:hAnsi="Palatino Linotype"/>
          <w:i/>
          <w:sz w:val="22"/>
        </w:rPr>
        <w:t xml:space="preserve"> El acceso a la información pública será restringido excepcionalmente, cuando por razones de interés público, ésta sea clasificada como reservada, conforme a los criterios siguientes:</w:t>
      </w:r>
    </w:p>
    <w:p w14:paraId="5E32951A" w14:textId="77777777" w:rsidR="00462E08" w:rsidRPr="00B860BF" w:rsidRDefault="00462E08" w:rsidP="00462E08">
      <w:pPr>
        <w:spacing w:before="100" w:beforeAutospacing="1" w:after="100" w:afterAutospacing="1"/>
        <w:ind w:left="851" w:right="902"/>
        <w:contextualSpacing/>
        <w:jc w:val="both"/>
        <w:rPr>
          <w:rFonts w:ascii="Palatino Linotype" w:hAnsi="Palatino Linotype"/>
          <w:i/>
          <w:sz w:val="22"/>
        </w:rPr>
      </w:pPr>
      <w:r>
        <w:rPr>
          <w:rFonts w:ascii="Palatino Linotype" w:hAnsi="Palatino Linotype"/>
          <w:i/>
          <w:sz w:val="22"/>
        </w:rPr>
        <w:t>…</w:t>
      </w:r>
    </w:p>
    <w:p w14:paraId="558EECB9" w14:textId="77777777" w:rsidR="00462E08" w:rsidRDefault="00462E08" w:rsidP="00462E08">
      <w:pPr>
        <w:spacing w:before="100" w:beforeAutospacing="1" w:after="100" w:afterAutospacing="1"/>
        <w:ind w:left="851" w:right="902"/>
        <w:contextualSpacing/>
        <w:jc w:val="both"/>
        <w:rPr>
          <w:rFonts w:ascii="Palatino Linotype" w:hAnsi="Palatino Linotype"/>
          <w:i/>
          <w:sz w:val="22"/>
        </w:rPr>
      </w:pPr>
    </w:p>
    <w:p w14:paraId="671C4CB9" w14:textId="77777777" w:rsidR="00462E08" w:rsidRPr="00B860BF" w:rsidRDefault="00462E08" w:rsidP="00462E08">
      <w:pPr>
        <w:spacing w:before="100" w:beforeAutospacing="1" w:after="100" w:afterAutospacing="1"/>
        <w:ind w:left="851" w:right="902"/>
        <w:contextualSpacing/>
        <w:jc w:val="both"/>
        <w:rPr>
          <w:rFonts w:ascii="Palatino Linotype" w:hAnsi="Palatino Linotype"/>
          <w:i/>
          <w:sz w:val="22"/>
        </w:rPr>
      </w:pPr>
      <w:r w:rsidRPr="00B860BF">
        <w:rPr>
          <w:rFonts w:ascii="Palatino Linotype" w:hAnsi="Palatino Linotype"/>
          <w:i/>
          <w:sz w:val="22"/>
        </w:rPr>
        <w:t>V. Aquella cuya divulgación obstruya o pueda causar un serio perjuicio a:</w:t>
      </w:r>
    </w:p>
    <w:p w14:paraId="43B8350A" w14:textId="77777777" w:rsidR="00462E08" w:rsidRDefault="00462E08" w:rsidP="00462E08">
      <w:pPr>
        <w:spacing w:before="100" w:beforeAutospacing="1" w:after="100" w:afterAutospacing="1"/>
        <w:ind w:left="851" w:right="902"/>
        <w:contextualSpacing/>
        <w:jc w:val="both"/>
        <w:rPr>
          <w:rFonts w:ascii="Palatino Linotype" w:hAnsi="Palatino Linotype"/>
          <w:i/>
          <w:sz w:val="22"/>
        </w:rPr>
      </w:pPr>
    </w:p>
    <w:p w14:paraId="0CD7A6B0" w14:textId="77777777" w:rsidR="00462E08" w:rsidRPr="00B860BF" w:rsidRDefault="00462E08" w:rsidP="00462E08">
      <w:pPr>
        <w:spacing w:before="100" w:beforeAutospacing="1" w:after="100" w:afterAutospacing="1"/>
        <w:ind w:left="851" w:right="902"/>
        <w:contextualSpacing/>
        <w:jc w:val="both"/>
        <w:rPr>
          <w:rFonts w:ascii="Palatino Linotype" w:hAnsi="Palatino Linotype"/>
          <w:i/>
          <w:sz w:val="22"/>
        </w:rPr>
      </w:pPr>
      <w:r w:rsidRPr="00B860BF">
        <w:rPr>
          <w:rFonts w:ascii="Palatino Linotype" w:hAnsi="Palatino Linotype"/>
          <w:i/>
          <w:sz w:val="22"/>
        </w:rPr>
        <w:t>1. Las actividades de fiscalización, verificación, inspección, comprobación y auditoría sobre el cumplimiento de las Leyes; o</w:t>
      </w:r>
    </w:p>
    <w:p w14:paraId="4822708C" w14:textId="77777777" w:rsidR="00462E08" w:rsidRDefault="00462E08" w:rsidP="00462E08">
      <w:pPr>
        <w:spacing w:before="100" w:beforeAutospacing="1" w:after="100" w:afterAutospacing="1"/>
        <w:ind w:left="851" w:right="902"/>
        <w:contextualSpacing/>
        <w:jc w:val="both"/>
        <w:rPr>
          <w:rFonts w:ascii="Palatino Linotype" w:hAnsi="Palatino Linotype"/>
          <w:i/>
          <w:sz w:val="22"/>
        </w:rPr>
      </w:pPr>
      <w:r>
        <w:rPr>
          <w:rFonts w:ascii="Palatino Linotype" w:hAnsi="Palatino Linotype"/>
          <w:i/>
          <w:sz w:val="22"/>
        </w:rPr>
        <w:t>…</w:t>
      </w:r>
    </w:p>
    <w:p w14:paraId="6C44970E" w14:textId="77777777" w:rsidR="00462E08" w:rsidRDefault="00462E08" w:rsidP="00462E08">
      <w:pPr>
        <w:spacing w:before="100" w:beforeAutospacing="1" w:after="100" w:afterAutospacing="1"/>
        <w:ind w:left="851" w:right="902"/>
        <w:contextualSpacing/>
        <w:jc w:val="both"/>
        <w:rPr>
          <w:rFonts w:ascii="Palatino Linotype" w:hAnsi="Palatino Linotype"/>
          <w:i/>
          <w:sz w:val="22"/>
        </w:rPr>
      </w:pPr>
    </w:p>
    <w:p w14:paraId="1E63D904" w14:textId="77777777" w:rsidR="00462E08" w:rsidRPr="00B860BF" w:rsidRDefault="00462E08" w:rsidP="00462E08">
      <w:pPr>
        <w:spacing w:before="100" w:beforeAutospacing="1" w:after="100" w:afterAutospacing="1"/>
        <w:ind w:left="851" w:right="902"/>
        <w:contextualSpacing/>
        <w:jc w:val="both"/>
        <w:rPr>
          <w:rFonts w:ascii="Palatino Linotype" w:hAnsi="Palatino Linotype"/>
          <w:i/>
          <w:sz w:val="22"/>
        </w:rPr>
      </w:pPr>
      <w:r w:rsidRPr="00B860BF">
        <w:rPr>
          <w:rFonts w:ascii="Palatino Linotype" w:hAnsi="Palatino Linotype"/>
          <w:i/>
          <w:sz w:val="22"/>
        </w:rPr>
        <w:t xml:space="preserve">VI. Pueda causar daño u obstruya la prevención o persecución de los delitos, altere el proceso de investigación de las carpetas de investigación, afecte o vulnere la </w:t>
      </w:r>
      <w:r w:rsidRPr="00B860BF">
        <w:rPr>
          <w:rFonts w:ascii="Palatino Linotype" w:hAnsi="Palatino Linotype"/>
          <w:i/>
          <w:sz w:val="22"/>
        </w:rPr>
        <w:lastRenderedPageBreak/>
        <w:t>conducción o los derechos del debido proceso en los procedimientos judiciales o administrativos, incluidos los de quejas, denuncias, inconformidades, responsabilidades administrativas y resarcitorias en</w:t>
      </w:r>
      <w:r>
        <w:rPr>
          <w:rFonts w:ascii="Palatino Linotype" w:hAnsi="Palatino Linotype"/>
          <w:i/>
          <w:sz w:val="22"/>
        </w:rPr>
        <w:t xml:space="preserve"> </w:t>
      </w:r>
      <w:r w:rsidRPr="00B860BF">
        <w:rPr>
          <w:rFonts w:ascii="Palatino Linotype" w:hAnsi="Palatino Linotype"/>
          <w:i/>
          <w:sz w:val="22"/>
        </w:rPr>
        <w:t>tanto no hayan quedado firmes o afecte la administración de justicia o la seguridad de un denunciante, querellante o testigo,</w:t>
      </w:r>
      <w:r>
        <w:rPr>
          <w:rFonts w:ascii="Palatino Linotype" w:hAnsi="Palatino Linotype"/>
          <w:i/>
          <w:sz w:val="22"/>
        </w:rPr>
        <w:t xml:space="preserve"> </w:t>
      </w:r>
      <w:r w:rsidRPr="00B860BF">
        <w:rPr>
          <w:rFonts w:ascii="Palatino Linotype" w:hAnsi="Palatino Linotype"/>
          <w:i/>
          <w:sz w:val="22"/>
        </w:rPr>
        <w:t>así como sus familias, en los términos de las disposiciones jurídicas aplicables;</w:t>
      </w:r>
    </w:p>
    <w:p w14:paraId="77893BB3" w14:textId="77777777" w:rsidR="00462E08" w:rsidRPr="00B860BF" w:rsidRDefault="00462E08" w:rsidP="00462E08">
      <w:pPr>
        <w:spacing w:before="100" w:beforeAutospacing="1" w:after="100" w:afterAutospacing="1"/>
        <w:ind w:left="851" w:right="902"/>
        <w:contextualSpacing/>
        <w:jc w:val="both"/>
        <w:rPr>
          <w:rFonts w:ascii="Palatino Linotype" w:hAnsi="Palatino Linotype"/>
          <w:i/>
          <w:sz w:val="22"/>
        </w:rPr>
      </w:pPr>
      <w:r>
        <w:rPr>
          <w:rFonts w:ascii="Palatino Linotype" w:hAnsi="Palatino Linotype"/>
          <w:i/>
          <w:sz w:val="22"/>
        </w:rPr>
        <w:t>…</w:t>
      </w:r>
    </w:p>
    <w:p w14:paraId="66C44CA5" w14:textId="77777777" w:rsidR="00462E08" w:rsidRDefault="00462E08" w:rsidP="00462E08">
      <w:pPr>
        <w:spacing w:before="100" w:beforeAutospacing="1" w:after="100" w:afterAutospacing="1"/>
        <w:ind w:left="851" w:right="902"/>
        <w:contextualSpacing/>
        <w:jc w:val="both"/>
        <w:rPr>
          <w:rFonts w:ascii="Palatino Linotype" w:hAnsi="Palatino Linotype"/>
          <w:i/>
          <w:sz w:val="22"/>
        </w:rPr>
      </w:pPr>
    </w:p>
    <w:p w14:paraId="13BD3148" w14:textId="77777777" w:rsidR="00462E08" w:rsidRDefault="00462E08" w:rsidP="00462E08">
      <w:pPr>
        <w:spacing w:before="100" w:beforeAutospacing="1" w:after="100" w:afterAutospacing="1"/>
        <w:ind w:left="851" w:right="902"/>
        <w:contextualSpacing/>
        <w:jc w:val="both"/>
        <w:rPr>
          <w:rFonts w:ascii="Palatino Linotype" w:hAnsi="Palatino Linotype"/>
          <w:i/>
          <w:sz w:val="22"/>
        </w:rPr>
      </w:pPr>
      <w:r w:rsidRPr="00B860BF">
        <w:rPr>
          <w:rFonts w:ascii="Palatino Linotype" w:hAnsi="Palatino Linotype"/>
          <w:i/>
          <w:sz w:val="22"/>
        </w:rPr>
        <w:t>VIII. Vulnere la conducción de los expedientes judiciales o de los procedimientos administrativos seguidos en forma de</w:t>
      </w:r>
      <w:r>
        <w:rPr>
          <w:rFonts w:ascii="Palatino Linotype" w:hAnsi="Palatino Linotype"/>
          <w:i/>
          <w:sz w:val="22"/>
        </w:rPr>
        <w:t xml:space="preserve"> </w:t>
      </w:r>
      <w:r w:rsidRPr="00B860BF">
        <w:rPr>
          <w:rFonts w:ascii="Palatino Linotype" w:hAnsi="Palatino Linotype"/>
          <w:i/>
          <w:sz w:val="22"/>
        </w:rPr>
        <w:t>juicio, en tanto no hayan quedado firmes;</w:t>
      </w:r>
    </w:p>
    <w:p w14:paraId="5C185ABD" w14:textId="77777777" w:rsidR="00462E08" w:rsidRDefault="00462E08" w:rsidP="00462E08">
      <w:pPr>
        <w:spacing w:before="100" w:beforeAutospacing="1" w:after="100" w:afterAutospacing="1"/>
        <w:ind w:left="851" w:right="902"/>
        <w:contextualSpacing/>
        <w:jc w:val="both"/>
        <w:rPr>
          <w:rFonts w:ascii="Palatino Linotype" w:hAnsi="Palatino Linotype"/>
          <w:i/>
          <w:sz w:val="22"/>
        </w:rPr>
      </w:pPr>
      <w:r>
        <w:rPr>
          <w:rFonts w:ascii="Palatino Linotype" w:hAnsi="Palatino Linotype"/>
          <w:i/>
          <w:sz w:val="22"/>
        </w:rPr>
        <w:t>…”</w:t>
      </w:r>
    </w:p>
    <w:p w14:paraId="2D5DFEB8" w14:textId="77777777" w:rsidR="00462E08" w:rsidRDefault="00462E08" w:rsidP="00462E08">
      <w:pPr>
        <w:spacing w:before="100" w:beforeAutospacing="1" w:after="100" w:afterAutospacing="1" w:line="360" w:lineRule="auto"/>
        <w:ind w:right="49"/>
        <w:contextualSpacing/>
        <w:jc w:val="both"/>
        <w:rPr>
          <w:rFonts w:ascii="Palatino Linotype" w:eastAsia="Calibri" w:hAnsi="Palatino Linotype" w:cs="Arial"/>
        </w:rPr>
      </w:pPr>
    </w:p>
    <w:p w14:paraId="0A01AE91" w14:textId="77777777" w:rsidR="00462E08" w:rsidRDefault="00462E08" w:rsidP="00462E08">
      <w:pPr>
        <w:spacing w:before="100" w:beforeAutospacing="1" w:after="100" w:afterAutospacing="1" w:line="360" w:lineRule="auto"/>
        <w:ind w:right="49"/>
        <w:contextualSpacing/>
        <w:jc w:val="both"/>
        <w:rPr>
          <w:rFonts w:ascii="Palatino Linotype" w:eastAsia="Arial Unicode MS" w:hAnsi="Palatino Linotype" w:cs="Arial"/>
        </w:rPr>
      </w:pPr>
      <w:r>
        <w:rPr>
          <w:rFonts w:ascii="Palatino Linotype" w:eastAsia="Calibri" w:hAnsi="Palatino Linotype" w:cs="Arial"/>
        </w:rPr>
        <w:t xml:space="preserve">Lo anterior, obedece a que si bien para el caso que nos ocupa </w:t>
      </w:r>
      <w:r w:rsidRPr="00531684">
        <w:rPr>
          <w:rFonts w:ascii="Palatino Linotype" w:eastAsia="Arial Unicode MS" w:hAnsi="Palatino Linotype" w:cs="Arial"/>
        </w:rPr>
        <w:t>e</w:t>
      </w:r>
      <w:r>
        <w:rPr>
          <w:rFonts w:ascii="Palatino Linotype" w:eastAsia="Arial Unicode MS" w:hAnsi="Palatino Linotype" w:cs="Arial"/>
        </w:rPr>
        <w:t>l</w:t>
      </w:r>
      <w:r w:rsidRPr="00531684">
        <w:rPr>
          <w:rFonts w:ascii="Palatino Linotype" w:eastAsia="Arial Unicode MS" w:hAnsi="Palatino Linotype" w:cs="Arial"/>
        </w:rPr>
        <w:t xml:space="preserve"> derecho a la </w:t>
      </w:r>
      <w:r>
        <w:rPr>
          <w:rFonts w:ascii="Palatino Linotype" w:eastAsia="Arial Unicode MS" w:hAnsi="Palatino Linotype" w:cs="Arial"/>
        </w:rPr>
        <w:t xml:space="preserve">información en posesión de las </w:t>
      </w:r>
      <w:r w:rsidRPr="00531684">
        <w:rPr>
          <w:rFonts w:ascii="Palatino Linotype" w:eastAsia="Arial Unicode MS" w:hAnsi="Palatino Linotype" w:cs="Arial"/>
        </w:rPr>
        <w:t>autoridades</w:t>
      </w:r>
      <w:r>
        <w:rPr>
          <w:rFonts w:ascii="Palatino Linotype" w:eastAsia="Arial Unicode MS" w:hAnsi="Palatino Linotype" w:cs="Arial"/>
        </w:rPr>
        <w:t xml:space="preserve">, </w:t>
      </w:r>
      <w:r w:rsidRPr="00531684">
        <w:rPr>
          <w:rFonts w:ascii="Palatino Linotype" w:eastAsia="Arial Unicode MS" w:hAnsi="Palatino Linotype" w:cs="Arial"/>
        </w:rPr>
        <w:t>podrá restringirse excepcion</w:t>
      </w:r>
      <w:r>
        <w:rPr>
          <w:rFonts w:ascii="Palatino Linotype" w:eastAsia="Arial Unicode MS" w:hAnsi="Palatino Linotype" w:cs="Arial"/>
        </w:rPr>
        <w:t>al</w:t>
      </w:r>
      <w:r w:rsidRPr="00531684">
        <w:rPr>
          <w:rFonts w:ascii="Palatino Linotype" w:eastAsia="Arial Unicode MS" w:hAnsi="Palatino Linotype" w:cs="Arial"/>
        </w:rPr>
        <w:t>mente</w:t>
      </w:r>
      <w:r>
        <w:rPr>
          <w:rFonts w:ascii="Palatino Linotype" w:eastAsia="Arial Unicode MS" w:hAnsi="Palatino Linotype" w:cs="Arial"/>
        </w:rPr>
        <w:t xml:space="preserve"> </w:t>
      </w:r>
      <w:r w:rsidRPr="00531684">
        <w:rPr>
          <w:rFonts w:ascii="Palatino Linotype" w:eastAsia="Arial Unicode MS" w:hAnsi="Palatino Linotype" w:cs="Arial"/>
        </w:rPr>
        <w:t>por caus</w:t>
      </w:r>
      <w:r>
        <w:rPr>
          <w:rFonts w:ascii="Palatino Linotype" w:eastAsia="Arial Unicode MS" w:hAnsi="Palatino Linotype" w:cs="Arial"/>
        </w:rPr>
        <w:t>as específicas contempladas en el</w:t>
      </w:r>
      <w:r w:rsidRPr="00531684">
        <w:rPr>
          <w:rFonts w:ascii="Palatino Linotype" w:eastAsia="Arial Unicode MS" w:hAnsi="Palatino Linotype" w:cs="Arial"/>
        </w:rPr>
        <w:t xml:space="preserve"> catálogo de hipótesis previst</w:t>
      </w:r>
      <w:r>
        <w:rPr>
          <w:rFonts w:ascii="Palatino Linotype" w:eastAsia="Arial Unicode MS" w:hAnsi="Palatino Linotype" w:cs="Arial"/>
        </w:rPr>
        <w:t>a</w:t>
      </w:r>
      <w:r w:rsidRPr="00531684">
        <w:rPr>
          <w:rFonts w:ascii="Palatino Linotype" w:eastAsia="Arial Unicode MS" w:hAnsi="Palatino Linotype" w:cs="Arial"/>
        </w:rPr>
        <w:t>s, entre e</w:t>
      </w:r>
      <w:r>
        <w:rPr>
          <w:rFonts w:ascii="Palatino Linotype" w:eastAsia="Arial Unicode MS" w:hAnsi="Palatino Linotype" w:cs="Arial"/>
        </w:rPr>
        <w:t>ll</w:t>
      </w:r>
      <w:r w:rsidRPr="00531684">
        <w:rPr>
          <w:rFonts w:ascii="Palatino Linotype" w:eastAsia="Arial Unicode MS" w:hAnsi="Palatino Linotype" w:cs="Arial"/>
        </w:rPr>
        <w:t>as, que la in</w:t>
      </w:r>
      <w:r>
        <w:rPr>
          <w:rFonts w:ascii="Palatino Linotype" w:eastAsia="Arial Unicode MS" w:hAnsi="Palatino Linotype" w:cs="Arial"/>
        </w:rPr>
        <w:t>formación solicitada</w:t>
      </w:r>
      <w:r w:rsidRPr="00531684">
        <w:rPr>
          <w:rFonts w:ascii="Palatino Linotype" w:eastAsia="Arial Unicode MS" w:hAnsi="Palatino Linotype" w:cs="Arial"/>
        </w:rPr>
        <w:t xml:space="preserve"> corresponda a actuaciones, di</w:t>
      </w:r>
      <w:r>
        <w:rPr>
          <w:rFonts w:ascii="Palatino Linotype" w:eastAsia="Arial Unicode MS" w:hAnsi="Palatino Linotype" w:cs="Arial"/>
        </w:rPr>
        <w:t>li</w:t>
      </w:r>
      <w:r w:rsidRPr="00531684">
        <w:rPr>
          <w:rFonts w:ascii="Palatino Linotype" w:eastAsia="Arial Unicode MS" w:hAnsi="Palatino Linotype" w:cs="Arial"/>
        </w:rPr>
        <w:t>gen</w:t>
      </w:r>
      <w:r>
        <w:rPr>
          <w:rFonts w:ascii="Palatino Linotype" w:eastAsia="Arial Unicode MS" w:hAnsi="Palatino Linotype" w:cs="Arial"/>
        </w:rPr>
        <w:t>cia</w:t>
      </w:r>
      <w:r w:rsidRPr="00531684">
        <w:rPr>
          <w:rFonts w:ascii="Palatino Linotype" w:eastAsia="Arial Unicode MS" w:hAnsi="Palatino Linotype" w:cs="Arial"/>
        </w:rPr>
        <w:t>s o constancias propias un ju</w:t>
      </w:r>
      <w:r>
        <w:rPr>
          <w:rFonts w:ascii="Palatino Linotype" w:eastAsia="Arial Unicode MS" w:hAnsi="Palatino Linotype" w:cs="Arial"/>
        </w:rPr>
        <w:t>i</w:t>
      </w:r>
      <w:r w:rsidRPr="00531684">
        <w:rPr>
          <w:rFonts w:ascii="Palatino Linotype" w:eastAsia="Arial Unicode MS" w:hAnsi="Palatino Linotype" w:cs="Arial"/>
        </w:rPr>
        <w:t xml:space="preserve">cio o </w:t>
      </w:r>
      <w:r>
        <w:rPr>
          <w:rFonts w:ascii="Palatino Linotype" w:eastAsia="Arial Unicode MS" w:hAnsi="Palatino Linotype" w:cs="Arial"/>
        </w:rPr>
        <w:t>pro</w:t>
      </w:r>
      <w:r w:rsidRPr="00531684">
        <w:rPr>
          <w:rFonts w:ascii="Palatino Linotype" w:eastAsia="Arial Unicode MS" w:hAnsi="Palatino Linotype" w:cs="Arial"/>
        </w:rPr>
        <w:t>cedimiento administrativo materi</w:t>
      </w:r>
      <w:r>
        <w:rPr>
          <w:rFonts w:ascii="Palatino Linotype" w:eastAsia="Arial Unicode MS" w:hAnsi="Palatino Linotype" w:cs="Arial"/>
        </w:rPr>
        <w:t>al</w:t>
      </w:r>
      <w:r w:rsidRPr="00531684">
        <w:rPr>
          <w:rFonts w:ascii="Palatino Linotype" w:eastAsia="Arial Unicode MS" w:hAnsi="Palatino Linotype" w:cs="Arial"/>
        </w:rPr>
        <w:t>mente jurisdiccional, que se encuentre en tr</w:t>
      </w:r>
      <w:r>
        <w:rPr>
          <w:rFonts w:ascii="Palatino Linotype" w:eastAsia="Arial Unicode MS" w:hAnsi="Palatino Linotype" w:cs="Arial"/>
        </w:rPr>
        <w:t>ámite y que la publicación de l</w:t>
      </w:r>
      <w:r w:rsidRPr="00531684">
        <w:rPr>
          <w:rFonts w:ascii="Palatino Linotype" w:eastAsia="Arial Unicode MS" w:hAnsi="Palatino Linotype" w:cs="Arial"/>
        </w:rPr>
        <w:t>as</w:t>
      </w:r>
      <w:r>
        <w:rPr>
          <w:rFonts w:ascii="Palatino Linotype" w:eastAsia="Arial Unicode MS" w:hAnsi="Palatino Linotype" w:cs="Arial"/>
        </w:rPr>
        <w:t xml:space="preserve"> mismas vulnere l</w:t>
      </w:r>
      <w:r w:rsidRPr="00531684">
        <w:rPr>
          <w:rFonts w:ascii="Palatino Linotype" w:eastAsia="Arial Unicode MS" w:hAnsi="Palatino Linotype" w:cs="Arial"/>
        </w:rPr>
        <w:t>a conducción d</w:t>
      </w:r>
      <w:r>
        <w:rPr>
          <w:rFonts w:ascii="Palatino Linotype" w:eastAsia="Arial Unicode MS" w:hAnsi="Palatino Linotype" w:cs="Arial"/>
        </w:rPr>
        <w:t>el</w:t>
      </w:r>
      <w:r w:rsidRPr="00531684">
        <w:rPr>
          <w:rFonts w:ascii="Palatino Linotype" w:eastAsia="Arial Unicode MS" w:hAnsi="Palatino Linotype" w:cs="Arial"/>
        </w:rPr>
        <w:t xml:space="preserve"> expediente de que se trate</w:t>
      </w:r>
      <w:r>
        <w:rPr>
          <w:rFonts w:ascii="Palatino Linotype" w:eastAsia="Arial Unicode MS" w:hAnsi="Palatino Linotype" w:cs="Arial"/>
        </w:rPr>
        <w:t>.</w:t>
      </w:r>
    </w:p>
    <w:p w14:paraId="7D929C5B" w14:textId="77777777" w:rsidR="00462E08" w:rsidRDefault="00462E08" w:rsidP="00462E08">
      <w:pPr>
        <w:spacing w:before="100" w:beforeAutospacing="1" w:after="100" w:afterAutospacing="1" w:line="360" w:lineRule="auto"/>
        <w:contextualSpacing/>
        <w:jc w:val="both"/>
        <w:rPr>
          <w:rFonts w:ascii="Palatino Linotype" w:eastAsia="Arial Unicode MS" w:hAnsi="Palatino Linotype" w:cs="Arial"/>
        </w:rPr>
      </w:pPr>
    </w:p>
    <w:p w14:paraId="7C854B49" w14:textId="77777777" w:rsidR="00462E08" w:rsidRDefault="00462E08" w:rsidP="00462E08">
      <w:pPr>
        <w:spacing w:before="100" w:beforeAutospacing="1" w:after="100" w:afterAutospacing="1" w:line="360" w:lineRule="auto"/>
        <w:contextualSpacing/>
        <w:jc w:val="both"/>
        <w:rPr>
          <w:rFonts w:ascii="Palatino Linotype" w:eastAsia="Arial Unicode MS" w:hAnsi="Palatino Linotype" w:cs="Arial"/>
        </w:rPr>
      </w:pPr>
      <w:r>
        <w:rPr>
          <w:rFonts w:ascii="Palatino Linotype" w:eastAsia="Arial Unicode MS" w:hAnsi="Palatino Linotype" w:cs="Arial"/>
        </w:rPr>
        <w:t xml:space="preserve">Bajo la </w:t>
      </w:r>
      <w:r w:rsidRPr="002A46A6">
        <w:rPr>
          <w:rFonts w:ascii="Palatino Linotype" w:eastAsia="Arial Unicode MS" w:hAnsi="Palatino Linotype" w:cs="Arial"/>
        </w:rPr>
        <w:t xml:space="preserve">óptica del principio constitucional de </w:t>
      </w:r>
      <w:r>
        <w:rPr>
          <w:rFonts w:ascii="Palatino Linotype" w:eastAsia="Arial Unicode MS" w:hAnsi="Palatino Linotype" w:cs="Arial"/>
        </w:rPr>
        <w:t xml:space="preserve">máxima publicidad </w:t>
      </w:r>
      <w:r w:rsidRPr="002A46A6">
        <w:rPr>
          <w:rFonts w:ascii="Palatino Linotype" w:eastAsia="Arial Unicode MS" w:hAnsi="Palatino Linotype" w:cs="Arial"/>
        </w:rPr>
        <w:t xml:space="preserve">en contraste con las excepciones legales </w:t>
      </w:r>
      <w:r>
        <w:rPr>
          <w:rFonts w:ascii="Palatino Linotype" w:eastAsia="Arial Unicode MS" w:hAnsi="Palatino Linotype" w:cs="Arial"/>
        </w:rPr>
        <w:t>aplicables al mismo</w:t>
      </w:r>
      <w:r w:rsidRPr="002A46A6">
        <w:rPr>
          <w:rFonts w:ascii="Palatino Linotype" w:eastAsia="Arial Unicode MS" w:hAnsi="Palatino Linotype" w:cs="Arial"/>
        </w:rPr>
        <w:t xml:space="preserve">, se deduce que el objetivo del supuesto jurídico que se actualiza, trasciende al eficaz </w:t>
      </w:r>
      <w:r>
        <w:rPr>
          <w:rFonts w:ascii="Palatino Linotype" w:eastAsia="Arial Unicode MS" w:hAnsi="Palatino Linotype" w:cs="Arial"/>
        </w:rPr>
        <w:t xml:space="preserve">mantenimiento de los </w:t>
      </w:r>
      <w:r w:rsidRPr="002A46A6">
        <w:rPr>
          <w:rFonts w:ascii="Palatino Linotype" w:eastAsia="Arial Unicode MS" w:hAnsi="Palatino Linotype" w:cs="Arial"/>
        </w:rPr>
        <w:t>procesos jurisdiccionales</w:t>
      </w:r>
      <w:r>
        <w:rPr>
          <w:rFonts w:ascii="Palatino Linotype" w:eastAsia="Arial Unicode MS" w:hAnsi="Palatino Linotype" w:cs="Arial"/>
        </w:rPr>
        <w:t xml:space="preserve"> </w:t>
      </w:r>
      <w:r w:rsidRPr="002A46A6">
        <w:rPr>
          <w:rFonts w:ascii="Palatino Linotype" w:eastAsia="Arial Unicode MS" w:hAnsi="Palatino Linotype" w:cs="Arial"/>
        </w:rPr>
        <w:t xml:space="preserve">desde el </w:t>
      </w:r>
      <w:r>
        <w:rPr>
          <w:rFonts w:ascii="Palatino Linotype" w:eastAsia="Arial Unicode MS" w:hAnsi="Palatino Linotype" w:cs="Arial"/>
        </w:rPr>
        <w:t>ámbito formal c</w:t>
      </w:r>
      <w:r w:rsidRPr="002A46A6">
        <w:rPr>
          <w:rFonts w:ascii="Palatino Linotype" w:eastAsia="Arial Unicode MS" w:hAnsi="Palatino Linotype" w:cs="Arial"/>
        </w:rPr>
        <w:t xml:space="preserve">on la integración de un expediente que </w:t>
      </w:r>
      <w:r>
        <w:rPr>
          <w:rFonts w:ascii="Palatino Linotype" w:eastAsia="Arial Unicode MS" w:hAnsi="Palatino Linotype" w:cs="Arial"/>
        </w:rPr>
        <w:t xml:space="preserve">contenga </w:t>
      </w:r>
      <w:r w:rsidRPr="002A46A6">
        <w:rPr>
          <w:rFonts w:ascii="Palatino Linotype" w:eastAsia="Arial Unicode MS" w:hAnsi="Palatino Linotype" w:cs="Arial"/>
        </w:rPr>
        <w:t xml:space="preserve">la </w:t>
      </w:r>
      <w:r>
        <w:rPr>
          <w:rFonts w:ascii="Palatino Linotype" w:eastAsia="Arial Unicode MS" w:hAnsi="Palatino Linotype" w:cs="Arial"/>
        </w:rPr>
        <w:t>documentación relativa</w:t>
      </w:r>
      <w:r w:rsidRPr="002A46A6">
        <w:rPr>
          <w:rFonts w:ascii="Palatino Linotype" w:eastAsia="Arial Unicode MS" w:hAnsi="Palatino Linotype" w:cs="Arial"/>
        </w:rPr>
        <w:t xml:space="preserve"> a los actos procesales, y desde </w:t>
      </w:r>
      <w:r>
        <w:rPr>
          <w:rFonts w:ascii="Palatino Linotype" w:eastAsia="Arial Unicode MS" w:hAnsi="Palatino Linotype" w:cs="Arial"/>
        </w:rPr>
        <w:t>el ámbito material con</w:t>
      </w:r>
      <w:r w:rsidRPr="002A46A6">
        <w:rPr>
          <w:rFonts w:ascii="Palatino Linotype" w:eastAsia="Arial Unicode MS" w:hAnsi="Palatino Linotype" w:cs="Arial"/>
        </w:rPr>
        <w:t xml:space="preserve"> el </w:t>
      </w:r>
      <w:r>
        <w:rPr>
          <w:rFonts w:ascii="Palatino Linotype" w:eastAsia="Arial Unicode MS" w:hAnsi="Palatino Linotype" w:cs="Arial"/>
        </w:rPr>
        <w:t>cumplimiento</w:t>
      </w:r>
      <w:r w:rsidRPr="002A46A6">
        <w:rPr>
          <w:rFonts w:ascii="Palatino Linotype" w:eastAsia="Arial Unicode MS" w:hAnsi="Palatino Linotype" w:cs="Arial"/>
        </w:rPr>
        <w:t xml:space="preserve"> de las decisiones </w:t>
      </w:r>
      <w:r>
        <w:rPr>
          <w:rFonts w:ascii="Palatino Linotype" w:eastAsia="Arial Unicode MS" w:hAnsi="Palatino Linotype" w:cs="Arial"/>
        </w:rPr>
        <w:t>judiciales.</w:t>
      </w:r>
    </w:p>
    <w:p w14:paraId="20A63605" w14:textId="77777777" w:rsidR="00462E08" w:rsidRDefault="00462E08" w:rsidP="00462E08">
      <w:pPr>
        <w:spacing w:before="100" w:beforeAutospacing="1" w:after="100" w:afterAutospacing="1" w:line="360" w:lineRule="auto"/>
        <w:contextualSpacing/>
        <w:jc w:val="both"/>
        <w:rPr>
          <w:rFonts w:ascii="Palatino Linotype" w:eastAsia="Arial Unicode MS" w:hAnsi="Palatino Linotype" w:cs="Arial"/>
        </w:rPr>
      </w:pPr>
    </w:p>
    <w:p w14:paraId="23731318" w14:textId="77777777" w:rsidR="00462E08" w:rsidRPr="00807273" w:rsidRDefault="00462E08" w:rsidP="00462E08">
      <w:pPr>
        <w:spacing w:before="100" w:beforeAutospacing="1" w:after="100" w:afterAutospacing="1" w:line="360" w:lineRule="auto"/>
        <w:contextualSpacing/>
        <w:jc w:val="both"/>
        <w:rPr>
          <w:rFonts w:ascii="Palatino Linotype" w:eastAsia="Arial Unicode MS" w:hAnsi="Palatino Linotype" w:cs="Arial"/>
        </w:rPr>
      </w:pPr>
      <w:r>
        <w:rPr>
          <w:rFonts w:ascii="Palatino Linotype" w:hAnsi="Palatino Linotype"/>
        </w:rPr>
        <w:lastRenderedPageBreak/>
        <w:t xml:space="preserve">Concluyendo de ello, la imposibilidad de remitir la información </w:t>
      </w:r>
      <w:r w:rsidRPr="00500126">
        <w:rPr>
          <w:rFonts w:ascii="Palatino Linotype" w:hAnsi="Palatino Linotype"/>
        </w:rPr>
        <w:t xml:space="preserve">solicitada </w:t>
      </w:r>
      <w:r>
        <w:rPr>
          <w:rFonts w:ascii="Palatino Linotype" w:hAnsi="Palatino Linotype"/>
        </w:rPr>
        <w:t xml:space="preserve">por ser reservada hasta por cinco años o en tanto </w:t>
      </w:r>
      <w:proofErr w:type="gramStart"/>
      <w:r>
        <w:rPr>
          <w:rFonts w:ascii="Palatino Linotype" w:hAnsi="Palatino Linotype"/>
        </w:rPr>
        <w:t>dejen</w:t>
      </w:r>
      <w:proofErr w:type="gramEnd"/>
      <w:r>
        <w:rPr>
          <w:rFonts w:ascii="Palatino Linotype" w:hAnsi="Palatino Linotype"/>
        </w:rPr>
        <w:t xml:space="preserve"> de subsistir las causales de la reserva.</w:t>
      </w:r>
    </w:p>
    <w:p w14:paraId="10B038D1" w14:textId="77777777" w:rsidR="00462E08" w:rsidRDefault="00462E08" w:rsidP="00462E08">
      <w:pPr>
        <w:spacing w:before="100" w:beforeAutospacing="1" w:after="100" w:afterAutospacing="1" w:line="360" w:lineRule="auto"/>
        <w:contextualSpacing/>
        <w:jc w:val="both"/>
        <w:rPr>
          <w:rFonts w:ascii="Palatino Linotype" w:hAnsi="Palatino Linotype"/>
        </w:rPr>
      </w:pPr>
    </w:p>
    <w:p w14:paraId="53806D23" w14:textId="77777777" w:rsidR="00462E08" w:rsidRDefault="00462E08" w:rsidP="00462E08">
      <w:pPr>
        <w:spacing w:before="100" w:beforeAutospacing="1" w:after="100" w:afterAutospacing="1" w:line="360" w:lineRule="auto"/>
        <w:contextualSpacing/>
        <w:jc w:val="both"/>
        <w:rPr>
          <w:rFonts w:ascii="Palatino Linotype" w:hAnsi="Palatino Linotype" w:cs="Arial"/>
          <w:lang w:eastAsia="es-MX"/>
        </w:rPr>
      </w:pPr>
      <w:r>
        <w:rPr>
          <w:rFonts w:ascii="Palatino Linotype" w:hAnsi="Palatino Linotype" w:cs="Arial"/>
          <w:lang w:eastAsia="es-MX"/>
        </w:rPr>
        <w:t>Ahora bien, es cierto que al concluirse dichos procedimientos administrativos dejan de subsistir las causales de reserva plateadas en principio, mas ello no implica que por tanto deban difundirse los nombres de los servidores públicos asociados con el procedimiento que les fuera iniciado, siempre que no hayan sido sancionados, pues su publicidad recae en dar certeza a los ciudadanos de las sanciones impuestas a servidores públicos que incurran en responsabilidades administrativas, mas vulnera la esfera íntima de aquellos absueltos de cualquier tipo de sanción, el hecho de ventilar los procedimientos a los que han sido sujetos pues podrían ser susceptibles de discriminación aunado a que atañe únicamente al servidor público que corresponda y en atención al artículo 99 de la Ley de Responsabilidades Administrativas del Estado de México y Municipios que a la letra señala:</w:t>
      </w:r>
    </w:p>
    <w:p w14:paraId="00E7AEF0" w14:textId="77777777" w:rsidR="00462E08" w:rsidRDefault="00462E08" w:rsidP="00462E08">
      <w:pPr>
        <w:spacing w:before="100" w:beforeAutospacing="1" w:after="100" w:afterAutospacing="1" w:line="360" w:lineRule="auto"/>
        <w:contextualSpacing/>
        <w:jc w:val="both"/>
        <w:rPr>
          <w:rFonts w:ascii="Palatino Linotype" w:hAnsi="Palatino Linotype" w:cs="Arial"/>
          <w:lang w:eastAsia="es-MX"/>
        </w:rPr>
      </w:pPr>
    </w:p>
    <w:p w14:paraId="532ECAC9" w14:textId="77777777" w:rsidR="00462E08" w:rsidRDefault="00462E08" w:rsidP="00462E08">
      <w:pPr>
        <w:spacing w:before="100" w:beforeAutospacing="1" w:after="100" w:afterAutospacing="1"/>
        <w:ind w:left="851" w:right="902"/>
        <w:contextualSpacing/>
        <w:jc w:val="both"/>
        <w:rPr>
          <w:rFonts w:ascii="Palatino Linotype" w:hAnsi="Palatino Linotype"/>
          <w:i/>
          <w:sz w:val="22"/>
          <w:szCs w:val="22"/>
        </w:rPr>
      </w:pPr>
      <w:r w:rsidRPr="00B17970">
        <w:rPr>
          <w:rFonts w:ascii="Palatino Linotype" w:hAnsi="Palatino Linotype"/>
          <w:b/>
          <w:i/>
          <w:sz w:val="22"/>
          <w:szCs w:val="22"/>
        </w:rPr>
        <w:t>Artículo 99.</w:t>
      </w:r>
      <w:r w:rsidRPr="00B17970">
        <w:rPr>
          <w:rFonts w:ascii="Palatino Linotype" w:hAnsi="Palatino Linotype"/>
          <w:i/>
          <w:sz w:val="22"/>
          <w:szCs w:val="22"/>
        </w:rPr>
        <w:t xml:space="preserve"> </w:t>
      </w:r>
      <w:r>
        <w:rPr>
          <w:rFonts w:ascii="Palatino Linotype" w:hAnsi="Palatino Linotype"/>
          <w:i/>
          <w:sz w:val="22"/>
          <w:szCs w:val="22"/>
        </w:rPr>
        <w:t>…</w:t>
      </w:r>
      <w:r w:rsidRPr="00B17970">
        <w:rPr>
          <w:rFonts w:ascii="Palatino Linotype" w:hAnsi="Palatino Linotype"/>
          <w:i/>
          <w:sz w:val="22"/>
          <w:szCs w:val="22"/>
        </w:rPr>
        <w:t xml:space="preserve">Las autoridades investigadoras, durante el desarrollo de investigaciones por faltas administrativas graves, no les serán oponibles las disposiciones dirigidas a proteger la secrecía de la información en materia fiscal bursátil, fiduciario o la relacionada con operaciones de depósito, administración, ahorro e inversión de recursos monetarios. Esta información conservará su calidad en los expedientes correspondientes, para lo cual se deberán celebrar convenios de colaboración con las autoridades correspondientes. </w:t>
      </w:r>
    </w:p>
    <w:p w14:paraId="45265132" w14:textId="77777777" w:rsidR="00462E08" w:rsidRDefault="00462E08" w:rsidP="00462E08">
      <w:pPr>
        <w:spacing w:before="100" w:beforeAutospacing="1" w:after="100" w:afterAutospacing="1"/>
        <w:ind w:left="851" w:right="902"/>
        <w:contextualSpacing/>
        <w:jc w:val="both"/>
        <w:rPr>
          <w:rFonts w:ascii="Palatino Linotype" w:hAnsi="Palatino Linotype"/>
          <w:i/>
          <w:sz w:val="22"/>
          <w:szCs w:val="22"/>
        </w:rPr>
      </w:pPr>
      <w:r>
        <w:rPr>
          <w:rFonts w:ascii="Palatino Linotype" w:hAnsi="Palatino Linotype"/>
          <w:i/>
          <w:sz w:val="22"/>
          <w:szCs w:val="22"/>
        </w:rPr>
        <w:t>…</w:t>
      </w:r>
    </w:p>
    <w:p w14:paraId="6A05B7BD" w14:textId="77777777" w:rsidR="00462E08" w:rsidRDefault="00462E08" w:rsidP="00462E08">
      <w:pPr>
        <w:spacing w:before="100" w:beforeAutospacing="1" w:after="100" w:afterAutospacing="1" w:line="360" w:lineRule="auto"/>
        <w:contextualSpacing/>
        <w:jc w:val="both"/>
        <w:rPr>
          <w:rFonts w:ascii="Palatino Linotype" w:hAnsi="Palatino Linotype" w:cs="Arial"/>
          <w:lang w:eastAsia="es-MX"/>
        </w:rPr>
      </w:pPr>
    </w:p>
    <w:p w14:paraId="7866BFEC" w14:textId="77777777" w:rsidR="00462E08" w:rsidRDefault="00462E08" w:rsidP="00462E08">
      <w:pPr>
        <w:widowControl w:val="0"/>
        <w:autoSpaceDE w:val="0"/>
        <w:autoSpaceDN w:val="0"/>
        <w:adjustRightInd w:val="0"/>
        <w:spacing w:before="100" w:beforeAutospacing="1" w:after="100" w:afterAutospacing="1" w:line="360" w:lineRule="auto"/>
        <w:ind w:right="49"/>
        <w:contextualSpacing/>
        <w:jc w:val="both"/>
        <w:rPr>
          <w:rFonts w:ascii="Palatino Linotype" w:hAnsi="Palatino Linotype" w:cs="Arial"/>
        </w:rPr>
      </w:pPr>
      <w:r>
        <w:rPr>
          <w:rFonts w:ascii="Palatino Linotype" w:hAnsi="Palatino Linotype" w:cs="Arial"/>
        </w:rPr>
        <w:t xml:space="preserve">En razón de lo anterior, la que suscribe emite </w:t>
      </w:r>
      <w:r w:rsidRPr="003031E1">
        <w:rPr>
          <w:rFonts w:ascii="Palatino Linotype" w:hAnsi="Palatino Linotype" w:cs="Arial"/>
          <w:b/>
        </w:rPr>
        <w:t>VOTO PARTICULAR</w:t>
      </w:r>
      <w:r>
        <w:rPr>
          <w:rFonts w:ascii="Palatino Linotype" w:hAnsi="Palatino Linotype" w:cs="Arial"/>
          <w:b/>
        </w:rPr>
        <w:t xml:space="preserve"> </w:t>
      </w:r>
      <w:r>
        <w:rPr>
          <w:rFonts w:ascii="Palatino Linotype" w:hAnsi="Palatino Linotype" w:cs="Arial"/>
        </w:rPr>
        <w:t xml:space="preserve">pues se insiste que la Ponencia Resolutora debió ordenar el Acuerdo de Clasificación de la </w:t>
      </w:r>
      <w:r>
        <w:rPr>
          <w:rFonts w:ascii="Palatino Linotype" w:hAnsi="Palatino Linotype" w:cs="Arial"/>
        </w:rPr>
        <w:lastRenderedPageBreak/>
        <w:t xml:space="preserve">información como reservada y no poner a la vista los informes justificados remitidos por </w:t>
      </w:r>
      <w:r>
        <w:rPr>
          <w:rFonts w:ascii="Palatino Linotype" w:hAnsi="Palatino Linotype" w:cs="Arial"/>
          <w:b/>
        </w:rPr>
        <w:t xml:space="preserve">EL SUJETO OBLIGADO, </w:t>
      </w:r>
      <w:r w:rsidRPr="00876C17">
        <w:rPr>
          <w:rFonts w:ascii="Palatino Linotype" w:hAnsi="Palatino Linotype" w:cs="Arial"/>
        </w:rPr>
        <w:t>ya que</w:t>
      </w:r>
      <w:r>
        <w:rPr>
          <w:rFonts w:ascii="Palatino Linotype" w:hAnsi="Palatino Linotype" w:cs="Arial"/>
          <w:b/>
        </w:rPr>
        <w:t xml:space="preserve"> </w:t>
      </w:r>
      <w:r>
        <w:rPr>
          <w:rFonts w:ascii="Palatino Linotype" w:hAnsi="Palatino Linotype" w:cs="Arial"/>
        </w:rPr>
        <w:t xml:space="preserve">esta información es susceptible de ser clasificada como información reservada en el caso de que los expedientes aun no hubieran causado estado a la fecha de presentación de la solicitud de la información. </w:t>
      </w:r>
    </w:p>
    <w:p w14:paraId="18DDC104" w14:textId="77777777" w:rsidR="00462E08" w:rsidRDefault="00462E08" w:rsidP="00462E08">
      <w:pPr>
        <w:widowControl w:val="0"/>
        <w:autoSpaceDE w:val="0"/>
        <w:autoSpaceDN w:val="0"/>
        <w:adjustRightInd w:val="0"/>
        <w:spacing w:before="100" w:beforeAutospacing="1" w:after="100" w:afterAutospacing="1" w:line="360" w:lineRule="auto"/>
        <w:ind w:right="49"/>
        <w:contextualSpacing/>
        <w:jc w:val="both"/>
        <w:rPr>
          <w:rFonts w:ascii="Palatino Linotype" w:hAnsi="Palatino Linotype" w:cs="Arial"/>
        </w:rPr>
      </w:pPr>
    </w:p>
    <w:p w14:paraId="0E4268BC" w14:textId="77777777" w:rsidR="00462E08" w:rsidRDefault="00462E08" w:rsidP="00462E08">
      <w:pPr>
        <w:widowControl w:val="0"/>
        <w:autoSpaceDE w:val="0"/>
        <w:autoSpaceDN w:val="0"/>
        <w:adjustRightInd w:val="0"/>
        <w:spacing w:before="100" w:beforeAutospacing="1" w:after="100" w:afterAutospacing="1" w:line="360" w:lineRule="auto"/>
        <w:ind w:right="49"/>
        <w:contextualSpacing/>
        <w:jc w:val="both"/>
        <w:rPr>
          <w:rFonts w:ascii="Palatino Linotype" w:hAnsi="Palatino Linotype" w:cs="Arial"/>
        </w:rPr>
      </w:pPr>
    </w:p>
    <w:p w14:paraId="24B8A334" w14:textId="77777777" w:rsidR="00462E08" w:rsidRPr="00FF4450" w:rsidRDefault="00462E08" w:rsidP="00462E08">
      <w:pPr>
        <w:widowControl w:val="0"/>
        <w:autoSpaceDE w:val="0"/>
        <w:autoSpaceDN w:val="0"/>
        <w:adjustRightInd w:val="0"/>
        <w:spacing w:before="100" w:beforeAutospacing="1" w:after="100" w:afterAutospacing="1" w:line="360" w:lineRule="auto"/>
        <w:ind w:right="49"/>
        <w:contextualSpacing/>
        <w:jc w:val="both"/>
        <w:rPr>
          <w:rFonts w:ascii="Palatino Linotype" w:hAnsi="Palatino Linotype" w:cs="Arial"/>
        </w:rPr>
      </w:pPr>
    </w:p>
    <w:tbl>
      <w:tblPr>
        <w:tblpPr w:leftFromText="141" w:rightFromText="141" w:vertAnchor="text" w:tblpXSpec="center" w:tblpY="1"/>
        <w:tblOverlap w:val="never"/>
        <w:tblW w:w="2681" w:type="dxa"/>
        <w:tblLayout w:type="fixed"/>
        <w:tblLook w:val="04A0" w:firstRow="1" w:lastRow="0" w:firstColumn="1" w:lastColumn="0" w:noHBand="0" w:noVBand="1"/>
      </w:tblPr>
      <w:tblGrid>
        <w:gridCol w:w="2681"/>
      </w:tblGrid>
      <w:tr w:rsidR="00462E08" w:rsidRPr="00FF4450" w14:paraId="0F1FD658" w14:textId="77777777" w:rsidTr="0047498D">
        <w:trPr>
          <w:trHeight w:val="1860"/>
        </w:trPr>
        <w:tc>
          <w:tcPr>
            <w:tcW w:w="2681" w:type="dxa"/>
          </w:tcPr>
          <w:p w14:paraId="5A59D07D" w14:textId="77777777" w:rsidR="00462E08" w:rsidRDefault="00462E08" w:rsidP="00462E08">
            <w:pPr>
              <w:spacing w:before="100" w:beforeAutospacing="1" w:after="100" w:afterAutospacing="1" w:line="360" w:lineRule="auto"/>
              <w:ind w:right="49"/>
              <w:contextualSpacing/>
              <w:jc w:val="center"/>
              <w:rPr>
                <w:rFonts w:ascii="Palatino Linotype" w:hAnsi="Palatino Linotype" w:cs="Arial"/>
                <w:b/>
              </w:rPr>
            </w:pPr>
          </w:p>
          <w:p w14:paraId="42A03A01" w14:textId="77777777" w:rsidR="00462E08" w:rsidRDefault="00462E08" w:rsidP="00462E08">
            <w:pPr>
              <w:spacing w:before="100" w:beforeAutospacing="1" w:after="100" w:afterAutospacing="1" w:line="360" w:lineRule="auto"/>
              <w:ind w:right="49"/>
              <w:contextualSpacing/>
              <w:jc w:val="center"/>
              <w:rPr>
                <w:rFonts w:ascii="Palatino Linotype" w:hAnsi="Palatino Linotype" w:cs="Arial"/>
                <w:b/>
              </w:rPr>
            </w:pPr>
          </w:p>
          <w:p w14:paraId="63089451" w14:textId="77777777" w:rsidR="00462E08" w:rsidRDefault="00462E08" w:rsidP="00462E08">
            <w:pPr>
              <w:spacing w:before="100" w:beforeAutospacing="1" w:after="100" w:afterAutospacing="1" w:line="360" w:lineRule="auto"/>
              <w:ind w:right="49"/>
              <w:contextualSpacing/>
              <w:jc w:val="center"/>
              <w:rPr>
                <w:rFonts w:ascii="Palatino Linotype" w:hAnsi="Palatino Linotype" w:cs="Arial"/>
                <w:b/>
              </w:rPr>
            </w:pPr>
          </w:p>
          <w:p w14:paraId="17DE161A" w14:textId="77777777" w:rsidR="00462E08" w:rsidRDefault="00462E08" w:rsidP="00462E08">
            <w:pPr>
              <w:spacing w:before="100" w:beforeAutospacing="1" w:after="100" w:afterAutospacing="1" w:line="360" w:lineRule="auto"/>
              <w:ind w:right="49"/>
              <w:contextualSpacing/>
              <w:jc w:val="center"/>
              <w:rPr>
                <w:rFonts w:ascii="Palatino Linotype" w:hAnsi="Palatino Linotype" w:cs="Arial"/>
                <w:b/>
              </w:rPr>
            </w:pPr>
          </w:p>
          <w:p w14:paraId="3E029FD7" w14:textId="77777777" w:rsidR="00462E08" w:rsidRDefault="00462E08" w:rsidP="00462E08">
            <w:pPr>
              <w:spacing w:before="100" w:beforeAutospacing="1" w:after="100" w:afterAutospacing="1" w:line="360" w:lineRule="auto"/>
              <w:ind w:right="49"/>
              <w:contextualSpacing/>
              <w:jc w:val="center"/>
              <w:rPr>
                <w:rFonts w:ascii="Palatino Linotype" w:hAnsi="Palatino Linotype" w:cs="Arial"/>
                <w:b/>
              </w:rPr>
            </w:pPr>
          </w:p>
          <w:p w14:paraId="05BABE05" w14:textId="77777777" w:rsidR="00462E08" w:rsidRPr="00FF4450" w:rsidRDefault="00462E08" w:rsidP="00462E08">
            <w:pPr>
              <w:spacing w:before="100" w:beforeAutospacing="1" w:after="100" w:afterAutospacing="1"/>
              <w:ind w:right="49"/>
              <w:contextualSpacing/>
              <w:jc w:val="center"/>
              <w:rPr>
                <w:rFonts w:ascii="Palatino Linotype" w:hAnsi="Palatino Linotype" w:cs="Arial"/>
                <w:b/>
              </w:rPr>
            </w:pPr>
            <w:r w:rsidRPr="00FF4450">
              <w:rPr>
                <w:rFonts w:ascii="Palatino Linotype" w:hAnsi="Palatino Linotype" w:cs="Arial"/>
                <w:b/>
              </w:rPr>
              <w:t>EVA ABAID YAPUR</w:t>
            </w:r>
          </w:p>
          <w:p w14:paraId="0D4D4BE6" w14:textId="77777777" w:rsidR="00462E08" w:rsidRDefault="00462E08" w:rsidP="00462E08">
            <w:pPr>
              <w:spacing w:before="100" w:beforeAutospacing="1" w:after="100" w:afterAutospacing="1"/>
              <w:ind w:right="49"/>
              <w:contextualSpacing/>
              <w:jc w:val="center"/>
              <w:rPr>
                <w:rFonts w:ascii="Palatino Linotype" w:hAnsi="Palatino Linotype" w:cs="Arial"/>
                <w:b/>
              </w:rPr>
            </w:pPr>
            <w:r w:rsidRPr="00FF4450">
              <w:rPr>
                <w:rFonts w:ascii="Palatino Linotype" w:hAnsi="Palatino Linotype" w:cs="Arial"/>
                <w:b/>
              </w:rPr>
              <w:t>COMISIONADA</w:t>
            </w:r>
          </w:p>
          <w:p w14:paraId="68188128" w14:textId="69657052" w:rsidR="00621534" w:rsidRPr="00FF4450" w:rsidRDefault="00621534" w:rsidP="00462E08">
            <w:pPr>
              <w:spacing w:before="100" w:beforeAutospacing="1" w:after="100" w:afterAutospacing="1"/>
              <w:ind w:right="49"/>
              <w:contextualSpacing/>
              <w:jc w:val="center"/>
              <w:rPr>
                <w:rFonts w:ascii="Palatino Linotype" w:hAnsi="Palatino Linotype" w:cs="Arial"/>
                <w:b/>
              </w:rPr>
            </w:pPr>
            <w:r>
              <w:rPr>
                <w:rFonts w:ascii="Palatino Linotype" w:hAnsi="Palatino Linotype"/>
                <w:b/>
              </w:rPr>
              <w:t>(RÚBRICA)</w:t>
            </w:r>
            <w:bookmarkStart w:id="0" w:name="_GoBack"/>
            <w:bookmarkEnd w:id="0"/>
          </w:p>
        </w:tc>
      </w:tr>
    </w:tbl>
    <w:p w14:paraId="536E9648" w14:textId="77777777" w:rsidR="00462E08" w:rsidRPr="00FF4450" w:rsidRDefault="00462E08" w:rsidP="00462E08">
      <w:pPr>
        <w:spacing w:before="100" w:beforeAutospacing="1" w:after="100" w:afterAutospacing="1" w:line="360" w:lineRule="auto"/>
        <w:ind w:right="49"/>
        <w:contextualSpacing/>
        <w:jc w:val="both"/>
        <w:rPr>
          <w:rFonts w:ascii="Palatino Linotype" w:eastAsia="Calibri" w:hAnsi="Palatino Linotype" w:cs="Arial"/>
          <w:color w:val="000000" w:themeColor="text1"/>
        </w:rPr>
      </w:pPr>
    </w:p>
    <w:p w14:paraId="5488175B" w14:textId="77777777" w:rsidR="00462E08" w:rsidRDefault="00462E08" w:rsidP="00462E08">
      <w:pPr>
        <w:spacing w:before="100" w:beforeAutospacing="1" w:after="100" w:afterAutospacing="1" w:line="360" w:lineRule="auto"/>
        <w:ind w:right="49"/>
        <w:contextualSpacing/>
        <w:jc w:val="both"/>
        <w:rPr>
          <w:rFonts w:ascii="Palatino Linotype" w:eastAsia="Calibri" w:hAnsi="Palatino Linotype" w:cs="Arial"/>
          <w:color w:val="000000" w:themeColor="text1"/>
        </w:rPr>
      </w:pPr>
    </w:p>
    <w:p w14:paraId="03F4D7AD" w14:textId="77777777" w:rsidR="00462E08" w:rsidRDefault="00462E08" w:rsidP="00462E08">
      <w:pPr>
        <w:spacing w:before="100" w:beforeAutospacing="1" w:after="100" w:afterAutospacing="1" w:line="360" w:lineRule="auto"/>
        <w:ind w:right="49"/>
        <w:contextualSpacing/>
        <w:jc w:val="both"/>
        <w:rPr>
          <w:rFonts w:ascii="Palatino Linotype" w:eastAsia="Calibri" w:hAnsi="Palatino Linotype" w:cs="Arial"/>
          <w:color w:val="000000" w:themeColor="text1"/>
        </w:rPr>
      </w:pPr>
    </w:p>
    <w:p w14:paraId="6302C49D" w14:textId="77777777" w:rsidR="00462E08" w:rsidRDefault="00462E08" w:rsidP="00462E08">
      <w:pPr>
        <w:spacing w:before="100" w:beforeAutospacing="1" w:after="100" w:afterAutospacing="1" w:line="360" w:lineRule="auto"/>
        <w:ind w:right="49"/>
        <w:contextualSpacing/>
        <w:jc w:val="both"/>
        <w:rPr>
          <w:rFonts w:ascii="Palatino Linotype" w:eastAsia="Calibri" w:hAnsi="Palatino Linotype" w:cs="Arial"/>
          <w:color w:val="000000" w:themeColor="text1"/>
        </w:rPr>
      </w:pPr>
    </w:p>
    <w:p w14:paraId="7C3DA0C9" w14:textId="77777777" w:rsidR="00462E08" w:rsidRDefault="00462E08" w:rsidP="00462E08">
      <w:pPr>
        <w:spacing w:before="100" w:beforeAutospacing="1" w:after="100" w:afterAutospacing="1" w:line="360" w:lineRule="auto"/>
        <w:ind w:right="49"/>
        <w:contextualSpacing/>
        <w:jc w:val="both"/>
        <w:rPr>
          <w:rFonts w:ascii="Palatino Linotype" w:eastAsia="Calibri" w:hAnsi="Palatino Linotype" w:cs="Arial"/>
          <w:color w:val="000000" w:themeColor="text1"/>
          <w:sz w:val="22"/>
          <w:szCs w:val="22"/>
        </w:rPr>
      </w:pPr>
    </w:p>
    <w:p w14:paraId="44C52FCA" w14:textId="77777777" w:rsidR="00462E08" w:rsidRDefault="00462E08" w:rsidP="00462E08">
      <w:pPr>
        <w:spacing w:before="100" w:beforeAutospacing="1" w:after="100" w:afterAutospacing="1" w:line="360" w:lineRule="auto"/>
        <w:ind w:right="49"/>
        <w:contextualSpacing/>
        <w:jc w:val="both"/>
        <w:rPr>
          <w:rFonts w:ascii="Palatino Linotype" w:eastAsia="Calibri" w:hAnsi="Palatino Linotype" w:cs="Arial"/>
          <w:color w:val="000000" w:themeColor="text1"/>
          <w:sz w:val="22"/>
          <w:szCs w:val="22"/>
        </w:rPr>
      </w:pPr>
    </w:p>
    <w:p w14:paraId="5BC7409B" w14:textId="77777777" w:rsidR="00462E08" w:rsidRDefault="00462E08" w:rsidP="00462E08">
      <w:pPr>
        <w:spacing w:before="100" w:beforeAutospacing="1" w:after="100" w:afterAutospacing="1" w:line="360" w:lineRule="auto"/>
        <w:ind w:right="49"/>
        <w:contextualSpacing/>
        <w:jc w:val="both"/>
        <w:rPr>
          <w:rFonts w:ascii="Palatino Linotype" w:eastAsia="Calibri" w:hAnsi="Palatino Linotype" w:cs="Arial"/>
          <w:color w:val="000000" w:themeColor="text1"/>
          <w:sz w:val="22"/>
          <w:szCs w:val="22"/>
        </w:rPr>
      </w:pPr>
    </w:p>
    <w:p w14:paraId="06066D8D" w14:textId="77777777" w:rsidR="00462E08" w:rsidRDefault="00462E08" w:rsidP="00462E08">
      <w:pPr>
        <w:spacing w:before="100" w:beforeAutospacing="1" w:after="100" w:afterAutospacing="1" w:line="360" w:lineRule="auto"/>
        <w:ind w:right="49"/>
        <w:contextualSpacing/>
        <w:jc w:val="both"/>
        <w:rPr>
          <w:rFonts w:ascii="Palatino Linotype" w:eastAsia="Calibri" w:hAnsi="Palatino Linotype" w:cs="Arial"/>
          <w:color w:val="000000" w:themeColor="text1"/>
          <w:sz w:val="22"/>
          <w:szCs w:val="22"/>
        </w:rPr>
      </w:pPr>
    </w:p>
    <w:p w14:paraId="3FA57BA3" w14:textId="77777777" w:rsidR="00462E08" w:rsidRDefault="00462E08" w:rsidP="00462E08">
      <w:pPr>
        <w:spacing w:before="100" w:beforeAutospacing="1" w:after="100" w:afterAutospacing="1" w:line="360" w:lineRule="auto"/>
        <w:ind w:right="49"/>
        <w:contextualSpacing/>
        <w:jc w:val="both"/>
        <w:rPr>
          <w:rFonts w:ascii="Palatino Linotype" w:eastAsia="Calibri" w:hAnsi="Palatino Linotype" w:cs="Arial"/>
          <w:color w:val="000000" w:themeColor="text1"/>
          <w:sz w:val="22"/>
          <w:szCs w:val="22"/>
        </w:rPr>
      </w:pPr>
    </w:p>
    <w:p w14:paraId="634E327B" w14:textId="77777777" w:rsidR="00462E08" w:rsidRDefault="00462E08" w:rsidP="00462E08">
      <w:pPr>
        <w:spacing w:before="100" w:beforeAutospacing="1" w:after="100" w:afterAutospacing="1" w:line="360" w:lineRule="auto"/>
        <w:ind w:right="49"/>
        <w:contextualSpacing/>
        <w:jc w:val="both"/>
        <w:rPr>
          <w:rFonts w:ascii="Palatino Linotype" w:eastAsia="Calibri" w:hAnsi="Palatino Linotype" w:cs="Arial"/>
          <w:color w:val="000000" w:themeColor="text1"/>
          <w:sz w:val="22"/>
          <w:szCs w:val="22"/>
        </w:rPr>
      </w:pPr>
    </w:p>
    <w:p w14:paraId="49F39570" w14:textId="77777777" w:rsidR="00462E08" w:rsidRDefault="00462E08" w:rsidP="00462E08">
      <w:pPr>
        <w:spacing w:before="100" w:beforeAutospacing="1" w:after="100" w:afterAutospacing="1" w:line="360" w:lineRule="auto"/>
        <w:ind w:right="49"/>
        <w:contextualSpacing/>
        <w:jc w:val="both"/>
        <w:rPr>
          <w:rFonts w:ascii="Palatino Linotype" w:eastAsia="Calibri" w:hAnsi="Palatino Linotype" w:cs="Arial"/>
          <w:color w:val="000000" w:themeColor="text1"/>
          <w:sz w:val="22"/>
          <w:szCs w:val="22"/>
        </w:rPr>
      </w:pPr>
    </w:p>
    <w:p w14:paraId="20B8D417" w14:textId="77777777" w:rsidR="00462E08" w:rsidRDefault="00462E08" w:rsidP="00462E08">
      <w:pPr>
        <w:spacing w:before="100" w:beforeAutospacing="1" w:after="100" w:afterAutospacing="1" w:line="360" w:lineRule="auto"/>
        <w:ind w:right="49"/>
        <w:contextualSpacing/>
        <w:jc w:val="both"/>
        <w:rPr>
          <w:rFonts w:ascii="Palatino Linotype" w:eastAsia="Calibri" w:hAnsi="Palatino Linotype" w:cs="Arial"/>
          <w:color w:val="000000" w:themeColor="text1"/>
          <w:sz w:val="22"/>
          <w:szCs w:val="22"/>
        </w:rPr>
      </w:pPr>
    </w:p>
    <w:p w14:paraId="676AC514" w14:textId="77777777" w:rsidR="00462E08" w:rsidRDefault="00462E08" w:rsidP="00462E08">
      <w:pPr>
        <w:spacing w:before="100" w:beforeAutospacing="1" w:after="100" w:afterAutospacing="1" w:line="360" w:lineRule="auto"/>
        <w:ind w:right="49"/>
        <w:contextualSpacing/>
        <w:jc w:val="both"/>
        <w:rPr>
          <w:rFonts w:ascii="Palatino Linotype" w:eastAsia="Calibri" w:hAnsi="Palatino Linotype" w:cs="Arial"/>
          <w:color w:val="000000" w:themeColor="text1"/>
          <w:sz w:val="22"/>
          <w:szCs w:val="22"/>
        </w:rPr>
      </w:pPr>
    </w:p>
    <w:p w14:paraId="06177DD1" w14:textId="77777777" w:rsidR="00462E08" w:rsidRDefault="00462E08" w:rsidP="00462E08">
      <w:pPr>
        <w:spacing w:before="100" w:beforeAutospacing="1" w:after="100" w:afterAutospacing="1" w:line="360" w:lineRule="auto"/>
        <w:ind w:right="49"/>
        <w:contextualSpacing/>
        <w:jc w:val="both"/>
        <w:rPr>
          <w:rFonts w:ascii="Palatino Linotype" w:eastAsia="Calibri" w:hAnsi="Palatino Linotype" w:cs="Arial"/>
          <w:color w:val="000000" w:themeColor="text1"/>
          <w:sz w:val="22"/>
          <w:szCs w:val="22"/>
        </w:rPr>
      </w:pPr>
    </w:p>
    <w:p w14:paraId="6DAD2722" w14:textId="77777777" w:rsidR="00462E08" w:rsidRPr="00462E08" w:rsidRDefault="00462E08" w:rsidP="00462E08">
      <w:pPr>
        <w:ind w:right="51"/>
        <w:contextualSpacing/>
        <w:jc w:val="both"/>
        <w:rPr>
          <w:rFonts w:ascii="Palatino Linotype" w:eastAsia="Calibri" w:hAnsi="Palatino Linotype" w:cs="Arial"/>
          <w:color w:val="000000" w:themeColor="text1"/>
          <w:sz w:val="20"/>
          <w:szCs w:val="22"/>
        </w:rPr>
      </w:pPr>
      <w:r w:rsidRPr="00462E08">
        <w:rPr>
          <w:rFonts w:ascii="Palatino Linotype" w:eastAsia="Calibri" w:hAnsi="Palatino Linotype" w:cs="Arial"/>
          <w:color w:val="000000" w:themeColor="text1"/>
          <w:sz w:val="20"/>
          <w:szCs w:val="22"/>
        </w:rPr>
        <w:t xml:space="preserve">Esta hoja corresponde al voto particular emitido en la resolución de los recursos de revisión 08418/INFOEM/IP/RR/2019 y 08420/INFOEM/IP/RR/2019 acumulados, aprobada el veintidós de enero de dos mil veinte. </w:t>
      </w:r>
    </w:p>
    <w:p w14:paraId="26C326B5" w14:textId="77777777" w:rsidR="00462E08" w:rsidRPr="00462E08" w:rsidRDefault="00462E08" w:rsidP="00462E08">
      <w:pPr>
        <w:ind w:right="51"/>
        <w:contextualSpacing/>
        <w:jc w:val="both"/>
        <w:rPr>
          <w:rFonts w:ascii="Palatino Linotype" w:eastAsia="Calibri" w:hAnsi="Palatino Linotype" w:cs="Arial"/>
          <w:color w:val="000000" w:themeColor="text1"/>
          <w:sz w:val="8"/>
          <w:szCs w:val="8"/>
        </w:rPr>
      </w:pPr>
    </w:p>
    <w:p w14:paraId="63CB441D" w14:textId="4A84E5A5" w:rsidR="00A07476" w:rsidRPr="00462E08" w:rsidRDefault="00462E08" w:rsidP="00462E08">
      <w:pPr>
        <w:ind w:right="51"/>
        <w:contextualSpacing/>
        <w:jc w:val="both"/>
        <w:rPr>
          <w:rFonts w:eastAsia="Calibri"/>
        </w:rPr>
      </w:pPr>
      <w:r w:rsidRPr="00462E08">
        <w:rPr>
          <w:rFonts w:ascii="Palatino Linotype" w:eastAsia="Calibri" w:hAnsi="Palatino Linotype" w:cs="Arial"/>
          <w:color w:val="000000" w:themeColor="text1"/>
          <w:sz w:val="20"/>
          <w:szCs w:val="22"/>
        </w:rPr>
        <w:t>YSM/LGMJ</w:t>
      </w:r>
    </w:p>
    <w:sectPr w:rsidR="00A07476" w:rsidRPr="00462E08" w:rsidSect="00864D82">
      <w:headerReference w:type="even" r:id="rId8"/>
      <w:headerReference w:type="default" r:id="rId9"/>
      <w:footerReference w:type="default" r:id="rId10"/>
      <w:headerReference w:type="first" r:id="rId11"/>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94407A" w14:textId="77777777" w:rsidR="006253EA" w:rsidRDefault="006253EA" w:rsidP="00C80F8C">
      <w:r>
        <w:separator/>
      </w:r>
    </w:p>
  </w:endnote>
  <w:endnote w:type="continuationSeparator" w:id="0">
    <w:p w14:paraId="56396C5B" w14:textId="77777777" w:rsidR="006253EA" w:rsidRDefault="006253EA"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26389C" w14:textId="77777777" w:rsidR="003056D9" w:rsidRDefault="003056D9" w:rsidP="003056D9">
    <w:pPr>
      <w:pStyle w:val="Piedepgina"/>
      <w:tabs>
        <w:tab w:val="clear" w:pos="4252"/>
        <w:tab w:val="left" w:pos="4228"/>
      </w:tabs>
      <w:rPr>
        <w:rFonts w:ascii="Palatino Linotype" w:hAnsi="Palatino Linotype" w:cs="Arial"/>
        <w:b/>
        <w:bCs/>
        <w:sz w:val="20"/>
        <w:szCs w:val="20"/>
      </w:rPr>
    </w:pPr>
  </w:p>
  <w:p w14:paraId="7694619B" w14:textId="676EB295" w:rsidR="003056D9" w:rsidRDefault="003056D9" w:rsidP="003056D9">
    <w:pPr>
      <w:pStyle w:val="Piedepgina"/>
      <w:tabs>
        <w:tab w:val="clear" w:pos="4252"/>
        <w:tab w:val="left" w:pos="4228"/>
      </w:tabs>
      <w:rPr>
        <w:rFonts w:ascii="Palatino Linotype" w:hAnsi="Palatino Linotype" w:cs="Arial"/>
        <w:b/>
        <w:bCs/>
        <w:sz w:val="20"/>
        <w:szCs w:val="20"/>
      </w:rPr>
    </w:pPr>
  </w:p>
  <w:p w14:paraId="390F141A" w14:textId="77777777" w:rsidR="00455CB3" w:rsidRDefault="00455CB3" w:rsidP="000E2B1A">
    <w:pPr>
      <w:pStyle w:val="Piedepgina"/>
      <w:rPr>
        <w:rFonts w:ascii="Palatino Linotype" w:hAnsi="Palatino Linotype" w:cs="Arial"/>
        <w:b/>
        <w:bCs/>
        <w:sz w:val="20"/>
        <w:szCs w:val="20"/>
      </w:rPr>
    </w:pPr>
  </w:p>
  <w:p w14:paraId="122599E5" w14:textId="77777777" w:rsidR="003056D9" w:rsidRPr="00F12350" w:rsidRDefault="003056D9"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621534">
      <w:rPr>
        <w:rFonts w:ascii="Palatino Linotype" w:hAnsi="Palatino Linotype" w:cs="Arial"/>
        <w:b/>
        <w:bCs/>
        <w:noProof/>
        <w:sz w:val="20"/>
        <w:szCs w:val="20"/>
      </w:rPr>
      <w:t>5</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621534">
      <w:rPr>
        <w:rFonts w:ascii="Palatino Linotype" w:hAnsi="Palatino Linotype" w:cs="Arial"/>
        <w:b/>
        <w:bCs/>
        <w:noProof/>
        <w:sz w:val="20"/>
        <w:szCs w:val="20"/>
      </w:rPr>
      <w:t>6</w:t>
    </w:r>
    <w:r w:rsidRPr="00F12350">
      <w:rPr>
        <w:rFonts w:ascii="Palatino Linotype" w:hAnsi="Palatino Linotype" w:cs="Arial"/>
        <w:b/>
        <w:bCs/>
        <w:sz w:val="20"/>
        <w:szCs w:val="20"/>
      </w:rPr>
      <w:fldChar w:fldCharType="end"/>
    </w:r>
  </w:p>
  <w:p w14:paraId="14A770F8" w14:textId="77777777" w:rsidR="006F30F8" w:rsidRDefault="006F30F8"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7DC155" w14:textId="77777777" w:rsidR="006253EA" w:rsidRDefault="006253EA" w:rsidP="00C80F8C">
      <w:r>
        <w:separator/>
      </w:r>
    </w:p>
  </w:footnote>
  <w:footnote w:type="continuationSeparator" w:id="0">
    <w:p w14:paraId="39FB3BB3" w14:textId="77777777" w:rsidR="006253EA" w:rsidRDefault="006253EA"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969BE" w14:textId="4DD2E2A6" w:rsidR="0034309A" w:rsidRDefault="00621534">
    <w:pPr>
      <w:pStyle w:val="Encabezado"/>
    </w:pPr>
    <w:r>
      <w:rPr>
        <w:noProof/>
      </w:rPr>
      <w:pict w14:anchorId="33D001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50" type="#_x0000_t136" style="position:absolute;margin-left:0;margin-top:0;width:611.25pt;height:91.65pt;rotation:315;z-index:-251654144;mso-position-horizontal:center;mso-position-horizontal-relative:margin;mso-position-vertical:center;mso-position-vertical-relative:margin" o:allowincell="f" fillcolor="#e5b8b7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62159F" w14:textId="292D720F" w:rsidR="0034309A" w:rsidRDefault="0034309A" w:rsidP="0034309A">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8240" behindDoc="1" locked="0" layoutInCell="1" allowOverlap="1" wp14:anchorId="46D381A4" wp14:editId="16FA49E0">
          <wp:simplePos x="0" y="0"/>
          <wp:positionH relativeFrom="column">
            <wp:posOffset>-631494</wp:posOffset>
          </wp:positionH>
          <wp:positionV relativeFrom="paragraph">
            <wp:posOffset>-237241</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07B61D73" w14:textId="0B147B78" w:rsidR="0034309A" w:rsidRDefault="0034309A" w:rsidP="0034309A">
    <w:pPr>
      <w:pStyle w:val="Encabezado"/>
      <w:tabs>
        <w:tab w:val="clear" w:pos="4252"/>
        <w:tab w:val="clear" w:pos="8504"/>
        <w:tab w:val="left" w:pos="2326"/>
      </w:tabs>
      <w:jc w:val="right"/>
      <w:rPr>
        <w:rFonts w:ascii="Palatino Linotype" w:hAnsi="Palatino Linotype"/>
      </w:rPr>
    </w:pPr>
  </w:p>
  <w:p w14:paraId="5605195D" w14:textId="5BE527C5" w:rsidR="00EB7480" w:rsidRDefault="00462E08" w:rsidP="0034309A">
    <w:pPr>
      <w:pStyle w:val="Encabezado"/>
      <w:tabs>
        <w:tab w:val="clear" w:pos="4252"/>
        <w:tab w:val="clear" w:pos="8504"/>
        <w:tab w:val="left" w:pos="2326"/>
      </w:tabs>
      <w:jc w:val="right"/>
      <w:rPr>
        <w:rFonts w:ascii="Palatino Linotype" w:hAnsi="Palatino Linotype" w:cs="Arial"/>
        <w:sz w:val="20"/>
        <w:szCs w:val="20"/>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14:paraId="333995A2" w14:textId="35F1EB2D" w:rsidR="0030072F" w:rsidRDefault="000C08A6" w:rsidP="00462E08">
    <w:pPr>
      <w:pStyle w:val="Encabezado"/>
      <w:tabs>
        <w:tab w:val="clear" w:pos="4252"/>
        <w:tab w:val="clear" w:pos="8504"/>
        <w:tab w:val="left" w:pos="2326"/>
      </w:tabs>
      <w:jc w:val="right"/>
      <w:rPr>
        <w:rFonts w:ascii="Palatino Linotype" w:hAnsi="Palatino Linotype" w:cs="Arial"/>
        <w:sz w:val="20"/>
        <w:szCs w:val="20"/>
      </w:rPr>
    </w:pPr>
    <w:r w:rsidRPr="00706042">
      <w:rPr>
        <w:rFonts w:ascii="Palatino Linotype" w:hAnsi="Palatino Linotype" w:cs="Arial"/>
        <w:sz w:val="20"/>
        <w:szCs w:val="20"/>
      </w:rPr>
      <w:t xml:space="preserve">RECURSO DE REVISIÓN </w:t>
    </w:r>
    <w:r w:rsidR="00462E08">
      <w:rPr>
        <w:rFonts w:ascii="Palatino Linotype" w:hAnsi="Palatino Linotype" w:cs="Arial"/>
        <w:sz w:val="20"/>
        <w:szCs w:val="20"/>
      </w:rPr>
      <w:t>08418</w:t>
    </w:r>
    <w:r>
      <w:rPr>
        <w:rFonts w:ascii="Palatino Linotype" w:hAnsi="Palatino Linotype" w:cs="Arial"/>
        <w:sz w:val="20"/>
        <w:szCs w:val="20"/>
      </w:rPr>
      <w:t>/INFOEM/IP</w:t>
    </w:r>
    <w:r w:rsidRPr="00706042">
      <w:rPr>
        <w:rFonts w:ascii="Palatino Linotype" w:hAnsi="Palatino Linotype" w:cs="Arial"/>
        <w:sz w:val="20"/>
        <w:szCs w:val="20"/>
      </w:rPr>
      <w:t>/RR/201</w:t>
    </w:r>
    <w:r w:rsidR="00AC74DB">
      <w:rPr>
        <w:rFonts w:ascii="Palatino Linotype" w:hAnsi="Palatino Linotype" w:cs="Arial"/>
        <w:sz w:val="20"/>
        <w:szCs w:val="20"/>
      </w:rPr>
      <w:t>9</w:t>
    </w:r>
    <w:r w:rsidR="00462E08">
      <w:rPr>
        <w:rFonts w:ascii="Palatino Linotype" w:hAnsi="Palatino Linotype" w:cs="Arial"/>
        <w:sz w:val="20"/>
        <w:szCs w:val="20"/>
      </w:rPr>
      <w:t xml:space="preserve"> Y </w:t>
    </w:r>
  </w:p>
  <w:p w14:paraId="1CD7E3C9" w14:textId="2CEB6094" w:rsidR="00462E08" w:rsidRDefault="00462E08" w:rsidP="00462E08">
    <w:pPr>
      <w:pStyle w:val="Encabezado"/>
      <w:tabs>
        <w:tab w:val="clear" w:pos="4252"/>
        <w:tab w:val="clear" w:pos="8504"/>
        <w:tab w:val="left" w:pos="2326"/>
      </w:tabs>
      <w:jc w:val="right"/>
      <w:rPr>
        <w:rFonts w:ascii="Palatino Linotype" w:hAnsi="Palatino Linotype" w:cs="Arial"/>
        <w:sz w:val="20"/>
        <w:szCs w:val="20"/>
      </w:rPr>
    </w:pPr>
    <w:r>
      <w:rPr>
        <w:rFonts w:ascii="Palatino Linotype" w:hAnsi="Palatino Linotype" w:cs="Arial"/>
        <w:sz w:val="20"/>
        <w:szCs w:val="20"/>
      </w:rPr>
      <w:t>ACUMULADO</w:t>
    </w:r>
  </w:p>
  <w:p w14:paraId="4DFA641D" w14:textId="77777777" w:rsidR="00462E08" w:rsidRDefault="00462E08" w:rsidP="00462E08">
    <w:pPr>
      <w:pStyle w:val="Encabezado"/>
      <w:tabs>
        <w:tab w:val="clear" w:pos="4252"/>
        <w:tab w:val="clear" w:pos="8504"/>
        <w:tab w:val="left" w:pos="2326"/>
      </w:tabs>
      <w:jc w:val="right"/>
      <w:rPr>
        <w:rFonts w:ascii="Palatino Linotype" w:hAnsi="Palatino Linotype" w:cs="Arial"/>
        <w:sz w:val="20"/>
        <w:szCs w:val="20"/>
      </w:rPr>
    </w:pPr>
  </w:p>
  <w:p w14:paraId="1C0113F8" w14:textId="4F7D6B03" w:rsidR="000C08A6" w:rsidRDefault="00621534" w:rsidP="000C08A6">
    <w:pPr>
      <w:pStyle w:val="Encabezado"/>
      <w:tabs>
        <w:tab w:val="clear" w:pos="4252"/>
        <w:tab w:val="clear" w:pos="8504"/>
        <w:tab w:val="left" w:pos="2326"/>
      </w:tabs>
      <w:jc w:val="right"/>
      <w:rPr>
        <w:rFonts w:ascii="Palatino Linotype" w:hAnsi="Palatino Linotype" w:cs="Arial"/>
        <w:sz w:val="20"/>
        <w:szCs w:val="20"/>
      </w:rPr>
    </w:pPr>
    <w:r>
      <w:rPr>
        <w:noProof/>
      </w:rPr>
      <w:pict w14:anchorId="38BFA9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1" type="#_x0000_t136" style="position:absolute;left:0;text-align:left;margin-left:0;margin-top:0;width:675.8pt;height:93.55pt;rotation:315;z-index:-251652096;mso-position-horizontal:center;mso-position-horizontal-relative:margin;mso-position-vertical:center;mso-position-vertical-relative:margin" o:allowincell="f" fillcolor="#bfbfbf [2412]" stroked="f">
          <v:fill opacity=".5"/>
          <v:textpath style="font-family:&quot;Palatino Linotype&quot;;font-size:1pt" string="  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7B53A" w14:textId="7CCC1D43" w:rsidR="0034309A" w:rsidRDefault="00621534">
    <w:pPr>
      <w:pStyle w:val="Encabezado"/>
    </w:pPr>
    <w:r>
      <w:rPr>
        <w:noProof/>
      </w:rPr>
      <w:pict w14:anchorId="216D65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49" type="#_x0000_t136" style="position:absolute;margin-left:0;margin-top:0;width:611.25pt;height:91.65pt;rotation:315;z-index:-251656192;mso-position-horizontal:center;mso-position-horizontal-relative:margin;mso-position-vertical:center;mso-position-vertical-relative:margin" o:allowincell="f" fillcolor="#e5b8b7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C60F5"/>
    <w:multiLevelType w:val="hybridMultilevel"/>
    <w:tmpl w:val="AEAC8FB4"/>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 w15:restartNumberingAfterBreak="0">
    <w:nsid w:val="06B16172"/>
    <w:multiLevelType w:val="hybridMultilevel"/>
    <w:tmpl w:val="82CAE9BE"/>
    <w:lvl w:ilvl="0" w:tplc="CDEC5E8E">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F63D8B"/>
    <w:multiLevelType w:val="hybridMultilevel"/>
    <w:tmpl w:val="716470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BB96A75"/>
    <w:multiLevelType w:val="hybridMultilevel"/>
    <w:tmpl w:val="BB02CA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F32205E"/>
    <w:multiLevelType w:val="hybridMultilevel"/>
    <w:tmpl w:val="F5545A92"/>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213E08E7"/>
    <w:multiLevelType w:val="hybridMultilevel"/>
    <w:tmpl w:val="4A8EA8CA"/>
    <w:lvl w:ilvl="0" w:tplc="080A0011">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2D652D05"/>
    <w:multiLevelType w:val="hybridMultilevel"/>
    <w:tmpl w:val="4D728D9C"/>
    <w:lvl w:ilvl="0" w:tplc="82847B0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B887FD3"/>
    <w:multiLevelType w:val="hybridMultilevel"/>
    <w:tmpl w:val="9F307D16"/>
    <w:lvl w:ilvl="0" w:tplc="080A0017">
      <w:start w:val="1"/>
      <w:numFmt w:val="lowerLetter"/>
      <w:lvlText w:val="%1)"/>
      <w:lvlJc w:val="left"/>
      <w:pPr>
        <w:ind w:left="1068" w:hanging="360"/>
      </w:pPr>
      <w:rPr>
        <w:rFonts w:hint="default"/>
      </w:rPr>
    </w:lvl>
    <w:lvl w:ilvl="1" w:tplc="080A0003">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9" w15:restartNumberingAfterBreak="0">
    <w:nsid w:val="43636575"/>
    <w:multiLevelType w:val="hybridMultilevel"/>
    <w:tmpl w:val="0A9C66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B4B347A"/>
    <w:multiLevelType w:val="hybridMultilevel"/>
    <w:tmpl w:val="DA742BEE"/>
    <w:lvl w:ilvl="0" w:tplc="93A0D3E6">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1" w15:restartNumberingAfterBreak="0">
    <w:nsid w:val="52E2611B"/>
    <w:multiLevelType w:val="hybridMultilevel"/>
    <w:tmpl w:val="354E7B18"/>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2" w15:restartNumberingAfterBreak="0">
    <w:nsid w:val="603808C6"/>
    <w:multiLevelType w:val="hybridMultilevel"/>
    <w:tmpl w:val="9292913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3" w15:restartNumberingAfterBreak="0">
    <w:nsid w:val="68B529D4"/>
    <w:multiLevelType w:val="hybridMultilevel"/>
    <w:tmpl w:val="D15C5B2C"/>
    <w:lvl w:ilvl="0" w:tplc="080A0017">
      <w:start w:val="1"/>
      <w:numFmt w:val="lowerLetter"/>
      <w:lvlText w:val="%1)"/>
      <w:lvlJc w:val="left"/>
      <w:pPr>
        <w:ind w:left="720" w:hanging="360"/>
      </w:pPr>
    </w:lvl>
    <w:lvl w:ilvl="1" w:tplc="080A0019">
      <w:start w:val="1"/>
      <w:numFmt w:val="lowerLetter"/>
      <w:lvlText w:val="%2."/>
      <w:lvlJc w:val="left"/>
      <w:pPr>
        <w:ind w:left="1353"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8CD42D9"/>
    <w:multiLevelType w:val="hybridMultilevel"/>
    <w:tmpl w:val="6C14C7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D1F6166"/>
    <w:multiLevelType w:val="hybridMultilevel"/>
    <w:tmpl w:val="839212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8"/>
  </w:num>
  <w:num w:numId="4">
    <w:abstractNumId w:val="1"/>
  </w:num>
  <w:num w:numId="5">
    <w:abstractNumId w:val="10"/>
  </w:num>
  <w:num w:numId="6">
    <w:abstractNumId w:val="6"/>
  </w:num>
  <w:num w:numId="7">
    <w:abstractNumId w:val="15"/>
  </w:num>
  <w:num w:numId="8">
    <w:abstractNumId w:val="12"/>
  </w:num>
  <w:num w:numId="9">
    <w:abstractNumId w:val="14"/>
  </w:num>
  <w:num w:numId="10">
    <w:abstractNumId w:val="4"/>
  </w:num>
  <w:num w:numId="11">
    <w:abstractNumId w:val="11"/>
  </w:num>
  <w:num w:numId="12">
    <w:abstractNumId w:val="0"/>
  </w:num>
  <w:num w:numId="13">
    <w:abstractNumId w:val="9"/>
  </w:num>
  <w:num w:numId="14">
    <w:abstractNumId w:val="13"/>
  </w:num>
  <w:num w:numId="15">
    <w:abstractNumId w:val="7"/>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9A5"/>
    <w:rsid w:val="0000387C"/>
    <w:rsid w:val="0001751C"/>
    <w:rsid w:val="00017D16"/>
    <w:rsid w:val="000412FB"/>
    <w:rsid w:val="00047C55"/>
    <w:rsid w:val="00055107"/>
    <w:rsid w:val="00055AEC"/>
    <w:rsid w:val="00056138"/>
    <w:rsid w:val="0006079D"/>
    <w:rsid w:val="0007653D"/>
    <w:rsid w:val="00081A00"/>
    <w:rsid w:val="00082101"/>
    <w:rsid w:val="0008542A"/>
    <w:rsid w:val="0008745A"/>
    <w:rsid w:val="00092678"/>
    <w:rsid w:val="00095B30"/>
    <w:rsid w:val="000B17C9"/>
    <w:rsid w:val="000B3FFD"/>
    <w:rsid w:val="000C08A6"/>
    <w:rsid w:val="000C4453"/>
    <w:rsid w:val="000D03A9"/>
    <w:rsid w:val="000D136C"/>
    <w:rsid w:val="000D66DE"/>
    <w:rsid w:val="000D7FD8"/>
    <w:rsid w:val="000E2B1A"/>
    <w:rsid w:val="000E4C17"/>
    <w:rsid w:val="000F05FA"/>
    <w:rsid w:val="00102EEC"/>
    <w:rsid w:val="0010583C"/>
    <w:rsid w:val="00111F95"/>
    <w:rsid w:val="00117749"/>
    <w:rsid w:val="00123644"/>
    <w:rsid w:val="00130433"/>
    <w:rsid w:val="001317F7"/>
    <w:rsid w:val="0013735C"/>
    <w:rsid w:val="00140058"/>
    <w:rsid w:val="00152C33"/>
    <w:rsid w:val="00175DEE"/>
    <w:rsid w:val="00187FFD"/>
    <w:rsid w:val="001950C9"/>
    <w:rsid w:val="001E757E"/>
    <w:rsid w:val="001E763C"/>
    <w:rsid w:val="002038F0"/>
    <w:rsid w:val="00217A1B"/>
    <w:rsid w:val="002314AA"/>
    <w:rsid w:val="002341E5"/>
    <w:rsid w:val="0023504D"/>
    <w:rsid w:val="00237A37"/>
    <w:rsid w:val="0024119C"/>
    <w:rsid w:val="00246C33"/>
    <w:rsid w:val="0025202C"/>
    <w:rsid w:val="002562CC"/>
    <w:rsid w:val="00263383"/>
    <w:rsid w:val="00271506"/>
    <w:rsid w:val="00271D08"/>
    <w:rsid w:val="002940F8"/>
    <w:rsid w:val="00295FDA"/>
    <w:rsid w:val="00297341"/>
    <w:rsid w:val="002A2EBD"/>
    <w:rsid w:val="002B752D"/>
    <w:rsid w:val="002B7856"/>
    <w:rsid w:val="002D3BBD"/>
    <w:rsid w:val="002D4526"/>
    <w:rsid w:val="002D69E1"/>
    <w:rsid w:val="002D7F7A"/>
    <w:rsid w:val="002E6D5B"/>
    <w:rsid w:val="0030072F"/>
    <w:rsid w:val="003056D9"/>
    <w:rsid w:val="003102FA"/>
    <w:rsid w:val="0033037E"/>
    <w:rsid w:val="0034309A"/>
    <w:rsid w:val="00354640"/>
    <w:rsid w:val="003628B7"/>
    <w:rsid w:val="0037321B"/>
    <w:rsid w:val="00383F34"/>
    <w:rsid w:val="00395BC6"/>
    <w:rsid w:val="003A6F70"/>
    <w:rsid w:val="003B5C81"/>
    <w:rsid w:val="003C23BE"/>
    <w:rsid w:val="003C28FC"/>
    <w:rsid w:val="003C2D10"/>
    <w:rsid w:val="003C7226"/>
    <w:rsid w:val="003D1C14"/>
    <w:rsid w:val="003D297D"/>
    <w:rsid w:val="003F4C9C"/>
    <w:rsid w:val="00410D1F"/>
    <w:rsid w:val="00414C32"/>
    <w:rsid w:val="00414E48"/>
    <w:rsid w:val="00414E7B"/>
    <w:rsid w:val="004179B7"/>
    <w:rsid w:val="004315BB"/>
    <w:rsid w:val="0044271B"/>
    <w:rsid w:val="00443646"/>
    <w:rsid w:val="0044475B"/>
    <w:rsid w:val="00455CB3"/>
    <w:rsid w:val="00462E08"/>
    <w:rsid w:val="004661D2"/>
    <w:rsid w:val="004776FF"/>
    <w:rsid w:val="00497120"/>
    <w:rsid w:val="004B1EC9"/>
    <w:rsid w:val="004B7325"/>
    <w:rsid w:val="004C0749"/>
    <w:rsid w:val="004C40EA"/>
    <w:rsid w:val="004C64D9"/>
    <w:rsid w:val="004D0A26"/>
    <w:rsid w:val="004D627E"/>
    <w:rsid w:val="004E308E"/>
    <w:rsid w:val="00500FFD"/>
    <w:rsid w:val="00516914"/>
    <w:rsid w:val="00522EB6"/>
    <w:rsid w:val="005236B6"/>
    <w:rsid w:val="005318AB"/>
    <w:rsid w:val="00533E3D"/>
    <w:rsid w:val="00544FAB"/>
    <w:rsid w:val="00554E19"/>
    <w:rsid w:val="00562649"/>
    <w:rsid w:val="00575235"/>
    <w:rsid w:val="0058067E"/>
    <w:rsid w:val="00584781"/>
    <w:rsid w:val="0058639E"/>
    <w:rsid w:val="005870DF"/>
    <w:rsid w:val="005B773B"/>
    <w:rsid w:val="005C5B04"/>
    <w:rsid w:val="005C66D4"/>
    <w:rsid w:val="005D14C4"/>
    <w:rsid w:val="005D1946"/>
    <w:rsid w:val="006006D5"/>
    <w:rsid w:val="00612544"/>
    <w:rsid w:val="00612ED9"/>
    <w:rsid w:val="006163D1"/>
    <w:rsid w:val="00621534"/>
    <w:rsid w:val="00621556"/>
    <w:rsid w:val="006253EA"/>
    <w:rsid w:val="00634485"/>
    <w:rsid w:val="006521C1"/>
    <w:rsid w:val="00672211"/>
    <w:rsid w:val="006824EF"/>
    <w:rsid w:val="00684492"/>
    <w:rsid w:val="00684E46"/>
    <w:rsid w:val="006869DD"/>
    <w:rsid w:val="0069256D"/>
    <w:rsid w:val="00694EB3"/>
    <w:rsid w:val="006967D4"/>
    <w:rsid w:val="006A496D"/>
    <w:rsid w:val="006C0991"/>
    <w:rsid w:val="006C7692"/>
    <w:rsid w:val="006D16A2"/>
    <w:rsid w:val="006E6389"/>
    <w:rsid w:val="006F30F8"/>
    <w:rsid w:val="00711B32"/>
    <w:rsid w:val="00712BC2"/>
    <w:rsid w:val="0071346B"/>
    <w:rsid w:val="00721966"/>
    <w:rsid w:val="0072294C"/>
    <w:rsid w:val="00724599"/>
    <w:rsid w:val="00736C06"/>
    <w:rsid w:val="007416E3"/>
    <w:rsid w:val="00742010"/>
    <w:rsid w:val="007435A3"/>
    <w:rsid w:val="00772360"/>
    <w:rsid w:val="007A4AB6"/>
    <w:rsid w:val="007B6E55"/>
    <w:rsid w:val="007C0FDA"/>
    <w:rsid w:val="007C3C0E"/>
    <w:rsid w:val="007D0FEE"/>
    <w:rsid w:val="007D7633"/>
    <w:rsid w:val="007E3C3D"/>
    <w:rsid w:val="008217CD"/>
    <w:rsid w:val="00846A21"/>
    <w:rsid w:val="008556EE"/>
    <w:rsid w:val="008600E3"/>
    <w:rsid w:val="00864D82"/>
    <w:rsid w:val="0087259C"/>
    <w:rsid w:val="008833B1"/>
    <w:rsid w:val="00883433"/>
    <w:rsid w:val="0089168C"/>
    <w:rsid w:val="00892AFC"/>
    <w:rsid w:val="008A0442"/>
    <w:rsid w:val="008C0700"/>
    <w:rsid w:val="008C0C70"/>
    <w:rsid w:val="008C17F2"/>
    <w:rsid w:val="008D1526"/>
    <w:rsid w:val="008D43D7"/>
    <w:rsid w:val="008D584A"/>
    <w:rsid w:val="008E5FCF"/>
    <w:rsid w:val="00915357"/>
    <w:rsid w:val="00926A92"/>
    <w:rsid w:val="0093343E"/>
    <w:rsid w:val="009344A3"/>
    <w:rsid w:val="00953EC8"/>
    <w:rsid w:val="00966E59"/>
    <w:rsid w:val="00975AA3"/>
    <w:rsid w:val="00975EB9"/>
    <w:rsid w:val="009773AF"/>
    <w:rsid w:val="00983278"/>
    <w:rsid w:val="00986740"/>
    <w:rsid w:val="00986DDD"/>
    <w:rsid w:val="009A271C"/>
    <w:rsid w:val="009A67F5"/>
    <w:rsid w:val="009B65F4"/>
    <w:rsid w:val="009C46BF"/>
    <w:rsid w:val="009D63A9"/>
    <w:rsid w:val="009E15B4"/>
    <w:rsid w:val="00A00304"/>
    <w:rsid w:val="00A032F1"/>
    <w:rsid w:val="00A04C79"/>
    <w:rsid w:val="00A07476"/>
    <w:rsid w:val="00A14B1D"/>
    <w:rsid w:val="00A40057"/>
    <w:rsid w:val="00A4593D"/>
    <w:rsid w:val="00A53958"/>
    <w:rsid w:val="00A60D1E"/>
    <w:rsid w:val="00A81140"/>
    <w:rsid w:val="00A824CA"/>
    <w:rsid w:val="00AB21DA"/>
    <w:rsid w:val="00AB46DE"/>
    <w:rsid w:val="00AB609C"/>
    <w:rsid w:val="00AC248E"/>
    <w:rsid w:val="00AC3F99"/>
    <w:rsid w:val="00AC74DB"/>
    <w:rsid w:val="00AD3154"/>
    <w:rsid w:val="00AE2B18"/>
    <w:rsid w:val="00AE36F5"/>
    <w:rsid w:val="00AF0B38"/>
    <w:rsid w:val="00AF3927"/>
    <w:rsid w:val="00AF3F82"/>
    <w:rsid w:val="00B05E89"/>
    <w:rsid w:val="00B151A8"/>
    <w:rsid w:val="00B16800"/>
    <w:rsid w:val="00B27BE5"/>
    <w:rsid w:val="00B337A5"/>
    <w:rsid w:val="00B35A45"/>
    <w:rsid w:val="00B4641E"/>
    <w:rsid w:val="00B46E78"/>
    <w:rsid w:val="00B5072E"/>
    <w:rsid w:val="00B520D9"/>
    <w:rsid w:val="00B53290"/>
    <w:rsid w:val="00B57FE6"/>
    <w:rsid w:val="00B64C77"/>
    <w:rsid w:val="00B650A8"/>
    <w:rsid w:val="00B75D83"/>
    <w:rsid w:val="00B80485"/>
    <w:rsid w:val="00B95BF7"/>
    <w:rsid w:val="00BA5EC1"/>
    <w:rsid w:val="00BD7483"/>
    <w:rsid w:val="00BE5D03"/>
    <w:rsid w:val="00BF349D"/>
    <w:rsid w:val="00BF70DD"/>
    <w:rsid w:val="00C035BD"/>
    <w:rsid w:val="00C1644D"/>
    <w:rsid w:val="00C30621"/>
    <w:rsid w:val="00C307F0"/>
    <w:rsid w:val="00C3241C"/>
    <w:rsid w:val="00C4493E"/>
    <w:rsid w:val="00C725B0"/>
    <w:rsid w:val="00C766EF"/>
    <w:rsid w:val="00C80F8C"/>
    <w:rsid w:val="00CA047D"/>
    <w:rsid w:val="00CC5EAB"/>
    <w:rsid w:val="00CD5A95"/>
    <w:rsid w:val="00CF30E8"/>
    <w:rsid w:val="00D01B99"/>
    <w:rsid w:val="00D03219"/>
    <w:rsid w:val="00D04F2B"/>
    <w:rsid w:val="00D10C70"/>
    <w:rsid w:val="00D22D87"/>
    <w:rsid w:val="00D31BE3"/>
    <w:rsid w:val="00D41397"/>
    <w:rsid w:val="00D557C2"/>
    <w:rsid w:val="00D573B2"/>
    <w:rsid w:val="00D64F32"/>
    <w:rsid w:val="00D7446C"/>
    <w:rsid w:val="00D76FBE"/>
    <w:rsid w:val="00DA5209"/>
    <w:rsid w:val="00DC4E64"/>
    <w:rsid w:val="00DC6D7D"/>
    <w:rsid w:val="00DC7173"/>
    <w:rsid w:val="00DD566A"/>
    <w:rsid w:val="00DD6A6C"/>
    <w:rsid w:val="00E10A96"/>
    <w:rsid w:val="00E146AA"/>
    <w:rsid w:val="00E267C3"/>
    <w:rsid w:val="00E27F2A"/>
    <w:rsid w:val="00E42755"/>
    <w:rsid w:val="00E43B8E"/>
    <w:rsid w:val="00E44DD0"/>
    <w:rsid w:val="00E45B76"/>
    <w:rsid w:val="00E46383"/>
    <w:rsid w:val="00E50E30"/>
    <w:rsid w:val="00E70425"/>
    <w:rsid w:val="00E70B36"/>
    <w:rsid w:val="00E74399"/>
    <w:rsid w:val="00E76ECF"/>
    <w:rsid w:val="00E81034"/>
    <w:rsid w:val="00E8209A"/>
    <w:rsid w:val="00E90260"/>
    <w:rsid w:val="00EA27CB"/>
    <w:rsid w:val="00EA2C86"/>
    <w:rsid w:val="00EA69DF"/>
    <w:rsid w:val="00EA7804"/>
    <w:rsid w:val="00EA7874"/>
    <w:rsid w:val="00EB7480"/>
    <w:rsid w:val="00EB7DE6"/>
    <w:rsid w:val="00EB7F1A"/>
    <w:rsid w:val="00EC0002"/>
    <w:rsid w:val="00EC4667"/>
    <w:rsid w:val="00ED34E1"/>
    <w:rsid w:val="00ED3F8C"/>
    <w:rsid w:val="00ED5EE9"/>
    <w:rsid w:val="00EE66B7"/>
    <w:rsid w:val="00EE7D90"/>
    <w:rsid w:val="00F325C9"/>
    <w:rsid w:val="00F36CDE"/>
    <w:rsid w:val="00F44E84"/>
    <w:rsid w:val="00F548A9"/>
    <w:rsid w:val="00F54D8B"/>
    <w:rsid w:val="00F9624E"/>
    <w:rsid w:val="00FA6221"/>
    <w:rsid w:val="00FB48D6"/>
    <w:rsid w:val="00FC4F07"/>
    <w:rsid w:val="00FE7408"/>
    <w:rsid w:val="00FF475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E8CC70D"/>
  <w14:defaultImageDpi w14:val="300"/>
  <w15:docId w15:val="{EFE4BFD2-B48E-467C-848E-18A9E8E85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2">
    <w:name w:val="heading 2"/>
    <w:basedOn w:val="Normal"/>
    <w:next w:val="Normal"/>
    <w:link w:val="Ttulo2Car"/>
    <w:uiPriority w:val="9"/>
    <w:unhideWhenUsed/>
    <w:qFormat/>
    <w:rsid w:val="008556EE"/>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8639E"/>
    <w:pPr>
      <w:ind w:left="720"/>
      <w:contextualSpacing/>
    </w:pPr>
  </w:style>
  <w:style w:type="paragraph" w:customStyle="1" w:styleId="Default">
    <w:name w:val="Default"/>
    <w:rsid w:val="0058639E"/>
    <w:pPr>
      <w:autoSpaceDE w:val="0"/>
      <w:autoSpaceDN w:val="0"/>
      <w:adjustRightInd w:val="0"/>
    </w:pPr>
    <w:rPr>
      <w:rFonts w:ascii="Arial" w:hAnsi="Arial" w:cs="Arial"/>
      <w:color w:val="000000"/>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E2B1A"/>
    <w:rPr>
      <w:rFonts w:ascii="Times New Roman" w:eastAsia="Times New Roman" w:hAnsi="Times New Roman" w:cs="Times New Roman"/>
      <w:lang w:val="es-ES"/>
    </w:rPr>
  </w:style>
  <w:style w:type="paragraph" w:styleId="Sinespaciado">
    <w:name w:val="No Spacing"/>
    <w:aliases w:val="Francesa"/>
    <w:link w:val="SinespaciadoCar"/>
    <w:uiPriority w:val="1"/>
    <w:qFormat/>
    <w:rsid w:val="008C0700"/>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8C0700"/>
    <w:rPr>
      <w:rFonts w:ascii="Times New Roman" w:eastAsia="Times New Roman" w:hAnsi="Times New Roman" w:cs="Times New Roman"/>
      <w:lang w:val="es-MX"/>
    </w:rPr>
  </w:style>
  <w:style w:type="character" w:customStyle="1" w:styleId="normaltextrun">
    <w:name w:val="normaltextrun"/>
    <w:basedOn w:val="Fuentedeprrafopredeter"/>
    <w:rsid w:val="002D69E1"/>
  </w:style>
  <w:style w:type="paragraph" w:customStyle="1" w:styleId="paragraph">
    <w:name w:val="paragraph"/>
    <w:basedOn w:val="Normal"/>
    <w:rsid w:val="002D69E1"/>
    <w:pPr>
      <w:spacing w:before="100" w:beforeAutospacing="1" w:after="100" w:afterAutospacing="1"/>
    </w:pPr>
    <w:rPr>
      <w:lang w:val="es-MX" w:eastAsia="es-MX"/>
    </w:rPr>
  </w:style>
  <w:style w:type="character" w:styleId="Hipervnculo">
    <w:name w:val="Hyperlink"/>
    <w:basedOn w:val="Fuentedeprrafopredeter"/>
    <w:uiPriority w:val="99"/>
    <w:unhideWhenUsed/>
    <w:rsid w:val="004C0749"/>
    <w:rPr>
      <w:color w:val="0000FF" w:themeColor="hyperlink"/>
      <w:u w:val="single"/>
    </w:rPr>
  </w:style>
  <w:style w:type="character" w:styleId="Textoennegrita">
    <w:name w:val="Strong"/>
    <w:basedOn w:val="Fuentedeprrafopredeter"/>
    <w:uiPriority w:val="22"/>
    <w:qFormat/>
    <w:rsid w:val="00983278"/>
    <w:rPr>
      <w:b/>
      <w:bCs/>
    </w:rPr>
  </w:style>
  <w:style w:type="character" w:customStyle="1" w:styleId="Ttulo2Car">
    <w:name w:val="Título 2 Car"/>
    <w:basedOn w:val="Fuentedeprrafopredeter"/>
    <w:link w:val="Ttulo2"/>
    <w:uiPriority w:val="9"/>
    <w:rsid w:val="008556EE"/>
    <w:rPr>
      <w:rFonts w:asciiTheme="majorHAnsi" w:eastAsiaTheme="majorEastAsia" w:hAnsiTheme="majorHAnsi" w:cstheme="majorBidi"/>
      <w:color w:val="365F91" w:themeColor="accent1" w:themeShade="BF"/>
      <w:sz w:val="26"/>
      <w:szCs w:val="26"/>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15726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90C908-D940-4929-B2E6-7D0E5EBF2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1186</Words>
  <Characters>6524</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 usuario 2019</cp:lastModifiedBy>
  <cp:revision>4</cp:revision>
  <cp:lastPrinted>2020-01-27T18:00:00Z</cp:lastPrinted>
  <dcterms:created xsi:type="dcterms:W3CDTF">2020-02-06T01:00:00Z</dcterms:created>
  <dcterms:modified xsi:type="dcterms:W3CDTF">2020-02-17T17:18:00Z</dcterms:modified>
</cp:coreProperties>
</file>