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7025F4" w:rsidRDefault="00D06012" w:rsidP="000408A5">
      <w:pPr>
        <w:spacing w:after="0" w:line="360" w:lineRule="auto"/>
        <w:jc w:val="both"/>
        <w:rPr>
          <w:rFonts w:ascii="Palatino Linotype" w:hAnsi="Palatino Linotype" w:cs="Arial"/>
          <w:sz w:val="24"/>
        </w:rPr>
      </w:pPr>
      <w:r w:rsidRPr="007025F4">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7025F4">
        <w:rPr>
          <w:rFonts w:ascii="Palatino Linotype" w:hAnsi="Palatino Linotype" w:cs="Arial"/>
          <w:sz w:val="24"/>
        </w:rPr>
        <w:t xml:space="preserve"> de México, de fecha </w:t>
      </w:r>
      <w:r w:rsidR="003C6F0D" w:rsidRPr="007025F4">
        <w:rPr>
          <w:rFonts w:ascii="Palatino Linotype" w:hAnsi="Palatino Linotype" w:cs="Arial"/>
          <w:sz w:val="24"/>
        </w:rPr>
        <w:t xml:space="preserve">veintiséis </w:t>
      </w:r>
      <w:r w:rsidR="00B71574" w:rsidRPr="007025F4">
        <w:rPr>
          <w:rFonts w:ascii="Palatino Linotype" w:hAnsi="Palatino Linotype" w:cs="Arial"/>
          <w:sz w:val="24"/>
        </w:rPr>
        <w:t>de febrero de dos mil veinte</w:t>
      </w:r>
      <w:r w:rsidRPr="007025F4">
        <w:rPr>
          <w:rFonts w:ascii="Palatino Linotype" w:hAnsi="Palatino Linotype" w:cs="Arial"/>
          <w:sz w:val="24"/>
        </w:rPr>
        <w:t>.</w:t>
      </w:r>
    </w:p>
    <w:p w:rsidR="00D06012" w:rsidRPr="007025F4" w:rsidRDefault="00D06012" w:rsidP="000408A5">
      <w:pPr>
        <w:spacing w:after="0" w:line="360" w:lineRule="auto"/>
        <w:jc w:val="both"/>
        <w:rPr>
          <w:rFonts w:ascii="Palatino Linotype" w:hAnsi="Palatino Linotype" w:cs="Arial"/>
          <w:sz w:val="24"/>
        </w:rPr>
      </w:pPr>
    </w:p>
    <w:p w:rsidR="00FB3BFB" w:rsidRPr="007025F4" w:rsidRDefault="00FB3BFB" w:rsidP="000408A5">
      <w:pPr>
        <w:spacing w:after="0" w:line="360" w:lineRule="auto"/>
        <w:jc w:val="both"/>
        <w:rPr>
          <w:rFonts w:ascii="Palatino Linotype" w:eastAsia="Times New Roman" w:hAnsi="Palatino Linotype" w:cs="Arial"/>
          <w:sz w:val="24"/>
          <w:szCs w:val="24"/>
          <w:lang w:val="es-ES"/>
        </w:rPr>
      </w:pPr>
      <w:r w:rsidRPr="007025F4">
        <w:rPr>
          <w:rFonts w:ascii="Palatino Linotype" w:hAnsi="Palatino Linotype" w:cs="Arial"/>
          <w:sz w:val="24"/>
        </w:rPr>
        <w:t xml:space="preserve">VISTO el </w:t>
      </w:r>
      <w:r w:rsidRPr="007025F4">
        <w:rPr>
          <w:rFonts w:ascii="Palatino Linotype" w:hAnsi="Palatino Linotype" w:cs="Arial"/>
          <w:sz w:val="24"/>
          <w:szCs w:val="24"/>
        </w:rPr>
        <w:t xml:space="preserve">expediente formado con motivo del recurso de revisión </w:t>
      </w:r>
      <w:r w:rsidR="00491D98" w:rsidRPr="007025F4">
        <w:rPr>
          <w:rFonts w:ascii="Palatino Linotype" w:hAnsi="Palatino Linotype" w:cs="Arial"/>
          <w:b/>
          <w:sz w:val="24"/>
          <w:szCs w:val="24"/>
        </w:rPr>
        <w:t>1</w:t>
      </w:r>
      <w:r w:rsidR="00F755F1" w:rsidRPr="007025F4">
        <w:rPr>
          <w:rFonts w:ascii="Palatino Linotype" w:hAnsi="Palatino Linotype" w:cs="Arial"/>
          <w:b/>
          <w:sz w:val="24"/>
          <w:szCs w:val="24"/>
        </w:rPr>
        <w:t>1382</w:t>
      </w:r>
      <w:r w:rsidRPr="007025F4">
        <w:rPr>
          <w:rFonts w:ascii="Palatino Linotype" w:hAnsi="Palatino Linotype" w:cs="Arial"/>
          <w:b/>
          <w:sz w:val="24"/>
          <w:szCs w:val="24"/>
        </w:rPr>
        <w:t>/</w:t>
      </w:r>
      <w:r w:rsidRPr="007025F4">
        <w:rPr>
          <w:rFonts w:ascii="Palatino Linotype" w:hAnsi="Palatino Linotype" w:cs="Arial"/>
          <w:b/>
          <w:bCs/>
          <w:sz w:val="24"/>
          <w:szCs w:val="24"/>
        </w:rPr>
        <w:t>INFOEM/IP/RR/2019</w:t>
      </w:r>
      <w:r w:rsidRPr="007025F4">
        <w:rPr>
          <w:rFonts w:ascii="Palatino Linotype" w:hAnsi="Palatino Linotype" w:cs="Arial"/>
          <w:sz w:val="24"/>
          <w:szCs w:val="24"/>
        </w:rPr>
        <w:t xml:space="preserve">, </w:t>
      </w:r>
      <w:r w:rsidR="00B71574" w:rsidRPr="007025F4">
        <w:rPr>
          <w:rFonts w:ascii="Palatino Linotype" w:hAnsi="Palatino Linotype"/>
          <w:sz w:val="24"/>
          <w:szCs w:val="24"/>
        </w:rPr>
        <w:t>promovido por un</w:t>
      </w:r>
      <w:r w:rsidR="00491D98" w:rsidRPr="007025F4">
        <w:rPr>
          <w:rFonts w:ascii="Palatino Linotype" w:hAnsi="Palatino Linotype"/>
          <w:sz w:val="24"/>
          <w:szCs w:val="24"/>
        </w:rPr>
        <w:t>a</w:t>
      </w:r>
      <w:r w:rsidR="00B71574" w:rsidRPr="007025F4">
        <w:rPr>
          <w:rFonts w:ascii="Palatino Linotype" w:hAnsi="Palatino Linotype"/>
          <w:sz w:val="24"/>
          <w:szCs w:val="24"/>
        </w:rPr>
        <w:t xml:space="preserve"> p</w:t>
      </w:r>
      <w:r w:rsidR="00491D98" w:rsidRPr="007025F4">
        <w:rPr>
          <w:rFonts w:ascii="Palatino Linotype" w:hAnsi="Palatino Linotype"/>
          <w:sz w:val="24"/>
          <w:szCs w:val="24"/>
        </w:rPr>
        <w:t xml:space="preserve">ersona </w:t>
      </w:r>
      <w:r w:rsidR="00B71574" w:rsidRPr="007025F4">
        <w:rPr>
          <w:rFonts w:ascii="Palatino Linotype" w:hAnsi="Palatino Linotype"/>
          <w:sz w:val="24"/>
          <w:szCs w:val="24"/>
        </w:rPr>
        <w:t xml:space="preserve">de manera anónima, </w:t>
      </w:r>
      <w:r w:rsidR="00B71574" w:rsidRPr="007025F4">
        <w:rPr>
          <w:rFonts w:ascii="Palatino Linotype" w:hAnsi="Palatino Linotype" w:cs="Arial"/>
          <w:sz w:val="24"/>
          <w:szCs w:val="24"/>
        </w:rPr>
        <w:t>en lo sucesivo</w:t>
      </w:r>
      <w:r w:rsidR="00B71574" w:rsidRPr="007025F4">
        <w:rPr>
          <w:rFonts w:ascii="Palatino Linotype" w:hAnsi="Palatino Linotype" w:cs="Arial"/>
          <w:b/>
          <w:sz w:val="24"/>
          <w:szCs w:val="24"/>
        </w:rPr>
        <w:t xml:space="preserve"> EL RECURRENTE,</w:t>
      </w:r>
      <w:r w:rsidRPr="007025F4">
        <w:rPr>
          <w:rFonts w:ascii="Palatino Linotype" w:eastAsia="Times New Roman" w:hAnsi="Palatino Linotype" w:cs="Arial"/>
          <w:sz w:val="24"/>
          <w:szCs w:val="24"/>
          <w:lang w:val="es-ES"/>
        </w:rPr>
        <w:t xml:space="preserve"> en contra de la falta d</w:t>
      </w:r>
      <w:r w:rsidR="00F86376" w:rsidRPr="007025F4">
        <w:rPr>
          <w:rFonts w:ascii="Palatino Linotype" w:eastAsia="Times New Roman" w:hAnsi="Palatino Linotype" w:cs="Arial"/>
          <w:sz w:val="24"/>
          <w:szCs w:val="24"/>
          <w:lang w:val="es-ES"/>
        </w:rPr>
        <w:t>e</w:t>
      </w:r>
      <w:r w:rsidRPr="007025F4">
        <w:rPr>
          <w:rFonts w:ascii="Palatino Linotype" w:eastAsia="Times New Roman" w:hAnsi="Palatino Linotype" w:cs="Arial"/>
          <w:sz w:val="24"/>
          <w:szCs w:val="24"/>
          <w:lang w:val="es-ES"/>
        </w:rPr>
        <w:t xml:space="preserve"> </w:t>
      </w:r>
      <w:r w:rsidR="003F629F" w:rsidRPr="007025F4">
        <w:rPr>
          <w:rFonts w:ascii="Palatino Linotype" w:eastAsia="Times New Roman" w:hAnsi="Palatino Linotype" w:cs="Arial"/>
          <w:sz w:val="24"/>
          <w:szCs w:val="24"/>
          <w:lang w:val="es-ES"/>
        </w:rPr>
        <w:t xml:space="preserve">trámite y </w:t>
      </w:r>
      <w:r w:rsidRPr="007025F4">
        <w:rPr>
          <w:rFonts w:ascii="Palatino Linotype" w:eastAsia="Times New Roman" w:hAnsi="Palatino Linotype" w:cs="Arial"/>
          <w:sz w:val="24"/>
          <w:szCs w:val="24"/>
          <w:lang w:val="es-ES"/>
        </w:rPr>
        <w:t xml:space="preserve">respuesta del </w:t>
      </w:r>
      <w:r w:rsidRPr="007025F4">
        <w:rPr>
          <w:rFonts w:ascii="Palatino Linotype" w:eastAsia="Times New Roman" w:hAnsi="Palatino Linotype" w:cs="Arial"/>
          <w:b/>
          <w:sz w:val="24"/>
          <w:szCs w:val="24"/>
          <w:lang w:val="es-ES"/>
        </w:rPr>
        <w:t xml:space="preserve">Ayuntamiento de </w:t>
      </w:r>
      <w:r w:rsidR="00F755F1" w:rsidRPr="007025F4">
        <w:rPr>
          <w:rFonts w:ascii="Palatino Linotype" w:eastAsia="Times New Roman" w:hAnsi="Palatino Linotype" w:cs="Arial"/>
          <w:b/>
          <w:sz w:val="24"/>
          <w:szCs w:val="24"/>
          <w:lang w:val="es-ES"/>
        </w:rPr>
        <w:t>Axapusco</w:t>
      </w:r>
      <w:r w:rsidRPr="007025F4">
        <w:rPr>
          <w:rFonts w:ascii="Palatino Linotype" w:eastAsia="Times New Roman" w:hAnsi="Palatino Linotype" w:cs="Arial"/>
          <w:b/>
          <w:sz w:val="24"/>
          <w:szCs w:val="24"/>
          <w:lang w:val="es-ES"/>
        </w:rPr>
        <w:t xml:space="preserve">, </w:t>
      </w:r>
      <w:r w:rsidRPr="007025F4">
        <w:rPr>
          <w:rFonts w:ascii="Palatino Linotype" w:eastAsia="Times New Roman" w:hAnsi="Palatino Linotype" w:cs="Arial"/>
          <w:sz w:val="24"/>
          <w:szCs w:val="24"/>
          <w:lang w:val="es-ES"/>
        </w:rPr>
        <w:t xml:space="preserve">en lo sucesivo </w:t>
      </w:r>
      <w:r w:rsidRPr="007025F4">
        <w:rPr>
          <w:rFonts w:ascii="Palatino Linotype" w:eastAsia="Times New Roman" w:hAnsi="Palatino Linotype" w:cs="Arial"/>
          <w:b/>
          <w:sz w:val="24"/>
          <w:szCs w:val="24"/>
          <w:lang w:val="es-ES"/>
        </w:rPr>
        <w:t xml:space="preserve">EL SUJETO OBLIGADO, </w:t>
      </w:r>
      <w:r w:rsidRPr="007025F4">
        <w:rPr>
          <w:rFonts w:ascii="Palatino Linotype" w:eastAsia="Times New Roman" w:hAnsi="Palatino Linotype" w:cs="Arial"/>
          <w:sz w:val="24"/>
          <w:szCs w:val="24"/>
          <w:lang w:val="es-ES"/>
        </w:rPr>
        <w:t xml:space="preserve">se procede a dictar la presente resolución con base en lo siguiente: </w:t>
      </w:r>
    </w:p>
    <w:p w:rsidR="00FB3BFB" w:rsidRPr="007025F4" w:rsidRDefault="00FB3BFB" w:rsidP="000408A5">
      <w:pPr>
        <w:spacing w:after="0" w:line="240" w:lineRule="auto"/>
        <w:jc w:val="center"/>
        <w:rPr>
          <w:rFonts w:ascii="Palatino Linotype" w:hAnsi="Palatino Linotype" w:cs="Arial"/>
          <w:b/>
          <w:bCs/>
          <w:spacing w:val="60"/>
          <w:sz w:val="24"/>
        </w:rPr>
      </w:pPr>
    </w:p>
    <w:p w:rsidR="00FB3BFB" w:rsidRPr="007025F4" w:rsidRDefault="00FB3BFB" w:rsidP="000408A5">
      <w:pPr>
        <w:spacing w:after="0" w:line="240" w:lineRule="auto"/>
        <w:jc w:val="center"/>
        <w:rPr>
          <w:rFonts w:ascii="Palatino Linotype" w:hAnsi="Palatino Linotype" w:cs="Arial"/>
          <w:b/>
          <w:bCs/>
          <w:spacing w:val="60"/>
          <w:sz w:val="28"/>
        </w:rPr>
      </w:pPr>
      <w:r w:rsidRPr="007025F4">
        <w:rPr>
          <w:rFonts w:ascii="Palatino Linotype" w:hAnsi="Palatino Linotype" w:cs="Arial"/>
          <w:b/>
          <w:bCs/>
          <w:spacing w:val="60"/>
          <w:sz w:val="28"/>
        </w:rPr>
        <w:t>RESULTANDO</w:t>
      </w:r>
    </w:p>
    <w:p w:rsidR="00FB3BFB" w:rsidRPr="007025F4" w:rsidRDefault="00FB3BFB" w:rsidP="000408A5">
      <w:pPr>
        <w:spacing w:after="0" w:line="240" w:lineRule="auto"/>
        <w:jc w:val="center"/>
        <w:rPr>
          <w:rFonts w:ascii="Palatino Linotype" w:hAnsi="Palatino Linotype" w:cs="Arial"/>
          <w:b/>
          <w:bCs/>
          <w:spacing w:val="60"/>
          <w:sz w:val="24"/>
        </w:rPr>
      </w:pPr>
    </w:p>
    <w:p w:rsidR="00FB3BFB" w:rsidRPr="007025F4" w:rsidRDefault="00FB3BFB" w:rsidP="000408A5">
      <w:pPr>
        <w:spacing w:after="0" w:line="360" w:lineRule="auto"/>
        <w:jc w:val="both"/>
        <w:rPr>
          <w:rFonts w:ascii="Palatino Linotype" w:hAnsi="Palatino Linotype" w:cs="Arial"/>
          <w:sz w:val="24"/>
        </w:rPr>
      </w:pPr>
      <w:r w:rsidRPr="007025F4">
        <w:rPr>
          <w:rFonts w:ascii="Palatino Linotype" w:hAnsi="Palatino Linotype" w:cs="Arial"/>
          <w:b/>
          <w:sz w:val="28"/>
          <w:szCs w:val="28"/>
        </w:rPr>
        <w:t>I.</w:t>
      </w:r>
      <w:r w:rsidRPr="007025F4">
        <w:rPr>
          <w:rFonts w:ascii="Palatino Linotype" w:hAnsi="Palatino Linotype" w:cs="Arial"/>
          <w:b/>
        </w:rPr>
        <w:t xml:space="preserve"> </w:t>
      </w:r>
      <w:r w:rsidRPr="007025F4">
        <w:rPr>
          <w:rFonts w:ascii="Palatino Linotype" w:hAnsi="Palatino Linotype" w:cs="Arial"/>
          <w:sz w:val="24"/>
        </w:rPr>
        <w:t xml:space="preserve">En fecha </w:t>
      </w:r>
      <w:r w:rsidR="00F75FD1" w:rsidRPr="007025F4">
        <w:rPr>
          <w:rFonts w:ascii="Palatino Linotype" w:hAnsi="Palatino Linotype" w:cs="Arial"/>
          <w:sz w:val="24"/>
        </w:rPr>
        <w:t xml:space="preserve">veintiséis </w:t>
      </w:r>
      <w:r w:rsidR="00836BCB" w:rsidRPr="007025F4">
        <w:rPr>
          <w:rFonts w:ascii="Palatino Linotype" w:hAnsi="Palatino Linotype" w:cs="Arial"/>
          <w:sz w:val="24"/>
        </w:rPr>
        <w:t xml:space="preserve">de </w:t>
      </w:r>
      <w:r w:rsidR="00B71574" w:rsidRPr="007025F4">
        <w:rPr>
          <w:rFonts w:ascii="Palatino Linotype" w:hAnsi="Palatino Linotype" w:cs="Arial"/>
          <w:sz w:val="24"/>
        </w:rPr>
        <w:t xml:space="preserve">noviembre </w:t>
      </w:r>
      <w:r w:rsidRPr="007025F4">
        <w:rPr>
          <w:rFonts w:ascii="Palatino Linotype" w:hAnsi="Palatino Linotype" w:cs="Arial"/>
          <w:sz w:val="24"/>
        </w:rPr>
        <w:t xml:space="preserve">de dos mil diecinueve, </w:t>
      </w:r>
      <w:r w:rsidRPr="007025F4">
        <w:rPr>
          <w:rFonts w:ascii="Palatino Linotype" w:hAnsi="Palatino Linotype" w:cs="Arial"/>
          <w:b/>
          <w:sz w:val="24"/>
        </w:rPr>
        <w:t>EL RECURRENTE</w:t>
      </w:r>
      <w:r w:rsidRPr="007025F4">
        <w:rPr>
          <w:rFonts w:ascii="Palatino Linotype" w:hAnsi="Palatino Linotype" w:cs="Arial"/>
          <w:sz w:val="24"/>
        </w:rPr>
        <w:t xml:space="preserve"> presentó a través del Sistema de Acceso a la Información Mexiquense, en lo subsecuente </w:t>
      </w:r>
      <w:r w:rsidRPr="007025F4">
        <w:rPr>
          <w:rFonts w:ascii="Palatino Linotype" w:hAnsi="Palatino Linotype" w:cs="Arial"/>
          <w:b/>
          <w:sz w:val="24"/>
        </w:rPr>
        <w:t>EL SAIMEX</w:t>
      </w:r>
      <w:r w:rsidRPr="007025F4">
        <w:rPr>
          <w:rFonts w:ascii="Palatino Linotype" w:hAnsi="Palatino Linotype" w:cs="Arial"/>
          <w:sz w:val="24"/>
        </w:rPr>
        <w:t xml:space="preserve"> ante </w:t>
      </w:r>
      <w:r w:rsidRPr="007025F4">
        <w:rPr>
          <w:rFonts w:ascii="Palatino Linotype" w:hAnsi="Palatino Linotype" w:cs="Arial"/>
          <w:b/>
          <w:sz w:val="24"/>
        </w:rPr>
        <w:t>EL SUJETO OBLIGADO</w:t>
      </w:r>
      <w:r w:rsidRPr="007025F4">
        <w:rPr>
          <w:rFonts w:ascii="Palatino Linotype" w:hAnsi="Palatino Linotype" w:cs="Arial"/>
          <w:sz w:val="24"/>
        </w:rPr>
        <w:t xml:space="preserve">, la solicitud de acceso a la información pública, a la que se le asignó el número de expediente </w:t>
      </w:r>
      <w:r w:rsidRPr="007025F4">
        <w:rPr>
          <w:rFonts w:ascii="Palatino Linotype" w:hAnsi="Palatino Linotype" w:cs="Arial"/>
          <w:b/>
          <w:bCs/>
          <w:sz w:val="24"/>
        </w:rPr>
        <w:t>00</w:t>
      </w:r>
      <w:r w:rsidR="00F755F1" w:rsidRPr="007025F4">
        <w:rPr>
          <w:rFonts w:ascii="Palatino Linotype" w:hAnsi="Palatino Linotype" w:cs="Arial"/>
          <w:b/>
          <w:bCs/>
          <w:sz w:val="24"/>
        </w:rPr>
        <w:t>543</w:t>
      </w:r>
      <w:r w:rsidRPr="007025F4">
        <w:rPr>
          <w:rFonts w:ascii="Palatino Linotype" w:hAnsi="Palatino Linotype" w:cs="Arial"/>
          <w:b/>
          <w:bCs/>
          <w:sz w:val="24"/>
        </w:rPr>
        <w:t>/</w:t>
      </w:r>
      <w:r w:rsidR="00F755F1" w:rsidRPr="007025F4">
        <w:rPr>
          <w:rFonts w:ascii="Palatino Linotype" w:hAnsi="Palatino Linotype" w:cs="Arial"/>
          <w:b/>
          <w:bCs/>
          <w:sz w:val="24"/>
        </w:rPr>
        <w:t>AXAPUSCO</w:t>
      </w:r>
      <w:r w:rsidRPr="007025F4">
        <w:rPr>
          <w:rFonts w:ascii="Palatino Linotype" w:hAnsi="Palatino Linotype" w:cs="Arial"/>
          <w:b/>
          <w:bCs/>
          <w:sz w:val="24"/>
        </w:rPr>
        <w:t>/IP/2019</w:t>
      </w:r>
      <w:r w:rsidRPr="007025F4">
        <w:rPr>
          <w:rFonts w:ascii="Palatino Linotype" w:hAnsi="Palatino Linotype" w:cs="Arial"/>
          <w:sz w:val="24"/>
        </w:rPr>
        <w:t xml:space="preserve">, </w:t>
      </w:r>
      <w:r w:rsidRPr="007025F4">
        <w:rPr>
          <w:rFonts w:ascii="Palatino Linotype" w:hAnsi="Palatino Linotype" w:cs="Arial"/>
          <w:bCs/>
          <w:sz w:val="24"/>
        </w:rPr>
        <w:t>por medio de la cual requirió</w:t>
      </w:r>
      <w:r w:rsidRPr="007025F4">
        <w:rPr>
          <w:rFonts w:ascii="Palatino Linotype" w:hAnsi="Palatino Linotype" w:cs="Arial"/>
          <w:sz w:val="24"/>
        </w:rPr>
        <w:t>:</w:t>
      </w:r>
    </w:p>
    <w:p w:rsidR="00FB3BFB" w:rsidRPr="007025F4" w:rsidRDefault="00FB3BFB" w:rsidP="000408A5">
      <w:pPr>
        <w:tabs>
          <w:tab w:val="left" w:pos="851"/>
        </w:tabs>
        <w:spacing w:after="0" w:line="240" w:lineRule="auto"/>
        <w:ind w:left="851" w:right="901"/>
        <w:jc w:val="both"/>
        <w:rPr>
          <w:rFonts w:ascii="Palatino Linotype" w:hAnsi="Palatino Linotype" w:cs="Arial"/>
          <w:i/>
          <w:sz w:val="22"/>
          <w:szCs w:val="22"/>
        </w:rPr>
      </w:pPr>
    </w:p>
    <w:p w:rsidR="00FB3BFB" w:rsidRPr="007025F4" w:rsidRDefault="00FB3BFB" w:rsidP="000408A5">
      <w:pPr>
        <w:tabs>
          <w:tab w:val="left" w:pos="851"/>
        </w:tabs>
        <w:spacing w:after="0" w:line="240" w:lineRule="auto"/>
        <w:ind w:left="851" w:right="901"/>
        <w:jc w:val="both"/>
        <w:rPr>
          <w:rFonts w:ascii="Palatino Linotype" w:hAnsi="Palatino Linotype" w:cs="Arial"/>
          <w:i/>
          <w:sz w:val="22"/>
          <w:szCs w:val="22"/>
        </w:rPr>
      </w:pPr>
      <w:r w:rsidRPr="007025F4">
        <w:rPr>
          <w:rFonts w:ascii="Palatino Linotype" w:hAnsi="Palatino Linotype" w:cs="Arial"/>
          <w:i/>
          <w:sz w:val="22"/>
          <w:szCs w:val="22"/>
        </w:rPr>
        <w:t>“</w:t>
      </w:r>
      <w:r w:rsidR="00F75FD1" w:rsidRPr="007025F4">
        <w:rPr>
          <w:rFonts w:ascii="Palatino Linotype" w:hAnsi="Palatino Linotype" w:cs="Arial"/>
          <w:i/>
          <w:sz w:val="22"/>
          <w:szCs w:val="22"/>
        </w:rPr>
        <w:t>Solicito el inventario de datos personales del municipio.</w:t>
      </w:r>
      <w:r w:rsidRPr="007025F4">
        <w:rPr>
          <w:rFonts w:ascii="Palatino Linotype" w:hAnsi="Palatino Linotype" w:cs="Arial"/>
          <w:i/>
          <w:sz w:val="22"/>
          <w:szCs w:val="22"/>
        </w:rPr>
        <w:t>” (sic)</w:t>
      </w:r>
    </w:p>
    <w:p w:rsidR="00FB3BFB" w:rsidRPr="007025F4" w:rsidRDefault="00FB3BFB" w:rsidP="000408A5">
      <w:pPr>
        <w:tabs>
          <w:tab w:val="left" w:pos="851"/>
        </w:tabs>
        <w:spacing w:after="0" w:line="240" w:lineRule="auto"/>
        <w:ind w:left="851" w:right="901"/>
        <w:jc w:val="both"/>
        <w:rPr>
          <w:rFonts w:ascii="Palatino Linotype" w:hAnsi="Palatino Linotype" w:cs="Arial"/>
          <w:i/>
          <w:sz w:val="22"/>
          <w:szCs w:val="22"/>
        </w:rPr>
      </w:pPr>
    </w:p>
    <w:p w:rsidR="00FB3BFB" w:rsidRPr="007025F4" w:rsidRDefault="00FB3BFB" w:rsidP="000408A5">
      <w:pPr>
        <w:spacing w:after="0" w:line="360" w:lineRule="auto"/>
        <w:jc w:val="both"/>
        <w:rPr>
          <w:rFonts w:ascii="Palatino Linotype" w:hAnsi="Palatino Linotype" w:cs="Arial"/>
          <w:sz w:val="24"/>
          <w:szCs w:val="24"/>
          <w:lang w:val="es-MX"/>
        </w:rPr>
      </w:pPr>
      <w:r w:rsidRPr="007025F4">
        <w:rPr>
          <w:rFonts w:ascii="Palatino Linotype" w:hAnsi="Palatino Linotype" w:cs="Arial"/>
          <w:b/>
          <w:sz w:val="24"/>
          <w:szCs w:val="24"/>
        </w:rPr>
        <w:t>MODALIDAD DE ENTREGA:</w:t>
      </w:r>
      <w:r w:rsidRPr="007025F4">
        <w:rPr>
          <w:rFonts w:ascii="Palatino Linotype" w:hAnsi="Palatino Linotype" w:cs="Arial"/>
          <w:sz w:val="24"/>
          <w:szCs w:val="24"/>
        </w:rPr>
        <w:t xml:space="preserve"> </w:t>
      </w:r>
      <w:r w:rsidRPr="007025F4">
        <w:rPr>
          <w:rFonts w:ascii="Palatino Linotype" w:hAnsi="Palatino Linotype" w:cs="Arial"/>
          <w:sz w:val="24"/>
          <w:szCs w:val="24"/>
          <w:lang w:val="es-MX"/>
        </w:rPr>
        <w:t xml:space="preserve">Vía </w:t>
      </w:r>
      <w:r w:rsidRPr="007025F4">
        <w:rPr>
          <w:rFonts w:ascii="Palatino Linotype" w:hAnsi="Palatino Linotype" w:cs="Arial"/>
          <w:b/>
          <w:sz w:val="24"/>
          <w:szCs w:val="24"/>
          <w:lang w:val="es-MX"/>
        </w:rPr>
        <w:t>SAIMEX</w:t>
      </w:r>
      <w:r w:rsidRPr="007025F4">
        <w:rPr>
          <w:rFonts w:ascii="Palatino Linotype" w:hAnsi="Palatino Linotype" w:cs="Arial"/>
          <w:sz w:val="24"/>
          <w:szCs w:val="24"/>
          <w:lang w:val="es-MX"/>
        </w:rPr>
        <w:t>.</w:t>
      </w:r>
    </w:p>
    <w:p w:rsidR="00FB3BFB" w:rsidRPr="007025F4" w:rsidRDefault="00FB3BFB" w:rsidP="000408A5">
      <w:pPr>
        <w:spacing w:after="0" w:line="360" w:lineRule="auto"/>
        <w:jc w:val="both"/>
        <w:rPr>
          <w:rFonts w:ascii="Palatino Linotype" w:hAnsi="Palatino Linotype"/>
          <w:b/>
          <w:sz w:val="24"/>
          <w:szCs w:val="24"/>
          <w:lang w:val="es-MX"/>
        </w:rPr>
      </w:pPr>
    </w:p>
    <w:p w:rsidR="003F629F" w:rsidRPr="007025F4" w:rsidRDefault="003F629F" w:rsidP="000408A5">
      <w:pPr>
        <w:spacing w:after="0" w:line="360" w:lineRule="auto"/>
        <w:jc w:val="both"/>
        <w:rPr>
          <w:rFonts w:ascii="Palatino Linotype" w:hAnsi="Palatino Linotype" w:cs="Arial"/>
          <w:sz w:val="24"/>
        </w:rPr>
      </w:pPr>
      <w:r w:rsidRPr="007025F4">
        <w:rPr>
          <w:rFonts w:ascii="Palatino Linotype" w:hAnsi="Palatino Linotype"/>
          <w:b/>
          <w:sz w:val="28"/>
          <w:lang w:val="es-MX"/>
        </w:rPr>
        <w:t>II.</w:t>
      </w:r>
      <w:r w:rsidRPr="007025F4">
        <w:rPr>
          <w:rFonts w:ascii="Palatino Linotype" w:hAnsi="Palatino Linotype"/>
          <w:sz w:val="28"/>
          <w:lang w:val="es-MX"/>
        </w:rPr>
        <w:t xml:space="preserve"> </w:t>
      </w:r>
      <w:r w:rsidRPr="007025F4">
        <w:rPr>
          <w:rFonts w:ascii="Palatino Linotype" w:hAnsi="Palatino Linotype"/>
          <w:sz w:val="24"/>
        </w:rPr>
        <w:t xml:space="preserve">De las constancias que obran en el </w:t>
      </w:r>
      <w:r w:rsidRPr="007025F4">
        <w:rPr>
          <w:rFonts w:ascii="Palatino Linotype" w:hAnsi="Palatino Linotype"/>
          <w:b/>
          <w:sz w:val="24"/>
        </w:rPr>
        <w:t>SAIMEX,</w:t>
      </w:r>
      <w:r w:rsidRPr="007025F4">
        <w:rPr>
          <w:rFonts w:ascii="Palatino Linotype" w:hAnsi="Palatino Linotype"/>
          <w:sz w:val="24"/>
        </w:rPr>
        <w:t xml:space="preserve"> se advierte que </w:t>
      </w:r>
      <w:r w:rsidRPr="007025F4">
        <w:rPr>
          <w:rFonts w:ascii="Palatino Linotype" w:hAnsi="Palatino Linotype" w:cs="Arial"/>
          <w:b/>
          <w:color w:val="000000"/>
          <w:sz w:val="24"/>
        </w:rPr>
        <w:t>EL SUJETO OBLIGADO</w:t>
      </w:r>
      <w:r w:rsidRPr="007025F4">
        <w:rPr>
          <w:rFonts w:ascii="Palatino Linotype" w:hAnsi="Palatino Linotype" w:cs="Arial"/>
          <w:sz w:val="24"/>
        </w:rPr>
        <w:t xml:space="preserve"> fue omiso en entregar la respuesta a la solicitud de información pública.</w:t>
      </w:r>
    </w:p>
    <w:p w:rsidR="003F629F" w:rsidRPr="007025F4" w:rsidRDefault="003F629F" w:rsidP="000408A5">
      <w:pPr>
        <w:spacing w:after="0" w:line="360" w:lineRule="auto"/>
        <w:jc w:val="both"/>
        <w:rPr>
          <w:rFonts w:ascii="Palatino Linotype" w:hAnsi="Palatino Linotype" w:cs="Arial"/>
          <w:b/>
        </w:rPr>
      </w:pPr>
    </w:p>
    <w:p w:rsidR="003F629F" w:rsidRPr="007025F4" w:rsidRDefault="003F629F" w:rsidP="000408A5">
      <w:pPr>
        <w:spacing w:after="0" w:line="360" w:lineRule="auto"/>
        <w:jc w:val="both"/>
        <w:rPr>
          <w:rFonts w:ascii="Palatino Linotype" w:hAnsi="Palatino Linotype" w:cs="Arial"/>
          <w:sz w:val="24"/>
          <w:szCs w:val="24"/>
        </w:rPr>
      </w:pPr>
      <w:r w:rsidRPr="007025F4">
        <w:rPr>
          <w:rFonts w:ascii="Palatino Linotype" w:hAnsi="Palatino Linotype" w:cs="Arial"/>
          <w:b/>
          <w:sz w:val="28"/>
        </w:rPr>
        <w:lastRenderedPageBreak/>
        <w:t xml:space="preserve">III. </w:t>
      </w:r>
      <w:r w:rsidRPr="007025F4">
        <w:rPr>
          <w:rFonts w:ascii="Palatino Linotype" w:hAnsi="Palatino Linotype" w:cs="Arial"/>
          <w:sz w:val="24"/>
          <w:szCs w:val="24"/>
        </w:rPr>
        <w:t>Inconform</w:t>
      </w:r>
      <w:r w:rsidR="00836BCB" w:rsidRPr="007025F4">
        <w:rPr>
          <w:rFonts w:ascii="Palatino Linotype" w:hAnsi="Palatino Linotype" w:cs="Arial"/>
          <w:sz w:val="24"/>
          <w:szCs w:val="24"/>
        </w:rPr>
        <w:t xml:space="preserve">e por la falta de respuesta, el </w:t>
      </w:r>
      <w:r w:rsidR="00F75FD1" w:rsidRPr="007025F4">
        <w:rPr>
          <w:rFonts w:ascii="Palatino Linotype" w:hAnsi="Palatino Linotype" w:cs="Arial"/>
          <w:sz w:val="24"/>
          <w:szCs w:val="24"/>
        </w:rPr>
        <w:t xml:space="preserve">dieciocho </w:t>
      </w:r>
      <w:r w:rsidR="0084086F" w:rsidRPr="007025F4">
        <w:rPr>
          <w:rFonts w:ascii="Palatino Linotype" w:hAnsi="Palatino Linotype" w:cs="Arial"/>
          <w:sz w:val="24"/>
          <w:szCs w:val="24"/>
        </w:rPr>
        <w:t xml:space="preserve">de diciembre </w:t>
      </w:r>
      <w:r w:rsidRPr="007025F4">
        <w:rPr>
          <w:rFonts w:ascii="Palatino Linotype" w:hAnsi="Palatino Linotype" w:cs="Arial"/>
          <w:sz w:val="24"/>
          <w:szCs w:val="24"/>
        </w:rPr>
        <w:t xml:space="preserve">de dos mil diecinueve, </w:t>
      </w:r>
      <w:r w:rsidRPr="007025F4">
        <w:rPr>
          <w:rFonts w:ascii="Palatino Linotype" w:hAnsi="Palatino Linotype" w:cs="Arial"/>
          <w:b/>
          <w:sz w:val="24"/>
          <w:szCs w:val="24"/>
        </w:rPr>
        <w:t>EL RECURRENTE</w:t>
      </w:r>
      <w:r w:rsidRPr="007025F4">
        <w:rPr>
          <w:rFonts w:ascii="Palatino Linotype" w:hAnsi="Palatino Linotype" w:cs="Arial"/>
          <w:sz w:val="24"/>
          <w:szCs w:val="24"/>
        </w:rPr>
        <w:t xml:space="preserve"> interpuso el recurso de revisión sujeto del presente estudio, el cual fue registrado en </w:t>
      </w:r>
      <w:r w:rsidRPr="007025F4">
        <w:rPr>
          <w:rFonts w:ascii="Palatino Linotype" w:hAnsi="Palatino Linotype" w:cs="Arial"/>
          <w:b/>
          <w:sz w:val="24"/>
          <w:szCs w:val="24"/>
        </w:rPr>
        <w:t>EL SAIMEX</w:t>
      </w:r>
      <w:r w:rsidRPr="007025F4">
        <w:rPr>
          <w:rFonts w:ascii="Palatino Linotype" w:hAnsi="Palatino Linotype" w:cs="Arial"/>
          <w:sz w:val="24"/>
          <w:szCs w:val="24"/>
        </w:rPr>
        <w:t xml:space="preserve"> y se le asignó el número de expediente </w:t>
      </w:r>
      <w:r w:rsidR="00F75FD1" w:rsidRPr="007025F4">
        <w:rPr>
          <w:rFonts w:ascii="Palatino Linotype" w:hAnsi="Palatino Linotype" w:cs="Arial"/>
          <w:b/>
          <w:sz w:val="24"/>
          <w:szCs w:val="24"/>
        </w:rPr>
        <w:t>10937</w:t>
      </w:r>
      <w:r w:rsidRPr="007025F4">
        <w:rPr>
          <w:rFonts w:ascii="Palatino Linotype" w:hAnsi="Palatino Linotype" w:cs="Arial"/>
          <w:b/>
          <w:sz w:val="24"/>
          <w:szCs w:val="24"/>
        </w:rPr>
        <w:t>/INFOEM/IP/RR/2019</w:t>
      </w:r>
      <w:r w:rsidRPr="007025F4">
        <w:rPr>
          <w:rFonts w:ascii="Palatino Linotype" w:hAnsi="Palatino Linotype" w:cs="Arial"/>
          <w:sz w:val="24"/>
          <w:szCs w:val="24"/>
        </w:rPr>
        <w:t>, en el que señaló como acto impugnado</w:t>
      </w:r>
      <w:r w:rsidR="0084086F" w:rsidRPr="007025F4">
        <w:rPr>
          <w:rFonts w:ascii="Palatino Linotype" w:hAnsi="Palatino Linotype" w:cs="Arial"/>
          <w:sz w:val="24"/>
          <w:szCs w:val="24"/>
        </w:rPr>
        <w:t>; así como, razones o motivos de inconformidad</w:t>
      </w:r>
      <w:r w:rsidRPr="007025F4">
        <w:rPr>
          <w:rFonts w:ascii="Palatino Linotype" w:hAnsi="Palatino Linotype" w:cs="Arial"/>
          <w:sz w:val="24"/>
          <w:szCs w:val="24"/>
        </w:rPr>
        <w:t xml:space="preserve">: </w:t>
      </w:r>
    </w:p>
    <w:p w:rsidR="00FC7E6C" w:rsidRPr="007025F4" w:rsidRDefault="00FC7E6C" w:rsidP="000408A5">
      <w:pPr>
        <w:tabs>
          <w:tab w:val="left" w:pos="851"/>
        </w:tabs>
        <w:spacing w:after="0" w:line="240" w:lineRule="auto"/>
        <w:ind w:left="851" w:right="901"/>
        <w:jc w:val="both"/>
        <w:rPr>
          <w:rFonts w:ascii="Palatino Linotype" w:hAnsi="Palatino Linotype" w:cs="Arial"/>
          <w:i/>
          <w:sz w:val="22"/>
          <w:szCs w:val="22"/>
        </w:rPr>
      </w:pPr>
    </w:p>
    <w:p w:rsidR="00FB3BFB" w:rsidRPr="007025F4" w:rsidRDefault="003F629F" w:rsidP="000408A5">
      <w:pPr>
        <w:tabs>
          <w:tab w:val="left" w:pos="851"/>
        </w:tabs>
        <w:spacing w:after="0" w:line="240" w:lineRule="auto"/>
        <w:ind w:left="851" w:right="901"/>
        <w:jc w:val="both"/>
        <w:rPr>
          <w:rFonts w:ascii="Palatino Linotype" w:hAnsi="Palatino Linotype" w:cs="Arial"/>
          <w:i/>
          <w:sz w:val="22"/>
          <w:szCs w:val="22"/>
        </w:rPr>
      </w:pPr>
      <w:r w:rsidRPr="007025F4">
        <w:rPr>
          <w:rFonts w:ascii="Palatino Linotype" w:hAnsi="Palatino Linotype" w:cs="Arial"/>
          <w:i/>
          <w:sz w:val="22"/>
          <w:szCs w:val="22"/>
        </w:rPr>
        <w:t>“</w:t>
      </w:r>
      <w:r w:rsidR="00F755F1" w:rsidRPr="007025F4">
        <w:rPr>
          <w:rFonts w:ascii="Palatino Linotype" w:hAnsi="Palatino Linotype" w:cs="Arial"/>
          <w:i/>
          <w:sz w:val="22"/>
          <w:szCs w:val="22"/>
        </w:rPr>
        <w:t>No me entregan la información que solicite.</w:t>
      </w:r>
      <w:r w:rsidR="00FB3BFB" w:rsidRPr="007025F4">
        <w:rPr>
          <w:rFonts w:ascii="Palatino Linotype" w:hAnsi="Palatino Linotype" w:cs="Arial"/>
          <w:i/>
          <w:sz w:val="22"/>
          <w:szCs w:val="22"/>
        </w:rPr>
        <w:t>” (sic)</w:t>
      </w:r>
    </w:p>
    <w:p w:rsidR="00FB3BFB" w:rsidRPr="007025F4" w:rsidRDefault="00FB3BFB" w:rsidP="000408A5">
      <w:pPr>
        <w:tabs>
          <w:tab w:val="left" w:pos="851"/>
        </w:tabs>
        <w:spacing w:after="0" w:line="240" w:lineRule="auto"/>
        <w:ind w:left="851" w:right="901"/>
        <w:jc w:val="both"/>
        <w:rPr>
          <w:rFonts w:ascii="Palatino Linotype" w:hAnsi="Palatino Linotype" w:cs="Arial"/>
          <w:i/>
          <w:sz w:val="22"/>
          <w:szCs w:val="22"/>
        </w:rPr>
      </w:pPr>
    </w:p>
    <w:p w:rsidR="004932A8" w:rsidRPr="007025F4" w:rsidRDefault="004932A8" w:rsidP="000408A5">
      <w:pPr>
        <w:spacing w:after="0" w:line="360" w:lineRule="auto"/>
        <w:jc w:val="both"/>
        <w:rPr>
          <w:rFonts w:ascii="Palatino Linotype" w:hAnsi="Palatino Linotype" w:cs="Arial"/>
          <w:sz w:val="24"/>
          <w:szCs w:val="24"/>
        </w:rPr>
      </w:pPr>
      <w:r w:rsidRPr="007025F4">
        <w:rPr>
          <w:rFonts w:ascii="Palatino Linotype" w:hAnsi="Palatino Linotype" w:cs="Arial"/>
          <w:sz w:val="24"/>
          <w:szCs w:val="24"/>
        </w:rPr>
        <w:t xml:space="preserve">Así como, razones o motivos de inconformidad: </w:t>
      </w:r>
    </w:p>
    <w:p w:rsidR="004932A8" w:rsidRPr="007025F4" w:rsidRDefault="004932A8" w:rsidP="000408A5">
      <w:pPr>
        <w:tabs>
          <w:tab w:val="left" w:pos="851"/>
        </w:tabs>
        <w:spacing w:after="0" w:line="240" w:lineRule="auto"/>
        <w:ind w:left="851" w:right="901"/>
        <w:jc w:val="both"/>
        <w:rPr>
          <w:rFonts w:ascii="Palatino Linotype" w:hAnsi="Palatino Linotype" w:cs="Arial"/>
          <w:i/>
          <w:sz w:val="22"/>
          <w:szCs w:val="22"/>
        </w:rPr>
      </w:pPr>
    </w:p>
    <w:p w:rsidR="004932A8" w:rsidRPr="007025F4" w:rsidRDefault="004932A8" w:rsidP="000408A5">
      <w:pPr>
        <w:tabs>
          <w:tab w:val="left" w:pos="851"/>
        </w:tabs>
        <w:spacing w:after="0" w:line="240" w:lineRule="auto"/>
        <w:ind w:left="851" w:right="901"/>
        <w:jc w:val="both"/>
        <w:rPr>
          <w:rFonts w:ascii="Palatino Linotype" w:hAnsi="Palatino Linotype" w:cs="Arial"/>
          <w:i/>
          <w:sz w:val="22"/>
          <w:szCs w:val="22"/>
        </w:rPr>
      </w:pPr>
      <w:r w:rsidRPr="007025F4">
        <w:rPr>
          <w:rFonts w:ascii="Palatino Linotype" w:hAnsi="Palatino Linotype" w:cs="Arial"/>
          <w:i/>
          <w:sz w:val="22"/>
          <w:szCs w:val="22"/>
        </w:rPr>
        <w:t>“</w:t>
      </w:r>
      <w:r w:rsidR="00F755F1" w:rsidRPr="007025F4">
        <w:rPr>
          <w:rFonts w:ascii="Palatino Linotype" w:hAnsi="Palatino Linotype" w:cs="Arial"/>
          <w:i/>
          <w:sz w:val="22"/>
          <w:szCs w:val="22"/>
        </w:rPr>
        <w:t>No me entregan la información, no atienden mi solicitud.</w:t>
      </w:r>
      <w:r w:rsidRPr="007025F4">
        <w:rPr>
          <w:rFonts w:ascii="Palatino Linotype" w:hAnsi="Palatino Linotype" w:cs="Arial"/>
          <w:i/>
          <w:sz w:val="22"/>
          <w:szCs w:val="22"/>
        </w:rPr>
        <w:t xml:space="preserve">” (sic) </w:t>
      </w:r>
    </w:p>
    <w:p w:rsidR="004932A8" w:rsidRPr="007025F4" w:rsidRDefault="004932A8" w:rsidP="000408A5">
      <w:pPr>
        <w:tabs>
          <w:tab w:val="left" w:pos="851"/>
        </w:tabs>
        <w:spacing w:after="0" w:line="240" w:lineRule="auto"/>
        <w:ind w:left="851" w:right="901"/>
        <w:jc w:val="both"/>
        <w:rPr>
          <w:rFonts w:ascii="Palatino Linotype" w:hAnsi="Palatino Linotype" w:cs="Arial"/>
          <w:i/>
          <w:sz w:val="22"/>
          <w:szCs w:val="22"/>
        </w:rPr>
      </w:pPr>
    </w:p>
    <w:p w:rsidR="00FB3BFB" w:rsidRPr="007025F4" w:rsidRDefault="009218F6" w:rsidP="000408A5">
      <w:pPr>
        <w:spacing w:after="0" w:line="360" w:lineRule="auto"/>
        <w:jc w:val="both"/>
        <w:rPr>
          <w:rFonts w:ascii="Palatino Linotype" w:hAnsi="Palatino Linotype" w:cs="Arial"/>
        </w:rPr>
      </w:pPr>
      <w:r w:rsidRPr="007025F4">
        <w:rPr>
          <w:rFonts w:ascii="Palatino Linotype" w:hAnsi="Palatino Linotype" w:cs="Arial"/>
          <w:b/>
          <w:sz w:val="28"/>
          <w:szCs w:val="28"/>
        </w:rPr>
        <w:t>I</w:t>
      </w:r>
      <w:r w:rsidR="00293BFD" w:rsidRPr="007025F4">
        <w:rPr>
          <w:rFonts w:ascii="Palatino Linotype" w:hAnsi="Palatino Linotype" w:cs="Arial"/>
          <w:b/>
          <w:sz w:val="28"/>
          <w:szCs w:val="28"/>
        </w:rPr>
        <w:t>V</w:t>
      </w:r>
      <w:r w:rsidR="00FB3BFB" w:rsidRPr="007025F4">
        <w:rPr>
          <w:rFonts w:ascii="Palatino Linotype" w:hAnsi="Palatino Linotype" w:cs="Arial"/>
          <w:b/>
          <w:sz w:val="28"/>
          <w:szCs w:val="28"/>
        </w:rPr>
        <w:t xml:space="preserve">. </w:t>
      </w:r>
      <w:r w:rsidR="00FB3BFB" w:rsidRPr="007025F4">
        <w:rPr>
          <w:rFonts w:ascii="Palatino Linotype" w:hAnsi="Palatino Linotype" w:cs="Arial"/>
          <w:sz w:val="24"/>
          <w:szCs w:val="24"/>
        </w:rPr>
        <w:t xml:space="preserve">El </w:t>
      </w:r>
      <w:r w:rsidR="00F75FD1" w:rsidRPr="007025F4">
        <w:rPr>
          <w:rFonts w:ascii="Palatino Linotype" w:hAnsi="Palatino Linotype" w:cs="Arial"/>
          <w:sz w:val="24"/>
          <w:szCs w:val="24"/>
        </w:rPr>
        <w:t xml:space="preserve">dieciocho </w:t>
      </w:r>
      <w:r w:rsidR="0084086F" w:rsidRPr="007025F4">
        <w:rPr>
          <w:rFonts w:ascii="Palatino Linotype" w:hAnsi="Palatino Linotype" w:cs="Arial"/>
          <w:sz w:val="24"/>
          <w:szCs w:val="24"/>
        </w:rPr>
        <w:t xml:space="preserve">de diciembre </w:t>
      </w:r>
      <w:r w:rsidR="00FB3BFB" w:rsidRPr="007025F4">
        <w:rPr>
          <w:rFonts w:ascii="Palatino Linotype" w:hAnsi="Palatino Linotype" w:cs="Arial"/>
          <w:sz w:val="24"/>
          <w:szCs w:val="24"/>
        </w:rPr>
        <w:t xml:space="preserve">de dos mil diecinueve, el recurso de que se trata se envió electrónicamente al Instituto de </w:t>
      </w:r>
      <w:r w:rsidR="00FB3BFB" w:rsidRPr="007025F4">
        <w:rPr>
          <w:rFonts w:ascii="Palatino Linotype" w:eastAsia="Arial Unicode MS" w:hAnsi="Palatino Linotype" w:cs="Arial"/>
          <w:sz w:val="24"/>
          <w:szCs w:val="24"/>
        </w:rPr>
        <w:t>Transparencia</w:t>
      </w:r>
      <w:r w:rsidR="00FB3BFB" w:rsidRPr="007025F4">
        <w:rPr>
          <w:rFonts w:ascii="Palatino Linotype" w:hAnsi="Palatino Linotype" w:cs="Arial"/>
          <w:sz w:val="24"/>
          <w:szCs w:val="24"/>
        </w:rPr>
        <w:t xml:space="preserve">, Acceso a la Información Pública y Protección de Datos Personales del Estado de México y Municipios y con fundamento en el artículo 185, fracción I de la </w:t>
      </w:r>
      <w:r w:rsidR="00FB3BFB" w:rsidRPr="007025F4">
        <w:rPr>
          <w:rFonts w:ascii="Palatino Linotype" w:hAnsi="Palatino Linotype"/>
          <w:sz w:val="24"/>
          <w:szCs w:val="24"/>
        </w:rPr>
        <w:t>Ley de Transparencia y Acceso a la Información Pública del Estado de México y Municipios</w:t>
      </w:r>
      <w:r w:rsidR="00FB3BFB" w:rsidRPr="007025F4">
        <w:rPr>
          <w:rFonts w:ascii="Palatino Linotype" w:hAnsi="Palatino Linotype" w:cs="Arial"/>
          <w:sz w:val="24"/>
          <w:szCs w:val="24"/>
        </w:rPr>
        <w:t>, se turnó, a través del</w:t>
      </w:r>
      <w:r w:rsidR="00FB3BFB" w:rsidRPr="007025F4">
        <w:rPr>
          <w:rFonts w:ascii="Palatino Linotype" w:eastAsia="Arial Unicode MS" w:hAnsi="Palatino Linotype" w:cs="Arial"/>
          <w:sz w:val="24"/>
          <w:szCs w:val="24"/>
        </w:rPr>
        <w:t xml:space="preserve"> </w:t>
      </w:r>
      <w:r w:rsidR="00FB3BFB" w:rsidRPr="007025F4">
        <w:rPr>
          <w:rFonts w:ascii="Palatino Linotype" w:eastAsia="Arial Unicode MS" w:hAnsi="Palatino Linotype" w:cs="Arial"/>
          <w:b/>
          <w:sz w:val="24"/>
          <w:szCs w:val="24"/>
        </w:rPr>
        <w:t>SAIMEX</w:t>
      </w:r>
      <w:r w:rsidR="00FB3BFB" w:rsidRPr="007025F4">
        <w:rPr>
          <w:rFonts w:ascii="Palatino Linotype" w:hAnsi="Palatino Linotype"/>
          <w:sz w:val="24"/>
          <w:szCs w:val="24"/>
        </w:rPr>
        <w:t xml:space="preserve">, a la </w:t>
      </w:r>
      <w:r w:rsidR="00FB3BFB" w:rsidRPr="007025F4">
        <w:rPr>
          <w:rFonts w:ascii="Palatino Linotype" w:hAnsi="Palatino Linotype" w:cs="Arial"/>
          <w:sz w:val="24"/>
          <w:szCs w:val="24"/>
        </w:rPr>
        <w:t xml:space="preserve">Comisionada </w:t>
      </w:r>
      <w:r w:rsidR="00FB3BFB" w:rsidRPr="007025F4">
        <w:rPr>
          <w:rFonts w:ascii="Palatino Linotype" w:hAnsi="Palatino Linotype" w:cs="Arial"/>
          <w:b/>
          <w:sz w:val="24"/>
          <w:szCs w:val="24"/>
        </w:rPr>
        <w:t>EVA ABAID YAPUR</w:t>
      </w:r>
      <w:r w:rsidR="00FB3BFB" w:rsidRPr="007025F4">
        <w:rPr>
          <w:rFonts w:ascii="Palatino Linotype" w:hAnsi="Palatino Linotype"/>
          <w:sz w:val="24"/>
          <w:szCs w:val="24"/>
        </w:rPr>
        <w:t>,</w:t>
      </w:r>
      <w:r w:rsidR="00FB3BFB" w:rsidRPr="007025F4">
        <w:rPr>
          <w:rFonts w:ascii="Palatino Linotype" w:hAnsi="Palatino Linotype" w:cs="Arial"/>
          <w:sz w:val="24"/>
          <w:szCs w:val="24"/>
        </w:rPr>
        <w:t xml:space="preserve"> a efecto de decretar su admisión o desechamiento.</w:t>
      </w:r>
    </w:p>
    <w:p w:rsidR="00FB3BFB" w:rsidRPr="007025F4" w:rsidRDefault="00FB3BFB" w:rsidP="000408A5">
      <w:pPr>
        <w:spacing w:after="0" w:line="360" w:lineRule="auto"/>
        <w:jc w:val="both"/>
        <w:rPr>
          <w:rFonts w:ascii="Palatino Linotype" w:hAnsi="Palatino Linotype" w:cs="Arial"/>
          <w:sz w:val="24"/>
          <w:szCs w:val="24"/>
        </w:rPr>
      </w:pPr>
    </w:p>
    <w:p w:rsidR="00FB3BFB" w:rsidRPr="007025F4" w:rsidRDefault="00FB3BFB" w:rsidP="000408A5">
      <w:pPr>
        <w:tabs>
          <w:tab w:val="center" w:pos="4252"/>
          <w:tab w:val="right" w:pos="8504"/>
        </w:tabs>
        <w:spacing w:after="0" w:line="360" w:lineRule="auto"/>
        <w:jc w:val="both"/>
        <w:rPr>
          <w:rFonts w:ascii="Palatino Linotype" w:hAnsi="Palatino Linotype" w:cs="Arial"/>
          <w:sz w:val="24"/>
          <w:szCs w:val="24"/>
        </w:rPr>
      </w:pPr>
      <w:r w:rsidRPr="007025F4">
        <w:rPr>
          <w:rFonts w:ascii="Palatino Linotype" w:hAnsi="Palatino Linotype" w:cs="Arial"/>
          <w:b/>
          <w:sz w:val="28"/>
        </w:rPr>
        <w:t xml:space="preserve">V. </w:t>
      </w:r>
      <w:r w:rsidRPr="007025F4">
        <w:rPr>
          <w:rFonts w:ascii="Palatino Linotype" w:hAnsi="Palatino Linotype" w:cs="Arial"/>
          <w:sz w:val="24"/>
          <w:szCs w:val="24"/>
        </w:rPr>
        <w:t>De las constancias del expediente electrónico del</w:t>
      </w:r>
      <w:r w:rsidRPr="007025F4">
        <w:rPr>
          <w:rFonts w:ascii="Palatino Linotype" w:hAnsi="Palatino Linotype" w:cs="Arial"/>
          <w:b/>
          <w:sz w:val="24"/>
          <w:szCs w:val="24"/>
        </w:rPr>
        <w:t xml:space="preserve"> SAIMEX</w:t>
      </w:r>
      <w:r w:rsidRPr="007025F4">
        <w:rPr>
          <w:rFonts w:ascii="Palatino Linotype" w:hAnsi="Palatino Linotype" w:cs="Arial"/>
          <w:sz w:val="24"/>
          <w:szCs w:val="24"/>
        </w:rPr>
        <w:t xml:space="preserve">, se advierte que en fecha </w:t>
      </w:r>
      <w:r w:rsidR="00F75FD1" w:rsidRPr="007025F4">
        <w:rPr>
          <w:rFonts w:ascii="Palatino Linotype" w:hAnsi="Palatino Linotype" w:cs="Arial"/>
          <w:sz w:val="24"/>
          <w:szCs w:val="24"/>
        </w:rPr>
        <w:t xml:space="preserve">nueve de enero </w:t>
      </w:r>
      <w:r w:rsidR="00836BCB" w:rsidRPr="007025F4">
        <w:rPr>
          <w:rFonts w:ascii="Palatino Linotype" w:hAnsi="Palatino Linotype" w:cs="Arial"/>
          <w:sz w:val="24"/>
          <w:szCs w:val="24"/>
        </w:rPr>
        <w:t xml:space="preserve">de dos mil </w:t>
      </w:r>
      <w:r w:rsidR="00F75FD1" w:rsidRPr="007025F4">
        <w:rPr>
          <w:rFonts w:ascii="Palatino Linotype" w:hAnsi="Palatino Linotype" w:cs="Arial"/>
          <w:sz w:val="24"/>
          <w:szCs w:val="24"/>
        </w:rPr>
        <w:t>veinte</w:t>
      </w:r>
      <w:r w:rsidRPr="007025F4">
        <w:rPr>
          <w:rFonts w:ascii="Palatino Linotype" w:hAnsi="Palatino Linotype" w:cs="Arial"/>
          <w:sz w:val="24"/>
          <w:szCs w:val="24"/>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w:t>
      </w:r>
      <w:r w:rsidRPr="007025F4">
        <w:rPr>
          <w:rFonts w:ascii="Palatino Linotype" w:hAnsi="Palatino Linotype" w:cs="Arial"/>
          <w:sz w:val="24"/>
          <w:szCs w:val="24"/>
        </w:rPr>
        <w:lastRenderedPageBreak/>
        <w:t xml:space="preserve">derecho conviniera, a efecto de presentar pruebas y alegatos; así como para que </w:t>
      </w:r>
      <w:r w:rsidRPr="007025F4">
        <w:rPr>
          <w:rFonts w:ascii="Palatino Linotype" w:hAnsi="Palatino Linotype" w:cs="Arial"/>
          <w:b/>
          <w:sz w:val="24"/>
          <w:szCs w:val="24"/>
        </w:rPr>
        <w:t xml:space="preserve">EL SUJETO OBLIGADO </w:t>
      </w:r>
      <w:r w:rsidRPr="007025F4">
        <w:rPr>
          <w:rFonts w:ascii="Palatino Linotype" w:hAnsi="Palatino Linotype" w:cs="Arial"/>
          <w:sz w:val="24"/>
          <w:szCs w:val="24"/>
        </w:rPr>
        <w:t>rindiera su</w:t>
      </w:r>
      <w:r w:rsidRPr="007025F4">
        <w:rPr>
          <w:rFonts w:ascii="Palatino Linotype" w:hAnsi="Palatino Linotype" w:cs="Arial"/>
          <w:b/>
          <w:sz w:val="24"/>
          <w:szCs w:val="24"/>
        </w:rPr>
        <w:t xml:space="preserve"> </w:t>
      </w:r>
      <w:r w:rsidRPr="007025F4">
        <w:rPr>
          <w:rFonts w:ascii="Palatino Linotype" w:hAnsi="Palatino Linotype" w:cs="Arial"/>
          <w:sz w:val="24"/>
          <w:szCs w:val="24"/>
        </w:rPr>
        <w:t>Informe Justificado.</w:t>
      </w:r>
    </w:p>
    <w:p w:rsidR="00FB3BFB" w:rsidRPr="007025F4" w:rsidRDefault="00FB3BFB" w:rsidP="000408A5">
      <w:pPr>
        <w:spacing w:after="0" w:line="360" w:lineRule="auto"/>
        <w:jc w:val="both"/>
        <w:rPr>
          <w:rFonts w:ascii="Palatino Linotype" w:eastAsia="Arial Unicode MS" w:hAnsi="Palatino Linotype" w:cs="Arial"/>
          <w:b/>
          <w:sz w:val="24"/>
          <w:szCs w:val="28"/>
        </w:rPr>
      </w:pPr>
    </w:p>
    <w:p w:rsidR="003F629F" w:rsidRPr="007025F4" w:rsidRDefault="00FB3BFB" w:rsidP="000408A5">
      <w:pPr>
        <w:spacing w:after="0" w:line="360" w:lineRule="auto"/>
        <w:jc w:val="both"/>
        <w:rPr>
          <w:rFonts w:ascii="Palatino Linotype" w:eastAsia="Arial Unicode MS" w:hAnsi="Palatino Linotype" w:cs="Arial"/>
          <w:sz w:val="24"/>
          <w:szCs w:val="24"/>
        </w:rPr>
      </w:pPr>
      <w:r w:rsidRPr="007025F4">
        <w:rPr>
          <w:rFonts w:ascii="Palatino Linotype" w:eastAsia="Arial Unicode MS" w:hAnsi="Palatino Linotype" w:cs="Arial"/>
          <w:b/>
          <w:sz w:val="28"/>
          <w:szCs w:val="28"/>
        </w:rPr>
        <w:t>V</w:t>
      </w:r>
      <w:r w:rsidR="00293BFD" w:rsidRPr="007025F4">
        <w:rPr>
          <w:rFonts w:ascii="Palatino Linotype" w:eastAsia="Arial Unicode MS" w:hAnsi="Palatino Linotype" w:cs="Arial"/>
          <w:b/>
          <w:sz w:val="28"/>
          <w:szCs w:val="28"/>
        </w:rPr>
        <w:t>I</w:t>
      </w:r>
      <w:r w:rsidRPr="007025F4">
        <w:rPr>
          <w:rFonts w:ascii="Palatino Linotype" w:eastAsia="Arial Unicode MS" w:hAnsi="Palatino Linotype" w:cs="Arial"/>
          <w:b/>
          <w:sz w:val="28"/>
          <w:szCs w:val="28"/>
        </w:rPr>
        <w:t>.</w:t>
      </w:r>
      <w:r w:rsidRPr="007025F4">
        <w:rPr>
          <w:rFonts w:ascii="Palatino Linotype" w:eastAsia="Arial Unicode MS" w:hAnsi="Palatino Linotype" w:cs="Arial"/>
          <w:b/>
          <w:sz w:val="28"/>
          <w:szCs w:val="28"/>
          <w:lang w:val="es-MX"/>
        </w:rPr>
        <w:t xml:space="preserve"> </w:t>
      </w:r>
      <w:r w:rsidR="003F629F" w:rsidRPr="007025F4">
        <w:rPr>
          <w:rFonts w:ascii="Palatino Linotype" w:eastAsia="Arial Unicode MS" w:hAnsi="Palatino Linotype" w:cs="Arial"/>
          <w:sz w:val="24"/>
          <w:szCs w:val="24"/>
        </w:rPr>
        <w:t xml:space="preserve">Conforme a las constancias del </w:t>
      </w:r>
      <w:r w:rsidR="003F629F" w:rsidRPr="007025F4">
        <w:rPr>
          <w:rFonts w:ascii="Palatino Linotype" w:eastAsia="Arial Unicode MS" w:hAnsi="Palatino Linotype" w:cs="Arial"/>
          <w:b/>
          <w:sz w:val="24"/>
          <w:szCs w:val="24"/>
        </w:rPr>
        <w:t>SAIMEX</w:t>
      </w:r>
      <w:r w:rsidR="003F629F" w:rsidRPr="007025F4">
        <w:rPr>
          <w:rFonts w:ascii="Palatino Linotype" w:eastAsia="Arial Unicode MS" w:hAnsi="Palatino Linotype" w:cs="Arial"/>
          <w:sz w:val="24"/>
          <w:szCs w:val="24"/>
        </w:rPr>
        <w:t xml:space="preserve"> se desprende que atento a lo dispuesto en el artículo 185 de la Ley de Transparencia y Acceso a la Información Pública del Estado de México y Municipios, dentro del término legalmente concedido al </w:t>
      </w:r>
      <w:r w:rsidR="003F629F" w:rsidRPr="007025F4">
        <w:rPr>
          <w:rFonts w:ascii="Palatino Linotype" w:eastAsia="Arial Unicode MS" w:hAnsi="Palatino Linotype" w:cs="Arial"/>
          <w:b/>
          <w:sz w:val="24"/>
          <w:szCs w:val="24"/>
        </w:rPr>
        <w:t>RECURRENTE</w:t>
      </w:r>
      <w:r w:rsidR="003F629F" w:rsidRPr="007025F4">
        <w:rPr>
          <w:rFonts w:ascii="Palatino Linotype" w:eastAsia="Arial Unicode MS" w:hAnsi="Palatino Linotype" w:cs="Arial"/>
          <w:sz w:val="24"/>
          <w:szCs w:val="24"/>
        </w:rPr>
        <w:t xml:space="preserve">, éste no realizó manifestación alguna, ni presentó pruebas o alegatos, así como tampoco </w:t>
      </w:r>
      <w:r w:rsidR="003F629F" w:rsidRPr="007025F4">
        <w:rPr>
          <w:rFonts w:ascii="Palatino Linotype" w:eastAsia="Arial Unicode MS" w:hAnsi="Palatino Linotype" w:cs="Arial"/>
          <w:b/>
          <w:color w:val="000000"/>
          <w:sz w:val="24"/>
          <w:szCs w:val="24"/>
          <w:lang w:eastAsia="es-MX"/>
        </w:rPr>
        <w:t>EL SUJETO OBLIGADO</w:t>
      </w:r>
      <w:r w:rsidR="003F629F" w:rsidRPr="007025F4">
        <w:rPr>
          <w:rFonts w:ascii="Palatino Linotype" w:eastAsia="Arial Unicode MS" w:hAnsi="Palatino Linotype" w:cs="Arial"/>
          <w:sz w:val="24"/>
          <w:szCs w:val="24"/>
        </w:rPr>
        <w:t xml:space="preserve"> rindió su Informe Justificado, tal y como se aprecia en la siguiente imagen:</w:t>
      </w:r>
    </w:p>
    <w:p w:rsidR="00F75FD1" w:rsidRPr="007025F4" w:rsidRDefault="00F75FD1" w:rsidP="000408A5">
      <w:pPr>
        <w:spacing w:after="0" w:line="360" w:lineRule="auto"/>
        <w:jc w:val="both"/>
        <w:rPr>
          <w:rFonts w:ascii="Palatino Linotype" w:eastAsia="Arial Unicode MS" w:hAnsi="Palatino Linotype" w:cs="Arial"/>
          <w:sz w:val="24"/>
          <w:szCs w:val="24"/>
        </w:rPr>
      </w:pPr>
    </w:p>
    <w:p w:rsidR="00F755F1" w:rsidRPr="007025F4" w:rsidRDefault="00F755F1" w:rsidP="000408A5">
      <w:pPr>
        <w:spacing w:after="0" w:line="360" w:lineRule="auto"/>
        <w:jc w:val="both"/>
        <w:rPr>
          <w:rFonts w:ascii="Palatino Linotype" w:eastAsia="Arial Unicode MS" w:hAnsi="Palatino Linotype" w:cs="Arial"/>
          <w:sz w:val="24"/>
          <w:szCs w:val="24"/>
        </w:rPr>
      </w:pPr>
      <w:r w:rsidRPr="007025F4">
        <w:rPr>
          <w:rFonts w:ascii="Palatino Linotype" w:eastAsia="Arial Unicode MS" w:hAnsi="Palatino Linotype" w:cs="Arial"/>
          <w:noProof/>
          <w:sz w:val="24"/>
          <w:szCs w:val="24"/>
          <w:lang w:val="es-MX" w:eastAsia="es-MX"/>
        </w:rPr>
        <w:drawing>
          <wp:inline distT="0" distB="0" distL="0" distR="0">
            <wp:extent cx="5791835" cy="28575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2857500"/>
                    </a:xfrm>
                    <a:prstGeom prst="rect">
                      <a:avLst/>
                    </a:prstGeom>
                  </pic:spPr>
                </pic:pic>
              </a:graphicData>
            </a:graphic>
          </wp:inline>
        </w:drawing>
      </w:r>
    </w:p>
    <w:p w:rsidR="004A5546" w:rsidRPr="007025F4" w:rsidRDefault="004A5546" w:rsidP="000408A5">
      <w:pPr>
        <w:spacing w:after="0" w:line="360" w:lineRule="auto"/>
        <w:jc w:val="both"/>
        <w:rPr>
          <w:rFonts w:ascii="Palatino Linotype" w:eastAsia="Times New Roman" w:hAnsi="Palatino Linotype" w:cs="Arial"/>
          <w:noProof/>
          <w:sz w:val="24"/>
          <w:szCs w:val="24"/>
          <w:lang w:val="es-MX" w:eastAsia="es-MX"/>
        </w:rPr>
      </w:pPr>
    </w:p>
    <w:p w:rsidR="00FB3BFB" w:rsidRPr="007025F4" w:rsidRDefault="009218F6" w:rsidP="000408A5">
      <w:pPr>
        <w:spacing w:after="0" w:line="360" w:lineRule="auto"/>
        <w:jc w:val="both"/>
        <w:rPr>
          <w:rFonts w:ascii="Palatino Linotype" w:hAnsi="Palatino Linotype"/>
        </w:rPr>
      </w:pPr>
      <w:r w:rsidRPr="007025F4">
        <w:rPr>
          <w:rFonts w:ascii="Palatino Linotype" w:hAnsi="Palatino Linotype"/>
          <w:b/>
          <w:sz w:val="28"/>
          <w:szCs w:val="28"/>
        </w:rPr>
        <w:t>VII</w:t>
      </w:r>
      <w:r w:rsidR="00FB3BFB" w:rsidRPr="007025F4">
        <w:rPr>
          <w:rFonts w:ascii="Palatino Linotype" w:hAnsi="Palatino Linotype"/>
          <w:b/>
          <w:sz w:val="28"/>
          <w:szCs w:val="28"/>
        </w:rPr>
        <w:t xml:space="preserve">. </w:t>
      </w:r>
      <w:r w:rsidR="00FB3BFB" w:rsidRPr="007025F4">
        <w:rPr>
          <w:rFonts w:ascii="Palatino Linotype" w:hAnsi="Palatino Linotype"/>
          <w:sz w:val="24"/>
          <w:szCs w:val="24"/>
        </w:rPr>
        <w:t xml:space="preserve">En fecha </w:t>
      </w:r>
      <w:r w:rsidR="00F75FD1" w:rsidRPr="007025F4">
        <w:rPr>
          <w:rFonts w:ascii="Palatino Linotype" w:hAnsi="Palatino Linotype"/>
          <w:sz w:val="24"/>
          <w:szCs w:val="24"/>
        </w:rPr>
        <w:t>veintiocho</w:t>
      </w:r>
      <w:r w:rsidR="00836BCB" w:rsidRPr="007025F4">
        <w:rPr>
          <w:rFonts w:ascii="Palatino Linotype" w:hAnsi="Palatino Linotype"/>
          <w:sz w:val="24"/>
          <w:szCs w:val="24"/>
        </w:rPr>
        <w:t xml:space="preserve"> </w:t>
      </w:r>
      <w:r w:rsidR="00D51EB4" w:rsidRPr="007025F4">
        <w:rPr>
          <w:rFonts w:ascii="Palatino Linotype" w:hAnsi="Palatino Linotype"/>
          <w:sz w:val="24"/>
          <w:szCs w:val="24"/>
        </w:rPr>
        <w:t xml:space="preserve">de enero </w:t>
      </w:r>
      <w:r w:rsidR="00FB3BFB" w:rsidRPr="007025F4">
        <w:rPr>
          <w:rFonts w:ascii="Palatino Linotype" w:hAnsi="Palatino Linotype"/>
          <w:sz w:val="24"/>
          <w:szCs w:val="24"/>
        </w:rPr>
        <w:t xml:space="preserve">de dos mil </w:t>
      </w:r>
      <w:r w:rsidR="00836BCB" w:rsidRPr="007025F4">
        <w:rPr>
          <w:rFonts w:ascii="Palatino Linotype" w:hAnsi="Palatino Linotype"/>
          <w:sz w:val="24"/>
          <w:szCs w:val="24"/>
        </w:rPr>
        <w:t>veinte</w:t>
      </w:r>
      <w:r w:rsidR="00FB3BFB" w:rsidRPr="007025F4">
        <w:rPr>
          <w:rFonts w:ascii="Palatino Linotype" w:hAnsi="Palatino Linotype"/>
          <w:sz w:val="24"/>
          <w:szCs w:val="24"/>
        </w:rPr>
        <w:t>, se notificó a las partes el Acuerdo de Cierre de Instrucción en los siguientes términos:</w:t>
      </w:r>
      <w:r w:rsidR="00FB3BFB" w:rsidRPr="007025F4">
        <w:rPr>
          <w:rFonts w:ascii="Palatino Linotype" w:hAnsi="Palatino Linotype"/>
        </w:rPr>
        <w:t xml:space="preserve"> </w:t>
      </w:r>
    </w:p>
    <w:p w:rsidR="00F755F1" w:rsidRPr="007025F4" w:rsidRDefault="00F755F1" w:rsidP="00F755F1">
      <w:pPr>
        <w:spacing w:after="0" w:line="360" w:lineRule="auto"/>
        <w:jc w:val="center"/>
        <w:rPr>
          <w:rFonts w:ascii="Palatino Linotype" w:hAnsi="Palatino Linotype"/>
        </w:rPr>
      </w:pPr>
      <w:r w:rsidRPr="007025F4">
        <w:rPr>
          <w:rFonts w:ascii="Palatino Linotype" w:hAnsi="Palatino Linotype"/>
          <w:noProof/>
          <w:lang w:val="es-MX" w:eastAsia="es-MX"/>
        </w:rPr>
        <w:lastRenderedPageBreak/>
        <w:drawing>
          <wp:inline distT="0" distB="0" distL="0" distR="0">
            <wp:extent cx="4762500" cy="5769199"/>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9">
                      <a:extLst>
                        <a:ext uri="{28A0092B-C50C-407E-A947-70E740481C1C}">
                          <a14:useLocalDpi xmlns:a14="http://schemas.microsoft.com/office/drawing/2010/main" val="0"/>
                        </a:ext>
                      </a:extLst>
                    </a:blip>
                    <a:stretch>
                      <a:fillRect/>
                    </a:stretch>
                  </pic:blipFill>
                  <pic:spPr>
                    <a:xfrm>
                      <a:off x="0" y="0"/>
                      <a:ext cx="4763263" cy="5770123"/>
                    </a:xfrm>
                    <a:prstGeom prst="rect">
                      <a:avLst/>
                    </a:prstGeom>
                  </pic:spPr>
                </pic:pic>
              </a:graphicData>
            </a:graphic>
          </wp:inline>
        </w:drawing>
      </w:r>
    </w:p>
    <w:p w:rsidR="004A5546" w:rsidRPr="007025F4" w:rsidRDefault="004A5546" w:rsidP="000408A5">
      <w:pPr>
        <w:spacing w:after="0" w:line="360" w:lineRule="auto"/>
        <w:jc w:val="center"/>
        <w:rPr>
          <w:rFonts w:ascii="Palatino Linotype" w:hAnsi="Palatino Linotype"/>
        </w:rPr>
      </w:pPr>
    </w:p>
    <w:p w:rsidR="00FB3BFB" w:rsidRPr="007025F4" w:rsidRDefault="00836BCB" w:rsidP="000408A5">
      <w:pPr>
        <w:spacing w:after="0" w:line="360" w:lineRule="auto"/>
        <w:ind w:right="50"/>
        <w:jc w:val="both"/>
        <w:rPr>
          <w:rFonts w:ascii="Palatino Linotype" w:hAnsi="Palatino Linotype" w:cs="Arial"/>
          <w:b/>
          <w:sz w:val="24"/>
          <w:szCs w:val="24"/>
        </w:rPr>
      </w:pPr>
      <w:r w:rsidRPr="007025F4">
        <w:rPr>
          <w:rFonts w:ascii="Palatino Linotype" w:eastAsia="Times New Roman" w:hAnsi="Palatino Linotype" w:cs="Arial"/>
          <w:b/>
          <w:sz w:val="28"/>
          <w:szCs w:val="24"/>
          <w:lang w:val="es-MX"/>
        </w:rPr>
        <w:t>VIII.</w:t>
      </w:r>
      <w:r w:rsidRPr="007025F4">
        <w:rPr>
          <w:rFonts w:ascii="Palatino Linotype" w:eastAsia="Times New Roman" w:hAnsi="Palatino Linotype" w:cs="Arial"/>
          <w:b/>
          <w:sz w:val="24"/>
          <w:szCs w:val="24"/>
          <w:lang w:val="es-MX"/>
        </w:rPr>
        <w:t xml:space="preserve"> </w:t>
      </w:r>
      <w:r w:rsidR="00FB3BFB" w:rsidRPr="007025F4">
        <w:rPr>
          <w:rFonts w:ascii="Palatino Linotype" w:hAnsi="Palatino Linotype" w:cs="Arial"/>
          <w:sz w:val="24"/>
          <w:szCs w:val="24"/>
        </w:rPr>
        <w:t xml:space="preserve">Con fundamento en el artículo 185, fracción VIII de la Ley de Transparencia y Acceso a la Información Pública del Estado de México y Municipios, se remitió el expediente a efecto de que la Comisionada </w:t>
      </w:r>
      <w:r w:rsidR="00FB3BFB" w:rsidRPr="007025F4">
        <w:rPr>
          <w:rFonts w:ascii="Palatino Linotype" w:hAnsi="Palatino Linotype" w:cs="Arial"/>
          <w:b/>
          <w:sz w:val="24"/>
          <w:szCs w:val="24"/>
        </w:rPr>
        <w:t>EVA ABAID YAPUR</w:t>
      </w:r>
      <w:r w:rsidR="00FB3BFB" w:rsidRPr="007025F4">
        <w:rPr>
          <w:rFonts w:ascii="Palatino Linotype" w:hAnsi="Palatino Linotype" w:cs="Arial"/>
          <w:sz w:val="24"/>
          <w:szCs w:val="24"/>
        </w:rPr>
        <w:t xml:space="preserve"> formule y presente al Pleno el proyecto de resolución correspondiente; y</w:t>
      </w:r>
    </w:p>
    <w:p w:rsidR="00FB3BFB" w:rsidRPr="007025F4" w:rsidRDefault="00FB3BFB" w:rsidP="000408A5">
      <w:pPr>
        <w:spacing w:after="0" w:line="240" w:lineRule="auto"/>
        <w:jc w:val="center"/>
        <w:rPr>
          <w:rFonts w:ascii="Palatino Linotype" w:hAnsi="Palatino Linotype" w:cs="Arial"/>
          <w:b/>
          <w:bCs/>
          <w:spacing w:val="60"/>
          <w:sz w:val="28"/>
        </w:rPr>
      </w:pPr>
      <w:r w:rsidRPr="007025F4">
        <w:rPr>
          <w:rFonts w:ascii="Palatino Linotype" w:hAnsi="Palatino Linotype" w:cs="Arial"/>
          <w:b/>
          <w:bCs/>
          <w:spacing w:val="60"/>
          <w:sz w:val="28"/>
        </w:rPr>
        <w:lastRenderedPageBreak/>
        <w:t>CONSIDERANDO</w:t>
      </w:r>
    </w:p>
    <w:p w:rsidR="00FB3BFB" w:rsidRPr="007025F4" w:rsidRDefault="00FB3BFB" w:rsidP="000408A5">
      <w:pPr>
        <w:spacing w:after="0" w:line="240" w:lineRule="auto"/>
        <w:ind w:right="50"/>
        <w:jc w:val="both"/>
        <w:rPr>
          <w:rFonts w:ascii="Palatino Linotype" w:hAnsi="Palatino Linotype"/>
          <w:b/>
          <w:sz w:val="24"/>
          <w:szCs w:val="28"/>
        </w:rPr>
      </w:pPr>
    </w:p>
    <w:p w:rsidR="00FB3BFB" w:rsidRPr="007025F4" w:rsidRDefault="00FB3BFB" w:rsidP="000408A5">
      <w:pPr>
        <w:spacing w:after="0" w:line="360" w:lineRule="auto"/>
        <w:ind w:right="50"/>
        <w:jc w:val="both"/>
        <w:rPr>
          <w:rFonts w:ascii="Palatino Linotype" w:hAnsi="Palatino Linotype" w:cs="Arial"/>
          <w:b/>
          <w:sz w:val="24"/>
          <w:szCs w:val="24"/>
        </w:rPr>
      </w:pPr>
      <w:r w:rsidRPr="007025F4">
        <w:rPr>
          <w:rFonts w:ascii="Palatino Linotype" w:hAnsi="Palatino Linotype"/>
          <w:b/>
          <w:sz w:val="28"/>
          <w:szCs w:val="28"/>
        </w:rPr>
        <w:t>PRIMERO</w:t>
      </w:r>
      <w:r w:rsidRPr="007025F4">
        <w:rPr>
          <w:rFonts w:ascii="Palatino Linotype" w:hAnsi="Palatino Linotype"/>
          <w:b/>
        </w:rPr>
        <w:t>.</w:t>
      </w:r>
      <w:r w:rsidRPr="007025F4">
        <w:rPr>
          <w:rFonts w:ascii="Palatino Linotype" w:hAnsi="Palatino Linotype"/>
        </w:rPr>
        <w:t xml:space="preserve"> </w:t>
      </w:r>
      <w:r w:rsidRPr="007025F4">
        <w:rPr>
          <w:rFonts w:ascii="Palatino Linotype" w:hAnsi="Palatino Linotype"/>
          <w:b/>
          <w:sz w:val="24"/>
          <w:szCs w:val="24"/>
        </w:rPr>
        <w:t>Competencia</w:t>
      </w:r>
      <w:r w:rsidRPr="007025F4">
        <w:rPr>
          <w:rFonts w:ascii="Palatino Linotype" w:hAnsi="Palatino Linotype"/>
          <w:sz w:val="24"/>
          <w:szCs w:val="24"/>
        </w:rPr>
        <w:t>.</w:t>
      </w:r>
      <w:r w:rsidRPr="007025F4">
        <w:rPr>
          <w:rFonts w:ascii="Palatino Linotype" w:hAnsi="Palatino Linotype"/>
          <w:b/>
          <w:sz w:val="24"/>
          <w:szCs w:val="24"/>
        </w:rPr>
        <w:t xml:space="preserve"> </w:t>
      </w:r>
      <w:r w:rsidRPr="007025F4">
        <w:rPr>
          <w:rFonts w:ascii="Palatino Linotype" w:hAnsi="Palatino Linotype"/>
          <w:sz w:val="24"/>
          <w:szCs w:val="24"/>
        </w:rPr>
        <w:t xml:space="preserve">Este Instituto de </w:t>
      </w:r>
      <w:r w:rsidRPr="007025F4">
        <w:rPr>
          <w:rFonts w:ascii="Palatino Linotype" w:hAnsi="Palatino Linotype" w:cs="Arial"/>
          <w:sz w:val="24"/>
          <w:szCs w:val="24"/>
        </w:rPr>
        <w:t>Transparencia</w:t>
      </w:r>
      <w:r w:rsidRPr="007025F4">
        <w:rPr>
          <w:rFonts w:ascii="Palatino Linotype" w:hAnsi="Palatino Linotype"/>
          <w:sz w:val="24"/>
          <w:szCs w:val="24"/>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segundo,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7025F4">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 que se trata de un recurso de revisión interpuesto por un Ciudadano en términos de la Ley de la materia.</w:t>
      </w:r>
    </w:p>
    <w:p w:rsidR="00FB3BFB" w:rsidRPr="007025F4" w:rsidRDefault="00FB3BFB" w:rsidP="000408A5">
      <w:pPr>
        <w:spacing w:after="0" w:line="360" w:lineRule="auto"/>
        <w:jc w:val="both"/>
        <w:rPr>
          <w:rFonts w:ascii="Palatino Linotype" w:hAnsi="Palatino Linotype" w:cs="Arial"/>
          <w:b/>
        </w:rPr>
      </w:pPr>
    </w:p>
    <w:p w:rsidR="00FB3BFB" w:rsidRPr="007025F4" w:rsidRDefault="00FB3BFB" w:rsidP="000408A5">
      <w:pPr>
        <w:spacing w:after="0" w:line="360" w:lineRule="auto"/>
        <w:jc w:val="both"/>
        <w:rPr>
          <w:rFonts w:ascii="Palatino Linotype" w:hAnsi="Palatino Linotype" w:cs="Arial"/>
          <w:b/>
          <w:snapToGrid w:val="0"/>
          <w:sz w:val="24"/>
          <w:szCs w:val="24"/>
        </w:rPr>
      </w:pPr>
      <w:r w:rsidRPr="007025F4">
        <w:rPr>
          <w:rFonts w:ascii="Palatino Linotype" w:hAnsi="Palatino Linotype" w:cs="Arial"/>
          <w:b/>
          <w:sz w:val="28"/>
        </w:rPr>
        <w:t>SEGUNDO</w:t>
      </w:r>
      <w:r w:rsidRPr="007025F4">
        <w:rPr>
          <w:rFonts w:ascii="Palatino Linotype" w:hAnsi="Palatino Linotype" w:cs="Arial"/>
          <w:b/>
          <w:lang w:val="es-MX"/>
        </w:rPr>
        <w:t xml:space="preserve">. </w:t>
      </w:r>
      <w:r w:rsidRPr="007025F4">
        <w:rPr>
          <w:rFonts w:ascii="Palatino Linotype" w:hAnsi="Palatino Linotype" w:cs="Arial"/>
          <w:b/>
          <w:sz w:val="24"/>
          <w:szCs w:val="24"/>
        </w:rPr>
        <w:t xml:space="preserve">Interés. </w:t>
      </w:r>
      <w:r w:rsidRPr="007025F4">
        <w:rPr>
          <w:rFonts w:ascii="Palatino Linotype" w:hAnsi="Palatino Linotype" w:cs="Arial"/>
          <w:bCs/>
          <w:sz w:val="24"/>
          <w:szCs w:val="24"/>
        </w:rPr>
        <w:t xml:space="preserve">El recurso de revisión fue interpuesto por parte legítima, en atención a que se presentó por </w:t>
      </w:r>
      <w:r w:rsidRPr="007025F4">
        <w:rPr>
          <w:rFonts w:ascii="Palatino Linotype" w:hAnsi="Palatino Linotype" w:cs="Arial"/>
          <w:b/>
          <w:bCs/>
          <w:sz w:val="24"/>
          <w:szCs w:val="24"/>
        </w:rPr>
        <w:t>EL RECURRENTE,</w:t>
      </w:r>
      <w:r w:rsidRPr="007025F4">
        <w:rPr>
          <w:rFonts w:ascii="Palatino Linotype" w:hAnsi="Palatino Linotype" w:cs="Arial"/>
          <w:bCs/>
          <w:sz w:val="24"/>
          <w:szCs w:val="24"/>
        </w:rPr>
        <w:t xml:space="preserve"> quien es la misma persona que formuló la solicitud de acceso a la información pública al </w:t>
      </w:r>
      <w:r w:rsidRPr="007025F4">
        <w:rPr>
          <w:rFonts w:ascii="Palatino Linotype" w:hAnsi="Palatino Linotype" w:cs="Arial"/>
          <w:b/>
          <w:bCs/>
          <w:sz w:val="24"/>
          <w:szCs w:val="24"/>
        </w:rPr>
        <w:t>SUJETO OBLIGADO.</w:t>
      </w:r>
    </w:p>
    <w:p w:rsidR="00FB3BFB" w:rsidRPr="007025F4" w:rsidRDefault="00FB3BFB" w:rsidP="000408A5">
      <w:pPr>
        <w:spacing w:after="0" w:line="360" w:lineRule="auto"/>
        <w:jc w:val="both"/>
        <w:rPr>
          <w:rFonts w:ascii="Palatino Linotype" w:hAnsi="Palatino Linotype" w:cs="Arial"/>
          <w:b/>
          <w:szCs w:val="28"/>
        </w:rPr>
      </w:pPr>
    </w:p>
    <w:p w:rsidR="00FB3BFB" w:rsidRPr="007025F4" w:rsidRDefault="00FB3BFB" w:rsidP="000408A5">
      <w:pPr>
        <w:autoSpaceDE w:val="0"/>
        <w:autoSpaceDN w:val="0"/>
        <w:adjustRightInd w:val="0"/>
        <w:spacing w:after="0" w:line="360" w:lineRule="auto"/>
        <w:ind w:right="49"/>
        <w:contextualSpacing/>
        <w:jc w:val="both"/>
        <w:rPr>
          <w:rFonts w:ascii="Palatino Linotype" w:eastAsia="Times New Roman" w:hAnsi="Palatino Linotype" w:cs="Arial"/>
          <w:color w:val="000000"/>
          <w:sz w:val="24"/>
          <w:szCs w:val="24"/>
          <w:lang w:val="es-ES"/>
        </w:rPr>
      </w:pPr>
      <w:r w:rsidRPr="007025F4">
        <w:rPr>
          <w:rFonts w:ascii="Palatino Linotype" w:hAnsi="Palatino Linotype" w:cs="Arial"/>
          <w:b/>
          <w:sz w:val="28"/>
          <w:szCs w:val="28"/>
        </w:rPr>
        <w:t xml:space="preserve">TERCERO. </w:t>
      </w:r>
      <w:r w:rsidRPr="007025F4">
        <w:rPr>
          <w:rFonts w:ascii="Palatino Linotype" w:eastAsia="Times New Roman" w:hAnsi="Palatino Linotype" w:cs="Arial"/>
          <w:b/>
          <w:sz w:val="24"/>
          <w:szCs w:val="24"/>
          <w:lang w:val="es-ES"/>
        </w:rPr>
        <w:t xml:space="preserve">Oportunidad. </w:t>
      </w:r>
      <w:r w:rsidRPr="007025F4">
        <w:rPr>
          <w:rFonts w:ascii="Palatino Linotype" w:eastAsia="Times New Roman" w:hAnsi="Palatino Linotype" w:cs="Arial"/>
          <w:color w:val="000000"/>
          <w:sz w:val="24"/>
          <w:szCs w:val="24"/>
          <w:lang w:val="es-ES"/>
        </w:rPr>
        <w:t>Es de precisar que la Ley de Transparencia y Acceso a la Información Pública del Estado de México y Municipios, describe el mecanismo de procedencia de los recursos de revisión, como se puede apreciar en el siguiente artículo:</w:t>
      </w:r>
    </w:p>
    <w:p w:rsidR="00FB3BFB" w:rsidRPr="007025F4" w:rsidRDefault="00FB3BFB" w:rsidP="000408A5">
      <w:pPr>
        <w:spacing w:after="0" w:line="240" w:lineRule="auto"/>
        <w:jc w:val="both"/>
        <w:rPr>
          <w:rFonts w:ascii="Palatino Linotype" w:eastAsia="Times New Roman" w:hAnsi="Palatino Linotype" w:cs="Arial"/>
          <w:color w:val="000000"/>
          <w:sz w:val="24"/>
          <w:szCs w:val="24"/>
          <w:lang w:val="es-ES"/>
        </w:rPr>
      </w:pPr>
    </w:p>
    <w:p w:rsidR="00FB3BFB" w:rsidRPr="007025F4" w:rsidRDefault="00FB3BFB" w:rsidP="000408A5">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7025F4">
        <w:rPr>
          <w:rFonts w:ascii="Palatino Linotype" w:eastAsia="Times New Roman" w:hAnsi="Palatino Linotype" w:cs="Arial"/>
          <w:b/>
          <w:i/>
          <w:color w:val="000000"/>
          <w:sz w:val="22"/>
          <w:szCs w:val="22"/>
          <w:lang w:val="es-ES"/>
        </w:rPr>
        <w:lastRenderedPageBreak/>
        <w:t>“Artículo 163.</w:t>
      </w:r>
      <w:r w:rsidRPr="007025F4">
        <w:rPr>
          <w:rFonts w:ascii="Palatino Linotype" w:eastAsia="Times New Roman" w:hAnsi="Palatino Linotype" w:cs="Arial"/>
          <w:i/>
          <w:color w:val="000000"/>
          <w:sz w:val="22"/>
          <w:szCs w:val="22"/>
          <w:lang w:val="es-ES"/>
        </w:rPr>
        <w:t xml:space="preserve"> La Unidad </w:t>
      </w:r>
      <w:r w:rsidRPr="007025F4">
        <w:rPr>
          <w:rFonts w:ascii="Palatino Linotype" w:eastAsia="Times New Roman" w:hAnsi="Palatino Linotype" w:cs="Arial"/>
          <w:i/>
          <w:sz w:val="22"/>
          <w:szCs w:val="22"/>
          <w:lang w:val="es-ES"/>
        </w:rPr>
        <w:t>de</w:t>
      </w:r>
      <w:r w:rsidRPr="007025F4">
        <w:rPr>
          <w:rFonts w:ascii="Palatino Linotype" w:eastAsia="Times New Roman" w:hAnsi="Palatino Linotype" w:cs="Arial"/>
          <w:i/>
          <w:color w:val="000000"/>
          <w:sz w:val="22"/>
          <w:szCs w:val="22"/>
          <w:lang w:val="es-ES"/>
        </w:rPr>
        <w:t xml:space="preserve"> Transparencia deberá notificar la respuesta a la solicitud al interesado en el </w:t>
      </w:r>
      <w:r w:rsidRPr="007025F4">
        <w:rPr>
          <w:rFonts w:ascii="Palatino Linotype" w:eastAsia="Times New Roman" w:hAnsi="Palatino Linotype" w:cs="Arial"/>
          <w:i/>
          <w:sz w:val="22"/>
          <w:szCs w:val="22"/>
          <w:lang w:val="es-ES"/>
        </w:rPr>
        <w:t>menor</w:t>
      </w:r>
      <w:r w:rsidRPr="007025F4">
        <w:rPr>
          <w:rFonts w:ascii="Palatino Linotype" w:eastAsia="Times New Roman" w:hAnsi="Palatino Linotype" w:cs="Arial"/>
          <w:i/>
          <w:color w:val="000000"/>
          <w:sz w:val="22"/>
          <w:szCs w:val="22"/>
          <w:lang w:val="es-ES"/>
        </w:rPr>
        <w:t xml:space="preserve"> tiempo posible, que no podrá exceder de quince días hábiles, contados a partir del día siguiente a la presentación de aquélla.</w:t>
      </w:r>
    </w:p>
    <w:p w:rsidR="00FB3BFB" w:rsidRPr="007025F4" w:rsidRDefault="00FB3BFB" w:rsidP="000408A5">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p>
    <w:p w:rsidR="00FB3BFB" w:rsidRPr="007025F4" w:rsidRDefault="00FB3BFB" w:rsidP="000408A5">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7025F4">
        <w:rPr>
          <w:rFonts w:ascii="Palatino Linotype" w:eastAsia="Times New Roman" w:hAnsi="Palatino Linotype" w:cs="Arial"/>
          <w:i/>
          <w:color w:val="000000"/>
          <w:sz w:val="22"/>
          <w:szCs w:val="22"/>
          <w:lang w:val="es-ES"/>
        </w:rPr>
        <w:t xml:space="preserve">Excepcionalmente, el plazo referido en el párrafo anterior podrá ampliarse hasta por siete días hábiles más, siempre y </w:t>
      </w:r>
      <w:r w:rsidRPr="007025F4">
        <w:rPr>
          <w:rFonts w:ascii="Palatino Linotype" w:eastAsia="Times New Roman" w:hAnsi="Palatino Linotype" w:cs="Arial"/>
          <w:i/>
          <w:sz w:val="22"/>
          <w:szCs w:val="22"/>
          <w:lang w:val="es-ES"/>
        </w:rPr>
        <w:t>cuando</w:t>
      </w:r>
      <w:r w:rsidRPr="007025F4">
        <w:rPr>
          <w:rFonts w:ascii="Palatino Linotype" w:eastAsia="Times New Roman" w:hAnsi="Palatino Linotype" w:cs="Arial"/>
          <w:i/>
          <w:color w:val="000000"/>
          <w:sz w:val="22"/>
          <w:szCs w:val="22"/>
          <w:lang w:val="es-ES"/>
        </w:rPr>
        <w:t xml:space="preserve">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FB3BFB" w:rsidRPr="007025F4" w:rsidRDefault="00FB3BFB" w:rsidP="000408A5">
      <w:pPr>
        <w:spacing w:after="0" w:line="240" w:lineRule="auto"/>
        <w:ind w:left="851" w:right="901"/>
        <w:jc w:val="both"/>
        <w:rPr>
          <w:rFonts w:ascii="Palatino Linotype" w:eastAsia="Times New Roman" w:hAnsi="Palatino Linotype" w:cs="Arial"/>
          <w:i/>
          <w:color w:val="000000"/>
          <w:sz w:val="24"/>
          <w:szCs w:val="22"/>
          <w:lang w:val="es-ES"/>
        </w:rPr>
      </w:pPr>
    </w:p>
    <w:p w:rsidR="00FB3BFB" w:rsidRPr="007025F4" w:rsidRDefault="00FB3BFB" w:rsidP="000408A5">
      <w:pPr>
        <w:spacing w:after="0" w:line="360" w:lineRule="auto"/>
        <w:jc w:val="both"/>
        <w:rPr>
          <w:rFonts w:ascii="Palatino Linotype" w:eastAsia="Times New Roman" w:hAnsi="Palatino Linotype" w:cs="Arial"/>
          <w:color w:val="000000"/>
          <w:sz w:val="24"/>
          <w:szCs w:val="24"/>
          <w:lang w:val="es-ES"/>
        </w:rPr>
      </w:pPr>
      <w:r w:rsidRPr="007025F4">
        <w:rPr>
          <w:rFonts w:ascii="Palatino Linotype" w:eastAsia="Times New Roman" w:hAnsi="Palatino Linotype" w:cs="Arial"/>
          <w:color w:val="000000"/>
          <w:sz w:val="24"/>
          <w:szCs w:val="24"/>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rsidR="00FB3BFB" w:rsidRPr="007025F4" w:rsidRDefault="00FB3BFB" w:rsidP="000408A5">
      <w:pPr>
        <w:spacing w:after="0" w:line="360" w:lineRule="auto"/>
        <w:jc w:val="both"/>
        <w:rPr>
          <w:rFonts w:ascii="Palatino Linotype" w:eastAsia="Times New Roman" w:hAnsi="Palatino Linotype" w:cs="Arial"/>
          <w:color w:val="000000"/>
          <w:sz w:val="24"/>
          <w:szCs w:val="24"/>
          <w:lang w:val="es-ES"/>
        </w:rPr>
      </w:pPr>
    </w:p>
    <w:p w:rsidR="00FB3BFB" w:rsidRPr="007025F4" w:rsidRDefault="00FB3BFB" w:rsidP="000408A5">
      <w:pPr>
        <w:spacing w:after="0" w:line="360" w:lineRule="auto"/>
        <w:jc w:val="both"/>
        <w:rPr>
          <w:rFonts w:ascii="Palatino Linotype" w:eastAsia="Times New Roman" w:hAnsi="Palatino Linotype" w:cs="Arial"/>
          <w:color w:val="000000"/>
          <w:sz w:val="24"/>
          <w:szCs w:val="24"/>
          <w:lang w:val="es-ES"/>
        </w:rPr>
      </w:pPr>
      <w:r w:rsidRPr="007025F4">
        <w:rPr>
          <w:rFonts w:ascii="Palatino Linotype" w:eastAsia="Times New Roman" w:hAnsi="Palatino Linotype" w:cs="Arial"/>
          <w:color w:val="000000"/>
          <w:sz w:val="24"/>
          <w:szCs w:val="24"/>
          <w:lang w:val="es-ES"/>
        </w:rPr>
        <w:t xml:space="preserve">Derivado de lo anterior, se constituye la figura jurídica de la </w:t>
      </w:r>
      <w:r w:rsidRPr="007025F4">
        <w:rPr>
          <w:rFonts w:ascii="Palatino Linotype" w:eastAsia="Times New Roman" w:hAnsi="Palatino Linotype" w:cs="Arial"/>
          <w:b/>
          <w:color w:val="000000"/>
          <w:sz w:val="24"/>
          <w:szCs w:val="24"/>
          <w:lang w:val="es-ES"/>
        </w:rPr>
        <w:t>NEGATIVA FICTA</w:t>
      </w:r>
      <w:r w:rsidRPr="007025F4">
        <w:rPr>
          <w:rFonts w:ascii="Palatino Linotype" w:eastAsia="Times New Roman" w:hAnsi="Palatino Linotype" w:cs="Arial"/>
          <w:color w:val="000000"/>
          <w:sz w:val="24"/>
          <w:szCs w:val="24"/>
          <w:lang w:val="es-ES"/>
        </w:rPr>
        <w:t>, cuya esencia consiste en atribuir un efecto negativo al silencio de la autoridad administrativa frente a las instancias y solicitudes que hagan los particulares.</w:t>
      </w:r>
    </w:p>
    <w:p w:rsidR="00FB3BFB" w:rsidRPr="007025F4" w:rsidRDefault="00FB3BFB" w:rsidP="000408A5">
      <w:pPr>
        <w:spacing w:after="0" w:line="360" w:lineRule="auto"/>
        <w:jc w:val="both"/>
        <w:rPr>
          <w:rFonts w:ascii="Palatino Linotype" w:eastAsia="Times New Roman" w:hAnsi="Palatino Linotype" w:cs="Arial"/>
          <w:color w:val="000000"/>
          <w:sz w:val="24"/>
          <w:szCs w:val="24"/>
          <w:lang w:val="es-ES"/>
        </w:rPr>
      </w:pPr>
    </w:p>
    <w:p w:rsidR="00FB3BFB" w:rsidRPr="007025F4" w:rsidRDefault="00FB3BFB" w:rsidP="000408A5">
      <w:pPr>
        <w:spacing w:after="0" w:line="360" w:lineRule="auto"/>
        <w:jc w:val="both"/>
        <w:rPr>
          <w:rFonts w:ascii="Palatino Linotype" w:eastAsia="Times New Roman" w:hAnsi="Palatino Linotype" w:cs="Arial"/>
          <w:color w:val="000000"/>
          <w:sz w:val="24"/>
          <w:szCs w:val="24"/>
          <w:lang w:val="es-ES"/>
        </w:rPr>
      </w:pPr>
      <w:r w:rsidRPr="007025F4">
        <w:rPr>
          <w:rFonts w:ascii="Palatino Linotype" w:eastAsia="Times New Roman" w:hAnsi="Palatino Linotype" w:cs="Arial"/>
          <w:color w:val="000000"/>
          <w:sz w:val="24"/>
          <w:szCs w:val="24"/>
          <w:lang w:val="es-ES"/>
        </w:rPr>
        <w:t>Por su parte, el artículo 178 de la Ley de Transparencia y Acceso a la Información Pública del Estado de México y Municipios, establece:</w:t>
      </w:r>
    </w:p>
    <w:p w:rsidR="00FB3BFB" w:rsidRPr="007025F4" w:rsidRDefault="00FB3BFB" w:rsidP="000408A5">
      <w:pPr>
        <w:spacing w:after="0" w:line="240" w:lineRule="auto"/>
        <w:jc w:val="both"/>
        <w:rPr>
          <w:rFonts w:ascii="Palatino Linotype" w:eastAsia="Times New Roman" w:hAnsi="Palatino Linotype" w:cs="Arial"/>
          <w:color w:val="000000"/>
          <w:sz w:val="24"/>
          <w:szCs w:val="24"/>
          <w:lang w:val="es-ES"/>
        </w:rPr>
      </w:pPr>
    </w:p>
    <w:p w:rsidR="00FB3BFB" w:rsidRPr="007025F4"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7025F4">
        <w:rPr>
          <w:rFonts w:ascii="Palatino Linotype" w:eastAsia="Times New Roman" w:hAnsi="Palatino Linotype" w:cs="Arial"/>
          <w:b/>
          <w:i/>
          <w:color w:val="000000"/>
          <w:sz w:val="22"/>
          <w:szCs w:val="22"/>
          <w:lang w:val="es-ES"/>
        </w:rPr>
        <w:t xml:space="preserve">“Artículo 178. </w:t>
      </w:r>
      <w:r w:rsidRPr="007025F4">
        <w:rPr>
          <w:rFonts w:ascii="Palatino Linotype" w:eastAsia="Times New Roman" w:hAnsi="Palatino Linotype" w:cs="Arial"/>
          <w:i/>
          <w:color w:val="000000"/>
          <w:sz w:val="22"/>
          <w:szCs w:val="22"/>
          <w:lang w:val="es-ES"/>
        </w:rPr>
        <w:t xml:space="preserve">El solicitante podrá interponer, por sí mismo o a través de su representante, de manera directa o por medios electrónicos, recurso de revisión ante el Instituto o ante la Unidad de Transparencia que haya conocido de la solicitud </w:t>
      </w:r>
      <w:r w:rsidRPr="007025F4">
        <w:rPr>
          <w:rFonts w:ascii="Palatino Linotype" w:eastAsia="Times New Roman" w:hAnsi="Palatino Linotype" w:cs="Arial"/>
          <w:i/>
          <w:color w:val="000000"/>
          <w:sz w:val="22"/>
          <w:szCs w:val="22"/>
          <w:lang w:val="es-ES"/>
        </w:rPr>
        <w:lastRenderedPageBreak/>
        <w:t>dentro de los quince días hábiles, siguientes a la fecha de la notificación de la respuesta.</w:t>
      </w:r>
    </w:p>
    <w:p w:rsidR="00FB3BFB" w:rsidRPr="007025F4"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p>
    <w:p w:rsidR="00FB3BFB" w:rsidRPr="007025F4"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7025F4">
        <w:rPr>
          <w:rFonts w:ascii="Palatino Linotype" w:eastAsia="Times New Roman" w:hAnsi="Palatino Linotype" w:cs="Arial"/>
          <w:b/>
          <w:i/>
          <w:color w:val="000000"/>
          <w:sz w:val="22"/>
          <w:szCs w:val="22"/>
          <w:lang w:val="es-ES"/>
        </w:rPr>
        <w:t>A falta de respuesta del sujeto obligado, dentro de los plazos establecidos en esta Ley, a una solicitud de acceso a la información pública, el recurso podrá ser interpuesto en cualquier momento</w:t>
      </w:r>
      <w:r w:rsidRPr="007025F4">
        <w:rPr>
          <w:rFonts w:ascii="Palatino Linotype" w:eastAsia="Times New Roman" w:hAnsi="Palatino Linotype" w:cs="Arial"/>
          <w:i/>
          <w:color w:val="000000"/>
          <w:sz w:val="22"/>
          <w:szCs w:val="22"/>
          <w:lang w:val="es-ES"/>
        </w:rPr>
        <w:t>, acompañado con el documento que pruebe la fecha en que presentó la solicitud.</w:t>
      </w:r>
    </w:p>
    <w:p w:rsidR="00FB3BFB" w:rsidRPr="007025F4"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p>
    <w:p w:rsidR="00FB3BFB" w:rsidRPr="007025F4"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7025F4">
        <w:rPr>
          <w:rFonts w:ascii="Palatino Linotype" w:eastAsia="Times New Roman" w:hAnsi="Palatino Linotype" w:cs="Arial"/>
          <w:i/>
          <w:color w:val="000000"/>
          <w:sz w:val="22"/>
          <w:szCs w:val="22"/>
          <w:lang w:val="es-ES"/>
        </w:rPr>
        <w:t>En el caso de que se interponga ante la Unidad de Transparencia, ésta deberá remitir el recurso de revisión al Instituto a más tardar al día siguiente de haberlo recibido.”</w:t>
      </w:r>
    </w:p>
    <w:p w:rsidR="00FB3BFB" w:rsidRPr="007025F4"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7025F4">
        <w:rPr>
          <w:rFonts w:ascii="Palatino Linotype" w:eastAsia="Times New Roman" w:hAnsi="Palatino Linotype" w:cs="Arial"/>
          <w:i/>
          <w:color w:val="000000"/>
          <w:sz w:val="22"/>
          <w:szCs w:val="22"/>
          <w:lang w:val="es-ES"/>
        </w:rPr>
        <w:t xml:space="preserve">(Énfasis añadido) </w:t>
      </w:r>
    </w:p>
    <w:p w:rsidR="00FB3BFB" w:rsidRPr="007025F4" w:rsidRDefault="00FB3BFB" w:rsidP="000408A5">
      <w:pPr>
        <w:spacing w:after="0" w:line="240" w:lineRule="auto"/>
        <w:jc w:val="both"/>
        <w:rPr>
          <w:rFonts w:ascii="Palatino Linotype" w:eastAsia="Times New Roman" w:hAnsi="Palatino Linotype" w:cs="Arial"/>
          <w:color w:val="000000"/>
          <w:sz w:val="24"/>
          <w:szCs w:val="24"/>
          <w:lang w:val="es-ES"/>
        </w:rPr>
      </w:pPr>
    </w:p>
    <w:p w:rsidR="00FB3BFB" w:rsidRPr="007025F4" w:rsidRDefault="00FB3BFB" w:rsidP="000408A5">
      <w:pPr>
        <w:spacing w:after="0" w:line="360" w:lineRule="auto"/>
        <w:jc w:val="both"/>
        <w:rPr>
          <w:rFonts w:ascii="Palatino Linotype" w:eastAsia="Times New Roman" w:hAnsi="Palatino Linotype" w:cs="Arial"/>
          <w:color w:val="000000"/>
          <w:sz w:val="24"/>
          <w:szCs w:val="24"/>
          <w:lang w:val="es-ES"/>
        </w:rPr>
      </w:pPr>
      <w:r w:rsidRPr="007025F4">
        <w:rPr>
          <w:rFonts w:ascii="Palatino Linotype" w:eastAsia="Times New Roman" w:hAnsi="Palatino Linotype" w:cs="Arial"/>
          <w:color w:val="000000"/>
          <w:sz w:val="24"/>
          <w:szCs w:val="24"/>
          <w:lang w:val="es-ES"/>
        </w:rPr>
        <w:t xml:space="preserve">Es así que, el recurso de revisión se ha de interponer dentro del plazo de quince días hábiles contados a partir del día siguiente al en que la particular tiene conocimiento de la resolución respectiva, de ahí que, para que empiece a computarse necesariamente tiene que existir una respuesta expresa por parte del </w:t>
      </w:r>
      <w:r w:rsidRPr="007025F4">
        <w:rPr>
          <w:rFonts w:ascii="Palatino Linotype" w:eastAsia="Times New Roman" w:hAnsi="Palatino Linotype" w:cs="Arial"/>
          <w:b/>
          <w:color w:val="000000"/>
          <w:sz w:val="24"/>
          <w:szCs w:val="24"/>
          <w:lang w:val="es-ES"/>
        </w:rPr>
        <w:t>SUJETO OBLIGADO</w:t>
      </w:r>
      <w:r w:rsidRPr="007025F4">
        <w:rPr>
          <w:rFonts w:ascii="Palatino Linotype" w:eastAsia="Times New Roman" w:hAnsi="Palatino Linotype" w:cs="Arial"/>
          <w:color w:val="000000"/>
          <w:sz w:val="24"/>
          <w:szCs w:val="24"/>
          <w:lang w:val="es-ES"/>
        </w:rPr>
        <w:t xml:space="preserve">; sin embargo, tratándose de negativa ficta no existe resolución que se haga del conocimiento de la particular a partir de la cual pueda computarse dicho término, por tal motivo es pertinente establecer que no existe plazo para la interposición del recurso de revisión y por tanto </w:t>
      </w:r>
      <w:r w:rsidRPr="007025F4">
        <w:rPr>
          <w:rFonts w:ascii="Palatino Linotype" w:eastAsia="Times New Roman" w:hAnsi="Palatino Linotype" w:cs="Arial"/>
          <w:b/>
          <w:color w:val="000000"/>
          <w:sz w:val="24"/>
          <w:szCs w:val="24"/>
          <w:lang w:val="es-ES"/>
        </w:rPr>
        <w:t xml:space="preserve">EL RECURRENTE </w:t>
      </w:r>
      <w:r w:rsidRPr="007025F4">
        <w:rPr>
          <w:rFonts w:ascii="Palatino Linotype" w:eastAsia="Times New Roman" w:hAnsi="Palatino Linotype" w:cs="Arial"/>
          <w:color w:val="000000"/>
          <w:sz w:val="24"/>
          <w:szCs w:val="24"/>
          <w:lang w:val="es-ES"/>
        </w:rPr>
        <w:t>está en la total libertad de presentar su medio de impugnación en cualquier momento, consecuentemente se tiene que dicho recurso se presentó oportunamente.</w:t>
      </w:r>
    </w:p>
    <w:p w:rsidR="00FB3BFB" w:rsidRPr="007025F4" w:rsidRDefault="00FB3BFB" w:rsidP="000408A5">
      <w:pPr>
        <w:spacing w:after="0" w:line="360" w:lineRule="auto"/>
        <w:jc w:val="both"/>
        <w:rPr>
          <w:rFonts w:ascii="Palatino Linotype" w:eastAsia="Times New Roman" w:hAnsi="Palatino Linotype" w:cs="Arial"/>
          <w:color w:val="000000"/>
          <w:sz w:val="24"/>
          <w:szCs w:val="24"/>
          <w:lang w:val="es-ES"/>
        </w:rPr>
      </w:pPr>
    </w:p>
    <w:p w:rsidR="00D51EB4" w:rsidRPr="007025F4" w:rsidRDefault="00D51EB4" w:rsidP="000408A5">
      <w:pPr>
        <w:autoSpaceDE w:val="0"/>
        <w:autoSpaceDN w:val="0"/>
        <w:adjustRightInd w:val="0"/>
        <w:spacing w:after="0" w:line="360" w:lineRule="auto"/>
        <w:ind w:right="49"/>
        <w:jc w:val="both"/>
        <w:rPr>
          <w:rFonts w:ascii="Palatino Linotype" w:eastAsia="Times New Roman" w:hAnsi="Palatino Linotype" w:cs="Arial"/>
          <w:sz w:val="24"/>
          <w:szCs w:val="24"/>
          <w:lang w:val="es-ES"/>
        </w:rPr>
      </w:pPr>
      <w:r w:rsidRPr="007025F4">
        <w:rPr>
          <w:rFonts w:ascii="Palatino Linotype" w:eastAsia="Times New Roman" w:hAnsi="Palatino Linotype" w:cs="Times New Roman"/>
          <w:b/>
          <w:sz w:val="28"/>
        </w:rPr>
        <w:t xml:space="preserve">CUARTO. </w:t>
      </w:r>
      <w:r w:rsidRPr="007025F4">
        <w:rPr>
          <w:rFonts w:ascii="Palatino Linotype" w:eastAsia="Times New Roman" w:hAnsi="Palatino Linotype" w:cs="Times New Roman"/>
          <w:b/>
          <w:sz w:val="24"/>
          <w:szCs w:val="24"/>
          <w:lang w:val="es-MX"/>
        </w:rPr>
        <w:t xml:space="preserve">Procedibilidad. </w:t>
      </w:r>
      <w:r w:rsidRPr="007025F4">
        <w:rPr>
          <w:rFonts w:ascii="Palatino Linotype" w:eastAsia="Times New Roman" w:hAnsi="Palatino Linotype" w:cs="Arial"/>
          <w:sz w:val="24"/>
          <w:szCs w:val="24"/>
          <w:lang w:val="es-ES"/>
        </w:rPr>
        <w:t xml:space="preserve">Esta Ponencia considera importante abordar el análisis de los requisitos de procedibilidad del recurso de revisión, así el artículo 180 de la </w:t>
      </w:r>
      <w:r w:rsidRPr="007025F4">
        <w:rPr>
          <w:rFonts w:ascii="Palatino Linotype" w:eastAsia="Times New Roman" w:hAnsi="Palatino Linotype" w:cs="Arial"/>
          <w:sz w:val="24"/>
          <w:szCs w:val="24"/>
          <w:lang w:val="es-ES" w:eastAsia="es-MX"/>
        </w:rPr>
        <w:t xml:space="preserve">Ley de Transparencia y Acceso a la </w:t>
      </w:r>
      <w:r w:rsidRPr="007025F4">
        <w:rPr>
          <w:rFonts w:ascii="Palatino Linotype" w:eastAsia="Times New Roman" w:hAnsi="Palatino Linotype" w:cs="Arial"/>
          <w:sz w:val="24"/>
          <w:szCs w:val="24"/>
          <w:lang w:val="es-ES"/>
        </w:rPr>
        <w:t>Información</w:t>
      </w:r>
      <w:r w:rsidRPr="007025F4">
        <w:rPr>
          <w:rFonts w:ascii="Palatino Linotype" w:eastAsia="Times New Roman" w:hAnsi="Palatino Linotype" w:cs="Arial"/>
          <w:sz w:val="24"/>
          <w:szCs w:val="24"/>
          <w:lang w:val="es-ES" w:eastAsia="es-MX"/>
        </w:rPr>
        <w:t xml:space="preserve"> Pública del Estado de México y Municipios, que </w:t>
      </w:r>
      <w:r w:rsidRPr="007025F4">
        <w:rPr>
          <w:rFonts w:ascii="Palatino Linotype" w:eastAsia="Times New Roman" w:hAnsi="Palatino Linotype" w:cs="Arial"/>
          <w:sz w:val="24"/>
          <w:szCs w:val="24"/>
          <w:lang w:val="es-ES"/>
        </w:rPr>
        <w:t>establece lo siguiente:</w:t>
      </w:r>
    </w:p>
    <w:p w:rsidR="00D51EB4" w:rsidRPr="007025F4" w:rsidRDefault="00D51EB4" w:rsidP="000408A5">
      <w:pPr>
        <w:autoSpaceDE w:val="0"/>
        <w:autoSpaceDN w:val="0"/>
        <w:adjustRightInd w:val="0"/>
        <w:spacing w:after="0" w:line="240" w:lineRule="auto"/>
        <w:ind w:right="49"/>
        <w:jc w:val="both"/>
        <w:rPr>
          <w:rFonts w:ascii="Palatino Linotype" w:eastAsia="Times New Roman" w:hAnsi="Palatino Linotype" w:cs="Arial"/>
          <w:sz w:val="24"/>
          <w:szCs w:val="24"/>
          <w:lang w:val="es-ES"/>
        </w:rPr>
      </w:pPr>
    </w:p>
    <w:p w:rsidR="00D51EB4" w:rsidRPr="007025F4"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7025F4">
        <w:rPr>
          <w:rFonts w:ascii="Palatino Linotype" w:eastAsia="Times New Roman" w:hAnsi="Palatino Linotype" w:cs="Times New Roman"/>
          <w:b/>
          <w:i/>
          <w:sz w:val="22"/>
          <w:szCs w:val="22"/>
          <w:lang w:val="es-ES"/>
        </w:rPr>
        <w:t xml:space="preserve">“Artículo 180. </w:t>
      </w:r>
      <w:r w:rsidRPr="007025F4">
        <w:rPr>
          <w:rFonts w:ascii="Palatino Linotype" w:eastAsia="Times New Roman" w:hAnsi="Palatino Linotype" w:cs="Times New Roman"/>
          <w:i/>
          <w:sz w:val="22"/>
          <w:szCs w:val="22"/>
          <w:lang w:val="es-ES"/>
        </w:rPr>
        <w:t xml:space="preserve">El </w:t>
      </w:r>
      <w:r w:rsidRPr="007025F4">
        <w:rPr>
          <w:rFonts w:ascii="Palatino Linotype" w:eastAsia="Times New Roman" w:hAnsi="Palatino Linotype" w:cs="Arial"/>
          <w:i/>
          <w:sz w:val="22"/>
          <w:szCs w:val="22"/>
          <w:lang w:val="es-ES"/>
        </w:rPr>
        <w:t>recurso</w:t>
      </w:r>
      <w:r w:rsidRPr="007025F4">
        <w:rPr>
          <w:rFonts w:ascii="Palatino Linotype" w:eastAsia="Times New Roman" w:hAnsi="Palatino Linotype" w:cs="Times New Roman"/>
          <w:i/>
          <w:sz w:val="22"/>
          <w:szCs w:val="22"/>
          <w:lang w:val="es-ES"/>
        </w:rPr>
        <w:t xml:space="preserve"> </w:t>
      </w:r>
      <w:r w:rsidRPr="007025F4">
        <w:rPr>
          <w:rFonts w:ascii="Palatino Linotype" w:eastAsia="Times New Roman" w:hAnsi="Palatino Linotype" w:cs="Arial"/>
          <w:i/>
          <w:color w:val="222222"/>
          <w:sz w:val="22"/>
          <w:szCs w:val="22"/>
          <w:lang w:val="es-ES" w:eastAsia="es-MX"/>
        </w:rPr>
        <w:t>de</w:t>
      </w:r>
      <w:r w:rsidRPr="007025F4">
        <w:rPr>
          <w:rFonts w:ascii="Palatino Linotype" w:eastAsia="Times New Roman" w:hAnsi="Palatino Linotype" w:cs="Times New Roman"/>
          <w:i/>
          <w:sz w:val="22"/>
          <w:szCs w:val="22"/>
          <w:lang w:val="es-ES"/>
        </w:rPr>
        <w:t xml:space="preserve"> revisión contendrá:</w:t>
      </w:r>
      <w:r w:rsidRPr="007025F4">
        <w:rPr>
          <w:rFonts w:ascii="Palatino Linotype" w:eastAsia="Times New Roman" w:hAnsi="Palatino Linotype" w:cs="Times New Roman"/>
          <w:b/>
          <w:i/>
          <w:sz w:val="22"/>
          <w:szCs w:val="22"/>
          <w:lang w:val="es-ES"/>
        </w:rPr>
        <w:t xml:space="preserve"> </w:t>
      </w:r>
    </w:p>
    <w:p w:rsidR="00D51EB4" w:rsidRPr="007025F4"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7025F4">
        <w:rPr>
          <w:rFonts w:ascii="Palatino Linotype" w:eastAsia="Times New Roman" w:hAnsi="Palatino Linotype" w:cs="Times New Roman"/>
          <w:b/>
          <w:i/>
          <w:sz w:val="22"/>
          <w:szCs w:val="22"/>
          <w:lang w:val="es-ES"/>
        </w:rPr>
        <w:lastRenderedPageBreak/>
        <w:t xml:space="preserve">I. </w:t>
      </w:r>
      <w:r w:rsidRPr="007025F4">
        <w:rPr>
          <w:rFonts w:ascii="Palatino Linotype" w:eastAsia="Times New Roman" w:hAnsi="Palatino Linotype" w:cs="Times New Roman"/>
          <w:i/>
          <w:sz w:val="22"/>
          <w:szCs w:val="22"/>
          <w:lang w:val="es-ES"/>
        </w:rPr>
        <w:t xml:space="preserve">El sujeto obligado ante </w:t>
      </w:r>
      <w:r w:rsidRPr="007025F4">
        <w:rPr>
          <w:rFonts w:ascii="Palatino Linotype" w:eastAsia="Times New Roman" w:hAnsi="Palatino Linotype" w:cs="Arial"/>
          <w:i/>
          <w:sz w:val="22"/>
          <w:szCs w:val="22"/>
          <w:lang w:val="es-ES"/>
        </w:rPr>
        <w:t>la</w:t>
      </w:r>
      <w:r w:rsidRPr="007025F4">
        <w:rPr>
          <w:rFonts w:ascii="Palatino Linotype" w:eastAsia="Times New Roman" w:hAnsi="Palatino Linotype" w:cs="Times New Roman"/>
          <w:i/>
          <w:sz w:val="22"/>
          <w:szCs w:val="22"/>
          <w:lang w:val="es-ES"/>
        </w:rPr>
        <w:t xml:space="preserve"> cual </w:t>
      </w:r>
      <w:r w:rsidRPr="007025F4">
        <w:rPr>
          <w:rFonts w:ascii="Palatino Linotype" w:eastAsia="Times New Roman" w:hAnsi="Palatino Linotype" w:cs="Arial"/>
          <w:i/>
          <w:color w:val="222222"/>
          <w:sz w:val="22"/>
          <w:szCs w:val="22"/>
          <w:lang w:val="es-ES" w:eastAsia="es-MX"/>
        </w:rPr>
        <w:t>se</w:t>
      </w:r>
      <w:r w:rsidRPr="007025F4">
        <w:rPr>
          <w:rFonts w:ascii="Palatino Linotype" w:eastAsia="Times New Roman" w:hAnsi="Palatino Linotype" w:cs="Times New Roman"/>
          <w:i/>
          <w:sz w:val="22"/>
          <w:szCs w:val="22"/>
          <w:lang w:val="es-ES"/>
        </w:rPr>
        <w:t xml:space="preserve"> presentó la solicitud;</w:t>
      </w:r>
      <w:r w:rsidRPr="007025F4">
        <w:rPr>
          <w:rFonts w:ascii="Palatino Linotype" w:eastAsia="Times New Roman" w:hAnsi="Palatino Linotype" w:cs="Times New Roman"/>
          <w:b/>
          <w:i/>
          <w:sz w:val="22"/>
          <w:szCs w:val="22"/>
          <w:lang w:val="es-ES"/>
        </w:rPr>
        <w:t xml:space="preserve"> </w:t>
      </w:r>
    </w:p>
    <w:p w:rsidR="00D51EB4" w:rsidRPr="007025F4"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7025F4">
        <w:rPr>
          <w:rFonts w:ascii="Palatino Linotype" w:eastAsia="Times New Roman" w:hAnsi="Palatino Linotype" w:cs="Times New Roman"/>
          <w:b/>
          <w:i/>
          <w:sz w:val="22"/>
          <w:szCs w:val="22"/>
          <w:lang w:val="es-ES"/>
        </w:rPr>
        <w:t xml:space="preserve">II. El nombre del solicitante </w:t>
      </w:r>
      <w:r w:rsidRPr="007025F4">
        <w:rPr>
          <w:rFonts w:ascii="Palatino Linotype" w:eastAsia="Times New Roman" w:hAnsi="Palatino Linotype" w:cs="Arial"/>
          <w:b/>
          <w:i/>
          <w:color w:val="222222"/>
          <w:sz w:val="22"/>
          <w:szCs w:val="22"/>
          <w:lang w:val="es-ES" w:eastAsia="es-MX"/>
        </w:rPr>
        <w:t>que</w:t>
      </w:r>
      <w:r w:rsidRPr="007025F4">
        <w:rPr>
          <w:rFonts w:ascii="Palatino Linotype" w:eastAsia="Times New Roman" w:hAnsi="Palatino Linotype" w:cs="Times New Roman"/>
          <w:b/>
          <w:i/>
          <w:sz w:val="22"/>
          <w:szCs w:val="22"/>
          <w:lang w:val="es-ES"/>
        </w:rPr>
        <w:t xml:space="preserve"> recurre </w:t>
      </w:r>
      <w:r w:rsidRPr="007025F4">
        <w:rPr>
          <w:rFonts w:ascii="Palatino Linotype" w:eastAsia="Times New Roman" w:hAnsi="Palatino Linotype" w:cs="Times New Roman"/>
          <w:i/>
          <w:sz w:val="22"/>
          <w:szCs w:val="22"/>
          <w:lang w:val="es-ES"/>
        </w:rPr>
        <w:t>o de su representante y, en su caso, del tercero interesado, así como la dirección o medio que señale para recibir notificaciones;</w:t>
      </w:r>
      <w:r w:rsidRPr="007025F4">
        <w:rPr>
          <w:rFonts w:ascii="Palatino Linotype" w:eastAsia="Times New Roman" w:hAnsi="Palatino Linotype" w:cs="Times New Roman"/>
          <w:b/>
          <w:i/>
          <w:sz w:val="22"/>
          <w:szCs w:val="22"/>
          <w:lang w:val="es-ES"/>
        </w:rPr>
        <w:t xml:space="preserve"> </w:t>
      </w:r>
    </w:p>
    <w:p w:rsidR="00D51EB4" w:rsidRPr="007025F4"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7025F4">
        <w:rPr>
          <w:rFonts w:ascii="Palatino Linotype" w:eastAsia="Times New Roman" w:hAnsi="Palatino Linotype" w:cs="Times New Roman"/>
          <w:b/>
          <w:i/>
          <w:sz w:val="22"/>
          <w:szCs w:val="22"/>
          <w:lang w:val="es-ES"/>
        </w:rPr>
        <w:t xml:space="preserve">III. </w:t>
      </w:r>
      <w:r w:rsidRPr="007025F4">
        <w:rPr>
          <w:rFonts w:ascii="Palatino Linotype" w:eastAsia="Times New Roman" w:hAnsi="Palatino Linotype" w:cs="Times New Roman"/>
          <w:i/>
          <w:sz w:val="22"/>
          <w:szCs w:val="22"/>
          <w:lang w:val="es-ES"/>
        </w:rPr>
        <w:t xml:space="preserve">El número de folio de </w:t>
      </w:r>
      <w:r w:rsidRPr="007025F4">
        <w:rPr>
          <w:rFonts w:ascii="Palatino Linotype" w:eastAsia="Times New Roman" w:hAnsi="Palatino Linotype" w:cs="Arial"/>
          <w:i/>
          <w:color w:val="222222"/>
          <w:sz w:val="22"/>
          <w:szCs w:val="22"/>
          <w:lang w:val="es-ES" w:eastAsia="es-MX"/>
        </w:rPr>
        <w:t>respuesta</w:t>
      </w:r>
      <w:r w:rsidRPr="007025F4">
        <w:rPr>
          <w:rFonts w:ascii="Palatino Linotype" w:eastAsia="Times New Roman" w:hAnsi="Palatino Linotype" w:cs="Times New Roman"/>
          <w:i/>
          <w:sz w:val="22"/>
          <w:szCs w:val="22"/>
          <w:lang w:val="es-ES"/>
        </w:rPr>
        <w:t xml:space="preserve"> de la solicitud de acceso; </w:t>
      </w:r>
    </w:p>
    <w:p w:rsidR="00D51EB4" w:rsidRPr="007025F4"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7025F4">
        <w:rPr>
          <w:rFonts w:ascii="Palatino Linotype" w:eastAsia="Times New Roman" w:hAnsi="Palatino Linotype" w:cs="Times New Roman"/>
          <w:b/>
          <w:i/>
          <w:sz w:val="22"/>
          <w:szCs w:val="22"/>
          <w:lang w:val="es-ES"/>
        </w:rPr>
        <w:t xml:space="preserve">IV. </w:t>
      </w:r>
      <w:r w:rsidRPr="007025F4">
        <w:rPr>
          <w:rFonts w:ascii="Palatino Linotype" w:eastAsia="Times New Roman" w:hAnsi="Palatino Linotype" w:cs="Times New Roman"/>
          <w:i/>
          <w:sz w:val="22"/>
          <w:szCs w:val="22"/>
          <w:lang w:val="es-ES"/>
        </w:rPr>
        <w:t xml:space="preserve">La fecha en que fue </w:t>
      </w:r>
      <w:r w:rsidRPr="007025F4">
        <w:rPr>
          <w:rFonts w:ascii="Palatino Linotype" w:eastAsia="Times New Roman" w:hAnsi="Palatino Linotype" w:cs="Arial"/>
          <w:i/>
          <w:color w:val="222222"/>
          <w:sz w:val="22"/>
          <w:szCs w:val="22"/>
          <w:lang w:val="es-ES" w:eastAsia="es-MX"/>
        </w:rPr>
        <w:t>notificada</w:t>
      </w:r>
      <w:r w:rsidRPr="007025F4">
        <w:rPr>
          <w:rFonts w:ascii="Palatino Linotype" w:eastAsia="Times New Roman" w:hAnsi="Palatino Linotype" w:cs="Times New Roman"/>
          <w:i/>
          <w:sz w:val="22"/>
          <w:szCs w:val="22"/>
          <w:lang w:val="es-ES"/>
        </w:rPr>
        <w:t xml:space="preserve"> la respuesta al solicitante o tuvo conocimiento del acto reclamado, o de presentación de la solicitud, en caso de falta de respuesta;</w:t>
      </w:r>
      <w:r w:rsidRPr="007025F4">
        <w:rPr>
          <w:rFonts w:ascii="Palatino Linotype" w:eastAsia="Times New Roman" w:hAnsi="Palatino Linotype" w:cs="Times New Roman"/>
          <w:b/>
          <w:i/>
          <w:sz w:val="22"/>
          <w:szCs w:val="22"/>
          <w:lang w:val="es-ES"/>
        </w:rPr>
        <w:t xml:space="preserve"> </w:t>
      </w:r>
    </w:p>
    <w:p w:rsidR="00D51EB4" w:rsidRPr="007025F4"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7025F4">
        <w:rPr>
          <w:rFonts w:ascii="Palatino Linotype" w:eastAsia="Times New Roman" w:hAnsi="Palatino Linotype" w:cs="Times New Roman"/>
          <w:b/>
          <w:i/>
          <w:sz w:val="22"/>
          <w:szCs w:val="22"/>
          <w:lang w:val="es-ES"/>
        </w:rPr>
        <w:t xml:space="preserve">V. </w:t>
      </w:r>
      <w:r w:rsidRPr="007025F4">
        <w:rPr>
          <w:rFonts w:ascii="Palatino Linotype" w:eastAsia="Times New Roman" w:hAnsi="Palatino Linotype" w:cs="Times New Roman"/>
          <w:i/>
          <w:sz w:val="22"/>
          <w:szCs w:val="22"/>
          <w:lang w:val="es-ES"/>
        </w:rPr>
        <w:t xml:space="preserve">El acto que se </w:t>
      </w:r>
      <w:r w:rsidRPr="007025F4">
        <w:rPr>
          <w:rFonts w:ascii="Palatino Linotype" w:eastAsia="Times New Roman" w:hAnsi="Palatino Linotype" w:cs="Arial"/>
          <w:i/>
          <w:color w:val="222222"/>
          <w:sz w:val="22"/>
          <w:szCs w:val="22"/>
          <w:lang w:val="es-ES" w:eastAsia="es-MX"/>
        </w:rPr>
        <w:t>recurre</w:t>
      </w:r>
      <w:r w:rsidRPr="007025F4">
        <w:rPr>
          <w:rFonts w:ascii="Palatino Linotype" w:eastAsia="Times New Roman" w:hAnsi="Palatino Linotype" w:cs="Times New Roman"/>
          <w:i/>
          <w:sz w:val="22"/>
          <w:szCs w:val="22"/>
          <w:lang w:val="es-ES"/>
        </w:rPr>
        <w:t>;</w:t>
      </w:r>
      <w:r w:rsidRPr="007025F4">
        <w:rPr>
          <w:rFonts w:ascii="Palatino Linotype" w:eastAsia="Times New Roman" w:hAnsi="Palatino Linotype" w:cs="Times New Roman"/>
          <w:b/>
          <w:i/>
          <w:sz w:val="22"/>
          <w:szCs w:val="22"/>
          <w:lang w:val="es-ES"/>
        </w:rPr>
        <w:t xml:space="preserve"> </w:t>
      </w:r>
    </w:p>
    <w:p w:rsidR="00D51EB4" w:rsidRPr="007025F4"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7025F4">
        <w:rPr>
          <w:rFonts w:ascii="Palatino Linotype" w:eastAsia="Times New Roman" w:hAnsi="Palatino Linotype" w:cs="Times New Roman"/>
          <w:b/>
          <w:i/>
          <w:sz w:val="22"/>
          <w:szCs w:val="22"/>
          <w:lang w:val="es-ES"/>
        </w:rPr>
        <w:t xml:space="preserve">VI. </w:t>
      </w:r>
      <w:r w:rsidRPr="007025F4">
        <w:rPr>
          <w:rFonts w:ascii="Palatino Linotype" w:eastAsia="Times New Roman" w:hAnsi="Palatino Linotype" w:cs="Times New Roman"/>
          <w:i/>
          <w:sz w:val="22"/>
          <w:szCs w:val="22"/>
          <w:lang w:val="es-ES"/>
        </w:rPr>
        <w:t xml:space="preserve">Las razones o </w:t>
      </w:r>
      <w:r w:rsidRPr="007025F4">
        <w:rPr>
          <w:rFonts w:ascii="Palatino Linotype" w:eastAsia="Times New Roman" w:hAnsi="Palatino Linotype" w:cs="Arial"/>
          <w:i/>
          <w:color w:val="222222"/>
          <w:sz w:val="22"/>
          <w:szCs w:val="22"/>
          <w:lang w:val="es-ES" w:eastAsia="es-MX"/>
        </w:rPr>
        <w:t>motivos</w:t>
      </w:r>
      <w:r w:rsidRPr="007025F4">
        <w:rPr>
          <w:rFonts w:ascii="Palatino Linotype" w:eastAsia="Times New Roman" w:hAnsi="Palatino Linotype" w:cs="Times New Roman"/>
          <w:i/>
          <w:sz w:val="22"/>
          <w:szCs w:val="22"/>
          <w:lang w:val="es-ES"/>
        </w:rPr>
        <w:t xml:space="preserve"> de inconformidad;</w:t>
      </w:r>
      <w:r w:rsidRPr="007025F4">
        <w:rPr>
          <w:rFonts w:ascii="Palatino Linotype" w:eastAsia="Times New Roman" w:hAnsi="Palatino Linotype" w:cs="Times New Roman"/>
          <w:b/>
          <w:i/>
          <w:sz w:val="22"/>
          <w:szCs w:val="22"/>
          <w:lang w:val="es-ES"/>
        </w:rPr>
        <w:t xml:space="preserve"> </w:t>
      </w:r>
    </w:p>
    <w:p w:rsidR="00D51EB4" w:rsidRPr="007025F4"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7025F4">
        <w:rPr>
          <w:rFonts w:ascii="Palatino Linotype" w:eastAsia="Times New Roman" w:hAnsi="Palatino Linotype" w:cs="Times New Roman"/>
          <w:b/>
          <w:i/>
          <w:sz w:val="22"/>
          <w:szCs w:val="22"/>
          <w:lang w:val="es-ES"/>
        </w:rPr>
        <w:t xml:space="preserve">VII. </w:t>
      </w:r>
      <w:r w:rsidRPr="007025F4">
        <w:rPr>
          <w:rFonts w:ascii="Palatino Linotype" w:eastAsia="Times New Roman" w:hAnsi="Palatino Linotype" w:cs="Times New Roman"/>
          <w:i/>
          <w:sz w:val="22"/>
          <w:szCs w:val="22"/>
          <w:lang w:val="es-ES"/>
        </w:rPr>
        <w:t>La copia de la respuesta que se impugna y, en su caso, de la notificación correspondiente, en el caso de respuesta de la solicitud; y</w:t>
      </w:r>
      <w:r w:rsidRPr="007025F4">
        <w:rPr>
          <w:rFonts w:ascii="Palatino Linotype" w:eastAsia="Times New Roman" w:hAnsi="Palatino Linotype" w:cs="Times New Roman"/>
          <w:b/>
          <w:i/>
          <w:sz w:val="22"/>
          <w:szCs w:val="22"/>
          <w:lang w:val="es-ES"/>
        </w:rPr>
        <w:t xml:space="preserve"> </w:t>
      </w:r>
    </w:p>
    <w:p w:rsidR="00D51EB4" w:rsidRPr="007025F4"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7025F4">
        <w:rPr>
          <w:rFonts w:ascii="Palatino Linotype" w:eastAsia="Times New Roman" w:hAnsi="Palatino Linotype" w:cs="Times New Roman"/>
          <w:b/>
          <w:i/>
          <w:sz w:val="22"/>
          <w:szCs w:val="22"/>
          <w:lang w:val="es-ES"/>
        </w:rPr>
        <w:t xml:space="preserve">VIII. </w:t>
      </w:r>
      <w:r w:rsidRPr="007025F4">
        <w:rPr>
          <w:rFonts w:ascii="Palatino Linotype" w:eastAsia="Times New Roman" w:hAnsi="Palatino Linotype" w:cs="Times New Roman"/>
          <w:i/>
          <w:sz w:val="22"/>
          <w:szCs w:val="22"/>
          <w:lang w:val="es-ES"/>
        </w:rPr>
        <w:t>Firma del recurrente, en su caso, cuando se presente por escrito, requisito sin el cual se dará trámite al recurso.</w:t>
      </w:r>
    </w:p>
    <w:p w:rsidR="00D51EB4" w:rsidRPr="007025F4"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7025F4">
        <w:rPr>
          <w:rFonts w:ascii="Palatino Linotype" w:eastAsia="Times New Roman" w:hAnsi="Palatino Linotype" w:cs="Times New Roman"/>
          <w:i/>
          <w:sz w:val="22"/>
          <w:szCs w:val="22"/>
          <w:lang w:val="es-ES"/>
        </w:rPr>
        <w:t xml:space="preserve">Adicionalmente, se podrán anexar las pruebas y demás elementos que considere procedentes someter a juicio del Instituto. </w:t>
      </w:r>
    </w:p>
    <w:p w:rsidR="00D51EB4" w:rsidRPr="007025F4"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7025F4">
        <w:rPr>
          <w:rFonts w:ascii="Palatino Linotype" w:eastAsia="Times New Roman" w:hAnsi="Palatino Linotype" w:cs="Times New Roman"/>
          <w:i/>
          <w:sz w:val="22"/>
          <w:szCs w:val="22"/>
          <w:lang w:val="es-ES"/>
        </w:rPr>
        <w:t xml:space="preserve">En ningún caso será necesario que el particular ratifique el recurso de revisión interpuesto. </w:t>
      </w:r>
    </w:p>
    <w:p w:rsidR="00D51EB4" w:rsidRPr="007025F4"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7025F4">
        <w:rPr>
          <w:rFonts w:ascii="Palatino Linotype" w:eastAsia="Times New Roman" w:hAnsi="Palatino Linotype" w:cs="Times New Roman"/>
          <w:b/>
          <w:i/>
          <w:sz w:val="22"/>
          <w:szCs w:val="22"/>
          <w:lang w:val="es-ES"/>
        </w:rPr>
        <w:t xml:space="preserve">En caso de </w:t>
      </w:r>
      <w:r w:rsidRPr="007025F4">
        <w:rPr>
          <w:rFonts w:ascii="Palatino Linotype" w:eastAsia="Times New Roman" w:hAnsi="Palatino Linotype" w:cs="Arial"/>
          <w:b/>
          <w:i/>
          <w:color w:val="222222"/>
          <w:sz w:val="22"/>
          <w:szCs w:val="22"/>
          <w:lang w:val="es-ES" w:eastAsia="es-MX"/>
        </w:rPr>
        <w:t>que</w:t>
      </w:r>
      <w:r w:rsidRPr="007025F4">
        <w:rPr>
          <w:rFonts w:ascii="Palatino Linotype" w:eastAsia="Times New Roman" w:hAnsi="Palatino Linotype" w:cs="Times New Roman"/>
          <w:b/>
          <w:i/>
          <w:sz w:val="22"/>
          <w:szCs w:val="22"/>
          <w:lang w:val="es-ES"/>
        </w:rPr>
        <w:t xml:space="preserve"> el recurso se interponga de manera electrónica no será indispensable que contengan los requisitos establecidos en las fracciones II</w:t>
      </w:r>
      <w:r w:rsidRPr="007025F4">
        <w:rPr>
          <w:rFonts w:ascii="Palatino Linotype" w:eastAsia="Times New Roman" w:hAnsi="Palatino Linotype" w:cs="Times New Roman"/>
          <w:i/>
          <w:sz w:val="22"/>
          <w:szCs w:val="22"/>
          <w:lang w:val="es-ES"/>
        </w:rPr>
        <w:t>, IV, VII y VIII.</w:t>
      </w:r>
      <w:r w:rsidRPr="007025F4">
        <w:rPr>
          <w:rFonts w:ascii="Palatino Linotype" w:eastAsia="Times New Roman" w:hAnsi="Palatino Linotype" w:cs="Times New Roman"/>
          <w:b/>
          <w:i/>
          <w:sz w:val="22"/>
          <w:szCs w:val="22"/>
          <w:lang w:val="es-ES"/>
        </w:rPr>
        <w:t>”</w:t>
      </w:r>
    </w:p>
    <w:p w:rsidR="00D51EB4" w:rsidRPr="007025F4"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7025F4">
        <w:rPr>
          <w:rFonts w:ascii="Palatino Linotype" w:eastAsia="Times New Roman" w:hAnsi="Palatino Linotype" w:cs="Times New Roman"/>
          <w:i/>
          <w:sz w:val="22"/>
          <w:szCs w:val="22"/>
          <w:lang w:val="es-ES"/>
        </w:rPr>
        <w:t>(Énfasis añadido)</w:t>
      </w:r>
    </w:p>
    <w:p w:rsidR="00D51EB4" w:rsidRPr="007025F4"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p>
    <w:p w:rsidR="00D51EB4" w:rsidRPr="007025F4" w:rsidRDefault="00D51EB4" w:rsidP="000408A5">
      <w:pPr>
        <w:spacing w:after="0" w:line="360" w:lineRule="auto"/>
        <w:jc w:val="both"/>
        <w:rPr>
          <w:rFonts w:ascii="Palatino Linotype" w:eastAsia="Times New Roman" w:hAnsi="Palatino Linotype" w:cs="Times New Roman"/>
          <w:b/>
          <w:sz w:val="24"/>
          <w:szCs w:val="24"/>
          <w:lang w:val="es-ES"/>
        </w:rPr>
      </w:pPr>
      <w:r w:rsidRPr="007025F4">
        <w:rPr>
          <w:rFonts w:ascii="Palatino Linotype" w:eastAsia="Times New Roman" w:hAnsi="Palatino Linotype" w:cs="Times New Roman"/>
          <w:sz w:val="24"/>
          <w:szCs w:val="24"/>
          <w:lang w:val="es-ES"/>
        </w:rPr>
        <w:t xml:space="preserve">En principio, de una interpretación del artículo transcrito se observan los requisitos que </w:t>
      </w:r>
      <w:r w:rsidRPr="007025F4">
        <w:rPr>
          <w:rFonts w:ascii="Palatino Linotype" w:eastAsia="Times New Roman" w:hAnsi="Palatino Linotype" w:cs="Arial"/>
          <w:sz w:val="24"/>
          <w:szCs w:val="24"/>
          <w:lang w:val="es-ES"/>
        </w:rPr>
        <w:t>deberán</w:t>
      </w:r>
      <w:r w:rsidRPr="007025F4">
        <w:rPr>
          <w:rFonts w:ascii="Palatino Linotype" w:eastAsia="Times New Roman" w:hAnsi="Palatino Linotype" w:cs="Times New Roman"/>
          <w:sz w:val="24"/>
          <w:szCs w:val="24"/>
          <w:lang w:val="es-ES"/>
        </w:rPr>
        <w:t xml:space="preserve"> </w:t>
      </w:r>
      <w:r w:rsidRPr="007025F4">
        <w:rPr>
          <w:rFonts w:ascii="Palatino Linotype" w:eastAsia="Times New Roman" w:hAnsi="Palatino Linotype" w:cs="Arial"/>
          <w:sz w:val="24"/>
          <w:szCs w:val="24"/>
          <w:lang w:val="es-ES"/>
        </w:rPr>
        <w:t>contener</w:t>
      </w:r>
      <w:r w:rsidRPr="007025F4">
        <w:rPr>
          <w:rFonts w:ascii="Palatino Linotype" w:eastAsia="Times New Roman" w:hAnsi="Palatino Linotype" w:cs="Times New Roman"/>
          <w:sz w:val="24"/>
          <w:szCs w:val="24"/>
          <w:lang w:val="es-ES"/>
        </w:rPr>
        <w:t xml:space="preserve"> los recursos de revisión; sobre el particular, de la revisión del expediente electrónico del </w:t>
      </w:r>
      <w:r w:rsidRPr="007025F4">
        <w:rPr>
          <w:rFonts w:ascii="Palatino Linotype" w:eastAsia="Times New Roman" w:hAnsi="Palatino Linotype" w:cs="Times New Roman"/>
          <w:b/>
          <w:sz w:val="24"/>
          <w:szCs w:val="24"/>
          <w:lang w:val="es-ES"/>
        </w:rPr>
        <w:t>SAIMEX</w:t>
      </w:r>
      <w:r w:rsidRPr="007025F4">
        <w:rPr>
          <w:rFonts w:ascii="Palatino Linotype" w:eastAsia="Times New Roman" w:hAnsi="Palatino Linotype" w:cs="Times New Roman"/>
          <w:sz w:val="24"/>
          <w:szCs w:val="24"/>
          <w:lang w:val="es-ES"/>
        </w:rPr>
        <w:t xml:space="preserve"> se desprende que la parte solicitante y ahora </w:t>
      </w:r>
      <w:r w:rsidRPr="007025F4">
        <w:rPr>
          <w:rFonts w:ascii="Palatino Linotype" w:eastAsia="Times New Roman" w:hAnsi="Palatino Linotype" w:cs="Times New Roman"/>
          <w:b/>
          <w:sz w:val="24"/>
          <w:szCs w:val="24"/>
          <w:lang w:val="es-ES"/>
        </w:rPr>
        <w:t>RECURRENTE</w:t>
      </w:r>
      <w:r w:rsidRPr="007025F4">
        <w:rPr>
          <w:rFonts w:ascii="Palatino Linotype" w:eastAsia="Times New Roman" w:hAnsi="Palatino Linotype" w:cs="Times New Roman"/>
          <w:sz w:val="24"/>
          <w:szCs w:val="24"/>
          <w:lang w:val="es-ES"/>
        </w:rPr>
        <w:t xml:space="preserve">, en ejercicio de su derecho de acceso a la información pública, no proporcionó su nombre para que </w:t>
      </w:r>
      <w:r w:rsidRPr="007025F4">
        <w:rPr>
          <w:rFonts w:ascii="Palatino Linotype" w:eastAsia="Times New Roman" w:hAnsi="Palatino Linotype" w:cs="Arial"/>
          <w:sz w:val="24"/>
          <w:szCs w:val="24"/>
          <w:lang w:val="es-ES"/>
        </w:rPr>
        <w:t>sea</w:t>
      </w:r>
      <w:r w:rsidRPr="007025F4">
        <w:rPr>
          <w:rFonts w:ascii="Palatino Linotype" w:eastAsia="Times New Roman" w:hAnsi="Palatino Linotype" w:cs="Times New Roman"/>
          <w:sz w:val="24"/>
          <w:szCs w:val="24"/>
          <w:lang w:val="es-ES"/>
        </w:rPr>
        <w:t xml:space="preserve"> identificado, por lo que no se tiene certeza sobre su identidad, lo que en estricto sentido, provoca que </w:t>
      </w:r>
      <w:r w:rsidRPr="007025F4">
        <w:rPr>
          <w:rFonts w:ascii="Palatino Linotype" w:eastAsia="Times New Roman" w:hAnsi="Palatino Linotype" w:cs="Arial"/>
          <w:sz w:val="24"/>
          <w:szCs w:val="24"/>
          <w:lang w:val="es-ES"/>
        </w:rPr>
        <w:t>no</w:t>
      </w:r>
      <w:r w:rsidRPr="007025F4">
        <w:rPr>
          <w:rFonts w:ascii="Palatino Linotype" w:eastAsia="Times New Roman" w:hAnsi="Palatino Linotype" w:cs="Times New Roman"/>
          <w:sz w:val="24"/>
          <w:szCs w:val="24"/>
          <w:lang w:val="es-ES"/>
        </w:rPr>
        <w:t xml:space="preserve"> se colmen los requisitos establecidos en el citado artículo 180 de la Ley de Transparencia.</w:t>
      </w:r>
    </w:p>
    <w:p w:rsidR="00D51EB4" w:rsidRPr="007025F4" w:rsidRDefault="00D51EB4" w:rsidP="000408A5">
      <w:pPr>
        <w:spacing w:after="0" w:line="360" w:lineRule="auto"/>
        <w:jc w:val="both"/>
        <w:rPr>
          <w:rFonts w:ascii="Palatino Linotype" w:eastAsia="Times New Roman" w:hAnsi="Palatino Linotype" w:cs="Times New Roman"/>
          <w:sz w:val="24"/>
          <w:szCs w:val="24"/>
          <w:lang w:val="es-ES"/>
        </w:rPr>
      </w:pPr>
    </w:p>
    <w:p w:rsidR="00D51EB4" w:rsidRPr="007025F4" w:rsidRDefault="00D51EB4" w:rsidP="000408A5">
      <w:pPr>
        <w:spacing w:after="0" w:line="360" w:lineRule="auto"/>
        <w:jc w:val="both"/>
        <w:rPr>
          <w:rFonts w:ascii="Palatino Linotype" w:eastAsia="Times New Roman" w:hAnsi="Palatino Linotype" w:cs="Arial"/>
          <w:color w:val="000000"/>
          <w:sz w:val="24"/>
          <w:szCs w:val="24"/>
          <w:lang w:val="es-ES"/>
        </w:rPr>
      </w:pPr>
      <w:r w:rsidRPr="007025F4">
        <w:rPr>
          <w:rFonts w:ascii="Palatino Linotype" w:eastAsia="Times New Roman" w:hAnsi="Palatino Linotype" w:cs="Times New Roman"/>
          <w:sz w:val="24"/>
          <w:szCs w:val="24"/>
          <w:lang w:val="es-ES"/>
        </w:rPr>
        <w:t xml:space="preserve">Empero lo anterior, debe destacarse que el artículo 15 de </w:t>
      </w:r>
      <w:r w:rsidRPr="007025F4">
        <w:rPr>
          <w:rFonts w:ascii="Palatino Linotype" w:eastAsia="Times New Roman" w:hAnsi="Palatino Linotype" w:cs="Arial"/>
          <w:sz w:val="24"/>
          <w:szCs w:val="24"/>
          <w:lang w:val="es-ES" w:eastAsia="es-MX"/>
        </w:rPr>
        <w:t xml:space="preserve">Ley de Transparencia y Acceso a la </w:t>
      </w:r>
      <w:r w:rsidRPr="007025F4">
        <w:rPr>
          <w:rFonts w:ascii="Palatino Linotype" w:eastAsia="Times New Roman" w:hAnsi="Palatino Linotype" w:cs="Arial"/>
          <w:sz w:val="24"/>
          <w:szCs w:val="24"/>
          <w:lang w:val="es-ES"/>
        </w:rPr>
        <w:t>Información</w:t>
      </w:r>
      <w:r w:rsidRPr="007025F4">
        <w:rPr>
          <w:rFonts w:ascii="Palatino Linotype" w:eastAsia="Times New Roman" w:hAnsi="Palatino Linotype" w:cs="Arial"/>
          <w:sz w:val="24"/>
          <w:szCs w:val="24"/>
          <w:lang w:val="es-ES" w:eastAsia="es-MX"/>
        </w:rPr>
        <w:t xml:space="preserve"> Pública del Estado de México y Municipios </w:t>
      </w:r>
      <w:r w:rsidRPr="007025F4">
        <w:rPr>
          <w:rFonts w:ascii="Palatino Linotype" w:eastAsia="Times New Roman" w:hAnsi="Palatino Linotype" w:cs="Arial"/>
          <w:iCs/>
          <w:sz w:val="24"/>
          <w:szCs w:val="24"/>
          <w:lang w:val="es-ES"/>
        </w:rPr>
        <w:t xml:space="preserve">prevé que, </w:t>
      </w:r>
      <w:r w:rsidRPr="007025F4">
        <w:rPr>
          <w:rFonts w:ascii="Palatino Linotype" w:eastAsia="Times New Roman" w:hAnsi="Palatino Linotype" w:cs="Times New Roman"/>
          <w:sz w:val="24"/>
          <w:szCs w:val="24"/>
          <w:lang w:val="es-ES"/>
        </w:rPr>
        <w:t xml:space="preserve">toda persona tendrá acceso a la información </w:t>
      </w:r>
      <w:r w:rsidRPr="007025F4">
        <w:rPr>
          <w:rFonts w:ascii="Palatino Linotype" w:eastAsia="Times New Roman" w:hAnsi="Palatino Linotype" w:cs="Arial"/>
          <w:color w:val="000000"/>
          <w:sz w:val="24"/>
          <w:szCs w:val="24"/>
          <w:lang w:val="es-ES"/>
        </w:rPr>
        <w:t xml:space="preserve">sin necesidad de acreditar interés alguno o </w:t>
      </w:r>
      <w:r w:rsidRPr="007025F4">
        <w:rPr>
          <w:rFonts w:ascii="Palatino Linotype" w:eastAsia="Times New Roman" w:hAnsi="Palatino Linotype" w:cs="Arial"/>
          <w:color w:val="000000"/>
          <w:sz w:val="24"/>
          <w:szCs w:val="24"/>
          <w:lang w:val="es-ES"/>
        </w:rPr>
        <w:lastRenderedPageBreak/>
        <w:t xml:space="preserve">justificar su utilización, de lo que se infiere que para el </w:t>
      </w:r>
      <w:r w:rsidRPr="007025F4">
        <w:rPr>
          <w:rFonts w:ascii="Palatino Linotype" w:eastAsia="Times New Roman" w:hAnsi="Palatino Linotype" w:cs="Times New Roman"/>
          <w:sz w:val="24"/>
          <w:szCs w:val="24"/>
          <w:lang w:val="es-ES"/>
        </w:rPr>
        <w:t>ejercicio</w:t>
      </w:r>
      <w:r w:rsidRPr="007025F4">
        <w:rPr>
          <w:rFonts w:ascii="Palatino Linotype" w:eastAsia="Times New Roman" w:hAnsi="Palatino Linotype" w:cs="Arial"/>
          <w:color w:val="000000"/>
          <w:sz w:val="24"/>
          <w:szCs w:val="24"/>
          <w:lang w:val="es-ES"/>
        </w:rPr>
        <w:t xml:space="preserve"> del derecho de acceso a la información pública, </w:t>
      </w:r>
      <w:r w:rsidRPr="007025F4">
        <w:rPr>
          <w:rFonts w:ascii="Palatino Linotype" w:eastAsia="Times New Roman" w:hAnsi="Palatino Linotype" w:cs="Arial"/>
          <w:b/>
          <w:color w:val="000000"/>
          <w:sz w:val="24"/>
          <w:szCs w:val="24"/>
          <w:lang w:val="es-ES"/>
        </w:rPr>
        <w:t xml:space="preserve">el nombre no es un requisito </w:t>
      </w:r>
      <w:r w:rsidRPr="007025F4">
        <w:rPr>
          <w:rFonts w:ascii="Palatino Linotype" w:eastAsia="Times New Roman" w:hAnsi="Palatino Linotype" w:cs="Arial"/>
          <w:b/>
          <w:i/>
          <w:color w:val="000000"/>
          <w:sz w:val="24"/>
          <w:szCs w:val="24"/>
          <w:lang w:val="es-ES"/>
        </w:rPr>
        <w:t>sine qua non</w:t>
      </w:r>
      <w:r w:rsidRPr="007025F4">
        <w:rPr>
          <w:rFonts w:ascii="Palatino Linotype" w:eastAsia="Times New Roman" w:hAnsi="Palatino Linotype" w:cs="Arial"/>
          <w:color w:val="000000"/>
          <w:sz w:val="24"/>
          <w:szCs w:val="24"/>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D51EB4" w:rsidRPr="007025F4" w:rsidRDefault="00D51EB4" w:rsidP="000408A5">
      <w:pPr>
        <w:spacing w:after="0" w:line="360" w:lineRule="auto"/>
        <w:jc w:val="both"/>
        <w:rPr>
          <w:rFonts w:ascii="Palatino Linotype" w:eastAsia="Times New Roman" w:hAnsi="Palatino Linotype" w:cs="Arial"/>
          <w:color w:val="000000"/>
          <w:sz w:val="24"/>
          <w:szCs w:val="24"/>
          <w:lang w:val="es-ES"/>
        </w:rPr>
      </w:pPr>
    </w:p>
    <w:p w:rsidR="00D51EB4" w:rsidRPr="007025F4" w:rsidRDefault="00D51EB4" w:rsidP="000408A5">
      <w:pPr>
        <w:spacing w:after="0" w:line="360" w:lineRule="auto"/>
        <w:jc w:val="both"/>
        <w:rPr>
          <w:rFonts w:ascii="Palatino Linotype" w:eastAsia="Times New Roman" w:hAnsi="Palatino Linotype" w:cs="Times New Roman"/>
          <w:sz w:val="24"/>
          <w:szCs w:val="24"/>
          <w:lang w:val="es-ES"/>
        </w:rPr>
      </w:pPr>
      <w:r w:rsidRPr="007025F4">
        <w:rPr>
          <w:rFonts w:ascii="Palatino Linotype" w:eastAsia="Times New Roman" w:hAnsi="Palatino Linotype" w:cs="Times New Roman"/>
          <w:sz w:val="24"/>
          <w:szCs w:val="24"/>
          <w:lang w:val="es-ES"/>
        </w:rPr>
        <w:t>Correlativo a ello, cabe mencionar que los artículos 6, Apartado A, fracciones III y IV de la Constitución Política de los Estados Unidos Mexicanos y 5, párrafos vigésimo segundo, vigésimo tercero y vigésimo cuarto,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D51EB4" w:rsidRPr="007025F4" w:rsidRDefault="00D51EB4" w:rsidP="000408A5">
      <w:pPr>
        <w:spacing w:after="0" w:line="240" w:lineRule="auto"/>
        <w:jc w:val="both"/>
        <w:rPr>
          <w:rFonts w:ascii="Palatino Linotype" w:eastAsia="Times New Roman" w:hAnsi="Palatino Linotype" w:cs="Times New Roman"/>
          <w:sz w:val="24"/>
          <w:szCs w:val="24"/>
          <w:lang w:val="es-ES"/>
        </w:rPr>
      </w:pPr>
    </w:p>
    <w:p w:rsidR="00D51EB4" w:rsidRPr="007025F4" w:rsidRDefault="00D51EB4" w:rsidP="000408A5">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7025F4">
        <w:rPr>
          <w:rFonts w:ascii="Palatino Linotype" w:eastAsia="Times New Roman" w:hAnsi="Palatino Linotype" w:cs="Arial"/>
          <w:b/>
          <w:i/>
          <w:sz w:val="22"/>
          <w:szCs w:val="22"/>
          <w:lang w:val="es-ES"/>
        </w:rPr>
        <w:t>Constitución Política de los Estados Unidos Mexicanos</w:t>
      </w:r>
    </w:p>
    <w:p w:rsidR="00D51EB4" w:rsidRPr="007025F4"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7025F4">
        <w:rPr>
          <w:rFonts w:ascii="Palatino Linotype" w:eastAsia="Times New Roman" w:hAnsi="Palatino Linotype" w:cs="Arial"/>
          <w:b/>
          <w:i/>
          <w:sz w:val="22"/>
          <w:szCs w:val="22"/>
          <w:lang w:val="es-ES"/>
        </w:rPr>
        <w:t>“Artículo 6o.</w:t>
      </w:r>
      <w:r w:rsidRPr="007025F4">
        <w:rPr>
          <w:rFonts w:ascii="Palatino Linotype" w:eastAsia="Times New Roman"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025F4">
        <w:rPr>
          <w:rFonts w:ascii="Palatino Linotype" w:eastAsia="Times New Roman" w:hAnsi="Palatino Linotype" w:cs="Arial"/>
          <w:b/>
          <w:i/>
          <w:sz w:val="22"/>
          <w:szCs w:val="22"/>
          <w:lang w:val="es-ES"/>
        </w:rPr>
        <w:t>El derecho a la información será garantizado por el Estado.</w:t>
      </w:r>
      <w:r w:rsidRPr="007025F4">
        <w:rPr>
          <w:rFonts w:ascii="Palatino Linotype" w:eastAsia="Times New Roman" w:hAnsi="Palatino Linotype" w:cs="Arial"/>
          <w:i/>
          <w:sz w:val="22"/>
          <w:szCs w:val="22"/>
          <w:lang w:val="es-ES"/>
        </w:rPr>
        <w:t xml:space="preserve"> </w:t>
      </w:r>
    </w:p>
    <w:p w:rsidR="00D51EB4" w:rsidRPr="007025F4"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7025F4">
        <w:rPr>
          <w:rFonts w:ascii="Palatino Linotype" w:eastAsia="Times New Roman"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D51EB4" w:rsidRPr="007025F4"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7025F4">
        <w:rPr>
          <w:rFonts w:ascii="Palatino Linotype" w:eastAsia="Times New Roman" w:hAnsi="Palatino Linotype" w:cs="Arial"/>
          <w:i/>
          <w:sz w:val="22"/>
          <w:szCs w:val="22"/>
          <w:lang w:val="es-ES"/>
        </w:rPr>
        <w:t>Para efectos de lo dispuesto en el presente artículo se observará lo siguiente:</w:t>
      </w:r>
    </w:p>
    <w:p w:rsidR="00D51EB4" w:rsidRPr="007025F4"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7025F4">
        <w:rPr>
          <w:rFonts w:ascii="Palatino Linotype" w:eastAsia="Times New Roman"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D51EB4" w:rsidRPr="007025F4"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7025F4">
        <w:rPr>
          <w:rFonts w:ascii="Palatino Linotype" w:eastAsia="Times New Roman" w:hAnsi="Palatino Linotype" w:cs="Arial"/>
          <w:i/>
          <w:sz w:val="22"/>
          <w:szCs w:val="22"/>
          <w:lang w:val="es-ES"/>
        </w:rPr>
        <w:t xml:space="preserve">I.     Toda la información en posesión de cualquier autoridad, entidad, órgano y organismo de los Poderes Ejecutivo, Legislativo y Judicial, órganos autónomos, </w:t>
      </w:r>
      <w:r w:rsidRPr="007025F4">
        <w:rPr>
          <w:rFonts w:ascii="Palatino Linotype" w:eastAsia="Times New Roman" w:hAnsi="Palatino Linotype" w:cs="Arial"/>
          <w:i/>
          <w:sz w:val="22"/>
          <w:szCs w:val="22"/>
          <w:lang w:val="es-ES"/>
        </w:rPr>
        <w:lastRenderedPageBreak/>
        <w:t>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51EB4" w:rsidRPr="007025F4"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7025F4">
        <w:rPr>
          <w:rFonts w:ascii="Palatino Linotype" w:eastAsia="Times New Roman" w:hAnsi="Palatino Linotype" w:cs="Arial"/>
          <w:i/>
          <w:sz w:val="22"/>
          <w:szCs w:val="22"/>
          <w:lang w:val="es-ES"/>
        </w:rPr>
        <w:t>II.    La información que se refiere a la vida privada y los datos personales será protegida en los términos y con las excepciones que fijen las leyes.</w:t>
      </w:r>
    </w:p>
    <w:p w:rsidR="00D51EB4" w:rsidRPr="007025F4"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7025F4">
        <w:rPr>
          <w:rFonts w:ascii="Palatino Linotype" w:eastAsia="Times New Roman" w:hAnsi="Palatino Linotype" w:cs="Arial"/>
          <w:i/>
          <w:sz w:val="22"/>
          <w:szCs w:val="22"/>
          <w:lang w:val="es-ES"/>
        </w:rPr>
        <w:t>III.   Toda persona, sin necesidad de acreditar interés alguno o justificar su utilización, tendrá acceso gratuito a la información pública, a sus datos personales o a la rectificación de éstos.</w:t>
      </w:r>
    </w:p>
    <w:p w:rsidR="00D51EB4" w:rsidRPr="007025F4"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7025F4">
        <w:rPr>
          <w:rFonts w:ascii="Palatino Linotype" w:eastAsia="Times New Roman"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D51EB4" w:rsidRPr="007025F4"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7025F4">
        <w:rPr>
          <w:rFonts w:ascii="Palatino Linotype" w:eastAsia="Times New Roman" w:hAnsi="Palatino Linotype" w:cs="Arial"/>
          <w:i/>
          <w:sz w:val="22"/>
          <w:szCs w:val="22"/>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D51EB4" w:rsidRPr="007025F4"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7025F4">
        <w:rPr>
          <w:rFonts w:ascii="Palatino Linotype" w:eastAsia="Times New Roman" w:hAnsi="Palatino Linotype" w:cs="Arial"/>
          <w:i/>
          <w:sz w:val="22"/>
          <w:szCs w:val="22"/>
          <w:lang w:val="es-ES"/>
        </w:rPr>
        <w:t>VI.   Las leyes determinarán la manera en que los sujetos obligados deberán hacer pública la información relativa a los recursos públicos que entreguen a personas físicas o morales.</w:t>
      </w:r>
    </w:p>
    <w:p w:rsidR="00D51EB4" w:rsidRPr="007025F4"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7025F4">
        <w:rPr>
          <w:rFonts w:ascii="Palatino Linotype" w:eastAsia="Times New Roman" w:hAnsi="Palatino Linotype" w:cs="Arial"/>
          <w:i/>
          <w:sz w:val="22"/>
          <w:szCs w:val="22"/>
          <w:lang w:val="es-ES"/>
        </w:rPr>
        <w:t>VII. La inobservancia a las disposiciones en materia de acceso a la información pública será sancionada en los términos que dispongan las leyes.</w:t>
      </w:r>
    </w:p>
    <w:p w:rsidR="00D51EB4" w:rsidRPr="007025F4"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7025F4">
        <w:rPr>
          <w:rFonts w:ascii="Palatino Linotype" w:eastAsia="Times New Roman"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D51EB4" w:rsidRPr="007025F4"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7025F4">
        <w:rPr>
          <w:rFonts w:ascii="Palatino Linotype" w:eastAsia="Times New Roman" w:hAnsi="Palatino Linotype" w:cs="Arial"/>
          <w:i/>
          <w:sz w:val="22"/>
          <w:szCs w:val="22"/>
          <w:lang w:val="es-ES"/>
        </w:rPr>
        <w:t>…</w:t>
      </w:r>
    </w:p>
    <w:p w:rsidR="00D51EB4" w:rsidRPr="007025F4" w:rsidRDefault="00D51EB4" w:rsidP="000408A5">
      <w:pPr>
        <w:tabs>
          <w:tab w:val="left" w:pos="851"/>
        </w:tabs>
        <w:spacing w:after="0" w:line="240" w:lineRule="auto"/>
        <w:ind w:left="851" w:right="901"/>
        <w:jc w:val="both"/>
        <w:rPr>
          <w:rFonts w:ascii="Palatino Linotype" w:eastAsia="Times New Roman" w:hAnsi="Palatino Linotype" w:cs="Arial"/>
          <w:i/>
          <w:color w:val="000000"/>
          <w:sz w:val="22"/>
          <w:szCs w:val="22"/>
          <w:lang w:val="es-MX" w:eastAsia="es-MX"/>
        </w:rPr>
      </w:pPr>
      <w:r w:rsidRPr="007025F4">
        <w:rPr>
          <w:rFonts w:ascii="Palatino Linotype" w:eastAsia="Times New Roman" w:hAnsi="Palatino Linotype" w:cs="Arial"/>
          <w:i/>
          <w:sz w:val="22"/>
          <w:szCs w:val="22"/>
          <w:lang w:val="es-ES"/>
        </w:rPr>
        <w:t>La ley establecerá aquella información que se considere reservada o confidencial.</w:t>
      </w:r>
      <w:r w:rsidRPr="007025F4">
        <w:rPr>
          <w:rFonts w:ascii="Palatino Linotype" w:eastAsia="Times New Roman" w:hAnsi="Palatino Linotype" w:cs="Arial"/>
          <w:b/>
          <w:i/>
          <w:sz w:val="22"/>
          <w:szCs w:val="22"/>
          <w:lang w:val="es-ES"/>
        </w:rPr>
        <w:t>”</w:t>
      </w:r>
      <w:r w:rsidRPr="007025F4">
        <w:rPr>
          <w:rFonts w:ascii="Palatino Linotype" w:eastAsia="Times New Roman" w:hAnsi="Palatino Linotype" w:cs="Arial"/>
          <w:i/>
          <w:color w:val="000000"/>
          <w:sz w:val="22"/>
          <w:szCs w:val="22"/>
          <w:lang w:val="es-MX" w:eastAsia="es-MX"/>
        </w:rPr>
        <w:t xml:space="preserve"> </w:t>
      </w:r>
    </w:p>
    <w:p w:rsidR="00D51EB4" w:rsidRPr="007025F4" w:rsidRDefault="00D51EB4" w:rsidP="000408A5">
      <w:pPr>
        <w:tabs>
          <w:tab w:val="left" w:pos="851"/>
        </w:tabs>
        <w:spacing w:after="0" w:line="240" w:lineRule="auto"/>
        <w:ind w:left="851" w:right="901"/>
        <w:jc w:val="both"/>
        <w:rPr>
          <w:rFonts w:ascii="Palatino Linotype" w:eastAsia="Times New Roman" w:hAnsi="Palatino Linotype" w:cs="Arial"/>
          <w:i/>
          <w:color w:val="000000"/>
          <w:sz w:val="22"/>
          <w:szCs w:val="22"/>
          <w:lang w:val="es-MX" w:eastAsia="es-MX"/>
        </w:rPr>
      </w:pPr>
    </w:p>
    <w:p w:rsidR="00D51EB4" w:rsidRPr="007025F4" w:rsidRDefault="00D51EB4" w:rsidP="000408A5">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7025F4">
        <w:rPr>
          <w:rFonts w:ascii="Palatino Linotype" w:eastAsia="Times New Roman" w:hAnsi="Palatino Linotype" w:cs="Arial"/>
          <w:b/>
          <w:i/>
          <w:sz w:val="22"/>
          <w:szCs w:val="22"/>
          <w:lang w:val="es-ES"/>
        </w:rPr>
        <w:t>Constitución Política del Estado Libre y Soberano de México</w:t>
      </w:r>
    </w:p>
    <w:p w:rsidR="00D51EB4" w:rsidRPr="007025F4" w:rsidRDefault="00D51EB4" w:rsidP="000408A5">
      <w:pPr>
        <w:tabs>
          <w:tab w:val="left" w:pos="851"/>
        </w:tabs>
        <w:spacing w:after="0" w:line="240" w:lineRule="auto"/>
        <w:ind w:left="851" w:right="901"/>
        <w:jc w:val="center"/>
        <w:rPr>
          <w:rFonts w:ascii="Palatino Linotype" w:eastAsia="Times New Roman" w:hAnsi="Palatino Linotype" w:cs="Arial"/>
          <w:b/>
          <w:i/>
          <w:sz w:val="22"/>
          <w:szCs w:val="22"/>
          <w:lang w:val="es-ES"/>
        </w:rPr>
      </w:pPr>
    </w:p>
    <w:p w:rsidR="00D51EB4" w:rsidRPr="007025F4" w:rsidRDefault="00D51EB4" w:rsidP="000408A5">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7025F4">
        <w:rPr>
          <w:rFonts w:ascii="Palatino Linotype" w:eastAsia="Times New Roman" w:hAnsi="Palatino Linotype" w:cs="Arial"/>
          <w:b/>
          <w:i/>
          <w:sz w:val="22"/>
          <w:szCs w:val="22"/>
          <w:lang w:val="es-ES"/>
        </w:rPr>
        <w:lastRenderedPageBreak/>
        <w:t xml:space="preserve">“Artículo 5.  … </w:t>
      </w:r>
    </w:p>
    <w:p w:rsidR="00D51EB4" w:rsidRPr="007025F4"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7025F4">
        <w:rPr>
          <w:rFonts w:ascii="Palatino Linotype" w:eastAsia="Times New Roman" w:hAnsi="Palatino Linotype" w:cs="Times New Roman"/>
          <w:i/>
          <w:sz w:val="22"/>
          <w:szCs w:val="22"/>
          <w:lang w:val="es-ES"/>
        </w:rPr>
        <w:t xml:space="preserve">El derecho a la información será garantizado por el Estado. La ley establecerá las previsiones que permitan asegurar la protección, el respeto y la difusión de este derecho. </w:t>
      </w:r>
    </w:p>
    <w:p w:rsidR="00D51EB4" w:rsidRPr="007025F4"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7025F4">
        <w:rPr>
          <w:rFonts w:ascii="Palatino Linotype" w:eastAsia="Times New Roman" w:hAnsi="Palatino Linotype" w:cs="Times New Roman"/>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D51EB4" w:rsidRPr="007025F4"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7025F4">
        <w:rPr>
          <w:rFonts w:ascii="Palatino Linotype" w:eastAsia="Times New Roman" w:hAnsi="Palatino Linotype" w:cs="Times New Roman"/>
          <w:i/>
          <w:sz w:val="22"/>
          <w:szCs w:val="22"/>
          <w:lang w:val="es-ES"/>
        </w:rPr>
        <w:t xml:space="preserve">Este derecho se regirá por los principios y bases siguientes: </w:t>
      </w:r>
    </w:p>
    <w:p w:rsidR="00D51EB4" w:rsidRPr="007025F4"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7025F4">
        <w:rPr>
          <w:rFonts w:ascii="Palatino Linotype" w:eastAsia="Times New Roman" w:hAnsi="Palatino Linotype" w:cs="Times New Roman"/>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7025F4">
        <w:rPr>
          <w:rFonts w:ascii="Palatino Linotype" w:eastAsia="Times New Roman" w:hAnsi="Palatino Linotype" w:cs="Times New Roman"/>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D51EB4" w:rsidRPr="007025F4"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7025F4">
        <w:rPr>
          <w:rFonts w:ascii="Palatino Linotype" w:eastAsia="Times New Roman" w:hAnsi="Palatino Linotype" w:cs="Times New Roman"/>
          <w:b/>
          <w:i/>
          <w:sz w:val="22"/>
          <w:szCs w:val="22"/>
          <w:lang w:val="es-ES"/>
        </w:rPr>
        <w:t>II.</w:t>
      </w:r>
      <w:r w:rsidRPr="007025F4">
        <w:rPr>
          <w:rFonts w:ascii="Palatino Linotype" w:eastAsia="Times New Roman" w:hAnsi="Palatino Linotype" w:cs="Times New Roman"/>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D51EB4" w:rsidRPr="007025F4"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7025F4">
        <w:rPr>
          <w:rFonts w:ascii="Palatino Linotype" w:eastAsia="Times New Roman" w:hAnsi="Palatino Linotype" w:cs="Times New Roman"/>
          <w:b/>
          <w:i/>
          <w:sz w:val="22"/>
          <w:szCs w:val="22"/>
          <w:lang w:val="es-ES"/>
        </w:rPr>
        <w:t>III. Toda persona, sin necesidad de acreditar interés alguno o justificar su utilización, tendrá acceso gratuito a la información pública, a sus datos personales o a la rectificación de éstos.</w:t>
      </w:r>
      <w:r w:rsidRPr="007025F4">
        <w:rPr>
          <w:rFonts w:ascii="Palatino Linotype" w:eastAsia="Times New Roman" w:hAnsi="Palatino Linotype" w:cs="Times New Roman"/>
          <w:i/>
          <w:sz w:val="22"/>
          <w:szCs w:val="22"/>
          <w:lang w:val="es-ES"/>
        </w:rPr>
        <w:t xml:space="preserve"> </w:t>
      </w:r>
    </w:p>
    <w:p w:rsidR="00D51EB4" w:rsidRPr="007025F4"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7025F4">
        <w:rPr>
          <w:rFonts w:ascii="Palatino Linotype" w:eastAsia="Times New Roman" w:hAnsi="Palatino Linotype" w:cs="Times New Roman"/>
          <w:b/>
          <w:i/>
          <w:sz w:val="22"/>
          <w:szCs w:val="22"/>
          <w:lang w:val="es-ES"/>
        </w:rPr>
        <w:t>IV.</w:t>
      </w:r>
      <w:r w:rsidRPr="007025F4">
        <w:rPr>
          <w:rFonts w:ascii="Palatino Linotype" w:eastAsia="Times New Roman" w:hAnsi="Palatino Linotype" w:cs="Times New Roman"/>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rsidR="00D51EB4" w:rsidRPr="007025F4"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7025F4">
        <w:rPr>
          <w:rFonts w:ascii="Palatino Linotype" w:eastAsia="Times New Roman" w:hAnsi="Palatino Linotype" w:cs="Times New Roman"/>
          <w:b/>
          <w:i/>
          <w:sz w:val="22"/>
          <w:szCs w:val="22"/>
          <w:lang w:val="es-ES"/>
        </w:rPr>
        <w:t>V.</w:t>
      </w:r>
      <w:r w:rsidRPr="007025F4">
        <w:rPr>
          <w:rFonts w:ascii="Palatino Linotype" w:eastAsia="Times New Roman" w:hAnsi="Palatino Linotype" w:cs="Times New Roman"/>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7025F4">
        <w:rPr>
          <w:rFonts w:ascii="Palatino Linotype" w:eastAsia="Times New Roman" w:hAnsi="Palatino Linotype" w:cs="Times New Roman"/>
          <w:b/>
          <w:i/>
          <w:sz w:val="22"/>
          <w:szCs w:val="22"/>
          <w:lang w:val="es-ES"/>
        </w:rPr>
        <w:t>”</w:t>
      </w:r>
    </w:p>
    <w:p w:rsidR="00D51EB4" w:rsidRPr="007025F4" w:rsidRDefault="00D51EB4" w:rsidP="000408A5">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7025F4">
        <w:rPr>
          <w:rFonts w:ascii="Palatino Linotype" w:eastAsia="Times New Roman" w:hAnsi="Palatino Linotype" w:cs="Times New Roman"/>
          <w:sz w:val="22"/>
          <w:szCs w:val="22"/>
          <w:lang w:val="es-ES"/>
        </w:rPr>
        <w:t>(Énfasis añadido)</w:t>
      </w:r>
    </w:p>
    <w:p w:rsidR="00D51EB4" w:rsidRPr="007025F4" w:rsidRDefault="00D51EB4" w:rsidP="000408A5">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D51EB4" w:rsidRPr="007025F4" w:rsidRDefault="00D51EB4" w:rsidP="000408A5">
      <w:pPr>
        <w:spacing w:after="0" w:line="360" w:lineRule="auto"/>
        <w:jc w:val="both"/>
        <w:rPr>
          <w:rFonts w:ascii="Palatino Linotype" w:eastAsia="Times New Roman" w:hAnsi="Palatino Linotype" w:cs="Times New Roman"/>
          <w:sz w:val="24"/>
          <w:szCs w:val="24"/>
          <w:lang w:val="es-ES"/>
        </w:rPr>
      </w:pPr>
      <w:r w:rsidRPr="007025F4">
        <w:rPr>
          <w:rFonts w:ascii="Palatino Linotype" w:eastAsia="Times New Roman" w:hAnsi="Palatino Linotype" w:cs="Times New Roman"/>
          <w:sz w:val="24"/>
          <w:szCs w:val="24"/>
          <w:lang w:val="es-ES"/>
        </w:rPr>
        <w:lastRenderedPageBreak/>
        <w:t>Por otra parte, del contenido del artículo 1 de la Constitución Política de los Estados Unidos Mexicanos, se destaca lo siguiente:</w:t>
      </w:r>
    </w:p>
    <w:p w:rsidR="00D51EB4" w:rsidRPr="007025F4" w:rsidRDefault="00D51EB4" w:rsidP="000408A5">
      <w:pPr>
        <w:spacing w:after="0" w:line="240" w:lineRule="auto"/>
        <w:jc w:val="both"/>
        <w:rPr>
          <w:rFonts w:ascii="Palatino Linotype" w:eastAsia="Times New Roman" w:hAnsi="Palatino Linotype" w:cs="Times New Roman"/>
          <w:sz w:val="24"/>
          <w:szCs w:val="24"/>
          <w:lang w:val="es-ES"/>
        </w:rPr>
      </w:pPr>
    </w:p>
    <w:p w:rsidR="00D51EB4" w:rsidRPr="007025F4"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7025F4">
        <w:rPr>
          <w:rFonts w:ascii="Palatino Linotype" w:eastAsia="Times New Roman" w:hAnsi="Palatino Linotype" w:cs="Arial"/>
          <w:b/>
          <w:i/>
          <w:sz w:val="22"/>
          <w:szCs w:val="22"/>
          <w:lang w:val="es-ES"/>
        </w:rPr>
        <w:t>“Artículo 1o</w:t>
      </w:r>
      <w:r w:rsidRPr="007025F4">
        <w:rPr>
          <w:rFonts w:ascii="Palatino Linotype" w:eastAsia="Times New Roman"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D51EB4" w:rsidRPr="007025F4" w:rsidRDefault="00D51EB4" w:rsidP="000408A5">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7025F4">
        <w:rPr>
          <w:rFonts w:ascii="Palatino Linotype" w:eastAsia="Times New Roman" w:hAnsi="Palatino Linotype" w:cs="Arial"/>
          <w:b/>
          <w:i/>
          <w:sz w:val="22"/>
          <w:szCs w:val="22"/>
          <w:lang w:val="es-ES"/>
        </w:rPr>
        <w:t>Las normas relativas a los derechos humanos se interpretarán</w:t>
      </w:r>
      <w:r w:rsidRPr="007025F4">
        <w:rPr>
          <w:rFonts w:ascii="Palatino Linotype" w:eastAsia="Times New Roman" w:hAnsi="Palatino Linotype" w:cs="Arial"/>
          <w:i/>
          <w:sz w:val="22"/>
          <w:szCs w:val="22"/>
          <w:lang w:val="es-ES"/>
        </w:rPr>
        <w:t xml:space="preserve"> de conformidad con esta Constitución y con los tratados internacionales de la </w:t>
      </w:r>
      <w:r w:rsidRPr="007025F4">
        <w:rPr>
          <w:rFonts w:ascii="Palatino Linotype" w:eastAsia="Times New Roman" w:hAnsi="Palatino Linotype" w:cs="Arial"/>
          <w:b/>
          <w:i/>
          <w:sz w:val="22"/>
          <w:szCs w:val="22"/>
          <w:lang w:val="es-ES"/>
        </w:rPr>
        <w:t>materia favoreciendo en todo tiempo a las personas la protección más amplia.</w:t>
      </w:r>
    </w:p>
    <w:p w:rsidR="00D51EB4" w:rsidRPr="007025F4"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7025F4">
        <w:rPr>
          <w:rFonts w:ascii="Palatino Linotype" w:eastAsia="Times New Roman" w:hAnsi="Palatino Linotype" w:cs="Arial"/>
          <w:b/>
          <w:i/>
          <w:sz w:val="22"/>
          <w:szCs w:val="22"/>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7025F4">
        <w:rPr>
          <w:rFonts w:ascii="Palatino Linotype" w:eastAsia="Times New Roman" w:hAnsi="Palatino Linotype" w:cs="Arial"/>
          <w:i/>
          <w:sz w:val="22"/>
          <w:szCs w:val="22"/>
          <w:lang w:val="es-ES"/>
        </w:rPr>
        <w:t>. En consecuencia, el Estado deberá prevenir, investigar, sancionar y reparar las violaciones a los derechos humanos, en los términos que establezca la ley.</w:t>
      </w:r>
      <w:r w:rsidRPr="007025F4">
        <w:rPr>
          <w:rFonts w:ascii="Palatino Linotype" w:eastAsia="Times New Roman" w:hAnsi="Palatino Linotype" w:cs="Arial"/>
          <w:b/>
          <w:i/>
          <w:sz w:val="22"/>
          <w:szCs w:val="22"/>
          <w:lang w:val="es-ES"/>
        </w:rPr>
        <w:t>”</w:t>
      </w:r>
    </w:p>
    <w:p w:rsidR="00D51EB4" w:rsidRPr="007025F4" w:rsidRDefault="00D51EB4" w:rsidP="000408A5">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7025F4">
        <w:rPr>
          <w:rFonts w:ascii="Palatino Linotype" w:eastAsia="Times New Roman" w:hAnsi="Palatino Linotype" w:cs="Times New Roman"/>
          <w:sz w:val="22"/>
          <w:szCs w:val="22"/>
          <w:lang w:val="es-ES"/>
        </w:rPr>
        <w:t>(Énfasis añadido)</w:t>
      </w:r>
    </w:p>
    <w:p w:rsidR="00D51EB4" w:rsidRPr="007025F4" w:rsidRDefault="00D51EB4" w:rsidP="000408A5">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D51EB4" w:rsidRPr="007025F4" w:rsidRDefault="00D51EB4" w:rsidP="000408A5">
      <w:pPr>
        <w:spacing w:after="0" w:line="360" w:lineRule="auto"/>
        <w:jc w:val="both"/>
        <w:rPr>
          <w:rFonts w:ascii="Palatino Linotype" w:eastAsia="Times New Roman" w:hAnsi="Palatino Linotype" w:cs="Times New Roman"/>
          <w:sz w:val="24"/>
          <w:szCs w:val="24"/>
          <w:lang w:val="es-ES"/>
        </w:rPr>
      </w:pPr>
      <w:r w:rsidRPr="007025F4">
        <w:rPr>
          <w:rFonts w:ascii="Palatino Linotype" w:eastAsia="Times New Roman" w:hAnsi="Palatino Linotype" w:cs="Times New Roman"/>
          <w:sz w:val="24"/>
          <w:szCs w:val="24"/>
          <w:lang w:val="es-ES"/>
        </w:rPr>
        <w:t xml:space="preserve">En esa virtud, de una interpretación sistemática, armónica y progresiva del derecho humano de acceso a la información pública se reitera que toda persona, sin necesidad de acreditar interés </w:t>
      </w:r>
      <w:r w:rsidRPr="007025F4">
        <w:rPr>
          <w:rFonts w:ascii="Palatino Linotype" w:eastAsia="Times New Roman" w:hAnsi="Palatino Linotype" w:cs="Arial"/>
          <w:sz w:val="24"/>
          <w:szCs w:val="24"/>
          <w:lang w:val="es-ES"/>
        </w:rPr>
        <w:t>alguno</w:t>
      </w:r>
      <w:r w:rsidRPr="007025F4">
        <w:rPr>
          <w:rFonts w:ascii="Palatino Linotype" w:eastAsia="Times New Roman" w:hAnsi="Palatino Linotype" w:cs="Times New Roman"/>
          <w:sz w:val="24"/>
          <w:szCs w:val="24"/>
          <w:lang w:val="es-ES"/>
        </w:rPr>
        <w:t xml:space="preserve"> o justificar su utilización, deberá tener acceso a la información pública, es decir, dicho </w:t>
      </w:r>
      <w:r w:rsidRPr="007025F4">
        <w:rPr>
          <w:rFonts w:ascii="Palatino Linotype" w:eastAsia="Times New Roman" w:hAnsi="Palatino Linotype" w:cs="Arial"/>
          <w:sz w:val="24"/>
          <w:szCs w:val="24"/>
          <w:lang w:val="es-ES"/>
        </w:rPr>
        <w:t>derecho</w:t>
      </w:r>
      <w:r w:rsidRPr="007025F4">
        <w:rPr>
          <w:rFonts w:ascii="Palatino Linotype" w:eastAsia="Times New Roman" w:hAnsi="Palatino Linotype" w:cs="Times New Roman"/>
          <w:sz w:val="24"/>
          <w:szCs w:val="24"/>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D51EB4" w:rsidRPr="007025F4" w:rsidRDefault="00D51EB4" w:rsidP="000408A5">
      <w:pPr>
        <w:spacing w:after="0" w:line="360" w:lineRule="auto"/>
        <w:jc w:val="both"/>
        <w:rPr>
          <w:rFonts w:ascii="Palatino Linotype" w:eastAsia="Times New Roman" w:hAnsi="Palatino Linotype" w:cs="Times New Roman"/>
          <w:sz w:val="24"/>
          <w:szCs w:val="24"/>
          <w:lang w:val="es-ES"/>
        </w:rPr>
      </w:pPr>
    </w:p>
    <w:p w:rsidR="00D51EB4" w:rsidRPr="007025F4" w:rsidRDefault="00D51EB4" w:rsidP="000408A5">
      <w:pPr>
        <w:spacing w:after="0" w:line="360" w:lineRule="auto"/>
        <w:jc w:val="both"/>
        <w:rPr>
          <w:rFonts w:ascii="Palatino Linotype" w:eastAsia="Times New Roman" w:hAnsi="Palatino Linotype" w:cs="Times New Roman"/>
          <w:sz w:val="24"/>
          <w:szCs w:val="24"/>
          <w:lang w:val="es-ES"/>
        </w:rPr>
      </w:pPr>
      <w:r w:rsidRPr="007025F4">
        <w:rPr>
          <w:rFonts w:ascii="Palatino Linotype" w:eastAsia="Times New Roman" w:hAnsi="Palatino Linotype" w:cs="Times New Roman"/>
          <w:sz w:val="24"/>
          <w:szCs w:val="24"/>
          <w:lang w:val="es-ES"/>
        </w:rPr>
        <w:t xml:space="preserve">Robustece lo anterior, el Criterio 6/2014 del entonces Instituto Federal de Acceso a la Información y Protección de Datos (IFAI), ahora Instituto Nacional de Transparencia, </w:t>
      </w:r>
      <w:r w:rsidRPr="007025F4">
        <w:rPr>
          <w:rFonts w:ascii="Palatino Linotype" w:eastAsia="Times New Roman" w:hAnsi="Palatino Linotype" w:cs="Times New Roman"/>
          <w:sz w:val="24"/>
          <w:szCs w:val="24"/>
          <w:lang w:val="es-ES"/>
        </w:rPr>
        <w:lastRenderedPageBreak/>
        <w:t>Acceso a la Información y Protección de Datos Personales (INAI), el cual se reproduce para una mayor referencia:</w:t>
      </w:r>
    </w:p>
    <w:p w:rsidR="00D51EB4" w:rsidRPr="007025F4" w:rsidRDefault="00D51EB4" w:rsidP="000408A5">
      <w:pPr>
        <w:spacing w:after="0" w:line="240" w:lineRule="auto"/>
        <w:jc w:val="both"/>
        <w:rPr>
          <w:rFonts w:ascii="Palatino Linotype" w:eastAsia="Times New Roman" w:hAnsi="Palatino Linotype" w:cs="Times New Roman"/>
          <w:sz w:val="24"/>
          <w:szCs w:val="24"/>
          <w:lang w:val="es-ES"/>
        </w:rPr>
      </w:pPr>
    </w:p>
    <w:p w:rsidR="00D51EB4" w:rsidRPr="007025F4"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7025F4">
        <w:rPr>
          <w:rFonts w:ascii="Palatino Linotype" w:eastAsia="Times New Roman" w:hAnsi="Palatino Linotype" w:cs="Arial"/>
          <w:b/>
          <w:i/>
          <w:sz w:val="22"/>
          <w:szCs w:val="22"/>
          <w:lang w:val="es-ES"/>
        </w:rPr>
        <w:t>“Acceso a información gubernamental. No debe condicionarse a que el solicitante acredite su personalidad, demuestre interés alguno o justifique su utilización.</w:t>
      </w:r>
      <w:r w:rsidRPr="007025F4">
        <w:rPr>
          <w:rFonts w:ascii="Palatino Linotype" w:eastAsia="Times New Roman"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D51EB4" w:rsidRPr="007025F4"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p>
    <w:p w:rsidR="00D51EB4" w:rsidRPr="007025F4" w:rsidRDefault="00D51EB4" w:rsidP="000408A5">
      <w:pPr>
        <w:spacing w:after="0" w:line="360" w:lineRule="auto"/>
        <w:jc w:val="both"/>
        <w:rPr>
          <w:rFonts w:ascii="Palatino Linotype" w:eastAsia="Times New Roman" w:hAnsi="Palatino Linotype" w:cs="Times New Roman"/>
          <w:sz w:val="24"/>
          <w:szCs w:val="24"/>
          <w:lang w:val="es-ES"/>
        </w:rPr>
      </w:pPr>
      <w:r w:rsidRPr="007025F4">
        <w:rPr>
          <w:rFonts w:ascii="Palatino Linotype" w:eastAsia="Times New Roman" w:hAnsi="Palatino Linotype" w:cs="Times New Roman"/>
          <w:sz w:val="24"/>
          <w:szCs w:val="24"/>
          <w:lang w:val="es-ES"/>
        </w:rPr>
        <w:t xml:space="preserve">En ese orden de ideas, se estima que el requerimiento relativo al nombre como presupuesto de procedibilidad, </w:t>
      </w:r>
      <w:r w:rsidRPr="007025F4">
        <w:rPr>
          <w:rFonts w:ascii="Palatino Linotype" w:eastAsia="Times New Roman" w:hAnsi="Palatino Linotype" w:cs="Arial"/>
          <w:sz w:val="24"/>
          <w:szCs w:val="24"/>
          <w:lang w:val="es-ES"/>
        </w:rPr>
        <w:t>podría</w:t>
      </w:r>
      <w:r w:rsidRPr="007025F4">
        <w:rPr>
          <w:rFonts w:ascii="Palatino Linotype" w:eastAsia="Times New Roman" w:hAnsi="Palatino Linotype" w:cs="Times New Roman"/>
          <w:sz w:val="24"/>
          <w:szCs w:val="24"/>
          <w:lang w:val="es-ES"/>
        </w:rPr>
        <w:t xml:space="preserve"> limitar el ejercicio del derecho de acceso a la información pública, debido a que, el hecho de solicitar la identificación del</w:t>
      </w:r>
      <w:r w:rsidRPr="007025F4">
        <w:rPr>
          <w:rFonts w:ascii="Palatino Linotype" w:eastAsia="Times New Roman" w:hAnsi="Palatino Linotype" w:cs="Arial"/>
          <w:b/>
          <w:sz w:val="24"/>
          <w:szCs w:val="24"/>
          <w:lang w:val="es-ES"/>
        </w:rPr>
        <w:t xml:space="preserve"> RECURRENTE</w:t>
      </w:r>
      <w:r w:rsidRPr="007025F4">
        <w:rPr>
          <w:rFonts w:ascii="Palatino Linotype" w:eastAsia="Times New Roman" w:hAnsi="Palatino Linotype" w:cs="Times New Roman"/>
          <w:sz w:val="24"/>
          <w:szCs w:val="24"/>
          <w:lang w:val="es-ES"/>
        </w:rPr>
        <w:t xml:space="preserve"> a través de dicho dato personal, en ciertos extremos se equipara a una exigencia acerca de su interés o justificación de su utilización, lo que materialmente haría nugatorio un derecho fundamental.</w:t>
      </w:r>
    </w:p>
    <w:p w:rsidR="00D51EB4" w:rsidRPr="007025F4" w:rsidRDefault="00D51EB4" w:rsidP="000408A5">
      <w:pPr>
        <w:spacing w:after="0" w:line="360" w:lineRule="auto"/>
        <w:jc w:val="both"/>
        <w:rPr>
          <w:rFonts w:ascii="Palatino Linotype" w:eastAsia="Times New Roman" w:hAnsi="Palatino Linotype" w:cs="Times New Roman"/>
          <w:sz w:val="24"/>
          <w:szCs w:val="24"/>
          <w:lang w:val="es-ES"/>
        </w:rPr>
      </w:pPr>
    </w:p>
    <w:p w:rsidR="00D51EB4" w:rsidRPr="007025F4" w:rsidRDefault="00D51EB4" w:rsidP="000408A5">
      <w:pPr>
        <w:spacing w:after="0" w:line="360" w:lineRule="auto"/>
        <w:jc w:val="both"/>
        <w:rPr>
          <w:rFonts w:ascii="Palatino Linotype" w:eastAsia="Times New Roman" w:hAnsi="Palatino Linotype" w:cs="Times New Roman"/>
          <w:sz w:val="24"/>
          <w:szCs w:val="24"/>
          <w:lang w:val="es-ES"/>
        </w:rPr>
      </w:pPr>
      <w:r w:rsidRPr="007025F4">
        <w:rPr>
          <w:rFonts w:ascii="Palatino Linotype" w:eastAsia="Times New Roman" w:hAnsi="Palatino Linotype" w:cs="Times New Roman"/>
          <w:sz w:val="24"/>
          <w:szCs w:val="24"/>
          <w:lang w:val="es-ES"/>
        </w:rPr>
        <w:t xml:space="preserve">Aunado a ello, para el estudio de la materia sobre la que se resuelve el presente recurso de revisión, resulta intrascendente conocer el nombre de la persona que lo hubiere promovido, en virtud de que tanto la </w:t>
      </w:r>
      <w:r w:rsidRPr="007025F4">
        <w:rPr>
          <w:rFonts w:ascii="Palatino Linotype" w:eastAsia="Times New Roman" w:hAnsi="Palatino Linotype" w:cs="Arial"/>
          <w:sz w:val="24"/>
          <w:szCs w:val="24"/>
          <w:lang w:val="es-ES"/>
        </w:rPr>
        <w:t>Constitución</w:t>
      </w:r>
      <w:r w:rsidRPr="007025F4">
        <w:rPr>
          <w:rFonts w:ascii="Palatino Linotype" w:eastAsia="Times New Roman" w:hAnsi="Palatino Linotype" w:cs="Times New Roman"/>
          <w:sz w:val="24"/>
          <w:szCs w:val="24"/>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w:t>
      </w:r>
      <w:r w:rsidRPr="007025F4">
        <w:rPr>
          <w:rFonts w:ascii="Palatino Linotype" w:eastAsia="Times New Roman" w:hAnsi="Palatino Linotype" w:cs="Times New Roman"/>
          <w:sz w:val="24"/>
          <w:szCs w:val="24"/>
          <w:lang w:val="es-ES"/>
        </w:rPr>
        <w:lastRenderedPageBreak/>
        <w:t xml:space="preserve">inteligencia de que se limitaría el ejercicio de un Derecho Humano, como el Derecho de Acceso a la Información Pública, por una cuestión procedimental. </w:t>
      </w:r>
    </w:p>
    <w:p w:rsidR="00D51EB4" w:rsidRPr="007025F4" w:rsidRDefault="00D51EB4" w:rsidP="000408A5">
      <w:pPr>
        <w:tabs>
          <w:tab w:val="left" w:pos="1968"/>
        </w:tabs>
        <w:spacing w:after="0" w:line="360" w:lineRule="auto"/>
        <w:jc w:val="both"/>
        <w:rPr>
          <w:rFonts w:ascii="Palatino Linotype" w:eastAsia="Times New Roman" w:hAnsi="Palatino Linotype" w:cs="Times New Roman"/>
          <w:sz w:val="24"/>
          <w:szCs w:val="24"/>
          <w:lang w:val="es-ES"/>
        </w:rPr>
      </w:pPr>
    </w:p>
    <w:p w:rsidR="00D51EB4" w:rsidRPr="007025F4" w:rsidRDefault="00D51EB4" w:rsidP="000408A5">
      <w:pPr>
        <w:spacing w:after="0" w:line="360" w:lineRule="auto"/>
        <w:jc w:val="both"/>
        <w:rPr>
          <w:rFonts w:ascii="Palatino Linotype" w:eastAsia="Times New Roman" w:hAnsi="Palatino Linotype" w:cs="Times New Roman"/>
          <w:sz w:val="24"/>
          <w:szCs w:val="24"/>
          <w:lang w:val="es-ES"/>
        </w:rPr>
      </w:pPr>
      <w:r w:rsidRPr="007025F4">
        <w:rPr>
          <w:rFonts w:ascii="Palatino Linotype" w:eastAsia="Times New Roman" w:hAnsi="Palatino Linotype" w:cs="Times New Roman"/>
          <w:sz w:val="24"/>
          <w:szCs w:val="24"/>
          <w:lang w:val="es-ES"/>
        </w:rPr>
        <w:t xml:space="preserve">Asimismo, se estima que el requisito relativo al nombre del </w:t>
      </w:r>
      <w:r w:rsidRPr="007025F4">
        <w:rPr>
          <w:rFonts w:ascii="Palatino Linotype" w:eastAsia="Times New Roman" w:hAnsi="Palatino Linotype" w:cs="Arial"/>
          <w:b/>
          <w:sz w:val="24"/>
          <w:szCs w:val="24"/>
          <w:lang w:val="es-ES"/>
        </w:rPr>
        <w:t>RECURRENTE</w:t>
      </w:r>
      <w:r w:rsidRPr="007025F4">
        <w:rPr>
          <w:rFonts w:ascii="Palatino Linotype" w:eastAsia="Times New Roman" w:hAnsi="Palatino Linotype" w:cs="Times New Roman"/>
          <w:sz w:val="24"/>
          <w:szCs w:val="24"/>
          <w:lang w:val="es-ES"/>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7025F4">
        <w:rPr>
          <w:rFonts w:ascii="Palatino Linotype" w:eastAsia="Times New Roman" w:hAnsi="Palatino Linotype" w:cs="Arial"/>
          <w:b/>
          <w:sz w:val="24"/>
          <w:szCs w:val="24"/>
          <w:lang w:val="es-ES"/>
        </w:rPr>
        <w:t>EL RECURRENTE</w:t>
      </w:r>
      <w:r w:rsidRPr="007025F4">
        <w:rPr>
          <w:rFonts w:ascii="Palatino Linotype" w:eastAsia="Times New Roman" w:hAnsi="Palatino Linotype" w:cs="Times New Roman"/>
          <w:sz w:val="24"/>
          <w:szCs w:val="24"/>
          <w:lang w:val="es-ES"/>
        </w:rPr>
        <w:t xml:space="preserve"> es la misma persona que realizó la solicitud de acceso a la información pública que ahora se impugna.</w:t>
      </w:r>
    </w:p>
    <w:p w:rsidR="00D51EB4" w:rsidRPr="007025F4" w:rsidRDefault="00D51EB4" w:rsidP="000408A5">
      <w:pPr>
        <w:spacing w:after="0" w:line="360" w:lineRule="auto"/>
        <w:jc w:val="both"/>
        <w:rPr>
          <w:rFonts w:ascii="Palatino Linotype" w:eastAsia="Times New Roman" w:hAnsi="Palatino Linotype" w:cs="Times New Roman"/>
          <w:sz w:val="24"/>
          <w:szCs w:val="24"/>
          <w:lang w:val="es-ES"/>
        </w:rPr>
      </w:pPr>
    </w:p>
    <w:p w:rsidR="00D51EB4" w:rsidRPr="007025F4" w:rsidRDefault="00D51EB4" w:rsidP="000408A5">
      <w:pPr>
        <w:spacing w:after="0" w:line="360" w:lineRule="auto"/>
        <w:jc w:val="both"/>
        <w:rPr>
          <w:rFonts w:ascii="Palatino Linotype" w:eastAsia="Times New Roman" w:hAnsi="Palatino Linotype" w:cs="Times New Roman"/>
          <w:b/>
          <w:sz w:val="24"/>
          <w:szCs w:val="24"/>
          <w:lang w:val="es-ES"/>
        </w:rPr>
      </w:pPr>
      <w:r w:rsidRPr="007025F4">
        <w:rPr>
          <w:rFonts w:ascii="Palatino Linotype" w:eastAsia="Times New Roman" w:hAnsi="Palatino Linotype" w:cs="Times New Roman"/>
          <w:sz w:val="24"/>
          <w:szCs w:val="24"/>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7025F4">
        <w:rPr>
          <w:rFonts w:ascii="Palatino Linotype" w:eastAsia="Times New Roman" w:hAnsi="Palatino Linotype" w:cs="Arial"/>
          <w:b/>
          <w:sz w:val="24"/>
          <w:szCs w:val="24"/>
          <w:lang w:val="es-ES"/>
        </w:rPr>
        <w:t xml:space="preserve"> RECURRENTE;</w:t>
      </w:r>
      <w:r w:rsidRPr="007025F4">
        <w:rPr>
          <w:rFonts w:ascii="Palatino Linotype" w:eastAsia="Times New Roman" w:hAnsi="Palatino Linotype" w:cs="Times New Roman"/>
          <w:sz w:val="24"/>
          <w:szCs w:val="24"/>
          <w:lang w:val="es-ES"/>
        </w:rPr>
        <w:t xml:space="preserve"> por lo que, en el presente caso, al haber sido presentado el recurso de revisión vía </w:t>
      </w:r>
      <w:r w:rsidRPr="007025F4">
        <w:rPr>
          <w:rFonts w:ascii="Palatino Linotype" w:eastAsia="Times New Roman" w:hAnsi="Palatino Linotype" w:cs="Times New Roman"/>
          <w:b/>
          <w:sz w:val="24"/>
          <w:szCs w:val="24"/>
          <w:lang w:val="es-ES"/>
        </w:rPr>
        <w:t>SAIMEX</w:t>
      </w:r>
      <w:r w:rsidRPr="007025F4">
        <w:rPr>
          <w:rFonts w:ascii="Palatino Linotype" w:eastAsia="Times New Roman" w:hAnsi="Palatino Linotype" w:cs="Times New Roman"/>
          <w:sz w:val="24"/>
          <w:szCs w:val="24"/>
          <w:lang w:val="es-ES"/>
        </w:rPr>
        <w:t>, dicho requisito resulta innecesario.</w:t>
      </w:r>
    </w:p>
    <w:p w:rsidR="004A5546" w:rsidRPr="007025F4" w:rsidRDefault="004A5546" w:rsidP="000408A5">
      <w:pPr>
        <w:autoSpaceDE w:val="0"/>
        <w:autoSpaceDN w:val="0"/>
        <w:adjustRightInd w:val="0"/>
        <w:spacing w:after="0" w:line="360" w:lineRule="auto"/>
        <w:ind w:right="49"/>
        <w:jc w:val="both"/>
        <w:rPr>
          <w:rFonts w:ascii="Palatino Linotype" w:eastAsia="Times New Roman" w:hAnsi="Palatino Linotype" w:cs="Arial"/>
          <w:b/>
          <w:sz w:val="24"/>
          <w:szCs w:val="24"/>
          <w:lang w:val="es-MX"/>
        </w:rPr>
      </w:pPr>
    </w:p>
    <w:p w:rsidR="0090243A" w:rsidRPr="007025F4" w:rsidRDefault="00FB3BFB" w:rsidP="000408A5">
      <w:pPr>
        <w:spacing w:after="0" w:line="360" w:lineRule="auto"/>
        <w:jc w:val="both"/>
        <w:textAlignment w:val="baseline"/>
        <w:rPr>
          <w:rFonts w:ascii="Palatino Linotype" w:eastAsia="Times New Roman" w:hAnsi="Palatino Linotype" w:cs="Arial"/>
          <w:color w:val="000000" w:themeColor="text1"/>
          <w:sz w:val="24"/>
          <w:szCs w:val="24"/>
          <w:lang w:val="es-ES" w:eastAsia="es-MX"/>
        </w:rPr>
      </w:pPr>
      <w:r w:rsidRPr="007025F4">
        <w:rPr>
          <w:rFonts w:ascii="Palatino Linotype" w:hAnsi="Palatino Linotype"/>
          <w:b/>
          <w:color w:val="000000" w:themeColor="text1"/>
          <w:sz w:val="28"/>
          <w:lang w:val="es-MX" w:eastAsia="es-MX"/>
        </w:rPr>
        <w:t>QUINTO</w:t>
      </w:r>
      <w:r w:rsidRPr="007025F4">
        <w:rPr>
          <w:rFonts w:ascii="Palatino Linotype" w:hAnsi="Palatino Linotype" w:cs="Arial"/>
          <w:b/>
          <w:color w:val="000000" w:themeColor="text1"/>
          <w:lang w:val="es-MX" w:eastAsia="es-MX"/>
        </w:rPr>
        <w:t xml:space="preserve">. </w:t>
      </w:r>
      <w:r w:rsidRPr="007025F4">
        <w:rPr>
          <w:rFonts w:ascii="Palatino Linotype" w:eastAsia="Times New Roman" w:hAnsi="Palatino Linotype" w:cs="Arial"/>
          <w:b/>
          <w:color w:val="000000" w:themeColor="text1"/>
          <w:sz w:val="24"/>
          <w:szCs w:val="24"/>
          <w:lang w:val="es-ES" w:eastAsia="es-MX"/>
        </w:rPr>
        <w:t>Estudio y resolución del asunto.</w:t>
      </w:r>
      <w:r w:rsidRPr="007025F4">
        <w:rPr>
          <w:rFonts w:ascii="Palatino Linotype" w:eastAsia="Times New Roman" w:hAnsi="Palatino Linotype" w:cs="Arial"/>
          <w:color w:val="000000" w:themeColor="text1"/>
          <w:sz w:val="24"/>
          <w:szCs w:val="24"/>
          <w:lang w:val="es-ES" w:eastAsia="es-MX"/>
        </w:rPr>
        <w:t xml:space="preserve"> Del análisis efectuado, se advierte que el</w:t>
      </w:r>
    </w:p>
    <w:p w:rsidR="00FB3BFB" w:rsidRPr="007025F4" w:rsidRDefault="00FB3BFB" w:rsidP="000408A5">
      <w:pPr>
        <w:spacing w:after="0" w:line="360" w:lineRule="auto"/>
        <w:jc w:val="both"/>
        <w:textAlignment w:val="baseline"/>
        <w:rPr>
          <w:rFonts w:ascii="Palatino Linotype" w:eastAsia="Times New Roman" w:hAnsi="Palatino Linotype" w:cs="Arial"/>
          <w:sz w:val="24"/>
          <w:szCs w:val="24"/>
          <w:lang w:val="es-ES" w:eastAsia="es-MX"/>
        </w:rPr>
      </w:pPr>
      <w:r w:rsidRPr="007025F4">
        <w:rPr>
          <w:rFonts w:ascii="Palatino Linotype" w:eastAsia="Times New Roman" w:hAnsi="Palatino Linotype" w:cs="Arial"/>
          <w:color w:val="000000" w:themeColor="text1"/>
          <w:sz w:val="24"/>
          <w:szCs w:val="24"/>
          <w:lang w:val="es-ES" w:eastAsia="es-MX"/>
        </w:rPr>
        <w:t xml:space="preserve"> </w:t>
      </w:r>
      <w:r w:rsidRPr="007025F4">
        <w:rPr>
          <w:rFonts w:ascii="Palatino Linotype" w:eastAsia="Times New Roman" w:hAnsi="Palatino Linotype" w:cs="Arial"/>
          <w:sz w:val="24"/>
          <w:szCs w:val="24"/>
          <w:lang w:val="es-ES" w:eastAsia="es-MX"/>
        </w:rPr>
        <w:t>presente recurso de revisión es procedente, pues se actualizan las hipótesis previstas en las fracciones VII y XI, del artículo 179 de la ley de la materia, el cual a la letra dice:</w:t>
      </w:r>
    </w:p>
    <w:p w:rsidR="00FB3BFB" w:rsidRPr="007025F4"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7025F4">
        <w:rPr>
          <w:rFonts w:ascii="Palatino Linotype" w:eastAsia="Times New Roman" w:hAnsi="Palatino Linotype" w:cs="Arial"/>
          <w:i/>
          <w:color w:val="000000"/>
          <w:sz w:val="22"/>
          <w:szCs w:val="22"/>
          <w:lang w:val="es-ES"/>
        </w:rPr>
        <w:lastRenderedPageBreak/>
        <w:t>“</w:t>
      </w:r>
      <w:r w:rsidRPr="007025F4">
        <w:rPr>
          <w:rFonts w:ascii="Palatino Linotype" w:eastAsia="Times New Roman" w:hAnsi="Palatino Linotype" w:cs="Arial"/>
          <w:b/>
          <w:i/>
          <w:color w:val="000000"/>
          <w:sz w:val="22"/>
          <w:szCs w:val="22"/>
          <w:lang w:val="es-ES"/>
        </w:rPr>
        <w:t>Artículo 179.</w:t>
      </w:r>
      <w:r w:rsidRPr="007025F4">
        <w:rPr>
          <w:rFonts w:ascii="Palatino Linotype" w:eastAsia="Times New Roman" w:hAnsi="Palatino Linotype" w:cs="Arial"/>
          <w:i/>
          <w:color w:val="000000"/>
          <w:sz w:val="22"/>
          <w:szCs w:val="22"/>
          <w:lang w:val="es-ES"/>
        </w:rPr>
        <w:t xml:space="preserve"> El recurso de revisión es un medio de protección que la Ley otorga a los particulares, para hacer valer su derecho de acceso a la información pública, y procederá en contra de las siguientes causas:</w:t>
      </w:r>
    </w:p>
    <w:p w:rsidR="00FB3BFB" w:rsidRPr="007025F4"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7025F4">
        <w:rPr>
          <w:rFonts w:ascii="Palatino Linotype" w:eastAsia="Times New Roman" w:hAnsi="Palatino Linotype" w:cs="Arial"/>
          <w:i/>
          <w:color w:val="000000"/>
          <w:sz w:val="22"/>
          <w:szCs w:val="22"/>
          <w:lang w:val="es-ES"/>
        </w:rPr>
        <w:t>…</w:t>
      </w:r>
    </w:p>
    <w:p w:rsidR="00FB3BFB" w:rsidRPr="007025F4"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7025F4">
        <w:rPr>
          <w:rFonts w:ascii="Palatino Linotype" w:eastAsia="Times New Roman" w:hAnsi="Palatino Linotype" w:cs="Arial"/>
          <w:b/>
          <w:i/>
          <w:color w:val="000000"/>
          <w:sz w:val="22"/>
          <w:szCs w:val="22"/>
          <w:lang w:val="es-ES"/>
        </w:rPr>
        <w:t>VII. La falta de respuesta a una solicitud de acceso a la información</w:t>
      </w:r>
      <w:r w:rsidRPr="007025F4">
        <w:rPr>
          <w:rFonts w:ascii="Palatino Linotype" w:eastAsia="Times New Roman" w:hAnsi="Palatino Linotype" w:cs="Arial"/>
          <w:i/>
          <w:color w:val="000000"/>
          <w:sz w:val="22"/>
          <w:szCs w:val="22"/>
          <w:lang w:val="es-ES"/>
        </w:rPr>
        <w:t>;</w:t>
      </w:r>
    </w:p>
    <w:p w:rsidR="00FB3BFB" w:rsidRPr="007025F4" w:rsidRDefault="00FB3BFB" w:rsidP="000408A5">
      <w:pPr>
        <w:spacing w:after="0" w:line="240" w:lineRule="auto"/>
        <w:ind w:left="851" w:right="901"/>
        <w:jc w:val="both"/>
        <w:rPr>
          <w:rFonts w:ascii="Palatino Linotype" w:eastAsia="Times New Roman" w:hAnsi="Palatino Linotype" w:cs="Arial"/>
          <w:b/>
          <w:i/>
          <w:color w:val="000000"/>
          <w:sz w:val="22"/>
          <w:szCs w:val="22"/>
          <w:lang w:val="es-ES"/>
        </w:rPr>
      </w:pPr>
      <w:r w:rsidRPr="007025F4">
        <w:rPr>
          <w:rFonts w:ascii="Palatino Linotype" w:eastAsia="Times New Roman" w:hAnsi="Palatino Linotype" w:cs="Arial"/>
          <w:b/>
          <w:i/>
          <w:color w:val="000000"/>
          <w:sz w:val="22"/>
          <w:szCs w:val="22"/>
          <w:lang w:val="es-ES"/>
        </w:rPr>
        <w:t>…</w:t>
      </w:r>
    </w:p>
    <w:p w:rsidR="00FB3BFB" w:rsidRPr="007025F4" w:rsidRDefault="00FB3BFB" w:rsidP="000408A5">
      <w:pPr>
        <w:spacing w:after="0" w:line="240" w:lineRule="auto"/>
        <w:ind w:left="851" w:right="901"/>
        <w:jc w:val="both"/>
        <w:rPr>
          <w:rFonts w:ascii="Palatino Linotype" w:eastAsia="Times New Roman" w:hAnsi="Palatino Linotype" w:cs="Arial"/>
          <w:b/>
          <w:i/>
          <w:color w:val="000000"/>
          <w:sz w:val="22"/>
          <w:szCs w:val="22"/>
          <w:lang w:val="es-ES"/>
        </w:rPr>
      </w:pPr>
      <w:r w:rsidRPr="007025F4">
        <w:rPr>
          <w:rFonts w:ascii="Palatino Linotype" w:eastAsia="Times New Roman" w:hAnsi="Palatino Linotype" w:cs="Arial"/>
          <w:b/>
          <w:i/>
          <w:color w:val="000000"/>
          <w:sz w:val="22"/>
          <w:szCs w:val="22"/>
          <w:lang w:val="es-ES"/>
        </w:rPr>
        <w:t>XI. La falta de trámite a una solicitud;</w:t>
      </w:r>
    </w:p>
    <w:p w:rsidR="00FB3BFB" w:rsidRPr="007025F4"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7025F4">
        <w:rPr>
          <w:rFonts w:ascii="Palatino Linotype" w:eastAsia="Times New Roman" w:hAnsi="Palatino Linotype" w:cs="Arial"/>
          <w:i/>
          <w:color w:val="000000"/>
          <w:sz w:val="22"/>
          <w:szCs w:val="22"/>
          <w:lang w:val="es-ES"/>
        </w:rPr>
        <w:t>…”</w:t>
      </w:r>
    </w:p>
    <w:p w:rsidR="00FB3BFB" w:rsidRPr="007025F4"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7025F4">
        <w:rPr>
          <w:rFonts w:ascii="Palatino Linotype" w:eastAsia="Times New Roman" w:hAnsi="Palatino Linotype" w:cs="Arial"/>
          <w:i/>
          <w:color w:val="000000"/>
          <w:sz w:val="22"/>
          <w:szCs w:val="22"/>
          <w:lang w:val="es-ES"/>
        </w:rPr>
        <w:t>(Énfasis añadido)</w:t>
      </w:r>
    </w:p>
    <w:p w:rsidR="00FB3BFB" w:rsidRPr="007025F4" w:rsidRDefault="00FB3BFB" w:rsidP="000408A5">
      <w:pPr>
        <w:spacing w:after="0" w:line="240" w:lineRule="auto"/>
        <w:ind w:left="851" w:right="901"/>
        <w:jc w:val="both"/>
        <w:rPr>
          <w:rFonts w:ascii="Palatino Linotype" w:eastAsia="Times New Roman" w:hAnsi="Palatino Linotype" w:cs="Arial"/>
          <w:i/>
          <w:color w:val="000000"/>
          <w:sz w:val="24"/>
          <w:szCs w:val="22"/>
          <w:lang w:val="es-ES"/>
        </w:rPr>
      </w:pPr>
    </w:p>
    <w:p w:rsidR="00FB3BFB" w:rsidRPr="007025F4" w:rsidRDefault="00FB3BFB" w:rsidP="000408A5">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rPr>
      </w:pPr>
      <w:r w:rsidRPr="007025F4">
        <w:rPr>
          <w:rFonts w:ascii="Palatino Linotype" w:eastAsia="Times New Roman" w:hAnsi="Palatino Linotype" w:cs="Arial"/>
          <w:sz w:val="24"/>
          <w:szCs w:val="24"/>
          <w:lang w:val="es-ES"/>
        </w:rPr>
        <w:t xml:space="preserve">El precepto legal citado, establece como supuestos de procedencia del recurso de revisión, en aquellos casos en que no se dé tramite a una solicitud y por tanto respuesta a lo solicitado; por lo que, en el presente caso, </w:t>
      </w:r>
      <w:r w:rsidRPr="007025F4">
        <w:rPr>
          <w:rFonts w:ascii="Palatino Linotype" w:eastAsia="Times New Roman" w:hAnsi="Palatino Linotype" w:cs="Arial"/>
          <w:b/>
          <w:sz w:val="24"/>
          <w:szCs w:val="24"/>
          <w:lang w:val="es-ES"/>
        </w:rPr>
        <w:t>EL SUJETO OBLIGADO</w:t>
      </w:r>
      <w:r w:rsidRPr="007025F4">
        <w:rPr>
          <w:rFonts w:ascii="Palatino Linotype" w:eastAsia="Times New Roman" w:hAnsi="Palatino Linotype" w:cs="Arial"/>
          <w:sz w:val="24"/>
          <w:szCs w:val="24"/>
          <w:lang w:val="es-ES"/>
        </w:rPr>
        <w:t xml:space="preserve"> omitió turnar a las áreas competentes y dar respuesta a lo requerido por </w:t>
      </w:r>
      <w:r w:rsidRPr="007025F4">
        <w:rPr>
          <w:rFonts w:ascii="Palatino Linotype" w:eastAsia="Times New Roman" w:hAnsi="Palatino Linotype" w:cs="Arial"/>
          <w:b/>
          <w:sz w:val="24"/>
          <w:szCs w:val="24"/>
          <w:lang w:val="es-ES"/>
        </w:rPr>
        <w:t xml:space="preserve">EL RECURRENTE </w:t>
      </w:r>
      <w:r w:rsidRPr="007025F4">
        <w:rPr>
          <w:rFonts w:ascii="Palatino Linotype" w:eastAsia="Times New Roman" w:hAnsi="Palatino Linotype" w:cs="Arial"/>
          <w:sz w:val="24"/>
          <w:szCs w:val="24"/>
          <w:lang w:val="es-ES"/>
        </w:rPr>
        <w:t xml:space="preserve">en su solicitud de información pública; atento a ello, </w:t>
      </w:r>
      <w:r w:rsidRPr="007025F4">
        <w:rPr>
          <w:rFonts w:ascii="Palatino Linotype" w:eastAsia="Times New Roman" w:hAnsi="Palatino Linotype" w:cs="Times New Roman"/>
          <w:sz w:val="24"/>
          <w:szCs w:val="24"/>
          <w:lang w:val="es-ES"/>
        </w:rPr>
        <w:t xml:space="preserve">este Órgano Garante </w:t>
      </w:r>
      <w:r w:rsidRPr="007025F4">
        <w:rPr>
          <w:rFonts w:ascii="Palatino Linotype" w:eastAsia="Times New Roman" w:hAnsi="Palatino Linotype" w:cs="Arial"/>
          <w:sz w:val="24"/>
          <w:szCs w:val="24"/>
          <w:lang w:val="es-ES"/>
        </w:rPr>
        <w:t xml:space="preserve">considera que las razones o motivos de inconformidad son </w:t>
      </w:r>
      <w:r w:rsidRPr="007025F4">
        <w:rPr>
          <w:rFonts w:ascii="Palatino Linotype" w:eastAsia="Times New Roman" w:hAnsi="Palatino Linotype" w:cs="Arial"/>
          <w:b/>
          <w:sz w:val="24"/>
          <w:szCs w:val="24"/>
          <w:lang w:val="es-ES"/>
        </w:rPr>
        <w:t>fundados</w:t>
      </w:r>
      <w:r w:rsidRPr="007025F4">
        <w:rPr>
          <w:rFonts w:ascii="Palatino Linotype" w:eastAsia="Times New Roman" w:hAnsi="Palatino Linotype" w:cs="Arial"/>
          <w:sz w:val="24"/>
          <w:szCs w:val="24"/>
          <w:lang w:val="es-ES"/>
        </w:rPr>
        <w:t>.</w:t>
      </w:r>
    </w:p>
    <w:p w:rsidR="00C17A16" w:rsidRPr="007025F4" w:rsidRDefault="00C17A16" w:rsidP="000408A5">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rPr>
      </w:pPr>
    </w:p>
    <w:p w:rsidR="00C17A16" w:rsidRPr="007025F4" w:rsidRDefault="00C17A16" w:rsidP="000408A5">
      <w:pPr>
        <w:spacing w:after="0" w:line="360" w:lineRule="auto"/>
        <w:jc w:val="both"/>
        <w:rPr>
          <w:rFonts w:ascii="Palatino Linotype" w:hAnsi="Palatino Linotype"/>
          <w:sz w:val="24"/>
          <w:szCs w:val="24"/>
        </w:rPr>
      </w:pPr>
      <w:r w:rsidRPr="007025F4">
        <w:rPr>
          <w:rFonts w:ascii="Palatino Linotype" w:hAnsi="Palatino Linotype"/>
          <w:sz w:val="24"/>
          <w:szCs w:val="24"/>
        </w:rPr>
        <w:t xml:space="preserve">Es así que, de acuerdo a los motivos de inconformidad hechos valer por </w:t>
      </w:r>
      <w:r w:rsidRPr="007025F4">
        <w:rPr>
          <w:rFonts w:ascii="Palatino Linotype" w:hAnsi="Palatino Linotype"/>
          <w:b/>
          <w:sz w:val="24"/>
          <w:szCs w:val="24"/>
        </w:rPr>
        <w:t>EL RECURRENTE</w:t>
      </w:r>
      <w:r w:rsidRPr="007025F4">
        <w:rPr>
          <w:rFonts w:ascii="Palatino Linotype" w:hAnsi="Palatino Linotype"/>
          <w:sz w:val="24"/>
          <w:szCs w:val="24"/>
        </w:rPr>
        <w:t>, ante la falta tanto de respuesta a la solicitud, como del envío del Informe Justificado por parte del</w:t>
      </w:r>
      <w:r w:rsidRPr="007025F4">
        <w:rPr>
          <w:rFonts w:ascii="Palatino Linotype" w:hAnsi="Palatino Linotype"/>
          <w:b/>
          <w:sz w:val="24"/>
          <w:szCs w:val="24"/>
        </w:rPr>
        <w:t xml:space="preserve"> SUJETO OBLIGADO</w:t>
      </w:r>
      <w:r w:rsidRPr="007025F4">
        <w:rPr>
          <w:rFonts w:ascii="Palatino Linotype" w:hAnsi="Palatino Linotype"/>
          <w:sz w:val="24"/>
          <w:szCs w:val="24"/>
        </w:rPr>
        <w:t xml:space="preserve">, este Órgano Garante considera pertinente analizar si se encuentra constreñido a trasparentar sus acciones; así como, garantizar y respetar el derecho de acceso a la información pública. </w:t>
      </w:r>
    </w:p>
    <w:p w:rsidR="00C17A16" w:rsidRPr="007025F4" w:rsidRDefault="00C17A16" w:rsidP="000408A5">
      <w:pPr>
        <w:spacing w:after="0" w:line="360" w:lineRule="auto"/>
        <w:jc w:val="both"/>
        <w:rPr>
          <w:rFonts w:ascii="Palatino Linotype" w:hAnsi="Palatino Linotype"/>
          <w:sz w:val="24"/>
          <w:szCs w:val="24"/>
        </w:rPr>
      </w:pPr>
    </w:p>
    <w:p w:rsidR="00C17A16" w:rsidRPr="007025F4" w:rsidRDefault="00C17A16" w:rsidP="000408A5">
      <w:pPr>
        <w:spacing w:after="0" w:line="360" w:lineRule="auto"/>
        <w:jc w:val="both"/>
        <w:rPr>
          <w:rFonts w:ascii="Palatino Linotype" w:hAnsi="Palatino Linotype"/>
          <w:sz w:val="24"/>
          <w:szCs w:val="24"/>
        </w:rPr>
      </w:pPr>
      <w:r w:rsidRPr="007025F4">
        <w:rPr>
          <w:rFonts w:ascii="Palatino Linotype" w:eastAsia="Arial Unicode MS" w:hAnsi="Palatino Linotype" w:cs="Arial"/>
          <w:color w:val="000000"/>
          <w:sz w:val="24"/>
          <w:szCs w:val="24"/>
        </w:rPr>
        <w:t xml:space="preserve">En ese contexto, </w:t>
      </w:r>
      <w:r w:rsidRPr="007025F4">
        <w:rPr>
          <w:rFonts w:ascii="Palatino Linotype" w:hAnsi="Palatino Linotype"/>
          <w:sz w:val="24"/>
          <w:szCs w:val="24"/>
        </w:rPr>
        <w:t>es pertinente enfatizar lo que al derecho de acceso a la información pública, se refiere el artículo 6°, Apartado A de la Constitución Política de los Estados Unidos Mexicanos, que señala:</w:t>
      </w:r>
    </w:p>
    <w:p w:rsidR="00C17A16" w:rsidRPr="007025F4" w:rsidRDefault="00C17A16" w:rsidP="000408A5">
      <w:pPr>
        <w:spacing w:after="0" w:line="240" w:lineRule="auto"/>
        <w:jc w:val="both"/>
        <w:rPr>
          <w:rFonts w:ascii="Palatino Linotype" w:hAnsi="Palatino Linotype"/>
          <w:sz w:val="22"/>
          <w:szCs w:val="22"/>
        </w:rPr>
      </w:pPr>
    </w:p>
    <w:p w:rsidR="00C17A16" w:rsidRPr="007025F4" w:rsidRDefault="00C17A16" w:rsidP="000408A5">
      <w:pPr>
        <w:spacing w:after="0" w:line="240" w:lineRule="auto"/>
        <w:ind w:left="851" w:right="901"/>
        <w:jc w:val="both"/>
        <w:rPr>
          <w:rFonts w:ascii="Palatino Linotype" w:hAnsi="Palatino Linotype" w:cs="Arial"/>
          <w:i/>
          <w:sz w:val="22"/>
          <w:szCs w:val="22"/>
        </w:rPr>
      </w:pPr>
      <w:r w:rsidRPr="007025F4">
        <w:rPr>
          <w:rFonts w:ascii="Palatino Linotype" w:hAnsi="Palatino Linotype" w:cs="Arial"/>
          <w:i/>
          <w:sz w:val="22"/>
          <w:szCs w:val="22"/>
        </w:rPr>
        <w:t>“</w:t>
      </w:r>
      <w:r w:rsidRPr="007025F4">
        <w:rPr>
          <w:rFonts w:ascii="Palatino Linotype" w:hAnsi="Palatino Linotype" w:cs="Arial"/>
          <w:b/>
          <w:i/>
          <w:sz w:val="22"/>
          <w:szCs w:val="22"/>
        </w:rPr>
        <w:t>Artículo 6o.</w:t>
      </w:r>
      <w:r w:rsidRPr="007025F4">
        <w:rPr>
          <w:rFonts w:ascii="Palatino Linotype" w:hAnsi="Palatino Linotype" w:cs="Arial"/>
          <w:i/>
          <w:sz w:val="22"/>
          <w:szCs w:val="22"/>
        </w:rPr>
        <w:t xml:space="preserve">  . . .</w:t>
      </w:r>
    </w:p>
    <w:p w:rsidR="00C17A16" w:rsidRPr="007025F4" w:rsidRDefault="00C17A16" w:rsidP="000408A5">
      <w:pPr>
        <w:spacing w:after="0" w:line="240" w:lineRule="auto"/>
        <w:ind w:left="851" w:right="901"/>
        <w:jc w:val="both"/>
        <w:rPr>
          <w:rFonts w:ascii="Palatino Linotype" w:hAnsi="Palatino Linotype" w:cs="Arial"/>
          <w:i/>
          <w:color w:val="000000"/>
          <w:sz w:val="22"/>
          <w:szCs w:val="22"/>
          <w:lang w:eastAsia="es-MX"/>
        </w:rPr>
      </w:pPr>
      <w:r w:rsidRPr="007025F4">
        <w:rPr>
          <w:rFonts w:ascii="Palatino Linotype" w:hAnsi="Palatino Linotype" w:cs="Arial"/>
          <w:b/>
          <w:bCs/>
          <w:i/>
          <w:color w:val="000000"/>
          <w:sz w:val="22"/>
          <w:szCs w:val="22"/>
          <w:lang w:eastAsia="es-MX"/>
        </w:rPr>
        <w:lastRenderedPageBreak/>
        <w:t>A.</w:t>
      </w:r>
      <w:r w:rsidRPr="007025F4">
        <w:rPr>
          <w:rFonts w:ascii="Palatino Linotype" w:hAnsi="Palatino Linotype" w:cs="Arial"/>
          <w:i/>
          <w:color w:val="000000"/>
          <w:sz w:val="22"/>
          <w:szCs w:val="22"/>
          <w:lang w:eastAsia="es-MX"/>
        </w:rPr>
        <w:t xml:space="preserve"> Para el ejercicio del </w:t>
      </w:r>
      <w:r w:rsidRPr="007025F4">
        <w:rPr>
          <w:rFonts w:ascii="Palatino Linotype" w:hAnsi="Palatino Linotype" w:cs="Arial"/>
          <w:bCs/>
          <w:i/>
          <w:color w:val="000000"/>
          <w:sz w:val="22"/>
          <w:szCs w:val="22"/>
        </w:rPr>
        <w:t>derecho</w:t>
      </w:r>
      <w:r w:rsidRPr="007025F4">
        <w:rPr>
          <w:rFonts w:ascii="Palatino Linotype" w:hAnsi="Palatino Linotype" w:cs="Arial"/>
          <w:i/>
          <w:color w:val="000000"/>
          <w:sz w:val="22"/>
          <w:szCs w:val="22"/>
          <w:lang w:eastAsia="es-MX"/>
        </w:rPr>
        <w:t xml:space="preserve"> de acceso a la información, la Federación y las entidades federativas, en el ámbito de sus respectivas competencias, se regirán por los siguientes principios y bases:</w:t>
      </w:r>
    </w:p>
    <w:p w:rsidR="00C17A16" w:rsidRPr="007025F4" w:rsidRDefault="00C17A16" w:rsidP="000408A5">
      <w:pPr>
        <w:spacing w:after="0" w:line="240" w:lineRule="auto"/>
        <w:ind w:left="851" w:right="901"/>
        <w:jc w:val="both"/>
        <w:rPr>
          <w:rFonts w:ascii="Palatino Linotype" w:hAnsi="Palatino Linotype" w:cs="Arial"/>
          <w:i/>
          <w:sz w:val="22"/>
          <w:szCs w:val="22"/>
        </w:rPr>
      </w:pPr>
      <w:r w:rsidRPr="007025F4">
        <w:rPr>
          <w:rFonts w:ascii="Palatino Linotype" w:hAnsi="Palatino Linotype" w:cs="Arial"/>
          <w:b/>
          <w:bCs/>
          <w:i/>
          <w:color w:val="000000"/>
          <w:sz w:val="22"/>
          <w:szCs w:val="22"/>
          <w:lang w:eastAsia="es-MX"/>
        </w:rPr>
        <w:t xml:space="preserve">I. </w:t>
      </w:r>
      <w:r w:rsidRPr="007025F4">
        <w:rPr>
          <w:rFonts w:ascii="Palatino Linotype" w:hAnsi="Palatino Linotype" w:cs="Arial"/>
          <w:i/>
          <w:color w:val="000000"/>
          <w:sz w:val="22"/>
          <w:szCs w:val="22"/>
          <w:lang w:eastAsia="es-MX"/>
        </w:rPr>
        <w:t xml:space="preserve">Toda la información en posesión de cualquier autoridad, entidad, órgano y organismo de los Poderes Ejecutivo, </w:t>
      </w:r>
      <w:r w:rsidRPr="007025F4">
        <w:rPr>
          <w:rFonts w:ascii="Palatino Linotype" w:hAnsi="Palatino Linotype" w:cs="Arial"/>
          <w:i/>
          <w:sz w:val="22"/>
          <w:szCs w:val="22"/>
        </w:rPr>
        <w:t>Legislativo</w:t>
      </w:r>
      <w:r w:rsidRPr="007025F4">
        <w:rPr>
          <w:rFonts w:ascii="Palatino Linotype" w:hAnsi="Palatino Linotype" w:cs="Arial"/>
          <w:i/>
          <w:color w:val="000000"/>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025F4">
        <w:rPr>
          <w:rFonts w:ascii="Palatino Linotype" w:hAnsi="Palatino Linotype" w:cs="Arial"/>
          <w:i/>
          <w:sz w:val="22"/>
          <w:szCs w:val="22"/>
        </w:rPr>
        <w:t xml:space="preserve"> </w:t>
      </w:r>
      <w:r w:rsidRPr="007025F4">
        <w:rPr>
          <w:rFonts w:ascii="Palatino Linotype" w:hAnsi="Palatino Linotype" w:cs="Arial"/>
          <w:i/>
          <w:color w:val="000000"/>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C17A16" w:rsidRPr="007025F4" w:rsidRDefault="00C17A16" w:rsidP="000408A5">
      <w:pPr>
        <w:spacing w:after="0" w:line="240" w:lineRule="auto"/>
        <w:ind w:left="851" w:right="901"/>
        <w:jc w:val="both"/>
        <w:rPr>
          <w:rFonts w:ascii="Palatino Linotype" w:hAnsi="Palatino Linotype" w:cs="Arial"/>
          <w:i/>
          <w:color w:val="000000"/>
          <w:sz w:val="22"/>
          <w:szCs w:val="22"/>
          <w:lang w:eastAsia="es-MX"/>
        </w:rPr>
      </w:pPr>
      <w:r w:rsidRPr="007025F4">
        <w:rPr>
          <w:rFonts w:ascii="Palatino Linotype" w:hAnsi="Palatino Linotype" w:cs="Arial"/>
          <w:b/>
          <w:bCs/>
          <w:i/>
          <w:color w:val="000000"/>
          <w:sz w:val="22"/>
          <w:szCs w:val="22"/>
          <w:lang w:eastAsia="es-MX"/>
        </w:rPr>
        <w:t xml:space="preserve">II. </w:t>
      </w:r>
      <w:r w:rsidRPr="007025F4">
        <w:rPr>
          <w:rFonts w:ascii="Palatino Linotype" w:hAnsi="Palatino Linotype" w:cs="Arial"/>
          <w:i/>
          <w:color w:val="000000"/>
          <w:sz w:val="22"/>
          <w:szCs w:val="22"/>
          <w:lang w:eastAsia="es-MX"/>
        </w:rPr>
        <w:t xml:space="preserve">La información que se refiere a la vida privada y los datos personales será protegida en los términos y con las excepciones que fijen las leyes. </w:t>
      </w:r>
    </w:p>
    <w:p w:rsidR="00C17A16" w:rsidRPr="007025F4" w:rsidRDefault="00C17A16" w:rsidP="000408A5">
      <w:pPr>
        <w:spacing w:after="0" w:line="240" w:lineRule="auto"/>
        <w:ind w:left="851" w:right="901"/>
        <w:jc w:val="both"/>
        <w:rPr>
          <w:rFonts w:ascii="Palatino Linotype" w:hAnsi="Palatino Linotype" w:cs="Arial"/>
          <w:i/>
          <w:color w:val="000000"/>
          <w:sz w:val="22"/>
          <w:szCs w:val="22"/>
          <w:lang w:eastAsia="es-MX"/>
        </w:rPr>
      </w:pPr>
      <w:r w:rsidRPr="007025F4">
        <w:rPr>
          <w:rFonts w:ascii="Palatino Linotype" w:hAnsi="Palatino Linotype" w:cs="Arial"/>
          <w:b/>
          <w:bCs/>
          <w:i/>
          <w:color w:val="000000"/>
          <w:sz w:val="22"/>
          <w:szCs w:val="22"/>
          <w:lang w:eastAsia="es-MX"/>
        </w:rPr>
        <w:t xml:space="preserve">III. </w:t>
      </w:r>
      <w:r w:rsidRPr="007025F4">
        <w:rPr>
          <w:rFonts w:ascii="Palatino Linotype" w:hAnsi="Palatino Linotype" w:cs="Arial"/>
          <w:i/>
          <w:color w:val="000000"/>
          <w:sz w:val="22"/>
          <w:szCs w:val="22"/>
          <w:lang w:eastAsia="es-MX"/>
        </w:rPr>
        <w:t xml:space="preserve">Toda persona, sin necesidad de </w:t>
      </w:r>
      <w:r w:rsidRPr="007025F4">
        <w:rPr>
          <w:rFonts w:ascii="Palatino Linotype" w:hAnsi="Palatino Linotype" w:cs="Arial"/>
          <w:i/>
          <w:sz w:val="22"/>
          <w:szCs w:val="22"/>
        </w:rPr>
        <w:t>acreditar</w:t>
      </w:r>
      <w:r w:rsidRPr="007025F4">
        <w:rPr>
          <w:rFonts w:ascii="Palatino Linotype" w:hAnsi="Palatino Linotype" w:cs="Arial"/>
          <w:i/>
          <w:color w:val="000000"/>
          <w:sz w:val="22"/>
          <w:szCs w:val="22"/>
          <w:lang w:eastAsia="es-MX"/>
        </w:rPr>
        <w:t xml:space="preserve"> interés alguno o justificar su utilización, tendrá acceso gratuito a la información pública, a sus datos personales o a la rectificación de éstos. </w:t>
      </w:r>
    </w:p>
    <w:p w:rsidR="00C17A16" w:rsidRPr="007025F4" w:rsidRDefault="00C17A16" w:rsidP="000408A5">
      <w:pPr>
        <w:spacing w:after="0" w:line="240" w:lineRule="auto"/>
        <w:ind w:left="851" w:right="901"/>
        <w:jc w:val="both"/>
        <w:rPr>
          <w:rFonts w:ascii="Palatino Linotype" w:hAnsi="Palatino Linotype" w:cs="Arial"/>
          <w:i/>
          <w:color w:val="000000"/>
          <w:sz w:val="22"/>
          <w:szCs w:val="22"/>
          <w:lang w:eastAsia="es-MX"/>
        </w:rPr>
      </w:pPr>
      <w:r w:rsidRPr="007025F4">
        <w:rPr>
          <w:rFonts w:ascii="Palatino Linotype" w:hAnsi="Palatino Linotype" w:cs="Arial"/>
          <w:b/>
          <w:bCs/>
          <w:i/>
          <w:color w:val="000000"/>
          <w:sz w:val="22"/>
          <w:szCs w:val="22"/>
          <w:lang w:eastAsia="es-MX"/>
        </w:rPr>
        <w:t xml:space="preserve">IV. </w:t>
      </w:r>
      <w:r w:rsidRPr="007025F4">
        <w:rPr>
          <w:rFonts w:ascii="Palatino Linotype" w:hAnsi="Palatino Linotype" w:cs="Arial"/>
          <w:i/>
          <w:color w:val="000000"/>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rsidR="00C17A16" w:rsidRPr="007025F4" w:rsidRDefault="00C17A16" w:rsidP="000408A5">
      <w:pPr>
        <w:spacing w:after="0" w:line="240" w:lineRule="auto"/>
        <w:ind w:left="851" w:right="901"/>
        <w:jc w:val="both"/>
        <w:rPr>
          <w:rFonts w:ascii="Palatino Linotype" w:hAnsi="Palatino Linotype" w:cs="Arial"/>
          <w:i/>
          <w:color w:val="000000"/>
          <w:sz w:val="22"/>
          <w:szCs w:val="22"/>
          <w:lang w:eastAsia="es-MX"/>
        </w:rPr>
      </w:pPr>
      <w:r w:rsidRPr="007025F4">
        <w:rPr>
          <w:rFonts w:ascii="Palatino Linotype" w:hAnsi="Palatino Linotype" w:cs="Arial"/>
          <w:b/>
          <w:bCs/>
          <w:i/>
          <w:color w:val="000000"/>
          <w:sz w:val="22"/>
          <w:szCs w:val="22"/>
          <w:lang w:eastAsia="es-MX"/>
        </w:rPr>
        <w:t xml:space="preserve">V. </w:t>
      </w:r>
      <w:r w:rsidRPr="007025F4">
        <w:rPr>
          <w:rFonts w:ascii="Palatino Linotype" w:hAnsi="Palatino Linotype" w:cs="Arial"/>
          <w:i/>
          <w:color w:val="000000"/>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C17A16" w:rsidRPr="007025F4" w:rsidRDefault="00C17A16" w:rsidP="000408A5">
      <w:pPr>
        <w:spacing w:after="0" w:line="240" w:lineRule="auto"/>
        <w:ind w:left="851" w:right="901"/>
        <w:jc w:val="both"/>
        <w:rPr>
          <w:rFonts w:ascii="Palatino Linotype" w:hAnsi="Palatino Linotype" w:cs="Arial"/>
          <w:i/>
          <w:color w:val="000000"/>
          <w:sz w:val="22"/>
          <w:szCs w:val="22"/>
          <w:lang w:eastAsia="es-MX"/>
        </w:rPr>
      </w:pPr>
      <w:r w:rsidRPr="007025F4">
        <w:rPr>
          <w:rFonts w:ascii="Palatino Linotype" w:hAnsi="Palatino Linotype" w:cs="Arial"/>
          <w:b/>
          <w:bCs/>
          <w:i/>
          <w:color w:val="000000"/>
          <w:sz w:val="22"/>
          <w:szCs w:val="22"/>
          <w:lang w:eastAsia="es-MX"/>
        </w:rPr>
        <w:t xml:space="preserve">VI. </w:t>
      </w:r>
      <w:r w:rsidRPr="007025F4">
        <w:rPr>
          <w:rFonts w:ascii="Palatino Linotype" w:hAnsi="Palatino Linotype" w:cs="Arial"/>
          <w:i/>
          <w:color w:val="000000"/>
          <w:sz w:val="22"/>
          <w:szCs w:val="22"/>
          <w:lang w:eastAsia="es-MX"/>
        </w:rPr>
        <w:t xml:space="preserve">Las leyes determinarán la manera en que los sujetos obligados deberán hacer pública la información relativa a los recursos públicos que entreguen a personas físicas o morales. </w:t>
      </w:r>
    </w:p>
    <w:p w:rsidR="00C17A16" w:rsidRPr="007025F4" w:rsidRDefault="00C17A16" w:rsidP="000408A5">
      <w:pPr>
        <w:spacing w:after="0" w:line="240" w:lineRule="auto"/>
        <w:ind w:left="851" w:right="901"/>
        <w:jc w:val="both"/>
        <w:rPr>
          <w:rFonts w:ascii="Palatino Linotype" w:hAnsi="Palatino Linotype" w:cs="Arial"/>
          <w:i/>
          <w:sz w:val="22"/>
          <w:szCs w:val="22"/>
        </w:rPr>
      </w:pPr>
      <w:r w:rsidRPr="007025F4">
        <w:rPr>
          <w:rFonts w:ascii="Palatino Linotype" w:hAnsi="Palatino Linotype" w:cs="Arial"/>
          <w:b/>
          <w:bCs/>
          <w:i/>
          <w:color w:val="000000"/>
          <w:sz w:val="22"/>
          <w:szCs w:val="22"/>
          <w:lang w:eastAsia="es-MX"/>
        </w:rPr>
        <w:t xml:space="preserve">VII. </w:t>
      </w:r>
      <w:r w:rsidRPr="007025F4">
        <w:rPr>
          <w:rFonts w:ascii="Palatino Linotype" w:hAnsi="Palatino Linotype" w:cs="Arial"/>
          <w:i/>
          <w:color w:val="000000"/>
          <w:sz w:val="22"/>
          <w:szCs w:val="22"/>
          <w:lang w:eastAsia="es-MX"/>
        </w:rPr>
        <w:t>La inobservancia a las disposiciones en materia de acceso a la información pública será sancionada en los términos que dispongan las leyes.</w:t>
      </w:r>
      <w:r w:rsidRPr="007025F4">
        <w:rPr>
          <w:rFonts w:ascii="Palatino Linotype" w:hAnsi="Palatino Linotype" w:cs="Arial"/>
          <w:i/>
          <w:sz w:val="22"/>
          <w:szCs w:val="22"/>
        </w:rPr>
        <w:t xml:space="preserve">” </w:t>
      </w:r>
    </w:p>
    <w:p w:rsidR="00C17A16" w:rsidRPr="007025F4" w:rsidRDefault="00C17A16" w:rsidP="000408A5">
      <w:pPr>
        <w:spacing w:after="0" w:line="240" w:lineRule="auto"/>
        <w:ind w:left="851" w:right="901"/>
        <w:jc w:val="both"/>
        <w:rPr>
          <w:rFonts w:ascii="Palatino Linotype" w:hAnsi="Palatino Linotype"/>
          <w:sz w:val="22"/>
          <w:szCs w:val="22"/>
        </w:rPr>
      </w:pPr>
      <w:r w:rsidRPr="007025F4">
        <w:rPr>
          <w:rFonts w:ascii="Palatino Linotype" w:hAnsi="Palatino Linotype"/>
          <w:sz w:val="22"/>
          <w:szCs w:val="22"/>
        </w:rPr>
        <w:t>(Énfasis añadido)</w:t>
      </w:r>
    </w:p>
    <w:p w:rsidR="00C17A16" w:rsidRPr="007025F4" w:rsidRDefault="00C17A16" w:rsidP="000408A5">
      <w:pPr>
        <w:spacing w:after="0" w:line="240" w:lineRule="auto"/>
        <w:ind w:left="851" w:right="901"/>
        <w:jc w:val="both"/>
        <w:rPr>
          <w:rFonts w:ascii="Palatino Linotype" w:hAnsi="Palatino Linotype" w:cs="Arial"/>
          <w:i/>
          <w:color w:val="000000"/>
          <w:sz w:val="22"/>
          <w:szCs w:val="22"/>
          <w:lang w:eastAsia="es-MX"/>
        </w:rPr>
      </w:pPr>
    </w:p>
    <w:p w:rsidR="00C17A16" w:rsidRPr="007025F4" w:rsidRDefault="00C17A16" w:rsidP="000408A5">
      <w:pPr>
        <w:spacing w:after="0" w:line="360" w:lineRule="auto"/>
        <w:jc w:val="both"/>
        <w:rPr>
          <w:rFonts w:ascii="Palatino Linotype" w:hAnsi="Palatino Linotype"/>
          <w:sz w:val="24"/>
          <w:szCs w:val="24"/>
        </w:rPr>
      </w:pPr>
      <w:r w:rsidRPr="007025F4">
        <w:rPr>
          <w:rFonts w:ascii="Palatino Linotype" w:hAnsi="Palatino Linotype"/>
          <w:sz w:val="24"/>
          <w:szCs w:val="24"/>
        </w:rPr>
        <w:t>Por su parte, la Constitución Política del Estado Libre y Soberano de México, en su artículo 5°, párrafos vigésimo</w:t>
      </w:r>
      <w:r w:rsidR="00A96F49" w:rsidRPr="007025F4">
        <w:rPr>
          <w:rFonts w:ascii="Palatino Linotype" w:hAnsi="Palatino Linotype"/>
          <w:sz w:val="24"/>
          <w:szCs w:val="24"/>
        </w:rPr>
        <w:t xml:space="preserve"> segundo</w:t>
      </w:r>
      <w:r w:rsidRPr="007025F4">
        <w:rPr>
          <w:rFonts w:ascii="Palatino Linotype" w:hAnsi="Palatino Linotype"/>
          <w:sz w:val="24"/>
          <w:szCs w:val="24"/>
        </w:rPr>
        <w:t xml:space="preserve">, vigésimo </w:t>
      </w:r>
      <w:r w:rsidR="00A96F49" w:rsidRPr="007025F4">
        <w:rPr>
          <w:rFonts w:ascii="Palatino Linotype" w:hAnsi="Palatino Linotype"/>
          <w:sz w:val="24"/>
          <w:szCs w:val="24"/>
        </w:rPr>
        <w:t xml:space="preserve">tercero </w:t>
      </w:r>
      <w:r w:rsidRPr="007025F4">
        <w:rPr>
          <w:rFonts w:ascii="Palatino Linotype" w:hAnsi="Palatino Linotype"/>
          <w:sz w:val="24"/>
          <w:szCs w:val="24"/>
        </w:rPr>
        <w:t xml:space="preserve">y vigésimo </w:t>
      </w:r>
      <w:r w:rsidR="00A96F49" w:rsidRPr="007025F4">
        <w:rPr>
          <w:rFonts w:ascii="Palatino Linotype" w:hAnsi="Palatino Linotype"/>
          <w:sz w:val="24"/>
          <w:szCs w:val="24"/>
        </w:rPr>
        <w:t>cuarto</w:t>
      </w:r>
      <w:r w:rsidRPr="007025F4">
        <w:rPr>
          <w:rFonts w:ascii="Palatino Linotype" w:hAnsi="Palatino Linotype"/>
          <w:sz w:val="24"/>
          <w:szCs w:val="24"/>
        </w:rPr>
        <w:t xml:space="preserve"> fracción I, dispone lo siguiente:</w:t>
      </w:r>
    </w:p>
    <w:p w:rsidR="00C17A16" w:rsidRPr="007025F4" w:rsidRDefault="00C17A16" w:rsidP="000408A5">
      <w:pPr>
        <w:spacing w:after="0" w:line="240" w:lineRule="auto"/>
        <w:ind w:left="851" w:right="901"/>
        <w:jc w:val="both"/>
        <w:rPr>
          <w:rFonts w:ascii="Palatino Linotype" w:hAnsi="Palatino Linotype" w:cs="Arial"/>
          <w:b/>
          <w:i/>
          <w:sz w:val="22"/>
          <w:szCs w:val="22"/>
        </w:rPr>
      </w:pPr>
      <w:r w:rsidRPr="007025F4">
        <w:rPr>
          <w:rFonts w:ascii="Palatino Linotype" w:hAnsi="Palatino Linotype" w:cs="Arial"/>
          <w:i/>
          <w:sz w:val="22"/>
          <w:szCs w:val="22"/>
        </w:rPr>
        <w:lastRenderedPageBreak/>
        <w:t>“</w:t>
      </w:r>
      <w:r w:rsidRPr="007025F4">
        <w:rPr>
          <w:rFonts w:ascii="Palatino Linotype" w:hAnsi="Palatino Linotype" w:cs="Arial"/>
          <w:b/>
          <w:i/>
          <w:sz w:val="22"/>
          <w:szCs w:val="22"/>
        </w:rPr>
        <w:t xml:space="preserve">Artículo 5.  … </w:t>
      </w:r>
    </w:p>
    <w:p w:rsidR="00C17A16" w:rsidRPr="007025F4" w:rsidRDefault="00C17A16" w:rsidP="000408A5">
      <w:pPr>
        <w:spacing w:after="0" w:line="240" w:lineRule="auto"/>
        <w:ind w:left="851" w:right="901"/>
        <w:jc w:val="both"/>
        <w:rPr>
          <w:rFonts w:ascii="Palatino Linotype" w:hAnsi="Palatino Linotype" w:cs="Arial"/>
          <w:i/>
          <w:sz w:val="22"/>
          <w:szCs w:val="22"/>
        </w:rPr>
      </w:pPr>
      <w:r w:rsidRPr="007025F4">
        <w:rPr>
          <w:rFonts w:ascii="Palatino Linotype" w:hAnsi="Palatino Linotype" w:cs="Arial"/>
          <w:i/>
          <w:sz w:val="22"/>
          <w:szCs w:val="22"/>
        </w:rPr>
        <w:t>. . .</w:t>
      </w:r>
    </w:p>
    <w:p w:rsidR="00C17A16" w:rsidRPr="007025F4" w:rsidRDefault="00C17A16" w:rsidP="000408A5">
      <w:pPr>
        <w:spacing w:after="0" w:line="240" w:lineRule="auto"/>
        <w:ind w:left="851" w:right="901"/>
        <w:jc w:val="both"/>
        <w:rPr>
          <w:rFonts w:ascii="Palatino Linotype" w:hAnsi="Palatino Linotype" w:cs="Arial"/>
          <w:i/>
          <w:sz w:val="22"/>
          <w:szCs w:val="22"/>
        </w:rPr>
      </w:pPr>
      <w:r w:rsidRPr="007025F4">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rsidR="00C17A16" w:rsidRPr="007025F4" w:rsidRDefault="00C17A16" w:rsidP="000408A5">
      <w:pPr>
        <w:spacing w:after="0" w:line="240" w:lineRule="auto"/>
        <w:ind w:left="851" w:right="901"/>
        <w:jc w:val="both"/>
        <w:rPr>
          <w:rFonts w:ascii="Palatino Linotype" w:hAnsi="Palatino Linotype" w:cs="Arial"/>
          <w:i/>
          <w:sz w:val="22"/>
          <w:szCs w:val="22"/>
        </w:rPr>
      </w:pPr>
      <w:r w:rsidRPr="007025F4">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17A16" w:rsidRPr="007025F4" w:rsidRDefault="00C17A16" w:rsidP="000408A5">
      <w:pPr>
        <w:spacing w:after="0" w:line="240" w:lineRule="auto"/>
        <w:ind w:left="851" w:right="901"/>
        <w:jc w:val="both"/>
        <w:rPr>
          <w:rFonts w:ascii="Palatino Linotype" w:hAnsi="Palatino Linotype" w:cs="Arial"/>
          <w:i/>
          <w:sz w:val="22"/>
          <w:szCs w:val="22"/>
        </w:rPr>
      </w:pPr>
      <w:r w:rsidRPr="007025F4">
        <w:rPr>
          <w:rFonts w:ascii="Palatino Linotype" w:hAnsi="Palatino Linotype" w:cs="Arial"/>
          <w:i/>
          <w:sz w:val="22"/>
          <w:szCs w:val="22"/>
        </w:rPr>
        <w:t>Este derecho se regirá por los principios y bases siguientes:</w:t>
      </w:r>
    </w:p>
    <w:p w:rsidR="00C17A16" w:rsidRPr="007025F4" w:rsidRDefault="00C17A16" w:rsidP="000408A5">
      <w:pPr>
        <w:spacing w:after="0" w:line="240" w:lineRule="auto"/>
        <w:ind w:left="851" w:right="901"/>
        <w:jc w:val="both"/>
        <w:rPr>
          <w:rFonts w:ascii="Palatino Linotype" w:hAnsi="Palatino Linotype"/>
          <w:sz w:val="22"/>
          <w:szCs w:val="22"/>
        </w:rPr>
      </w:pPr>
      <w:r w:rsidRPr="007025F4">
        <w:rPr>
          <w:rFonts w:ascii="Palatino Linotype" w:hAnsi="Palatino Linotype" w:cs="Arial"/>
          <w:i/>
          <w:sz w:val="22"/>
          <w:szCs w:val="22"/>
        </w:rPr>
        <w:t xml:space="preserve">I. </w:t>
      </w:r>
      <w:r w:rsidRPr="007025F4">
        <w:rPr>
          <w:rFonts w:ascii="Palatino Linotype" w:hAnsi="Palatino Linotype" w:cs="Arial"/>
          <w:b/>
          <w:i/>
          <w:sz w:val="22"/>
          <w:szCs w:val="22"/>
        </w:rPr>
        <w:t>Toda la información en posesión de cualquier autoridad, entidad, órgano y organismos de los Poderes Ejecutivo, Legislativo y Judicial, órganos autónomos, partidos políticos, fideicomisos y fondos públicos estatales y municipales</w:t>
      </w:r>
      <w:r w:rsidRPr="007025F4">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7025F4">
        <w:rPr>
          <w:rFonts w:ascii="Palatino Linotype" w:hAnsi="Palatino Linotype"/>
          <w:sz w:val="22"/>
          <w:szCs w:val="22"/>
        </w:rPr>
        <w:t xml:space="preserve"> </w:t>
      </w:r>
    </w:p>
    <w:p w:rsidR="00C17A16" w:rsidRPr="007025F4" w:rsidRDefault="00C17A16" w:rsidP="000408A5">
      <w:pPr>
        <w:spacing w:after="0" w:line="240" w:lineRule="auto"/>
        <w:ind w:left="851" w:right="901"/>
        <w:jc w:val="both"/>
        <w:rPr>
          <w:rFonts w:ascii="Palatino Linotype" w:hAnsi="Palatino Linotype"/>
          <w:sz w:val="22"/>
          <w:szCs w:val="22"/>
        </w:rPr>
      </w:pPr>
      <w:r w:rsidRPr="007025F4">
        <w:rPr>
          <w:rFonts w:ascii="Palatino Linotype" w:hAnsi="Palatino Linotype"/>
          <w:sz w:val="22"/>
          <w:szCs w:val="22"/>
        </w:rPr>
        <w:t>(Énfasis añadido)</w:t>
      </w:r>
    </w:p>
    <w:p w:rsidR="00C17A16" w:rsidRPr="007025F4" w:rsidRDefault="00C17A16" w:rsidP="000408A5">
      <w:pPr>
        <w:spacing w:after="0" w:line="240" w:lineRule="auto"/>
        <w:ind w:left="851" w:right="901"/>
        <w:jc w:val="both"/>
        <w:rPr>
          <w:rFonts w:ascii="Palatino Linotype" w:hAnsi="Palatino Linotype" w:cs="Arial"/>
          <w:i/>
          <w:sz w:val="22"/>
          <w:szCs w:val="22"/>
        </w:rPr>
      </w:pPr>
    </w:p>
    <w:p w:rsidR="00C17A16" w:rsidRPr="007025F4" w:rsidRDefault="00C17A16" w:rsidP="000408A5">
      <w:pPr>
        <w:spacing w:after="0" w:line="360" w:lineRule="auto"/>
        <w:jc w:val="both"/>
        <w:rPr>
          <w:rFonts w:ascii="Palatino Linotype" w:hAnsi="Palatino Linotype"/>
          <w:sz w:val="24"/>
          <w:szCs w:val="24"/>
        </w:rPr>
      </w:pPr>
      <w:r w:rsidRPr="007025F4">
        <w:rPr>
          <w:rFonts w:ascii="Palatino Linotype" w:hAnsi="Palatino Linotype"/>
          <w:sz w:val="24"/>
          <w:szCs w:val="24"/>
        </w:rPr>
        <w:t>Asimismo, se tiene que la Ley de Transparencia y Acceso a la Información Pública del Estado de México y Municipios, prevé en su artículo 23, lo siguiente:</w:t>
      </w:r>
    </w:p>
    <w:p w:rsidR="00C17A16" w:rsidRPr="007025F4" w:rsidRDefault="00C17A16" w:rsidP="000408A5">
      <w:pPr>
        <w:spacing w:after="0" w:line="240" w:lineRule="auto"/>
        <w:jc w:val="both"/>
        <w:rPr>
          <w:rFonts w:ascii="Palatino Linotype" w:hAnsi="Palatino Linotype"/>
          <w:sz w:val="22"/>
          <w:szCs w:val="22"/>
        </w:rPr>
      </w:pPr>
    </w:p>
    <w:p w:rsidR="00C17A16" w:rsidRPr="007025F4" w:rsidRDefault="00C17A16" w:rsidP="000408A5">
      <w:pPr>
        <w:spacing w:after="0" w:line="240" w:lineRule="auto"/>
        <w:ind w:left="851" w:right="901"/>
        <w:jc w:val="both"/>
        <w:rPr>
          <w:rFonts w:ascii="Palatino Linotype" w:hAnsi="Palatino Linotype" w:cs="Arial"/>
          <w:i/>
          <w:sz w:val="22"/>
          <w:szCs w:val="22"/>
        </w:rPr>
      </w:pPr>
      <w:r w:rsidRPr="007025F4">
        <w:rPr>
          <w:rFonts w:ascii="Palatino Linotype" w:hAnsi="Palatino Linotype" w:cs="Arial"/>
          <w:i/>
          <w:sz w:val="22"/>
          <w:szCs w:val="22"/>
        </w:rPr>
        <w:t>“</w:t>
      </w:r>
      <w:r w:rsidRPr="007025F4">
        <w:rPr>
          <w:rFonts w:ascii="Palatino Linotype" w:hAnsi="Palatino Linotype" w:cs="Arial"/>
          <w:b/>
          <w:i/>
          <w:sz w:val="22"/>
          <w:szCs w:val="22"/>
        </w:rPr>
        <w:t>Artículo 23.</w:t>
      </w:r>
      <w:r w:rsidRPr="007025F4">
        <w:rPr>
          <w:rFonts w:ascii="Palatino Linotype" w:hAnsi="Palatino Linotype" w:cs="Arial"/>
          <w:i/>
          <w:sz w:val="22"/>
          <w:szCs w:val="22"/>
        </w:rPr>
        <w:t xml:space="preserve"> Son sujetos obligados a transparentar y permitir el acceso a su información y proteger los datos personales que obren en su poder:</w:t>
      </w:r>
    </w:p>
    <w:p w:rsidR="00C17A16" w:rsidRPr="007025F4" w:rsidRDefault="00C17A16" w:rsidP="000408A5">
      <w:pPr>
        <w:spacing w:after="0" w:line="240" w:lineRule="auto"/>
        <w:ind w:left="851" w:right="901"/>
        <w:jc w:val="both"/>
        <w:rPr>
          <w:rFonts w:ascii="Palatino Linotype" w:hAnsi="Palatino Linotype" w:cs="Arial"/>
          <w:i/>
          <w:sz w:val="22"/>
          <w:szCs w:val="22"/>
        </w:rPr>
      </w:pPr>
      <w:r w:rsidRPr="007025F4">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rsidR="00C17A16" w:rsidRPr="007025F4" w:rsidRDefault="00C17A16" w:rsidP="000408A5">
      <w:pPr>
        <w:spacing w:after="0" w:line="240" w:lineRule="auto"/>
        <w:ind w:left="851" w:right="901"/>
        <w:jc w:val="both"/>
        <w:rPr>
          <w:rFonts w:ascii="Palatino Linotype" w:hAnsi="Palatino Linotype" w:cs="Arial"/>
          <w:i/>
          <w:sz w:val="22"/>
          <w:szCs w:val="22"/>
        </w:rPr>
      </w:pPr>
      <w:r w:rsidRPr="007025F4">
        <w:rPr>
          <w:rFonts w:ascii="Palatino Linotype" w:hAnsi="Palatino Linotype" w:cs="Arial"/>
          <w:i/>
          <w:sz w:val="22"/>
          <w:szCs w:val="22"/>
        </w:rPr>
        <w:t>II. El Poder Legislativo del Estado, los organismos, órganos y entidades de la Legislatura y sus dependencias;</w:t>
      </w:r>
    </w:p>
    <w:p w:rsidR="00C17A16" w:rsidRPr="007025F4" w:rsidRDefault="00C17A16" w:rsidP="000408A5">
      <w:pPr>
        <w:spacing w:after="0" w:line="240" w:lineRule="auto"/>
        <w:ind w:left="851" w:right="901"/>
        <w:jc w:val="both"/>
        <w:rPr>
          <w:rFonts w:ascii="Palatino Linotype" w:hAnsi="Palatino Linotype" w:cs="Arial"/>
          <w:i/>
          <w:sz w:val="22"/>
          <w:szCs w:val="22"/>
        </w:rPr>
      </w:pPr>
      <w:r w:rsidRPr="007025F4">
        <w:rPr>
          <w:rFonts w:ascii="Palatino Linotype" w:hAnsi="Palatino Linotype" w:cs="Arial"/>
          <w:i/>
          <w:sz w:val="22"/>
          <w:szCs w:val="22"/>
        </w:rPr>
        <w:t>III. El Poder Judicial, sus organismos, órganos y entidades, así como el Consejo de la Judicatura del Estado;</w:t>
      </w:r>
    </w:p>
    <w:p w:rsidR="00C17A16" w:rsidRPr="007025F4" w:rsidRDefault="00C17A16" w:rsidP="000408A5">
      <w:pPr>
        <w:spacing w:after="0" w:line="240" w:lineRule="auto"/>
        <w:ind w:left="851" w:right="901"/>
        <w:jc w:val="both"/>
        <w:rPr>
          <w:rFonts w:ascii="Palatino Linotype" w:hAnsi="Palatino Linotype" w:cs="Arial"/>
          <w:b/>
          <w:i/>
          <w:sz w:val="22"/>
          <w:szCs w:val="22"/>
        </w:rPr>
      </w:pPr>
      <w:r w:rsidRPr="007025F4">
        <w:rPr>
          <w:rFonts w:ascii="Palatino Linotype" w:hAnsi="Palatino Linotype" w:cs="Arial"/>
          <w:b/>
          <w:i/>
          <w:sz w:val="22"/>
          <w:szCs w:val="22"/>
        </w:rPr>
        <w:lastRenderedPageBreak/>
        <w:t>IV. Los ayuntamientos y las dependencias, organismos, órganos y entidades de la administración municipal;</w:t>
      </w:r>
    </w:p>
    <w:p w:rsidR="00C17A16" w:rsidRPr="007025F4" w:rsidRDefault="00C17A16" w:rsidP="000408A5">
      <w:pPr>
        <w:spacing w:after="0" w:line="240" w:lineRule="auto"/>
        <w:ind w:left="851" w:right="901"/>
        <w:jc w:val="both"/>
        <w:rPr>
          <w:rFonts w:ascii="Palatino Linotype" w:hAnsi="Palatino Linotype" w:cs="Arial"/>
          <w:i/>
          <w:sz w:val="22"/>
          <w:szCs w:val="22"/>
        </w:rPr>
      </w:pPr>
      <w:r w:rsidRPr="007025F4">
        <w:rPr>
          <w:rFonts w:ascii="Palatino Linotype" w:hAnsi="Palatino Linotype" w:cs="Arial"/>
          <w:i/>
          <w:sz w:val="22"/>
          <w:szCs w:val="22"/>
        </w:rPr>
        <w:t>V. Los órganos autónomos;</w:t>
      </w:r>
    </w:p>
    <w:p w:rsidR="00C17A16" w:rsidRPr="007025F4" w:rsidRDefault="00C17A16" w:rsidP="000408A5">
      <w:pPr>
        <w:spacing w:after="0" w:line="240" w:lineRule="auto"/>
        <w:ind w:left="851" w:right="901"/>
        <w:jc w:val="both"/>
        <w:rPr>
          <w:rFonts w:ascii="Palatino Linotype" w:hAnsi="Palatino Linotype" w:cs="Arial"/>
          <w:i/>
          <w:sz w:val="22"/>
          <w:szCs w:val="22"/>
        </w:rPr>
      </w:pPr>
      <w:r w:rsidRPr="007025F4">
        <w:rPr>
          <w:rFonts w:ascii="Palatino Linotype" w:hAnsi="Palatino Linotype" w:cs="Arial"/>
          <w:i/>
          <w:sz w:val="22"/>
          <w:szCs w:val="22"/>
        </w:rPr>
        <w:t>VI. Los tribunales administrativos y autoridades jurisdiccionales en materia laboral;</w:t>
      </w:r>
    </w:p>
    <w:p w:rsidR="00C17A16" w:rsidRPr="007025F4" w:rsidRDefault="00C17A16" w:rsidP="000408A5">
      <w:pPr>
        <w:spacing w:after="0" w:line="240" w:lineRule="auto"/>
        <w:ind w:left="851" w:right="901"/>
        <w:jc w:val="both"/>
        <w:rPr>
          <w:rFonts w:ascii="Palatino Linotype" w:hAnsi="Palatino Linotype" w:cs="Arial"/>
          <w:i/>
          <w:sz w:val="22"/>
          <w:szCs w:val="22"/>
        </w:rPr>
      </w:pPr>
      <w:r w:rsidRPr="007025F4">
        <w:rPr>
          <w:rFonts w:ascii="Palatino Linotype" w:hAnsi="Palatino Linotype" w:cs="Arial"/>
          <w:i/>
          <w:sz w:val="22"/>
          <w:szCs w:val="22"/>
        </w:rPr>
        <w:t>VII. Los partidos políticos y agrupaciones políticas, en los términos de las disposiciones aplicables;</w:t>
      </w:r>
    </w:p>
    <w:p w:rsidR="00C17A16" w:rsidRPr="007025F4" w:rsidRDefault="00C17A16" w:rsidP="000408A5">
      <w:pPr>
        <w:spacing w:after="0" w:line="240" w:lineRule="auto"/>
        <w:ind w:left="851" w:right="901"/>
        <w:jc w:val="both"/>
        <w:rPr>
          <w:rFonts w:ascii="Palatino Linotype" w:hAnsi="Palatino Linotype" w:cs="Arial"/>
          <w:i/>
          <w:sz w:val="22"/>
          <w:szCs w:val="22"/>
        </w:rPr>
      </w:pPr>
      <w:r w:rsidRPr="007025F4">
        <w:rPr>
          <w:rFonts w:ascii="Palatino Linotype" w:hAnsi="Palatino Linotype" w:cs="Arial"/>
          <w:i/>
          <w:sz w:val="22"/>
          <w:szCs w:val="22"/>
        </w:rPr>
        <w:t>VIII. Los fideicomisos y fondos públicos que cuenten con financiamiento público, parcial o total, o con participación de entidades de gobierno;</w:t>
      </w:r>
    </w:p>
    <w:p w:rsidR="00C17A16" w:rsidRPr="007025F4" w:rsidRDefault="00C17A16" w:rsidP="000408A5">
      <w:pPr>
        <w:spacing w:after="0" w:line="240" w:lineRule="auto"/>
        <w:ind w:left="851" w:right="901"/>
        <w:jc w:val="both"/>
        <w:rPr>
          <w:rFonts w:ascii="Palatino Linotype" w:hAnsi="Palatino Linotype" w:cs="Arial"/>
          <w:i/>
          <w:sz w:val="22"/>
          <w:szCs w:val="22"/>
        </w:rPr>
      </w:pPr>
      <w:r w:rsidRPr="007025F4">
        <w:rPr>
          <w:rFonts w:ascii="Palatino Linotype" w:hAnsi="Palatino Linotype" w:cs="Arial"/>
          <w:i/>
          <w:sz w:val="22"/>
          <w:szCs w:val="22"/>
        </w:rPr>
        <w:t>IX. Los sindicatos que reciban y/o ejerzan recursos públicos en el ámbito estatal y municipal;</w:t>
      </w:r>
    </w:p>
    <w:p w:rsidR="00C17A16" w:rsidRPr="007025F4" w:rsidRDefault="00C17A16" w:rsidP="000408A5">
      <w:pPr>
        <w:spacing w:after="0" w:line="240" w:lineRule="auto"/>
        <w:ind w:left="851" w:right="901"/>
        <w:jc w:val="both"/>
        <w:rPr>
          <w:rFonts w:ascii="Palatino Linotype" w:hAnsi="Palatino Linotype" w:cs="Arial"/>
          <w:i/>
          <w:sz w:val="22"/>
          <w:szCs w:val="22"/>
        </w:rPr>
      </w:pPr>
      <w:r w:rsidRPr="007025F4">
        <w:rPr>
          <w:rFonts w:ascii="Palatino Linotype" w:hAnsi="Palatino Linotype" w:cs="Arial"/>
          <w:i/>
          <w:sz w:val="22"/>
          <w:szCs w:val="22"/>
        </w:rPr>
        <w:t>X. Cualquier persona física o jurídico colectiva que reciba y ejerza recursos públicos en el ámbito estatal o municipal; y</w:t>
      </w:r>
    </w:p>
    <w:p w:rsidR="00C17A16" w:rsidRPr="007025F4" w:rsidRDefault="00C17A16" w:rsidP="000408A5">
      <w:pPr>
        <w:spacing w:after="0" w:line="240" w:lineRule="auto"/>
        <w:ind w:left="851" w:right="901"/>
        <w:jc w:val="both"/>
        <w:rPr>
          <w:rFonts w:ascii="Palatino Linotype" w:hAnsi="Palatino Linotype" w:cs="Arial"/>
          <w:i/>
          <w:sz w:val="22"/>
          <w:szCs w:val="22"/>
        </w:rPr>
      </w:pPr>
      <w:r w:rsidRPr="007025F4">
        <w:rPr>
          <w:rFonts w:ascii="Palatino Linotype" w:hAnsi="Palatino Linotype" w:cs="Arial"/>
          <w:i/>
          <w:sz w:val="22"/>
          <w:szCs w:val="22"/>
        </w:rPr>
        <w:t>XI. Cualquier otra autoridad, entidad, órgano u organismo de los poderes estatal o municipal, que reciba recursos públicos.</w:t>
      </w:r>
    </w:p>
    <w:p w:rsidR="00C17A16" w:rsidRPr="007025F4" w:rsidRDefault="00C17A16" w:rsidP="000408A5">
      <w:pPr>
        <w:spacing w:after="0" w:line="240" w:lineRule="auto"/>
        <w:ind w:left="851" w:right="901"/>
        <w:jc w:val="both"/>
        <w:rPr>
          <w:rFonts w:ascii="Palatino Linotype" w:hAnsi="Palatino Linotype" w:cs="Arial"/>
          <w:b/>
          <w:i/>
          <w:sz w:val="22"/>
          <w:szCs w:val="22"/>
        </w:rPr>
      </w:pPr>
      <w:r w:rsidRPr="007025F4">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C17A16" w:rsidRPr="007025F4" w:rsidRDefault="00C17A16" w:rsidP="000408A5">
      <w:pPr>
        <w:spacing w:after="0" w:line="240" w:lineRule="auto"/>
        <w:ind w:left="851" w:right="901"/>
        <w:jc w:val="both"/>
        <w:rPr>
          <w:rFonts w:ascii="Palatino Linotype" w:hAnsi="Palatino Linotype" w:cs="Arial"/>
          <w:b/>
          <w:i/>
          <w:sz w:val="22"/>
          <w:szCs w:val="22"/>
        </w:rPr>
      </w:pPr>
      <w:r w:rsidRPr="007025F4">
        <w:rPr>
          <w:rFonts w:ascii="Palatino Linotype" w:hAnsi="Palatino Linotype" w:cs="Arial"/>
          <w:b/>
          <w:i/>
          <w:sz w:val="22"/>
          <w:szCs w:val="22"/>
        </w:rPr>
        <w:t>Los servidores públicos deberán transparentar sus acciones así como garantizar y respetar el derecho de acceso a la información pública.</w:t>
      </w:r>
    </w:p>
    <w:p w:rsidR="00C17A16" w:rsidRPr="007025F4" w:rsidRDefault="00C17A16" w:rsidP="000408A5">
      <w:pPr>
        <w:spacing w:after="0" w:line="240" w:lineRule="auto"/>
        <w:ind w:left="851" w:right="901"/>
        <w:jc w:val="both"/>
        <w:rPr>
          <w:rFonts w:ascii="Palatino Linotype" w:hAnsi="Palatino Linotype" w:cs="Arial"/>
          <w:i/>
          <w:sz w:val="22"/>
          <w:szCs w:val="22"/>
        </w:rPr>
      </w:pPr>
      <w:r w:rsidRPr="007025F4">
        <w:rPr>
          <w:rFonts w:ascii="Palatino Linotype" w:hAnsi="Palatino Linotype" w:cs="Arial"/>
          <w:i/>
          <w:sz w:val="22"/>
          <w:szCs w:val="22"/>
        </w:rPr>
        <w:t>(Énfasis añadido)</w:t>
      </w:r>
    </w:p>
    <w:p w:rsidR="00C17A16" w:rsidRPr="007025F4" w:rsidRDefault="00C17A16" w:rsidP="000408A5">
      <w:pPr>
        <w:spacing w:after="0" w:line="240" w:lineRule="auto"/>
        <w:ind w:left="851" w:right="901"/>
        <w:jc w:val="both"/>
        <w:rPr>
          <w:rFonts w:ascii="Palatino Linotype" w:hAnsi="Palatino Linotype" w:cs="Arial"/>
          <w:i/>
          <w:sz w:val="22"/>
          <w:szCs w:val="22"/>
        </w:rPr>
      </w:pPr>
    </w:p>
    <w:p w:rsidR="00C17A16" w:rsidRPr="007025F4" w:rsidRDefault="00C17A16" w:rsidP="000408A5">
      <w:pPr>
        <w:autoSpaceDE w:val="0"/>
        <w:autoSpaceDN w:val="0"/>
        <w:adjustRightInd w:val="0"/>
        <w:spacing w:after="0" w:line="360" w:lineRule="auto"/>
        <w:ind w:right="51"/>
        <w:jc w:val="both"/>
        <w:rPr>
          <w:rFonts w:ascii="Palatino Linotype" w:eastAsia="Times New Roman" w:hAnsi="Palatino Linotype" w:cs="Arial"/>
          <w:sz w:val="24"/>
          <w:szCs w:val="24"/>
          <w:lang w:val="es-ES"/>
        </w:rPr>
      </w:pPr>
      <w:r w:rsidRPr="007025F4">
        <w:rPr>
          <w:rFonts w:ascii="Palatino Linotype" w:eastAsia="Times New Roman" w:hAnsi="Palatino Linotype" w:cs="Arial"/>
          <w:sz w:val="24"/>
          <w:szCs w:val="24"/>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7025F4">
        <w:rPr>
          <w:rFonts w:ascii="Palatino Linotype" w:eastAsia="Arial Unicode MS" w:hAnsi="Palatino Linotype" w:cs="Arial"/>
          <w:color w:val="000000"/>
          <w:sz w:val="24"/>
          <w:szCs w:val="24"/>
          <w:lang w:val="es-ES"/>
        </w:rPr>
        <w:t xml:space="preserve">es necesario referir el contenido del artículo </w:t>
      </w:r>
      <w:r w:rsidRPr="007025F4">
        <w:rPr>
          <w:rFonts w:ascii="Palatino Linotype" w:eastAsia="Times New Roman" w:hAnsi="Palatino Linotype" w:cs="Times New Roman"/>
          <w:sz w:val="24"/>
          <w:szCs w:val="24"/>
          <w:lang w:val="es-ES"/>
        </w:rPr>
        <w:t>115,</w:t>
      </w:r>
      <w:r w:rsidRPr="007025F4">
        <w:rPr>
          <w:rFonts w:ascii="Palatino Linotype" w:eastAsia="Arial Unicode MS" w:hAnsi="Palatino Linotype" w:cs="Arial"/>
          <w:color w:val="000000"/>
          <w:sz w:val="24"/>
          <w:szCs w:val="24"/>
          <w:lang w:val="es-ES"/>
        </w:rPr>
        <w:t xml:space="preserve"> fracciones I, II y IV de la Constitución Política de los Estados Unidos Mexicanos, que en lo que interesa menciona:</w:t>
      </w:r>
    </w:p>
    <w:p w:rsidR="00C17A16" w:rsidRPr="007025F4" w:rsidRDefault="00C17A16" w:rsidP="000408A5">
      <w:pPr>
        <w:spacing w:after="0" w:line="240" w:lineRule="auto"/>
        <w:jc w:val="both"/>
        <w:rPr>
          <w:rFonts w:ascii="Palatino Linotype" w:eastAsia="Arial Unicode MS" w:hAnsi="Palatino Linotype" w:cs="Arial"/>
          <w:color w:val="000000"/>
          <w:sz w:val="22"/>
          <w:szCs w:val="22"/>
        </w:rPr>
      </w:pPr>
    </w:p>
    <w:p w:rsidR="00C17A16" w:rsidRPr="007025F4" w:rsidRDefault="00C17A16" w:rsidP="000408A5">
      <w:pPr>
        <w:spacing w:after="0" w:line="240" w:lineRule="auto"/>
        <w:ind w:left="851" w:right="902"/>
        <w:jc w:val="both"/>
        <w:rPr>
          <w:rFonts w:ascii="Palatino Linotype" w:hAnsi="Palatino Linotype" w:cs="Arial"/>
          <w:bCs/>
          <w:i/>
          <w:color w:val="000000"/>
          <w:sz w:val="22"/>
          <w:szCs w:val="22"/>
        </w:rPr>
      </w:pPr>
      <w:r w:rsidRPr="007025F4">
        <w:rPr>
          <w:rFonts w:ascii="Palatino Linotype" w:hAnsi="Palatino Linotype" w:cs="Arial"/>
          <w:bCs/>
          <w:i/>
          <w:color w:val="000000"/>
          <w:sz w:val="22"/>
          <w:szCs w:val="22"/>
        </w:rPr>
        <w:t>“</w:t>
      </w:r>
      <w:r w:rsidRPr="007025F4">
        <w:rPr>
          <w:rFonts w:ascii="Palatino Linotype" w:hAnsi="Palatino Linotype" w:cs="Arial"/>
          <w:b/>
          <w:bCs/>
          <w:i/>
          <w:color w:val="000000"/>
          <w:sz w:val="22"/>
          <w:szCs w:val="22"/>
        </w:rPr>
        <w:t>Artículo 115</w:t>
      </w:r>
      <w:r w:rsidRPr="007025F4">
        <w:rPr>
          <w:rFonts w:ascii="Palatino Linotype" w:hAnsi="Palatino Linotype" w:cs="Arial"/>
          <w:bCs/>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C17A16" w:rsidRPr="007025F4" w:rsidRDefault="00C17A16" w:rsidP="000408A5">
      <w:pPr>
        <w:spacing w:after="0" w:line="240" w:lineRule="auto"/>
        <w:ind w:left="851" w:right="902"/>
        <w:jc w:val="both"/>
        <w:rPr>
          <w:rFonts w:ascii="Palatino Linotype" w:hAnsi="Palatino Linotype" w:cs="Arial"/>
          <w:bCs/>
          <w:i/>
          <w:color w:val="000000"/>
          <w:sz w:val="22"/>
          <w:szCs w:val="22"/>
        </w:rPr>
      </w:pPr>
      <w:r w:rsidRPr="007025F4">
        <w:rPr>
          <w:rFonts w:ascii="Palatino Linotype" w:hAnsi="Palatino Linotype" w:cs="Arial"/>
          <w:b/>
          <w:bCs/>
          <w:i/>
          <w:color w:val="000000"/>
          <w:sz w:val="22"/>
          <w:szCs w:val="22"/>
        </w:rPr>
        <w:lastRenderedPageBreak/>
        <w:t>I.</w:t>
      </w:r>
      <w:r w:rsidRPr="007025F4">
        <w:rPr>
          <w:rFonts w:ascii="Palatino Linotype" w:hAnsi="Palatino Linotype" w:cs="Arial"/>
          <w:bCs/>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rsidR="00C17A16" w:rsidRPr="007025F4" w:rsidRDefault="00C17A16" w:rsidP="000408A5">
      <w:pPr>
        <w:spacing w:after="0" w:line="240" w:lineRule="auto"/>
        <w:ind w:left="851" w:right="902"/>
        <w:jc w:val="both"/>
        <w:rPr>
          <w:rFonts w:ascii="Palatino Linotype" w:hAnsi="Palatino Linotype" w:cs="Arial"/>
          <w:bCs/>
          <w:i/>
          <w:color w:val="000000"/>
          <w:sz w:val="22"/>
          <w:szCs w:val="22"/>
        </w:rPr>
      </w:pPr>
      <w:r w:rsidRPr="007025F4">
        <w:rPr>
          <w:rFonts w:ascii="Palatino Linotype" w:hAnsi="Palatino Linotype" w:cs="Arial"/>
          <w:bCs/>
          <w:i/>
          <w:color w:val="000000"/>
          <w:sz w:val="22"/>
          <w:szCs w:val="22"/>
        </w:rPr>
        <w:t>(…)</w:t>
      </w:r>
    </w:p>
    <w:p w:rsidR="00C17A16" w:rsidRPr="007025F4" w:rsidRDefault="00C17A16" w:rsidP="000408A5">
      <w:pPr>
        <w:spacing w:after="0" w:line="240" w:lineRule="auto"/>
        <w:ind w:left="851" w:right="902"/>
        <w:jc w:val="both"/>
        <w:rPr>
          <w:rFonts w:ascii="Palatino Linotype" w:hAnsi="Palatino Linotype" w:cs="Arial"/>
          <w:bCs/>
          <w:i/>
          <w:color w:val="000000"/>
          <w:sz w:val="22"/>
          <w:szCs w:val="22"/>
        </w:rPr>
      </w:pPr>
      <w:r w:rsidRPr="007025F4">
        <w:rPr>
          <w:rFonts w:ascii="Palatino Linotype" w:hAnsi="Palatino Linotype" w:cs="Arial"/>
          <w:b/>
          <w:bCs/>
          <w:i/>
          <w:color w:val="000000"/>
          <w:sz w:val="22"/>
          <w:szCs w:val="22"/>
        </w:rPr>
        <w:t>II.</w:t>
      </w:r>
      <w:r w:rsidRPr="007025F4">
        <w:rPr>
          <w:rFonts w:ascii="Palatino Linotype" w:hAnsi="Palatino Linotype" w:cs="Arial"/>
          <w:bCs/>
          <w:i/>
          <w:color w:val="000000"/>
          <w:sz w:val="22"/>
          <w:szCs w:val="22"/>
        </w:rPr>
        <w:t xml:space="preserve"> Los municipios estarán investidos de personalidad jurídica y manejarán su patrimonio conforme a la ley.</w:t>
      </w:r>
    </w:p>
    <w:p w:rsidR="00C17A16" w:rsidRPr="007025F4" w:rsidRDefault="00C17A16" w:rsidP="000408A5">
      <w:pPr>
        <w:spacing w:after="0" w:line="240" w:lineRule="auto"/>
        <w:ind w:left="851" w:right="902"/>
        <w:jc w:val="both"/>
        <w:rPr>
          <w:rFonts w:ascii="Palatino Linotype" w:hAnsi="Palatino Linotype" w:cs="Arial"/>
          <w:bCs/>
          <w:i/>
          <w:color w:val="000000"/>
          <w:sz w:val="22"/>
          <w:szCs w:val="22"/>
        </w:rPr>
      </w:pPr>
      <w:r w:rsidRPr="007025F4">
        <w:rPr>
          <w:rFonts w:ascii="Palatino Linotype" w:hAnsi="Palatino Linotype" w:cs="Arial"/>
          <w:bCs/>
          <w:i/>
          <w:color w:val="000000"/>
          <w:sz w:val="22"/>
          <w:szCs w:val="22"/>
        </w:rPr>
        <w:t>(…)</w:t>
      </w:r>
    </w:p>
    <w:p w:rsidR="00C17A16" w:rsidRPr="007025F4" w:rsidRDefault="00C17A16" w:rsidP="000408A5">
      <w:pPr>
        <w:spacing w:after="0" w:line="240" w:lineRule="auto"/>
        <w:ind w:left="851" w:right="902"/>
        <w:jc w:val="both"/>
        <w:rPr>
          <w:rFonts w:ascii="Palatino Linotype" w:hAnsi="Palatino Linotype" w:cs="Arial"/>
          <w:b/>
          <w:bCs/>
          <w:i/>
          <w:color w:val="000000"/>
          <w:sz w:val="22"/>
          <w:szCs w:val="22"/>
        </w:rPr>
      </w:pPr>
      <w:r w:rsidRPr="007025F4">
        <w:rPr>
          <w:rFonts w:ascii="Palatino Linotype" w:hAnsi="Palatino Linotype" w:cs="Arial"/>
          <w:b/>
          <w:bCs/>
          <w:i/>
          <w:color w:val="000000"/>
          <w:sz w:val="22"/>
          <w:szCs w:val="22"/>
        </w:rPr>
        <w:t>IV. Los municipios administrarán libremente su hacienda, la cual se formará de los rendimientos de los bienes que les pertenezcan, así como de las contribuciones y otros ingresos que las legislaturas establezcan a su favor…</w:t>
      </w:r>
    </w:p>
    <w:p w:rsidR="00C17A16" w:rsidRPr="007025F4" w:rsidRDefault="00C17A16" w:rsidP="000408A5">
      <w:pPr>
        <w:spacing w:after="0" w:line="240" w:lineRule="auto"/>
        <w:ind w:left="851" w:right="902"/>
        <w:jc w:val="both"/>
        <w:rPr>
          <w:rFonts w:ascii="Palatino Linotype" w:hAnsi="Palatino Linotype" w:cs="Arial"/>
          <w:bCs/>
          <w:i/>
          <w:color w:val="000000"/>
          <w:sz w:val="22"/>
          <w:szCs w:val="22"/>
        </w:rPr>
      </w:pPr>
      <w:r w:rsidRPr="007025F4">
        <w:rPr>
          <w:rFonts w:ascii="Palatino Linotype" w:hAnsi="Palatino Linotype" w:cs="Arial"/>
          <w:bCs/>
          <w:i/>
          <w:color w:val="000000"/>
          <w:sz w:val="22"/>
          <w:szCs w:val="22"/>
        </w:rPr>
        <w:t>(…)”</w:t>
      </w:r>
    </w:p>
    <w:p w:rsidR="00C17A16" w:rsidRPr="007025F4" w:rsidRDefault="00C17A16" w:rsidP="000408A5">
      <w:pPr>
        <w:spacing w:after="0" w:line="240" w:lineRule="auto"/>
        <w:ind w:left="851" w:right="902"/>
        <w:jc w:val="both"/>
        <w:rPr>
          <w:rFonts w:ascii="Palatino Linotype" w:hAnsi="Palatino Linotype" w:cs="Arial"/>
          <w:bCs/>
          <w:i/>
          <w:color w:val="000000"/>
          <w:sz w:val="22"/>
          <w:szCs w:val="22"/>
        </w:rPr>
      </w:pPr>
      <w:r w:rsidRPr="007025F4">
        <w:rPr>
          <w:rFonts w:ascii="Palatino Linotype" w:hAnsi="Palatino Linotype" w:cs="Arial"/>
          <w:bCs/>
          <w:i/>
          <w:color w:val="000000"/>
          <w:sz w:val="22"/>
          <w:szCs w:val="22"/>
        </w:rPr>
        <w:t>(Énfasis añadido)</w:t>
      </w:r>
    </w:p>
    <w:p w:rsidR="00C17A16" w:rsidRPr="007025F4" w:rsidRDefault="00C17A16" w:rsidP="000408A5">
      <w:pPr>
        <w:spacing w:after="0" w:line="240" w:lineRule="auto"/>
        <w:ind w:left="851" w:right="902"/>
        <w:jc w:val="both"/>
        <w:rPr>
          <w:rFonts w:ascii="Palatino Linotype" w:hAnsi="Palatino Linotype" w:cs="Arial"/>
          <w:bCs/>
          <w:i/>
          <w:color w:val="000000"/>
          <w:sz w:val="22"/>
          <w:szCs w:val="22"/>
        </w:rPr>
      </w:pPr>
    </w:p>
    <w:p w:rsidR="00C17A16" w:rsidRPr="007025F4" w:rsidRDefault="00C17A16" w:rsidP="000408A5">
      <w:pPr>
        <w:spacing w:after="0" w:line="360" w:lineRule="auto"/>
        <w:jc w:val="both"/>
        <w:rPr>
          <w:rFonts w:ascii="Palatino Linotype" w:eastAsia="Arial Unicode MS" w:hAnsi="Palatino Linotype" w:cs="Arial"/>
          <w:color w:val="000000"/>
          <w:sz w:val="24"/>
          <w:szCs w:val="24"/>
        </w:rPr>
      </w:pPr>
      <w:r w:rsidRPr="007025F4">
        <w:rPr>
          <w:rFonts w:ascii="Palatino Linotype" w:eastAsia="Arial Unicode MS" w:hAnsi="Palatino Linotype" w:cs="Arial"/>
          <w:color w:val="000000"/>
          <w:sz w:val="24"/>
          <w:szCs w:val="24"/>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rsidR="00C17A16" w:rsidRPr="007025F4" w:rsidRDefault="00C17A16" w:rsidP="000408A5">
      <w:pPr>
        <w:spacing w:after="0" w:line="360" w:lineRule="auto"/>
        <w:jc w:val="both"/>
        <w:rPr>
          <w:rFonts w:ascii="Palatino Linotype" w:eastAsia="Arial Unicode MS" w:hAnsi="Palatino Linotype" w:cs="Arial"/>
          <w:color w:val="000000"/>
          <w:sz w:val="24"/>
          <w:szCs w:val="24"/>
        </w:rPr>
      </w:pPr>
    </w:p>
    <w:p w:rsidR="00C17A16" w:rsidRPr="007025F4" w:rsidRDefault="00C17A16" w:rsidP="000408A5">
      <w:pPr>
        <w:tabs>
          <w:tab w:val="left" w:pos="709"/>
        </w:tabs>
        <w:spacing w:after="0" w:line="360" w:lineRule="auto"/>
        <w:jc w:val="both"/>
        <w:rPr>
          <w:rFonts w:ascii="Palatino Linotype" w:hAnsi="Palatino Linotype" w:cs="Arial"/>
          <w:color w:val="000000"/>
          <w:sz w:val="24"/>
          <w:szCs w:val="24"/>
        </w:rPr>
      </w:pPr>
      <w:r w:rsidRPr="007025F4">
        <w:rPr>
          <w:rFonts w:ascii="Palatino Linotype" w:hAnsi="Palatino Linotype" w:cs="Arial"/>
          <w:color w:val="000000"/>
          <w:sz w:val="24"/>
          <w:szCs w:val="24"/>
        </w:rPr>
        <w:t>Asimismo, en el numeral 3</w:t>
      </w:r>
      <w:r w:rsidRPr="007025F4">
        <w:rPr>
          <w:rFonts w:ascii="Palatino Linotype" w:hAnsi="Palatino Linotype" w:cs="Arial"/>
          <w:color w:val="000000"/>
          <w:sz w:val="24"/>
          <w:szCs w:val="24"/>
          <w:vertAlign w:val="superscript"/>
        </w:rPr>
        <w:footnoteReference w:id="1"/>
      </w:r>
      <w:r w:rsidRPr="007025F4">
        <w:rPr>
          <w:rFonts w:ascii="Palatino Linotype" w:hAnsi="Palatino Linotype" w:cs="Arial"/>
          <w:color w:val="000000"/>
          <w:sz w:val="24"/>
          <w:szCs w:val="24"/>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rsidR="00C17A16" w:rsidRPr="007025F4" w:rsidRDefault="00C17A16" w:rsidP="000408A5">
      <w:pPr>
        <w:tabs>
          <w:tab w:val="left" w:pos="709"/>
        </w:tabs>
        <w:spacing w:after="0" w:line="360" w:lineRule="auto"/>
        <w:jc w:val="both"/>
        <w:rPr>
          <w:rFonts w:ascii="Palatino Linotype" w:hAnsi="Palatino Linotype" w:cs="Arial"/>
          <w:color w:val="000000"/>
          <w:sz w:val="24"/>
          <w:szCs w:val="24"/>
        </w:rPr>
      </w:pPr>
    </w:p>
    <w:p w:rsidR="00C17A16" w:rsidRPr="007025F4" w:rsidRDefault="00C17A16" w:rsidP="000408A5">
      <w:pPr>
        <w:tabs>
          <w:tab w:val="left" w:pos="709"/>
        </w:tabs>
        <w:spacing w:after="0" w:line="360" w:lineRule="auto"/>
        <w:jc w:val="both"/>
        <w:rPr>
          <w:rFonts w:ascii="Palatino Linotype" w:hAnsi="Palatino Linotype" w:cs="Arial"/>
          <w:sz w:val="24"/>
          <w:szCs w:val="24"/>
        </w:rPr>
      </w:pPr>
      <w:r w:rsidRPr="007025F4">
        <w:rPr>
          <w:rFonts w:ascii="Palatino Linotype" w:hAnsi="Palatino Linotype" w:cs="Arial"/>
          <w:color w:val="000000"/>
          <w:sz w:val="24"/>
          <w:szCs w:val="24"/>
        </w:rPr>
        <w:lastRenderedPageBreak/>
        <w:t xml:space="preserve">Por otro lado, resulta importante traer a colación el contenido de los artículos 4 y 12 de la </w:t>
      </w:r>
      <w:r w:rsidRPr="007025F4">
        <w:rPr>
          <w:rFonts w:ascii="Palatino Linotype" w:hAnsi="Palatino Linotype" w:cs="Arial"/>
          <w:sz w:val="24"/>
          <w:szCs w:val="24"/>
        </w:rPr>
        <w:t>Ley de Transparencia y Acceso a la Información Pública del Estado de México y Municipios, mismos que son del tenor siguiente:</w:t>
      </w:r>
    </w:p>
    <w:p w:rsidR="00C17A16" w:rsidRPr="007025F4" w:rsidRDefault="00C17A16" w:rsidP="000408A5">
      <w:pPr>
        <w:tabs>
          <w:tab w:val="left" w:pos="709"/>
        </w:tabs>
        <w:spacing w:after="0" w:line="240" w:lineRule="auto"/>
        <w:jc w:val="both"/>
        <w:rPr>
          <w:rFonts w:ascii="Palatino Linotype" w:hAnsi="Palatino Linotype" w:cs="Arial"/>
        </w:rPr>
      </w:pPr>
    </w:p>
    <w:p w:rsidR="00C17A16" w:rsidRPr="007025F4" w:rsidRDefault="00C17A16" w:rsidP="000408A5">
      <w:pPr>
        <w:spacing w:after="0" w:line="240" w:lineRule="auto"/>
        <w:ind w:left="851" w:right="901"/>
        <w:jc w:val="both"/>
        <w:rPr>
          <w:rFonts w:ascii="Palatino Linotype" w:hAnsi="Palatino Linotype" w:cs="Arial"/>
          <w:i/>
          <w:sz w:val="22"/>
          <w:szCs w:val="22"/>
        </w:rPr>
      </w:pPr>
      <w:r w:rsidRPr="007025F4">
        <w:rPr>
          <w:rFonts w:ascii="Palatino Linotype" w:hAnsi="Palatino Linotype" w:cs="Arial"/>
          <w:i/>
          <w:sz w:val="22"/>
          <w:szCs w:val="22"/>
        </w:rPr>
        <w:t>“</w:t>
      </w:r>
      <w:r w:rsidRPr="007025F4">
        <w:rPr>
          <w:rFonts w:ascii="Palatino Linotype" w:hAnsi="Palatino Linotype" w:cs="Arial"/>
          <w:b/>
          <w:i/>
          <w:sz w:val="22"/>
          <w:szCs w:val="22"/>
        </w:rPr>
        <w:t>Artículo 4.</w:t>
      </w:r>
      <w:r w:rsidRPr="007025F4">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C17A16" w:rsidRPr="007025F4" w:rsidRDefault="00C17A16" w:rsidP="000408A5">
      <w:pPr>
        <w:spacing w:after="0" w:line="240" w:lineRule="auto"/>
        <w:ind w:left="851" w:right="901"/>
        <w:jc w:val="both"/>
        <w:rPr>
          <w:rFonts w:ascii="Palatino Linotype" w:hAnsi="Palatino Linotype" w:cs="Arial"/>
          <w:i/>
          <w:sz w:val="22"/>
          <w:szCs w:val="22"/>
        </w:rPr>
      </w:pPr>
      <w:r w:rsidRPr="007025F4">
        <w:rPr>
          <w:rFonts w:ascii="Palatino Linotype" w:hAnsi="Palatino Linotype" w:cs="Arial"/>
          <w:b/>
          <w:i/>
          <w:sz w:val="22"/>
          <w:szCs w:val="22"/>
        </w:rPr>
        <w:t>Toda la información generada, obtenida, adquirida, transformada, administrada o en posesión de los sujetos obligados es pública y accesible de manera permanente a cualquier persona</w:t>
      </w:r>
      <w:r w:rsidRPr="007025F4">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17A16" w:rsidRPr="007025F4" w:rsidRDefault="00C17A16" w:rsidP="000408A5">
      <w:pPr>
        <w:spacing w:after="0" w:line="240" w:lineRule="auto"/>
        <w:ind w:left="851" w:right="901"/>
        <w:jc w:val="both"/>
        <w:rPr>
          <w:rFonts w:ascii="Palatino Linotype" w:hAnsi="Palatino Linotype" w:cs="Arial"/>
          <w:i/>
          <w:sz w:val="22"/>
          <w:szCs w:val="22"/>
        </w:rPr>
      </w:pPr>
      <w:r w:rsidRPr="007025F4">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rsidR="00C17A16" w:rsidRPr="007025F4" w:rsidRDefault="00C17A16" w:rsidP="000408A5">
      <w:pPr>
        <w:spacing w:after="0" w:line="240" w:lineRule="auto"/>
        <w:ind w:left="851" w:right="901"/>
        <w:jc w:val="both"/>
        <w:rPr>
          <w:rFonts w:ascii="Palatino Linotype" w:hAnsi="Palatino Linotype" w:cs="Arial"/>
          <w:i/>
          <w:szCs w:val="22"/>
        </w:rPr>
      </w:pPr>
    </w:p>
    <w:p w:rsidR="00C17A16" w:rsidRPr="007025F4" w:rsidRDefault="00C17A16" w:rsidP="000408A5">
      <w:pPr>
        <w:spacing w:after="0" w:line="240" w:lineRule="auto"/>
        <w:ind w:left="851" w:right="901"/>
        <w:jc w:val="both"/>
        <w:rPr>
          <w:rFonts w:ascii="Palatino Linotype" w:hAnsi="Palatino Linotype" w:cs="Arial"/>
          <w:i/>
          <w:sz w:val="22"/>
          <w:szCs w:val="22"/>
        </w:rPr>
      </w:pPr>
      <w:r w:rsidRPr="007025F4">
        <w:rPr>
          <w:rFonts w:ascii="Palatino Linotype" w:hAnsi="Palatino Linotype" w:cs="Arial"/>
          <w:b/>
          <w:i/>
          <w:sz w:val="22"/>
          <w:szCs w:val="22"/>
        </w:rPr>
        <w:t>Artículo 12.</w:t>
      </w:r>
      <w:r w:rsidRPr="007025F4">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rsidR="00C17A16" w:rsidRPr="007025F4" w:rsidRDefault="00C17A16" w:rsidP="000408A5">
      <w:pPr>
        <w:spacing w:after="0" w:line="240" w:lineRule="auto"/>
        <w:ind w:left="851" w:right="901"/>
        <w:jc w:val="both"/>
        <w:rPr>
          <w:rFonts w:ascii="Palatino Linotype" w:hAnsi="Palatino Linotype" w:cs="Arial"/>
          <w:i/>
          <w:sz w:val="22"/>
          <w:szCs w:val="22"/>
        </w:rPr>
      </w:pPr>
      <w:r w:rsidRPr="007025F4">
        <w:rPr>
          <w:rFonts w:ascii="Palatino Linotype" w:hAnsi="Palatino Linotype" w:cs="Arial"/>
          <w:b/>
          <w:i/>
          <w:sz w:val="22"/>
          <w:szCs w:val="22"/>
        </w:rPr>
        <w:t>Los sujetos obligados sólo proporcionarán la información pública que se les requiera y que obre en sus archivos y en el estado en que ésta se encuentre.</w:t>
      </w:r>
      <w:r w:rsidRPr="007025F4">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rsidR="00C17A16" w:rsidRPr="007025F4" w:rsidRDefault="00C17A16" w:rsidP="000408A5">
      <w:pPr>
        <w:spacing w:after="0" w:line="240" w:lineRule="auto"/>
        <w:ind w:left="851" w:right="901"/>
        <w:jc w:val="both"/>
        <w:rPr>
          <w:rFonts w:ascii="Palatino Linotype" w:hAnsi="Palatino Linotype" w:cs="Arial"/>
          <w:i/>
          <w:sz w:val="22"/>
          <w:szCs w:val="22"/>
        </w:rPr>
      </w:pPr>
      <w:r w:rsidRPr="007025F4">
        <w:rPr>
          <w:rFonts w:ascii="Palatino Linotype" w:hAnsi="Palatino Linotype" w:cs="Arial"/>
          <w:i/>
          <w:sz w:val="22"/>
          <w:szCs w:val="22"/>
        </w:rPr>
        <w:t>(Énfasis añadido)</w:t>
      </w:r>
    </w:p>
    <w:p w:rsidR="00C17A16" w:rsidRPr="007025F4" w:rsidRDefault="00C17A16" w:rsidP="000408A5">
      <w:pPr>
        <w:spacing w:after="0" w:line="240" w:lineRule="auto"/>
        <w:ind w:left="851" w:right="901"/>
        <w:jc w:val="both"/>
        <w:rPr>
          <w:rFonts w:ascii="Palatino Linotype" w:hAnsi="Palatino Linotype" w:cs="Arial"/>
          <w:i/>
          <w:sz w:val="22"/>
          <w:szCs w:val="22"/>
        </w:rPr>
      </w:pPr>
    </w:p>
    <w:p w:rsidR="00C17A16" w:rsidRPr="007025F4" w:rsidRDefault="00C17A16" w:rsidP="000408A5">
      <w:pPr>
        <w:spacing w:after="0" w:line="360" w:lineRule="auto"/>
        <w:jc w:val="both"/>
        <w:rPr>
          <w:rFonts w:ascii="Palatino Linotype" w:hAnsi="Palatino Linotype" w:cs="Arial"/>
          <w:sz w:val="24"/>
          <w:szCs w:val="24"/>
        </w:rPr>
      </w:pPr>
      <w:r w:rsidRPr="007025F4">
        <w:rPr>
          <w:rFonts w:ascii="Palatino Linotype" w:hAnsi="Palatino Linotype" w:cs="Arial"/>
          <w:sz w:val="24"/>
          <w:szCs w:val="24"/>
        </w:rPr>
        <w:t xml:space="preserve">Por consiguiente, los preceptos legales transcritos establecen que </w:t>
      </w:r>
      <w:r w:rsidRPr="007025F4">
        <w:rPr>
          <w:rFonts w:ascii="Palatino Linotype" w:hAnsi="Palatino Linotype" w:cs="Arial"/>
          <w:b/>
          <w:sz w:val="24"/>
          <w:szCs w:val="24"/>
        </w:rPr>
        <w:t>los Sujetos Obligados se encuentran constreñidos a entregar la información pública solicitada por los particulares</w:t>
      </w:r>
      <w:r w:rsidRPr="007025F4">
        <w:rPr>
          <w:rFonts w:ascii="Palatino Linotype" w:hAnsi="Palatino Linotype" w:cs="Arial"/>
          <w:sz w:val="24"/>
          <w:szCs w:val="24"/>
        </w:rPr>
        <w:t xml:space="preserve"> y que ésta misma se encuentre en sus archivos o que obre en su posesión, </w:t>
      </w:r>
      <w:r w:rsidRPr="007025F4">
        <w:rPr>
          <w:rFonts w:ascii="Palatino Linotype" w:hAnsi="Palatino Linotype" w:cs="Arial"/>
          <w:b/>
          <w:sz w:val="24"/>
          <w:szCs w:val="24"/>
        </w:rPr>
        <w:t>privilegiando en todo momento el principio de máxima publicidad,</w:t>
      </w:r>
      <w:r w:rsidRPr="007025F4">
        <w:rPr>
          <w:rFonts w:ascii="Palatino Linotype" w:hAnsi="Palatino Linotype" w:cs="Arial"/>
          <w:sz w:val="24"/>
          <w:szCs w:val="24"/>
        </w:rPr>
        <w:t xml:space="preserve"> sin generarla, procesarla, resumirla, ni presentarla conforme al interés del solicitante. </w:t>
      </w:r>
    </w:p>
    <w:p w:rsidR="00C17A16" w:rsidRPr="007025F4" w:rsidRDefault="00C17A16" w:rsidP="000408A5">
      <w:pPr>
        <w:spacing w:after="0" w:line="360" w:lineRule="auto"/>
        <w:jc w:val="both"/>
        <w:rPr>
          <w:rFonts w:ascii="Palatino Linotype" w:hAnsi="Palatino Linotype" w:cs="Arial"/>
          <w:sz w:val="24"/>
          <w:szCs w:val="24"/>
        </w:rPr>
      </w:pPr>
      <w:r w:rsidRPr="007025F4">
        <w:rPr>
          <w:rFonts w:ascii="Palatino Linotype" w:hAnsi="Palatino Linotype" w:cs="Arial"/>
          <w:sz w:val="24"/>
          <w:szCs w:val="24"/>
        </w:rPr>
        <w:lastRenderedPageBreak/>
        <w:t xml:space="preserve">Queda de manifiesto entonces que, </w:t>
      </w:r>
      <w:r w:rsidRPr="007025F4">
        <w:rPr>
          <w:rFonts w:ascii="Palatino Linotype" w:hAnsi="Palatino Linotype" w:cs="Arial"/>
          <w:b/>
          <w:sz w:val="24"/>
          <w:szCs w:val="24"/>
        </w:rPr>
        <w:t>se considera información pública al conjunto de datos que posee cualquier autoridad, obtenidos en virtud del ejercicio de sus funciones de derecho público</w:t>
      </w:r>
      <w:r w:rsidRPr="007025F4">
        <w:rPr>
          <w:rFonts w:ascii="Palatino Linotype" w:hAnsi="Palatino Linotype" w:cs="Arial"/>
          <w:sz w:val="24"/>
          <w:szCs w:val="24"/>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rsidR="00C17A16" w:rsidRPr="007025F4" w:rsidRDefault="00C17A16" w:rsidP="000408A5">
      <w:pPr>
        <w:spacing w:after="0" w:line="240" w:lineRule="auto"/>
        <w:jc w:val="both"/>
        <w:rPr>
          <w:rFonts w:ascii="Palatino Linotype" w:hAnsi="Palatino Linotype" w:cs="Arial"/>
        </w:rPr>
      </w:pPr>
    </w:p>
    <w:p w:rsidR="00C17A16" w:rsidRPr="007025F4" w:rsidRDefault="00C17A16" w:rsidP="000408A5">
      <w:pPr>
        <w:spacing w:after="0" w:line="240" w:lineRule="auto"/>
        <w:ind w:left="851" w:right="901"/>
        <w:jc w:val="both"/>
        <w:rPr>
          <w:rFonts w:ascii="Palatino Linotype" w:hAnsi="Palatino Linotype" w:cs="Arial"/>
          <w:i/>
          <w:sz w:val="22"/>
          <w:szCs w:val="22"/>
        </w:rPr>
      </w:pPr>
      <w:r w:rsidRPr="007025F4">
        <w:rPr>
          <w:rFonts w:ascii="Palatino Linotype" w:hAnsi="Palatino Linotype" w:cs="Arial"/>
          <w:bCs/>
          <w:i/>
          <w:sz w:val="22"/>
          <w:szCs w:val="22"/>
        </w:rPr>
        <w:t>“</w:t>
      </w:r>
      <w:r w:rsidRPr="007025F4">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7025F4">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C17A16" w:rsidRPr="007025F4" w:rsidRDefault="00C17A16" w:rsidP="000408A5">
      <w:pPr>
        <w:spacing w:after="0" w:line="240" w:lineRule="auto"/>
        <w:ind w:left="851" w:right="901"/>
        <w:jc w:val="both"/>
        <w:rPr>
          <w:rFonts w:ascii="Palatino Linotype" w:hAnsi="Palatino Linotype" w:cs="Arial"/>
          <w:b/>
          <w:i/>
          <w:szCs w:val="22"/>
        </w:rPr>
      </w:pPr>
    </w:p>
    <w:p w:rsidR="00C17A16" w:rsidRPr="007025F4" w:rsidRDefault="00C17A16" w:rsidP="000408A5">
      <w:pPr>
        <w:spacing w:after="0" w:line="360" w:lineRule="auto"/>
        <w:jc w:val="both"/>
        <w:rPr>
          <w:rFonts w:ascii="Palatino Linotype" w:hAnsi="Palatino Linotype" w:cs="Arial"/>
          <w:color w:val="000000" w:themeColor="text1"/>
          <w:sz w:val="24"/>
          <w:szCs w:val="24"/>
        </w:rPr>
      </w:pPr>
      <w:r w:rsidRPr="007025F4">
        <w:rPr>
          <w:rFonts w:ascii="Palatino Linotype" w:hAnsi="Palatino Linotype" w:cs="Arial"/>
          <w:color w:val="000000" w:themeColor="text1"/>
          <w:sz w:val="24"/>
          <w:szCs w:val="24"/>
        </w:rPr>
        <w:t xml:space="preserve">Asimismo, el artículo 24 de la Ley de la materia, señala que los Sujetos Obligados sólo proporcionarán la información pública que </w:t>
      </w:r>
      <w:r w:rsidRPr="007025F4">
        <w:rPr>
          <w:rFonts w:ascii="Palatino Linotype" w:hAnsi="Palatino Linotype" w:cs="Arial"/>
          <w:sz w:val="24"/>
          <w:szCs w:val="24"/>
        </w:rPr>
        <w:t>generen</w:t>
      </w:r>
      <w:r w:rsidRPr="007025F4">
        <w:rPr>
          <w:rFonts w:ascii="Palatino Linotype" w:hAnsi="Palatino Linotype" w:cs="Arial"/>
          <w:color w:val="000000" w:themeColor="text1"/>
          <w:sz w:val="24"/>
          <w:szCs w:val="24"/>
        </w:rPr>
        <w:t xml:space="preserve">, administren o posean en el ejercicio de sus atribuciones; por consiguiente, la información pública se encuentra a </w:t>
      </w:r>
      <w:r w:rsidRPr="007025F4">
        <w:rPr>
          <w:rFonts w:ascii="Palatino Linotype" w:hAnsi="Palatino Linotype" w:cs="Arial"/>
          <w:color w:val="000000" w:themeColor="text1"/>
          <w:sz w:val="24"/>
          <w:szCs w:val="24"/>
        </w:rPr>
        <w:lastRenderedPageBreak/>
        <w:t>disposición de cualquier persona, lo que implica que es deber de los Sujetos Obligados, garantizar a toda persona el derecho de acceso a la información pública.</w:t>
      </w:r>
    </w:p>
    <w:p w:rsidR="00C17A16" w:rsidRPr="007025F4" w:rsidRDefault="00C17A16" w:rsidP="000408A5">
      <w:pPr>
        <w:spacing w:after="0" w:line="360" w:lineRule="auto"/>
        <w:jc w:val="both"/>
        <w:rPr>
          <w:rFonts w:ascii="Palatino Linotype" w:hAnsi="Palatino Linotype" w:cs="Arial"/>
          <w:color w:val="000000" w:themeColor="text1"/>
          <w:sz w:val="24"/>
          <w:szCs w:val="24"/>
        </w:rPr>
      </w:pPr>
    </w:p>
    <w:p w:rsidR="00C17A16" w:rsidRPr="007025F4" w:rsidRDefault="00C17A16" w:rsidP="000408A5">
      <w:pPr>
        <w:spacing w:after="0" w:line="360" w:lineRule="auto"/>
        <w:jc w:val="both"/>
        <w:rPr>
          <w:rFonts w:ascii="Palatino Linotype" w:hAnsi="Palatino Linotype" w:cs="Arial"/>
          <w:color w:val="000000" w:themeColor="text1"/>
          <w:sz w:val="24"/>
          <w:szCs w:val="24"/>
        </w:rPr>
      </w:pPr>
      <w:r w:rsidRPr="007025F4">
        <w:rPr>
          <w:rFonts w:ascii="Palatino Linotype" w:hAnsi="Palatino Linotype" w:cs="Arial"/>
          <w:color w:val="000000" w:themeColor="text1"/>
          <w:sz w:val="24"/>
          <w:szCs w:val="24"/>
        </w:rPr>
        <w:t xml:space="preserve">En esta misma tesitura, es de subrayar que el derecho de acceso a la información pública, consiste en que la información solicitada conste en un soporte documental en cualquiera de sus formas, a saber: </w:t>
      </w:r>
      <w:r w:rsidRPr="007025F4">
        <w:rPr>
          <w:rFonts w:ascii="Palatino Linotype" w:hAnsi="Palatino Linotype" w:cs="Arial"/>
          <w:sz w:val="24"/>
          <w:szCs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7025F4">
        <w:rPr>
          <w:rFonts w:ascii="Palatino Linotype" w:hAnsi="Palatino Linotype" w:cs="Arial"/>
          <w:color w:val="000000" w:themeColor="text1"/>
          <w:sz w:val="24"/>
          <w:szCs w:val="24"/>
        </w:rPr>
        <w:t xml:space="preserve">; los que </w:t>
      </w:r>
      <w:r w:rsidRPr="007025F4">
        <w:rPr>
          <w:rFonts w:ascii="Palatino Linotype" w:hAnsi="Palatino Linotype" w:cs="Arial"/>
          <w:sz w:val="24"/>
          <w:szCs w:val="24"/>
        </w:rPr>
        <w:t>podrán estar en cualquier medio, sea escrito, impreso, sonoro, visual, electrónico, informático u holográfico</w:t>
      </w:r>
      <w:r w:rsidRPr="007025F4">
        <w:rPr>
          <w:rFonts w:ascii="Palatino Linotype" w:hAnsi="Palatino Linotype" w:cs="Arial"/>
          <w:color w:val="000000" w:themeColor="text1"/>
          <w:sz w:val="24"/>
          <w:szCs w:val="24"/>
        </w:rPr>
        <w:t xml:space="preserve">, de conformidad con el artículo 3, fracción XI de la Ley de la materia, el cual dispone lo siguiente: </w:t>
      </w:r>
    </w:p>
    <w:p w:rsidR="00C17A16" w:rsidRPr="007025F4" w:rsidRDefault="00C17A16" w:rsidP="000408A5">
      <w:pPr>
        <w:spacing w:after="0" w:line="240" w:lineRule="auto"/>
        <w:jc w:val="both"/>
        <w:rPr>
          <w:rFonts w:ascii="Palatino Linotype" w:hAnsi="Palatino Linotype" w:cs="Arial"/>
          <w:color w:val="000000" w:themeColor="text1"/>
          <w:sz w:val="22"/>
          <w:szCs w:val="22"/>
        </w:rPr>
      </w:pPr>
    </w:p>
    <w:p w:rsidR="00C17A16" w:rsidRPr="007025F4" w:rsidRDefault="00C17A16" w:rsidP="000408A5">
      <w:pPr>
        <w:spacing w:after="0" w:line="240" w:lineRule="auto"/>
        <w:ind w:left="851" w:right="901"/>
        <w:jc w:val="both"/>
        <w:rPr>
          <w:rFonts w:ascii="Palatino Linotype" w:hAnsi="Palatino Linotype" w:cs="Arial"/>
          <w:i/>
          <w:color w:val="000000"/>
          <w:sz w:val="22"/>
          <w:szCs w:val="22"/>
        </w:rPr>
      </w:pPr>
      <w:r w:rsidRPr="007025F4">
        <w:rPr>
          <w:rFonts w:ascii="Palatino Linotype" w:hAnsi="Palatino Linotype" w:cs="Arial"/>
          <w:i/>
          <w:color w:val="000000"/>
          <w:sz w:val="22"/>
          <w:szCs w:val="22"/>
        </w:rPr>
        <w:t>“</w:t>
      </w:r>
      <w:r w:rsidRPr="007025F4">
        <w:rPr>
          <w:rFonts w:ascii="Palatino Linotype" w:hAnsi="Palatino Linotype" w:cs="Arial"/>
          <w:b/>
          <w:i/>
          <w:color w:val="000000"/>
          <w:sz w:val="22"/>
          <w:szCs w:val="22"/>
        </w:rPr>
        <w:t xml:space="preserve">Artículo 3. </w:t>
      </w:r>
      <w:r w:rsidRPr="007025F4">
        <w:rPr>
          <w:rFonts w:ascii="Palatino Linotype" w:hAnsi="Palatino Linotype" w:cs="Arial"/>
          <w:i/>
          <w:color w:val="000000"/>
          <w:sz w:val="22"/>
          <w:szCs w:val="22"/>
        </w:rPr>
        <w:t>Para los efectos de la presente Ley se entenderá por:</w:t>
      </w:r>
    </w:p>
    <w:p w:rsidR="00C17A16" w:rsidRPr="007025F4" w:rsidRDefault="00C17A16" w:rsidP="000408A5">
      <w:pPr>
        <w:spacing w:after="0" w:line="240" w:lineRule="auto"/>
        <w:ind w:left="851" w:right="901"/>
        <w:jc w:val="both"/>
        <w:rPr>
          <w:rFonts w:ascii="Palatino Linotype" w:hAnsi="Palatino Linotype" w:cs="Arial"/>
          <w:i/>
          <w:color w:val="000000"/>
          <w:sz w:val="22"/>
          <w:szCs w:val="22"/>
        </w:rPr>
      </w:pPr>
      <w:r w:rsidRPr="007025F4">
        <w:rPr>
          <w:rFonts w:ascii="Palatino Linotype" w:hAnsi="Palatino Linotype" w:cs="Arial"/>
          <w:b/>
          <w:i/>
          <w:color w:val="000000"/>
          <w:sz w:val="22"/>
          <w:szCs w:val="22"/>
        </w:rPr>
        <w:t>XI. Documento:</w:t>
      </w:r>
      <w:r w:rsidRPr="007025F4">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C17A16" w:rsidRPr="007025F4" w:rsidRDefault="00C17A16" w:rsidP="000408A5">
      <w:pPr>
        <w:spacing w:after="0" w:line="240" w:lineRule="auto"/>
        <w:ind w:left="851" w:right="901"/>
        <w:jc w:val="both"/>
        <w:rPr>
          <w:rFonts w:ascii="Palatino Linotype" w:hAnsi="Palatino Linotype" w:cs="Arial"/>
          <w:i/>
          <w:color w:val="000000"/>
          <w:sz w:val="22"/>
          <w:szCs w:val="22"/>
        </w:rPr>
      </w:pPr>
    </w:p>
    <w:p w:rsidR="00C17A16" w:rsidRPr="007025F4" w:rsidRDefault="00C17A16" w:rsidP="000408A5">
      <w:pPr>
        <w:autoSpaceDE w:val="0"/>
        <w:autoSpaceDN w:val="0"/>
        <w:adjustRightInd w:val="0"/>
        <w:spacing w:after="0" w:line="360" w:lineRule="auto"/>
        <w:jc w:val="both"/>
        <w:rPr>
          <w:rFonts w:ascii="Palatino Linotype" w:hAnsi="Palatino Linotype" w:cs="Arial"/>
          <w:sz w:val="24"/>
          <w:szCs w:val="24"/>
        </w:rPr>
      </w:pPr>
      <w:r w:rsidRPr="007025F4">
        <w:rPr>
          <w:rFonts w:ascii="Palatino Linotype" w:hAnsi="Palatino Linotype" w:cs="Arial"/>
          <w:sz w:val="24"/>
          <w:szCs w:val="24"/>
        </w:rPr>
        <w:t xml:space="preserve">Siendo aplicable el criterio </w:t>
      </w:r>
      <w:r w:rsidRPr="007025F4">
        <w:rPr>
          <w:rFonts w:ascii="Palatino Linotype" w:hAnsi="Palatino Linotype" w:cs="Arial"/>
          <w:bCs/>
          <w:sz w:val="24"/>
          <w:szCs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7025F4">
        <w:rPr>
          <w:rFonts w:ascii="Palatino Linotype" w:hAnsi="Palatino Linotype" w:cs="Arial"/>
          <w:sz w:val="24"/>
          <w:szCs w:val="24"/>
        </w:rPr>
        <w:t>cuyo rubro y texto dispone:</w:t>
      </w:r>
    </w:p>
    <w:p w:rsidR="00C17A16" w:rsidRPr="007025F4" w:rsidRDefault="00C17A16" w:rsidP="000408A5">
      <w:pPr>
        <w:spacing w:after="0" w:line="240" w:lineRule="auto"/>
        <w:ind w:left="851" w:right="901"/>
        <w:jc w:val="center"/>
        <w:rPr>
          <w:rFonts w:ascii="Palatino Linotype" w:hAnsi="Palatino Linotype" w:cs="Arial"/>
          <w:sz w:val="22"/>
          <w:szCs w:val="22"/>
          <w:lang w:eastAsia="es-MX"/>
        </w:rPr>
      </w:pPr>
    </w:p>
    <w:p w:rsidR="00C17A16" w:rsidRPr="007025F4" w:rsidRDefault="00C17A16" w:rsidP="000408A5">
      <w:pPr>
        <w:spacing w:after="0" w:line="240" w:lineRule="auto"/>
        <w:ind w:left="851" w:right="901"/>
        <w:jc w:val="center"/>
        <w:rPr>
          <w:rFonts w:ascii="Palatino Linotype" w:hAnsi="Palatino Linotype" w:cs="Arial"/>
          <w:b/>
          <w:i/>
          <w:sz w:val="22"/>
          <w:szCs w:val="22"/>
          <w:lang w:eastAsia="es-MX"/>
        </w:rPr>
      </w:pPr>
      <w:r w:rsidRPr="007025F4">
        <w:rPr>
          <w:rFonts w:ascii="Palatino Linotype" w:hAnsi="Palatino Linotype" w:cs="Arial"/>
          <w:sz w:val="22"/>
          <w:szCs w:val="22"/>
          <w:lang w:eastAsia="es-MX"/>
        </w:rPr>
        <w:lastRenderedPageBreak/>
        <w:t>“</w:t>
      </w:r>
      <w:r w:rsidRPr="007025F4">
        <w:rPr>
          <w:rFonts w:ascii="Palatino Linotype" w:hAnsi="Palatino Linotype" w:cs="Arial"/>
          <w:b/>
          <w:i/>
          <w:sz w:val="22"/>
          <w:szCs w:val="22"/>
          <w:lang w:eastAsia="es-MX"/>
        </w:rPr>
        <w:t>CRITERIO 0002-11</w:t>
      </w:r>
    </w:p>
    <w:p w:rsidR="00C17A16" w:rsidRPr="007025F4" w:rsidRDefault="00C17A16" w:rsidP="000408A5">
      <w:pPr>
        <w:spacing w:after="0" w:line="240" w:lineRule="auto"/>
        <w:ind w:left="851" w:right="901"/>
        <w:jc w:val="both"/>
        <w:rPr>
          <w:rFonts w:ascii="Palatino Linotype" w:hAnsi="Palatino Linotype" w:cs="Arial"/>
          <w:i/>
          <w:sz w:val="22"/>
          <w:szCs w:val="22"/>
          <w:lang w:eastAsia="es-MX"/>
        </w:rPr>
      </w:pPr>
      <w:r w:rsidRPr="007025F4">
        <w:rPr>
          <w:rFonts w:ascii="Palatino Linotype" w:hAnsi="Palatino Linotype" w:cs="Arial"/>
          <w:b/>
          <w:i/>
          <w:sz w:val="22"/>
          <w:szCs w:val="22"/>
          <w:lang w:eastAsia="es-MX"/>
        </w:rPr>
        <w:t xml:space="preserve">INFORMACIÓN PÚBLICA, CONCEPTO DE, EN MATERIA DE TRANSPARENCIA. INTERPRETACIÓN SISTEMÁTICA DE LOS ARTÍCULOS 2°, FRACCIÓN </w:t>
      </w:r>
      <w:r w:rsidRPr="007025F4">
        <w:rPr>
          <w:rFonts w:ascii="Palatino Linotype" w:hAnsi="Palatino Linotype" w:cs="Arial"/>
          <w:b/>
          <w:bCs/>
          <w:i/>
          <w:sz w:val="22"/>
          <w:szCs w:val="22"/>
          <w:lang w:eastAsia="es-MX"/>
        </w:rPr>
        <w:t xml:space="preserve">V, XV, Y XVI, </w:t>
      </w:r>
      <w:r w:rsidRPr="007025F4">
        <w:rPr>
          <w:rFonts w:ascii="Palatino Linotype" w:hAnsi="Palatino Linotype" w:cs="Arial"/>
          <w:b/>
          <w:i/>
          <w:sz w:val="22"/>
          <w:szCs w:val="22"/>
          <w:lang w:eastAsia="es-MX"/>
        </w:rPr>
        <w:t>3°, 4°, 11 Y 41.</w:t>
      </w:r>
      <w:r w:rsidRPr="007025F4">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17A16" w:rsidRPr="007025F4" w:rsidRDefault="00C17A16" w:rsidP="000408A5">
      <w:pPr>
        <w:spacing w:after="0" w:line="240" w:lineRule="auto"/>
        <w:ind w:left="851" w:right="901"/>
        <w:jc w:val="both"/>
        <w:rPr>
          <w:rFonts w:ascii="Palatino Linotype" w:hAnsi="Palatino Linotype" w:cs="Arial"/>
          <w:i/>
          <w:sz w:val="22"/>
          <w:szCs w:val="22"/>
          <w:lang w:eastAsia="es-MX"/>
        </w:rPr>
      </w:pPr>
      <w:r w:rsidRPr="007025F4">
        <w:rPr>
          <w:rFonts w:ascii="Palatino Linotype" w:hAnsi="Palatino Linotype" w:cs="Arial"/>
          <w:i/>
          <w:sz w:val="22"/>
          <w:szCs w:val="22"/>
          <w:lang w:eastAsia="es-MX"/>
        </w:rPr>
        <w:t>En consecuencia el acceso a la información se refiere a que se cumplan cualquiera de los siguientes tres supuestos:</w:t>
      </w:r>
    </w:p>
    <w:p w:rsidR="00C17A16" w:rsidRPr="007025F4" w:rsidRDefault="00C17A16" w:rsidP="000408A5">
      <w:pPr>
        <w:spacing w:after="0" w:line="240" w:lineRule="auto"/>
        <w:ind w:left="851" w:right="901"/>
        <w:jc w:val="both"/>
        <w:rPr>
          <w:rFonts w:ascii="Palatino Linotype" w:hAnsi="Palatino Linotype" w:cs="Arial"/>
          <w:b/>
          <w:i/>
          <w:sz w:val="22"/>
          <w:szCs w:val="22"/>
          <w:lang w:eastAsia="es-MX"/>
        </w:rPr>
      </w:pPr>
      <w:r w:rsidRPr="007025F4">
        <w:rPr>
          <w:rFonts w:ascii="Palatino Linotype" w:hAnsi="Palatino Linotype" w:cs="Arial"/>
          <w:b/>
          <w:i/>
          <w:sz w:val="22"/>
          <w:szCs w:val="22"/>
          <w:lang w:eastAsia="es-MX"/>
        </w:rPr>
        <w:t>1) Que se trate de información registrada en cualquier soporte documental, que en ejercicio de las atribuciones conferidas, sea generada por los Sujetos Obligados;</w:t>
      </w:r>
    </w:p>
    <w:p w:rsidR="00C17A16" w:rsidRPr="007025F4" w:rsidRDefault="00C17A16" w:rsidP="000408A5">
      <w:pPr>
        <w:spacing w:after="0" w:line="240" w:lineRule="auto"/>
        <w:ind w:left="851" w:right="901"/>
        <w:jc w:val="both"/>
        <w:rPr>
          <w:rFonts w:ascii="Palatino Linotype" w:hAnsi="Palatino Linotype" w:cs="Arial"/>
          <w:i/>
          <w:sz w:val="22"/>
          <w:szCs w:val="22"/>
          <w:lang w:eastAsia="es-MX"/>
        </w:rPr>
      </w:pPr>
      <w:r w:rsidRPr="007025F4">
        <w:rPr>
          <w:rFonts w:ascii="Palatino Linotype" w:hAnsi="Palatino Linotype" w:cs="Arial"/>
          <w:i/>
          <w:sz w:val="22"/>
          <w:szCs w:val="22"/>
          <w:lang w:eastAsia="es-MX"/>
        </w:rPr>
        <w:t xml:space="preserve">2) Que se trate de </w:t>
      </w:r>
      <w:r w:rsidRPr="007025F4">
        <w:rPr>
          <w:rFonts w:ascii="Palatino Linotype" w:hAnsi="Palatino Linotype" w:cs="Arial"/>
          <w:b/>
          <w:i/>
          <w:sz w:val="22"/>
          <w:szCs w:val="22"/>
          <w:lang w:eastAsia="es-MX"/>
        </w:rPr>
        <w:t>información</w:t>
      </w:r>
      <w:r w:rsidRPr="007025F4">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rsidR="00C17A16" w:rsidRPr="007025F4" w:rsidRDefault="00C17A16" w:rsidP="000408A5">
      <w:pPr>
        <w:spacing w:after="0" w:line="240" w:lineRule="auto"/>
        <w:ind w:left="851" w:right="901"/>
        <w:jc w:val="both"/>
        <w:rPr>
          <w:rFonts w:ascii="Palatino Linotype" w:hAnsi="Palatino Linotype" w:cs="Arial"/>
          <w:i/>
          <w:sz w:val="22"/>
          <w:szCs w:val="22"/>
          <w:lang w:eastAsia="es-MX"/>
        </w:rPr>
      </w:pPr>
      <w:r w:rsidRPr="007025F4">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rsidR="00C17A16" w:rsidRPr="007025F4" w:rsidRDefault="00C17A16" w:rsidP="000408A5">
      <w:pPr>
        <w:spacing w:after="0" w:line="240" w:lineRule="auto"/>
        <w:ind w:left="851" w:right="901"/>
        <w:jc w:val="both"/>
        <w:rPr>
          <w:rFonts w:ascii="Palatino Linotype" w:hAnsi="Palatino Linotype" w:cs="Arial"/>
          <w:sz w:val="22"/>
          <w:szCs w:val="22"/>
          <w:lang w:eastAsia="es-MX"/>
        </w:rPr>
      </w:pPr>
      <w:r w:rsidRPr="007025F4">
        <w:rPr>
          <w:rFonts w:ascii="Palatino Linotype" w:hAnsi="Palatino Linotype" w:cs="Arial"/>
          <w:sz w:val="22"/>
          <w:szCs w:val="22"/>
          <w:lang w:eastAsia="es-MX"/>
        </w:rPr>
        <w:t>(Énfasis Añadido)</w:t>
      </w:r>
    </w:p>
    <w:p w:rsidR="00C17A16" w:rsidRPr="007025F4" w:rsidRDefault="00C17A16" w:rsidP="000408A5">
      <w:pPr>
        <w:autoSpaceDE w:val="0"/>
        <w:autoSpaceDN w:val="0"/>
        <w:adjustRightInd w:val="0"/>
        <w:spacing w:after="0" w:line="240" w:lineRule="auto"/>
        <w:ind w:right="51"/>
        <w:jc w:val="both"/>
        <w:rPr>
          <w:rFonts w:ascii="Palatino Linotype" w:hAnsi="Palatino Linotype"/>
          <w:sz w:val="22"/>
          <w:szCs w:val="22"/>
        </w:rPr>
      </w:pPr>
    </w:p>
    <w:p w:rsidR="000408A5" w:rsidRPr="007025F4" w:rsidRDefault="00C17A16" w:rsidP="000408A5">
      <w:pPr>
        <w:spacing w:after="0" w:line="360" w:lineRule="auto"/>
        <w:jc w:val="both"/>
        <w:rPr>
          <w:rFonts w:ascii="Palatino Linotype" w:eastAsia="Arial Unicode MS" w:hAnsi="Palatino Linotype" w:cs="Arial"/>
          <w:sz w:val="24"/>
          <w:szCs w:val="24"/>
          <w:lang w:val="es-MX"/>
        </w:rPr>
      </w:pPr>
      <w:r w:rsidRPr="007025F4">
        <w:rPr>
          <w:rFonts w:ascii="Palatino Linotype" w:eastAsia="Times New Roman" w:hAnsi="Palatino Linotype" w:cs="Times New Roman"/>
          <w:sz w:val="24"/>
          <w:szCs w:val="24"/>
          <w:lang w:val="es-ES"/>
        </w:rPr>
        <w:t xml:space="preserve">Una vez precisado lo anterior, </w:t>
      </w:r>
      <w:r w:rsidR="000408A5" w:rsidRPr="007025F4">
        <w:rPr>
          <w:rFonts w:ascii="Palatino Linotype" w:eastAsia="Times New Roman" w:hAnsi="Palatino Linotype" w:cs="Times New Roman"/>
          <w:sz w:val="24"/>
          <w:szCs w:val="24"/>
          <w:lang w:val="es-ES"/>
        </w:rPr>
        <w:t xml:space="preserve">es importante destacar que </w:t>
      </w:r>
      <w:r w:rsidR="000408A5" w:rsidRPr="007025F4">
        <w:rPr>
          <w:rFonts w:ascii="Palatino Linotype" w:eastAsia="Arial Unicode MS" w:hAnsi="Palatino Linotype" w:cs="Arial"/>
          <w:sz w:val="24"/>
          <w:szCs w:val="24"/>
          <w:lang w:val="es-MX"/>
        </w:rPr>
        <w:t xml:space="preserve">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674822" w:rsidRPr="007025F4" w:rsidRDefault="00674822" w:rsidP="000408A5">
      <w:pPr>
        <w:spacing w:after="0" w:line="360" w:lineRule="auto"/>
        <w:jc w:val="both"/>
        <w:rPr>
          <w:rFonts w:ascii="Palatino Linotype" w:eastAsia="Arial Unicode MS" w:hAnsi="Palatino Linotype" w:cs="Arial"/>
          <w:sz w:val="24"/>
          <w:szCs w:val="24"/>
          <w:lang w:val="es-MX"/>
        </w:rPr>
      </w:pPr>
    </w:p>
    <w:p w:rsidR="000408A5" w:rsidRPr="007025F4" w:rsidRDefault="000408A5"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r w:rsidRPr="007025F4">
        <w:rPr>
          <w:rFonts w:ascii="Palatino Linotype" w:eastAsia="Arial Unicode MS" w:hAnsi="Palatino Linotype" w:cs="Arial"/>
          <w:sz w:val="24"/>
          <w:szCs w:val="24"/>
          <w:lang w:val="es-MX"/>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0408A5" w:rsidRPr="007025F4" w:rsidRDefault="000408A5"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r w:rsidRPr="007025F4">
        <w:rPr>
          <w:rFonts w:ascii="Palatino Linotype" w:eastAsia="Arial Unicode MS" w:hAnsi="Palatino Linotype" w:cs="Arial"/>
          <w:sz w:val="24"/>
          <w:szCs w:val="24"/>
          <w:lang w:val="es-MX"/>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0408A5" w:rsidRPr="007025F4" w:rsidRDefault="000408A5" w:rsidP="000408A5">
      <w:pPr>
        <w:spacing w:after="0" w:line="360" w:lineRule="auto"/>
        <w:jc w:val="both"/>
        <w:rPr>
          <w:rFonts w:ascii="Palatino Linotype" w:eastAsia="Times New Roman" w:hAnsi="Palatino Linotype" w:cs="Arial"/>
          <w:sz w:val="24"/>
          <w:szCs w:val="24"/>
          <w:lang w:val="es-MX"/>
        </w:rPr>
      </w:pPr>
      <w:r w:rsidRPr="007025F4">
        <w:rPr>
          <w:rFonts w:ascii="Palatino Linotype" w:eastAsia="Times New Roman" w:hAnsi="Palatino Linotype" w:cs="Arial"/>
          <w:sz w:val="24"/>
          <w:szCs w:val="24"/>
          <w:lang w:val="es-MX"/>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674822" w:rsidRPr="007025F4" w:rsidRDefault="00674822" w:rsidP="000408A5">
      <w:pPr>
        <w:spacing w:after="0" w:line="360" w:lineRule="auto"/>
        <w:jc w:val="both"/>
        <w:rPr>
          <w:rFonts w:ascii="Palatino Linotype" w:eastAsia="Times New Roman" w:hAnsi="Palatino Linotype" w:cs="Arial"/>
          <w:sz w:val="24"/>
          <w:szCs w:val="24"/>
          <w:lang w:val="es-MX"/>
        </w:rPr>
      </w:pPr>
    </w:p>
    <w:p w:rsidR="000408A5" w:rsidRPr="007025F4" w:rsidRDefault="000408A5"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r w:rsidRPr="007025F4">
        <w:rPr>
          <w:rFonts w:ascii="Palatino Linotype" w:eastAsia="Arial Unicode MS" w:hAnsi="Palatino Linotype" w:cs="Arial"/>
          <w:sz w:val="24"/>
          <w:szCs w:val="24"/>
          <w:lang w:val="es-MX"/>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674822" w:rsidRPr="007025F4" w:rsidRDefault="00674822"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p>
    <w:p w:rsidR="000408A5" w:rsidRPr="007025F4" w:rsidRDefault="000408A5" w:rsidP="000408A5">
      <w:pPr>
        <w:spacing w:after="0" w:line="360" w:lineRule="auto"/>
        <w:jc w:val="both"/>
        <w:rPr>
          <w:rFonts w:ascii="Palatino Linotype" w:eastAsia="Times New Roman" w:hAnsi="Palatino Linotype" w:cs="Arial"/>
          <w:sz w:val="24"/>
          <w:szCs w:val="24"/>
          <w:lang w:val="es-MX"/>
        </w:rPr>
      </w:pPr>
      <w:r w:rsidRPr="007025F4">
        <w:rPr>
          <w:rFonts w:ascii="Palatino Linotype" w:eastAsia="Times New Roman" w:hAnsi="Palatino Linotype" w:cs="Arial"/>
          <w:sz w:val="24"/>
          <w:szCs w:val="24"/>
          <w:lang w:val="es-MX"/>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w:t>
      </w:r>
      <w:r w:rsidRPr="007025F4">
        <w:rPr>
          <w:rFonts w:ascii="Palatino Linotype" w:eastAsia="Times New Roman" w:hAnsi="Palatino Linotype" w:cs="Arial"/>
          <w:sz w:val="24"/>
          <w:szCs w:val="24"/>
          <w:lang w:val="es-MX"/>
        </w:rPr>
        <w:lastRenderedPageBreak/>
        <w:t>Transparencia. Situación que en la especie no aconteció. Sirve de sustento a lo anterior el precepto legal en cita:</w:t>
      </w:r>
    </w:p>
    <w:p w:rsidR="00674822" w:rsidRPr="007025F4" w:rsidRDefault="00674822" w:rsidP="00674822">
      <w:pPr>
        <w:spacing w:after="0" w:line="240" w:lineRule="auto"/>
        <w:jc w:val="both"/>
        <w:rPr>
          <w:rFonts w:ascii="Palatino Linotype" w:eastAsia="Times New Roman" w:hAnsi="Palatino Linotype" w:cs="Arial"/>
          <w:sz w:val="24"/>
          <w:szCs w:val="24"/>
          <w:lang w:val="es-MX"/>
        </w:rPr>
      </w:pPr>
    </w:p>
    <w:p w:rsidR="000408A5" w:rsidRPr="007025F4" w:rsidRDefault="000408A5" w:rsidP="00674822">
      <w:pPr>
        <w:spacing w:after="0" w:line="240" w:lineRule="auto"/>
        <w:ind w:left="851" w:right="902"/>
        <w:jc w:val="both"/>
        <w:rPr>
          <w:rFonts w:ascii="Palatino Linotype" w:eastAsia="Times New Roman" w:hAnsi="Palatino Linotype" w:cs="Times New Roman"/>
          <w:i/>
          <w:sz w:val="22"/>
          <w:szCs w:val="24"/>
          <w:lang w:val="es-MX"/>
        </w:rPr>
      </w:pPr>
      <w:r w:rsidRPr="007025F4">
        <w:rPr>
          <w:rFonts w:ascii="Palatino Linotype" w:eastAsia="Times New Roman" w:hAnsi="Palatino Linotype" w:cs="Times New Roman"/>
          <w:i/>
          <w:sz w:val="22"/>
          <w:szCs w:val="24"/>
          <w:lang w:val="es-MX"/>
        </w:rPr>
        <w:t>“</w:t>
      </w:r>
      <w:r w:rsidRPr="007025F4">
        <w:rPr>
          <w:rFonts w:ascii="Palatino Linotype" w:eastAsia="Times New Roman" w:hAnsi="Palatino Linotype" w:cs="Times New Roman"/>
          <w:b/>
          <w:i/>
          <w:sz w:val="22"/>
          <w:szCs w:val="24"/>
          <w:lang w:val="es-MX"/>
        </w:rPr>
        <w:t>Artículo 163. La Unidad de Transparencia deberá notificar la respuesta a la solicitud al interesado en el menor tiempo posible, que no podrá exceder de quince días hábiles</w:t>
      </w:r>
      <w:r w:rsidRPr="007025F4">
        <w:rPr>
          <w:rFonts w:ascii="Palatino Linotype" w:eastAsia="Times New Roman" w:hAnsi="Palatino Linotype" w:cs="Times New Roman"/>
          <w:i/>
          <w:sz w:val="22"/>
          <w:szCs w:val="24"/>
          <w:lang w:val="es-MX"/>
        </w:rPr>
        <w:t xml:space="preserve">, contados a partir del día siguiente a la presentación de aquélla. </w:t>
      </w:r>
    </w:p>
    <w:p w:rsidR="000408A5" w:rsidRPr="007025F4" w:rsidRDefault="000408A5" w:rsidP="00674822">
      <w:pPr>
        <w:spacing w:after="0" w:line="240" w:lineRule="auto"/>
        <w:ind w:left="851" w:right="902"/>
        <w:jc w:val="both"/>
        <w:rPr>
          <w:rFonts w:ascii="Palatino Linotype" w:eastAsia="Times New Roman" w:hAnsi="Palatino Linotype" w:cs="Times New Roman"/>
          <w:i/>
          <w:sz w:val="22"/>
          <w:szCs w:val="24"/>
          <w:lang w:val="es-MX"/>
        </w:rPr>
      </w:pPr>
      <w:r w:rsidRPr="007025F4">
        <w:rPr>
          <w:rFonts w:ascii="Palatino Linotype" w:eastAsia="Times New Roman" w:hAnsi="Palatino Linotype" w:cs="Times New Roman"/>
          <w:i/>
          <w:sz w:val="22"/>
          <w:szCs w:val="24"/>
          <w:lang w:val="es-MX"/>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0408A5" w:rsidRPr="007025F4" w:rsidRDefault="000408A5" w:rsidP="00674822">
      <w:pPr>
        <w:spacing w:after="0" w:line="240" w:lineRule="auto"/>
        <w:ind w:left="851" w:right="902"/>
        <w:jc w:val="both"/>
        <w:rPr>
          <w:rFonts w:ascii="Palatino Linotype" w:eastAsia="Times New Roman" w:hAnsi="Palatino Linotype" w:cs="Times New Roman"/>
          <w:sz w:val="22"/>
          <w:szCs w:val="24"/>
          <w:lang w:val="es-MX"/>
        </w:rPr>
      </w:pPr>
      <w:r w:rsidRPr="007025F4">
        <w:rPr>
          <w:rFonts w:ascii="Palatino Linotype" w:eastAsia="Times New Roman" w:hAnsi="Palatino Linotype" w:cs="Times New Roman"/>
          <w:sz w:val="22"/>
          <w:szCs w:val="24"/>
          <w:lang w:val="es-MX"/>
        </w:rPr>
        <w:t>(Énfasis añadido.)</w:t>
      </w:r>
    </w:p>
    <w:p w:rsidR="00674822" w:rsidRPr="007025F4" w:rsidRDefault="00674822" w:rsidP="00674822">
      <w:pPr>
        <w:spacing w:after="0" w:line="240" w:lineRule="auto"/>
        <w:ind w:left="851" w:right="902"/>
        <w:jc w:val="both"/>
        <w:rPr>
          <w:rFonts w:ascii="Palatino Linotype" w:eastAsia="Times New Roman" w:hAnsi="Palatino Linotype" w:cs="Times New Roman"/>
          <w:sz w:val="22"/>
          <w:szCs w:val="24"/>
          <w:lang w:val="es-MX"/>
        </w:rPr>
      </w:pPr>
    </w:p>
    <w:p w:rsidR="000408A5" w:rsidRPr="007025F4" w:rsidRDefault="000408A5" w:rsidP="000408A5">
      <w:pPr>
        <w:spacing w:after="0" w:line="360" w:lineRule="auto"/>
        <w:jc w:val="both"/>
        <w:rPr>
          <w:rFonts w:ascii="Palatino Linotype" w:eastAsia="Times New Roman" w:hAnsi="Palatino Linotype" w:cs="Times New Roman"/>
          <w:sz w:val="24"/>
          <w:szCs w:val="24"/>
          <w:lang w:val="es-MX"/>
        </w:rPr>
      </w:pPr>
      <w:r w:rsidRPr="007025F4">
        <w:rPr>
          <w:rFonts w:ascii="Palatino Linotype" w:eastAsia="Times New Roman" w:hAnsi="Palatino Linotype" w:cs="Times New Roman"/>
          <w:sz w:val="24"/>
          <w:szCs w:val="24"/>
          <w:lang w:val="es-MX"/>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rsidR="00674822" w:rsidRPr="007025F4"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7025F4" w:rsidRDefault="000408A5" w:rsidP="000408A5">
      <w:pPr>
        <w:spacing w:after="0" w:line="360" w:lineRule="auto"/>
        <w:jc w:val="both"/>
        <w:rPr>
          <w:rFonts w:ascii="Palatino Linotype" w:eastAsia="Times New Roman" w:hAnsi="Palatino Linotype" w:cs="Times New Roman"/>
          <w:sz w:val="24"/>
          <w:szCs w:val="24"/>
          <w:lang w:val="es-MX"/>
        </w:rPr>
      </w:pPr>
      <w:r w:rsidRPr="007025F4">
        <w:rPr>
          <w:rFonts w:ascii="Palatino Linotype" w:eastAsia="Times New Roman" w:hAnsi="Palatino Linotype" w:cs="Times New Roman"/>
          <w:sz w:val="24"/>
          <w:szCs w:val="24"/>
          <w:lang w:val="es-MX"/>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w:t>
      </w:r>
      <w:r w:rsidRPr="007025F4">
        <w:rPr>
          <w:rFonts w:ascii="Palatino Linotype" w:eastAsia="Times New Roman" w:hAnsi="Palatino Linotype" w:cs="Times New Roman"/>
          <w:sz w:val="24"/>
          <w:szCs w:val="24"/>
          <w:lang w:val="es-MX"/>
        </w:rPr>
        <w:lastRenderedPageBreak/>
        <w:t xml:space="preserve">estima que lo procedente es ordenar al </w:t>
      </w:r>
      <w:r w:rsidRPr="007025F4">
        <w:rPr>
          <w:rFonts w:ascii="Palatino Linotype" w:eastAsia="Times New Roman" w:hAnsi="Palatino Linotype" w:cs="Times New Roman"/>
          <w:b/>
          <w:sz w:val="24"/>
          <w:szCs w:val="24"/>
          <w:lang w:val="es-MX"/>
        </w:rPr>
        <w:t>SUJETO OBLIGADO</w:t>
      </w:r>
      <w:r w:rsidRPr="007025F4">
        <w:rPr>
          <w:rFonts w:ascii="Palatino Linotype" w:eastAsia="Times New Roman" w:hAnsi="Palatino Linotype" w:cs="Times New Roman"/>
          <w:sz w:val="24"/>
          <w:szCs w:val="24"/>
          <w:lang w:val="es-MX"/>
        </w:rPr>
        <w:t xml:space="preserve"> dé tramité y respuesta a la solicitud del particular</w:t>
      </w:r>
    </w:p>
    <w:p w:rsidR="00674822" w:rsidRPr="007025F4"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7025F4" w:rsidRDefault="000408A5" w:rsidP="000408A5">
      <w:pPr>
        <w:spacing w:after="0" w:line="360" w:lineRule="auto"/>
        <w:jc w:val="both"/>
        <w:rPr>
          <w:rFonts w:ascii="Palatino Linotype" w:eastAsia="Calibri" w:hAnsi="Palatino Linotype" w:cs="Times New Roman"/>
          <w:sz w:val="24"/>
          <w:szCs w:val="22"/>
          <w:lang w:val="es-MX" w:eastAsia="en-US"/>
        </w:rPr>
      </w:pPr>
      <w:r w:rsidRPr="007025F4">
        <w:rPr>
          <w:rFonts w:ascii="Palatino Linotype" w:eastAsia="Calibri" w:hAnsi="Palatino Linotype" w:cs="Times New Roman"/>
          <w:sz w:val="24"/>
          <w:szCs w:val="22"/>
          <w:lang w:val="es-MX"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7025F4">
        <w:rPr>
          <w:rFonts w:ascii="Palatino Linotype" w:eastAsia="Calibri" w:hAnsi="Palatino Linotype" w:cs="Times New Roman"/>
          <w:b/>
          <w:sz w:val="24"/>
          <w:szCs w:val="22"/>
          <w:lang w:val="es-MX" w:eastAsia="en-US"/>
        </w:rPr>
        <w:t>EL SUJETO OBLIGADO</w:t>
      </w:r>
      <w:r w:rsidRPr="007025F4">
        <w:rPr>
          <w:rFonts w:ascii="Palatino Linotype" w:eastAsia="Calibri" w:hAnsi="Palatino Linotype" w:cs="Times New Roman"/>
          <w:sz w:val="24"/>
          <w:szCs w:val="22"/>
          <w:lang w:val="es-MX" w:eastAsia="en-US"/>
        </w:rPr>
        <w:t>; por lo que, en caso de no atender de manera positiva</w:t>
      </w:r>
      <w:r w:rsidRPr="007025F4">
        <w:rPr>
          <w:rFonts w:ascii="Palatino Linotype" w:eastAsia="Calibri" w:hAnsi="Palatino Linotype" w:cs="Times New Roman"/>
          <w:sz w:val="24"/>
          <w:szCs w:val="22"/>
          <w:vertAlign w:val="superscript"/>
          <w:lang w:val="es-MX" w:eastAsia="en-US"/>
        </w:rPr>
        <w:footnoteReference w:id="2"/>
      </w:r>
      <w:r w:rsidRPr="007025F4">
        <w:rPr>
          <w:rFonts w:ascii="Palatino Linotype" w:eastAsia="Calibri" w:hAnsi="Palatino Linotype" w:cs="Times New Roman"/>
          <w:sz w:val="24"/>
          <w:szCs w:val="22"/>
          <w:lang w:val="es-MX" w:eastAsia="en-US"/>
        </w:rPr>
        <w:t>, el requerimiento de información deberá manifestarse al respecto.</w:t>
      </w:r>
    </w:p>
    <w:p w:rsidR="00674822" w:rsidRPr="007025F4" w:rsidRDefault="00674822" w:rsidP="000408A5">
      <w:pPr>
        <w:spacing w:after="0" w:line="360" w:lineRule="auto"/>
        <w:jc w:val="both"/>
        <w:rPr>
          <w:rFonts w:ascii="Palatino Linotype" w:eastAsia="Calibri" w:hAnsi="Palatino Linotype" w:cs="Times New Roman"/>
          <w:sz w:val="24"/>
          <w:szCs w:val="22"/>
          <w:lang w:val="es-MX" w:eastAsia="en-US"/>
        </w:rPr>
      </w:pPr>
    </w:p>
    <w:p w:rsidR="000408A5" w:rsidRPr="007025F4" w:rsidRDefault="000408A5" w:rsidP="000408A5">
      <w:pPr>
        <w:spacing w:after="0" w:line="360" w:lineRule="auto"/>
        <w:jc w:val="both"/>
        <w:rPr>
          <w:rFonts w:ascii="Palatino Linotype" w:eastAsia="Times New Roman" w:hAnsi="Palatino Linotype" w:cs="Arial"/>
          <w:sz w:val="24"/>
          <w:szCs w:val="24"/>
        </w:rPr>
      </w:pPr>
      <w:r w:rsidRPr="007025F4">
        <w:rPr>
          <w:rFonts w:ascii="Palatino Linotype" w:eastAsia="Calibri" w:hAnsi="Palatino Linotype" w:cs="Times New Roman"/>
          <w:sz w:val="24"/>
          <w:szCs w:val="22"/>
          <w:lang w:val="es-MX" w:eastAsia="en-US"/>
        </w:rPr>
        <w:t>Ahora bien, en atención al sentido en que se resuelve el presente medio de impugnación, esta Ponencia Resolutora no omite señalar que, s</w:t>
      </w:r>
      <w:r w:rsidRPr="007025F4">
        <w:rPr>
          <w:rFonts w:ascii="Palatino Linotype" w:eastAsia="Times New Roman" w:hAnsi="Palatino Linotype" w:cs="Arial"/>
          <w:sz w:val="24"/>
          <w:szCs w:val="24"/>
          <w:lang w:val="es-MX"/>
        </w:rPr>
        <w:t xml:space="preserve">i </w:t>
      </w:r>
      <w:r w:rsidRPr="007025F4">
        <w:rPr>
          <w:rFonts w:ascii="Palatino Linotype" w:eastAsia="Times New Roman" w:hAnsi="Palatino Linotype" w:cs="Arial"/>
          <w:b/>
          <w:sz w:val="24"/>
          <w:szCs w:val="24"/>
          <w:lang w:val="es-MX"/>
        </w:rPr>
        <w:t>EL SUJETO OBLIGADO</w:t>
      </w:r>
      <w:r w:rsidRPr="007025F4">
        <w:rPr>
          <w:rFonts w:ascii="Palatino Linotype" w:eastAsia="Times New Roman" w:hAnsi="Palatino Linotype" w:cs="Arial"/>
          <w:sz w:val="24"/>
          <w:szCs w:val="24"/>
          <w:lang w:val="es-MX"/>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7025F4">
        <w:rPr>
          <w:rFonts w:ascii="Palatino Linotype" w:eastAsia="Times New Roman" w:hAnsi="Palatino Linotype" w:cs="Arial"/>
          <w:sz w:val="24"/>
          <w:szCs w:val="24"/>
        </w:rPr>
        <w:t>en materia de Clasificación y Desclasificación de la Información, así como para la elaboración de Versiones Públicas.</w:t>
      </w:r>
    </w:p>
    <w:p w:rsidR="00674822" w:rsidRPr="007025F4" w:rsidRDefault="00674822" w:rsidP="000408A5">
      <w:pPr>
        <w:spacing w:after="0" w:line="360" w:lineRule="auto"/>
        <w:jc w:val="both"/>
        <w:rPr>
          <w:rFonts w:ascii="Palatino Linotype" w:eastAsia="Times New Roman" w:hAnsi="Palatino Linotype" w:cs="Arial"/>
          <w:sz w:val="24"/>
          <w:szCs w:val="24"/>
          <w:lang w:val="es-MX"/>
        </w:rPr>
      </w:pPr>
    </w:p>
    <w:p w:rsidR="000408A5" w:rsidRPr="007025F4" w:rsidRDefault="000408A5" w:rsidP="000408A5">
      <w:pPr>
        <w:autoSpaceDE w:val="0"/>
        <w:autoSpaceDN w:val="0"/>
        <w:adjustRightInd w:val="0"/>
        <w:spacing w:after="0" w:line="360" w:lineRule="auto"/>
        <w:ind w:right="51"/>
        <w:jc w:val="both"/>
        <w:rPr>
          <w:rFonts w:ascii="Palatino Linotype" w:eastAsia="Times New Roman" w:hAnsi="Palatino Linotype" w:cs="Arial"/>
          <w:sz w:val="24"/>
          <w:szCs w:val="24"/>
          <w:lang w:val="es-MX"/>
        </w:rPr>
      </w:pPr>
      <w:r w:rsidRPr="007025F4">
        <w:rPr>
          <w:rFonts w:ascii="Palatino Linotype" w:eastAsia="Times New Roman" w:hAnsi="Palatino Linotype" w:cs="Arial"/>
          <w:color w:val="000000"/>
          <w:sz w:val="24"/>
          <w:szCs w:val="24"/>
          <w:lang w:val="es-MX"/>
        </w:rPr>
        <w:t xml:space="preserve">En ese sentido, es de precisar que </w:t>
      </w:r>
      <w:r w:rsidRPr="007025F4">
        <w:rPr>
          <w:rFonts w:ascii="Palatino Linotype" w:eastAsia="Calibri" w:hAnsi="Palatino Linotype" w:cs="Bookman Old Style,Bold"/>
          <w:bCs/>
          <w:color w:val="0D0D0D"/>
          <w:sz w:val="24"/>
          <w:szCs w:val="24"/>
          <w:lang w:val="es-MX" w:eastAsia="en-US"/>
        </w:rPr>
        <w:t xml:space="preserve">la clasificación de la información no se da por el simple mandato de la Ley, sino que </w:t>
      </w:r>
      <w:r w:rsidRPr="007025F4">
        <w:rPr>
          <w:rFonts w:ascii="Palatino Linotype" w:eastAsia="Times New Roman" w:hAnsi="Palatino Linotype" w:cs="Times New Roman"/>
          <w:sz w:val="24"/>
          <w:szCs w:val="24"/>
          <w:lang w:val="es-MX"/>
        </w:rPr>
        <w:t xml:space="preserve">es necesario que </w:t>
      </w:r>
      <w:r w:rsidRPr="007025F4">
        <w:rPr>
          <w:rFonts w:ascii="Palatino Linotype" w:eastAsia="Times New Roman" w:hAnsi="Palatino Linotype" w:cs="Times New Roman"/>
          <w:b/>
          <w:sz w:val="24"/>
          <w:szCs w:val="24"/>
          <w:lang w:val="es-MX"/>
        </w:rPr>
        <w:t xml:space="preserve">EL SUJETO OBLIGADO </w:t>
      </w:r>
      <w:r w:rsidRPr="007025F4">
        <w:rPr>
          <w:rFonts w:ascii="Palatino Linotype" w:eastAsia="Times New Roman" w:hAnsi="Palatino Linotype" w:cs="Times New Roman"/>
          <w:sz w:val="24"/>
          <w:szCs w:val="24"/>
          <w:lang w:val="es-MX"/>
        </w:rPr>
        <w:t xml:space="preserve">cuando </w:t>
      </w:r>
      <w:r w:rsidRPr="007025F4">
        <w:rPr>
          <w:rFonts w:ascii="Palatino Linotype" w:eastAsia="Times New Roman" w:hAnsi="Palatino Linotype" w:cs="Times New Roman"/>
          <w:sz w:val="24"/>
          <w:szCs w:val="24"/>
          <w:lang w:val="es-MX"/>
        </w:rPr>
        <w:lastRenderedPageBreak/>
        <w:t xml:space="preserve">clasifique algún documento o información, ya sea todo o en parte, debe atender lo dispuesto por </w:t>
      </w:r>
      <w:r w:rsidRPr="007025F4">
        <w:rPr>
          <w:rFonts w:ascii="Palatino Linotype" w:eastAsia="Times New Roman" w:hAnsi="Palatino Linotype" w:cs="Arial"/>
          <w:sz w:val="24"/>
          <w:szCs w:val="24"/>
          <w:lang w:val="es-MX"/>
        </w:rPr>
        <w:t xml:space="preserve">la Ley de la materia, siendo que dicha clasificación es un trabajo en conjunto tanto de los Servidores Públicos Habilitados, de las Unidades de Transparencia y del Comité de Transparencia del </w:t>
      </w:r>
      <w:r w:rsidRPr="007025F4">
        <w:rPr>
          <w:rFonts w:ascii="Palatino Linotype" w:eastAsia="Times New Roman" w:hAnsi="Palatino Linotype" w:cs="Arial"/>
          <w:b/>
          <w:sz w:val="24"/>
          <w:szCs w:val="24"/>
          <w:lang w:val="es-MX"/>
        </w:rPr>
        <w:t>SUJETO OBLIGADO</w:t>
      </w:r>
      <w:r w:rsidRPr="007025F4">
        <w:rPr>
          <w:rFonts w:ascii="Palatino Linotype" w:eastAsia="Times New Roman" w:hAnsi="Palatino Linotype" w:cs="Arial"/>
          <w:sz w:val="24"/>
          <w:szCs w:val="24"/>
          <w:lang w:val="es-MX"/>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674822" w:rsidRPr="007025F4" w:rsidRDefault="00674822" w:rsidP="000408A5">
      <w:pPr>
        <w:autoSpaceDE w:val="0"/>
        <w:autoSpaceDN w:val="0"/>
        <w:adjustRightInd w:val="0"/>
        <w:spacing w:after="0" w:line="360" w:lineRule="auto"/>
        <w:ind w:right="51"/>
        <w:jc w:val="both"/>
        <w:rPr>
          <w:rFonts w:ascii="Palatino Linotype" w:eastAsia="Times New Roman" w:hAnsi="Palatino Linotype" w:cs="Arial"/>
          <w:sz w:val="24"/>
          <w:szCs w:val="24"/>
          <w:lang w:val="es-MX"/>
        </w:rPr>
      </w:pPr>
    </w:p>
    <w:p w:rsidR="000408A5" w:rsidRPr="007025F4" w:rsidRDefault="000408A5" w:rsidP="000408A5">
      <w:pPr>
        <w:autoSpaceDE w:val="0"/>
        <w:autoSpaceDN w:val="0"/>
        <w:adjustRightInd w:val="0"/>
        <w:spacing w:after="0" w:line="360" w:lineRule="auto"/>
        <w:jc w:val="both"/>
        <w:rPr>
          <w:rFonts w:ascii="Palatino Linotype" w:eastAsia="Times New Roman" w:hAnsi="Palatino Linotype" w:cs="Arial"/>
          <w:sz w:val="24"/>
          <w:szCs w:val="24"/>
          <w:lang w:val="es-MX"/>
        </w:rPr>
      </w:pPr>
      <w:r w:rsidRPr="007025F4">
        <w:rPr>
          <w:rFonts w:ascii="Palatino Linotype" w:eastAsia="Times New Roman" w:hAnsi="Palatino Linotype" w:cs="Arial"/>
          <w:sz w:val="24"/>
          <w:szCs w:val="24"/>
          <w:lang w:val="es-ES"/>
        </w:rPr>
        <w:t xml:space="preserve">Así las cosas, dentro de los datos personales que pudieran contenerse se destacan los datos personales sensibles, los cuales son aquellos </w:t>
      </w:r>
      <w:r w:rsidRPr="007025F4">
        <w:rPr>
          <w:rFonts w:ascii="Palatino Linotype" w:eastAsia="Times New Roman" w:hAnsi="Palatino Linotype" w:cs="Arial"/>
          <w:sz w:val="24"/>
          <w:szCs w:val="24"/>
          <w:lang w:val="es-MX"/>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674822" w:rsidRPr="007025F4" w:rsidRDefault="00674822" w:rsidP="000408A5">
      <w:pPr>
        <w:autoSpaceDE w:val="0"/>
        <w:autoSpaceDN w:val="0"/>
        <w:adjustRightInd w:val="0"/>
        <w:spacing w:after="0" w:line="360" w:lineRule="auto"/>
        <w:jc w:val="both"/>
        <w:rPr>
          <w:rFonts w:ascii="Palatino Linotype" w:eastAsia="Times New Roman" w:hAnsi="Palatino Linotype" w:cs="Arial"/>
          <w:sz w:val="24"/>
          <w:szCs w:val="24"/>
          <w:lang w:val="es-MX"/>
        </w:rPr>
      </w:pPr>
    </w:p>
    <w:p w:rsidR="000408A5" w:rsidRPr="007025F4" w:rsidRDefault="000408A5" w:rsidP="000408A5">
      <w:pPr>
        <w:autoSpaceDE w:val="0"/>
        <w:autoSpaceDN w:val="0"/>
        <w:adjustRightInd w:val="0"/>
        <w:spacing w:after="0" w:line="360" w:lineRule="auto"/>
        <w:jc w:val="both"/>
        <w:rPr>
          <w:rFonts w:ascii="Palatino Linotype" w:eastAsia="Times New Roman" w:hAnsi="Palatino Linotype" w:cs="Arial"/>
          <w:sz w:val="24"/>
          <w:szCs w:val="24"/>
          <w:lang w:val="es-MX"/>
        </w:rPr>
      </w:pPr>
      <w:r w:rsidRPr="007025F4">
        <w:rPr>
          <w:rFonts w:ascii="Palatino Linotype" w:eastAsia="Times New Roman" w:hAnsi="Palatino Linotype" w:cs="Arial"/>
          <w:sz w:val="24"/>
          <w:szCs w:val="24"/>
          <w:lang w:val="es-MX"/>
        </w:rPr>
        <w:t xml:space="preserve">Con base en lo anterior, el artículo 7 de la Ley de Protección de Datos Personales en Posesión de Sujetos Obligados del Estado de México y Municipios establece puntualmente que los datos personales sensibles y de naturaleza análoga en términos </w:t>
      </w:r>
      <w:r w:rsidRPr="007025F4">
        <w:rPr>
          <w:rFonts w:ascii="Palatino Linotype" w:eastAsia="Times New Roman" w:hAnsi="Palatino Linotype" w:cs="Arial"/>
          <w:sz w:val="24"/>
          <w:szCs w:val="24"/>
          <w:lang w:val="es-MX"/>
        </w:rPr>
        <w:lastRenderedPageBreak/>
        <w:t>de las disposiciones legales aplicables estarán especialmente protegidos con medidas de seguridad de alto nivel.</w:t>
      </w:r>
    </w:p>
    <w:p w:rsidR="00674822" w:rsidRPr="007025F4" w:rsidRDefault="00674822" w:rsidP="000408A5">
      <w:pPr>
        <w:autoSpaceDE w:val="0"/>
        <w:autoSpaceDN w:val="0"/>
        <w:adjustRightInd w:val="0"/>
        <w:spacing w:after="0" w:line="360" w:lineRule="auto"/>
        <w:jc w:val="both"/>
        <w:rPr>
          <w:rFonts w:ascii="Palatino Linotype" w:eastAsia="Times New Roman" w:hAnsi="Palatino Linotype" w:cs="Arial"/>
          <w:sz w:val="24"/>
          <w:szCs w:val="24"/>
          <w:lang w:val="es-MX"/>
        </w:rPr>
      </w:pPr>
    </w:p>
    <w:p w:rsidR="000408A5" w:rsidRPr="007025F4" w:rsidRDefault="000408A5" w:rsidP="000408A5">
      <w:pPr>
        <w:autoSpaceDE w:val="0"/>
        <w:autoSpaceDN w:val="0"/>
        <w:adjustRightInd w:val="0"/>
        <w:spacing w:after="0" w:line="360" w:lineRule="auto"/>
        <w:jc w:val="both"/>
        <w:rPr>
          <w:rFonts w:ascii="Palatino Linotype" w:eastAsia="Times New Roman" w:hAnsi="Palatino Linotype" w:cs="Arial"/>
          <w:sz w:val="24"/>
          <w:szCs w:val="24"/>
          <w:lang w:val="es-MX"/>
        </w:rPr>
      </w:pPr>
      <w:r w:rsidRPr="007025F4">
        <w:rPr>
          <w:rFonts w:ascii="Palatino Linotype" w:eastAsia="Times New Roman" w:hAnsi="Palatino Linotype" w:cs="Arial"/>
          <w:sz w:val="24"/>
          <w:szCs w:val="24"/>
          <w:lang w:val="es-MX"/>
        </w:rPr>
        <w:t xml:space="preserve">Por otra parte, esta Ponencia Resolutora no omite mencionar que, si </w:t>
      </w:r>
      <w:r w:rsidRPr="007025F4">
        <w:rPr>
          <w:rFonts w:ascii="Palatino Linotype" w:eastAsia="Times New Roman" w:hAnsi="Palatino Linotype" w:cs="Arial"/>
          <w:b/>
          <w:sz w:val="24"/>
          <w:szCs w:val="24"/>
          <w:lang w:val="es-MX"/>
        </w:rPr>
        <w:t>EL SUJETO OBLIGADO</w:t>
      </w:r>
      <w:r w:rsidRPr="007025F4">
        <w:rPr>
          <w:rFonts w:ascii="Palatino Linotype" w:eastAsia="Times New Roman" w:hAnsi="Palatino Linotype" w:cs="Arial"/>
          <w:sz w:val="24"/>
          <w:szCs w:val="24"/>
          <w:lang w:val="es-MX"/>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7025F4">
        <w:rPr>
          <w:rFonts w:ascii="Palatino Linotype" w:eastAsia="Times New Roman" w:hAnsi="Palatino Linotype" w:cs="Arial"/>
          <w:sz w:val="24"/>
          <w:szCs w:val="24"/>
        </w:rPr>
        <w:t>en materia de Clasificación y Desclasificación de la Información, así como para la elaboración de Versiones Públicas.</w:t>
      </w:r>
    </w:p>
    <w:p w:rsidR="000408A5" w:rsidRPr="007025F4" w:rsidRDefault="000408A5" w:rsidP="000408A5">
      <w:pPr>
        <w:spacing w:after="0" w:line="360" w:lineRule="auto"/>
        <w:jc w:val="both"/>
        <w:rPr>
          <w:rFonts w:ascii="Palatino Linotype" w:eastAsia="Times New Roman" w:hAnsi="Palatino Linotype" w:cs="Arial"/>
          <w:sz w:val="24"/>
          <w:szCs w:val="24"/>
          <w:lang w:val="es-MX"/>
        </w:rPr>
      </w:pPr>
      <w:r w:rsidRPr="007025F4">
        <w:rPr>
          <w:rFonts w:ascii="Palatino Linotype" w:eastAsia="Times New Roman" w:hAnsi="Palatino Linotype" w:cs="Arial"/>
          <w:sz w:val="24"/>
          <w:szCs w:val="24"/>
          <w:lang w:val="es-MX"/>
        </w:rPr>
        <w:t xml:space="preserve">Lo anterior, sin perder de vista que la Constitución Política de los Estados Unidos Mexicanos le otorga a </w:t>
      </w:r>
      <w:r w:rsidRPr="007025F4">
        <w:rPr>
          <w:rFonts w:ascii="Palatino Linotype" w:eastAsia="Times New Roman" w:hAnsi="Palatino Linotype" w:cs="Arial"/>
          <w:b/>
          <w:sz w:val="24"/>
          <w:szCs w:val="24"/>
          <w:lang w:val="es-MX"/>
        </w:rPr>
        <w:t>todos los documentos</w:t>
      </w:r>
      <w:r w:rsidRPr="007025F4">
        <w:rPr>
          <w:rFonts w:ascii="Palatino Linotype" w:eastAsia="Times New Roman" w:hAnsi="Palatino Linotype" w:cs="Arial"/>
          <w:sz w:val="24"/>
          <w:szCs w:val="24"/>
          <w:lang w:val="es-MX"/>
        </w:rPr>
        <w:t xml:space="preserve"> en posesión de las autoridades </w:t>
      </w:r>
      <w:r w:rsidRPr="007025F4">
        <w:rPr>
          <w:rFonts w:ascii="Palatino Linotype" w:eastAsia="Times New Roman" w:hAnsi="Palatino Linotype" w:cs="Arial"/>
          <w:b/>
          <w:sz w:val="24"/>
          <w:szCs w:val="24"/>
          <w:lang w:val="es-MX"/>
        </w:rPr>
        <w:t>la calidad de públicos</w:t>
      </w:r>
      <w:r w:rsidRPr="007025F4">
        <w:rPr>
          <w:rFonts w:ascii="Palatino Linotype" w:eastAsia="Times New Roman" w:hAnsi="Palatino Linotype" w:cs="Arial"/>
          <w:sz w:val="24"/>
          <w:szCs w:val="24"/>
          <w:lang w:val="es-MX"/>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674822" w:rsidRPr="007025F4" w:rsidRDefault="00674822" w:rsidP="000408A5">
      <w:pPr>
        <w:spacing w:after="0" w:line="360" w:lineRule="auto"/>
        <w:jc w:val="both"/>
        <w:rPr>
          <w:rFonts w:ascii="Palatino Linotype" w:eastAsia="Times New Roman" w:hAnsi="Palatino Linotype" w:cs="Arial"/>
          <w:sz w:val="24"/>
          <w:szCs w:val="24"/>
          <w:lang w:val="es-MX"/>
        </w:rPr>
      </w:pPr>
    </w:p>
    <w:p w:rsidR="000408A5" w:rsidRPr="007025F4" w:rsidRDefault="000408A5" w:rsidP="000408A5">
      <w:pPr>
        <w:spacing w:after="0" w:line="360" w:lineRule="auto"/>
        <w:jc w:val="both"/>
        <w:rPr>
          <w:rFonts w:ascii="Palatino Linotype" w:eastAsia="Times New Roman" w:hAnsi="Palatino Linotype" w:cs="Times New Roman"/>
          <w:sz w:val="24"/>
          <w:szCs w:val="24"/>
          <w:lang w:val="es-MX"/>
        </w:rPr>
      </w:pPr>
      <w:r w:rsidRPr="007025F4">
        <w:rPr>
          <w:rFonts w:ascii="Palatino Linotype" w:eastAsia="Times New Roman" w:hAnsi="Palatino Linotype" w:cs="Times New Roman"/>
          <w:sz w:val="24"/>
          <w:szCs w:val="24"/>
          <w:lang w:val="es-MX"/>
        </w:rPr>
        <w:t xml:space="preserve">Siendo pertinente aclarar que, la información que se clasifica bajo la premisa de reservada, </w:t>
      </w:r>
      <w:r w:rsidRPr="007025F4">
        <w:rPr>
          <w:rFonts w:ascii="Palatino Linotype" w:eastAsia="Times New Roman" w:hAnsi="Palatino Linotype" w:cs="Times New Roman"/>
          <w:b/>
          <w:sz w:val="24"/>
          <w:szCs w:val="24"/>
          <w:lang w:val="es-MX"/>
        </w:rPr>
        <w:t>no pierde el carácter de pública</w:t>
      </w:r>
      <w:r w:rsidRPr="007025F4">
        <w:rPr>
          <w:rFonts w:ascii="Palatino Linotype" w:eastAsia="Times New Roman" w:hAnsi="Palatino Linotype" w:cs="Times New Roman"/>
          <w:sz w:val="24"/>
          <w:szCs w:val="24"/>
          <w:lang w:val="es-MX"/>
        </w:rPr>
        <w:t xml:space="preserve">, sino que </w:t>
      </w:r>
      <w:r w:rsidRPr="007025F4">
        <w:rPr>
          <w:rFonts w:ascii="Palatino Linotype" w:eastAsia="Times New Roman" w:hAnsi="Palatino Linotype" w:cs="Times New Roman"/>
          <w:b/>
          <w:sz w:val="24"/>
          <w:szCs w:val="24"/>
          <w:lang w:val="es-MX"/>
        </w:rPr>
        <w:t>se reserva temporalmente</w:t>
      </w:r>
      <w:r w:rsidRPr="007025F4">
        <w:rPr>
          <w:rFonts w:ascii="Palatino Linotype" w:eastAsia="Times New Roman" w:hAnsi="Palatino Linotype" w:cs="Times New Roman"/>
          <w:sz w:val="24"/>
          <w:szCs w:val="24"/>
          <w:lang w:val="es-MX"/>
        </w:rPr>
        <w:t xml:space="preserve"> </w:t>
      </w:r>
      <w:r w:rsidRPr="007025F4">
        <w:rPr>
          <w:rFonts w:ascii="Palatino Linotype" w:eastAsia="Times New Roman" w:hAnsi="Palatino Linotype" w:cs="Times New Roman"/>
          <w:b/>
          <w:sz w:val="24"/>
          <w:szCs w:val="24"/>
          <w:lang w:val="es-MX"/>
        </w:rPr>
        <w:t>del conocimiento público</w:t>
      </w:r>
      <w:r w:rsidRPr="007025F4">
        <w:rPr>
          <w:rFonts w:ascii="Palatino Linotype" w:eastAsia="Times New Roman" w:hAnsi="Palatino Linotype" w:cs="Times New Roman"/>
          <w:sz w:val="24"/>
          <w:szCs w:val="24"/>
          <w:lang w:val="es-MX"/>
        </w:rPr>
        <w:t xml:space="preserve">, es decir, que, </w:t>
      </w:r>
      <w:r w:rsidRPr="007025F4">
        <w:rPr>
          <w:rFonts w:ascii="Palatino Linotype" w:eastAsia="Times New Roman" w:hAnsi="Palatino Linotype" w:cs="Times New Roman"/>
          <w:b/>
          <w:sz w:val="24"/>
          <w:szCs w:val="24"/>
          <w:lang w:val="es-MX"/>
        </w:rPr>
        <w:t>por un tiempo determinado</w:t>
      </w:r>
      <w:r w:rsidRPr="007025F4">
        <w:rPr>
          <w:rFonts w:ascii="Palatino Linotype" w:eastAsia="Times New Roman" w:hAnsi="Palatino Linotype" w:cs="Times New Roman"/>
          <w:sz w:val="24"/>
          <w:szCs w:val="24"/>
          <w:lang w:val="es-MX"/>
        </w:rPr>
        <w:t xml:space="preserve">, se conservará y </w:t>
      </w:r>
      <w:r w:rsidRPr="007025F4">
        <w:rPr>
          <w:rFonts w:ascii="Palatino Linotype" w:eastAsia="Times New Roman" w:hAnsi="Palatino Linotype" w:cs="Times New Roman"/>
          <w:sz w:val="24"/>
          <w:szCs w:val="24"/>
          <w:lang w:val="es-MX"/>
        </w:rPr>
        <w:lastRenderedPageBreak/>
        <w:t>custodiará la información de manera especial, y una vez transcurrido el plazo de reserva, el documento podrá divulgarse.</w:t>
      </w:r>
    </w:p>
    <w:p w:rsidR="00674822" w:rsidRPr="007025F4"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7025F4" w:rsidRDefault="000408A5" w:rsidP="000408A5">
      <w:pPr>
        <w:spacing w:after="0" w:line="360" w:lineRule="auto"/>
        <w:jc w:val="both"/>
        <w:rPr>
          <w:rFonts w:ascii="Palatino Linotype" w:eastAsia="Calibri" w:hAnsi="Palatino Linotype" w:cs="Arial"/>
          <w:bCs/>
          <w:color w:val="000000"/>
          <w:sz w:val="24"/>
          <w:szCs w:val="24"/>
          <w:lang w:val="es-MX"/>
        </w:rPr>
      </w:pPr>
      <w:r w:rsidRPr="007025F4">
        <w:rPr>
          <w:rFonts w:ascii="Palatino Linotype" w:eastAsia="Calibri" w:hAnsi="Palatino Linotype" w:cs="Arial"/>
          <w:sz w:val="24"/>
          <w:szCs w:val="24"/>
          <w:lang w:val="es-MX"/>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7025F4">
        <w:rPr>
          <w:rFonts w:ascii="Palatino Linotype" w:eastAsia="Arial Unicode MS" w:hAnsi="Palatino Linotype" w:cs="Arial"/>
          <w:color w:val="000000"/>
          <w:sz w:val="24"/>
          <w:szCs w:val="24"/>
          <w:lang w:val="es-MX"/>
        </w:rPr>
        <w:t>,</w:t>
      </w:r>
      <w:r w:rsidRPr="007025F4">
        <w:rPr>
          <w:rFonts w:ascii="Palatino Linotype" w:eastAsia="Calibri" w:hAnsi="Palatino Linotype" w:cs="Arial"/>
          <w:bCs/>
          <w:color w:val="000000"/>
          <w:sz w:val="24"/>
          <w:szCs w:val="24"/>
          <w:lang w:val="es-MX"/>
        </w:rPr>
        <w:t xml:space="preserve"> que literalmente señala:</w:t>
      </w:r>
    </w:p>
    <w:p w:rsidR="00674822" w:rsidRPr="007025F4" w:rsidRDefault="00674822" w:rsidP="00674822">
      <w:pPr>
        <w:spacing w:after="0" w:line="240" w:lineRule="auto"/>
        <w:jc w:val="both"/>
        <w:rPr>
          <w:rFonts w:ascii="Palatino Linotype" w:eastAsia="Calibri" w:hAnsi="Palatino Linotype" w:cs="Arial"/>
          <w:bCs/>
          <w:color w:val="000000"/>
          <w:sz w:val="24"/>
          <w:szCs w:val="24"/>
          <w:lang w:val="es-MX"/>
        </w:rPr>
      </w:pPr>
    </w:p>
    <w:p w:rsidR="000408A5" w:rsidRPr="007025F4" w:rsidRDefault="000408A5" w:rsidP="00674822">
      <w:pPr>
        <w:spacing w:after="0" w:line="240" w:lineRule="auto"/>
        <w:ind w:left="851" w:right="902"/>
        <w:jc w:val="both"/>
        <w:rPr>
          <w:rFonts w:ascii="Palatino Linotype" w:eastAsia="Calibri" w:hAnsi="Palatino Linotype" w:cs="Times New Roman"/>
          <w:i/>
          <w:sz w:val="22"/>
          <w:szCs w:val="22"/>
          <w:lang w:val="es-MX"/>
        </w:rPr>
      </w:pPr>
      <w:r w:rsidRPr="007025F4">
        <w:rPr>
          <w:rFonts w:ascii="Palatino Linotype" w:eastAsia="Calibri" w:hAnsi="Palatino Linotype" w:cs="Times New Roman"/>
          <w:i/>
          <w:sz w:val="22"/>
          <w:szCs w:val="22"/>
          <w:lang w:val="es-MX"/>
        </w:rPr>
        <w:t>“</w:t>
      </w:r>
      <w:r w:rsidRPr="007025F4">
        <w:rPr>
          <w:rFonts w:ascii="Palatino Linotype" w:eastAsia="Calibri" w:hAnsi="Palatino Linotype" w:cs="Times New Roman"/>
          <w:b/>
          <w:i/>
          <w:sz w:val="22"/>
          <w:szCs w:val="22"/>
          <w:lang w:val="es-MX"/>
        </w:rPr>
        <w:t>INFORMACIÓN RESERVADA. APLICACIÓN DE LA "PRUEBA DE DAÑO E INTERÉS PÚBLICO" PARA DETERMINAR LO ADECUADO DE LA APORTADA CON ESA CLASIFICACIÓN EN EL JUICIO DE AMPARO POR LA AUTORIDAD RESPONSABLE, A EFECTO DE HACER VIABLE LA DEFENSA EFECTIVA DEL QUEJOSO.</w:t>
      </w:r>
      <w:r w:rsidRPr="007025F4">
        <w:rPr>
          <w:rFonts w:ascii="Palatino Linotype" w:eastAsia="Calibri" w:hAnsi="Palatino Linotype" w:cs="Times New Roman"/>
          <w:i/>
          <w:sz w:val="22"/>
          <w:szCs w:val="22"/>
          <w:lang w:val="es-MX"/>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674822" w:rsidRPr="007025F4" w:rsidRDefault="00674822" w:rsidP="00674822">
      <w:pPr>
        <w:spacing w:after="0" w:line="240" w:lineRule="auto"/>
        <w:ind w:left="851" w:right="902"/>
        <w:jc w:val="both"/>
        <w:rPr>
          <w:rFonts w:ascii="Palatino Linotype" w:eastAsia="Calibri" w:hAnsi="Palatino Linotype" w:cs="Times New Roman"/>
          <w:i/>
          <w:sz w:val="22"/>
          <w:szCs w:val="22"/>
          <w:lang w:val="es-MX"/>
        </w:rPr>
      </w:pPr>
    </w:p>
    <w:p w:rsidR="000408A5" w:rsidRPr="007025F4" w:rsidRDefault="000408A5" w:rsidP="000408A5">
      <w:pPr>
        <w:spacing w:after="0" w:line="360" w:lineRule="auto"/>
        <w:jc w:val="both"/>
        <w:rPr>
          <w:rFonts w:ascii="Palatino Linotype" w:eastAsia="Times New Roman" w:hAnsi="Palatino Linotype" w:cs="Times New Roman"/>
          <w:bCs/>
          <w:sz w:val="24"/>
          <w:szCs w:val="24"/>
          <w:lang w:val="es-MX"/>
        </w:rPr>
      </w:pPr>
      <w:r w:rsidRPr="007025F4">
        <w:rPr>
          <w:rFonts w:ascii="Palatino Linotype" w:eastAsia="Times New Roman" w:hAnsi="Palatino Linotype" w:cs="Times New Roman"/>
          <w:bCs/>
          <w:sz w:val="24"/>
          <w:szCs w:val="24"/>
          <w:lang w:val="es-MX"/>
        </w:rPr>
        <w:t xml:space="preserve">Por todo lo anterior, la reserva de la información implica una clasificación, la cual debe entenderse como el proceso mediante el cual </w:t>
      </w:r>
      <w:r w:rsidRPr="007025F4">
        <w:rPr>
          <w:rFonts w:ascii="Palatino Linotype" w:eastAsia="Times New Roman" w:hAnsi="Palatino Linotype" w:cs="Times New Roman"/>
          <w:b/>
          <w:bCs/>
          <w:sz w:val="24"/>
          <w:szCs w:val="24"/>
          <w:lang w:val="es-MX"/>
        </w:rPr>
        <w:t>EL SUJETO OBLIGADO</w:t>
      </w:r>
      <w:r w:rsidRPr="007025F4">
        <w:rPr>
          <w:rFonts w:ascii="Palatino Linotype" w:eastAsia="Times New Roman" w:hAnsi="Palatino Linotype" w:cs="Times New Roman"/>
          <w:bCs/>
          <w:sz w:val="24"/>
          <w:szCs w:val="24"/>
          <w:lang w:val="es-MX"/>
        </w:rPr>
        <w:t xml:space="preserve"> determina que </w:t>
      </w:r>
      <w:r w:rsidRPr="007025F4">
        <w:rPr>
          <w:rFonts w:ascii="Palatino Linotype" w:eastAsia="Times New Roman" w:hAnsi="Palatino Linotype" w:cs="Times New Roman"/>
          <w:bCs/>
          <w:sz w:val="24"/>
          <w:szCs w:val="24"/>
          <w:lang w:val="es-MX"/>
        </w:rPr>
        <w:lastRenderedPageBreak/>
        <w:t>la información en su poder actualiza alguno de los supuestos conforme a las normas aplicables.</w:t>
      </w:r>
    </w:p>
    <w:p w:rsidR="00674822" w:rsidRPr="007025F4" w:rsidRDefault="00674822" w:rsidP="000408A5">
      <w:pPr>
        <w:spacing w:after="0" w:line="360" w:lineRule="auto"/>
        <w:jc w:val="both"/>
        <w:rPr>
          <w:rFonts w:ascii="Palatino Linotype" w:eastAsia="Times New Roman" w:hAnsi="Palatino Linotype" w:cs="Times New Roman"/>
          <w:bCs/>
          <w:sz w:val="24"/>
          <w:szCs w:val="24"/>
          <w:lang w:val="es-MX"/>
        </w:rPr>
      </w:pPr>
    </w:p>
    <w:p w:rsidR="000408A5" w:rsidRPr="007025F4" w:rsidRDefault="000408A5" w:rsidP="000408A5">
      <w:pPr>
        <w:spacing w:after="0" w:line="360" w:lineRule="auto"/>
        <w:jc w:val="both"/>
        <w:rPr>
          <w:rFonts w:ascii="Palatino Linotype" w:eastAsia="Times New Roman" w:hAnsi="Palatino Linotype" w:cs="Times New Roman"/>
          <w:sz w:val="24"/>
          <w:szCs w:val="24"/>
          <w:lang w:val="es-MX"/>
        </w:rPr>
      </w:pPr>
      <w:r w:rsidRPr="007025F4">
        <w:rPr>
          <w:rFonts w:ascii="Palatino Linotype" w:eastAsia="Times New Roman" w:hAnsi="Palatino Linotype" w:cs="Times New Roman"/>
          <w:sz w:val="24"/>
          <w:szCs w:val="24"/>
          <w:lang w:val="es-MX"/>
        </w:rPr>
        <w:t xml:space="preserve">En tal virtud, conforme al artículo 49, fracción VIII de la </w:t>
      </w:r>
      <w:r w:rsidRPr="007025F4">
        <w:rPr>
          <w:rFonts w:ascii="Palatino Linotype" w:eastAsia="Times New Roman" w:hAnsi="Palatino Linotype" w:cs="Arial"/>
          <w:sz w:val="24"/>
          <w:szCs w:val="24"/>
          <w:lang w:val="es-MX"/>
        </w:rPr>
        <w:t>Ley de Transparencia y Acceso a la Información Pública del Estado de México y Municipios</w:t>
      </w:r>
      <w:r w:rsidRPr="007025F4">
        <w:rPr>
          <w:rFonts w:ascii="Palatino Linotype" w:eastAsia="Times New Roman" w:hAnsi="Palatino Linotype" w:cs="Times New Roman"/>
          <w:sz w:val="24"/>
          <w:szCs w:val="24"/>
          <w:lang w:val="es-MX"/>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7025F4">
        <w:rPr>
          <w:rFonts w:ascii="Palatino Linotype" w:eastAsia="Times New Roman" w:hAnsi="Palatino Linotype" w:cs="Times New Roman"/>
          <w:b/>
          <w:sz w:val="24"/>
          <w:szCs w:val="24"/>
          <w:lang w:val="es-MX"/>
        </w:rPr>
        <w:t>SUJETO OBLIGADO</w:t>
      </w:r>
      <w:r w:rsidRPr="007025F4">
        <w:rPr>
          <w:rFonts w:ascii="Palatino Linotype" w:eastAsia="Times New Roman" w:hAnsi="Palatino Linotype" w:cs="Times New Roman"/>
          <w:sz w:val="24"/>
          <w:szCs w:val="24"/>
          <w:lang w:val="es-MX"/>
        </w:rPr>
        <w:t xml:space="preserve"> a concluir que el caso particular se ajusta al supuesto previsto por la norma legal invocada como fundamento; siendo que, además, </w:t>
      </w:r>
      <w:r w:rsidRPr="007025F4">
        <w:rPr>
          <w:rFonts w:ascii="Palatino Linotype" w:eastAsia="Times New Roman" w:hAnsi="Palatino Linotype" w:cs="Times New Roman"/>
          <w:b/>
          <w:sz w:val="24"/>
          <w:szCs w:val="24"/>
          <w:lang w:val="es-MX"/>
        </w:rPr>
        <w:t>EL SUJETO OBLIGADO</w:t>
      </w:r>
      <w:r w:rsidRPr="007025F4">
        <w:rPr>
          <w:rFonts w:ascii="Palatino Linotype" w:eastAsia="Times New Roman" w:hAnsi="Palatino Linotype" w:cs="Times New Roman"/>
          <w:sz w:val="24"/>
          <w:szCs w:val="24"/>
          <w:lang w:val="es-MX"/>
        </w:rPr>
        <w:t xml:space="preserve"> debe, en todo momento, aplicar una prueba de daño.</w:t>
      </w:r>
    </w:p>
    <w:p w:rsidR="00674822" w:rsidRPr="007025F4"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7025F4" w:rsidRDefault="000408A5" w:rsidP="000408A5">
      <w:pPr>
        <w:spacing w:after="0" w:line="360" w:lineRule="auto"/>
        <w:jc w:val="both"/>
        <w:rPr>
          <w:rFonts w:ascii="Palatino Linotype" w:eastAsia="Times New Roman" w:hAnsi="Palatino Linotype" w:cs="Times New Roman"/>
          <w:sz w:val="24"/>
          <w:szCs w:val="24"/>
          <w:lang w:val="es-MX"/>
        </w:rPr>
      </w:pPr>
      <w:r w:rsidRPr="007025F4">
        <w:rPr>
          <w:rFonts w:ascii="Palatino Linotype" w:eastAsia="Times New Roman" w:hAnsi="Palatino Linotype" w:cs="Times New Roman"/>
          <w:sz w:val="24"/>
          <w:szCs w:val="24"/>
          <w:lang w:val="es-MX"/>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674822" w:rsidRPr="007025F4"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7025F4" w:rsidRDefault="000408A5" w:rsidP="000408A5">
      <w:pPr>
        <w:spacing w:after="0" w:line="360" w:lineRule="auto"/>
        <w:jc w:val="both"/>
        <w:rPr>
          <w:rFonts w:ascii="Palatino Linotype" w:eastAsia="Times New Roman" w:hAnsi="Palatino Linotype" w:cs="Times New Roman"/>
          <w:sz w:val="24"/>
          <w:szCs w:val="24"/>
          <w:lang w:val="es-MX"/>
        </w:rPr>
      </w:pPr>
      <w:r w:rsidRPr="007025F4">
        <w:rPr>
          <w:rFonts w:ascii="Palatino Linotype" w:eastAsia="Times New Roman" w:hAnsi="Palatino Linotype" w:cs="Times New Roman"/>
          <w:sz w:val="24"/>
          <w:szCs w:val="24"/>
          <w:lang w:val="es-MX"/>
        </w:rPr>
        <w:t xml:space="preserve">De este modo, conforme al artículo 132 en correlación con el 49, fracción II de la Ley de Transparencia y Acceso a la Información Pública del Estado de México y Municipios, para clasificar la información se debe de atender a lo dispuesto por la normativa y </w:t>
      </w:r>
      <w:r w:rsidRPr="007025F4">
        <w:rPr>
          <w:rFonts w:ascii="Palatino Linotype" w:eastAsia="Times New Roman" w:hAnsi="Palatino Linotype" w:cs="Times New Roman"/>
          <w:sz w:val="24"/>
          <w:szCs w:val="24"/>
          <w:lang w:val="es-MX"/>
        </w:rPr>
        <w:lastRenderedPageBreak/>
        <w:t>aplicar, de manera estricta, las excepciones del derecho de acceso a la información y sólo podrán invocarlas cuando acrediten su procedencia, debiendo clasificar la información en el momento en que:</w:t>
      </w:r>
    </w:p>
    <w:p w:rsidR="00674822" w:rsidRPr="007025F4"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7025F4" w:rsidRDefault="000408A5" w:rsidP="000408A5">
      <w:pPr>
        <w:numPr>
          <w:ilvl w:val="0"/>
          <w:numId w:val="14"/>
        </w:numPr>
        <w:spacing w:after="0" w:line="360" w:lineRule="auto"/>
        <w:ind w:left="1276" w:hanging="425"/>
        <w:jc w:val="both"/>
        <w:rPr>
          <w:rFonts w:ascii="Palatino Linotype" w:eastAsia="Times New Roman" w:hAnsi="Palatino Linotype" w:cs="Times New Roman"/>
          <w:sz w:val="24"/>
          <w:szCs w:val="24"/>
          <w:lang w:val="es-MX"/>
        </w:rPr>
      </w:pPr>
      <w:r w:rsidRPr="007025F4">
        <w:rPr>
          <w:rFonts w:ascii="Palatino Linotype" w:eastAsia="Times New Roman" w:hAnsi="Palatino Linotype" w:cs="Times New Roman"/>
          <w:sz w:val="24"/>
          <w:szCs w:val="24"/>
          <w:lang w:val="es-MX"/>
        </w:rPr>
        <w:t>Se reciba una solicitud de acceso a la información;</w:t>
      </w:r>
    </w:p>
    <w:p w:rsidR="000408A5" w:rsidRPr="007025F4" w:rsidRDefault="000408A5" w:rsidP="000408A5">
      <w:pPr>
        <w:numPr>
          <w:ilvl w:val="0"/>
          <w:numId w:val="14"/>
        </w:numPr>
        <w:spacing w:after="0" w:line="360" w:lineRule="auto"/>
        <w:ind w:left="1276" w:hanging="425"/>
        <w:jc w:val="both"/>
        <w:rPr>
          <w:rFonts w:ascii="Palatino Linotype" w:eastAsia="Times New Roman" w:hAnsi="Palatino Linotype" w:cs="Times New Roman"/>
          <w:sz w:val="24"/>
          <w:szCs w:val="24"/>
          <w:lang w:val="es-MX"/>
        </w:rPr>
      </w:pPr>
      <w:r w:rsidRPr="007025F4">
        <w:rPr>
          <w:rFonts w:ascii="Palatino Linotype" w:eastAsia="Times New Roman" w:hAnsi="Palatino Linotype" w:cs="Times New Roman"/>
          <w:sz w:val="24"/>
          <w:szCs w:val="24"/>
          <w:lang w:val="es-MX"/>
        </w:rPr>
        <w:t>Se determine mediante resolución de autoridad competente; y/o</w:t>
      </w:r>
    </w:p>
    <w:p w:rsidR="000408A5" w:rsidRPr="007025F4" w:rsidRDefault="000408A5" w:rsidP="000408A5">
      <w:pPr>
        <w:numPr>
          <w:ilvl w:val="0"/>
          <w:numId w:val="14"/>
        </w:numPr>
        <w:spacing w:after="0" w:line="360" w:lineRule="auto"/>
        <w:ind w:left="1276" w:hanging="425"/>
        <w:jc w:val="both"/>
        <w:rPr>
          <w:rFonts w:ascii="Palatino Linotype" w:eastAsia="Times New Roman" w:hAnsi="Palatino Linotype" w:cs="Times New Roman"/>
          <w:sz w:val="24"/>
          <w:szCs w:val="24"/>
          <w:lang w:val="es-MX"/>
        </w:rPr>
      </w:pPr>
      <w:r w:rsidRPr="007025F4">
        <w:rPr>
          <w:rFonts w:ascii="Palatino Linotype" w:eastAsia="Times New Roman" w:hAnsi="Palatino Linotype" w:cs="Times New Roman"/>
          <w:sz w:val="24"/>
          <w:szCs w:val="24"/>
          <w:lang w:val="es-MX"/>
        </w:rPr>
        <w:t>Se generen versiones públicas para dar cumplimiento a las obligaciones de transparencia previstas en la Ley.</w:t>
      </w:r>
    </w:p>
    <w:p w:rsidR="00674822" w:rsidRPr="007025F4" w:rsidRDefault="00674822" w:rsidP="00674822">
      <w:pPr>
        <w:spacing w:after="0" w:line="360" w:lineRule="auto"/>
        <w:ind w:left="1276"/>
        <w:jc w:val="both"/>
        <w:rPr>
          <w:rFonts w:ascii="Palatino Linotype" w:eastAsia="Times New Roman" w:hAnsi="Palatino Linotype" w:cs="Times New Roman"/>
          <w:sz w:val="24"/>
          <w:szCs w:val="24"/>
          <w:lang w:val="es-MX"/>
        </w:rPr>
      </w:pPr>
    </w:p>
    <w:p w:rsidR="000408A5" w:rsidRPr="007025F4" w:rsidRDefault="000408A5" w:rsidP="000408A5">
      <w:pPr>
        <w:spacing w:after="0" w:line="360" w:lineRule="auto"/>
        <w:jc w:val="both"/>
        <w:rPr>
          <w:rFonts w:ascii="Palatino Linotype" w:eastAsia="Times New Roman" w:hAnsi="Palatino Linotype" w:cs="Times New Roman"/>
          <w:sz w:val="24"/>
          <w:szCs w:val="24"/>
          <w:lang w:val="es-MX"/>
        </w:rPr>
      </w:pPr>
      <w:r w:rsidRPr="007025F4">
        <w:rPr>
          <w:rFonts w:ascii="Palatino Linotype" w:eastAsia="Times New Roman" w:hAnsi="Palatino Linotype" w:cs="Times New Roman"/>
          <w:sz w:val="24"/>
          <w:szCs w:val="24"/>
          <w:lang w:val="es-MX"/>
        </w:rPr>
        <w:t>Situación que se robustece con el artículo 141 de la misma Ley, que señala que las causales de reserva previstas, se deberán fundar y motivar, a través de la aplicación de la prueba de daño.</w:t>
      </w:r>
    </w:p>
    <w:p w:rsidR="00674822" w:rsidRPr="007025F4"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7025F4" w:rsidRDefault="000408A5" w:rsidP="000408A5">
      <w:pPr>
        <w:spacing w:after="0" w:line="360" w:lineRule="auto"/>
        <w:jc w:val="both"/>
        <w:rPr>
          <w:rFonts w:ascii="Palatino Linotype" w:eastAsia="Times New Roman" w:hAnsi="Palatino Linotype" w:cs="Times New Roman"/>
          <w:sz w:val="24"/>
          <w:szCs w:val="24"/>
          <w:lang w:val="es-MX"/>
        </w:rPr>
      </w:pPr>
      <w:r w:rsidRPr="007025F4">
        <w:rPr>
          <w:rFonts w:ascii="Palatino Linotype" w:eastAsia="Times New Roman" w:hAnsi="Palatino Linotype" w:cs="Times New Roman"/>
          <w:sz w:val="24"/>
          <w:szCs w:val="24"/>
          <w:lang w:val="es-MX"/>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674822" w:rsidRPr="007025F4"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7025F4" w:rsidRDefault="000408A5" w:rsidP="000408A5">
      <w:pPr>
        <w:numPr>
          <w:ilvl w:val="0"/>
          <w:numId w:val="15"/>
        </w:numPr>
        <w:spacing w:after="0" w:line="360" w:lineRule="auto"/>
        <w:ind w:left="1134" w:hanging="283"/>
        <w:jc w:val="both"/>
        <w:rPr>
          <w:rFonts w:ascii="Palatino Linotype" w:eastAsia="Times New Roman" w:hAnsi="Palatino Linotype" w:cs="Times New Roman"/>
          <w:sz w:val="24"/>
          <w:szCs w:val="24"/>
          <w:lang w:val="es-MX"/>
        </w:rPr>
      </w:pPr>
      <w:r w:rsidRPr="007025F4">
        <w:rPr>
          <w:rFonts w:ascii="Palatino Linotype" w:eastAsia="Times New Roman" w:hAnsi="Palatino Linotype" w:cs="Times New Roman"/>
          <w:sz w:val="24"/>
          <w:szCs w:val="24"/>
          <w:lang w:val="es-MX"/>
        </w:rPr>
        <w:t xml:space="preserve">La divulgación de la información representa un </w:t>
      </w:r>
      <w:r w:rsidRPr="007025F4">
        <w:rPr>
          <w:rFonts w:ascii="Palatino Linotype" w:eastAsia="Times New Roman" w:hAnsi="Palatino Linotype" w:cs="Times New Roman"/>
          <w:b/>
          <w:sz w:val="24"/>
          <w:szCs w:val="24"/>
          <w:lang w:val="es-MX"/>
        </w:rPr>
        <w:t>riesgo real, demostrable e identificable del perjuicio significativo al interés público o a la seguridad pública</w:t>
      </w:r>
      <w:r w:rsidRPr="007025F4">
        <w:rPr>
          <w:rFonts w:ascii="Palatino Linotype" w:eastAsia="Times New Roman" w:hAnsi="Palatino Linotype" w:cs="Times New Roman"/>
          <w:sz w:val="24"/>
          <w:szCs w:val="24"/>
          <w:lang w:val="es-MX"/>
        </w:rPr>
        <w:t>;</w:t>
      </w:r>
    </w:p>
    <w:p w:rsidR="000408A5" w:rsidRPr="007025F4" w:rsidRDefault="000408A5" w:rsidP="000408A5">
      <w:pPr>
        <w:numPr>
          <w:ilvl w:val="0"/>
          <w:numId w:val="15"/>
        </w:numPr>
        <w:spacing w:after="0" w:line="360" w:lineRule="auto"/>
        <w:ind w:left="1134" w:hanging="283"/>
        <w:jc w:val="both"/>
        <w:rPr>
          <w:rFonts w:ascii="Palatino Linotype" w:eastAsia="Times New Roman" w:hAnsi="Palatino Linotype" w:cs="Times New Roman"/>
          <w:sz w:val="24"/>
          <w:szCs w:val="24"/>
          <w:lang w:val="es-MX"/>
        </w:rPr>
      </w:pPr>
      <w:r w:rsidRPr="007025F4">
        <w:rPr>
          <w:rFonts w:ascii="Palatino Linotype" w:eastAsia="Times New Roman" w:hAnsi="Palatino Linotype" w:cs="Times New Roman"/>
          <w:sz w:val="24"/>
          <w:szCs w:val="24"/>
          <w:lang w:val="es-MX"/>
        </w:rPr>
        <w:t>El riesgo de perjuicio que supondría la divulgación supera el interés público general de que se difunda; y,</w:t>
      </w:r>
    </w:p>
    <w:p w:rsidR="000408A5" w:rsidRPr="007025F4" w:rsidRDefault="000408A5" w:rsidP="000408A5">
      <w:pPr>
        <w:numPr>
          <w:ilvl w:val="0"/>
          <w:numId w:val="15"/>
        </w:numPr>
        <w:spacing w:after="0" w:line="360" w:lineRule="auto"/>
        <w:ind w:left="1134" w:hanging="283"/>
        <w:jc w:val="both"/>
        <w:rPr>
          <w:rFonts w:ascii="Palatino Linotype" w:eastAsia="Times New Roman" w:hAnsi="Palatino Linotype" w:cs="Times New Roman"/>
          <w:sz w:val="24"/>
          <w:szCs w:val="24"/>
          <w:lang w:val="es-MX"/>
        </w:rPr>
      </w:pPr>
      <w:r w:rsidRPr="007025F4">
        <w:rPr>
          <w:rFonts w:ascii="Palatino Linotype" w:eastAsia="Times New Roman" w:hAnsi="Palatino Linotype" w:cs="Times New Roman"/>
          <w:sz w:val="24"/>
          <w:szCs w:val="24"/>
          <w:lang w:val="es-MX"/>
        </w:rPr>
        <w:lastRenderedPageBreak/>
        <w:t xml:space="preserve">La limitación se adecua al principio de proporcionalidad y representa el medio menos restrictivo disponible para evitar el perjuicio. </w:t>
      </w:r>
    </w:p>
    <w:p w:rsidR="00674822" w:rsidRPr="007025F4" w:rsidRDefault="00674822" w:rsidP="00674822">
      <w:pPr>
        <w:spacing w:after="0" w:line="360" w:lineRule="auto"/>
        <w:ind w:left="1134"/>
        <w:jc w:val="both"/>
        <w:rPr>
          <w:rFonts w:ascii="Palatino Linotype" w:eastAsia="Times New Roman" w:hAnsi="Palatino Linotype" w:cs="Times New Roman"/>
          <w:sz w:val="24"/>
          <w:szCs w:val="24"/>
          <w:lang w:val="es-MX"/>
        </w:rPr>
      </w:pPr>
    </w:p>
    <w:p w:rsidR="000408A5" w:rsidRPr="007025F4" w:rsidRDefault="000408A5" w:rsidP="000408A5">
      <w:pPr>
        <w:widowControl w:val="0"/>
        <w:tabs>
          <w:tab w:val="left" w:pos="1276"/>
          <w:tab w:val="left" w:pos="1701"/>
          <w:tab w:val="left" w:pos="1843"/>
        </w:tabs>
        <w:autoSpaceDE w:val="0"/>
        <w:autoSpaceDN w:val="0"/>
        <w:adjustRightInd w:val="0"/>
        <w:spacing w:after="0" w:line="360" w:lineRule="auto"/>
        <w:ind w:right="49"/>
        <w:jc w:val="both"/>
        <w:rPr>
          <w:rFonts w:ascii="Palatino Linotype" w:eastAsia="Times New Roman" w:hAnsi="Palatino Linotype" w:cs="Arial"/>
          <w:sz w:val="24"/>
          <w:szCs w:val="24"/>
          <w:lang w:val="es-MX"/>
        </w:rPr>
      </w:pPr>
      <w:r w:rsidRPr="007025F4">
        <w:rPr>
          <w:rFonts w:ascii="Palatino Linotype" w:eastAsia="Times New Roman" w:hAnsi="Palatino Linotype" w:cs="Times New Roman"/>
          <w:bCs/>
          <w:sz w:val="24"/>
          <w:szCs w:val="24"/>
          <w:lang w:val="es-MX"/>
        </w:rPr>
        <w:t xml:space="preserve">Atento a lo anterior, </w:t>
      </w:r>
      <w:r w:rsidRPr="007025F4">
        <w:rPr>
          <w:rFonts w:ascii="Palatino Linotype" w:eastAsia="Times New Roman" w:hAnsi="Palatino Linotype" w:cs="Arial"/>
          <w:sz w:val="24"/>
          <w:szCs w:val="24"/>
          <w:lang w:val="es-MX" w:eastAsia="es-MX"/>
        </w:rPr>
        <w:t xml:space="preserve">es necesario hacer hincapié que para el caso de que existan </w:t>
      </w:r>
      <w:r w:rsidRPr="007025F4">
        <w:rPr>
          <w:rFonts w:ascii="Palatino Linotype" w:eastAsia="Times New Roman" w:hAnsi="Palatino Linotype" w:cs="Times New Roman"/>
          <w:sz w:val="24"/>
          <w:szCs w:val="24"/>
          <w:lang w:val="es-MX"/>
        </w:rPr>
        <w:t xml:space="preserve">causas presentes que impiden la publicidad de la información durante cierto periodo de tiempo, </w:t>
      </w:r>
      <w:r w:rsidRPr="007025F4">
        <w:rPr>
          <w:rFonts w:ascii="Palatino Linotype" w:eastAsia="Times New Roman" w:hAnsi="Palatino Linotype" w:cs="Arial"/>
          <w:sz w:val="24"/>
          <w:szCs w:val="24"/>
          <w:lang w:val="es-MX" w:eastAsia="es-MX"/>
        </w:rPr>
        <w:t xml:space="preserve">debe clasificar la información </w:t>
      </w:r>
      <w:r w:rsidRPr="007025F4">
        <w:rPr>
          <w:rFonts w:ascii="Palatino Linotype" w:eastAsia="Times New Roman" w:hAnsi="Palatino Linotype" w:cs="Arial"/>
          <w:sz w:val="24"/>
          <w:szCs w:val="24"/>
          <w:lang w:val="es-MX"/>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674822" w:rsidRPr="007025F4" w:rsidRDefault="00674822" w:rsidP="000408A5">
      <w:pPr>
        <w:widowControl w:val="0"/>
        <w:tabs>
          <w:tab w:val="left" w:pos="1276"/>
          <w:tab w:val="left" w:pos="1701"/>
          <w:tab w:val="left" w:pos="1843"/>
        </w:tabs>
        <w:autoSpaceDE w:val="0"/>
        <w:autoSpaceDN w:val="0"/>
        <w:adjustRightInd w:val="0"/>
        <w:spacing w:after="0" w:line="360" w:lineRule="auto"/>
        <w:ind w:right="49"/>
        <w:jc w:val="both"/>
        <w:rPr>
          <w:rFonts w:ascii="Palatino Linotype" w:eastAsia="Calibri" w:hAnsi="Palatino Linotype" w:cs="Arial"/>
          <w:sz w:val="24"/>
          <w:szCs w:val="24"/>
          <w:lang w:val="es-MX"/>
        </w:rPr>
      </w:pPr>
    </w:p>
    <w:p w:rsidR="000408A5" w:rsidRPr="007025F4" w:rsidRDefault="000408A5" w:rsidP="000408A5">
      <w:pPr>
        <w:spacing w:after="0" w:line="360" w:lineRule="auto"/>
        <w:jc w:val="both"/>
        <w:rPr>
          <w:rFonts w:ascii="Palatino Linotype" w:eastAsia="Times New Roman" w:hAnsi="Palatino Linotype" w:cs="Arial"/>
          <w:sz w:val="24"/>
          <w:szCs w:val="24"/>
          <w:lang w:val="es-MX"/>
        </w:rPr>
      </w:pPr>
      <w:r w:rsidRPr="007025F4">
        <w:rPr>
          <w:rFonts w:ascii="Palatino Linotype" w:eastAsia="Times New Roman" w:hAnsi="Palatino Linotype" w:cs="Arial"/>
          <w:sz w:val="24"/>
          <w:szCs w:val="24"/>
          <w:lang w:val="es-MX"/>
        </w:rPr>
        <w:t xml:space="preserve">Finalmente, este Órgano Garante de la Protección de Datos Personales no omite mencionar que, si dentro de la información que se ordena su entrega, </w:t>
      </w:r>
      <w:r w:rsidRPr="007025F4">
        <w:rPr>
          <w:rFonts w:ascii="Palatino Linotype" w:eastAsia="Times New Roman" w:hAnsi="Palatino Linotype" w:cs="Arial"/>
          <w:b/>
          <w:sz w:val="24"/>
          <w:szCs w:val="24"/>
          <w:lang w:val="es-MX"/>
        </w:rPr>
        <w:t xml:space="preserve">EL SUJETO OBLIGADO </w:t>
      </w:r>
      <w:r w:rsidRPr="007025F4">
        <w:rPr>
          <w:rFonts w:ascii="Palatino Linotype" w:eastAsia="Times New Roman" w:hAnsi="Palatino Linotype" w:cs="Arial"/>
          <w:sz w:val="24"/>
          <w:szCs w:val="24"/>
          <w:lang w:val="es-MX"/>
        </w:rPr>
        <w:t>advierte documentos que por su propia y especial naturaleza son privados, deberá efectuar el Acuerdo de Clasificación como confidencial, en términos de la legislación aplicable y en los términos abordados con antelación.</w:t>
      </w:r>
    </w:p>
    <w:p w:rsidR="00674822" w:rsidRPr="007025F4" w:rsidRDefault="00674822" w:rsidP="000408A5">
      <w:pPr>
        <w:spacing w:after="0" w:line="360" w:lineRule="auto"/>
        <w:jc w:val="both"/>
        <w:rPr>
          <w:rFonts w:ascii="Palatino Linotype" w:eastAsia="Times New Roman" w:hAnsi="Palatino Linotype" w:cs="Arial"/>
          <w:sz w:val="24"/>
          <w:szCs w:val="24"/>
          <w:lang w:val="es-MX"/>
        </w:rPr>
      </w:pPr>
    </w:p>
    <w:p w:rsidR="000408A5" w:rsidRPr="007025F4" w:rsidRDefault="000408A5" w:rsidP="000408A5">
      <w:pPr>
        <w:spacing w:after="0" w:line="360" w:lineRule="auto"/>
        <w:jc w:val="both"/>
        <w:rPr>
          <w:rFonts w:ascii="Palatino Linotype" w:eastAsia="Times New Roman" w:hAnsi="Palatino Linotype" w:cs="Arial"/>
          <w:sz w:val="24"/>
          <w:szCs w:val="24"/>
          <w:lang w:val="es-MX"/>
        </w:rPr>
      </w:pPr>
      <w:r w:rsidRPr="007025F4">
        <w:rPr>
          <w:rFonts w:ascii="Palatino Linotype" w:eastAsia="Times New Roman" w:hAnsi="Palatino Linotype" w:cs="Arial"/>
          <w:sz w:val="24"/>
          <w:szCs w:val="24"/>
          <w:lang w:val="es-MX"/>
        </w:rPr>
        <w:t>Por lo tanto,</w:t>
      </w:r>
      <w:r w:rsidRPr="007025F4">
        <w:rPr>
          <w:rFonts w:ascii="Palatino Linotype" w:eastAsia="Times New Roman" w:hAnsi="Palatino Linotype" w:cs="Times New Roman"/>
          <w:sz w:val="24"/>
          <w:szCs w:val="24"/>
          <w:lang w:val="es-MX"/>
        </w:rPr>
        <w:t xml:space="preserve"> es importante referir que </w:t>
      </w:r>
      <w:r w:rsidRPr="007025F4">
        <w:rPr>
          <w:rFonts w:ascii="Palatino Linotype" w:eastAsia="Times New Roman" w:hAnsi="Palatino Linotype" w:cs="Times New Roman"/>
          <w:b/>
          <w:sz w:val="24"/>
          <w:szCs w:val="24"/>
          <w:lang w:val="es-MX"/>
        </w:rPr>
        <w:t>EL SUJETO OBLIGADO</w:t>
      </w:r>
      <w:r w:rsidRPr="007025F4">
        <w:rPr>
          <w:rFonts w:ascii="Palatino Linotype" w:eastAsia="Times New Roman" w:hAnsi="Palatino Linotype" w:cs="Times New Roman"/>
          <w:sz w:val="24"/>
          <w:szCs w:val="24"/>
          <w:lang w:val="es-MX"/>
        </w:rPr>
        <w:t xml:space="preserve"> deberá seguir el procedimiento legal establecido para su </w:t>
      </w:r>
      <w:r w:rsidRPr="007025F4">
        <w:rPr>
          <w:rFonts w:ascii="Palatino Linotype" w:eastAsia="Times New Roman" w:hAnsi="Palatino Linotype" w:cs="Times New Roman"/>
          <w:sz w:val="24"/>
          <w:szCs w:val="24"/>
          <w:lang w:val="es-MX" w:eastAsia="es-MX"/>
        </w:rPr>
        <w:t>clasificación</w:t>
      </w:r>
      <w:r w:rsidRPr="007025F4">
        <w:rPr>
          <w:rFonts w:ascii="Palatino Linotype" w:eastAsia="Times New Roman" w:hAnsi="Palatino Linotype" w:cs="Times New Roman"/>
          <w:sz w:val="24"/>
          <w:szCs w:val="24"/>
          <w:lang w:val="es-MX"/>
        </w:rPr>
        <w:t>, esto es, que su Comité de</w:t>
      </w:r>
      <w:r w:rsidRPr="007025F4">
        <w:rPr>
          <w:rFonts w:ascii="Palatino Linotype" w:eastAsia="Times New Roman" w:hAnsi="Palatino Linotype" w:cs="Arial"/>
          <w:sz w:val="24"/>
          <w:szCs w:val="24"/>
          <w:lang w:val="es-MX"/>
        </w:rPr>
        <w:t xml:space="preserve"> Transparencia emita </w:t>
      </w:r>
      <w:r w:rsidRPr="007025F4">
        <w:rPr>
          <w:rFonts w:ascii="Palatino Linotype" w:eastAsia="Times New Roman" w:hAnsi="Palatino Linotype" w:cs="Arial"/>
          <w:sz w:val="24"/>
          <w:szCs w:val="24"/>
        </w:rPr>
        <w:t>un</w:t>
      </w:r>
      <w:r w:rsidRPr="007025F4">
        <w:rPr>
          <w:rFonts w:ascii="Palatino Linotype" w:eastAsia="Times New Roman" w:hAnsi="Palatino Linotype" w:cs="Arial"/>
          <w:sz w:val="24"/>
          <w:szCs w:val="24"/>
          <w:lang w:val="es-MX"/>
        </w:rPr>
        <w:t xml:space="preserve"> Acuerdo de Clasificación que cumpla con las formalidades antes citadas</w:t>
      </w:r>
      <w:r w:rsidRPr="007025F4">
        <w:rPr>
          <w:rFonts w:ascii="Palatino Linotype" w:eastAsia="Times New Roman" w:hAnsi="Palatino Linotype" w:cs="Arial"/>
          <w:b/>
          <w:sz w:val="24"/>
          <w:szCs w:val="24"/>
          <w:lang w:val="es-MX"/>
        </w:rPr>
        <w:t xml:space="preserve"> </w:t>
      </w:r>
      <w:r w:rsidRPr="007025F4">
        <w:rPr>
          <w:rFonts w:ascii="Palatino Linotype" w:eastAsia="Times New Roman" w:hAnsi="Palatino Linotype" w:cs="Arial"/>
          <w:sz w:val="24"/>
          <w:szCs w:val="24"/>
          <w:lang w:val="es-MX"/>
        </w:rPr>
        <w:t xml:space="preserve">que la sustente, en el </w:t>
      </w:r>
      <w:r w:rsidRPr="007025F4">
        <w:rPr>
          <w:rFonts w:ascii="Palatino Linotype" w:eastAsia="Times New Roman" w:hAnsi="Palatino Linotype" w:cs="Arial"/>
          <w:sz w:val="24"/>
          <w:szCs w:val="24"/>
          <w:lang w:val="es-MX" w:eastAsia="es-MX"/>
        </w:rPr>
        <w:t>que</w:t>
      </w:r>
      <w:r w:rsidRPr="007025F4">
        <w:rPr>
          <w:rFonts w:ascii="Palatino Linotype" w:eastAsia="Times New Roman" w:hAnsi="Palatino Linotype" w:cs="Arial"/>
          <w:sz w:val="24"/>
          <w:szCs w:val="24"/>
          <w:lang w:val="es-MX"/>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w:t>
      </w:r>
      <w:r w:rsidRPr="007025F4">
        <w:rPr>
          <w:rFonts w:ascii="Palatino Linotype" w:eastAsia="Times New Roman" w:hAnsi="Palatino Linotype" w:cs="Arial"/>
          <w:sz w:val="24"/>
          <w:szCs w:val="24"/>
          <w:lang w:val="es-MX"/>
        </w:rPr>
        <w:lastRenderedPageBreak/>
        <w:t>puntual las razones de ello se estaría violentando el Derecho de Acceso a la Información del solicitante.</w:t>
      </w:r>
    </w:p>
    <w:p w:rsidR="00674822" w:rsidRPr="007025F4"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7025F4" w:rsidRDefault="000408A5" w:rsidP="000408A5">
      <w:pPr>
        <w:spacing w:after="0" w:line="360" w:lineRule="auto"/>
        <w:jc w:val="both"/>
        <w:rPr>
          <w:rFonts w:ascii="Palatino Linotype" w:eastAsia="Calibri" w:hAnsi="Palatino Linotype" w:cs="Bookman Old Style"/>
          <w:sz w:val="24"/>
          <w:lang w:val="es-MX" w:eastAsia="en-US"/>
        </w:rPr>
      </w:pPr>
      <w:r w:rsidRPr="007025F4">
        <w:rPr>
          <w:rFonts w:ascii="Palatino Linotype" w:eastAsia="Times New Roman" w:hAnsi="Palatino Linotype" w:cs="Arial"/>
          <w:sz w:val="24"/>
          <w:szCs w:val="24"/>
          <w:lang w:val="es-MX"/>
        </w:rPr>
        <w:t xml:space="preserve">Por otra parte, esta Ponencia Resolutora estima prudente señalar al </w:t>
      </w:r>
      <w:r w:rsidRPr="007025F4">
        <w:rPr>
          <w:rFonts w:ascii="Palatino Linotype" w:eastAsia="Times New Roman" w:hAnsi="Palatino Linotype" w:cs="Arial"/>
          <w:b/>
          <w:sz w:val="24"/>
          <w:szCs w:val="24"/>
          <w:lang w:val="es-MX"/>
        </w:rPr>
        <w:t>SUJETO OBLIGADO</w:t>
      </w:r>
      <w:r w:rsidRPr="007025F4">
        <w:rPr>
          <w:rFonts w:ascii="Palatino Linotype" w:eastAsia="Times New Roman" w:hAnsi="Palatino Linotype" w:cs="Arial"/>
          <w:sz w:val="24"/>
          <w:szCs w:val="24"/>
          <w:lang w:val="es-MX"/>
        </w:rPr>
        <w:t xml:space="preserve"> que, en caso de que la información solicitada, debiera obrar en sus archivos y no cuente con ella</w:t>
      </w:r>
      <w:r w:rsidRPr="007025F4">
        <w:rPr>
          <w:rFonts w:ascii="Palatino Linotype" w:eastAsia="Times New Roman" w:hAnsi="Palatino Linotype" w:cs="Arial"/>
          <w:sz w:val="24"/>
          <w:szCs w:val="24"/>
          <w:lang w:val="es-ES"/>
        </w:rPr>
        <w:t xml:space="preserve">, </w:t>
      </w:r>
      <w:r w:rsidRPr="007025F4">
        <w:rPr>
          <w:rFonts w:ascii="Palatino Linotype" w:eastAsia="Calibri" w:hAnsi="Palatino Linotype" w:cs="Bookman Old Style"/>
          <w:sz w:val="24"/>
          <w:lang w:val="es-MX" w:eastAsia="en-US"/>
        </w:rPr>
        <w:t>deberá entregar el Acuerdo del Comité de Transparencia, en donde conste la declaratoria de inexistencia de la misma.</w:t>
      </w:r>
    </w:p>
    <w:p w:rsidR="00674822" w:rsidRPr="007025F4" w:rsidRDefault="00674822" w:rsidP="000408A5">
      <w:pPr>
        <w:spacing w:after="0" w:line="360" w:lineRule="auto"/>
        <w:jc w:val="both"/>
        <w:rPr>
          <w:rFonts w:ascii="Palatino Linotype" w:eastAsia="Calibri" w:hAnsi="Palatino Linotype" w:cs="Bookman Old Style"/>
          <w:sz w:val="24"/>
          <w:lang w:val="es-MX" w:eastAsia="en-US"/>
        </w:rPr>
      </w:pPr>
    </w:p>
    <w:p w:rsidR="000408A5" w:rsidRPr="007025F4" w:rsidRDefault="000408A5" w:rsidP="000408A5">
      <w:pPr>
        <w:spacing w:after="0" w:line="360" w:lineRule="auto"/>
        <w:jc w:val="both"/>
        <w:rPr>
          <w:rFonts w:ascii="Palatino Linotype" w:eastAsia="Times New Roman" w:hAnsi="Palatino Linotype" w:cs="Times New Roman"/>
          <w:sz w:val="24"/>
          <w:szCs w:val="24"/>
          <w:lang w:val="es-MX"/>
        </w:rPr>
      </w:pPr>
      <w:r w:rsidRPr="007025F4">
        <w:rPr>
          <w:rFonts w:ascii="Palatino Linotype" w:eastAsia="Times New Roman" w:hAnsi="Palatino Linotype" w:cs="Times New Roman"/>
          <w:sz w:val="24"/>
          <w:szCs w:val="24"/>
          <w:lang w:val="es-MX"/>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674822" w:rsidRPr="007025F4"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7025F4" w:rsidRDefault="000408A5" w:rsidP="000408A5">
      <w:pPr>
        <w:shd w:val="clear" w:color="auto" w:fill="FFFFFF"/>
        <w:spacing w:after="0" w:line="360" w:lineRule="auto"/>
        <w:jc w:val="both"/>
        <w:rPr>
          <w:rFonts w:ascii="Palatino Linotype" w:eastAsia="Times New Roman" w:hAnsi="Palatino Linotype" w:cs="Times New Roman"/>
          <w:sz w:val="24"/>
          <w:szCs w:val="24"/>
          <w:lang w:val="es-ES" w:eastAsia="es-MX"/>
        </w:rPr>
      </w:pPr>
      <w:r w:rsidRPr="007025F4">
        <w:rPr>
          <w:rFonts w:ascii="Palatino Linotype" w:eastAsia="Times New Roman" w:hAnsi="Palatino Linotype" w:cs="Times New Roman"/>
          <w:sz w:val="24"/>
          <w:szCs w:val="24"/>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674822" w:rsidRPr="007025F4" w:rsidRDefault="00674822" w:rsidP="000408A5">
      <w:pPr>
        <w:shd w:val="clear" w:color="auto" w:fill="FFFFFF"/>
        <w:spacing w:after="0" w:line="360" w:lineRule="auto"/>
        <w:jc w:val="both"/>
        <w:rPr>
          <w:rFonts w:ascii="Palatino Linotype" w:eastAsia="Times New Roman" w:hAnsi="Palatino Linotype" w:cs="Times New Roman"/>
          <w:sz w:val="22"/>
          <w:szCs w:val="22"/>
          <w:lang w:val="es-MX" w:eastAsia="es-MX"/>
        </w:rPr>
      </w:pPr>
    </w:p>
    <w:p w:rsidR="000408A5" w:rsidRPr="007025F4" w:rsidRDefault="003122B0" w:rsidP="003122B0">
      <w:pPr>
        <w:shd w:val="clear" w:color="auto" w:fill="FFFFFF"/>
        <w:spacing w:after="0" w:line="360" w:lineRule="auto"/>
        <w:jc w:val="both"/>
        <w:rPr>
          <w:rFonts w:ascii="Palatino Linotype" w:eastAsia="Times New Roman" w:hAnsi="Palatino Linotype" w:cs="Times New Roman"/>
          <w:sz w:val="24"/>
          <w:szCs w:val="24"/>
          <w:lang w:val="es-ES" w:eastAsia="es-MX"/>
        </w:rPr>
      </w:pPr>
      <w:r w:rsidRPr="007025F4">
        <w:rPr>
          <w:rFonts w:ascii="Palatino Linotype" w:eastAsia="Times New Roman" w:hAnsi="Palatino Linotype" w:cs="Times New Roman"/>
          <w:sz w:val="24"/>
          <w:szCs w:val="24"/>
          <w:lang w:val="es-ES" w:eastAsia="es-MX"/>
        </w:rPr>
        <w:t>Resulta</w:t>
      </w:r>
      <w:r w:rsidR="000408A5" w:rsidRPr="007025F4">
        <w:rPr>
          <w:rFonts w:ascii="Palatino Linotype" w:eastAsia="Times New Roman" w:hAnsi="Palatino Linotype" w:cs="Times New Roman"/>
          <w:sz w:val="24"/>
          <w:szCs w:val="24"/>
          <w:lang w:val="es-ES" w:eastAsia="es-MX"/>
        </w:rPr>
        <w:t xml:space="preserve"> aplicable </w:t>
      </w:r>
      <w:r w:rsidRPr="007025F4">
        <w:rPr>
          <w:rFonts w:ascii="Palatino Linotype" w:eastAsia="Times New Roman" w:hAnsi="Palatino Linotype" w:cs="Times New Roman"/>
          <w:sz w:val="24"/>
          <w:szCs w:val="24"/>
          <w:lang w:val="es-ES" w:eastAsia="es-MX"/>
        </w:rPr>
        <w:t xml:space="preserve">el </w:t>
      </w:r>
      <w:r w:rsidR="000408A5" w:rsidRPr="007025F4">
        <w:rPr>
          <w:rFonts w:ascii="Palatino Linotype" w:eastAsia="Times New Roman" w:hAnsi="Palatino Linotype" w:cs="Times New Roman"/>
          <w:sz w:val="24"/>
          <w:szCs w:val="24"/>
          <w:lang w:val="es-ES" w:eastAsia="es-MX"/>
        </w:rPr>
        <w:t>criterio</w:t>
      </w:r>
      <w:r w:rsidRPr="007025F4">
        <w:rPr>
          <w:rFonts w:ascii="Palatino Linotype" w:eastAsia="Times New Roman" w:hAnsi="Palatino Linotype" w:cs="Times New Roman"/>
          <w:sz w:val="24"/>
          <w:szCs w:val="24"/>
          <w:lang w:val="es-ES" w:eastAsia="es-MX"/>
        </w:rPr>
        <w:t xml:space="preserve"> reiterado número </w:t>
      </w:r>
      <w:r w:rsidRPr="007025F4">
        <w:rPr>
          <w:rFonts w:ascii="Palatino Linotype" w:eastAsia="Times New Roman" w:hAnsi="Palatino Linotype" w:cs="Times New Roman"/>
          <w:b/>
          <w:sz w:val="24"/>
          <w:szCs w:val="24"/>
          <w:lang w:val="es-ES" w:eastAsia="es-MX"/>
        </w:rPr>
        <w:t>08/19</w:t>
      </w:r>
      <w:r w:rsidRPr="007025F4">
        <w:rPr>
          <w:rFonts w:ascii="Palatino Linotype" w:eastAsia="Times New Roman" w:hAnsi="Palatino Linotype" w:cs="Times New Roman"/>
          <w:sz w:val="24"/>
          <w:szCs w:val="24"/>
          <w:lang w:val="es-ES" w:eastAsia="es-MX"/>
        </w:rPr>
        <w:t xml:space="preserve">, </w:t>
      </w:r>
      <w:r w:rsidR="000408A5" w:rsidRPr="007025F4">
        <w:rPr>
          <w:rFonts w:ascii="Palatino Linotype" w:eastAsia="Times New Roman" w:hAnsi="Palatino Linotype" w:cs="Times New Roman"/>
          <w:sz w:val="24"/>
          <w:szCs w:val="24"/>
          <w:lang w:val="es-ES" w:eastAsia="es-MX"/>
        </w:rPr>
        <w:t>emitidos por Acuerdo del Pleno del Instituto de Transparencia y Acceso a la Información Pública del Estado de México y Municipios, que a la letra dice:</w:t>
      </w:r>
    </w:p>
    <w:p w:rsidR="003122B0" w:rsidRPr="007025F4" w:rsidRDefault="003122B0" w:rsidP="003122B0">
      <w:pPr>
        <w:shd w:val="clear" w:color="auto" w:fill="FFFFFF"/>
        <w:spacing w:after="0" w:line="240" w:lineRule="auto"/>
        <w:ind w:left="851" w:right="902"/>
        <w:jc w:val="center"/>
        <w:rPr>
          <w:rFonts w:ascii="Palatino Linotype" w:eastAsia="Times New Roman" w:hAnsi="Palatino Linotype" w:cs="Times New Roman"/>
          <w:b/>
          <w:i/>
          <w:iCs/>
          <w:sz w:val="22"/>
          <w:szCs w:val="22"/>
          <w:lang w:val="es-ES" w:eastAsia="es-MX"/>
        </w:rPr>
      </w:pPr>
    </w:p>
    <w:p w:rsidR="003122B0" w:rsidRPr="007025F4" w:rsidRDefault="003122B0" w:rsidP="003122B0">
      <w:pPr>
        <w:shd w:val="clear" w:color="auto" w:fill="FFFFFF"/>
        <w:spacing w:after="0" w:line="240" w:lineRule="auto"/>
        <w:ind w:left="851" w:right="902"/>
        <w:jc w:val="both"/>
        <w:rPr>
          <w:rFonts w:ascii="Palatino Linotype" w:eastAsia="Times New Roman" w:hAnsi="Palatino Linotype" w:cs="Times New Roman"/>
          <w:i/>
          <w:iCs/>
          <w:sz w:val="22"/>
          <w:szCs w:val="22"/>
          <w:lang w:val="es-ES" w:eastAsia="es-MX"/>
        </w:rPr>
      </w:pPr>
      <w:r w:rsidRPr="007025F4">
        <w:rPr>
          <w:rFonts w:ascii="Palatino Linotype" w:eastAsia="Times New Roman" w:hAnsi="Palatino Linotype" w:cs="Times New Roman"/>
          <w:b/>
          <w:i/>
          <w:iCs/>
          <w:sz w:val="22"/>
          <w:szCs w:val="22"/>
          <w:lang w:val="es-ES" w:eastAsia="es-MX"/>
        </w:rPr>
        <w:lastRenderedPageBreak/>
        <w:t>“INEXISTENCIA DE LA INFORMACIÓN. SUPUESTOS PARA EMITIR LA RESOLUCIÓN DE LA</w:t>
      </w:r>
      <w:r w:rsidRPr="007025F4">
        <w:rPr>
          <w:rFonts w:ascii="Palatino Linotype" w:eastAsia="Times New Roman" w:hAnsi="Palatino Linotype" w:cs="Times New Roman"/>
          <w:i/>
          <w:iCs/>
          <w:sz w:val="22"/>
          <w:szCs w:val="22"/>
          <w:lang w:val="es-ES"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3122B0" w:rsidRPr="007025F4" w:rsidRDefault="003122B0" w:rsidP="003122B0">
      <w:pPr>
        <w:shd w:val="clear" w:color="auto" w:fill="FFFFFF"/>
        <w:spacing w:after="0" w:line="240" w:lineRule="auto"/>
        <w:ind w:left="851" w:right="902"/>
        <w:jc w:val="both"/>
        <w:rPr>
          <w:rFonts w:ascii="Palatino Linotype" w:eastAsia="Times New Roman" w:hAnsi="Palatino Linotype" w:cs="Times New Roman"/>
          <w:i/>
          <w:iCs/>
          <w:sz w:val="22"/>
          <w:szCs w:val="22"/>
          <w:lang w:val="es-ES" w:eastAsia="es-MX"/>
        </w:rPr>
      </w:pPr>
    </w:p>
    <w:p w:rsidR="003122B0" w:rsidRPr="007025F4" w:rsidRDefault="003122B0" w:rsidP="003122B0">
      <w:pPr>
        <w:shd w:val="clear" w:color="auto" w:fill="FFFFFF"/>
        <w:spacing w:after="0" w:line="240" w:lineRule="auto"/>
        <w:ind w:left="851" w:right="902"/>
        <w:jc w:val="both"/>
        <w:rPr>
          <w:rFonts w:ascii="Palatino Linotype" w:eastAsia="Times New Roman" w:hAnsi="Palatino Linotype" w:cs="Times New Roman"/>
          <w:b/>
          <w:i/>
          <w:iCs/>
          <w:sz w:val="22"/>
          <w:szCs w:val="22"/>
          <w:lang w:val="es-ES" w:eastAsia="es-MX"/>
        </w:rPr>
      </w:pPr>
      <w:r w:rsidRPr="007025F4">
        <w:rPr>
          <w:rFonts w:ascii="Palatino Linotype" w:eastAsia="Times New Roman" w:hAnsi="Palatino Linotype" w:cs="Times New Roman"/>
          <w:b/>
          <w:i/>
          <w:iCs/>
          <w:sz w:val="22"/>
          <w:szCs w:val="22"/>
          <w:lang w:val="es-ES" w:eastAsia="es-MX"/>
        </w:rPr>
        <w:t xml:space="preserve">Precedentes: </w:t>
      </w:r>
    </w:p>
    <w:p w:rsidR="003122B0" w:rsidRPr="007025F4" w:rsidRDefault="003122B0" w:rsidP="003122B0">
      <w:pPr>
        <w:shd w:val="clear" w:color="auto" w:fill="FFFFFF"/>
        <w:spacing w:after="0" w:line="240" w:lineRule="auto"/>
        <w:ind w:left="851" w:right="902"/>
        <w:jc w:val="both"/>
        <w:rPr>
          <w:rFonts w:ascii="Palatino Linotype" w:eastAsia="Times New Roman" w:hAnsi="Palatino Linotype" w:cs="Times New Roman"/>
          <w:i/>
          <w:iCs/>
          <w:sz w:val="22"/>
          <w:szCs w:val="22"/>
          <w:lang w:val="es-ES" w:eastAsia="es-MX"/>
        </w:rPr>
      </w:pPr>
    </w:p>
    <w:p w:rsidR="003122B0" w:rsidRPr="007025F4" w:rsidRDefault="003122B0" w:rsidP="003122B0">
      <w:pPr>
        <w:pStyle w:val="Prrafodelista"/>
        <w:numPr>
          <w:ilvl w:val="0"/>
          <w:numId w:val="26"/>
        </w:numPr>
        <w:shd w:val="clear" w:color="auto" w:fill="FFFFFF"/>
        <w:spacing w:after="0" w:line="240" w:lineRule="auto"/>
        <w:ind w:right="902"/>
        <w:jc w:val="both"/>
        <w:rPr>
          <w:rFonts w:ascii="Palatino Linotype" w:eastAsia="Times New Roman" w:hAnsi="Palatino Linotype" w:cs="Times New Roman"/>
          <w:i/>
          <w:iCs/>
          <w:sz w:val="22"/>
          <w:szCs w:val="22"/>
          <w:lang w:val="es-ES" w:eastAsia="es-MX"/>
        </w:rPr>
      </w:pPr>
      <w:r w:rsidRPr="007025F4">
        <w:rPr>
          <w:rFonts w:ascii="Palatino Linotype" w:eastAsia="Times New Roman" w:hAnsi="Palatino Linotype" w:cs="Times New Roman"/>
          <w:i/>
          <w:iCs/>
          <w:sz w:val="22"/>
          <w:szCs w:val="22"/>
          <w:lang w:val="es-ES" w:eastAsia="es-MX"/>
        </w:rPr>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3122B0" w:rsidRPr="007025F4" w:rsidRDefault="003122B0" w:rsidP="003122B0">
      <w:pPr>
        <w:pStyle w:val="Prrafodelista"/>
        <w:numPr>
          <w:ilvl w:val="0"/>
          <w:numId w:val="26"/>
        </w:numPr>
        <w:shd w:val="clear" w:color="auto" w:fill="FFFFFF"/>
        <w:spacing w:after="0" w:line="240" w:lineRule="auto"/>
        <w:ind w:right="902"/>
        <w:jc w:val="both"/>
        <w:rPr>
          <w:rFonts w:ascii="Palatino Linotype" w:eastAsia="Times New Roman" w:hAnsi="Palatino Linotype" w:cs="Times New Roman"/>
          <w:i/>
          <w:iCs/>
          <w:sz w:val="22"/>
          <w:szCs w:val="22"/>
          <w:lang w:val="es-ES" w:eastAsia="es-MX"/>
        </w:rPr>
      </w:pPr>
      <w:r w:rsidRPr="007025F4">
        <w:rPr>
          <w:rFonts w:ascii="Palatino Linotype" w:eastAsia="Times New Roman" w:hAnsi="Palatino Linotype" w:cs="Times New Roman"/>
          <w:i/>
          <w:iCs/>
          <w:sz w:val="22"/>
          <w:szCs w:val="22"/>
          <w:lang w:val="es-ES" w:eastAsia="es-MX"/>
        </w:rPr>
        <w:t xml:space="preserve">En materia de acceso a la información pública. 05732/INFOEM/IP/RR/2019. Aprobado por unanimidad de votos. Ayuntamiento de Chicoloapan. Comisionada Ponente Eva Abaid Yapur. </w:t>
      </w:r>
    </w:p>
    <w:p w:rsidR="000408A5" w:rsidRPr="007025F4" w:rsidRDefault="003122B0" w:rsidP="003122B0">
      <w:pPr>
        <w:pStyle w:val="Prrafodelista"/>
        <w:numPr>
          <w:ilvl w:val="0"/>
          <w:numId w:val="26"/>
        </w:numPr>
        <w:shd w:val="clear" w:color="auto" w:fill="FFFFFF"/>
        <w:spacing w:after="0" w:line="240" w:lineRule="auto"/>
        <w:ind w:right="902"/>
        <w:jc w:val="both"/>
        <w:rPr>
          <w:rFonts w:ascii="Palatino Linotype" w:eastAsia="Times New Roman" w:hAnsi="Palatino Linotype" w:cs="Times New Roman"/>
          <w:b/>
          <w:i/>
          <w:sz w:val="22"/>
          <w:szCs w:val="22"/>
          <w:lang w:val="es-MX" w:eastAsia="es-MX"/>
        </w:rPr>
      </w:pPr>
      <w:r w:rsidRPr="007025F4">
        <w:rPr>
          <w:rFonts w:ascii="Palatino Linotype" w:eastAsia="Times New Roman" w:hAnsi="Palatino Linotype" w:cs="Times New Roman"/>
          <w:i/>
          <w:iCs/>
          <w:sz w:val="22"/>
          <w:szCs w:val="22"/>
          <w:lang w:val="es-ES" w:eastAsia="es-MX"/>
        </w:rPr>
        <w:t>En materia de acceso a la información pública. 04749INFOEM/IP/RR/2019 y acumulados. Aprobado por unanimidad de votos, emitiendo voto particular la Comisionada Eva Abaid Yapur. Universidad Politécnica del Valle de Toluca. Comisionado Ponente Javier Martínez Cruz.</w:t>
      </w:r>
      <w:r w:rsidR="000408A5" w:rsidRPr="007025F4">
        <w:rPr>
          <w:rFonts w:ascii="Palatino Linotype" w:eastAsia="Times New Roman" w:hAnsi="Palatino Linotype" w:cs="Times New Roman"/>
          <w:b/>
          <w:i/>
          <w:iCs/>
          <w:sz w:val="22"/>
          <w:szCs w:val="22"/>
          <w:lang w:val="es-ES" w:eastAsia="es-MX"/>
        </w:rPr>
        <w:t>”</w:t>
      </w:r>
    </w:p>
    <w:p w:rsidR="000408A5" w:rsidRPr="007025F4" w:rsidRDefault="000408A5" w:rsidP="00674822">
      <w:pPr>
        <w:shd w:val="clear" w:color="auto" w:fill="FFFFFF"/>
        <w:spacing w:after="0" w:line="240" w:lineRule="auto"/>
        <w:ind w:right="902" w:firstLine="851"/>
        <w:jc w:val="both"/>
        <w:rPr>
          <w:rFonts w:ascii="Palatino Linotype" w:eastAsia="Times New Roman" w:hAnsi="Palatino Linotype" w:cs="Times New Roman"/>
          <w:sz w:val="22"/>
          <w:szCs w:val="22"/>
          <w:lang w:val="es-ES" w:eastAsia="es-MX"/>
        </w:rPr>
      </w:pPr>
      <w:r w:rsidRPr="007025F4">
        <w:rPr>
          <w:rFonts w:ascii="Palatino Linotype" w:eastAsia="Times New Roman" w:hAnsi="Palatino Linotype" w:cs="Times New Roman"/>
          <w:sz w:val="22"/>
          <w:szCs w:val="22"/>
          <w:lang w:val="es-ES" w:eastAsia="es-MX"/>
        </w:rPr>
        <w:t>(Énfasis añadido)</w:t>
      </w:r>
    </w:p>
    <w:p w:rsidR="00674822" w:rsidRPr="007025F4" w:rsidRDefault="00674822" w:rsidP="00674822">
      <w:pPr>
        <w:shd w:val="clear" w:color="auto" w:fill="FFFFFF"/>
        <w:spacing w:after="0" w:line="240" w:lineRule="auto"/>
        <w:ind w:right="902" w:firstLine="851"/>
        <w:jc w:val="both"/>
        <w:rPr>
          <w:rFonts w:ascii="Palatino Linotype" w:eastAsia="Times New Roman" w:hAnsi="Palatino Linotype" w:cs="Times New Roman"/>
          <w:sz w:val="22"/>
          <w:szCs w:val="22"/>
          <w:lang w:val="es-MX" w:eastAsia="es-MX"/>
        </w:rPr>
      </w:pPr>
    </w:p>
    <w:p w:rsidR="000408A5" w:rsidRPr="007025F4" w:rsidRDefault="000408A5" w:rsidP="000408A5">
      <w:pPr>
        <w:spacing w:after="0" w:line="360" w:lineRule="auto"/>
        <w:jc w:val="both"/>
        <w:rPr>
          <w:rFonts w:ascii="Palatino Linotype" w:eastAsia="Times New Roman" w:hAnsi="Palatino Linotype" w:cs="Arial"/>
          <w:sz w:val="24"/>
          <w:szCs w:val="24"/>
        </w:rPr>
      </w:pPr>
      <w:r w:rsidRPr="007025F4">
        <w:rPr>
          <w:rFonts w:ascii="Palatino Linotype" w:eastAsia="Times New Roman" w:hAnsi="Palatino Linotype" w:cs="Arial"/>
          <w:sz w:val="24"/>
          <w:szCs w:val="24"/>
        </w:rPr>
        <w:lastRenderedPageBreak/>
        <w:t xml:space="preserve">En mérito de todo lo expuesto, ante lo </w:t>
      </w:r>
      <w:r w:rsidRPr="007025F4">
        <w:rPr>
          <w:rFonts w:ascii="Palatino Linotype" w:eastAsia="Times New Roman" w:hAnsi="Palatino Linotype" w:cs="Arial"/>
          <w:b/>
          <w:sz w:val="24"/>
          <w:szCs w:val="24"/>
        </w:rPr>
        <w:t>fundado</w:t>
      </w:r>
      <w:r w:rsidRPr="007025F4">
        <w:rPr>
          <w:rFonts w:ascii="Palatino Linotype" w:eastAsia="Times New Roman" w:hAnsi="Palatino Linotype" w:cs="Arial"/>
          <w:sz w:val="24"/>
          <w:szCs w:val="24"/>
        </w:rPr>
        <w:t xml:space="preserve"> de las razones o motivos de inconformidad hechos valer por </w:t>
      </w:r>
      <w:r w:rsidRPr="007025F4">
        <w:rPr>
          <w:rFonts w:ascii="Palatino Linotype" w:eastAsia="Times New Roman" w:hAnsi="Palatino Linotype" w:cs="Arial"/>
          <w:b/>
          <w:sz w:val="24"/>
          <w:szCs w:val="24"/>
        </w:rPr>
        <w:t>EL RECURRENTE</w:t>
      </w:r>
      <w:r w:rsidRPr="007025F4">
        <w:rPr>
          <w:rFonts w:ascii="Palatino Linotype" w:eastAsia="Times New Roman" w:hAnsi="Palatino Linotype" w:cs="Arial"/>
          <w:sz w:val="24"/>
          <w:szCs w:val="24"/>
        </w:rPr>
        <w:t xml:space="preserve">, este Instituto estima que lo dable es </w:t>
      </w:r>
      <w:r w:rsidRPr="007025F4">
        <w:rPr>
          <w:rFonts w:ascii="Palatino Linotype" w:eastAsia="Times New Roman" w:hAnsi="Palatino Linotype" w:cs="Arial"/>
          <w:b/>
          <w:sz w:val="24"/>
          <w:szCs w:val="24"/>
        </w:rPr>
        <w:t>ORDENAR</w:t>
      </w:r>
      <w:r w:rsidRPr="007025F4">
        <w:rPr>
          <w:rFonts w:ascii="Palatino Linotype" w:eastAsia="Times New Roman" w:hAnsi="Palatino Linotype" w:cs="Arial"/>
          <w:sz w:val="24"/>
          <w:szCs w:val="24"/>
        </w:rPr>
        <w:t xml:space="preserve"> al </w:t>
      </w:r>
      <w:r w:rsidRPr="007025F4">
        <w:rPr>
          <w:rFonts w:ascii="Palatino Linotype" w:eastAsia="Times New Roman" w:hAnsi="Palatino Linotype" w:cs="Arial"/>
          <w:b/>
          <w:sz w:val="24"/>
          <w:szCs w:val="24"/>
        </w:rPr>
        <w:t>SUJETO OBLIGADO</w:t>
      </w:r>
      <w:r w:rsidRPr="007025F4">
        <w:rPr>
          <w:rFonts w:ascii="Palatino Linotype" w:eastAsia="Times New Roman" w:hAnsi="Palatino Linotype" w:cs="Arial"/>
          <w:sz w:val="24"/>
          <w:szCs w:val="24"/>
        </w:rPr>
        <w:t xml:space="preserve"> dé trámite y respuesta a la solicitud de acceso a la información, atendiendo lo señalado en el presente Considerando.</w:t>
      </w:r>
    </w:p>
    <w:p w:rsidR="00674822" w:rsidRPr="007025F4" w:rsidRDefault="00674822" w:rsidP="000408A5">
      <w:pPr>
        <w:spacing w:after="0" w:line="360" w:lineRule="auto"/>
        <w:jc w:val="both"/>
        <w:rPr>
          <w:rFonts w:ascii="Palatino Linotype" w:eastAsia="Times New Roman" w:hAnsi="Palatino Linotype" w:cs="Arial"/>
          <w:sz w:val="24"/>
          <w:szCs w:val="24"/>
        </w:rPr>
      </w:pPr>
    </w:p>
    <w:p w:rsidR="008857EF" w:rsidRPr="007025F4" w:rsidRDefault="008857EF" w:rsidP="000408A5">
      <w:pPr>
        <w:spacing w:after="0" w:line="360" w:lineRule="auto"/>
        <w:jc w:val="both"/>
        <w:rPr>
          <w:rFonts w:ascii="Palatino Linotype" w:hAnsi="Palatino Linotype" w:cs="Arial"/>
          <w:sz w:val="24"/>
          <w:szCs w:val="24"/>
        </w:rPr>
      </w:pPr>
      <w:r w:rsidRPr="007025F4">
        <w:rPr>
          <w:rFonts w:ascii="Palatino Linotype" w:hAnsi="Palatino Linotype" w:cs="Arial"/>
          <w:color w:val="000000"/>
          <w:sz w:val="24"/>
          <w:szCs w:val="24"/>
        </w:rPr>
        <w:t>Finalmente, es de señalar que</w:t>
      </w:r>
      <w:r w:rsidR="00674822" w:rsidRPr="007025F4">
        <w:rPr>
          <w:rFonts w:ascii="Palatino Linotype" w:hAnsi="Palatino Linotype" w:cs="Arial"/>
          <w:color w:val="000000"/>
          <w:sz w:val="24"/>
          <w:szCs w:val="24"/>
        </w:rPr>
        <w:t>,</w:t>
      </w:r>
      <w:r w:rsidRPr="007025F4">
        <w:rPr>
          <w:rFonts w:ascii="Palatino Linotype" w:hAnsi="Palatino Linotype" w:cs="Arial"/>
          <w:color w:val="000000"/>
          <w:sz w:val="24"/>
          <w:szCs w:val="24"/>
        </w:rPr>
        <w:t xml:space="preserve"> en razón de que </w:t>
      </w:r>
      <w:r w:rsidRPr="007025F4">
        <w:rPr>
          <w:rFonts w:ascii="Palatino Linotype" w:hAnsi="Palatino Linotype" w:cs="Arial"/>
          <w:b/>
          <w:color w:val="000000"/>
          <w:sz w:val="24"/>
          <w:szCs w:val="24"/>
        </w:rPr>
        <w:t xml:space="preserve">EL SUJETO OBLIGADO </w:t>
      </w:r>
      <w:r w:rsidRPr="007025F4">
        <w:rPr>
          <w:rFonts w:ascii="Palatino Linotype" w:hAnsi="Palatino Linotype" w:cs="Arial"/>
          <w:sz w:val="24"/>
          <w:szCs w:val="24"/>
        </w:rPr>
        <w:t xml:space="preserve">fue omiso en entregar la respuesta a la solicitud de información pública y dado que el recurso de revisión materia del presente asunto, </w:t>
      </w:r>
      <w:r w:rsidRPr="007025F4">
        <w:rPr>
          <w:rFonts w:ascii="Palatino Linotype" w:hAnsi="Palatino Linotype"/>
          <w:sz w:val="24"/>
          <w:szCs w:val="24"/>
        </w:rPr>
        <w:t xml:space="preserve">no es el medio para investigar y en su caso, sancionar a servidores públicos </w:t>
      </w:r>
      <w:r w:rsidRPr="007025F4">
        <w:rPr>
          <w:rFonts w:ascii="Palatino Linotype" w:hAnsi="Palatino Linotype"/>
          <w:b/>
          <w:sz w:val="24"/>
          <w:szCs w:val="24"/>
        </w:rPr>
        <w:t>por la omisión de la entrega de información pública</w:t>
      </w:r>
      <w:r w:rsidRPr="007025F4">
        <w:rPr>
          <w:rFonts w:ascii="Palatino Linotype" w:hAnsi="Palatino Linotype"/>
          <w:sz w:val="24"/>
          <w:szCs w:val="24"/>
        </w:rPr>
        <w:t>, toda vez que el artículo 163 de la Ley de la materia, prevé el plazo de respuesta y atención a solicitudes de información; atento a ello, este Instituto en el ámbito de sus atribuciones, hará  d</w:t>
      </w:r>
      <w:r w:rsidRPr="007025F4">
        <w:rPr>
          <w:rFonts w:ascii="Palatino Linotype" w:hAnsi="Palatino Linotype" w:cs="Arial"/>
          <w:sz w:val="24"/>
          <w:szCs w:val="24"/>
        </w:rPr>
        <w:t xml:space="preserve">el conocimiento al Contralor de este Instituto a fin de que en términos del ordinal 190 de la Ley de la materia determine lo conducente. </w:t>
      </w:r>
    </w:p>
    <w:p w:rsidR="008857EF" w:rsidRPr="007025F4" w:rsidRDefault="008857EF" w:rsidP="000408A5">
      <w:pPr>
        <w:spacing w:after="0" w:line="360" w:lineRule="auto"/>
        <w:jc w:val="both"/>
        <w:rPr>
          <w:rFonts w:ascii="Palatino Linotype" w:eastAsia="Calibri" w:hAnsi="Palatino Linotype" w:cs="Arial"/>
          <w:sz w:val="24"/>
          <w:szCs w:val="24"/>
        </w:rPr>
      </w:pPr>
    </w:p>
    <w:p w:rsidR="008857EF" w:rsidRPr="007025F4" w:rsidRDefault="008857EF" w:rsidP="000408A5">
      <w:pPr>
        <w:spacing w:after="0" w:line="360" w:lineRule="auto"/>
        <w:jc w:val="both"/>
        <w:rPr>
          <w:rFonts w:ascii="Palatino Linotype" w:eastAsia="Calibri" w:hAnsi="Palatino Linotype" w:cs="Arial"/>
          <w:sz w:val="24"/>
          <w:szCs w:val="24"/>
        </w:rPr>
      </w:pPr>
      <w:r w:rsidRPr="007025F4">
        <w:rPr>
          <w:rFonts w:ascii="Palatino Linotype" w:eastAsia="Calibri" w:hAnsi="Palatino Linotype" w:cs="Arial"/>
          <w:sz w:val="24"/>
          <w:szCs w:val="24"/>
        </w:rPr>
        <w:t xml:space="preserve">Así, con fundamento en lo prescrito en los artículos 5, párrafos vigésimo segundo, vigésimo tercero y vigésimo cuarto, fracciones IV y V de la Constitución Política del Estado Libre y Soberano de México; </w:t>
      </w:r>
      <w:r w:rsidRPr="007025F4">
        <w:rPr>
          <w:rFonts w:ascii="Palatino Linotype" w:hAnsi="Palatino Linotype" w:cs="Arial"/>
          <w:sz w:val="24"/>
          <w:szCs w:val="24"/>
        </w:rPr>
        <w:t>2, fracción II, 9, 29, 36, fracciones I y II, 176, 178, 179, 181, 185, fracción I, 186 y 188</w:t>
      </w:r>
      <w:r w:rsidRPr="007025F4">
        <w:rPr>
          <w:rFonts w:ascii="Palatino Linotype" w:eastAsia="Calibri" w:hAnsi="Palatino Linotype" w:cs="Arial"/>
          <w:sz w:val="24"/>
          <w:szCs w:val="24"/>
        </w:rPr>
        <w:t xml:space="preserve"> de la Ley de Transparencia y Acceso a la Información Pública del Estado de México y Municipios, este Pleno:</w:t>
      </w:r>
    </w:p>
    <w:p w:rsidR="001355E5" w:rsidRPr="00497F83" w:rsidRDefault="001355E5" w:rsidP="00194133">
      <w:pPr>
        <w:spacing w:after="0" w:line="240" w:lineRule="auto"/>
        <w:jc w:val="center"/>
        <w:rPr>
          <w:rFonts w:ascii="Palatino Linotype" w:hAnsi="Palatino Linotype" w:cs="Arial"/>
          <w:b/>
          <w:spacing w:val="44"/>
          <w:sz w:val="28"/>
          <w:lang w:val="es-MX"/>
        </w:rPr>
      </w:pPr>
    </w:p>
    <w:p w:rsidR="00FB3BFB" w:rsidRPr="00497F83" w:rsidRDefault="00FB3BFB" w:rsidP="00194133">
      <w:pPr>
        <w:spacing w:after="0" w:line="240" w:lineRule="auto"/>
        <w:jc w:val="center"/>
        <w:rPr>
          <w:rFonts w:ascii="Palatino Linotype" w:hAnsi="Palatino Linotype" w:cs="Arial"/>
          <w:b/>
          <w:spacing w:val="44"/>
          <w:sz w:val="28"/>
          <w:lang w:val="es-MX"/>
        </w:rPr>
      </w:pPr>
      <w:r w:rsidRPr="00497F83">
        <w:rPr>
          <w:rFonts w:ascii="Palatino Linotype" w:hAnsi="Palatino Linotype" w:cs="Arial"/>
          <w:b/>
          <w:spacing w:val="44"/>
          <w:sz w:val="28"/>
          <w:lang w:val="es-MX"/>
        </w:rPr>
        <w:t>RESUELVE</w:t>
      </w:r>
    </w:p>
    <w:p w:rsidR="00FB3BFB" w:rsidRPr="00497F83" w:rsidRDefault="00FB3BFB" w:rsidP="00194133">
      <w:pPr>
        <w:spacing w:after="0" w:line="240" w:lineRule="auto"/>
        <w:jc w:val="center"/>
        <w:rPr>
          <w:rFonts w:ascii="Palatino Linotype" w:hAnsi="Palatino Linotype" w:cs="Arial"/>
          <w:b/>
          <w:sz w:val="24"/>
          <w:lang w:val="es-MX"/>
        </w:rPr>
      </w:pPr>
    </w:p>
    <w:p w:rsidR="00FB3BFB" w:rsidRPr="007025F4" w:rsidRDefault="00FB3BFB" w:rsidP="000408A5">
      <w:pPr>
        <w:spacing w:after="0" w:line="360" w:lineRule="auto"/>
        <w:jc w:val="both"/>
        <w:rPr>
          <w:rFonts w:ascii="Palatino Linotype" w:hAnsi="Palatino Linotype" w:cs="Arial"/>
          <w:sz w:val="24"/>
          <w:lang w:val="es-MX"/>
        </w:rPr>
      </w:pPr>
      <w:r w:rsidRPr="007025F4">
        <w:rPr>
          <w:rFonts w:ascii="Palatino Linotype" w:hAnsi="Palatino Linotype" w:cs="Arial"/>
          <w:b/>
          <w:bCs/>
          <w:color w:val="222222"/>
          <w:sz w:val="28"/>
          <w:lang w:eastAsia="es-MX"/>
        </w:rPr>
        <w:t>PRIMERO</w:t>
      </w:r>
      <w:r w:rsidRPr="007025F4">
        <w:rPr>
          <w:rFonts w:ascii="Palatino Linotype" w:hAnsi="Palatino Linotype" w:cs="Arial"/>
        </w:rPr>
        <w:t xml:space="preserve">. </w:t>
      </w:r>
      <w:r w:rsidRPr="007025F4">
        <w:rPr>
          <w:rFonts w:ascii="Palatino Linotype" w:hAnsi="Palatino Linotype" w:cs="Arial"/>
          <w:sz w:val="24"/>
        </w:rPr>
        <w:t xml:space="preserve">Resultan </w:t>
      </w:r>
      <w:r w:rsidRPr="007025F4">
        <w:rPr>
          <w:rFonts w:ascii="Palatino Linotype" w:hAnsi="Palatino Linotype" w:cs="Arial"/>
          <w:b/>
          <w:sz w:val="24"/>
        </w:rPr>
        <w:t>fundadas</w:t>
      </w:r>
      <w:r w:rsidRPr="007025F4">
        <w:rPr>
          <w:rFonts w:ascii="Palatino Linotype" w:hAnsi="Palatino Linotype" w:cs="Arial"/>
          <w:sz w:val="24"/>
        </w:rPr>
        <w:t xml:space="preserve"> las razones o motivos de inconformidad planteadas por </w:t>
      </w:r>
      <w:r w:rsidRPr="007025F4">
        <w:rPr>
          <w:rFonts w:ascii="Palatino Linotype" w:hAnsi="Palatino Linotype" w:cs="Arial"/>
          <w:b/>
          <w:sz w:val="24"/>
        </w:rPr>
        <w:t>EL RECURRENTE</w:t>
      </w:r>
      <w:r w:rsidRPr="007025F4">
        <w:rPr>
          <w:rFonts w:ascii="Palatino Linotype" w:hAnsi="Palatino Linotype" w:cs="Arial"/>
          <w:sz w:val="24"/>
        </w:rPr>
        <w:t xml:space="preserve"> </w:t>
      </w:r>
      <w:r w:rsidRPr="007025F4">
        <w:rPr>
          <w:rFonts w:ascii="Palatino Linotype" w:hAnsi="Palatino Linotype" w:cs="Arial"/>
          <w:sz w:val="24"/>
          <w:lang w:val="es-MX"/>
        </w:rPr>
        <w:t xml:space="preserve">en términos del Considerando </w:t>
      </w:r>
      <w:r w:rsidRPr="007025F4">
        <w:rPr>
          <w:rFonts w:ascii="Palatino Linotype" w:hAnsi="Palatino Linotype" w:cs="Arial"/>
          <w:b/>
          <w:sz w:val="24"/>
          <w:lang w:val="es-MX"/>
        </w:rPr>
        <w:t xml:space="preserve">QUINTO </w:t>
      </w:r>
      <w:r w:rsidRPr="007025F4">
        <w:rPr>
          <w:rFonts w:ascii="Palatino Linotype" w:hAnsi="Palatino Linotype" w:cs="Arial"/>
          <w:sz w:val="24"/>
          <w:lang w:val="es-MX"/>
        </w:rPr>
        <w:t>de esta Resolución.</w:t>
      </w:r>
    </w:p>
    <w:p w:rsidR="00FB3BFB" w:rsidRPr="007025F4" w:rsidRDefault="00FB3BFB" w:rsidP="000408A5">
      <w:pPr>
        <w:spacing w:after="0" w:line="360" w:lineRule="auto"/>
        <w:jc w:val="both"/>
        <w:rPr>
          <w:rFonts w:ascii="Palatino Linotype" w:hAnsi="Palatino Linotype" w:cs="Arial"/>
        </w:rPr>
      </w:pPr>
    </w:p>
    <w:p w:rsidR="00674822" w:rsidRPr="007025F4" w:rsidRDefault="00FB3BFB" w:rsidP="00674822">
      <w:pPr>
        <w:spacing w:after="0" w:line="360" w:lineRule="auto"/>
        <w:jc w:val="both"/>
        <w:rPr>
          <w:rFonts w:ascii="Palatino Linotype" w:eastAsia="Times New Roman" w:hAnsi="Palatino Linotype" w:cs="Arial"/>
          <w:sz w:val="24"/>
          <w:szCs w:val="24"/>
          <w:lang w:val="es-MX"/>
        </w:rPr>
      </w:pPr>
      <w:r w:rsidRPr="007025F4">
        <w:rPr>
          <w:rFonts w:ascii="Palatino Linotype" w:hAnsi="Palatino Linotype" w:cs="Arial"/>
          <w:b/>
          <w:bCs/>
          <w:color w:val="222222"/>
          <w:sz w:val="28"/>
          <w:lang w:eastAsia="es-MX"/>
        </w:rPr>
        <w:lastRenderedPageBreak/>
        <w:t>SEGUNDO</w:t>
      </w:r>
      <w:r w:rsidRPr="007025F4">
        <w:rPr>
          <w:rFonts w:ascii="Palatino Linotype" w:eastAsia="Calibri" w:hAnsi="Palatino Linotype" w:cs="Arial"/>
          <w:b/>
          <w:bCs/>
        </w:rPr>
        <w:t xml:space="preserve">. </w:t>
      </w:r>
      <w:r w:rsidR="00674822" w:rsidRPr="007025F4">
        <w:rPr>
          <w:rFonts w:ascii="Palatino Linotype" w:eastAsia="Times New Roman" w:hAnsi="Palatino Linotype" w:cs="Times New Roman"/>
          <w:color w:val="222222"/>
          <w:sz w:val="24"/>
          <w:szCs w:val="24"/>
          <w:lang w:val="es-MX" w:eastAsia="es-MX"/>
        </w:rPr>
        <w:t>Se</w:t>
      </w:r>
      <w:r w:rsidR="00674822" w:rsidRPr="007025F4">
        <w:rPr>
          <w:rFonts w:ascii="Palatino Linotype" w:eastAsia="Times New Roman" w:hAnsi="Palatino Linotype" w:cs="Times New Roman"/>
          <w:b/>
          <w:bCs/>
          <w:color w:val="222222"/>
          <w:sz w:val="24"/>
          <w:szCs w:val="24"/>
          <w:lang w:val="es-MX" w:eastAsia="es-MX"/>
        </w:rPr>
        <w:t xml:space="preserve"> ORDENA </w:t>
      </w:r>
      <w:r w:rsidR="00674822" w:rsidRPr="007025F4">
        <w:rPr>
          <w:rFonts w:ascii="Palatino Linotype" w:eastAsia="Times New Roman" w:hAnsi="Palatino Linotype" w:cs="Times New Roman"/>
          <w:color w:val="222222"/>
          <w:sz w:val="24"/>
          <w:szCs w:val="24"/>
          <w:lang w:val="es-MX" w:eastAsia="es-MX"/>
        </w:rPr>
        <w:t xml:space="preserve">al </w:t>
      </w:r>
      <w:r w:rsidR="00674822" w:rsidRPr="007025F4">
        <w:rPr>
          <w:rFonts w:ascii="Palatino Linotype" w:eastAsia="Times New Roman" w:hAnsi="Palatino Linotype" w:cs="Times New Roman"/>
          <w:b/>
          <w:bCs/>
          <w:color w:val="222222"/>
          <w:sz w:val="24"/>
          <w:szCs w:val="24"/>
          <w:lang w:val="es-MX" w:eastAsia="es-MX"/>
        </w:rPr>
        <w:t xml:space="preserve">SUJETO OBLIGADO </w:t>
      </w:r>
      <w:r w:rsidR="00674822" w:rsidRPr="007025F4">
        <w:rPr>
          <w:rFonts w:ascii="Palatino Linotype" w:eastAsia="Times New Roman" w:hAnsi="Palatino Linotype" w:cs="Times New Roman"/>
          <w:color w:val="222222"/>
          <w:sz w:val="24"/>
          <w:szCs w:val="24"/>
          <w:lang w:val="es-MX" w:eastAsia="es-MX"/>
        </w:rPr>
        <w:t xml:space="preserve">dé trámite a la solicitud de acceso a la información pública número </w:t>
      </w:r>
      <w:r w:rsidR="00674822" w:rsidRPr="007025F4">
        <w:rPr>
          <w:rFonts w:ascii="Palatino Linotype" w:eastAsia="Times New Roman" w:hAnsi="Palatino Linotype" w:cs="Times New Roman"/>
          <w:b/>
          <w:bCs/>
          <w:sz w:val="24"/>
          <w:szCs w:val="24"/>
          <w:lang w:val="es-MX"/>
        </w:rPr>
        <w:t>00</w:t>
      </w:r>
      <w:r w:rsidR="00F755F1" w:rsidRPr="007025F4">
        <w:rPr>
          <w:rFonts w:ascii="Palatino Linotype" w:eastAsia="Times New Roman" w:hAnsi="Palatino Linotype" w:cs="Times New Roman"/>
          <w:b/>
          <w:bCs/>
          <w:sz w:val="24"/>
          <w:szCs w:val="24"/>
          <w:lang w:val="es-MX"/>
        </w:rPr>
        <w:t>543</w:t>
      </w:r>
      <w:r w:rsidR="00674822" w:rsidRPr="007025F4">
        <w:rPr>
          <w:rFonts w:ascii="Palatino Linotype" w:eastAsia="Times New Roman" w:hAnsi="Palatino Linotype" w:cs="Times New Roman"/>
          <w:b/>
          <w:bCs/>
          <w:sz w:val="24"/>
          <w:szCs w:val="24"/>
          <w:lang w:val="es-MX"/>
        </w:rPr>
        <w:t>/</w:t>
      </w:r>
      <w:r w:rsidR="00F755F1" w:rsidRPr="007025F4">
        <w:rPr>
          <w:rFonts w:ascii="Palatino Linotype" w:eastAsia="Times New Roman" w:hAnsi="Palatino Linotype" w:cs="Times New Roman"/>
          <w:b/>
          <w:bCs/>
          <w:sz w:val="24"/>
          <w:szCs w:val="24"/>
          <w:lang w:val="es-MX"/>
        </w:rPr>
        <w:t>AXAPUSCO</w:t>
      </w:r>
      <w:r w:rsidR="00674822" w:rsidRPr="007025F4">
        <w:rPr>
          <w:rFonts w:ascii="Palatino Linotype" w:eastAsia="Times New Roman" w:hAnsi="Palatino Linotype" w:cs="Times New Roman"/>
          <w:b/>
          <w:bCs/>
          <w:sz w:val="24"/>
          <w:szCs w:val="24"/>
          <w:lang w:val="es-MX"/>
        </w:rPr>
        <w:t>/IP/2019</w:t>
      </w:r>
      <w:r w:rsidR="00674822" w:rsidRPr="007025F4">
        <w:rPr>
          <w:rFonts w:ascii="Palatino Linotype" w:eastAsia="Times New Roman" w:hAnsi="Palatino Linotype" w:cs="Times New Roman"/>
          <w:bCs/>
          <w:color w:val="222222"/>
          <w:sz w:val="24"/>
          <w:szCs w:val="24"/>
          <w:lang w:val="es-MX" w:eastAsia="es-MX"/>
        </w:rPr>
        <w:t>,</w:t>
      </w:r>
      <w:r w:rsidR="00674822" w:rsidRPr="007025F4">
        <w:rPr>
          <w:rFonts w:ascii="Palatino Linotype" w:eastAsia="Times New Roman" w:hAnsi="Palatino Linotype" w:cs="Times New Roman"/>
          <w:b/>
          <w:bCs/>
          <w:color w:val="222222"/>
          <w:sz w:val="24"/>
          <w:szCs w:val="24"/>
          <w:lang w:val="es-MX" w:eastAsia="es-MX"/>
        </w:rPr>
        <w:t xml:space="preserve"> </w:t>
      </w:r>
      <w:r w:rsidR="00674822" w:rsidRPr="007025F4">
        <w:rPr>
          <w:rFonts w:ascii="Palatino Linotype" w:eastAsia="Times New Roman" w:hAnsi="Palatino Linotype" w:cs="Times New Roman"/>
          <w:color w:val="222222"/>
          <w:sz w:val="24"/>
          <w:szCs w:val="24"/>
          <w:lang w:val="es-MX" w:eastAsia="es-MX"/>
        </w:rPr>
        <w:t xml:space="preserve">vía </w:t>
      </w:r>
      <w:r w:rsidR="00674822" w:rsidRPr="007025F4">
        <w:rPr>
          <w:rFonts w:ascii="Palatino Linotype" w:eastAsia="Times New Roman" w:hAnsi="Palatino Linotype" w:cs="Times New Roman"/>
          <w:b/>
          <w:bCs/>
          <w:color w:val="222222"/>
          <w:sz w:val="24"/>
          <w:szCs w:val="24"/>
          <w:lang w:val="es-MX" w:eastAsia="es-MX"/>
        </w:rPr>
        <w:t xml:space="preserve">SAIMEX, </w:t>
      </w:r>
      <w:r w:rsidR="00674822" w:rsidRPr="007025F4">
        <w:rPr>
          <w:rFonts w:ascii="Palatino Linotype" w:eastAsia="Times New Roman" w:hAnsi="Palatino Linotype" w:cs="Times New Roman"/>
          <w:color w:val="222222"/>
          <w:sz w:val="24"/>
          <w:szCs w:val="24"/>
          <w:lang w:val="es-MX" w:eastAsia="es-MX"/>
        </w:rPr>
        <w:t xml:space="preserve">en términos del Considerando </w:t>
      </w:r>
      <w:r w:rsidR="00674822" w:rsidRPr="007025F4">
        <w:rPr>
          <w:rFonts w:ascii="Palatino Linotype" w:eastAsia="Times New Roman" w:hAnsi="Palatino Linotype" w:cs="Times New Roman"/>
          <w:b/>
          <w:bCs/>
          <w:color w:val="222222"/>
          <w:sz w:val="24"/>
          <w:szCs w:val="24"/>
          <w:lang w:val="es-MX" w:eastAsia="es-MX"/>
        </w:rPr>
        <w:t xml:space="preserve">QUINTO </w:t>
      </w:r>
      <w:r w:rsidR="00674822" w:rsidRPr="007025F4">
        <w:rPr>
          <w:rFonts w:ascii="Palatino Linotype" w:eastAsia="Times New Roman" w:hAnsi="Palatino Linotype" w:cs="Times New Roman"/>
          <w:color w:val="222222"/>
          <w:sz w:val="24"/>
          <w:szCs w:val="24"/>
          <w:lang w:val="es-MX" w:eastAsia="es-MX"/>
        </w:rPr>
        <w:t>de esta resolución; y emita respuesta, debiendo observar las excepciones contenidas en la Ley de Transparencia y Acceso a la Información Pública del Estado de México y Municipios.</w:t>
      </w:r>
    </w:p>
    <w:p w:rsidR="00674822" w:rsidRPr="007025F4" w:rsidRDefault="00674822" w:rsidP="000408A5">
      <w:pPr>
        <w:spacing w:after="0" w:line="360" w:lineRule="auto"/>
        <w:jc w:val="both"/>
        <w:rPr>
          <w:rFonts w:ascii="Palatino Linotype" w:hAnsi="Palatino Linotype" w:cs="Arial"/>
          <w:sz w:val="24"/>
          <w:szCs w:val="24"/>
        </w:rPr>
      </w:pPr>
    </w:p>
    <w:p w:rsidR="00FB3BFB" w:rsidRPr="007025F4" w:rsidRDefault="00FB3BFB" w:rsidP="000408A5">
      <w:pPr>
        <w:spacing w:after="0" w:line="360" w:lineRule="auto"/>
        <w:jc w:val="both"/>
        <w:rPr>
          <w:rFonts w:ascii="Palatino Linotype" w:hAnsi="Palatino Linotype"/>
          <w:color w:val="222222"/>
          <w:sz w:val="24"/>
          <w:szCs w:val="24"/>
          <w:shd w:val="clear" w:color="auto" w:fill="FFFFFF"/>
        </w:rPr>
      </w:pPr>
      <w:r w:rsidRPr="007025F4">
        <w:rPr>
          <w:rFonts w:ascii="Palatino Linotype" w:hAnsi="Palatino Linotype"/>
          <w:b/>
          <w:color w:val="222222"/>
          <w:sz w:val="28"/>
          <w:szCs w:val="28"/>
          <w:shd w:val="clear" w:color="auto" w:fill="FFFFFF"/>
        </w:rPr>
        <w:t>TERCERO.</w:t>
      </w:r>
      <w:r w:rsidRPr="007025F4">
        <w:rPr>
          <w:rFonts w:ascii="Palatino Linotype" w:hAnsi="Palatino Linotype"/>
          <w:b/>
          <w:color w:val="222222"/>
          <w:shd w:val="clear" w:color="auto" w:fill="FFFFFF"/>
        </w:rPr>
        <w:t> </w:t>
      </w:r>
      <w:r w:rsidRPr="007025F4">
        <w:rPr>
          <w:rFonts w:ascii="Palatino Linotype" w:hAnsi="Palatino Linotype"/>
          <w:b/>
          <w:color w:val="222222"/>
          <w:sz w:val="24"/>
          <w:szCs w:val="24"/>
          <w:lang w:eastAsia="es-ES_tradnl"/>
        </w:rPr>
        <w:t>Notifíquese</w:t>
      </w:r>
      <w:r w:rsidRPr="007025F4">
        <w:rPr>
          <w:rFonts w:ascii="Palatino Linotype" w:hAnsi="Palatino Linotype"/>
          <w:color w:val="222222"/>
          <w:sz w:val="24"/>
          <w:szCs w:val="24"/>
          <w:lang w:eastAsia="es-ES_tradnl"/>
        </w:rPr>
        <w:t xml:space="preserve"> </w:t>
      </w:r>
      <w:r w:rsidRPr="007025F4">
        <w:rPr>
          <w:rFonts w:ascii="Palatino Linotype" w:hAnsi="Palatino Linotype"/>
          <w:color w:val="222222"/>
          <w:sz w:val="24"/>
          <w:szCs w:val="24"/>
          <w:shd w:val="clear" w:color="auto" w:fill="FFFFFF"/>
        </w:rPr>
        <w:t>al Titular de la Unidad de Transparencia del</w:t>
      </w:r>
      <w:r w:rsidRPr="007025F4">
        <w:rPr>
          <w:rFonts w:ascii="Palatino Linotype" w:hAnsi="Palatino Linotype"/>
          <w:b/>
          <w:color w:val="222222"/>
          <w:sz w:val="24"/>
          <w:szCs w:val="24"/>
          <w:shd w:val="clear" w:color="auto" w:fill="FFFFFF"/>
        </w:rPr>
        <w:t> SUJETO OBLIGADO</w:t>
      </w:r>
      <w:r w:rsidRPr="007025F4">
        <w:rPr>
          <w:rFonts w:ascii="Palatino Linotype" w:hAnsi="Palatino Linotype"/>
          <w:color w:val="222222"/>
          <w:sz w:val="24"/>
          <w:szCs w:val="24"/>
          <w:shd w:val="clear" w:color="auto" w:fill="FFFFFF"/>
        </w:rPr>
        <w:t xml:space="preserve">, para que conforme a los artículos 186, último párrafo y 189, párrafo segundo de la Ley de </w:t>
      </w:r>
      <w:r w:rsidRPr="007025F4">
        <w:rPr>
          <w:rFonts w:ascii="Palatino Linotype" w:hAnsi="Palatino Linotype" w:cs="Arial"/>
          <w:sz w:val="24"/>
          <w:szCs w:val="24"/>
        </w:rPr>
        <w:t>Transparencia</w:t>
      </w:r>
      <w:r w:rsidRPr="007025F4">
        <w:rPr>
          <w:rFonts w:ascii="Palatino Linotype" w:hAnsi="Palatino Linotype"/>
          <w:color w:val="222222"/>
          <w:sz w:val="24"/>
          <w:szCs w:val="24"/>
          <w:shd w:val="clear" w:color="auto" w:fill="FFFFFF"/>
        </w:rPr>
        <w:t xml:space="preserve"> y Acceso a la Información Pública del Estado de México y Municipios, dé cumplimiento a lo ordenado dentro del plazo de diez días hábiles, debiendo informar a este Instituto en un plazo </w:t>
      </w:r>
      <w:r w:rsidRPr="007025F4">
        <w:rPr>
          <w:rFonts w:ascii="Palatino Linotype" w:hAnsi="Palatino Linotype"/>
          <w:color w:val="222222"/>
          <w:sz w:val="24"/>
          <w:szCs w:val="24"/>
          <w:lang w:eastAsia="es-ES_tradnl"/>
        </w:rPr>
        <w:t>de</w:t>
      </w:r>
      <w:r w:rsidRPr="007025F4">
        <w:rPr>
          <w:rFonts w:ascii="Palatino Linotype" w:hAnsi="Palatino Linotype"/>
          <w:color w:val="222222"/>
          <w:sz w:val="24"/>
          <w:szCs w:val="24"/>
          <w:shd w:val="clear" w:color="auto" w:fill="FFFFFF"/>
        </w:rPr>
        <w:t xml:space="preserve"> tres días hábiles siguientes sobre el cumplimiento dado a la presente resolución.</w:t>
      </w:r>
    </w:p>
    <w:p w:rsidR="00FB3BFB" w:rsidRPr="007025F4" w:rsidRDefault="00FB3BFB" w:rsidP="000408A5">
      <w:pPr>
        <w:spacing w:after="0" w:line="360" w:lineRule="auto"/>
        <w:jc w:val="both"/>
        <w:rPr>
          <w:rFonts w:ascii="Palatino Linotype" w:hAnsi="Palatino Linotype"/>
          <w:b/>
          <w:color w:val="222222"/>
          <w:shd w:val="clear" w:color="auto" w:fill="FFFFFF"/>
        </w:rPr>
      </w:pPr>
    </w:p>
    <w:p w:rsidR="00FB3BFB" w:rsidRPr="007025F4" w:rsidRDefault="00FB3BFB" w:rsidP="000408A5">
      <w:pPr>
        <w:spacing w:after="0" w:line="360" w:lineRule="auto"/>
        <w:ind w:right="49"/>
        <w:jc w:val="both"/>
        <w:rPr>
          <w:rFonts w:ascii="Palatino Linotype" w:hAnsi="Palatino Linotype"/>
          <w:color w:val="222222"/>
          <w:sz w:val="24"/>
          <w:lang w:eastAsia="es-ES_tradnl"/>
        </w:rPr>
      </w:pPr>
      <w:r w:rsidRPr="007025F4">
        <w:rPr>
          <w:rFonts w:ascii="Palatino Linotype" w:hAnsi="Palatino Linotype" w:cs="Arial"/>
          <w:b/>
          <w:bCs/>
          <w:color w:val="222222"/>
          <w:sz w:val="28"/>
          <w:lang w:eastAsia="es-MX"/>
        </w:rPr>
        <w:t xml:space="preserve">CUARTO. </w:t>
      </w:r>
      <w:r w:rsidRPr="007025F4">
        <w:rPr>
          <w:rFonts w:ascii="Palatino Linotype" w:hAnsi="Palatino Linotype"/>
          <w:b/>
          <w:color w:val="222222"/>
          <w:sz w:val="24"/>
          <w:lang w:eastAsia="es-ES_tradnl"/>
        </w:rPr>
        <w:t>Notifíquese</w:t>
      </w:r>
      <w:r w:rsidRPr="007025F4">
        <w:rPr>
          <w:rFonts w:ascii="Palatino Linotype" w:hAnsi="Palatino Linotype"/>
          <w:color w:val="222222"/>
          <w:sz w:val="24"/>
          <w:lang w:eastAsia="es-ES_tradnl"/>
        </w:rPr>
        <w:t xml:space="preserve"> al </w:t>
      </w:r>
      <w:r w:rsidRPr="007025F4">
        <w:rPr>
          <w:rFonts w:ascii="Palatino Linotype" w:hAnsi="Palatino Linotype"/>
          <w:b/>
          <w:color w:val="222222"/>
          <w:sz w:val="24"/>
          <w:lang w:eastAsia="es-ES_tradnl"/>
        </w:rPr>
        <w:t>RECURRENTE</w:t>
      </w:r>
      <w:r w:rsidRPr="007025F4">
        <w:rPr>
          <w:rFonts w:ascii="Palatino Linotype" w:hAnsi="Palatino Linotype"/>
          <w:color w:val="222222"/>
          <w:sz w:val="24"/>
          <w:lang w:eastAsia="es-ES_tradnl"/>
        </w:rPr>
        <w:t xml:space="preserve"> la </w:t>
      </w:r>
      <w:r w:rsidRPr="007025F4">
        <w:rPr>
          <w:rFonts w:ascii="Palatino Linotype" w:hAnsi="Palatino Linotype" w:cs="Arial"/>
          <w:sz w:val="24"/>
        </w:rPr>
        <w:t>presente</w:t>
      </w:r>
      <w:r w:rsidRPr="007025F4">
        <w:rPr>
          <w:rFonts w:ascii="Palatino Linotype" w:hAnsi="Palatino Linotype"/>
          <w:color w:val="222222"/>
          <w:sz w:val="24"/>
          <w:lang w:eastAsia="es-ES_tradnl"/>
        </w:rPr>
        <w:t xml:space="preserve"> resolución. </w:t>
      </w:r>
    </w:p>
    <w:p w:rsidR="00FB3BFB" w:rsidRPr="007025F4" w:rsidRDefault="00FB3BFB" w:rsidP="000408A5">
      <w:pPr>
        <w:spacing w:after="0" w:line="360" w:lineRule="auto"/>
        <w:ind w:right="49"/>
        <w:jc w:val="both"/>
        <w:rPr>
          <w:rFonts w:ascii="Palatino Linotype" w:hAnsi="Palatino Linotype" w:cs="Arial"/>
          <w:b/>
          <w:bCs/>
          <w:color w:val="222222"/>
          <w:sz w:val="28"/>
          <w:lang w:eastAsia="es-MX"/>
        </w:rPr>
      </w:pPr>
    </w:p>
    <w:p w:rsidR="00FB3BFB" w:rsidRPr="007025F4" w:rsidRDefault="00FB3BFB" w:rsidP="000408A5">
      <w:pPr>
        <w:spacing w:after="0" w:line="360" w:lineRule="auto"/>
        <w:ind w:right="49"/>
        <w:jc w:val="both"/>
        <w:rPr>
          <w:rFonts w:ascii="Palatino Linotype" w:hAnsi="Palatino Linotype"/>
          <w:color w:val="222222"/>
          <w:sz w:val="24"/>
          <w:szCs w:val="24"/>
          <w:lang w:eastAsia="es-ES_tradnl"/>
        </w:rPr>
      </w:pPr>
      <w:r w:rsidRPr="007025F4">
        <w:rPr>
          <w:rFonts w:ascii="Palatino Linotype" w:hAnsi="Palatino Linotype" w:cs="Arial"/>
          <w:b/>
          <w:bCs/>
          <w:color w:val="222222"/>
          <w:sz w:val="28"/>
          <w:lang w:eastAsia="es-MX"/>
        </w:rPr>
        <w:t>QUINTO.</w:t>
      </w:r>
      <w:r w:rsidRPr="007025F4">
        <w:rPr>
          <w:rFonts w:ascii="Palatino Linotype" w:hAnsi="Palatino Linotype"/>
          <w:color w:val="222222"/>
          <w:szCs w:val="17"/>
          <w:lang w:eastAsia="es-ES_tradnl"/>
        </w:rPr>
        <w:t xml:space="preserve"> </w:t>
      </w:r>
      <w:r w:rsidRPr="007025F4">
        <w:rPr>
          <w:rFonts w:ascii="Palatino Linotype" w:hAnsi="Palatino Linotype"/>
          <w:b/>
          <w:color w:val="222222"/>
          <w:sz w:val="24"/>
          <w:szCs w:val="24"/>
          <w:lang w:eastAsia="es-ES_tradnl"/>
        </w:rPr>
        <w:t>Hágase del conocimiento</w:t>
      </w:r>
      <w:r w:rsidRPr="007025F4">
        <w:rPr>
          <w:rFonts w:ascii="Palatino Linotype" w:hAnsi="Palatino Linotype"/>
          <w:color w:val="222222"/>
          <w:sz w:val="24"/>
          <w:szCs w:val="24"/>
          <w:lang w:eastAsia="es-ES_tradnl"/>
        </w:rPr>
        <w:t xml:space="preserve"> al </w:t>
      </w:r>
      <w:r w:rsidRPr="007025F4">
        <w:rPr>
          <w:rFonts w:ascii="Palatino Linotype" w:hAnsi="Palatino Linotype"/>
          <w:b/>
          <w:color w:val="222222"/>
          <w:sz w:val="24"/>
          <w:szCs w:val="24"/>
          <w:lang w:eastAsia="es-ES_tradnl"/>
        </w:rPr>
        <w:t>RECURRENTE</w:t>
      </w:r>
      <w:r w:rsidRPr="007025F4">
        <w:rPr>
          <w:rFonts w:ascii="Palatino Linotype" w:hAnsi="Palatino Linotype"/>
          <w:color w:val="222222"/>
          <w:sz w:val="24"/>
          <w:szCs w:val="24"/>
          <w:lang w:eastAsia="es-ES_tradnl"/>
        </w:rPr>
        <w:t xml:space="preserve"> que, de conformidad con lo establecido en el artículo 196 de la </w:t>
      </w:r>
      <w:r w:rsidRPr="007025F4">
        <w:rPr>
          <w:rFonts w:ascii="Palatino Linotype" w:hAnsi="Palatino Linotype" w:cs="Arial"/>
          <w:sz w:val="24"/>
          <w:szCs w:val="24"/>
        </w:rPr>
        <w:t>Ley</w:t>
      </w:r>
      <w:r w:rsidRPr="007025F4">
        <w:rPr>
          <w:rFonts w:ascii="Palatino Linotype" w:hAnsi="Palatino Linotype"/>
          <w:color w:val="222222"/>
          <w:sz w:val="24"/>
          <w:szCs w:val="24"/>
          <w:lang w:eastAsia="es-ES_tradnl"/>
        </w:rPr>
        <w:t xml:space="preserve"> de Transparencia y Acceso a la Información Pública del Estado de México y Municipios, podrá impugnarla vía Juicio de Amparo en los términos de las leyes aplicables.</w:t>
      </w:r>
    </w:p>
    <w:p w:rsidR="00FB3BFB" w:rsidRPr="007025F4" w:rsidRDefault="00FB3BFB" w:rsidP="000408A5">
      <w:pPr>
        <w:spacing w:after="0" w:line="360" w:lineRule="auto"/>
        <w:ind w:right="49"/>
        <w:jc w:val="both"/>
        <w:rPr>
          <w:rFonts w:ascii="Palatino Linotype" w:hAnsi="Palatino Linotype"/>
          <w:color w:val="222222"/>
          <w:sz w:val="24"/>
          <w:szCs w:val="24"/>
          <w:lang w:eastAsia="es-ES_tradnl"/>
        </w:rPr>
      </w:pPr>
    </w:p>
    <w:p w:rsidR="00674822" w:rsidRPr="007025F4" w:rsidRDefault="00FB3BFB" w:rsidP="00674822">
      <w:pPr>
        <w:spacing w:after="0" w:line="360" w:lineRule="auto"/>
        <w:jc w:val="both"/>
        <w:rPr>
          <w:rFonts w:ascii="Palatino Linotype" w:eastAsia="Times New Roman" w:hAnsi="Palatino Linotype" w:cs="Times New Roman"/>
          <w:color w:val="222222"/>
          <w:sz w:val="24"/>
          <w:szCs w:val="17"/>
          <w:lang w:val="es-MX" w:eastAsia="es-ES_tradnl"/>
        </w:rPr>
      </w:pPr>
      <w:r w:rsidRPr="007025F4">
        <w:rPr>
          <w:rFonts w:ascii="Palatino Linotype" w:hAnsi="Palatino Linotype" w:cs="Arial"/>
          <w:b/>
          <w:bCs/>
          <w:color w:val="222222"/>
          <w:sz w:val="28"/>
          <w:lang w:eastAsia="es-MX"/>
        </w:rPr>
        <w:t>SEXTO</w:t>
      </w:r>
      <w:r w:rsidRPr="007025F4">
        <w:rPr>
          <w:rFonts w:ascii="Palatino Linotype" w:hAnsi="Palatino Linotype"/>
          <w:b/>
          <w:sz w:val="28"/>
          <w:szCs w:val="25"/>
        </w:rPr>
        <w:t xml:space="preserve">. </w:t>
      </w:r>
      <w:r w:rsidR="00674822" w:rsidRPr="007025F4">
        <w:rPr>
          <w:rFonts w:ascii="Palatino Linotype" w:eastAsia="Times New Roman" w:hAnsi="Palatino Linotype" w:cs="Times New Roman"/>
          <w:b/>
          <w:color w:val="222222"/>
          <w:sz w:val="24"/>
          <w:szCs w:val="17"/>
          <w:lang w:val="es-MX" w:eastAsia="es-ES_tradnl"/>
        </w:rPr>
        <w:t xml:space="preserve">Hágase del conocimiento </w:t>
      </w:r>
      <w:r w:rsidR="00674822" w:rsidRPr="007025F4">
        <w:rPr>
          <w:rFonts w:ascii="Palatino Linotype" w:eastAsia="Times New Roman" w:hAnsi="Palatino Linotype" w:cs="Times New Roman"/>
          <w:color w:val="222222"/>
          <w:sz w:val="24"/>
          <w:szCs w:val="17"/>
          <w:lang w:val="es-MX" w:eastAsia="es-ES_tradnl"/>
        </w:rPr>
        <w:t xml:space="preserve">del </w:t>
      </w:r>
      <w:r w:rsidR="00674822" w:rsidRPr="007025F4">
        <w:rPr>
          <w:rFonts w:ascii="Palatino Linotype" w:eastAsia="Times New Roman" w:hAnsi="Palatino Linotype" w:cs="Times New Roman"/>
          <w:b/>
          <w:color w:val="222222"/>
          <w:sz w:val="24"/>
          <w:szCs w:val="17"/>
          <w:lang w:val="es-MX" w:eastAsia="es-ES_tradnl"/>
        </w:rPr>
        <w:t xml:space="preserve">RECURRENTE </w:t>
      </w:r>
      <w:r w:rsidR="00674822" w:rsidRPr="007025F4">
        <w:rPr>
          <w:rFonts w:ascii="Palatino Linotype" w:eastAsia="Times New Roman" w:hAnsi="Palatino Linotype" w:cs="Times New Roman"/>
          <w:color w:val="222222"/>
          <w:sz w:val="24"/>
          <w:szCs w:val="17"/>
          <w:lang w:val="es-MX" w:eastAsia="es-ES_tradnl"/>
        </w:rPr>
        <w:t xml:space="preserve">que la respuesta que dé </w:t>
      </w:r>
      <w:r w:rsidR="00674822" w:rsidRPr="007025F4">
        <w:rPr>
          <w:rFonts w:ascii="Palatino Linotype" w:eastAsia="Times New Roman" w:hAnsi="Palatino Linotype" w:cs="Times New Roman"/>
          <w:b/>
          <w:color w:val="222222"/>
          <w:sz w:val="24"/>
          <w:szCs w:val="17"/>
          <w:lang w:val="es-MX" w:eastAsia="es-ES_tradnl"/>
        </w:rPr>
        <w:t>EL SUJETO OBLIGADO</w:t>
      </w:r>
      <w:r w:rsidR="00674822" w:rsidRPr="007025F4">
        <w:rPr>
          <w:rFonts w:ascii="Palatino Linotype" w:eastAsia="Times New Roman" w:hAnsi="Palatino Linotype" w:cs="Times New Roman"/>
          <w:color w:val="222222"/>
          <w:sz w:val="24"/>
          <w:szCs w:val="17"/>
          <w:lang w:val="es-MX" w:eastAsia="es-ES_tradnl"/>
        </w:rPr>
        <w:t xml:space="preserve"> derivada de la presente resolución es susceptible de ser </w:t>
      </w:r>
      <w:r w:rsidR="00C25C81" w:rsidRPr="007025F4">
        <w:rPr>
          <w:rFonts w:ascii="Palatino Linotype" w:eastAsia="Times New Roman" w:hAnsi="Palatino Linotype" w:cs="Times New Roman"/>
          <w:color w:val="222222"/>
          <w:sz w:val="24"/>
          <w:szCs w:val="17"/>
          <w:lang w:val="es-MX" w:eastAsia="es-ES_tradnl"/>
        </w:rPr>
        <w:t>impugnada nuevamente, mediante r</w:t>
      </w:r>
      <w:r w:rsidR="00674822" w:rsidRPr="007025F4">
        <w:rPr>
          <w:rFonts w:ascii="Palatino Linotype" w:eastAsia="Times New Roman" w:hAnsi="Palatino Linotype" w:cs="Times New Roman"/>
          <w:color w:val="222222"/>
          <w:sz w:val="24"/>
          <w:szCs w:val="17"/>
          <w:lang w:val="es-MX" w:eastAsia="es-ES_tradnl"/>
        </w:rPr>
        <w:t xml:space="preserve">ecurso de </w:t>
      </w:r>
      <w:r w:rsidR="00C25C81" w:rsidRPr="007025F4">
        <w:rPr>
          <w:rFonts w:ascii="Palatino Linotype" w:eastAsia="Times New Roman" w:hAnsi="Palatino Linotype" w:cs="Times New Roman"/>
          <w:color w:val="222222"/>
          <w:sz w:val="24"/>
          <w:szCs w:val="17"/>
          <w:lang w:val="es-MX" w:eastAsia="es-ES_tradnl"/>
        </w:rPr>
        <w:t>r</w:t>
      </w:r>
      <w:r w:rsidR="00674822" w:rsidRPr="007025F4">
        <w:rPr>
          <w:rFonts w:ascii="Palatino Linotype" w:eastAsia="Times New Roman" w:hAnsi="Palatino Linotype" w:cs="Times New Roman"/>
          <w:color w:val="222222"/>
          <w:sz w:val="24"/>
          <w:szCs w:val="17"/>
          <w:lang w:val="es-MX" w:eastAsia="es-ES_tradnl"/>
        </w:rPr>
        <w:t>evisión, ante e</w:t>
      </w:r>
      <w:r w:rsidR="00E66483" w:rsidRPr="007025F4">
        <w:rPr>
          <w:rFonts w:ascii="Palatino Linotype" w:eastAsia="Times New Roman" w:hAnsi="Palatino Linotype" w:cs="Times New Roman"/>
          <w:color w:val="222222"/>
          <w:sz w:val="24"/>
          <w:szCs w:val="17"/>
          <w:lang w:val="es-MX" w:eastAsia="es-ES_tradnl"/>
        </w:rPr>
        <w:t xml:space="preserve">ste </w:t>
      </w:r>
      <w:r w:rsidR="00674822" w:rsidRPr="007025F4">
        <w:rPr>
          <w:rFonts w:ascii="Palatino Linotype" w:eastAsia="Times New Roman" w:hAnsi="Palatino Linotype" w:cs="Times New Roman"/>
          <w:color w:val="222222"/>
          <w:sz w:val="24"/>
          <w:szCs w:val="17"/>
          <w:lang w:val="es-MX" w:eastAsia="es-ES_tradnl"/>
        </w:rPr>
        <w:t>Instituto</w:t>
      </w:r>
      <w:r w:rsidR="00C25C81" w:rsidRPr="007025F4">
        <w:rPr>
          <w:rFonts w:ascii="Palatino Linotype" w:eastAsia="Times New Roman" w:hAnsi="Palatino Linotype" w:cs="Times New Roman"/>
          <w:color w:val="222222"/>
          <w:sz w:val="24"/>
          <w:szCs w:val="17"/>
          <w:lang w:val="es-MX" w:eastAsia="es-ES_tradnl"/>
        </w:rPr>
        <w:t>,</w:t>
      </w:r>
      <w:r w:rsidR="00674822" w:rsidRPr="007025F4">
        <w:rPr>
          <w:rFonts w:ascii="Palatino Linotype" w:eastAsia="Times New Roman" w:hAnsi="Palatino Linotype" w:cs="Times New Roman"/>
          <w:color w:val="222222"/>
          <w:sz w:val="24"/>
          <w:szCs w:val="17"/>
          <w:lang w:val="es-MX" w:eastAsia="es-ES_tradnl"/>
        </w:rPr>
        <w:t xml:space="preserve"> </w:t>
      </w:r>
      <w:r w:rsidR="00C25C81" w:rsidRPr="007025F4">
        <w:rPr>
          <w:rFonts w:ascii="Palatino Linotype" w:eastAsia="Times New Roman" w:hAnsi="Palatino Linotype" w:cs="Times New Roman"/>
          <w:color w:val="222222"/>
          <w:sz w:val="24"/>
          <w:szCs w:val="17"/>
          <w:lang w:val="es-MX" w:eastAsia="es-ES_tradnl"/>
        </w:rPr>
        <w:t xml:space="preserve">en términos </w:t>
      </w:r>
      <w:r w:rsidR="00C25C81" w:rsidRPr="007025F4">
        <w:rPr>
          <w:rFonts w:ascii="Palatino Linotype" w:eastAsia="Times New Roman" w:hAnsi="Palatino Linotype" w:cs="Times New Roman"/>
          <w:color w:val="222222"/>
          <w:sz w:val="24"/>
          <w:szCs w:val="17"/>
          <w:lang w:val="es-MX" w:eastAsia="es-ES_tradnl"/>
        </w:rPr>
        <w:lastRenderedPageBreak/>
        <w:t xml:space="preserve">del artículo 179, último párrafo de la Ley </w:t>
      </w:r>
      <w:r w:rsidR="00674822" w:rsidRPr="007025F4">
        <w:rPr>
          <w:rFonts w:ascii="Palatino Linotype" w:eastAsia="Times New Roman" w:hAnsi="Palatino Linotype" w:cs="Times New Roman"/>
          <w:color w:val="222222"/>
          <w:sz w:val="24"/>
          <w:szCs w:val="17"/>
          <w:lang w:val="es-MX" w:eastAsia="es-ES_tradnl"/>
        </w:rPr>
        <w:t>de Transparencia, Acceso a la Información Pública y Protección de Datos Personales del Estado de México y Municipios.</w:t>
      </w:r>
    </w:p>
    <w:p w:rsidR="00674822" w:rsidRPr="007025F4" w:rsidRDefault="00674822" w:rsidP="000408A5">
      <w:pPr>
        <w:spacing w:after="0" w:line="360" w:lineRule="auto"/>
        <w:jc w:val="both"/>
        <w:rPr>
          <w:rFonts w:ascii="Palatino Linotype" w:hAnsi="Palatino Linotype"/>
          <w:b/>
          <w:sz w:val="28"/>
          <w:szCs w:val="25"/>
        </w:rPr>
      </w:pPr>
    </w:p>
    <w:p w:rsidR="00FB3BFB" w:rsidRPr="000408A5" w:rsidRDefault="00674822" w:rsidP="000408A5">
      <w:pPr>
        <w:spacing w:after="0" w:line="360" w:lineRule="auto"/>
        <w:jc w:val="both"/>
        <w:rPr>
          <w:rFonts w:ascii="Palatino Linotype" w:hAnsi="Palatino Linotype"/>
          <w:sz w:val="24"/>
          <w:szCs w:val="24"/>
          <w:lang w:eastAsia="es-ES_tradnl"/>
        </w:rPr>
      </w:pPr>
      <w:r w:rsidRPr="007025F4">
        <w:rPr>
          <w:rFonts w:ascii="Palatino Linotype" w:hAnsi="Palatino Linotype" w:cs="Arial"/>
          <w:b/>
          <w:bCs/>
          <w:color w:val="222222"/>
          <w:sz w:val="28"/>
          <w:lang w:eastAsia="es-MX"/>
        </w:rPr>
        <w:t>SÉPTIMO.</w:t>
      </w:r>
      <w:r w:rsidRPr="007025F4">
        <w:rPr>
          <w:rFonts w:ascii="Palatino Linotype" w:hAnsi="Palatino Linotype"/>
          <w:b/>
          <w:sz w:val="24"/>
          <w:szCs w:val="24"/>
        </w:rPr>
        <w:t xml:space="preserve"> </w:t>
      </w:r>
      <w:r w:rsidR="00083083" w:rsidRPr="00083083">
        <w:rPr>
          <w:rFonts w:ascii="Palatino Linotype" w:hAnsi="Palatino Linotype"/>
          <w:b/>
          <w:sz w:val="24"/>
          <w:szCs w:val="24"/>
        </w:rPr>
        <w:t xml:space="preserve">Gírese oficio </w:t>
      </w:r>
      <w:r w:rsidR="00083083" w:rsidRPr="00083083">
        <w:rPr>
          <w:rFonts w:ascii="Palatino Linotype" w:hAnsi="Palatino Linotype"/>
          <w:sz w:val="24"/>
          <w:szCs w:val="24"/>
          <w:lang w:eastAsia="es-ES_tradnl"/>
        </w:rPr>
        <w:t xml:space="preserve">al Titular de la Contraloría Interna y Órgano de Control y Vigilancia de este Instituto, de conformidad con el artículo 190 de la Ley de Transparencia y Acceso a la Información Pública del Estado de México y Municipios, así como al Titular de la Dirección de Protección de Datos Personales en atención al artículo 82, fracción XXVII de la Ley de Protección de Datos Personales del Estado de México y Municipios </w:t>
      </w:r>
      <w:r w:rsidR="00FB3BFB" w:rsidRPr="007025F4">
        <w:rPr>
          <w:rFonts w:ascii="Palatino Linotype" w:hAnsi="Palatino Linotype"/>
          <w:sz w:val="24"/>
          <w:szCs w:val="24"/>
          <w:lang w:eastAsia="es-ES_tradnl"/>
        </w:rPr>
        <w:t xml:space="preserve">en términos del Considerando </w:t>
      </w:r>
      <w:r w:rsidR="00FB3BFB" w:rsidRPr="007025F4">
        <w:rPr>
          <w:rFonts w:ascii="Palatino Linotype" w:hAnsi="Palatino Linotype"/>
          <w:b/>
          <w:sz w:val="24"/>
          <w:szCs w:val="24"/>
          <w:lang w:eastAsia="es-ES_tradnl"/>
        </w:rPr>
        <w:t>QUINTO</w:t>
      </w:r>
      <w:r w:rsidR="00FB3BFB" w:rsidRPr="007025F4">
        <w:rPr>
          <w:rFonts w:ascii="Palatino Linotype" w:hAnsi="Palatino Linotype"/>
          <w:sz w:val="24"/>
          <w:szCs w:val="24"/>
          <w:lang w:eastAsia="es-ES_tradnl"/>
        </w:rPr>
        <w:t xml:space="preserve"> de la presente resolución.</w:t>
      </w:r>
    </w:p>
    <w:p w:rsidR="00497F83" w:rsidRPr="00497F83" w:rsidRDefault="00497F83" w:rsidP="00497F83">
      <w:pPr>
        <w:spacing w:before="480" w:after="240" w:line="360" w:lineRule="auto"/>
        <w:jc w:val="both"/>
        <w:rPr>
          <w:rFonts w:ascii="Palatino Linotype" w:hAnsi="Palatino Linotype" w:cs="Arial"/>
          <w:sz w:val="24"/>
          <w:szCs w:val="24"/>
        </w:rPr>
      </w:pPr>
      <w:r w:rsidRPr="00497F83">
        <w:rPr>
          <w:rFonts w:ascii="Palatino Linotype" w:hAnsi="Palatino Linotype" w:cs="Arial"/>
          <w:sz w:val="24"/>
          <w:szCs w:val="24"/>
        </w:rPr>
        <w:t>ASÍ LO RESUELVE, POR UNANIMIDAD DE VOTOS EL PLENO DEL</w:t>
      </w:r>
      <w:r w:rsidRPr="00497F83">
        <w:rPr>
          <w:rFonts w:ascii="Palatino Linotype" w:eastAsia="Arial Unicode MS" w:hAnsi="Palatino Linotype" w:cs="Arial"/>
          <w:sz w:val="24"/>
          <w:szCs w:val="24"/>
        </w:rPr>
        <w:t xml:space="preserve"> INSTITUTO DE </w:t>
      </w:r>
      <w:r w:rsidRPr="00497F83">
        <w:rPr>
          <w:rFonts w:ascii="Palatino Linotype" w:hAnsi="Palatino Linotype"/>
          <w:sz w:val="24"/>
          <w:szCs w:val="24"/>
          <w:lang w:eastAsia="en-US"/>
        </w:rPr>
        <w:t>TRANSPARENCIA</w:t>
      </w:r>
      <w:r w:rsidRPr="00497F83">
        <w:rPr>
          <w:rFonts w:ascii="Palatino Linotype" w:eastAsia="Arial Unicode MS" w:hAnsi="Palatino Linotype" w:cs="Arial"/>
          <w:sz w:val="24"/>
          <w:szCs w:val="24"/>
        </w:rPr>
        <w:t>, ACCESO A LA INFORMACIÓN PÚBLICA Y PROTECCIÓN DE DATOS PERSONALES DEL ESTADO DE MÉXICO Y MUNICIPIOS</w:t>
      </w:r>
      <w:r w:rsidRPr="00497F83">
        <w:rPr>
          <w:rFonts w:ascii="Palatino Linotype" w:hAnsi="Palatino Linotype" w:cs="Arial"/>
          <w:sz w:val="24"/>
          <w:szCs w:val="24"/>
        </w:rPr>
        <w:t xml:space="preserve">, CONFORMADO POR LOS COMISIONADOS ZULEMA MARTÍNEZ SÁNCHEZ; EVA ABAID YAPUR; JOSÉ GUADALUPE LUNA HERNÁNDEZ; JAVIER MARTÍNEZ CRUZ, </w:t>
      </w:r>
      <w:r w:rsidR="00F420A0" w:rsidRPr="00F420A0">
        <w:rPr>
          <w:rFonts w:ascii="Palatino Linotype" w:hAnsi="Palatino Linotype" w:cs="Arial"/>
          <w:sz w:val="24"/>
          <w:szCs w:val="24"/>
        </w:rPr>
        <w:t>EMITIENDO VOTO PARTICULAR</w:t>
      </w:r>
      <w:r w:rsidR="00F420A0" w:rsidRPr="00497F83">
        <w:rPr>
          <w:rFonts w:ascii="Palatino Linotype" w:hAnsi="Palatino Linotype" w:cs="Arial"/>
          <w:sz w:val="24"/>
          <w:szCs w:val="24"/>
        </w:rPr>
        <w:t xml:space="preserve"> </w:t>
      </w:r>
      <w:r w:rsidRPr="00497F83">
        <w:rPr>
          <w:rFonts w:ascii="Palatino Linotype" w:hAnsi="Palatino Linotype" w:cs="Arial"/>
          <w:sz w:val="24"/>
          <w:szCs w:val="24"/>
        </w:rPr>
        <w:t>Y LUIS GUSTAVO PARRA NORIEGA; EN</w:t>
      </w:r>
      <w:r w:rsidRPr="00497F83">
        <w:rPr>
          <w:rFonts w:ascii="Palatino Linotype" w:hAnsi="Palatino Linotype" w:cs="Arial"/>
          <w:sz w:val="24"/>
          <w:szCs w:val="24"/>
          <w:shd w:val="clear" w:color="auto" w:fill="FFFFFF" w:themeFill="background1"/>
        </w:rPr>
        <w:t xml:space="preserve"> LA SÉPTIMA SESIÓN</w:t>
      </w:r>
      <w:r w:rsidRPr="00497F83">
        <w:rPr>
          <w:rFonts w:ascii="Palatino Linotype" w:hAnsi="Palatino Linotype" w:cs="Arial"/>
          <w:sz w:val="24"/>
          <w:szCs w:val="24"/>
        </w:rPr>
        <w:t xml:space="preserve"> ORDINARIA CELEBRADA EL DÍA VEINTISÉIS DE FEBRERO DE DOS MIL VEINTE,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FB3BFB" w:rsidRPr="000408A5" w:rsidTr="00FB3BFB">
        <w:trPr>
          <w:jc w:val="center"/>
        </w:trPr>
        <w:tc>
          <w:tcPr>
            <w:tcW w:w="10368" w:type="dxa"/>
          </w:tcPr>
          <w:p w:rsidR="00194133" w:rsidRDefault="00194133" w:rsidP="00674822">
            <w:pPr>
              <w:spacing w:after="0" w:line="240" w:lineRule="auto"/>
              <w:jc w:val="center"/>
              <w:rPr>
                <w:rFonts w:ascii="Palatino Linotype" w:hAnsi="Palatino Linotype" w:cs="Arial"/>
                <w:b/>
                <w:sz w:val="24"/>
                <w:szCs w:val="24"/>
              </w:rPr>
            </w:pPr>
            <w:bookmarkStart w:id="0" w:name="_GoBack"/>
            <w:bookmarkEnd w:id="0"/>
          </w:p>
          <w:p w:rsidR="00674822" w:rsidRPr="000408A5" w:rsidRDefault="00674822" w:rsidP="00674822">
            <w:pPr>
              <w:spacing w:after="0" w:line="240" w:lineRule="auto"/>
              <w:jc w:val="center"/>
              <w:rPr>
                <w:rFonts w:ascii="Palatino Linotype" w:hAnsi="Palatino Linotype" w:cs="Arial"/>
                <w:b/>
                <w:sz w:val="24"/>
                <w:szCs w:val="24"/>
              </w:rPr>
            </w:pPr>
          </w:p>
          <w:tbl>
            <w:tblPr>
              <w:tblW w:w="10365" w:type="dxa"/>
              <w:jc w:val="center"/>
              <w:tblLayout w:type="fixed"/>
              <w:tblLook w:val="04A0" w:firstRow="1" w:lastRow="0" w:firstColumn="1" w:lastColumn="0" w:noHBand="0" w:noVBand="1"/>
            </w:tblPr>
            <w:tblGrid>
              <w:gridCol w:w="5182"/>
              <w:gridCol w:w="5183"/>
            </w:tblGrid>
            <w:tr w:rsidR="00FB3BFB" w:rsidRPr="000408A5" w:rsidTr="00FB3BFB">
              <w:trPr>
                <w:jc w:val="center"/>
              </w:trPr>
              <w:tc>
                <w:tcPr>
                  <w:tcW w:w="10365" w:type="dxa"/>
                  <w:gridSpan w:val="2"/>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Zulema Martínez Sánchez</w:t>
                  </w:r>
                </w:p>
                <w:p w:rsidR="00FB3BFB" w:rsidRPr="00497F83" w:rsidRDefault="00FB3BFB" w:rsidP="00674822">
                  <w:pPr>
                    <w:spacing w:after="0" w:line="240" w:lineRule="auto"/>
                    <w:jc w:val="center"/>
                    <w:rPr>
                      <w:rFonts w:ascii="Palatino Linotype" w:hAnsi="Palatino Linotype" w:cs="Arial"/>
                      <w:sz w:val="24"/>
                      <w:szCs w:val="24"/>
                    </w:rPr>
                  </w:pPr>
                  <w:r w:rsidRPr="00497F83">
                    <w:rPr>
                      <w:rFonts w:ascii="Palatino Linotype" w:hAnsi="Palatino Linotype" w:cs="Arial"/>
                      <w:sz w:val="24"/>
                      <w:szCs w:val="24"/>
                    </w:rPr>
                    <w:t>Comisionada Presidenta</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 xml:space="preserve">(RÚBRICA) </w:t>
                  </w:r>
                </w:p>
              </w:tc>
            </w:tr>
            <w:tr w:rsidR="00FB3BFB" w:rsidRPr="000408A5" w:rsidTr="00FB3BFB">
              <w:trPr>
                <w:jc w:val="center"/>
              </w:trPr>
              <w:tc>
                <w:tcPr>
                  <w:tcW w:w="5182" w:type="dxa"/>
                  <w:shd w:val="clear" w:color="auto" w:fill="auto"/>
                </w:tcPr>
                <w:p w:rsidR="00344488" w:rsidRPr="000408A5" w:rsidRDefault="00344488" w:rsidP="00674822">
                  <w:pPr>
                    <w:spacing w:after="0" w:line="240" w:lineRule="auto"/>
                    <w:jc w:val="center"/>
                    <w:rPr>
                      <w:rFonts w:ascii="Palatino Linotype" w:hAnsi="Palatino Linotype" w:cs="Arial"/>
                      <w:b/>
                      <w:sz w:val="24"/>
                      <w:szCs w:val="24"/>
                    </w:rPr>
                  </w:pPr>
                </w:p>
                <w:p w:rsidR="00194133" w:rsidRPr="000408A5" w:rsidRDefault="00194133" w:rsidP="00674822">
                  <w:pPr>
                    <w:spacing w:after="0" w:line="240" w:lineRule="auto"/>
                    <w:jc w:val="center"/>
                    <w:rPr>
                      <w:rFonts w:ascii="Palatino Linotype" w:hAnsi="Palatino Linotype" w:cs="Arial"/>
                      <w:b/>
                      <w:sz w:val="24"/>
                      <w:szCs w:val="24"/>
                    </w:rPr>
                  </w:pPr>
                </w:p>
                <w:p w:rsidR="009218F6" w:rsidRDefault="009218F6" w:rsidP="00674822">
                  <w:pPr>
                    <w:spacing w:after="0" w:line="240" w:lineRule="auto"/>
                    <w:jc w:val="center"/>
                    <w:rPr>
                      <w:rFonts w:ascii="Palatino Linotype" w:hAnsi="Palatino Linotype" w:cs="Arial"/>
                      <w:b/>
                      <w:sz w:val="24"/>
                      <w:szCs w:val="24"/>
                    </w:rPr>
                  </w:pPr>
                </w:p>
                <w:p w:rsidR="00497F83" w:rsidRPr="000408A5" w:rsidRDefault="00497F83" w:rsidP="00674822">
                  <w:pPr>
                    <w:spacing w:after="0" w:line="240" w:lineRule="auto"/>
                    <w:jc w:val="center"/>
                    <w:rPr>
                      <w:rFonts w:ascii="Palatino Linotype" w:hAnsi="Palatino Linotype" w:cs="Arial"/>
                      <w:b/>
                      <w:sz w:val="24"/>
                      <w:szCs w:val="24"/>
                    </w:rPr>
                  </w:pPr>
                </w:p>
                <w:p w:rsidR="003A421F" w:rsidRPr="000408A5" w:rsidRDefault="003A421F"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Eva Abaid Yapur</w:t>
                  </w:r>
                </w:p>
                <w:p w:rsidR="00FB3BFB" w:rsidRPr="00497F83" w:rsidRDefault="00FB3BFB" w:rsidP="00674822">
                  <w:pPr>
                    <w:spacing w:after="0" w:line="240" w:lineRule="auto"/>
                    <w:jc w:val="center"/>
                    <w:rPr>
                      <w:rFonts w:ascii="Palatino Linotype" w:hAnsi="Palatino Linotype" w:cs="Arial"/>
                      <w:sz w:val="24"/>
                      <w:szCs w:val="24"/>
                    </w:rPr>
                  </w:pPr>
                  <w:r w:rsidRPr="00497F83">
                    <w:rPr>
                      <w:rFonts w:ascii="Palatino Linotype" w:hAnsi="Palatino Linotype" w:cs="Arial"/>
                      <w:sz w:val="24"/>
                      <w:szCs w:val="24"/>
                    </w:rPr>
                    <w:t>Comisionada</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c>
                <w:tcPr>
                  <w:tcW w:w="5183" w:type="dxa"/>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p>
                <w:p w:rsidR="00567D3F" w:rsidRDefault="00567D3F" w:rsidP="00674822">
                  <w:pPr>
                    <w:spacing w:after="0" w:line="240" w:lineRule="auto"/>
                    <w:jc w:val="center"/>
                    <w:rPr>
                      <w:rFonts w:ascii="Palatino Linotype" w:hAnsi="Palatino Linotype" w:cs="Arial"/>
                      <w:b/>
                      <w:sz w:val="24"/>
                      <w:szCs w:val="24"/>
                    </w:rPr>
                  </w:pPr>
                </w:p>
                <w:p w:rsidR="009218F6" w:rsidRPr="000408A5" w:rsidRDefault="009218F6" w:rsidP="00674822">
                  <w:pPr>
                    <w:spacing w:after="0" w:line="240" w:lineRule="auto"/>
                    <w:jc w:val="center"/>
                    <w:rPr>
                      <w:rFonts w:ascii="Palatino Linotype" w:hAnsi="Palatino Linotype" w:cs="Arial"/>
                      <w:b/>
                      <w:sz w:val="24"/>
                      <w:szCs w:val="24"/>
                    </w:rPr>
                  </w:pPr>
                </w:p>
                <w:p w:rsidR="009218F6" w:rsidRDefault="009218F6" w:rsidP="00674822">
                  <w:pPr>
                    <w:spacing w:after="0" w:line="240" w:lineRule="auto"/>
                    <w:jc w:val="center"/>
                    <w:rPr>
                      <w:rFonts w:ascii="Palatino Linotype" w:hAnsi="Palatino Linotype" w:cs="Arial"/>
                      <w:b/>
                      <w:sz w:val="24"/>
                      <w:szCs w:val="24"/>
                    </w:rPr>
                  </w:pPr>
                </w:p>
                <w:p w:rsidR="00497F83" w:rsidRPr="000408A5" w:rsidRDefault="00497F83"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José Guadalupe Luna Hernández</w:t>
                  </w:r>
                </w:p>
                <w:p w:rsidR="00FB3BFB" w:rsidRPr="00497F83" w:rsidRDefault="00FB3BFB" w:rsidP="00674822">
                  <w:pPr>
                    <w:spacing w:after="0" w:line="240" w:lineRule="auto"/>
                    <w:jc w:val="center"/>
                    <w:rPr>
                      <w:rFonts w:ascii="Palatino Linotype" w:hAnsi="Palatino Linotype" w:cs="Arial"/>
                      <w:sz w:val="24"/>
                      <w:szCs w:val="24"/>
                    </w:rPr>
                  </w:pPr>
                  <w:r w:rsidRPr="00497F83">
                    <w:rPr>
                      <w:rFonts w:ascii="Palatino Linotype" w:hAnsi="Palatino Linotype" w:cs="Arial"/>
                      <w:sz w:val="24"/>
                      <w:szCs w:val="24"/>
                    </w:rPr>
                    <w:t>Comisionado</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r>
            <w:tr w:rsidR="00FB3BFB" w:rsidRPr="000408A5" w:rsidTr="00FB3BFB">
              <w:trPr>
                <w:jc w:val="center"/>
              </w:trPr>
              <w:tc>
                <w:tcPr>
                  <w:tcW w:w="5182" w:type="dxa"/>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p>
                <w:p w:rsidR="00567D3F" w:rsidRPr="000408A5" w:rsidRDefault="00567D3F" w:rsidP="00674822">
                  <w:pPr>
                    <w:spacing w:after="0" w:line="240" w:lineRule="auto"/>
                    <w:jc w:val="center"/>
                    <w:rPr>
                      <w:rFonts w:ascii="Palatino Linotype" w:hAnsi="Palatino Linotype" w:cs="Arial"/>
                      <w:b/>
                      <w:sz w:val="24"/>
                      <w:szCs w:val="24"/>
                    </w:rPr>
                  </w:pPr>
                </w:p>
                <w:p w:rsidR="00194133" w:rsidRDefault="00194133" w:rsidP="00674822">
                  <w:pPr>
                    <w:spacing w:after="0" w:line="240" w:lineRule="auto"/>
                    <w:jc w:val="center"/>
                    <w:rPr>
                      <w:rFonts w:ascii="Palatino Linotype" w:hAnsi="Palatino Linotype" w:cs="Arial"/>
                      <w:b/>
                      <w:sz w:val="24"/>
                      <w:szCs w:val="24"/>
                    </w:rPr>
                  </w:pPr>
                </w:p>
                <w:p w:rsidR="00497F83" w:rsidRPr="000408A5" w:rsidRDefault="00497F83" w:rsidP="00674822">
                  <w:pPr>
                    <w:spacing w:after="0" w:line="240" w:lineRule="auto"/>
                    <w:jc w:val="center"/>
                    <w:rPr>
                      <w:rFonts w:ascii="Palatino Linotype" w:hAnsi="Palatino Linotype" w:cs="Arial"/>
                      <w:b/>
                      <w:sz w:val="24"/>
                      <w:szCs w:val="24"/>
                    </w:rPr>
                  </w:pPr>
                </w:p>
                <w:p w:rsidR="00567D3F" w:rsidRPr="000408A5" w:rsidRDefault="00567D3F"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Javier Martínez Cruz</w:t>
                  </w:r>
                </w:p>
                <w:p w:rsidR="00FB3BFB" w:rsidRPr="00497F83" w:rsidRDefault="00FB3BFB" w:rsidP="00674822">
                  <w:pPr>
                    <w:spacing w:after="0" w:line="240" w:lineRule="auto"/>
                    <w:jc w:val="center"/>
                    <w:rPr>
                      <w:rFonts w:ascii="Palatino Linotype" w:hAnsi="Palatino Linotype" w:cs="Arial"/>
                      <w:sz w:val="24"/>
                      <w:szCs w:val="24"/>
                    </w:rPr>
                  </w:pPr>
                  <w:r w:rsidRPr="00497F83">
                    <w:rPr>
                      <w:rFonts w:ascii="Palatino Linotype" w:hAnsi="Palatino Linotype" w:cs="Arial"/>
                      <w:sz w:val="24"/>
                      <w:szCs w:val="24"/>
                    </w:rPr>
                    <w:t>Comisionado</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c>
                <w:tcPr>
                  <w:tcW w:w="5183" w:type="dxa"/>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p>
                <w:p w:rsidR="0037749B" w:rsidRPr="000408A5" w:rsidRDefault="0037749B" w:rsidP="00674822">
                  <w:pPr>
                    <w:spacing w:after="0" w:line="240" w:lineRule="auto"/>
                    <w:jc w:val="center"/>
                    <w:rPr>
                      <w:rFonts w:ascii="Palatino Linotype" w:hAnsi="Palatino Linotype" w:cs="Arial"/>
                      <w:b/>
                      <w:sz w:val="24"/>
                      <w:szCs w:val="24"/>
                    </w:rPr>
                  </w:pPr>
                </w:p>
                <w:p w:rsidR="00567D3F" w:rsidRDefault="00567D3F" w:rsidP="00674822">
                  <w:pPr>
                    <w:spacing w:after="0" w:line="240" w:lineRule="auto"/>
                    <w:jc w:val="center"/>
                    <w:rPr>
                      <w:rFonts w:ascii="Palatino Linotype" w:hAnsi="Palatino Linotype" w:cs="Arial"/>
                      <w:b/>
                      <w:sz w:val="24"/>
                      <w:szCs w:val="24"/>
                    </w:rPr>
                  </w:pPr>
                </w:p>
                <w:p w:rsidR="00497F83" w:rsidRPr="000408A5" w:rsidRDefault="00497F83" w:rsidP="00674822">
                  <w:pPr>
                    <w:spacing w:after="0" w:line="240" w:lineRule="auto"/>
                    <w:jc w:val="center"/>
                    <w:rPr>
                      <w:rFonts w:ascii="Palatino Linotype" w:hAnsi="Palatino Linotype" w:cs="Arial"/>
                      <w:b/>
                      <w:sz w:val="24"/>
                      <w:szCs w:val="24"/>
                    </w:rPr>
                  </w:pPr>
                </w:p>
                <w:p w:rsidR="00194133" w:rsidRPr="000408A5" w:rsidRDefault="00194133"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Luis Gustavo Parra Noriega</w:t>
                  </w:r>
                </w:p>
                <w:p w:rsidR="00FB3BFB" w:rsidRPr="00497F83" w:rsidRDefault="00FB3BFB" w:rsidP="00674822">
                  <w:pPr>
                    <w:spacing w:after="0" w:line="240" w:lineRule="auto"/>
                    <w:jc w:val="center"/>
                    <w:rPr>
                      <w:rFonts w:ascii="Palatino Linotype" w:hAnsi="Palatino Linotype" w:cs="Arial"/>
                      <w:sz w:val="24"/>
                      <w:szCs w:val="24"/>
                    </w:rPr>
                  </w:pPr>
                  <w:r w:rsidRPr="00497F83">
                    <w:rPr>
                      <w:rFonts w:ascii="Palatino Linotype" w:hAnsi="Palatino Linotype" w:cs="Arial"/>
                      <w:sz w:val="24"/>
                      <w:szCs w:val="24"/>
                    </w:rPr>
                    <w:t>Comisionado</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r>
            <w:tr w:rsidR="00FB3BFB" w:rsidRPr="000408A5" w:rsidTr="00FB3BFB">
              <w:trPr>
                <w:jc w:val="center"/>
              </w:trPr>
              <w:tc>
                <w:tcPr>
                  <w:tcW w:w="10365" w:type="dxa"/>
                  <w:gridSpan w:val="2"/>
                  <w:shd w:val="clear" w:color="auto" w:fill="auto"/>
                </w:tcPr>
                <w:p w:rsidR="009218F6" w:rsidRDefault="009218F6" w:rsidP="00674822">
                  <w:pPr>
                    <w:spacing w:after="0" w:line="240" w:lineRule="auto"/>
                    <w:jc w:val="center"/>
                    <w:rPr>
                      <w:rFonts w:ascii="Palatino Linotype" w:hAnsi="Palatino Linotype" w:cs="Arial"/>
                      <w:b/>
                      <w:sz w:val="24"/>
                      <w:szCs w:val="24"/>
                    </w:rPr>
                  </w:pPr>
                </w:p>
                <w:p w:rsidR="001B16B1" w:rsidRDefault="001B16B1" w:rsidP="00674822">
                  <w:pPr>
                    <w:spacing w:after="0" w:line="240" w:lineRule="auto"/>
                    <w:jc w:val="center"/>
                    <w:rPr>
                      <w:rFonts w:ascii="Palatino Linotype" w:hAnsi="Palatino Linotype" w:cs="Arial"/>
                      <w:b/>
                      <w:sz w:val="24"/>
                      <w:szCs w:val="24"/>
                    </w:rPr>
                  </w:pPr>
                </w:p>
                <w:p w:rsidR="00497F83" w:rsidRPr="000408A5" w:rsidRDefault="00497F83" w:rsidP="00674822">
                  <w:pPr>
                    <w:spacing w:after="0" w:line="240" w:lineRule="auto"/>
                    <w:jc w:val="center"/>
                    <w:rPr>
                      <w:rFonts w:ascii="Palatino Linotype" w:hAnsi="Palatino Linotype" w:cs="Arial"/>
                      <w:b/>
                      <w:sz w:val="24"/>
                      <w:szCs w:val="24"/>
                    </w:rPr>
                  </w:pPr>
                </w:p>
                <w:p w:rsidR="009218F6" w:rsidRDefault="009218F6" w:rsidP="00674822">
                  <w:pPr>
                    <w:spacing w:after="0" w:line="240" w:lineRule="auto"/>
                    <w:jc w:val="center"/>
                    <w:rPr>
                      <w:rFonts w:ascii="Palatino Linotype" w:hAnsi="Palatino Linotype" w:cs="Arial"/>
                      <w:b/>
                      <w:sz w:val="24"/>
                      <w:szCs w:val="24"/>
                    </w:rPr>
                  </w:pPr>
                </w:p>
                <w:p w:rsidR="00194133" w:rsidRPr="000408A5" w:rsidRDefault="00194133"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Alexis Tapia Ramírez</w:t>
                  </w:r>
                </w:p>
                <w:p w:rsidR="00FB3BFB" w:rsidRPr="00497F83" w:rsidRDefault="00FB3BFB" w:rsidP="00674822">
                  <w:pPr>
                    <w:spacing w:after="0" w:line="240" w:lineRule="auto"/>
                    <w:jc w:val="center"/>
                    <w:rPr>
                      <w:rFonts w:ascii="Palatino Linotype" w:hAnsi="Palatino Linotype" w:cs="Arial"/>
                      <w:sz w:val="24"/>
                      <w:szCs w:val="24"/>
                    </w:rPr>
                  </w:pPr>
                  <w:r w:rsidRPr="00497F83">
                    <w:rPr>
                      <w:rFonts w:ascii="Palatino Linotype" w:hAnsi="Palatino Linotype" w:cs="Arial"/>
                      <w:sz w:val="24"/>
                      <w:szCs w:val="24"/>
                    </w:rPr>
                    <w:t>Secretario Técnico del Pleno</w:t>
                  </w:r>
                </w:p>
                <w:p w:rsidR="001355E5" w:rsidRPr="000408A5" w:rsidRDefault="00FB3BFB" w:rsidP="00497F83">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 xml:space="preserve">(RÚBRICA) </w:t>
                  </w:r>
                </w:p>
              </w:tc>
            </w:tr>
          </w:tbl>
          <w:p w:rsidR="00FB3BFB" w:rsidRPr="000408A5" w:rsidRDefault="00FB3BFB" w:rsidP="00674822">
            <w:pPr>
              <w:spacing w:after="0" w:line="240" w:lineRule="auto"/>
              <w:jc w:val="center"/>
              <w:rPr>
                <w:rFonts w:ascii="Palatino Linotype" w:hAnsi="Palatino Linotype" w:cs="Arial"/>
                <w:b/>
                <w:sz w:val="24"/>
                <w:szCs w:val="24"/>
              </w:rPr>
            </w:pPr>
          </w:p>
        </w:tc>
      </w:tr>
    </w:tbl>
    <w:p w:rsidR="001C7075" w:rsidRDefault="001C7075" w:rsidP="00674822">
      <w:pPr>
        <w:spacing w:after="0" w:line="240" w:lineRule="auto"/>
        <w:jc w:val="both"/>
        <w:rPr>
          <w:rFonts w:ascii="Palatino Linotype" w:hAnsi="Palatino Linotype" w:cs="Arial"/>
        </w:rPr>
      </w:pPr>
    </w:p>
    <w:p w:rsidR="00497F83" w:rsidRDefault="00497F83" w:rsidP="00674822">
      <w:pPr>
        <w:spacing w:after="0" w:line="240" w:lineRule="auto"/>
        <w:jc w:val="both"/>
        <w:rPr>
          <w:rFonts w:ascii="Palatino Linotype" w:hAnsi="Palatino Linotype" w:cs="Arial"/>
        </w:rPr>
      </w:pPr>
    </w:p>
    <w:p w:rsidR="00497F83" w:rsidRDefault="00497F83" w:rsidP="00674822">
      <w:pPr>
        <w:spacing w:after="0" w:line="240" w:lineRule="auto"/>
        <w:jc w:val="both"/>
        <w:rPr>
          <w:rFonts w:ascii="Palatino Linotype" w:hAnsi="Palatino Linotype" w:cs="Arial"/>
        </w:rPr>
      </w:pPr>
    </w:p>
    <w:p w:rsidR="00FB3BFB" w:rsidRPr="000408A5" w:rsidRDefault="00FB3BFB" w:rsidP="00674822">
      <w:pPr>
        <w:spacing w:after="0" w:line="240" w:lineRule="auto"/>
        <w:jc w:val="both"/>
        <w:rPr>
          <w:rFonts w:ascii="Palatino Linotype" w:hAnsi="Palatino Linotype" w:cs="Arial"/>
        </w:rPr>
      </w:pPr>
      <w:r w:rsidRPr="000408A5">
        <w:rPr>
          <w:rFonts w:ascii="Palatino Linotype" w:hAnsi="Palatino Linotype" w:cs="Arial"/>
        </w:rPr>
        <w:t xml:space="preserve">Esta hoja corresponde a la resolución de </w:t>
      </w:r>
      <w:r w:rsidR="003C6F0D" w:rsidRPr="000408A5">
        <w:rPr>
          <w:rFonts w:ascii="Palatino Linotype" w:hAnsi="Palatino Linotype" w:cs="Arial"/>
        </w:rPr>
        <w:t xml:space="preserve">veintiséis </w:t>
      </w:r>
      <w:r w:rsidR="00567D3F" w:rsidRPr="000408A5">
        <w:rPr>
          <w:rFonts w:ascii="Palatino Linotype" w:hAnsi="Palatino Linotype" w:cs="Arial"/>
        </w:rPr>
        <w:t>de febrero de dos mil veinte</w:t>
      </w:r>
      <w:r w:rsidRPr="000408A5">
        <w:rPr>
          <w:rFonts w:ascii="Palatino Linotype" w:hAnsi="Palatino Linotype" w:cs="Arial"/>
        </w:rPr>
        <w:t xml:space="preserve">, emitida en el recurso de revisión número </w:t>
      </w:r>
      <w:r w:rsidR="001355E5">
        <w:rPr>
          <w:rFonts w:ascii="Palatino Linotype" w:hAnsi="Palatino Linotype" w:cs="Arial"/>
        </w:rPr>
        <w:t>1</w:t>
      </w:r>
      <w:r w:rsidR="00F755F1">
        <w:rPr>
          <w:rFonts w:ascii="Palatino Linotype" w:hAnsi="Palatino Linotype" w:cs="Arial"/>
        </w:rPr>
        <w:t>1382</w:t>
      </w:r>
      <w:r w:rsidRPr="000408A5">
        <w:rPr>
          <w:rFonts w:ascii="Palatino Linotype" w:hAnsi="Palatino Linotype" w:cs="Arial"/>
        </w:rPr>
        <w:t>/INFOEM/IP/RR/2019.</w:t>
      </w:r>
    </w:p>
    <w:p w:rsidR="00970EB1" w:rsidRPr="000408A5" w:rsidRDefault="00FB3BFB" w:rsidP="00674822">
      <w:pPr>
        <w:spacing w:after="0" w:line="240" w:lineRule="auto"/>
        <w:jc w:val="both"/>
        <w:rPr>
          <w:rFonts w:ascii="Palatino Linotype" w:hAnsi="Palatino Linotype" w:cs="Arial"/>
        </w:rPr>
      </w:pPr>
      <w:r w:rsidRPr="000408A5">
        <w:rPr>
          <w:rFonts w:ascii="Palatino Linotype" w:hAnsi="Palatino Linotype" w:cs="Arial"/>
        </w:rPr>
        <w:t xml:space="preserve">YSM/RPG </w:t>
      </w:r>
    </w:p>
    <w:sectPr w:rsidR="00970EB1" w:rsidRPr="000408A5" w:rsidSect="00E417E5">
      <w:headerReference w:type="default" r:id="rId10"/>
      <w:footerReference w:type="default" r:id="rId11"/>
      <w:headerReference w:type="first" r:id="rId12"/>
      <w:footerReference w:type="first" r:id="rId13"/>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06E" w:rsidRDefault="0001506E" w:rsidP="00C80F8C">
      <w:r>
        <w:separator/>
      </w:r>
    </w:p>
  </w:endnote>
  <w:endnote w:type="continuationSeparator" w:id="0">
    <w:p w:rsidR="0001506E" w:rsidRDefault="0001506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8A5" w:rsidRPr="00F12350" w:rsidRDefault="000408A5"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F420A0">
      <w:rPr>
        <w:rFonts w:ascii="Palatino Linotype" w:hAnsi="Palatino Linotype" w:cs="Arial"/>
        <w:b/>
        <w:bCs/>
        <w:noProof/>
      </w:rPr>
      <w:t>36</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F420A0">
      <w:rPr>
        <w:rFonts w:ascii="Palatino Linotype" w:hAnsi="Palatino Linotype" w:cs="Arial"/>
        <w:b/>
        <w:bCs/>
        <w:noProof/>
      </w:rPr>
      <w:t>38</w:t>
    </w:r>
    <w:r w:rsidRPr="00F12350">
      <w:rPr>
        <w:rFonts w:ascii="Palatino Linotype" w:hAnsi="Palatino Linotype" w:cs="Arial"/>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8A5" w:rsidRPr="00F12350" w:rsidRDefault="000408A5"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F420A0">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F420A0">
      <w:rPr>
        <w:rFonts w:ascii="Palatino Linotype" w:hAnsi="Palatino Linotype" w:cs="Arial"/>
        <w:b/>
        <w:bCs/>
        <w:noProof/>
      </w:rPr>
      <w:t>38</w:t>
    </w:r>
    <w:r w:rsidRPr="00F12350">
      <w:rPr>
        <w:rFonts w:ascii="Palatino Linotype" w:hAnsi="Palatino Linotype" w:cs="Arial"/>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06E" w:rsidRDefault="0001506E" w:rsidP="00C80F8C">
      <w:r>
        <w:separator/>
      </w:r>
    </w:p>
  </w:footnote>
  <w:footnote w:type="continuationSeparator" w:id="0">
    <w:p w:rsidR="0001506E" w:rsidRDefault="0001506E" w:rsidP="00C80F8C">
      <w:r>
        <w:continuationSeparator/>
      </w:r>
    </w:p>
  </w:footnote>
  <w:footnote w:id="1">
    <w:p w:rsidR="000408A5" w:rsidRPr="00F3610E" w:rsidRDefault="000408A5" w:rsidP="00C17A16">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rsidR="000408A5" w:rsidRDefault="000408A5" w:rsidP="000408A5">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8A5" w:rsidRPr="00497F83" w:rsidRDefault="000408A5" w:rsidP="006F30F8">
    <w:pPr>
      <w:pStyle w:val="Encabezado"/>
      <w:tabs>
        <w:tab w:val="clear" w:pos="4252"/>
        <w:tab w:val="clear" w:pos="8504"/>
        <w:tab w:val="left" w:pos="2326"/>
      </w:tabs>
      <w:rPr>
        <w:rFonts w:ascii="Palatino Linotype" w:hAnsi="Palatino Linotype"/>
        <w:sz w:val="28"/>
        <w:szCs w:val="28"/>
      </w:rPr>
    </w:pPr>
  </w:p>
  <w:tbl>
    <w:tblPr>
      <w:tblW w:w="5734" w:type="dxa"/>
      <w:tblInd w:w="3402" w:type="dxa"/>
      <w:tblLayout w:type="fixed"/>
      <w:tblLook w:val="04A0" w:firstRow="1" w:lastRow="0" w:firstColumn="1" w:lastColumn="0" w:noHBand="0" w:noVBand="1"/>
    </w:tblPr>
    <w:tblGrid>
      <w:gridCol w:w="2552"/>
      <w:gridCol w:w="3182"/>
    </w:tblGrid>
    <w:tr w:rsidR="000408A5" w:rsidRPr="005A5E02" w:rsidTr="00836BCB">
      <w:tc>
        <w:tcPr>
          <w:tcW w:w="2552" w:type="dxa"/>
          <w:shd w:val="clear" w:color="auto" w:fill="auto"/>
          <w:vAlign w:val="center"/>
        </w:tcPr>
        <w:p w:rsidR="000408A5" w:rsidRPr="005A5E02" w:rsidRDefault="000408A5"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182" w:type="dxa"/>
          <w:shd w:val="clear" w:color="auto" w:fill="auto"/>
          <w:vAlign w:val="center"/>
        </w:tcPr>
        <w:p w:rsidR="000408A5" w:rsidRPr="005A5E02" w:rsidRDefault="00776F36" w:rsidP="00F755F1">
          <w:pPr>
            <w:spacing w:after="0" w:line="240" w:lineRule="auto"/>
            <w:ind w:right="-533"/>
            <w:rPr>
              <w:rFonts w:ascii="Palatino Linotype" w:hAnsi="Palatino Linotype"/>
              <w:b/>
              <w:sz w:val="22"/>
              <w:szCs w:val="22"/>
            </w:rPr>
          </w:pPr>
          <w:r>
            <w:rPr>
              <w:rFonts w:ascii="Palatino Linotype" w:hAnsi="Palatino Linotype"/>
              <w:b/>
              <w:sz w:val="22"/>
              <w:szCs w:val="22"/>
            </w:rPr>
            <w:t>1</w:t>
          </w:r>
          <w:r w:rsidR="00F755F1">
            <w:rPr>
              <w:rFonts w:ascii="Palatino Linotype" w:hAnsi="Palatino Linotype"/>
              <w:b/>
              <w:sz w:val="22"/>
              <w:szCs w:val="22"/>
            </w:rPr>
            <w:t>1382</w:t>
          </w:r>
          <w:r w:rsidR="000408A5" w:rsidRPr="005A5E02">
            <w:rPr>
              <w:rFonts w:ascii="Palatino Linotype" w:hAnsi="Palatino Linotype"/>
              <w:b/>
              <w:sz w:val="22"/>
              <w:szCs w:val="22"/>
            </w:rPr>
            <w:t>/INFOEM/IP/RR/201</w:t>
          </w:r>
          <w:r w:rsidR="000408A5">
            <w:rPr>
              <w:rFonts w:ascii="Palatino Linotype" w:hAnsi="Palatino Linotype"/>
              <w:b/>
              <w:sz w:val="22"/>
              <w:szCs w:val="22"/>
            </w:rPr>
            <w:t xml:space="preserve">9 </w:t>
          </w:r>
        </w:p>
      </w:tc>
    </w:tr>
    <w:tr w:rsidR="00776F36" w:rsidRPr="005A5E02" w:rsidTr="00836BCB">
      <w:tc>
        <w:tcPr>
          <w:tcW w:w="2552" w:type="dxa"/>
          <w:shd w:val="clear" w:color="auto" w:fill="auto"/>
          <w:vAlign w:val="center"/>
        </w:tcPr>
        <w:p w:rsidR="00776F36" w:rsidRPr="005A5E02" w:rsidRDefault="00776F36" w:rsidP="00776F36">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182" w:type="dxa"/>
          <w:shd w:val="clear" w:color="auto" w:fill="auto"/>
          <w:vAlign w:val="center"/>
        </w:tcPr>
        <w:p w:rsidR="00776F36" w:rsidRPr="007E654B" w:rsidRDefault="00776F36" w:rsidP="00F755F1">
          <w:pPr>
            <w:spacing w:after="0" w:line="240" w:lineRule="auto"/>
            <w:jc w:val="both"/>
            <w:rPr>
              <w:rFonts w:ascii="Palatino Linotype" w:hAnsi="Palatino Linotype"/>
              <w:b/>
              <w:sz w:val="22"/>
              <w:szCs w:val="22"/>
            </w:rPr>
          </w:pPr>
          <w:r>
            <w:rPr>
              <w:rFonts w:ascii="Palatino Linotype" w:hAnsi="Palatino Linotype"/>
              <w:b/>
              <w:sz w:val="22"/>
              <w:szCs w:val="22"/>
            </w:rPr>
            <w:t xml:space="preserve">Ayuntamiento de </w:t>
          </w:r>
          <w:r w:rsidR="00F755F1">
            <w:rPr>
              <w:rFonts w:ascii="Palatino Linotype" w:hAnsi="Palatino Linotype"/>
              <w:b/>
              <w:sz w:val="22"/>
              <w:szCs w:val="22"/>
            </w:rPr>
            <w:t>Axapusco</w:t>
          </w:r>
        </w:p>
      </w:tc>
    </w:tr>
    <w:tr w:rsidR="000408A5" w:rsidRPr="005A5E02" w:rsidTr="00836BCB">
      <w:tc>
        <w:tcPr>
          <w:tcW w:w="2552" w:type="dxa"/>
          <w:shd w:val="clear" w:color="auto" w:fill="auto"/>
          <w:vAlign w:val="center"/>
        </w:tcPr>
        <w:p w:rsidR="000408A5" w:rsidRPr="005A5E02" w:rsidRDefault="000408A5"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182" w:type="dxa"/>
          <w:shd w:val="clear" w:color="auto" w:fill="auto"/>
          <w:vAlign w:val="center"/>
        </w:tcPr>
        <w:p w:rsidR="000408A5" w:rsidRPr="005A5E02" w:rsidRDefault="000408A5"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0408A5" w:rsidRPr="00497F83" w:rsidRDefault="000408A5" w:rsidP="00E86E4F">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8A5" w:rsidRDefault="000408A5">
    <w:pPr>
      <w:pStyle w:val="Encabezado"/>
      <w:rPr>
        <w:rFonts w:ascii="Palatino Linotype" w:hAnsi="Palatino Linotype"/>
        <w:sz w:val="28"/>
        <w:szCs w:val="28"/>
      </w:rPr>
    </w:pPr>
  </w:p>
  <w:tbl>
    <w:tblPr>
      <w:tblW w:w="5670" w:type="dxa"/>
      <w:tblInd w:w="3686" w:type="dxa"/>
      <w:tblLayout w:type="fixed"/>
      <w:tblLook w:val="04A0" w:firstRow="1" w:lastRow="0" w:firstColumn="1" w:lastColumn="0" w:noHBand="0" w:noVBand="1"/>
    </w:tblPr>
    <w:tblGrid>
      <w:gridCol w:w="2551"/>
      <w:gridCol w:w="3119"/>
    </w:tblGrid>
    <w:tr w:rsidR="00497F83" w:rsidRPr="007E654B" w:rsidTr="00F40710">
      <w:tc>
        <w:tcPr>
          <w:tcW w:w="2551" w:type="dxa"/>
          <w:shd w:val="clear" w:color="auto" w:fill="auto"/>
          <w:vAlign w:val="center"/>
        </w:tcPr>
        <w:p w:rsidR="00497F83" w:rsidRPr="007E654B" w:rsidRDefault="00497F83" w:rsidP="00497F83">
          <w:pPr>
            <w:spacing w:after="0" w:line="240" w:lineRule="auto"/>
            <w:rPr>
              <w:rFonts w:ascii="Palatino Linotype" w:hAnsi="Palatino Linotype"/>
              <w:b/>
              <w:sz w:val="22"/>
              <w:szCs w:val="22"/>
            </w:rPr>
          </w:pPr>
          <w:r w:rsidRPr="007E654B">
            <w:rPr>
              <w:rFonts w:ascii="Palatino Linotype" w:hAnsi="Palatino Linotype"/>
              <w:b/>
              <w:sz w:val="22"/>
              <w:szCs w:val="22"/>
            </w:rPr>
            <w:t>Recurso de Revisión:</w:t>
          </w:r>
        </w:p>
      </w:tc>
      <w:tc>
        <w:tcPr>
          <w:tcW w:w="3119" w:type="dxa"/>
          <w:shd w:val="clear" w:color="auto" w:fill="auto"/>
          <w:vAlign w:val="center"/>
        </w:tcPr>
        <w:p w:rsidR="00497F83" w:rsidRPr="007E654B" w:rsidRDefault="00497F83" w:rsidP="00497F83">
          <w:pPr>
            <w:spacing w:after="0" w:line="240" w:lineRule="auto"/>
            <w:rPr>
              <w:rFonts w:ascii="Palatino Linotype" w:hAnsi="Palatino Linotype"/>
              <w:b/>
              <w:sz w:val="22"/>
              <w:szCs w:val="22"/>
            </w:rPr>
          </w:pPr>
          <w:r>
            <w:rPr>
              <w:rFonts w:ascii="Palatino Linotype" w:hAnsi="Palatino Linotype"/>
              <w:b/>
              <w:sz w:val="22"/>
              <w:szCs w:val="22"/>
            </w:rPr>
            <w:t>11382</w:t>
          </w:r>
          <w:r w:rsidRPr="007E654B">
            <w:rPr>
              <w:rFonts w:ascii="Palatino Linotype" w:hAnsi="Palatino Linotype"/>
              <w:b/>
              <w:sz w:val="22"/>
              <w:szCs w:val="22"/>
            </w:rPr>
            <w:t xml:space="preserve">/INFOEM/IP/RR/2019 </w:t>
          </w:r>
        </w:p>
      </w:tc>
    </w:tr>
    <w:tr w:rsidR="00497F83" w:rsidRPr="007E654B" w:rsidTr="00F40710">
      <w:tc>
        <w:tcPr>
          <w:tcW w:w="2551" w:type="dxa"/>
          <w:shd w:val="clear" w:color="auto" w:fill="auto"/>
          <w:vAlign w:val="center"/>
        </w:tcPr>
        <w:p w:rsidR="00497F83" w:rsidRPr="007E654B" w:rsidRDefault="00497F83" w:rsidP="00497F83">
          <w:pPr>
            <w:spacing w:after="0" w:line="240" w:lineRule="auto"/>
            <w:rPr>
              <w:rFonts w:ascii="Palatino Linotype" w:hAnsi="Palatino Linotype"/>
              <w:b/>
              <w:sz w:val="22"/>
              <w:szCs w:val="22"/>
            </w:rPr>
          </w:pPr>
          <w:r w:rsidRPr="007E654B">
            <w:rPr>
              <w:rFonts w:ascii="Palatino Linotype" w:hAnsi="Palatino Linotype"/>
              <w:b/>
              <w:sz w:val="22"/>
              <w:szCs w:val="22"/>
            </w:rPr>
            <w:t>Recurrente:</w:t>
          </w:r>
        </w:p>
      </w:tc>
      <w:tc>
        <w:tcPr>
          <w:tcW w:w="3119" w:type="dxa"/>
          <w:shd w:val="clear" w:color="auto" w:fill="auto"/>
          <w:vAlign w:val="center"/>
        </w:tcPr>
        <w:p w:rsidR="00497F83" w:rsidRPr="007E654B" w:rsidRDefault="00497F83" w:rsidP="00497F83">
          <w:pPr>
            <w:spacing w:after="0" w:line="240" w:lineRule="auto"/>
            <w:jc w:val="both"/>
            <w:rPr>
              <w:rFonts w:ascii="Palatino Linotype" w:hAnsi="Palatino Linotype"/>
              <w:b/>
              <w:sz w:val="22"/>
              <w:szCs w:val="22"/>
            </w:rPr>
          </w:pPr>
        </w:p>
      </w:tc>
    </w:tr>
    <w:tr w:rsidR="00497F83" w:rsidRPr="007E654B" w:rsidTr="00F40710">
      <w:trPr>
        <w:trHeight w:val="228"/>
      </w:trPr>
      <w:tc>
        <w:tcPr>
          <w:tcW w:w="2551" w:type="dxa"/>
          <w:shd w:val="clear" w:color="auto" w:fill="auto"/>
          <w:vAlign w:val="center"/>
        </w:tcPr>
        <w:p w:rsidR="00497F83" w:rsidRPr="007E654B" w:rsidRDefault="00497F83" w:rsidP="00497F83">
          <w:pPr>
            <w:spacing w:after="0" w:line="240" w:lineRule="auto"/>
            <w:rPr>
              <w:rFonts w:ascii="Palatino Linotype" w:hAnsi="Palatino Linotype"/>
              <w:b/>
              <w:sz w:val="22"/>
              <w:szCs w:val="22"/>
            </w:rPr>
          </w:pPr>
          <w:r w:rsidRPr="007E654B">
            <w:rPr>
              <w:rFonts w:ascii="Palatino Linotype" w:hAnsi="Palatino Linotype"/>
              <w:b/>
              <w:sz w:val="22"/>
              <w:szCs w:val="22"/>
            </w:rPr>
            <w:t>Sujeto obligado:</w:t>
          </w:r>
        </w:p>
      </w:tc>
      <w:tc>
        <w:tcPr>
          <w:tcW w:w="3119" w:type="dxa"/>
          <w:shd w:val="clear" w:color="auto" w:fill="auto"/>
          <w:vAlign w:val="center"/>
        </w:tcPr>
        <w:p w:rsidR="00497F83" w:rsidRPr="007E654B" w:rsidRDefault="00497F83" w:rsidP="00497F83">
          <w:pPr>
            <w:spacing w:after="0" w:line="240" w:lineRule="auto"/>
            <w:jc w:val="both"/>
            <w:rPr>
              <w:rFonts w:ascii="Palatino Linotype" w:hAnsi="Palatino Linotype"/>
              <w:b/>
              <w:sz w:val="22"/>
              <w:szCs w:val="22"/>
            </w:rPr>
          </w:pPr>
          <w:r>
            <w:rPr>
              <w:rFonts w:ascii="Palatino Linotype" w:hAnsi="Palatino Linotype"/>
              <w:b/>
              <w:sz w:val="22"/>
              <w:szCs w:val="22"/>
            </w:rPr>
            <w:t xml:space="preserve">Ayuntamiento de Axapusco </w:t>
          </w:r>
        </w:p>
      </w:tc>
    </w:tr>
    <w:tr w:rsidR="00497F83" w:rsidRPr="005A5E02" w:rsidTr="00F40710">
      <w:tc>
        <w:tcPr>
          <w:tcW w:w="2551" w:type="dxa"/>
          <w:shd w:val="clear" w:color="auto" w:fill="auto"/>
          <w:vAlign w:val="center"/>
        </w:tcPr>
        <w:p w:rsidR="00497F83" w:rsidRPr="007E654B" w:rsidRDefault="00497F83" w:rsidP="00497F83">
          <w:pPr>
            <w:spacing w:after="0" w:line="240" w:lineRule="auto"/>
            <w:rPr>
              <w:rFonts w:ascii="Palatino Linotype" w:hAnsi="Palatino Linotype"/>
              <w:b/>
              <w:sz w:val="22"/>
              <w:szCs w:val="22"/>
            </w:rPr>
          </w:pPr>
          <w:r w:rsidRPr="007E654B">
            <w:rPr>
              <w:rFonts w:ascii="Palatino Linotype" w:hAnsi="Palatino Linotype"/>
              <w:b/>
              <w:sz w:val="22"/>
              <w:szCs w:val="22"/>
            </w:rPr>
            <w:t>Comisionada ponente:</w:t>
          </w:r>
        </w:p>
      </w:tc>
      <w:tc>
        <w:tcPr>
          <w:tcW w:w="3119" w:type="dxa"/>
          <w:shd w:val="clear" w:color="auto" w:fill="auto"/>
          <w:vAlign w:val="center"/>
        </w:tcPr>
        <w:p w:rsidR="00497F83" w:rsidRPr="005A5E02" w:rsidRDefault="00497F83" w:rsidP="00497F83">
          <w:pPr>
            <w:spacing w:after="0" w:line="240" w:lineRule="auto"/>
            <w:ind w:right="-533"/>
            <w:rPr>
              <w:rFonts w:ascii="Palatino Linotype" w:hAnsi="Palatino Linotype"/>
              <w:b/>
              <w:sz w:val="22"/>
              <w:szCs w:val="22"/>
            </w:rPr>
          </w:pPr>
          <w:r w:rsidRPr="007E654B">
            <w:rPr>
              <w:rFonts w:ascii="Palatino Linotype" w:hAnsi="Palatino Linotype"/>
              <w:b/>
              <w:sz w:val="22"/>
              <w:szCs w:val="22"/>
            </w:rPr>
            <w:t>Eva Abaid Yapur</w:t>
          </w:r>
        </w:p>
      </w:tc>
    </w:tr>
  </w:tbl>
  <w:p w:rsidR="00497F83" w:rsidRPr="00497F83" w:rsidRDefault="00497F83">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D8A5C2C"/>
    <w:multiLevelType w:val="hybridMultilevel"/>
    <w:tmpl w:val="86BAF256"/>
    <w:lvl w:ilvl="0" w:tplc="080A0003">
      <w:start w:val="1"/>
      <w:numFmt w:val="bullet"/>
      <w:lvlText w:val="o"/>
      <w:lvlJc w:val="left"/>
      <w:pPr>
        <w:ind w:left="2291" w:hanging="360"/>
      </w:pPr>
      <w:rPr>
        <w:rFonts w:ascii="Courier New" w:hAnsi="Courier New" w:cs="Courier New" w:hint="default"/>
      </w:rPr>
    </w:lvl>
    <w:lvl w:ilvl="1" w:tplc="080A0003" w:tentative="1">
      <w:start w:val="1"/>
      <w:numFmt w:val="bullet"/>
      <w:lvlText w:val="o"/>
      <w:lvlJc w:val="left"/>
      <w:pPr>
        <w:ind w:left="3011" w:hanging="360"/>
      </w:pPr>
      <w:rPr>
        <w:rFonts w:ascii="Courier New" w:hAnsi="Courier New" w:cs="Courier New" w:hint="default"/>
      </w:rPr>
    </w:lvl>
    <w:lvl w:ilvl="2" w:tplc="080A0005" w:tentative="1">
      <w:start w:val="1"/>
      <w:numFmt w:val="bullet"/>
      <w:lvlText w:val=""/>
      <w:lvlJc w:val="left"/>
      <w:pPr>
        <w:ind w:left="3731" w:hanging="360"/>
      </w:pPr>
      <w:rPr>
        <w:rFonts w:ascii="Wingdings" w:hAnsi="Wingdings" w:hint="default"/>
      </w:rPr>
    </w:lvl>
    <w:lvl w:ilvl="3" w:tplc="080A0001" w:tentative="1">
      <w:start w:val="1"/>
      <w:numFmt w:val="bullet"/>
      <w:lvlText w:val=""/>
      <w:lvlJc w:val="left"/>
      <w:pPr>
        <w:ind w:left="4451" w:hanging="360"/>
      </w:pPr>
      <w:rPr>
        <w:rFonts w:ascii="Symbol" w:hAnsi="Symbol" w:hint="default"/>
      </w:rPr>
    </w:lvl>
    <w:lvl w:ilvl="4" w:tplc="080A0003" w:tentative="1">
      <w:start w:val="1"/>
      <w:numFmt w:val="bullet"/>
      <w:lvlText w:val="o"/>
      <w:lvlJc w:val="left"/>
      <w:pPr>
        <w:ind w:left="5171" w:hanging="360"/>
      </w:pPr>
      <w:rPr>
        <w:rFonts w:ascii="Courier New" w:hAnsi="Courier New" w:cs="Courier New" w:hint="default"/>
      </w:rPr>
    </w:lvl>
    <w:lvl w:ilvl="5" w:tplc="080A0005" w:tentative="1">
      <w:start w:val="1"/>
      <w:numFmt w:val="bullet"/>
      <w:lvlText w:val=""/>
      <w:lvlJc w:val="left"/>
      <w:pPr>
        <w:ind w:left="5891" w:hanging="360"/>
      </w:pPr>
      <w:rPr>
        <w:rFonts w:ascii="Wingdings" w:hAnsi="Wingdings" w:hint="default"/>
      </w:rPr>
    </w:lvl>
    <w:lvl w:ilvl="6" w:tplc="080A0001" w:tentative="1">
      <w:start w:val="1"/>
      <w:numFmt w:val="bullet"/>
      <w:lvlText w:val=""/>
      <w:lvlJc w:val="left"/>
      <w:pPr>
        <w:ind w:left="6611" w:hanging="360"/>
      </w:pPr>
      <w:rPr>
        <w:rFonts w:ascii="Symbol" w:hAnsi="Symbol" w:hint="default"/>
      </w:rPr>
    </w:lvl>
    <w:lvl w:ilvl="7" w:tplc="080A0003" w:tentative="1">
      <w:start w:val="1"/>
      <w:numFmt w:val="bullet"/>
      <w:lvlText w:val="o"/>
      <w:lvlJc w:val="left"/>
      <w:pPr>
        <w:ind w:left="7331" w:hanging="360"/>
      </w:pPr>
      <w:rPr>
        <w:rFonts w:ascii="Courier New" w:hAnsi="Courier New" w:cs="Courier New" w:hint="default"/>
      </w:rPr>
    </w:lvl>
    <w:lvl w:ilvl="8" w:tplc="080A0005" w:tentative="1">
      <w:start w:val="1"/>
      <w:numFmt w:val="bullet"/>
      <w:lvlText w:val=""/>
      <w:lvlJc w:val="left"/>
      <w:pPr>
        <w:ind w:left="8051" w:hanging="360"/>
      </w:pPr>
      <w:rPr>
        <w:rFonts w:ascii="Wingdings" w:hAnsi="Wingdings" w:hint="default"/>
      </w:rPr>
    </w:lvl>
  </w:abstractNum>
  <w:abstractNum w:abstractNumId="6"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1"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EB903C6"/>
    <w:multiLevelType w:val="hybridMultilevel"/>
    <w:tmpl w:val="E33CF5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8" w15:restartNumberingAfterBreak="0">
    <w:nsid w:val="6036365B"/>
    <w:multiLevelType w:val="hybridMultilevel"/>
    <w:tmpl w:val="DB607E9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9" w15:restartNumberingAfterBreak="0">
    <w:nsid w:val="693A132A"/>
    <w:multiLevelType w:val="hybridMultilevel"/>
    <w:tmpl w:val="C128C09C"/>
    <w:lvl w:ilvl="0" w:tplc="080A0003">
      <w:start w:val="1"/>
      <w:numFmt w:val="bullet"/>
      <w:lvlText w:val="o"/>
      <w:lvlJc w:val="left"/>
      <w:pPr>
        <w:ind w:left="1571" w:hanging="360"/>
      </w:pPr>
      <w:rPr>
        <w:rFonts w:ascii="Courier New" w:hAnsi="Courier New" w:cs="Courier New"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12B46B2"/>
    <w:multiLevelType w:val="hybridMultilevel"/>
    <w:tmpl w:val="BBF40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3"/>
  </w:num>
  <w:num w:numId="3">
    <w:abstractNumId w:val="12"/>
  </w:num>
  <w:num w:numId="4">
    <w:abstractNumId w:val="8"/>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24"/>
  </w:num>
  <w:num w:numId="8">
    <w:abstractNumId w:val="7"/>
  </w:num>
  <w:num w:numId="9">
    <w:abstractNumId w:val="1"/>
  </w:num>
  <w:num w:numId="10">
    <w:abstractNumId w:val="10"/>
  </w:num>
  <w:num w:numId="11">
    <w:abstractNumId w:val="20"/>
  </w:num>
  <w:num w:numId="12">
    <w:abstractNumId w:val="13"/>
  </w:num>
  <w:num w:numId="13">
    <w:abstractNumId w:val="3"/>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1"/>
  </w:num>
  <w:num w:numId="17">
    <w:abstractNumId w:val="16"/>
  </w:num>
  <w:num w:numId="18">
    <w:abstractNumId w:val="17"/>
  </w:num>
  <w:num w:numId="19">
    <w:abstractNumId w:val="6"/>
  </w:num>
  <w:num w:numId="20">
    <w:abstractNumId w:val="0"/>
  </w:num>
  <w:num w:numId="21">
    <w:abstractNumId w:val="2"/>
  </w:num>
  <w:num w:numId="22">
    <w:abstractNumId w:val="18"/>
  </w:num>
  <w:num w:numId="23">
    <w:abstractNumId w:val="5"/>
  </w:num>
  <w:num w:numId="24">
    <w:abstractNumId w:val="22"/>
  </w:num>
  <w:num w:numId="25">
    <w:abstractNumId w:val="19"/>
  </w:num>
  <w:num w:numId="26">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8"/>
    <w:rsid w:val="0000095D"/>
    <w:rsid w:val="00000D12"/>
    <w:rsid w:val="000017D2"/>
    <w:rsid w:val="00001A5E"/>
    <w:rsid w:val="000023E2"/>
    <w:rsid w:val="000023F5"/>
    <w:rsid w:val="000031D2"/>
    <w:rsid w:val="00003F5B"/>
    <w:rsid w:val="00004E2F"/>
    <w:rsid w:val="000058CF"/>
    <w:rsid w:val="000064B9"/>
    <w:rsid w:val="0001006B"/>
    <w:rsid w:val="00010149"/>
    <w:rsid w:val="00011730"/>
    <w:rsid w:val="000121F1"/>
    <w:rsid w:val="000123C7"/>
    <w:rsid w:val="00014425"/>
    <w:rsid w:val="00014E7B"/>
    <w:rsid w:val="00014FD5"/>
    <w:rsid w:val="00015040"/>
    <w:rsid w:val="0001506E"/>
    <w:rsid w:val="00015682"/>
    <w:rsid w:val="00016368"/>
    <w:rsid w:val="00017D62"/>
    <w:rsid w:val="00017DEC"/>
    <w:rsid w:val="00021550"/>
    <w:rsid w:val="00021A61"/>
    <w:rsid w:val="00021D3C"/>
    <w:rsid w:val="00022392"/>
    <w:rsid w:val="0002286D"/>
    <w:rsid w:val="00022F7F"/>
    <w:rsid w:val="00023F0E"/>
    <w:rsid w:val="0002436A"/>
    <w:rsid w:val="00024615"/>
    <w:rsid w:val="000248DA"/>
    <w:rsid w:val="00025F0D"/>
    <w:rsid w:val="00027DCB"/>
    <w:rsid w:val="00030168"/>
    <w:rsid w:val="000301B7"/>
    <w:rsid w:val="000303DA"/>
    <w:rsid w:val="00030BC2"/>
    <w:rsid w:val="000311B1"/>
    <w:rsid w:val="00031C69"/>
    <w:rsid w:val="0003204F"/>
    <w:rsid w:val="000326C2"/>
    <w:rsid w:val="00032FE2"/>
    <w:rsid w:val="00033C62"/>
    <w:rsid w:val="00033E63"/>
    <w:rsid w:val="00034608"/>
    <w:rsid w:val="00034A1D"/>
    <w:rsid w:val="0003597A"/>
    <w:rsid w:val="0003681E"/>
    <w:rsid w:val="0003749D"/>
    <w:rsid w:val="000374D7"/>
    <w:rsid w:val="0004056B"/>
    <w:rsid w:val="000408A5"/>
    <w:rsid w:val="00040F7B"/>
    <w:rsid w:val="000422DB"/>
    <w:rsid w:val="0004257A"/>
    <w:rsid w:val="000425EA"/>
    <w:rsid w:val="00042EAD"/>
    <w:rsid w:val="0004347E"/>
    <w:rsid w:val="0004471A"/>
    <w:rsid w:val="000470FE"/>
    <w:rsid w:val="000471C6"/>
    <w:rsid w:val="00047E4B"/>
    <w:rsid w:val="0005040C"/>
    <w:rsid w:val="000528B6"/>
    <w:rsid w:val="00052C63"/>
    <w:rsid w:val="0005466B"/>
    <w:rsid w:val="00054E72"/>
    <w:rsid w:val="000554B4"/>
    <w:rsid w:val="00057B34"/>
    <w:rsid w:val="0006124E"/>
    <w:rsid w:val="00062CA3"/>
    <w:rsid w:val="00062E7B"/>
    <w:rsid w:val="0006312B"/>
    <w:rsid w:val="0006328D"/>
    <w:rsid w:val="00063DD3"/>
    <w:rsid w:val="000650FA"/>
    <w:rsid w:val="00065443"/>
    <w:rsid w:val="000675B0"/>
    <w:rsid w:val="00067BB2"/>
    <w:rsid w:val="000714A3"/>
    <w:rsid w:val="00073A4E"/>
    <w:rsid w:val="00074A40"/>
    <w:rsid w:val="00074E94"/>
    <w:rsid w:val="00076612"/>
    <w:rsid w:val="00080AC5"/>
    <w:rsid w:val="00081FC7"/>
    <w:rsid w:val="00082AC0"/>
    <w:rsid w:val="00082AFC"/>
    <w:rsid w:val="00083083"/>
    <w:rsid w:val="000839CE"/>
    <w:rsid w:val="0008542A"/>
    <w:rsid w:val="00085610"/>
    <w:rsid w:val="00085D4A"/>
    <w:rsid w:val="00086C1F"/>
    <w:rsid w:val="0009107E"/>
    <w:rsid w:val="00091117"/>
    <w:rsid w:val="00091EE8"/>
    <w:rsid w:val="00092EAA"/>
    <w:rsid w:val="000936E2"/>
    <w:rsid w:val="0009408F"/>
    <w:rsid w:val="000957AA"/>
    <w:rsid w:val="00096E19"/>
    <w:rsid w:val="00096FD1"/>
    <w:rsid w:val="000A01E9"/>
    <w:rsid w:val="000A02C3"/>
    <w:rsid w:val="000A1026"/>
    <w:rsid w:val="000A13C0"/>
    <w:rsid w:val="000A1D24"/>
    <w:rsid w:val="000A3CF8"/>
    <w:rsid w:val="000A3FBA"/>
    <w:rsid w:val="000A5A50"/>
    <w:rsid w:val="000A5ED9"/>
    <w:rsid w:val="000A686C"/>
    <w:rsid w:val="000A6B77"/>
    <w:rsid w:val="000A7741"/>
    <w:rsid w:val="000A7A17"/>
    <w:rsid w:val="000B0AD0"/>
    <w:rsid w:val="000B0BC0"/>
    <w:rsid w:val="000B0C9E"/>
    <w:rsid w:val="000B2B1E"/>
    <w:rsid w:val="000B34A2"/>
    <w:rsid w:val="000B36DE"/>
    <w:rsid w:val="000B3FFD"/>
    <w:rsid w:val="000B4107"/>
    <w:rsid w:val="000B5035"/>
    <w:rsid w:val="000B5F0E"/>
    <w:rsid w:val="000B608B"/>
    <w:rsid w:val="000B6AC3"/>
    <w:rsid w:val="000B6ADA"/>
    <w:rsid w:val="000B6B38"/>
    <w:rsid w:val="000B6DA3"/>
    <w:rsid w:val="000B716C"/>
    <w:rsid w:val="000B73BF"/>
    <w:rsid w:val="000C0D4F"/>
    <w:rsid w:val="000C11DC"/>
    <w:rsid w:val="000C1E46"/>
    <w:rsid w:val="000C2166"/>
    <w:rsid w:val="000C264E"/>
    <w:rsid w:val="000C4453"/>
    <w:rsid w:val="000C447D"/>
    <w:rsid w:val="000C44EA"/>
    <w:rsid w:val="000C5EF0"/>
    <w:rsid w:val="000C6CA4"/>
    <w:rsid w:val="000D06E4"/>
    <w:rsid w:val="000D0E19"/>
    <w:rsid w:val="000D12E5"/>
    <w:rsid w:val="000D13D0"/>
    <w:rsid w:val="000D1DCC"/>
    <w:rsid w:val="000D2D89"/>
    <w:rsid w:val="000D45A0"/>
    <w:rsid w:val="000D4A93"/>
    <w:rsid w:val="000D4F1A"/>
    <w:rsid w:val="000D557B"/>
    <w:rsid w:val="000D73F2"/>
    <w:rsid w:val="000D7AF5"/>
    <w:rsid w:val="000E050B"/>
    <w:rsid w:val="000E2558"/>
    <w:rsid w:val="000E2FAC"/>
    <w:rsid w:val="000E3018"/>
    <w:rsid w:val="000E34E1"/>
    <w:rsid w:val="000E385A"/>
    <w:rsid w:val="000E3DD1"/>
    <w:rsid w:val="000E3DD5"/>
    <w:rsid w:val="000E4151"/>
    <w:rsid w:val="000E4499"/>
    <w:rsid w:val="000E46D0"/>
    <w:rsid w:val="000E50A2"/>
    <w:rsid w:val="000E5CB2"/>
    <w:rsid w:val="000E63B2"/>
    <w:rsid w:val="000E6F5D"/>
    <w:rsid w:val="000F0FF5"/>
    <w:rsid w:val="000F32FD"/>
    <w:rsid w:val="000F3671"/>
    <w:rsid w:val="000F3B3D"/>
    <w:rsid w:val="000F4A5F"/>
    <w:rsid w:val="000F67BA"/>
    <w:rsid w:val="001000EC"/>
    <w:rsid w:val="00103325"/>
    <w:rsid w:val="001033B8"/>
    <w:rsid w:val="00103DD7"/>
    <w:rsid w:val="00104F06"/>
    <w:rsid w:val="00106B3D"/>
    <w:rsid w:val="001079F2"/>
    <w:rsid w:val="00107A65"/>
    <w:rsid w:val="00110B24"/>
    <w:rsid w:val="0011130C"/>
    <w:rsid w:val="00111829"/>
    <w:rsid w:val="00112F90"/>
    <w:rsid w:val="0011353E"/>
    <w:rsid w:val="00113AD3"/>
    <w:rsid w:val="00114283"/>
    <w:rsid w:val="001144A5"/>
    <w:rsid w:val="00115916"/>
    <w:rsid w:val="001161BA"/>
    <w:rsid w:val="00116B55"/>
    <w:rsid w:val="0011725B"/>
    <w:rsid w:val="00117947"/>
    <w:rsid w:val="001200BC"/>
    <w:rsid w:val="001205E4"/>
    <w:rsid w:val="00120B12"/>
    <w:rsid w:val="001213A0"/>
    <w:rsid w:val="00121450"/>
    <w:rsid w:val="00121B9D"/>
    <w:rsid w:val="00122101"/>
    <w:rsid w:val="00122978"/>
    <w:rsid w:val="0012430E"/>
    <w:rsid w:val="00124D28"/>
    <w:rsid w:val="00124D84"/>
    <w:rsid w:val="00124F5A"/>
    <w:rsid w:val="00127157"/>
    <w:rsid w:val="00130398"/>
    <w:rsid w:val="00130428"/>
    <w:rsid w:val="00131130"/>
    <w:rsid w:val="00131967"/>
    <w:rsid w:val="00131ED7"/>
    <w:rsid w:val="00132A8A"/>
    <w:rsid w:val="00132D1C"/>
    <w:rsid w:val="00132E57"/>
    <w:rsid w:val="0013333E"/>
    <w:rsid w:val="0013381E"/>
    <w:rsid w:val="001338F3"/>
    <w:rsid w:val="00133FCF"/>
    <w:rsid w:val="00134DE8"/>
    <w:rsid w:val="00135054"/>
    <w:rsid w:val="001355E5"/>
    <w:rsid w:val="00140124"/>
    <w:rsid w:val="0014029E"/>
    <w:rsid w:val="0014047A"/>
    <w:rsid w:val="001418E9"/>
    <w:rsid w:val="0014236B"/>
    <w:rsid w:val="00142628"/>
    <w:rsid w:val="00143BCA"/>
    <w:rsid w:val="00144BDA"/>
    <w:rsid w:val="00145229"/>
    <w:rsid w:val="001452F8"/>
    <w:rsid w:val="001464EC"/>
    <w:rsid w:val="001469DE"/>
    <w:rsid w:val="00147FF3"/>
    <w:rsid w:val="00150175"/>
    <w:rsid w:val="001522FB"/>
    <w:rsid w:val="00152AD8"/>
    <w:rsid w:val="00155677"/>
    <w:rsid w:val="00157541"/>
    <w:rsid w:val="001576FE"/>
    <w:rsid w:val="001578B4"/>
    <w:rsid w:val="00157E73"/>
    <w:rsid w:val="001604C9"/>
    <w:rsid w:val="00160AB0"/>
    <w:rsid w:val="00161384"/>
    <w:rsid w:val="0016146B"/>
    <w:rsid w:val="001616D9"/>
    <w:rsid w:val="001624D1"/>
    <w:rsid w:val="00163FEB"/>
    <w:rsid w:val="00164588"/>
    <w:rsid w:val="001650A9"/>
    <w:rsid w:val="00165265"/>
    <w:rsid w:val="00165A2B"/>
    <w:rsid w:val="00165A9A"/>
    <w:rsid w:val="00165C15"/>
    <w:rsid w:val="001660DF"/>
    <w:rsid w:val="00166117"/>
    <w:rsid w:val="0016736F"/>
    <w:rsid w:val="00167972"/>
    <w:rsid w:val="00170245"/>
    <w:rsid w:val="001720C4"/>
    <w:rsid w:val="00173064"/>
    <w:rsid w:val="001730B8"/>
    <w:rsid w:val="0017384F"/>
    <w:rsid w:val="00174630"/>
    <w:rsid w:val="0017559A"/>
    <w:rsid w:val="001773A7"/>
    <w:rsid w:val="00180302"/>
    <w:rsid w:val="001811B7"/>
    <w:rsid w:val="00181C65"/>
    <w:rsid w:val="001824E9"/>
    <w:rsid w:val="00184220"/>
    <w:rsid w:val="0018486D"/>
    <w:rsid w:val="00184A07"/>
    <w:rsid w:val="0018506C"/>
    <w:rsid w:val="00185967"/>
    <w:rsid w:val="0018624C"/>
    <w:rsid w:val="00186306"/>
    <w:rsid w:val="0019069C"/>
    <w:rsid w:val="001914EA"/>
    <w:rsid w:val="00191A57"/>
    <w:rsid w:val="00193749"/>
    <w:rsid w:val="00194133"/>
    <w:rsid w:val="0019526D"/>
    <w:rsid w:val="00196177"/>
    <w:rsid w:val="001A02C8"/>
    <w:rsid w:val="001A0AF4"/>
    <w:rsid w:val="001A0FBE"/>
    <w:rsid w:val="001A13AD"/>
    <w:rsid w:val="001A1824"/>
    <w:rsid w:val="001A1A9A"/>
    <w:rsid w:val="001A3E80"/>
    <w:rsid w:val="001A4E07"/>
    <w:rsid w:val="001A50EA"/>
    <w:rsid w:val="001A600E"/>
    <w:rsid w:val="001A6F14"/>
    <w:rsid w:val="001A76CD"/>
    <w:rsid w:val="001B012F"/>
    <w:rsid w:val="001B0139"/>
    <w:rsid w:val="001B0B32"/>
    <w:rsid w:val="001B16B1"/>
    <w:rsid w:val="001B1E45"/>
    <w:rsid w:val="001B205E"/>
    <w:rsid w:val="001B2F54"/>
    <w:rsid w:val="001B2FB5"/>
    <w:rsid w:val="001B31F1"/>
    <w:rsid w:val="001B4402"/>
    <w:rsid w:val="001B5D20"/>
    <w:rsid w:val="001C0E91"/>
    <w:rsid w:val="001C27D1"/>
    <w:rsid w:val="001C4C72"/>
    <w:rsid w:val="001C4F84"/>
    <w:rsid w:val="001C544C"/>
    <w:rsid w:val="001C59BF"/>
    <w:rsid w:val="001C5E3D"/>
    <w:rsid w:val="001C6B09"/>
    <w:rsid w:val="001C7075"/>
    <w:rsid w:val="001D0751"/>
    <w:rsid w:val="001D0B77"/>
    <w:rsid w:val="001D0F42"/>
    <w:rsid w:val="001D19AA"/>
    <w:rsid w:val="001D24A5"/>
    <w:rsid w:val="001D2E00"/>
    <w:rsid w:val="001D2F60"/>
    <w:rsid w:val="001D30AF"/>
    <w:rsid w:val="001D47C0"/>
    <w:rsid w:val="001D4AFB"/>
    <w:rsid w:val="001D58BC"/>
    <w:rsid w:val="001D611D"/>
    <w:rsid w:val="001D6BCA"/>
    <w:rsid w:val="001D6C6C"/>
    <w:rsid w:val="001D6FD8"/>
    <w:rsid w:val="001D7BF2"/>
    <w:rsid w:val="001D7F15"/>
    <w:rsid w:val="001E0CED"/>
    <w:rsid w:val="001E17AE"/>
    <w:rsid w:val="001E25C5"/>
    <w:rsid w:val="001E2837"/>
    <w:rsid w:val="001E2D79"/>
    <w:rsid w:val="001E3A2C"/>
    <w:rsid w:val="001E3F35"/>
    <w:rsid w:val="001E4271"/>
    <w:rsid w:val="001E4731"/>
    <w:rsid w:val="001E4959"/>
    <w:rsid w:val="001E5636"/>
    <w:rsid w:val="001F0111"/>
    <w:rsid w:val="001F01C8"/>
    <w:rsid w:val="001F0D06"/>
    <w:rsid w:val="001F1FCA"/>
    <w:rsid w:val="001F230E"/>
    <w:rsid w:val="001F2565"/>
    <w:rsid w:val="001F2BA0"/>
    <w:rsid w:val="001F3588"/>
    <w:rsid w:val="001F419B"/>
    <w:rsid w:val="001F4B3D"/>
    <w:rsid w:val="001F4CE2"/>
    <w:rsid w:val="001F653C"/>
    <w:rsid w:val="001F6AA4"/>
    <w:rsid w:val="002014B8"/>
    <w:rsid w:val="002025A4"/>
    <w:rsid w:val="002034FE"/>
    <w:rsid w:val="0020362C"/>
    <w:rsid w:val="00203A5A"/>
    <w:rsid w:val="00205FC0"/>
    <w:rsid w:val="00206351"/>
    <w:rsid w:val="00206B8C"/>
    <w:rsid w:val="00211553"/>
    <w:rsid w:val="00211EF7"/>
    <w:rsid w:val="002138D9"/>
    <w:rsid w:val="00213B6A"/>
    <w:rsid w:val="00214FBD"/>
    <w:rsid w:val="00216AB9"/>
    <w:rsid w:val="00216AF9"/>
    <w:rsid w:val="00216D67"/>
    <w:rsid w:val="002171DA"/>
    <w:rsid w:val="00217D1D"/>
    <w:rsid w:val="00217FDD"/>
    <w:rsid w:val="002200C9"/>
    <w:rsid w:val="00220130"/>
    <w:rsid w:val="002205DA"/>
    <w:rsid w:val="002217A0"/>
    <w:rsid w:val="002219AC"/>
    <w:rsid w:val="00222854"/>
    <w:rsid w:val="00222E28"/>
    <w:rsid w:val="00223D2D"/>
    <w:rsid w:val="00224027"/>
    <w:rsid w:val="00224C73"/>
    <w:rsid w:val="00224DE7"/>
    <w:rsid w:val="00224E44"/>
    <w:rsid w:val="00224FBF"/>
    <w:rsid w:val="00225381"/>
    <w:rsid w:val="0022552D"/>
    <w:rsid w:val="002262E3"/>
    <w:rsid w:val="00226343"/>
    <w:rsid w:val="00226B9C"/>
    <w:rsid w:val="002310A0"/>
    <w:rsid w:val="002314A5"/>
    <w:rsid w:val="0023271C"/>
    <w:rsid w:val="002336C9"/>
    <w:rsid w:val="00236DBA"/>
    <w:rsid w:val="00237414"/>
    <w:rsid w:val="002374FD"/>
    <w:rsid w:val="00240D95"/>
    <w:rsid w:val="00241773"/>
    <w:rsid w:val="00241964"/>
    <w:rsid w:val="00241FF1"/>
    <w:rsid w:val="00242306"/>
    <w:rsid w:val="00242F40"/>
    <w:rsid w:val="002430CF"/>
    <w:rsid w:val="002434FE"/>
    <w:rsid w:val="0024350E"/>
    <w:rsid w:val="00243685"/>
    <w:rsid w:val="002438C0"/>
    <w:rsid w:val="00244A1E"/>
    <w:rsid w:val="00247FF9"/>
    <w:rsid w:val="00250076"/>
    <w:rsid w:val="00250117"/>
    <w:rsid w:val="00250B99"/>
    <w:rsid w:val="00251242"/>
    <w:rsid w:val="00251A1C"/>
    <w:rsid w:val="00251D0D"/>
    <w:rsid w:val="00251DFA"/>
    <w:rsid w:val="00252BBB"/>
    <w:rsid w:val="00253BB3"/>
    <w:rsid w:val="00253F9F"/>
    <w:rsid w:val="00255380"/>
    <w:rsid w:val="0025594A"/>
    <w:rsid w:val="00257425"/>
    <w:rsid w:val="00257651"/>
    <w:rsid w:val="00260989"/>
    <w:rsid w:val="00262368"/>
    <w:rsid w:val="0026307D"/>
    <w:rsid w:val="002638A8"/>
    <w:rsid w:val="00263B17"/>
    <w:rsid w:val="00264B40"/>
    <w:rsid w:val="00265698"/>
    <w:rsid w:val="0026575F"/>
    <w:rsid w:val="00266066"/>
    <w:rsid w:val="00267C03"/>
    <w:rsid w:val="00267F3C"/>
    <w:rsid w:val="0027024E"/>
    <w:rsid w:val="00271166"/>
    <w:rsid w:val="002711FB"/>
    <w:rsid w:val="00271EBE"/>
    <w:rsid w:val="00271F26"/>
    <w:rsid w:val="0027401A"/>
    <w:rsid w:val="0027451C"/>
    <w:rsid w:val="00274532"/>
    <w:rsid w:val="00275DC7"/>
    <w:rsid w:val="00275ED3"/>
    <w:rsid w:val="0027711A"/>
    <w:rsid w:val="00280D98"/>
    <w:rsid w:val="00281256"/>
    <w:rsid w:val="002832D5"/>
    <w:rsid w:val="00283DC4"/>
    <w:rsid w:val="002864BE"/>
    <w:rsid w:val="0028653B"/>
    <w:rsid w:val="0028694D"/>
    <w:rsid w:val="00286E29"/>
    <w:rsid w:val="002872CE"/>
    <w:rsid w:val="0029055C"/>
    <w:rsid w:val="002908B7"/>
    <w:rsid w:val="002915C4"/>
    <w:rsid w:val="002918CB"/>
    <w:rsid w:val="00291ECB"/>
    <w:rsid w:val="00291F6A"/>
    <w:rsid w:val="002920EE"/>
    <w:rsid w:val="00293B42"/>
    <w:rsid w:val="00293BFD"/>
    <w:rsid w:val="002944C8"/>
    <w:rsid w:val="002959B2"/>
    <w:rsid w:val="002963CF"/>
    <w:rsid w:val="002A0158"/>
    <w:rsid w:val="002A0187"/>
    <w:rsid w:val="002A01A7"/>
    <w:rsid w:val="002A109F"/>
    <w:rsid w:val="002A1343"/>
    <w:rsid w:val="002A1AD9"/>
    <w:rsid w:val="002A21C6"/>
    <w:rsid w:val="002A258F"/>
    <w:rsid w:val="002A2E5A"/>
    <w:rsid w:val="002A49DB"/>
    <w:rsid w:val="002A581B"/>
    <w:rsid w:val="002A5CC3"/>
    <w:rsid w:val="002A7C44"/>
    <w:rsid w:val="002B1153"/>
    <w:rsid w:val="002B1C09"/>
    <w:rsid w:val="002B28C8"/>
    <w:rsid w:val="002B47A6"/>
    <w:rsid w:val="002B4BDD"/>
    <w:rsid w:val="002B5166"/>
    <w:rsid w:val="002B636D"/>
    <w:rsid w:val="002B7575"/>
    <w:rsid w:val="002B7EB1"/>
    <w:rsid w:val="002C1088"/>
    <w:rsid w:val="002C10BC"/>
    <w:rsid w:val="002C1C54"/>
    <w:rsid w:val="002C26E5"/>
    <w:rsid w:val="002C2DC2"/>
    <w:rsid w:val="002C3B79"/>
    <w:rsid w:val="002C3E63"/>
    <w:rsid w:val="002C3F1F"/>
    <w:rsid w:val="002C48A6"/>
    <w:rsid w:val="002C520F"/>
    <w:rsid w:val="002C65BB"/>
    <w:rsid w:val="002C69A6"/>
    <w:rsid w:val="002C6C17"/>
    <w:rsid w:val="002D0581"/>
    <w:rsid w:val="002D08B8"/>
    <w:rsid w:val="002D0CAE"/>
    <w:rsid w:val="002D3159"/>
    <w:rsid w:val="002D3884"/>
    <w:rsid w:val="002D7413"/>
    <w:rsid w:val="002E0E06"/>
    <w:rsid w:val="002E0FA3"/>
    <w:rsid w:val="002E1174"/>
    <w:rsid w:val="002E1A4B"/>
    <w:rsid w:val="002E55FE"/>
    <w:rsid w:val="002E5760"/>
    <w:rsid w:val="002E5F1C"/>
    <w:rsid w:val="002E5F3B"/>
    <w:rsid w:val="002E71A3"/>
    <w:rsid w:val="002F2B5F"/>
    <w:rsid w:val="002F4A48"/>
    <w:rsid w:val="002F4B72"/>
    <w:rsid w:val="002F5546"/>
    <w:rsid w:val="002F5B59"/>
    <w:rsid w:val="002F7780"/>
    <w:rsid w:val="00300C56"/>
    <w:rsid w:val="003013B8"/>
    <w:rsid w:val="00302ADF"/>
    <w:rsid w:val="0030334A"/>
    <w:rsid w:val="00303A3A"/>
    <w:rsid w:val="00303AEA"/>
    <w:rsid w:val="00303F5A"/>
    <w:rsid w:val="00304FD6"/>
    <w:rsid w:val="003058AF"/>
    <w:rsid w:val="003105ED"/>
    <w:rsid w:val="0031070D"/>
    <w:rsid w:val="0031152A"/>
    <w:rsid w:val="00311B79"/>
    <w:rsid w:val="003122B0"/>
    <w:rsid w:val="003123B6"/>
    <w:rsid w:val="00312E0F"/>
    <w:rsid w:val="00313542"/>
    <w:rsid w:val="003155D8"/>
    <w:rsid w:val="00315963"/>
    <w:rsid w:val="00316FDB"/>
    <w:rsid w:val="00322204"/>
    <w:rsid w:val="00322B25"/>
    <w:rsid w:val="0032325F"/>
    <w:rsid w:val="0032350A"/>
    <w:rsid w:val="00323DB3"/>
    <w:rsid w:val="00324DE6"/>
    <w:rsid w:val="00326B19"/>
    <w:rsid w:val="00330B9B"/>
    <w:rsid w:val="003314E1"/>
    <w:rsid w:val="003324B9"/>
    <w:rsid w:val="00332515"/>
    <w:rsid w:val="00332543"/>
    <w:rsid w:val="00332DB4"/>
    <w:rsid w:val="003339D0"/>
    <w:rsid w:val="00336356"/>
    <w:rsid w:val="00336603"/>
    <w:rsid w:val="00336D0B"/>
    <w:rsid w:val="00336D3A"/>
    <w:rsid w:val="00337111"/>
    <w:rsid w:val="00337AE2"/>
    <w:rsid w:val="00337D3A"/>
    <w:rsid w:val="00337E62"/>
    <w:rsid w:val="00340794"/>
    <w:rsid w:val="003413A1"/>
    <w:rsid w:val="003417E1"/>
    <w:rsid w:val="0034264F"/>
    <w:rsid w:val="003435F5"/>
    <w:rsid w:val="00344488"/>
    <w:rsid w:val="003451BB"/>
    <w:rsid w:val="00345760"/>
    <w:rsid w:val="003468B6"/>
    <w:rsid w:val="00346B1E"/>
    <w:rsid w:val="00347BEE"/>
    <w:rsid w:val="00352216"/>
    <w:rsid w:val="003523D5"/>
    <w:rsid w:val="00352920"/>
    <w:rsid w:val="003529E8"/>
    <w:rsid w:val="00353360"/>
    <w:rsid w:val="0035351D"/>
    <w:rsid w:val="003536C6"/>
    <w:rsid w:val="003538C9"/>
    <w:rsid w:val="00353AB5"/>
    <w:rsid w:val="00354A1D"/>
    <w:rsid w:val="00356016"/>
    <w:rsid w:val="003561FB"/>
    <w:rsid w:val="0035629A"/>
    <w:rsid w:val="0035645C"/>
    <w:rsid w:val="00356E6C"/>
    <w:rsid w:val="00356EDD"/>
    <w:rsid w:val="00357F86"/>
    <w:rsid w:val="0036055A"/>
    <w:rsid w:val="00361C04"/>
    <w:rsid w:val="0036446B"/>
    <w:rsid w:val="003651F6"/>
    <w:rsid w:val="00365FEF"/>
    <w:rsid w:val="00366744"/>
    <w:rsid w:val="00366DB8"/>
    <w:rsid w:val="0037054A"/>
    <w:rsid w:val="00370831"/>
    <w:rsid w:val="00370BE7"/>
    <w:rsid w:val="003728DA"/>
    <w:rsid w:val="00372E2A"/>
    <w:rsid w:val="00373355"/>
    <w:rsid w:val="00374F45"/>
    <w:rsid w:val="0037749B"/>
    <w:rsid w:val="003803FB"/>
    <w:rsid w:val="00380A6A"/>
    <w:rsid w:val="00380BAD"/>
    <w:rsid w:val="00381A1F"/>
    <w:rsid w:val="0038239E"/>
    <w:rsid w:val="00383904"/>
    <w:rsid w:val="003843C8"/>
    <w:rsid w:val="00384411"/>
    <w:rsid w:val="0038463C"/>
    <w:rsid w:val="003846F4"/>
    <w:rsid w:val="00384DA5"/>
    <w:rsid w:val="00386BF7"/>
    <w:rsid w:val="003874C3"/>
    <w:rsid w:val="00392061"/>
    <w:rsid w:val="003920EA"/>
    <w:rsid w:val="00393CEF"/>
    <w:rsid w:val="00395CA3"/>
    <w:rsid w:val="00396014"/>
    <w:rsid w:val="00396E4D"/>
    <w:rsid w:val="00397901"/>
    <w:rsid w:val="00397E18"/>
    <w:rsid w:val="003A01DE"/>
    <w:rsid w:val="003A0B9B"/>
    <w:rsid w:val="003A1EF4"/>
    <w:rsid w:val="003A226A"/>
    <w:rsid w:val="003A243D"/>
    <w:rsid w:val="003A362B"/>
    <w:rsid w:val="003A3B82"/>
    <w:rsid w:val="003A421F"/>
    <w:rsid w:val="003A5252"/>
    <w:rsid w:val="003A5A29"/>
    <w:rsid w:val="003A6E65"/>
    <w:rsid w:val="003A7EEB"/>
    <w:rsid w:val="003B00AC"/>
    <w:rsid w:val="003B2036"/>
    <w:rsid w:val="003B4662"/>
    <w:rsid w:val="003B573B"/>
    <w:rsid w:val="003B5F60"/>
    <w:rsid w:val="003B656C"/>
    <w:rsid w:val="003C25A2"/>
    <w:rsid w:val="003C2683"/>
    <w:rsid w:val="003C38B6"/>
    <w:rsid w:val="003C41D2"/>
    <w:rsid w:val="003C47C8"/>
    <w:rsid w:val="003C6F0D"/>
    <w:rsid w:val="003D1B5F"/>
    <w:rsid w:val="003D2654"/>
    <w:rsid w:val="003D3738"/>
    <w:rsid w:val="003D4287"/>
    <w:rsid w:val="003D4294"/>
    <w:rsid w:val="003D4EE5"/>
    <w:rsid w:val="003D54C3"/>
    <w:rsid w:val="003D568F"/>
    <w:rsid w:val="003D5EFE"/>
    <w:rsid w:val="003D61EA"/>
    <w:rsid w:val="003D65E8"/>
    <w:rsid w:val="003D69C6"/>
    <w:rsid w:val="003D6C68"/>
    <w:rsid w:val="003D6F07"/>
    <w:rsid w:val="003D6F96"/>
    <w:rsid w:val="003D70B6"/>
    <w:rsid w:val="003D7580"/>
    <w:rsid w:val="003E2A69"/>
    <w:rsid w:val="003E3252"/>
    <w:rsid w:val="003E3376"/>
    <w:rsid w:val="003E4D59"/>
    <w:rsid w:val="003E5663"/>
    <w:rsid w:val="003E5798"/>
    <w:rsid w:val="003E698A"/>
    <w:rsid w:val="003E69C5"/>
    <w:rsid w:val="003E7059"/>
    <w:rsid w:val="003F059F"/>
    <w:rsid w:val="003F0C94"/>
    <w:rsid w:val="003F2125"/>
    <w:rsid w:val="003F2AE0"/>
    <w:rsid w:val="003F2F40"/>
    <w:rsid w:val="003F3756"/>
    <w:rsid w:val="003F4693"/>
    <w:rsid w:val="003F5030"/>
    <w:rsid w:val="003F629F"/>
    <w:rsid w:val="003F6ED1"/>
    <w:rsid w:val="0040006B"/>
    <w:rsid w:val="00402840"/>
    <w:rsid w:val="0040295D"/>
    <w:rsid w:val="004063AA"/>
    <w:rsid w:val="00406C92"/>
    <w:rsid w:val="0040790C"/>
    <w:rsid w:val="0041053D"/>
    <w:rsid w:val="00410877"/>
    <w:rsid w:val="00410F2A"/>
    <w:rsid w:val="00412B20"/>
    <w:rsid w:val="00413382"/>
    <w:rsid w:val="00413A91"/>
    <w:rsid w:val="004141A3"/>
    <w:rsid w:val="004141A4"/>
    <w:rsid w:val="0041435C"/>
    <w:rsid w:val="00414633"/>
    <w:rsid w:val="00415A86"/>
    <w:rsid w:val="0041782E"/>
    <w:rsid w:val="00420233"/>
    <w:rsid w:val="004217CE"/>
    <w:rsid w:val="004221E4"/>
    <w:rsid w:val="00422F3A"/>
    <w:rsid w:val="00423E63"/>
    <w:rsid w:val="0042489B"/>
    <w:rsid w:val="00426711"/>
    <w:rsid w:val="00427913"/>
    <w:rsid w:val="0043072B"/>
    <w:rsid w:val="004307A4"/>
    <w:rsid w:val="00431692"/>
    <w:rsid w:val="00432FB3"/>
    <w:rsid w:val="004330AB"/>
    <w:rsid w:val="00433FE2"/>
    <w:rsid w:val="0043552E"/>
    <w:rsid w:val="00437B12"/>
    <w:rsid w:val="00437B88"/>
    <w:rsid w:val="00440652"/>
    <w:rsid w:val="00440FAF"/>
    <w:rsid w:val="004419E0"/>
    <w:rsid w:val="0044236D"/>
    <w:rsid w:val="00442E2A"/>
    <w:rsid w:val="0044389E"/>
    <w:rsid w:val="0044415B"/>
    <w:rsid w:val="00444BA9"/>
    <w:rsid w:val="004454C4"/>
    <w:rsid w:val="004458A8"/>
    <w:rsid w:val="00446449"/>
    <w:rsid w:val="00447B7E"/>
    <w:rsid w:val="00451D44"/>
    <w:rsid w:val="0045247B"/>
    <w:rsid w:val="00453310"/>
    <w:rsid w:val="0045455A"/>
    <w:rsid w:val="00454E26"/>
    <w:rsid w:val="0045562A"/>
    <w:rsid w:val="004556C5"/>
    <w:rsid w:val="00455D75"/>
    <w:rsid w:val="004562CA"/>
    <w:rsid w:val="00456A96"/>
    <w:rsid w:val="004615E4"/>
    <w:rsid w:val="004628DE"/>
    <w:rsid w:val="00463312"/>
    <w:rsid w:val="00463390"/>
    <w:rsid w:val="00464B80"/>
    <w:rsid w:val="004663CD"/>
    <w:rsid w:val="00470D81"/>
    <w:rsid w:val="0047181A"/>
    <w:rsid w:val="004721E9"/>
    <w:rsid w:val="00472EB2"/>
    <w:rsid w:val="0047646D"/>
    <w:rsid w:val="00476D82"/>
    <w:rsid w:val="004778CA"/>
    <w:rsid w:val="00477A1A"/>
    <w:rsid w:val="00480069"/>
    <w:rsid w:val="00480096"/>
    <w:rsid w:val="0048151C"/>
    <w:rsid w:val="00481717"/>
    <w:rsid w:val="00483359"/>
    <w:rsid w:val="00485083"/>
    <w:rsid w:val="0048543D"/>
    <w:rsid w:val="00487321"/>
    <w:rsid w:val="00487F8B"/>
    <w:rsid w:val="00491251"/>
    <w:rsid w:val="00491D98"/>
    <w:rsid w:val="00491EA0"/>
    <w:rsid w:val="0049280E"/>
    <w:rsid w:val="00492CA0"/>
    <w:rsid w:val="004932A8"/>
    <w:rsid w:val="00495DE1"/>
    <w:rsid w:val="00496FAB"/>
    <w:rsid w:val="00497F83"/>
    <w:rsid w:val="004A0BAE"/>
    <w:rsid w:val="004A207D"/>
    <w:rsid w:val="004A2224"/>
    <w:rsid w:val="004A2364"/>
    <w:rsid w:val="004A26E7"/>
    <w:rsid w:val="004A2C40"/>
    <w:rsid w:val="004A434C"/>
    <w:rsid w:val="004A4702"/>
    <w:rsid w:val="004A5546"/>
    <w:rsid w:val="004A5975"/>
    <w:rsid w:val="004A5DD5"/>
    <w:rsid w:val="004A6464"/>
    <w:rsid w:val="004A6839"/>
    <w:rsid w:val="004A704C"/>
    <w:rsid w:val="004A7C51"/>
    <w:rsid w:val="004A7E5E"/>
    <w:rsid w:val="004B134E"/>
    <w:rsid w:val="004B137C"/>
    <w:rsid w:val="004B147F"/>
    <w:rsid w:val="004B1985"/>
    <w:rsid w:val="004B1F91"/>
    <w:rsid w:val="004B3C55"/>
    <w:rsid w:val="004B3F2C"/>
    <w:rsid w:val="004B46FF"/>
    <w:rsid w:val="004B53FC"/>
    <w:rsid w:val="004B654C"/>
    <w:rsid w:val="004C09A0"/>
    <w:rsid w:val="004C0D99"/>
    <w:rsid w:val="004C1E8F"/>
    <w:rsid w:val="004C32BD"/>
    <w:rsid w:val="004C3C2D"/>
    <w:rsid w:val="004C474B"/>
    <w:rsid w:val="004C51B6"/>
    <w:rsid w:val="004C62B7"/>
    <w:rsid w:val="004C6ACC"/>
    <w:rsid w:val="004C7BC8"/>
    <w:rsid w:val="004D0803"/>
    <w:rsid w:val="004D0A26"/>
    <w:rsid w:val="004D0EC5"/>
    <w:rsid w:val="004D22F5"/>
    <w:rsid w:val="004D3AF2"/>
    <w:rsid w:val="004D3B41"/>
    <w:rsid w:val="004D3B6D"/>
    <w:rsid w:val="004D3BCD"/>
    <w:rsid w:val="004D3F2D"/>
    <w:rsid w:val="004D4268"/>
    <w:rsid w:val="004D5FB7"/>
    <w:rsid w:val="004D62B5"/>
    <w:rsid w:val="004D7BBC"/>
    <w:rsid w:val="004E058C"/>
    <w:rsid w:val="004E0D48"/>
    <w:rsid w:val="004E1ECD"/>
    <w:rsid w:val="004E41D9"/>
    <w:rsid w:val="004E443E"/>
    <w:rsid w:val="004E5277"/>
    <w:rsid w:val="004E5780"/>
    <w:rsid w:val="004E6262"/>
    <w:rsid w:val="004E698D"/>
    <w:rsid w:val="004E7C31"/>
    <w:rsid w:val="004E7D00"/>
    <w:rsid w:val="004F0071"/>
    <w:rsid w:val="004F08E5"/>
    <w:rsid w:val="004F1236"/>
    <w:rsid w:val="004F2033"/>
    <w:rsid w:val="004F2307"/>
    <w:rsid w:val="004F3686"/>
    <w:rsid w:val="004F3A21"/>
    <w:rsid w:val="004F3F08"/>
    <w:rsid w:val="004F3F3C"/>
    <w:rsid w:val="004F4F14"/>
    <w:rsid w:val="004F5C19"/>
    <w:rsid w:val="004F6962"/>
    <w:rsid w:val="004F7022"/>
    <w:rsid w:val="004F7218"/>
    <w:rsid w:val="004F7BB7"/>
    <w:rsid w:val="00500644"/>
    <w:rsid w:val="00501BBE"/>
    <w:rsid w:val="0050244F"/>
    <w:rsid w:val="00503431"/>
    <w:rsid w:val="00503542"/>
    <w:rsid w:val="00504DD0"/>
    <w:rsid w:val="005056DB"/>
    <w:rsid w:val="00505CD7"/>
    <w:rsid w:val="00510D55"/>
    <w:rsid w:val="00510D9B"/>
    <w:rsid w:val="0051106C"/>
    <w:rsid w:val="005111F1"/>
    <w:rsid w:val="00511C4F"/>
    <w:rsid w:val="00511CEE"/>
    <w:rsid w:val="00512B66"/>
    <w:rsid w:val="00513BDB"/>
    <w:rsid w:val="00514AB8"/>
    <w:rsid w:val="00514D46"/>
    <w:rsid w:val="005152B5"/>
    <w:rsid w:val="00516D68"/>
    <w:rsid w:val="00517441"/>
    <w:rsid w:val="00517FDE"/>
    <w:rsid w:val="00520F43"/>
    <w:rsid w:val="005217FB"/>
    <w:rsid w:val="00521E3C"/>
    <w:rsid w:val="0052245C"/>
    <w:rsid w:val="00523569"/>
    <w:rsid w:val="00525208"/>
    <w:rsid w:val="005258E5"/>
    <w:rsid w:val="00526ED2"/>
    <w:rsid w:val="00530512"/>
    <w:rsid w:val="00530538"/>
    <w:rsid w:val="00531173"/>
    <w:rsid w:val="00532FEA"/>
    <w:rsid w:val="005339EB"/>
    <w:rsid w:val="0053414F"/>
    <w:rsid w:val="0053450A"/>
    <w:rsid w:val="00534A34"/>
    <w:rsid w:val="00534C1D"/>
    <w:rsid w:val="00534D03"/>
    <w:rsid w:val="005355D8"/>
    <w:rsid w:val="00535635"/>
    <w:rsid w:val="00535903"/>
    <w:rsid w:val="005359D2"/>
    <w:rsid w:val="00535ED7"/>
    <w:rsid w:val="00536F75"/>
    <w:rsid w:val="005415DB"/>
    <w:rsid w:val="005419CF"/>
    <w:rsid w:val="00541B18"/>
    <w:rsid w:val="00542AB5"/>
    <w:rsid w:val="00543C55"/>
    <w:rsid w:val="005448A8"/>
    <w:rsid w:val="00545B91"/>
    <w:rsid w:val="00545FD0"/>
    <w:rsid w:val="005473D5"/>
    <w:rsid w:val="005476AD"/>
    <w:rsid w:val="00550CDB"/>
    <w:rsid w:val="00551BCD"/>
    <w:rsid w:val="00552598"/>
    <w:rsid w:val="0055521E"/>
    <w:rsid w:val="005553F8"/>
    <w:rsid w:val="00555859"/>
    <w:rsid w:val="00555AD9"/>
    <w:rsid w:val="00555B0C"/>
    <w:rsid w:val="00555BCC"/>
    <w:rsid w:val="00556730"/>
    <w:rsid w:val="00556CC9"/>
    <w:rsid w:val="00557BD8"/>
    <w:rsid w:val="00557F8A"/>
    <w:rsid w:val="0056016E"/>
    <w:rsid w:val="00560E5B"/>
    <w:rsid w:val="0056268A"/>
    <w:rsid w:val="00564B6E"/>
    <w:rsid w:val="00564EC5"/>
    <w:rsid w:val="0056526A"/>
    <w:rsid w:val="005660BF"/>
    <w:rsid w:val="0056621E"/>
    <w:rsid w:val="00566B08"/>
    <w:rsid w:val="00567D3F"/>
    <w:rsid w:val="00570438"/>
    <w:rsid w:val="00570AFC"/>
    <w:rsid w:val="00571B19"/>
    <w:rsid w:val="0057207F"/>
    <w:rsid w:val="0057230F"/>
    <w:rsid w:val="005736A2"/>
    <w:rsid w:val="00574219"/>
    <w:rsid w:val="00574D06"/>
    <w:rsid w:val="005751BD"/>
    <w:rsid w:val="005765D0"/>
    <w:rsid w:val="00577125"/>
    <w:rsid w:val="005772A7"/>
    <w:rsid w:val="00577587"/>
    <w:rsid w:val="00581FC3"/>
    <w:rsid w:val="005824FD"/>
    <w:rsid w:val="0058480A"/>
    <w:rsid w:val="00584E95"/>
    <w:rsid w:val="005854BA"/>
    <w:rsid w:val="005864D2"/>
    <w:rsid w:val="00587A9F"/>
    <w:rsid w:val="005900AA"/>
    <w:rsid w:val="0059318D"/>
    <w:rsid w:val="005970EF"/>
    <w:rsid w:val="005A112E"/>
    <w:rsid w:val="005A187A"/>
    <w:rsid w:val="005A1D25"/>
    <w:rsid w:val="005A286C"/>
    <w:rsid w:val="005A32F4"/>
    <w:rsid w:val="005A4776"/>
    <w:rsid w:val="005A4C13"/>
    <w:rsid w:val="005A51FB"/>
    <w:rsid w:val="005A5E02"/>
    <w:rsid w:val="005A5F60"/>
    <w:rsid w:val="005A5FB3"/>
    <w:rsid w:val="005A60A6"/>
    <w:rsid w:val="005A626E"/>
    <w:rsid w:val="005A6903"/>
    <w:rsid w:val="005A6E60"/>
    <w:rsid w:val="005A7E2D"/>
    <w:rsid w:val="005B0051"/>
    <w:rsid w:val="005B0E92"/>
    <w:rsid w:val="005B28C4"/>
    <w:rsid w:val="005B4407"/>
    <w:rsid w:val="005B4CB5"/>
    <w:rsid w:val="005B5192"/>
    <w:rsid w:val="005B5C2F"/>
    <w:rsid w:val="005B621D"/>
    <w:rsid w:val="005B6D6A"/>
    <w:rsid w:val="005B6FA1"/>
    <w:rsid w:val="005B6FFA"/>
    <w:rsid w:val="005C06DF"/>
    <w:rsid w:val="005C10B9"/>
    <w:rsid w:val="005C16EA"/>
    <w:rsid w:val="005C26B3"/>
    <w:rsid w:val="005C2850"/>
    <w:rsid w:val="005C633E"/>
    <w:rsid w:val="005C699E"/>
    <w:rsid w:val="005C7F88"/>
    <w:rsid w:val="005D0E05"/>
    <w:rsid w:val="005D1175"/>
    <w:rsid w:val="005D1EB5"/>
    <w:rsid w:val="005D23D0"/>
    <w:rsid w:val="005D283B"/>
    <w:rsid w:val="005D2AEA"/>
    <w:rsid w:val="005D33E5"/>
    <w:rsid w:val="005D36D2"/>
    <w:rsid w:val="005D3D52"/>
    <w:rsid w:val="005D490E"/>
    <w:rsid w:val="005D4C26"/>
    <w:rsid w:val="005D604D"/>
    <w:rsid w:val="005D6B70"/>
    <w:rsid w:val="005D7EE9"/>
    <w:rsid w:val="005E154C"/>
    <w:rsid w:val="005E1B00"/>
    <w:rsid w:val="005E1E17"/>
    <w:rsid w:val="005E23D8"/>
    <w:rsid w:val="005E2B99"/>
    <w:rsid w:val="005E3F8E"/>
    <w:rsid w:val="005E49D8"/>
    <w:rsid w:val="005E4EEC"/>
    <w:rsid w:val="005E5A37"/>
    <w:rsid w:val="005E5FD1"/>
    <w:rsid w:val="005E7FDD"/>
    <w:rsid w:val="005F4709"/>
    <w:rsid w:val="005F625C"/>
    <w:rsid w:val="005F6CA5"/>
    <w:rsid w:val="005F6F58"/>
    <w:rsid w:val="005F7528"/>
    <w:rsid w:val="005F7843"/>
    <w:rsid w:val="005F7CC1"/>
    <w:rsid w:val="006019B5"/>
    <w:rsid w:val="00602297"/>
    <w:rsid w:val="00602600"/>
    <w:rsid w:val="006027DA"/>
    <w:rsid w:val="00602A2D"/>
    <w:rsid w:val="00603430"/>
    <w:rsid w:val="00603A36"/>
    <w:rsid w:val="006050DA"/>
    <w:rsid w:val="00605E06"/>
    <w:rsid w:val="00606FED"/>
    <w:rsid w:val="00607548"/>
    <w:rsid w:val="006114FC"/>
    <w:rsid w:val="00613D1F"/>
    <w:rsid w:val="0061494C"/>
    <w:rsid w:val="00614B47"/>
    <w:rsid w:val="00615CEA"/>
    <w:rsid w:val="0061649A"/>
    <w:rsid w:val="006174F2"/>
    <w:rsid w:val="00617B86"/>
    <w:rsid w:val="006212DE"/>
    <w:rsid w:val="006214AA"/>
    <w:rsid w:val="00621502"/>
    <w:rsid w:val="00621EEF"/>
    <w:rsid w:val="00621EF0"/>
    <w:rsid w:val="0062248A"/>
    <w:rsid w:val="00625EC5"/>
    <w:rsid w:val="00627741"/>
    <w:rsid w:val="00627DAA"/>
    <w:rsid w:val="00630261"/>
    <w:rsid w:val="0063067B"/>
    <w:rsid w:val="006309E9"/>
    <w:rsid w:val="0063130F"/>
    <w:rsid w:val="006315B8"/>
    <w:rsid w:val="00632405"/>
    <w:rsid w:val="006336E6"/>
    <w:rsid w:val="00634485"/>
    <w:rsid w:val="0064351D"/>
    <w:rsid w:val="00643843"/>
    <w:rsid w:val="00643C40"/>
    <w:rsid w:val="00643CCD"/>
    <w:rsid w:val="00643FB6"/>
    <w:rsid w:val="0064575E"/>
    <w:rsid w:val="00646353"/>
    <w:rsid w:val="00646421"/>
    <w:rsid w:val="0064739E"/>
    <w:rsid w:val="00647E63"/>
    <w:rsid w:val="00651F8F"/>
    <w:rsid w:val="0065310D"/>
    <w:rsid w:val="00653182"/>
    <w:rsid w:val="00653BCE"/>
    <w:rsid w:val="00653BEC"/>
    <w:rsid w:val="006546AE"/>
    <w:rsid w:val="0065494B"/>
    <w:rsid w:val="00654CA6"/>
    <w:rsid w:val="006554D8"/>
    <w:rsid w:val="0065691E"/>
    <w:rsid w:val="00656F26"/>
    <w:rsid w:val="00661557"/>
    <w:rsid w:val="006615FA"/>
    <w:rsid w:val="00661A2B"/>
    <w:rsid w:val="00664699"/>
    <w:rsid w:val="00665004"/>
    <w:rsid w:val="006656D8"/>
    <w:rsid w:val="00670713"/>
    <w:rsid w:val="00670749"/>
    <w:rsid w:val="00671982"/>
    <w:rsid w:val="00672730"/>
    <w:rsid w:val="00672ACA"/>
    <w:rsid w:val="00672C39"/>
    <w:rsid w:val="00672F37"/>
    <w:rsid w:val="006741F7"/>
    <w:rsid w:val="00674822"/>
    <w:rsid w:val="006753FE"/>
    <w:rsid w:val="00675444"/>
    <w:rsid w:val="00675D55"/>
    <w:rsid w:val="00675F46"/>
    <w:rsid w:val="006764CA"/>
    <w:rsid w:val="0067684B"/>
    <w:rsid w:val="00676EA6"/>
    <w:rsid w:val="00676EAF"/>
    <w:rsid w:val="00677F18"/>
    <w:rsid w:val="0068112D"/>
    <w:rsid w:val="00682514"/>
    <w:rsid w:val="00682A62"/>
    <w:rsid w:val="00682BE6"/>
    <w:rsid w:val="00684829"/>
    <w:rsid w:val="00684DC6"/>
    <w:rsid w:val="0068502D"/>
    <w:rsid w:val="0068606C"/>
    <w:rsid w:val="0068640A"/>
    <w:rsid w:val="0068652B"/>
    <w:rsid w:val="00687862"/>
    <w:rsid w:val="006879EA"/>
    <w:rsid w:val="006938CF"/>
    <w:rsid w:val="00693B21"/>
    <w:rsid w:val="00694846"/>
    <w:rsid w:val="00695E5C"/>
    <w:rsid w:val="0069752A"/>
    <w:rsid w:val="006A0599"/>
    <w:rsid w:val="006A13CF"/>
    <w:rsid w:val="006A2421"/>
    <w:rsid w:val="006A24CC"/>
    <w:rsid w:val="006A2AC6"/>
    <w:rsid w:val="006A31BA"/>
    <w:rsid w:val="006A3B5C"/>
    <w:rsid w:val="006A508D"/>
    <w:rsid w:val="006A5A7E"/>
    <w:rsid w:val="006A6315"/>
    <w:rsid w:val="006A68BB"/>
    <w:rsid w:val="006A6B59"/>
    <w:rsid w:val="006A7502"/>
    <w:rsid w:val="006A7D91"/>
    <w:rsid w:val="006A7FEF"/>
    <w:rsid w:val="006B07A8"/>
    <w:rsid w:val="006B0C80"/>
    <w:rsid w:val="006B1BA1"/>
    <w:rsid w:val="006B24D3"/>
    <w:rsid w:val="006B2750"/>
    <w:rsid w:val="006B617F"/>
    <w:rsid w:val="006B6AD9"/>
    <w:rsid w:val="006B7D73"/>
    <w:rsid w:val="006B7F8B"/>
    <w:rsid w:val="006C0066"/>
    <w:rsid w:val="006C0302"/>
    <w:rsid w:val="006C1311"/>
    <w:rsid w:val="006C1733"/>
    <w:rsid w:val="006C17CF"/>
    <w:rsid w:val="006C1EAD"/>
    <w:rsid w:val="006C324A"/>
    <w:rsid w:val="006C727D"/>
    <w:rsid w:val="006D08F4"/>
    <w:rsid w:val="006D0A70"/>
    <w:rsid w:val="006D3214"/>
    <w:rsid w:val="006D3EB8"/>
    <w:rsid w:val="006D49AD"/>
    <w:rsid w:val="006D6077"/>
    <w:rsid w:val="006D60D2"/>
    <w:rsid w:val="006D672F"/>
    <w:rsid w:val="006D788C"/>
    <w:rsid w:val="006D7B05"/>
    <w:rsid w:val="006E0802"/>
    <w:rsid w:val="006E0D87"/>
    <w:rsid w:val="006E3027"/>
    <w:rsid w:val="006E3C06"/>
    <w:rsid w:val="006E4F9A"/>
    <w:rsid w:val="006E6389"/>
    <w:rsid w:val="006E66C7"/>
    <w:rsid w:val="006E6828"/>
    <w:rsid w:val="006E6A8B"/>
    <w:rsid w:val="006E6FE4"/>
    <w:rsid w:val="006F10DF"/>
    <w:rsid w:val="006F30F8"/>
    <w:rsid w:val="006F3818"/>
    <w:rsid w:val="006F4493"/>
    <w:rsid w:val="006F5047"/>
    <w:rsid w:val="006F59AC"/>
    <w:rsid w:val="006F5BB0"/>
    <w:rsid w:val="006F6D35"/>
    <w:rsid w:val="006F705B"/>
    <w:rsid w:val="006F7DDC"/>
    <w:rsid w:val="00701505"/>
    <w:rsid w:val="007017AA"/>
    <w:rsid w:val="007017D9"/>
    <w:rsid w:val="007024D5"/>
    <w:rsid w:val="007025F4"/>
    <w:rsid w:val="0070292F"/>
    <w:rsid w:val="007029FB"/>
    <w:rsid w:val="0070335E"/>
    <w:rsid w:val="00703444"/>
    <w:rsid w:val="00703A1F"/>
    <w:rsid w:val="007048F3"/>
    <w:rsid w:val="00706343"/>
    <w:rsid w:val="00706688"/>
    <w:rsid w:val="00706CC8"/>
    <w:rsid w:val="0070703E"/>
    <w:rsid w:val="00707917"/>
    <w:rsid w:val="00707983"/>
    <w:rsid w:val="00710262"/>
    <w:rsid w:val="00711E44"/>
    <w:rsid w:val="0071355D"/>
    <w:rsid w:val="00714AE8"/>
    <w:rsid w:val="00715234"/>
    <w:rsid w:val="00715282"/>
    <w:rsid w:val="00715896"/>
    <w:rsid w:val="007164B2"/>
    <w:rsid w:val="00716A17"/>
    <w:rsid w:val="00716CFB"/>
    <w:rsid w:val="007174FB"/>
    <w:rsid w:val="00717A7B"/>
    <w:rsid w:val="00720150"/>
    <w:rsid w:val="00720468"/>
    <w:rsid w:val="007210D1"/>
    <w:rsid w:val="00722D5F"/>
    <w:rsid w:val="00722DE3"/>
    <w:rsid w:val="0072323E"/>
    <w:rsid w:val="00723BD4"/>
    <w:rsid w:val="00723F7C"/>
    <w:rsid w:val="007246F0"/>
    <w:rsid w:val="007251A0"/>
    <w:rsid w:val="00725927"/>
    <w:rsid w:val="007261F3"/>
    <w:rsid w:val="00726D9B"/>
    <w:rsid w:val="00726FC2"/>
    <w:rsid w:val="00730120"/>
    <w:rsid w:val="007306DC"/>
    <w:rsid w:val="00732AC2"/>
    <w:rsid w:val="007336E7"/>
    <w:rsid w:val="007337A2"/>
    <w:rsid w:val="00733911"/>
    <w:rsid w:val="007339A1"/>
    <w:rsid w:val="00734167"/>
    <w:rsid w:val="007344CC"/>
    <w:rsid w:val="00735505"/>
    <w:rsid w:val="00735773"/>
    <w:rsid w:val="00736C06"/>
    <w:rsid w:val="007373A9"/>
    <w:rsid w:val="00737D38"/>
    <w:rsid w:val="007403AD"/>
    <w:rsid w:val="007410CB"/>
    <w:rsid w:val="00741696"/>
    <w:rsid w:val="00741A92"/>
    <w:rsid w:val="007426AE"/>
    <w:rsid w:val="007440B4"/>
    <w:rsid w:val="007441D8"/>
    <w:rsid w:val="00744983"/>
    <w:rsid w:val="0074498C"/>
    <w:rsid w:val="00744CED"/>
    <w:rsid w:val="00745ACE"/>
    <w:rsid w:val="00745CBB"/>
    <w:rsid w:val="00746468"/>
    <w:rsid w:val="007471DF"/>
    <w:rsid w:val="00750640"/>
    <w:rsid w:val="00750D06"/>
    <w:rsid w:val="0075210E"/>
    <w:rsid w:val="00753058"/>
    <w:rsid w:val="00753932"/>
    <w:rsid w:val="00755F68"/>
    <w:rsid w:val="007562BD"/>
    <w:rsid w:val="00757FC1"/>
    <w:rsid w:val="00762FD7"/>
    <w:rsid w:val="00763A7B"/>
    <w:rsid w:val="00763B89"/>
    <w:rsid w:val="00763F87"/>
    <w:rsid w:val="007644FD"/>
    <w:rsid w:val="00764758"/>
    <w:rsid w:val="00764CDB"/>
    <w:rsid w:val="0076550D"/>
    <w:rsid w:val="00765A5D"/>
    <w:rsid w:val="00766367"/>
    <w:rsid w:val="00767C47"/>
    <w:rsid w:val="0077031C"/>
    <w:rsid w:val="00770958"/>
    <w:rsid w:val="00770A39"/>
    <w:rsid w:val="00771A90"/>
    <w:rsid w:val="00772F5D"/>
    <w:rsid w:val="00774020"/>
    <w:rsid w:val="00774988"/>
    <w:rsid w:val="007749C5"/>
    <w:rsid w:val="0077503C"/>
    <w:rsid w:val="0077535D"/>
    <w:rsid w:val="007766E3"/>
    <w:rsid w:val="00776D3B"/>
    <w:rsid w:val="00776F36"/>
    <w:rsid w:val="007777C7"/>
    <w:rsid w:val="00777D52"/>
    <w:rsid w:val="00781325"/>
    <w:rsid w:val="0078234C"/>
    <w:rsid w:val="007824BA"/>
    <w:rsid w:val="00782796"/>
    <w:rsid w:val="00782F8A"/>
    <w:rsid w:val="0078346C"/>
    <w:rsid w:val="0078425E"/>
    <w:rsid w:val="007847E8"/>
    <w:rsid w:val="00786E62"/>
    <w:rsid w:val="0078744A"/>
    <w:rsid w:val="007879CE"/>
    <w:rsid w:val="00787B37"/>
    <w:rsid w:val="00791CE5"/>
    <w:rsid w:val="0079275A"/>
    <w:rsid w:val="00793662"/>
    <w:rsid w:val="007947A9"/>
    <w:rsid w:val="007A0350"/>
    <w:rsid w:val="007A0A39"/>
    <w:rsid w:val="007A0D02"/>
    <w:rsid w:val="007A1451"/>
    <w:rsid w:val="007A1A77"/>
    <w:rsid w:val="007A289D"/>
    <w:rsid w:val="007A3A10"/>
    <w:rsid w:val="007A3EF4"/>
    <w:rsid w:val="007A48BE"/>
    <w:rsid w:val="007A59C7"/>
    <w:rsid w:val="007A5B25"/>
    <w:rsid w:val="007A7700"/>
    <w:rsid w:val="007A7743"/>
    <w:rsid w:val="007A7FDB"/>
    <w:rsid w:val="007B0042"/>
    <w:rsid w:val="007B017E"/>
    <w:rsid w:val="007B027E"/>
    <w:rsid w:val="007B09E3"/>
    <w:rsid w:val="007B1163"/>
    <w:rsid w:val="007B14E6"/>
    <w:rsid w:val="007B168A"/>
    <w:rsid w:val="007B1A7A"/>
    <w:rsid w:val="007B21E6"/>
    <w:rsid w:val="007B282D"/>
    <w:rsid w:val="007B2EB8"/>
    <w:rsid w:val="007B3324"/>
    <w:rsid w:val="007B3A16"/>
    <w:rsid w:val="007B5884"/>
    <w:rsid w:val="007B5BEB"/>
    <w:rsid w:val="007B5CEE"/>
    <w:rsid w:val="007B5EE3"/>
    <w:rsid w:val="007B7A8C"/>
    <w:rsid w:val="007B7AE8"/>
    <w:rsid w:val="007B7F36"/>
    <w:rsid w:val="007C0267"/>
    <w:rsid w:val="007C1115"/>
    <w:rsid w:val="007C1154"/>
    <w:rsid w:val="007C342F"/>
    <w:rsid w:val="007C3CF4"/>
    <w:rsid w:val="007C550C"/>
    <w:rsid w:val="007C692C"/>
    <w:rsid w:val="007C6F72"/>
    <w:rsid w:val="007C7440"/>
    <w:rsid w:val="007D0974"/>
    <w:rsid w:val="007D3AA9"/>
    <w:rsid w:val="007D437E"/>
    <w:rsid w:val="007D4BC0"/>
    <w:rsid w:val="007D4E07"/>
    <w:rsid w:val="007D5397"/>
    <w:rsid w:val="007D56DD"/>
    <w:rsid w:val="007D5EFD"/>
    <w:rsid w:val="007D5F4A"/>
    <w:rsid w:val="007D6E65"/>
    <w:rsid w:val="007E1FF4"/>
    <w:rsid w:val="007E2B42"/>
    <w:rsid w:val="007E2E8F"/>
    <w:rsid w:val="007E378B"/>
    <w:rsid w:val="007E4089"/>
    <w:rsid w:val="007E48DF"/>
    <w:rsid w:val="007E629D"/>
    <w:rsid w:val="007E64B1"/>
    <w:rsid w:val="007E654B"/>
    <w:rsid w:val="007E73B0"/>
    <w:rsid w:val="007E79BE"/>
    <w:rsid w:val="007F0A42"/>
    <w:rsid w:val="007F3C0B"/>
    <w:rsid w:val="007F42AA"/>
    <w:rsid w:val="007F43C2"/>
    <w:rsid w:val="007F70B9"/>
    <w:rsid w:val="00800F3C"/>
    <w:rsid w:val="00801460"/>
    <w:rsid w:val="00801C53"/>
    <w:rsid w:val="0080389F"/>
    <w:rsid w:val="00803B0F"/>
    <w:rsid w:val="008046B9"/>
    <w:rsid w:val="00805D87"/>
    <w:rsid w:val="00807C81"/>
    <w:rsid w:val="00810912"/>
    <w:rsid w:val="00811078"/>
    <w:rsid w:val="008110D0"/>
    <w:rsid w:val="008154A8"/>
    <w:rsid w:val="00816204"/>
    <w:rsid w:val="00816858"/>
    <w:rsid w:val="00816BD1"/>
    <w:rsid w:val="00817585"/>
    <w:rsid w:val="00820B59"/>
    <w:rsid w:val="00821E88"/>
    <w:rsid w:val="00823855"/>
    <w:rsid w:val="008248AF"/>
    <w:rsid w:val="00824E7B"/>
    <w:rsid w:val="00830651"/>
    <w:rsid w:val="00830BF2"/>
    <w:rsid w:val="00831F6F"/>
    <w:rsid w:val="008324F6"/>
    <w:rsid w:val="008336E9"/>
    <w:rsid w:val="00834677"/>
    <w:rsid w:val="008355C8"/>
    <w:rsid w:val="00836BCB"/>
    <w:rsid w:val="00836D3E"/>
    <w:rsid w:val="0084086F"/>
    <w:rsid w:val="008423F8"/>
    <w:rsid w:val="0084260B"/>
    <w:rsid w:val="008433D4"/>
    <w:rsid w:val="008456F4"/>
    <w:rsid w:val="00845BDD"/>
    <w:rsid w:val="0084607D"/>
    <w:rsid w:val="0084633F"/>
    <w:rsid w:val="008506CB"/>
    <w:rsid w:val="0085091A"/>
    <w:rsid w:val="00851C18"/>
    <w:rsid w:val="0085204C"/>
    <w:rsid w:val="00853294"/>
    <w:rsid w:val="00853977"/>
    <w:rsid w:val="008540D1"/>
    <w:rsid w:val="0085458E"/>
    <w:rsid w:val="00854E15"/>
    <w:rsid w:val="00855A91"/>
    <w:rsid w:val="0085626D"/>
    <w:rsid w:val="00856E58"/>
    <w:rsid w:val="008579D9"/>
    <w:rsid w:val="00857A7B"/>
    <w:rsid w:val="00857A82"/>
    <w:rsid w:val="008600C6"/>
    <w:rsid w:val="008601C4"/>
    <w:rsid w:val="0086058C"/>
    <w:rsid w:val="008608C0"/>
    <w:rsid w:val="00861D7D"/>
    <w:rsid w:val="008629F4"/>
    <w:rsid w:val="008631C7"/>
    <w:rsid w:val="00863D52"/>
    <w:rsid w:val="00864342"/>
    <w:rsid w:val="00864D0C"/>
    <w:rsid w:val="0086528A"/>
    <w:rsid w:val="00865AEE"/>
    <w:rsid w:val="008660E6"/>
    <w:rsid w:val="008663D1"/>
    <w:rsid w:val="0086644E"/>
    <w:rsid w:val="00866EE9"/>
    <w:rsid w:val="008671ED"/>
    <w:rsid w:val="00867D1F"/>
    <w:rsid w:val="008703C1"/>
    <w:rsid w:val="00870EDF"/>
    <w:rsid w:val="0087161C"/>
    <w:rsid w:val="008718F3"/>
    <w:rsid w:val="00871EC2"/>
    <w:rsid w:val="00872BAD"/>
    <w:rsid w:val="00872E55"/>
    <w:rsid w:val="00872F02"/>
    <w:rsid w:val="00877031"/>
    <w:rsid w:val="0087719B"/>
    <w:rsid w:val="00877682"/>
    <w:rsid w:val="00881311"/>
    <w:rsid w:val="00881D2E"/>
    <w:rsid w:val="00881F03"/>
    <w:rsid w:val="0088258B"/>
    <w:rsid w:val="00883690"/>
    <w:rsid w:val="00883753"/>
    <w:rsid w:val="00883C45"/>
    <w:rsid w:val="008846E7"/>
    <w:rsid w:val="008857EF"/>
    <w:rsid w:val="00886107"/>
    <w:rsid w:val="00886F62"/>
    <w:rsid w:val="0089081E"/>
    <w:rsid w:val="00890F12"/>
    <w:rsid w:val="008914F5"/>
    <w:rsid w:val="00891D99"/>
    <w:rsid w:val="00892341"/>
    <w:rsid w:val="00892911"/>
    <w:rsid w:val="00892AFC"/>
    <w:rsid w:val="008957B0"/>
    <w:rsid w:val="008958D6"/>
    <w:rsid w:val="00895A82"/>
    <w:rsid w:val="00895D85"/>
    <w:rsid w:val="00896292"/>
    <w:rsid w:val="00896D7E"/>
    <w:rsid w:val="00897EFB"/>
    <w:rsid w:val="008A0619"/>
    <w:rsid w:val="008A07E0"/>
    <w:rsid w:val="008A08EB"/>
    <w:rsid w:val="008A191D"/>
    <w:rsid w:val="008A19AF"/>
    <w:rsid w:val="008A205C"/>
    <w:rsid w:val="008A2334"/>
    <w:rsid w:val="008A24CB"/>
    <w:rsid w:val="008A2AF4"/>
    <w:rsid w:val="008A406C"/>
    <w:rsid w:val="008A4504"/>
    <w:rsid w:val="008A4658"/>
    <w:rsid w:val="008A4D89"/>
    <w:rsid w:val="008A614E"/>
    <w:rsid w:val="008B0246"/>
    <w:rsid w:val="008B06F4"/>
    <w:rsid w:val="008B0C8C"/>
    <w:rsid w:val="008B1B90"/>
    <w:rsid w:val="008B1CDA"/>
    <w:rsid w:val="008B1D1E"/>
    <w:rsid w:val="008B2F67"/>
    <w:rsid w:val="008B339A"/>
    <w:rsid w:val="008B455F"/>
    <w:rsid w:val="008B4CE8"/>
    <w:rsid w:val="008B4DF2"/>
    <w:rsid w:val="008B5BE7"/>
    <w:rsid w:val="008B5C30"/>
    <w:rsid w:val="008B6FD0"/>
    <w:rsid w:val="008C07A9"/>
    <w:rsid w:val="008C125F"/>
    <w:rsid w:val="008C1AD2"/>
    <w:rsid w:val="008C4DB0"/>
    <w:rsid w:val="008D0DCA"/>
    <w:rsid w:val="008D0EBC"/>
    <w:rsid w:val="008D13BE"/>
    <w:rsid w:val="008D1525"/>
    <w:rsid w:val="008D1526"/>
    <w:rsid w:val="008D1B22"/>
    <w:rsid w:val="008D2166"/>
    <w:rsid w:val="008D27A8"/>
    <w:rsid w:val="008D2AF7"/>
    <w:rsid w:val="008D329B"/>
    <w:rsid w:val="008D3C96"/>
    <w:rsid w:val="008D4189"/>
    <w:rsid w:val="008D4461"/>
    <w:rsid w:val="008D44A6"/>
    <w:rsid w:val="008D4E1F"/>
    <w:rsid w:val="008D5702"/>
    <w:rsid w:val="008D5F3A"/>
    <w:rsid w:val="008D601C"/>
    <w:rsid w:val="008D7D20"/>
    <w:rsid w:val="008D7EE6"/>
    <w:rsid w:val="008E0E5E"/>
    <w:rsid w:val="008E1BFB"/>
    <w:rsid w:val="008E32B1"/>
    <w:rsid w:val="008E523B"/>
    <w:rsid w:val="008E5C9B"/>
    <w:rsid w:val="008E6894"/>
    <w:rsid w:val="008F098E"/>
    <w:rsid w:val="008F0DC0"/>
    <w:rsid w:val="008F0DFF"/>
    <w:rsid w:val="008F2B55"/>
    <w:rsid w:val="008F2C25"/>
    <w:rsid w:val="008F2CCB"/>
    <w:rsid w:val="008F2FC7"/>
    <w:rsid w:val="008F3235"/>
    <w:rsid w:val="008F3848"/>
    <w:rsid w:val="008F3964"/>
    <w:rsid w:val="008F6274"/>
    <w:rsid w:val="008F7269"/>
    <w:rsid w:val="008F79F4"/>
    <w:rsid w:val="008F7AC9"/>
    <w:rsid w:val="00900261"/>
    <w:rsid w:val="00901C10"/>
    <w:rsid w:val="0090243A"/>
    <w:rsid w:val="009032C2"/>
    <w:rsid w:val="009033A8"/>
    <w:rsid w:val="00904561"/>
    <w:rsid w:val="00905E52"/>
    <w:rsid w:val="009072A8"/>
    <w:rsid w:val="00907650"/>
    <w:rsid w:val="00907AED"/>
    <w:rsid w:val="0091053C"/>
    <w:rsid w:val="009111BD"/>
    <w:rsid w:val="00912E37"/>
    <w:rsid w:val="009138A9"/>
    <w:rsid w:val="00915BEB"/>
    <w:rsid w:val="00916849"/>
    <w:rsid w:val="009179A6"/>
    <w:rsid w:val="00920893"/>
    <w:rsid w:val="00920CEA"/>
    <w:rsid w:val="00920F9D"/>
    <w:rsid w:val="00921378"/>
    <w:rsid w:val="00921892"/>
    <w:rsid w:val="009218F6"/>
    <w:rsid w:val="00921D03"/>
    <w:rsid w:val="00922776"/>
    <w:rsid w:val="00922CD4"/>
    <w:rsid w:val="00924578"/>
    <w:rsid w:val="0092498C"/>
    <w:rsid w:val="009250C6"/>
    <w:rsid w:val="009251FE"/>
    <w:rsid w:val="00926B85"/>
    <w:rsid w:val="0092790B"/>
    <w:rsid w:val="00927B17"/>
    <w:rsid w:val="009301DF"/>
    <w:rsid w:val="009311BD"/>
    <w:rsid w:val="00931CB0"/>
    <w:rsid w:val="00932BBD"/>
    <w:rsid w:val="00932C52"/>
    <w:rsid w:val="00934DF1"/>
    <w:rsid w:val="0093540B"/>
    <w:rsid w:val="009355D3"/>
    <w:rsid w:val="00936730"/>
    <w:rsid w:val="009407C1"/>
    <w:rsid w:val="00940C2F"/>
    <w:rsid w:val="00941312"/>
    <w:rsid w:val="009424F4"/>
    <w:rsid w:val="00942F93"/>
    <w:rsid w:val="00943020"/>
    <w:rsid w:val="00943B51"/>
    <w:rsid w:val="00943BDB"/>
    <w:rsid w:val="0094493B"/>
    <w:rsid w:val="00944B64"/>
    <w:rsid w:val="00944EBE"/>
    <w:rsid w:val="00944EE8"/>
    <w:rsid w:val="0094579E"/>
    <w:rsid w:val="009457C0"/>
    <w:rsid w:val="00950909"/>
    <w:rsid w:val="00952098"/>
    <w:rsid w:val="00952CDE"/>
    <w:rsid w:val="00952D91"/>
    <w:rsid w:val="00953D45"/>
    <w:rsid w:val="00954A2A"/>
    <w:rsid w:val="00954E86"/>
    <w:rsid w:val="00955FBB"/>
    <w:rsid w:val="009567C2"/>
    <w:rsid w:val="00956A3E"/>
    <w:rsid w:val="00961185"/>
    <w:rsid w:val="00961296"/>
    <w:rsid w:val="00961759"/>
    <w:rsid w:val="00961D80"/>
    <w:rsid w:val="009626EB"/>
    <w:rsid w:val="00963653"/>
    <w:rsid w:val="00963A3E"/>
    <w:rsid w:val="009647F7"/>
    <w:rsid w:val="0096507D"/>
    <w:rsid w:val="009653CE"/>
    <w:rsid w:val="00965F6F"/>
    <w:rsid w:val="00965F90"/>
    <w:rsid w:val="009671BA"/>
    <w:rsid w:val="009678AC"/>
    <w:rsid w:val="009709D0"/>
    <w:rsid w:val="00970EB1"/>
    <w:rsid w:val="0097145A"/>
    <w:rsid w:val="009720D7"/>
    <w:rsid w:val="0097243C"/>
    <w:rsid w:val="0097339D"/>
    <w:rsid w:val="009735F0"/>
    <w:rsid w:val="00974557"/>
    <w:rsid w:val="009748B4"/>
    <w:rsid w:val="00975EB9"/>
    <w:rsid w:val="009760EC"/>
    <w:rsid w:val="009769F9"/>
    <w:rsid w:val="00977054"/>
    <w:rsid w:val="009810E4"/>
    <w:rsid w:val="00983762"/>
    <w:rsid w:val="00983D39"/>
    <w:rsid w:val="009847AB"/>
    <w:rsid w:val="0098579C"/>
    <w:rsid w:val="00985C81"/>
    <w:rsid w:val="00985E95"/>
    <w:rsid w:val="00987103"/>
    <w:rsid w:val="00987A06"/>
    <w:rsid w:val="00987A89"/>
    <w:rsid w:val="00987DCE"/>
    <w:rsid w:val="0099131C"/>
    <w:rsid w:val="00991753"/>
    <w:rsid w:val="009918B4"/>
    <w:rsid w:val="00991D13"/>
    <w:rsid w:val="009925C7"/>
    <w:rsid w:val="00994EC2"/>
    <w:rsid w:val="00995794"/>
    <w:rsid w:val="009970C1"/>
    <w:rsid w:val="00997B3A"/>
    <w:rsid w:val="009A02C4"/>
    <w:rsid w:val="009A0491"/>
    <w:rsid w:val="009A1820"/>
    <w:rsid w:val="009A1DD4"/>
    <w:rsid w:val="009A3812"/>
    <w:rsid w:val="009A3EC9"/>
    <w:rsid w:val="009A4D01"/>
    <w:rsid w:val="009A4DD7"/>
    <w:rsid w:val="009A57EB"/>
    <w:rsid w:val="009A7FA5"/>
    <w:rsid w:val="009B1E76"/>
    <w:rsid w:val="009B3359"/>
    <w:rsid w:val="009B45AD"/>
    <w:rsid w:val="009B4EB7"/>
    <w:rsid w:val="009C0885"/>
    <w:rsid w:val="009C0912"/>
    <w:rsid w:val="009C0CA8"/>
    <w:rsid w:val="009C2D64"/>
    <w:rsid w:val="009C3B6D"/>
    <w:rsid w:val="009C501D"/>
    <w:rsid w:val="009C547E"/>
    <w:rsid w:val="009C5FF3"/>
    <w:rsid w:val="009C62A2"/>
    <w:rsid w:val="009C63DA"/>
    <w:rsid w:val="009C731B"/>
    <w:rsid w:val="009C7FD1"/>
    <w:rsid w:val="009D00F3"/>
    <w:rsid w:val="009D219F"/>
    <w:rsid w:val="009D27E8"/>
    <w:rsid w:val="009D2E46"/>
    <w:rsid w:val="009D5F0D"/>
    <w:rsid w:val="009D6BF5"/>
    <w:rsid w:val="009D6C31"/>
    <w:rsid w:val="009D6F63"/>
    <w:rsid w:val="009D7ED2"/>
    <w:rsid w:val="009E0FC3"/>
    <w:rsid w:val="009E1199"/>
    <w:rsid w:val="009E1D53"/>
    <w:rsid w:val="009E2644"/>
    <w:rsid w:val="009E5FE0"/>
    <w:rsid w:val="009E643E"/>
    <w:rsid w:val="009E646D"/>
    <w:rsid w:val="009E6F25"/>
    <w:rsid w:val="009E70E7"/>
    <w:rsid w:val="009E7DBD"/>
    <w:rsid w:val="009F0022"/>
    <w:rsid w:val="009F01AC"/>
    <w:rsid w:val="009F0375"/>
    <w:rsid w:val="009F27FA"/>
    <w:rsid w:val="009F2924"/>
    <w:rsid w:val="009F46DB"/>
    <w:rsid w:val="009F5B2E"/>
    <w:rsid w:val="009F6CC3"/>
    <w:rsid w:val="009F7604"/>
    <w:rsid w:val="00A00539"/>
    <w:rsid w:val="00A03338"/>
    <w:rsid w:val="00A03E24"/>
    <w:rsid w:val="00A064FB"/>
    <w:rsid w:val="00A07874"/>
    <w:rsid w:val="00A11263"/>
    <w:rsid w:val="00A1354C"/>
    <w:rsid w:val="00A13CAD"/>
    <w:rsid w:val="00A161ED"/>
    <w:rsid w:val="00A16314"/>
    <w:rsid w:val="00A16FB7"/>
    <w:rsid w:val="00A17DB0"/>
    <w:rsid w:val="00A21B26"/>
    <w:rsid w:val="00A22843"/>
    <w:rsid w:val="00A23BCC"/>
    <w:rsid w:val="00A24C01"/>
    <w:rsid w:val="00A2541D"/>
    <w:rsid w:val="00A26A1A"/>
    <w:rsid w:val="00A26AEE"/>
    <w:rsid w:val="00A27094"/>
    <w:rsid w:val="00A277AD"/>
    <w:rsid w:val="00A30320"/>
    <w:rsid w:val="00A3139C"/>
    <w:rsid w:val="00A321AD"/>
    <w:rsid w:val="00A323F5"/>
    <w:rsid w:val="00A3255A"/>
    <w:rsid w:val="00A32ECE"/>
    <w:rsid w:val="00A3331B"/>
    <w:rsid w:val="00A33506"/>
    <w:rsid w:val="00A33D91"/>
    <w:rsid w:val="00A3401E"/>
    <w:rsid w:val="00A340A9"/>
    <w:rsid w:val="00A34687"/>
    <w:rsid w:val="00A34888"/>
    <w:rsid w:val="00A350B3"/>
    <w:rsid w:val="00A40659"/>
    <w:rsid w:val="00A414D0"/>
    <w:rsid w:val="00A42B74"/>
    <w:rsid w:val="00A4430F"/>
    <w:rsid w:val="00A470D3"/>
    <w:rsid w:val="00A4781B"/>
    <w:rsid w:val="00A47838"/>
    <w:rsid w:val="00A47F96"/>
    <w:rsid w:val="00A5029E"/>
    <w:rsid w:val="00A507E1"/>
    <w:rsid w:val="00A50AF3"/>
    <w:rsid w:val="00A517B6"/>
    <w:rsid w:val="00A534B9"/>
    <w:rsid w:val="00A53BE9"/>
    <w:rsid w:val="00A53C6F"/>
    <w:rsid w:val="00A5417F"/>
    <w:rsid w:val="00A542B7"/>
    <w:rsid w:val="00A54AE4"/>
    <w:rsid w:val="00A556D8"/>
    <w:rsid w:val="00A558F2"/>
    <w:rsid w:val="00A55A83"/>
    <w:rsid w:val="00A5608D"/>
    <w:rsid w:val="00A5622C"/>
    <w:rsid w:val="00A56908"/>
    <w:rsid w:val="00A56F09"/>
    <w:rsid w:val="00A57866"/>
    <w:rsid w:val="00A6089B"/>
    <w:rsid w:val="00A60942"/>
    <w:rsid w:val="00A62A73"/>
    <w:rsid w:val="00A62D5F"/>
    <w:rsid w:val="00A62E07"/>
    <w:rsid w:val="00A62FE2"/>
    <w:rsid w:val="00A631C8"/>
    <w:rsid w:val="00A63FD0"/>
    <w:rsid w:val="00A64FF2"/>
    <w:rsid w:val="00A65226"/>
    <w:rsid w:val="00A66204"/>
    <w:rsid w:val="00A67C42"/>
    <w:rsid w:val="00A7052C"/>
    <w:rsid w:val="00A71428"/>
    <w:rsid w:val="00A72726"/>
    <w:rsid w:val="00A73921"/>
    <w:rsid w:val="00A73B31"/>
    <w:rsid w:val="00A74E1E"/>
    <w:rsid w:val="00A759D1"/>
    <w:rsid w:val="00A75AF6"/>
    <w:rsid w:val="00A7662D"/>
    <w:rsid w:val="00A77004"/>
    <w:rsid w:val="00A776C8"/>
    <w:rsid w:val="00A77F20"/>
    <w:rsid w:val="00A800A4"/>
    <w:rsid w:val="00A81140"/>
    <w:rsid w:val="00A82C86"/>
    <w:rsid w:val="00A8328A"/>
    <w:rsid w:val="00A83B72"/>
    <w:rsid w:val="00A85E67"/>
    <w:rsid w:val="00A8676A"/>
    <w:rsid w:val="00A86B2A"/>
    <w:rsid w:val="00A878DD"/>
    <w:rsid w:val="00A90942"/>
    <w:rsid w:val="00A915A5"/>
    <w:rsid w:val="00A91C7A"/>
    <w:rsid w:val="00A920B5"/>
    <w:rsid w:val="00A926CC"/>
    <w:rsid w:val="00A932F7"/>
    <w:rsid w:val="00A93563"/>
    <w:rsid w:val="00A94122"/>
    <w:rsid w:val="00A9492B"/>
    <w:rsid w:val="00A956D1"/>
    <w:rsid w:val="00A957D4"/>
    <w:rsid w:val="00A96462"/>
    <w:rsid w:val="00A96EF4"/>
    <w:rsid w:val="00A96F49"/>
    <w:rsid w:val="00A97E4C"/>
    <w:rsid w:val="00AA0B05"/>
    <w:rsid w:val="00AA1E81"/>
    <w:rsid w:val="00AA2766"/>
    <w:rsid w:val="00AA326A"/>
    <w:rsid w:val="00AA4B36"/>
    <w:rsid w:val="00AA697E"/>
    <w:rsid w:val="00AB0E9A"/>
    <w:rsid w:val="00AB140D"/>
    <w:rsid w:val="00AB17EB"/>
    <w:rsid w:val="00AB1BC6"/>
    <w:rsid w:val="00AB229E"/>
    <w:rsid w:val="00AB2951"/>
    <w:rsid w:val="00AB2E6C"/>
    <w:rsid w:val="00AB364C"/>
    <w:rsid w:val="00AB37DB"/>
    <w:rsid w:val="00AB3F85"/>
    <w:rsid w:val="00AB3FCA"/>
    <w:rsid w:val="00AB5049"/>
    <w:rsid w:val="00AB607E"/>
    <w:rsid w:val="00AB66E3"/>
    <w:rsid w:val="00AB78EE"/>
    <w:rsid w:val="00AC03F9"/>
    <w:rsid w:val="00AC1CAD"/>
    <w:rsid w:val="00AC2D20"/>
    <w:rsid w:val="00AC335E"/>
    <w:rsid w:val="00AC4697"/>
    <w:rsid w:val="00AC4A54"/>
    <w:rsid w:val="00AC78A6"/>
    <w:rsid w:val="00AC7BC6"/>
    <w:rsid w:val="00AD0379"/>
    <w:rsid w:val="00AD129B"/>
    <w:rsid w:val="00AD15D1"/>
    <w:rsid w:val="00AD16B6"/>
    <w:rsid w:val="00AD16EB"/>
    <w:rsid w:val="00AD22C3"/>
    <w:rsid w:val="00AD2FA5"/>
    <w:rsid w:val="00AD399F"/>
    <w:rsid w:val="00AD3A20"/>
    <w:rsid w:val="00AD6F77"/>
    <w:rsid w:val="00AD7325"/>
    <w:rsid w:val="00AE26E0"/>
    <w:rsid w:val="00AE3A3A"/>
    <w:rsid w:val="00AE41F3"/>
    <w:rsid w:val="00AE4D95"/>
    <w:rsid w:val="00AE739B"/>
    <w:rsid w:val="00AF07E9"/>
    <w:rsid w:val="00AF14E4"/>
    <w:rsid w:val="00AF15D4"/>
    <w:rsid w:val="00AF3750"/>
    <w:rsid w:val="00AF52B4"/>
    <w:rsid w:val="00AF5A62"/>
    <w:rsid w:val="00AF6109"/>
    <w:rsid w:val="00AF7412"/>
    <w:rsid w:val="00B0030A"/>
    <w:rsid w:val="00B003B7"/>
    <w:rsid w:val="00B01DDC"/>
    <w:rsid w:val="00B01E0E"/>
    <w:rsid w:val="00B02DEE"/>
    <w:rsid w:val="00B02E95"/>
    <w:rsid w:val="00B02EC8"/>
    <w:rsid w:val="00B0488D"/>
    <w:rsid w:val="00B07498"/>
    <w:rsid w:val="00B074D3"/>
    <w:rsid w:val="00B07FCA"/>
    <w:rsid w:val="00B11641"/>
    <w:rsid w:val="00B1434A"/>
    <w:rsid w:val="00B15B25"/>
    <w:rsid w:val="00B20D84"/>
    <w:rsid w:val="00B214A6"/>
    <w:rsid w:val="00B23080"/>
    <w:rsid w:val="00B242A7"/>
    <w:rsid w:val="00B242D6"/>
    <w:rsid w:val="00B25011"/>
    <w:rsid w:val="00B25195"/>
    <w:rsid w:val="00B25677"/>
    <w:rsid w:val="00B256C5"/>
    <w:rsid w:val="00B25839"/>
    <w:rsid w:val="00B262D3"/>
    <w:rsid w:val="00B2747E"/>
    <w:rsid w:val="00B2753F"/>
    <w:rsid w:val="00B30F62"/>
    <w:rsid w:val="00B31846"/>
    <w:rsid w:val="00B32071"/>
    <w:rsid w:val="00B32323"/>
    <w:rsid w:val="00B32A1E"/>
    <w:rsid w:val="00B3455B"/>
    <w:rsid w:val="00B35025"/>
    <w:rsid w:val="00B365A7"/>
    <w:rsid w:val="00B40655"/>
    <w:rsid w:val="00B4072B"/>
    <w:rsid w:val="00B41A48"/>
    <w:rsid w:val="00B42612"/>
    <w:rsid w:val="00B43628"/>
    <w:rsid w:val="00B43761"/>
    <w:rsid w:val="00B43C02"/>
    <w:rsid w:val="00B44F3F"/>
    <w:rsid w:val="00B4519B"/>
    <w:rsid w:val="00B45BD6"/>
    <w:rsid w:val="00B465D5"/>
    <w:rsid w:val="00B47377"/>
    <w:rsid w:val="00B5061B"/>
    <w:rsid w:val="00B50629"/>
    <w:rsid w:val="00B50BD5"/>
    <w:rsid w:val="00B50C52"/>
    <w:rsid w:val="00B51B3A"/>
    <w:rsid w:val="00B52D5C"/>
    <w:rsid w:val="00B538EB"/>
    <w:rsid w:val="00B546F1"/>
    <w:rsid w:val="00B551C7"/>
    <w:rsid w:val="00B5606C"/>
    <w:rsid w:val="00B5617D"/>
    <w:rsid w:val="00B60820"/>
    <w:rsid w:val="00B62870"/>
    <w:rsid w:val="00B6525D"/>
    <w:rsid w:val="00B65780"/>
    <w:rsid w:val="00B65813"/>
    <w:rsid w:val="00B65BF6"/>
    <w:rsid w:val="00B662D7"/>
    <w:rsid w:val="00B677EE"/>
    <w:rsid w:val="00B67A13"/>
    <w:rsid w:val="00B701A2"/>
    <w:rsid w:val="00B70F93"/>
    <w:rsid w:val="00B71574"/>
    <w:rsid w:val="00B71965"/>
    <w:rsid w:val="00B72E60"/>
    <w:rsid w:val="00B75D65"/>
    <w:rsid w:val="00B7702F"/>
    <w:rsid w:val="00B7706D"/>
    <w:rsid w:val="00B77967"/>
    <w:rsid w:val="00B77FE1"/>
    <w:rsid w:val="00B80068"/>
    <w:rsid w:val="00B80AE8"/>
    <w:rsid w:val="00B8173B"/>
    <w:rsid w:val="00B81F75"/>
    <w:rsid w:val="00B8240C"/>
    <w:rsid w:val="00B826EA"/>
    <w:rsid w:val="00B829FB"/>
    <w:rsid w:val="00B83812"/>
    <w:rsid w:val="00B85158"/>
    <w:rsid w:val="00B853FF"/>
    <w:rsid w:val="00B85B21"/>
    <w:rsid w:val="00B85C7C"/>
    <w:rsid w:val="00B868EC"/>
    <w:rsid w:val="00B870C0"/>
    <w:rsid w:val="00B87D30"/>
    <w:rsid w:val="00B905B7"/>
    <w:rsid w:val="00B90759"/>
    <w:rsid w:val="00B90919"/>
    <w:rsid w:val="00B90A5E"/>
    <w:rsid w:val="00B90EC1"/>
    <w:rsid w:val="00B932B7"/>
    <w:rsid w:val="00B93753"/>
    <w:rsid w:val="00B95DEC"/>
    <w:rsid w:val="00B969C8"/>
    <w:rsid w:val="00B97EB4"/>
    <w:rsid w:val="00BA1D0B"/>
    <w:rsid w:val="00BA2771"/>
    <w:rsid w:val="00BA2F9F"/>
    <w:rsid w:val="00BA3B46"/>
    <w:rsid w:val="00BA3B5B"/>
    <w:rsid w:val="00BA4A1C"/>
    <w:rsid w:val="00BA5A6B"/>
    <w:rsid w:val="00BA678E"/>
    <w:rsid w:val="00BA751B"/>
    <w:rsid w:val="00BA7F6E"/>
    <w:rsid w:val="00BB0721"/>
    <w:rsid w:val="00BB18A3"/>
    <w:rsid w:val="00BB2805"/>
    <w:rsid w:val="00BB31ED"/>
    <w:rsid w:val="00BB3D9A"/>
    <w:rsid w:val="00BB3E63"/>
    <w:rsid w:val="00BB51FB"/>
    <w:rsid w:val="00BB52FE"/>
    <w:rsid w:val="00BB77E6"/>
    <w:rsid w:val="00BB7C4F"/>
    <w:rsid w:val="00BC01C7"/>
    <w:rsid w:val="00BC04F0"/>
    <w:rsid w:val="00BC0FE4"/>
    <w:rsid w:val="00BC11BB"/>
    <w:rsid w:val="00BC19F4"/>
    <w:rsid w:val="00BC3424"/>
    <w:rsid w:val="00BC3FE6"/>
    <w:rsid w:val="00BC4597"/>
    <w:rsid w:val="00BC4D41"/>
    <w:rsid w:val="00BC59DC"/>
    <w:rsid w:val="00BC5FFC"/>
    <w:rsid w:val="00BC6440"/>
    <w:rsid w:val="00BC6A55"/>
    <w:rsid w:val="00BC73DB"/>
    <w:rsid w:val="00BD07B5"/>
    <w:rsid w:val="00BD08C5"/>
    <w:rsid w:val="00BD1BC6"/>
    <w:rsid w:val="00BD2345"/>
    <w:rsid w:val="00BD4B48"/>
    <w:rsid w:val="00BD56BC"/>
    <w:rsid w:val="00BD58DA"/>
    <w:rsid w:val="00BD6BAE"/>
    <w:rsid w:val="00BD7483"/>
    <w:rsid w:val="00BD767C"/>
    <w:rsid w:val="00BD7E10"/>
    <w:rsid w:val="00BE0357"/>
    <w:rsid w:val="00BE235F"/>
    <w:rsid w:val="00BE2364"/>
    <w:rsid w:val="00BE35E8"/>
    <w:rsid w:val="00BE3B74"/>
    <w:rsid w:val="00BE3D40"/>
    <w:rsid w:val="00BE4252"/>
    <w:rsid w:val="00BE4A2D"/>
    <w:rsid w:val="00BE5018"/>
    <w:rsid w:val="00BE5A67"/>
    <w:rsid w:val="00BE6418"/>
    <w:rsid w:val="00BE6815"/>
    <w:rsid w:val="00BE68D6"/>
    <w:rsid w:val="00BE7063"/>
    <w:rsid w:val="00BF237F"/>
    <w:rsid w:val="00BF4523"/>
    <w:rsid w:val="00BF4D96"/>
    <w:rsid w:val="00BF4EE2"/>
    <w:rsid w:val="00BF4F2D"/>
    <w:rsid w:val="00BF587A"/>
    <w:rsid w:val="00BF6DE5"/>
    <w:rsid w:val="00C00F53"/>
    <w:rsid w:val="00C020F2"/>
    <w:rsid w:val="00C024E4"/>
    <w:rsid w:val="00C0481A"/>
    <w:rsid w:val="00C04BA4"/>
    <w:rsid w:val="00C04C65"/>
    <w:rsid w:val="00C06358"/>
    <w:rsid w:val="00C06FC6"/>
    <w:rsid w:val="00C12CB1"/>
    <w:rsid w:val="00C142A9"/>
    <w:rsid w:val="00C15CB6"/>
    <w:rsid w:val="00C15F11"/>
    <w:rsid w:val="00C173A6"/>
    <w:rsid w:val="00C17A16"/>
    <w:rsid w:val="00C20365"/>
    <w:rsid w:val="00C208EE"/>
    <w:rsid w:val="00C21EAE"/>
    <w:rsid w:val="00C2287F"/>
    <w:rsid w:val="00C23BC0"/>
    <w:rsid w:val="00C24A55"/>
    <w:rsid w:val="00C25359"/>
    <w:rsid w:val="00C25C81"/>
    <w:rsid w:val="00C25EED"/>
    <w:rsid w:val="00C26025"/>
    <w:rsid w:val="00C2627C"/>
    <w:rsid w:val="00C268CC"/>
    <w:rsid w:val="00C272D8"/>
    <w:rsid w:val="00C27D01"/>
    <w:rsid w:val="00C30087"/>
    <w:rsid w:val="00C333E1"/>
    <w:rsid w:val="00C337AE"/>
    <w:rsid w:val="00C342F5"/>
    <w:rsid w:val="00C355CD"/>
    <w:rsid w:val="00C360C6"/>
    <w:rsid w:val="00C36658"/>
    <w:rsid w:val="00C368F2"/>
    <w:rsid w:val="00C36B0F"/>
    <w:rsid w:val="00C377C4"/>
    <w:rsid w:val="00C37CE3"/>
    <w:rsid w:val="00C37E07"/>
    <w:rsid w:val="00C40566"/>
    <w:rsid w:val="00C40DE5"/>
    <w:rsid w:val="00C42A52"/>
    <w:rsid w:val="00C44238"/>
    <w:rsid w:val="00C446BE"/>
    <w:rsid w:val="00C45FBC"/>
    <w:rsid w:val="00C4690D"/>
    <w:rsid w:val="00C5026E"/>
    <w:rsid w:val="00C5056A"/>
    <w:rsid w:val="00C51892"/>
    <w:rsid w:val="00C54EE7"/>
    <w:rsid w:val="00C553A2"/>
    <w:rsid w:val="00C5670C"/>
    <w:rsid w:val="00C569E4"/>
    <w:rsid w:val="00C56BCB"/>
    <w:rsid w:val="00C571F1"/>
    <w:rsid w:val="00C5742D"/>
    <w:rsid w:val="00C60DD2"/>
    <w:rsid w:val="00C62B2D"/>
    <w:rsid w:val="00C63F3E"/>
    <w:rsid w:val="00C65F98"/>
    <w:rsid w:val="00C66072"/>
    <w:rsid w:val="00C662D5"/>
    <w:rsid w:val="00C6636C"/>
    <w:rsid w:val="00C663AC"/>
    <w:rsid w:val="00C663E6"/>
    <w:rsid w:val="00C66A96"/>
    <w:rsid w:val="00C66B65"/>
    <w:rsid w:val="00C6749F"/>
    <w:rsid w:val="00C67948"/>
    <w:rsid w:val="00C67B1C"/>
    <w:rsid w:val="00C67C91"/>
    <w:rsid w:val="00C67D4D"/>
    <w:rsid w:val="00C710C2"/>
    <w:rsid w:val="00C713E4"/>
    <w:rsid w:val="00C7294D"/>
    <w:rsid w:val="00C72F27"/>
    <w:rsid w:val="00C73725"/>
    <w:rsid w:val="00C73964"/>
    <w:rsid w:val="00C73F2F"/>
    <w:rsid w:val="00C75017"/>
    <w:rsid w:val="00C75129"/>
    <w:rsid w:val="00C754B5"/>
    <w:rsid w:val="00C80477"/>
    <w:rsid w:val="00C8052A"/>
    <w:rsid w:val="00C80DD6"/>
    <w:rsid w:val="00C80F8C"/>
    <w:rsid w:val="00C81779"/>
    <w:rsid w:val="00C82D7E"/>
    <w:rsid w:val="00C8387D"/>
    <w:rsid w:val="00C84B38"/>
    <w:rsid w:val="00C85472"/>
    <w:rsid w:val="00C85954"/>
    <w:rsid w:val="00C85C73"/>
    <w:rsid w:val="00C85FD2"/>
    <w:rsid w:val="00C86671"/>
    <w:rsid w:val="00C86763"/>
    <w:rsid w:val="00C86E7B"/>
    <w:rsid w:val="00C90378"/>
    <w:rsid w:val="00C90A04"/>
    <w:rsid w:val="00C90B8E"/>
    <w:rsid w:val="00C912CD"/>
    <w:rsid w:val="00C917B4"/>
    <w:rsid w:val="00C91CCF"/>
    <w:rsid w:val="00C923CF"/>
    <w:rsid w:val="00C92DDA"/>
    <w:rsid w:val="00C93FFA"/>
    <w:rsid w:val="00C942A1"/>
    <w:rsid w:val="00C967AB"/>
    <w:rsid w:val="00C97038"/>
    <w:rsid w:val="00C9748B"/>
    <w:rsid w:val="00C979AF"/>
    <w:rsid w:val="00CA0C07"/>
    <w:rsid w:val="00CA21A0"/>
    <w:rsid w:val="00CA31A8"/>
    <w:rsid w:val="00CA39D3"/>
    <w:rsid w:val="00CA3B23"/>
    <w:rsid w:val="00CA4359"/>
    <w:rsid w:val="00CA4ACD"/>
    <w:rsid w:val="00CA4D80"/>
    <w:rsid w:val="00CA4F05"/>
    <w:rsid w:val="00CA5356"/>
    <w:rsid w:val="00CA5C12"/>
    <w:rsid w:val="00CA5C8E"/>
    <w:rsid w:val="00CA7A01"/>
    <w:rsid w:val="00CA7CFF"/>
    <w:rsid w:val="00CA7F20"/>
    <w:rsid w:val="00CB06FE"/>
    <w:rsid w:val="00CB2467"/>
    <w:rsid w:val="00CB378E"/>
    <w:rsid w:val="00CB47CF"/>
    <w:rsid w:val="00CB54AF"/>
    <w:rsid w:val="00CB66B3"/>
    <w:rsid w:val="00CB6DFE"/>
    <w:rsid w:val="00CB77CC"/>
    <w:rsid w:val="00CB7E32"/>
    <w:rsid w:val="00CC003A"/>
    <w:rsid w:val="00CC07F4"/>
    <w:rsid w:val="00CC0D72"/>
    <w:rsid w:val="00CC1118"/>
    <w:rsid w:val="00CC24D2"/>
    <w:rsid w:val="00CC2A61"/>
    <w:rsid w:val="00CC2B58"/>
    <w:rsid w:val="00CC49DC"/>
    <w:rsid w:val="00CC5A44"/>
    <w:rsid w:val="00CC69F1"/>
    <w:rsid w:val="00CC6F77"/>
    <w:rsid w:val="00CC730D"/>
    <w:rsid w:val="00CD04B7"/>
    <w:rsid w:val="00CD04F7"/>
    <w:rsid w:val="00CD0CD3"/>
    <w:rsid w:val="00CD0EF8"/>
    <w:rsid w:val="00CD123D"/>
    <w:rsid w:val="00CD142B"/>
    <w:rsid w:val="00CD20FF"/>
    <w:rsid w:val="00CD4DC7"/>
    <w:rsid w:val="00CD4E75"/>
    <w:rsid w:val="00CD506B"/>
    <w:rsid w:val="00CD5083"/>
    <w:rsid w:val="00CD515B"/>
    <w:rsid w:val="00CD68E5"/>
    <w:rsid w:val="00CD6CF9"/>
    <w:rsid w:val="00CE0C7C"/>
    <w:rsid w:val="00CE14EE"/>
    <w:rsid w:val="00CE182E"/>
    <w:rsid w:val="00CE2823"/>
    <w:rsid w:val="00CE357B"/>
    <w:rsid w:val="00CE4787"/>
    <w:rsid w:val="00CE4FDF"/>
    <w:rsid w:val="00CE58DE"/>
    <w:rsid w:val="00CE6D7A"/>
    <w:rsid w:val="00CE6EEC"/>
    <w:rsid w:val="00CE7F34"/>
    <w:rsid w:val="00CF1839"/>
    <w:rsid w:val="00CF2A4A"/>
    <w:rsid w:val="00CF30E7"/>
    <w:rsid w:val="00CF35F6"/>
    <w:rsid w:val="00CF38C5"/>
    <w:rsid w:val="00CF3F05"/>
    <w:rsid w:val="00CF5C70"/>
    <w:rsid w:val="00CF7FF9"/>
    <w:rsid w:val="00D0070F"/>
    <w:rsid w:val="00D02655"/>
    <w:rsid w:val="00D04931"/>
    <w:rsid w:val="00D06012"/>
    <w:rsid w:val="00D0682A"/>
    <w:rsid w:val="00D104F3"/>
    <w:rsid w:val="00D108AA"/>
    <w:rsid w:val="00D1198D"/>
    <w:rsid w:val="00D12181"/>
    <w:rsid w:val="00D134E8"/>
    <w:rsid w:val="00D1397D"/>
    <w:rsid w:val="00D14480"/>
    <w:rsid w:val="00D14D80"/>
    <w:rsid w:val="00D1556D"/>
    <w:rsid w:val="00D15608"/>
    <w:rsid w:val="00D15870"/>
    <w:rsid w:val="00D158E4"/>
    <w:rsid w:val="00D16EF0"/>
    <w:rsid w:val="00D17820"/>
    <w:rsid w:val="00D20056"/>
    <w:rsid w:val="00D20EA5"/>
    <w:rsid w:val="00D21234"/>
    <w:rsid w:val="00D220C5"/>
    <w:rsid w:val="00D22304"/>
    <w:rsid w:val="00D22790"/>
    <w:rsid w:val="00D22D80"/>
    <w:rsid w:val="00D23345"/>
    <w:rsid w:val="00D236AC"/>
    <w:rsid w:val="00D2435D"/>
    <w:rsid w:val="00D24A94"/>
    <w:rsid w:val="00D27C96"/>
    <w:rsid w:val="00D30C55"/>
    <w:rsid w:val="00D31544"/>
    <w:rsid w:val="00D3308E"/>
    <w:rsid w:val="00D33BDF"/>
    <w:rsid w:val="00D352CE"/>
    <w:rsid w:val="00D359EF"/>
    <w:rsid w:val="00D35DCB"/>
    <w:rsid w:val="00D3673A"/>
    <w:rsid w:val="00D3792E"/>
    <w:rsid w:val="00D40F3E"/>
    <w:rsid w:val="00D41B47"/>
    <w:rsid w:val="00D43180"/>
    <w:rsid w:val="00D433F1"/>
    <w:rsid w:val="00D43EEF"/>
    <w:rsid w:val="00D461DA"/>
    <w:rsid w:val="00D5067F"/>
    <w:rsid w:val="00D510D8"/>
    <w:rsid w:val="00D513DE"/>
    <w:rsid w:val="00D519BE"/>
    <w:rsid w:val="00D51EB4"/>
    <w:rsid w:val="00D527AA"/>
    <w:rsid w:val="00D52CB0"/>
    <w:rsid w:val="00D53825"/>
    <w:rsid w:val="00D53BBF"/>
    <w:rsid w:val="00D53C6D"/>
    <w:rsid w:val="00D53FA6"/>
    <w:rsid w:val="00D55350"/>
    <w:rsid w:val="00D55F55"/>
    <w:rsid w:val="00D60635"/>
    <w:rsid w:val="00D60E49"/>
    <w:rsid w:val="00D616A8"/>
    <w:rsid w:val="00D6191F"/>
    <w:rsid w:val="00D61E49"/>
    <w:rsid w:val="00D62A9B"/>
    <w:rsid w:val="00D62B5B"/>
    <w:rsid w:val="00D63FB4"/>
    <w:rsid w:val="00D650A8"/>
    <w:rsid w:val="00D6546D"/>
    <w:rsid w:val="00D65BDB"/>
    <w:rsid w:val="00D6659E"/>
    <w:rsid w:val="00D670F0"/>
    <w:rsid w:val="00D7321B"/>
    <w:rsid w:val="00D73B09"/>
    <w:rsid w:val="00D73DA1"/>
    <w:rsid w:val="00D74E55"/>
    <w:rsid w:val="00D7516A"/>
    <w:rsid w:val="00D7543C"/>
    <w:rsid w:val="00D762D0"/>
    <w:rsid w:val="00D7681F"/>
    <w:rsid w:val="00D81B40"/>
    <w:rsid w:val="00D82F93"/>
    <w:rsid w:val="00D83EFB"/>
    <w:rsid w:val="00D843FE"/>
    <w:rsid w:val="00D84410"/>
    <w:rsid w:val="00D8456D"/>
    <w:rsid w:val="00D8474B"/>
    <w:rsid w:val="00D84FE9"/>
    <w:rsid w:val="00D85377"/>
    <w:rsid w:val="00D8755E"/>
    <w:rsid w:val="00D87632"/>
    <w:rsid w:val="00D91C0F"/>
    <w:rsid w:val="00D92515"/>
    <w:rsid w:val="00D92B27"/>
    <w:rsid w:val="00D92D6B"/>
    <w:rsid w:val="00D9353B"/>
    <w:rsid w:val="00D94B47"/>
    <w:rsid w:val="00D96199"/>
    <w:rsid w:val="00D96291"/>
    <w:rsid w:val="00D96645"/>
    <w:rsid w:val="00D96EA7"/>
    <w:rsid w:val="00D97029"/>
    <w:rsid w:val="00D97C05"/>
    <w:rsid w:val="00DA091B"/>
    <w:rsid w:val="00DA3152"/>
    <w:rsid w:val="00DA329A"/>
    <w:rsid w:val="00DA3E98"/>
    <w:rsid w:val="00DA402E"/>
    <w:rsid w:val="00DA4713"/>
    <w:rsid w:val="00DA5B03"/>
    <w:rsid w:val="00DA6B7B"/>
    <w:rsid w:val="00DA728E"/>
    <w:rsid w:val="00DB0D60"/>
    <w:rsid w:val="00DB1C92"/>
    <w:rsid w:val="00DB262F"/>
    <w:rsid w:val="00DB2AF8"/>
    <w:rsid w:val="00DB30B4"/>
    <w:rsid w:val="00DB3BF0"/>
    <w:rsid w:val="00DB3F8E"/>
    <w:rsid w:val="00DB47B2"/>
    <w:rsid w:val="00DB4C8C"/>
    <w:rsid w:val="00DB5578"/>
    <w:rsid w:val="00DB62F7"/>
    <w:rsid w:val="00DB6301"/>
    <w:rsid w:val="00DB7AFF"/>
    <w:rsid w:val="00DB7C3A"/>
    <w:rsid w:val="00DC0EA0"/>
    <w:rsid w:val="00DC104B"/>
    <w:rsid w:val="00DC1692"/>
    <w:rsid w:val="00DC21CF"/>
    <w:rsid w:val="00DC4820"/>
    <w:rsid w:val="00DC701A"/>
    <w:rsid w:val="00DC7EB3"/>
    <w:rsid w:val="00DC7F3D"/>
    <w:rsid w:val="00DD081A"/>
    <w:rsid w:val="00DD0F01"/>
    <w:rsid w:val="00DD1299"/>
    <w:rsid w:val="00DD2BD6"/>
    <w:rsid w:val="00DD3824"/>
    <w:rsid w:val="00DD3870"/>
    <w:rsid w:val="00DD3AF0"/>
    <w:rsid w:val="00DD72FC"/>
    <w:rsid w:val="00DD7565"/>
    <w:rsid w:val="00DD7C21"/>
    <w:rsid w:val="00DE0A5C"/>
    <w:rsid w:val="00DE0CA0"/>
    <w:rsid w:val="00DE11A4"/>
    <w:rsid w:val="00DE1BB4"/>
    <w:rsid w:val="00DE1C07"/>
    <w:rsid w:val="00DE2FE4"/>
    <w:rsid w:val="00DE3D01"/>
    <w:rsid w:val="00DE52B0"/>
    <w:rsid w:val="00DE5809"/>
    <w:rsid w:val="00DE5C28"/>
    <w:rsid w:val="00DF0121"/>
    <w:rsid w:val="00DF05C4"/>
    <w:rsid w:val="00DF1C01"/>
    <w:rsid w:val="00DF23B5"/>
    <w:rsid w:val="00DF2F8E"/>
    <w:rsid w:val="00DF31BD"/>
    <w:rsid w:val="00DF38AB"/>
    <w:rsid w:val="00DF3CEF"/>
    <w:rsid w:val="00DF44D8"/>
    <w:rsid w:val="00DF469C"/>
    <w:rsid w:val="00DF4A37"/>
    <w:rsid w:val="00DF592F"/>
    <w:rsid w:val="00DF5C7F"/>
    <w:rsid w:val="00E00CB0"/>
    <w:rsid w:val="00E01F1B"/>
    <w:rsid w:val="00E02213"/>
    <w:rsid w:val="00E02DD5"/>
    <w:rsid w:val="00E02F78"/>
    <w:rsid w:val="00E03742"/>
    <w:rsid w:val="00E04E3B"/>
    <w:rsid w:val="00E05427"/>
    <w:rsid w:val="00E07291"/>
    <w:rsid w:val="00E118D6"/>
    <w:rsid w:val="00E1248F"/>
    <w:rsid w:val="00E140E3"/>
    <w:rsid w:val="00E142DE"/>
    <w:rsid w:val="00E14B40"/>
    <w:rsid w:val="00E15071"/>
    <w:rsid w:val="00E15999"/>
    <w:rsid w:val="00E16359"/>
    <w:rsid w:val="00E17123"/>
    <w:rsid w:val="00E17DE6"/>
    <w:rsid w:val="00E2099F"/>
    <w:rsid w:val="00E20D2E"/>
    <w:rsid w:val="00E214E4"/>
    <w:rsid w:val="00E21647"/>
    <w:rsid w:val="00E2289B"/>
    <w:rsid w:val="00E23014"/>
    <w:rsid w:val="00E2346D"/>
    <w:rsid w:val="00E23697"/>
    <w:rsid w:val="00E239A5"/>
    <w:rsid w:val="00E23E7A"/>
    <w:rsid w:val="00E24BFE"/>
    <w:rsid w:val="00E258AE"/>
    <w:rsid w:val="00E26097"/>
    <w:rsid w:val="00E263E2"/>
    <w:rsid w:val="00E264C1"/>
    <w:rsid w:val="00E26DF8"/>
    <w:rsid w:val="00E30514"/>
    <w:rsid w:val="00E3171C"/>
    <w:rsid w:val="00E33B6D"/>
    <w:rsid w:val="00E35A27"/>
    <w:rsid w:val="00E36EA6"/>
    <w:rsid w:val="00E37A3C"/>
    <w:rsid w:val="00E4111C"/>
    <w:rsid w:val="00E417E5"/>
    <w:rsid w:val="00E41A2B"/>
    <w:rsid w:val="00E42C61"/>
    <w:rsid w:val="00E42E49"/>
    <w:rsid w:val="00E4411B"/>
    <w:rsid w:val="00E52F45"/>
    <w:rsid w:val="00E53561"/>
    <w:rsid w:val="00E53930"/>
    <w:rsid w:val="00E54564"/>
    <w:rsid w:val="00E55136"/>
    <w:rsid w:val="00E5532E"/>
    <w:rsid w:val="00E561ED"/>
    <w:rsid w:val="00E56233"/>
    <w:rsid w:val="00E567F7"/>
    <w:rsid w:val="00E57DC7"/>
    <w:rsid w:val="00E60461"/>
    <w:rsid w:val="00E605F8"/>
    <w:rsid w:val="00E60A97"/>
    <w:rsid w:val="00E61F2A"/>
    <w:rsid w:val="00E62251"/>
    <w:rsid w:val="00E62B27"/>
    <w:rsid w:val="00E6354E"/>
    <w:rsid w:val="00E636D3"/>
    <w:rsid w:val="00E639D0"/>
    <w:rsid w:val="00E63D10"/>
    <w:rsid w:val="00E642F0"/>
    <w:rsid w:val="00E64D62"/>
    <w:rsid w:val="00E6527C"/>
    <w:rsid w:val="00E66483"/>
    <w:rsid w:val="00E66712"/>
    <w:rsid w:val="00E6674A"/>
    <w:rsid w:val="00E66754"/>
    <w:rsid w:val="00E67569"/>
    <w:rsid w:val="00E67C22"/>
    <w:rsid w:val="00E70127"/>
    <w:rsid w:val="00E72A3E"/>
    <w:rsid w:val="00E72B59"/>
    <w:rsid w:val="00E73D5E"/>
    <w:rsid w:val="00E756DB"/>
    <w:rsid w:val="00E75ED0"/>
    <w:rsid w:val="00E763F4"/>
    <w:rsid w:val="00E77A16"/>
    <w:rsid w:val="00E77DAB"/>
    <w:rsid w:val="00E77F39"/>
    <w:rsid w:val="00E803E7"/>
    <w:rsid w:val="00E8045E"/>
    <w:rsid w:val="00E8275A"/>
    <w:rsid w:val="00E83145"/>
    <w:rsid w:val="00E83ADC"/>
    <w:rsid w:val="00E84066"/>
    <w:rsid w:val="00E84D4D"/>
    <w:rsid w:val="00E859F3"/>
    <w:rsid w:val="00E860EE"/>
    <w:rsid w:val="00E86576"/>
    <w:rsid w:val="00E86D24"/>
    <w:rsid w:val="00E86E4F"/>
    <w:rsid w:val="00E877F8"/>
    <w:rsid w:val="00E91115"/>
    <w:rsid w:val="00E91672"/>
    <w:rsid w:val="00E9232F"/>
    <w:rsid w:val="00E926DD"/>
    <w:rsid w:val="00E927E5"/>
    <w:rsid w:val="00E92995"/>
    <w:rsid w:val="00E951A5"/>
    <w:rsid w:val="00E96120"/>
    <w:rsid w:val="00E96B80"/>
    <w:rsid w:val="00E9736F"/>
    <w:rsid w:val="00EA34F7"/>
    <w:rsid w:val="00EA37C1"/>
    <w:rsid w:val="00EA3A6D"/>
    <w:rsid w:val="00EA4784"/>
    <w:rsid w:val="00EA5C33"/>
    <w:rsid w:val="00EA6A6D"/>
    <w:rsid w:val="00EA7063"/>
    <w:rsid w:val="00EA771A"/>
    <w:rsid w:val="00EA7A7E"/>
    <w:rsid w:val="00EA7C85"/>
    <w:rsid w:val="00EB3FFF"/>
    <w:rsid w:val="00EB4C66"/>
    <w:rsid w:val="00EB502C"/>
    <w:rsid w:val="00EB5451"/>
    <w:rsid w:val="00EB5B51"/>
    <w:rsid w:val="00EB6102"/>
    <w:rsid w:val="00EB617F"/>
    <w:rsid w:val="00EB6194"/>
    <w:rsid w:val="00EB624D"/>
    <w:rsid w:val="00EB657C"/>
    <w:rsid w:val="00EC0804"/>
    <w:rsid w:val="00EC1EDE"/>
    <w:rsid w:val="00EC24F4"/>
    <w:rsid w:val="00EC3579"/>
    <w:rsid w:val="00EC3A5E"/>
    <w:rsid w:val="00EC3E73"/>
    <w:rsid w:val="00EC5513"/>
    <w:rsid w:val="00EC6819"/>
    <w:rsid w:val="00EC71CE"/>
    <w:rsid w:val="00ED126B"/>
    <w:rsid w:val="00ED20DC"/>
    <w:rsid w:val="00ED2F60"/>
    <w:rsid w:val="00ED3804"/>
    <w:rsid w:val="00ED4E8E"/>
    <w:rsid w:val="00ED4FBA"/>
    <w:rsid w:val="00ED5C1D"/>
    <w:rsid w:val="00ED5E5B"/>
    <w:rsid w:val="00ED663C"/>
    <w:rsid w:val="00ED72EB"/>
    <w:rsid w:val="00ED7585"/>
    <w:rsid w:val="00EE04D9"/>
    <w:rsid w:val="00EE066E"/>
    <w:rsid w:val="00EE174E"/>
    <w:rsid w:val="00EE17E6"/>
    <w:rsid w:val="00EE2E12"/>
    <w:rsid w:val="00EE4107"/>
    <w:rsid w:val="00EE4A8B"/>
    <w:rsid w:val="00EE4BD1"/>
    <w:rsid w:val="00EE69DE"/>
    <w:rsid w:val="00EF02B5"/>
    <w:rsid w:val="00EF035C"/>
    <w:rsid w:val="00EF03DB"/>
    <w:rsid w:val="00EF07CD"/>
    <w:rsid w:val="00EF0C22"/>
    <w:rsid w:val="00EF2061"/>
    <w:rsid w:val="00EF3311"/>
    <w:rsid w:val="00EF38F3"/>
    <w:rsid w:val="00EF41CC"/>
    <w:rsid w:val="00EF4C27"/>
    <w:rsid w:val="00EF6645"/>
    <w:rsid w:val="00EF7554"/>
    <w:rsid w:val="00EF76BC"/>
    <w:rsid w:val="00EF7A33"/>
    <w:rsid w:val="00EF7F6C"/>
    <w:rsid w:val="00F0019B"/>
    <w:rsid w:val="00F01A34"/>
    <w:rsid w:val="00F02CBA"/>
    <w:rsid w:val="00F047FD"/>
    <w:rsid w:val="00F04E95"/>
    <w:rsid w:val="00F0644C"/>
    <w:rsid w:val="00F067AA"/>
    <w:rsid w:val="00F070A0"/>
    <w:rsid w:val="00F079CE"/>
    <w:rsid w:val="00F12350"/>
    <w:rsid w:val="00F12453"/>
    <w:rsid w:val="00F12FFA"/>
    <w:rsid w:val="00F145B1"/>
    <w:rsid w:val="00F15247"/>
    <w:rsid w:val="00F159ED"/>
    <w:rsid w:val="00F16E7C"/>
    <w:rsid w:val="00F20507"/>
    <w:rsid w:val="00F21484"/>
    <w:rsid w:val="00F227C5"/>
    <w:rsid w:val="00F23343"/>
    <w:rsid w:val="00F23458"/>
    <w:rsid w:val="00F23FDF"/>
    <w:rsid w:val="00F24628"/>
    <w:rsid w:val="00F249A5"/>
    <w:rsid w:val="00F2557D"/>
    <w:rsid w:val="00F260F7"/>
    <w:rsid w:val="00F261FD"/>
    <w:rsid w:val="00F27D0A"/>
    <w:rsid w:val="00F3092B"/>
    <w:rsid w:val="00F30BE1"/>
    <w:rsid w:val="00F32369"/>
    <w:rsid w:val="00F33F07"/>
    <w:rsid w:val="00F33F7B"/>
    <w:rsid w:val="00F34860"/>
    <w:rsid w:val="00F40494"/>
    <w:rsid w:val="00F405F5"/>
    <w:rsid w:val="00F40BB3"/>
    <w:rsid w:val="00F415DF"/>
    <w:rsid w:val="00F4182D"/>
    <w:rsid w:val="00F420A0"/>
    <w:rsid w:val="00F42595"/>
    <w:rsid w:val="00F42B0B"/>
    <w:rsid w:val="00F4342E"/>
    <w:rsid w:val="00F4361C"/>
    <w:rsid w:val="00F440DD"/>
    <w:rsid w:val="00F47268"/>
    <w:rsid w:val="00F5050E"/>
    <w:rsid w:val="00F50D14"/>
    <w:rsid w:val="00F50EC3"/>
    <w:rsid w:val="00F51C08"/>
    <w:rsid w:val="00F524C4"/>
    <w:rsid w:val="00F538FA"/>
    <w:rsid w:val="00F554E4"/>
    <w:rsid w:val="00F601E3"/>
    <w:rsid w:val="00F607F2"/>
    <w:rsid w:val="00F617DE"/>
    <w:rsid w:val="00F61CB6"/>
    <w:rsid w:val="00F6229D"/>
    <w:rsid w:val="00F640D3"/>
    <w:rsid w:val="00F64653"/>
    <w:rsid w:val="00F648BA"/>
    <w:rsid w:val="00F66F7B"/>
    <w:rsid w:val="00F67C53"/>
    <w:rsid w:val="00F7013E"/>
    <w:rsid w:val="00F70DC2"/>
    <w:rsid w:val="00F7173C"/>
    <w:rsid w:val="00F7278D"/>
    <w:rsid w:val="00F73F82"/>
    <w:rsid w:val="00F751AF"/>
    <w:rsid w:val="00F75590"/>
    <w:rsid w:val="00F755F1"/>
    <w:rsid w:val="00F75FD1"/>
    <w:rsid w:val="00F76308"/>
    <w:rsid w:val="00F7638B"/>
    <w:rsid w:val="00F77C9A"/>
    <w:rsid w:val="00F81607"/>
    <w:rsid w:val="00F82A18"/>
    <w:rsid w:val="00F834CA"/>
    <w:rsid w:val="00F840AB"/>
    <w:rsid w:val="00F84B92"/>
    <w:rsid w:val="00F862B9"/>
    <w:rsid w:val="00F86376"/>
    <w:rsid w:val="00F86B9F"/>
    <w:rsid w:val="00F86EA9"/>
    <w:rsid w:val="00F86ECD"/>
    <w:rsid w:val="00F87384"/>
    <w:rsid w:val="00F9083A"/>
    <w:rsid w:val="00F9126D"/>
    <w:rsid w:val="00F915DC"/>
    <w:rsid w:val="00F9174B"/>
    <w:rsid w:val="00F93D86"/>
    <w:rsid w:val="00F943AD"/>
    <w:rsid w:val="00F95580"/>
    <w:rsid w:val="00F95663"/>
    <w:rsid w:val="00F9597B"/>
    <w:rsid w:val="00F9657E"/>
    <w:rsid w:val="00F9679D"/>
    <w:rsid w:val="00F97C05"/>
    <w:rsid w:val="00FA09CB"/>
    <w:rsid w:val="00FA33A5"/>
    <w:rsid w:val="00FA3B24"/>
    <w:rsid w:val="00FA45D1"/>
    <w:rsid w:val="00FA5D2D"/>
    <w:rsid w:val="00FB07AD"/>
    <w:rsid w:val="00FB07BE"/>
    <w:rsid w:val="00FB0ED8"/>
    <w:rsid w:val="00FB1850"/>
    <w:rsid w:val="00FB1A8F"/>
    <w:rsid w:val="00FB3115"/>
    <w:rsid w:val="00FB3BFB"/>
    <w:rsid w:val="00FB426F"/>
    <w:rsid w:val="00FB48D6"/>
    <w:rsid w:val="00FB6024"/>
    <w:rsid w:val="00FB661E"/>
    <w:rsid w:val="00FB6D0E"/>
    <w:rsid w:val="00FB6F69"/>
    <w:rsid w:val="00FC0983"/>
    <w:rsid w:val="00FC13AE"/>
    <w:rsid w:val="00FC2111"/>
    <w:rsid w:val="00FC2995"/>
    <w:rsid w:val="00FC46EA"/>
    <w:rsid w:val="00FC64FB"/>
    <w:rsid w:val="00FC6951"/>
    <w:rsid w:val="00FC79F9"/>
    <w:rsid w:val="00FC7E6C"/>
    <w:rsid w:val="00FD0E82"/>
    <w:rsid w:val="00FD0EB6"/>
    <w:rsid w:val="00FD13A0"/>
    <w:rsid w:val="00FD1FB1"/>
    <w:rsid w:val="00FD2A64"/>
    <w:rsid w:val="00FD2D64"/>
    <w:rsid w:val="00FD3950"/>
    <w:rsid w:val="00FD3E78"/>
    <w:rsid w:val="00FD3EE8"/>
    <w:rsid w:val="00FD47F9"/>
    <w:rsid w:val="00FD4A9A"/>
    <w:rsid w:val="00FD4C4D"/>
    <w:rsid w:val="00FD5FA4"/>
    <w:rsid w:val="00FD627A"/>
    <w:rsid w:val="00FD6714"/>
    <w:rsid w:val="00FD7589"/>
    <w:rsid w:val="00FD7C79"/>
    <w:rsid w:val="00FE016E"/>
    <w:rsid w:val="00FE031A"/>
    <w:rsid w:val="00FE11EE"/>
    <w:rsid w:val="00FE1771"/>
    <w:rsid w:val="00FE25F1"/>
    <w:rsid w:val="00FE28CE"/>
    <w:rsid w:val="00FE2B08"/>
    <w:rsid w:val="00FE352D"/>
    <w:rsid w:val="00FE3578"/>
    <w:rsid w:val="00FE3B82"/>
    <w:rsid w:val="00FE471C"/>
    <w:rsid w:val="00FE4CCE"/>
    <w:rsid w:val="00FE4CD2"/>
    <w:rsid w:val="00FE4D8C"/>
    <w:rsid w:val="00FE4DEC"/>
    <w:rsid w:val="00FE633D"/>
    <w:rsid w:val="00FE6809"/>
    <w:rsid w:val="00FE7109"/>
    <w:rsid w:val="00FE71CD"/>
    <w:rsid w:val="00FE78BF"/>
    <w:rsid w:val="00FE7DC7"/>
    <w:rsid w:val="00FF0085"/>
    <w:rsid w:val="00FF0FF8"/>
    <w:rsid w:val="00FF1C43"/>
    <w:rsid w:val="00FF29D8"/>
    <w:rsid w:val="00FF3477"/>
    <w:rsid w:val="00FF3C94"/>
    <w:rsid w:val="00FF3E0A"/>
    <w:rsid w:val="00FF4919"/>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B1C08F3B-F7C1-4715-9C92-E7B054E8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2A8"/>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qFormat/>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uiPriority w:val="99"/>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customStyle="1" w:styleId="date-display-single">
    <w:name w:val="date-display-single"/>
    <w:basedOn w:val="Fuentedeprrafopredeter"/>
    <w:rsid w:val="0022552D"/>
  </w:style>
  <w:style w:type="paragraph" w:customStyle="1" w:styleId="rtecenter">
    <w:name w:val="rtecenter"/>
    <w:basedOn w:val="Normal"/>
    <w:rsid w:val="0022552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notaalfinal">
    <w:name w:val="endnote text"/>
    <w:basedOn w:val="Normal"/>
    <w:link w:val="TextonotaalfinalCar"/>
    <w:uiPriority w:val="99"/>
    <w:semiHidden/>
    <w:unhideWhenUsed/>
    <w:rsid w:val="0022552D"/>
    <w:pPr>
      <w:spacing w:after="0" w:line="240" w:lineRule="auto"/>
    </w:pPr>
  </w:style>
  <w:style w:type="character" w:customStyle="1" w:styleId="TextonotaalfinalCar">
    <w:name w:val="Texto nota al final Car"/>
    <w:basedOn w:val="Fuentedeprrafopredeter"/>
    <w:link w:val="Textonotaalfinal"/>
    <w:uiPriority w:val="99"/>
    <w:semiHidden/>
    <w:rsid w:val="0022552D"/>
  </w:style>
  <w:style w:type="character" w:styleId="Refdenotaalfinal">
    <w:name w:val="endnote reference"/>
    <w:basedOn w:val="Fuentedeprrafopredeter"/>
    <w:uiPriority w:val="99"/>
    <w:semiHidden/>
    <w:unhideWhenUsed/>
    <w:rsid w:val="0022552D"/>
    <w:rPr>
      <w:vertAlign w:val="superscript"/>
    </w:rPr>
  </w:style>
  <w:style w:type="paragraph" w:customStyle="1" w:styleId="m-1291277518859704794gmail-xmsonormal">
    <w:name w:val="m_-1291277518859704794gmail-xmsonormal"/>
    <w:basedOn w:val="Normal"/>
    <w:rsid w:val="0073550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m-6299738900124564325gmail-xmsonormal">
    <w:name w:val="m_-6299738900124564325gmail-xmsonormal"/>
    <w:basedOn w:val="Normal"/>
    <w:rsid w:val="00684DC6"/>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numbering" w:customStyle="1" w:styleId="Sinlista1">
    <w:name w:val="Sin lista1"/>
    <w:next w:val="Sinlista"/>
    <w:uiPriority w:val="99"/>
    <w:semiHidden/>
    <w:unhideWhenUsed/>
    <w:rsid w:val="000408A5"/>
  </w:style>
  <w:style w:type="character" w:styleId="Refdecomentario">
    <w:name w:val="annotation reference"/>
    <w:basedOn w:val="Fuentedeprrafopredeter"/>
    <w:uiPriority w:val="99"/>
    <w:semiHidden/>
    <w:unhideWhenUsed/>
    <w:rsid w:val="000408A5"/>
    <w:rPr>
      <w:sz w:val="16"/>
      <w:szCs w:val="16"/>
    </w:rPr>
  </w:style>
  <w:style w:type="paragraph" w:customStyle="1" w:styleId="RSCGnotaalpie">
    <w:name w:val="RSCG nota al pie"/>
    <w:basedOn w:val="Normal"/>
    <w:uiPriority w:val="99"/>
    <w:qFormat/>
    <w:rsid w:val="000408A5"/>
    <w:pPr>
      <w:spacing w:line="240" w:lineRule="auto"/>
      <w:jc w:val="both"/>
    </w:pPr>
    <w:rPr>
      <w:rFonts w:ascii="palatino" w:eastAsia="Times New Roman" w:hAnsi="palatino"/>
      <w:sz w:val="22"/>
      <w:szCs w:val="22"/>
      <w:lang w:val="es-MX" w:eastAsia="en-US"/>
    </w:rPr>
  </w:style>
  <w:style w:type="character" w:customStyle="1" w:styleId="lbl-encabezado-blanco2">
    <w:name w:val="lbl-encabezado-blanco2"/>
    <w:rsid w:val="000408A5"/>
    <w:rPr>
      <w:color w:val="FFFFFF"/>
    </w:rPr>
  </w:style>
  <w:style w:type="paragraph" w:customStyle="1" w:styleId="ANOTACION">
    <w:name w:val="ANOTACION"/>
    <w:basedOn w:val="Normal"/>
    <w:link w:val="ANOTACIONCar"/>
    <w:rsid w:val="000408A5"/>
    <w:pPr>
      <w:spacing w:before="101" w:after="101" w:line="240" w:lineRule="auto"/>
      <w:jc w:val="center"/>
    </w:pPr>
    <w:rPr>
      <w:rFonts w:ascii="Times New Roman" w:eastAsia="Times New Roman" w:hAnsi="Times New Roman" w:cs="Times New Roman"/>
      <w:b/>
      <w:sz w:val="18"/>
      <w:szCs w:val="18"/>
      <w:lang w:val="es-MX"/>
    </w:rPr>
  </w:style>
  <w:style w:type="character" w:customStyle="1" w:styleId="ANOTACIONCar">
    <w:name w:val="ANOTACION Car"/>
    <w:link w:val="ANOTACION"/>
    <w:locked/>
    <w:rsid w:val="000408A5"/>
    <w:rPr>
      <w:rFonts w:ascii="Times New Roman" w:eastAsia="Times New Roman" w:hAnsi="Times New Roman" w:cs="Times New Roman"/>
      <w:b/>
      <w:sz w:val="18"/>
      <w:szCs w:val="18"/>
      <w:lang w:val="es-MX"/>
    </w:rPr>
  </w:style>
  <w:style w:type="table" w:customStyle="1" w:styleId="Tablaconcuadrcula1">
    <w:name w:val="Tabla con cuadrícula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semiHidden/>
    <w:unhideWhenUsed/>
    <w:rsid w:val="000408A5"/>
    <w:pPr>
      <w:spacing w:after="0" w:line="240" w:lineRule="auto"/>
    </w:pPr>
    <w:rPr>
      <w:rFonts w:ascii="Times New Roman" w:eastAsia="Times New Roman" w:hAnsi="Times New Roman" w:cs="Times New Roman"/>
      <w:sz w:val="24"/>
      <w:szCs w:val="24"/>
      <w:lang w:val="es-MX"/>
    </w:rPr>
  </w:style>
  <w:style w:type="paragraph" w:styleId="Textocomentario">
    <w:name w:val="annotation text"/>
    <w:basedOn w:val="Normal"/>
    <w:link w:val="TextocomentarioCar"/>
    <w:uiPriority w:val="99"/>
    <w:semiHidden/>
    <w:unhideWhenUsed/>
    <w:rsid w:val="000408A5"/>
    <w:pPr>
      <w:spacing w:after="0" w:line="240" w:lineRule="auto"/>
    </w:pPr>
    <w:rPr>
      <w:rFonts w:ascii="Times New Roman" w:eastAsia="Times New Roman" w:hAnsi="Times New Roman" w:cs="Times New Roman"/>
      <w:lang w:val="es-MX"/>
    </w:rPr>
  </w:style>
  <w:style w:type="character" w:customStyle="1" w:styleId="TextocomentarioCar">
    <w:name w:val="Texto comentario Car"/>
    <w:basedOn w:val="Fuentedeprrafopredeter"/>
    <w:link w:val="Textocomentario"/>
    <w:uiPriority w:val="99"/>
    <w:semiHidden/>
    <w:rsid w:val="000408A5"/>
    <w:rPr>
      <w:rFonts w:ascii="Times New Roman" w:eastAsia="Times New Roman" w:hAnsi="Times New Roman" w:cs="Times New Roman"/>
      <w:lang w:val="es-MX"/>
    </w:rPr>
  </w:style>
  <w:style w:type="paragraph" w:styleId="Asuntodelcomentario">
    <w:name w:val="annotation subject"/>
    <w:basedOn w:val="Textocomentario"/>
    <w:next w:val="Textocomentario"/>
    <w:link w:val="AsuntodelcomentarioCar"/>
    <w:uiPriority w:val="99"/>
    <w:semiHidden/>
    <w:unhideWhenUsed/>
    <w:rsid w:val="000408A5"/>
    <w:rPr>
      <w:b/>
      <w:bCs/>
    </w:rPr>
  </w:style>
  <w:style w:type="character" w:customStyle="1" w:styleId="AsuntodelcomentarioCar">
    <w:name w:val="Asunto del comentario Car"/>
    <w:basedOn w:val="TextocomentarioCar"/>
    <w:link w:val="Asuntodelcomentario"/>
    <w:uiPriority w:val="99"/>
    <w:semiHidden/>
    <w:rsid w:val="000408A5"/>
    <w:rPr>
      <w:rFonts w:ascii="Times New Roman" w:eastAsia="Times New Roman" w:hAnsi="Times New Roman" w:cs="Times New Roman"/>
      <w:b/>
      <w:bCs/>
      <w:lang w:val="es-MX"/>
    </w:rPr>
  </w:style>
  <w:style w:type="paragraph" w:customStyle="1" w:styleId="ROMANOS">
    <w:name w:val="ROMANOS"/>
    <w:basedOn w:val="Normal"/>
    <w:link w:val="ROMANOSCar"/>
    <w:rsid w:val="000408A5"/>
    <w:pPr>
      <w:tabs>
        <w:tab w:val="left" w:pos="720"/>
      </w:tabs>
      <w:spacing w:after="101" w:line="216" w:lineRule="exact"/>
      <w:ind w:left="720" w:hanging="432"/>
      <w:jc w:val="both"/>
    </w:pPr>
    <w:rPr>
      <w:rFonts w:ascii="Arial" w:eastAsia="Times New Roman" w:hAnsi="Arial" w:cs="Arial"/>
      <w:sz w:val="18"/>
      <w:szCs w:val="18"/>
      <w:lang w:val="es-ES"/>
    </w:rPr>
  </w:style>
  <w:style w:type="character" w:customStyle="1" w:styleId="ROMANOSCar">
    <w:name w:val="ROMANOS Car"/>
    <w:link w:val="ROMANOS"/>
    <w:locked/>
    <w:rsid w:val="000408A5"/>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408A5"/>
  </w:style>
  <w:style w:type="character" w:customStyle="1" w:styleId="Ninguno">
    <w:name w:val="Ninguno"/>
    <w:rsid w:val="000408A5"/>
    <w:rPr>
      <w:lang w:val="es-ES_tradnl"/>
    </w:rPr>
  </w:style>
  <w:style w:type="paragraph" w:customStyle="1" w:styleId="Cuerpo">
    <w:name w:val="Cuerpo"/>
    <w:rsid w:val="000408A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0408A5"/>
    <w:pPr>
      <w:numPr>
        <w:numId w:val="3"/>
      </w:numPr>
    </w:pPr>
  </w:style>
  <w:style w:type="numbering" w:customStyle="1" w:styleId="Estiloimportado1">
    <w:name w:val="Estilo importado 1"/>
    <w:rsid w:val="000408A5"/>
    <w:pPr>
      <w:numPr>
        <w:numId w:val="4"/>
      </w:numPr>
    </w:pPr>
  </w:style>
  <w:style w:type="character" w:customStyle="1" w:styleId="normaltextrun">
    <w:name w:val="normaltextrun"/>
    <w:basedOn w:val="Fuentedeprrafopredeter"/>
    <w:rsid w:val="000408A5"/>
  </w:style>
  <w:style w:type="paragraph" w:customStyle="1" w:styleId="INCISO">
    <w:name w:val="INCISO"/>
    <w:basedOn w:val="Normal"/>
    <w:rsid w:val="000408A5"/>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j">
    <w:name w:val="j"/>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acep">
    <w:name w:val="n_acep"/>
    <w:basedOn w:val="Fuentedeprrafopredeter"/>
    <w:rsid w:val="000408A5"/>
  </w:style>
  <w:style w:type="paragraph" w:customStyle="1" w:styleId="m5212863947045306324gmail-msonormal">
    <w:name w:val="m_5212863947045306324gmail-msonormal"/>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user-highlighted-active">
    <w:name w:val="user-highlighted-active"/>
    <w:basedOn w:val="Fuentedeprrafopredeter"/>
    <w:rsid w:val="000408A5"/>
  </w:style>
  <w:style w:type="paragraph" w:styleId="Lista">
    <w:name w:val="List"/>
    <w:basedOn w:val="Normal"/>
    <w:uiPriority w:val="99"/>
    <w:unhideWhenUsed/>
    <w:rsid w:val="000408A5"/>
    <w:pPr>
      <w:spacing w:after="0" w:line="240" w:lineRule="auto"/>
      <w:ind w:left="283" w:hanging="283"/>
      <w:contextualSpacing/>
    </w:pPr>
    <w:rPr>
      <w:rFonts w:ascii="Times New Roman" w:eastAsia="Times New Roman" w:hAnsi="Times New Roman" w:cs="Times New Roman"/>
      <w:sz w:val="24"/>
      <w:szCs w:val="24"/>
      <w:lang w:val="es-ES"/>
    </w:rPr>
  </w:style>
  <w:style w:type="paragraph" w:styleId="Lista2">
    <w:name w:val="List 2"/>
    <w:basedOn w:val="Normal"/>
    <w:uiPriority w:val="99"/>
    <w:unhideWhenUsed/>
    <w:rsid w:val="000408A5"/>
    <w:pPr>
      <w:spacing w:after="0" w:line="240" w:lineRule="auto"/>
      <w:ind w:left="566" w:hanging="283"/>
      <w:contextualSpacing/>
    </w:pPr>
    <w:rPr>
      <w:rFonts w:ascii="Times New Roman" w:eastAsia="Times New Roman" w:hAnsi="Times New Roman" w:cs="Times New Roman"/>
      <w:sz w:val="24"/>
      <w:szCs w:val="24"/>
      <w:lang w:val="es-ES"/>
    </w:rPr>
  </w:style>
  <w:style w:type="paragraph" w:styleId="Lista3">
    <w:name w:val="List 3"/>
    <w:basedOn w:val="Normal"/>
    <w:uiPriority w:val="99"/>
    <w:unhideWhenUsed/>
    <w:rsid w:val="000408A5"/>
    <w:pPr>
      <w:spacing w:after="0" w:line="240" w:lineRule="auto"/>
      <w:ind w:left="849" w:hanging="283"/>
      <w:contextualSpacing/>
    </w:pPr>
    <w:rPr>
      <w:rFonts w:ascii="Times New Roman" w:eastAsia="Times New Roman" w:hAnsi="Times New Roman" w:cs="Times New Roman"/>
      <w:sz w:val="24"/>
      <w:szCs w:val="24"/>
      <w:lang w:val="es-ES"/>
    </w:rPr>
  </w:style>
  <w:style w:type="paragraph" w:styleId="Textoindependiente">
    <w:name w:val="Body Text"/>
    <w:basedOn w:val="Normal"/>
    <w:link w:val="TextoindependienteCar"/>
    <w:uiPriority w:val="99"/>
    <w:unhideWhenUsed/>
    <w:rsid w:val="000408A5"/>
    <w:pPr>
      <w:spacing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99"/>
    <w:rsid w:val="000408A5"/>
    <w:rPr>
      <w:rFonts w:ascii="Times New Roman" w:eastAsia="Times New Roman" w:hAnsi="Times New Roman" w:cs="Times New Roman"/>
      <w:sz w:val="24"/>
      <w:szCs w:val="24"/>
      <w:lang w:val="es-ES"/>
    </w:rPr>
  </w:style>
  <w:style w:type="paragraph" w:styleId="Sangradetextonormal">
    <w:name w:val="Body Text Indent"/>
    <w:basedOn w:val="Normal"/>
    <w:link w:val="SangradetextonormalCar"/>
    <w:uiPriority w:val="99"/>
    <w:unhideWhenUsed/>
    <w:rsid w:val="000408A5"/>
    <w:pPr>
      <w:spacing w:line="240" w:lineRule="auto"/>
      <w:ind w:left="283"/>
    </w:pPr>
    <w:rPr>
      <w:rFonts w:ascii="Times New Roman" w:eastAsia="Times New Roman" w:hAnsi="Times New Roman" w:cs="Times New Roman"/>
      <w:sz w:val="24"/>
      <w:szCs w:val="24"/>
      <w:lang w:val="es-ES"/>
    </w:rPr>
  </w:style>
  <w:style w:type="character" w:customStyle="1" w:styleId="SangradetextonormalCar">
    <w:name w:val="Sangría de texto normal Car"/>
    <w:basedOn w:val="Fuentedeprrafopredeter"/>
    <w:link w:val="Sangradetextonormal"/>
    <w:uiPriority w:val="99"/>
    <w:rsid w:val="000408A5"/>
    <w:rPr>
      <w:rFonts w:ascii="Times New Roman" w:eastAsia="Times New Roman" w:hAnsi="Times New Roman" w:cs="Times New Roman"/>
      <w:sz w:val="24"/>
      <w:szCs w:val="24"/>
      <w:lang w:val="es-ES"/>
    </w:rPr>
  </w:style>
  <w:style w:type="paragraph" w:styleId="Textoindependienteprimerasangra2">
    <w:name w:val="Body Text First Indent 2"/>
    <w:basedOn w:val="Sangradetextonormal"/>
    <w:link w:val="Textoindependienteprimerasangra2Car"/>
    <w:uiPriority w:val="99"/>
    <w:unhideWhenUsed/>
    <w:rsid w:val="000408A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408A5"/>
    <w:rPr>
      <w:rFonts w:ascii="Times New Roman" w:eastAsia="Times New Roman" w:hAnsi="Times New Roman" w:cs="Times New Roman"/>
      <w:sz w:val="24"/>
      <w:szCs w:val="24"/>
      <w:lang w:val="es-ES"/>
    </w:rPr>
  </w:style>
  <w:style w:type="paragraph" w:customStyle="1" w:styleId="Text">
    <w:name w:val="Text"/>
    <w:basedOn w:val="Normal"/>
    <w:link w:val="TextChar"/>
    <w:rsid w:val="000408A5"/>
    <w:pPr>
      <w:spacing w:after="240" w:line="240" w:lineRule="auto"/>
    </w:pPr>
    <w:rPr>
      <w:rFonts w:ascii="Times New Roman" w:eastAsia="Times New Roman" w:hAnsi="Times New Roman" w:cs="Times New Roman"/>
      <w:sz w:val="24"/>
      <w:lang w:val="en-US" w:eastAsia="en-US"/>
    </w:rPr>
  </w:style>
  <w:style w:type="character" w:customStyle="1" w:styleId="TextChar">
    <w:name w:val="Text Char"/>
    <w:link w:val="Text"/>
    <w:locked/>
    <w:rsid w:val="000408A5"/>
    <w:rPr>
      <w:rFonts w:ascii="Times New Roman" w:eastAsia="Times New Roman" w:hAnsi="Times New Roman" w:cs="Times New Roman"/>
      <w:sz w:val="24"/>
      <w:lang w:val="en-US" w:eastAsia="en-US"/>
    </w:rPr>
  </w:style>
  <w:style w:type="paragraph" w:customStyle="1" w:styleId="corte5transcripcion">
    <w:name w:val="corte5 transcripcion"/>
    <w:basedOn w:val="Normal"/>
    <w:rsid w:val="000408A5"/>
    <w:pPr>
      <w:spacing w:after="0" w:line="360" w:lineRule="auto"/>
      <w:ind w:left="709" w:right="709"/>
      <w:jc w:val="both"/>
    </w:pPr>
    <w:rPr>
      <w:rFonts w:ascii="Arial" w:eastAsia="Times New Roman" w:hAnsi="Arial" w:cs="Arial"/>
      <w:b/>
      <w:bCs/>
      <w:i/>
      <w:iCs/>
      <w:sz w:val="30"/>
      <w:szCs w:val="30"/>
      <w:lang w:val="es-MX" w:eastAsia="es-MX"/>
    </w:rPr>
  </w:style>
  <w:style w:type="numbering" w:customStyle="1" w:styleId="Sinlista11">
    <w:name w:val="Sin lista11"/>
    <w:next w:val="Sinlista"/>
    <w:uiPriority w:val="99"/>
    <w:semiHidden/>
    <w:unhideWhenUsed/>
    <w:rsid w:val="000408A5"/>
  </w:style>
  <w:style w:type="table" w:customStyle="1" w:styleId="Tablaconcuadrcula2">
    <w:name w:val="Tabla con cuadrícula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0408A5"/>
  </w:style>
  <w:style w:type="table" w:customStyle="1" w:styleId="Tablaconcuadrcula11">
    <w:name w:val="Tabla con cuadrícula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0408A5"/>
    <w:pPr>
      <w:spacing w:line="240" w:lineRule="auto"/>
    </w:pPr>
    <w:rPr>
      <w:rFonts w:ascii="Times New Roman" w:eastAsia="Times New Roman" w:hAnsi="Times New Roman" w:cs="Times New Roman"/>
      <w:sz w:val="16"/>
      <w:szCs w:val="16"/>
      <w:lang w:val="es-MX"/>
    </w:rPr>
  </w:style>
  <w:style w:type="character" w:customStyle="1" w:styleId="Textoindependiente3Car">
    <w:name w:val="Texto independiente 3 Car"/>
    <w:basedOn w:val="Fuentedeprrafopredeter"/>
    <w:link w:val="Textoindependiente3"/>
    <w:uiPriority w:val="99"/>
    <w:semiHidden/>
    <w:rsid w:val="000408A5"/>
    <w:rPr>
      <w:rFonts w:ascii="Times New Roman" w:eastAsia="Times New Roman" w:hAnsi="Times New Roman" w:cs="Times New Roman"/>
      <w:sz w:val="16"/>
      <w:szCs w:val="16"/>
      <w:lang w:val="es-MX"/>
    </w:rPr>
  </w:style>
  <w:style w:type="paragraph" w:customStyle="1" w:styleId="xmsonormal">
    <w:name w:val="x_msonormal"/>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numbering" w:customStyle="1" w:styleId="Sinlista2">
    <w:name w:val="Sin lista2"/>
    <w:next w:val="Sinlista"/>
    <w:uiPriority w:val="99"/>
    <w:semiHidden/>
    <w:unhideWhenUsed/>
    <w:rsid w:val="000408A5"/>
  </w:style>
  <w:style w:type="numbering" w:customStyle="1" w:styleId="Sinlista3">
    <w:name w:val="Sin lista3"/>
    <w:next w:val="Sinlista"/>
    <w:uiPriority w:val="99"/>
    <w:semiHidden/>
    <w:unhideWhenUsed/>
    <w:rsid w:val="000408A5"/>
  </w:style>
  <w:style w:type="table" w:customStyle="1" w:styleId="Tablaconcuadrcula3">
    <w:name w:val="Tabla con cuadrícula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0408A5"/>
  </w:style>
  <w:style w:type="table" w:customStyle="1" w:styleId="Tablaconcuadrcula4">
    <w:name w:val="Tabla con cuadrícula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0408A5"/>
  </w:style>
  <w:style w:type="numbering" w:customStyle="1" w:styleId="Sinlista5">
    <w:name w:val="Sin lista5"/>
    <w:next w:val="Sinlista"/>
    <w:uiPriority w:val="99"/>
    <w:semiHidden/>
    <w:unhideWhenUsed/>
    <w:rsid w:val="000408A5"/>
  </w:style>
  <w:style w:type="table" w:customStyle="1" w:styleId="Tablaconcuadrcula5">
    <w:name w:val="Tabla con cuadrícula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0408A5"/>
  </w:style>
  <w:style w:type="table" w:customStyle="1" w:styleId="Tablaconcuadrcula21">
    <w:name w:val="Tabla con cuadrícula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0408A5"/>
  </w:style>
  <w:style w:type="table" w:customStyle="1" w:styleId="Tablaconcuadrcula111">
    <w:name w:val="Tabla con cuadrícula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0408A5"/>
  </w:style>
  <w:style w:type="numbering" w:customStyle="1" w:styleId="Sinlista31">
    <w:name w:val="Sin lista31"/>
    <w:next w:val="Sinlista"/>
    <w:uiPriority w:val="99"/>
    <w:semiHidden/>
    <w:unhideWhenUsed/>
    <w:rsid w:val="000408A5"/>
  </w:style>
  <w:style w:type="table" w:customStyle="1" w:styleId="Tablaconcuadrcula31">
    <w:name w:val="Tabla con cuadrícula3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0408A5"/>
  </w:style>
  <w:style w:type="table" w:customStyle="1" w:styleId="Tablaconcuadrcula41">
    <w:name w:val="Tabla con cuadrícula4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0408A5"/>
  </w:style>
  <w:style w:type="numbering" w:customStyle="1" w:styleId="Estiloimportado11">
    <w:name w:val="Estilo importado 11"/>
    <w:rsid w:val="000408A5"/>
  </w:style>
  <w:style w:type="numbering" w:customStyle="1" w:styleId="Sinlista11111">
    <w:name w:val="Sin lista11111"/>
    <w:next w:val="Sinlista"/>
    <w:uiPriority w:val="99"/>
    <w:semiHidden/>
    <w:unhideWhenUsed/>
    <w:rsid w:val="000408A5"/>
  </w:style>
  <w:style w:type="numbering" w:customStyle="1" w:styleId="Sinlista6">
    <w:name w:val="Sin lista6"/>
    <w:next w:val="Sinlista"/>
    <w:uiPriority w:val="99"/>
    <w:semiHidden/>
    <w:unhideWhenUsed/>
    <w:rsid w:val="000408A5"/>
  </w:style>
  <w:style w:type="table" w:customStyle="1" w:styleId="Tablaconcuadrcula6">
    <w:name w:val="Tabla con cuadrícula6"/>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0408A5"/>
  </w:style>
  <w:style w:type="table" w:customStyle="1" w:styleId="Tablaconcuadrcula7">
    <w:name w:val="Tabla con cuadrícula7"/>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0408A5"/>
  </w:style>
  <w:style w:type="table" w:customStyle="1" w:styleId="Tablaconcuadrcula13">
    <w:name w:val="Tabla con cuadrícula13"/>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0408A5"/>
  </w:style>
  <w:style w:type="table" w:customStyle="1" w:styleId="Tablaconcuadrcula22">
    <w:name w:val="Tabla con cuadrícula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0408A5"/>
  </w:style>
  <w:style w:type="table" w:customStyle="1" w:styleId="Tablaconcuadrcula32">
    <w:name w:val="Tabla con cuadrícula3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0408A5"/>
  </w:style>
  <w:style w:type="table" w:customStyle="1" w:styleId="Tablaconcuadrcula42">
    <w:name w:val="Tabla con cuadrícula4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0408A5"/>
  </w:style>
  <w:style w:type="table" w:customStyle="1" w:styleId="Tablaconcuadrcula51">
    <w:name w:val="Tabla con cuadrícula5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0408A5"/>
  </w:style>
  <w:style w:type="table" w:customStyle="1" w:styleId="Tablaconcuadrcula61">
    <w:name w:val="Tabla con cuadrícula6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0408A5"/>
    <w:pPr>
      <w:numPr>
        <w:numId w:val="8"/>
      </w:numPr>
    </w:pPr>
  </w:style>
  <w:style w:type="numbering" w:customStyle="1" w:styleId="Estiloimportado12">
    <w:name w:val="Estilo importado 12"/>
    <w:rsid w:val="000408A5"/>
    <w:pPr>
      <w:numPr>
        <w:numId w:val="9"/>
      </w:numPr>
    </w:pPr>
  </w:style>
  <w:style w:type="table" w:customStyle="1" w:styleId="Tablaconcuadrcula121">
    <w:name w:val="Tabla con cuadrícula121"/>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0408A5"/>
  </w:style>
  <w:style w:type="table" w:customStyle="1" w:styleId="Tablaconcuadrcula211">
    <w:name w:val="Tabla con cuadrícula2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0408A5"/>
  </w:style>
  <w:style w:type="table" w:customStyle="1" w:styleId="Tablaconcuadrcula1111">
    <w:name w:val="Tabla con cuadrícula1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0408A5"/>
  </w:style>
  <w:style w:type="numbering" w:customStyle="1" w:styleId="Sinlista311">
    <w:name w:val="Sin lista311"/>
    <w:next w:val="Sinlista"/>
    <w:uiPriority w:val="99"/>
    <w:semiHidden/>
    <w:unhideWhenUsed/>
    <w:rsid w:val="000408A5"/>
  </w:style>
  <w:style w:type="table" w:customStyle="1" w:styleId="Tablaconcuadrcula311">
    <w:name w:val="Tabla con cuadrícula3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0408A5"/>
  </w:style>
  <w:style w:type="table" w:customStyle="1" w:styleId="Tablaconcuadrcula411">
    <w:name w:val="Tabla con cuadrícula4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0408A5"/>
  </w:style>
  <w:style w:type="numbering" w:customStyle="1" w:styleId="Sinlista121">
    <w:name w:val="Sin lista121"/>
    <w:next w:val="Sinlista"/>
    <w:uiPriority w:val="99"/>
    <w:semiHidden/>
    <w:unhideWhenUsed/>
    <w:rsid w:val="000408A5"/>
  </w:style>
  <w:style w:type="numbering" w:customStyle="1" w:styleId="Sinlista111111">
    <w:name w:val="Sin lista111111"/>
    <w:next w:val="Sinlista"/>
    <w:uiPriority w:val="99"/>
    <w:semiHidden/>
    <w:unhideWhenUsed/>
    <w:rsid w:val="000408A5"/>
  </w:style>
  <w:style w:type="numbering" w:customStyle="1" w:styleId="Sinlista2111">
    <w:name w:val="Sin lista2111"/>
    <w:next w:val="Sinlista"/>
    <w:uiPriority w:val="99"/>
    <w:semiHidden/>
    <w:unhideWhenUsed/>
    <w:rsid w:val="000408A5"/>
  </w:style>
  <w:style w:type="numbering" w:customStyle="1" w:styleId="Sinlista3111">
    <w:name w:val="Sin lista3111"/>
    <w:next w:val="Sinlista"/>
    <w:uiPriority w:val="99"/>
    <w:semiHidden/>
    <w:unhideWhenUsed/>
    <w:rsid w:val="000408A5"/>
  </w:style>
  <w:style w:type="numbering" w:customStyle="1" w:styleId="Sinlista4111">
    <w:name w:val="Sin lista4111"/>
    <w:next w:val="Sinlista"/>
    <w:uiPriority w:val="99"/>
    <w:semiHidden/>
    <w:unhideWhenUsed/>
    <w:rsid w:val="000408A5"/>
  </w:style>
  <w:style w:type="numbering" w:customStyle="1" w:styleId="Sinlista71">
    <w:name w:val="Sin lista71"/>
    <w:next w:val="Sinlista"/>
    <w:uiPriority w:val="99"/>
    <w:semiHidden/>
    <w:unhideWhenUsed/>
    <w:rsid w:val="000408A5"/>
  </w:style>
  <w:style w:type="table" w:customStyle="1" w:styleId="Tablaconcuadrcula8">
    <w:name w:val="Tabla con cuadrícula8"/>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0408A5"/>
  </w:style>
  <w:style w:type="numbering" w:customStyle="1" w:styleId="Estiloimportado111">
    <w:name w:val="Estilo importado 111"/>
    <w:rsid w:val="000408A5"/>
  </w:style>
  <w:style w:type="numbering" w:customStyle="1" w:styleId="Sinlista131">
    <w:name w:val="Sin lista131"/>
    <w:next w:val="Sinlista"/>
    <w:uiPriority w:val="99"/>
    <w:semiHidden/>
    <w:unhideWhenUsed/>
    <w:rsid w:val="000408A5"/>
  </w:style>
  <w:style w:type="numbering" w:customStyle="1" w:styleId="Sinlista1121">
    <w:name w:val="Sin lista1121"/>
    <w:next w:val="Sinlista"/>
    <w:uiPriority w:val="99"/>
    <w:semiHidden/>
    <w:unhideWhenUsed/>
    <w:rsid w:val="000408A5"/>
  </w:style>
  <w:style w:type="table" w:customStyle="1" w:styleId="Tablaconcuadrcula1121">
    <w:name w:val="Tabla con cuadrícula11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0408A5"/>
  </w:style>
  <w:style w:type="numbering" w:customStyle="1" w:styleId="Sinlista321">
    <w:name w:val="Sin lista321"/>
    <w:next w:val="Sinlista"/>
    <w:uiPriority w:val="99"/>
    <w:semiHidden/>
    <w:unhideWhenUsed/>
    <w:rsid w:val="000408A5"/>
  </w:style>
  <w:style w:type="numbering" w:customStyle="1" w:styleId="Sinlista421">
    <w:name w:val="Sin lista421"/>
    <w:next w:val="Sinlista"/>
    <w:uiPriority w:val="99"/>
    <w:semiHidden/>
    <w:unhideWhenUsed/>
    <w:rsid w:val="000408A5"/>
  </w:style>
  <w:style w:type="numbering" w:customStyle="1" w:styleId="Estiloimportado23">
    <w:name w:val="Estilo importado 23"/>
    <w:rsid w:val="000408A5"/>
  </w:style>
  <w:style w:type="numbering" w:customStyle="1" w:styleId="Estiloimportado13">
    <w:name w:val="Estilo importado 13"/>
    <w:rsid w:val="000408A5"/>
  </w:style>
  <w:style w:type="numbering" w:customStyle="1" w:styleId="Estiloimportado212">
    <w:name w:val="Estilo importado 212"/>
    <w:rsid w:val="000408A5"/>
    <w:pPr>
      <w:numPr>
        <w:numId w:val="10"/>
      </w:numPr>
    </w:pPr>
  </w:style>
  <w:style w:type="numbering" w:customStyle="1" w:styleId="Estiloimportado112">
    <w:name w:val="Estilo importado 112"/>
    <w:rsid w:val="000408A5"/>
    <w:pPr>
      <w:numPr>
        <w:numId w:val="11"/>
      </w:numPr>
    </w:pPr>
  </w:style>
  <w:style w:type="table" w:customStyle="1" w:styleId="Tablaconcuadrcula1122">
    <w:name w:val="Tabla con cuadrícula11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0408A5"/>
  </w:style>
  <w:style w:type="table" w:customStyle="1" w:styleId="Tablaconcuadrcula9">
    <w:name w:val="Tabla con cuadrícula9"/>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0408A5"/>
  </w:style>
  <w:style w:type="table" w:customStyle="1" w:styleId="Tablaconcuadrcula14">
    <w:name w:val="Tabla con cuadrícula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0408A5"/>
  </w:style>
  <w:style w:type="table" w:customStyle="1" w:styleId="Tablaconcuadrcula23">
    <w:name w:val="Tabla con cuadrícula2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0408A5"/>
  </w:style>
  <w:style w:type="table" w:customStyle="1" w:styleId="Tablaconcuadrcula33">
    <w:name w:val="Tabla con cuadrícula3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0408A5"/>
  </w:style>
  <w:style w:type="table" w:customStyle="1" w:styleId="Tablaconcuadrcula43">
    <w:name w:val="Tabla con cuadrícula4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0408A5"/>
  </w:style>
  <w:style w:type="table" w:customStyle="1" w:styleId="Tablaconcuadrcula52">
    <w:name w:val="Tabla con cuadrícula5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0408A5"/>
  </w:style>
  <w:style w:type="table" w:customStyle="1" w:styleId="Tablaconcuadrcula62">
    <w:name w:val="Tabla con cuadrícula6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0408A5"/>
    <w:pPr>
      <w:numPr>
        <w:numId w:val="12"/>
      </w:numPr>
    </w:pPr>
  </w:style>
  <w:style w:type="numbering" w:customStyle="1" w:styleId="Estiloimportado14">
    <w:name w:val="Estilo importado 14"/>
    <w:rsid w:val="000408A5"/>
    <w:pPr>
      <w:numPr>
        <w:numId w:val="13"/>
      </w:numPr>
    </w:pPr>
  </w:style>
  <w:style w:type="table" w:customStyle="1" w:styleId="Tablaconcuadrcula122">
    <w:name w:val="Tabla con cuadrícula122"/>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0408A5"/>
  </w:style>
  <w:style w:type="table" w:customStyle="1" w:styleId="Tablaconcuadrcula212">
    <w:name w:val="Tabla con cuadrícula2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0408A5"/>
  </w:style>
  <w:style w:type="table" w:customStyle="1" w:styleId="Tablaconcuadrcula1112">
    <w:name w:val="Tabla con cuadrícula11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0408A5"/>
  </w:style>
  <w:style w:type="numbering" w:customStyle="1" w:styleId="Sinlista312">
    <w:name w:val="Sin lista312"/>
    <w:next w:val="Sinlista"/>
    <w:uiPriority w:val="99"/>
    <w:semiHidden/>
    <w:unhideWhenUsed/>
    <w:rsid w:val="000408A5"/>
  </w:style>
  <w:style w:type="table" w:customStyle="1" w:styleId="Tablaconcuadrcula312">
    <w:name w:val="Tabla con cuadrícula3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0408A5"/>
  </w:style>
  <w:style w:type="table" w:customStyle="1" w:styleId="Tablaconcuadrcula412">
    <w:name w:val="Tabla con cuadrícula4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0408A5"/>
  </w:style>
  <w:style w:type="table" w:customStyle="1" w:styleId="Tablaconcuadrcula511">
    <w:name w:val="Tabla con cuadrícula5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0408A5"/>
  </w:style>
  <w:style w:type="numbering" w:customStyle="1" w:styleId="Sinlista11112">
    <w:name w:val="Sin lista11112"/>
    <w:next w:val="Sinlista"/>
    <w:uiPriority w:val="99"/>
    <w:semiHidden/>
    <w:unhideWhenUsed/>
    <w:rsid w:val="000408A5"/>
  </w:style>
  <w:style w:type="numbering" w:customStyle="1" w:styleId="Sinlista2112">
    <w:name w:val="Sin lista2112"/>
    <w:next w:val="Sinlista"/>
    <w:uiPriority w:val="99"/>
    <w:semiHidden/>
    <w:unhideWhenUsed/>
    <w:rsid w:val="000408A5"/>
  </w:style>
  <w:style w:type="numbering" w:customStyle="1" w:styleId="Sinlista3112">
    <w:name w:val="Sin lista3112"/>
    <w:next w:val="Sinlista"/>
    <w:uiPriority w:val="99"/>
    <w:semiHidden/>
    <w:unhideWhenUsed/>
    <w:rsid w:val="000408A5"/>
  </w:style>
  <w:style w:type="numbering" w:customStyle="1" w:styleId="Sinlista4112">
    <w:name w:val="Sin lista4112"/>
    <w:next w:val="Sinlista"/>
    <w:uiPriority w:val="99"/>
    <w:semiHidden/>
    <w:unhideWhenUsed/>
    <w:rsid w:val="000408A5"/>
  </w:style>
  <w:style w:type="numbering" w:customStyle="1" w:styleId="Sinlista72">
    <w:name w:val="Sin lista72"/>
    <w:next w:val="Sinlista"/>
    <w:uiPriority w:val="99"/>
    <w:semiHidden/>
    <w:unhideWhenUsed/>
    <w:rsid w:val="000408A5"/>
  </w:style>
  <w:style w:type="table" w:customStyle="1" w:styleId="Tablaconcuadrcula81">
    <w:name w:val="Tabla con cuadrícula8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0408A5"/>
  </w:style>
  <w:style w:type="numbering" w:customStyle="1" w:styleId="Estiloimportado113">
    <w:name w:val="Estilo importado 113"/>
    <w:rsid w:val="000408A5"/>
  </w:style>
  <w:style w:type="table" w:customStyle="1" w:styleId="Tablaconcuadrcula131">
    <w:name w:val="Tabla con cuadrícula131"/>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0408A5"/>
  </w:style>
  <w:style w:type="table" w:customStyle="1" w:styleId="Tablaconcuadrcula221">
    <w:name w:val="Tabla con cuadrícula2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0408A5"/>
  </w:style>
  <w:style w:type="table" w:customStyle="1" w:styleId="Tablaconcuadrcula1123">
    <w:name w:val="Tabla con cuadrícula112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0408A5"/>
  </w:style>
  <w:style w:type="numbering" w:customStyle="1" w:styleId="Sinlista322">
    <w:name w:val="Sin lista322"/>
    <w:next w:val="Sinlista"/>
    <w:uiPriority w:val="99"/>
    <w:semiHidden/>
    <w:unhideWhenUsed/>
    <w:rsid w:val="000408A5"/>
  </w:style>
  <w:style w:type="table" w:customStyle="1" w:styleId="Tablaconcuadrcula321">
    <w:name w:val="Tabla con cuadrícula3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0408A5"/>
  </w:style>
  <w:style w:type="table" w:customStyle="1" w:styleId="Tablaconcuadrcula421">
    <w:name w:val="Tabla con cuadrícula4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0408A5"/>
  </w:style>
  <w:style w:type="table" w:customStyle="1" w:styleId="Tablaconcuadrcula10">
    <w:name w:val="Tabla con cuadrícula10"/>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0408A5"/>
  </w:style>
  <w:style w:type="table" w:customStyle="1" w:styleId="Tablaconcuadrcula24">
    <w:name w:val="Tabla con cuadrícula2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0408A5"/>
  </w:style>
  <w:style w:type="table" w:customStyle="1" w:styleId="Tablaconcuadrcula116">
    <w:name w:val="Tabla con cuadrícula116"/>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0408A5"/>
  </w:style>
  <w:style w:type="numbering" w:customStyle="1" w:styleId="Sinlista34">
    <w:name w:val="Sin lista34"/>
    <w:next w:val="Sinlista"/>
    <w:uiPriority w:val="99"/>
    <w:semiHidden/>
    <w:unhideWhenUsed/>
    <w:rsid w:val="000408A5"/>
  </w:style>
  <w:style w:type="table" w:customStyle="1" w:styleId="Tablaconcuadrcula34">
    <w:name w:val="Tabla con cuadrícula3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0408A5"/>
  </w:style>
  <w:style w:type="table" w:customStyle="1" w:styleId="Tablaconcuadrcula44">
    <w:name w:val="Tabla con cuadrícula4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0408A5"/>
  </w:style>
  <w:style w:type="table" w:customStyle="1" w:styleId="Tablaconcuadrcula53">
    <w:name w:val="Tabla con cuadrícula5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0408A5"/>
  </w:style>
  <w:style w:type="table" w:customStyle="1" w:styleId="Tablaconcuadrcula213">
    <w:name w:val="Tabla con cuadrícula21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0408A5"/>
  </w:style>
  <w:style w:type="table" w:customStyle="1" w:styleId="Tablaconcuadrcula1113">
    <w:name w:val="Tabla con cuadrícula111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0408A5"/>
  </w:style>
  <w:style w:type="numbering" w:customStyle="1" w:styleId="Sinlista313">
    <w:name w:val="Sin lista313"/>
    <w:next w:val="Sinlista"/>
    <w:uiPriority w:val="99"/>
    <w:semiHidden/>
    <w:unhideWhenUsed/>
    <w:rsid w:val="000408A5"/>
  </w:style>
  <w:style w:type="table" w:customStyle="1" w:styleId="Tablaconcuadrcula313">
    <w:name w:val="Tabla con cuadrícula31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0408A5"/>
  </w:style>
  <w:style w:type="table" w:customStyle="1" w:styleId="Tablaconcuadrcula413">
    <w:name w:val="Tabla con cuadrícula41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0408A5"/>
  </w:style>
  <w:style w:type="numbering" w:customStyle="1" w:styleId="Estiloimportado114">
    <w:name w:val="Estilo importado 114"/>
    <w:rsid w:val="000408A5"/>
  </w:style>
  <w:style w:type="numbering" w:customStyle="1" w:styleId="Sinlista11113">
    <w:name w:val="Sin lista11113"/>
    <w:next w:val="Sinlista"/>
    <w:uiPriority w:val="99"/>
    <w:semiHidden/>
    <w:unhideWhenUsed/>
    <w:rsid w:val="000408A5"/>
  </w:style>
  <w:style w:type="numbering" w:customStyle="1" w:styleId="Sinlista63">
    <w:name w:val="Sin lista63"/>
    <w:next w:val="Sinlista"/>
    <w:uiPriority w:val="99"/>
    <w:semiHidden/>
    <w:unhideWhenUsed/>
    <w:rsid w:val="000408A5"/>
  </w:style>
  <w:style w:type="table" w:customStyle="1" w:styleId="Tablaconcuadrcula63">
    <w:name w:val="Tabla con cuadrícula6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table" w:customStyle="1" w:styleId="Tablaconcuadrcula117">
    <w:name w:val="Tabla con cuadrícula117"/>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0408A5"/>
  </w:style>
  <w:style w:type="table" w:customStyle="1" w:styleId="Tablaconcuadrcula16">
    <w:name w:val="Tabla con cuadrícula16"/>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0408A5"/>
  </w:style>
  <w:style w:type="numbering" w:customStyle="1" w:styleId="Estiloimportado15">
    <w:name w:val="Estilo importado 15"/>
    <w:rsid w:val="000408A5"/>
  </w:style>
  <w:style w:type="table" w:customStyle="1" w:styleId="Tablaconcuadrcula1114">
    <w:name w:val="Tabla con cuadrícula11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0408A5"/>
  </w:style>
  <w:style w:type="table" w:customStyle="1" w:styleId="Tablaconcuadrcula17">
    <w:name w:val="Tabla con cuadrícula17"/>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0408A5"/>
  </w:style>
  <w:style w:type="numbering" w:customStyle="1" w:styleId="Sinlista25">
    <w:name w:val="Sin lista25"/>
    <w:next w:val="Sinlista"/>
    <w:uiPriority w:val="99"/>
    <w:semiHidden/>
    <w:unhideWhenUsed/>
    <w:rsid w:val="000408A5"/>
  </w:style>
  <w:style w:type="numbering" w:customStyle="1" w:styleId="Sinlista35">
    <w:name w:val="Sin lista35"/>
    <w:next w:val="Sinlista"/>
    <w:uiPriority w:val="99"/>
    <w:semiHidden/>
    <w:unhideWhenUsed/>
    <w:rsid w:val="000408A5"/>
  </w:style>
  <w:style w:type="table" w:customStyle="1" w:styleId="Tablaconcuadrcula35">
    <w:name w:val="Tabla con cuadrícula3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0408A5"/>
  </w:style>
  <w:style w:type="table" w:customStyle="1" w:styleId="Tablaconcuadrcula45">
    <w:name w:val="Tabla con cuadrícula4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0408A5"/>
  </w:style>
  <w:style w:type="table" w:customStyle="1" w:styleId="Tablaconcuadrcula54">
    <w:name w:val="Tabla con cuadrícula5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0408A5"/>
  </w:style>
  <w:style w:type="table" w:customStyle="1" w:styleId="Tablaconcuadrcula214">
    <w:name w:val="Tabla con cuadrícula2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0408A5"/>
  </w:style>
  <w:style w:type="numbering" w:customStyle="1" w:styleId="Sinlista214">
    <w:name w:val="Sin lista214"/>
    <w:next w:val="Sinlista"/>
    <w:uiPriority w:val="99"/>
    <w:semiHidden/>
    <w:unhideWhenUsed/>
    <w:rsid w:val="000408A5"/>
  </w:style>
  <w:style w:type="numbering" w:customStyle="1" w:styleId="Sinlista314">
    <w:name w:val="Sin lista314"/>
    <w:next w:val="Sinlista"/>
    <w:uiPriority w:val="99"/>
    <w:semiHidden/>
    <w:unhideWhenUsed/>
    <w:rsid w:val="000408A5"/>
  </w:style>
  <w:style w:type="table" w:customStyle="1" w:styleId="Tablaconcuadrcula314">
    <w:name w:val="Tabla con cuadrícula3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0408A5"/>
  </w:style>
  <w:style w:type="table" w:customStyle="1" w:styleId="Tablaconcuadrcula414">
    <w:name w:val="Tabla con cuadrícula4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0408A5"/>
  </w:style>
  <w:style w:type="numbering" w:customStyle="1" w:styleId="Estiloimportado115">
    <w:name w:val="Estilo importado 115"/>
    <w:rsid w:val="000408A5"/>
  </w:style>
  <w:style w:type="numbering" w:customStyle="1" w:styleId="Sinlista64">
    <w:name w:val="Sin lista64"/>
    <w:next w:val="Sinlista"/>
    <w:uiPriority w:val="99"/>
    <w:semiHidden/>
    <w:unhideWhenUsed/>
    <w:rsid w:val="000408A5"/>
  </w:style>
  <w:style w:type="table" w:customStyle="1" w:styleId="Tablaconcuadrcula64">
    <w:name w:val="Tabla con cuadrícula6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0408A5"/>
  </w:style>
  <w:style w:type="table" w:customStyle="1" w:styleId="Tablaconcuadrcula72">
    <w:name w:val="Tabla con cuadrícula7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0408A5"/>
  </w:style>
  <w:style w:type="numbering" w:customStyle="1" w:styleId="Estiloimportado121">
    <w:name w:val="Estilo importado 121"/>
    <w:rsid w:val="000408A5"/>
  </w:style>
  <w:style w:type="table" w:customStyle="1" w:styleId="Tablaconcuadrcula11121">
    <w:name w:val="Tabla con cuadrícula111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408A5"/>
  </w:style>
  <w:style w:type="table" w:customStyle="1" w:styleId="Tablaconcuadrcula132">
    <w:name w:val="Tabla con cuadrícula13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0408A5"/>
  </w:style>
  <w:style w:type="numbering" w:customStyle="1" w:styleId="Sinlista223">
    <w:name w:val="Sin lista223"/>
    <w:next w:val="Sinlista"/>
    <w:uiPriority w:val="99"/>
    <w:semiHidden/>
    <w:unhideWhenUsed/>
    <w:rsid w:val="000408A5"/>
  </w:style>
  <w:style w:type="numbering" w:customStyle="1" w:styleId="Sinlista323">
    <w:name w:val="Sin lista323"/>
    <w:next w:val="Sinlista"/>
    <w:uiPriority w:val="99"/>
    <w:semiHidden/>
    <w:unhideWhenUsed/>
    <w:rsid w:val="000408A5"/>
  </w:style>
  <w:style w:type="table" w:customStyle="1" w:styleId="Tablaconcuadrcula322">
    <w:name w:val="Tabla con cuadrícula3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0408A5"/>
  </w:style>
  <w:style w:type="table" w:customStyle="1" w:styleId="Tablaconcuadrcula422">
    <w:name w:val="Tabla con cuadrícula4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0408A5"/>
  </w:style>
  <w:style w:type="table" w:customStyle="1" w:styleId="Tablaconcuadrcula512">
    <w:name w:val="Tabla con cuadrícula5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0408A5"/>
  </w:style>
  <w:style w:type="table" w:customStyle="1" w:styleId="Tablaconcuadrcula2111">
    <w:name w:val="Tabla con cuadrícula2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0408A5"/>
  </w:style>
  <w:style w:type="numbering" w:customStyle="1" w:styleId="Sinlista2113">
    <w:name w:val="Sin lista2113"/>
    <w:next w:val="Sinlista"/>
    <w:uiPriority w:val="99"/>
    <w:semiHidden/>
    <w:unhideWhenUsed/>
    <w:rsid w:val="000408A5"/>
  </w:style>
  <w:style w:type="numbering" w:customStyle="1" w:styleId="Sinlista3113">
    <w:name w:val="Sin lista3113"/>
    <w:next w:val="Sinlista"/>
    <w:uiPriority w:val="99"/>
    <w:semiHidden/>
    <w:unhideWhenUsed/>
    <w:rsid w:val="000408A5"/>
  </w:style>
  <w:style w:type="table" w:customStyle="1" w:styleId="Tablaconcuadrcula3111">
    <w:name w:val="Tabla con cuadrícula3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0408A5"/>
  </w:style>
  <w:style w:type="table" w:customStyle="1" w:styleId="Tablaconcuadrcula4111">
    <w:name w:val="Tabla con cuadrícula4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0408A5"/>
  </w:style>
  <w:style w:type="numbering" w:customStyle="1" w:styleId="Estiloimportado1111">
    <w:name w:val="Estilo importado 1111"/>
    <w:rsid w:val="000408A5"/>
  </w:style>
  <w:style w:type="numbering" w:customStyle="1" w:styleId="Sinlista611">
    <w:name w:val="Sin lista611"/>
    <w:next w:val="Sinlista"/>
    <w:uiPriority w:val="99"/>
    <w:semiHidden/>
    <w:unhideWhenUsed/>
    <w:rsid w:val="000408A5"/>
  </w:style>
  <w:style w:type="table" w:customStyle="1" w:styleId="Tablaconcuadrcula611">
    <w:name w:val="Tabla con cuadrícula6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0408A5"/>
  </w:style>
  <w:style w:type="numbering" w:customStyle="1" w:styleId="Estiloimportado131">
    <w:name w:val="Estilo importado 131"/>
    <w:rsid w:val="000408A5"/>
  </w:style>
  <w:style w:type="table" w:customStyle="1" w:styleId="Tablaconcuadrcula11221">
    <w:name w:val="Tabla con cuadrícula11221"/>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0408A5"/>
    <w:pPr>
      <w:spacing w:after="0" w:line="240" w:lineRule="auto"/>
    </w:pPr>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0408A5"/>
    <w:pPr>
      <w:spacing w:after="0" w:line="240" w:lineRule="auto"/>
    </w:pPr>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17318950">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3705806">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03615723">
      <w:bodyDiv w:val="1"/>
      <w:marLeft w:val="0"/>
      <w:marRight w:val="0"/>
      <w:marTop w:val="0"/>
      <w:marBottom w:val="0"/>
      <w:divBdr>
        <w:top w:val="none" w:sz="0" w:space="0" w:color="auto"/>
        <w:left w:val="none" w:sz="0" w:space="0" w:color="auto"/>
        <w:bottom w:val="none" w:sz="0" w:space="0" w:color="auto"/>
        <w:right w:val="none" w:sz="0" w:space="0" w:color="auto"/>
      </w:divBdr>
    </w:div>
    <w:div w:id="115680522">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6480652">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309528">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7034796">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289319">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774393">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3215551">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5889163">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399450557">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28818980">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5319381">
      <w:bodyDiv w:val="1"/>
      <w:marLeft w:val="0"/>
      <w:marRight w:val="0"/>
      <w:marTop w:val="0"/>
      <w:marBottom w:val="0"/>
      <w:divBdr>
        <w:top w:val="none" w:sz="0" w:space="0" w:color="auto"/>
        <w:left w:val="none" w:sz="0" w:space="0" w:color="auto"/>
        <w:bottom w:val="none" w:sz="0" w:space="0" w:color="auto"/>
        <w:right w:val="none" w:sz="0" w:space="0" w:color="auto"/>
      </w:divBdr>
    </w:div>
    <w:div w:id="466554671">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0241874">
      <w:bodyDiv w:val="1"/>
      <w:marLeft w:val="0"/>
      <w:marRight w:val="0"/>
      <w:marTop w:val="0"/>
      <w:marBottom w:val="0"/>
      <w:divBdr>
        <w:top w:val="none" w:sz="0" w:space="0" w:color="auto"/>
        <w:left w:val="none" w:sz="0" w:space="0" w:color="auto"/>
        <w:bottom w:val="none" w:sz="0" w:space="0" w:color="auto"/>
        <w:right w:val="none" w:sz="0" w:space="0" w:color="auto"/>
      </w:divBdr>
      <w:divsChild>
        <w:div w:id="1832326584">
          <w:marLeft w:val="0"/>
          <w:marRight w:val="0"/>
          <w:marTop w:val="0"/>
          <w:marBottom w:val="0"/>
          <w:divBdr>
            <w:top w:val="none" w:sz="0" w:space="0" w:color="auto"/>
            <w:left w:val="none" w:sz="0" w:space="0" w:color="auto"/>
            <w:bottom w:val="none" w:sz="0" w:space="0" w:color="auto"/>
            <w:right w:val="none" w:sz="0" w:space="0" w:color="auto"/>
          </w:divBdr>
        </w:div>
      </w:divsChild>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46605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49872449">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123626">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6408306">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03544883">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48907805">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68949824">
      <w:bodyDiv w:val="1"/>
      <w:marLeft w:val="0"/>
      <w:marRight w:val="0"/>
      <w:marTop w:val="0"/>
      <w:marBottom w:val="0"/>
      <w:divBdr>
        <w:top w:val="none" w:sz="0" w:space="0" w:color="auto"/>
        <w:left w:val="none" w:sz="0" w:space="0" w:color="auto"/>
        <w:bottom w:val="none" w:sz="0" w:space="0" w:color="auto"/>
        <w:right w:val="none" w:sz="0" w:space="0" w:color="auto"/>
      </w:divBdr>
    </w:div>
    <w:div w:id="869145878">
      <w:bodyDiv w:val="1"/>
      <w:marLeft w:val="0"/>
      <w:marRight w:val="0"/>
      <w:marTop w:val="0"/>
      <w:marBottom w:val="0"/>
      <w:divBdr>
        <w:top w:val="none" w:sz="0" w:space="0" w:color="auto"/>
        <w:left w:val="none" w:sz="0" w:space="0" w:color="auto"/>
        <w:bottom w:val="none" w:sz="0" w:space="0" w:color="auto"/>
        <w:right w:val="none" w:sz="0" w:space="0" w:color="auto"/>
      </w:divBdr>
    </w:div>
    <w:div w:id="87172274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0556663">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86836333">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1794623">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0112068">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87972494">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12130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1055056">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0060504">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89153438">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0176030">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3954097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8500717">
      <w:bodyDiv w:val="1"/>
      <w:marLeft w:val="0"/>
      <w:marRight w:val="0"/>
      <w:marTop w:val="0"/>
      <w:marBottom w:val="0"/>
      <w:divBdr>
        <w:top w:val="none" w:sz="0" w:space="0" w:color="auto"/>
        <w:left w:val="none" w:sz="0" w:space="0" w:color="auto"/>
        <w:bottom w:val="none" w:sz="0" w:space="0" w:color="auto"/>
        <w:right w:val="none" w:sz="0" w:space="0" w:color="auto"/>
      </w:divBdr>
    </w:div>
    <w:div w:id="1162086641">
      <w:bodyDiv w:val="1"/>
      <w:marLeft w:val="0"/>
      <w:marRight w:val="0"/>
      <w:marTop w:val="0"/>
      <w:marBottom w:val="0"/>
      <w:divBdr>
        <w:top w:val="none" w:sz="0" w:space="0" w:color="auto"/>
        <w:left w:val="none" w:sz="0" w:space="0" w:color="auto"/>
        <w:bottom w:val="none" w:sz="0" w:space="0" w:color="auto"/>
        <w:right w:val="none" w:sz="0" w:space="0" w:color="auto"/>
      </w:divBdr>
    </w:div>
    <w:div w:id="1163932566">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1938387">
      <w:bodyDiv w:val="1"/>
      <w:marLeft w:val="0"/>
      <w:marRight w:val="0"/>
      <w:marTop w:val="0"/>
      <w:marBottom w:val="0"/>
      <w:divBdr>
        <w:top w:val="none" w:sz="0" w:space="0" w:color="auto"/>
        <w:left w:val="none" w:sz="0" w:space="0" w:color="auto"/>
        <w:bottom w:val="none" w:sz="0" w:space="0" w:color="auto"/>
        <w:right w:val="none" w:sz="0" w:space="0" w:color="auto"/>
      </w:divBdr>
    </w:div>
    <w:div w:id="120586905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4654051">
      <w:bodyDiv w:val="1"/>
      <w:marLeft w:val="0"/>
      <w:marRight w:val="0"/>
      <w:marTop w:val="0"/>
      <w:marBottom w:val="0"/>
      <w:divBdr>
        <w:top w:val="none" w:sz="0" w:space="0" w:color="auto"/>
        <w:left w:val="none" w:sz="0" w:space="0" w:color="auto"/>
        <w:bottom w:val="none" w:sz="0" w:space="0" w:color="auto"/>
        <w:right w:val="none" w:sz="0" w:space="0" w:color="auto"/>
      </w:divBdr>
    </w:div>
    <w:div w:id="1217350970">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6956437">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3125132">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7274728">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7521330">
      <w:bodyDiv w:val="1"/>
      <w:marLeft w:val="0"/>
      <w:marRight w:val="0"/>
      <w:marTop w:val="0"/>
      <w:marBottom w:val="0"/>
      <w:divBdr>
        <w:top w:val="none" w:sz="0" w:space="0" w:color="auto"/>
        <w:left w:val="none" w:sz="0" w:space="0" w:color="auto"/>
        <w:bottom w:val="none" w:sz="0" w:space="0" w:color="auto"/>
        <w:right w:val="none" w:sz="0" w:space="0" w:color="auto"/>
      </w:divBdr>
      <w:divsChild>
        <w:div w:id="1315531248">
          <w:marLeft w:val="0"/>
          <w:marRight w:val="0"/>
          <w:marTop w:val="30"/>
          <w:marBottom w:val="0"/>
          <w:divBdr>
            <w:top w:val="none" w:sz="0" w:space="0" w:color="auto"/>
            <w:left w:val="none" w:sz="0" w:space="0" w:color="auto"/>
            <w:bottom w:val="none" w:sz="0" w:space="0" w:color="auto"/>
            <w:right w:val="none" w:sz="0" w:space="0" w:color="auto"/>
          </w:divBdr>
          <w:divsChild>
            <w:div w:id="18604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3788">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681544">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74964768">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1053725">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5200213">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54789693">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3572881">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255079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3912992">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4902984">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0070469">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4728501">
      <w:bodyDiv w:val="1"/>
      <w:marLeft w:val="0"/>
      <w:marRight w:val="0"/>
      <w:marTop w:val="0"/>
      <w:marBottom w:val="0"/>
      <w:divBdr>
        <w:top w:val="none" w:sz="0" w:space="0" w:color="auto"/>
        <w:left w:val="none" w:sz="0" w:space="0" w:color="auto"/>
        <w:bottom w:val="none" w:sz="0" w:space="0" w:color="auto"/>
        <w:right w:val="none" w:sz="0" w:space="0" w:color="auto"/>
      </w:divBdr>
    </w:div>
    <w:div w:id="1629779542">
      <w:bodyDiv w:val="1"/>
      <w:marLeft w:val="0"/>
      <w:marRight w:val="0"/>
      <w:marTop w:val="0"/>
      <w:marBottom w:val="0"/>
      <w:divBdr>
        <w:top w:val="none" w:sz="0" w:space="0" w:color="auto"/>
        <w:left w:val="none" w:sz="0" w:space="0" w:color="auto"/>
        <w:bottom w:val="none" w:sz="0" w:space="0" w:color="auto"/>
        <w:right w:val="none" w:sz="0" w:space="0" w:color="auto"/>
      </w:divBdr>
    </w:div>
    <w:div w:id="1631206029">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4045321">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488544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1928755">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2779875">
      <w:bodyDiv w:val="1"/>
      <w:marLeft w:val="0"/>
      <w:marRight w:val="0"/>
      <w:marTop w:val="0"/>
      <w:marBottom w:val="0"/>
      <w:divBdr>
        <w:top w:val="none" w:sz="0" w:space="0" w:color="auto"/>
        <w:left w:val="none" w:sz="0" w:space="0" w:color="auto"/>
        <w:bottom w:val="none" w:sz="0" w:space="0" w:color="auto"/>
        <w:right w:val="none" w:sz="0" w:space="0" w:color="auto"/>
      </w:divBdr>
    </w:div>
    <w:div w:id="1775781637">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7750061">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2187438">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1821760">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8951043">
      <w:bodyDiv w:val="1"/>
      <w:marLeft w:val="0"/>
      <w:marRight w:val="0"/>
      <w:marTop w:val="0"/>
      <w:marBottom w:val="0"/>
      <w:divBdr>
        <w:top w:val="none" w:sz="0" w:space="0" w:color="auto"/>
        <w:left w:val="none" w:sz="0" w:space="0" w:color="auto"/>
        <w:bottom w:val="none" w:sz="0" w:space="0" w:color="auto"/>
        <w:right w:val="none" w:sz="0" w:space="0" w:color="auto"/>
      </w:divBdr>
    </w:div>
    <w:div w:id="1909684321">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3731632">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0535148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5083861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59039951">
      <w:bodyDiv w:val="1"/>
      <w:marLeft w:val="0"/>
      <w:marRight w:val="0"/>
      <w:marTop w:val="0"/>
      <w:marBottom w:val="0"/>
      <w:divBdr>
        <w:top w:val="none" w:sz="0" w:space="0" w:color="auto"/>
        <w:left w:val="none" w:sz="0" w:space="0" w:color="auto"/>
        <w:bottom w:val="none" w:sz="0" w:space="0" w:color="auto"/>
        <w:right w:val="none" w:sz="0" w:space="0" w:color="auto"/>
      </w:divBdr>
    </w:div>
    <w:div w:id="207134815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6974724">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12386816">
      <w:bodyDiv w:val="1"/>
      <w:marLeft w:val="0"/>
      <w:marRight w:val="0"/>
      <w:marTop w:val="0"/>
      <w:marBottom w:val="0"/>
      <w:divBdr>
        <w:top w:val="none" w:sz="0" w:space="0" w:color="auto"/>
        <w:left w:val="none" w:sz="0" w:space="0" w:color="auto"/>
        <w:bottom w:val="none" w:sz="0" w:space="0" w:color="auto"/>
        <w:right w:val="none" w:sz="0" w:space="0" w:color="auto"/>
      </w:divBdr>
    </w:div>
    <w:div w:id="2112580706">
      <w:bodyDiv w:val="1"/>
      <w:marLeft w:val="0"/>
      <w:marRight w:val="0"/>
      <w:marTop w:val="0"/>
      <w:marBottom w:val="0"/>
      <w:divBdr>
        <w:top w:val="none" w:sz="0" w:space="0" w:color="auto"/>
        <w:left w:val="none" w:sz="0" w:space="0" w:color="auto"/>
        <w:bottom w:val="none" w:sz="0" w:space="0" w:color="auto"/>
        <w:right w:val="none" w:sz="0" w:space="0" w:color="auto"/>
      </w:divBdr>
    </w:div>
    <w:div w:id="211544300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38791068">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 w:id="2144500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35C92-31D0-44AB-947B-B9FFA4005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38</Pages>
  <Words>10088</Words>
  <Characters>55489</Characters>
  <Application>Microsoft Office Word</Application>
  <DocSecurity>0</DocSecurity>
  <Lines>462</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5</cp:revision>
  <cp:lastPrinted>2019-12-11T19:32:00Z</cp:lastPrinted>
  <dcterms:created xsi:type="dcterms:W3CDTF">2020-02-20T22:33:00Z</dcterms:created>
  <dcterms:modified xsi:type="dcterms:W3CDTF">2020-02-27T16:50:00Z</dcterms:modified>
</cp:coreProperties>
</file>