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4902AD"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D274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A0BDD" w:rsidRPr="00ED274E">
        <w:rPr>
          <w:rFonts w:ascii="Palatino Linotype" w:eastAsia="Times New Roman" w:hAnsi="Palatino Linotype" w:cs="Arial"/>
          <w:color w:val="000000"/>
          <w:sz w:val="24"/>
          <w:szCs w:val="24"/>
          <w:lang w:eastAsia="es-MX"/>
        </w:rPr>
        <w:t>veintidós</w:t>
      </w:r>
      <w:r w:rsidR="00BA0296" w:rsidRPr="00ED274E">
        <w:rPr>
          <w:rFonts w:ascii="Palatino Linotype" w:eastAsia="Times New Roman" w:hAnsi="Palatino Linotype" w:cs="Arial"/>
          <w:color w:val="000000"/>
          <w:sz w:val="24"/>
          <w:szCs w:val="24"/>
          <w:lang w:eastAsia="es-MX"/>
        </w:rPr>
        <w:t xml:space="preserve"> de mayo de dos mil diecinueve.</w:t>
      </w:r>
      <w:r w:rsidR="00BA0296">
        <w:rPr>
          <w:rFonts w:ascii="Palatino Linotype" w:eastAsia="Times New Roman" w:hAnsi="Palatino Linotype" w:cs="Arial"/>
          <w:color w:val="000000"/>
          <w:sz w:val="24"/>
          <w:szCs w:val="24"/>
          <w:lang w:eastAsia="es-MX"/>
        </w:rPr>
        <w:t xml:space="preserve"> </w:t>
      </w:r>
      <w:r w:rsidR="00893BE5">
        <w:rPr>
          <w:rFonts w:ascii="Palatino Linotype" w:eastAsia="Times New Roman" w:hAnsi="Palatino Linotype" w:cs="Arial"/>
          <w:color w:val="000000"/>
          <w:sz w:val="24"/>
          <w:szCs w:val="24"/>
          <w:lang w:eastAsia="es-MX"/>
        </w:rPr>
        <w:t xml:space="preserve"> </w:t>
      </w:r>
      <w:r w:rsidR="00F93BE2" w:rsidRPr="004902AD">
        <w:rPr>
          <w:rFonts w:ascii="Palatino Linotype" w:eastAsia="Times New Roman" w:hAnsi="Palatino Linotype" w:cs="Arial"/>
          <w:color w:val="000000"/>
          <w:sz w:val="24"/>
          <w:szCs w:val="24"/>
          <w:lang w:eastAsia="es-MX"/>
        </w:rPr>
        <w:t xml:space="preserve"> </w:t>
      </w:r>
    </w:p>
    <w:p w:rsidR="00BA0296" w:rsidRPr="00BA0296" w:rsidRDefault="006168E4" w:rsidP="00844569">
      <w:pPr>
        <w:tabs>
          <w:tab w:val="left" w:pos="1701"/>
        </w:tabs>
        <w:spacing w:before="240" w:line="360" w:lineRule="auto"/>
        <w:jc w:val="both"/>
        <w:rPr>
          <w:rFonts w:ascii="Palatino Linotype" w:hAnsi="Palatino Linotype" w:cs="Arial"/>
          <w:sz w:val="24"/>
        </w:rPr>
      </w:pPr>
      <w:r w:rsidRPr="007D1325">
        <w:rPr>
          <w:rFonts w:ascii="Palatino Linotype" w:hAnsi="Palatino Linotype" w:cs="Arial"/>
          <w:b/>
          <w:sz w:val="24"/>
        </w:rPr>
        <w:t>VISTO</w:t>
      </w:r>
      <w:r w:rsidRPr="007D1325">
        <w:rPr>
          <w:rFonts w:ascii="Palatino Linotype" w:hAnsi="Palatino Linotype" w:cs="Arial"/>
          <w:sz w:val="24"/>
        </w:rPr>
        <w:t xml:space="preserve"> el expediente electrónico formado con motivo del recurso de revisión número </w:t>
      </w:r>
      <w:r w:rsidR="00BA0296">
        <w:rPr>
          <w:rFonts w:ascii="Palatino Linotype" w:hAnsi="Palatino Linotype" w:cs="Arial"/>
          <w:b/>
          <w:sz w:val="24"/>
        </w:rPr>
        <w:t xml:space="preserve">01305/INFOEM/IP/RR/2019, </w:t>
      </w:r>
      <w:r w:rsidR="00BA0296">
        <w:rPr>
          <w:rFonts w:ascii="Palatino Linotype" w:hAnsi="Palatino Linotype" w:cs="Arial"/>
          <w:sz w:val="24"/>
        </w:rPr>
        <w:t xml:space="preserve">interpuesto por el </w:t>
      </w:r>
      <w:r w:rsidR="006D5B7C">
        <w:rPr>
          <w:rFonts w:ascii="Palatino Linotype" w:hAnsi="Palatino Linotype" w:cs="Arial"/>
          <w:b/>
          <w:sz w:val="24"/>
        </w:rPr>
        <w:t xml:space="preserve">C. </w:t>
      </w:r>
      <w:proofErr w:type="spellStart"/>
      <w:r w:rsidR="006D5B7C">
        <w:rPr>
          <w:rFonts w:ascii="Palatino Linotype" w:hAnsi="Palatino Linotype" w:cs="Arial"/>
          <w:b/>
          <w:sz w:val="24"/>
        </w:rPr>
        <w:t>xxxxxxxxx</w:t>
      </w:r>
      <w:proofErr w:type="spellEnd"/>
      <w:r w:rsidR="006D5B7C">
        <w:rPr>
          <w:rFonts w:ascii="Palatino Linotype" w:hAnsi="Palatino Linotype" w:cs="Arial"/>
          <w:b/>
          <w:sz w:val="24"/>
        </w:rPr>
        <w:t xml:space="preserve"> </w:t>
      </w:r>
      <w:proofErr w:type="spellStart"/>
      <w:r w:rsidR="006D5B7C">
        <w:rPr>
          <w:rFonts w:ascii="Palatino Linotype" w:hAnsi="Palatino Linotype" w:cs="Arial"/>
          <w:b/>
          <w:sz w:val="24"/>
        </w:rPr>
        <w:t>xxxxxx</w:t>
      </w:r>
      <w:proofErr w:type="spellEnd"/>
      <w:r w:rsidR="006D5B7C">
        <w:rPr>
          <w:rFonts w:ascii="Palatino Linotype" w:hAnsi="Palatino Linotype" w:cs="Arial"/>
          <w:b/>
          <w:sz w:val="24"/>
        </w:rPr>
        <w:t xml:space="preserve"> </w:t>
      </w:r>
      <w:proofErr w:type="spellStart"/>
      <w:r w:rsidR="006D5B7C">
        <w:rPr>
          <w:rFonts w:ascii="Palatino Linotype" w:hAnsi="Palatino Linotype" w:cs="Arial"/>
          <w:b/>
          <w:sz w:val="24"/>
        </w:rPr>
        <w:t>xxxxxx</w:t>
      </w:r>
      <w:proofErr w:type="spellEnd"/>
      <w:r w:rsidR="006D5B7C">
        <w:rPr>
          <w:rFonts w:ascii="Palatino Linotype" w:hAnsi="Palatino Linotype" w:cs="Arial"/>
          <w:b/>
          <w:sz w:val="24"/>
        </w:rPr>
        <w:t xml:space="preserve"> </w:t>
      </w:r>
      <w:proofErr w:type="spellStart"/>
      <w:r w:rsidR="006D5B7C">
        <w:rPr>
          <w:rFonts w:ascii="Palatino Linotype" w:hAnsi="Palatino Linotype" w:cs="Arial"/>
          <w:b/>
          <w:sz w:val="24"/>
        </w:rPr>
        <w:t>xxxxxx</w:t>
      </w:r>
      <w:proofErr w:type="spellEnd"/>
      <w:r w:rsidR="00BA0296">
        <w:rPr>
          <w:rFonts w:ascii="Palatino Linotype" w:hAnsi="Palatino Linotype" w:cs="Arial"/>
          <w:b/>
          <w:sz w:val="24"/>
        </w:rPr>
        <w:t xml:space="preserve">, </w:t>
      </w:r>
      <w:r w:rsidR="00BA0296">
        <w:rPr>
          <w:rFonts w:ascii="Palatino Linotype" w:hAnsi="Palatino Linotype" w:cs="Arial"/>
          <w:sz w:val="24"/>
        </w:rPr>
        <w:t xml:space="preserve">en lo sucesivo </w:t>
      </w:r>
      <w:r w:rsidR="00BA0296">
        <w:rPr>
          <w:rFonts w:ascii="Palatino Linotype" w:hAnsi="Palatino Linotype" w:cs="Arial"/>
          <w:b/>
          <w:sz w:val="24"/>
        </w:rPr>
        <w:t xml:space="preserve">El Recurrente, </w:t>
      </w:r>
      <w:r w:rsidR="00BA0296">
        <w:rPr>
          <w:rFonts w:ascii="Palatino Linotype" w:hAnsi="Palatino Linotype" w:cs="Arial"/>
          <w:sz w:val="24"/>
        </w:rPr>
        <w:t xml:space="preserve">en contra de la </w:t>
      </w:r>
      <w:r w:rsidR="00350373">
        <w:rPr>
          <w:rFonts w:ascii="Palatino Linotype" w:hAnsi="Palatino Linotype" w:cs="Arial"/>
          <w:sz w:val="24"/>
        </w:rPr>
        <w:t xml:space="preserve">falta de </w:t>
      </w:r>
      <w:r w:rsidR="00BA0296">
        <w:rPr>
          <w:rFonts w:ascii="Palatino Linotype" w:hAnsi="Palatino Linotype" w:cs="Arial"/>
          <w:sz w:val="24"/>
        </w:rPr>
        <w:t xml:space="preserve">respuesta del </w:t>
      </w:r>
      <w:r w:rsidR="00BA0296">
        <w:rPr>
          <w:rFonts w:ascii="Palatino Linotype" w:hAnsi="Palatino Linotype" w:cs="Arial"/>
          <w:b/>
          <w:sz w:val="24"/>
        </w:rPr>
        <w:t xml:space="preserve">Ayuntamiento de Naucalpan de Juárez, </w:t>
      </w:r>
      <w:r w:rsidR="00BA0296">
        <w:rPr>
          <w:rFonts w:ascii="Palatino Linotype" w:hAnsi="Palatino Linotype" w:cs="Arial"/>
          <w:sz w:val="24"/>
        </w:rPr>
        <w:t xml:space="preserve">en lo subsecuente </w:t>
      </w:r>
      <w:r w:rsidR="00BA0296">
        <w:rPr>
          <w:rFonts w:ascii="Palatino Linotype" w:hAnsi="Palatino Linotype" w:cs="Arial"/>
          <w:b/>
          <w:sz w:val="24"/>
        </w:rPr>
        <w:t xml:space="preserve">El Sujeto Obligado, </w:t>
      </w:r>
      <w:r w:rsidR="00BA0296">
        <w:rPr>
          <w:rFonts w:ascii="Palatino Linotype" w:hAnsi="Palatino Linotype" w:cs="Arial"/>
          <w:sz w:val="24"/>
        </w:rPr>
        <w:t xml:space="preserve">se procede a dictar la presente resolución: </w:t>
      </w:r>
    </w:p>
    <w:p w:rsidR="00BA0296" w:rsidRDefault="00BA0296" w:rsidP="00844569">
      <w:pPr>
        <w:spacing w:before="240" w:after="240" w:line="360" w:lineRule="auto"/>
        <w:jc w:val="center"/>
        <w:rPr>
          <w:rFonts w:ascii="Palatino Linotype" w:hAnsi="Palatino Linotype"/>
          <w:b/>
          <w:sz w:val="28"/>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893BE5" w:rsidRPr="00893BE5" w:rsidRDefault="006168E4" w:rsidP="00844569">
      <w:pPr>
        <w:spacing w:before="240" w:line="360" w:lineRule="auto"/>
        <w:jc w:val="both"/>
        <w:rPr>
          <w:rFonts w:ascii="Palatino Linotype" w:hAnsi="Palatino Linotype" w:cs="Arial"/>
          <w:b/>
          <w:sz w:val="24"/>
        </w:rPr>
      </w:pPr>
      <w:r>
        <w:rPr>
          <w:rFonts w:ascii="Palatino Linotype" w:hAnsi="Palatino Linotype" w:cs="Arial"/>
          <w:sz w:val="24"/>
        </w:rPr>
        <w:t xml:space="preserve">Con fecha </w:t>
      </w:r>
      <w:r w:rsidR="00893BE5">
        <w:rPr>
          <w:rFonts w:ascii="Palatino Linotype" w:hAnsi="Palatino Linotype" w:cs="Arial"/>
          <w:sz w:val="24"/>
        </w:rPr>
        <w:t xml:space="preserve">siete de </w:t>
      </w:r>
      <w:r w:rsidR="00BA0296">
        <w:rPr>
          <w:rFonts w:ascii="Palatino Linotype" w:hAnsi="Palatino Linotype" w:cs="Arial"/>
          <w:sz w:val="24"/>
        </w:rPr>
        <w:t>febrero de dos mil diecinueve</w:t>
      </w:r>
      <w:r w:rsidR="00893BE5">
        <w:rPr>
          <w:rFonts w:ascii="Palatino Linotype" w:hAnsi="Palatino Linotype" w:cs="Arial"/>
          <w:sz w:val="24"/>
        </w:rPr>
        <w:t xml:space="preserve">, </w:t>
      </w:r>
      <w:r w:rsidR="00893BE5">
        <w:rPr>
          <w:rFonts w:ascii="Palatino Linotype" w:hAnsi="Palatino Linotype" w:cs="Arial"/>
          <w:b/>
          <w:sz w:val="24"/>
        </w:rPr>
        <w:t xml:space="preserve">El Recurrente, </w:t>
      </w:r>
      <w:r w:rsidR="00893BE5">
        <w:rPr>
          <w:rFonts w:ascii="Palatino Linotype" w:hAnsi="Palatino Linotype" w:cs="Arial"/>
          <w:sz w:val="24"/>
        </w:rPr>
        <w:t>presentó a través del Sistema de Acceso a la Información Mexiquense (</w:t>
      </w:r>
      <w:r w:rsidR="00893BE5">
        <w:rPr>
          <w:rFonts w:ascii="Palatino Linotype" w:hAnsi="Palatino Linotype" w:cs="Arial"/>
          <w:b/>
          <w:sz w:val="24"/>
        </w:rPr>
        <w:t>SAIMEX)</w:t>
      </w:r>
      <w:r w:rsidR="00893BE5">
        <w:rPr>
          <w:rFonts w:ascii="Palatino Linotype" w:hAnsi="Palatino Linotype" w:cs="Arial"/>
          <w:sz w:val="24"/>
        </w:rPr>
        <w:t xml:space="preserve"> ante </w:t>
      </w:r>
      <w:r w:rsidR="00893BE5">
        <w:rPr>
          <w:rFonts w:ascii="Palatino Linotype" w:hAnsi="Palatino Linotype" w:cs="Arial"/>
          <w:b/>
          <w:sz w:val="24"/>
        </w:rPr>
        <w:t>El Sujeto Obligado</w:t>
      </w:r>
      <w:r w:rsidR="00893BE5">
        <w:rPr>
          <w:rFonts w:ascii="Palatino Linotype" w:hAnsi="Palatino Linotype" w:cs="Arial"/>
          <w:sz w:val="24"/>
        </w:rPr>
        <w:t xml:space="preserve">, solicitud de acceso a la información pública, registrada bajo el número de expediente </w:t>
      </w:r>
      <w:r w:rsidR="00BA0296">
        <w:rPr>
          <w:rFonts w:ascii="Palatino Linotype" w:hAnsi="Palatino Linotype" w:cs="Arial"/>
          <w:b/>
          <w:sz w:val="24"/>
        </w:rPr>
        <w:t>00065/NAUCALPA/IP/2019</w:t>
      </w:r>
      <w:r w:rsidR="00893BE5">
        <w:rPr>
          <w:rFonts w:ascii="Palatino Linotype" w:hAnsi="Palatino Linotype" w:cs="Arial"/>
          <w:b/>
          <w:sz w:val="24"/>
        </w:rPr>
        <w:t xml:space="preserve">, </w:t>
      </w:r>
      <w:r w:rsidR="00893BE5">
        <w:rPr>
          <w:rFonts w:ascii="Palatino Linotype" w:hAnsi="Palatino Linotype" w:cs="Arial"/>
          <w:sz w:val="24"/>
        </w:rPr>
        <w:t>mediante la cual solicitó información en el tenor siguiente:</w:t>
      </w:r>
    </w:p>
    <w:p w:rsidR="006168E4" w:rsidRPr="00350373" w:rsidRDefault="00394A1E" w:rsidP="00F93BE2">
      <w:pPr>
        <w:spacing w:before="240" w:line="360" w:lineRule="auto"/>
        <w:ind w:left="851" w:right="851"/>
        <w:jc w:val="both"/>
        <w:rPr>
          <w:rFonts w:ascii="Palatino Linotype" w:eastAsia="Times New Roman" w:hAnsi="Palatino Linotype" w:cs="Times New Roman"/>
          <w:i/>
          <w:lang w:val="es-ES_tradnl" w:eastAsia="es-ES"/>
        </w:rPr>
      </w:pPr>
      <w:r w:rsidRPr="00350373">
        <w:rPr>
          <w:rFonts w:ascii="Palatino Linotype" w:eastAsia="Times New Roman" w:hAnsi="Palatino Linotype" w:cs="Times New Roman"/>
          <w:i/>
          <w:lang w:val="es-ES_tradnl" w:eastAsia="es-ES"/>
        </w:rPr>
        <w:t>“</w:t>
      </w:r>
      <w:r w:rsidR="00BA0296" w:rsidRPr="00350373">
        <w:rPr>
          <w:rFonts w:ascii="Palatino Linotype" w:hAnsi="Palatino Linotype"/>
          <w:i/>
        </w:rPr>
        <w:t xml:space="preserve">Solicitud de información al Gobierno Municipal respecto de su Sistema Municipal Anticorrupción. 1. Fecha de integración del Sistema Municipal Anticorrupción de Naucalpan de Juárez y nombre de los integrantes. En caso de no haberse integrado, </w:t>
      </w:r>
      <w:r w:rsidR="00BA0296" w:rsidRPr="00350373">
        <w:rPr>
          <w:rFonts w:ascii="Palatino Linotype" w:hAnsi="Palatino Linotype"/>
          <w:i/>
        </w:rPr>
        <w:lastRenderedPageBreak/>
        <w:t xml:space="preserve">describir las causas. 2. Fecha de integración del Comité Coordinador del Sistema Municipal Anticorrupción de Naucalpan de Juárez y nombre de los integrantes En caso de no haberse integrado, describir las causas. 3. Fecha de integración del Comité de Participación Ciudadana del Sistema Municipal Anticorrupción de Naucalpan de Juárez y nombre de los integrantes En caso de no haberse integrado, describir las causas. 4. Entrega en formato digital, del Programa de Trabajo del Comité Coordinador del Sistema Municipal Anticorrupción de Naucalpan de Juárez; fecha en que fue presentado y copia en formato digital del acta de aprobación del mencionado programa. 5. Entrega en formato digital, del Programa de Trabajo del Comité de Participación Ciudadana del Sistema Municipal Anticorrupción de Naucalpan de Juárez; fecha en que fue presentado y copia en formato digital del acta de aprobación del mencionado programa. 6. Fecha de toma de protesta del Comité de Participación Ciudadana del Sistema Municipal Anticorrupción de Naucalpan de Juárez y copia en formato digital, del acta o documento en que conste dicho acto. 7. Datos de contacto y lugar físico en donde se localice al Comité de Participación Ciudadana del Sistema Municipal Anticorrupción de Naucalpan de Juárez. 8. Estructura de apoyo con que cuenta el Comité Coordinador del Sistema Municipal Anticorrupción de Naucalpan de Juárez, con nombres y cargos de sus integrantes. 9. Estructura de apoyo con que cuenta el Comité de Participación Ciudadana del Sistema Municipal Anticorrupción de Naucalpan de Juárez, con nombres y cargos de sus integrantes. 10. Presupuesto desagregado por partidas presupuestales, programado y ejercido en el 2018 del Comité de Participación Ciudadana del Sistema Municipal Anticorrupción de Naucalpan de Juárez. 11. Presupuesto desagregado por partidas presupuestales, programado y ejercido en lo que va del 2019 del Comité de Participación Ciudadana del Sistema Municipal Anticorrupción de Naucalpan de Juárez. 12. Monto de la contraprestación económica de cada uno de los integrantes </w:t>
      </w:r>
      <w:r w:rsidR="00BA0296" w:rsidRPr="00350373">
        <w:rPr>
          <w:rFonts w:ascii="Palatino Linotype" w:hAnsi="Palatino Linotype"/>
          <w:i/>
        </w:rPr>
        <w:lastRenderedPageBreak/>
        <w:t>del Comité de Participación Ciudadana del Sistema Municipal Anticorrupción de Naucalpan de Juárez.</w:t>
      </w:r>
      <w:r w:rsidRPr="00350373">
        <w:rPr>
          <w:rFonts w:ascii="Palatino Linotype" w:eastAsia="Times New Roman" w:hAnsi="Palatino Linotype" w:cs="Times New Roman"/>
          <w:i/>
          <w:lang w:val="es-ES_tradnl" w:eastAsia="es-ES"/>
        </w:rPr>
        <w:t>”</w:t>
      </w:r>
      <w:r w:rsidR="006B26E3" w:rsidRPr="00350373">
        <w:rPr>
          <w:rFonts w:ascii="Palatino Linotype" w:eastAsia="Times New Roman" w:hAnsi="Palatino Linotype" w:cs="Times New Roman"/>
          <w:i/>
          <w:lang w:val="es-ES_tradnl" w:eastAsia="es-ES"/>
        </w:rPr>
        <w:t xml:space="preserve"> </w:t>
      </w:r>
      <w:r w:rsidR="006168E4" w:rsidRPr="00350373">
        <w:rPr>
          <w:rFonts w:ascii="Palatino Linotype" w:eastAsia="Times New Roman" w:hAnsi="Palatino Linotype" w:cs="Times New Roman"/>
          <w:i/>
          <w:lang w:val="es-ES_tradnl" w:eastAsia="es-ES"/>
        </w:rPr>
        <w:t>[Sic]</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783681">
        <w:rPr>
          <w:rFonts w:ascii="Palatino Linotype" w:eastAsia="Times New Roman" w:hAnsi="Palatino Linotype" w:cs="Times New Roman"/>
          <w:sz w:val="24"/>
          <w:szCs w:val="24"/>
          <w:lang w:val="es-ES_tradnl" w:eastAsia="es-ES"/>
        </w:rPr>
        <w:t xml:space="preserve">Modalidad de entrega: </w:t>
      </w:r>
      <w:r w:rsidR="00F93BE2" w:rsidRPr="00783681">
        <w:rPr>
          <w:rFonts w:ascii="Palatino Linotype" w:eastAsia="Times New Roman" w:hAnsi="Palatino Linotype" w:cs="Times New Roman"/>
          <w:sz w:val="24"/>
          <w:szCs w:val="24"/>
          <w:lang w:val="es-ES_tradnl" w:eastAsia="es-ES"/>
        </w:rPr>
        <w:t xml:space="preserve">A través del SAIMEX. </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Pr="00783681" w:rsidRDefault="00581A22" w:rsidP="00844569">
      <w:pPr>
        <w:spacing w:before="240" w:line="360" w:lineRule="auto"/>
        <w:jc w:val="both"/>
        <w:rPr>
          <w:rFonts w:ascii="Palatino Linotype" w:hAnsi="Palatino Linotype" w:cs="Arial"/>
          <w:b/>
          <w:sz w:val="28"/>
        </w:rPr>
      </w:pPr>
      <w:r w:rsidRPr="00783681">
        <w:rPr>
          <w:rFonts w:ascii="Palatino Linotype" w:hAnsi="Palatino Linotype" w:cs="Arial"/>
          <w:b/>
          <w:sz w:val="28"/>
        </w:rPr>
        <w:t>SEGUNDO</w:t>
      </w:r>
      <w:r w:rsidR="006168E4" w:rsidRPr="00783681">
        <w:rPr>
          <w:rFonts w:ascii="Palatino Linotype" w:hAnsi="Palatino Linotype" w:cs="Arial"/>
          <w:b/>
          <w:sz w:val="28"/>
        </w:rPr>
        <w:t xml:space="preserve">. </w:t>
      </w:r>
      <w:r w:rsidR="006168E4" w:rsidRPr="00783681">
        <w:rPr>
          <w:rFonts w:ascii="Palatino Linotype" w:hAnsi="Palatino Linotype" w:cs="Arial"/>
          <w:b/>
          <w:sz w:val="28"/>
          <w:szCs w:val="20"/>
        </w:rPr>
        <w:t>De la respuesta del Sujeto Obligado.</w:t>
      </w:r>
    </w:p>
    <w:p w:rsidR="00350373" w:rsidRDefault="006D5B7C" w:rsidP="00045379">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697220" cy="32658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7220" cy="3265805"/>
                    </a:xfrm>
                    <a:prstGeom prst="rect">
                      <a:avLst/>
                    </a:prstGeom>
                    <a:noFill/>
                    <a:ln>
                      <a:noFill/>
                    </a:ln>
                  </pic:spPr>
                </pic:pic>
              </a:graphicData>
            </a:graphic>
          </wp:inline>
        </w:drawing>
      </w:r>
      <w:r w:rsidR="00350373" w:rsidRPr="001B05B9">
        <w:rPr>
          <w:rFonts w:ascii="Palatino Linotype" w:hAnsi="Palatino Linotype" w:cs="Arial"/>
          <w:sz w:val="24"/>
          <w:szCs w:val="24"/>
        </w:rPr>
        <w:t xml:space="preserve">En el expediente electrónico </w:t>
      </w:r>
      <w:r w:rsidR="00350373" w:rsidRPr="001B05B9">
        <w:rPr>
          <w:rFonts w:ascii="Palatino Linotype" w:hAnsi="Palatino Linotype" w:cs="Arial"/>
          <w:b/>
          <w:sz w:val="24"/>
          <w:szCs w:val="24"/>
        </w:rPr>
        <w:t>SAIMEX</w:t>
      </w:r>
      <w:r w:rsidR="00350373" w:rsidRPr="001B05B9">
        <w:rPr>
          <w:rFonts w:ascii="Palatino Linotype" w:hAnsi="Palatino Linotype" w:cs="Arial"/>
          <w:sz w:val="24"/>
          <w:szCs w:val="24"/>
        </w:rPr>
        <w:t xml:space="preserve">, se aprecia que </w:t>
      </w:r>
      <w:r w:rsidR="00350373">
        <w:rPr>
          <w:rFonts w:ascii="Palatino Linotype" w:hAnsi="Palatino Linotype" w:cs="Arial"/>
          <w:b/>
          <w:sz w:val="24"/>
          <w:szCs w:val="24"/>
        </w:rPr>
        <w:t xml:space="preserve">El Sujeto Obligado </w:t>
      </w:r>
      <w:r w:rsidR="00350373">
        <w:rPr>
          <w:rFonts w:ascii="Palatino Linotype" w:hAnsi="Palatino Linotype" w:cs="Arial"/>
          <w:sz w:val="24"/>
          <w:szCs w:val="24"/>
        </w:rPr>
        <w:t xml:space="preserve">fue omiso en dar respuesta a la solicitud de información presentada por </w:t>
      </w:r>
      <w:r w:rsidR="00350373">
        <w:rPr>
          <w:rFonts w:ascii="Palatino Linotype" w:hAnsi="Palatino Linotype" w:cs="Arial"/>
          <w:b/>
          <w:sz w:val="24"/>
          <w:szCs w:val="24"/>
        </w:rPr>
        <w:t xml:space="preserve">El Recurrente. </w:t>
      </w:r>
      <w:r w:rsidR="00350373">
        <w:rPr>
          <w:rFonts w:ascii="Palatino Linotype" w:hAnsi="Palatino Linotype" w:cs="Arial"/>
          <w:sz w:val="24"/>
          <w:szCs w:val="24"/>
        </w:rPr>
        <w:t xml:space="preserve">Derivado de lo anterior, se constituye la figura de la </w:t>
      </w:r>
      <w:r w:rsidR="00350373">
        <w:rPr>
          <w:rFonts w:ascii="Palatino Linotype" w:hAnsi="Palatino Linotype" w:cs="Arial"/>
          <w:b/>
          <w:sz w:val="24"/>
          <w:szCs w:val="24"/>
        </w:rPr>
        <w:t xml:space="preserve">NEGATIVA FICTA, </w:t>
      </w:r>
      <w:r w:rsidR="00350373">
        <w:rPr>
          <w:rFonts w:ascii="Palatino Linotype" w:hAnsi="Palatino Linotype" w:cs="Arial"/>
          <w:sz w:val="24"/>
          <w:szCs w:val="24"/>
        </w:rPr>
        <w:t>cuya esencia consiste en atribuir un efecto negativo de la autoridad administrativa frente a las instancias y solicitudes que hagan los particulares. Robustece lo anterior la siguiente imagen ilustrativa:</w:t>
      </w: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7D6140" w:rsidRPr="007D6140" w:rsidRDefault="006168E4" w:rsidP="00844569">
      <w:pPr>
        <w:spacing w:before="240" w:line="360" w:lineRule="auto"/>
        <w:jc w:val="both"/>
        <w:rPr>
          <w:rFonts w:ascii="Palatino Linotype" w:hAnsi="Palatino Linotype" w:cs="Arial"/>
          <w:sz w:val="24"/>
          <w:szCs w:val="24"/>
        </w:rPr>
      </w:pPr>
      <w:r w:rsidRPr="00893BE5">
        <w:rPr>
          <w:rFonts w:ascii="Palatino Linotype" w:hAnsi="Palatino Linotype" w:cs="Arial"/>
          <w:sz w:val="24"/>
          <w:szCs w:val="24"/>
        </w:rPr>
        <w:t>Inconforme c</w:t>
      </w:r>
      <w:r w:rsidR="00E56347" w:rsidRPr="00893BE5">
        <w:rPr>
          <w:rFonts w:ascii="Palatino Linotype" w:hAnsi="Palatino Linotype" w:cs="Arial"/>
          <w:sz w:val="24"/>
          <w:szCs w:val="24"/>
        </w:rPr>
        <w:t xml:space="preserve">on la </w:t>
      </w:r>
      <w:r w:rsidR="007D6140">
        <w:rPr>
          <w:rFonts w:ascii="Palatino Linotype" w:hAnsi="Palatino Linotype" w:cs="Arial"/>
          <w:sz w:val="24"/>
          <w:szCs w:val="24"/>
        </w:rPr>
        <w:t xml:space="preserve">falta de </w:t>
      </w:r>
      <w:r w:rsidR="00E56347" w:rsidRPr="00893BE5">
        <w:rPr>
          <w:rFonts w:ascii="Palatino Linotype" w:hAnsi="Palatino Linotype" w:cs="Arial"/>
          <w:sz w:val="24"/>
          <w:szCs w:val="24"/>
        </w:rPr>
        <w:t xml:space="preserve">respuesta notificada por </w:t>
      </w:r>
      <w:r w:rsidR="00E56347" w:rsidRPr="00893BE5">
        <w:rPr>
          <w:rFonts w:ascii="Palatino Linotype" w:hAnsi="Palatino Linotype" w:cs="Arial"/>
          <w:b/>
          <w:sz w:val="24"/>
          <w:szCs w:val="24"/>
        </w:rPr>
        <w:t>El Sujeto O</w:t>
      </w:r>
      <w:r w:rsidRPr="00893BE5">
        <w:rPr>
          <w:rFonts w:ascii="Palatino Linotype" w:hAnsi="Palatino Linotype" w:cs="Arial"/>
          <w:b/>
          <w:sz w:val="24"/>
          <w:szCs w:val="24"/>
        </w:rPr>
        <w:t xml:space="preserve">bligado, El Recurrente </w:t>
      </w:r>
      <w:r w:rsidRPr="00893BE5">
        <w:rPr>
          <w:rFonts w:ascii="Palatino Linotype" w:hAnsi="Palatino Linotype" w:cs="Arial"/>
          <w:sz w:val="24"/>
          <w:szCs w:val="24"/>
        </w:rPr>
        <w:t>interpuso el recurso de revisión, en fecha</w:t>
      </w:r>
      <w:r w:rsidR="005305EA" w:rsidRPr="00893BE5">
        <w:rPr>
          <w:rFonts w:ascii="Palatino Linotype" w:hAnsi="Palatino Linotype" w:cs="Arial"/>
          <w:sz w:val="24"/>
          <w:szCs w:val="24"/>
        </w:rPr>
        <w:t xml:space="preserve"> </w:t>
      </w:r>
      <w:r w:rsidR="007D6140">
        <w:rPr>
          <w:rFonts w:ascii="Palatino Linotype" w:hAnsi="Palatino Linotype" w:cs="Arial"/>
          <w:sz w:val="24"/>
          <w:szCs w:val="24"/>
        </w:rPr>
        <w:t xml:space="preserve">cinco de marzo del presente, el cual fue registrado en el sistema electrónico con el expediente número </w:t>
      </w:r>
      <w:r w:rsidR="007D6140">
        <w:rPr>
          <w:rFonts w:ascii="Palatino Linotype" w:hAnsi="Palatino Linotype" w:cs="Arial"/>
          <w:b/>
          <w:sz w:val="24"/>
          <w:szCs w:val="24"/>
        </w:rPr>
        <w:t xml:space="preserve">00065/NAUCALPA/IP/2019, </w:t>
      </w:r>
      <w:r w:rsidR="007D6140">
        <w:rPr>
          <w:rFonts w:ascii="Palatino Linotype" w:hAnsi="Palatino Linotype" w:cs="Arial"/>
          <w:sz w:val="24"/>
          <w:szCs w:val="24"/>
        </w:rPr>
        <w:t>en el cual arguye, las siguientes manifestaciones:</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Pr="007D6140" w:rsidRDefault="006168E4" w:rsidP="00844569">
      <w:pPr>
        <w:spacing w:line="360" w:lineRule="auto"/>
        <w:ind w:left="851" w:right="851"/>
        <w:jc w:val="both"/>
        <w:rPr>
          <w:rFonts w:ascii="Palatino Linotype" w:hAnsi="Palatino Linotype" w:cs="Arial"/>
          <w:i/>
        </w:rPr>
      </w:pPr>
      <w:r w:rsidRPr="007D6140">
        <w:rPr>
          <w:rFonts w:ascii="Palatino Linotype" w:hAnsi="Palatino Linotype" w:cs="Arial"/>
          <w:i/>
        </w:rPr>
        <w:t>“</w:t>
      </w:r>
      <w:r w:rsidR="007D6140" w:rsidRPr="007D6140">
        <w:rPr>
          <w:rFonts w:ascii="Palatino Linotype" w:hAnsi="Palatino Linotype"/>
          <w:i/>
        </w:rPr>
        <w:t>E</w:t>
      </w:r>
      <w:proofErr w:type="gramStart"/>
      <w:r w:rsidR="007D6140" w:rsidRPr="007D6140">
        <w:rPr>
          <w:rFonts w:ascii="Palatino Linotype" w:hAnsi="Palatino Linotype"/>
          <w:i/>
        </w:rPr>
        <w:t>}RESPUESTA</w:t>
      </w:r>
      <w:proofErr w:type="gramEnd"/>
      <w:r w:rsidR="007D6140" w:rsidRPr="007D6140">
        <w:rPr>
          <w:rFonts w:ascii="Palatino Linotype" w:hAnsi="Palatino Linotype"/>
          <w:i/>
        </w:rPr>
        <w:t xml:space="preserve"> DE LA AUTORIDAD</w:t>
      </w:r>
      <w:r w:rsidRPr="007D6140">
        <w:rPr>
          <w:rFonts w:ascii="Palatino Linotype" w:hAnsi="Palatino Linotype" w:cs="Arial"/>
          <w:i/>
        </w:rPr>
        <w:t>”</w:t>
      </w:r>
      <w:r w:rsidR="00454CE6" w:rsidRPr="007D6140">
        <w:rPr>
          <w:rFonts w:ascii="Palatino Linotype" w:hAnsi="Palatino Linotype" w:cs="Arial"/>
          <w:i/>
        </w:rPr>
        <w:t xml:space="preserve"> </w:t>
      </w:r>
      <w:r w:rsidR="00E56347" w:rsidRPr="007D6140">
        <w:rPr>
          <w:rFonts w:ascii="Palatino Linotype" w:hAnsi="Palatino Linotype" w:cs="Arial"/>
          <w:b/>
          <w:i/>
        </w:rPr>
        <w:t>[S</w:t>
      </w:r>
      <w:r w:rsidRPr="007D6140">
        <w:rPr>
          <w:rFonts w:ascii="Palatino Linotype" w:hAnsi="Palatino Linotype" w:cs="Arial"/>
          <w:b/>
          <w:i/>
        </w:rPr>
        <w:t>ic]</w:t>
      </w:r>
      <w:r w:rsidR="00465D60" w:rsidRPr="007D6140">
        <w:rPr>
          <w:rFonts w:ascii="Palatino Linotype" w:hAnsi="Palatino Linotype" w:cs="Arial"/>
          <w:b/>
          <w:i/>
        </w:rPr>
        <w:tab/>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7D6140" w:rsidRDefault="006168E4" w:rsidP="00844569">
      <w:pPr>
        <w:spacing w:line="360" w:lineRule="auto"/>
        <w:ind w:left="851" w:right="851"/>
        <w:jc w:val="both"/>
        <w:rPr>
          <w:rFonts w:ascii="Palatino Linotype" w:hAnsi="Palatino Linotype" w:cs="Arial"/>
          <w:i/>
        </w:rPr>
      </w:pPr>
      <w:r w:rsidRPr="007D6140">
        <w:rPr>
          <w:rFonts w:ascii="Palatino Linotype" w:hAnsi="Palatino Linotype" w:cs="Arial"/>
          <w:i/>
        </w:rPr>
        <w:t>“</w:t>
      </w:r>
      <w:r w:rsidR="007D6140" w:rsidRPr="007D6140">
        <w:rPr>
          <w:rFonts w:ascii="Palatino Linotype" w:hAnsi="Palatino Linotype"/>
          <w:i/>
        </w:rPr>
        <w:t>LA AUTORIDAD SE NIEGA A DAR INFORMACION</w:t>
      </w:r>
      <w:r w:rsidRPr="007D6140">
        <w:rPr>
          <w:rFonts w:ascii="Palatino Linotype" w:hAnsi="Palatino Linotype" w:cs="Arial"/>
          <w:i/>
        </w:rPr>
        <w:t>” [sic]</w:t>
      </w:r>
    </w:p>
    <w:p w:rsidR="006168E4" w:rsidRPr="00295668" w:rsidRDefault="006168E4"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D6140">
        <w:rPr>
          <w:rFonts w:ascii="Palatino Linotype" w:hAnsi="Palatino Linotype" w:cs="Arial"/>
          <w:sz w:val="24"/>
          <w:szCs w:val="24"/>
        </w:rPr>
        <w:t>once de marzo</w:t>
      </w:r>
      <w:r w:rsidR="00621E5E">
        <w:rPr>
          <w:rFonts w:ascii="Palatino Linotype" w:hAnsi="Palatino Linotype" w:cs="Arial"/>
          <w:sz w:val="24"/>
          <w:szCs w:val="24"/>
        </w:rPr>
        <w:t xml:space="preserve"> </w:t>
      </w:r>
      <w:r w:rsidR="00F92B23">
        <w:rPr>
          <w:rFonts w:ascii="Palatino Linotype" w:hAnsi="Palatino Linotype" w:cs="Arial"/>
          <w:sz w:val="24"/>
          <w:szCs w:val="24"/>
        </w:rPr>
        <w:t xml:space="preserve">de los corrientes, </w:t>
      </w:r>
      <w:r>
        <w:rPr>
          <w:rFonts w:ascii="Palatino Linotype" w:hAnsi="Palatino Linotype" w:cs="Arial"/>
          <w:sz w:val="24"/>
          <w:szCs w:val="24"/>
        </w:rPr>
        <w:t>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0D3C75" w:rsidRDefault="000D3C75" w:rsidP="008445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sidR="00F92B23">
        <w:rPr>
          <w:rFonts w:ascii="Palatino Linotype" w:hAnsi="Palatino Linotype" w:cs="Arial"/>
          <w:sz w:val="24"/>
          <w:szCs w:val="24"/>
        </w:rPr>
        <w:t xml:space="preserve">ido el término legal referido, </w:t>
      </w:r>
      <w:r w:rsidR="00F92B23" w:rsidRPr="00F92B23">
        <w:rPr>
          <w:rFonts w:ascii="Palatino Linotype" w:hAnsi="Palatino Linotype" w:cs="Arial"/>
          <w:b/>
          <w:sz w:val="24"/>
          <w:szCs w:val="24"/>
        </w:rPr>
        <w:t>E</w:t>
      </w:r>
      <w:r w:rsidRPr="00F92B23">
        <w:rPr>
          <w:rFonts w:ascii="Palatino Linotype" w:hAnsi="Palatino Linotype" w:cs="Arial"/>
          <w:b/>
          <w:sz w:val="24"/>
          <w:szCs w:val="24"/>
        </w:rPr>
        <w:t xml:space="preserve">l Sujeto Obligado </w:t>
      </w:r>
      <w:r w:rsidRPr="00D05C83">
        <w:rPr>
          <w:rFonts w:ascii="Palatino Linotype" w:hAnsi="Palatino Linotype" w:cs="Arial"/>
          <w:sz w:val="24"/>
          <w:szCs w:val="24"/>
        </w:rPr>
        <w:t xml:space="preserve">en fecha </w:t>
      </w:r>
      <w:r w:rsidR="007D6140">
        <w:rPr>
          <w:rFonts w:ascii="Palatino Linotype" w:hAnsi="Palatino Linotype" w:cs="Arial"/>
          <w:sz w:val="24"/>
          <w:szCs w:val="24"/>
        </w:rPr>
        <w:t>trece de marzo</w:t>
      </w:r>
      <w:r w:rsidR="00593E91">
        <w:rPr>
          <w:rFonts w:ascii="Palatino Linotype" w:hAnsi="Palatino Linotype" w:cs="Arial"/>
          <w:sz w:val="24"/>
          <w:szCs w:val="24"/>
        </w:rPr>
        <w:t xml:space="preserve"> </w:t>
      </w:r>
      <w:r w:rsidR="00965FEE">
        <w:rPr>
          <w:rFonts w:ascii="Palatino Linotype" w:hAnsi="Palatino Linotype" w:cs="Arial"/>
          <w:sz w:val="24"/>
          <w:szCs w:val="24"/>
        </w:rPr>
        <w:t xml:space="preserve">del </w:t>
      </w:r>
      <w:r w:rsidR="00181F81">
        <w:rPr>
          <w:rFonts w:ascii="Palatino Linotype" w:hAnsi="Palatino Linotype" w:cs="Arial"/>
          <w:sz w:val="24"/>
          <w:szCs w:val="24"/>
        </w:rPr>
        <w:t xml:space="preserve">dos mil </w:t>
      </w:r>
      <w:r w:rsidR="007D6140">
        <w:rPr>
          <w:rFonts w:ascii="Palatino Linotype" w:hAnsi="Palatino Linotype" w:cs="Arial"/>
          <w:sz w:val="24"/>
          <w:szCs w:val="24"/>
        </w:rPr>
        <w:t>diecinueve</w:t>
      </w:r>
      <w:r w:rsidRPr="00D05C83">
        <w:rPr>
          <w:rFonts w:ascii="Palatino Linotype" w:hAnsi="Palatino Linotype" w:cs="Arial"/>
          <w:sz w:val="24"/>
          <w:szCs w:val="24"/>
        </w:rPr>
        <w:t xml:space="preserve">, presentó su informe de justificación, </w:t>
      </w:r>
      <w:r w:rsidR="007D6140">
        <w:rPr>
          <w:rFonts w:ascii="Palatino Linotype" w:hAnsi="Palatino Linotype" w:cs="Arial"/>
          <w:sz w:val="24"/>
          <w:szCs w:val="24"/>
        </w:rPr>
        <w:t xml:space="preserve">mismo que fue puesto a la vista del </w:t>
      </w:r>
      <w:r w:rsidR="007D6140">
        <w:rPr>
          <w:rFonts w:ascii="Palatino Linotype" w:hAnsi="Palatino Linotype" w:cs="Arial"/>
          <w:b/>
          <w:sz w:val="24"/>
          <w:szCs w:val="24"/>
        </w:rPr>
        <w:t xml:space="preserve">Recurrente </w:t>
      </w:r>
      <w:r w:rsidR="007D6140">
        <w:rPr>
          <w:rFonts w:ascii="Palatino Linotype" w:hAnsi="Palatino Linotype" w:cs="Arial"/>
          <w:sz w:val="24"/>
          <w:szCs w:val="24"/>
        </w:rPr>
        <w:t xml:space="preserve">en fecha veintisiete de marzo del presente, </w:t>
      </w:r>
      <w:r w:rsidRPr="00D05C83">
        <w:rPr>
          <w:rFonts w:ascii="Palatino Linotype" w:hAnsi="Palatino Linotype" w:cs="Arial"/>
          <w:sz w:val="24"/>
          <w:szCs w:val="24"/>
        </w:rPr>
        <w:t xml:space="preserve">por lo cual se decretó el cierre de </w:t>
      </w:r>
      <w:r w:rsidRPr="006A6A8E">
        <w:rPr>
          <w:rFonts w:ascii="Palatino Linotype" w:hAnsi="Palatino Linotype" w:cs="Arial"/>
          <w:sz w:val="24"/>
          <w:szCs w:val="24"/>
        </w:rPr>
        <w:t xml:space="preserve">instrucción con fecha </w:t>
      </w:r>
      <w:r w:rsidR="007D6140">
        <w:rPr>
          <w:rFonts w:ascii="Palatino Linotype" w:hAnsi="Palatino Linotype" w:cs="Arial"/>
          <w:sz w:val="24"/>
          <w:szCs w:val="24"/>
        </w:rPr>
        <w:t>ocho de abril</w:t>
      </w:r>
      <w:r w:rsidR="00921DB9" w:rsidRPr="006A6A8E">
        <w:rPr>
          <w:rFonts w:ascii="Palatino Linotype" w:hAnsi="Palatino Linotype" w:cs="Arial"/>
          <w:sz w:val="24"/>
          <w:szCs w:val="24"/>
        </w:rPr>
        <w:t xml:space="preserve"> </w:t>
      </w:r>
      <w:r w:rsidR="00965FEE" w:rsidRPr="006A6A8E">
        <w:rPr>
          <w:rFonts w:ascii="Palatino Linotype" w:hAnsi="Palatino Linotype" w:cs="Arial"/>
          <w:sz w:val="24"/>
          <w:szCs w:val="24"/>
        </w:rPr>
        <w:t>de</w:t>
      </w:r>
      <w:r w:rsidR="00965FEE">
        <w:rPr>
          <w:rFonts w:ascii="Palatino Linotype" w:hAnsi="Palatino Linotype" w:cs="Arial"/>
          <w:sz w:val="24"/>
          <w:szCs w:val="24"/>
        </w:rPr>
        <w:t xml:space="preserve"> </w:t>
      </w:r>
      <w:r w:rsidRPr="00D05C83">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r w:rsidR="00E24AFD">
        <w:rPr>
          <w:rFonts w:ascii="Palatino Linotype" w:hAnsi="Palatino Linotype" w:cs="Arial"/>
          <w:sz w:val="24"/>
          <w:szCs w:val="24"/>
        </w:rPr>
        <w:t xml:space="preserve"> </w:t>
      </w:r>
    </w:p>
    <w:p w:rsidR="000351DA" w:rsidRDefault="000351DA" w:rsidP="000351D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w:t>
      </w:r>
      <w:r w:rsidRPr="00A14FEA">
        <w:rPr>
          <w:rFonts w:ascii="Palatino Linotype" w:hAnsi="Palatino Linotype" w:cs="Arial"/>
          <w:sz w:val="24"/>
          <w:szCs w:val="24"/>
        </w:rPr>
        <w:t xml:space="preserve">fecha </w:t>
      </w:r>
      <w:r>
        <w:rPr>
          <w:rFonts w:ascii="Palatino Linotype" w:hAnsi="Palatino Linotype" w:cs="Arial"/>
          <w:sz w:val="24"/>
          <w:szCs w:val="24"/>
        </w:rPr>
        <w:t>treinta</w:t>
      </w:r>
      <w:r w:rsidRPr="00A14FEA">
        <w:rPr>
          <w:rFonts w:ascii="Palatino Linotype" w:hAnsi="Palatino Linotype" w:cs="Arial"/>
          <w:sz w:val="24"/>
          <w:szCs w:val="24"/>
        </w:rPr>
        <w:t xml:space="preserve"> de abril de los corrientes,</w:t>
      </w:r>
      <w:r w:rsidRPr="00F61F16">
        <w:rPr>
          <w:rFonts w:ascii="Palatino Linotype" w:hAnsi="Palatino Linotype" w:cs="Arial"/>
          <w:sz w:val="24"/>
          <w:szCs w:val="24"/>
        </w:rPr>
        <w:t xml:space="preserve"> se amplió</w:t>
      </w:r>
      <w:r>
        <w:rPr>
          <w:rFonts w:ascii="Palatino Linotype" w:hAnsi="Palatino Linotype" w:cs="Arial"/>
          <w:sz w:val="24"/>
          <w:szCs w:val="24"/>
        </w:rPr>
        <w:t xml:space="preserve"> plazo para dictar resolución, en términos del artículo 181 de la Ley de Transparencia y Acceso a la Información del Estado de México y Municipios. </w:t>
      </w:r>
    </w:p>
    <w:p w:rsidR="006168E4" w:rsidRDefault="006168E4"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w:t>
      </w:r>
      <w:r w:rsidRPr="00C83445">
        <w:rPr>
          <w:rFonts w:ascii="Palatino Linotype" w:hAnsi="Palatino Linotype" w:cs="Arial"/>
          <w:b/>
          <w:sz w:val="24"/>
        </w:rPr>
        <w:t>El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lastRenderedPageBreak/>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7D6140" w:rsidRDefault="007D6140"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42B4D" w:rsidRPr="00514E66" w:rsidRDefault="00642B4D" w:rsidP="00642B4D">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514E66">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rsidR="00642B4D" w:rsidRPr="00514E66" w:rsidRDefault="00642B4D" w:rsidP="00642B4D">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rsidR="00642B4D" w:rsidRDefault="00642B4D" w:rsidP="00642B4D">
      <w:pPr>
        <w:tabs>
          <w:tab w:val="left" w:pos="709"/>
        </w:tabs>
        <w:spacing w:before="240" w:line="360" w:lineRule="auto"/>
        <w:ind w:right="51"/>
        <w:jc w:val="both"/>
        <w:rPr>
          <w:rFonts w:ascii="Palatino Linotype" w:hAnsi="Palatino Linotype"/>
          <w:sz w:val="24"/>
          <w:szCs w:val="24"/>
        </w:rPr>
      </w:pPr>
    </w:p>
    <w:p w:rsidR="00642B4D" w:rsidRPr="009A0D0A"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rsidR="00642B4D" w:rsidRDefault="00B25117" w:rsidP="00642B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00642B4D" w:rsidRPr="00514E66">
        <w:rPr>
          <w:rFonts w:ascii="Palatino Linotype" w:hAnsi="Palatino Linotype" w:cs="Arial"/>
        </w:rPr>
        <w:t>presente recurso, se basará en el contenido íntegro de</w:t>
      </w:r>
      <w:r w:rsidR="00642B4D">
        <w:rPr>
          <w:rFonts w:ascii="Palatino Linotype" w:hAnsi="Palatino Linotype" w:cs="Arial"/>
        </w:rPr>
        <w:t xml:space="preserve"> </w:t>
      </w:r>
      <w:r>
        <w:rPr>
          <w:rFonts w:ascii="Palatino Linotype" w:hAnsi="Palatino Linotype" w:cs="Arial"/>
        </w:rPr>
        <w:t>las actuaciones que obran en el</w:t>
      </w:r>
      <w:r w:rsidR="00642B4D"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621E5E" w:rsidRDefault="00642B4D" w:rsidP="004A5A0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un primer plano es necesario retomar y delimitar los requerimientos del ahora </w:t>
      </w:r>
      <w:r>
        <w:rPr>
          <w:rFonts w:ascii="Palatino Linotype" w:hAnsi="Palatino Linotype"/>
          <w:b/>
          <w:sz w:val="24"/>
          <w:szCs w:val="24"/>
        </w:rPr>
        <w:t xml:space="preserve">Recurrente, </w:t>
      </w:r>
      <w:r w:rsidR="00E41007">
        <w:rPr>
          <w:rFonts w:ascii="Palatino Linotype" w:hAnsi="Palatino Linotype"/>
          <w:sz w:val="24"/>
          <w:szCs w:val="24"/>
        </w:rPr>
        <w:t xml:space="preserve">los cuales de manera objetiva versan específicamente en conocer la </w:t>
      </w:r>
      <w:r w:rsidR="00E41007" w:rsidRPr="0084290F">
        <w:rPr>
          <w:rFonts w:ascii="Palatino Linotype" w:hAnsi="Palatino Linotype"/>
          <w:sz w:val="24"/>
          <w:szCs w:val="24"/>
        </w:rPr>
        <w:t xml:space="preserve">siguiente </w:t>
      </w:r>
      <w:r w:rsidR="00624503">
        <w:rPr>
          <w:rFonts w:ascii="Palatino Linotype" w:hAnsi="Palatino Linotype"/>
          <w:sz w:val="24"/>
          <w:szCs w:val="24"/>
        </w:rPr>
        <w:t>información del Sistema Municipal Anticorrupción (SMA):</w:t>
      </w:r>
    </w:p>
    <w:p w:rsidR="007D6140" w:rsidRPr="009D13C9" w:rsidRDefault="00624503" w:rsidP="0028644D">
      <w:pPr>
        <w:pStyle w:val="Prrafodelista"/>
        <w:numPr>
          <w:ilvl w:val="0"/>
          <w:numId w:val="1"/>
        </w:numPr>
        <w:tabs>
          <w:tab w:val="left" w:pos="709"/>
        </w:tabs>
        <w:spacing w:before="240" w:line="360" w:lineRule="auto"/>
        <w:ind w:right="51"/>
        <w:jc w:val="both"/>
        <w:rPr>
          <w:rFonts w:ascii="Palatino Linotype" w:hAnsi="Palatino Linotype"/>
        </w:rPr>
      </w:pPr>
      <w:bookmarkStart w:id="0" w:name="_Hlk7636293"/>
      <w:r w:rsidRPr="009D13C9">
        <w:rPr>
          <w:rFonts w:ascii="Palatino Linotype" w:hAnsi="Palatino Linotype"/>
        </w:rPr>
        <w:t>Fecha de integración y nombre de los integrantes, de no haberse integrado describir las causas.</w:t>
      </w:r>
    </w:p>
    <w:p w:rsidR="00624503" w:rsidRPr="009D13C9" w:rsidRDefault="00624503" w:rsidP="0028644D">
      <w:pPr>
        <w:pStyle w:val="Prrafodelista"/>
        <w:numPr>
          <w:ilvl w:val="0"/>
          <w:numId w:val="1"/>
        </w:numPr>
        <w:tabs>
          <w:tab w:val="left" w:pos="709"/>
        </w:tabs>
        <w:spacing w:before="240" w:line="360" w:lineRule="auto"/>
        <w:ind w:right="51"/>
        <w:jc w:val="both"/>
        <w:rPr>
          <w:rFonts w:ascii="Palatino Linotype" w:hAnsi="Palatino Linotype"/>
        </w:rPr>
      </w:pPr>
      <w:r w:rsidRPr="009D13C9">
        <w:rPr>
          <w:rFonts w:ascii="Palatino Linotype" w:hAnsi="Palatino Linotype"/>
        </w:rPr>
        <w:t xml:space="preserve">Fecha de integración del Comité Coordinador del SMA y nombre de los integrantes, de no haberse integrado describir las causas. </w:t>
      </w:r>
    </w:p>
    <w:p w:rsidR="00624503" w:rsidRPr="009D13C9" w:rsidRDefault="00624503" w:rsidP="0028644D">
      <w:pPr>
        <w:pStyle w:val="Prrafodelista"/>
        <w:numPr>
          <w:ilvl w:val="0"/>
          <w:numId w:val="1"/>
        </w:numPr>
        <w:tabs>
          <w:tab w:val="left" w:pos="709"/>
        </w:tabs>
        <w:spacing w:before="240" w:line="360" w:lineRule="auto"/>
        <w:ind w:right="51"/>
        <w:jc w:val="both"/>
        <w:rPr>
          <w:rFonts w:ascii="Palatino Linotype" w:hAnsi="Palatino Linotype"/>
        </w:rPr>
      </w:pPr>
      <w:r w:rsidRPr="009D13C9">
        <w:rPr>
          <w:rFonts w:ascii="Palatino Linotype" w:hAnsi="Palatino Linotype"/>
        </w:rPr>
        <w:lastRenderedPageBreak/>
        <w:t xml:space="preserve">Fecha de integración del Comité de Participación Ciudadana y nombre de los integrantes, de no haberse integrado describir las causas. </w:t>
      </w:r>
    </w:p>
    <w:p w:rsidR="00624503" w:rsidRPr="009D13C9" w:rsidRDefault="00624503" w:rsidP="0028644D">
      <w:pPr>
        <w:pStyle w:val="Prrafodelista"/>
        <w:numPr>
          <w:ilvl w:val="0"/>
          <w:numId w:val="1"/>
        </w:numPr>
        <w:tabs>
          <w:tab w:val="left" w:pos="709"/>
        </w:tabs>
        <w:spacing w:before="240" w:line="360" w:lineRule="auto"/>
        <w:ind w:right="51"/>
        <w:jc w:val="both"/>
        <w:rPr>
          <w:rFonts w:ascii="Palatino Linotype" w:hAnsi="Palatino Linotype"/>
        </w:rPr>
      </w:pPr>
      <w:r w:rsidRPr="009D13C9">
        <w:rPr>
          <w:rFonts w:ascii="Palatino Linotype" w:hAnsi="Palatino Linotype"/>
        </w:rPr>
        <w:t xml:space="preserve">Programa de trabajo del Comité Coordinador, fecha en que fue presentado y copia del acta de aprobación del mencionado programa. </w:t>
      </w:r>
    </w:p>
    <w:p w:rsidR="00FB1679" w:rsidRPr="009D13C9" w:rsidRDefault="00FB1679" w:rsidP="0028644D">
      <w:pPr>
        <w:pStyle w:val="Prrafodelista"/>
        <w:numPr>
          <w:ilvl w:val="0"/>
          <w:numId w:val="1"/>
        </w:numPr>
        <w:tabs>
          <w:tab w:val="left" w:pos="709"/>
        </w:tabs>
        <w:spacing w:before="240" w:line="360" w:lineRule="auto"/>
        <w:ind w:right="51"/>
        <w:jc w:val="both"/>
        <w:rPr>
          <w:rFonts w:ascii="Palatino Linotype" w:hAnsi="Palatino Linotype"/>
        </w:rPr>
      </w:pPr>
      <w:r w:rsidRPr="009D13C9">
        <w:rPr>
          <w:rFonts w:ascii="Palatino Linotype" w:hAnsi="Palatino Linotype"/>
        </w:rPr>
        <w:t xml:space="preserve">Programa de Trabajo del Comité de Participación Ciudadana, fecha en que fue presentado y copia del acta de aprobación del mencionado programa. </w:t>
      </w:r>
    </w:p>
    <w:p w:rsidR="00FB1679" w:rsidRPr="009D13C9" w:rsidRDefault="00FB1679" w:rsidP="0028644D">
      <w:pPr>
        <w:pStyle w:val="Prrafodelista"/>
        <w:numPr>
          <w:ilvl w:val="0"/>
          <w:numId w:val="1"/>
        </w:numPr>
        <w:tabs>
          <w:tab w:val="left" w:pos="709"/>
        </w:tabs>
        <w:spacing w:before="240" w:line="360" w:lineRule="auto"/>
        <w:ind w:right="51"/>
        <w:jc w:val="both"/>
        <w:rPr>
          <w:rFonts w:ascii="Palatino Linotype" w:hAnsi="Palatino Linotype"/>
        </w:rPr>
      </w:pPr>
      <w:r w:rsidRPr="009D13C9">
        <w:rPr>
          <w:rFonts w:ascii="Palatino Linotype" w:hAnsi="Palatino Linotype"/>
        </w:rPr>
        <w:t xml:space="preserve">Fecha de toma de protesta del Comité de Participación Ciudadana y acta o documento donde conste dicho acto. </w:t>
      </w:r>
    </w:p>
    <w:p w:rsidR="00FB1679" w:rsidRPr="009D13C9" w:rsidRDefault="00FB1679" w:rsidP="0028644D">
      <w:pPr>
        <w:pStyle w:val="Prrafodelista"/>
        <w:numPr>
          <w:ilvl w:val="0"/>
          <w:numId w:val="1"/>
        </w:numPr>
        <w:tabs>
          <w:tab w:val="left" w:pos="709"/>
        </w:tabs>
        <w:spacing w:before="240" w:line="360" w:lineRule="auto"/>
        <w:ind w:right="51"/>
        <w:jc w:val="both"/>
        <w:rPr>
          <w:rFonts w:ascii="Palatino Linotype" w:hAnsi="Palatino Linotype"/>
        </w:rPr>
      </w:pPr>
      <w:r w:rsidRPr="009D13C9">
        <w:rPr>
          <w:rFonts w:ascii="Palatino Linotype" w:hAnsi="Palatino Linotype"/>
        </w:rPr>
        <w:t xml:space="preserve">Datos de contacto y lugar físico en donde se localice al Comité de Participación Ciudadana. </w:t>
      </w:r>
    </w:p>
    <w:p w:rsidR="00FB1679" w:rsidRPr="009D13C9" w:rsidRDefault="00FB1679" w:rsidP="0028644D">
      <w:pPr>
        <w:pStyle w:val="Prrafodelista"/>
        <w:numPr>
          <w:ilvl w:val="0"/>
          <w:numId w:val="1"/>
        </w:numPr>
        <w:tabs>
          <w:tab w:val="left" w:pos="709"/>
        </w:tabs>
        <w:spacing w:before="240" w:line="360" w:lineRule="auto"/>
        <w:ind w:right="51"/>
        <w:jc w:val="both"/>
        <w:rPr>
          <w:rFonts w:ascii="Palatino Linotype" w:hAnsi="Palatino Linotype"/>
        </w:rPr>
      </w:pPr>
      <w:r w:rsidRPr="009D13C9">
        <w:rPr>
          <w:rFonts w:ascii="Palatino Linotype" w:hAnsi="Palatino Linotype"/>
        </w:rPr>
        <w:t>Estructura de apoyo con que cuenta el Comité Coordinador, nombre y cargo de sus integrantes.</w:t>
      </w:r>
    </w:p>
    <w:p w:rsidR="00FB1679" w:rsidRPr="009D13C9" w:rsidRDefault="00FB1679" w:rsidP="0028644D">
      <w:pPr>
        <w:pStyle w:val="Prrafodelista"/>
        <w:numPr>
          <w:ilvl w:val="0"/>
          <w:numId w:val="1"/>
        </w:numPr>
        <w:tabs>
          <w:tab w:val="left" w:pos="709"/>
        </w:tabs>
        <w:spacing w:before="240" w:line="360" w:lineRule="auto"/>
        <w:ind w:right="51"/>
        <w:jc w:val="both"/>
        <w:rPr>
          <w:rFonts w:ascii="Palatino Linotype" w:hAnsi="Palatino Linotype"/>
        </w:rPr>
      </w:pPr>
      <w:r w:rsidRPr="009D13C9">
        <w:rPr>
          <w:rFonts w:ascii="Palatino Linotype" w:hAnsi="Palatino Linotype"/>
        </w:rPr>
        <w:t xml:space="preserve">Estructura de apoyo con que cuenta el Comité de Participación Ciudadana, nombres y cargos de sus integrantes. </w:t>
      </w:r>
    </w:p>
    <w:p w:rsidR="00FB1679" w:rsidRPr="009D13C9" w:rsidRDefault="00FB1679" w:rsidP="0028644D">
      <w:pPr>
        <w:pStyle w:val="Prrafodelista"/>
        <w:numPr>
          <w:ilvl w:val="0"/>
          <w:numId w:val="1"/>
        </w:numPr>
        <w:tabs>
          <w:tab w:val="left" w:pos="709"/>
        </w:tabs>
        <w:spacing w:before="240" w:line="360" w:lineRule="auto"/>
        <w:ind w:right="51"/>
        <w:jc w:val="both"/>
        <w:rPr>
          <w:rFonts w:ascii="Palatino Linotype" w:hAnsi="Palatino Linotype"/>
        </w:rPr>
      </w:pPr>
      <w:r w:rsidRPr="009D13C9">
        <w:rPr>
          <w:rFonts w:ascii="Palatino Linotype" w:hAnsi="Palatino Linotype"/>
        </w:rPr>
        <w:t xml:space="preserve">Presupuesto desagregado por partidas presupuestales, programado y ejercido en 2018 del Comité de Participación Ciudadana. </w:t>
      </w:r>
    </w:p>
    <w:p w:rsidR="00FB1679" w:rsidRPr="009D13C9" w:rsidRDefault="00847078" w:rsidP="0028644D">
      <w:pPr>
        <w:pStyle w:val="Prrafodelista"/>
        <w:numPr>
          <w:ilvl w:val="0"/>
          <w:numId w:val="1"/>
        </w:numPr>
        <w:tabs>
          <w:tab w:val="left" w:pos="709"/>
        </w:tabs>
        <w:spacing w:before="240" w:line="360" w:lineRule="auto"/>
        <w:ind w:right="51"/>
        <w:jc w:val="both"/>
        <w:rPr>
          <w:rFonts w:ascii="Palatino Linotype" w:hAnsi="Palatino Linotype"/>
        </w:rPr>
      </w:pPr>
      <w:r w:rsidRPr="009D13C9">
        <w:rPr>
          <w:rFonts w:ascii="Palatino Linotype" w:hAnsi="Palatino Linotype"/>
        </w:rPr>
        <w:t xml:space="preserve">Presupuesto desagregado por partidas presupuestales, programado y ejercido en lo que va del 2019 del Comité de Participación Ciudadana. </w:t>
      </w:r>
    </w:p>
    <w:p w:rsidR="00847078" w:rsidRPr="009D13C9" w:rsidRDefault="00847078" w:rsidP="0028644D">
      <w:pPr>
        <w:pStyle w:val="Prrafodelista"/>
        <w:numPr>
          <w:ilvl w:val="0"/>
          <w:numId w:val="1"/>
        </w:numPr>
        <w:tabs>
          <w:tab w:val="left" w:pos="709"/>
        </w:tabs>
        <w:spacing w:before="240" w:line="360" w:lineRule="auto"/>
        <w:ind w:right="51"/>
        <w:jc w:val="both"/>
        <w:rPr>
          <w:rFonts w:ascii="Palatino Linotype" w:hAnsi="Palatino Linotype"/>
        </w:rPr>
      </w:pPr>
      <w:r w:rsidRPr="009D13C9">
        <w:rPr>
          <w:rFonts w:ascii="Palatino Linotype" w:hAnsi="Palatino Linotype"/>
        </w:rPr>
        <w:lastRenderedPageBreak/>
        <w:t xml:space="preserve">Monto de contraprestación económica de cada uno de los integrantes del Comité de Participación Ciudadana. </w:t>
      </w:r>
    </w:p>
    <w:bookmarkEnd w:id="0"/>
    <w:p w:rsidR="007D6140" w:rsidRDefault="007D6140" w:rsidP="004A5A05">
      <w:pPr>
        <w:tabs>
          <w:tab w:val="left" w:pos="709"/>
        </w:tabs>
        <w:spacing w:before="240" w:line="360" w:lineRule="auto"/>
        <w:ind w:right="51"/>
        <w:jc w:val="both"/>
        <w:rPr>
          <w:rFonts w:ascii="Palatino Linotype" w:hAnsi="Palatino Linotype"/>
          <w:sz w:val="24"/>
          <w:szCs w:val="24"/>
        </w:rPr>
      </w:pPr>
    </w:p>
    <w:p w:rsidR="007B76DB" w:rsidRDefault="00807BCD" w:rsidP="007B76D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este tenor</w:t>
      </w:r>
      <w:r w:rsidR="007B76DB" w:rsidRPr="006842B8">
        <w:rPr>
          <w:rFonts w:ascii="Palatino Linotype" w:hAnsi="Palatino Linotype" w:cs="Arial"/>
        </w:rPr>
        <w:t xml:space="preserve">, al referirnos a los actos impugnados por </w:t>
      </w:r>
      <w:r w:rsidR="007B76DB">
        <w:rPr>
          <w:rFonts w:ascii="Palatino Linotype" w:hAnsi="Palatino Linotype" w:cs="Arial"/>
          <w:b/>
        </w:rPr>
        <w:t>El</w:t>
      </w:r>
      <w:r w:rsidR="007B76DB" w:rsidRPr="006842B8">
        <w:rPr>
          <w:rFonts w:ascii="Palatino Linotype" w:hAnsi="Palatino Linotype" w:cs="Arial"/>
          <w:b/>
        </w:rPr>
        <w:t xml:space="preserve"> Recurrente, </w:t>
      </w:r>
      <w:r w:rsidR="007B76DB" w:rsidRPr="006842B8">
        <w:rPr>
          <w:rFonts w:ascii="Palatino Linotype" w:hAnsi="Palatino Linotype" w:cs="Arial"/>
        </w:rPr>
        <w:t>concatenado con los motivos o razones de inconformidad emitidos, se distingue que se adolece, de forma toral</w:t>
      </w:r>
      <w:r w:rsidR="007B76DB">
        <w:rPr>
          <w:rFonts w:ascii="Palatino Linotype" w:hAnsi="Palatino Linotype" w:cs="Arial"/>
        </w:rPr>
        <w:t>, de la falta de respuesta a la solicitud</w:t>
      </w:r>
      <w:r w:rsidR="007B76DB"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rsidR="007B76DB" w:rsidRPr="007070C6" w:rsidRDefault="007B76DB" w:rsidP="007B76D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7B76DB" w:rsidRPr="007070C6" w:rsidRDefault="007B76DB" w:rsidP="007B76D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rsidR="007B76DB" w:rsidRPr="007070C6" w:rsidRDefault="007B76DB" w:rsidP="007B76DB">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rsidR="007B76DB" w:rsidRDefault="007B76DB" w:rsidP="004A5A05">
      <w:pPr>
        <w:tabs>
          <w:tab w:val="left" w:pos="709"/>
        </w:tabs>
        <w:spacing w:before="240" w:line="360" w:lineRule="auto"/>
        <w:ind w:right="51"/>
        <w:jc w:val="both"/>
        <w:rPr>
          <w:rFonts w:ascii="Palatino Linotype" w:hAnsi="Palatino Linotype"/>
          <w:sz w:val="24"/>
          <w:szCs w:val="24"/>
        </w:rPr>
      </w:pPr>
    </w:p>
    <w:p w:rsidR="007B76DB" w:rsidRDefault="00807BCD" w:rsidP="007B76DB">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Bajo estas líneas argumentativas</w:t>
      </w:r>
      <w:r w:rsidR="007B76DB" w:rsidRPr="005F28FD">
        <w:rPr>
          <w:rFonts w:ascii="Palatino Linotype" w:hAnsi="Palatino Linotype" w:cs="Arial"/>
        </w:rPr>
        <w:t>, resulta evidente que las razones</w:t>
      </w:r>
      <w:r w:rsidR="007B76DB">
        <w:rPr>
          <w:rFonts w:ascii="Palatino Linotype" w:hAnsi="Palatino Linotype" w:cs="Arial"/>
        </w:rPr>
        <w:t xml:space="preserve"> o motivos de inconformidad hechos valer por </w:t>
      </w:r>
      <w:r w:rsidR="007B76DB">
        <w:rPr>
          <w:rFonts w:ascii="Palatino Linotype" w:hAnsi="Palatino Linotype" w:cs="Arial"/>
          <w:b/>
        </w:rPr>
        <w:t xml:space="preserve">El Recurrente, </w:t>
      </w:r>
      <w:r w:rsidR="007B76DB">
        <w:rPr>
          <w:rFonts w:ascii="Palatino Linotype" w:hAnsi="Palatino Linotype" w:cs="Arial"/>
        </w:rPr>
        <w:t xml:space="preserve">resultan fundados y procedentes, en virtud de que como consta en el expediente electrónico del </w:t>
      </w:r>
      <w:r w:rsidR="007B76DB">
        <w:rPr>
          <w:rFonts w:ascii="Palatino Linotype" w:hAnsi="Palatino Linotype" w:cs="Arial"/>
          <w:b/>
        </w:rPr>
        <w:t xml:space="preserve">SAIMEX, </w:t>
      </w:r>
      <w:r w:rsidR="007B76DB">
        <w:rPr>
          <w:rFonts w:ascii="Palatino Linotype" w:hAnsi="Palatino Linotype" w:cs="Arial"/>
        </w:rPr>
        <w:t xml:space="preserve">se acredita que </w:t>
      </w:r>
      <w:r w:rsidR="007B76DB">
        <w:rPr>
          <w:rFonts w:ascii="Palatino Linotype" w:hAnsi="Palatino Linotype" w:cs="Arial"/>
          <w:b/>
        </w:rPr>
        <w:t xml:space="preserve">El Sujeto Obligado </w:t>
      </w:r>
      <w:r w:rsidR="007B76DB">
        <w:rPr>
          <w:rFonts w:ascii="Palatino Linotype" w:hAnsi="Palatino Linotype" w:cs="Arial"/>
        </w:rPr>
        <w:t xml:space="preserve">fue omiso en responder la solicitud de información hecha por </w:t>
      </w:r>
      <w:r w:rsidR="007B76DB">
        <w:rPr>
          <w:rFonts w:ascii="Palatino Linotype" w:hAnsi="Palatino Linotype" w:cs="Arial"/>
          <w:b/>
        </w:rPr>
        <w:t xml:space="preserve">El Recurrente, </w:t>
      </w:r>
      <w:r w:rsidR="007B76DB">
        <w:rPr>
          <w:rFonts w:ascii="Palatino Linotype" w:hAnsi="Palatino Linotype" w:cs="Arial"/>
        </w:rPr>
        <w:t xml:space="preserve">por ello </w:t>
      </w:r>
      <w:r w:rsidR="007B76DB" w:rsidRPr="000D5502">
        <w:rPr>
          <w:rFonts w:ascii="Palatino Linotype" w:hAnsi="Palatino Linotype"/>
        </w:rPr>
        <w:t xml:space="preserve">se ordena dar vista al Titular de la Contraloría Interna y Órgano </w:t>
      </w:r>
      <w:r w:rsidR="007B76DB" w:rsidRPr="000D5502">
        <w:rPr>
          <w:rFonts w:ascii="Palatino Linotype" w:hAnsi="Palatino Linotype"/>
        </w:rPr>
        <w:lastRenderedPageBreak/>
        <w:t>de Control y Vigilancia de este Instituto, de conformidad con el artículo 190 de la Ley de Transparencia y Acceso a la Información Pública del Estado de México y Municipios, a efecto de que determine lo conducente.</w:t>
      </w:r>
    </w:p>
    <w:p w:rsidR="00847078" w:rsidRDefault="007B76DB" w:rsidP="00847078">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En contraste con la omisión de rendir respuesta, en fecha trece de marzo de los corrientes, </w:t>
      </w:r>
      <w:r>
        <w:rPr>
          <w:rFonts w:ascii="Palatino Linotype" w:hAnsi="Palatino Linotype"/>
          <w:b/>
          <w:sz w:val="24"/>
          <w:szCs w:val="24"/>
        </w:rPr>
        <w:t xml:space="preserve">El Sujeto Obligado </w:t>
      </w:r>
      <w:r>
        <w:rPr>
          <w:rFonts w:ascii="Palatino Linotype" w:hAnsi="Palatino Linotype"/>
          <w:sz w:val="24"/>
          <w:szCs w:val="24"/>
        </w:rPr>
        <w:t>rindió su informe justificado, el cual se describe a continuación:</w:t>
      </w:r>
    </w:p>
    <w:p w:rsidR="007B76DB" w:rsidRPr="007B76DB" w:rsidRDefault="007B76DB" w:rsidP="0028644D">
      <w:pPr>
        <w:pStyle w:val="Prrafodelista"/>
        <w:numPr>
          <w:ilvl w:val="0"/>
          <w:numId w:val="2"/>
        </w:numPr>
        <w:tabs>
          <w:tab w:val="left" w:pos="709"/>
        </w:tabs>
        <w:spacing w:before="240" w:line="360" w:lineRule="auto"/>
        <w:jc w:val="both"/>
        <w:rPr>
          <w:rFonts w:ascii="Palatino Linotype" w:hAnsi="Palatino Linotype"/>
          <w:b/>
        </w:rPr>
      </w:pPr>
      <w:r>
        <w:rPr>
          <w:rFonts w:ascii="Palatino Linotype" w:hAnsi="Palatino Linotype"/>
          <w:b/>
        </w:rPr>
        <w:t xml:space="preserve">“STP_293_2019_201903070905.pdf”: </w:t>
      </w:r>
      <w:r>
        <w:rPr>
          <w:rFonts w:ascii="Palatino Linotype" w:hAnsi="Palatino Linotype"/>
        </w:rPr>
        <w:t xml:space="preserve">Compila lo siguiente: </w:t>
      </w:r>
    </w:p>
    <w:p w:rsidR="007B76DB" w:rsidRPr="00FC1FDF" w:rsidRDefault="00FC1FDF" w:rsidP="0028644D">
      <w:pPr>
        <w:pStyle w:val="Prrafodelista"/>
        <w:numPr>
          <w:ilvl w:val="0"/>
          <w:numId w:val="3"/>
        </w:numPr>
        <w:tabs>
          <w:tab w:val="left" w:pos="709"/>
        </w:tabs>
        <w:spacing w:before="240" w:line="360" w:lineRule="auto"/>
        <w:jc w:val="both"/>
        <w:rPr>
          <w:rFonts w:ascii="Palatino Linotype" w:hAnsi="Palatino Linotype"/>
          <w:b/>
        </w:rPr>
      </w:pPr>
      <w:r>
        <w:rPr>
          <w:rFonts w:ascii="Palatino Linotype" w:hAnsi="Palatino Linotype"/>
        </w:rPr>
        <w:t xml:space="preserve">Oficio </w:t>
      </w:r>
      <w:r>
        <w:rPr>
          <w:rFonts w:ascii="Palatino Linotype" w:hAnsi="Palatino Linotype"/>
          <w:b/>
        </w:rPr>
        <w:t xml:space="preserve">STP/293/2019 </w:t>
      </w:r>
      <w:r>
        <w:rPr>
          <w:rFonts w:ascii="Palatino Linotype" w:hAnsi="Palatino Linotype"/>
        </w:rPr>
        <w:t xml:space="preserve">signado por el Secretario Técnico de Presidencia y dirigido al Director de la Unidad de Transparencia y Acceso a la Información Pública, manifiesta adjuntar respuesta del Director de la Secretaría Técnica del Sistema Anticorrupción, mediante el cual se da respuesta a nueve requerimientos, al no resultar ámbito de su competencia los últimos dos; de fecha seis de marzo de dos mil diecinueve. </w:t>
      </w:r>
    </w:p>
    <w:p w:rsidR="00FC1FDF" w:rsidRPr="007B76DB" w:rsidRDefault="00FC1FDF" w:rsidP="0028644D">
      <w:pPr>
        <w:pStyle w:val="Prrafodelista"/>
        <w:numPr>
          <w:ilvl w:val="0"/>
          <w:numId w:val="3"/>
        </w:numPr>
        <w:tabs>
          <w:tab w:val="left" w:pos="709"/>
        </w:tabs>
        <w:spacing w:before="240" w:line="360" w:lineRule="auto"/>
        <w:jc w:val="both"/>
        <w:rPr>
          <w:rFonts w:ascii="Palatino Linotype" w:hAnsi="Palatino Linotype"/>
          <w:b/>
        </w:rPr>
      </w:pPr>
      <w:r>
        <w:rPr>
          <w:rFonts w:ascii="Palatino Linotype" w:hAnsi="Palatino Linotype"/>
        </w:rPr>
        <w:t xml:space="preserve">Oficio </w:t>
      </w:r>
      <w:r>
        <w:rPr>
          <w:rFonts w:ascii="Palatino Linotype" w:hAnsi="Palatino Linotype"/>
          <w:b/>
        </w:rPr>
        <w:t xml:space="preserve">sin número </w:t>
      </w:r>
      <w:r>
        <w:rPr>
          <w:rFonts w:ascii="Palatino Linotype" w:hAnsi="Palatino Linotype"/>
        </w:rPr>
        <w:t xml:space="preserve">signado por </w:t>
      </w:r>
      <w:r w:rsidR="00AF0D2E">
        <w:rPr>
          <w:rFonts w:ascii="Palatino Linotype" w:hAnsi="Palatino Linotype"/>
        </w:rPr>
        <w:t>el Director de la Secretaría Técnica del Sistema Anticorrupción,</w:t>
      </w:r>
      <w:r w:rsidR="00F87463">
        <w:rPr>
          <w:rFonts w:ascii="Palatino Linotype" w:hAnsi="Palatino Linotype"/>
        </w:rPr>
        <w:t xml:space="preserve"> </w:t>
      </w:r>
      <w:r w:rsidR="00807BCD">
        <w:rPr>
          <w:rFonts w:ascii="Palatino Linotype" w:hAnsi="Palatino Linotype"/>
        </w:rPr>
        <w:t xml:space="preserve">precisa </w:t>
      </w:r>
      <w:r w:rsidR="00F87463">
        <w:rPr>
          <w:rFonts w:ascii="Palatino Linotype" w:hAnsi="Palatino Linotype"/>
        </w:rPr>
        <w:t xml:space="preserve">que </w:t>
      </w:r>
      <w:r w:rsidR="00821B08">
        <w:rPr>
          <w:rFonts w:ascii="Palatino Linotype" w:hAnsi="Palatino Linotype"/>
        </w:rPr>
        <w:t>al seis de marzo de los corrientes no han sido integrados el Sistema Municipal Anticorrupción, el Comité Coordinador Municipal, así como el Comité de Participación Ciudadana</w:t>
      </w:r>
      <w:r w:rsidR="00807BCD">
        <w:rPr>
          <w:rFonts w:ascii="Palatino Linotype" w:hAnsi="Palatino Linotype"/>
        </w:rPr>
        <w:t xml:space="preserve">, sin embargo, manifiesta que la integración de dichos órganos colegiados se hará conforme a lo señalado en la Ley del Sistema Estatal Anticorrupción del Estado de México; de fecha seis de marzo de los corrientes. </w:t>
      </w:r>
      <w:r w:rsidR="00FA0189">
        <w:rPr>
          <w:rFonts w:ascii="Palatino Linotype" w:hAnsi="Palatino Linotype"/>
        </w:rPr>
        <w:t xml:space="preserve">Sirven de sustento las siguientes imágenes ilustrativas: </w:t>
      </w:r>
    </w:p>
    <w:p w:rsidR="00847078" w:rsidRDefault="00C223B7" w:rsidP="00847078">
      <w:pPr>
        <w:tabs>
          <w:tab w:val="left" w:pos="709"/>
        </w:tabs>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5285740" cy="69634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5740" cy="6963410"/>
                    </a:xfrm>
                    <a:prstGeom prst="rect">
                      <a:avLst/>
                    </a:prstGeom>
                    <a:noFill/>
                    <a:ln>
                      <a:noFill/>
                    </a:ln>
                  </pic:spPr>
                </pic:pic>
              </a:graphicData>
            </a:graphic>
          </wp:inline>
        </w:drawing>
      </w:r>
    </w:p>
    <w:p w:rsidR="004A3C1C" w:rsidRDefault="000351DA" w:rsidP="00847078">
      <w:pPr>
        <w:tabs>
          <w:tab w:val="left" w:pos="709"/>
        </w:tabs>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86912" behindDoc="0" locked="0" layoutInCell="1" allowOverlap="1" wp14:anchorId="1F0066CB" wp14:editId="6D744067">
            <wp:simplePos x="0" y="0"/>
            <wp:positionH relativeFrom="margin">
              <wp:align>center</wp:align>
            </wp:positionH>
            <wp:positionV relativeFrom="paragraph">
              <wp:posOffset>155916</wp:posOffset>
            </wp:positionV>
            <wp:extent cx="5307965" cy="6960235"/>
            <wp:effectExtent l="19050" t="19050" r="26035" b="12065"/>
            <wp:wrapThrough wrapText="bothSides">
              <wp:wrapPolygon edited="0">
                <wp:start x="-78" y="-59"/>
                <wp:lineTo x="-78" y="21578"/>
                <wp:lineTo x="21628" y="21578"/>
                <wp:lineTo x="21628" y="-59"/>
                <wp:lineTo x="-78" y="-59"/>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7965" cy="69602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FA0189" w:rsidRDefault="00FA0189" w:rsidP="00847078">
      <w:pPr>
        <w:tabs>
          <w:tab w:val="left" w:pos="709"/>
        </w:tabs>
        <w:spacing w:before="240" w:line="360" w:lineRule="auto"/>
        <w:jc w:val="both"/>
        <w:rPr>
          <w:rFonts w:ascii="Palatino Linotype" w:hAnsi="Palatino Linotype"/>
          <w:sz w:val="24"/>
          <w:szCs w:val="24"/>
        </w:rPr>
      </w:pPr>
      <w:r w:rsidRPr="00C50DDC">
        <w:rPr>
          <w:rFonts w:ascii="Palatino Linotype" w:hAnsi="Palatino Linotype"/>
          <w:sz w:val="24"/>
          <w:szCs w:val="24"/>
        </w:rPr>
        <w:lastRenderedPageBreak/>
        <w:t xml:space="preserve">De las imágenes ilustrativas previamente plasmadas se desprende que mediante su informe justificado, </w:t>
      </w:r>
      <w:r w:rsidRPr="00C50DDC">
        <w:rPr>
          <w:rFonts w:ascii="Palatino Linotype" w:hAnsi="Palatino Linotype"/>
          <w:b/>
          <w:sz w:val="24"/>
          <w:szCs w:val="24"/>
        </w:rPr>
        <w:t>El Sujeto Obligado</w:t>
      </w:r>
      <w:r w:rsidRPr="00C50DDC">
        <w:rPr>
          <w:rFonts w:ascii="Palatino Linotype" w:hAnsi="Palatino Linotype"/>
          <w:sz w:val="24"/>
          <w:szCs w:val="24"/>
        </w:rPr>
        <w:t xml:space="preserve"> manifestó </w:t>
      </w:r>
      <w:r w:rsidR="00662191" w:rsidRPr="00C50DDC">
        <w:rPr>
          <w:rFonts w:ascii="Palatino Linotype" w:hAnsi="Palatino Linotype"/>
          <w:sz w:val="24"/>
          <w:szCs w:val="24"/>
        </w:rPr>
        <w:t xml:space="preserve">que al siete de marzo, </w:t>
      </w:r>
      <w:r w:rsidRPr="00C50DDC">
        <w:rPr>
          <w:rFonts w:ascii="Palatino Linotype" w:hAnsi="Palatino Linotype"/>
          <w:sz w:val="24"/>
          <w:szCs w:val="24"/>
        </w:rPr>
        <w:t xml:space="preserve">no ha integrado </w:t>
      </w:r>
      <w:r w:rsidR="00881283" w:rsidRPr="00C50DDC">
        <w:rPr>
          <w:rFonts w:ascii="Palatino Linotype" w:hAnsi="Palatino Linotype"/>
          <w:sz w:val="24"/>
          <w:szCs w:val="24"/>
        </w:rPr>
        <w:t xml:space="preserve">ninguna de las </w:t>
      </w:r>
      <w:r w:rsidR="0028644D">
        <w:rPr>
          <w:rFonts w:ascii="Palatino Linotype" w:hAnsi="Palatino Linotype"/>
          <w:sz w:val="24"/>
          <w:szCs w:val="24"/>
        </w:rPr>
        <w:t>instancias</w:t>
      </w:r>
      <w:r w:rsidR="00881283" w:rsidRPr="00C50DDC">
        <w:rPr>
          <w:rFonts w:ascii="Palatino Linotype" w:hAnsi="Palatino Linotype"/>
          <w:sz w:val="24"/>
          <w:szCs w:val="24"/>
        </w:rPr>
        <w:t xml:space="preserve"> que </w:t>
      </w:r>
      <w:r w:rsidR="00C50DDC">
        <w:rPr>
          <w:rFonts w:ascii="Palatino Linotype" w:hAnsi="Palatino Linotype"/>
          <w:sz w:val="24"/>
          <w:szCs w:val="24"/>
        </w:rPr>
        <w:t>conforman</w:t>
      </w:r>
      <w:r w:rsidR="00881283" w:rsidRPr="00C50DDC">
        <w:rPr>
          <w:rFonts w:ascii="Palatino Linotype" w:hAnsi="Palatino Linotype"/>
          <w:sz w:val="24"/>
          <w:szCs w:val="24"/>
        </w:rPr>
        <w:t xml:space="preserve"> e</w:t>
      </w:r>
      <w:r w:rsidRPr="00C50DDC">
        <w:rPr>
          <w:rFonts w:ascii="Palatino Linotype" w:hAnsi="Palatino Linotype"/>
          <w:sz w:val="24"/>
          <w:szCs w:val="24"/>
        </w:rPr>
        <w:t>l Sistema Municipal Anticorrupción</w:t>
      </w:r>
      <w:r w:rsidR="00662191" w:rsidRPr="00C50DDC">
        <w:rPr>
          <w:rFonts w:ascii="Palatino Linotype" w:hAnsi="Palatino Linotype"/>
          <w:sz w:val="24"/>
          <w:szCs w:val="24"/>
        </w:rPr>
        <w:t xml:space="preserve">, no obstante lo anterior, manifiesta su disposición para integrarlo en términos de la Ley del Sistema Anticorrupción del Estado de México. </w:t>
      </w:r>
    </w:p>
    <w:p w:rsidR="00C50DDC" w:rsidRDefault="00C50DDC" w:rsidP="00847078">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Adicionalmente, resulta preciso señalar que </w:t>
      </w:r>
      <w:r>
        <w:rPr>
          <w:rFonts w:ascii="Palatino Linotype" w:hAnsi="Palatino Linotype"/>
          <w:b/>
          <w:sz w:val="24"/>
          <w:szCs w:val="24"/>
        </w:rPr>
        <w:t xml:space="preserve">El Sujeto Obligado </w:t>
      </w:r>
      <w:r>
        <w:rPr>
          <w:rFonts w:ascii="Palatino Linotype" w:hAnsi="Palatino Linotype"/>
          <w:sz w:val="24"/>
          <w:szCs w:val="24"/>
        </w:rPr>
        <w:t xml:space="preserve">inobservo lo dispuesto por el artículo 162 de la Ley de Transparencia y Acceso a la Información Pública del Estado de México y Municipios, normatividad que dispone a la literalidad: </w:t>
      </w:r>
    </w:p>
    <w:p w:rsidR="00C50DDC" w:rsidRPr="0028644D" w:rsidRDefault="0028644D" w:rsidP="0028644D">
      <w:pPr>
        <w:tabs>
          <w:tab w:val="left" w:pos="709"/>
        </w:tabs>
        <w:spacing w:before="240" w:line="360" w:lineRule="auto"/>
        <w:ind w:left="851" w:right="851"/>
        <w:jc w:val="both"/>
        <w:rPr>
          <w:rFonts w:ascii="Palatino Linotype" w:hAnsi="Palatino Linotype"/>
          <w:b/>
          <w:i/>
        </w:rPr>
      </w:pPr>
      <w:r w:rsidRPr="0028644D">
        <w:rPr>
          <w:rFonts w:ascii="Palatino Linotype" w:hAnsi="Palatino Linotype"/>
          <w:i/>
        </w:rPr>
        <w:t>“</w:t>
      </w:r>
      <w:r w:rsidR="00C50DDC" w:rsidRPr="0028644D">
        <w:rPr>
          <w:rFonts w:ascii="Palatino Linotype" w:hAnsi="Palatino Linotype"/>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8644D">
        <w:rPr>
          <w:rFonts w:ascii="Palatino Linotype" w:hAnsi="Palatino Linotype"/>
          <w:i/>
        </w:rPr>
        <w:t xml:space="preserve">” </w:t>
      </w:r>
      <w:r w:rsidRPr="0028644D">
        <w:rPr>
          <w:rFonts w:ascii="Palatino Linotype" w:hAnsi="Palatino Linotype"/>
          <w:b/>
          <w:i/>
        </w:rPr>
        <w:t>[Sic]</w:t>
      </w:r>
    </w:p>
    <w:p w:rsidR="00C50DDC" w:rsidRPr="00853CE7" w:rsidRDefault="00C50DDC" w:rsidP="00847078">
      <w:pPr>
        <w:tabs>
          <w:tab w:val="left" w:pos="709"/>
        </w:tabs>
        <w:spacing w:before="240" w:line="360" w:lineRule="auto"/>
        <w:jc w:val="both"/>
        <w:rPr>
          <w:rFonts w:ascii="Palatino Linotype" w:hAnsi="Palatino Linotype"/>
        </w:rPr>
      </w:pPr>
    </w:p>
    <w:p w:rsidR="00C50DDC" w:rsidRPr="00853CE7" w:rsidRDefault="00C50DDC" w:rsidP="00847078">
      <w:pPr>
        <w:tabs>
          <w:tab w:val="left" w:pos="709"/>
        </w:tabs>
        <w:spacing w:before="240" w:line="360" w:lineRule="auto"/>
        <w:jc w:val="both"/>
        <w:rPr>
          <w:rFonts w:ascii="Palatino Linotype" w:hAnsi="Palatino Linotype"/>
          <w:sz w:val="24"/>
          <w:szCs w:val="24"/>
        </w:rPr>
      </w:pPr>
      <w:r w:rsidRPr="00853CE7">
        <w:rPr>
          <w:rFonts w:ascii="Palatino Linotype" w:hAnsi="Palatino Linotype"/>
          <w:sz w:val="24"/>
          <w:szCs w:val="24"/>
        </w:rPr>
        <w:t xml:space="preserve">Al respecto, vale la pena mencionar que para el cumplimiento de sus obligaciones </w:t>
      </w:r>
      <w:r w:rsidRPr="00853CE7">
        <w:rPr>
          <w:rFonts w:ascii="Palatino Linotype" w:hAnsi="Palatino Linotype"/>
          <w:b/>
          <w:sz w:val="24"/>
          <w:szCs w:val="24"/>
        </w:rPr>
        <w:t xml:space="preserve">El Sujeto Obligado </w:t>
      </w:r>
      <w:r w:rsidRPr="00853CE7">
        <w:rPr>
          <w:rFonts w:ascii="Palatino Linotype" w:hAnsi="Palatino Linotype"/>
          <w:sz w:val="24"/>
          <w:szCs w:val="24"/>
        </w:rPr>
        <w:t xml:space="preserve">se auxilia de las siguientes unidades administrativas: </w:t>
      </w:r>
    </w:p>
    <w:p w:rsidR="0028644D" w:rsidRPr="0028644D" w:rsidRDefault="00853CE7" w:rsidP="0028644D">
      <w:pPr>
        <w:spacing w:before="240" w:line="360" w:lineRule="auto"/>
        <w:ind w:left="851" w:right="851"/>
        <w:jc w:val="both"/>
        <w:rPr>
          <w:rFonts w:ascii="Palatino Linotype" w:hAnsi="Palatino Linotype"/>
          <w:i/>
        </w:rPr>
      </w:pPr>
      <w:r>
        <w:rPr>
          <w:rFonts w:ascii="Palatino Linotype" w:hAnsi="Palatino Linotype"/>
          <w:i/>
        </w:rPr>
        <w:t>“</w:t>
      </w:r>
      <w:r w:rsidR="00C50DDC" w:rsidRPr="0028644D">
        <w:rPr>
          <w:rFonts w:ascii="Palatino Linotype" w:hAnsi="Palatino Linotype"/>
          <w:i/>
        </w:rPr>
        <w:t>Artículo 32. La Administración Pública Centralizada se constituye por las dependencias que señala la Ley Orgánica Municipal del Estado de México, así como por aquellas que sean creadas por acuerdo de Cabildo; dependen del Ayuntamiento y están subordinados jerárquicamente a la Presidenta Municipal.</w:t>
      </w:r>
    </w:p>
    <w:p w:rsidR="0028644D" w:rsidRPr="0028644D" w:rsidRDefault="00C50DDC" w:rsidP="0028644D">
      <w:pPr>
        <w:spacing w:before="240" w:line="360" w:lineRule="auto"/>
        <w:ind w:left="851" w:right="851"/>
        <w:jc w:val="both"/>
        <w:rPr>
          <w:rFonts w:ascii="Palatino Linotype" w:hAnsi="Palatino Linotype"/>
          <w:i/>
        </w:rPr>
      </w:pPr>
      <w:r w:rsidRPr="0028644D">
        <w:rPr>
          <w:rFonts w:ascii="Palatino Linotype" w:hAnsi="Palatino Linotype"/>
          <w:i/>
        </w:rPr>
        <w:t xml:space="preserve"> La Administración Pública Centralizada se integra por: </w:t>
      </w:r>
    </w:p>
    <w:p w:rsidR="0028644D" w:rsidRPr="00853CE7" w:rsidRDefault="00C50DDC" w:rsidP="0028644D">
      <w:pPr>
        <w:pStyle w:val="Prrafodelista"/>
        <w:numPr>
          <w:ilvl w:val="0"/>
          <w:numId w:val="11"/>
        </w:numPr>
        <w:spacing w:before="240" w:line="360" w:lineRule="auto"/>
        <w:ind w:right="851" w:hanging="11"/>
        <w:jc w:val="both"/>
        <w:rPr>
          <w:rFonts w:ascii="Palatino Linotype" w:hAnsi="Palatino Linotype"/>
          <w:b/>
          <w:i/>
          <w:sz w:val="22"/>
          <w:szCs w:val="22"/>
          <w:u w:val="single"/>
        </w:rPr>
      </w:pPr>
      <w:r w:rsidRPr="00853CE7">
        <w:rPr>
          <w:rFonts w:ascii="Palatino Linotype" w:hAnsi="Palatino Linotype"/>
          <w:b/>
          <w:i/>
          <w:sz w:val="22"/>
          <w:szCs w:val="22"/>
          <w:u w:val="single"/>
        </w:rPr>
        <w:t xml:space="preserve">Secretaría del Ayuntamiento; </w:t>
      </w:r>
    </w:p>
    <w:p w:rsidR="0028644D" w:rsidRPr="00853CE7" w:rsidRDefault="00C50DDC" w:rsidP="0028644D">
      <w:pPr>
        <w:pStyle w:val="Prrafodelista"/>
        <w:numPr>
          <w:ilvl w:val="0"/>
          <w:numId w:val="11"/>
        </w:numPr>
        <w:spacing w:before="240" w:line="360" w:lineRule="auto"/>
        <w:ind w:right="851" w:hanging="11"/>
        <w:jc w:val="both"/>
        <w:rPr>
          <w:rFonts w:ascii="Palatino Linotype" w:hAnsi="Palatino Linotype"/>
          <w:b/>
          <w:i/>
          <w:sz w:val="22"/>
          <w:szCs w:val="22"/>
          <w:u w:val="single"/>
        </w:rPr>
      </w:pPr>
      <w:r w:rsidRPr="00853CE7">
        <w:rPr>
          <w:rFonts w:ascii="Palatino Linotype" w:hAnsi="Palatino Linotype"/>
          <w:b/>
          <w:i/>
          <w:sz w:val="22"/>
          <w:szCs w:val="22"/>
          <w:u w:val="single"/>
        </w:rPr>
        <w:lastRenderedPageBreak/>
        <w:t xml:space="preserve">Tesorería Municipal; </w:t>
      </w:r>
    </w:p>
    <w:p w:rsidR="0028644D" w:rsidRPr="00853CE7" w:rsidRDefault="00C50DDC" w:rsidP="0028644D">
      <w:pPr>
        <w:pStyle w:val="Prrafodelista"/>
        <w:numPr>
          <w:ilvl w:val="0"/>
          <w:numId w:val="11"/>
        </w:numPr>
        <w:spacing w:before="240" w:line="360" w:lineRule="auto"/>
        <w:ind w:right="851" w:hanging="11"/>
        <w:jc w:val="both"/>
        <w:rPr>
          <w:rFonts w:ascii="Palatino Linotype" w:hAnsi="Palatino Linotype"/>
          <w:i/>
          <w:sz w:val="22"/>
          <w:szCs w:val="22"/>
        </w:rPr>
      </w:pPr>
      <w:r w:rsidRPr="00853CE7">
        <w:rPr>
          <w:rFonts w:ascii="Palatino Linotype" w:hAnsi="Palatino Linotype"/>
          <w:i/>
          <w:sz w:val="22"/>
          <w:szCs w:val="22"/>
        </w:rPr>
        <w:t xml:space="preserve">Contraloría Interna Municipal; </w:t>
      </w:r>
    </w:p>
    <w:p w:rsidR="0028644D" w:rsidRPr="00853CE7" w:rsidRDefault="00C50DDC" w:rsidP="0028644D">
      <w:pPr>
        <w:pStyle w:val="Prrafodelista"/>
        <w:numPr>
          <w:ilvl w:val="0"/>
          <w:numId w:val="11"/>
        </w:numPr>
        <w:spacing w:before="240" w:line="360" w:lineRule="auto"/>
        <w:ind w:right="851" w:hanging="11"/>
        <w:jc w:val="both"/>
        <w:rPr>
          <w:rFonts w:ascii="Palatino Linotype" w:hAnsi="Palatino Linotype"/>
          <w:b/>
          <w:i/>
          <w:sz w:val="22"/>
          <w:szCs w:val="22"/>
          <w:u w:val="single"/>
        </w:rPr>
      </w:pPr>
      <w:r w:rsidRPr="00853CE7">
        <w:rPr>
          <w:rFonts w:ascii="Palatino Linotype" w:hAnsi="Palatino Linotype"/>
          <w:b/>
          <w:i/>
          <w:sz w:val="22"/>
          <w:szCs w:val="22"/>
          <w:u w:val="single"/>
        </w:rPr>
        <w:t xml:space="preserve">Secretarías: </w:t>
      </w:r>
    </w:p>
    <w:p w:rsidR="0028644D" w:rsidRPr="00853CE7" w:rsidRDefault="00C50DDC" w:rsidP="00853CE7">
      <w:pPr>
        <w:pStyle w:val="Prrafodelista"/>
        <w:spacing w:before="240" w:line="360" w:lineRule="auto"/>
        <w:ind w:left="1571" w:right="851" w:firstLine="272"/>
        <w:jc w:val="both"/>
        <w:rPr>
          <w:rFonts w:ascii="Palatino Linotype" w:hAnsi="Palatino Linotype"/>
          <w:b/>
          <w:i/>
          <w:sz w:val="22"/>
          <w:szCs w:val="22"/>
          <w:u w:val="single"/>
        </w:rPr>
      </w:pPr>
      <w:r w:rsidRPr="00853CE7">
        <w:rPr>
          <w:rFonts w:ascii="Palatino Linotype" w:hAnsi="Palatino Linotype"/>
          <w:b/>
          <w:i/>
          <w:sz w:val="22"/>
          <w:szCs w:val="22"/>
          <w:u w:val="single"/>
        </w:rPr>
        <w:t xml:space="preserve">a) Administración; </w:t>
      </w:r>
    </w:p>
    <w:p w:rsidR="0028644D" w:rsidRPr="00853CE7" w:rsidRDefault="00C50DDC" w:rsidP="00853CE7">
      <w:pPr>
        <w:pStyle w:val="Prrafodelista"/>
        <w:spacing w:before="240" w:line="360" w:lineRule="auto"/>
        <w:ind w:left="1571" w:right="851" w:firstLine="272"/>
        <w:jc w:val="both"/>
        <w:rPr>
          <w:rFonts w:ascii="Palatino Linotype" w:hAnsi="Palatino Linotype"/>
          <w:i/>
          <w:sz w:val="22"/>
          <w:szCs w:val="22"/>
        </w:rPr>
      </w:pPr>
      <w:r w:rsidRPr="00853CE7">
        <w:rPr>
          <w:rFonts w:ascii="Palatino Linotype" w:hAnsi="Palatino Linotype"/>
          <w:i/>
          <w:sz w:val="22"/>
          <w:szCs w:val="22"/>
        </w:rPr>
        <w:t xml:space="preserve">b) Desarrollo Económico; </w:t>
      </w:r>
    </w:p>
    <w:p w:rsidR="0028644D" w:rsidRPr="00853CE7" w:rsidRDefault="00C50DDC" w:rsidP="00853CE7">
      <w:pPr>
        <w:pStyle w:val="Prrafodelista"/>
        <w:spacing w:before="240" w:line="360" w:lineRule="auto"/>
        <w:ind w:left="1571" w:right="851" w:firstLine="272"/>
        <w:jc w:val="both"/>
        <w:rPr>
          <w:rFonts w:ascii="Palatino Linotype" w:hAnsi="Palatino Linotype"/>
          <w:i/>
          <w:sz w:val="22"/>
          <w:szCs w:val="22"/>
        </w:rPr>
      </w:pPr>
      <w:r w:rsidRPr="00853CE7">
        <w:rPr>
          <w:rFonts w:ascii="Palatino Linotype" w:hAnsi="Palatino Linotype"/>
          <w:i/>
          <w:sz w:val="22"/>
          <w:szCs w:val="22"/>
        </w:rPr>
        <w:t xml:space="preserve">c) Desarrollo Social; </w:t>
      </w:r>
    </w:p>
    <w:p w:rsidR="0028644D" w:rsidRPr="00853CE7" w:rsidRDefault="00C50DDC" w:rsidP="00853CE7">
      <w:pPr>
        <w:pStyle w:val="Prrafodelista"/>
        <w:spacing w:before="240" w:line="360" w:lineRule="auto"/>
        <w:ind w:left="1571" w:right="851" w:firstLine="272"/>
        <w:jc w:val="both"/>
        <w:rPr>
          <w:rFonts w:ascii="Palatino Linotype" w:hAnsi="Palatino Linotype"/>
          <w:i/>
          <w:sz w:val="22"/>
          <w:szCs w:val="22"/>
        </w:rPr>
      </w:pPr>
      <w:r w:rsidRPr="00853CE7">
        <w:rPr>
          <w:rFonts w:ascii="Palatino Linotype" w:hAnsi="Palatino Linotype"/>
          <w:i/>
          <w:sz w:val="22"/>
          <w:szCs w:val="22"/>
        </w:rPr>
        <w:t xml:space="preserve">d) Planeación Urbana y Obras Públicas; </w:t>
      </w:r>
    </w:p>
    <w:p w:rsidR="0028644D" w:rsidRPr="00853CE7" w:rsidRDefault="00C50DDC" w:rsidP="00853CE7">
      <w:pPr>
        <w:pStyle w:val="Prrafodelista"/>
        <w:spacing w:before="240" w:line="360" w:lineRule="auto"/>
        <w:ind w:left="1571" w:right="851" w:firstLine="272"/>
        <w:jc w:val="both"/>
        <w:rPr>
          <w:rFonts w:ascii="Palatino Linotype" w:hAnsi="Palatino Linotype"/>
          <w:i/>
          <w:sz w:val="22"/>
          <w:szCs w:val="22"/>
        </w:rPr>
      </w:pPr>
      <w:r w:rsidRPr="00853CE7">
        <w:rPr>
          <w:rFonts w:ascii="Palatino Linotype" w:hAnsi="Palatino Linotype"/>
          <w:i/>
          <w:sz w:val="22"/>
          <w:szCs w:val="22"/>
        </w:rPr>
        <w:t xml:space="preserve">e) Medio Ambiente; </w:t>
      </w:r>
    </w:p>
    <w:p w:rsidR="0028644D" w:rsidRPr="00853CE7" w:rsidRDefault="00C50DDC" w:rsidP="00853CE7">
      <w:pPr>
        <w:pStyle w:val="Prrafodelista"/>
        <w:spacing w:before="240" w:line="360" w:lineRule="auto"/>
        <w:ind w:left="1571" w:right="851" w:firstLine="272"/>
        <w:jc w:val="both"/>
        <w:rPr>
          <w:rFonts w:ascii="Palatino Linotype" w:hAnsi="Palatino Linotype"/>
          <w:i/>
          <w:sz w:val="22"/>
          <w:szCs w:val="22"/>
        </w:rPr>
      </w:pPr>
      <w:r w:rsidRPr="00853CE7">
        <w:rPr>
          <w:rFonts w:ascii="Palatino Linotype" w:hAnsi="Palatino Linotype"/>
          <w:i/>
          <w:sz w:val="22"/>
          <w:szCs w:val="22"/>
        </w:rPr>
        <w:t xml:space="preserve">f) Servicios Públicos; </w:t>
      </w:r>
    </w:p>
    <w:p w:rsidR="0028644D" w:rsidRPr="00853CE7" w:rsidRDefault="00C50DDC" w:rsidP="00853CE7">
      <w:pPr>
        <w:pStyle w:val="Prrafodelista"/>
        <w:spacing w:before="240" w:line="360" w:lineRule="auto"/>
        <w:ind w:left="1571" w:right="851" w:firstLine="272"/>
        <w:jc w:val="both"/>
        <w:rPr>
          <w:rFonts w:ascii="Palatino Linotype" w:hAnsi="Palatino Linotype"/>
          <w:i/>
          <w:sz w:val="22"/>
          <w:szCs w:val="22"/>
        </w:rPr>
      </w:pPr>
      <w:r w:rsidRPr="00853CE7">
        <w:rPr>
          <w:rFonts w:ascii="Palatino Linotype" w:hAnsi="Palatino Linotype"/>
          <w:i/>
          <w:sz w:val="22"/>
          <w:szCs w:val="22"/>
        </w:rPr>
        <w:t xml:space="preserve">g) de las Mujeres Naucalpenses y la Igualdad Sustantiva; </w:t>
      </w:r>
    </w:p>
    <w:p w:rsidR="0028644D" w:rsidRPr="00853CE7" w:rsidRDefault="00C50DDC" w:rsidP="00853CE7">
      <w:pPr>
        <w:pStyle w:val="Prrafodelista"/>
        <w:spacing w:before="240" w:line="360" w:lineRule="auto"/>
        <w:ind w:left="1571" w:right="851" w:firstLine="272"/>
        <w:jc w:val="both"/>
        <w:rPr>
          <w:rFonts w:ascii="Palatino Linotype" w:hAnsi="Palatino Linotype"/>
          <w:i/>
          <w:sz w:val="22"/>
          <w:szCs w:val="22"/>
        </w:rPr>
      </w:pPr>
      <w:r w:rsidRPr="00853CE7">
        <w:rPr>
          <w:rFonts w:ascii="Palatino Linotype" w:hAnsi="Palatino Linotype"/>
          <w:i/>
          <w:sz w:val="22"/>
          <w:szCs w:val="22"/>
        </w:rPr>
        <w:t xml:space="preserve">h) Gobierno; y </w:t>
      </w:r>
    </w:p>
    <w:p w:rsidR="0028644D" w:rsidRPr="00853CE7" w:rsidRDefault="0028644D" w:rsidP="00853CE7">
      <w:pPr>
        <w:pStyle w:val="Prrafodelista"/>
        <w:spacing w:before="240" w:line="360" w:lineRule="auto"/>
        <w:ind w:left="1571" w:right="851" w:firstLine="272"/>
        <w:jc w:val="both"/>
        <w:rPr>
          <w:rFonts w:ascii="Palatino Linotype" w:hAnsi="Palatino Linotype"/>
          <w:i/>
          <w:sz w:val="22"/>
          <w:szCs w:val="22"/>
        </w:rPr>
      </w:pPr>
      <w:r w:rsidRPr="00853CE7">
        <w:rPr>
          <w:rFonts w:ascii="Palatino Linotype" w:hAnsi="Palatino Linotype"/>
          <w:i/>
          <w:sz w:val="22"/>
          <w:szCs w:val="22"/>
        </w:rPr>
        <w:t xml:space="preserve">i) Cultura. </w:t>
      </w:r>
    </w:p>
    <w:p w:rsidR="0028644D" w:rsidRPr="00853CE7" w:rsidRDefault="00C50DDC" w:rsidP="0028644D">
      <w:pPr>
        <w:pStyle w:val="Prrafodelista"/>
        <w:numPr>
          <w:ilvl w:val="0"/>
          <w:numId w:val="11"/>
        </w:numPr>
        <w:spacing w:before="240" w:line="360" w:lineRule="auto"/>
        <w:ind w:right="851" w:hanging="11"/>
        <w:jc w:val="both"/>
        <w:rPr>
          <w:rFonts w:ascii="Palatino Linotype" w:hAnsi="Palatino Linotype"/>
          <w:i/>
          <w:sz w:val="22"/>
          <w:szCs w:val="22"/>
        </w:rPr>
      </w:pPr>
      <w:r w:rsidRPr="00853CE7">
        <w:rPr>
          <w:rFonts w:ascii="Palatino Linotype" w:hAnsi="Palatino Linotype"/>
          <w:i/>
          <w:sz w:val="22"/>
          <w:szCs w:val="22"/>
        </w:rPr>
        <w:t xml:space="preserve">Direcciones Generales: </w:t>
      </w:r>
    </w:p>
    <w:p w:rsidR="0028644D" w:rsidRPr="00853CE7" w:rsidRDefault="00C50DDC" w:rsidP="00853CE7">
      <w:pPr>
        <w:pStyle w:val="Prrafodelista"/>
        <w:spacing w:before="240" w:line="360" w:lineRule="auto"/>
        <w:ind w:left="1571" w:right="851" w:firstLine="272"/>
        <w:jc w:val="both"/>
        <w:rPr>
          <w:rFonts w:ascii="Palatino Linotype" w:hAnsi="Palatino Linotype"/>
          <w:i/>
          <w:sz w:val="22"/>
          <w:szCs w:val="22"/>
        </w:rPr>
      </w:pPr>
      <w:r w:rsidRPr="00853CE7">
        <w:rPr>
          <w:rFonts w:ascii="Palatino Linotype" w:hAnsi="Palatino Linotype"/>
          <w:i/>
          <w:sz w:val="22"/>
          <w:szCs w:val="22"/>
        </w:rPr>
        <w:t xml:space="preserve">a) Seguridad Ciudadana y Tránsito Municipal; </w:t>
      </w:r>
    </w:p>
    <w:p w:rsidR="0028644D" w:rsidRPr="00853CE7" w:rsidRDefault="00C50DDC" w:rsidP="00853CE7">
      <w:pPr>
        <w:pStyle w:val="Prrafodelista"/>
        <w:spacing w:before="240" w:line="360" w:lineRule="auto"/>
        <w:ind w:left="1571" w:right="851" w:firstLine="272"/>
        <w:jc w:val="both"/>
        <w:rPr>
          <w:rFonts w:ascii="Palatino Linotype" w:hAnsi="Palatino Linotype"/>
          <w:i/>
          <w:sz w:val="22"/>
          <w:szCs w:val="22"/>
        </w:rPr>
      </w:pPr>
      <w:r w:rsidRPr="00853CE7">
        <w:rPr>
          <w:rFonts w:ascii="Palatino Linotype" w:hAnsi="Palatino Linotype"/>
          <w:i/>
          <w:sz w:val="22"/>
          <w:szCs w:val="22"/>
        </w:rPr>
        <w:t xml:space="preserve">b) Protección Civil y Bomberos; y </w:t>
      </w:r>
    </w:p>
    <w:p w:rsidR="0028644D" w:rsidRPr="00853CE7" w:rsidRDefault="00C50DDC" w:rsidP="0028644D">
      <w:pPr>
        <w:pStyle w:val="Prrafodelista"/>
        <w:numPr>
          <w:ilvl w:val="0"/>
          <w:numId w:val="11"/>
        </w:numPr>
        <w:spacing w:before="240" w:line="360" w:lineRule="auto"/>
        <w:ind w:right="851" w:hanging="11"/>
        <w:jc w:val="both"/>
        <w:rPr>
          <w:rFonts w:ascii="Palatino Linotype" w:hAnsi="Palatino Linotype"/>
          <w:i/>
          <w:sz w:val="22"/>
          <w:szCs w:val="22"/>
        </w:rPr>
      </w:pPr>
      <w:r w:rsidRPr="00853CE7">
        <w:rPr>
          <w:rFonts w:ascii="Palatino Linotype" w:hAnsi="Palatino Linotype"/>
          <w:i/>
          <w:sz w:val="22"/>
          <w:szCs w:val="22"/>
        </w:rPr>
        <w:t>Órganos desconcentrad</w:t>
      </w:r>
      <w:bookmarkStart w:id="1" w:name="_GoBack"/>
      <w:bookmarkEnd w:id="1"/>
      <w:r w:rsidRPr="00853CE7">
        <w:rPr>
          <w:rFonts w:ascii="Palatino Linotype" w:hAnsi="Palatino Linotype"/>
          <w:i/>
          <w:sz w:val="22"/>
          <w:szCs w:val="22"/>
        </w:rPr>
        <w:t xml:space="preserve">os: </w:t>
      </w:r>
    </w:p>
    <w:p w:rsidR="0028644D" w:rsidRPr="00853CE7" w:rsidRDefault="00C50DDC" w:rsidP="00853CE7">
      <w:pPr>
        <w:pStyle w:val="Prrafodelista"/>
        <w:spacing w:before="240" w:line="360" w:lineRule="auto"/>
        <w:ind w:left="1571" w:right="851" w:firstLine="272"/>
        <w:jc w:val="both"/>
        <w:rPr>
          <w:rFonts w:ascii="Palatino Linotype" w:hAnsi="Palatino Linotype"/>
          <w:i/>
          <w:sz w:val="22"/>
          <w:szCs w:val="22"/>
        </w:rPr>
      </w:pPr>
      <w:r w:rsidRPr="00853CE7">
        <w:rPr>
          <w:rFonts w:ascii="Palatino Linotype" w:hAnsi="Palatino Linotype"/>
          <w:i/>
          <w:sz w:val="22"/>
          <w:szCs w:val="22"/>
        </w:rPr>
        <w:t xml:space="preserve">a) Naucalpan Emprende; </w:t>
      </w:r>
    </w:p>
    <w:p w:rsidR="0028644D" w:rsidRPr="00853CE7" w:rsidRDefault="00C50DDC" w:rsidP="00853CE7">
      <w:pPr>
        <w:pStyle w:val="Prrafodelista"/>
        <w:spacing w:before="240" w:line="360" w:lineRule="auto"/>
        <w:ind w:left="1571" w:right="851" w:firstLine="272"/>
        <w:jc w:val="both"/>
        <w:rPr>
          <w:rFonts w:ascii="Palatino Linotype" w:hAnsi="Palatino Linotype"/>
          <w:i/>
          <w:sz w:val="22"/>
          <w:szCs w:val="22"/>
        </w:rPr>
      </w:pPr>
      <w:r w:rsidRPr="00853CE7">
        <w:rPr>
          <w:rFonts w:ascii="Palatino Linotype" w:hAnsi="Palatino Linotype"/>
          <w:i/>
          <w:sz w:val="22"/>
          <w:szCs w:val="22"/>
        </w:rPr>
        <w:lastRenderedPageBreak/>
        <w:t xml:space="preserve">b) Instituto para la Atención de la Salud; y </w:t>
      </w:r>
    </w:p>
    <w:p w:rsidR="00C50DDC" w:rsidRPr="00853CE7" w:rsidRDefault="00C50DDC" w:rsidP="00853CE7">
      <w:pPr>
        <w:pStyle w:val="Prrafodelista"/>
        <w:spacing w:before="240" w:line="360" w:lineRule="auto"/>
        <w:ind w:left="1571" w:right="851" w:firstLine="272"/>
        <w:jc w:val="both"/>
        <w:rPr>
          <w:rFonts w:ascii="Palatino Linotype" w:hAnsi="Palatino Linotype"/>
          <w:i/>
          <w:sz w:val="22"/>
          <w:szCs w:val="22"/>
        </w:rPr>
      </w:pPr>
      <w:r w:rsidRPr="00853CE7">
        <w:rPr>
          <w:rFonts w:ascii="Palatino Linotype" w:hAnsi="Palatino Linotype"/>
          <w:i/>
          <w:sz w:val="22"/>
          <w:szCs w:val="22"/>
        </w:rPr>
        <w:t>c) Los que determine crear el Ayuntamiento por acuerdo de Cabildo</w:t>
      </w:r>
      <w:r w:rsidR="00853CE7">
        <w:rPr>
          <w:rFonts w:ascii="Palatino Linotype" w:hAnsi="Palatino Linotype"/>
          <w:i/>
          <w:sz w:val="22"/>
          <w:szCs w:val="22"/>
        </w:rPr>
        <w:t>”</w:t>
      </w:r>
    </w:p>
    <w:p w:rsidR="00C50DDC" w:rsidRDefault="00C50DDC" w:rsidP="00847078">
      <w:pPr>
        <w:tabs>
          <w:tab w:val="left" w:pos="709"/>
        </w:tabs>
        <w:spacing w:before="240" w:line="360" w:lineRule="auto"/>
        <w:jc w:val="both"/>
        <w:rPr>
          <w:rFonts w:ascii="Palatino Linotype" w:hAnsi="Palatino Linotype"/>
          <w:sz w:val="24"/>
          <w:szCs w:val="24"/>
        </w:rPr>
      </w:pPr>
    </w:p>
    <w:p w:rsidR="00C50DDC" w:rsidRPr="00C50DDC" w:rsidRDefault="00C50DDC" w:rsidP="00847078">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En este tenor, este Órgano Garante insiste en que </w:t>
      </w:r>
      <w:r>
        <w:rPr>
          <w:rFonts w:ascii="Palatino Linotype" w:hAnsi="Palatino Linotype"/>
          <w:b/>
          <w:sz w:val="24"/>
          <w:szCs w:val="24"/>
        </w:rPr>
        <w:t xml:space="preserve">El Sujeto Obligado </w:t>
      </w:r>
      <w:r>
        <w:rPr>
          <w:rFonts w:ascii="Palatino Linotype" w:hAnsi="Palatino Linotype"/>
          <w:sz w:val="24"/>
          <w:szCs w:val="24"/>
        </w:rPr>
        <w:t xml:space="preserve">inobservó lo previsto por el artículo 162 de la Ley de Transparencia local, lo anterior, en virtud de que la información requerida por el ciudadano pudiera obrar en diversas unidades administrativas, tales como la Secretaría del Ayuntamiento, así como la Tesorería Municipal, al fungir como las áreas </w:t>
      </w:r>
      <w:r w:rsidR="00B07C06">
        <w:rPr>
          <w:rFonts w:ascii="Palatino Linotype" w:hAnsi="Palatino Linotype"/>
          <w:sz w:val="24"/>
          <w:szCs w:val="24"/>
        </w:rPr>
        <w:t xml:space="preserve">encargadas de darle seguimiento a los acuerdos municipales, así como al presupuesto de egresos, respectivamente. </w:t>
      </w:r>
    </w:p>
    <w:p w:rsidR="00881283" w:rsidRDefault="00C50DDC"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rPr>
        <w:t>Una vez sentado lo anterior</w:t>
      </w:r>
      <w:r w:rsidR="00881283">
        <w:rPr>
          <w:rFonts w:ascii="Palatino Linotype" w:hAnsi="Palatino Linotype"/>
        </w:rPr>
        <w:t xml:space="preserve">, resulta oportuno señalar que el </w:t>
      </w:r>
      <w:r w:rsidR="00881283">
        <w:rPr>
          <w:rFonts w:ascii="Palatino Linotype" w:hAnsi="Palatino Linotype" w:cs="Arial"/>
        </w:rPr>
        <w:t xml:space="preserve">Sistema Municipal Anticorrupción funge como la instancia de coordinación y </w:t>
      </w:r>
      <w:proofErr w:type="spellStart"/>
      <w:r w:rsidR="00881283">
        <w:rPr>
          <w:rFonts w:ascii="Palatino Linotype" w:hAnsi="Palatino Linotype" w:cs="Arial"/>
        </w:rPr>
        <w:t>coadyuvancia</w:t>
      </w:r>
      <w:proofErr w:type="spellEnd"/>
      <w:r w:rsidR="00881283">
        <w:rPr>
          <w:rFonts w:ascii="Palatino Linotype" w:hAnsi="Palatino Linotype" w:cs="Arial"/>
        </w:rPr>
        <w:t xml:space="preserve"> con el Sistema Estatal Anticorrupción, teniendo el objeto de establecer ciertos puntos, tales como principios, bases generales, políticas públicas, procedimientos en la prevención, detección y sanción de faltas administrativas, actos y hechos de corrupción, así como colaborar con las autoridades competentes para el control y fiscalización de recursos a nivel municipal</w:t>
      </w:r>
      <w:r w:rsidR="00E86724">
        <w:rPr>
          <w:rFonts w:ascii="Palatino Linotype" w:hAnsi="Palatino Linotype" w:cs="Arial"/>
        </w:rPr>
        <w:t>, integrándose por:</w:t>
      </w:r>
    </w:p>
    <w:p w:rsidR="00E86724" w:rsidRPr="003A3D6D" w:rsidRDefault="003A3D6D" w:rsidP="0028644D">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b/>
        </w:rPr>
        <w:t>Un Comité Coordinador Municipal</w:t>
      </w:r>
    </w:p>
    <w:p w:rsidR="003A3D6D" w:rsidRDefault="003A3D6D" w:rsidP="0028644D">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b/>
        </w:rPr>
        <w:t>Un Comité de Participación Ciudadana Municipal</w:t>
      </w:r>
    </w:p>
    <w:p w:rsidR="00380977" w:rsidRDefault="00380977"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92032" behindDoc="0" locked="0" layoutInCell="1" allowOverlap="1">
                <wp:simplePos x="0" y="0"/>
                <wp:positionH relativeFrom="column">
                  <wp:posOffset>-292195</wp:posOffset>
                </wp:positionH>
                <wp:positionV relativeFrom="paragraph">
                  <wp:posOffset>90359</wp:posOffset>
                </wp:positionV>
                <wp:extent cx="6653720" cy="904672"/>
                <wp:effectExtent l="0" t="0" r="33020" b="29210"/>
                <wp:wrapNone/>
                <wp:docPr id="34" name="Conector recto 34"/>
                <wp:cNvGraphicFramePr/>
                <a:graphic xmlns:a="http://schemas.openxmlformats.org/drawingml/2006/main">
                  <a:graphicData uri="http://schemas.microsoft.com/office/word/2010/wordprocessingShape">
                    <wps:wsp>
                      <wps:cNvCnPr/>
                      <wps:spPr>
                        <a:xfrm>
                          <a:off x="0" y="0"/>
                          <a:ext cx="6653720" cy="9046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9B8AD" id="Conector recto 3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3pt,7.1pt" to="500.9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" strokecolor="#5b9bd5 [3204]" strokeweight=".5pt">
                <v:stroke joinstyle="miter"/>
              </v:line>
            </w:pict>
          </mc:Fallback>
        </mc:AlternateContent>
      </w:r>
    </w:p>
    <w:p w:rsidR="00BC5094" w:rsidRDefault="00BC5094"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Al respecto,  de conformidad con el numeral 63 de la Ley del Sistema Anticorrupción</w:t>
      </w:r>
      <w:r w:rsidR="00853CE7">
        <w:rPr>
          <w:rFonts w:ascii="Palatino Linotype" w:hAnsi="Palatino Linotype" w:cs="Arial"/>
        </w:rPr>
        <w:t>,</w:t>
      </w:r>
      <w:r>
        <w:rPr>
          <w:rFonts w:ascii="Palatino Linotype" w:hAnsi="Palatino Linotype" w:cs="Arial"/>
        </w:rPr>
        <w:t xml:space="preserve"> el Comité Coordinador Municipal se integra de la siguiente manera:</w:t>
      </w:r>
    </w:p>
    <w:p w:rsidR="00B07C06" w:rsidRPr="00853CE7" w:rsidRDefault="00BC5094" w:rsidP="00B07C06">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853CE7">
        <w:rPr>
          <w:rFonts w:ascii="Palatino Linotype" w:hAnsi="Palatino Linotype"/>
          <w:b/>
          <w:i/>
          <w:sz w:val="22"/>
          <w:szCs w:val="22"/>
          <w:u w:val="single"/>
        </w:rPr>
        <w:t>“Artículo 63. El Comité Coordinador Municipal se integrará por:</w:t>
      </w:r>
    </w:p>
    <w:p w:rsidR="00B07C06" w:rsidRPr="00B07C06" w:rsidRDefault="00BC5094" w:rsidP="0028644D">
      <w:pPr>
        <w:pStyle w:val="Prrafodelista"/>
        <w:numPr>
          <w:ilvl w:val="0"/>
          <w:numId w:val="4"/>
        </w:numPr>
        <w:autoSpaceDE w:val="0"/>
        <w:autoSpaceDN w:val="0"/>
        <w:adjustRightInd w:val="0"/>
        <w:spacing w:before="240" w:after="160" w:line="360" w:lineRule="auto"/>
        <w:ind w:left="851" w:right="851" w:firstLine="142"/>
        <w:jc w:val="both"/>
        <w:rPr>
          <w:rFonts w:ascii="Palatino Linotype" w:hAnsi="Palatino Linotype"/>
          <w:i/>
          <w:sz w:val="22"/>
          <w:szCs w:val="22"/>
        </w:rPr>
      </w:pPr>
      <w:r w:rsidRPr="00B07C06">
        <w:rPr>
          <w:rFonts w:ascii="Palatino Linotype" w:hAnsi="Palatino Linotype"/>
          <w:i/>
          <w:sz w:val="22"/>
          <w:szCs w:val="22"/>
        </w:rPr>
        <w:t xml:space="preserve">El titular de la contraloría municipal. </w:t>
      </w:r>
    </w:p>
    <w:p w:rsidR="00B07C06" w:rsidRPr="00B07C06" w:rsidRDefault="00BC5094" w:rsidP="0028644D">
      <w:pPr>
        <w:pStyle w:val="Prrafodelista"/>
        <w:numPr>
          <w:ilvl w:val="0"/>
          <w:numId w:val="4"/>
        </w:numPr>
        <w:autoSpaceDE w:val="0"/>
        <w:autoSpaceDN w:val="0"/>
        <w:adjustRightInd w:val="0"/>
        <w:spacing w:before="240" w:after="160" w:line="360" w:lineRule="auto"/>
        <w:ind w:left="851" w:right="851" w:firstLine="142"/>
        <w:jc w:val="both"/>
        <w:rPr>
          <w:rFonts w:ascii="Palatino Linotype" w:hAnsi="Palatino Linotype"/>
          <w:i/>
          <w:sz w:val="22"/>
          <w:szCs w:val="22"/>
        </w:rPr>
      </w:pPr>
      <w:r w:rsidRPr="00B07C06">
        <w:rPr>
          <w:rFonts w:ascii="Palatino Linotype" w:hAnsi="Palatino Linotype"/>
          <w:i/>
          <w:sz w:val="22"/>
          <w:szCs w:val="22"/>
        </w:rPr>
        <w:t xml:space="preserve">El titular de la unidad de transparencia y acceso a la información del municipio. </w:t>
      </w:r>
    </w:p>
    <w:p w:rsidR="00BC5094" w:rsidRPr="00B07C06" w:rsidRDefault="00BC5094" w:rsidP="0028644D">
      <w:pPr>
        <w:pStyle w:val="Prrafodelista"/>
        <w:numPr>
          <w:ilvl w:val="0"/>
          <w:numId w:val="4"/>
        </w:numPr>
        <w:autoSpaceDE w:val="0"/>
        <w:autoSpaceDN w:val="0"/>
        <w:adjustRightInd w:val="0"/>
        <w:spacing w:before="240" w:after="160" w:line="360" w:lineRule="auto"/>
        <w:ind w:left="851" w:right="851" w:firstLine="142"/>
        <w:jc w:val="both"/>
        <w:rPr>
          <w:rFonts w:ascii="Palatino Linotype" w:hAnsi="Palatino Linotype"/>
          <w:i/>
          <w:sz w:val="22"/>
          <w:szCs w:val="22"/>
        </w:rPr>
      </w:pPr>
      <w:r w:rsidRPr="00B07C06">
        <w:rPr>
          <w:rFonts w:ascii="Palatino Linotype" w:hAnsi="Palatino Linotype"/>
          <w:i/>
          <w:sz w:val="22"/>
          <w:szCs w:val="22"/>
        </w:rPr>
        <w:t>Un representante del Comité de Participación Ciudadana Municipal, quien lo presidirá.”</w:t>
      </w:r>
      <w:r w:rsidR="00B07C06" w:rsidRPr="00B07C06">
        <w:rPr>
          <w:rFonts w:ascii="Palatino Linotype" w:hAnsi="Palatino Linotype"/>
          <w:i/>
          <w:sz w:val="22"/>
          <w:szCs w:val="22"/>
        </w:rPr>
        <w:t xml:space="preserve"> </w:t>
      </w:r>
      <w:r w:rsidR="00B07C06" w:rsidRPr="00B07C06">
        <w:rPr>
          <w:rFonts w:ascii="Palatino Linotype" w:hAnsi="Palatino Linotype"/>
          <w:b/>
          <w:i/>
          <w:sz w:val="22"/>
          <w:szCs w:val="22"/>
        </w:rPr>
        <w:t>[Sic]</w:t>
      </w:r>
    </w:p>
    <w:p w:rsidR="00BC5094" w:rsidRDefault="00BC5094" w:rsidP="00881283">
      <w:pPr>
        <w:pStyle w:val="Prrafodelista"/>
        <w:autoSpaceDE w:val="0"/>
        <w:autoSpaceDN w:val="0"/>
        <w:adjustRightInd w:val="0"/>
        <w:spacing w:before="240" w:after="160" w:line="360" w:lineRule="auto"/>
        <w:ind w:left="0"/>
        <w:jc w:val="both"/>
        <w:rPr>
          <w:rFonts w:ascii="Palatino Linotype" w:hAnsi="Palatino Linotype" w:cs="Arial"/>
        </w:rPr>
      </w:pPr>
    </w:p>
    <w:p w:rsidR="00BC5094" w:rsidRDefault="00B07C06"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Igualmente, la Ley en cita determina que el </w:t>
      </w:r>
      <w:r w:rsidRPr="00380977">
        <w:rPr>
          <w:rFonts w:ascii="Palatino Linotype" w:hAnsi="Palatino Linotype" w:cs="Arial"/>
          <w:b/>
          <w:u w:val="single"/>
        </w:rPr>
        <w:t xml:space="preserve">Comité de </w:t>
      </w:r>
      <w:r w:rsidR="00601A5A" w:rsidRPr="00380977">
        <w:rPr>
          <w:rFonts w:ascii="Palatino Linotype" w:hAnsi="Palatino Linotype" w:cs="Arial"/>
          <w:b/>
          <w:u w:val="single"/>
        </w:rPr>
        <w:t>Participación</w:t>
      </w:r>
      <w:r w:rsidRPr="00380977">
        <w:rPr>
          <w:rFonts w:ascii="Palatino Linotype" w:hAnsi="Palatino Linotype" w:cs="Arial"/>
          <w:b/>
          <w:u w:val="single"/>
        </w:rPr>
        <w:t xml:space="preserve"> Ciudadana</w:t>
      </w:r>
      <w:r>
        <w:rPr>
          <w:rFonts w:ascii="Palatino Linotype" w:hAnsi="Palatino Linotype" w:cs="Arial"/>
        </w:rPr>
        <w:t xml:space="preserve"> funge como la instancia de vinculación con  organizaciones sociales y académicas relacionadas con las materias del Sistema Municipal Anticorrupción, asimismo, su integración se encuentra </w:t>
      </w:r>
      <w:r w:rsidR="005750DD">
        <w:rPr>
          <w:rFonts w:ascii="Palatino Linotype" w:hAnsi="Palatino Linotype" w:cs="Arial"/>
        </w:rPr>
        <w:t xml:space="preserve"> compuesta por </w:t>
      </w:r>
      <w:r w:rsidR="005750DD" w:rsidRPr="00380977">
        <w:rPr>
          <w:rFonts w:ascii="Palatino Linotype" w:hAnsi="Palatino Linotype" w:cs="Arial"/>
          <w:b/>
          <w:u w:val="single"/>
        </w:rPr>
        <w:t>tres ciudadanos que se hayan destacado por su contribución al combate a la corrupción de notoria buena conducta y honorabilidad manifiesta</w:t>
      </w:r>
      <w:r w:rsidR="005750DD">
        <w:rPr>
          <w:rFonts w:ascii="Palatino Linotype" w:hAnsi="Palatino Linotype" w:cs="Arial"/>
        </w:rPr>
        <w:t xml:space="preserve"> según lo dispuesto en el artículo 69 en el marco normativo. </w:t>
      </w:r>
    </w:p>
    <w:p w:rsidR="005750DD" w:rsidRDefault="00601A5A"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Dichos integrantes, serán nombrados bajo el procedimiento estipulado en el artículo 72 de la multicitada ley, donde se determina que el Ayuntamiento deberá de constituir una Comisión de Selección Municipal, integrada por cinco mexiquenses por un periodo de </w:t>
      </w:r>
      <w:r w:rsidR="00380977">
        <w:rPr>
          <w:rFonts w:ascii="Palatino Linotype" w:hAnsi="Palatino Linotype" w:cs="Arial"/>
        </w:rPr>
        <w:t>dieciocho</w:t>
      </w:r>
      <w:r>
        <w:rPr>
          <w:rFonts w:ascii="Palatino Linotype" w:hAnsi="Palatino Linotype" w:cs="Arial"/>
        </w:rPr>
        <w:t xml:space="preserve"> meses, siendo convocadas instituciones de educación e </w:t>
      </w:r>
      <w:r>
        <w:rPr>
          <w:rFonts w:ascii="Palatino Linotype" w:hAnsi="Palatino Linotype" w:cs="Arial"/>
        </w:rPr>
        <w:lastRenderedPageBreak/>
        <w:t xml:space="preserve">investigación así como organizaciones de la sociedad civil para proponer a los cinco integrantes, tres del primer grupo y dos del segundo, siendo cargos honorarios. </w:t>
      </w:r>
    </w:p>
    <w:p w:rsidR="00601A5A" w:rsidRPr="00380977" w:rsidRDefault="00601A5A" w:rsidP="00601A5A">
      <w:pPr>
        <w:widowControl w:val="0"/>
        <w:autoSpaceDE w:val="0"/>
        <w:autoSpaceDN w:val="0"/>
        <w:adjustRightInd w:val="0"/>
        <w:spacing w:line="360" w:lineRule="auto"/>
        <w:ind w:right="49"/>
        <w:jc w:val="both"/>
        <w:rPr>
          <w:rFonts w:ascii="Palatino Linotype" w:hAnsi="Palatino Linotype"/>
          <w:sz w:val="24"/>
          <w:szCs w:val="24"/>
        </w:rPr>
      </w:pPr>
      <w:r w:rsidRPr="00380977">
        <w:rPr>
          <w:rFonts w:ascii="Palatino Linotype" w:hAnsi="Palatino Linotype" w:cs="Arial"/>
          <w:sz w:val="24"/>
          <w:szCs w:val="24"/>
        </w:rPr>
        <w:t xml:space="preserve">Integrada la Comisión de Selección Municipal, deberá </w:t>
      </w:r>
      <w:r w:rsidRPr="00380977">
        <w:rPr>
          <w:rFonts w:ascii="Palatino Linotype" w:hAnsi="Palatino Linotype"/>
          <w:sz w:val="24"/>
          <w:szCs w:val="24"/>
        </w:rPr>
        <w:t>emitir una convocatoria con el objeto de realizar una consulta pública municipal para que presenten sus postulaciones de aspirantes a ocupar el cargo. Para ello, definirá la metodología, plazos y criterios de selección de los integrantes del Comité de Participación Ciudadana Municipal, conforme a lo siguiente:</w:t>
      </w:r>
    </w:p>
    <w:p w:rsidR="00601A5A" w:rsidRPr="00361B46" w:rsidRDefault="00601A5A" w:rsidP="00853CE7">
      <w:pPr>
        <w:pStyle w:val="paragraph"/>
        <w:spacing w:before="240" w:beforeAutospacing="0" w:after="160" w:afterAutospacing="0" w:line="360" w:lineRule="auto"/>
        <w:ind w:left="851" w:right="851"/>
        <w:jc w:val="both"/>
        <w:textAlignment w:val="baseline"/>
        <w:rPr>
          <w:rStyle w:val="normaltextrun"/>
          <w:rFonts w:ascii="Palatino Linotype" w:hAnsi="Palatino Linotype" w:cs="Segoe UI"/>
          <w:bCs/>
          <w:i/>
          <w:iCs/>
          <w:sz w:val="22"/>
          <w:szCs w:val="22"/>
        </w:rPr>
      </w:pPr>
      <w:r w:rsidRPr="00361B46">
        <w:rPr>
          <w:rStyle w:val="normaltextrun"/>
          <w:rFonts w:ascii="Palatino Linotype" w:hAnsi="Palatino Linotype" w:cs="Segoe UI"/>
          <w:bCs/>
          <w:i/>
          <w:iCs/>
          <w:sz w:val="22"/>
          <w:szCs w:val="22"/>
        </w:rPr>
        <w:t>“…II. La Comisión de Selección Municipal deberá emitir una convocatoria con el objeto de realizar consulta pública municipal para que presenten sus postulaciones de aspirantes a ocupar el cargo. Para ello, definirá la metodología, plazos y criterios de selección de los integrantes del Comité de Participación Ciudadana Municipal y deberá hacerlo público, en donde deberá considerar al menos las siguientes características:</w:t>
      </w:r>
    </w:p>
    <w:p w:rsidR="00601A5A" w:rsidRPr="00361B46" w:rsidRDefault="00601A5A" w:rsidP="00853CE7">
      <w:pPr>
        <w:pStyle w:val="paragraph"/>
        <w:spacing w:before="240" w:beforeAutospacing="0" w:after="160" w:afterAutospacing="0" w:line="360" w:lineRule="auto"/>
        <w:ind w:left="851" w:right="851"/>
        <w:jc w:val="both"/>
        <w:textAlignment w:val="baseline"/>
        <w:rPr>
          <w:rStyle w:val="normaltextrun"/>
          <w:rFonts w:ascii="Palatino Linotype" w:hAnsi="Palatino Linotype" w:cs="Segoe UI"/>
          <w:bCs/>
          <w:i/>
          <w:iCs/>
          <w:sz w:val="22"/>
          <w:szCs w:val="22"/>
        </w:rPr>
      </w:pPr>
      <w:r w:rsidRPr="00361B46">
        <w:rPr>
          <w:rStyle w:val="normaltextrun"/>
          <w:rFonts w:ascii="Palatino Linotype" w:hAnsi="Palatino Linotype" w:cs="Segoe UI"/>
          <w:bCs/>
          <w:i/>
          <w:iCs/>
          <w:sz w:val="22"/>
          <w:szCs w:val="22"/>
        </w:rPr>
        <w:t xml:space="preserve"> a) El método de registro y evaluación de los aspirantes.</w:t>
      </w:r>
    </w:p>
    <w:p w:rsidR="00601A5A" w:rsidRPr="00361B46" w:rsidRDefault="00601A5A" w:rsidP="00853CE7">
      <w:pPr>
        <w:pStyle w:val="paragraph"/>
        <w:spacing w:before="240" w:beforeAutospacing="0" w:after="160" w:afterAutospacing="0" w:line="360" w:lineRule="auto"/>
        <w:ind w:left="851" w:right="851"/>
        <w:jc w:val="both"/>
        <w:textAlignment w:val="baseline"/>
        <w:rPr>
          <w:rStyle w:val="normaltextrun"/>
          <w:rFonts w:ascii="Palatino Linotype" w:hAnsi="Palatino Linotype" w:cs="Segoe UI"/>
          <w:bCs/>
          <w:i/>
          <w:iCs/>
          <w:sz w:val="22"/>
          <w:szCs w:val="22"/>
        </w:rPr>
      </w:pPr>
      <w:r w:rsidRPr="00361B46">
        <w:rPr>
          <w:rStyle w:val="normaltextrun"/>
          <w:rFonts w:ascii="Palatino Linotype" w:hAnsi="Palatino Linotype" w:cs="Segoe UI"/>
          <w:bCs/>
          <w:i/>
          <w:iCs/>
          <w:sz w:val="22"/>
          <w:szCs w:val="22"/>
        </w:rPr>
        <w:t>b) Hacer pública la lista de los aspirantes.</w:t>
      </w:r>
    </w:p>
    <w:p w:rsidR="00601A5A" w:rsidRPr="00361B46" w:rsidRDefault="00601A5A" w:rsidP="00853CE7">
      <w:pPr>
        <w:pStyle w:val="paragraph"/>
        <w:spacing w:before="240" w:beforeAutospacing="0" w:after="160" w:afterAutospacing="0" w:line="360" w:lineRule="auto"/>
        <w:ind w:left="851" w:right="851"/>
        <w:jc w:val="both"/>
        <w:textAlignment w:val="baseline"/>
        <w:rPr>
          <w:rStyle w:val="normaltextrun"/>
          <w:rFonts w:ascii="Palatino Linotype" w:hAnsi="Palatino Linotype" w:cs="Segoe UI"/>
          <w:bCs/>
          <w:i/>
          <w:iCs/>
          <w:sz w:val="22"/>
          <w:szCs w:val="22"/>
        </w:rPr>
      </w:pPr>
      <w:r w:rsidRPr="00361B46">
        <w:rPr>
          <w:rStyle w:val="normaltextrun"/>
          <w:rFonts w:ascii="Palatino Linotype" w:hAnsi="Palatino Linotype" w:cs="Segoe UI"/>
          <w:bCs/>
          <w:i/>
          <w:iCs/>
          <w:sz w:val="22"/>
          <w:szCs w:val="22"/>
        </w:rPr>
        <w:t>c) Hacer públicos los documentos que hayan sido entregados para su inscripción en versiones públicas.</w:t>
      </w:r>
    </w:p>
    <w:p w:rsidR="00601A5A" w:rsidRPr="00361B46" w:rsidRDefault="00601A5A" w:rsidP="00853CE7">
      <w:pPr>
        <w:pStyle w:val="paragraph"/>
        <w:spacing w:before="240" w:beforeAutospacing="0" w:after="160" w:afterAutospacing="0" w:line="360" w:lineRule="auto"/>
        <w:ind w:left="851" w:right="851"/>
        <w:jc w:val="both"/>
        <w:textAlignment w:val="baseline"/>
        <w:rPr>
          <w:rStyle w:val="normaltextrun"/>
          <w:rFonts w:ascii="Palatino Linotype" w:hAnsi="Palatino Linotype" w:cs="Segoe UI"/>
          <w:bCs/>
          <w:i/>
          <w:iCs/>
          <w:sz w:val="22"/>
          <w:szCs w:val="22"/>
        </w:rPr>
      </w:pPr>
      <w:r w:rsidRPr="00361B46">
        <w:rPr>
          <w:rStyle w:val="normaltextrun"/>
          <w:rFonts w:ascii="Palatino Linotype" w:hAnsi="Palatino Linotype" w:cs="Segoe UI"/>
          <w:bCs/>
          <w:i/>
          <w:iCs/>
          <w:sz w:val="22"/>
          <w:szCs w:val="22"/>
        </w:rPr>
        <w:t>d) Hacer público el cronograma de audiencias.</w:t>
      </w:r>
    </w:p>
    <w:p w:rsidR="00601A5A" w:rsidRPr="00361B46" w:rsidRDefault="00601A5A" w:rsidP="00853CE7">
      <w:pPr>
        <w:pStyle w:val="paragraph"/>
        <w:spacing w:before="240" w:beforeAutospacing="0" w:after="160" w:afterAutospacing="0" w:line="360" w:lineRule="auto"/>
        <w:ind w:left="851" w:right="851"/>
        <w:jc w:val="both"/>
        <w:textAlignment w:val="baseline"/>
        <w:rPr>
          <w:rStyle w:val="normaltextrun"/>
          <w:rFonts w:ascii="Palatino Linotype" w:hAnsi="Palatino Linotype" w:cs="Segoe UI"/>
          <w:bCs/>
          <w:i/>
          <w:iCs/>
          <w:sz w:val="22"/>
          <w:szCs w:val="22"/>
        </w:rPr>
      </w:pPr>
      <w:r w:rsidRPr="00361B46">
        <w:rPr>
          <w:rStyle w:val="normaltextrun"/>
          <w:rFonts w:ascii="Palatino Linotype" w:hAnsi="Palatino Linotype" w:cs="Segoe UI"/>
          <w:bCs/>
          <w:i/>
          <w:iCs/>
          <w:sz w:val="22"/>
          <w:szCs w:val="22"/>
        </w:rPr>
        <w:t>e) Podrán efectuarse audiencias públicas en las que se invitará a participar a investigadores, académicos y a organizaciones de la sociedad civil, especialistas en la materia.</w:t>
      </w:r>
    </w:p>
    <w:p w:rsidR="00601A5A" w:rsidRPr="00361B46" w:rsidRDefault="00601A5A" w:rsidP="00853CE7">
      <w:pPr>
        <w:pStyle w:val="paragraph"/>
        <w:spacing w:before="240" w:beforeAutospacing="0" w:after="160" w:afterAutospacing="0" w:line="360" w:lineRule="auto"/>
        <w:ind w:left="851" w:right="851"/>
        <w:jc w:val="both"/>
        <w:textAlignment w:val="baseline"/>
        <w:rPr>
          <w:rStyle w:val="normaltextrun"/>
          <w:rFonts w:cs="Segoe UI"/>
          <w:bCs/>
          <w:i/>
          <w:iCs/>
          <w:sz w:val="22"/>
          <w:szCs w:val="22"/>
        </w:rPr>
      </w:pPr>
      <w:r w:rsidRPr="00361B46">
        <w:rPr>
          <w:rStyle w:val="normaltextrun"/>
          <w:rFonts w:ascii="Palatino Linotype" w:hAnsi="Palatino Linotype" w:cs="Segoe UI"/>
          <w:bCs/>
          <w:i/>
          <w:iCs/>
          <w:sz w:val="22"/>
          <w:szCs w:val="22"/>
        </w:rPr>
        <w:lastRenderedPageBreak/>
        <w:t>f) El plazo en que se deberá hacer la designación que al efecto se determine y que se tomará, en sesión pública, por el voto de la mayoría de sus miembros. En caso de generar vacantes imprevistas, el proceso de selección del nuevo integrante no podrá exceder el límite de cuarenta y cinco días hábiles y el ciudadano que resulte electo desempeñará el encargo por el tiempo restante de la vacante a ocupar.”</w:t>
      </w:r>
    </w:p>
    <w:p w:rsidR="00601A5A" w:rsidRPr="00361B46" w:rsidRDefault="00601A5A" w:rsidP="00601A5A">
      <w:pPr>
        <w:pStyle w:val="Prrafodelista"/>
        <w:widowControl w:val="0"/>
        <w:autoSpaceDE w:val="0"/>
        <w:autoSpaceDN w:val="0"/>
        <w:adjustRightInd w:val="0"/>
        <w:ind w:left="720" w:right="49"/>
        <w:jc w:val="both"/>
        <w:rPr>
          <w:rFonts w:ascii="Palatino Linotype" w:hAnsi="Palatino Linotype"/>
          <w:sz w:val="16"/>
          <w:szCs w:val="16"/>
        </w:rPr>
      </w:pPr>
    </w:p>
    <w:p w:rsidR="00601A5A" w:rsidRPr="00853CE7" w:rsidRDefault="00601A5A" w:rsidP="00601A5A">
      <w:pPr>
        <w:spacing w:before="240" w:after="240" w:line="360" w:lineRule="auto"/>
        <w:jc w:val="both"/>
        <w:rPr>
          <w:rFonts w:ascii="Palatino Linotype" w:hAnsi="Palatino Linotype" w:cs="Arial"/>
          <w:sz w:val="24"/>
          <w:szCs w:val="24"/>
        </w:rPr>
      </w:pPr>
      <w:r w:rsidRPr="00853CE7">
        <w:rPr>
          <w:rFonts w:ascii="Palatino Linotype" w:hAnsi="Palatino Linotype"/>
          <w:sz w:val="24"/>
          <w:szCs w:val="24"/>
        </w:rPr>
        <w:t xml:space="preserve">Asimismo, el ordenamiento jurídico prevé que los integrantes designados se rotarán anualmente la representación del Comité y en caso de presentarse una ausencia nombrará de entre sus integrantes a quien deba sustituirlo durante el tiempo de su </w:t>
      </w:r>
      <w:r w:rsidRPr="00853CE7">
        <w:rPr>
          <w:rFonts w:ascii="Palatino Linotype" w:hAnsi="Palatino Linotype" w:cs="Arial"/>
          <w:sz w:val="24"/>
          <w:szCs w:val="24"/>
        </w:rPr>
        <w:t>ausencia.</w:t>
      </w:r>
      <w:r w:rsidRPr="00853CE7">
        <w:rPr>
          <w:rFonts w:ascii="Palatino Linotype" w:hAnsi="Palatino Linotype" w:cs="Arial"/>
          <w:sz w:val="24"/>
          <w:szCs w:val="24"/>
          <w:vertAlign w:val="superscript"/>
        </w:rPr>
        <w:footnoteReference w:id="2"/>
      </w:r>
    </w:p>
    <w:p w:rsidR="00601A5A" w:rsidRPr="00853CE7" w:rsidRDefault="00601A5A" w:rsidP="00601A5A">
      <w:pPr>
        <w:spacing w:before="240" w:after="240" w:line="360" w:lineRule="auto"/>
        <w:jc w:val="both"/>
        <w:rPr>
          <w:rFonts w:ascii="Palatino Linotype" w:hAnsi="Palatino Linotype"/>
          <w:sz w:val="24"/>
          <w:szCs w:val="24"/>
        </w:rPr>
      </w:pPr>
      <w:r w:rsidRPr="00853CE7">
        <w:rPr>
          <w:rFonts w:ascii="Palatino Linotype" w:hAnsi="Palatino Linotype" w:cs="Arial"/>
          <w:sz w:val="24"/>
          <w:szCs w:val="24"/>
        </w:rPr>
        <w:t>Bajo tal contexto, se prevé que el objetivo primordial del Comité de Participación</w:t>
      </w:r>
      <w:r w:rsidRPr="00853CE7">
        <w:rPr>
          <w:rFonts w:ascii="Palatino Linotype" w:hAnsi="Palatino Linotype"/>
          <w:sz w:val="24"/>
          <w:szCs w:val="24"/>
        </w:rPr>
        <w:t xml:space="preserve"> Ciudadana Municipal, es coadyuvar, en términos de la Ley del Sistema Anticorrupción de la entidad, al cumplimiento de los objetivos del Comité Coordinador Municipal, así como ser la instancia de vinculación con las organizaciones sociales y académicas relacionadas con las materias del Sistema Municipal Anticorrupción, para lo cual sesionará previa convocatoria de su Presidente cuando así se requiera, a petición de la mayoría de sus integrantes.</w:t>
      </w:r>
      <w:r w:rsidRPr="00853CE7">
        <w:rPr>
          <w:rStyle w:val="Refdenotaalpie"/>
          <w:rFonts w:ascii="Palatino Linotype" w:hAnsi="Palatino Linotype"/>
          <w:sz w:val="24"/>
          <w:szCs w:val="24"/>
        </w:rPr>
        <w:footnoteReference w:id="3"/>
      </w:r>
    </w:p>
    <w:p w:rsidR="00601A5A" w:rsidRPr="00853CE7" w:rsidRDefault="00601A5A" w:rsidP="00601A5A">
      <w:pPr>
        <w:widowControl w:val="0"/>
        <w:autoSpaceDE w:val="0"/>
        <w:autoSpaceDN w:val="0"/>
        <w:adjustRightInd w:val="0"/>
        <w:spacing w:line="360" w:lineRule="auto"/>
        <w:ind w:right="49"/>
        <w:jc w:val="both"/>
        <w:rPr>
          <w:rFonts w:ascii="Palatino Linotype" w:hAnsi="Palatino Linotype"/>
          <w:sz w:val="24"/>
          <w:szCs w:val="24"/>
        </w:rPr>
      </w:pPr>
      <w:r w:rsidRPr="00853CE7">
        <w:rPr>
          <w:rFonts w:ascii="Palatino Linotype" w:hAnsi="Palatino Linotype"/>
          <w:sz w:val="24"/>
          <w:szCs w:val="24"/>
        </w:rPr>
        <w:t xml:space="preserve">Ahora bien, para la integración de los Comités descritos, deben considerarse los plazos señalados en el Transitorio </w:t>
      </w:r>
      <w:r w:rsidRPr="00380977">
        <w:rPr>
          <w:rFonts w:ascii="Palatino Linotype" w:hAnsi="Palatino Linotype"/>
          <w:b/>
          <w:sz w:val="24"/>
          <w:szCs w:val="24"/>
        </w:rPr>
        <w:t>“OCTAVO”</w:t>
      </w:r>
      <w:r w:rsidRPr="00380977">
        <w:rPr>
          <w:rStyle w:val="Refdenotaalpie"/>
          <w:rFonts w:ascii="Palatino Linotype" w:hAnsi="Palatino Linotype"/>
          <w:b/>
          <w:sz w:val="24"/>
          <w:szCs w:val="24"/>
        </w:rPr>
        <w:footnoteReference w:id="4"/>
      </w:r>
      <w:r w:rsidRPr="00853CE7">
        <w:rPr>
          <w:rFonts w:ascii="Palatino Linotype" w:hAnsi="Palatino Linotype"/>
          <w:sz w:val="24"/>
          <w:szCs w:val="24"/>
        </w:rPr>
        <w:t xml:space="preserve"> de la Ley multicitada, que establece </w:t>
      </w:r>
      <w:r w:rsidRPr="00853CE7">
        <w:rPr>
          <w:rFonts w:ascii="Palatino Linotype" w:hAnsi="Palatino Linotype"/>
          <w:b/>
          <w:sz w:val="24"/>
          <w:szCs w:val="24"/>
        </w:rPr>
        <w:t xml:space="preserve">noventa </w:t>
      </w:r>
      <w:r w:rsidRPr="00853CE7">
        <w:rPr>
          <w:rFonts w:ascii="Palatino Linotype" w:hAnsi="Palatino Linotype"/>
          <w:b/>
          <w:sz w:val="24"/>
          <w:szCs w:val="24"/>
        </w:rPr>
        <w:lastRenderedPageBreak/>
        <w:t>días naturales</w:t>
      </w:r>
      <w:r w:rsidRPr="00853CE7">
        <w:rPr>
          <w:rFonts w:ascii="Palatino Linotype" w:hAnsi="Palatino Linotype"/>
          <w:sz w:val="24"/>
          <w:szCs w:val="24"/>
        </w:rPr>
        <w:t xml:space="preserve"> siguientes a la entrada en vigor del Decreto que promulga la Ley en comento, para la designación de los integrantes de la </w:t>
      </w:r>
      <w:r w:rsidRPr="00853CE7">
        <w:rPr>
          <w:rFonts w:ascii="Palatino Linotype" w:hAnsi="Palatino Linotype"/>
          <w:b/>
          <w:sz w:val="24"/>
          <w:szCs w:val="24"/>
        </w:rPr>
        <w:t>Comisión de Selección Municipal</w:t>
      </w:r>
      <w:r w:rsidRPr="00853CE7">
        <w:rPr>
          <w:rFonts w:ascii="Palatino Linotype" w:hAnsi="Palatino Linotype"/>
          <w:sz w:val="24"/>
          <w:szCs w:val="24"/>
        </w:rPr>
        <w:t xml:space="preserve">, quienes nombrarán a su vez, a los integrantes del </w:t>
      </w:r>
      <w:r w:rsidRPr="00853CE7">
        <w:rPr>
          <w:rFonts w:ascii="Palatino Linotype" w:hAnsi="Palatino Linotype"/>
          <w:b/>
          <w:sz w:val="24"/>
          <w:szCs w:val="24"/>
        </w:rPr>
        <w:t>Comité de Participación Ciudadana</w:t>
      </w:r>
      <w:r w:rsidRPr="00853CE7">
        <w:rPr>
          <w:rFonts w:ascii="Palatino Linotype" w:hAnsi="Palatino Linotype"/>
          <w:sz w:val="24"/>
          <w:szCs w:val="24"/>
        </w:rPr>
        <w:t>.</w:t>
      </w:r>
    </w:p>
    <w:p w:rsidR="00601A5A" w:rsidRPr="00853CE7" w:rsidRDefault="00601A5A" w:rsidP="00601A5A">
      <w:pPr>
        <w:widowControl w:val="0"/>
        <w:autoSpaceDE w:val="0"/>
        <w:autoSpaceDN w:val="0"/>
        <w:adjustRightInd w:val="0"/>
        <w:spacing w:line="360" w:lineRule="auto"/>
        <w:ind w:right="49"/>
        <w:jc w:val="both"/>
        <w:rPr>
          <w:rFonts w:ascii="Palatino Linotype" w:hAnsi="Palatino Linotype"/>
          <w:sz w:val="24"/>
          <w:szCs w:val="24"/>
        </w:rPr>
      </w:pPr>
      <w:r w:rsidRPr="00853CE7">
        <w:rPr>
          <w:rFonts w:ascii="Palatino Linotype" w:hAnsi="Palatino Linotype"/>
          <w:sz w:val="24"/>
          <w:szCs w:val="24"/>
        </w:rPr>
        <w:t xml:space="preserve">Asimismo, se prevé que el </w:t>
      </w:r>
      <w:r w:rsidRPr="00853CE7">
        <w:rPr>
          <w:rFonts w:ascii="Palatino Linotype" w:hAnsi="Palatino Linotype"/>
          <w:b/>
          <w:sz w:val="24"/>
          <w:szCs w:val="24"/>
        </w:rPr>
        <w:t>Comité Coordinador Municipal</w:t>
      </w:r>
      <w:r w:rsidRPr="00853CE7">
        <w:rPr>
          <w:rFonts w:ascii="Palatino Linotype" w:hAnsi="Palatino Linotype"/>
          <w:sz w:val="24"/>
          <w:szCs w:val="24"/>
        </w:rPr>
        <w:t xml:space="preserve">, se instalará en un plazo no mayor a </w:t>
      </w:r>
      <w:r w:rsidRPr="00853CE7">
        <w:rPr>
          <w:rFonts w:ascii="Palatino Linotype" w:hAnsi="Palatino Linotype"/>
          <w:b/>
          <w:sz w:val="24"/>
          <w:szCs w:val="24"/>
        </w:rPr>
        <w:t>sesenta días naturales posteriores</w:t>
      </w:r>
      <w:r w:rsidRPr="00853CE7">
        <w:rPr>
          <w:rFonts w:ascii="Palatino Linotype" w:hAnsi="Palatino Linotype"/>
          <w:sz w:val="24"/>
          <w:szCs w:val="24"/>
        </w:rPr>
        <w:t xml:space="preserve"> al que se haya integrado en su totalidad el Comité de Participación Ciudadana Municipal y que una vez instalado el Comité Coordinador Municipal tendrá un plazo de noventa días para emitir las disposiciones relativas a su funcionamiento.</w:t>
      </w:r>
    </w:p>
    <w:p w:rsidR="00601A5A" w:rsidRPr="00853CE7" w:rsidRDefault="00601A5A" w:rsidP="00601A5A">
      <w:pPr>
        <w:spacing w:before="240" w:after="240" w:line="360" w:lineRule="auto"/>
        <w:jc w:val="both"/>
        <w:rPr>
          <w:rFonts w:ascii="Palatino Linotype" w:hAnsi="Palatino Linotype" w:cs="Arial"/>
          <w:sz w:val="24"/>
          <w:szCs w:val="24"/>
        </w:rPr>
      </w:pPr>
      <w:r w:rsidRPr="00853CE7">
        <w:rPr>
          <w:rFonts w:ascii="Palatino Linotype" w:hAnsi="Palatino Linotype"/>
          <w:sz w:val="24"/>
          <w:szCs w:val="24"/>
        </w:rPr>
        <w:t xml:space="preserve">En ese tenor, si la Ley del Sistema Anticorrupción del Estado de México y Municipios fue publicada el día treinta de mayo de dos mil diecisiete y entró en vigor al día siguiente, es decir, </w:t>
      </w:r>
      <w:r w:rsidRPr="00853CE7">
        <w:rPr>
          <w:rFonts w:ascii="Palatino Linotype" w:hAnsi="Palatino Linotype"/>
          <w:b/>
          <w:sz w:val="24"/>
          <w:szCs w:val="24"/>
        </w:rPr>
        <w:t>el día treinta y uno de mayo del mismo año</w:t>
      </w:r>
      <w:r w:rsidRPr="00853CE7">
        <w:rPr>
          <w:rFonts w:ascii="Palatino Linotype" w:hAnsi="Palatino Linotype"/>
          <w:sz w:val="24"/>
          <w:szCs w:val="24"/>
        </w:rPr>
        <w:t xml:space="preserve">, los noventa días </w:t>
      </w:r>
      <w:r w:rsidRPr="00853CE7">
        <w:rPr>
          <w:rFonts w:ascii="Palatino Linotype" w:hAnsi="Palatino Linotype"/>
          <w:sz w:val="24"/>
          <w:szCs w:val="24"/>
        </w:rPr>
        <w:lastRenderedPageBreak/>
        <w:t xml:space="preserve">naturales para designar a los integrantes de la Comisión de Selección Municipal del </w:t>
      </w:r>
      <w:r w:rsidRPr="00853CE7">
        <w:rPr>
          <w:rFonts w:ascii="Palatino Linotype" w:hAnsi="Palatino Linotype"/>
          <w:b/>
          <w:sz w:val="24"/>
          <w:szCs w:val="24"/>
        </w:rPr>
        <w:t>Sujeto Obligado</w:t>
      </w:r>
      <w:r w:rsidRPr="00853CE7">
        <w:rPr>
          <w:rFonts w:ascii="Palatino Linotype" w:hAnsi="Palatino Linotype"/>
          <w:sz w:val="24"/>
          <w:szCs w:val="24"/>
        </w:rPr>
        <w:t xml:space="preserve">, transcurrieron del día </w:t>
      </w:r>
      <w:r w:rsidRPr="00853CE7">
        <w:rPr>
          <w:rFonts w:ascii="Palatino Linotype" w:hAnsi="Palatino Linotype"/>
          <w:b/>
          <w:sz w:val="24"/>
          <w:szCs w:val="24"/>
        </w:rPr>
        <w:t>treinta y uno de mayo al veintiocho de agosto de dos mil diecisiete</w:t>
      </w:r>
      <w:r w:rsidRPr="00853CE7">
        <w:rPr>
          <w:rFonts w:ascii="Palatino Linotype" w:hAnsi="Palatino Linotype"/>
          <w:sz w:val="24"/>
          <w:szCs w:val="24"/>
        </w:rPr>
        <w:t xml:space="preserve">, subsecuentemente, la citada Comisión debió emitir la convocatoria respectiva para la consulta pública y postulación de aspirantes a integrar el </w:t>
      </w:r>
      <w:r w:rsidRPr="00853CE7">
        <w:rPr>
          <w:rFonts w:ascii="Palatino Linotype" w:hAnsi="Palatino Linotype"/>
          <w:b/>
          <w:sz w:val="24"/>
          <w:szCs w:val="24"/>
        </w:rPr>
        <w:t>Comité  de Participación  Ciudadana</w:t>
      </w:r>
      <w:r w:rsidRPr="00853CE7">
        <w:rPr>
          <w:rFonts w:ascii="Palatino Linotype" w:hAnsi="Palatino Linotype"/>
          <w:sz w:val="24"/>
          <w:szCs w:val="24"/>
        </w:rPr>
        <w:t xml:space="preserve"> </w:t>
      </w:r>
      <w:r w:rsidRPr="00853CE7">
        <w:rPr>
          <w:rFonts w:ascii="Palatino Linotype" w:hAnsi="Palatino Linotype"/>
          <w:b/>
          <w:sz w:val="24"/>
          <w:szCs w:val="24"/>
        </w:rPr>
        <w:t>Municipal</w:t>
      </w:r>
      <w:r w:rsidRPr="00853CE7">
        <w:rPr>
          <w:rFonts w:ascii="Palatino Linotype" w:hAnsi="Palatino Linotype"/>
          <w:sz w:val="24"/>
          <w:szCs w:val="24"/>
        </w:rPr>
        <w:t xml:space="preserve">, así como su registro, evaluación y designación conforme al procedimiento previsto el artículo </w:t>
      </w:r>
      <w:r w:rsidRPr="00853CE7">
        <w:rPr>
          <w:rFonts w:ascii="Palatino Linotype" w:hAnsi="Palatino Linotype" w:cs="Arial"/>
          <w:sz w:val="24"/>
          <w:szCs w:val="24"/>
        </w:rPr>
        <w:t>72 de la Ley del Sistema Anticorrupción de la entidad.</w:t>
      </w:r>
    </w:p>
    <w:p w:rsidR="00D038C9" w:rsidRPr="00853CE7" w:rsidRDefault="00601A5A" w:rsidP="00D038C9">
      <w:pPr>
        <w:spacing w:before="240" w:after="240" w:line="360" w:lineRule="auto"/>
        <w:jc w:val="both"/>
        <w:rPr>
          <w:rFonts w:ascii="Palatino Linotype" w:hAnsi="Palatino Linotype"/>
          <w:sz w:val="24"/>
          <w:szCs w:val="24"/>
        </w:rPr>
      </w:pPr>
      <w:r w:rsidRPr="00853CE7">
        <w:rPr>
          <w:rFonts w:ascii="Palatino Linotype" w:hAnsi="Palatino Linotype" w:cs="Arial"/>
          <w:sz w:val="24"/>
          <w:szCs w:val="24"/>
        </w:rPr>
        <w:t xml:space="preserve">Bajo estas líneas argumentativas, se advierte que el </w:t>
      </w:r>
      <w:r w:rsidR="00D038C9" w:rsidRPr="00853CE7">
        <w:rPr>
          <w:rFonts w:ascii="Palatino Linotype" w:hAnsi="Palatino Linotype" w:cs="Arial"/>
          <w:sz w:val="24"/>
          <w:szCs w:val="24"/>
        </w:rPr>
        <w:t>derecho de acceso a la información pública se ejerció el siete de febrero de dos mil diecinueve</w:t>
      </w:r>
      <w:r w:rsidR="00380977">
        <w:rPr>
          <w:rFonts w:ascii="Palatino Linotype" w:hAnsi="Palatino Linotype" w:cs="Arial"/>
          <w:sz w:val="24"/>
          <w:szCs w:val="24"/>
        </w:rPr>
        <w:t>, por ello,</w:t>
      </w:r>
      <w:r w:rsidR="00D038C9" w:rsidRPr="00853CE7">
        <w:rPr>
          <w:rFonts w:ascii="Palatino Linotype" w:hAnsi="Palatino Linotype" w:cs="Arial"/>
          <w:sz w:val="24"/>
          <w:szCs w:val="24"/>
        </w:rPr>
        <w:t xml:space="preserve"> </w:t>
      </w:r>
      <w:r w:rsidR="00D038C9" w:rsidRPr="00853CE7">
        <w:rPr>
          <w:rFonts w:ascii="Palatino Linotype" w:hAnsi="Palatino Linotype"/>
          <w:sz w:val="24"/>
          <w:szCs w:val="24"/>
        </w:rPr>
        <w:t xml:space="preserve">la </w:t>
      </w:r>
      <w:r w:rsidR="00D038C9" w:rsidRPr="00853CE7">
        <w:rPr>
          <w:rFonts w:ascii="Palatino Linotype" w:hAnsi="Palatino Linotype"/>
          <w:b/>
          <w:sz w:val="24"/>
          <w:szCs w:val="24"/>
        </w:rPr>
        <w:t>Comisión de Selección Municipal</w:t>
      </w:r>
      <w:r w:rsidR="00D038C9" w:rsidRPr="00853CE7">
        <w:rPr>
          <w:rFonts w:ascii="Palatino Linotype" w:hAnsi="Palatino Linotype"/>
          <w:sz w:val="24"/>
          <w:szCs w:val="24"/>
        </w:rPr>
        <w:t xml:space="preserve"> del </w:t>
      </w:r>
      <w:r w:rsidR="00D038C9" w:rsidRPr="00853CE7">
        <w:rPr>
          <w:rFonts w:ascii="Palatino Linotype" w:hAnsi="Palatino Linotype"/>
          <w:b/>
          <w:sz w:val="24"/>
          <w:szCs w:val="24"/>
        </w:rPr>
        <w:t xml:space="preserve">Sujeto Obligado </w:t>
      </w:r>
      <w:r w:rsidR="00D038C9" w:rsidRPr="00853CE7">
        <w:rPr>
          <w:rFonts w:ascii="Palatino Linotype" w:hAnsi="Palatino Linotype"/>
          <w:sz w:val="24"/>
          <w:szCs w:val="24"/>
        </w:rPr>
        <w:t>debió se</w:t>
      </w:r>
      <w:r w:rsidR="00343F19">
        <w:rPr>
          <w:rFonts w:ascii="Palatino Linotype" w:hAnsi="Palatino Linotype"/>
          <w:sz w:val="24"/>
          <w:szCs w:val="24"/>
        </w:rPr>
        <w:t>r</w:t>
      </w:r>
      <w:r w:rsidR="00D038C9" w:rsidRPr="00853CE7">
        <w:rPr>
          <w:rFonts w:ascii="Palatino Linotype" w:hAnsi="Palatino Linotype"/>
          <w:sz w:val="24"/>
          <w:szCs w:val="24"/>
        </w:rPr>
        <w:t xml:space="preserve"> integrada y consecuentemente, conformar al </w:t>
      </w:r>
      <w:r w:rsidR="00D038C9" w:rsidRPr="00853CE7">
        <w:rPr>
          <w:rFonts w:ascii="Palatino Linotype" w:hAnsi="Palatino Linotype"/>
          <w:b/>
          <w:sz w:val="24"/>
          <w:szCs w:val="24"/>
        </w:rPr>
        <w:t>Comité de Participación Ciudadana Municipal</w:t>
      </w:r>
      <w:r w:rsidR="00D038C9" w:rsidRPr="00853CE7">
        <w:rPr>
          <w:rFonts w:ascii="Palatino Linotype" w:hAnsi="Palatino Linotype"/>
          <w:b/>
          <w:i/>
          <w:sz w:val="24"/>
          <w:szCs w:val="24"/>
        </w:rPr>
        <w:t xml:space="preserve"> </w:t>
      </w:r>
      <w:r w:rsidR="00D038C9" w:rsidRPr="00853CE7">
        <w:rPr>
          <w:rFonts w:ascii="Palatino Linotype" w:hAnsi="Palatino Linotype"/>
          <w:sz w:val="24"/>
          <w:szCs w:val="24"/>
        </w:rPr>
        <w:t>que una vez constituido,</w:t>
      </w:r>
      <w:r w:rsidR="00D038C9" w:rsidRPr="00853CE7">
        <w:rPr>
          <w:sz w:val="24"/>
          <w:szCs w:val="24"/>
        </w:rPr>
        <w:t xml:space="preserve"> </w:t>
      </w:r>
      <w:r w:rsidR="00D038C9" w:rsidRPr="00853CE7">
        <w:rPr>
          <w:rFonts w:ascii="Palatino Linotype" w:hAnsi="Palatino Linotype"/>
          <w:sz w:val="24"/>
          <w:szCs w:val="24"/>
        </w:rPr>
        <w:t xml:space="preserve">pudo integrarse el </w:t>
      </w:r>
      <w:r w:rsidR="00D038C9" w:rsidRPr="00853CE7">
        <w:rPr>
          <w:rFonts w:ascii="Palatino Linotype" w:hAnsi="Palatino Linotype"/>
          <w:b/>
          <w:sz w:val="24"/>
          <w:szCs w:val="24"/>
        </w:rPr>
        <w:t>Comité Coordinador Municipal</w:t>
      </w:r>
      <w:r w:rsidR="00D038C9" w:rsidRPr="00853CE7">
        <w:rPr>
          <w:rFonts w:ascii="Palatino Linotype" w:hAnsi="Palatino Linotype"/>
          <w:sz w:val="24"/>
          <w:szCs w:val="24"/>
        </w:rPr>
        <w:t xml:space="preserve"> dentro de los siguientes sesenta días naturales, por lo cual se considera que el </w:t>
      </w:r>
      <w:r w:rsidR="00D038C9" w:rsidRPr="00380977">
        <w:rPr>
          <w:rFonts w:ascii="Palatino Linotype" w:hAnsi="Palatino Linotype"/>
          <w:b/>
          <w:sz w:val="24"/>
          <w:szCs w:val="24"/>
        </w:rPr>
        <w:t xml:space="preserve">Sujeto </w:t>
      </w:r>
      <w:r w:rsidR="00D038C9" w:rsidRPr="00380977">
        <w:rPr>
          <w:rFonts w:ascii="Palatino Linotype" w:hAnsi="Palatino Linotype" w:cs="Arial"/>
          <w:b/>
          <w:sz w:val="24"/>
          <w:szCs w:val="24"/>
        </w:rPr>
        <w:t>Obligado</w:t>
      </w:r>
      <w:r w:rsidR="00D038C9" w:rsidRPr="00853CE7">
        <w:rPr>
          <w:rFonts w:ascii="Palatino Linotype" w:hAnsi="Palatino Linotype"/>
          <w:sz w:val="24"/>
          <w:szCs w:val="24"/>
        </w:rPr>
        <w:t xml:space="preserve"> se encuentra en posibilidades de otorgar la información solicitada en los numerales </w:t>
      </w:r>
      <w:r w:rsidR="00D038C9" w:rsidRPr="00380977">
        <w:rPr>
          <w:rFonts w:ascii="Palatino Linotype" w:hAnsi="Palatino Linotype"/>
          <w:b/>
          <w:sz w:val="24"/>
          <w:szCs w:val="24"/>
        </w:rPr>
        <w:t>1, 2, 3</w:t>
      </w:r>
      <w:r w:rsidR="00D038C9" w:rsidRPr="00853CE7">
        <w:rPr>
          <w:rFonts w:ascii="Palatino Linotype" w:hAnsi="Palatino Linotype"/>
          <w:sz w:val="24"/>
          <w:szCs w:val="24"/>
        </w:rPr>
        <w:t xml:space="preserve"> y </w:t>
      </w:r>
      <w:r w:rsidR="00D038C9" w:rsidRPr="00380977">
        <w:rPr>
          <w:rFonts w:ascii="Palatino Linotype" w:hAnsi="Palatino Linotype"/>
          <w:b/>
          <w:sz w:val="24"/>
          <w:szCs w:val="24"/>
        </w:rPr>
        <w:t>6,</w:t>
      </w:r>
      <w:r w:rsidR="00D038C9" w:rsidRPr="00853CE7">
        <w:rPr>
          <w:rFonts w:ascii="Palatino Linotype" w:hAnsi="Palatino Linotype"/>
          <w:sz w:val="24"/>
          <w:szCs w:val="24"/>
        </w:rPr>
        <w:t xml:space="preserve"> debido a que se debió tener conformado el Sistema Municipal Anticorrupción.</w:t>
      </w:r>
    </w:p>
    <w:p w:rsidR="00D038C9" w:rsidRPr="00853CE7" w:rsidRDefault="00D038C9" w:rsidP="00D038C9">
      <w:pPr>
        <w:spacing w:before="240" w:after="240" w:line="360" w:lineRule="auto"/>
        <w:jc w:val="both"/>
        <w:rPr>
          <w:rFonts w:ascii="Palatino Linotype" w:hAnsi="Palatino Linotype"/>
          <w:sz w:val="24"/>
          <w:szCs w:val="24"/>
        </w:rPr>
      </w:pPr>
      <w:r w:rsidRPr="00853CE7">
        <w:rPr>
          <w:rFonts w:ascii="Palatino Linotype" w:hAnsi="Palatino Linotype"/>
          <w:sz w:val="24"/>
          <w:szCs w:val="24"/>
        </w:rPr>
        <w:t xml:space="preserve">No obstante lo anterior, si bien se advierte que el Sistema materia de la solicitud, se conforma por dos Comités que funcionan de manera independiente pero que al mismo tiempo colaboran, se advierte que para el caso del Comité Coordinador serían dos servidores públicos del </w:t>
      </w:r>
      <w:r w:rsidRPr="00380977">
        <w:rPr>
          <w:rFonts w:ascii="Palatino Linotype" w:hAnsi="Palatino Linotype"/>
          <w:b/>
          <w:sz w:val="24"/>
          <w:szCs w:val="24"/>
        </w:rPr>
        <w:t>Sujeto Obligado</w:t>
      </w:r>
      <w:r w:rsidRPr="00853CE7">
        <w:rPr>
          <w:rFonts w:ascii="Palatino Linotype" w:hAnsi="Palatino Linotype"/>
          <w:sz w:val="24"/>
          <w:szCs w:val="24"/>
        </w:rPr>
        <w:t xml:space="preserve"> quienes se ostenten como integrantes, que son el titular de la Contraloría Municipal y el de la Unidad de Transparencia quienes serán presididos por el representante del Comité de Participación Ciudadana, por lo que sería lógicamente posible que la información solicitada se encuentre en posesión </w:t>
      </w:r>
      <w:r w:rsidRPr="00853CE7">
        <w:rPr>
          <w:rFonts w:ascii="Palatino Linotype" w:hAnsi="Palatino Linotype"/>
          <w:sz w:val="24"/>
          <w:szCs w:val="24"/>
        </w:rPr>
        <w:lastRenderedPageBreak/>
        <w:t>del Ayuntamiento, quien de acuerdo con la Ley será el encargado de la conformación del Sistema Municipal Anticorrupción.</w:t>
      </w:r>
    </w:p>
    <w:p w:rsidR="00601A5A" w:rsidRPr="00853CE7" w:rsidRDefault="00D038C9" w:rsidP="00881283">
      <w:pPr>
        <w:pStyle w:val="Prrafodelista"/>
        <w:autoSpaceDE w:val="0"/>
        <w:autoSpaceDN w:val="0"/>
        <w:adjustRightInd w:val="0"/>
        <w:spacing w:before="240" w:after="160" w:line="360" w:lineRule="auto"/>
        <w:ind w:left="0"/>
        <w:jc w:val="both"/>
        <w:rPr>
          <w:rFonts w:ascii="Palatino Linotype" w:hAnsi="Palatino Linotype" w:cs="Arial"/>
        </w:rPr>
      </w:pPr>
      <w:r w:rsidRPr="00853CE7">
        <w:rPr>
          <w:rFonts w:ascii="Palatino Linotype" w:hAnsi="Palatino Linotype" w:cs="Arial"/>
        </w:rPr>
        <w:t xml:space="preserve">Ahora bien, por cuanto hace a los requerimientos identificados con los numerales </w:t>
      </w:r>
      <w:r w:rsidRPr="00380977">
        <w:rPr>
          <w:rFonts w:ascii="Palatino Linotype" w:hAnsi="Palatino Linotype" w:cs="Arial"/>
          <w:b/>
        </w:rPr>
        <w:t>4</w:t>
      </w:r>
      <w:r w:rsidRPr="00853CE7">
        <w:rPr>
          <w:rFonts w:ascii="Palatino Linotype" w:hAnsi="Palatino Linotype" w:cs="Arial"/>
        </w:rPr>
        <w:t xml:space="preserve"> y </w:t>
      </w:r>
      <w:r w:rsidRPr="00380977">
        <w:rPr>
          <w:rFonts w:ascii="Palatino Linotype" w:hAnsi="Palatino Linotype" w:cs="Arial"/>
          <w:b/>
        </w:rPr>
        <w:t xml:space="preserve">5 </w:t>
      </w:r>
      <w:r w:rsidRPr="00853CE7">
        <w:rPr>
          <w:rFonts w:ascii="Palatino Linotype" w:hAnsi="Palatino Linotype" w:cs="Arial"/>
        </w:rPr>
        <w:t xml:space="preserve">se advierte que </w:t>
      </w:r>
      <w:r w:rsidRPr="00853CE7">
        <w:rPr>
          <w:rFonts w:ascii="Palatino Linotype" w:hAnsi="Palatino Linotype" w:cs="Arial"/>
          <w:b/>
        </w:rPr>
        <w:t xml:space="preserve">El Sujeto Obligado </w:t>
      </w:r>
      <w:r w:rsidRPr="00853CE7">
        <w:rPr>
          <w:rFonts w:ascii="Palatino Linotype" w:hAnsi="Palatino Linotype" w:cs="Arial"/>
        </w:rPr>
        <w:t xml:space="preserve">requirió la siguiente información: </w:t>
      </w:r>
    </w:p>
    <w:p w:rsidR="00D038C9" w:rsidRPr="00853CE7" w:rsidRDefault="00D038C9" w:rsidP="0028644D">
      <w:pPr>
        <w:pStyle w:val="Prrafodelista"/>
        <w:numPr>
          <w:ilvl w:val="0"/>
          <w:numId w:val="5"/>
        </w:numPr>
        <w:tabs>
          <w:tab w:val="left" w:pos="709"/>
        </w:tabs>
        <w:spacing w:before="240" w:line="360" w:lineRule="auto"/>
        <w:ind w:right="51"/>
        <w:jc w:val="both"/>
        <w:rPr>
          <w:rFonts w:ascii="Palatino Linotype" w:hAnsi="Palatino Linotype"/>
        </w:rPr>
      </w:pPr>
      <w:r w:rsidRPr="00853CE7">
        <w:rPr>
          <w:rFonts w:ascii="Palatino Linotype" w:hAnsi="Palatino Linotype"/>
        </w:rPr>
        <w:t xml:space="preserve">Programa de trabajo del Comité Coordinador, fecha en que fue presentado y copia del acta de aprobación del mencionado programa. </w:t>
      </w:r>
    </w:p>
    <w:p w:rsidR="00D038C9" w:rsidRPr="00853CE7" w:rsidRDefault="00D038C9" w:rsidP="0028644D">
      <w:pPr>
        <w:pStyle w:val="Prrafodelista"/>
        <w:numPr>
          <w:ilvl w:val="0"/>
          <w:numId w:val="5"/>
        </w:numPr>
        <w:tabs>
          <w:tab w:val="left" w:pos="709"/>
        </w:tabs>
        <w:spacing w:before="240" w:line="360" w:lineRule="auto"/>
        <w:ind w:right="51"/>
        <w:jc w:val="both"/>
        <w:rPr>
          <w:rFonts w:ascii="Palatino Linotype" w:hAnsi="Palatino Linotype"/>
        </w:rPr>
      </w:pPr>
      <w:r w:rsidRPr="00853CE7">
        <w:rPr>
          <w:rFonts w:ascii="Palatino Linotype" w:hAnsi="Palatino Linotype"/>
        </w:rPr>
        <w:t xml:space="preserve">Programa de Trabajo del Comité de Participación Ciudadana, fecha en que fue presentado y copia del acta de aprobación del mencionado programa. </w:t>
      </w:r>
    </w:p>
    <w:p w:rsidR="00D038C9" w:rsidRPr="00853CE7" w:rsidRDefault="00D038C9" w:rsidP="00D038C9">
      <w:pPr>
        <w:autoSpaceDE w:val="0"/>
        <w:autoSpaceDN w:val="0"/>
        <w:adjustRightInd w:val="0"/>
        <w:spacing w:before="240" w:line="360" w:lineRule="auto"/>
        <w:ind w:left="360"/>
        <w:jc w:val="both"/>
        <w:rPr>
          <w:rFonts w:ascii="Palatino Linotype" w:hAnsi="Palatino Linotype" w:cs="Arial"/>
          <w:sz w:val="24"/>
          <w:szCs w:val="24"/>
        </w:rPr>
      </w:pPr>
    </w:p>
    <w:p w:rsidR="00624252" w:rsidRPr="00853CE7" w:rsidRDefault="00624252" w:rsidP="00853CE7">
      <w:pPr>
        <w:autoSpaceDE w:val="0"/>
        <w:autoSpaceDN w:val="0"/>
        <w:adjustRightInd w:val="0"/>
        <w:spacing w:before="240" w:line="360" w:lineRule="auto"/>
        <w:jc w:val="both"/>
        <w:rPr>
          <w:rFonts w:ascii="Palatino Linotype" w:hAnsi="Palatino Linotype" w:cs="Arial"/>
          <w:sz w:val="24"/>
          <w:szCs w:val="24"/>
        </w:rPr>
      </w:pPr>
      <w:r w:rsidRPr="00853CE7">
        <w:rPr>
          <w:rFonts w:ascii="Palatino Linotype" w:hAnsi="Palatino Linotype" w:cs="Arial"/>
          <w:sz w:val="24"/>
          <w:szCs w:val="24"/>
        </w:rPr>
        <w:t xml:space="preserve">Bajo estas líneas argumentativas, resulta de nuestro </w:t>
      </w:r>
      <w:r w:rsidR="00853CE7" w:rsidRPr="00853CE7">
        <w:rPr>
          <w:rFonts w:ascii="Palatino Linotype" w:hAnsi="Palatino Linotype" w:cs="Arial"/>
          <w:sz w:val="24"/>
          <w:szCs w:val="24"/>
        </w:rPr>
        <w:t>interés</w:t>
      </w:r>
      <w:r w:rsidRPr="00853CE7">
        <w:rPr>
          <w:rFonts w:ascii="Palatino Linotype" w:hAnsi="Palatino Linotype" w:cs="Arial"/>
          <w:sz w:val="24"/>
          <w:szCs w:val="24"/>
        </w:rPr>
        <w:t xml:space="preserve"> el artículo </w:t>
      </w:r>
      <w:r w:rsidRPr="00380977">
        <w:rPr>
          <w:rFonts w:ascii="Palatino Linotype" w:hAnsi="Palatino Linotype" w:cs="Arial"/>
          <w:b/>
          <w:sz w:val="24"/>
          <w:szCs w:val="24"/>
        </w:rPr>
        <w:t>75,</w:t>
      </w:r>
      <w:r w:rsidRPr="00853CE7">
        <w:rPr>
          <w:rFonts w:ascii="Palatino Linotype" w:hAnsi="Palatino Linotype" w:cs="Arial"/>
          <w:sz w:val="24"/>
          <w:szCs w:val="24"/>
        </w:rPr>
        <w:t xml:space="preserve"> fracciones </w:t>
      </w:r>
      <w:r w:rsidRPr="00380977">
        <w:rPr>
          <w:rFonts w:ascii="Palatino Linotype" w:hAnsi="Palatino Linotype" w:cs="Arial"/>
          <w:b/>
          <w:sz w:val="24"/>
          <w:szCs w:val="24"/>
        </w:rPr>
        <w:t xml:space="preserve">II </w:t>
      </w:r>
      <w:r w:rsidRPr="00853CE7">
        <w:rPr>
          <w:rFonts w:ascii="Palatino Linotype" w:hAnsi="Palatino Linotype" w:cs="Arial"/>
          <w:sz w:val="24"/>
          <w:szCs w:val="24"/>
        </w:rPr>
        <w:t xml:space="preserve">y </w:t>
      </w:r>
      <w:r w:rsidRPr="00380977">
        <w:rPr>
          <w:rFonts w:ascii="Palatino Linotype" w:hAnsi="Palatino Linotype" w:cs="Arial"/>
          <w:b/>
          <w:sz w:val="24"/>
          <w:szCs w:val="24"/>
        </w:rPr>
        <w:t>X</w:t>
      </w:r>
      <w:r w:rsidRPr="00853CE7">
        <w:rPr>
          <w:rFonts w:ascii="Palatino Linotype" w:hAnsi="Palatino Linotype" w:cs="Arial"/>
          <w:sz w:val="24"/>
          <w:szCs w:val="24"/>
        </w:rPr>
        <w:t xml:space="preserve"> de la Ley del Sistema Anticorrupción del Estado de México, mismas que a la letra rezan: </w:t>
      </w:r>
    </w:p>
    <w:p w:rsidR="00624252" w:rsidRPr="000C2C70" w:rsidRDefault="00853CE7" w:rsidP="000C2C70">
      <w:pPr>
        <w:autoSpaceDE w:val="0"/>
        <w:autoSpaceDN w:val="0"/>
        <w:adjustRightInd w:val="0"/>
        <w:spacing w:before="240" w:line="360" w:lineRule="auto"/>
        <w:ind w:left="851" w:right="851"/>
        <w:jc w:val="both"/>
        <w:rPr>
          <w:rFonts w:ascii="Palatino Linotype" w:hAnsi="Palatino Linotype"/>
          <w:i/>
        </w:rPr>
      </w:pPr>
      <w:r w:rsidRPr="000C2C70">
        <w:rPr>
          <w:rFonts w:ascii="Palatino Linotype" w:hAnsi="Palatino Linotype"/>
          <w:i/>
        </w:rPr>
        <w:t>“</w:t>
      </w:r>
      <w:r w:rsidR="00624252" w:rsidRPr="000C2C70">
        <w:rPr>
          <w:rFonts w:ascii="Palatino Linotype" w:hAnsi="Palatino Linotype"/>
          <w:i/>
        </w:rPr>
        <w:t xml:space="preserve">Artículo 75. El </w:t>
      </w:r>
      <w:r w:rsidR="00624252" w:rsidRPr="000C2C70">
        <w:rPr>
          <w:rFonts w:ascii="Palatino Linotype" w:hAnsi="Palatino Linotype"/>
          <w:b/>
          <w:i/>
          <w:u w:val="single"/>
        </w:rPr>
        <w:t>Comité de Participación Ciudadana</w:t>
      </w:r>
      <w:r w:rsidR="00624252" w:rsidRPr="000C2C70">
        <w:rPr>
          <w:rFonts w:ascii="Palatino Linotype" w:hAnsi="Palatino Linotype"/>
          <w:i/>
        </w:rPr>
        <w:t xml:space="preserve"> Municipal tendrá las atribuciones siguientes:</w:t>
      </w:r>
    </w:p>
    <w:p w:rsidR="00853CE7" w:rsidRPr="000C2C70" w:rsidRDefault="00853CE7" w:rsidP="000C2C70">
      <w:pPr>
        <w:autoSpaceDE w:val="0"/>
        <w:autoSpaceDN w:val="0"/>
        <w:adjustRightInd w:val="0"/>
        <w:spacing w:before="240" w:line="360" w:lineRule="auto"/>
        <w:ind w:left="851" w:right="851"/>
        <w:jc w:val="both"/>
        <w:rPr>
          <w:rFonts w:ascii="Palatino Linotype" w:hAnsi="Palatino Linotype"/>
          <w:i/>
        </w:rPr>
      </w:pPr>
      <w:r w:rsidRPr="000C2C70">
        <w:rPr>
          <w:rFonts w:ascii="Palatino Linotype" w:hAnsi="Palatino Linotype"/>
          <w:i/>
        </w:rPr>
        <w:t>(…)</w:t>
      </w:r>
    </w:p>
    <w:p w:rsidR="00624252" w:rsidRPr="000C2C70" w:rsidRDefault="00624252" w:rsidP="000C2C70">
      <w:pPr>
        <w:autoSpaceDE w:val="0"/>
        <w:autoSpaceDN w:val="0"/>
        <w:adjustRightInd w:val="0"/>
        <w:spacing w:before="240" w:line="360" w:lineRule="auto"/>
        <w:ind w:left="851" w:right="851"/>
        <w:jc w:val="both"/>
        <w:rPr>
          <w:rFonts w:ascii="Palatino Linotype" w:hAnsi="Palatino Linotype"/>
          <w:b/>
          <w:i/>
          <w:u w:val="single"/>
        </w:rPr>
      </w:pPr>
      <w:r w:rsidRPr="000C2C70">
        <w:rPr>
          <w:rFonts w:ascii="Palatino Linotype" w:hAnsi="Palatino Linotype"/>
          <w:b/>
          <w:i/>
          <w:u w:val="single"/>
        </w:rPr>
        <w:t>II. Elaborar su programa anual de trabajo.</w:t>
      </w:r>
    </w:p>
    <w:p w:rsidR="00853CE7" w:rsidRPr="000C2C70" w:rsidRDefault="00853CE7" w:rsidP="000C2C70">
      <w:pPr>
        <w:autoSpaceDE w:val="0"/>
        <w:autoSpaceDN w:val="0"/>
        <w:adjustRightInd w:val="0"/>
        <w:spacing w:before="240" w:line="360" w:lineRule="auto"/>
        <w:ind w:left="851" w:right="851"/>
        <w:jc w:val="both"/>
        <w:rPr>
          <w:rFonts w:ascii="Palatino Linotype" w:hAnsi="Palatino Linotype" w:cs="Arial"/>
          <w:i/>
        </w:rPr>
      </w:pPr>
      <w:r w:rsidRPr="000C2C70">
        <w:rPr>
          <w:rFonts w:ascii="Palatino Linotype" w:hAnsi="Palatino Linotype"/>
          <w:i/>
        </w:rPr>
        <w:t>(…)</w:t>
      </w:r>
    </w:p>
    <w:p w:rsidR="00624252" w:rsidRPr="000C2C70" w:rsidRDefault="00624252" w:rsidP="000C2C70">
      <w:pPr>
        <w:autoSpaceDE w:val="0"/>
        <w:autoSpaceDN w:val="0"/>
        <w:adjustRightInd w:val="0"/>
        <w:spacing w:before="240" w:line="360" w:lineRule="auto"/>
        <w:ind w:left="851" w:right="851"/>
        <w:jc w:val="both"/>
        <w:rPr>
          <w:rFonts w:ascii="Palatino Linotype" w:hAnsi="Palatino Linotype"/>
          <w:b/>
          <w:i/>
          <w:u w:val="single"/>
        </w:rPr>
      </w:pPr>
      <w:r w:rsidRPr="000C2C70">
        <w:rPr>
          <w:rFonts w:ascii="Palatino Linotype" w:hAnsi="Palatino Linotype"/>
          <w:b/>
          <w:i/>
          <w:u w:val="single"/>
        </w:rPr>
        <w:t>X. Opinar sobre el Programa Anual de trabajo del Comité Coordinador Municipal.</w:t>
      </w:r>
    </w:p>
    <w:p w:rsidR="00853CE7" w:rsidRPr="000C2C70" w:rsidRDefault="00853CE7" w:rsidP="000C2C70">
      <w:pPr>
        <w:autoSpaceDE w:val="0"/>
        <w:autoSpaceDN w:val="0"/>
        <w:adjustRightInd w:val="0"/>
        <w:spacing w:before="240" w:line="360" w:lineRule="auto"/>
        <w:ind w:left="851" w:right="851"/>
        <w:jc w:val="both"/>
        <w:rPr>
          <w:rFonts w:ascii="Palatino Linotype" w:hAnsi="Palatino Linotype" w:cs="Arial"/>
          <w:b/>
          <w:i/>
        </w:rPr>
      </w:pPr>
      <w:r w:rsidRPr="000C2C70">
        <w:rPr>
          <w:rFonts w:ascii="Palatino Linotype" w:hAnsi="Palatino Linotype"/>
          <w:i/>
        </w:rPr>
        <w:lastRenderedPageBreak/>
        <w:t xml:space="preserve">(…)” </w:t>
      </w:r>
      <w:r w:rsidRPr="000C2C70">
        <w:rPr>
          <w:rFonts w:ascii="Palatino Linotype" w:hAnsi="Palatino Linotype"/>
          <w:b/>
          <w:i/>
        </w:rPr>
        <w:t>[Sic]</w:t>
      </w:r>
    </w:p>
    <w:p w:rsidR="00624252" w:rsidRDefault="00624252" w:rsidP="00D038C9">
      <w:pPr>
        <w:autoSpaceDE w:val="0"/>
        <w:autoSpaceDN w:val="0"/>
        <w:adjustRightInd w:val="0"/>
        <w:spacing w:before="240" w:line="360" w:lineRule="auto"/>
        <w:ind w:left="360"/>
        <w:jc w:val="both"/>
        <w:rPr>
          <w:rFonts w:ascii="Palatino Linotype" w:hAnsi="Palatino Linotype" w:cs="Arial"/>
        </w:rPr>
      </w:pPr>
    </w:p>
    <w:p w:rsidR="00BC5094" w:rsidRDefault="00624252"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la normatividad previamente plasmada se desprende que la esfera competencial del Comité de </w:t>
      </w:r>
      <w:r w:rsidR="000C2C70">
        <w:rPr>
          <w:rFonts w:ascii="Palatino Linotype" w:hAnsi="Palatino Linotype" w:cs="Arial"/>
        </w:rPr>
        <w:t>Participación</w:t>
      </w:r>
      <w:r>
        <w:rPr>
          <w:rFonts w:ascii="Palatino Linotype" w:hAnsi="Palatino Linotype" w:cs="Arial"/>
        </w:rPr>
        <w:t xml:space="preserve"> Ciudadana Municipal</w:t>
      </w:r>
      <w:r w:rsidR="000C2C70">
        <w:rPr>
          <w:rFonts w:ascii="Palatino Linotype" w:hAnsi="Palatino Linotype" w:cs="Arial"/>
        </w:rPr>
        <w:t>, lo</w:t>
      </w:r>
      <w:r>
        <w:rPr>
          <w:rFonts w:ascii="Palatino Linotype" w:hAnsi="Palatino Linotype" w:cs="Arial"/>
        </w:rPr>
        <w:t xml:space="preserve"> encauza a elaborar un programa anual de trabajo, asimismo, opina sobre el programa anual de trabajo del Comité Coordinador Municipal. </w:t>
      </w:r>
    </w:p>
    <w:p w:rsidR="00624252" w:rsidRDefault="00624252"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 mayor abundamiento, es óbice mencionar que las atribuciones del Comité Coordinador Municipal se encuentran plasmadas en el numeral 64 de la Ley en cita, mismas que disponen a la literalidad: </w:t>
      </w:r>
    </w:p>
    <w:p w:rsidR="000C2C70" w:rsidRPr="000C2C70" w:rsidRDefault="000C2C70" w:rsidP="000C2C70">
      <w:pPr>
        <w:pStyle w:val="Prrafodelista"/>
        <w:autoSpaceDE w:val="0"/>
        <w:autoSpaceDN w:val="0"/>
        <w:adjustRightInd w:val="0"/>
        <w:spacing w:before="240" w:after="160" w:line="360" w:lineRule="auto"/>
        <w:ind w:left="851" w:right="851"/>
        <w:jc w:val="both"/>
        <w:rPr>
          <w:rFonts w:ascii="Palatino Linotype" w:hAnsi="Palatino Linotype"/>
          <w:i/>
        </w:rPr>
      </w:pPr>
      <w:r w:rsidRPr="000C2C70">
        <w:rPr>
          <w:rFonts w:ascii="Palatino Linotype" w:hAnsi="Palatino Linotype"/>
          <w:i/>
        </w:rPr>
        <w:t>Artículo 64. Son facultades del Comité Coordinador Municipal, las siguientes:</w:t>
      </w:r>
    </w:p>
    <w:p w:rsidR="000C2C70" w:rsidRPr="000C2C70" w:rsidRDefault="00624252" w:rsidP="000C2C70">
      <w:pPr>
        <w:pStyle w:val="Prrafodelista"/>
        <w:numPr>
          <w:ilvl w:val="0"/>
          <w:numId w:val="12"/>
        </w:numPr>
        <w:autoSpaceDE w:val="0"/>
        <w:autoSpaceDN w:val="0"/>
        <w:adjustRightInd w:val="0"/>
        <w:spacing w:before="240" w:after="160" w:line="360" w:lineRule="auto"/>
        <w:ind w:left="851" w:right="851" w:firstLine="0"/>
        <w:jc w:val="both"/>
        <w:rPr>
          <w:rFonts w:ascii="Palatino Linotype" w:hAnsi="Palatino Linotype"/>
          <w:i/>
        </w:rPr>
      </w:pPr>
      <w:r w:rsidRPr="000C2C70">
        <w:rPr>
          <w:rFonts w:ascii="Palatino Linotype" w:hAnsi="Palatino Linotype"/>
          <w:i/>
        </w:rPr>
        <w:t xml:space="preserve">El establecimiento de mecanismos de coordinación y armonización con el Sistema Estatal Anticorrupción. </w:t>
      </w:r>
    </w:p>
    <w:p w:rsidR="000C2C70" w:rsidRPr="000C2C70" w:rsidRDefault="00624252" w:rsidP="000C2C70">
      <w:pPr>
        <w:pStyle w:val="Prrafodelista"/>
        <w:numPr>
          <w:ilvl w:val="0"/>
          <w:numId w:val="12"/>
        </w:numPr>
        <w:autoSpaceDE w:val="0"/>
        <w:autoSpaceDN w:val="0"/>
        <w:adjustRightInd w:val="0"/>
        <w:spacing w:before="240" w:after="160" w:line="360" w:lineRule="auto"/>
        <w:ind w:left="851" w:right="851" w:firstLine="0"/>
        <w:jc w:val="both"/>
        <w:rPr>
          <w:rFonts w:ascii="Palatino Linotype" w:hAnsi="Palatino Linotype" w:cs="Arial"/>
          <w:i/>
        </w:rPr>
      </w:pPr>
      <w:r w:rsidRPr="000C2C70">
        <w:rPr>
          <w:rFonts w:ascii="Palatino Linotype" w:hAnsi="Palatino Linotype"/>
          <w:i/>
        </w:rPr>
        <w:t xml:space="preserve">El diseño y promoción de políticas integrales en materia de prevención, control y disuasión de faltas administrativas y hechos de corrupción. </w:t>
      </w:r>
    </w:p>
    <w:p w:rsidR="000C2C70" w:rsidRPr="000C2C70" w:rsidRDefault="00624252" w:rsidP="000C2C70">
      <w:pPr>
        <w:pStyle w:val="Prrafodelista"/>
        <w:numPr>
          <w:ilvl w:val="0"/>
          <w:numId w:val="12"/>
        </w:numPr>
        <w:autoSpaceDE w:val="0"/>
        <w:autoSpaceDN w:val="0"/>
        <w:adjustRightInd w:val="0"/>
        <w:spacing w:before="240" w:after="160" w:line="360" w:lineRule="auto"/>
        <w:ind w:left="851" w:right="851" w:firstLine="0"/>
        <w:jc w:val="both"/>
        <w:rPr>
          <w:rFonts w:ascii="Palatino Linotype" w:hAnsi="Palatino Linotype" w:cs="Arial"/>
          <w:i/>
        </w:rPr>
      </w:pPr>
      <w:r w:rsidRPr="000C2C70">
        <w:rPr>
          <w:rFonts w:ascii="Palatino Linotype" w:hAnsi="Palatino Linotype"/>
          <w:i/>
        </w:rPr>
        <w:t>Actualización y difusión de la información que sobre estas materias generen las instituciones competentes de los órdenes de gobierno.</w:t>
      </w:r>
    </w:p>
    <w:p w:rsidR="000C2C70" w:rsidRPr="000C2C70" w:rsidRDefault="000C2C70" w:rsidP="000C2C70">
      <w:pPr>
        <w:pStyle w:val="Prrafodelista"/>
        <w:numPr>
          <w:ilvl w:val="0"/>
          <w:numId w:val="12"/>
        </w:numPr>
        <w:autoSpaceDE w:val="0"/>
        <w:autoSpaceDN w:val="0"/>
        <w:adjustRightInd w:val="0"/>
        <w:spacing w:before="240" w:after="160" w:line="360" w:lineRule="auto"/>
        <w:ind w:left="851" w:right="851" w:firstLine="0"/>
        <w:jc w:val="both"/>
        <w:rPr>
          <w:rFonts w:ascii="Palatino Linotype" w:hAnsi="Palatino Linotype" w:cs="Arial"/>
          <w:i/>
        </w:rPr>
      </w:pPr>
      <w:r w:rsidRPr="000C2C70">
        <w:rPr>
          <w:rFonts w:ascii="Palatino Linotype" w:hAnsi="Palatino Linotype"/>
          <w:i/>
        </w:rPr>
        <w:t xml:space="preserve"> </w:t>
      </w:r>
      <w:r w:rsidR="00624252" w:rsidRPr="000C2C70">
        <w:rPr>
          <w:rFonts w:ascii="Palatino Linotype" w:hAnsi="Palatino Linotype"/>
          <w:i/>
        </w:rPr>
        <w:t xml:space="preserve">La elaboración de un informe anual que contenga los avances y resultados del ejercicio de sus funciones y de la aplicación de políticas y programas en la materia. </w:t>
      </w:r>
    </w:p>
    <w:p w:rsidR="000C2C70" w:rsidRPr="000C2C70" w:rsidRDefault="00624252" w:rsidP="000C2C70">
      <w:pPr>
        <w:pStyle w:val="Prrafodelista"/>
        <w:numPr>
          <w:ilvl w:val="0"/>
          <w:numId w:val="12"/>
        </w:numPr>
        <w:autoSpaceDE w:val="0"/>
        <w:autoSpaceDN w:val="0"/>
        <w:adjustRightInd w:val="0"/>
        <w:spacing w:before="240" w:after="160" w:line="360" w:lineRule="auto"/>
        <w:ind w:left="851" w:right="851" w:firstLine="0"/>
        <w:jc w:val="both"/>
        <w:rPr>
          <w:rFonts w:ascii="Palatino Linotype" w:hAnsi="Palatino Linotype" w:cs="Arial"/>
          <w:i/>
        </w:rPr>
      </w:pPr>
      <w:r w:rsidRPr="000C2C70">
        <w:rPr>
          <w:rFonts w:ascii="Palatino Linotype" w:hAnsi="Palatino Linotype"/>
          <w:i/>
        </w:rPr>
        <w:lastRenderedPageBreak/>
        <w:t xml:space="preserve">Elaboración y entrega de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 </w:t>
      </w:r>
    </w:p>
    <w:p w:rsidR="00624252" w:rsidRPr="000C2C70" w:rsidRDefault="00624252" w:rsidP="000C2C70">
      <w:pPr>
        <w:pStyle w:val="Prrafodelista"/>
        <w:numPr>
          <w:ilvl w:val="0"/>
          <w:numId w:val="12"/>
        </w:numPr>
        <w:autoSpaceDE w:val="0"/>
        <w:autoSpaceDN w:val="0"/>
        <w:adjustRightInd w:val="0"/>
        <w:spacing w:before="240" w:after="160" w:line="360" w:lineRule="auto"/>
        <w:ind w:left="851" w:right="851" w:firstLine="0"/>
        <w:jc w:val="both"/>
        <w:rPr>
          <w:rFonts w:ascii="Palatino Linotype" w:hAnsi="Palatino Linotype" w:cs="Arial"/>
          <w:i/>
        </w:rPr>
      </w:pPr>
      <w:r w:rsidRPr="000C2C70">
        <w:rPr>
          <w:rFonts w:ascii="Palatino Linotype" w:hAnsi="Palatino Linotype"/>
          <w:i/>
        </w:rPr>
        <w:t>Las demás señaladas en otros ordenamientos jurídicos aplicables.</w:t>
      </w:r>
    </w:p>
    <w:p w:rsidR="00624252" w:rsidRDefault="00624252" w:rsidP="00881283">
      <w:pPr>
        <w:pStyle w:val="Prrafodelista"/>
        <w:autoSpaceDE w:val="0"/>
        <w:autoSpaceDN w:val="0"/>
        <w:adjustRightInd w:val="0"/>
        <w:spacing w:before="240" w:after="160" w:line="360" w:lineRule="auto"/>
        <w:ind w:left="0"/>
        <w:jc w:val="both"/>
        <w:rPr>
          <w:rFonts w:ascii="Palatino Linotype" w:hAnsi="Palatino Linotype" w:cs="Arial"/>
        </w:rPr>
      </w:pPr>
    </w:p>
    <w:p w:rsidR="00624252" w:rsidRPr="00380977" w:rsidRDefault="00624252" w:rsidP="00881283">
      <w:pPr>
        <w:pStyle w:val="Prrafodelista"/>
        <w:autoSpaceDE w:val="0"/>
        <w:autoSpaceDN w:val="0"/>
        <w:adjustRightInd w:val="0"/>
        <w:spacing w:before="240" w:after="160" w:line="360" w:lineRule="auto"/>
        <w:ind w:left="0"/>
        <w:jc w:val="both"/>
        <w:rPr>
          <w:rFonts w:ascii="Palatino Linotype" w:hAnsi="Palatino Linotype" w:cs="Arial"/>
          <w:b/>
          <w:u w:val="single"/>
        </w:rPr>
      </w:pPr>
      <w:r>
        <w:rPr>
          <w:rFonts w:ascii="Palatino Linotype" w:hAnsi="Palatino Linotype" w:cs="Arial"/>
        </w:rPr>
        <w:t xml:space="preserve">En este tenor, si bien es cierto que las facultades del Comité Coordinador Municipal no contemplan la elaboración de un programa anual de trabajo, lo cierto también es que el Comité de </w:t>
      </w:r>
      <w:r w:rsidR="000C2C70">
        <w:rPr>
          <w:rFonts w:ascii="Palatino Linotype" w:hAnsi="Palatino Linotype" w:cs="Arial"/>
        </w:rPr>
        <w:t>Participación</w:t>
      </w:r>
      <w:r>
        <w:rPr>
          <w:rFonts w:ascii="Palatino Linotype" w:hAnsi="Palatino Linotype" w:cs="Arial"/>
        </w:rPr>
        <w:t xml:space="preserve"> Ciudadana tiene la atribución de opinar respecto del programa anual de trabajo emitido por el Comité Coordinador Municipal, </w:t>
      </w:r>
      <w:r w:rsidRPr="00380977">
        <w:rPr>
          <w:rFonts w:ascii="Palatino Linotype" w:hAnsi="Palatino Linotype" w:cs="Arial"/>
          <w:b/>
          <w:u w:val="single"/>
        </w:rPr>
        <w:t xml:space="preserve">por ello, se presume que ambos </w:t>
      </w:r>
      <w:r w:rsidR="000C2C70" w:rsidRPr="00380977">
        <w:rPr>
          <w:rFonts w:ascii="Palatino Linotype" w:hAnsi="Palatino Linotype" w:cs="Arial"/>
          <w:b/>
          <w:u w:val="single"/>
        </w:rPr>
        <w:t>Comités</w:t>
      </w:r>
      <w:r w:rsidRPr="00380977">
        <w:rPr>
          <w:rFonts w:ascii="Palatino Linotype" w:hAnsi="Palatino Linotype" w:cs="Arial"/>
          <w:b/>
          <w:u w:val="single"/>
        </w:rPr>
        <w:t xml:space="preserve"> elaboran un </w:t>
      </w:r>
      <w:r w:rsidR="000C2C70" w:rsidRPr="00380977">
        <w:rPr>
          <w:rFonts w:ascii="Palatino Linotype" w:hAnsi="Palatino Linotype" w:cs="Arial"/>
          <w:b/>
          <w:u w:val="single"/>
        </w:rPr>
        <w:t>Programa</w:t>
      </w:r>
      <w:r w:rsidRPr="00380977">
        <w:rPr>
          <w:rFonts w:ascii="Palatino Linotype" w:hAnsi="Palatino Linotype" w:cs="Arial"/>
          <w:b/>
          <w:u w:val="single"/>
        </w:rPr>
        <w:t xml:space="preserve"> Anual de Trabajo, resultando procedente la entrega de la información. </w:t>
      </w:r>
    </w:p>
    <w:p w:rsidR="00624252" w:rsidRDefault="002D1022"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en alusión a los requerimientos identificados con los numerales </w:t>
      </w:r>
      <w:r w:rsidRPr="000C2C70">
        <w:rPr>
          <w:rFonts w:ascii="Palatino Linotype" w:hAnsi="Palatino Linotype" w:cs="Arial"/>
          <w:b/>
        </w:rPr>
        <w:t xml:space="preserve">7, 8  </w:t>
      </w:r>
      <w:r w:rsidRPr="000C2C70">
        <w:rPr>
          <w:rFonts w:ascii="Palatino Linotype" w:hAnsi="Palatino Linotype" w:cs="Arial"/>
        </w:rPr>
        <w:t>y</w:t>
      </w:r>
      <w:r w:rsidRPr="000C2C70">
        <w:rPr>
          <w:rFonts w:ascii="Palatino Linotype" w:hAnsi="Palatino Linotype" w:cs="Arial"/>
          <w:b/>
        </w:rPr>
        <w:t xml:space="preserve"> 9</w:t>
      </w:r>
      <w:r>
        <w:rPr>
          <w:rFonts w:ascii="Palatino Linotype" w:hAnsi="Palatino Linotype" w:cs="Arial"/>
        </w:rPr>
        <w:t xml:space="preserve"> se advierte que el ciudadano requirió la siguiente información:</w:t>
      </w:r>
    </w:p>
    <w:p w:rsidR="002D1022" w:rsidRPr="000C2C70" w:rsidRDefault="002D1022" w:rsidP="0028644D">
      <w:pPr>
        <w:pStyle w:val="Prrafodelista"/>
        <w:numPr>
          <w:ilvl w:val="0"/>
          <w:numId w:val="6"/>
        </w:numPr>
        <w:tabs>
          <w:tab w:val="left" w:pos="709"/>
        </w:tabs>
        <w:spacing w:before="240" w:line="360" w:lineRule="auto"/>
        <w:ind w:right="51"/>
        <w:jc w:val="both"/>
        <w:rPr>
          <w:rFonts w:ascii="Palatino Linotype" w:hAnsi="Palatino Linotype"/>
        </w:rPr>
      </w:pPr>
      <w:r w:rsidRPr="000C2C70">
        <w:rPr>
          <w:rFonts w:ascii="Palatino Linotype" w:hAnsi="Palatino Linotype"/>
        </w:rPr>
        <w:t xml:space="preserve">Datos de contacto y lugar físico en donde se localice al Comité de Participación Ciudadana. </w:t>
      </w:r>
    </w:p>
    <w:p w:rsidR="002D1022" w:rsidRPr="000C2C70" w:rsidRDefault="002D1022" w:rsidP="0028644D">
      <w:pPr>
        <w:pStyle w:val="Prrafodelista"/>
        <w:numPr>
          <w:ilvl w:val="0"/>
          <w:numId w:val="6"/>
        </w:numPr>
        <w:tabs>
          <w:tab w:val="left" w:pos="709"/>
        </w:tabs>
        <w:spacing w:before="240" w:line="360" w:lineRule="auto"/>
        <w:ind w:right="51"/>
        <w:jc w:val="both"/>
        <w:rPr>
          <w:rFonts w:ascii="Palatino Linotype" w:hAnsi="Palatino Linotype"/>
        </w:rPr>
      </w:pPr>
      <w:r w:rsidRPr="000C2C70">
        <w:rPr>
          <w:rFonts w:ascii="Palatino Linotype" w:hAnsi="Palatino Linotype"/>
        </w:rPr>
        <w:lastRenderedPageBreak/>
        <w:t>Estructura de apoyo con que cuenta el Comité Coordinador, nombre y cargo de sus integrantes.</w:t>
      </w:r>
    </w:p>
    <w:p w:rsidR="002D1022" w:rsidRPr="000C2C70" w:rsidRDefault="002D1022" w:rsidP="0028644D">
      <w:pPr>
        <w:pStyle w:val="Prrafodelista"/>
        <w:numPr>
          <w:ilvl w:val="0"/>
          <w:numId w:val="6"/>
        </w:numPr>
        <w:tabs>
          <w:tab w:val="left" w:pos="709"/>
        </w:tabs>
        <w:spacing w:before="240" w:line="360" w:lineRule="auto"/>
        <w:ind w:right="51"/>
        <w:jc w:val="both"/>
        <w:rPr>
          <w:rFonts w:ascii="Palatino Linotype" w:hAnsi="Palatino Linotype"/>
        </w:rPr>
      </w:pPr>
      <w:r w:rsidRPr="000C2C70">
        <w:rPr>
          <w:rFonts w:ascii="Palatino Linotype" w:hAnsi="Palatino Linotype"/>
        </w:rPr>
        <w:t xml:space="preserve">Estructura de apoyo con que cuenta el Comité de Participación Ciudadana, nombres y cargos de sus integrantes. </w:t>
      </w:r>
    </w:p>
    <w:p w:rsidR="002D1022" w:rsidRPr="002D1022" w:rsidRDefault="002D1022" w:rsidP="00881283">
      <w:pPr>
        <w:pStyle w:val="Prrafodelista"/>
        <w:autoSpaceDE w:val="0"/>
        <w:autoSpaceDN w:val="0"/>
        <w:adjustRightInd w:val="0"/>
        <w:spacing w:before="240" w:after="160" w:line="360" w:lineRule="auto"/>
        <w:ind w:left="0"/>
        <w:jc w:val="both"/>
        <w:rPr>
          <w:rFonts w:ascii="Palatino Linotype" w:hAnsi="Palatino Linotype" w:cs="Arial"/>
          <w:b/>
        </w:rPr>
      </w:pPr>
    </w:p>
    <w:p w:rsidR="00624252" w:rsidRDefault="002D1022"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Al respecto, es menester señalar que la Ley del Sistema Anticorrupción del Estado de México no prevé que las aludidas instancias cuenten con un lugar físico o con una estructura operativa para dar cumplimiento a sus obligaciones, objetivos y fin</w:t>
      </w:r>
      <w:r w:rsidR="004C45E9">
        <w:rPr>
          <w:rFonts w:ascii="Palatino Linotype" w:hAnsi="Palatino Linotype" w:cs="Arial"/>
        </w:rPr>
        <w:t xml:space="preserve">es. No obstante lo anterior, bajo la premisa de que los Comités se nutren de manera parcial con miembros de la administración pública municipal y al ser el Ayuntamiento quien se encargue de propiciar la creación del Sistema Municipal </w:t>
      </w:r>
      <w:r w:rsidR="000C2C70">
        <w:rPr>
          <w:rFonts w:ascii="Palatino Linotype" w:hAnsi="Palatino Linotype" w:cs="Arial"/>
        </w:rPr>
        <w:t>Anticorrupción</w:t>
      </w:r>
      <w:r w:rsidR="004C45E9">
        <w:rPr>
          <w:rFonts w:ascii="Palatino Linotype" w:hAnsi="Palatino Linotype" w:cs="Arial"/>
        </w:rPr>
        <w:t xml:space="preserve">, podría conocer y facilitar los datos de contacto y lugar físico en donde se localice el </w:t>
      </w:r>
      <w:r w:rsidR="000C2C70">
        <w:rPr>
          <w:rFonts w:ascii="Palatino Linotype" w:hAnsi="Palatino Linotype" w:cs="Arial"/>
        </w:rPr>
        <w:t>Comité</w:t>
      </w:r>
      <w:r w:rsidR="004C45E9">
        <w:rPr>
          <w:rFonts w:ascii="Palatino Linotype" w:hAnsi="Palatino Linotype" w:cs="Arial"/>
        </w:rPr>
        <w:t xml:space="preserve"> de </w:t>
      </w:r>
      <w:r w:rsidR="000C2C70">
        <w:rPr>
          <w:rFonts w:ascii="Palatino Linotype" w:hAnsi="Palatino Linotype" w:cs="Arial"/>
        </w:rPr>
        <w:t>Participación</w:t>
      </w:r>
      <w:r w:rsidR="004C45E9">
        <w:rPr>
          <w:rFonts w:ascii="Palatino Linotype" w:hAnsi="Palatino Linotype" w:cs="Arial"/>
        </w:rPr>
        <w:t xml:space="preserve"> Ciudadana, asimismo, comparte la misma premisa lo relativo a la estructura de apoyo con que cuenta el Comité Coordinador, así como el Comité de Participación Ciudadana. </w:t>
      </w:r>
    </w:p>
    <w:p w:rsidR="004C45E9" w:rsidRDefault="004C45E9"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Por otra parte, de no contar con la informaci</w:t>
      </w:r>
      <w:r w:rsidR="000C2C70">
        <w:rPr>
          <w:rFonts w:ascii="Palatino Linotype" w:hAnsi="Palatino Linotype" w:cs="Arial"/>
        </w:rPr>
        <w:t>ón requerida, bastará</w:t>
      </w:r>
      <w:r>
        <w:rPr>
          <w:rFonts w:ascii="Palatino Linotype" w:hAnsi="Palatino Linotype" w:cs="Arial"/>
        </w:rPr>
        <w:t xml:space="preserve"> con que </w:t>
      </w:r>
      <w:r>
        <w:rPr>
          <w:rFonts w:ascii="Palatino Linotype" w:hAnsi="Palatino Linotype" w:cs="Arial"/>
          <w:b/>
        </w:rPr>
        <w:t xml:space="preserve">El Sujeto Obligado </w:t>
      </w:r>
      <w:r>
        <w:rPr>
          <w:rFonts w:ascii="Palatino Linotype" w:hAnsi="Palatino Linotype" w:cs="Arial"/>
        </w:rPr>
        <w:t xml:space="preserve">así lo manifieste al momento de dar cumplimiento a la presente resolución. </w:t>
      </w:r>
    </w:p>
    <w:p w:rsidR="004C45E9" w:rsidRDefault="004C45E9"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referencia a los requerimientos identificados con los numerales </w:t>
      </w:r>
      <w:r w:rsidRPr="000C2C70">
        <w:rPr>
          <w:rFonts w:ascii="Palatino Linotype" w:hAnsi="Palatino Linotype" w:cs="Arial"/>
          <w:b/>
        </w:rPr>
        <w:t>10</w:t>
      </w:r>
      <w:r>
        <w:rPr>
          <w:rFonts w:ascii="Palatino Linotype" w:hAnsi="Palatino Linotype" w:cs="Arial"/>
        </w:rPr>
        <w:t xml:space="preserve"> y </w:t>
      </w:r>
      <w:r w:rsidRPr="000C2C70">
        <w:rPr>
          <w:rFonts w:ascii="Palatino Linotype" w:hAnsi="Palatino Linotype" w:cs="Arial"/>
          <w:b/>
        </w:rPr>
        <w:t>11,</w:t>
      </w:r>
      <w:r>
        <w:rPr>
          <w:rFonts w:ascii="Palatino Linotype" w:hAnsi="Palatino Linotype" w:cs="Arial"/>
        </w:rPr>
        <w:t xml:space="preserve"> vale la pena mencionar que el ciudadano requirió la siguiente informaci</w:t>
      </w:r>
      <w:r w:rsidR="00767173">
        <w:rPr>
          <w:rFonts w:ascii="Palatino Linotype" w:hAnsi="Palatino Linotype" w:cs="Arial"/>
        </w:rPr>
        <w:t>ón, respectivamente:</w:t>
      </w:r>
    </w:p>
    <w:p w:rsidR="004C45E9" w:rsidRPr="000C2C70" w:rsidRDefault="004C45E9" w:rsidP="0028644D">
      <w:pPr>
        <w:pStyle w:val="Prrafodelista"/>
        <w:numPr>
          <w:ilvl w:val="0"/>
          <w:numId w:val="7"/>
        </w:numPr>
        <w:tabs>
          <w:tab w:val="left" w:pos="709"/>
        </w:tabs>
        <w:spacing w:before="240" w:line="360" w:lineRule="auto"/>
        <w:ind w:right="51"/>
        <w:jc w:val="both"/>
        <w:rPr>
          <w:rFonts w:ascii="Palatino Linotype" w:hAnsi="Palatino Linotype"/>
        </w:rPr>
      </w:pPr>
      <w:r w:rsidRPr="000C2C70">
        <w:rPr>
          <w:rFonts w:ascii="Palatino Linotype" w:hAnsi="Palatino Linotype"/>
        </w:rPr>
        <w:lastRenderedPageBreak/>
        <w:t xml:space="preserve">Presupuesto desagregado por partidas presupuestales, programado y ejercido en 2018 del Comité de Participación Ciudadana. </w:t>
      </w:r>
    </w:p>
    <w:p w:rsidR="004C45E9" w:rsidRPr="000C2C70" w:rsidRDefault="004C45E9" w:rsidP="0028644D">
      <w:pPr>
        <w:pStyle w:val="Prrafodelista"/>
        <w:numPr>
          <w:ilvl w:val="0"/>
          <w:numId w:val="7"/>
        </w:numPr>
        <w:tabs>
          <w:tab w:val="left" w:pos="709"/>
        </w:tabs>
        <w:spacing w:before="240" w:line="360" w:lineRule="auto"/>
        <w:ind w:right="51"/>
        <w:jc w:val="both"/>
        <w:rPr>
          <w:rFonts w:ascii="Palatino Linotype" w:hAnsi="Palatino Linotype"/>
        </w:rPr>
      </w:pPr>
      <w:r w:rsidRPr="000C2C70">
        <w:rPr>
          <w:rFonts w:ascii="Palatino Linotype" w:hAnsi="Palatino Linotype"/>
        </w:rPr>
        <w:t xml:space="preserve">Presupuesto desagregado por partidas presupuestales, programado y ejercido </w:t>
      </w:r>
      <w:r w:rsidRPr="000C2C70">
        <w:rPr>
          <w:rFonts w:ascii="Palatino Linotype" w:hAnsi="Palatino Linotype"/>
          <w:b/>
          <w:u w:val="single"/>
        </w:rPr>
        <w:t>en lo que va del 2019</w:t>
      </w:r>
      <w:r w:rsidRPr="000C2C70">
        <w:rPr>
          <w:rFonts w:ascii="Palatino Linotype" w:hAnsi="Palatino Linotype"/>
        </w:rPr>
        <w:t xml:space="preserve"> del Comité de Participación Ciudadana. </w:t>
      </w:r>
    </w:p>
    <w:p w:rsidR="004C45E9" w:rsidRPr="004C45E9" w:rsidRDefault="004C45E9" w:rsidP="00881283">
      <w:pPr>
        <w:pStyle w:val="Prrafodelista"/>
        <w:autoSpaceDE w:val="0"/>
        <w:autoSpaceDN w:val="0"/>
        <w:adjustRightInd w:val="0"/>
        <w:spacing w:before="240" w:after="160" w:line="360" w:lineRule="auto"/>
        <w:ind w:left="0"/>
        <w:jc w:val="both"/>
        <w:rPr>
          <w:rFonts w:ascii="Palatino Linotype" w:hAnsi="Palatino Linotype" w:cs="Arial"/>
        </w:rPr>
      </w:pPr>
    </w:p>
    <w:p w:rsidR="00624252" w:rsidRDefault="000C2C70"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este tenor</w:t>
      </w:r>
      <w:r w:rsidR="00767173">
        <w:rPr>
          <w:rFonts w:ascii="Palatino Linotype" w:hAnsi="Palatino Linotype" w:cs="Arial"/>
        </w:rPr>
        <w:t xml:space="preserve">, se desprende que en el requerimiento </w:t>
      </w:r>
      <w:r w:rsidR="00767173" w:rsidRPr="000C2C70">
        <w:rPr>
          <w:rFonts w:ascii="Palatino Linotype" w:hAnsi="Palatino Linotype" w:cs="Arial"/>
          <w:b/>
        </w:rPr>
        <w:t>11,</w:t>
      </w:r>
      <w:r w:rsidR="00767173">
        <w:rPr>
          <w:rFonts w:ascii="Palatino Linotype" w:hAnsi="Palatino Linotype" w:cs="Arial"/>
        </w:rPr>
        <w:t xml:space="preserve"> el ciudadano mencionó como elemento temporal </w:t>
      </w:r>
      <w:r w:rsidR="00767173" w:rsidRPr="000C2C70">
        <w:rPr>
          <w:rFonts w:ascii="Palatino Linotype" w:hAnsi="Palatino Linotype" w:cs="Arial"/>
          <w:b/>
          <w:i/>
          <w:u w:val="single"/>
        </w:rPr>
        <w:t>“en lo que va del 2019”,</w:t>
      </w:r>
      <w:r w:rsidR="00767173">
        <w:rPr>
          <w:rFonts w:ascii="Palatino Linotype" w:hAnsi="Palatino Linotype" w:cs="Arial"/>
          <w:i/>
        </w:rPr>
        <w:t xml:space="preserve"> </w:t>
      </w:r>
      <w:r w:rsidR="00767173">
        <w:rPr>
          <w:rFonts w:ascii="Palatino Linotype" w:hAnsi="Palatino Linotype" w:cs="Arial"/>
        </w:rPr>
        <w:t xml:space="preserve">por ello, dicho lapso temporal debe de ser concebido del uno de enero al siete de febrero de dos mil diecinueve, lo anterior con fundamento en los artículos 13 y 181, cuarto párrafo de la Ley de Transparencia y Acceso a la Información Pública del Estado de México y Municipios, normatividad cuyo contenido literal es el siguiente: </w:t>
      </w:r>
    </w:p>
    <w:p w:rsidR="00767173" w:rsidRPr="00361B46" w:rsidRDefault="00767173" w:rsidP="000C2C70">
      <w:pPr>
        <w:pStyle w:val="NormalWeb"/>
        <w:spacing w:before="240" w:beforeAutospacing="0" w:after="160" w:afterAutospacing="0" w:line="360" w:lineRule="auto"/>
        <w:ind w:left="851" w:right="851"/>
        <w:jc w:val="both"/>
        <w:rPr>
          <w:rFonts w:ascii="Palatino Linotype" w:hAnsi="Palatino Linotype"/>
          <w:i/>
          <w:sz w:val="22"/>
          <w:szCs w:val="22"/>
        </w:rPr>
      </w:pPr>
      <w:r w:rsidRPr="00361B46">
        <w:rPr>
          <w:rFonts w:ascii="Palatino Linotype" w:hAnsi="Palatino Linotype"/>
          <w:b/>
          <w:i/>
          <w:sz w:val="22"/>
          <w:szCs w:val="22"/>
        </w:rPr>
        <w:t>“Artículo 13.</w:t>
      </w:r>
      <w:r w:rsidRPr="00361B46">
        <w:rPr>
          <w:rFonts w:ascii="Palatino Linotype" w:hAnsi="Palatino Linotype"/>
          <w:i/>
          <w:sz w:val="22"/>
          <w:szCs w:val="22"/>
        </w:rPr>
        <w:t xml:space="preserve"> El Instituto, en el ámbito de sus atribuciones, deberá suplir cualquier deficiencia para garantizar el ejercicio del derecho de acceso a la información.</w:t>
      </w:r>
    </w:p>
    <w:p w:rsidR="00767173" w:rsidRPr="00361B46" w:rsidRDefault="00767173" w:rsidP="000C2C70">
      <w:pPr>
        <w:pStyle w:val="NormalWeb"/>
        <w:spacing w:before="240" w:beforeAutospacing="0" w:after="160" w:afterAutospacing="0" w:line="360" w:lineRule="auto"/>
        <w:ind w:left="851" w:right="851"/>
        <w:jc w:val="both"/>
        <w:rPr>
          <w:rFonts w:ascii="Palatino Linotype" w:hAnsi="Palatino Linotype"/>
          <w:b/>
          <w:i/>
          <w:sz w:val="22"/>
          <w:szCs w:val="22"/>
        </w:rPr>
      </w:pPr>
      <w:r w:rsidRPr="00361B46">
        <w:rPr>
          <w:rFonts w:ascii="Palatino Linotype" w:hAnsi="Palatino Linotype"/>
          <w:b/>
          <w:i/>
          <w:sz w:val="22"/>
          <w:szCs w:val="22"/>
        </w:rPr>
        <w:t>Artículo 181.</w:t>
      </w:r>
    </w:p>
    <w:p w:rsidR="00767173" w:rsidRPr="00361B46" w:rsidRDefault="00767173" w:rsidP="000C2C70">
      <w:pPr>
        <w:pStyle w:val="NormalWeb"/>
        <w:spacing w:before="240" w:beforeAutospacing="0" w:after="160" w:afterAutospacing="0" w:line="360" w:lineRule="auto"/>
        <w:ind w:left="851" w:right="851"/>
        <w:jc w:val="both"/>
        <w:rPr>
          <w:rFonts w:ascii="Palatino Linotype" w:hAnsi="Palatino Linotype"/>
          <w:i/>
          <w:sz w:val="22"/>
          <w:szCs w:val="22"/>
        </w:rPr>
      </w:pPr>
      <w:r w:rsidRPr="00361B46">
        <w:rPr>
          <w:rFonts w:ascii="Palatino Linotype" w:hAnsi="Palatino Linotype"/>
          <w:i/>
          <w:sz w:val="22"/>
          <w:szCs w:val="22"/>
        </w:rPr>
        <w:t>(…)</w:t>
      </w:r>
    </w:p>
    <w:p w:rsidR="00767173" w:rsidRPr="00361B46" w:rsidRDefault="00767173" w:rsidP="000C2C70">
      <w:pPr>
        <w:pStyle w:val="NormalWeb"/>
        <w:spacing w:before="240" w:beforeAutospacing="0" w:after="160" w:afterAutospacing="0" w:line="360" w:lineRule="auto"/>
        <w:ind w:left="851" w:right="851"/>
        <w:jc w:val="both"/>
        <w:rPr>
          <w:rFonts w:ascii="Palatino Linotype" w:hAnsi="Palatino Linotype"/>
          <w:i/>
          <w:sz w:val="22"/>
          <w:szCs w:val="22"/>
        </w:rPr>
      </w:pPr>
      <w:r w:rsidRPr="00361B46">
        <w:rPr>
          <w:rFonts w:ascii="Palatino Linotype" w:hAnsi="Palatino Linotype"/>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w:t>
      </w:r>
    </w:p>
    <w:p w:rsidR="00767173" w:rsidRPr="000C2C70" w:rsidRDefault="00767173" w:rsidP="000C2C70">
      <w:pPr>
        <w:pStyle w:val="NormalWeb"/>
        <w:spacing w:before="240" w:beforeAutospacing="0" w:after="160" w:afterAutospacing="0" w:line="360" w:lineRule="auto"/>
        <w:ind w:left="851" w:right="851"/>
        <w:jc w:val="both"/>
        <w:rPr>
          <w:rFonts w:ascii="Palatino Linotype" w:hAnsi="Palatino Linotype"/>
          <w:b/>
          <w:i/>
          <w:sz w:val="22"/>
          <w:szCs w:val="22"/>
        </w:rPr>
      </w:pPr>
      <w:r w:rsidRPr="00361B46">
        <w:rPr>
          <w:rFonts w:ascii="Palatino Linotype" w:hAnsi="Palatino Linotype"/>
          <w:i/>
          <w:sz w:val="22"/>
          <w:szCs w:val="22"/>
        </w:rPr>
        <w:lastRenderedPageBreak/>
        <w:t>Para un mejor análisis que permita identificar si la información requerida pertenece a las atribuciones, funciones u objetivos del Sujeto Obligado en cuestión, se analizarán punto a punto; en primera instancia, el recurrente solicitó el acta de la primera sesión de cabildo.”</w:t>
      </w:r>
      <w:r w:rsidR="000C2C70">
        <w:rPr>
          <w:rFonts w:ascii="Palatino Linotype" w:hAnsi="Palatino Linotype"/>
          <w:i/>
          <w:sz w:val="22"/>
          <w:szCs w:val="22"/>
        </w:rPr>
        <w:t xml:space="preserve"> </w:t>
      </w:r>
      <w:r w:rsidR="000C2C70">
        <w:rPr>
          <w:rFonts w:ascii="Palatino Linotype" w:hAnsi="Palatino Linotype"/>
          <w:b/>
          <w:i/>
          <w:sz w:val="22"/>
          <w:szCs w:val="22"/>
        </w:rPr>
        <w:t>[Sic]</w:t>
      </w:r>
    </w:p>
    <w:p w:rsidR="00767173" w:rsidRDefault="00767173" w:rsidP="00881283">
      <w:pPr>
        <w:pStyle w:val="Prrafodelista"/>
        <w:autoSpaceDE w:val="0"/>
        <w:autoSpaceDN w:val="0"/>
        <w:adjustRightInd w:val="0"/>
        <w:spacing w:before="240" w:after="160" w:line="360" w:lineRule="auto"/>
        <w:ind w:left="0"/>
        <w:jc w:val="both"/>
        <w:rPr>
          <w:rFonts w:ascii="Palatino Linotype" w:hAnsi="Palatino Linotype" w:cs="Arial"/>
        </w:rPr>
      </w:pPr>
    </w:p>
    <w:p w:rsidR="00767173" w:rsidRPr="000C2C70" w:rsidRDefault="00767173" w:rsidP="00881283">
      <w:pPr>
        <w:pStyle w:val="Prrafodelista"/>
        <w:autoSpaceDE w:val="0"/>
        <w:autoSpaceDN w:val="0"/>
        <w:adjustRightInd w:val="0"/>
        <w:spacing w:before="240" w:after="160" w:line="360" w:lineRule="auto"/>
        <w:ind w:left="0"/>
        <w:jc w:val="both"/>
        <w:rPr>
          <w:rFonts w:ascii="Palatino Linotype" w:hAnsi="Palatino Linotype"/>
        </w:rPr>
      </w:pPr>
      <w:r w:rsidRPr="000C2C70">
        <w:rPr>
          <w:rFonts w:ascii="Palatino Linotype" w:hAnsi="Palatino Linotype" w:cs="Arial"/>
        </w:rPr>
        <w:t>En este tenor, se p</w:t>
      </w:r>
      <w:r w:rsidR="00116F10" w:rsidRPr="000C2C70">
        <w:rPr>
          <w:rFonts w:ascii="Palatino Linotype" w:hAnsi="Palatino Linotype" w:cs="Arial"/>
        </w:rPr>
        <w:t>recisa que para la integración</w:t>
      </w:r>
      <w:r w:rsidRPr="000C2C70">
        <w:rPr>
          <w:rFonts w:ascii="Palatino Linotype" w:hAnsi="Palatino Linotype" w:cs="Arial"/>
        </w:rPr>
        <w:t xml:space="preserve"> de </w:t>
      </w:r>
      <w:r w:rsidR="00116F10" w:rsidRPr="000C2C70">
        <w:rPr>
          <w:rFonts w:ascii="Palatino Linotype" w:hAnsi="Palatino Linotype" w:cs="Arial"/>
        </w:rPr>
        <w:t xml:space="preserve">los Presupuestos de Egresos, los ayuntamientos deben seguir lo estipulado en </w:t>
      </w:r>
      <w:r w:rsidR="00116F10" w:rsidRPr="000C2C70">
        <w:rPr>
          <w:rFonts w:ascii="Palatino Linotype" w:hAnsi="Palatino Linotype"/>
        </w:rPr>
        <w:t xml:space="preserve">el </w:t>
      </w:r>
      <w:r w:rsidR="00116F10" w:rsidRPr="000C2C70">
        <w:rPr>
          <w:rFonts w:ascii="Palatino Linotype" w:hAnsi="Palatino Linotype"/>
          <w:b/>
          <w:u w:val="single"/>
        </w:rPr>
        <w:t>“Manual para la Planeación, Programación y Presupuesto de Egresos Municipal”,</w:t>
      </w:r>
      <w:r w:rsidR="00116F10" w:rsidRPr="000C2C70">
        <w:rPr>
          <w:rFonts w:ascii="Palatino Linotype" w:hAnsi="Palatino Linotype"/>
        </w:rPr>
        <w:t xml:space="preserve"> de los ejercicios fiscales correspondientes, expedidos por la Secretaría de Finanzas del Gobierno del Estado de México. </w:t>
      </w:r>
    </w:p>
    <w:p w:rsidR="00116F10" w:rsidRPr="000C2C70" w:rsidRDefault="000C2C70" w:rsidP="00116F10">
      <w:pPr>
        <w:spacing w:before="240" w:after="240" w:line="360" w:lineRule="auto"/>
        <w:jc w:val="both"/>
        <w:rPr>
          <w:rFonts w:ascii="Palatino Linotype" w:hAnsi="Palatino Linotype" w:cs="Arial"/>
          <w:sz w:val="24"/>
          <w:szCs w:val="24"/>
        </w:rPr>
      </w:pPr>
      <w:r w:rsidRPr="000C2C70">
        <w:rPr>
          <w:rFonts w:ascii="Palatino Linotype" w:hAnsi="Palatino Linotype"/>
          <w:sz w:val="24"/>
          <w:szCs w:val="24"/>
        </w:rPr>
        <w:t>P</w:t>
      </w:r>
      <w:r w:rsidR="00116F10" w:rsidRPr="000C2C70">
        <w:rPr>
          <w:rFonts w:ascii="Palatino Linotype" w:hAnsi="Palatino Linotype"/>
          <w:sz w:val="24"/>
          <w:szCs w:val="24"/>
        </w:rPr>
        <w:t xml:space="preserve">ara tal efecto indica que la Unidad de Información, Planeación, Programación y Evaluación Municipal (UIPPE), la dependencia homologa o los servidores públicos que realizan esas funciones, serán en el ámbito de sus respectivas competencias, los responsables de coordinar los trabajos de las Dependencias Generales, Auxiliares y Organismos Municipales para la integración del Presupuesto de Egresos Municipal, que el Presidente presentará para análisis, discusión y eventual aprobación por parte del Cabildo. </w:t>
      </w:r>
    </w:p>
    <w:p w:rsidR="00116F10" w:rsidRPr="000C2C70" w:rsidRDefault="00116F10" w:rsidP="00116F10">
      <w:pPr>
        <w:spacing w:before="240" w:after="240" w:line="360" w:lineRule="auto"/>
        <w:jc w:val="both"/>
        <w:rPr>
          <w:rFonts w:ascii="Palatino Linotype" w:hAnsi="Palatino Linotype"/>
          <w:sz w:val="24"/>
          <w:szCs w:val="24"/>
        </w:rPr>
      </w:pPr>
      <w:r w:rsidRPr="000C2C70">
        <w:rPr>
          <w:rFonts w:ascii="Palatino Linotype" w:hAnsi="Palatino Linotype"/>
          <w:sz w:val="24"/>
          <w:szCs w:val="24"/>
        </w:rPr>
        <w:t xml:space="preserve">Así, el Manual citado establece que los gobiernos municipales a partir del año dos mil diez se encuentran obligados a transitar del Presupuesto por Programa hacia el </w:t>
      </w:r>
      <w:r w:rsidRPr="000C2C70">
        <w:rPr>
          <w:rFonts w:ascii="Palatino Linotype" w:hAnsi="Palatino Linotype"/>
          <w:sz w:val="24"/>
          <w:szCs w:val="24"/>
        </w:rPr>
        <w:lastRenderedPageBreak/>
        <w:t>Presupuesto basado en Resultados (</w:t>
      </w:r>
      <w:proofErr w:type="spellStart"/>
      <w:r w:rsidRPr="000C2C70">
        <w:rPr>
          <w:rFonts w:ascii="Palatino Linotype" w:hAnsi="Palatino Linotype"/>
          <w:sz w:val="24"/>
          <w:szCs w:val="24"/>
        </w:rPr>
        <w:t>PbR</w:t>
      </w:r>
      <w:proofErr w:type="spellEnd"/>
      <w:r w:rsidRPr="000C2C70">
        <w:rPr>
          <w:rFonts w:ascii="Palatino Linotype" w:hAnsi="Palatino Linotype"/>
          <w:sz w:val="24"/>
          <w:szCs w:val="24"/>
        </w:rPr>
        <w:t>), lo que implica que las Dependencias Auxiliares analicen, refuercen y rediseñen verificando el enfoque hacia resultados</w:t>
      </w:r>
      <w:r w:rsidRPr="000C2C70">
        <w:rPr>
          <w:rStyle w:val="Refdenotaalpie"/>
          <w:rFonts w:ascii="Palatino Linotype" w:hAnsi="Palatino Linotype"/>
          <w:sz w:val="24"/>
          <w:szCs w:val="24"/>
        </w:rPr>
        <w:footnoteReference w:id="5"/>
      </w:r>
      <w:r w:rsidRPr="000C2C70">
        <w:rPr>
          <w:rFonts w:ascii="Palatino Linotype" w:hAnsi="Palatino Linotype"/>
          <w:sz w:val="24"/>
          <w:szCs w:val="24"/>
        </w:rPr>
        <w:t>.</w:t>
      </w:r>
    </w:p>
    <w:p w:rsidR="00116F10" w:rsidRPr="002F3876" w:rsidRDefault="00116F10" w:rsidP="00116F10">
      <w:pPr>
        <w:spacing w:before="240" w:after="240" w:line="360" w:lineRule="auto"/>
        <w:jc w:val="both"/>
        <w:rPr>
          <w:rFonts w:ascii="Palatino Linotype" w:hAnsi="Palatino Linotype"/>
          <w:sz w:val="24"/>
          <w:szCs w:val="24"/>
        </w:rPr>
      </w:pPr>
      <w:r w:rsidRPr="002F3876">
        <w:rPr>
          <w:rFonts w:ascii="Palatino Linotype" w:hAnsi="Palatino Linotype"/>
          <w:sz w:val="24"/>
          <w:szCs w:val="24"/>
        </w:rPr>
        <w:t>Además, en el Código Financiero del Estado de México se establece como obligación de cada Unidad Administrativa enviar su anteproyecto de presupuesto a la Tesorería para que sea revisado junto con la UIPPE, como lo indica el artículo 298, transcrito a continuación:</w:t>
      </w:r>
    </w:p>
    <w:p w:rsidR="00116F10" w:rsidRPr="00361B46" w:rsidRDefault="00116F10" w:rsidP="000C2C70">
      <w:pPr>
        <w:pStyle w:val="paragraph"/>
        <w:spacing w:before="240" w:beforeAutospacing="0" w:after="160" w:afterAutospacing="0" w:line="360" w:lineRule="auto"/>
        <w:ind w:left="851" w:right="851"/>
        <w:jc w:val="both"/>
        <w:textAlignment w:val="baseline"/>
        <w:rPr>
          <w:rStyle w:val="normaltextrun"/>
          <w:rFonts w:ascii="Palatino Linotype" w:hAnsi="Palatino Linotype" w:cs="Segoe UI"/>
          <w:b/>
          <w:bCs/>
          <w:i/>
          <w:iCs/>
          <w:sz w:val="22"/>
          <w:szCs w:val="22"/>
        </w:rPr>
      </w:pPr>
      <w:r w:rsidRPr="00361B46">
        <w:rPr>
          <w:rStyle w:val="normaltextrun"/>
          <w:rFonts w:ascii="Palatino Linotype" w:hAnsi="Palatino Linotype" w:cs="Segoe UI"/>
          <w:b/>
          <w:bCs/>
          <w:i/>
          <w:iCs/>
          <w:sz w:val="22"/>
          <w:szCs w:val="22"/>
        </w:rPr>
        <w:t>“Artículo 298.-</w:t>
      </w:r>
    </w:p>
    <w:p w:rsidR="00116F10" w:rsidRPr="00361B46" w:rsidRDefault="000C2C70" w:rsidP="000C2C70">
      <w:pPr>
        <w:pStyle w:val="paragraph"/>
        <w:spacing w:before="240" w:beforeAutospacing="0" w:after="160" w:afterAutospacing="0" w:line="360" w:lineRule="auto"/>
        <w:ind w:left="851" w:right="851"/>
        <w:jc w:val="both"/>
        <w:textAlignment w:val="baseline"/>
        <w:rPr>
          <w:rStyle w:val="normaltextrun"/>
          <w:rFonts w:ascii="Palatino Linotype" w:hAnsi="Palatino Linotype" w:cs="Segoe UI"/>
          <w:b/>
          <w:bCs/>
          <w:i/>
          <w:iCs/>
          <w:sz w:val="22"/>
          <w:szCs w:val="22"/>
        </w:rPr>
      </w:pPr>
      <w:r>
        <w:rPr>
          <w:rStyle w:val="normaltextrun"/>
          <w:rFonts w:ascii="Palatino Linotype" w:hAnsi="Palatino Linotype" w:cs="Segoe UI"/>
          <w:b/>
          <w:bCs/>
          <w:i/>
          <w:iCs/>
          <w:sz w:val="22"/>
          <w:szCs w:val="22"/>
        </w:rPr>
        <w:t>(</w:t>
      </w:r>
      <w:r w:rsidR="00116F10" w:rsidRPr="00361B46">
        <w:rPr>
          <w:rStyle w:val="normaltextrun"/>
          <w:rFonts w:ascii="Palatino Linotype" w:hAnsi="Palatino Linotype" w:cs="Segoe UI"/>
          <w:b/>
          <w:bCs/>
          <w:i/>
          <w:iCs/>
          <w:sz w:val="22"/>
          <w:szCs w:val="22"/>
        </w:rPr>
        <w:t>…</w:t>
      </w:r>
      <w:r>
        <w:rPr>
          <w:rStyle w:val="normaltextrun"/>
          <w:rFonts w:ascii="Palatino Linotype" w:hAnsi="Palatino Linotype" w:cs="Segoe UI"/>
          <w:b/>
          <w:bCs/>
          <w:i/>
          <w:iCs/>
          <w:sz w:val="22"/>
          <w:szCs w:val="22"/>
        </w:rPr>
        <w:t>)</w:t>
      </w:r>
    </w:p>
    <w:p w:rsidR="00116F10" w:rsidRDefault="00116F10" w:rsidP="000C2C70">
      <w:pPr>
        <w:pStyle w:val="paragraph"/>
        <w:spacing w:before="240" w:beforeAutospacing="0" w:after="160" w:afterAutospacing="0" w:line="360" w:lineRule="auto"/>
        <w:ind w:left="851" w:right="851"/>
        <w:jc w:val="both"/>
        <w:textAlignment w:val="baseline"/>
        <w:rPr>
          <w:rStyle w:val="normaltextrun"/>
          <w:rFonts w:ascii="Palatino Linotype" w:hAnsi="Palatino Linotype" w:cs="Segoe UI"/>
          <w:b/>
          <w:bCs/>
          <w:i/>
          <w:iCs/>
          <w:sz w:val="22"/>
          <w:szCs w:val="22"/>
        </w:rPr>
      </w:pPr>
      <w:r w:rsidRPr="00361B46">
        <w:rPr>
          <w:rStyle w:val="normaltextrun"/>
          <w:rFonts w:ascii="Palatino Linotype" w:hAnsi="Palatino Linotype" w:cs="Segoe UI"/>
          <w:bCs/>
          <w:i/>
          <w:iCs/>
          <w:sz w:val="22"/>
          <w:szCs w:val="22"/>
        </w:rPr>
        <w:t>Las unidades administrativas de los Municipios enviarán su anteproyecto de presupuesto a la Tesorería para ser revisado con la Unidad de Información, Planeación, Programación y Evaluación, o la Unidad Administrativa responsable de realizar estas funciones. Dichas unidades administrativas deberán integrar el proyecto de presupuesto que se someterá a consideración del presidente municipal para su posterior aprobación por el Ayuntamiento.”</w:t>
      </w:r>
      <w:r w:rsidR="000C2C70">
        <w:rPr>
          <w:rStyle w:val="normaltextrun"/>
          <w:rFonts w:ascii="Palatino Linotype" w:hAnsi="Palatino Linotype" w:cs="Segoe UI"/>
          <w:bCs/>
          <w:i/>
          <w:iCs/>
          <w:sz w:val="22"/>
          <w:szCs w:val="22"/>
        </w:rPr>
        <w:t xml:space="preserve"> </w:t>
      </w:r>
      <w:r w:rsidR="000C2C70">
        <w:rPr>
          <w:rStyle w:val="normaltextrun"/>
          <w:rFonts w:ascii="Palatino Linotype" w:hAnsi="Palatino Linotype" w:cs="Segoe UI"/>
          <w:b/>
          <w:bCs/>
          <w:i/>
          <w:iCs/>
          <w:sz w:val="22"/>
          <w:szCs w:val="22"/>
        </w:rPr>
        <w:t>[Sic]</w:t>
      </w:r>
    </w:p>
    <w:p w:rsidR="000C2C70" w:rsidRPr="000C2C70" w:rsidRDefault="000C2C70" w:rsidP="000C2C70">
      <w:pPr>
        <w:pStyle w:val="paragraph"/>
        <w:spacing w:before="240" w:beforeAutospacing="0" w:after="160" w:afterAutospacing="0" w:line="360" w:lineRule="auto"/>
        <w:ind w:left="851" w:right="851"/>
        <w:jc w:val="both"/>
        <w:textAlignment w:val="baseline"/>
        <w:rPr>
          <w:rStyle w:val="normaltextrun"/>
          <w:rFonts w:ascii="Palatino Linotype" w:hAnsi="Palatino Linotype" w:cs="Segoe UI"/>
          <w:b/>
          <w:bCs/>
          <w:i/>
          <w:iCs/>
          <w:sz w:val="22"/>
          <w:szCs w:val="22"/>
        </w:rPr>
      </w:pPr>
    </w:p>
    <w:p w:rsidR="00116F10" w:rsidRDefault="00116F10" w:rsidP="00116F10">
      <w:pPr>
        <w:spacing w:before="240" w:after="240" w:line="360" w:lineRule="auto"/>
        <w:jc w:val="both"/>
        <w:rPr>
          <w:rFonts w:ascii="Palatino Linotype" w:hAnsi="Palatino Linotype"/>
          <w:sz w:val="24"/>
          <w:szCs w:val="24"/>
        </w:rPr>
      </w:pPr>
      <w:r w:rsidRPr="000C2C70">
        <w:rPr>
          <w:rFonts w:ascii="Palatino Linotype" w:hAnsi="Palatino Linotype"/>
          <w:sz w:val="24"/>
          <w:szCs w:val="24"/>
        </w:rPr>
        <w:t>Ahora bien, para la integración del Programa Anual</w:t>
      </w:r>
      <w:r w:rsidRPr="000C2C70">
        <w:rPr>
          <w:rStyle w:val="Refdenotaalpie"/>
          <w:rFonts w:ascii="Palatino Linotype" w:hAnsi="Palatino Linotype"/>
          <w:sz w:val="24"/>
          <w:szCs w:val="24"/>
        </w:rPr>
        <w:footnoteReference w:id="6"/>
      </w:r>
      <w:r w:rsidRPr="000C2C70">
        <w:rPr>
          <w:rFonts w:ascii="Palatino Linotype" w:hAnsi="Palatino Linotype"/>
          <w:sz w:val="24"/>
          <w:szCs w:val="24"/>
        </w:rPr>
        <w:t xml:space="preserve"> y el Anteproyecto de Presupuesto de Egresos, el Manual antes mencionado, indica que se deben llenar formatos de Presupuesto basado en Resultados Municipal (</w:t>
      </w:r>
      <w:proofErr w:type="spellStart"/>
      <w:r w:rsidRPr="000C2C70">
        <w:rPr>
          <w:rFonts w:ascii="Palatino Linotype" w:hAnsi="Palatino Linotype"/>
          <w:sz w:val="24"/>
          <w:szCs w:val="24"/>
        </w:rPr>
        <w:t>PbRM</w:t>
      </w:r>
      <w:proofErr w:type="spellEnd"/>
      <w:r w:rsidRPr="000C2C70">
        <w:rPr>
          <w:rFonts w:ascii="Palatino Linotype" w:hAnsi="Palatino Linotype"/>
          <w:sz w:val="24"/>
          <w:szCs w:val="24"/>
        </w:rPr>
        <w:t xml:space="preserve">) que para tal efecto se anexan en el multicitado Manual en el apartado III.3.2 denominado “Formatos que integran el </w:t>
      </w:r>
      <w:r w:rsidRPr="000C2C70">
        <w:rPr>
          <w:rFonts w:ascii="Palatino Linotype" w:hAnsi="Palatino Linotype"/>
          <w:sz w:val="24"/>
          <w:szCs w:val="24"/>
        </w:rPr>
        <w:lastRenderedPageBreak/>
        <w:t xml:space="preserve">Proyecto el Presupuesto de Egresos” que serán la Tesorería y la UIPPE o equivalente en el ámbito de sus competencias quienes tendrán que realizar el análisis de los ingresos que serán captados por el Ayuntamiento,  para distribuirlo en el Presupuesto de Egresos conforme al POA que se compondrá de los </w:t>
      </w:r>
      <w:proofErr w:type="spellStart"/>
      <w:r w:rsidRPr="000C2C70">
        <w:rPr>
          <w:rFonts w:ascii="Palatino Linotype" w:hAnsi="Palatino Linotype"/>
          <w:sz w:val="24"/>
          <w:szCs w:val="24"/>
        </w:rPr>
        <w:t>PbRM</w:t>
      </w:r>
      <w:proofErr w:type="spellEnd"/>
      <w:r w:rsidRPr="000C2C70">
        <w:rPr>
          <w:rFonts w:ascii="Palatino Linotype" w:hAnsi="Palatino Linotype"/>
          <w:sz w:val="24"/>
          <w:szCs w:val="24"/>
        </w:rPr>
        <w:t xml:space="preserve"> señalados conforme al </w:t>
      </w:r>
      <w:r w:rsidR="000C2C70" w:rsidRPr="00361B46">
        <w:rPr>
          <w:noProof/>
          <w:lang w:eastAsia="es-MX"/>
        </w:rPr>
        <w:drawing>
          <wp:anchor distT="0" distB="0" distL="114300" distR="114300" simplePos="0" relativeHeight="251687936" behindDoc="0" locked="0" layoutInCell="1" allowOverlap="1" wp14:anchorId="7105D9CE" wp14:editId="0881B371">
            <wp:simplePos x="0" y="0"/>
            <wp:positionH relativeFrom="margin">
              <wp:align>center</wp:align>
            </wp:positionH>
            <wp:positionV relativeFrom="paragraph">
              <wp:posOffset>1736184</wp:posOffset>
            </wp:positionV>
            <wp:extent cx="5495925" cy="3486150"/>
            <wp:effectExtent l="19050" t="19050" r="28575" b="19050"/>
            <wp:wrapThrough wrapText="bothSides">
              <wp:wrapPolygon edited="0">
                <wp:start x="-75" y="-118"/>
                <wp:lineTo x="-75" y="21600"/>
                <wp:lineTo x="21637" y="21600"/>
                <wp:lineTo x="21637" y="-118"/>
                <wp:lineTo x="-75" y="-118"/>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495925" cy="34861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0C2C70">
        <w:rPr>
          <w:rFonts w:ascii="Palatino Linotype" w:hAnsi="Palatino Linotype"/>
          <w:sz w:val="24"/>
          <w:szCs w:val="24"/>
        </w:rPr>
        <w:t>siguiente diagrama:</w:t>
      </w:r>
    </w:p>
    <w:p w:rsidR="000C2C70" w:rsidRPr="000C2C70" w:rsidRDefault="000C2C70" w:rsidP="00116F10">
      <w:pPr>
        <w:spacing w:before="240" w:after="240" w:line="360" w:lineRule="auto"/>
        <w:jc w:val="both"/>
        <w:rPr>
          <w:rFonts w:ascii="Palatino Linotype" w:hAnsi="Palatino Linotype"/>
          <w:sz w:val="24"/>
          <w:szCs w:val="24"/>
        </w:rPr>
      </w:pPr>
    </w:p>
    <w:p w:rsidR="00116F10" w:rsidRPr="000C2C70" w:rsidRDefault="00116F10" w:rsidP="00116F10">
      <w:pPr>
        <w:spacing w:before="240" w:after="240" w:line="360" w:lineRule="auto"/>
        <w:jc w:val="both"/>
        <w:rPr>
          <w:rFonts w:ascii="Palatino Linotype" w:hAnsi="Palatino Linotype"/>
          <w:sz w:val="24"/>
          <w:szCs w:val="24"/>
        </w:rPr>
      </w:pPr>
      <w:r w:rsidRPr="000C2C70">
        <w:rPr>
          <w:rFonts w:ascii="Palatino Linotype" w:hAnsi="Palatino Linotype"/>
          <w:sz w:val="24"/>
          <w:szCs w:val="24"/>
        </w:rPr>
        <w:t xml:space="preserve">En el extracto anterior, se puede observar que los </w:t>
      </w:r>
      <w:proofErr w:type="spellStart"/>
      <w:r w:rsidRPr="000C2C70">
        <w:rPr>
          <w:rFonts w:ascii="Palatino Linotype" w:hAnsi="Palatino Linotype"/>
          <w:sz w:val="24"/>
          <w:szCs w:val="24"/>
        </w:rPr>
        <w:t>PbRM</w:t>
      </w:r>
      <w:proofErr w:type="spellEnd"/>
      <w:r w:rsidRPr="000C2C70">
        <w:rPr>
          <w:rFonts w:ascii="Palatino Linotype" w:hAnsi="Palatino Linotype"/>
          <w:sz w:val="24"/>
          <w:szCs w:val="24"/>
        </w:rPr>
        <w:t xml:space="preserve">, constituyen documentos que el Sujeto Obligado tiene que entregar a la Secretaría de Finanzas para integrar el Presupuesto de Egresos Municipal, situación que denota la obligación del </w:t>
      </w:r>
      <w:r w:rsidR="000C2C70" w:rsidRPr="000C2C70">
        <w:rPr>
          <w:rFonts w:ascii="Palatino Linotype" w:hAnsi="Palatino Linotype"/>
          <w:b/>
          <w:sz w:val="24"/>
          <w:szCs w:val="24"/>
        </w:rPr>
        <w:t>Sujeto</w:t>
      </w:r>
      <w:r w:rsidRPr="000C2C70">
        <w:rPr>
          <w:rFonts w:ascii="Palatino Linotype" w:hAnsi="Palatino Linotype"/>
          <w:b/>
          <w:sz w:val="24"/>
          <w:szCs w:val="24"/>
        </w:rPr>
        <w:t xml:space="preserve"> Obligado</w:t>
      </w:r>
      <w:r w:rsidRPr="000C2C70">
        <w:rPr>
          <w:rFonts w:ascii="Palatino Linotype" w:hAnsi="Palatino Linotype"/>
          <w:sz w:val="24"/>
          <w:szCs w:val="24"/>
        </w:rPr>
        <w:t xml:space="preserve"> de haber generado, poseído y administrado la información en cuestión.</w:t>
      </w:r>
    </w:p>
    <w:p w:rsidR="00116F10" w:rsidRPr="000C2C70" w:rsidRDefault="00116F10" w:rsidP="00116F10">
      <w:pPr>
        <w:spacing w:before="240" w:after="240" w:line="360" w:lineRule="auto"/>
        <w:jc w:val="both"/>
        <w:rPr>
          <w:rFonts w:ascii="Palatino Linotype" w:hAnsi="Palatino Linotype"/>
          <w:sz w:val="24"/>
          <w:szCs w:val="24"/>
        </w:rPr>
      </w:pPr>
      <w:r w:rsidRPr="000C2C70">
        <w:rPr>
          <w:rFonts w:ascii="Palatino Linotype" w:hAnsi="Palatino Linotype" w:cs="Arial"/>
          <w:sz w:val="24"/>
          <w:szCs w:val="24"/>
        </w:rPr>
        <w:lastRenderedPageBreak/>
        <w:t xml:space="preserve">Bajo estas líneas argumentativas, existen diversos formatos de presupuesto basado en resultados, mediante los cuales </w:t>
      </w:r>
      <w:r w:rsidRPr="000C2C70">
        <w:rPr>
          <w:rFonts w:ascii="Palatino Linotype" w:hAnsi="Palatino Linotype" w:cs="Arial"/>
          <w:b/>
          <w:sz w:val="24"/>
          <w:szCs w:val="24"/>
        </w:rPr>
        <w:t xml:space="preserve">El Sujeto Obligado </w:t>
      </w:r>
      <w:r w:rsidRPr="000C2C70">
        <w:rPr>
          <w:rFonts w:ascii="Palatino Linotype" w:hAnsi="Palatino Linotype" w:cs="Arial"/>
          <w:sz w:val="24"/>
          <w:szCs w:val="24"/>
        </w:rPr>
        <w:t xml:space="preserve">se encuentra constreñido a </w:t>
      </w:r>
      <w:r w:rsidRPr="000C2C70">
        <w:rPr>
          <w:rFonts w:ascii="Palatino Linotype" w:hAnsi="Palatino Linotype"/>
          <w:sz w:val="24"/>
          <w:szCs w:val="24"/>
        </w:rPr>
        <w:t xml:space="preserve">registrar todos los proyectos y programas que por dependencia se pretenderán desarrollar  a lo largo del ejercicio fiscal, así como los avances de los mismos, como es en el caso de los </w:t>
      </w:r>
      <w:proofErr w:type="spellStart"/>
      <w:r w:rsidRPr="000C2C70">
        <w:rPr>
          <w:rFonts w:ascii="Palatino Linotype" w:hAnsi="Palatino Linotype"/>
          <w:sz w:val="24"/>
          <w:szCs w:val="24"/>
        </w:rPr>
        <w:t>PbRM</w:t>
      </w:r>
      <w:proofErr w:type="spellEnd"/>
      <w:r w:rsidRPr="000C2C70">
        <w:rPr>
          <w:rFonts w:ascii="Palatino Linotype" w:hAnsi="Palatino Linotype"/>
          <w:sz w:val="24"/>
          <w:szCs w:val="24"/>
        </w:rPr>
        <w:t xml:space="preserve"> que integran el POA.</w:t>
      </w:r>
    </w:p>
    <w:p w:rsidR="00116F10" w:rsidRPr="000C2C70" w:rsidRDefault="000C2C70" w:rsidP="00881283">
      <w:pPr>
        <w:pStyle w:val="Prrafodelista"/>
        <w:autoSpaceDE w:val="0"/>
        <w:autoSpaceDN w:val="0"/>
        <w:adjustRightInd w:val="0"/>
        <w:spacing w:before="240" w:after="160" w:line="360" w:lineRule="auto"/>
        <w:ind w:left="0"/>
        <w:jc w:val="both"/>
        <w:rPr>
          <w:rFonts w:ascii="Palatino Linotype" w:hAnsi="Palatino Linotype" w:cs="Arial"/>
        </w:rPr>
      </w:pPr>
      <w:r w:rsidRPr="000C2C70">
        <w:rPr>
          <w:rFonts w:ascii="Palatino Linotype" w:hAnsi="Palatino Linotype"/>
          <w:noProof/>
          <w:lang w:val="es-MX" w:eastAsia="es-MX"/>
        </w:rPr>
        <w:drawing>
          <wp:anchor distT="0" distB="0" distL="114300" distR="114300" simplePos="0" relativeHeight="251674624" behindDoc="1" locked="0" layoutInCell="1" allowOverlap="1" wp14:anchorId="5AFD50B3" wp14:editId="430DD4FE">
            <wp:simplePos x="0" y="0"/>
            <wp:positionH relativeFrom="margin">
              <wp:align>right</wp:align>
            </wp:positionH>
            <wp:positionV relativeFrom="paragraph">
              <wp:posOffset>1145540</wp:posOffset>
            </wp:positionV>
            <wp:extent cx="3340100" cy="5483860"/>
            <wp:effectExtent l="13970" t="24130" r="26670" b="26670"/>
            <wp:wrapThrough wrapText="bothSides">
              <wp:wrapPolygon edited="0">
                <wp:start x="-156" y="21655"/>
                <wp:lineTo x="21649" y="21655"/>
                <wp:lineTo x="21649" y="-30"/>
                <wp:lineTo x="-156" y="-30"/>
                <wp:lineTo x="-156" y="21655"/>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brm01-a.png"/>
                    <pic:cNvPicPr/>
                  </pic:nvPicPr>
                  <pic:blipFill>
                    <a:blip r:embed="rId12">
                      <a:extLst>
                        <a:ext uri="{28A0092B-C50C-407E-A947-70E740481C1C}">
                          <a14:useLocalDpi xmlns:a14="http://schemas.microsoft.com/office/drawing/2010/main" val="0"/>
                        </a:ext>
                      </a:extLst>
                    </a:blip>
                    <a:stretch>
                      <a:fillRect/>
                    </a:stretch>
                  </pic:blipFill>
                  <pic:spPr>
                    <a:xfrm rot="5400000">
                      <a:off x="0" y="0"/>
                      <a:ext cx="3340100" cy="54838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16F10" w:rsidRPr="000C2C70">
        <w:rPr>
          <w:rFonts w:ascii="Palatino Linotype" w:hAnsi="Palatino Linotype"/>
        </w:rPr>
        <w:t xml:space="preserve">Con respecto a la petición del particular, que pretende tener acceso al presupuesto detallado por partida presupuestal, y de acuerdo con los formatos propuestos, de manera enunciativa más no limitativa sería el formato </w:t>
      </w:r>
      <w:proofErr w:type="spellStart"/>
      <w:r w:rsidR="00116F10" w:rsidRPr="000C2C70">
        <w:rPr>
          <w:rFonts w:ascii="Palatino Linotype" w:hAnsi="Palatino Linotype"/>
        </w:rPr>
        <w:t>PbRM</w:t>
      </w:r>
      <w:proofErr w:type="spellEnd"/>
      <w:r w:rsidR="00116F10" w:rsidRPr="000C2C70">
        <w:rPr>
          <w:rFonts w:ascii="Palatino Linotype" w:hAnsi="Palatino Linotype"/>
        </w:rPr>
        <w:t xml:space="preserve"> 04a el documento que pudiera dar cuenta de la información requerida por el particular, toda vez que se trata de un formato que permite identificar el gasto total según el clasificador por objeto del gasto y su programación durante el ejercicio presupuestal correspondiente, como se observa a manera de ejemplo en la siguiente imagen:</w:t>
      </w:r>
      <w:r w:rsidRPr="000C2C70">
        <w:rPr>
          <w:noProof/>
          <w:lang w:eastAsia="es-MX"/>
        </w:rPr>
        <w:t xml:space="preserve"> </w:t>
      </w:r>
    </w:p>
    <w:p w:rsidR="00116F10" w:rsidRDefault="000C2C70" w:rsidP="00881283">
      <w:pPr>
        <w:pStyle w:val="Prrafodelista"/>
        <w:autoSpaceDE w:val="0"/>
        <w:autoSpaceDN w:val="0"/>
        <w:adjustRightInd w:val="0"/>
        <w:spacing w:before="240" w:after="160" w:line="360" w:lineRule="auto"/>
        <w:ind w:left="0"/>
        <w:jc w:val="both"/>
        <w:rPr>
          <w:rFonts w:ascii="Palatino Linotype" w:hAnsi="Palatino Linotype" w:cs="Arial"/>
        </w:rPr>
      </w:pPr>
      <w:r w:rsidRPr="00361B46">
        <w:rPr>
          <w:rFonts w:ascii="Palatino Linotype" w:hAnsi="Palatino Linotype"/>
          <w:noProof/>
          <w:lang w:val="es-MX" w:eastAsia="es-MX"/>
        </w:rPr>
        <w:lastRenderedPageBreak/>
        <w:drawing>
          <wp:anchor distT="0" distB="0" distL="114300" distR="114300" simplePos="0" relativeHeight="251688960" behindDoc="0" locked="0" layoutInCell="1" allowOverlap="1" wp14:anchorId="6BD9BFCF" wp14:editId="1BA06BB3">
            <wp:simplePos x="0" y="0"/>
            <wp:positionH relativeFrom="margin">
              <wp:posOffset>186690</wp:posOffset>
            </wp:positionH>
            <wp:positionV relativeFrom="paragraph">
              <wp:posOffset>19050</wp:posOffset>
            </wp:positionV>
            <wp:extent cx="5476875" cy="3362325"/>
            <wp:effectExtent l="19050" t="19050" r="28575" b="28575"/>
            <wp:wrapThrough wrapText="bothSides">
              <wp:wrapPolygon edited="0">
                <wp:start x="-75" y="-122"/>
                <wp:lineTo x="-75" y="21661"/>
                <wp:lineTo x="21638" y="21661"/>
                <wp:lineTo x="21638" y="-122"/>
                <wp:lineTo x="-75" y="-122"/>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79.png"/>
                    <pic:cNvPicPr/>
                  </pic:nvPicPr>
                  <pic:blipFill>
                    <a:blip r:embed="rId13">
                      <a:extLst>
                        <a:ext uri="{28A0092B-C50C-407E-A947-70E740481C1C}">
                          <a14:useLocalDpi xmlns:a14="http://schemas.microsoft.com/office/drawing/2010/main" val="0"/>
                        </a:ext>
                      </a:extLst>
                    </a:blip>
                    <a:stretch>
                      <a:fillRect/>
                    </a:stretch>
                  </pic:blipFill>
                  <pic:spPr>
                    <a:xfrm>
                      <a:off x="0" y="0"/>
                      <a:ext cx="5476875" cy="33623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361B46">
        <w:rPr>
          <w:rFonts w:ascii="Palatino Linotype" w:hAnsi="Palatino Linotype"/>
          <w:noProof/>
          <w:lang w:val="es-MX" w:eastAsia="es-MX"/>
        </w:rPr>
        <w:t xml:space="preserve"> </w:t>
      </w:r>
    </w:p>
    <w:p w:rsidR="00116F10" w:rsidRPr="00452BDD" w:rsidRDefault="00116F10"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las imágenes previamente plasmadas, </w:t>
      </w:r>
      <w:r w:rsidR="004B7B62">
        <w:rPr>
          <w:rFonts w:ascii="Palatino Linotype" w:hAnsi="Palatino Linotype" w:cs="Arial"/>
        </w:rPr>
        <w:t xml:space="preserve">se desprende que </w:t>
      </w:r>
      <w:r>
        <w:rPr>
          <w:rFonts w:ascii="Palatino Linotype" w:hAnsi="Palatino Linotype" w:cs="Arial"/>
        </w:rPr>
        <w:t xml:space="preserve">el formato previamente plasmado funge como uno de los documentos que de manera enunciativa, más no limitativa pudiera colmar con lo solicitado por </w:t>
      </w:r>
      <w:r>
        <w:rPr>
          <w:rFonts w:ascii="Palatino Linotype" w:hAnsi="Palatino Linotype" w:cs="Arial"/>
          <w:b/>
        </w:rPr>
        <w:t xml:space="preserve">El Recurrente </w:t>
      </w:r>
      <w:r>
        <w:rPr>
          <w:rFonts w:ascii="Palatino Linotype" w:hAnsi="Palatino Linotype" w:cs="Arial"/>
        </w:rPr>
        <w:t xml:space="preserve">mediante los numerales </w:t>
      </w:r>
      <w:r>
        <w:rPr>
          <w:rFonts w:ascii="Palatino Linotype" w:hAnsi="Palatino Linotype" w:cs="Arial"/>
          <w:b/>
        </w:rPr>
        <w:t xml:space="preserve">10 </w:t>
      </w:r>
      <w:r>
        <w:rPr>
          <w:rFonts w:ascii="Palatino Linotype" w:hAnsi="Palatino Linotype" w:cs="Arial"/>
        </w:rPr>
        <w:t xml:space="preserve">y </w:t>
      </w:r>
      <w:r>
        <w:rPr>
          <w:rFonts w:ascii="Palatino Linotype" w:hAnsi="Palatino Linotype" w:cs="Arial"/>
          <w:b/>
        </w:rPr>
        <w:t xml:space="preserve">11, </w:t>
      </w:r>
      <w:r>
        <w:rPr>
          <w:rFonts w:ascii="Palatino Linotype" w:hAnsi="Palatino Linotype" w:cs="Arial"/>
        </w:rPr>
        <w:t xml:space="preserve">soportes documentales susceptibles de ser entregados por </w:t>
      </w:r>
      <w:r>
        <w:rPr>
          <w:rFonts w:ascii="Palatino Linotype" w:hAnsi="Palatino Linotype" w:cs="Arial"/>
          <w:b/>
        </w:rPr>
        <w:t xml:space="preserve">El Sujeto Obligado, </w:t>
      </w:r>
      <w:r>
        <w:rPr>
          <w:rFonts w:ascii="Palatino Linotype" w:hAnsi="Palatino Linotype" w:cs="Arial"/>
        </w:rPr>
        <w:t xml:space="preserve">por ello, resulta procedente ordenar la entrega del o los documentos que reflejen el presupuesto programado y ejercido en el ejercicio fiscal 2018 y del uno de enero al siete de febrero del año 2019, al mayor grado de desagregación posible. </w:t>
      </w:r>
      <w:r w:rsidR="00452BDD">
        <w:rPr>
          <w:rFonts w:ascii="Palatino Linotype" w:hAnsi="Palatino Linotype" w:cs="Arial"/>
        </w:rPr>
        <w:t xml:space="preserve">De no contar con dicha información, bastará con que lo haga de conocimiento del </w:t>
      </w:r>
      <w:r w:rsidR="00452BDD">
        <w:rPr>
          <w:rFonts w:ascii="Palatino Linotype" w:hAnsi="Palatino Linotype" w:cs="Arial"/>
          <w:b/>
        </w:rPr>
        <w:t xml:space="preserve">Recurrente </w:t>
      </w:r>
      <w:r w:rsidR="00452BDD">
        <w:rPr>
          <w:rFonts w:ascii="Palatino Linotype" w:hAnsi="Palatino Linotype" w:cs="Arial"/>
        </w:rPr>
        <w:t xml:space="preserve">al momento de dar cumplimiento a la presente resolución. </w:t>
      </w:r>
    </w:p>
    <w:p w:rsidR="00116F10" w:rsidRPr="00C9229F" w:rsidRDefault="00C9229F"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Por </w:t>
      </w:r>
      <w:r w:rsidR="004B7B62">
        <w:rPr>
          <w:rFonts w:ascii="Palatino Linotype" w:hAnsi="Palatino Linotype" w:cs="Arial"/>
        </w:rPr>
        <w:t>último</w:t>
      </w:r>
      <w:r>
        <w:rPr>
          <w:rFonts w:ascii="Palatino Linotype" w:hAnsi="Palatino Linotype" w:cs="Arial"/>
        </w:rPr>
        <w:t xml:space="preserve">, es óbice mencionar que mediante el requerimiento identificado con el numeral </w:t>
      </w:r>
      <w:r>
        <w:rPr>
          <w:rFonts w:ascii="Palatino Linotype" w:hAnsi="Palatino Linotype" w:cs="Arial"/>
          <w:b/>
        </w:rPr>
        <w:t xml:space="preserve">12, El Recurrente </w:t>
      </w:r>
      <w:r>
        <w:rPr>
          <w:rFonts w:ascii="Palatino Linotype" w:hAnsi="Palatino Linotype" w:cs="Arial"/>
        </w:rPr>
        <w:t xml:space="preserve">requirió la siguiente información: </w:t>
      </w:r>
    </w:p>
    <w:p w:rsidR="000E67AB" w:rsidRPr="004B7B62" w:rsidRDefault="000E67AB" w:rsidP="0028644D">
      <w:pPr>
        <w:pStyle w:val="Prrafodelista"/>
        <w:numPr>
          <w:ilvl w:val="0"/>
          <w:numId w:val="8"/>
        </w:numPr>
        <w:tabs>
          <w:tab w:val="left" w:pos="709"/>
        </w:tabs>
        <w:spacing w:before="240" w:line="360" w:lineRule="auto"/>
        <w:ind w:right="51"/>
        <w:jc w:val="both"/>
        <w:rPr>
          <w:rFonts w:ascii="Palatino Linotype" w:hAnsi="Palatino Linotype"/>
        </w:rPr>
      </w:pPr>
      <w:r w:rsidRPr="004B7B62">
        <w:rPr>
          <w:rFonts w:ascii="Palatino Linotype" w:hAnsi="Palatino Linotype"/>
        </w:rPr>
        <w:t xml:space="preserve">Monto de contraprestación económica de cada uno de los integrantes del Comité de Participación Ciudadana. </w:t>
      </w:r>
    </w:p>
    <w:p w:rsidR="00116F10" w:rsidRDefault="000E67AB"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este sentido, resulta de nuestro </w:t>
      </w:r>
      <w:r w:rsidR="004B7B62">
        <w:rPr>
          <w:rFonts w:ascii="Palatino Linotype" w:hAnsi="Palatino Linotype" w:cs="Arial"/>
        </w:rPr>
        <w:t>interés</w:t>
      </w:r>
      <w:r>
        <w:rPr>
          <w:rFonts w:ascii="Palatino Linotype" w:hAnsi="Palatino Linotype" w:cs="Arial"/>
        </w:rPr>
        <w:t xml:space="preserve"> el artículo 71 de la Ley del Sistema Anticorrupción del Estado de México, dispositivo jurídico que a la letra reza: </w:t>
      </w:r>
    </w:p>
    <w:p w:rsidR="000E67AB" w:rsidRPr="004B7B62" w:rsidRDefault="00AF5B42" w:rsidP="004B7B62">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4B7B62">
        <w:rPr>
          <w:rFonts w:ascii="Palatino Linotype" w:hAnsi="Palatino Linotype"/>
          <w:b/>
          <w:i/>
          <w:sz w:val="22"/>
          <w:szCs w:val="22"/>
          <w:u w:val="single"/>
        </w:rPr>
        <w:t>“</w:t>
      </w:r>
      <w:r w:rsidR="000E67AB" w:rsidRPr="004B7B62">
        <w:rPr>
          <w:rFonts w:ascii="Palatino Linotype" w:hAnsi="Palatino Linotype"/>
          <w:b/>
          <w:i/>
          <w:sz w:val="22"/>
          <w:szCs w:val="22"/>
          <w:u w:val="single"/>
        </w:rPr>
        <w:t>Artículo 71. Los miembros del Comité de Participación Ciudadana Municipal, no tendrán relación laboral alguna por virtud de su encargo en el Comité Coordinador Municipal, sin embargo, su contraprestación se determinará a través de contratos de prestación de servicios por honorarios,</w:t>
      </w:r>
      <w:r w:rsidR="000E67AB" w:rsidRPr="004B7B62">
        <w:rPr>
          <w:rFonts w:ascii="Palatino Linotype" w:hAnsi="Palatino Linotype"/>
          <w:i/>
          <w:sz w:val="22"/>
          <w:szCs w:val="22"/>
        </w:rPr>
        <w:t xml:space="preserve"> en términos de lo que establezca el Comité Coordinador Municipal, por lo que no gozarán de prestaciones, garantizando así la objetividad en sus aportaciones. </w:t>
      </w:r>
    </w:p>
    <w:p w:rsidR="00AF5B42" w:rsidRPr="004B7B62" w:rsidRDefault="000E67AB" w:rsidP="004B7B62">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4B7B62">
        <w:rPr>
          <w:rFonts w:ascii="Palatino Linotype" w:hAnsi="Palatino Linotype"/>
          <w:i/>
          <w:sz w:val="22"/>
          <w:szCs w:val="22"/>
        </w:rPr>
        <w:t xml:space="preserve">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 </w:t>
      </w:r>
    </w:p>
    <w:p w:rsidR="000E67AB" w:rsidRPr="004B7B62" w:rsidRDefault="000E67AB" w:rsidP="004B7B62">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4B7B62">
        <w:rPr>
          <w:rFonts w:ascii="Palatino Linotype" w:hAnsi="Palatino Linotype"/>
          <w:i/>
          <w:sz w:val="22"/>
          <w:szCs w:val="22"/>
        </w:rPr>
        <w:t>En la conformación del Comité de Participación Ciudadana Municipal, se procurará que prevalezca la equidad de género.</w:t>
      </w:r>
      <w:r w:rsidR="00AF5B42" w:rsidRPr="004B7B62">
        <w:rPr>
          <w:rFonts w:ascii="Palatino Linotype" w:hAnsi="Palatino Linotype"/>
          <w:i/>
          <w:sz w:val="22"/>
          <w:szCs w:val="22"/>
        </w:rPr>
        <w:t xml:space="preserve">” </w:t>
      </w:r>
      <w:r w:rsidR="00AF5B42" w:rsidRPr="004B7B62">
        <w:rPr>
          <w:rFonts w:ascii="Palatino Linotype" w:hAnsi="Palatino Linotype"/>
          <w:b/>
          <w:i/>
          <w:sz w:val="22"/>
          <w:szCs w:val="22"/>
        </w:rPr>
        <w:t>[Sic]</w:t>
      </w:r>
    </w:p>
    <w:p w:rsidR="00116F10" w:rsidRDefault="00116F10" w:rsidP="00881283">
      <w:pPr>
        <w:pStyle w:val="Prrafodelista"/>
        <w:autoSpaceDE w:val="0"/>
        <w:autoSpaceDN w:val="0"/>
        <w:adjustRightInd w:val="0"/>
        <w:spacing w:before="240" w:after="160" w:line="360" w:lineRule="auto"/>
        <w:ind w:left="0"/>
        <w:jc w:val="both"/>
        <w:rPr>
          <w:rFonts w:ascii="Palatino Linotype" w:hAnsi="Palatino Linotype" w:cs="Arial"/>
        </w:rPr>
      </w:pPr>
    </w:p>
    <w:p w:rsidR="00116F10" w:rsidRDefault="00AF5B42"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 la normatividad previamente plasmada, resulta inconcuso que los integrantes del Comité de Participación Ciudadana Municipal reciben una </w:t>
      </w:r>
      <w:r w:rsidR="00DC2553">
        <w:rPr>
          <w:rFonts w:ascii="Palatino Linotype" w:hAnsi="Palatino Linotype" w:cs="Arial"/>
        </w:rPr>
        <w:t>contraprestación</w:t>
      </w:r>
      <w:r>
        <w:rPr>
          <w:rFonts w:ascii="Palatino Linotype" w:hAnsi="Palatino Linotype" w:cs="Arial"/>
        </w:rPr>
        <w:t xml:space="preserve"> mediante la celebración de un contrato de prestación de servicios por honorarios. </w:t>
      </w:r>
    </w:p>
    <w:p w:rsidR="00AF5B42" w:rsidRDefault="00DC2553"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689984" behindDoc="0" locked="0" layoutInCell="1" allowOverlap="1" wp14:anchorId="5D1EB85E" wp14:editId="7E93CE0E">
            <wp:simplePos x="0" y="0"/>
            <wp:positionH relativeFrom="margin">
              <wp:align>center</wp:align>
            </wp:positionH>
            <wp:positionV relativeFrom="paragraph">
              <wp:posOffset>1471295</wp:posOffset>
            </wp:positionV>
            <wp:extent cx="5514975" cy="3438525"/>
            <wp:effectExtent l="19050" t="19050" r="28575" b="28575"/>
            <wp:wrapThrough wrapText="bothSides">
              <wp:wrapPolygon edited="0">
                <wp:start x="-75" y="-120"/>
                <wp:lineTo x="-75" y="21660"/>
                <wp:lineTo x="21637" y="21660"/>
                <wp:lineTo x="21637" y="-120"/>
                <wp:lineTo x="-75" y="-12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4975" cy="34385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F5B42">
        <w:rPr>
          <w:rFonts w:ascii="Palatino Linotype" w:hAnsi="Palatino Linotype" w:cs="Arial"/>
        </w:rPr>
        <w:t xml:space="preserve">A mayor abundamiento, no resulta desapercibido para este </w:t>
      </w:r>
      <w:r>
        <w:rPr>
          <w:rFonts w:ascii="Palatino Linotype" w:hAnsi="Palatino Linotype" w:cs="Arial"/>
        </w:rPr>
        <w:t>Órgano</w:t>
      </w:r>
      <w:r w:rsidR="00AF5B42">
        <w:rPr>
          <w:rFonts w:ascii="Palatino Linotype" w:hAnsi="Palatino Linotype" w:cs="Arial"/>
        </w:rPr>
        <w:t xml:space="preserve"> Resolutor que </w:t>
      </w:r>
      <w:r w:rsidR="00AF5B42">
        <w:rPr>
          <w:rFonts w:ascii="Palatino Linotype" w:hAnsi="Palatino Linotype" w:cs="Arial"/>
          <w:b/>
        </w:rPr>
        <w:t xml:space="preserve">El Sujeto Obligado </w:t>
      </w:r>
      <w:r w:rsidR="00AF5B42">
        <w:rPr>
          <w:rFonts w:ascii="Palatino Linotype" w:hAnsi="Palatino Linotype" w:cs="Arial"/>
        </w:rPr>
        <w:t xml:space="preserve">funge como una entidad </w:t>
      </w:r>
      <w:r>
        <w:rPr>
          <w:rFonts w:ascii="Palatino Linotype" w:hAnsi="Palatino Linotype" w:cs="Arial"/>
        </w:rPr>
        <w:t>fiscalizable</w:t>
      </w:r>
      <w:r w:rsidR="00AF5B42">
        <w:rPr>
          <w:rFonts w:ascii="Palatino Linotype" w:hAnsi="Palatino Linotype" w:cs="Arial"/>
        </w:rPr>
        <w:t xml:space="preserve"> municipal, en este sentido, se encuentra constreñido a rendir su informe mensual ante </w:t>
      </w:r>
      <w:r>
        <w:rPr>
          <w:rFonts w:ascii="Palatino Linotype" w:hAnsi="Palatino Linotype" w:cs="Arial"/>
        </w:rPr>
        <w:t>Órgano</w:t>
      </w:r>
      <w:r w:rsidR="00AF5B42">
        <w:rPr>
          <w:rFonts w:ascii="Palatino Linotype" w:hAnsi="Palatino Linotype" w:cs="Arial"/>
        </w:rPr>
        <w:t xml:space="preserve"> Superior de Fiscalización del Estado de M</w:t>
      </w:r>
      <w:r w:rsidR="00380977">
        <w:rPr>
          <w:rFonts w:ascii="Palatino Linotype" w:hAnsi="Palatino Linotype" w:cs="Arial"/>
        </w:rPr>
        <w:t>éxico, sirve</w:t>
      </w:r>
      <w:r w:rsidR="00AF5B42">
        <w:rPr>
          <w:rFonts w:ascii="Palatino Linotype" w:hAnsi="Palatino Linotype" w:cs="Arial"/>
        </w:rPr>
        <w:t xml:space="preserve"> de sustento </w:t>
      </w:r>
      <w:r w:rsidR="006A07AF">
        <w:rPr>
          <w:rFonts w:ascii="Palatino Linotype" w:hAnsi="Palatino Linotype" w:cs="Arial"/>
        </w:rPr>
        <w:t xml:space="preserve">la siguiente imagen ilustrativa: </w:t>
      </w:r>
      <w:r w:rsidR="00AF5B42">
        <w:rPr>
          <w:rFonts w:ascii="Palatino Linotype" w:hAnsi="Palatino Linotype" w:cs="Arial"/>
        </w:rPr>
        <w:t xml:space="preserve"> </w:t>
      </w:r>
    </w:p>
    <w:p w:rsidR="00116F10" w:rsidRDefault="006A07AF" w:rsidP="0088128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Con base en lo anteriormente expuesto, se insiste en que existen </w:t>
      </w:r>
      <w:r w:rsidR="00DC2553">
        <w:rPr>
          <w:rFonts w:ascii="Palatino Linotype" w:hAnsi="Palatino Linotype" w:cs="Arial"/>
        </w:rPr>
        <w:t>múltiples</w:t>
      </w:r>
      <w:r>
        <w:rPr>
          <w:rFonts w:ascii="Palatino Linotype" w:hAnsi="Palatino Linotype" w:cs="Arial"/>
        </w:rPr>
        <w:t xml:space="preserve"> documentos cuyo contenido podría satisfacer el requerimiento formulado por el </w:t>
      </w:r>
      <w:r w:rsidR="00DC2553">
        <w:rPr>
          <w:rFonts w:ascii="Palatino Linotype" w:hAnsi="Palatino Linotype" w:cs="Arial"/>
        </w:rPr>
        <w:t>ciudadano</w:t>
      </w:r>
      <w:r>
        <w:rPr>
          <w:rFonts w:ascii="Palatino Linotype" w:hAnsi="Palatino Linotype" w:cs="Arial"/>
        </w:rPr>
        <w:t xml:space="preserve">, por ello, resulta procedente ordenar la entrega del o los documentos en donde conste el monto o contraprestación económica de cada uno de los integrantes del Comité de </w:t>
      </w:r>
      <w:r w:rsidR="00DC2553">
        <w:rPr>
          <w:rFonts w:ascii="Palatino Linotype" w:hAnsi="Palatino Linotype" w:cs="Arial"/>
        </w:rPr>
        <w:lastRenderedPageBreak/>
        <w:t>Participación</w:t>
      </w:r>
      <w:r w:rsidR="00452BDD">
        <w:rPr>
          <w:rFonts w:ascii="Palatino Linotype" w:hAnsi="Palatino Linotype" w:cs="Arial"/>
        </w:rPr>
        <w:t xml:space="preserve"> Ciudadana; de no haberse contar con la información, resulta procedente la entrega de la declaratoria de inexistencia. </w:t>
      </w:r>
    </w:p>
    <w:p w:rsidR="00A62168" w:rsidRDefault="00A62168" w:rsidP="00881283">
      <w:pPr>
        <w:pStyle w:val="Prrafodelista"/>
        <w:autoSpaceDE w:val="0"/>
        <w:autoSpaceDN w:val="0"/>
        <w:adjustRightInd w:val="0"/>
        <w:spacing w:before="240" w:after="160" w:line="360" w:lineRule="auto"/>
        <w:ind w:left="0"/>
        <w:jc w:val="both"/>
        <w:rPr>
          <w:rFonts w:ascii="Palatino Linotype" w:hAnsi="Palatino Linotype" w:cs="Arial"/>
        </w:rPr>
      </w:pPr>
    </w:p>
    <w:p w:rsidR="00A62168" w:rsidRPr="00C3271D" w:rsidRDefault="00A62168" w:rsidP="00A62168">
      <w:pPr>
        <w:pStyle w:val="Prrafodelista"/>
        <w:numPr>
          <w:ilvl w:val="0"/>
          <w:numId w:val="13"/>
        </w:numPr>
        <w:tabs>
          <w:tab w:val="left" w:pos="709"/>
        </w:tabs>
        <w:spacing w:line="360" w:lineRule="auto"/>
        <w:jc w:val="both"/>
        <w:rPr>
          <w:rFonts w:ascii="Palatino Linotype" w:hAnsi="Palatino Linotype"/>
          <w:sz w:val="28"/>
        </w:rPr>
      </w:pPr>
      <w:r>
        <w:rPr>
          <w:rFonts w:ascii="Palatino Linotype" w:hAnsi="Palatino Linotype"/>
          <w:b/>
          <w:sz w:val="28"/>
        </w:rPr>
        <w:t>De la declaratoria de inexistencia</w:t>
      </w:r>
    </w:p>
    <w:p w:rsidR="00A62168" w:rsidRDefault="00A62168" w:rsidP="00A62168">
      <w:pPr>
        <w:tabs>
          <w:tab w:val="left" w:pos="709"/>
        </w:tabs>
        <w:spacing w:after="0" w:line="360" w:lineRule="auto"/>
        <w:jc w:val="both"/>
        <w:rPr>
          <w:rFonts w:ascii="Palatino Linotype" w:hAnsi="Palatino Linotype"/>
          <w:sz w:val="24"/>
          <w:szCs w:val="24"/>
        </w:rPr>
      </w:pPr>
    </w:p>
    <w:p w:rsidR="00380977" w:rsidRDefault="00A62168" w:rsidP="00A62168">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en la hipótesis de que </w:t>
      </w:r>
      <w:r>
        <w:rPr>
          <w:rFonts w:ascii="Palatino Linotype" w:hAnsi="Palatino Linotype"/>
          <w:b/>
          <w:sz w:val="24"/>
          <w:szCs w:val="24"/>
        </w:rPr>
        <w:t>El</w:t>
      </w:r>
      <w:r>
        <w:rPr>
          <w:rFonts w:ascii="Palatino Linotype" w:hAnsi="Palatino Linotype"/>
          <w:sz w:val="24"/>
          <w:szCs w:val="24"/>
        </w:rPr>
        <w:t xml:space="preserve"> </w:t>
      </w:r>
      <w:r>
        <w:rPr>
          <w:rFonts w:ascii="Palatino Linotype" w:hAnsi="Palatino Linotype"/>
          <w:b/>
          <w:sz w:val="24"/>
          <w:szCs w:val="24"/>
        </w:rPr>
        <w:t>Sujeto Obligado</w:t>
      </w:r>
      <w:r>
        <w:rPr>
          <w:rFonts w:ascii="Palatino Linotype" w:hAnsi="Palatino Linotype"/>
          <w:sz w:val="24"/>
          <w:szCs w:val="24"/>
        </w:rPr>
        <w:t xml:space="preserve"> no cuente con </w:t>
      </w:r>
      <w:r w:rsidR="00380977">
        <w:rPr>
          <w:rFonts w:ascii="Palatino Linotype" w:hAnsi="Palatino Linotype"/>
          <w:sz w:val="24"/>
          <w:szCs w:val="24"/>
        </w:rPr>
        <w:t xml:space="preserve">la siguiente información: </w:t>
      </w:r>
    </w:p>
    <w:p w:rsidR="00452BDD" w:rsidRPr="00361B46" w:rsidRDefault="002F3876" w:rsidP="00452BDD">
      <w:pPr>
        <w:pStyle w:val="Prrafodelista"/>
        <w:numPr>
          <w:ilvl w:val="0"/>
          <w:numId w:val="14"/>
        </w:numPr>
        <w:spacing w:after="240" w:line="360" w:lineRule="auto"/>
        <w:jc w:val="both"/>
        <w:rPr>
          <w:rFonts w:ascii="Palatino Linotype" w:hAnsi="Palatino Linotype" w:cs="Arial"/>
          <w:bCs/>
          <w:shd w:val="clear" w:color="auto" w:fill="FFFFFF"/>
        </w:rPr>
      </w:pPr>
      <w:r>
        <w:rPr>
          <w:rFonts w:ascii="Palatino Linotype" w:hAnsi="Palatino Linotype" w:cs="Arial"/>
        </w:rPr>
        <w:t>Fecha de integración del Sistema Municipal Anticorrupción</w:t>
      </w:r>
    </w:p>
    <w:p w:rsidR="00452BDD" w:rsidRPr="00361B46" w:rsidRDefault="00452BDD" w:rsidP="00452BDD">
      <w:pPr>
        <w:pStyle w:val="Prrafodelista"/>
        <w:numPr>
          <w:ilvl w:val="0"/>
          <w:numId w:val="14"/>
        </w:numPr>
        <w:spacing w:after="240" w:line="360" w:lineRule="auto"/>
        <w:jc w:val="both"/>
        <w:rPr>
          <w:rFonts w:ascii="Palatino Linotype" w:hAnsi="Palatino Linotype" w:cs="Arial"/>
          <w:bCs/>
          <w:shd w:val="clear" w:color="auto" w:fill="FFFFFF"/>
        </w:rPr>
      </w:pPr>
      <w:r w:rsidRPr="00361B46">
        <w:rPr>
          <w:rFonts w:ascii="Palatino Linotype" w:hAnsi="Palatino Linotype" w:cs="Arial"/>
        </w:rPr>
        <w:t>Fecha de integración del Comité Coordinador Municipal y del Comité de Participación Ciudadana así como el nombre de sus integrantes.</w:t>
      </w:r>
    </w:p>
    <w:p w:rsidR="00452BDD" w:rsidRPr="00361B46" w:rsidRDefault="00452BDD" w:rsidP="00452BDD">
      <w:pPr>
        <w:pStyle w:val="Prrafodelista"/>
        <w:numPr>
          <w:ilvl w:val="0"/>
          <w:numId w:val="14"/>
        </w:numPr>
        <w:spacing w:after="240" w:line="360" w:lineRule="auto"/>
        <w:jc w:val="both"/>
        <w:rPr>
          <w:rFonts w:ascii="Palatino Linotype" w:hAnsi="Palatino Linotype" w:cs="Arial"/>
          <w:bCs/>
          <w:shd w:val="clear" w:color="auto" w:fill="FFFFFF"/>
        </w:rPr>
      </w:pPr>
      <w:r w:rsidRPr="00361B46">
        <w:rPr>
          <w:rFonts w:ascii="Palatino Linotype" w:hAnsi="Palatino Linotype" w:cs="Arial"/>
        </w:rPr>
        <w:t>Programa anual de trabajo del Comité Coordinador Municipal y del Comité de Participación Ciudadana, vigentes al siete de febrero de dos mil diecinueve.</w:t>
      </w:r>
    </w:p>
    <w:p w:rsidR="00452BDD" w:rsidRPr="00E56746" w:rsidRDefault="00452BDD" w:rsidP="00452BDD">
      <w:pPr>
        <w:pStyle w:val="Prrafodelista"/>
        <w:numPr>
          <w:ilvl w:val="0"/>
          <w:numId w:val="14"/>
        </w:numPr>
        <w:spacing w:after="240" w:line="360" w:lineRule="auto"/>
        <w:jc w:val="both"/>
        <w:rPr>
          <w:rFonts w:ascii="Palatino Linotype" w:hAnsi="Palatino Linotype" w:cs="Arial"/>
          <w:bCs/>
          <w:shd w:val="clear" w:color="auto" w:fill="FFFFFF"/>
        </w:rPr>
      </w:pPr>
      <w:r w:rsidRPr="00E56746">
        <w:rPr>
          <w:rFonts w:ascii="Palatino Linotype" w:hAnsi="Palatino Linotype" w:cs="Arial"/>
        </w:rPr>
        <w:t>Fecha de toma de protesta del Co</w:t>
      </w:r>
      <w:r w:rsidR="00E56746">
        <w:rPr>
          <w:rFonts w:ascii="Palatino Linotype" w:hAnsi="Palatino Linotype" w:cs="Arial"/>
        </w:rPr>
        <w:t xml:space="preserve">mité de Participación Ciudadana. </w:t>
      </w:r>
    </w:p>
    <w:p w:rsidR="00452BDD" w:rsidRPr="00361B46" w:rsidRDefault="00452BDD" w:rsidP="00452BDD">
      <w:pPr>
        <w:pStyle w:val="Prrafodelista"/>
        <w:numPr>
          <w:ilvl w:val="0"/>
          <w:numId w:val="14"/>
        </w:numPr>
        <w:spacing w:after="240" w:line="360" w:lineRule="auto"/>
        <w:jc w:val="both"/>
        <w:rPr>
          <w:rFonts w:ascii="Palatino Linotype" w:hAnsi="Palatino Linotype" w:cs="Arial"/>
        </w:rPr>
      </w:pPr>
      <w:r w:rsidRPr="00361B46">
        <w:rPr>
          <w:rFonts w:ascii="Palatino Linotype" w:hAnsi="Palatino Linotype" w:cs="Arial"/>
        </w:rPr>
        <w:t>Monto de contraprestación económica de cada uno de los integrantes del Comité de Participación Ciudadana, correspondiente al mes de enero de dos mil diecinueve.</w:t>
      </w:r>
    </w:p>
    <w:p w:rsidR="00380977" w:rsidRDefault="00380977" w:rsidP="00A62168">
      <w:pPr>
        <w:tabs>
          <w:tab w:val="left" w:pos="709"/>
        </w:tabs>
        <w:spacing w:after="0" w:line="360" w:lineRule="auto"/>
        <w:jc w:val="both"/>
        <w:rPr>
          <w:rFonts w:ascii="Palatino Linotype" w:hAnsi="Palatino Linotype"/>
          <w:sz w:val="24"/>
          <w:szCs w:val="24"/>
        </w:rPr>
      </w:pPr>
    </w:p>
    <w:p w:rsidR="00A62168" w:rsidRDefault="00452BDD" w:rsidP="00A62168">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 É</w:t>
      </w:r>
      <w:r w:rsidR="00A62168">
        <w:rPr>
          <w:rFonts w:ascii="Palatino Linotype" w:hAnsi="Palatino Linotype"/>
          <w:sz w:val="24"/>
          <w:szCs w:val="24"/>
        </w:rPr>
        <w:t>ste deberá elaborar el acuerdo que contenga la declaratoria de la inexistencia de la información.</w:t>
      </w:r>
      <w:r>
        <w:rPr>
          <w:rFonts w:ascii="Palatino Linotype" w:hAnsi="Palatino Linotype"/>
          <w:sz w:val="24"/>
          <w:szCs w:val="24"/>
        </w:rPr>
        <w:t xml:space="preserve"> </w:t>
      </w:r>
      <w:r w:rsidR="00A62168">
        <w:rPr>
          <w:rFonts w:ascii="Palatino Linotype" w:hAnsi="Palatino Linotype"/>
          <w:sz w:val="24"/>
          <w:szCs w:val="24"/>
        </w:rPr>
        <w:t xml:space="preserve">Declaratoria de inexistencia que deberá realizarse conforme a lo establecido en lo dispuesto por los artículos 19, 49 fracciones II y XIII, 169 y 170 de la </w:t>
      </w:r>
      <w:r w:rsidR="00A62168">
        <w:rPr>
          <w:rFonts w:ascii="Palatino Linotype" w:hAnsi="Palatino Linotype"/>
          <w:sz w:val="24"/>
          <w:szCs w:val="24"/>
        </w:rPr>
        <w:lastRenderedPageBreak/>
        <w:t>Ley de Transparencia y Acceso a la Información Pública del Estado de México y Municipios, cuyo contenido es el siguiente:</w:t>
      </w:r>
    </w:p>
    <w:p w:rsidR="00A62168" w:rsidRDefault="00A62168" w:rsidP="00A62168">
      <w:pPr>
        <w:tabs>
          <w:tab w:val="left" w:pos="709"/>
        </w:tabs>
        <w:spacing w:after="0" w:line="360" w:lineRule="auto"/>
        <w:jc w:val="both"/>
        <w:rPr>
          <w:rFonts w:ascii="Palatino Linotype" w:hAnsi="Palatino Linotype"/>
          <w:sz w:val="24"/>
          <w:szCs w:val="24"/>
        </w:rPr>
      </w:pPr>
    </w:p>
    <w:p w:rsidR="00A62168" w:rsidRPr="00A975A3" w:rsidRDefault="00A62168" w:rsidP="00A62168">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F50EBD">
        <w:rPr>
          <w:rFonts w:ascii="Palatino Linotype" w:hAnsi="Palatino Linotype"/>
          <w:b/>
          <w:i/>
          <w:iCs/>
          <w:szCs w:val="24"/>
          <w:u w:val="single"/>
        </w:rPr>
        <w:t>Se presume que la información debe existir si se refiere a las facultades, competencias y funciones que los ordenamientos jurídicos aplicables otorgan a los sujetos obligados.</w:t>
      </w:r>
      <w:r w:rsidRPr="00A975A3">
        <w:rPr>
          <w:rFonts w:ascii="Palatino Linotype" w:hAnsi="Palatino Linotype"/>
          <w:i/>
          <w:iCs/>
          <w:szCs w:val="24"/>
          <w:u w:val="single"/>
        </w:rPr>
        <w:t> </w:t>
      </w:r>
    </w:p>
    <w:p w:rsidR="00A62168" w:rsidRPr="00F50EBD" w:rsidRDefault="00A62168" w:rsidP="00A62168">
      <w:pPr>
        <w:tabs>
          <w:tab w:val="left" w:pos="709"/>
        </w:tabs>
        <w:spacing w:before="240" w:line="360" w:lineRule="auto"/>
        <w:ind w:left="851" w:right="851"/>
        <w:jc w:val="both"/>
        <w:rPr>
          <w:rFonts w:ascii="Palatino Linotype" w:hAnsi="Palatino Linotype"/>
          <w:b/>
          <w:i/>
          <w:szCs w:val="24"/>
        </w:rPr>
      </w:pPr>
      <w:r w:rsidRPr="00F50EBD">
        <w:rPr>
          <w:rFonts w:ascii="Palatino Linotype" w:hAnsi="Palatino Linotype"/>
          <w:b/>
          <w:i/>
          <w:iCs/>
          <w:szCs w:val="24"/>
        </w:rPr>
        <w:t>(…)</w:t>
      </w:r>
    </w:p>
    <w:p w:rsidR="00A62168" w:rsidRPr="00A975A3" w:rsidRDefault="00A62168" w:rsidP="00A62168">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F50EBD">
        <w:rPr>
          <w:rFonts w:ascii="Palatino Linotype" w:hAnsi="Palatino Linotype"/>
          <w:b/>
          <w:i/>
          <w:iCs/>
          <w:szCs w:val="24"/>
          <w:u w:val="single"/>
        </w:rPr>
        <w:t>el Comité de transparencia deberá emitir un acuerdo de inexistencia, debidamente fundado y motivado, en el que detalle las razones del por qué no obra en sus archivos.</w:t>
      </w:r>
    </w:p>
    <w:p w:rsidR="00A62168" w:rsidRPr="00A975A3" w:rsidRDefault="00A62168" w:rsidP="00A62168">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F50EBD">
        <w:rPr>
          <w:rFonts w:ascii="Palatino Linotype" w:hAnsi="Palatino Linotype"/>
          <w:b/>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rsidR="00A62168" w:rsidRPr="00A975A3" w:rsidRDefault="00A62168" w:rsidP="00A62168">
      <w:pPr>
        <w:tabs>
          <w:tab w:val="left" w:pos="709"/>
        </w:tabs>
        <w:spacing w:before="240" w:line="360" w:lineRule="auto"/>
        <w:ind w:left="851" w:right="851"/>
        <w:jc w:val="both"/>
        <w:rPr>
          <w:rFonts w:ascii="Palatino Linotype" w:hAnsi="Palatino Linotype"/>
          <w:i/>
          <w:szCs w:val="24"/>
        </w:rPr>
      </w:pPr>
      <w:r w:rsidRPr="00F50EBD">
        <w:rPr>
          <w:rFonts w:ascii="Palatino Linotype" w:hAnsi="Palatino Linotype"/>
          <w:b/>
          <w:i/>
          <w:szCs w:val="24"/>
        </w:rPr>
        <w:t>II.</w:t>
      </w:r>
      <w:r>
        <w:rPr>
          <w:rFonts w:ascii="Palatino Linotype" w:hAnsi="Palatino Linotype"/>
          <w:i/>
          <w:szCs w:val="24"/>
        </w:rPr>
        <w:t xml:space="preserve">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w:t>
      </w:r>
      <w:r w:rsidRPr="00F50EBD">
        <w:rPr>
          <w:rFonts w:ascii="Palatino Linotype" w:hAnsi="Palatino Linotype"/>
          <w:b/>
          <w:i/>
          <w:szCs w:val="24"/>
          <w:u w:val="single"/>
        </w:rPr>
        <w:t>y declaración de inexistencia</w:t>
      </w:r>
      <w:r w:rsidRPr="00A975A3">
        <w:rPr>
          <w:rFonts w:ascii="Palatino Linotype" w:hAnsi="Palatino Linotype"/>
          <w:i/>
          <w:szCs w:val="24"/>
          <w:u w:val="single"/>
        </w:rPr>
        <w:t xml:space="preserve"> </w:t>
      </w:r>
      <w:r w:rsidRPr="00A975A3">
        <w:rPr>
          <w:rFonts w:ascii="Palatino Linotype" w:hAnsi="Palatino Linotype"/>
          <w:i/>
          <w:szCs w:val="24"/>
        </w:rPr>
        <w:t>o de incompetencia realicen los titulares de las áreas de los sujetos obligados;</w:t>
      </w:r>
    </w:p>
    <w:p w:rsidR="00A62168" w:rsidRPr="00F50EBD" w:rsidRDefault="00A62168" w:rsidP="00A62168">
      <w:pPr>
        <w:tabs>
          <w:tab w:val="left" w:pos="709"/>
        </w:tabs>
        <w:spacing w:before="240" w:line="360" w:lineRule="auto"/>
        <w:ind w:left="851" w:right="851"/>
        <w:jc w:val="both"/>
        <w:rPr>
          <w:rFonts w:ascii="Palatino Linotype" w:hAnsi="Palatino Linotype"/>
          <w:b/>
          <w:i/>
          <w:szCs w:val="24"/>
        </w:rPr>
      </w:pPr>
      <w:r w:rsidRPr="00F50EBD">
        <w:rPr>
          <w:rFonts w:ascii="Palatino Linotype" w:hAnsi="Palatino Linotype"/>
          <w:b/>
          <w:i/>
          <w:szCs w:val="24"/>
        </w:rPr>
        <w:t xml:space="preserve">XIII. </w:t>
      </w:r>
      <w:r w:rsidRPr="00F50EBD">
        <w:rPr>
          <w:rFonts w:ascii="Palatino Linotype" w:hAnsi="Palatino Linotype"/>
          <w:b/>
          <w:i/>
          <w:szCs w:val="24"/>
          <w:u w:val="single"/>
        </w:rPr>
        <w:t>Dictaminar las declaratorias de inexistencia de la información que les remitan las unidades administrativas y resolver en consecuencia</w:t>
      </w:r>
      <w:r w:rsidRPr="00F50EBD">
        <w:rPr>
          <w:rFonts w:ascii="Palatino Linotype" w:hAnsi="Palatino Linotype"/>
          <w:b/>
          <w:i/>
          <w:szCs w:val="24"/>
        </w:rPr>
        <w:t>;</w:t>
      </w:r>
    </w:p>
    <w:p w:rsidR="00A62168" w:rsidRPr="002F227A" w:rsidRDefault="00A62168" w:rsidP="00A62168">
      <w:pPr>
        <w:tabs>
          <w:tab w:val="left" w:pos="709"/>
        </w:tabs>
        <w:spacing w:before="240" w:line="360" w:lineRule="auto"/>
        <w:ind w:left="851" w:right="851"/>
        <w:jc w:val="both"/>
        <w:rPr>
          <w:rFonts w:ascii="Palatino Linotype" w:hAnsi="Palatino Linotype"/>
          <w:i/>
          <w:szCs w:val="24"/>
        </w:rPr>
      </w:pPr>
      <w:r>
        <w:rPr>
          <w:rFonts w:ascii="Palatino Linotype" w:hAnsi="Palatino Linotype"/>
          <w:b/>
          <w:i/>
          <w:szCs w:val="24"/>
        </w:rPr>
        <w:t xml:space="preserve">Artículo 169. </w:t>
      </w:r>
      <w:r>
        <w:rPr>
          <w:rFonts w:ascii="Palatino Linotype" w:hAnsi="Palatino Linotype"/>
          <w:i/>
          <w:szCs w:val="24"/>
        </w:rPr>
        <w:t>Cuando la información no se encuentre en los archivos del sujeto obligado, el Comité de Transparencia:</w:t>
      </w:r>
    </w:p>
    <w:p w:rsidR="00A62168" w:rsidRPr="002F227A" w:rsidRDefault="00A62168" w:rsidP="00A62168">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 </w:t>
      </w:r>
      <w:r w:rsidRPr="002F227A">
        <w:rPr>
          <w:rFonts w:ascii="Palatino Linotype" w:hAnsi="Palatino Linotype"/>
          <w:i/>
          <w:szCs w:val="24"/>
        </w:rPr>
        <w:t>Analizará el caso y tomará las medidas necesarias para localizar la información;</w:t>
      </w:r>
    </w:p>
    <w:p w:rsidR="00A62168" w:rsidRPr="002F227A" w:rsidRDefault="00A62168" w:rsidP="00A62168">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lastRenderedPageBreak/>
        <w:t xml:space="preserve">II. </w:t>
      </w:r>
      <w:r w:rsidRPr="002F227A">
        <w:rPr>
          <w:rFonts w:ascii="Palatino Linotype" w:hAnsi="Palatino Linotype"/>
          <w:b/>
          <w:i/>
          <w:szCs w:val="24"/>
          <w:u w:val="single"/>
        </w:rPr>
        <w:t>Expedirá una resolución que confirme la inexistencia del documento;</w:t>
      </w:r>
    </w:p>
    <w:p w:rsidR="00A62168" w:rsidRPr="002F227A" w:rsidRDefault="00A62168" w:rsidP="00A62168">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III. </w:t>
      </w:r>
      <w:r w:rsidRPr="002F227A">
        <w:rPr>
          <w:rFonts w:ascii="Palatino Linotype" w:hAnsi="Palatino Linotype"/>
          <w:i/>
          <w:szCs w:val="24"/>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A62168" w:rsidRPr="002F227A" w:rsidRDefault="00A62168" w:rsidP="00A62168">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b/>
          <w:bCs/>
          <w:i/>
          <w:szCs w:val="24"/>
        </w:rPr>
        <w:t xml:space="preserve">IV. </w:t>
      </w:r>
      <w:r w:rsidRPr="002F227A">
        <w:rPr>
          <w:rFonts w:ascii="Palatino Linotype" w:hAnsi="Palatino Linotype"/>
          <w:i/>
          <w:szCs w:val="24"/>
        </w:rPr>
        <w:t>Notificará al órgano interno de control o equivalente del sujeto obligado quien, en su caso, deberá iniciar el procedimiento de responsabilidad administrativa que corresponda.</w:t>
      </w:r>
    </w:p>
    <w:p w:rsidR="00A62168" w:rsidRPr="002F227A" w:rsidRDefault="00A62168" w:rsidP="00A62168">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i/>
          <w:szCs w:val="24"/>
        </w:rPr>
        <w:t>La Unidad de Transparencia deberá notificarlo al solicitante por escrito, en un plazo que no exceda de quince días hábiles contados a partir del día siguiente a la presentación de la solicitud.</w:t>
      </w:r>
    </w:p>
    <w:p w:rsidR="00A62168" w:rsidRPr="002F227A" w:rsidRDefault="00A62168" w:rsidP="00A62168">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i/>
          <w:szCs w:val="24"/>
        </w:rPr>
        <w:t>Este plazo podrá ampliarse hasta por otros siete días hábiles, siempre que existan razones para ello, debiendo notificarse por escrito al solicitante.</w:t>
      </w:r>
    </w:p>
    <w:p w:rsidR="00A62168" w:rsidRPr="00F50EBD" w:rsidRDefault="00A62168" w:rsidP="00A62168">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2F227A">
        <w:rPr>
          <w:rFonts w:ascii="Palatino Linotype" w:hAnsi="Palatino Linotype"/>
          <w:b/>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F227A">
        <w:rPr>
          <w:rFonts w:ascii="Palatino Linotype" w:hAnsi="Palatino Linotype"/>
          <w:b/>
          <w:i/>
          <w:iCs/>
          <w:szCs w:val="24"/>
        </w:rPr>
        <w:t>”</w:t>
      </w:r>
      <w:r>
        <w:rPr>
          <w:rFonts w:ascii="Palatino Linotype" w:hAnsi="Palatino Linotype"/>
          <w:i/>
          <w:iCs/>
          <w:szCs w:val="24"/>
        </w:rPr>
        <w:t xml:space="preserve"> </w:t>
      </w:r>
      <w:r>
        <w:rPr>
          <w:rFonts w:ascii="Palatino Linotype" w:hAnsi="Palatino Linotype"/>
          <w:b/>
          <w:i/>
          <w:iCs/>
          <w:szCs w:val="24"/>
        </w:rPr>
        <w:t>[Sic]</w:t>
      </w:r>
    </w:p>
    <w:p w:rsidR="00A62168" w:rsidRPr="00A975A3" w:rsidRDefault="00A62168" w:rsidP="00A62168">
      <w:pPr>
        <w:tabs>
          <w:tab w:val="left" w:pos="709"/>
        </w:tabs>
        <w:spacing w:after="0" w:line="240" w:lineRule="auto"/>
        <w:ind w:left="567" w:right="567"/>
        <w:jc w:val="both"/>
        <w:rPr>
          <w:rFonts w:ascii="Palatino Linotype" w:hAnsi="Palatino Linotype"/>
          <w:i/>
          <w:szCs w:val="24"/>
        </w:rPr>
      </w:pPr>
    </w:p>
    <w:p w:rsidR="00A62168" w:rsidRDefault="00A62168" w:rsidP="00A62168">
      <w:pPr>
        <w:tabs>
          <w:tab w:val="left" w:pos="709"/>
        </w:tabs>
        <w:spacing w:after="0" w:line="360" w:lineRule="auto"/>
        <w:jc w:val="both"/>
        <w:rPr>
          <w:rFonts w:ascii="Palatino Linotype" w:hAnsi="Palatino Linotype" w:cs="Arial"/>
          <w:sz w:val="24"/>
          <w:szCs w:val="24"/>
        </w:rPr>
      </w:pPr>
      <w:r w:rsidRPr="00775800">
        <w:rPr>
          <w:rFonts w:ascii="Palatino Linotype" w:hAnsi="Palatino Linotype" w:cs="Arial"/>
          <w:sz w:val="24"/>
          <w:szCs w:val="24"/>
        </w:rPr>
        <w:lastRenderedPageBreak/>
        <w:t>En observancia a lo anterior,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w:t>
      </w:r>
      <w:r>
        <w:rPr>
          <w:rFonts w:ascii="Palatino Linotype" w:hAnsi="Palatino Linotype" w:cs="Arial"/>
          <w:sz w:val="24"/>
          <w:szCs w:val="24"/>
        </w:rPr>
        <w:t>TA Y CINCO, además, que resulta aplicable el criterio</w:t>
      </w:r>
      <w:r w:rsidRPr="00775800">
        <w:rPr>
          <w:rFonts w:ascii="Palatino Linotype" w:hAnsi="Palatino Linotype" w:cs="Arial"/>
          <w:sz w:val="24"/>
          <w:szCs w:val="24"/>
        </w:rPr>
        <w:t xml:space="preserve"> de interpretación en el orden admini</w:t>
      </w:r>
      <w:r>
        <w:rPr>
          <w:rFonts w:ascii="Palatino Linotype" w:hAnsi="Palatino Linotype" w:cs="Arial"/>
          <w:sz w:val="24"/>
          <w:szCs w:val="24"/>
        </w:rPr>
        <w:t>strativo número 0003-11 emitido</w:t>
      </w:r>
      <w:r w:rsidRPr="00775800">
        <w:rPr>
          <w:rFonts w:ascii="Palatino Linotype" w:hAnsi="Palatino Linotype" w:cs="Arial"/>
          <w:sz w:val="24"/>
          <w:szCs w:val="24"/>
        </w:rPr>
        <w:t xml:space="preserve"> por Acuerdo del Pleno del Instituto de Transparencia y Acceso a la Información Pública del Estado de México y </w:t>
      </w:r>
      <w:r>
        <w:rPr>
          <w:rFonts w:ascii="Palatino Linotype" w:hAnsi="Palatino Linotype" w:cs="Arial"/>
          <w:sz w:val="24"/>
          <w:szCs w:val="24"/>
        </w:rPr>
        <w:t>Municipios, que a la letra dice</w:t>
      </w:r>
      <w:r w:rsidRPr="00775800">
        <w:rPr>
          <w:rFonts w:ascii="Palatino Linotype" w:hAnsi="Palatino Linotype" w:cs="Arial"/>
          <w:sz w:val="24"/>
          <w:szCs w:val="24"/>
        </w:rPr>
        <w:t>:</w:t>
      </w:r>
    </w:p>
    <w:p w:rsidR="00A62168" w:rsidRPr="00775800" w:rsidRDefault="00A62168" w:rsidP="00A62168">
      <w:pPr>
        <w:tabs>
          <w:tab w:val="left" w:pos="709"/>
        </w:tabs>
        <w:spacing w:after="0" w:line="360" w:lineRule="auto"/>
        <w:jc w:val="both"/>
        <w:rPr>
          <w:rFonts w:ascii="Palatino Linotype" w:hAnsi="Palatino Linotype" w:cs="Arial"/>
          <w:sz w:val="24"/>
          <w:szCs w:val="24"/>
        </w:rPr>
      </w:pPr>
    </w:p>
    <w:p w:rsidR="00A62168" w:rsidRDefault="00A62168" w:rsidP="00A62168">
      <w:pPr>
        <w:tabs>
          <w:tab w:val="left" w:pos="709"/>
        </w:tabs>
        <w:spacing w:before="240" w:line="360" w:lineRule="auto"/>
        <w:ind w:left="851" w:right="851"/>
        <w:jc w:val="center"/>
        <w:rPr>
          <w:rFonts w:ascii="Palatino Linotype" w:hAnsi="Palatino Linotype" w:cs="Arial"/>
          <w:b/>
          <w:i/>
          <w:szCs w:val="24"/>
        </w:rPr>
      </w:pPr>
      <w:r w:rsidRPr="00317488">
        <w:rPr>
          <w:rFonts w:ascii="Palatino Linotype" w:hAnsi="Palatino Linotype" w:cs="Arial"/>
          <w:i/>
          <w:szCs w:val="24"/>
        </w:rPr>
        <w:t>“</w:t>
      </w:r>
      <w:r w:rsidRPr="00317488">
        <w:rPr>
          <w:rFonts w:ascii="Palatino Linotype" w:hAnsi="Palatino Linotype" w:cs="Arial"/>
          <w:b/>
          <w:i/>
          <w:szCs w:val="24"/>
        </w:rPr>
        <w:t>CRITERIO 003-11.</w:t>
      </w:r>
    </w:p>
    <w:p w:rsidR="00A62168" w:rsidRPr="00317488" w:rsidRDefault="00A62168" w:rsidP="00A62168">
      <w:pPr>
        <w:tabs>
          <w:tab w:val="left" w:pos="709"/>
        </w:tabs>
        <w:spacing w:before="240" w:line="360" w:lineRule="auto"/>
        <w:ind w:left="851" w:right="851"/>
        <w:jc w:val="both"/>
        <w:rPr>
          <w:rFonts w:ascii="Palatino Linotype" w:hAnsi="Palatino Linotype" w:cs="Arial"/>
          <w:i/>
          <w:szCs w:val="24"/>
          <w:u w:val="single"/>
        </w:rPr>
      </w:pPr>
      <w:r w:rsidRPr="00317488">
        <w:rPr>
          <w:rFonts w:ascii="Palatino Linotype" w:hAnsi="Palatino Linotype" w:cs="Arial"/>
          <w:b/>
          <w:i/>
          <w:szCs w:val="24"/>
        </w:rPr>
        <w:t>INEXISTENCIA, CONCEPTO DE, EN MATERIA DE TRANSPARENCIA</w:t>
      </w:r>
      <w:r>
        <w:rPr>
          <w:rFonts w:ascii="Palatino Linotype" w:hAnsi="Palatino Linotype" w:cs="Arial"/>
          <w:i/>
          <w:szCs w:val="24"/>
        </w:rPr>
        <w:t xml:space="preserve">. </w:t>
      </w:r>
      <w:r w:rsidRPr="00317488">
        <w:rPr>
          <w:rFonts w:ascii="Palatino Linotype" w:hAnsi="Palatino Linotype" w:cs="Arial"/>
          <w:i/>
          <w:szCs w:val="24"/>
        </w:rPr>
        <w:t xml:space="preserve">La interpretación sistemática de los artículos 29 y 30, fracción VIII, de la Ley de Transparencia y Acceso a la Información Pública del Estado de México y Municipios, permite concluir que la </w:t>
      </w:r>
      <w:r w:rsidRPr="003279CD">
        <w:rPr>
          <w:rFonts w:ascii="Palatino Linotype" w:hAnsi="Palatino Linotype" w:cs="Arial"/>
          <w:b/>
          <w:i/>
          <w:szCs w:val="24"/>
          <w:u w:val="single"/>
        </w:rPr>
        <w:t>inexistencia de la información</w:t>
      </w:r>
      <w:r>
        <w:rPr>
          <w:rFonts w:ascii="Palatino Linotype" w:hAnsi="Palatino Linotype" w:cs="Arial"/>
          <w:i/>
          <w:szCs w:val="24"/>
        </w:rPr>
        <w:t xml:space="preserve"> </w:t>
      </w:r>
      <w:r w:rsidRPr="00317488">
        <w:rPr>
          <w:rFonts w:ascii="Palatino Linotype" w:hAnsi="Palatino Linotype" w:cs="Arial"/>
          <w:i/>
          <w:szCs w:val="24"/>
        </w:rPr>
        <w:t>en el derecho de acceso a la información pública</w:t>
      </w:r>
      <w:r>
        <w:rPr>
          <w:rFonts w:ascii="Palatino Linotype" w:hAnsi="Palatino Linotype" w:cs="Arial"/>
          <w:i/>
          <w:szCs w:val="24"/>
        </w:rPr>
        <w:t xml:space="preserve"> </w:t>
      </w:r>
      <w:r w:rsidRPr="003279CD">
        <w:rPr>
          <w:rFonts w:ascii="Palatino Linotype" w:hAnsi="Palatino Linotype" w:cs="Arial"/>
          <w:b/>
          <w:i/>
          <w:szCs w:val="24"/>
          <w:u w:val="single"/>
        </w:rPr>
        <w:t>conlleva necesariamente a los siguientes supuestos:</w:t>
      </w:r>
    </w:p>
    <w:p w:rsidR="00A62168" w:rsidRPr="00317488" w:rsidRDefault="00A62168" w:rsidP="00A62168">
      <w:pPr>
        <w:tabs>
          <w:tab w:val="left" w:pos="709"/>
        </w:tabs>
        <w:spacing w:before="240" w:line="360" w:lineRule="auto"/>
        <w:ind w:left="851" w:right="851"/>
        <w:jc w:val="both"/>
        <w:rPr>
          <w:rFonts w:ascii="Palatino Linotype" w:hAnsi="Palatino Linotype" w:cs="Arial"/>
          <w:i/>
          <w:szCs w:val="24"/>
        </w:rPr>
      </w:pPr>
      <w:r w:rsidRPr="00317488">
        <w:rPr>
          <w:rFonts w:ascii="Palatino Linotype" w:hAnsi="Palatino Linotype" w:cs="Arial"/>
          <w:i/>
          <w:szCs w:val="24"/>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A62168" w:rsidRPr="00F50EBD" w:rsidRDefault="00A62168" w:rsidP="00A62168">
      <w:pPr>
        <w:tabs>
          <w:tab w:val="left" w:pos="709"/>
        </w:tabs>
        <w:spacing w:before="240" w:line="360" w:lineRule="auto"/>
        <w:ind w:left="851" w:right="851"/>
        <w:jc w:val="both"/>
        <w:rPr>
          <w:rFonts w:ascii="Palatino Linotype" w:hAnsi="Palatino Linotype" w:cs="Arial"/>
          <w:b/>
          <w:i/>
          <w:szCs w:val="24"/>
          <w:u w:val="single"/>
        </w:rPr>
      </w:pPr>
      <w:r w:rsidRPr="00F50EBD">
        <w:rPr>
          <w:rFonts w:ascii="Palatino Linotype" w:hAnsi="Palatino Linotype" w:cs="Arial"/>
          <w:b/>
          <w:i/>
          <w:szCs w:val="24"/>
          <w:u w:val="single"/>
        </w:rPr>
        <w:lastRenderedPageBreak/>
        <w:t xml:space="preserve">b) En los casos en que por las atribuciones conferidas al Sujeto Obligado éste debió generar, administrar o poseer la información, pero en incumplimiento a la normatividad respectiva no llevó a cabo </w:t>
      </w:r>
      <w:proofErr w:type="gramStart"/>
      <w:r w:rsidRPr="00F50EBD">
        <w:rPr>
          <w:rFonts w:ascii="Palatino Linotype" w:hAnsi="Palatino Linotype" w:cs="Arial"/>
          <w:b/>
          <w:i/>
          <w:szCs w:val="24"/>
          <w:u w:val="single"/>
        </w:rPr>
        <w:t>ninguna</w:t>
      </w:r>
      <w:proofErr w:type="gramEnd"/>
      <w:r w:rsidRPr="00F50EBD">
        <w:rPr>
          <w:rFonts w:ascii="Palatino Linotype" w:hAnsi="Palatino Linotype" w:cs="Arial"/>
          <w:b/>
          <w:i/>
          <w:szCs w:val="24"/>
          <w:u w:val="single"/>
        </w:rPr>
        <w:t xml:space="preserve"> de esas acciones.</w:t>
      </w:r>
    </w:p>
    <w:p w:rsidR="00A62168" w:rsidRPr="002F227A" w:rsidRDefault="00A62168" w:rsidP="00A62168">
      <w:pPr>
        <w:tabs>
          <w:tab w:val="left" w:pos="709"/>
        </w:tabs>
        <w:spacing w:before="240" w:line="360" w:lineRule="auto"/>
        <w:ind w:left="851" w:right="851"/>
        <w:jc w:val="both"/>
        <w:rPr>
          <w:rFonts w:ascii="Palatino Linotype" w:hAnsi="Palatino Linotype" w:cs="Arial"/>
          <w:b/>
          <w:i/>
          <w:szCs w:val="24"/>
        </w:rPr>
      </w:pPr>
      <w:r w:rsidRPr="00317488">
        <w:rPr>
          <w:rFonts w:ascii="Palatino Linotype" w:hAnsi="Palatino Linotype" w:cs="Arial"/>
          <w:i/>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r>
        <w:rPr>
          <w:rFonts w:ascii="Palatino Linotype" w:hAnsi="Palatino Linotype" w:cs="Arial"/>
          <w:i/>
          <w:szCs w:val="24"/>
        </w:rPr>
        <w:t xml:space="preserve">” </w:t>
      </w:r>
      <w:r w:rsidRPr="00775800">
        <w:rPr>
          <w:rFonts w:ascii="Palatino Linotype" w:hAnsi="Palatino Linotype" w:cs="Arial"/>
          <w:i/>
          <w:szCs w:val="24"/>
        </w:rPr>
        <w:t xml:space="preserve"> </w:t>
      </w:r>
      <w:r>
        <w:rPr>
          <w:rFonts w:ascii="Palatino Linotype" w:hAnsi="Palatino Linotype" w:cs="Arial"/>
          <w:b/>
          <w:i/>
          <w:szCs w:val="24"/>
        </w:rPr>
        <w:t>[Sic]</w:t>
      </w:r>
    </w:p>
    <w:p w:rsidR="00A62168" w:rsidRDefault="00A62168" w:rsidP="00A62168">
      <w:pPr>
        <w:tabs>
          <w:tab w:val="left" w:pos="709"/>
        </w:tabs>
        <w:spacing w:after="0" w:line="360" w:lineRule="auto"/>
        <w:jc w:val="both"/>
        <w:rPr>
          <w:rFonts w:ascii="Palatino Linotype" w:hAnsi="Palatino Linotype" w:cs="Arial"/>
          <w:sz w:val="24"/>
          <w:szCs w:val="24"/>
          <w:lang w:val="es-ES_tradnl"/>
        </w:rPr>
      </w:pPr>
    </w:p>
    <w:p w:rsidR="00A62168" w:rsidRDefault="00A62168" w:rsidP="00A62168">
      <w:pPr>
        <w:tabs>
          <w:tab w:val="left" w:pos="709"/>
        </w:tabs>
        <w:spacing w:after="0" w:line="360" w:lineRule="auto"/>
        <w:jc w:val="both"/>
        <w:rPr>
          <w:rFonts w:ascii="Palatino Linotype" w:hAnsi="Palatino Linotype" w:cs="Arial"/>
          <w:sz w:val="24"/>
          <w:szCs w:val="24"/>
          <w:lang w:val="es-ES_tradnl"/>
        </w:rPr>
      </w:pPr>
      <w:r w:rsidRPr="00775800">
        <w:rPr>
          <w:rFonts w:ascii="Palatino Linotype" w:hAnsi="Palatino Linotype" w:cs="Arial"/>
          <w:sz w:val="24"/>
          <w:szCs w:val="24"/>
          <w:lang w:val="es-ES_tradnl"/>
        </w:rPr>
        <w:t xml:space="preserve">Bajo éste tenor se debe destacar que para que se declare la inexistencia de la información deberá de encuadrar en dos hipótesis, la primera de ellas corresponde a que en atribuciones, competencias o funciones del </w:t>
      </w:r>
      <w:r>
        <w:rPr>
          <w:rFonts w:ascii="Palatino Linotype" w:hAnsi="Palatino Linotype" w:cs="Arial"/>
          <w:b/>
          <w:sz w:val="24"/>
          <w:szCs w:val="24"/>
          <w:lang w:val="es-ES_tradnl"/>
        </w:rPr>
        <w:t>Sujeto O</w:t>
      </w:r>
      <w:r w:rsidRPr="00487653">
        <w:rPr>
          <w:rFonts w:ascii="Palatino Linotype" w:hAnsi="Palatino Linotype" w:cs="Arial"/>
          <w:b/>
          <w:sz w:val="24"/>
          <w:szCs w:val="24"/>
          <w:lang w:val="es-ES_tradnl"/>
        </w:rPr>
        <w:t>bligado</w:t>
      </w:r>
      <w:r w:rsidRPr="00775800">
        <w:rPr>
          <w:rFonts w:ascii="Palatino Linotype" w:hAnsi="Palatino Linotype" w:cs="Arial"/>
          <w:sz w:val="24"/>
          <w:szCs w:val="24"/>
          <w:lang w:val="es-ES_tradnl"/>
        </w:rPr>
        <w:t xml:space="preserve"> debió de haber generado, administrado o poseído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w:t>
      </w:r>
    </w:p>
    <w:p w:rsidR="00116F10" w:rsidRDefault="00116F10" w:rsidP="00881283">
      <w:pPr>
        <w:pStyle w:val="Prrafodelista"/>
        <w:autoSpaceDE w:val="0"/>
        <w:autoSpaceDN w:val="0"/>
        <w:adjustRightInd w:val="0"/>
        <w:spacing w:before="240" w:after="160" w:line="360" w:lineRule="auto"/>
        <w:ind w:left="0"/>
        <w:jc w:val="both"/>
        <w:rPr>
          <w:rFonts w:ascii="Palatino Linotype" w:hAnsi="Palatino Linotype" w:cs="Arial"/>
        </w:rPr>
      </w:pPr>
    </w:p>
    <w:p w:rsidR="006A07AF" w:rsidRPr="00E20B93" w:rsidRDefault="006A07AF" w:rsidP="0028644D">
      <w:pPr>
        <w:pStyle w:val="Prrafodelista"/>
        <w:numPr>
          <w:ilvl w:val="0"/>
          <w:numId w:val="9"/>
        </w:numPr>
        <w:tabs>
          <w:tab w:val="left" w:pos="5415"/>
        </w:tabs>
        <w:spacing w:before="240" w:line="360" w:lineRule="auto"/>
        <w:ind w:right="51"/>
        <w:jc w:val="both"/>
        <w:rPr>
          <w:rFonts w:ascii="Palatino Linotype" w:hAnsi="Palatino Linotype"/>
          <w:b/>
          <w:sz w:val="28"/>
          <w:szCs w:val="28"/>
        </w:rPr>
      </w:pPr>
      <w:r w:rsidRPr="00E20B93">
        <w:rPr>
          <w:rFonts w:ascii="Palatino Linotype" w:hAnsi="Palatino Linotype"/>
          <w:b/>
          <w:sz w:val="28"/>
          <w:szCs w:val="28"/>
        </w:rPr>
        <w:t>Versión pública</w:t>
      </w:r>
    </w:p>
    <w:p w:rsidR="006A07AF" w:rsidRPr="001571EB" w:rsidRDefault="006A07AF" w:rsidP="006A07AF">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w:t>
      </w:r>
      <w:r w:rsidRPr="001571EB">
        <w:rPr>
          <w:rFonts w:ascii="Palatino Linotype" w:eastAsia="Arial Unicode MS" w:hAnsi="Palatino Linotype" w:cs="Arial"/>
          <w:sz w:val="24"/>
          <w:szCs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6A07AF" w:rsidRPr="00E60DEF" w:rsidRDefault="006A07AF" w:rsidP="006A07AF">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6A07AF" w:rsidRPr="00E60DEF" w:rsidRDefault="006A07AF" w:rsidP="006A07AF">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6A07AF" w:rsidRPr="001571EB" w:rsidRDefault="006A07AF" w:rsidP="006A07A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6A07AF" w:rsidRPr="001571EB" w:rsidRDefault="006A07AF" w:rsidP="006A07A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6A07AF" w:rsidRPr="001571EB" w:rsidRDefault="006A07AF" w:rsidP="006A07A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6A07AF" w:rsidRPr="001571EB" w:rsidRDefault="006A07AF" w:rsidP="006A07A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rsidR="006A07AF" w:rsidRPr="001571EB" w:rsidRDefault="006A07AF" w:rsidP="006A07A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6A07AF" w:rsidRPr="001571EB" w:rsidRDefault="006A07AF" w:rsidP="006A07AF">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rsidR="006A07AF" w:rsidRPr="001571EB" w:rsidRDefault="006A07AF" w:rsidP="006A07A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6A07AF" w:rsidRPr="00E60DEF" w:rsidRDefault="006A07AF" w:rsidP="006A07A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6A07AF" w:rsidRPr="001571EB" w:rsidRDefault="006A07AF" w:rsidP="006A07AF">
      <w:pPr>
        <w:spacing w:before="240" w:line="360" w:lineRule="auto"/>
        <w:ind w:left="851" w:right="851"/>
        <w:jc w:val="both"/>
        <w:rPr>
          <w:rFonts w:ascii="Palatino Linotype" w:hAnsi="Palatino Linotype" w:cs="Arial"/>
          <w:b/>
          <w:i/>
        </w:rPr>
      </w:pPr>
      <w:r>
        <w:rPr>
          <w:rFonts w:ascii="Palatino Linotype" w:hAnsi="Palatino Linotype" w:cs="Arial"/>
          <w:b/>
          <w:i/>
        </w:rPr>
        <w:t>(…)</w:t>
      </w:r>
    </w:p>
    <w:p w:rsidR="006A07AF" w:rsidRPr="00E60DEF" w:rsidRDefault="006A07AF" w:rsidP="006A07AF">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6A07AF" w:rsidRPr="001571EB" w:rsidRDefault="006A07AF" w:rsidP="006A07AF">
      <w:pPr>
        <w:spacing w:line="240" w:lineRule="auto"/>
        <w:ind w:left="851" w:right="851"/>
        <w:jc w:val="both"/>
        <w:rPr>
          <w:rFonts w:ascii="Palatino Linotype" w:hAnsi="Palatino Linotype" w:cs="Arial"/>
          <w:b/>
          <w:i/>
          <w:u w:val="single"/>
        </w:rPr>
      </w:pPr>
    </w:p>
    <w:p w:rsidR="006A07AF" w:rsidRPr="001571EB" w:rsidRDefault="006A07AF" w:rsidP="006A07A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6A07AF" w:rsidRPr="001571EB" w:rsidRDefault="006A07AF" w:rsidP="006A07A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6A07AF" w:rsidRPr="001571EB" w:rsidRDefault="006A07AF" w:rsidP="006A07A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6A07AF" w:rsidRPr="001571EB" w:rsidRDefault="006A07AF" w:rsidP="006A07A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6A07AF" w:rsidRPr="001571EB" w:rsidRDefault="006A07AF" w:rsidP="006A07A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6A07AF" w:rsidRPr="001571EB" w:rsidRDefault="006A07AF" w:rsidP="006A07A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6A07AF" w:rsidRPr="001571EB" w:rsidRDefault="006A07AF" w:rsidP="006A07A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6A07AF" w:rsidRPr="001571EB" w:rsidRDefault="006A07AF" w:rsidP="006A07A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6A07AF" w:rsidRPr="001571EB" w:rsidRDefault="006A07AF" w:rsidP="006A07A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rsidR="006A07AF" w:rsidRPr="001571EB" w:rsidRDefault="006A07AF" w:rsidP="006A07AF">
      <w:pPr>
        <w:autoSpaceDE w:val="0"/>
        <w:autoSpaceDN w:val="0"/>
        <w:adjustRightInd w:val="0"/>
        <w:spacing w:before="120" w:after="120"/>
        <w:ind w:left="567" w:right="850"/>
        <w:jc w:val="both"/>
        <w:rPr>
          <w:rFonts w:ascii="Palatino Linotype" w:eastAsia="Times New Roman" w:hAnsi="Palatino Linotype" w:cs="Arial"/>
          <w:i/>
        </w:rPr>
      </w:pPr>
    </w:p>
    <w:p w:rsidR="006A07AF" w:rsidRPr="001571EB" w:rsidRDefault="006A07AF" w:rsidP="006A07AF">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rsidR="006A07AF" w:rsidRPr="001571EB" w:rsidRDefault="006A07AF" w:rsidP="006A07AF">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A07AF" w:rsidRPr="001571EB" w:rsidRDefault="006A07AF" w:rsidP="006A07A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6A07AF" w:rsidRPr="001571EB" w:rsidRDefault="006A07AF" w:rsidP="006A07A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6A07AF" w:rsidRPr="001571EB" w:rsidRDefault="006A07AF" w:rsidP="006A07A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6A07AF" w:rsidRPr="001571EB" w:rsidRDefault="006A07AF" w:rsidP="006A07A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rsidR="006A07AF" w:rsidRPr="001571EB" w:rsidRDefault="006A07AF" w:rsidP="006A07A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6A07AF" w:rsidRPr="001571EB" w:rsidRDefault="006A07AF" w:rsidP="006A07A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rsidR="006A07AF" w:rsidRDefault="006A07AF" w:rsidP="006A07AF">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A62168" w:rsidRDefault="00A62168" w:rsidP="006A07AF">
      <w:pPr>
        <w:spacing w:after="0" w:line="360" w:lineRule="auto"/>
        <w:ind w:right="51"/>
        <w:jc w:val="both"/>
        <w:rPr>
          <w:rFonts w:ascii="Palatino Linotype" w:hAnsi="Palatino Linotype" w:cs="Arial"/>
          <w:sz w:val="24"/>
          <w:szCs w:val="24"/>
        </w:rPr>
      </w:pPr>
    </w:p>
    <w:p w:rsidR="006A07AF" w:rsidRPr="00C24C91" w:rsidRDefault="006A07AF" w:rsidP="006A07AF">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sidR="00DC2553">
        <w:rPr>
          <w:rFonts w:ascii="Palatino Linotype" w:hAnsi="Palatino Linotype" w:cs="Arial"/>
          <w:b/>
          <w:sz w:val="24"/>
          <w:szCs w:val="24"/>
        </w:rPr>
        <w:t>El</w:t>
      </w:r>
      <w:r w:rsidRPr="00C24C91">
        <w:rPr>
          <w:rFonts w:ascii="Palatino Linotype" w:hAnsi="Palatino Linotype" w:cs="Arial"/>
          <w:b/>
          <w:sz w:val="24"/>
          <w:szCs w:val="24"/>
        </w:rPr>
        <w:t xml:space="preserve">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sidR="00DC2553">
        <w:rPr>
          <w:rFonts w:ascii="Palatino Linotype" w:hAnsi="Palatino Linotype" w:cs="Arial"/>
          <w:b/>
          <w:sz w:val="24"/>
          <w:szCs w:val="24"/>
        </w:rPr>
        <w:t>00065/NAUCALPA/IP/2019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rsidR="006A07AF" w:rsidRDefault="002F3876" w:rsidP="006A07A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93056" behindDoc="0" locked="0" layoutInCell="1" allowOverlap="1">
                <wp:simplePos x="0" y="0"/>
                <wp:positionH relativeFrom="column">
                  <wp:posOffset>-593753</wp:posOffset>
                </wp:positionH>
                <wp:positionV relativeFrom="paragraph">
                  <wp:posOffset>562637</wp:posOffset>
                </wp:positionV>
                <wp:extent cx="6712085" cy="612843"/>
                <wp:effectExtent l="0" t="0" r="31750" b="34925"/>
                <wp:wrapNone/>
                <wp:docPr id="35" name="Conector recto 35"/>
                <wp:cNvGraphicFramePr/>
                <a:graphic xmlns:a="http://schemas.openxmlformats.org/drawingml/2006/main">
                  <a:graphicData uri="http://schemas.microsoft.com/office/word/2010/wordprocessingShape">
                    <wps:wsp>
                      <wps:cNvCnPr/>
                      <wps:spPr>
                        <a:xfrm>
                          <a:off x="0" y="0"/>
                          <a:ext cx="6712085" cy="6128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C17957" id="Conector recto 3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6.75pt,44.3pt" to="481.7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" strokecolor="#5b9bd5 [3204]" strokeweight=".5pt">
                <v:stroke joinstyle="miter"/>
              </v:line>
            </w:pict>
          </mc:Fallback>
        </mc:AlternateContent>
      </w:r>
      <w:r w:rsidR="006A07AF" w:rsidRPr="00E644F4">
        <w:rPr>
          <w:rFonts w:ascii="Palatino Linotype" w:hAnsi="Palatino Linotype"/>
          <w:sz w:val="24"/>
          <w:szCs w:val="24"/>
        </w:rPr>
        <w:t>Por lo antes expuesto y fundado es de resolverse y;</w:t>
      </w:r>
    </w:p>
    <w:p w:rsidR="002F3876" w:rsidRDefault="002F3876" w:rsidP="006A07AF">
      <w:pPr>
        <w:tabs>
          <w:tab w:val="left" w:pos="709"/>
        </w:tabs>
        <w:spacing w:before="240" w:line="360" w:lineRule="auto"/>
        <w:ind w:right="51"/>
        <w:jc w:val="both"/>
        <w:rPr>
          <w:rFonts w:ascii="Palatino Linotype" w:hAnsi="Palatino Linotype"/>
          <w:sz w:val="24"/>
          <w:szCs w:val="24"/>
        </w:rPr>
      </w:pPr>
    </w:p>
    <w:p w:rsidR="006A07AF" w:rsidRDefault="006A07AF" w:rsidP="006A07AF">
      <w:pPr>
        <w:spacing w:after="0" w:line="360" w:lineRule="auto"/>
        <w:ind w:right="-234" w:firstLine="567"/>
        <w:jc w:val="center"/>
        <w:rPr>
          <w:rFonts w:ascii="Palatino Linotype" w:hAnsi="Palatino Linotype" w:cs="Arial"/>
        </w:rPr>
      </w:pPr>
    </w:p>
    <w:p w:rsidR="006A07AF" w:rsidRPr="004C510E" w:rsidRDefault="006A07AF" w:rsidP="006A07AF">
      <w:pPr>
        <w:spacing w:after="0" w:line="360" w:lineRule="auto"/>
        <w:ind w:right="-234"/>
        <w:jc w:val="center"/>
        <w:rPr>
          <w:rFonts w:ascii="Palatino Linotype" w:hAnsi="Palatino Linotype"/>
          <w:b/>
          <w:sz w:val="24"/>
          <w:szCs w:val="24"/>
          <w:lang w:val="pt-BR"/>
        </w:rPr>
      </w:pPr>
      <w:r>
        <w:rPr>
          <w:rFonts w:ascii="Palatino Linotype" w:hAnsi="Palatino Linotype" w:cs="Arial"/>
        </w:rPr>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rsidR="006A07AF" w:rsidRPr="004C510E" w:rsidRDefault="006A07AF" w:rsidP="006A07AF">
      <w:pPr>
        <w:spacing w:after="0" w:line="360" w:lineRule="auto"/>
        <w:ind w:right="-234" w:firstLine="567"/>
        <w:jc w:val="center"/>
        <w:rPr>
          <w:rFonts w:ascii="Palatino Linotype" w:hAnsi="Palatino Linotype"/>
          <w:b/>
          <w:sz w:val="24"/>
          <w:szCs w:val="24"/>
          <w:lang w:val="pt-BR"/>
        </w:rPr>
      </w:pPr>
    </w:p>
    <w:p w:rsidR="006A07AF" w:rsidRDefault="006A07AF" w:rsidP="006A07AF">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sidR="00DC2553">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rsidR="006A07AF" w:rsidRDefault="006A07AF" w:rsidP="006A07AF">
      <w:pPr>
        <w:pStyle w:val="Prrafodelista"/>
        <w:autoSpaceDE w:val="0"/>
        <w:autoSpaceDN w:val="0"/>
        <w:adjustRightInd w:val="0"/>
        <w:spacing w:before="240" w:after="160" w:line="360" w:lineRule="auto"/>
        <w:ind w:left="0"/>
        <w:jc w:val="both"/>
        <w:rPr>
          <w:rFonts w:ascii="Palatino Linotype" w:hAnsi="Palatino Linotype"/>
        </w:rPr>
      </w:pPr>
    </w:p>
    <w:p w:rsidR="006A07AF" w:rsidRDefault="006A07AF" w:rsidP="006A07AF">
      <w:pPr>
        <w:spacing w:after="0" w:line="360" w:lineRule="auto"/>
        <w:jc w:val="both"/>
        <w:rPr>
          <w:rFonts w:ascii="Palatino Linotype" w:eastAsia="Times New Roman" w:hAnsi="Palatino Linotype" w:cs="Arial"/>
          <w:sz w:val="24"/>
          <w:szCs w:val="24"/>
        </w:rPr>
      </w:pPr>
      <w:r w:rsidRPr="00117DBE">
        <w:rPr>
          <w:rFonts w:ascii="Palatino Linotype" w:hAnsi="Palatino Linotype" w:cs="Arial"/>
          <w:b/>
          <w:sz w:val="28"/>
        </w:rPr>
        <w:t xml:space="preserve">SEGUNDO. </w:t>
      </w:r>
      <w:r w:rsidRPr="00117DBE">
        <w:rPr>
          <w:rFonts w:ascii="Palatino Linotype" w:hAnsi="Palatino Linotype" w:cs="Arial"/>
          <w:sz w:val="24"/>
          <w:szCs w:val="24"/>
        </w:rPr>
        <w:t>Se</w:t>
      </w:r>
      <w:r w:rsidRPr="00117DBE">
        <w:rPr>
          <w:rFonts w:ascii="Palatino Linotype" w:hAnsi="Palatino Linotype" w:cs="Arial"/>
          <w:b/>
          <w:sz w:val="24"/>
          <w:szCs w:val="24"/>
        </w:rPr>
        <w:t xml:space="preserve"> ORDENA </w:t>
      </w:r>
      <w:r w:rsidRPr="00117DBE">
        <w:rPr>
          <w:rFonts w:ascii="Palatino Linotype" w:hAnsi="Palatino Linotype" w:cs="Arial"/>
          <w:sz w:val="24"/>
          <w:szCs w:val="24"/>
        </w:rPr>
        <w:t xml:space="preserve">al </w:t>
      </w:r>
      <w:r w:rsidRPr="00117DBE">
        <w:rPr>
          <w:rFonts w:ascii="Palatino Linotype" w:hAnsi="Palatino Linotype" w:cs="Arial"/>
          <w:b/>
          <w:sz w:val="24"/>
          <w:szCs w:val="24"/>
        </w:rPr>
        <w:t>SUJETO OBLIGADO</w:t>
      </w:r>
      <w:r w:rsidRPr="00117DBE">
        <w:rPr>
          <w:rFonts w:ascii="Palatino Linotype" w:eastAsia="Times New Roman" w:hAnsi="Palatino Linotype" w:cs="Arial"/>
          <w:sz w:val="24"/>
          <w:szCs w:val="24"/>
        </w:rPr>
        <w:t>, atienda la solicitud de información número</w:t>
      </w:r>
      <w:r w:rsidRPr="00117DBE">
        <w:rPr>
          <w:rFonts w:ascii="Palatino Linotype" w:hAnsi="Palatino Linotype" w:cs="Arial"/>
          <w:b/>
          <w:sz w:val="24"/>
          <w:szCs w:val="24"/>
        </w:rPr>
        <w:t xml:space="preserve"> </w:t>
      </w:r>
      <w:r w:rsidR="00DC2553">
        <w:rPr>
          <w:rFonts w:ascii="Palatino Linotype" w:hAnsi="Palatino Linotype" w:cs="Arial"/>
          <w:b/>
          <w:sz w:val="24"/>
          <w:szCs w:val="24"/>
        </w:rPr>
        <w:t>00065/NAUCALPA/IP/2019</w:t>
      </w:r>
      <w:r w:rsidRPr="00117DBE">
        <w:rPr>
          <w:rFonts w:ascii="Palatino Linotype" w:hAnsi="Palatino Linotype" w:cs="Arial"/>
          <w:b/>
          <w:sz w:val="24"/>
          <w:szCs w:val="24"/>
        </w:rPr>
        <w:t>,</w:t>
      </w:r>
      <w:r w:rsidRPr="00117DBE">
        <w:rPr>
          <w:rFonts w:ascii="Palatino Linotype" w:eastAsia="Times New Roman" w:hAnsi="Palatino Linotype" w:cs="Arial"/>
          <w:sz w:val="24"/>
          <w:szCs w:val="24"/>
        </w:rPr>
        <w:t xml:space="preserve"> y en términos del considerando </w:t>
      </w:r>
      <w:r w:rsidRPr="00117DBE">
        <w:rPr>
          <w:rFonts w:ascii="Palatino Linotype" w:eastAsia="Times New Roman" w:hAnsi="Palatino Linotype" w:cs="Arial"/>
          <w:b/>
          <w:sz w:val="24"/>
          <w:szCs w:val="24"/>
        </w:rPr>
        <w:t>CUARTO</w:t>
      </w:r>
      <w:r w:rsidRPr="00117DBE">
        <w:rPr>
          <w:rFonts w:ascii="Palatino Linotype" w:eastAsia="Times New Roman" w:hAnsi="Palatino Linotype" w:cs="Arial"/>
          <w:sz w:val="24"/>
          <w:szCs w:val="24"/>
        </w:rPr>
        <w:t xml:space="preserve"> de la pre</w:t>
      </w:r>
      <w:r w:rsidR="00DC2553">
        <w:rPr>
          <w:rFonts w:ascii="Palatino Linotype" w:eastAsia="Times New Roman" w:hAnsi="Palatino Linotype" w:cs="Arial"/>
          <w:sz w:val="24"/>
          <w:szCs w:val="24"/>
        </w:rPr>
        <w:t>sente resolución haga entrega al</w:t>
      </w:r>
      <w:r w:rsidRPr="00117DBE">
        <w:rPr>
          <w:rFonts w:ascii="Palatino Linotype" w:eastAsia="Times New Roman" w:hAnsi="Palatino Linotype" w:cs="Arial"/>
          <w:b/>
          <w:sz w:val="24"/>
          <w:szCs w:val="24"/>
        </w:rPr>
        <w:t xml:space="preserve"> RECURRENTE</w:t>
      </w:r>
      <w:r w:rsidRPr="00117DBE">
        <w:rPr>
          <w:rFonts w:ascii="Palatino Linotype" w:eastAsia="Times New Roman" w:hAnsi="Palatino Linotype" w:cs="Arial"/>
          <w:sz w:val="24"/>
          <w:szCs w:val="24"/>
        </w:rPr>
        <w:t>, en versión pública</w:t>
      </w:r>
      <w:r>
        <w:rPr>
          <w:rFonts w:ascii="Palatino Linotype" w:eastAsia="Times New Roman" w:hAnsi="Palatino Linotype" w:cs="Arial"/>
          <w:sz w:val="24"/>
          <w:szCs w:val="24"/>
        </w:rPr>
        <w:t xml:space="preserve"> de ser procedente</w:t>
      </w:r>
      <w:r w:rsidRPr="00117DBE">
        <w:rPr>
          <w:rFonts w:ascii="Palatino Linotype" w:eastAsia="Times New Roman" w:hAnsi="Palatino Linotype" w:cs="Arial"/>
          <w:sz w:val="24"/>
          <w:szCs w:val="24"/>
        </w:rPr>
        <w:t xml:space="preserve">, a través del </w:t>
      </w:r>
      <w:r w:rsidRPr="00117DBE">
        <w:rPr>
          <w:rFonts w:ascii="Palatino Linotype" w:eastAsia="Times New Roman" w:hAnsi="Palatino Linotype" w:cs="Arial"/>
          <w:b/>
          <w:sz w:val="24"/>
          <w:szCs w:val="24"/>
        </w:rPr>
        <w:t xml:space="preserve">SAIMEX </w:t>
      </w:r>
      <w:r w:rsidRPr="00117DBE">
        <w:rPr>
          <w:rFonts w:ascii="Palatino Linotype" w:eastAsia="Times New Roman" w:hAnsi="Palatino Linotype" w:cs="Arial"/>
          <w:sz w:val="24"/>
          <w:szCs w:val="24"/>
        </w:rPr>
        <w:t>de lo siguiente:</w:t>
      </w:r>
    </w:p>
    <w:p w:rsidR="00DC2553" w:rsidRPr="00117DBE" w:rsidRDefault="00DC2553" w:rsidP="006A07AF">
      <w:pPr>
        <w:spacing w:after="0" w:line="360" w:lineRule="auto"/>
        <w:jc w:val="both"/>
        <w:rPr>
          <w:rFonts w:ascii="Palatino Linotype" w:eastAsia="Times New Roman" w:hAnsi="Palatino Linotype" w:cs="Arial"/>
          <w:sz w:val="24"/>
          <w:szCs w:val="24"/>
        </w:rPr>
      </w:pPr>
    </w:p>
    <w:p w:rsidR="009D13C9" w:rsidRPr="00452BDD" w:rsidRDefault="009D13C9" w:rsidP="009D13C9">
      <w:pPr>
        <w:spacing w:after="240" w:line="360" w:lineRule="auto"/>
        <w:jc w:val="both"/>
        <w:rPr>
          <w:rFonts w:ascii="Palatino Linotype" w:hAnsi="Palatino Linotype" w:cs="Arial"/>
          <w:bCs/>
          <w:sz w:val="24"/>
          <w:szCs w:val="24"/>
          <w:shd w:val="clear" w:color="auto" w:fill="FFFFFF"/>
        </w:rPr>
      </w:pPr>
      <w:r w:rsidRPr="00452BDD">
        <w:rPr>
          <w:rFonts w:ascii="Palatino Linotype" w:hAnsi="Palatino Linotype" w:cs="Arial"/>
          <w:bCs/>
          <w:sz w:val="24"/>
          <w:szCs w:val="24"/>
          <w:shd w:val="clear" w:color="auto" w:fill="FFFFFF"/>
        </w:rPr>
        <w:t>Del Sistema Municipal Anticorrupción</w:t>
      </w:r>
    </w:p>
    <w:p w:rsidR="009D13C9" w:rsidRPr="00361B46" w:rsidRDefault="009D13C9" w:rsidP="0028644D">
      <w:pPr>
        <w:pStyle w:val="Prrafodelista"/>
        <w:numPr>
          <w:ilvl w:val="0"/>
          <w:numId w:val="10"/>
        </w:numPr>
        <w:spacing w:after="240" w:line="360" w:lineRule="auto"/>
        <w:jc w:val="both"/>
        <w:rPr>
          <w:rFonts w:ascii="Palatino Linotype" w:hAnsi="Palatino Linotype" w:cs="Arial"/>
          <w:bCs/>
          <w:shd w:val="clear" w:color="auto" w:fill="FFFFFF"/>
        </w:rPr>
      </w:pPr>
      <w:r w:rsidRPr="00361B46">
        <w:rPr>
          <w:rFonts w:ascii="Palatino Linotype" w:hAnsi="Palatino Linotype" w:cs="Arial"/>
        </w:rPr>
        <w:t>Fecha de integración.</w:t>
      </w:r>
    </w:p>
    <w:p w:rsidR="009D13C9" w:rsidRPr="00361B46" w:rsidRDefault="009D13C9" w:rsidP="0028644D">
      <w:pPr>
        <w:pStyle w:val="Prrafodelista"/>
        <w:numPr>
          <w:ilvl w:val="0"/>
          <w:numId w:val="10"/>
        </w:numPr>
        <w:spacing w:after="240" w:line="360" w:lineRule="auto"/>
        <w:jc w:val="both"/>
        <w:rPr>
          <w:rFonts w:ascii="Palatino Linotype" w:hAnsi="Palatino Linotype" w:cs="Arial"/>
          <w:bCs/>
          <w:shd w:val="clear" w:color="auto" w:fill="FFFFFF"/>
        </w:rPr>
      </w:pPr>
      <w:r w:rsidRPr="00361B46">
        <w:rPr>
          <w:rFonts w:ascii="Palatino Linotype" w:hAnsi="Palatino Linotype" w:cs="Arial"/>
        </w:rPr>
        <w:t>Fecha de integración del Comité Coordinador Municipal y del Comité de Participación Ciudadana así como el nombre de sus integrantes.</w:t>
      </w:r>
    </w:p>
    <w:p w:rsidR="009D13C9" w:rsidRPr="00361B46" w:rsidRDefault="009D13C9" w:rsidP="0028644D">
      <w:pPr>
        <w:pStyle w:val="Prrafodelista"/>
        <w:numPr>
          <w:ilvl w:val="0"/>
          <w:numId w:val="10"/>
        </w:numPr>
        <w:spacing w:after="240" w:line="360" w:lineRule="auto"/>
        <w:jc w:val="both"/>
        <w:rPr>
          <w:rFonts w:ascii="Palatino Linotype" w:hAnsi="Palatino Linotype" w:cs="Arial"/>
          <w:bCs/>
          <w:shd w:val="clear" w:color="auto" w:fill="FFFFFF"/>
        </w:rPr>
      </w:pPr>
      <w:r w:rsidRPr="00361B46">
        <w:rPr>
          <w:rFonts w:ascii="Palatino Linotype" w:hAnsi="Palatino Linotype" w:cs="Arial"/>
        </w:rPr>
        <w:t>Programa anual de trabajo del Comité Coordinador Municipal y del Comité de Participación Ciudadana, vigentes al siete de febrero de dos mil diecinueve.</w:t>
      </w:r>
    </w:p>
    <w:p w:rsidR="009D13C9" w:rsidRPr="00361B46" w:rsidRDefault="009D13C9" w:rsidP="0028644D">
      <w:pPr>
        <w:pStyle w:val="Prrafodelista"/>
        <w:numPr>
          <w:ilvl w:val="0"/>
          <w:numId w:val="10"/>
        </w:numPr>
        <w:spacing w:after="240" w:line="360" w:lineRule="auto"/>
        <w:jc w:val="both"/>
        <w:rPr>
          <w:rFonts w:ascii="Palatino Linotype" w:hAnsi="Palatino Linotype" w:cs="Arial"/>
          <w:bCs/>
          <w:shd w:val="clear" w:color="auto" w:fill="FFFFFF"/>
        </w:rPr>
      </w:pPr>
      <w:r w:rsidRPr="00361B46">
        <w:rPr>
          <w:rFonts w:ascii="Palatino Linotype" w:hAnsi="Palatino Linotype" w:cs="Arial"/>
        </w:rPr>
        <w:t>Fecha de toma de protesta del Comité de Participación Ciudadana.</w:t>
      </w:r>
    </w:p>
    <w:p w:rsidR="009D13C9" w:rsidRPr="00361B46" w:rsidRDefault="009D13C9" w:rsidP="0028644D">
      <w:pPr>
        <w:pStyle w:val="Prrafodelista"/>
        <w:numPr>
          <w:ilvl w:val="0"/>
          <w:numId w:val="10"/>
        </w:numPr>
        <w:spacing w:after="240" w:line="360" w:lineRule="auto"/>
        <w:jc w:val="both"/>
        <w:rPr>
          <w:rFonts w:ascii="Palatino Linotype" w:hAnsi="Palatino Linotype" w:cs="Arial"/>
        </w:rPr>
      </w:pPr>
      <w:r w:rsidRPr="00361B46">
        <w:rPr>
          <w:rFonts w:ascii="Palatino Linotype" w:hAnsi="Palatino Linotype" w:cs="Arial"/>
        </w:rPr>
        <w:lastRenderedPageBreak/>
        <w:t>Datos de contacto y lugar físico en donde se localiza el Comité de Participación Ciudadana.</w:t>
      </w:r>
    </w:p>
    <w:p w:rsidR="009D13C9" w:rsidRPr="00361B46" w:rsidRDefault="009D13C9" w:rsidP="0028644D">
      <w:pPr>
        <w:pStyle w:val="Prrafodelista"/>
        <w:numPr>
          <w:ilvl w:val="0"/>
          <w:numId w:val="10"/>
        </w:numPr>
        <w:spacing w:after="240" w:line="360" w:lineRule="auto"/>
        <w:jc w:val="both"/>
        <w:rPr>
          <w:rFonts w:ascii="Palatino Linotype" w:hAnsi="Palatino Linotype" w:cs="Arial"/>
        </w:rPr>
      </w:pPr>
      <w:r w:rsidRPr="00361B46">
        <w:rPr>
          <w:rFonts w:ascii="Palatino Linotype" w:hAnsi="Palatino Linotype" w:cs="Arial"/>
        </w:rPr>
        <w:t>Estructura de apoyo con nombres y cargos del Comité Coordinador Municipal y del Comité de Participación Ciudadana, vigente al siete de febrero de dos mil diecinueve.</w:t>
      </w:r>
    </w:p>
    <w:p w:rsidR="009D13C9" w:rsidRPr="00361B46" w:rsidRDefault="009D13C9" w:rsidP="0028644D">
      <w:pPr>
        <w:pStyle w:val="Prrafodelista"/>
        <w:numPr>
          <w:ilvl w:val="0"/>
          <w:numId w:val="10"/>
        </w:numPr>
        <w:spacing w:after="240" w:line="360" w:lineRule="auto"/>
        <w:jc w:val="both"/>
        <w:rPr>
          <w:rFonts w:ascii="Palatino Linotype" w:hAnsi="Palatino Linotype" w:cs="Arial"/>
        </w:rPr>
      </w:pPr>
      <w:r w:rsidRPr="00361B46">
        <w:rPr>
          <w:rFonts w:ascii="Palatino Linotype" w:hAnsi="Palatino Linotype" w:cs="Arial"/>
        </w:rPr>
        <w:t xml:space="preserve">Presupuesto programado y ejercido, destinado al Comité de Participación Ciudadana en el año </w:t>
      </w:r>
      <w:r w:rsidR="001D5FF7">
        <w:rPr>
          <w:rFonts w:ascii="Palatino Linotype" w:hAnsi="Palatino Linotype" w:cs="Arial"/>
        </w:rPr>
        <w:t>dos mil dieciocho</w:t>
      </w:r>
      <w:r w:rsidRPr="00361B46">
        <w:rPr>
          <w:rFonts w:ascii="Palatino Linotype" w:hAnsi="Palatino Linotype" w:cs="Arial"/>
        </w:rPr>
        <w:t xml:space="preserve"> y </w:t>
      </w:r>
      <w:r w:rsidR="001D5FF7">
        <w:rPr>
          <w:rFonts w:ascii="Palatino Linotype" w:hAnsi="Palatino Linotype" w:cs="Arial"/>
        </w:rPr>
        <w:t xml:space="preserve">en el periodo </w:t>
      </w:r>
      <w:r w:rsidRPr="00361B46">
        <w:rPr>
          <w:rFonts w:ascii="Palatino Linotype" w:hAnsi="Palatino Linotype" w:cs="Arial"/>
        </w:rPr>
        <w:t xml:space="preserve"> correspondiente del uno de enero al siete de febrero de </w:t>
      </w:r>
      <w:r w:rsidR="001D5FF7">
        <w:rPr>
          <w:rFonts w:ascii="Palatino Linotype" w:hAnsi="Palatino Linotype" w:cs="Arial"/>
        </w:rPr>
        <w:t>dos mil diecinueve</w:t>
      </w:r>
      <w:r w:rsidRPr="00361B46">
        <w:rPr>
          <w:rFonts w:ascii="Palatino Linotype" w:hAnsi="Palatino Linotype" w:cs="Arial"/>
        </w:rPr>
        <w:t>, a mayor grado de desagregación posible.</w:t>
      </w:r>
    </w:p>
    <w:p w:rsidR="009D13C9" w:rsidRPr="00361B46" w:rsidRDefault="009D13C9" w:rsidP="0028644D">
      <w:pPr>
        <w:pStyle w:val="Prrafodelista"/>
        <w:numPr>
          <w:ilvl w:val="0"/>
          <w:numId w:val="10"/>
        </w:numPr>
        <w:spacing w:after="240" w:line="360" w:lineRule="auto"/>
        <w:jc w:val="both"/>
        <w:rPr>
          <w:rFonts w:ascii="Palatino Linotype" w:hAnsi="Palatino Linotype" w:cs="Arial"/>
        </w:rPr>
      </w:pPr>
      <w:r w:rsidRPr="00361B46">
        <w:rPr>
          <w:rFonts w:ascii="Palatino Linotype" w:hAnsi="Palatino Linotype" w:cs="Arial"/>
        </w:rPr>
        <w:t>Monto de contraprestación económica de cada uno de los integrantes del Comité de Participación Ciudadana, correspondiente al mes de enero de dos mil diecinueve.</w:t>
      </w:r>
    </w:p>
    <w:p w:rsidR="001D5FF7" w:rsidRDefault="001D5FF7" w:rsidP="001D5FF7">
      <w:pPr>
        <w:pStyle w:val="Prrafodelista"/>
        <w:spacing w:before="240" w:line="360" w:lineRule="auto"/>
        <w:ind w:left="720" w:right="141"/>
        <w:jc w:val="both"/>
        <w:rPr>
          <w:rFonts w:ascii="Palatino Linotype" w:hAnsi="Palatino Linotype" w:cs="Arial"/>
          <w:i/>
          <w:sz w:val="22"/>
          <w:szCs w:val="22"/>
          <w:lang w:val="es-ES_tradnl"/>
        </w:rPr>
      </w:pPr>
      <w:r>
        <w:rPr>
          <w:rFonts w:ascii="Palatino Linotype" w:hAnsi="Palatino Linotype" w:cs="Arial"/>
          <w:i/>
          <w:sz w:val="22"/>
          <w:szCs w:val="22"/>
          <w:lang w:val="es-ES_tradnl"/>
        </w:rPr>
        <w:t>P</w:t>
      </w:r>
      <w:r w:rsidRPr="00E158E7">
        <w:rPr>
          <w:rFonts w:ascii="Palatino Linotype" w:hAnsi="Palatino Linotype" w:cs="Arial"/>
          <w:i/>
          <w:sz w:val="22"/>
          <w:szCs w:val="22"/>
          <w:lang w:val="es-ES_tradnl"/>
        </w:rPr>
        <w:t>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w:t>
      </w:r>
      <w:r w:rsidR="00A62168">
        <w:rPr>
          <w:rFonts w:ascii="Palatino Linotype" w:hAnsi="Palatino Linotype" w:cs="Arial"/>
          <w:i/>
          <w:sz w:val="22"/>
          <w:szCs w:val="22"/>
          <w:lang w:val="es-ES_tradnl"/>
        </w:rPr>
        <w:t xml:space="preserve">n y se ponga a disposición del </w:t>
      </w:r>
      <w:r w:rsidRPr="00E158E7">
        <w:rPr>
          <w:rFonts w:ascii="Palatino Linotype" w:hAnsi="Palatino Linotype" w:cs="Arial"/>
          <w:i/>
          <w:sz w:val="22"/>
          <w:szCs w:val="22"/>
          <w:lang w:val="es-ES_tradnl"/>
        </w:rPr>
        <w:t xml:space="preserve"> Recurrente. </w:t>
      </w:r>
    </w:p>
    <w:p w:rsidR="00A62168" w:rsidRDefault="00A62168" w:rsidP="00A62168">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el caso de no contar con la información marcada con los numerales </w:t>
      </w:r>
      <w:r w:rsidRPr="002E0E8A">
        <w:rPr>
          <w:rFonts w:ascii="Palatino Linotype" w:hAnsi="Palatino Linotype" w:cs="Arial"/>
          <w:b/>
          <w:i/>
        </w:rPr>
        <w:t>1, 2, 3, 4</w:t>
      </w:r>
      <w:r>
        <w:rPr>
          <w:rFonts w:ascii="Palatino Linotype" w:hAnsi="Palatino Linotype" w:cs="Arial"/>
          <w:i/>
        </w:rPr>
        <w:t xml:space="preserve"> y  </w:t>
      </w:r>
      <w:r w:rsidRPr="002E0E8A">
        <w:rPr>
          <w:rFonts w:ascii="Palatino Linotype" w:hAnsi="Palatino Linotype" w:cs="Arial"/>
          <w:b/>
          <w:i/>
        </w:rPr>
        <w:t xml:space="preserve">8  </w:t>
      </w:r>
      <w:r>
        <w:rPr>
          <w:rFonts w:ascii="Palatino Linotype" w:hAnsi="Palatino Linotype" w:cs="Arial"/>
          <w:b/>
          <w:i/>
        </w:rPr>
        <w:t xml:space="preserve">El Sujeto Obligado </w:t>
      </w:r>
      <w:r>
        <w:rPr>
          <w:rFonts w:ascii="Palatino Linotype" w:hAnsi="Palatino Linotype" w:cs="Arial"/>
          <w:i/>
        </w:rPr>
        <w:t xml:space="preserve">deberá generar y entregar el acuerdo que sustente la inexistencia de la información, en el que se expliquen las razones de por qué no se cuenta con la información, de manera fundada y motivada, en términos del Considerando Cuarto. </w:t>
      </w:r>
    </w:p>
    <w:p w:rsidR="00A62168" w:rsidRPr="00A62168" w:rsidRDefault="00A62168" w:rsidP="00A62168">
      <w:pPr>
        <w:pStyle w:val="Prrafodelista"/>
        <w:spacing w:before="240" w:line="360" w:lineRule="auto"/>
        <w:ind w:left="720"/>
        <w:jc w:val="both"/>
        <w:rPr>
          <w:rFonts w:ascii="Palatino Linotype" w:hAnsi="Palatino Linotype" w:cs="Arial"/>
          <w:i/>
        </w:rPr>
      </w:pPr>
      <w:r>
        <w:rPr>
          <w:rFonts w:ascii="Palatino Linotype" w:hAnsi="Palatino Linotype" w:cs="Arial"/>
          <w:i/>
        </w:rPr>
        <w:lastRenderedPageBreak/>
        <w:t xml:space="preserve">Para el caso de no contar con la información referida en los numerales </w:t>
      </w:r>
      <w:r>
        <w:rPr>
          <w:rFonts w:ascii="Palatino Linotype" w:hAnsi="Palatino Linotype" w:cs="Arial"/>
          <w:b/>
          <w:i/>
        </w:rPr>
        <w:t xml:space="preserve">5, 6 </w:t>
      </w:r>
      <w:r>
        <w:rPr>
          <w:rFonts w:ascii="Palatino Linotype" w:hAnsi="Palatino Linotype" w:cs="Arial"/>
          <w:i/>
        </w:rPr>
        <w:t xml:space="preserve">y </w:t>
      </w:r>
      <w:r>
        <w:rPr>
          <w:rFonts w:ascii="Palatino Linotype" w:hAnsi="Palatino Linotype" w:cs="Arial"/>
          <w:b/>
          <w:i/>
        </w:rPr>
        <w:t xml:space="preserve">7, </w:t>
      </w:r>
      <w:r>
        <w:rPr>
          <w:rFonts w:ascii="Palatino Linotype" w:hAnsi="Palatino Linotype" w:cs="Arial"/>
          <w:i/>
        </w:rPr>
        <w:t xml:space="preserve">bastará con que lo haga del conocimiento del </w:t>
      </w:r>
      <w:r>
        <w:rPr>
          <w:rFonts w:ascii="Palatino Linotype" w:hAnsi="Palatino Linotype" w:cs="Arial"/>
          <w:b/>
          <w:i/>
        </w:rPr>
        <w:t xml:space="preserve">Recurrente, </w:t>
      </w:r>
      <w:r>
        <w:rPr>
          <w:rFonts w:ascii="Palatino Linotype" w:hAnsi="Palatino Linotype" w:cs="Arial"/>
          <w:i/>
        </w:rPr>
        <w:t xml:space="preserve">al momento de dar cumplimiento a la presente resolución. </w:t>
      </w:r>
    </w:p>
    <w:p w:rsidR="00A62168" w:rsidRPr="00E158E7" w:rsidRDefault="00A62168" w:rsidP="001D5FF7">
      <w:pPr>
        <w:pStyle w:val="Prrafodelista"/>
        <w:spacing w:before="240" w:line="360" w:lineRule="auto"/>
        <w:ind w:left="720" w:right="141"/>
        <w:jc w:val="both"/>
        <w:rPr>
          <w:rFonts w:ascii="Palatino Linotype" w:hAnsi="Palatino Linotype" w:cs="Arial"/>
          <w:i/>
          <w:sz w:val="22"/>
          <w:szCs w:val="22"/>
          <w:lang w:val="es-ES_tradnl"/>
        </w:rPr>
      </w:pPr>
    </w:p>
    <w:p w:rsidR="009D13C9" w:rsidRDefault="009D13C9" w:rsidP="009D13C9">
      <w:pPr>
        <w:spacing w:before="240" w:line="360" w:lineRule="auto"/>
        <w:jc w:val="both"/>
        <w:rPr>
          <w:rFonts w:ascii="Palatino Linotype" w:hAnsi="Palatino Linotype"/>
          <w:sz w:val="24"/>
          <w:szCs w:val="24"/>
          <w:shd w:val="clear" w:color="auto" w:fill="FFFFFF"/>
        </w:rPr>
      </w:pPr>
      <w:r w:rsidRPr="0012305B">
        <w:rPr>
          <w:rFonts w:ascii="Palatino Linotype" w:hAnsi="Palatino Linotype" w:cs="Arial"/>
          <w:b/>
          <w:sz w:val="24"/>
          <w:szCs w:val="24"/>
        </w:rPr>
        <w:t xml:space="preserve">TERCERO. </w:t>
      </w:r>
      <w:r w:rsidRPr="0012305B">
        <w:rPr>
          <w:rFonts w:ascii="Palatino Linotype" w:hAnsi="Palatino Linotype"/>
          <w:b/>
          <w:sz w:val="24"/>
          <w:szCs w:val="24"/>
          <w:lang w:eastAsia="es-ES_tradnl"/>
        </w:rPr>
        <w:t>Notifíquese</w:t>
      </w:r>
      <w:r w:rsidRPr="0012305B">
        <w:rPr>
          <w:rFonts w:ascii="Palatino Linotype" w:hAnsi="Palatino Linotype"/>
          <w:sz w:val="24"/>
          <w:szCs w:val="24"/>
          <w:lang w:eastAsia="es-ES_tradnl"/>
        </w:rPr>
        <w:t xml:space="preserve"> </w:t>
      </w:r>
      <w:r w:rsidRPr="0012305B">
        <w:rPr>
          <w:rFonts w:ascii="Palatino Linotype" w:hAnsi="Palatino Linotype"/>
          <w:sz w:val="24"/>
          <w:szCs w:val="24"/>
          <w:shd w:val="clear" w:color="auto" w:fill="FFFFFF"/>
        </w:rPr>
        <w:t>al Titular de la Unidad de Transparencia del</w:t>
      </w:r>
      <w:r w:rsidRPr="0012305B">
        <w:rPr>
          <w:rStyle w:val="apple-converted-space"/>
          <w:rFonts w:ascii="Palatino Linotype" w:hAnsi="Palatino Linotype"/>
          <w:b/>
          <w:sz w:val="24"/>
          <w:szCs w:val="24"/>
          <w:shd w:val="clear" w:color="auto" w:fill="FFFFFF"/>
        </w:rPr>
        <w:t xml:space="preserve"> </w:t>
      </w:r>
      <w:r w:rsidRPr="0012305B">
        <w:rPr>
          <w:rFonts w:ascii="Palatino Linotype" w:hAnsi="Palatino Linotype"/>
          <w:b/>
          <w:sz w:val="24"/>
          <w:szCs w:val="24"/>
          <w:shd w:val="clear" w:color="auto" w:fill="FFFFFF"/>
        </w:rPr>
        <w:t>SUJETO OBLIGADO</w:t>
      </w:r>
      <w:r w:rsidRPr="0012305B">
        <w:rPr>
          <w:rFonts w:ascii="Palatino Linotype" w:hAnsi="Palatino Linotype"/>
          <w:sz w:val="24"/>
          <w:szCs w:val="24"/>
          <w:shd w:val="clear" w:color="auto" w:fill="FFFFFF"/>
        </w:rPr>
        <w:t xml:space="preserve">, para que conforme a los artículos 186 último párrafo y 189 párrafo segundo de la Ley de Transparencia y Acceso a la Información Pública del Estado de México y Municipios, dé </w:t>
      </w:r>
      <w:r w:rsidRPr="0012305B">
        <w:rPr>
          <w:rFonts w:ascii="Palatino Linotype" w:hAnsi="Palatino Linotype" w:cs="Arial"/>
          <w:sz w:val="24"/>
          <w:szCs w:val="24"/>
        </w:rPr>
        <w:t>cumplimiento</w:t>
      </w:r>
      <w:r w:rsidRPr="0012305B">
        <w:rPr>
          <w:rFonts w:ascii="Palatino Linotype" w:hAnsi="Palatino Linotype"/>
          <w:sz w:val="24"/>
          <w:szCs w:val="24"/>
          <w:shd w:val="clear" w:color="auto" w:fill="FFFFFF"/>
        </w:rPr>
        <w:t xml:space="preserve"> a lo ordenado dentro del plazo de diez días hábiles, debiendo informar a este Instituto en un plazo </w:t>
      </w:r>
      <w:r w:rsidRPr="0012305B">
        <w:rPr>
          <w:rFonts w:ascii="Palatino Linotype" w:eastAsiaTheme="minorEastAsia" w:hAnsi="Palatino Linotype"/>
          <w:sz w:val="24"/>
          <w:szCs w:val="24"/>
          <w:lang w:eastAsia="es-ES_tradnl"/>
        </w:rPr>
        <w:t>de</w:t>
      </w:r>
      <w:r w:rsidRPr="0012305B">
        <w:rPr>
          <w:rFonts w:ascii="Palatino Linotype" w:hAnsi="Palatino Linotype"/>
          <w:sz w:val="24"/>
          <w:szCs w:val="24"/>
          <w:shd w:val="clear" w:color="auto" w:fill="FFFFFF"/>
        </w:rPr>
        <w:t xml:space="preserve"> tres días hábiles siguientes sobre el cumplimiento dado a la presente resolución.</w:t>
      </w:r>
    </w:p>
    <w:p w:rsidR="00452BDD" w:rsidRPr="0012305B" w:rsidRDefault="00452BDD" w:rsidP="009D13C9">
      <w:pPr>
        <w:spacing w:before="240" w:line="360" w:lineRule="auto"/>
        <w:jc w:val="both"/>
        <w:rPr>
          <w:rFonts w:ascii="Palatino Linotype" w:hAnsi="Palatino Linotype" w:cs="Arial"/>
          <w:sz w:val="24"/>
          <w:szCs w:val="24"/>
        </w:rPr>
      </w:pPr>
    </w:p>
    <w:p w:rsidR="009D13C9" w:rsidRDefault="009D13C9" w:rsidP="009D13C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sidR="00E56746">
        <w:rPr>
          <w:rFonts w:ascii="Palatino Linotype" w:hAnsi="Palatino Linotype" w:cs="Arial"/>
          <w:sz w:val="24"/>
          <w:szCs w:val="24"/>
        </w:rPr>
        <w:t>la presente resolución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(SAIMEX). </w:t>
      </w:r>
    </w:p>
    <w:p w:rsidR="008A7AAB" w:rsidRDefault="008A7AAB" w:rsidP="009D13C9">
      <w:pPr>
        <w:autoSpaceDE w:val="0"/>
        <w:autoSpaceDN w:val="0"/>
        <w:adjustRightInd w:val="0"/>
        <w:spacing w:before="240" w:line="360" w:lineRule="auto"/>
        <w:jc w:val="both"/>
        <w:rPr>
          <w:rFonts w:ascii="Palatino Linotype" w:hAnsi="Palatino Linotype" w:cs="Arial"/>
          <w:sz w:val="24"/>
          <w:szCs w:val="24"/>
        </w:rPr>
      </w:pPr>
    </w:p>
    <w:p w:rsidR="009D13C9" w:rsidRDefault="009D13C9" w:rsidP="009D13C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QUINTO. </w:t>
      </w:r>
      <w:r w:rsidR="00E56746">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9D13C9" w:rsidRDefault="009D13C9" w:rsidP="009D13C9">
      <w:pPr>
        <w:autoSpaceDE w:val="0"/>
        <w:autoSpaceDN w:val="0"/>
        <w:adjustRightInd w:val="0"/>
        <w:spacing w:before="240" w:line="360" w:lineRule="auto"/>
        <w:jc w:val="both"/>
        <w:rPr>
          <w:rFonts w:ascii="Palatino Linotype" w:hAnsi="Palatino Linotype" w:cs="Arial"/>
          <w:sz w:val="24"/>
          <w:szCs w:val="24"/>
        </w:rPr>
      </w:pPr>
    </w:p>
    <w:p w:rsidR="009D13C9" w:rsidRDefault="009D13C9" w:rsidP="009D13C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SEXTO</w:t>
      </w:r>
      <w:r w:rsidRPr="00387D9D">
        <w:rPr>
          <w:rFonts w:ascii="Palatino Linotype" w:hAnsi="Palatino Linotype" w:cs="Arial"/>
          <w:b/>
          <w:sz w:val="24"/>
          <w:szCs w:val="24"/>
        </w:rPr>
        <w:t>.</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rsidR="009D13C9" w:rsidRPr="005178BF" w:rsidRDefault="009D13C9" w:rsidP="009D13C9">
      <w:pPr>
        <w:autoSpaceDE w:val="0"/>
        <w:autoSpaceDN w:val="0"/>
        <w:adjustRightInd w:val="0"/>
        <w:spacing w:before="240" w:line="360" w:lineRule="auto"/>
        <w:jc w:val="both"/>
        <w:rPr>
          <w:rFonts w:ascii="Palatino Linotype" w:hAnsi="Palatino Linotype" w:cs="Arial"/>
          <w:sz w:val="24"/>
          <w:szCs w:val="24"/>
        </w:rPr>
      </w:pPr>
    </w:p>
    <w:p w:rsidR="009D13C9" w:rsidRPr="00AC5849" w:rsidRDefault="00452BDD" w:rsidP="009D13C9">
      <w:pPr>
        <w:spacing w:before="240" w:line="360" w:lineRule="auto"/>
        <w:jc w:val="both"/>
        <w:rPr>
          <w:rFonts w:ascii="Palatino Linotype" w:hAnsi="Palatino Linotype" w:cs="Arial"/>
          <w:sz w:val="24"/>
          <w:szCs w:val="24"/>
          <w:highlight w:val="yellow"/>
        </w:rPr>
      </w:pPr>
      <w:r>
        <w:rPr>
          <w:rFonts w:ascii="Palatino Linotype"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2AE08A90" wp14:editId="033084EB">
                <wp:simplePos x="0" y="0"/>
                <wp:positionH relativeFrom="column">
                  <wp:posOffset>-370017</wp:posOffset>
                </wp:positionH>
                <wp:positionV relativeFrom="paragraph">
                  <wp:posOffset>3056025</wp:posOffset>
                </wp:positionV>
                <wp:extent cx="6667581" cy="2992404"/>
                <wp:effectExtent l="0" t="0" r="19050" b="36830"/>
                <wp:wrapNone/>
                <wp:docPr id="33" name="Conector recto 33"/>
                <wp:cNvGraphicFramePr/>
                <a:graphic xmlns:a="http://schemas.openxmlformats.org/drawingml/2006/main">
                  <a:graphicData uri="http://schemas.microsoft.com/office/word/2010/wordprocessingShape">
                    <wps:wsp>
                      <wps:cNvCnPr/>
                      <wps:spPr>
                        <a:xfrm>
                          <a:off x="0" y="0"/>
                          <a:ext cx="6667581" cy="29924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CF3F3" id="Conector recto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240.65pt" to="495.85pt,4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" strokecolor="#5b9bd5 [3204]" strokeweight=".5pt">
                <v:stroke joinstyle="miter"/>
              </v:line>
            </w:pict>
          </mc:Fallback>
        </mc:AlternateContent>
      </w:r>
      <w:r w:rsidR="009D13C9" w:rsidRPr="00A14FEA">
        <w:rPr>
          <w:rFonts w:ascii="Palatino Linotype" w:hAnsi="Palatino Linotype" w:cs="Arial"/>
          <w:sz w:val="24"/>
          <w:szCs w:val="24"/>
        </w:rPr>
        <w:t>ASÍ LO RESUELVE, POR UNANIMIDAD DE VOTOS EL PLENO DEL</w:t>
      </w:r>
      <w:r w:rsidR="009D13C9" w:rsidRPr="00A14FE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9D13C9" w:rsidRPr="00A14FEA">
        <w:rPr>
          <w:rFonts w:ascii="Palatino Linotype" w:hAnsi="Palatino Linotype" w:cs="Arial"/>
          <w:sz w:val="24"/>
          <w:szCs w:val="24"/>
        </w:rPr>
        <w:t xml:space="preserve">, CONFORMADO POR LOS COMISIONADOS ZULEMA MARTÍNEZ SÁNCHEZ, EVA ABAID YAPUR, JOSÉ GUADALUPE LUNA HERNÁNDEZ, JAVIER MARTÍNEZ CRUZ </w:t>
      </w:r>
      <w:r w:rsidR="008D56B3">
        <w:rPr>
          <w:rFonts w:ascii="Palatino Linotype" w:hAnsi="Palatino Linotype" w:cs="Arial"/>
          <w:sz w:val="24"/>
          <w:szCs w:val="24"/>
        </w:rPr>
        <w:t xml:space="preserve">(AUSENCIA JUSTIFICADA) </w:t>
      </w:r>
      <w:r w:rsidR="009D13C9" w:rsidRPr="00A14FEA">
        <w:rPr>
          <w:rFonts w:ascii="Palatino Linotype" w:hAnsi="Palatino Linotype" w:cs="Arial"/>
          <w:sz w:val="24"/>
          <w:szCs w:val="24"/>
        </w:rPr>
        <w:t xml:space="preserve">Y LUIS GUSTAVO PARRA NORIEGA </w:t>
      </w:r>
      <w:r w:rsidR="008D56B3">
        <w:rPr>
          <w:rFonts w:ascii="Palatino Linotype" w:hAnsi="Palatino Linotype" w:cs="Arial"/>
          <w:sz w:val="24"/>
          <w:szCs w:val="24"/>
        </w:rPr>
        <w:t xml:space="preserve">(AUSENCIA JUSTIFICADA) </w:t>
      </w:r>
      <w:r w:rsidR="009D13C9" w:rsidRPr="00A14FEA">
        <w:rPr>
          <w:rFonts w:ascii="Palatino Linotype" w:hAnsi="Palatino Linotype" w:cs="Arial"/>
          <w:sz w:val="24"/>
          <w:szCs w:val="24"/>
        </w:rPr>
        <w:t xml:space="preserve">EN LA DÉCIMA </w:t>
      </w:r>
      <w:r w:rsidR="008A0BDD">
        <w:rPr>
          <w:rFonts w:ascii="Palatino Linotype" w:hAnsi="Palatino Linotype" w:cs="Arial"/>
          <w:sz w:val="24"/>
          <w:szCs w:val="24"/>
        </w:rPr>
        <w:t>NOVENA</w:t>
      </w:r>
      <w:r w:rsidR="009D13C9" w:rsidRPr="00A14FEA">
        <w:rPr>
          <w:rFonts w:ascii="Palatino Linotype" w:hAnsi="Palatino Linotype" w:cs="Arial"/>
          <w:szCs w:val="24"/>
        </w:rPr>
        <w:t xml:space="preserve"> </w:t>
      </w:r>
      <w:r w:rsidR="009D13C9" w:rsidRPr="00A14FEA">
        <w:rPr>
          <w:rFonts w:ascii="Palatino Linotype" w:hAnsi="Palatino Linotype" w:cs="Arial"/>
          <w:sz w:val="24"/>
          <w:szCs w:val="24"/>
        </w:rPr>
        <w:t xml:space="preserve">SESIÓN ORDINARIA CELEBRADA EL </w:t>
      </w:r>
      <w:r w:rsidR="008A0BDD">
        <w:rPr>
          <w:rFonts w:ascii="Palatino Linotype" w:hAnsi="Palatino Linotype" w:cs="Arial"/>
          <w:sz w:val="24"/>
          <w:szCs w:val="24"/>
        </w:rPr>
        <w:t xml:space="preserve">VEINTIDÓS </w:t>
      </w:r>
      <w:r w:rsidR="002F3876">
        <w:rPr>
          <w:rFonts w:ascii="Palatino Linotype" w:hAnsi="Palatino Linotype" w:cs="Arial"/>
          <w:sz w:val="24"/>
          <w:szCs w:val="24"/>
        </w:rPr>
        <w:t>DE MAYO</w:t>
      </w:r>
      <w:r w:rsidR="009D13C9" w:rsidRPr="00A14FEA">
        <w:rPr>
          <w:rFonts w:ascii="Palatino Linotype" w:hAnsi="Palatino Linotype" w:cs="Arial"/>
          <w:sz w:val="24"/>
          <w:szCs w:val="24"/>
        </w:rPr>
        <w:t xml:space="preserve"> DE DOS MIL DIECINUEVE, ANTE EL SECRETARIO TÉCNICO DEL PLENO, ALEXIS TAPIA RAMÍREZ.  </w:t>
      </w:r>
      <w:r w:rsidR="009D13C9" w:rsidRPr="00AC5849">
        <w:rPr>
          <w:rFonts w:ascii="Palatino Linotype" w:hAnsi="Palatino Linotype" w:cs="Arial"/>
          <w:sz w:val="24"/>
          <w:szCs w:val="24"/>
          <w:highlight w:val="yellow"/>
        </w:rPr>
        <w:br w:type="page"/>
      </w:r>
    </w:p>
    <w:p w:rsidR="009D13C9" w:rsidRPr="00AC5849" w:rsidRDefault="009D13C9" w:rsidP="009D13C9">
      <w:pPr>
        <w:spacing w:before="240" w:line="360" w:lineRule="auto"/>
        <w:jc w:val="both"/>
        <w:rPr>
          <w:rFonts w:ascii="Palatino Linotype" w:hAnsi="Palatino Linotype" w:cs="Arial"/>
          <w:sz w:val="24"/>
          <w:szCs w:val="24"/>
          <w:highlight w:val="yellow"/>
        </w:rPr>
      </w:pPr>
    </w:p>
    <w:p w:rsidR="009D13C9" w:rsidRPr="00AC5849" w:rsidRDefault="009D13C9" w:rsidP="009D13C9">
      <w:pPr>
        <w:spacing w:before="240" w:line="360" w:lineRule="auto"/>
        <w:jc w:val="both"/>
        <w:rPr>
          <w:rFonts w:ascii="Palatino Linotype" w:hAnsi="Palatino Linotype" w:cs="Arial"/>
          <w:sz w:val="24"/>
          <w:szCs w:val="24"/>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78720" behindDoc="0" locked="0" layoutInCell="1" allowOverlap="1" wp14:anchorId="2EEAC1C6" wp14:editId="7F189C52">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D13C9" w:rsidRPr="00EF2FC0" w:rsidRDefault="009D13C9" w:rsidP="009D13C9">
                            <w:pPr>
                              <w:jc w:val="center"/>
                              <w:rPr>
                                <w:rFonts w:ascii="Palatino Linotype" w:hAnsi="Palatino Linotype"/>
                              </w:rPr>
                            </w:pPr>
                            <w:r w:rsidRPr="00EF2FC0">
                              <w:rPr>
                                <w:rFonts w:ascii="Palatino Linotype" w:hAnsi="Palatino Linotype"/>
                                <w:b/>
                              </w:rPr>
                              <w:t>Zulema Martínez Sánchez</w:t>
                            </w:r>
                          </w:p>
                          <w:p w:rsidR="009D13C9" w:rsidRDefault="009D13C9" w:rsidP="009D13C9">
                            <w:pPr>
                              <w:jc w:val="center"/>
                              <w:rPr>
                                <w:rFonts w:ascii="Palatino Linotype" w:hAnsi="Palatino Linotype"/>
                              </w:rPr>
                            </w:pPr>
                            <w:r>
                              <w:rPr>
                                <w:rFonts w:ascii="Palatino Linotype" w:hAnsi="Palatino Linotype"/>
                              </w:rPr>
                              <w:t>Comisionada Presidenta</w:t>
                            </w:r>
                          </w:p>
                          <w:p w:rsidR="009D13C9" w:rsidRDefault="009D13C9" w:rsidP="009D13C9">
                            <w:pPr>
                              <w:jc w:val="center"/>
                              <w:rPr>
                                <w:rFonts w:ascii="Palatino Linotype" w:hAnsi="Palatino Linotype"/>
                                <w:b/>
                              </w:rPr>
                            </w:pPr>
                            <w:r>
                              <w:rPr>
                                <w:rFonts w:ascii="Palatino Linotype" w:hAnsi="Palatino Linotype"/>
                                <w:b/>
                              </w:rPr>
                              <w:t>(Rúbrica).</w:t>
                            </w:r>
                          </w:p>
                          <w:p w:rsidR="009D13C9" w:rsidRPr="00016AF3" w:rsidRDefault="009D13C9" w:rsidP="009D13C9">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AC1C6"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rsidR="009D13C9" w:rsidRPr="00EF2FC0" w:rsidRDefault="009D13C9" w:rsidP="009D13C9">
                      <w:pPr>
                        <w:jc w:val="center"/>
                        <w:rPr>
                          <w:rFonts w:ascii="Palatino Linotype" w:hAnsi="Palatino Linotype"/>
                        </w:rPr>
                      </w:pPr>
                      <w:r w:rsidRPr="00EF2FC0">
                        <w:rPr>
                          <w:rFonts w:ascii="Palatino Linotype" w:hAnsi="Palatino Linotype"/>
                          <w:b/>
                        </w:rPr>
                        <w:t>Zulema Martínez Sánchez</w:t>
                      </w:r>
                    </w:p>
                    <w:p w:rsidR="009D13C9" w:rsidRDefault="009D13C9" w:rsidP="009D13C9">
                      <w:pPr>
                        <w:jc w:val="center"/>
                        <w:rPr>
                          <w:rFonts w:ascii="Palatino Linotype" w:hAnsi="Palatino Linotype"/>
                        </w:rPr>
                      </w:pPr>
                      <w:r>
                        <w:rPr>
                          <w:rFonts w:ascii="Palatino Linotype" w:hAnsi="Palatino Linotype"/>
                        </w:rPr>
                        <w:t>Comisionada Presidenta</w:t>
                      </w:r>
                    </w:p>
                    <w:p w:rsidR="009D13C9" w:rsidRDefault="009D13C9" w:rsidP="009D13C9">
                      <w:pPr>
                        <w:jc w:val="center"/>
                        <w:rPr>
                          <w:rFonts w:ascii="Palatino Linotype" w:hAnsi="Palatino Linotype"/>
                          <w:b/>
                        </w:rPr>
                      </w:pPr>
                      <w:r>
                        <w:rPr>
                          <w:rFonts w:ascii="Palatino Linotype" w:hAnsi="Palatino Linotype"/>
                          <w:b/>
                        </w:rPr>
                        <w:t>(Rúbrica).</w:t>
                      </w:r>
                    </w:p>
                    <w:p w:rsidR="009D13C9" w:rsidRPr="00016AF3" w:rsidRDefault="009D13C9" w:rsidP="009D13C9">
                      <w:pPr>
                        <w:jc w:val="center"/>
                        <w:rPr>
                          <w:rFonts w:ascii="Palatino Linotype" w:hAnsi="Palatino Linotype"/>
                          <w:b/>
                        </w:rPr>
                      </w:pPr>
                    </w:p>
                  </w:txbxContent>
                </v:textbox>
                <w10:wrap anchorx="page"/>
              </v:shape>
            </w:pict>
          </mc:Fallback>
        </mc:AlternateContent>
      </w:r>
      <w:r w:rsidRPr="00AC5849">
        <w:rPr>
          <w:rFonts w:ascii="Palatino Linotype" w:hAnsi="Palatino Linotype" w:cs="Arial"/>
          <w:sz w:val="24"/>
          <w:szCs w:val="24"/>
          <w:highlight w:val="yellow"/>
        </w:rPr>
        <w:t xml:space="preserve"> </w:t>
      </w:r>
    </w:p>
    <w:p w:rsidR="009D13C9" w:rsidRPr="00AC5849" w:rsidRDefault="009D13C9" w:rsidP="009D13C9">
      <w:pPr>
        <w:autoSpaceDE w:val="0"/>
        <w:autoSpaceDN w:val="0"/>
        <w:adjustRightInd w:val="0"/>
        <w:spacing w:before="240" w:line="480" w:lineRule="auto"/>
        <w:jc w:val="both"/>
        <w:rPr>
          <w:rFonts w:ascii="Palatino Linotype" w:hAnsi="Palatino Linotype" w:cs="Arial"/>
          <w:sz w:val="24"/>
          <w:szCs w:val="24"/>
          <w:highlight w:val="yellow"/>
        </w:rPr>
      </w:pPr>
    </w:p>
    <w:p w:rsidR="009D13C9" w:rsidRPr="00AC5849" w:rsidRDefault="009D13C9" w:rsidP="009D13C9">
      <w:pPr>
        <w:autoSpaceDE w:val="0"/>
        <w:autoSpaceDN w:val="0"/>
        <w:adjustRightInd w:val="0"/>
        <w:spacing w:before="240" w:line="480" w:lineRule="auto"/>
        <w:jc w:val="both"/>
        <w:rPr>
          <w:rFonts w:ascii="Palatino Linotype" w:hAnsi="Palatino Linotype" w:cs="Arial"/>
          <w:sz w:val="24"/>
          <w:szCs w:val="24"/>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79744" behindDoc="0" locked="0" layoutInCell="1" allowOverlap="1" wp14:anchorId="6E31FC5C" wp14:editId="0EAB37F5">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D13C9" w:rsidRPr="00EF2FC0" w:rsidRDefault="009D13C9" w:rsidP="009D13C9">
                            <w:pPr>
                              <w:jc w:val="center"/>
                              <w:rPr>
                                <w:rFonts w:ascii="Palatino Linotype" w:hAnsi="Palatino Linotype"/>
                                <w:b/>
                              </w:rPr>
                            </w:pPr>
                            <w:r w:rsidRPr="00EF2FC0">
                              <w:rPr>
                                <w:rFonts w:ascii="Palatino Linotype" w:hAnsi="Palatino Linotype"/>
                                <w:b/>
                              </w:rPr>
                              <w:t>Eva Abaid Yapur</w:t>
                            </w:r>
                          </w:p>
                          <w:p w:rsidR="009D13C9" w:rsidRPr="00EF2FC0" w:rsidRDefault="009D13C9" w:rsidP="009D13C9">
                            <w:pPr>
                              <w:jc w:val="center"/>
                              <w:rPr>
                                <w:rFonts w:ascii="Palatino Linotype" w:hAnsi="Palatino Linotype"/>
                              </w:rPr>
                            </w:pPr>
                            <w:r w:rsidRPr="00EF2FC0">
                              <w:rPr>
                                <w:rFonts w:ascii="Palatino Linotype" w:hAnsi="Palatino Linotype"/>
                              </w:rPr>
                              <w:t>Comisionada</w:t>
                            </w:r>
                          </w:p>
                          <w:p w:rsidR="009D13C9" w:rsidRDefault="009D13C9" w:rsidP="009D13C9">
                            <w:pPr>
                              <w:jc w:val="center"/>
                              <w:rPr>
                                <w:rFonts w:ascii="Palatino Linotype" w:hAnsi="Palatino Linotype"/>
                                <w:b/>
                              </w:rPr>
                            </w:pPr>
                            <w:r>
                              <w:rPr>
                                <w:rFonts w:ascii="Palatino Linotype" w:hAnsi="Palatino Linotype"/>
                                <w:b/>
                              </w:rPr>
                              <w:t>(Rúbrica).</w:t>
                            </w:r>
                          </w:p>
                          <w:p w:rsidR="009D13C9" w:rsidRDefault="009D13C9" w:rsidP="009D13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1FC5C" id="Cuadro de texto 12" o:spid="_x0000_s1027" type="#_x0000_t202" style="position:absolute;left:0;text-align:left;margin-left:-26.25pt;margin-top:48.8pt;width:195.75pt;height:7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rsidR="009D13C9" w:rsidRPr="00EF2FC0" w:rsidRDefault="009D13C9" w:rsidP="009D13C9">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9D13C9" w:rsidRPr="00EF2FC0" w:rsidRDefault="009D13C9" w:rsidP="009D13C9">
                      <w:pPr>
                        <w:jc w:val="center"/>
                        <w:rPr>
                          <w:rFonts w:ascii="Palatino Linotype" w:hAnsi="Palatino Linotype"/>
                        </w:rPr>
                      </w:pPr>
                      <w:r w:rsidRPr="00EF2FC0">
                        <w:rPr>
                          <w:rFonts w:ascii="Palatino Linotype" w:hAnsi="Palatino Linotype"/>
                        </w:rPr>
                        <w:t>Comisionada</w:t>
                      </w:r>
                    </w:p>
                    <w:p w:rsidR="009D13C9" w:rsidRDefault="009D13C9" w:rsidP="009D13C9">
                      <w:pPr>
                        <w:jc w:val="center"/>
                        <w:rPr>
                          <w:rFonts w:ascii="Palatino Linotype" w:hAnsi="Palatino Linotype"/>
                          <w:b/>
                        </w:rPr>
                      </w:pPr>
                      <w:r>
                        <w:rPr>
                          <w:rFonts w:ascii="Palatino Linotype" w:hAnsi="Palatino Linotype"/>
                          <w:b/>
                        </w:rPr>
                        <w:t>(Rúbrica).</w:t>
                      </w:r>
                    </w:p>
                    <w:p w:rsidR="009D13C9" w:rsidRDefault="009D13C9" w:rsidP="009D13C9">
                      <w:pPr>
                        <w:jc w:val="center"/>
                      </w:pPr>
                    </w:p>
                  </w:txbxContent>
                </v:textbox>
                <w10:wrap anchorx="margin"/>
              </v:shape>
            </w:pict>
          </mc:Fallback>
        </mc:AlternateContent>
      </w:r>
    </w:p>
    <w:p w:rsidR="009D13C9" w:rsidRPr="00AC5849" w:rsidRDefault="009D13C9" w:rsidP="009D13C9">
      <w:pPr>
        <w:autoSpaceDE w:val="0"/>
        <w:autoSpaceDN w:val="0"/>
        <w:adjustRightInd w:val="0"/>
        <w:spacing w:before="240" w:line="480" w:lineRule="auto"/>
        <w:jc w:val="both"/>
        <w:rPr>
          <w:rFonts w:ascii="Palatino Linotype" w:hAnsi="Palatino Linotype"/>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80768" behindDoc="0" locked="0" layoutInCell="1" allowOverlap="1" wp14:anchorId="598E6015" wp14:editId="4608FAAB">
                <wp:simplePos x="0" y="0"/>
                <wp:positionH relativeFrom="margin">
                  <wp:posOffset>3558540</wp:posOffset>
                </wp:positionH>
                <wp:positionV relativeFrom="paragraph">
                  <wp:posOffset>85090</wp:posOffset>
                </wp:positionV>
                <wp:extent cx="2543175" cy="942975"/>
                <wp:effectExtent l="0" t="0" r="28575" b="28575"/>
                <wp:wrapNone/>
                <wp:docPr id="19" name="Cuadro de texto 19"/>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D13C9" w:rsidRPr="00EF2FC0" w:rsidRDefault="009D13C9" w:rsidP="009D13C9">
                            <w:pPr>
                              <w:jc w:val="center"/>
                              <w:rPr>
                                <w:rFonts w:ascii="Palatino Linotype" w:hAnsi="Palatino Linotype"/>
                              </w:rPr>
                            </w:pPr>
                            <w:r>
                              <w:rPr>
                                <w:rFonts w:ascii="Palatino Linotype" w:hAnsi="Palatino Linotype"/>
                                <w:b/>
                              </w:rPr>
                              <w:t>José Guadalupe Luna Hernández</w:t>
                            </w:r>
                          </w:p>
                          <w:p w:rsidR="009D13C9" w:rsidRDefault="009D13C9" w:rsidP="009D13C9">
                            <w:pPr>
                              <w:jc w:val="center"/>
                              <w:rPr>
                                <w:rFonts w:ascii="Palatino Linotype" w:hAnsi="Palatino Linotype"/>
                              </w:rPr>
                            </w:pPr>
                            <w:r w:rsidRPr="00EF2FC0">
                              <w:rPr>
                                <w:rFonts w:ascii="Palatino Linotype" w:hAnsi="Palatino Linotype"/>
                              </w:rPr>
                              <w:t>Comisionado</w:t>
                            </w:r>
                          </w:p>
                          <w:p w:rsidR="009D13C9" w:rsidRPr="009234AD" w:rsidRDefault="009D13C9" w:rsidP="009D13C9">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E6015" id="Cuadro de texto 19" o:spid="_x0000_s1028" type="#_x0000_t202" style="position:absolute;left:0;text-align:left;margin-left:280.2pt;margin-top:6.7pt;width:200.25pt;height:74.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th4WKmQIAAMIFAAAOAAAAAAAAAAAAAAAAAC4CAABkcnMvZTJv&#10;RG9jLnhtbFBLAQItABQABgAIAAAAIQDYvWAe3wAAAAoBAAAPAAAAAAAAAAAAAAAAAPMEAABkcnMv&#10;ZG93bnJldi54bWxQSwUGAAAAAAQABADzAAAA/wUAAAAA&#10;" fillcolor="white [3201]" strokecolor="white [3212]" strokeweight=".5pt">
                <v:textbox>
                  <w:txbxContent>
                    <w:p w:rsidR="009D13C9" w:rsidRPr="00EF2FC0" w:rsidRDefault="009D13C9" w:rsidP="009D13C9">
                      <w:pPr>
                        <w:jc w:val="center"/>
                        <w:rPr>
                          <w:rFonts w:ascii="Palatino Linotype" w:hAnsi="Palatino Linotype"/>
                        </w:rPr>
                      </w:pPr>
                      <w:r>
                        <w:rPr>
                          <w:rFonts w:ascii="Palatino Linotype" w:hAnsi="Palatino Linotype"/>
                          <w:b/>
                        </w:rPr>
                        <w:t>José Guadalupe Luna Hernández</w:t>
                      </w:r>
                    </w:p>
                    <w:p w:rsidR="009D13C9" w:rsidRDefault="009D13C9" w:rsidP="009D13C9">
                      <w:pPr>
                        <w:jc w:val="center"/>
                        <w:rPr>
                          <w:rFonts w:ascii="Palatino Linotype" w:hAnsi="Palatino Linotype"/>
                        </w:rPr>
                      </w:pPr>
                      <w:r w:rsidRPr="00EF2FC0">
                        <w:rPr>
                          <w:rFonts w:ascii="Palatino Linotype" w:hAnsi="Palatino Linotype"/>
                        </w:rPr>
                        <w:t>Comisionado</w:t>
                      </w:r>
                    </w:p>
                    <w:p w:rsidR="009D13C9" w:rsidRPr="009234AD" w:rsidRDefault="009D13C9" w:rsidP="009D13C9">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AC5849">
        <w:rPr>
          <w:rFonts w:ascii="Palatino Linotype" w:hAnsi="Palatino Linotype" w:cs="Arial"/>
          <w:sz w:val="24"/>
          <w:szCs w:val="24"/>
          <w:highlight w:val="yellow"/>
        </w:rPr>
        <w:t xml:space="preserve"> </w:t>
      </w:r>
    </w:p>
    <w:p w:rsidR="009D13C9" w:rsidRPr="00AC5849" w:rsidRDefault="009D13C9" w:rsidP="009D13C9">
      <w:pPr>
        <w:spacing w:before="240" w:line="480" w:lineRule="auto"/>
        <w:jc w:val="both"/>
        <w:rPr>
          <w:rFonts w:ascii="Palatino Linotype" w:hAnsi="Palatino Linotype"/>
          <w:highlight w:val="yellow"/>
        </w:rPr>
      </w:pPr>
    </w:p>
    <w:p w:rsidR="009D13C9" w:rsidRPr="00AC5849" w:rsidRDefault="009D13C9" w:rsidP="009D13C9">
      <w:pPr>
        <w:spacing w:before="240" w:line="480" w:lineRule="auto"/>
        <w:jc w:val="center"/>
        <w:rPr>
          <w:rFonts w:ascii="Palatino Linotype" w:hAnsi="Palatino Linotype"/>
          <w:highlight w:val="yellow"/>
        </w:rPr>
      </w:pPr>
    </w:p>
    <w:p w:rsidR="009D13C9" w:rsidRPr="00AC5849" w:rsidRDefault="009D13C9" w:rsidP="009D13C9">
      <w:pPr>
        <w:spacing w:before="240" w:line="480" w:lineRule="auto"/>
        <w:rPr>
          <w:rFonts w:ascii="Palatino Linotype" w:hAnsi="Palatino Linotype"/>
          <w:b/>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83840" behindDoc="0" locked="0" layoutInCell="1" allowOverlap="1" wp14:anchorId="61854152" wp14:editId="5027C067">
                <wp:simplePos x="0" y="0"/>
                <wp:positionH relativeFrom="margin">
                  <wp:posOffset>-299085</wp:posOffset>
                </wp:positionH>
                <wp:positionV relativeFrom="paragraph">
                  <wp:posOffset>582930</wp:posOffset>
                </wp:positionV>
                <wp:extent cx="2486025" cy="937895"/>
                <wp:effectExtent l="0" t="0" r="9525" b="0"/>
                <wp:wrapNone/>
                <wp:docPr id="21" name="Cuadro de texto 2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13C9" w:rsidRPr="00EF2FC0" w:rsidRDefault="009D13C9" w:rsidP="009D13C9">
                            <w:pPr>
                              <w:jc w:val="center"/>
                              <w:rPr>
                                <w:rFonts w:ascii="Palatino Linotype" w:hAnsi="Palatino Linotype"/>
                              </w:rPr>
                            </w:pPr>
                            <w:r w:rsidRPr="00EF2FC0">
                              <w:rPr>
                                <w:rFonts w:ascii="Palatino Linotype" w:hAnsi="Palatino Linotype"/>
                                <w:b/>
                              </w:rPr>
                              <w:t>Javier Martínez Cruz</w:t>
                            </w:r>
                          </w:p>
                          <w:p w:rsidR="009D13C9" w:rsidRDefault="009D13C9" w:rsidP="009D13C9">
                            <w:pPr>
                              <w:jc w:val="center"/>
                              <w:rPr>
                                <w:rFonts w:ascii="Palatino Linotype" w:hAnsi="Palatino Linotype"/>
                              </w:rPr>
                            </w:pPr>
                            <w:r w:rsidRPr="00EF2FC0">
                              <w:rPr>
                                <w:rFonts w:ascii="Palatino Linotype" w:hAnsi="Palatino Linotype"/>
                              </w:rPr>
                              <w:t>Comisionado</w:t>
                            </w:r>
                          </w:p>
                          <w:p w:rsidR="009D13C9" w:rsidRPr="00F55D03" w:rsidRDefault="009D13C9" w:rsidP="009D13C9">
                            <w:pPr>
                              <w:jc w:val="center"/>
                              <w:rPr>
                                <w:rFonts w:ascii="Palatino Linotype" w:hAnsi="Palatino Linotype"/>
                                <w:b/>
                              </w:rPr>
                            </w:pPr>
                            <w:r>
                              <w:rPr>
                                <w:rFonts w:ascii="Palatino Linotype" w:hAnsi="Palatino Linotype"/>
                                <w:b/>
                              </w:rPr>
                              <w:t>(</w:t>
                            </w:r>
                            <w:r w:rsidR="008D56B3">
                              <w:rPr>
                                <w:rFonts w:ascii="Palatino Linotype" w:hAnsi="Palatino Linotype"/>
                                <w:b/>
                              </w:rPr>
                              <w:t>Ausencia justificada</w:t>
                            </w:r>
                            <w:r>
                              <w:rPr>
                                <w:rFonts w:ascii="Palatino Linotype" w:hAnsi="Palatino Linotype"/>
                                <w:b/>
                              </w:rPr>
                              <w:t>).</w:t>
                            </w:r>
                          </w:p>
                          <w:p w:rsidR="009D13C9" w:rsidRDefault="009D13C9" w:rsidP="009D1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54152" id="_x0000_t202" coordsize="21600,21600" o:spt="202" path="m,l,21600r21600,l21600,xe">
                <v:stroke joinstyle="miter"/>
                <v:path gradientshapeok="t" o:connecttype="rect"/>
              </v:shapetype>
              <v:shape id="Cuadro de texto 21" o:spid="_x0000_s1029" type="#_x0000_t202" style="position:absolute;margin-left:-23.55pt;margin-top:45.9pt;width:195.75pt;height:73.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uusyaZQCAACaBQAADgAAAAAAAAAAAAAAAAAuAgAAZHJzL2Uyb0Rv&#10;Yy54bWxQSwECLQAUAAYACAAAACEAEchPauIAAAAKAQAADwAAAAAAAAAAAAAAAADuBAAAZHJzL2Rv&#10;d25yZXYueG1sUEsFBgAAAAAEAAQA8wAAAP0FAAAAAA==&#10;" fillcolor="white [3201]" stroked="f" strokeweight=".5pt">
                <v:textbox>
                  <w:txbxContent>
                    <w:p w:rsidR="009D13C9" w:rsidRPr="00EF2FC0" w:rsidRDefault="009D13C9" w:rsidP="009D13C9">
                      <w:pPr>
                        <w:jc w:val="center"/>
                        <w:rPr>
                          <w:rFonts w:ascii="Palatino Linotype" w:hAnsi="Palatino Linotype"/>
                        </w:rPr>
                      </w:pPr>
                      <w:r w:rsidRPr="00EF2FC0">
                        <w:rPr>
                          <w:rFonts w:ascii="Palatino Linotype" w:hAnsi="Palatino Linotype"/>
                          <w:b/>
                        </w:rPr>
                        <w:t>Javier Martínez Cruz</w:t>
                      </w:r>
                    </w:p>
                    <w:p w:rsidR="009D13C9" w:rsidRDefault="009D13C9" w:rsidP="009D13C9">
                      <w:pPr>
                        <w:jc w:val="center"/>
                        <w:rPr>
                          <w:rFonts w:ascii="Palatino Linotype" w:hAnsi="Palatino Linotype"/>
                        </w:rPr>
                      </w:pPr>
                      <w:r w:rsidRPr="00EF2FC0">
                        <w:rPr>
                          <w:rFonts w:ascii="Palatino Linotype" w:hAnsi="Palatino Linotype"/>
                        </w:rPr>
                        <w:t>Comisionado</w:t>
                      </w:r>
                    </w:p>
                    <w:p w:rsidR="009D13C9" w:rsidRPr="00F55D03" w:rsidRDefault="009D13C9" w:rsidP="009D13C9">
                      <w:pPr>
                        <w:jc w:val="center"/>
                        <w:rPr>
                          <w:rFonts w:ascii="Palatino Linotype" w:hAnsi="Palatino Linotype"/>
                          <w:b/>
                        </w:rPr>
                      </w:pPr>
                      <w:r>
                        <w:rPr>
                          <w:rFonts w:ascii="Palatino Linotype" w:hAnsi="Palatino Linotype"/>
                          <w:b/>
                        </w:rPr>
                        <w:t>(</w:t>
                      </w:r>
                      <w:r w:rsidR="008D56B3">
                        <w:rPr>
                          <w:rFonts w:ascii="Palatino Linotype" w:hAnsi="Palatino Linotype"/>
                          <w:b/>
                        </w:rPr>
                        <w:t>Ausencia justificada</w:t>
                      </w:r>
                      <w:r>
                        <w:rPr>
                          <w:rFonts w:ascii="Palatino Linotype" w:hAnsi="Palatino Linotype"/>
                          <w:b/>
                        </w:rPr>
                        <w:t>).</w:t>
                      </w:r>
                    </w:p>
                    <w:p w:rsidR="009D13C9" w:rsidRDefault="009D13C9" w:rsidP="009D13C9"/>
                  </w:txbxContent>
                </v:textbox>
                <w10:wrap anchorx="margin"/>
              </v:shape>
            </w:pict>
          </mc:Fallback>
        </mc:AlternateContent>
      </w:r>
    </w:p>
    <w:p w:rsidR="009D13C9" w:rsidRDefault="009D13C9" w:rsidP="009D13C9">
      <w:pPr>
        <w:spacing w:before="240" w:line="480" w:lineRule="auto"/>
        <w:rPr>
          <w:rFonts w:ascii="Palatino Linotype" w:hAnsi="Palatino Linotype"/>
          <w:b/>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82816" behindDoc="0" locked="0" layoutInCell="1" allowOverlap="1" wp14:anchorId="200D128D" wp14:editId="308D6A9D">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D13C9" w:rsidRPr="00EF2FC0" w:rsidRDefault="009D13C9" w:rsidP="009D13C9">
                            <w:pPr>
                              <w:jc w:val="center"/>
                              <w:rPr>
                                <w:rFonts w:ascii="Palatino Linotype" w:hAnsi="Palatino Linotype"/>
                              </w:rPr>
                            </w:pPr>
                            <w:r>
                              <w:rPr>
                                <w:rFonts w:ascii="Palatino Linotype" w:hAnsi="Palatino Linotype"/>
                                <w:b/>
                              </w:rPr>
                              <w:t>Luis Gustavo Parra Noriega</w:t>
                            </w:r>
                          </w:p>
                          <w:p w:rsidR="009D13C9" w:rsidRDefault="009D13C9" w:rsidP="009D13C9">
                            <w:pPr>
                              <w:jc w:val="center"/>
                              <w:rPr>
                                <w:rFonts w:ascii="Palatino Linotype" w:hAnsi="Palatino Linotype"/>
                              </w:rPr>
                            </w:pPr>
                            <w:r w:rsidRPr="00EF2FC0">
                              <w:rPr>
                                <w:rFonts w:ascii="Palatino Linotype" w:hAnsi="Palatino Linotype"/>
                              </w:rPr>
                              <w:t>Comisionado</w:t>
                            </w:r>
                          </w:p>
                          <w:p w:rsidR="009D13C9" w:rsidRPr="00F55D03" w:rsidRDefault="008D56B3" w:rsidP="009D13C9">
                            <w:pPr>
                              <w:jc w:val="center"/>
                              <w:rPr>
                                <w:rFonts w:ascii="Palatino Linotype" w:hAnsi="Palatino Linotype"/>
                                <w:b/>
                              </w:rPr>
                            </w:pPr>
                            <w:r>
                              <w:rPr>
                                <w:rFonts w:ascii="Palatino Linotype" w:hAnsi="Palatino Linotype"/>
                                <w:b/>
                              </w:rPr>
                              <w:t>(Ausencia justificada</w:t>
                            </w:r>
                            <w:r w:rsidR="009D13C9">
                              <w:rPr>
                                <w:rFonts w:ascii="Palatino Linotype" w:hAnsi="Palatino Linotype"/>
                                <w:b/>
                              </w:rPr>
                              <w:t>).</w:t>
                            </w:r>
                          </w:p>
                          <w:p w:rsidR="009D13C9" w:rsidRDefault="009D13C9" w:rsidP="009D1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D128D" id="Cuadro de texto 10" o:spid="_x0000_s1030" type="#_x0000_t202" style="position:absolute;margin-left:281.7pt;margin-top:4.2pt;width:200.25pt;height:73.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rsidR="009D13C9" w:rsidRPr="00EF2FC0" w:rsidRDefault="009D13C9" w:rsidP="009D13C9">
                      <w:pPr>
                        <w:jc w:val="center"/>
                        <w:rPr>
                          <w:rFonts w:ascii="Palatino Linotype" w:hAnsi="Palatino Linotype"/>
                        </w:rPr>
                      </w:pPr>
                      <w:r>
                        <w:rPr>
                          <w:rFonts w:ascii="Palatino Linotype" w:hAnsi="Palatino Linotype"/>
                          <w:b/>
                        </w:rPr>
                        <w:t>Luis Gustavo Parra Noriega</w:t>
                      </w:r>
                    </w:p>
                    <w:p w:rsidR="009D13C9" w:rsidRDefault="009D13C9" w:rsidP="009D13C9">
                      <w:pPr>
                        <w:jc w:val="center"/>
                        <w:rPr>
                          <w:rFonts w:ascii="Palatino Linotype" w:hAnsi="Palatino Linotype"/>
                        </w:rPr>
                      </w:pPr>
                      <w:r w:rsidRPr="00EF2FC0">
                        <w:rPr>
                          <w:rFonts w:ascii="Palatino Linotype" w:hAnsi="Palatino Linotype"/>
                        </w:rPr>
                        <w:t>Comisionado</w:t>
                      </w:r>
                    </w:p>
                    <w:p w:rsidR="009D13C9" w:rsidRPr="00F55D03" w:rsidRDefault="008D56B3" w:rsidP="009D13C9">
                      <w:pPr>
                        <w:jc w:val="center"/>
                        <w:rPr>
                          <w:rFonts w:ascii="Palatino Linotype" w:hAnsi="Palatino Linotype"/>
                          <w:b/>
                        </w:rPr>
                      </w:pPr>
                      <w:r>
                        <w:rPr>
                          <w:rFonts w:ascii="Palatino Linotype" w:hAnsi="Palatino Linotype"/>
                          <w:b/>
                        </w:rPr>
                        <w:t>(Ausencia justificada</w:t>
                      </w:r>
                      <w:r w:rsidR="009D13C9">
                        <w:rPr>
                          <w:rFonts w:ascii="Palatino Linotype" w:hAnsi="Palatino Linotype"/>
                          <w:b/>
                        </w:rPr>
                        <w:t>).</w:t>
                      </w:r>
                    </w:p>
                    <w:p w:rsidR="009D13C9" w:rsidRDefault="009D13C9" w:rsidP="009D13C9"/>
                  </w:txbxContent>
                </v:textbox>
                <w10:wrap anchorx="margin"/>
              </v:shape>
            </w:pict>
          </mc:Fallback>
        </mc:AlternateContent>
      </w:r>
    </w:p>
    <w:p w:rsidR="009D13C9" w:rsidRDefault="009D13C9" w:rsidP="009D13C9">
      <w:pPr>
        <w:spacing w:before="240" w:line="480" w:lineRule="auto"/>
        <w:rPr>
          <w:rFonts w:ascii="Palatino Linotype" w:hAnsi="Palatino Linotype"/>
          <w:b/>
        </w:rPr>
      </w:pPr>
    </w:p>
    <w:p w:rsidR="009D13C9" w:rsidRDefault="009D13C9" w:rsidP="009D13C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3C3FD623" wp14:editId="7806D307">
                <wp:simplePos x="0" y="0"/>
                <wp:positionH relativeFrom="margin">
                  <wp:align>center</wp:align>
                </wp:positionH>
                <wp:positionV relativeFrom="paragraph">
                  <wp:posOffset>149623</wp:posOffset>
                </wp:positionV>
                <wp:extent cx="3152775" cy="91440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D13C9" w:rsidRPr="007F6133" w:rsidRDefault="009D13C9" w:rsidP="009D13C9">
                            <w:pPr>
                              <w:jc w:val="center"/>
                              <w:rPr>
                                <w:rFonts w:ascii="Palatino Linotype" w:hAnsi="Palatino Linotype"/>
                                <w:b/>
                              </w:rPr>
                            </w:pPr>
                            <w:r>
                              <w:rPr>
                                <w:rFonts w:ascii="Palatino Linotype" w:hAnsi="Palatino Linotype"/>
                                <w:b/>
                              </w:rPr>
                              <w:t xml:space="preserve">Alexis Tapia Ramírez </w:t>
                            </w:r>
                          </w:p>
                          <w:p w:rsidR="009D13C9" w:rsidRDefault="009D13C9" w:rsidP="009D13C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9D13C9" w:rsidRDefault="009D13C9" w:rsidP="009D13C9">
                            <w:pPr>
                              <w:jc w:val="center"/>
                              <w:rPr>
                                <w:rFonts w:ascii="Palatino Linotype" w:hAnsi="Palatino Linotype"/>
                                <w:b/>
                              </w:rPr>
                            </w:pPr>
                            <w:r>
                              <w:rPr>
                                <w:rFonts w:ascii="Palatino Linotype" w:hAnsi="Palatino Linotype"/>
                                <w:b/>
                              </w:rPr>
                              <w:t>(Rúbrica).</w:t>
                            </w:r>
                          </w:p>
                          <w:p w:rsidR="009D13C9" w:rsidRDefault="009D13C9" w:rsidP="009D13C9">
                            <w:pPr>
                              <w:jc w:val="center"/>
                              <w:rPr>
                                <w:rFonts w:ascii="Palatino Linotype" w:hAnsi="Palatino Linotype"/>
                              </w:rPr>
                            </w:pPr>
                          </w:p>
                          <w:p w:rsidR="009D13C9" w:rsidRPr="00EF2FC0" w:rsidRDefault="009D13C9" w:rsidP="009D13C9">
                            <w:pPr>
                              <w:jc w:val="center"/>
                              <w:rPr>
                                <w:rFonts w:ascii="Palatino Linotype" w:hAnsi="Palatino Linotype"/>
                              </w:rPr>
                            </w:pPr>
                          </w:p>
                          <w:p w:rsidR="009D13C9" w:rsidRDefault="009D13C9" w:rsidP="009D1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FD623" id="Cuadro de texto 22" o:spid="_x0000_s1031" type="#_x0000_t202" style="position:absolute;margin-left:0;margin-top:11.8pt;width:248.25pt;height:1in;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g/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eshoP5kCAADCBQAADgAAAAAAAAAAAAAAAAAuAgAAZHJzL2Uyb0Rv&#10;Yy54bWxQSwECLQAUAAYACAAAACEAZuXByt0AAAAHAQAADwAAAAAAAAAAAAAAAADzBAAAZHJzL2Rv&#10;d25yZXYueG1sUEsFBgAAAAAEAAQA8wAAAP0FAAAAAA==&#10;" fillcolor="white [3201]" strokecolor="white [3212]" strokeweight=".5pt">
                <v:textbox>
                  <w:txbxContent>
                    <w:p w:rsidR="009D13C9" w:rsidRPr="007F6133" w:rsidRDefault="009D13C9" w:rsidP="009D13C9">
                      <w:pPr>
                        <w:jc w:val="center"/>
                        <w:rPr>
                          <w:rFonts w:ascii="Palatino Linotype" w:hAnsi="Palatino Linotype"/>
                          <w:b/>
                        </w:rPr>
                      </w:pPr>
                      <w:r>
                        <w:rPr>
                          <w:rFonts w:ascii="Palatino Linotype" w:hAnsi="Palatino Linotype"/>
                          <w:b/>
                        </w:rPr>
                        <w:t xml:space="preserve">Alexis Tapia Ramírez </w:t>
                      </w:r>
                    </w:p>
                    <w:p w:rsidR="009D13C9" w:rsidRDefault="009D13C9" w:rsidP="009D13C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9D13C9" w:rsidRDefault="009D13C9" w:rsidP="009D13C9">
                      <w:pPr>
                        <w:jc w:val="center"/>
                        <w:rPr>
                          <w:rFonts w:ascii="Palatino Linotype" w:hAnsi="Palatino Linotype"/>
                          <w:b/>
                        </w:rPr>
                      </w:pPr>
                      <w:r>
                        <w:rPr>
                          <w:rFonts w:ascii="Palatino Linotype" w:hAnsi="Palatino Linotype"/>
                          <w:b/>
                        </w:rPr>
                        <w:t>(Rúbrica).</w:t>
                      </w:r>
                    </w:p>
                    <w:p w:rsidR="009D13C9" w:rsidRDefault="009D13C9" w:rsidP="009D13C9">
                      <w:pPr>
                        <w:jc w:val="center"/>
                        <w:rPr>
                          <w:rFonts w:ascii="Palatino Linotype" w:hAnsi="Palatino Linotype"/>
                        </w:rPr>
                      </w:pPr>
                    </w:p>
                    <w:p w:rsidR="009D13C9" w:rsidRPr="00EF2FC0" w:rsidRDefault="009D13C9" w:rsidP="009D13C9">
                      <w:pPr>
                        <w:jc w:val="center"/>
                        <w:rPr>
                          <w:rFonts w:ascii="Palatino Linotype" w:hAnsi="Palatino Linotype"/>
                        </w:rPr>
                      </w:pPr>
                    </w:p>
                    <w:p w:rsidR="009D13C9" w:rsidRDefault="009D13C9" w:rsidP="009D13C9"/>
                  </w:txbxContent>
                </v:textbox>
                <w10:wrap anchorx="margin"/>
              </v:shape>
            </w:pict>
          </mc:Fallback>
        </mc:AlternateContent>
      </w:r>
    </w:p>
    <w:p w:rsidR="009D13C9" w:rsidRPr="00D54B7D" w:rsidRDefault="009D13C9" w:rsidP="009D13C9">
      <w:pPr>
        <w:spacing w:before="240" w:line="480" w:lineRule="auto"/>
        <w:rPr>
          <w:rFonts w:ascii="Palatino Linotype" w:hAnsi="Palatino Linotype"/>
          <w:b/>
        </w:rPr>
      </w:pPr>
    </w:p>
    <w:p w:rsidR="009D13C9" w:rsidRDefault="009D13C9" w:rsidP="009D13C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8A0BDD">
        <w:rPr>
          <w:rFonts w:ascii="Palatino Linotype" w:hAnsi="Palatino Linotype" w:cs="Arial"/>
          <w:sz w:val="16"/>
          <w:szCs w:val="16"/>
        </w:rPr>
        <w:t>veintidós</w:t>
      </w:r>
      <w:r w:rsidR="00A62168">
        <w:rPr>
          <w:rFonts w:ascii="Palatino Linotype" w:hAnsi="Palatino Linotype" w:cs="Arial"/>
          <w:sz w:val="16"/>
          <w:szCs w:val="16"/>
        </w:rPr>
        <w:t xml:space="preserve"> de mayo</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sidR="00A62168">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A62168">
        <w:rPr>
          <w:rFonts w:ascii="Palatino Linotype" w:hAnsi="Palatino Linotype" w:cs="Arial"/>
          <w:bCs/>
          <w:sz w:val="16"/>
          <w:szCs w:val="16"/>
          <w:lang w:eastAsia="es-MX"/>
        </w:rPr>
        <w:t>01305</w:t>
      </w:r>
      <w:r>
        <w:rPr>
          <w:rFonts w:ascii="Palatino Linotype" w:hAnsi="Palatino Linotype" w:cs="Arial"/>
          <w:bCs/>
          <w:sz w:val="16"/>
          <w:szCs w:val="16"/>
          <w:lang w:eastAsia="es-MX"/>
        </w:rPr>
        <w:t>/INFOEM/IP/RR</w:t>
      </w:r>
      <w:r w:rsidR="00A62168">
        <w:rPr>
          <w:rFonts w:ascii="Palatino Linotype" w:hAnsi="Palatino Linotype" w:cs="Arial"/>
          <w:bCs/>
          <w:sz w:val="16"/>
          <w:szCs w:val="16"/>
          <w:lang w:eastAsia="es-MX"/>
        </w:rPr>
        <w:t xml:space="preserve">/2019. </w:t>
      </w:r>
      <w:r>
        <w:rPr>
          <w:rFonts w:ascii="Palatino Linotype" w:hAnsi="Palatino Linotype" w:cs="Arial"/>
          <w:bCs/>
          <w:sz w:val="16"/>
          <w:szCs w:val="16"/>
          <w:lang w:eastAsia="es-MX"/>
        </w:rPr>
        <w:t xml:space="preserve"> </w:t>
      </w:r>
    </w:p>
    <w:sectPr w:rsidR="009D13C9"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085" w:rsidRDefault="00170085" w:rsidP="006168E4">
      <w:pPr>
        <w:spacing w:after="0" w:line="240" w:lineRule="auto"/>
      </w:pPr>
      <w:r>
        <w:separator/>
      </w:r>
    </w:p>
  </w:endnote>
  <w:endnote w:type="continuationSeparator" w:id="0">
    <w:p w:rsidR="00170085" w:rsidRDefault="0017008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22" w:rsidRPr="000B69FA" w:rsidRDefault="002D102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3E94">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63E94">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22" w:rsidRPr="000B69FA" w:rsidRDefault="002D102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3E9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63E94">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085" w:rsidRDefault="00170085" w:rsidP="006168E4">
      <w:pPr>
        <w:spacing w:after="0" w:line="240" w:lineRule="auto"/>
      </w:pPr>
      <w:r>
        <w:separator/>
      </w:r>
    </w:p>
  </w:footnote>
  <w:footnote w:type="continuationSeparator" w:id="0">
    <w:p w:rsidR="00170085" w:rsidRDefault="00170085" w:rsidP="006168E4">
      <w:pPr>
        <w:spacing w:after="0" w:line="240" w:lineRule="auto"/>
      </w:pPr>
      <w:r>
        <w:continuationSeparator/>
      </w:r>
    </w:p>
  </w:footnote>
  <w:footnote w:id="1">
    <w:p w:rsidR="002D1022" w:rsidRPr="005552A8" w:rsidRDefault="002D1022" w:rsidP="00642B4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2D1022" w:rsidRPr="005552A8" w:rsidRDefault="002D1022" w:rsidP="00642B4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D1022" w:rsidRDefault="002D1022" w:rsidP="00601A5A">
      <w:pPr>
        <w:pStyle w:val="Textonotapie"/>
      </w:pPr>
      <w:r>
        <w:rPr>
          <w:rStyle w:val="Refdenotaalpie"/>
        </w:rPr>
        <w:footnoteRef/>
      </w:r>
      <w:r>
        <w:t xml:space="preserve"> Artículo 73, ibídem.</w:t>
      </w:r>
    </w:p>
  </w:footnote>
  <w:footnote w:id="3">
    <w:p w:rsidR="002D1022" w:rsidRPr="00707712" w:rsidRDefault="002D1022" w:rsidP="00601A5A">
      <w:pPr>
        <w:pStyle w:val="Textonotapie"/>
        <w:rPr>
          <w:rFonts w:ascii="Palatino Linotype" w:hAnsi="Palatino Linotype"/>
          <w:i/>
        </w:rPr>
      </w:pPr>
      <w:r w:rsidRPr="00707712">
        <w:rPr>
          <w:rStyle w:val="Refdenotaalpie"/>
          <w:rFonts w:ascii="Palatino Linotype" w:hAnsi="Palatino Linotype"/>
          <w:i/>
        </w:rPr>
        <w:footnoteRef/>
      </w:r>
      <w:r w:rsidRPr="00707712">
        <w:rPr>
          <w:rFonts w:ascii="Palatino Linotype" w:hAnsi="Palatino Linotype"/>
          <w:i/>
        </w:rPr>
        <w:t xml:space="preserve"> Ibídem. Artículos </w:t>
      </w:r>
      <w:r>
        <w:rPr>
          <w:rFonts w:ascii="Palatino Linotype" w:hAnsi="Palatino Linotype"/>
          <w:i/>
        </w:rPr>
        <w:t>68 a 74.</w:t>
      </w:r>
    </w:p>
  </w:footnote>
  <w:footnote w:id="4">
    <w:p w:rsidR="002D1022" w:rsidRDefault="002D1022" w:rsidP="00601A5A">
      <w:pPr>
        <w:pStyle w:val="Textonotapie"/>
      </w:pPr>
      <w:r>
        <w:rPr>
          <w:rStyle w:val="Refdenotaalpie"/>
        </w:rPr>
        <w:footnoteRef/>
      </w:r>
      <w:r w:rsidRPr="00D9359F">
        <w:rPr>
          <w:rFonts w:ascii="Palatino Linotype" w:hAnsi="Palatino Linotype"/>
          <w:i/>
        </w:rPr>
        <w:t>LEY DEL SISTEMA ANTICORRUPCIÓN DEL ESTADO DE MÉXICO Y MUNICIPIOS</w:t>
      </w:r>
      <w:r>
        <w:rPr>
          <w:rFonts w:ascii="Palatino Linotype" w:hAnsi="Palatino Linotype"/>
          <w:i/>
        </w:rPr>
        <w:t>.</w:t>
      </w:r>
      <w:r w:rsidRPr="00D9359F">
        <w:rPr>
          <w:rFonts w:ascii="Palatino Linotype" w:hAnsi="Palatino Linotype"/>
          <w:i/>
        </w:rPr>
        <w:cr/>
      </w:r>
    </w:p>
    <w:p w:rsidR="002D1022" w:rsidRDefault="002D1022" w:rsidP="00601A5A">
      <w:pPr>
        <w:pStyle w:val="Textonotapie"/>
      </w:pPr>
      <w:r>
        <w:t>…</w:t>
      </w:r>
    </w:p>
    <w:p w:rsidR="002D1022" w:rsidRPr="00D9359F" w:rsidRDefault="002D1022" w:rsidP="00601A5A">
      <w:pPr>
        <w:pStyle w:val="Textonotapie"/>
        <w:jc w:val="both"/>
        <w:rPr>
          <w:rFonts w:ascii="Palatino Linotype" w:hAnsi="Palatino Linotype"/>
          <w:i/>
        </w:rPr>
      </w:pPr>
      <w:r w:rsidRPr="00D9359F">
        <w:rPr>
          <w:rFonts w:ascii="Palatino Linotype" w:hAnsi="Palatino Linotype"/>
          <w:i/>
        </w:rPr>
        <w:t xml:space="preserve"> OCTAVO. Dentro de los noventa días naturales siguientes a la entrada en vigor del presente Decreto, los Ayuntamientos del Estado deberán designar a los integrantes de la Comisión de Selección Municipal.</w:t>
      </w:r>
    </w:p>
    <w:p w:rsidR="002D1022" w:rsidRPr="00D9359F" w:rsidRDefault="002D1022" w:rsidP="00601A5A">
      <w:pPr>
        <w:pStyle w:val="Textonotapie"/>
        <w:jc w:val="both"/>
        <w:rPr>
          <w:rFonts w:ascii="Palatino Linotype" w:hAnsi="Palatino Linotype"/>
          <w:i/>
        </w:rPr>
      </w:pPr>
    </w:p>
    <w:p w:rsidR="002D1022" w:rsidRPr="00D9359F" w:rsidRDefault="002D1022" w:rsidP="00601A5A">
      <w:pPr>
        <w:pStyle w:val="Textonotapie"/>
        <w:jc w:val="both"/>
        <w:rPr>
          <w:rFonts w:ascii="Palatino Linotype" w:hAnsi="Palatino Linotype"/>
          <w:i/>
        </w:rPr>
      </w:pPr>
      <w:r w:rsidRPr="00D9359F">
        <w:rPr>
          <w:rFonts w:ascii="Palatino Linotype" w:hAnsi="Palatino Linotype"/>
          <w:i/>
        </w:rPr>
        <w:t xml:space="preserve">La Comisión de Selección Municipal, nombrará a los Integrantes del Comité de Participación Ciudadana Municipal, en los términos siguientes. </w:t>
      </w:r>
    </w:p>
    <w:p w:rsidR="002D1022" w:rsidRPr="00D9359F" w:rsidRDefault="002D1022" w:rsidP="00601A5A">
      <w:pPr>
        <w:pStyle w:val="Textonotapie"/>
        <w:jc w:val="both"/>
        <w:rPr>
          <w:rFonts w:ascii="Palatino Linotype" w:hAnsi="Palatino Linotype"/>
          <w:i/>
        </w:rPr>
      </w:pPr>
    </w:p>
    <w:p w:rsidR="002D1022" w:rsidRPr="00D9359F" w:rsidRDefault="002D1022" w:rsidP="00601A5A">
      <w:pPr>
        <w:pStyle w:val="Textonotapie"/>
        <w:jc w:val="both"/>
        <w:rPr>
          <w:rFonts w:ascii="Palatino Linotype" w:hAnsi="Palatino Linotype"/>
          <w:i/>
        </w:rPr>
      </w:pPr>
      <w:r w:rsidRPr="00D9359F">
        <w:rPr>
          <w:rFonts w:ascii="Palatino Linotype" w:hAnsi="Palatino Linotype"/>
          <w:i/>
        </w:rPr>
        <w:t>I.</w:t>
      </w:r>
      <w:r w:rsidRPr="00D9359F">
        <w:rPr>
          <w:rFonts w:ascii="Palatino Linotype" w:hAnsi="Palatino Linotype"/>
          <w:i/>
        </w:rPr>
        <w:tab/>
        <w:t xml:space="preserve">Un integrante que durará en su encargo un año, a quién corresponderá la representación del Comité de Participación Ciudadana ante el Comité Coordinador, ambos del Sistema Municipal Anticorrupción. </w:t>
      </w:r>
    </w:p>
    <w:p w:rsidR="002D1022" w:rsidRPr="00D9359F" w:rsidRDefault="002D1022" w:rsidP="00601A5A">
      <w:pPr>
        <w:pStyle w:val="Textonotapie"/>
        <w:jc w:val="both"/>
        <w:rPr>
          <w:rFonts w:ascii="Palatino Linotype" w:hAnsi="Palatino Linotype"/>
          <w:i/>
        </w:rPr>
      </w:pPr>
    </w:p>
    <w:p w:rsidR="002D1022" w:rsidRPr="00D9359F" w:rsidRDefault="002D1022" w:rsidP="00601A5A">
      <w:pPr>
        <w:pStyle w:val="Textonotapie"/>
        <w:jc w:val="both"/>
        <w:rPr>
          <w:rFonts w:ascii="Palatino Linotype" w:hAnsi="Palatino Linotype"/>
          <w:i/>
        </w:rPr>
      </w:pPr>
      <w:r w:rsidRPr="00D9359F">
        <w:rPr>
          <w:rFonts w:ascii="Palatino Linotype" w:hAnsi="Palatino Linotype"/>
          <w:i/>
        </w:rPr>
        <w:t>II.</w:t>
      </w:r>
      <w:r w:rsidRPr="00D9359F">
        <w:rPr>
          <w:rFonts w:ascii="Palatino Linotype" w:hAnsi="Palatino Linotype"/>
          <w:i/>
        </w:rPr>
        <w:tab/>
        <w:t xml:space="preserve">Un integrante que durará en su encargo dos años. </w:t>
      </w:r>
    </w:p>
    <w:p w:rsidR="002D1022" w:rsidRPr="00D9359F" w:rsidRDefault="002D1022" w:rsidP="00601A5A">
      <w:pPr>
        <w:pStyle w:val="Textonotapie"/>
        <w:jc w:val="both"/>
        <w:rPr>
          <w:rFonts w:ascii="Palatino Linotype" w:hAnsi="Palatino Linotype"/>
          <w:i/>
        </w:rPr>
      </w:pPr>
    </w:p>
    <w:p w:rsidR="002D1022" w:rsidRPr="00D9359F" w:rsidRDefault="002D1022" w:rsidP="00601A5A">
      <w:pPr>
        <w:pStyle w:val="Textonotapie"/>
        <w:jc w:val="both"/>
        <w:rPr>
          <w:rFonts w:ascii="Palatino Linotype" w:hAnsi="Palatino Linotype"/>
          <w:i/>
        </w:rPr>
      </w:pPr>
      <w:r w:rsidRPr="00D9359F">
        <w:rPr>
          <w:rFonts w:ascii="Palatino Linotype" w:hAnsi="Palatino Linotype"/>
          <w:i/>
        </w:rPr>
        <w:t>III.</w:t>
      </w:r>
      <w:r w:rsidRPr="00D9359F">
        <w:rPr>
          <w:rFonts w:ascii="Palatino Linotype" w:hAnsi="Palatino Linotype"/>
          <w:i/>
        </w:rPr>
        <w:tab/>
        <w:t xml:space="preserve">Un integrante que durará en su encargo tres años. </w:t>
      </w:r>
    </w:p>
    <w:p w:rsidR="002D1022" w:rsidRPr="00D9359F" w:rsidRDefault="002D1022" w:rsidP="00601A5A">
      <w:pPr>
        <w:pStyle w:val="Textonotapie"/>
        <w:jc w:val="both"/>
        <w:rPr>
          <w:rFonts w:ascii="Palatino Linotype" w:hAnsi="Palatino Linotype"/>
          <w:i/>
        </w:rPr>
      </w:pPr>
    </w:p>
    <w:p w:rsidR="002D1022" w:rsidRPr="00D9359F" w:rsidRDefault="002D1022" w:rsidP="00601A5A">
      <w:pPr>
        <w:pStyle w:val="Textonotapie"/>
        <w:jc w:val="both"/>
        <w:rPr>
          <w:rFonts w:ascii="Palatino Linotype" w:hAnsi="Palatino Linotype"/>
          <w:i/>
        </w:rPr>
      </w:pPr>
      <w:r w:rsidRPr="00D9359F">
        <w:rPr>
          <w:rFonts w:ascii="Palatino Linotype" w:hAnsi="Palatino Linotype"/>
          <w:i/>
        </w:rPr>
        <w:t>El Comité Coordinador Municipal, se instalará en un plazo no mayor a sesenta días naturales posteriores a que se haya integrado en su totalidad el Comité de Participación Ciudadana Municipal. Una vez instalado el Comité Coordinador Municipal tendrá un plazo de noventa días para emitir las disposiciones relativas a su funcionamiento.</w:t>
      </w:r>
    </w:p>
    <w:p w:rsidR="002D1022" w:rsidRPr="00D9359F" w:rsidRDefault="002D1022" w:rsidP="00601A5A">
      <w:pPr>
        <w:pStyle w:val="Textonotapie"/>
        <w:jc w:val="both"/>
        <w:rPr>
          <w:rFonts w:ascii="Palatino Linotype" w:hAnsi="Palatino Linotype"/>
          <w:i/>
        </w:rPr>
      </w:pPr>
    </w:p>
  </w:footnote>
  <w:footnote w:id="5">
    <w:p w:rsidR="00116F10" w:rsidRPr="00622E8F" w:rsidRDefault="00116F10" w:rsidP="00116F10">
      <w:pPr>
        <w:pStyle w:val="Textonotapie"/>
        <w:rPr>
          <w:rFonts w:ascii="Palatino Linotype" w:hAnsi="Palatino Linotype"/>
          <w:sz w:val="16"/>
          <w:szCs w:val="16"/>
        </w:rPr>
      </w:pPr>
      <w:r w:rsidRPr="00622E8F">
        <w:rPr>
          <w:rStyle w:val="Refdenotaalpie"/>
          <w:rFonts w:ascii="Palatino Linotype" w:hAnsi="Palatino Linotype"/>
          <w:sz w:val="16"/>
          <w:szCs w:val="16"/>
        </w:rPr>
        <w:footnoteRef/>
      </w:r>
      <w:r w:rsidRPr="00622E8F">
        <w:rPr>
          <w:rFonts w:ascii="Palatino Linotype" w:hAnsi="Palatino Linotype"/>
          <w:sz w:val="16"/>
          <w:szCs w:val="16"/>
        </w:rPr>
        <w:t xml:space="preserve"> Manual para la Planeación, Programación y Presupuesto de Egresos Municipal para el Ejercicio 2017.</w:t>
      </w:r>
    </w:p>
  </w:footnote>
  <w:footnote w:id="6">
    <w:p w:rsidR="00116F10" w:rsidRDefault="00116F10" w:rsidP="00116F10">
      <w:pPr>
        <w:pStyle w:val="Textonotapie"/>
      </w:pPr>
      <w:r w:rsidRPr="00622E8F">
        <w:rPr>
          <w:rStyle w:val="Refdenotaalpie"/>
          <w:rFonts w:ascii="Palatino Linotype" w:hAnsi="Palatino Linotype"/>
          <w:sz w:val="16"/>
          <w:szCs w:val="16"/>
        </w:rPr>
        <w:footnoteRef/>
      </w:r>
      <w:r w:rsidRPr="00622E8F">
        <w:rPr>
          <w:rFonts w:ascii="Palatino Linotype" w:hAnsi="Palatino Linotype"/>
          <w:sz w:val="16"/>
          <w:szCs w:val="16"/>
        </w:rPr>
        <w:t xml:space="preserve"> El Programa Anual permite traducir los lineamientos de planeación del desarrollo económico y social de un municipio e objetivo y metas concretas a corto plazo definiendo a los responsables, la temporalidad y territorialidad de la ejecución de las acciones asignando recursos para las mismas.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22" w:rsidRDefault="002D1022">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2D1022" w:rsidTr="009D13C9">
      <w:trPr>
        <w:trHeight w:val="227"/>
      </w:trPr>
      <w:tc>
        <w:tcPr>
          <w:tcW w:w="5529" w:type="dxa"/>
          <w:hideMark/>
        </w:tcPr>
        <w:p w:rsidR="002D1022" w:rsidRDefault="002D102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D1022" w:rsidRPr="00B4142F" w:rsidRDefault="000F74C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01305/INFOEM/IP/RR/2019</w:t>
          </w:r>
        </w:p>
      </w:tc>
    </w:tr>
    <w:tr w:rsidR="002D1022" w:rsidTr="009D13C9">
      <w:trPr>
        <w:trHeight w:val="242"/>
      </w:trPr>
      <w:tc>
        <w:tcPr>
          <w:tcW w:w="5529" w:type="dxa"/>
          <w:hideMark/>
        </w:tcPr>
        <w:p w:rsidR="002D1022" w:rsidRDefault="002D102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D1022" w:rsidRPr="00F06FED" w:rsidRDefault="002D1022" w:rsidP="00893BE5">
          <w:pPr>
            <w:spacing w:after="120" w:line="256" w:lineRule="auto"/>
            <w:ind w:left="639" w:right="214"/>
            <w:jc w:val="both"/>
            <w:rPr>
              <w:rFonts w:ascii="Palatino Linotype" w:hAnsi="Palatino Linotype" w:cs="Arial"/>
            </w:rPr>
          </w:pPr>
          <w:r>
            <w:rPr>
              <w:rFonts w:ascii="Palatino Linotype" w:hAnsi="Palatino Linotype" w:cs="Arial"/>
              <w:szCs w:val="20"/>
            </w:rPr>
            <w:t>Ayuntamiento de Naucalpan de Juárez</w:t>
          </w:r>
        </w:p>
      </w:tc>
    </w:tr>
    <w:tr w:rsidR="002D1022" w:rsidTr="009D13C9">
      <w:trPr>
        <w:trHeight w:val="342"/>
      </w:trPr>
      <w:tc>
        <w:tcPr>
          <w:tcW w:w="5529" w:type="dxa"/>
          <w:hideMark/>
        </w:tcPr>
        <w:p w:rsidR="002D1022" w:rsidRDefault="002D102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D1022" w:rsidRDefault="002D102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2D1022" w:rsidRDefault="002D10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D1022" w:rsidTr="009D13C9">
      <w:trPr>
        <w:trHeight w:val="227"/>
      </w:trPr>
      <w:tc>
        <w:tcPr>
          <w:tcW w:w="5529" w:type="dxa"/>
          <w:hideMark/>
        </w:tcPr>
        <w:p w:rsidR="002D1022" w:rsidRDefault="002D102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D1022" w:rsidRPr="00B4142F" w:rsidRDefault="002D102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01305/INFOEM/IP/RR/2019</w:t>
          </w:r>
        </w:p>
      </w:tc>
    </w:tr>
    <w:tr w:rsidR="002D1022" w:rsidTr="009D13C9">
      <w:trPr>
        <w:trHeight w:val="196"/>
      </w:trPr>
      <w:tc>
        <w:tcPr>
          <w:tcW w:w="5529" w:type="dxa"/>
          <w:hideMark/>
        </w:tcPr>
        <w:p w:rsidR="002D1022" w:rsidRDefault="002D102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D1022" w:rsidRPr="00F06FED" w:rsidRDefault="006D5B7C"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w:t>
          </w:r>
          <w:proofErr w:type="spellEnd"/>
          <w:r>
            <w:rPr>
              <w:rFonts w:ascii="Palatino Linotype" w:hAnsi="Palatino Linotype" w:cs="Arial"/>
            </w:rPr>
            <w:t xml:space="preserve"> </w:t>
          </w:r>
          <w:proofErr w:type="spellStart"/>
          <w:r>
            <w:rPr>
              <w:rFonts w:ascii="Palatino Linotype" w:hAnsi="Palatino Linotype" w:cs="Arial"/>
            </w:rPr>
            <w:t>xxxxxx</w:t>
          </w:r>
          <w:proofErr w:type="spellEnd"/>
          <w:r>
            <w:rPr>
              <w:rFonts w:ascii="Palatino Linotype" w:hAnsi="Palatino Linotype" w:cs="Arial"/>
            </w:rPr>
            <w:t xml:space="preserve"> </w:t>
          </w:r>
          <w:proofErr w:type="spellStart"/>
          <w:r>
            <w:rPr>
              <w:rFonts w:ascii="Palatino Linotype" w:hAnsi="Palatino Linotype" w:cs="Arial"/>
            </w:rPr>
            <w:t>xxxxxxx</w:t>
          </w:r>
          <w:proofErr w:type="spellEnd"/>
          <w:r>
            <w:rPr>
              <w:rFonts w:ascii="Palatino Linotype" w:hAnsi="Palatino Linotype" w:cs="Arial"/>
            </w:rPr>
            <w:t xml:space="preserve"> </w:t>
          </w:r>
          <w:proofErr w:type="spellStart"/>
          <w:r>
            <w:rPr>
              <w:rFonts w:ascii="Palatino Linotype" w:hAnsi="Palatino Linotype" w:cs="Arial"/>
            </w:rPr>
            <w:t>xxxxxx</w:t>
          </w:r>
          <w:proofErr w:type="spellEnd"/>
          <w:r w:rsidR="002D1022">
            <w:rPr>
              <w:rFonts w:ascii="Palatino Linotype" w:hAnsi="Palatino Linotype" w:cs="Arial"/>
            </w:rPr>
            <w:t xml:space="preserve"> </w:t>
          </w:r>
        </w:p>
      </w:tc>
    </w:tr>
    <w:tr w:rsidR="002D1022" w:rsidTr="009D13C9">
      <w:trPr>
        <w:trHeight w:val="242"/>
      </w:trPr>
      <w:tc>
        <w:tcPr>
          <w:tcW w:w="5529" w:type="dxa"/>
          <w:hideMark/>
        </w:tcPr>
        <w:p w:rsidR="002D1022" w:rsidRDefault="002D102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D1022" w:rsidRDefault="002D1022"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Naucalpan de Juárez </w:t>
          </w:r>
        </w:p>
      </w:tc>
    </w:tr>
    <w:tr w:rsidR="002D1022" w:rsidTr="009D13C9">
      <w:trPr>
        <w:trHeight w:val="342"/>
      </w:trPr>
      <w:tc>
        <w:tcPr>
          <w:tcW w:w="5529" w:type="dxa"/>
          <w:hideMark/>
        </w:tcPr>
        <w:p w:rsidR="002D1022" w:rsidRDefault="002D102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D1022" w:rsidRDefault="002D102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2D1022" w:rsidRDefault="002D10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3BEE"/>
    <w:multiLevelType w:val="hybridMultilevel"/>
    <w:tmpl w:val="AF82B44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CA05E9"/>
    <w:multiLevelType w:val="hybridMultilevel"/>
    <w:tmpl w:val="F09AE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3746D"/>
    <w:multiLevelType w:val="hybridMultilevel"/>
    <w:tmpl w:val="A1FA8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FA0E32"/>
    <w:multiLevelType w:val="hybridMultilevel"/>
    <w:tmpl w:val="7BB6864A"/>
    <w:lvl w:ilvl="0" w:tplc="1AE62E10">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5777B61"/>
    <w:multiLevelType w:val="hybridMultilevel"/>
    <w:tmpl w:val="4468B65C"/>
    <w:lvl w:ilvl="0" w:tplc="C6424DF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7133729"/>
    <w:multiLevelType w:val="hybridMultilevel"/>
    <w:tmpl w:val="993651F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3D3BD9"/>
    <w:multiLevelType w:val="hybridMultilevel"/>
    <w:tmpl w:val="D54C5166"/>
    <w:lvl w:ilvl="0" w:tplc="E26AA170">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8" w15:restartNumberingAfterBreak="0">
    <w:nsid w:val="4B3E5DE9"/>
    <w:multiLevelType w:val="hybridMultilevel"/>
    <w:tmpl w:val="0EF2C1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8D1199"/>
    <w:multiLevelType w:val="hybridMultilevel"/>
    <w:tmpl w:val="F08821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160B85"/>
    <w:multiLevelType w:val="hybridMultilevel"/>
    <w:tmpl w:val="B100CDEC"/>
    <w:lvl w:ilvl="0" w:tplc="7400B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600E64"/>
    <w:multiLevelType w:val="hybridMultilevel"/>
    <w:tmpl w:val="A724B08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BCA5847"/>
    <w:multiLevelType w:val="hybridMultilevel"/>
    <w:tmpl w:val="DD2443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7"/>
  </w:num>
  <w:num w:numId="5">
    <w:abstractNumId w:val="2"/>
  </w:num>
  <w:num w:numId="6">
    <w:abstractNumId w:val="12"/>
  </w:num>
  <w:num w:numId="7">
    <w:abstractNumId w:val="6"/>
  </w:num>
  <w:num w:numId="8">
    <w:abstractNumId w:val="0"/>
  </w:num>
  <w:num w:numId="9">
    <w:abstractNumId w:val="1"/>
  </w:num>
  <w:num w:numId="10">
    <w:abstractNumId w:val="3"/>
  </w:num>
  <w:num w:numId="11">
    <w:abstractNumId w:val="5"/>
  </w:num>
  <w:num w:numId="12">
    <w:abstractNumId w:val="11"/>
  </w:num>
  <w:num w:numId="13">
    <w:abstractNumId w:val="9"/>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8B"/>
    <w:rsid w:val="000026CF"/>
    <w:rsid w:val="00003567"/>
    <w:rsid w:val="00010D4E"/>
    <w:rsid w:val="00020494"/>
    <w:rsid w:val="00021E20"/>
    <w:rsid w:val="00023826"/>
    <w:rsid w:val="00023CB8"/>
    <w:rsid w:val="000306A7"/>
    <w:rsid w:val="000351DA"/>
    <w:rsid w:val="00044C3D"/>
    <w:rsid w:val="00045379"/>
    <w:rsid w:val="00055224"/>
    <w:rsid w:val="00061821"/>
    <w:rsid w:val="000623F9"/>
    <w:rsid w:val="00063103"/>
    <w:rsid w:val="00063A10"/>
    <w:rsid w:val="000662F8"/>
    <w:rsid w:val="00073E78"/>
    <w:rsid w:val="00082F87"/>
    <w:rsid w:val="00083C84"/>
    <w:rsid w:val="00091552"/>
    <w:rsid w:val="00091C3A"/>
    <w:rsid w:val="000A2007"/>
    <w:rsid w:val="000A3486"/>
    <w:rsid w:val="000A4D69"/>
    <w:rsid w:val="000A6DB3"/>
    <w:rsid w:val="000A79DA"/>
    <w:rsid w:val="000B27BB"/>
    <w:rsid w:val="000B4B51"/>
    <w:rsid w:val="000B4DD3"/>
    <w:rsid w:val="000B7158"/>
    <w:rsid w:val="000C2C70"/>
    <w:rsid w:val="000C5B8B"/>
    <w:rsid w:val="000D1B55"/>
    <w:rsid w:val="000D3C75"/>
    <w:rsid w:val="000D4933"/>
    <w:rsid w:val="000D65CB"/>
    <w:rsid w:val="000E39D0"/>
    <w:rsid w:val="000E645F"/>
    <w:rsid w:val="000E67AB"/>
    <w:rsid w:val="000E686B"/>
    <w:rsid w:val="000F0147"/>
    <w:rsid w:val="000F74C4"/>
    <w:rsid w:val="000F76B5"/>
    <w:rsid w:val="001118B0"/>
    <w:rsid w:val="00111DCD"/>
    <w:rsid w:val="00114CF9"/>
    <w:rsid w:val="0011531C"/>
    <w:rsid w:val="00116F10"/>
    <w:rsid w:val="00124855"/>
    <w:rsid w:val="001254F5"/>
    <w:rsid w:val="00134396"/>
    <w:rsid w:val="00136FAD"/>
    <w:rsid w:val="00146F0A"/>
    <w:rsid w:val="00152C2B"/>
    <w:rsid w:val="00170085"/>
    <w:rsid w:val="00170404"/>
    <w:rsid w:val="00175897"/>
    <w:rsid w:val="00180B9F"/>
    <w:rsid w:val="00181CC5"/>
    <w:rsid w:val="00181F81"/>
    <w:rsid w:val="0018246F"/>
    <w:rsid w:val="001832A9"/>
    <w:rsid w:val="00193610"/>
    <w:rsid w:val="00193784"/>
    <w:rsid w:val="001A02EC"/>
    <w:rsid w:val="001A577E"/>
    <w:rsid w:val="001A7C9B"/>
    <w:rsid w:val="001B05B9"/>
    <w:rsid w:val="001B7B88"/>
    <w:rsid w:val="001C2DAF"/>
    <w:rsid w:val="001C602B"/>
    <w:rsid w:val="001C64FA"/>
    <w:rsid w:val="001C7319"/>
    <w:rsid w:val="001C7D87"/>
    <w:rsid w:val="001D3E87"/>
    <w:rsid w:val="001D4251"/>
    <w:rsid w:val="001D5FF7"/>
    <w:rsid w:val="001E1C1E"/>
    <w:rsid w:val="002003D0"/>
    <w:rsid w:val="0021501E"/>
    <w:rsid w:val="00217581"/>
    <w:rsid w:val="002205C0"/>
    <w:rsid w:val="00230A8C"/>
    <w:rsid w:val="0023373D"/>
    <w:rsid w:val="0023423C"/>
    <w:rsid w:val="002359AA"/>
    <w:rsid w:val="002577FE"/>
    <w:rsid w:val="00260AE5"/>
    <w:rsid w:val="00273D0E"/>
    <w:rsid w:val="00277E17"/>
    <w:rsid w:val="0028644D"/>
    <w:rsid w:val="002866D0"/>
    <w:rsid w:val="00290821"/>
    <w:rsid w:val="002A2034"/>
    <w:rsid w:val="002A24F4"/>
    <w:rsid w:val="002A2CA3"/>
    <w:rsid w:val="002A38BF"/>
    <w:rsid w:val="002A597E"/>
    <w:rsid w:val="002B04B2"/>
    <w:rsid w:val="002B5DBD"/>
    <w:rsid w:val="002C72D2"/>
    <w:rsid w:val="002D1022"/>
    <w:rsid w:val="002D40AD"/>
    <w:rsid w:val="002D765E"/>
    <w:rsid w:val="002E0E8A"/>
    <w:rsid w:val="002E2004"/>
    <w:rsid w:val="002E2D7B"/>
    <w:rsid w:val="002E2F7A"/>
    <w:rsid w:val="002E39E8"/>
    <w:rsid w:val="002E5E6A"/>
    <w:rsid w:val="002F37BE"/>
    <w:rsid w:val="002F3876"/>
    <w:rsid w:val="00300D0B"/>
    <w:rsid w:val="00306096"/>
    <w:rsid w:val="003079CE"/>
    <w:rsid w:val="0031645D"/>
    <w:rsid w:val="00320A67"/>
    <w:rsid w:val="003272FB"/>
    <w:rsid w:val="00333818"/>
    <w:rsid w:val="00337369"/>
    <w:rsid w:val="00342306"/>
    <w:rsid w:val="00343F19"/>
    <w:rsid w:val="00346F03"/>
    <w:rsid w:val="00350373"/>
    <w:rsid w:val="003548D2"/>
    <w:rsid w:val="00361B9C"/>
    <w:rsid w:val="003623F6"/>
    <w:rsid w:val="00363CAF"/>
    <w:rsid w:val="0036704C"/>
    <w:rsid w:val="00373B11"/>
    <w:rsid w:val="00376CEC"/>
    <w:rsid w:val="003778E6"/>
    <w:rsid w:val="00380758"/>
    <w:rsid w:val="00380977"/>
    <w:rsid w:val="00386AF8"/>
    <w:rsid w:val="00394A1E"/>
    <w:rsid w:val="003A2EEF"/>
    <w:rsid w:val="003A3D6D"/>
    <w:rsid w:val="003A61F9"/>
    <w:rsid w:val="003B1E88"/>
    <w:rsid w:val="003B2147"/>
    <w:rsid w:val="003B3B68"/>
    <w:rsid w:val="003B792F"/>
    <w:rsid w:val="003C4316"/>
    <w:rsid w:val="003D3618"/>
    <w:rsid w:val="003D37F9"/>
    <w:rsid w:val="003E16E1"/>
    <w:rsid w:val="003F0674"/>
    <w:rsid w:val="003F09FC"/>
    <w:rsid w:val="003F1484"/>
    <w:rsid w:val="004012CF"/>
    <w:rsid w:val="0040203E"/>
    <w:rsid w:val="00402FF3"/>
    <w:rsid w:val="004069EB"/>
    <w:rsid w:val="004122D0"/>
    <w:rsid w:val="004145C8"/>
    <w:rsid w:val="00417AD1"/>
    <w:rsid w:val="00423213"/>
    <w:rsid w:val="0042416D"/>
    <w:rsid w:val="00430F5C"/>
    <w:rsid w:val="00435090"/>
    <w:rsid w:val="004462C8"/>
    <w:rsid w:val="004516EB"/>
    <w:rsid w:val="004529B6"/>
    <w:rsid w:val="00452BDD"/>
    <w:rsid w:val="00453DBD"/>
    <w:rsid w:val="00454A2B"/>
    <w:rsid w:val="00454CE6"/>
    <w:rsid w:val="00462050"/>
    <w:rsid w:val="00462881"/>
    <w:rsid w:val="004644EB"/>
    <w:rsid w:val="00465D60"/>
    <w:rsid w:val="0046644A"/>
    <w:rsid w:val="00466C9D"/>
    <w:rsid w:val="00475F48"/>
    <w:rsid w:val="00476931"/>
    <w:rsid w:val="00477CC2"/>
    <w:rsid w:val="0048180A"/>
    <w:rsid w:val="00481C7A"/>
    <w:rsid w:val="00482317"/>
    <w:rsid w:val="004902AD"/>
    <w:rsid w:val="004906C8"/>
    <w:rsid w:val="00496402"/>
    <w:rsid w:val="004967E2"/>
    <w:rsid w:val="004A290F"/>
    <w:rsid w:val="004A3C1C"/>
    <w:rsid w:val="004A5A05"/>
    <w:rsid w:val="004A5FFD"/>
    <w:rsid w:val="004A7314"/>
    <w:rsid w:val="004A7CE2"/>
    <w:rsid w:val="004B6D1A"/>
    <w:rsid w:val="004B7511"/>
    <w:rsid w:val="004B76C2"/>
    <w:rsid w:val="004B7B62"/>
    <w:rsid w:val="004C45E9"/>
    <w:rsid w:val="004D08EB"/>
    <w:rsid w:val="004E2371"/>
    <w:rsid w:val="004E6BE9"/>
    <w:rsid w:val="004F6DBA"/>
    <w:rsid w:val="00503655"/>
    <w:rsid w:val="00506AAD"/>
    <w:rsid w:val="00515090"/>
    <w:rsid w:val="00516F8D"/>
    <w:rsid w:val="00521E57"/>
    <w:rsid w:val="005305EA"/>
    <w:rsid w:val="005371E7"/>
    <w:rsid w:val="00540538"/>
    <w:rsid w:val="00542867"/>
    <w:rsid w:val="005477D9"/>
    <w:rsid w:val="005520FE"/>
    <w:rsid w:val="00556513"/>
    <w:rsid w:val="00557338"/>
    <w:rsid w:val="005608CD"/>
    <w:rsid w:val="00562653"/>
    <w:rsid w:val="005640CF"/>
    <w:rsid w:val="005733EB"/>
    <w:rsid w:val="005750DD"/>
    <w:rsid w:val="00580802"/>
    <w:rsid w:val="00581A22"/>
    <w:rsid w:val="00586737"/>
    <w:rsid w:val="005932A0"/>
    <w:rsid w:val="00593E91"/>
    <w:rsid w:val="005A0B49"/>
    <w:rsid w:val="005A6D57"/>
    <w:rsid w:val="005B01EA"/>
    <w:rsid w:val="005B3FF5"/>
    <w:rsid w:val="005B5B70"/>
    <w:rsid w:val="005B5F05"/>
    <w:rsid w:val="005C6982"/>
    <w:rsid w:val="005D2B59"/>
    <w:rsid w:val="005D362F"/>
    <w:rsid w:val="005D370F"/>
    <w:rsid w:val="005E4D7C"/>
    <w:rsid w:val="005F048E"/>
    <w:rsid w:val="005F57F0"/>
    <w:rsid w:val="00601A5A"/>
    <w:rsid w:val="0061042F"/>
    <w:rsid w:val="0061433D"/>
    <w:rsid w:val="006168E4"/>
    <w:rsid w:val="00621E5E"/>
    <w:rsid w:val="00622AE3"/>
    <w:rsid w:val="00624252"/>
    <w:rsid w:val="00624425"/>
    <w:rsid w:val="00624503"/>
    <w:rsid w:val="006304AB"/>
    <w:rsid w:val="0063426D"/>
    <w:rsid w:val="00634F96"/>
    <w:rsid w:val="00636D80"/>
    <w:rsid w:val="00637512"/>
    <w:rsid w:val="00640EE4"/>
    <w:rsid w:val="00642B4D"/>
    <w:rsid w:val="006466F5"/>
    <w:rsid w:val="0065642B"/>
    <w:rsid w:val="00661753"/>
    <w:rsid w:val="00662191"/>
    <w:rsid w:val="006664AA"/>
    <w:rsid w:val="0067787E"/>
    <w:rsid w:val="006845C0"/>
    <w:rsid w:val="006848B7"/>
    <w:rsid w:val="006850F5"/>
    <w:rsid w:val="0069447E"/>
    <w:rsid w:val="006A033F"/>
    <w:rsid w:val="006A07AF"/>
    <w:rsid w:val="006A6A8E"/>
    <w:rsid w:val="006B1953"/>
    <w:rsid w:val="006B1BF1"/>
    <w:rsid w:val="006B26E3"/>
    <w:rsid w:val="006B7444"/>
    <w:rsid w:val="006C5CD4"/>
    <w:rsid w:val="006C7D03"/>
    <w:rsid w:val="006D23FC"/>
    <w:rsid w:val="006D5B7C"/>
    <w:rsid w:val="006E37C4"/>
    <w:rsid w:val="006E67CA"/>
    <w:rsid w:val="006F54CD"/>
    <w:rsid w:val="006F5932"/>
    <w:rsid w:val="00701033"/>
    <w:rsid w:val="0070215D"/>
    <w:rsid w:val="00705C36"/>
    <w:rsid w:val="00710271"/>
    <w:rsid w:val="00711299"/>
    <w:rsid w:val="007304A4"/>
    <w:rsid w:val="007339FB"/>
    <w:rsid w:val="00744EEF"/>
    <w:rsid w:val="007464AD"/>
    <w:rsid w:val="007470CA"/>
    <w:rsid w:val="00754227"/>
    <w:rsid w:val="00754CAE"/>
    <w:rsid w:val="00761036"/>
    <w:rsid w:val="00767173"/>
    <w:rsid w:val="00770088"/>
    <w:rsid w:val="00783681"/>
    <w:rsid w:val="007851D5"/>
    <w:rsid w:val="0078653F"/>
    <w:rsid w:val="00787E31"/>
    <w:rsid w:val="00790C66"/>
    <w:rsid w:val="0079486A"/>
    <w:rsid w:val="00794F80"/>
    <w:rsid w:val="00796211"/>
    <w:rsid w:val="00796C4D"/>
    <w:rsid w:val="007A1C9E"/>
    <w:rsid w:val="007A616E"/>
    <w:rsid w:val="007B2C77"/>
    <w:rsid w:val="007B450B"/>
    <w:rsid w:val="007B76DB"/>
    <w:rsid w:val="007C42DE"/>
    <w:rsid w:val="007C7D16"/>
    <w:rsid w:val="007D1325"/>
    <w:rsid w:val="007D1A27"/>
    <w:rsid w:val="007D1B24"/>
    <w:rsid w:val="007D1F15"/>
    <w:rsid w:val="007D25B1"/>
    <w:rsid w:val="007D2878"/>
    <w:rsid w:val="007D6140"/>
    <w:rsid w:val="007D6A4E"/>
    <w:rsid w:val="007E737A"/>
    <w:rsid w:val="007E7BAB"/>
    <w:rsid w:val="007E7DCE"/>
    <w:rsid w:val="007F1AF8"/>
    <w:rsid w:val="007F20AC"/>
    <w:rsid w:val="00801EBC"/>
    <w:rsid w:val="00802C56"/>
    <w:rsid w:val="00807BCD"/>
    <w:rsid w:val="00811205"/>
    <w:rsid w:val="00812C48"/>
    <w:rsid w:val="008146F9"/>
    <w:rsid w:val="00821B08"/>
    <w:rsid w:val="00824DCD"/>
    <w:rsid w:val="00837B55"/>
    <w:rsid w:val="0084290F"/>
    <w:rsid w:val="00844569"/>
    <w:rsid w:val="00847078"/>
    <w:rsid w:val="00847D23"/>
    <w:rsid w:val="00850403"/>
    <w:rsid w:val="00851634"/>
    <w:rsid w:val="00852033"/>
    <w:rsid w:val="00852E38"/>
    <w:rsid w:val="00853CE7"/>
    <w:rsid w:val="00856A9B"/>
    <w:rsid w:val="00863327"/>
    <w:rsid w:val="00863E94"/>
    <w:rsid w:val="00867EB9"/>
    <w:rsid w:val="00870F44"/>
    <w:rsid w:val="00875E61"/>
    <w:rsid w:val="00881283"/>
    <w:rsid w:val="0088205F"/>
    <w:rsid w:val="00884054"/>
    <w:rsid w:val="00893BE5"/>
    <w:rsid w:val="00895089"/>
    <w:rsid w:val="008951ED"/>
    <w:rsid w:val="008A0BDD"/>
    <w:rsid w:val="008A75BE"/>
    <w:rsid w:val="008A7AAB"/>
    <w:rsid w:val="008B6B48"/>
    <w:rsid w:val="008C32A8"/>
    <w:rsid w:val="008C3901"/>
    <w:rsid w:val="008C55A3"/>
    <w:rsid w:val="008C73FC"/>
    <w:rsid w:val="008D56B3"/>
    <w:rsid w:val="008E066E"/>
    <w:rsid w:val="008E6375"/>
    <w:rsid w:val="008F4C65"/>
    <w:rsid w:val="008F66C9"/>
    <w:rsid w:val="00901F9A"/>
    <w:rsid w:val="009036E0"/>
    <w:rsid w:val="00905422"/>
    <w:rsid w:val="009117C3"/>
    <w:rsid w:val="00913133"/>
    <w:rsid w:val="00920B73"/>
    <w:rsid w:val="00921DB9"/>
    <w:rsid w:val="0092403D"/>
    <w:rsid w:val="00926862"/>
    <w:rsid w:val="009379F7"/>
    <w:rsid w:val="009402DB"/>
    <w:rsid w:val="009449B8"/>
    <w:rsid w:val="00944DC9"/>
    <w:rsid w:val="00954875"/>
    <w:rsid w:val="009611E0"/>
    <w:rsid w:val="009652C5"/>
    <w:rsid w:val="00965F78"/>
    <w:rsid w:val="00965FEE"/>
    <w:rsid w:val="0096643B"/>
    <w:rsid w:val="009706B5"/>
    <w:rsid w:val="00972A76"/>
    <w:rsid w:val="00972BDF"/>
    <w:rsid w:val="00977870"/>
    <w:rsid w:val="0098121B"/>
    <w:rsid w:val="0098182D"/>
    <w:rsid w:val="00992F0F"/>
    <w:rsid w:val="009A3A7E"/>
    <w:rsid w:val="009A5242"/>
    <w:rsid w:val="009A686F"/>
    <w:rsid w:val="009B2EA6"/>
    <w:rsid w:val="009B33A8"/>
    <w:rsid w:val="009B3487"/>
    <w:rsid w:val="009B7C61"/>
    <w:rsid w:val="009C3793"/>
    <w:rsid w:val="009D13C9"/>
    <w:rsid w:val="009E1411"/>
    <w:rsid w:val="009E4423"/>
    <w:rsid w:val="009E52F2"/>
    <w:rsid w:val="009F1CD4"/>
    <w:rsid w:val="009F34E7"/>
    <w:rsid w:val="009F3C1F"/>
    <w:rsid w:val="009F614E"/>
    <w:rsid w:val="009F762B"/>
    <w:rsid w:val="00A02047"/>
    <w:rsid w:val="00A036BE"/>
    <w:rsid w:val="00A10223"/>
    <w:rsid w:val="00A12205"/>
    <w:rsid w:val="00A2265E"/>
    <w:rsid w:val="00A43A7B"/>
    <w:rsid w:val="00A453DC"/>
    <w:rsid w:val="00A46D30"/>
    <w:rsid w:val="00A57431"/>
    <w:rsid w:val="00A62168"/>
    <w:rsid w:val="00A625E2"/>
    <w:rsid w:val="00A72465"/>
    <w:rsid w:val="00A80C92"/>
    <w:rsid w:val="00A82461"/>
    <w:rsid w:val="00A851D8"/>
    <w:rsid w:val="00A85639"/>
    <w:rsid w:val="00A953BA"/>
    <w:rsid w:val="00AA0AAD"/>
    <w:rsid w:val="00AA5D62"/>
    <w:rsid w:val="00AB3710"/>
    <w:rsid w:val="00AB4B0F"/>
    <w:rsid w:val="00AB4CA1"/>
    <w:rsid w:val="00AB6C3B"/>
    <w:rsid w:val="00AE008F"/>
    <w:rsid w:val="00AF0D2E"/>
    <w:rsid w:val="00AF5B42"/>
    <w:rsid w:val="00B07C06"/>
    <w:rsid w:val="00B1031A"/>
    <w:rsid w:val="00B11E08"/>
    <w:rsid w:val="00B13200"/>
    <w:rsid w:val="00B25117"/>
    <w:rsid w:val="00B32CD3"/>
    <w:rsid w:val="00B35A93"/>
    <w:rsid w:val="00B3672D"/>
    <w:rsid w:val="00B4745C"/>
    <w:rsid w:val="00B705D9"/>
    <w:rsid w:val="00B721EE"/>
    <w:rsid w:val="00B73F2E"/>
    <w:rsid w:val="00B819EE"/>
    <w:rsid w:val="00B9223B"/>
    <w:rsid w:val="00B923C4"/>
    <w:rsid w:val="00B95BA8"/>
    <w:rsid w:val="00BA0296"/>
    <w:rsid w:val="00BA0CC7"/>
    <w:rsid w:val="00BA4B26"/>
    <w:rsid w:val="00BA4D1F"/>
    <w:rsid w:val="00BA7AD1"/>
    <w:rsid w:val="00BB1627"/>
    <w:rsid w:val="00BB2250"/>
    <w:rsid w:val="00BB5EFE"/>
    <w:rsid w:val="00BB7227"/>
    <w:rsid w:val="00BB76CF"/>
    <w:rsid w:val="00BC0FDD"/>
    <w:rsid w:val="00BC22E0"/>
    <w:rsid w:val="00BC3829"/>
    <w:rsid w:val="00BC4099"/>
    <w:rsid w:val="00BC5094"/>
    <w:rsid w:val="00BC6C48"/>
    <w:rsid w:val="00BD008D"/>
    <w:rsid w:val="00BD38F5"/>
    <w:rsid w:val="00BD5D9D"/>
    <w:rsid w:val="00BE22C1"/>
    <w:rsid w:val="00BE28ED"/>
    <w:rsid w:val="00BE2A38"/>
    <w:rsid w:val="00BE4AA0"/>
    <w:rsid w:val="00BF066C"/>
    <w:rsid w:val="00C00242"/>
    <w:rsid w:val="00C07032"/>
    <w:rsid w:val="00C110C1"/>
    <w:rsid w:val="00C11ACA"/>
    <w:rsid w:val="00C223B7"/>
    <w:rsid w:val="00C25084"/>
    <w:rsid w:val="00C45924"/>
    <w:rsid w:val="00C50DDC"/>
    <w:rsid w:val="00C50ED9"/>
    <w:rsid w:val="00C52F21"/>
    <w:rsid w:val="00C676F8"/>
    <w:rsid w:val="00C71CD1"/>
    <w:rsid w:val="00C725B9"/>
    <w:rsid w:val="00C72C97"/>
    <w:rsid w:val="00C73143"/>
    <w:rsid w:val="00C77685"/>
    <w:rsid w:val="00C77815"/>
    <w:rsid w:val="00C83445"/>
    <w:rsid w:val="00C85378"/>
    <w:rsid w:val="00C9107A"/>
    <w:rsid w:val="00C91DC3"/>
    <w:rsid w:val="00C9229F"/>
    <w:rsid w:val="00C9297C"/>
    <w:rsid w:val="00CA6FDA"/>
    <w:rsid w:val="00CB3B6F"/>
    <w:rsid w:val="00CC0C5F"/>
    <w:rsid w:val="00CC2F3D"/>
    <w:rsid w:val="00CC3202"/>
    <w:rsid w:val="00CC5FF3"/>
    <w:rsid w:val="00CE2ADF"/>
    <w:rsid w:val="00CF15C0"/>
    <w:rsid w:val="00CF1D7D"/>
    <w:rsid w:val="00CF3499"/>
    <w:rsid w:val="00CF457E"/>
    <w:rsid w:val="00CF45D3"/>
    <w:rsid w:val="00CF6B6C"/>
    <w:rsid w:val="00CF7486"/>
    <w:rsid w:val="00D038C9"/>
    <w:rsid w:val="00D042BB"/>
    <w:rsid w:val="00D06CA0"/>
    <w:rsid w:val="00D105A2"/>
    <w:rsid w:val="00D1647E"/>
    <w:rsid w:val="00D167BA"/>
    <w:rsid w:val="00D17789"/>
    <w:rsid w:val="00D2126F"/>
    <w:rsid w:val="00D21565"/>
    <w:rsid w:val="00D2737E"/>
    <w:rsid w:val="00D274A9"/>
    <w:rsid w:val="00D3030D"/>
    <w:rsid w:val="00D32644"/>
    <w:rsid w:val="00D33619"/>
    <w:rsid w:val="00D52AC7"/>
    <w:rsid w:val="00D54CA9"/>
    <w:rsid w:val="00D561AF"/>
    <w:rsid w:val="00D62231"/>
    <w:rsid w:val="00D6340F"/>
    <w:rsid w:val="00D6712B"/>
    <w:rsid w:val="00D72D16"/>
    <w:rsid w:val="00D76E3A"/>
    <w:rsid w:val="00D8195B"/>
    <w:rsid w:val="00D8619F"/>
    <w:rsid w:val="00D86764"/>
    <w:rsid w:val="00D94D1A"/>
    <w:rsid w:val="00DA2659"/>
    <w:rsid w:val="00DA6C6D"/>
    <w:rsid w:val="00DB0A0E"/>
    <w:rsid w:val="00DB5C0A"/>
    <w:rsid w:val="00DC2553"/>
    <w:rsid w:val="00DC5958"/>
    <w:rsid w:val="00DD13E2"/>
    <w:rsid w:val="00DD4099"/>
    <w:rsid w:val="00DE0F1F"/>
    <w:rsid w:val="00DE3CF8"/>
    <w:rsid w:val="00DE7C31"/>
    <w:rsid w:val="00DF003C"/>
    <w:rsid w:val="00DF0587"/>
    <w:rsid w:val="00DF4501"/>
    <w:rsid w:val="00DF62D4"/>
    <w:rsid w:val="00DF6E00"/>
    <w:rsid w:val="00DF78AE"/>
    <w:rsid w:val="00E033F4"/>
    <w:rsid w:val="00E11E2E"/>
    <w:rsid w:val="00E230A9"/>
    <w:rsid w:val="00E24AFD"/>
    <w:rsid w:val="00E315DE"/>
    <w:rsid w:val="00E371EC"/>
    <w:rsid w:val="00E41007"/>
    <w:rsid w:val="00E52114"/>
    <w:rsid w:val="00E524CA"/>
    <w:rsid w:val="00E5601A"/>
    <w:rsid w:val="00E56347"/>
    <w:rsid w:val="00E56746"/>
    <w:rsid w:val="00E663D2"/>
    <w:rsid w:val="00E67D79"/>
    <w:rsid w:val="00E72AE3"/>
    <w:rsid w:val="00E73B51"/>
    <w:rsid w:val="00E80324"/>
    <w:rsid w:val="00E82FCC"/>
    <w:rsid w:val="00E84ABE"/>
    <w:rsid w:val="00E86724"/>
    <w:rsid w:val="00EA1F89"/>
    <w:rsid w:val="00EB117B"/>
    <w:rsid w:val="00EB40D6"/>
    <w:rsid w:val="00EB5F75"/>
    <w:rsid w:val="00EB79CD"/>
    <w:rsid w:val="00EC14B7"/>
    <w:rsid w:val="00ED06E5"/>
    <w:rsid w:val="00ED274E"/>
    <w:rsid w:val="00EE0F2E"/>
    <w:rsid w:val="00EE2A41"/>
    <w:rsid w:val="00EF0767"/>
    <w:rsid w:val="00EF09FB"/>
    <w:rsid w:val="00F02923"/>
    <w:rsid w:val="00F0351B"/>
    <w:rsid w:val="00F06472"/>
    <w:rsid w:val="00F15B0A"/>
    <w:rsid w:val="00F22566"/>
    <w:rsid w:val="00F22963"/>
    <w:rsid w:val="00F2656C"/>
    <w:rsid w:val="00F34FC2"/>
    <w:rsid w:val="00F403EA"/>
    <w:rsid w:val="00F41168"/>
    <w:rsid w:val="00F42753"/>
    <w:rsid w:val="00F510DB"/>
    <w:rsid w:val="00F511D0"/>
    <w:rsid w:val="00F727B0"/>
    <w:rsid w:val="00F87463"/>
    <w:rsid w:val="00F92B23"/>
    <w:rsid w:val="00F93BE2"/>
    <w:rsid w:val="00F96254"/>
    <w:rsid w:val="00FA0189"/>
    <w:rsid w:val="00FA2545"/>
    <w:rsid w:val="00FA7CD6"/>
    <w:rsid w:val="00FB1679"/>
    <w:rsid w:val="00FB4AAD"/>
    <w:rsid w:val="00FB4E3D"/>
    <w:rsid w:val="00FB5F2A"/>
    <w:rsid w:val="00FC1FDF"/>
    <w:rsid w:val="00FC2F29"/>
    <w:rsid w:val="00FC348B"/>
    <w:rsid w:val="00FC4F9B"/>
    <w:rsid w:val="00FC59F0"/>
    <w:rsid w:val="00FC5C3F"/>
    <w:rsid w:val="00FD4599"/>
    <w:rsid w:val="00FD4784"/>
    <w:rsid w:val="00FD65FE"/>
    <w:rsid w:val="00FD6C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4B81233-4CCD-43CA-B71F-A4F05ACA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character" w:customStyle="1" w:styleId="apple-style-span">
    <w:name w:val="apple-style-span"/>
    <w:rsid w:val="00E82FCC"/>
  </w:style>
  <w:style w:type="character" w:customStyle="1" w:styleId="normaltextrun">
    <w:name w:val="normaltextrun"/>
    <w:basedOn w:val="Fuentedeprrafopredeter"/>
    <w:rsid w:val="00601A5A"/>
  </w:style>
  <w:style w:type="paragraph" w:customStyle="1" w:styleId="paragraph">
    <w:name w:val="paragraph"/>
    <w:basedOn w:val="Normal"/>
    <w:rsid w:val="00601A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6717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791906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26F51-7113-4124-9FC1-D2997F46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8406</Words>
  <Characters>46233</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2019-05-27T23:24:00Z</cp:lastPrinted>
  <dcterms:created xsi:type="dcterms:W3CDTF">2019-06-14T19:50:00Z</dcterms:created>
  <dcterms:modified xsi:type="dcterms:W3CDTF">2019-06-14T19:50:00Z</dcterms:modified>
</cp:coreProperties>
</file>