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6012" w:rsidRPr="00EE4D5F" w:rsidRDefault="00D06012" w:rsidP="008625D2">
      <w:pPr>
        <w:spacing w:after="0" w:line="360" w:lineRule="auto"/>
        <w:contextualSpacing/>
        <w:jc w:val="both"/>
        <w:rPr>
          <w:rFonts w:ascii="Palatino Linotype" w:hAnsi="Palatino Linotype" w:cs="Arial"/>
          <w:sz w:val="24"/>
        </w:rPr>
      </w:pPr>
      <w:r w:rsidRPr="00EE4D5F">
        <w:rPr>
          <w:rFonts w:ascii="Palatino Linotype" w:hAnsi="Palatino Linotype" w:cs="Arial"/>
          <w:sz w:val="24"/>
        </w:rPr>
        <w:t>Resolución del Pleno del Instituto de Transparencia, Acceso a la Información Pública y Protección de Datos Personales del Estado de México y Municipios, con domicilio en Metepec, Estado</w:t>
      </w:r>
      <w:r w:rsidR="00643CCD" w:rsidRPr="00EE4D5F">
        <w:rPr>
          <w:rFonts w:ascii="Palatino Linotype" w:hAnsi="Palatino Linotype" w:cs="Arial"/>
          <w:sz w:val="24"/>
        </w:rPr>
        <w:t xml:space="preserve"> de México, de fecha </w:t>
      </w:r>
      <w:r w:rsidR="005E5009" w:rsidRPr="00EE4D5F">
        <w:rPr>
          <w:rFonts w:ascii="Palatino Linotype" w:hAnsi="Palatino Linotype" w:cs="Arial"/>
          <w:sz w:val="24"/>
        </w:rPr>
        <w:t>dieciséis</w:t>
      </w:r>
      <w:r w:rsidR="00ED3698" w:rsidRPr="00EE4D5F">
        <w:rPr>
          <w:rFonts w:ascii="Palatino Linotype" w:hAnsi="Palatino Linotype" w:cs="Arial"/>
          <w:sz w:val="24"/>
        </w:rPr>
        <w:t xml:space="preserve"> </w:t>
      </w:r>
      <w:r w:rsidR="00771274" w:rsidRPr="00EE4D5F">
        <w:rPr>
          <w:rFonts w:ascii="Palatino Linotype" w:hAnsi="Palatino Linotype" w:cs="Arial"/>
          <w:sz w:val="24"/>
        </w:rPr>
        <w:t xml:space="preserve">de </w:t>
      </w:r>
      <w:r w:rsidR="005E5009" w:rsidRPr="00EE4D5F">
        <w:rPr>
          <w:rFonts w:ascii="Palatino Linotype" w:hAnsi="Palatino Linotype" w:cs="Arial"/>
          <w:sz w:val="24"/>
        </w:rPr>
        <w:t>octubre</w:t>
      </w:r>
      <w:r w:rsidR="00ED3698" w:rsidRPr="00EE4D5F">
        <w:rPr>
          <w:rFonts w:ascii="Palatino Linotype" w:hAnsi="Palatino Linotype" w:cs="Arial"/>
          <w:sz w:val="24"/>
        </w:rPr>
        <w:t xml:space="preserve"> </w:t>
      </w:r>
      <w:r w:rsidR="00A558F2" w:rsidRPr="00EE4D5F">
        <w:rPr>
          <w:rFonts w:ascii="Palatino Linotype" w:hAnsi="Palatino Linotype" w:cs="Arial"/>
          <w:sz w:val="24"/>
        </w:rPr>
        <w:t>d</w:t>
      </w:r>
      <w:r w:rsidRPr="00EE4D5F">
        <w:rPr>
          <w:rFonts w:ascii="Palatino Linotype" w:hAnsi="Palatino Linotype" w:cs="Arial"/>
          <w:sz w:val="24"/>
        </w:rPr>
        <w:t xml:space="preserve">e dos mil </w:t>
      </w:r>
      <w:r w:rsidR="00AA2766" w:rsidRPr="00EE4D5F">
        <w:rPr>
          <w:rFonts w:ascii="Palatino Linotype" w:hAnsi="Palatino Linotype" w:cs="Arial"/>
          <w:sz w:val="24"/>
        </w:rPr>
        <w:t>die</w:t>
      </w:r>
      <w:r w:rsidR="00877031" w:rsidRPr="00EE4D5F">
        <w:rPr>
          <w:rFonts w:ascii="Palatino Linotype" w:hAnsi="Palatino Linotype" w:cs="Arial"/>
          <w:sz w:val="24"/>
        </w:rPr>
        <w:t>ci</w:t>
      </w:r>
      <w:r w:rsidR="00ED3698" w:rsidRPr="00EE4D5F">
        <w:rPr>
          <w:rFonts w:ascii="Palatino Linotype" w:hAnsi="Palatino Linotype" w:cs="Arial"/>
          <w:sz w:val="24"/>
        </w:rPr>
        <w:t>nueve</w:t>
      </w:r>
      <w:r w:rsidRPr="00EE4D5F">
        <w:rPr>
          <w:rFonts w:ascii="Palatino Linotype" w:hAnsi="Palatino Linotype" w:cs="Arial"/>
          <w:sz w:val="24"/>
        </w:rPr>
        <w:t>.</w:t>
      </w:r>
    </w:p>
    <w:p w:rsidR="00D06012" w:rsidRPr="00EE4D5F" w:rsidRDefault="00D06012" w:rsidP="008625D2">
      <w:pPr>
        <w:spacing w:after="0" w:line="360" w:lineRule="auto"/>
        <w:contextualSpacing/>
        <w:jc w:val="both"/>
        <w:rPr>
          <w:rFonts w:ascii="Palatino Linotype" w:hAnsi="Palatino Linotype" w:cs="Arial"/>
          <w:sz w:val="24"/>
        </w:rPr>
      </w:pPr>
    </w:p>
    <w:p w:rsidR="001F1FCA" w:rsidRPr="00EE4D5F" w:rsidRDefault="001F1FCA" w:rsidP="008625D2">
      <w:pPr>
        <w:spacing w:after="0" w:line="360" w:lineRule="auto"/>
        <w:contextualSpacing/>
        <w:jc w:val="both"/>
        <w:rPr>
          <w:rFonts w:ascii="Palatino Linotype" w:hAnsi="Palatino Linotype" w:cs="Arial"/>
          <w:sz w:val="24"/>
        </w:rPr>
      </w:pPr>
      <w:r w:rsidRPr="00EE4D5F">
        <w:rPr>
          <w:rFonts w:ascii="Palatino Linotype" w:hAnsi="Palatino Linotype" w:cs="Arial"/>
          <w:sz w:val="24"/>
        </w:rPr>
        <w:t xml:space="preserve">VISTO el expediente formado con motivo del recurso de revisión </w:t>
      </w:r>
      <w:r w:rsidRPr="00EE4D5F">
        <w:rPr>
          <w:rFonts w:ascii="Palatino Linotype" w:hAnsi="Palatino Linotype" w:cs="Arial"/>
          <w:b/>
          <w:sz w:val="24"/>
        </w:rPr>
        <w:t>0</w:t>
      </w:r>
      <w:r w:rsidR="00B17F82">
        <w:rPr>
          <w:rFonts w:ascii="Palatino Linotype" w:hAnsi="Palatino Linotype" w:cs="Arial"/>
          <w:b/>
          <w:sz w:val="24"/>
        </w:rPr>
        <w:t>6182</w:t>
      </w:r>
      <w:r w:rsidR="006A508D" w:rsidRPr="00EE4D5F">
        <w:rPr>
          <w:rFonts w:ascii="Palatino Linotype" w:hAnsi="Palatino Linotype" w:cs="Arial"/>
          <w:b/>
          <w:sz w:val="24"/>
        </w:rPr>
        <w:t>/</w:t>
      </w:r>
      <w:r w:rsidRPr="00EE4D5F">
        <w:rPr>
          <w:rFonts w:ascii="Palatino Linotype" w:hAnsi="Palatino Linotype" w:cs="Arial"/>
          <w:b/>
          <w:bCs/>
          <w:sz w:val="24"/>
        </w:rPr>
        <w:t>INFOEM/IP/RR/201</w:t>
      </w:r>
      <w:r w:rsidR="005E4B1B">
        <w:rPr>
          <w:rFonts w:ascii="Palatino Linotype" w:hAnsi="Palatino Linotype" w:cs="Arial"/>
          <w:b/>
          <w:bCs/>
          <w:sz w:val="24"/>
        </w:rPr>
        <w:t>9</w:t>
      </w:r>
      <w:r w:rsidRPr="00EE4D5F">
        <w:rPr>
          <w:rFonts w:ascii="Palatino Linotype" w:hAnsi="Palatino Linotype" w:cs="Arial"/>
          <w:sz w:val="24"/>
        </w:rPr>
        <w:t xml:space="preserve">, promovido por </w:t>
      </w:r>
      <w:r w:rsidR="005E5009" w:rsidRPr="00EE4D5F">
        <w:rPr>
          <w:rFonts w:ascii="Palatino Linotype" w:hAnsi="Palatino Linotype" w:cs="Arial"/>
          <w:sz w:val="24"/>
        </w:rPr>
        <w:t>el</w:t>
      </w:r>
      <w:r w:rsidR="00771274" w:rsidRPr="00EE4D5F">
        <w:rPr>
          <w:rFonts w:ascii="Palatino Linotype" w:hAnsi="Palatino Linotype" w:cs="Arial"/>
          <w:sz w:val="24"/>
        </w:rPr>
        <w:t xml:space="preserve"> </w:t>
      </w:r>
      <w:r w:rsidR="00CC49DC" w:rsidRPr="00EE4D5F">
        <w:rPr>
          <w:rFonts w:ascii="Palatino Linotype" w:hAnsi="Palatino Linotype" w:cs="Arial"/>
          <w:b/>
          <w:sz w:val="24"/>
        </w:rPr>
        <w:t>C</w:t>
      </w:r>
      <w:r w:rsidR="00F23343" w:rsidRPr="00EE4D5F">
        <w:rPr>
          <w:rFonts w:ascii="Palatino Linotype" w:hAnsi="Palatino Linotype" w:cs="Arial"/>
          <w:b/>
          <w:sz w:val="24"/>
        </w:rPr>
        <w:t>.</w:t>
      </w:r>
      <w:r w:rsidR="007C7440" w:rsidRPr="00EE4D5F">
        <w:rPr>
          <w:rFonts w:ascii="Palatino Linotype" w:hAnsi="Palatino Linotype" w:cs="Arial"/>
          <w:b/>
          <w:sz w:val="24"/>
        </w:rPr>
        <w:t xml:space="preserve"> </w:t>
      </w:r>
      <w:proofErr w:type="spellStart"/>
      <w:r w:rsidR="001D75B8">
        <w:rPr>
          <w:rFonts w:ascii="Palatino Linotype" w:hAnsi="Palatino Linotype" w:cs="Arial"/>
          <w:b/>
          <w:sz w:val="24"/>
        </w:rPr>
        <w:t>Xxxxxxx</w:t>
      </w:r>
      <w:proofErr w:type="spellEnd"/>
      <w:r w:rsidR="001D75B8">
        <w:rPr>
          <w:rFonts w:ascii="Palatino Linotype" w:hAnsi="Palatino Linotype" w:cs="Arial"/>
          <w:b/>
          <w:sz w:val="24"/>
        </w:rPr>
        <w:t xml:space="preserve"> </w:t>
      </w:r>
      <w:proofErr w:type="spellStart"/>
      <w:r w:rsidR="001D75B8">
        <w:rPr>
          <w:rFonts w:ascii="Palatino Linotype" w:hAnsi="Palatino Linotype" w:cs="Arial"/>
          <w:b/>
          <w:sz w:val="24"/>
        </w:rPr>
        <w:t>Xxxxx</w:t>
      </w:r>
      <w:proofErr w:type="spellEnd"/>
      <w:r w:rsidR="001D75B8">
        <w:rPr>
          <w:rFonts w:ascii="Palatino Linotype" w:hAnsi="Palatino Linotype" w:cs="Arial"/>
          <w:b/>
          <w:sz w:val="24"/>
        </w:rPr>
        <w:t xml:space="preserve"> </w:t>
      </w:r>
      <w:proofErr w:type="spellStart"/>
      <w:r w:rsidR="001D75B8">
        <w:rPr>
          <w:rFonts w:ascii="Palatino Linotype" w:hAnsi="Palatino Linotype" w:cs="Arial"/>
          <w:b/>
          <w:sz w:val="24"/>
        </w:rPr>
        <w:t>Xxxxxx</w:t>
      </w:r>
      <w:bookmarkStart w:id="0" w:name="_GoBack"/>
      <w:bookmarkEnd w:id="0"/>
      <w:proofErr w:type="spellEnd"/>
      <w:r w:rsidR="00ED3698" w:rsidRPr="00EE4D5F">
        <w:rPr>
          <w:rFonts w:ascii="Palatino Linotype" w:hAnsi="Palatino Linotype" w:cs="Arial"/>
          <w:b/>
          <w:sz w:val="24"/>
        </w:rPr>
        <w:t>,</w:t>
      </w:r>
      <w:r w:rsidRPr="00EE4D5F">
        <w:rPr>
          <w:rFonts w:ascii="Palatino Linotype" w:hAnsi="Palatino Linotype" w:cs="Arial"/>
          <w:b/>
          <w:sz w:val="24"/>
        </w:rPr>
        <w:t xml:space="preserve"> </w:t>
      </w:r>
      <w:r w:rsidRPr="00EE4D5F">
        <w:rPr>
          <w:rFonts w:ascii="Palatino Linotype" w:hAnsi="Palatino Linotype" w:cs="Arial"/>
          <w:sz w:val="24"/>
        </w:rPr>
        <w:t>en lo sucesivo</w:t>
      </w:r>
      <w:r w:rsidRPr="00EE4D5F">
        <w:rPr>
          <w:rFonts w:ascii="Palatino Linotype" w:hAnsi="Palatino Linotype" w:cs="Arial"/>
          <w:b/>
          <w:sz w:val="24"/>
        </w:rPr>
        <w:t xml:space="preserve"> </w:t>
      </w:r>
      <w:r w:rsidR="005E5009" w:rsidRPr="00EE4D5F">
        <w:rPr>
          <w:rFonts w:ascii="Palatino Linotype" w:hAnsi="Palatino Linotype" w:cs="Arial"/>
          <w:b/>
          <w:sz w:val="24"/>
        </w:rPr>
        <w:t xml:space="preserve">EL </w:t>
      </w:r>
      <w:r w:rsidRPr="00EE4D5F">
        <w:rPr>
          <w:rFonts w:ascii="Palatino Linotype" w:hAnsi="Palatino Linotype" w:cs="Arial"/>
          <w:b/>
          <w:sz w:val="24"/>
        </w:rPr>
        <w:t>RECURRENTE,</w:t>
      </w:r>
      <w:r w:rsidRPr="00EE4D5F">
        <w:rPr>
          <w:rFonts w:ascii="Palatino Linotype" w:hAnsi="Palatino Linotype" w:cs="Arial"/>
          <w:sz w:val="24"/>
        </w:rPr>
        <w:t xml:space="preserve"> en contra de la respuesta </w:t>
      </w:r>
      <w:r w:rsidR="003D6F96" w:rsidRPr="00EE4D5F">
        <w:rPr>
          <w:rFonts w:ascii="Palatino Linotype" w:hAnsi="Palatino Linotype" w:cs="Arial"/>
          <w:sz w:val="24"/>
        </w:rPr>
        <w:t>d</w:t>
      </w:r>
      <w:r w:rsidR="00362295" w:rsidRPr="00EE4D5F">
        <w:rPr>
          <w:rFonts w:ascii="Palatino Linotype" w:hAnsi="Palatino Linotype" w:cs="Arial"/>
          <w:sz w:val="24"/>
        </w:rPr>
        <w:t>e</w:t>
      </w:r>
      <w:r w:rsidRPr="00EE4D5F">
        <w:rPr>
          <w:rFonts w:ascii="Palatino Linotype" w:hAnsi="Palatino Linotype" w:cs="Arial"/>
          <w:sz w:val="24"/>
        </w:rPr>
        <w:t>l</w:t>
      </w:r>
      <w:r w:rsidR="00362295" w:rsidRPr="00EE4D5F">
        <w:rPr>
          <w:rFonts w:ascii="Palatino Linotype" w:hAnsi="Palatino Linotype" w:cs="Arial"/>
          <w:b/>
          <w:sz w:val="24"/>
        </w:rPr>
        <w:t xml:space="preserve"> Ayuntamiento </w:t>
      </w:r>
      <w:r w:rsidR="005E5009" w:rsidRPr="00EE4D5F">
        <w:rPr>
          <w:rFonts w:ascii="Palatino Linotype" w:hAnsi="Palatino Linotype" w:cs="Arial"/>
          <w:b/>
          <w:sz w:val="24"/>
        </w:rPr>
        <w:t xml:space="preserve">de </w:t>
      </w:r>
      <w:proofErr w:type="spellStart"/>
      <w:r w:rsidR="005E5009" w:rsidRPr="00EE4D5F">
        <w:rPr>
          <w:rFonts w:ascii="Palatino Linotype" w:hAnsi="Palatino Linotype" w:cs="Arial"/>
          <w:b/>
          <w:sz w:val="24"/>
        </w:rPr>
        <w:t>Coyotepec</w:t>
      </w:r>
      <w:proofErr w:type="spellEnd"/>
      <w:r w:rsidRPr="00EE4D5F">
        <w:rPr>
          <w:rFonts w:ascii="Palatino Linotype" w:hAnsi="Palatino Linotype" w:cs="Arial"/>
          <w:b/>
          <w:sz w:val="24"/>
        </w:rPr>
        <w:t xml:space="preserve">, </w:t>
      </w:r>
      <w:r w:rsidRPr="00EE4D5F">
        <w:rPr>
          <w:rFonts w:ascii="Palatino Linotype" w:hAnsi="Palatino Linotype" w:cs="Arial"/>
          <w:sz w:val="24"/>
        </w:rPr>
        <w:t xml:space="preserve">en lo sucesivo </w:t>
      </w:r>
      <w:r w:rsidRPr="00EE4D5F">
        <w:rPr>
          <w:rFonts w:ascii="Palatino Linotype" w:hAnsi="Palatino Linotype" w:cs="Arial"/>
          <w:b/>
          <w:sz w:val="24"/>
        </w:rPr>
        <w:t xml:space="preserve">EL SUJETO OBLIGADO, </w:t>
      </w:r>
      <w:r w:rsidRPr="00EE4D5F">
        <w:rPr>
          <w:rFonts w:ascii="Palatino Linotype" w:hAnsi="Palatino Linotype" w:cs="Arial"/>
          <w:sz w:val="24"/>
        </w:rPr>
        <w:t xml:space="preserve">se procede a dictar la presente resolución con base en lo siguiente: </w:t>
      </w:r>
    </w:p>
    <w:p w:rsidR="001F1FCA" w:rsidRPr="00EE4D5F" w:rsidRDefault="001F1FCA" w:rsidP="008625D2">
      <w:pPr>
        <w:spacing w:after="0" w:line="240" w:lineRule="auto"/>
        <w:contextualSpacing/>
        <w:jc w:val="both"/>
        <w:rPr>
          <w:rFonts w:ascii="Palatino Linotype" w:hAnsi="Palatino Linotype"/>
        </w:rPr>
      </w:pPr>
    </w:p>
    <w:p w:rsidR="00D06012" w:rsidRPr="00EE4D5F" w:rsidRDefault="00D06012" w:rsidP="008625D2">
      <w:pPr>
        <w:spacing w:after="0" w:line="240" w:lineRule="auto"/>
        <w:contextualSpacing/>
        <w:jc w:val="center"/>
        <w:rPr>
          <w:rFonts w:ascii="Palatino Linotype" w:hAnsi="Palatino Linotype" w:cs="Arial"/>
          <w:b/>
          <w:bCs/>
          <w:spacing w:val="60"/>
          <w:sz w:val="28"/>
        </w:rPr>
      </w:pPr>
      <w:r w:rsidRPr="00EE4D5F">
        <w:rPr>
          <w:rFonts w:ascii="Palatino Linotype" w:hAnsi="Palatino Linotype" w:cs="Arial"/>
          <w:b/>
          <w:bCs/>
          <w:spacing w:val="60"/>
          <w:sz w:val="28"/>
        </w:rPr>
        <w:t>RESULTANDO</w:t>
      </w:r>
    </w:p>
    <w:p w:rsidR="00D06012" w:rsidRPr="00EE4D5F" w:rsidRDefault="00D06012" w:rsidP="008625D2">
      <w:pPr>
        <w:spacing w:after="0" w:line="240" w:lineRule="auto"/>
        <w:contextualSpacing/>
        <w:jc w:val="center"/>
        <w:rPr>
          <w:rFonts w:ascii="Palatino Linotype" w:hAnsi="Palatino Linotype" w:cs="Arial"/>
          <w:b/>
          <w:bCs/>
          <w:spacing w:val="60"/>
        </w:rPr>
      </w:pPr>
    </w:p>
    <w:p w:rsidR="001F1FCA" w:rsidRPr="00EE4D5F" w:rsidRDefault="001F1FCA" w:rsidP="008625D2">
      <w:pPr>
        <w:spacing w:after="0" w:line="360" w:lineRule="auto"/>
        <w:contextualSpacing/>
        <w:jc w:val="both"/>
        <w:rPr>
          <w:rFonts w:ascii="Palatino Linotype" w:hAnsi="Palatino Linotype" w:cs="Arial"/>
          <w:b/>
          <w:bCs/>
          <w:sz w:val="24"/>
        </w:rPr>
      </w:pPr>
      <w:r w:rsidRPr="00EE4D5F">
        <w:rPr>
          <w:rFonts w:ascii="Palatino Linotype" w:hAnsi="Palatino Linotype" w:cs="Arial"/>
          <w:b/>
          <w:sz w:val="28"/>
          <w:szCs w:val="28"/>
        </w:rPr>
        <w:t>I.</w:t>
      </w:r>
      <w:r w:rsidRPr="00EE4D5F">
        <w:rPr>
          <w:rFonts w:ascii="Palatino Linotype" w:hAnsi="Palatino Linotype" w:cs="Arial"/>
          <w:b/>
        </w:rPr>
        <w:t xml:space="preserve"> </w:t>
      </w:r>
      <w:r w:rsidRPr="00EE4D5F">
        <w:rPr>
          <w:rFonts w:ascii="Palatino Linotype" w:hAnsi="Palatino Linotype" w:cs="Arial"/>
          <w:sz w:val="24"/>
        </w:rPr>
        <w:t xml:space="preserve">En fecha </w:t>
      </w:r>
      <w:r w:rsidR="00733678" w:rsidRPr="00EE4D5F">
        <w:rPr>
          <w:rFonts w:ascii="Palatino Linotype" w:hAnsi="Palatino Linotype" w:cs="Arial"/>
          <w:sz w:val="24"/>
        </w:rPr>
        <w:t>veintiuno</w:t>
      </w:r>
      <w:r w:rsidR="00ED3698" w:rsidRPr="00EE4D5F">
        <w:rPr>
          <w:rFonts w:ascii="Palatino Linotype" w:hAnsi="Palatino Linotype" w:cs="Arial"/>
          <w:sz w:val="24"/>
        </w:rPr>
        <w:t xml:space="preserve"> de </w:t>
      </w:r>
      <w:r w:rsidR="00EE4D5F" w:rsidRPr="00EE4D5F">
        <w:rPr>
          <w:rFonts w:ascii="Palatino Linotype" w:hAnsi="Palatino Linotype" w:cs="Arial"/>
          <w:sz w:val="24"/>
        </w:rPr>
        <w:t>junio</w:t>
      </w:r>
      <w:r w:rsidR="00ED3698" w:rsidRPr="00EE4D5F">
        <w:rPr>
          <w:rFonts w:ascii="Palatino Linotype" w:hAnsi="Palatino Linotype" w:cs="Arial"/>
          <w:sz w:val="24"/>
        </w:rPr>
        <w:t xml:space="preserve"> </w:t>
      </w:r>
      <w:r w:rsidR="00065E74" w:rsidRPr="00EE4D5F">
        <w:rPr>
          <w:rFonts w:ascii="Palatino Linotype" w:hAnsi="Palatino Linotype" w:cs="Arial"/>
          <w:sz w:val="24"/>
        </w:rPr>
        <w:t>d</w:t>
      </w:r>
      <w:r w:rsidR="004C474B" w:rsidRPr="00EE4D5F">
        <w:rPr>
          <w:rFonts w:ascii="Palatino Linotype" w:hAnsi="Palatino Linotype" w:cs="Arial"/>
          <w:sz w:val="24"/>
        </w:rPr>
        <w:t>e dos mil dieciocho</w:t>
      </w:r>
      <w:r w:rsidRPr="00EE4D5F">
        <w:rPr>
          <w:rFonts w:ascii="Palatino Linotype" w:hAnsi="Palatino Linotype" w:cs="Arial"/>
          <w:sz w:val="24"/>
        </w:rPr>
        <w:t xml:space="preserve">, </w:t>
      </w:r>
      <w:r w:rsidR="005E5009" w:rsidRPr="00EE4D5F">
        <w:rPr>
          <w:rFonts w:ascii="Palatino Linotype" w:hAnsi="Palatino Linotype" w:cs="Arial"/>
          <w:b/>
          <w:sz w:val="24"/>
        </w:rPr>
        <w:t>E</w:t>
      </w:r>
      <w:r w:rsidR="007355A7" w:rsidRPr="00EE4D5F">
        <w:rPr>
          <w:rFonts w:ascii="Palatino Linotype" w:hAnsi="Palatino Linotype" w:cs="Arial"/>
          <w:b/>
          <w:sz w:val="24"/>
        </w:rPr>
        <w:t>L</w:t>
      </w:r>
      <w:r w:rsidR="00877031" w:rsidRPr="00EE4D5F">
        <w:rPr>
          <w:rFonts w:ascii="Palatino Linotype" w:hAnsi="Palatino Linotype" w:cs="Arial"/>
          <w:b/>
          <w:sz w:val="24"/>
        </w:rPr>
        <w:t xml:space="preserve"> </w:t>
      </w:r>
      <w:r w:rsidRPr="00EE4D5F">
        <w:rPr>
          <w:rFonts w:ascii="Palatino Linotype" w:hAnsi="Palatino Linotype" w:cs="Arial"/>
          <w:b/>
          <w:sz w:val="24"/>
        </w:rPr>
        <w:t>RECURRENTE</w:t>
      </w:r>
      <w:r w:rsidRPr="00EE4D5F">
        <w:rPr>
          <w:rFonts w:ascii="Palatino Linotype" w:hAnsi="Palatino Linotype" w:cs="Arial"/>
          <w:sz w:val="24"/>
        </w:rPr>
        <w:t xml:space="preserve"> presentó a través del Sistema de Acceso a la Información Mexiquense, en lo subsecuente </w:t>
      </w:r>
      <w:r w:rsidRPr="00EE4D5F">
        <w:rPr>
          <w:rFonts w:ascii="Palatino Linotype" w:hAnsi="Palatino Linotype" w:cs="Arial"/>
          <w:b/>
          <w:sz w:val="24"/>
        </w:rPr>
        <w:t>EL SAIMEX</w:t>
      </w:r>
      <w:r w:rsidRPr="00EE4D5F">
        <w:rPr>
          <w:rFonts w:ascii="Palatino Linotype" w:hAnsi="Palatino Linotype" w:cs="Arial"/>
          <w:sz w:val="24"/>
        </w:rPr>
        <w:t xml:space="preserve"> ante </w:t>
      </w:r>
      <w:r w:rsidRPr="00EE4D5F">
        <w:rPr>
          <w:rFonts w:ascii="Palatino Linotype" w:hAnsi="Palatino Linotype" w:cs="Arial"/>
          <w:b/>
          <w:sz w:val="24"/>
        </w:rPr>
        <w:t>EL SUJETO OBLIGADO</w:t>
      </w:r>
      <w:r w:rsidRPr="00EE4D5F">
        <w:rPr>
          <w:rFonts w:ascii="Palatino Linotype" w:hAnsi="Palatino Linotype" w:cs="Arial"/>
          <w:sz w:val="24"/>
        </w:rPr>
        <w:t xml:space="preserve">, la solicitud de acceso a la información pública, a la que se le asignó el número de expediente </w:t>
      </w:r>
      <w:r w:rsidRPr="00EE4D5F">
        <w:rPr>
          <w:rFonts w:ascii="Palatino Linotype" w:hAnsi="Palatino Linotype" w:cs="Arial"/>
          <w:b/>
          <w:bCs/>
          <w:sz w:val="24"/>
        </w:rPr>
        <w:t>00</w:t>
      </w:r>
      <w:r w:rsidR="005E5009" w:rsidRPr="00EE4D5F">
        <w:rPr>
          <w:rFonts w:ascii="Palatino Linotype" w:hAnsi="Palatino Linotype" w:cs="Arial"/>
          <w:b/>
          <w:bCs/>
          <w:sz w:val="24"/>
        </w:rPr>
        <w:t>285</w:t>
      </w:r>
      <w:r w:rsidRPr="00EE4D5F">
        <w:rPr>
          <w:rFonts w:ascii="Palatino Linotype" w:hAnsi="Palatino Linotype" w:cs="Arial"/>
          <w:b/>
          <w:bCs/>
          <w:sz w:val="24"/>
        </w:rPr>
        <w:t>/</w:t>
      </w:r>
      <w:r w:rsidR="005E5009" w:rsidRPr="00EE4D5F">
        <w:rPr>
          <w:rFonts w:ascii="Palatino Linotype" w:hAnsi="Palatino Linotype" w:cs="Arial"/>
          <w:b/>
          <w:bCs/>
          <w:sz w:val="24"/>
        </w:rPr>
        <w:t>COYOTEP</w:t>
      </w:r>
      <w:r w:rsidRPr="00EE4D5F">
        <w:rPr>
          <w:rFonts w:ascii="Palatino Linotype" w:hAnsi="Palatino Linotype" w:cs="Arial"/>
          <w:b/>
          <w:bCs/>
          <w:sz w:val="24"/>
        </w:rPr>
        <w:t>/IP/201</w:t>
      </w:r>
      <w:r w:rsidR="005E5009" w:rsidRPr="00EE4D5F">
        <w:rPr>
          <w:rFonts w:ascii="Palatino Linotype" w:hAnsi="Palatino Linotype" w:cs="Arial"/>
          <w:b/>
          <w:bCs/>
          <w:sz w:val="24"/>
        </w:rPr>
        <w:t>9</w:t>
      </w:r>
      <w:r w:rsidRPr="00EE4D5F">
        <w:rPr>
          <w:rFonts w:ascii="Palatino Linotype" w:hAnsi="Palatino Linotype" w:cs="Arial"/>
          <w:sz w:val="24"/>
        </w:rPr>
        <w:t>, mediante la cual solicitó</w:t>
      </w:r>
      <w:r w:rsidR="005E5009" w:rsidRPr="00EE4D5F">
        <w:rPr>
          <w:rFonts w:ascii="Palatino Linotype" w:hAnsi="Palatino Linotype" w:cs="Arial"/>
          <w:sz w:val="24"/>
        </w:rPr>
        <w:t xml:space="preserve"> se le entregara vía </w:t>
      </w:r>
      <w:r w:rsidR="005E5009" w:rsidRPr="00EE4D5F">
        <w:rPr>
          <w:rFonts w:ascii="Palatino Linotype" w:hAnsi="Palatino Linotype" w:cs="Arial"/>
          <w:b/>
          <w:sz w:val="24"/>
        </w:rPr>
        <w:t>SAIMEX</w:t>
      </w:r>
      <w:r w:rsidR="005E5009" w:rsidRPr="00EE4D5F">
        <w:rPr>
          <w:rFonts w:ascii="Palatino Linotype" w:hAnsi="Palatino Linotype" w:cs="Arial"/>
          <w:sz w:val="24"/>
        </w:rPr>
        <w:t xml:space="preserve"> la siguiente información</w:t>
      </w:r>
      <w:r w:rsidRPr="00EE4D5F">
        <w:rPr>
          <w:rFonts w:ascii="Palatino Linotype" w:hAnsi="Palatino Linotype" w:cs="Arial"/>
          <w:sz w:val="24"/>
        </w:rPr>
        <w:t>:</w:t>
      </w:r>
    </w:p>
    <w:p w:rsidR="001F1FCA" w:rsidRPr="00EE4D5F" w:rsidRDefault="001F1FCA" w:rsidP="008625D2">
      <w:pPr>
        <w:pStyle w:val="Prrafodelista"/>
        <w:spacing w:after="0" w:line="240" w:lineRule="auto"/>
        <w:ind w:left="0"/>
        <w:jc w:val="both"/>
        <w:rPr>
          <w:rFonts w:ascii="Palatino Linotype" w:hAnsi="Palatino Linotype" w:cs="Arial"/>
          <w:b/>
          <w:szCs w:val="28"/>
        </w:rPr>
      </w:pPr>
    </w:p>
    <w:p w:rsidR="00D06012" w:rsidRPr="00EE4D5F" w:rsidRDefault="00535903" w:rsidP="008625D2">
      <w:pPr>
        <w:tabs>
          <w:tab w:val="left" w:pos="851"/>
        </w:tabs>
        <w:spacing w:after="0" w:line="240" w:lineRule="auto"/>
        <w:ind w:left="851" w:right="902"/>
        <w:contextualSpacing/>
        <w:jc w:val="both"/>
        <w:rPr>
          <w:rFonts w:ascii="Palatino Linotype" w:hAnsi="Palatino Linotype" w:cs="Arial"/>
          <w:i/>
          <w:sz w:val="22"/>
          <w:szCs w:val="22"/>
        </w:rPr>
      </w:pPr>
      <w:r w:rsidRPr="00EE4D5F">
        <w:rPr>
          <w:rFonts w:ascii="Palatino Linotype" w:hAnsi="Palatino Linotype" w:cs="Arial"/>
          <w:i/>
          <w:sz w:val="22"/>
          <w:szCs w:val="22"/>
        </w:rPr>
        <w:t>“</w:t>
      </w:r>
      <w:r w:rsidR="005E5009" w:rsidRPr="00EE4D5F">
        <w:rPr>
          <w:rFonts w:ascii="Palatino Linotype" w:hAnsi="Palatino Linotype" w:cs="Arial"/>
          <w:i/>
          <w:sz w:val="22"/>
          <w:szCs w:val="22"/>
        </w:rPr>
        <w:t xml:space="preserve">Copia del contrato firmado para la colocación de lámparas LED que a través de la página oficial de Facebook el Presidente Sergio Anguiano Meléndez anuncio en vídeo. Lo cual dijo que se cambiarían un aproximado de 2200 lámparas con una inversión de más de 4 millones de pesos. También solicito El reporte fotográfico firmado donde se realiza el cambio de cada una de las lámparas donde se incluya su ubicación exacta. Ya que en su video el Presidente dijo que el personal de la empresa con la que se firmó el contrato realizaría la colocación de las lámparas y se ha visto a personal de la jefatura de alumbrado público hacerlo, solicito las imágenes que comprueben que el personal de la empresa efectivamente coloco cada una de las lámparas. También solicito el Acta de Cabildo donde se aprueba firmar dicho contrato conforme al artículo 31 fracción VII de la Ley Orgánica Municipal del Estado de México. </w:t>
      </w:r>
      <w:r w:rsidRPr="00EE4D5F">
        <w:rPr>
          <w:rFonts w:ascii="Palatino Linotype" w:hAnsi="Palatino Linotype" w:cs="Arial"/>
          <w:i/>
          <w:sz w:val="22"/>
          <w:szCs w:val="22"/>
        </w:rPr>
        <w:t>(Sic)</w:t>
      </w:r>
    </w:p>
    <w:p w:rsidR="001945C4" w:rsidRPr="00EE4D5F" w:rsidRDefault="001945C4" w:rsidP="008625D2">
      <w:pPr>
        <w:tabs>
          <w:tab w:val="left" w:pos="851"/>
        </w:tabs>
        <w:spacing w:after="0" w:line="240" w:lineRule="auto"/>
        <w:ind w:left="851" w:right="901"/>
        <w:contextualSpacing/>
        <w:jc w:val="both"/>
        <w:rPr>
          <w:rFonts w:ascii="Palatino Linotype" w:hAnsi="Palatino Linotype" w:cs="Arial"/>
          <w:i/>
          <w:szCs w:val="22"/>
          <w:lang w:val="es-MX" w:eastAsia="es-MX"/>
        </w:rPr>
      </w:pPr>
    </w:p>
    <w:p w:rsidR="004A5DD5" w:rsidRPr="00EE4D5F" w:rsidRDefault="004A5DD5" w:rsidP="008625D2">
      <w:pPr>
        <w:spacing w:after="0" w:line="360" w:lineRule="auto"/>
        <w:contextualSpacing/>
        <w:jc w:val="both"/>
        <w:rPr>
          <w:rFonts w:ascii="Palatino Linotype" w:hAnsi="Palatino Linotype" w:cs="Arial"/>
          <w:sz w:val="24"/>
          <w:szCs w:val="24"/>
        </w:rPr>
      </w:pPr>
      <w:r w:rsidRPr="00EE4D5F">
        <w:rPr>
          <w:rFonts w:ascii="Palatino Linotype" w:hAnsi="Palatino Linotype"/>
          <w:b/>
          <w:sz w:val="28"/>
          <w:szCs w:val="24"/>
          <w:lang w:val="es-MX"/>
        </w:rPr>
        <w:lastRenderedPageBreak/>
        <w:t xml:space="preserve">II. </w:t>
      </w:r>
      <w:r w:rsidRPr="00EE4D5F">
        <w:rPr>
          <w:rFonts w:ascii="Palatino Linotype" w:hAnsi="Palatino Linotype" w:cs="Arial"/>
          <w:sz w:val="24"/>
          <w:szCs w:val="24"/>
        </w:rPr>
        <w:t xml:space="preserve">En cumplimiento al artículo 162 de la Ley de Transparencia y Acceso a la Información Pública del Estado de México y Municipios, en fecha </w:t>
      </w:r>
      <w:r w:rsidR="005E5009" w:rsidRPr="00EE4D5F">
        <w:rPr>
          <w:rFonts w:ascii="Palatino Linotype" w:hAnsi="Palatino Linotype" w:cs="Arial"/>
          <w:sz w:val="24"/>
          <w:szCs w:val="24"/>
        </w:rPr>
        <w:t>veintiséis de junio</w:t>
      </w:r>
      <w:r w:rsidR="00ED3698" w:rsidRPr="00EE4D5F">
        <w:rPr>
          <w:rFonts w:ascii="Palatino Linotype" w:hAnsi="Palatino Linotype" w:cs="Arial"/>
          <w:sz w:val="24"/>
          <w:szCs w:val="24"/>
        </w:rPr>
        <w:t xml:space="preserve"> </w:t>
      </w:r>
      <w:r w:rsidR="001945C4" w:rsidRPr="00EE4D5F">
        <w:rPr>
          <w:rFonts w:ascii="Palatino Linotype" w:hAnsi="Palatino Linotype" w:cs="Arial"/>
          <w:sz w:val="24"/>
          <w:szCs w:val="24"/>
        </w:rPr>
        <w:t xml:space="preserve">de </w:t>
      </w:r>
      <w:r w:rsidR="00733678" w:rsidRPr="00EE4D5F">
        <w:rPr>
          <w:rFonts w:ascii="Palatino Linotype" w:hAnsi="Palatino Linotype" w:cs="Arial"/>
          <w:sz w:val="24"/>
          <w:szCs w:val="24"/>
        </w:rPr>
        <w:t>dos mil diecinueve</w:t>
      </w:r>
      <w:r w:rsidRPr="00EE4D5F">
        <w:rPr>
          <w:rFonts w:ascii="Palatino Linotype" w:hAnsi="Palatino Linotype" w:cs="Arial"/>
          <w:sz w:val="24"/>
          <w:szCs w:val="24"/>
        </w:rPr>
        <w:t xml:space="preserve">, </w:t>
      </w:r>
      <w:r w:rsidRPr="00EE4D5F">
        <w:rPr>
          <w:rFonts w:ascii="Palatino Linotype" w:hAnsi="Palatino Linotype" w:cs="Arial"/>
          <w:b/>
          <w:sz w:val="24"/>
          <w:szCs w:val="24"/>
        </w:rPr>
        <w:t xml:space="preserve">EL SUJETO OBLIGADO </w:t>
      </w:r>
      <w:r w:rsidRPr="00EE4D5F">
        <w:rPr>
          <w:rFonts w:ascii="Palatino Linotype" w:hAnsi="Palatino Linotype" w:cs="Arial"/>
          <w:sz w:val="24"/>
          <w:szCs w:val="24"/>
        </w:rPr>
        <w:t>turnó mediante requerimiento, el contenido de la solicitud de información al Servidor Público Habilitado</w:t>
      </w:r>
      <w:r w:rsidR="00771274" w:rsidRPr="00EE4D5F">
        <w:rPr>
          <w:rFonts w:ascii="Palatino Linotype" w:hAnsi="Palatino Linotype" w:cs="Arial"/>
          <w:sz w:val="24"/>
          <w:szCs w:val="24"/>
        </w:rPr>
        <w:t>;</w:t>
      </w:r>
      <w:r w:rsidRPr="00EE4D5F">
        <w:rPr>
          <w:rFonts w:ascii="Palatino Linotype" w:hAnsi="Palatino Linotype" w:cs="Arial"/>
          <w:sz w:val="24"/>
          <w:szCs w:val="24"/>
        </w:rPr>
        <w:t xml:space="preserve"> a efecto de que realizara la búsqueda y localización de la misma, tal como se desprende a continuación:</w:t>
      </w:r>
    </w:p>
    <w:p w:rsidR="005E5009" w:rsidRPr="00EE4D5F" w:rsidRDefault="005E5009" w:rsidP="008625D2">
      <w:pPr>
        <w:spacing w:after="0" w:line="360" w:lineRule="auto"/>
        <w:contextualSpacing/>
        <w:jc w:val="both"/>
        <w:rPr>
          <w:rFonts w:ascii="Palatino Linotype" w:hAnsi="Palatino Linotype" w:cs="Arial"/>
          <w:sz w:val="24"/>
          <w:szCs w:val="24"/>
        </w:rPr>
      </w:pPr>
    </w:p>
    <w:p w:rsidR="005E5009" w:rsidRPr="00EE4D5F" w:rsidRDefault="005E5009" w:rsidP="008625D2">
      <w:pPr>
        <w:spacing w:after="0" w:line="360" w:lineRule="auto"/>
        <w:contextualSpacing/>
        <w:jc w:val="both"/>
        <w:rPr>
          <w:rFonts w:ascii="Palatino Linotype" w:hAnsi="Palatino Linotype" w:cs="Arial"/>
          <w:sz w:val="24"/>
          <w:szCs w:val="24"/>
        </w:rPr>
      </w:pPr>
      <w:r w:rsidRPr="00EE4D5F">
        <w:rPr>
          <w:noProof/>
          <w:lang w:val="es-MX" w:eastAsia="es-MX"/>
        </w:rPr>
        <w:drawing>
          <wp:inline distT="0" distB="0" distL="0" distR="0" wp14:anchorId="78A5508F" wp14:editId="539F1A90">
            <wp:extent cx="5772150" cy="17335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440" t="34496" r="5109" b="44163"/>
                    <a:stretch/>
                  </pic:blipFill>
                  <pic:spPr bwMode="auto">
                    <a:xfrm>
                      <a:off x="0" y="0"/>
                      <a:ext cx="5772150" cy="1733550"/>
                    </a:xfrm>
                    <a:prstGeom prst="rect">
                      <a:avLst/>
                    </a:prstGeom>
                    <a:ln>
                      <a:noFill/>
                    </a:ln>
                    <a:extLst>
                      <a:ext uri="{53640926-AAD7-44D8-BBD7-CCE9431645EC}">
                        <a14:shadowObscured xmlns:a14="http://schemas.microsoft.com/office/drawing/2010/main"/>
                      </a:ext>
                    </a:extLst>
                  </pic:spPr>
                </pic:pic>
              </a:graphicData>
            </a:graphic>
          </wp:inline>
        </w:drawing>
      </w:r>
    </w:p>
    <w:p w:rsidR="005E5009" w:rsidRPr="00EE4D5F" w:rsidRDefault="005E5009" w:rsidP="008625D2">
      <w:pPr>
        <w:spacing w:after="0" w:line="360" w:lineRule="auto"/>
        <w:contextualSpacing/>
        <w:jc w:val="both"/>
        <w:rPr>
          <w:rFonts w:ascii="Palatino Linotype" w:hAnsi="Palatino Linotype" w:cs="Arial"/>
          <w:sz w:val="24"/>
          <w:szCs w:val="24"/>
        </w:rPr>
      </w:pPr>
    </w:p>
    <w:p w:rsidR="005E5009" w:rsidRPr="00EE4D5F" w:rsidRDefault="0044483A" w:rsidP="008625D2">
      <w:pPr>
        <w:spacing w:before="100" w:beforeAutospacing="1" w:after="100" w:afterAutospacing="1"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 xml:space="preserve">Cabe precisar que de una revisión a la página de IPOMEX del </w:t>
      </w:r>
      <w:r w:rsidRPr="00EE4D5F">
        <w:rPr>
          <w:rFonts w:ascii="Palatino Linotype" w:hAnsi="Palatino Linotype" w:cs="Arial"/>
          <w:b/>
          <w:sz w:val="24"/>
          <w:szCs w:val="24"/>
        </w:rPr>
        <w:t>SUJETO OBLIGADO</w:t>
      </w:r>
      <w:r w:rsidRPr="00EE4D5F">
        <w:rPr>
          <w:rFonts w:ascii="Palatino Linotype" w:hAnsi="Palatino Linotype" w:cs="Arial"/>
          <w:sz w:val="24"/>
          <w:szCs w:val="24"/>
        </w:rPr>
        <w:t>, no se encontró información del servidor público habilitado al que se le requirió la información.</w:t>
      </w:r>
    </w:p>
    <w:p w:rsidR="000C61D8" w:rsidRPr="00EE4D5F" w:rsidRDefault="000C61D8" w:rsidP="008625D2">
      <w:pPr>
        <w:spacing w:after="0" w:line="360" w:lineRule="auto"/>
        <w:contextualSpacing/>
        <w:jc w:val="both"/>
        <w:rPr>
          <w:rFonts w:ascii="Palatino Linotype" w:hAnsi="Palatino Linotype" w:cs="Arial"/>
          <w:sz w:val="24"/>
          <w:szCs w:val="24"/>
        </w:rPr>
      </w:pPr>
      <w:r w:rsidRPr="00EE4D5F">
        <w:rPr>
          <w:rFonts w:ascii="Palatino Linotype" w:hAnsi="Palatino Linotype"/>
          <w:b/>
          <w:sz w:val="28"/>
          <w:szCs w:val="28"/>
        </w:rPr>
        <w:t>III</w:t>
      </w:r>
      <w:r w:rsidRPr="00EE4D5F">
        <w:rPr>
          <w:rFonts w:ascii="Palatino Linotype" w:hAnsi="Palatino Linotype"/>
          <w:b/>
          <w:sz w:val="32"/>
          <w:szCs w:val="28"/>
        </w:rPr>
        <w:t>.</w:t>
      </w:r>
      <w:r w:rsidRPr="00EE4D5F">
        <w:rPr>
          <w:rFonts w:ascii="Palatino Linotype" w:hAnsi="Palatino Linotype"/>
          <w:sz w:val="32"/>
          <w:szCs w:val="28"/>
        </w:rPr>
        <w:t xml:space="preserve"> </w:t>
      </w:r>
      <w:r w:rsidRPr="00EE4D5F">
        <w:rPr>
          <w:rFonts w:ascii="Palatino Linotype" w:hAnsi="Palatino Linotype"/>
          <w:sz w:val="24"/>
          <w:szCs w:val="24"/>
        </w:rPr>
        <w:t xml:space="preserve">De las constancias que obran en </w:t>
      </w:r>
      <w:r w:rsidRPr="00EE4D5F">
        <w:rPr>
          <w:rFonts w:ascii="Palatino Linotype" w:hAnsi="Palatino Linotype"/>
          <w:b/>
          <w:sz w:val="24"/>
          <w:szCs w:val="24"/>
        </w:rPr>
        <w:t>EL SAIMEX,</w:t>
      </w:r>
      <w:r w:rsidRPr="00EE4D5F">
        <w:rPr>
          <w:rFonts w:ascii="Palatino Linotype" w:hAnsi="Palatino Linotype"/>
          <w:sz w:val="24"/>
          <w:szCs w:val="24"/>
        </w:rPr>
        <w:t xml:space="preserve"> se advierte que en fecha </w:t>
      </w:r>
      <w:r w:rsidR="0044483A" w:rsidRPr="00EE4D5F">
        <w:rPr>
          <w:rFonts w:ascii="Palatino Linotype" w:hAnsi="Palatino Linotype"/>
          <w:sz w:val="24"/>
          <w:szCs w:val="24"/>
        </w:rPr>
        <w:t>diez</w:t>
      </w:r>
      <w:r w:rsidR="009D6309" w:rsidRPr="00EE4D5F">
        <w:rPr>
          <w:rFonts w:ascii="Palatino Linotype" w:hAnsi="Palatino Linotype"/>
          <w:sz w:val="24"/>
          <w:szCs w:val="24"/>
        </w:rPr>
        <w:t xml:space="preserve"> de </w:t>
      </w:r>
      <w:r w:rsidR="0044483A" w:rsidRPr="00EE4D5F">
        <w:rPr>
          <w:rFonts w:ascii="Palatino Linotype" w:hAnsi="Palatino Linotype"/>
          <w:sz w:val="24"/>
          <w:szCs w:val="24"/>
        </w:rPr>
        <w:t xml:space="preserve">julio </w:t>
      </w:r>
      <w:r w:rsidR="009D6309" w:rsidRPr="00EE4D5F">
        <w:rPr>
          <w:rFonts w:ascii="Palatino Linotype" w:hAnsi="Palatino Linotype"/>
          <w:sz w:val="24"/>
          <w:szCs w:val="24"/>
        </w:rPr>
        <w:t>d</w:t>
      </w:r>
      <w:r w:rsidR="0044483A" w:rsidRPr="00EE4D5F">
        <w:rPr>
          <w:rFonts w:ascii="Palatino Linotype" w:hAnsi="Palatino Linotype"/>
          <w:sz w:val="24"/>
          <w:szCs w:val="24"/>
        </w:rPr>
        <w:t>e dos mil diecinueve</w:t>
      </w:r>
      <w:r w:rsidRPr="00EE4D5F">
        <w:rPr>
          <w:rFonts w:ascii="Palatino Linotype" w:hAnsi="Palatino Linotype"/>
          <w:sz w:val="24"/>
          <w:szCs w:val="24"/>
        </w:rPr>
        <w:t xml:space="preserve">, </w:t>
      </w:r>
      <w:r w:rsidRPr="00EE4D5F">
        <w:rPr>
          <w:rFonts w:ascii="Palatino Linotype" w:hAnsi="Palatino Linotype" w:cs="Arial"/>
          <w:sz w:val="24"/>
          <w:szCs w:val="24"/>
        </w:rPr>
        <w:t>el Responsable de la Unidad de Transparencia del</w:t>
      </w:r>
      <w:r w:rsidRPr="00EE4D5F">
        <w:rPr>
          <w:rFonts w:ascii="Palatino Linotype" w:hAnsi="Palatino Linotype" w:cs="Arial"/>
          <w:b/>
          <w:sz w:val="24"/>
          <w:szCs w:val="24"/>
        </w:rPr>
        <w:t xml:space="preserve"> SUJETO OBLIGADO</w:t>
      </w:r>
      <w:r w:rsidRPr="00EE4D5F">
        <w:rPr>
          <w:rFonts w:ascii="Palatino Linotype" w:hAnsi="Palatino Linotype" w:cs="Arial"/>
          <w:sz w:val="24"/>
          <w:szCs w:val="24"/>
        </w:rPr>
        <w:t xml:space="preserve"> dio respuesta a la solicitud de información, en los siguientes términos:</w:t>
      </w:r>
    </w:p>
    <w:p w:rsidR="000C61D8" w:rsidRPr="00EE4D5F" w:rsidRDefault="000C61D8" w:rsidP="008625D2">
      <w:pPr>
        <w:tabs>
          <w:tab w:val="left" w:pos="851"/>
        </w:tabs>
        <w:spacing w:after="0" w:line="240" w:lineRule="auto"/>
        <w:ind w:left="851" w:right="901"/>
        <w:contextualSpacing/>
        <w:jc w:val="both"/>
        <w:rPr>
          <w:rFonts w:ascii="Palatino Linotype" w:hAnsi="Palatino Linotype" w:cs="Arial"/>
          <w:i/>
          <w:sz w:val="22"/>
          <w:szCs w:val="22"/>
        </w:rPr>
      </w:pPr>
    </w:p>
    <w:p w:rsidR="0044483A" w:rsidRDefault="0044483A" w:rsidP="008625D2">
      <w:pPr>
        <w:tabs>
          <w:tab w:val="left" w:pos="851"/>
        </w:tabs>
        <w:spacing w:after="0" w:line="240" w:lineRule="auto"/>
        <w:ind w:left="851" w:right="902"/>
        <w:contextualSpacing/>
        <w:rPr>
          <w:rFonts w:ascii="Palatino Linotype" w:hAnsi="Palatino Linotype" w:cs="Arial"/>
          <w:i/>
          <w:sz w:val="22"/>
        </w:rPr>
      </w:pPr>
      <w:r w:rsidRPr="00EE4D5F">
        <w:rPr>
          <w:rFonts w:ascii="Palatino Linotype" w:hAnsi="Palatino Linotype" w:cs="Arial"/>
          <w:i/>
          <w:sz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BB6806" w:rsidRPr="00EE4D5F" w:rsidRDefault="00BB6806" w:rsidP="008625D2">
      <w:pPr>
        <w:tabs>
          <w:tab w:val="left" w:pos="851"/>
        </w:tabs>
        <w:spacing w:after="0" w:line="240" w:lineRule="auto"/>
        <w:ind w:left="851" w:right="902"/>
        <w:contextualSpacing/>
        <w:rPr>
          <w:rFonts w:ascii="Palatino Linotype" w:hAnsi="Palatino Linotype" w:cs="Arial"/>
          <w:i/>
          <w:sz w:val="22"/>
        </w:rPr>
      </w:pPr>
      <w:r>
        <w:rPr>
          <w:rFonts w:ascii="Palatino Linotype" w:hAnsi="Palatino Linotype" w:cs="Arial"/>
          <w:i/>
          <w:noProof/>
          <w:sz w:val="22"/>
          <w:lang w:val="es-MX" w:eastAsia="es-MX"/>
        </w:rPr>
        <mc:AlternateContent>
          <mc:Choice Requires="wps">
            <w:drawing>
              <wp:anchor distT="0" distB="0" distL="114300" distR="114300" simplePos="0" relativeHeight="251660288" behindDoc="0" locked="0" layoutInCell="1" allowOverlap="1">
                <wp:simplePos x="0" y="0"/>
                <wp:positionH relativeFrom="column">
                  <wp:posOffset>300990</wp:posOffset>
                </wp:positionH>
                <wp:positionV relativeFrom="paragraph">
                  <wp:posOffset>14605</wp:posOffset>
                </wp:positionV>
                <wp:extent cx="5486400" cy="638175"/>
                <wp:effectExtent l="38100" t="38100" r="76200" b="85725"/>
                <wp:wrapNone/>
                <wp:docPr id="3" name="Conector recto 3"/>
                <wp:cNvGraphicFramePr/>
                <a:graphic xmlns:a="http://schemas.openxmlformats.org/drawingml/2006/main">
                  <a:graphicData uri="http://schemas.microsoft.com/office/word/2010/wordprocessingShape">
                    <wps:wsp>
                      <wps:cNvCnPr/>
                      <wps:spPr>
                        <a:xfrm>
                          <a:off x="0" y="0"/>
                          <a:ext cx="5486400" cy="63817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366B50E" id="Conector recto 3"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3.7pt,1.15pt" to="455.7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" strokecolor="#4f81bd [3204]" strokeweight="2pt">
                <v:shadow on="t" color="black" opacity="24903f" origin=",.5" offset="0,.55556mm"/>
              </v:line>
            </w:pict>
          </mc:Fallback>
        </mc:AlternateContent>
      </w:r>
    </w:p>
    <w:p w:rsidR="000C61D8" w:rsidRPr="00EE4D5F" w:rsidRDefault="0044483A" w:rsidP="008625D2">
      <w:pPr>
        <w:tabs>
          <w:tab w:val="left" w:pos="851"/>
        </w:tabs>
        <w:spacing w:after="0" w:line="240" w:lineRule="auto"/>
        <w:ind w:left="851" w:right="902"/>
        <w:contextualSpacing/>
        <w:rPr>
          <w:rFonts w:ascii="Palatino Linotype" w:hAnsi="Palatino Linotype" w:cs="Arial"/>
          <w:i/>
          <w:sz w:val="22"/>
        </w:rPr>
      </w:pPr>
      <w:r w:rsidRPr="00EE4D5F">
        <w:rPr>
          <w:rFonts w:ascii="Palatino Linotype" w:hAnsi="Palatino Linotype" w:cs="Arial"/>
          <w:i/>
          <w:sz w:val="22"/>
        </w:rPr>
        <w:lastRenderedPageBreak/>
        <w:t>EN ESTA DIRECCIÓN NO EXISTE CONTRATO ALGUNO RELACIONADO CON ESE ASUNTO, NI REPORTE FOTOGRÁFICO Y NI ACTA DE CABILDO”</w:t>
      </w:r>
    </w:p>
    <w:p w:rsidR="000C61D8" w:rsidRPr="00EE4D5F" w:rsidRDefault="000C61D8" w:rsidP="008625D2">
      <w:pPr>
        <w:spacing w:after="0" w:line="240" w:lineRule="auto"/>
        <w:ind w:right="899"/>
        <w:contextualSpacing/>
        <w:jc w:val="both"/>
        <w:rPr>
          <w:rFonts w:ascii="Palatino Linotype" w:hAnsi="Palatino Linotype"/>
          <w:sz w:val="24"/>
        </w:rPr>
      </w:pPr>
    </w:p>
    <w:p w:rsidR="00847A35" w:rsidRPr="00EE4D5F" w:rsidRDefault="00872673" w:rsidP="008625D2">
      <w:pPr>
        <w:spacing w:after="0" w:line="360" w:lineRule="auto"/>
        <w:contextualSpacing/>
        <w:jc w:val="both"/>
        <w:rPr>
          <w:rFonts w:ascii="Palatino Linotype" w:eastAsia="Times New Roman" w:hAnsi="Palatino Linotype" w:cs="Arial"/>
          <w:sz w:val="24"/>
          <w:szCs w:val="24"/>
          <w:lang w:val="es-MX"/>
        </w:rPr>
      </w:pPr>
      <w:r w:rsidRPr="00EE4D5F">
        <w:rPr>
          <w:rFonts w:ascii="Palatino Linotype" w:hAnsi="Palatino Linotype"/>
          <w:b/>
          <w:sz w:val="28"/>
          <w:szCs w:val="28"/>
        </w:rPr>
        <w:t>I</w:t>
      </w:r>
      <w:r w:rsidR="000C61D8" w:rsidRPr="00EE4D5F">
        <w:rPr>
          <w:rFonts w:ascii="Palatino Linotype" w:hAnsi="Palatino Linotype"/>
          <w:b/>
          <w:sz w:val="28"/>
          <w:szCs w:val="28"/>
        </w:rPr>
        <w:t>V.</w:t>
      </w:r>
      <w:r w:rsidR="000C61D8" w:rsidRPr="00EE4D5F">
        <w:rPr>
          <w:rFonts w:ascii="Palatino Linotype" w:hAnsi="Palatino Linotype"/>
          <w:b/>
        </w:rPr>
        <w:t xml:space="preserve"> </w:t>
      </w:r>
      <w:r w:rsidR="00847A35" w:rsidRPr="00EE4D5F">
        <w:rPr>
          <w:rFonts w:ascii="Palatino Linotype" w:eastAsia="Times New Roman" w:hAnsi="Palatino Linotype" w:cs="Times New Roman"/>
          <w:sz w:val="24"/>
          <w:szCs w:val="24"/>
          <w:lang w:val="es-MX"/>
        </w:rPr>
        <w:t xml:space="preserve">Inconforme con la </w:t>
      </w:r>
      <w:r w:rsidR="00847A35" w:rsidRPr="00EE4D5F">
        <w:rPr>
          <w:rFonts w:ascii="Palatino Linotype" w:eastAsia="Times New Roman" w:hAnsi="Palatino Linotype" w:cs="Arial"/>
          <w:sz w:val="24"/>
          <w:szCs w:val="24"/>
          <w:lang w:val="es-MX"/>
        </w:rPr>
        <w:t xml:space="preserve">respuesta, el </w:t>
      </w:r>
      <w:r w:rsidR="0044483A" w:rsidRPr="00EE4D5F">
        <w:rPr>
          <w:rFonts w:ascii="Palatino Linotype" w:eastAsia="Times New Roman" w:hAnsi="Palatino Linotype" w:cs="Arial"/>
          <w:sz w:val="24"/>
          <w:szCs w:val="24"/>
          <w:lang w:val="es-MX"/>
        </w:rPr>
        <w:t>doce</w:t>
      </w:r>
      <w:r w:rsidR="009D6309" w:rsidRPr="00EE4D5F">
        <w:rPr>
          <w:rFonts w:ascii="Palatino Linotype" w:eastAsia="Times New Roman" w:hAnsi="Palatino Linotype" w:cs="Arial"/>
          <w:sz w:val="24"/>
          <w:szCs w:val="24"/>
          <w:lang w:val="es-MX"/>
        </w:rPr>
        <w:t xml:space="preserve"> de </w:t>
      </w:r>
      <w:r w:rsidR="0044483A" w:rsidRPr="00EE4D5F">
        <w:rPr>
          <w:rFonts w:ascii="Palatino Linotype" w:eastAsia="Times New Roman" w:hAnsi="Palatino Linotype" w:cs="Arial"/>
          <w:sz w:val="24"/>
          <w:szCs w:val="24"/>
          <w:lang w:val="es-MX"/>
        </w:rPr>
        <w:t>julio</w:t>
      </w:r>
      <w:r w:rsidR="009D6309" w:rsidRPr="00EE4D5F">
        <w:rPr>
          <w:rFonts w:ascii="Palatino Linotype" w:eastAsia="Times New Roman" w:hAnsi="Palatino Linotype" w:cs="Arial"/>
          <w:sz w:val="24"/>
          <w:szCs w:val="24"/>
          <w:lang w:val="es-MX"/>
        </w:rPr>
        <w:t xml:space="preserve"> </w:t>
      </w:r>
      <w:r w:rsidR="0044483A" w:rsidRPr="00EE4D5F">
        <w:rPr>
          <w:rFonts w:ascii="Palatino Linotype" w:eastAsia="Times New Roman" w:hAnsi="Palatino Linotype" w:cs="Arial"/>
          <w:sz w:val="24"/>
          <w:szCs w:val="24"/>
          <w:lang w:val="es-MX"/>
        </w:rPr>
        <w:t>de dos mil diecinueve</w:t>
      </w:r>
      <w:r w:rsidR="00847A35" w:rsidRPr="00EE4D5F">
        <w:rPr>
          <w:rFonts w:ascii="Palatino Linotype" w:eastAsia="Times New Roman" w:hAnsi="Palatino Linotype" w:cs="Arial"/>
          <w:sz w:val="24"/>
          <w:szCs w:val="24"/>
          <w:lang w:val="es-MX"/>
        </w:rPr>
        <w:t xml:space="preserve">, </w:t>
      </w:r>
      <w:r w:rsidR="0044483A" w:rsidRPr="00EE4D5F">
        <w:rPr>
          <w:rFonts w:ascii="Palatino Linotype" w:eastAsia="Times New Roman" w:hAnsi="Palatino Linotype" w:cs="Arial"/>
          <w:b/>
          <w:sz w:val="24"/>
          <w:szCs w:val="24"/>
          <w:lang w:val="es-MX"/>
        </w:rPr>
        <w:t>E</w:t>
      </w:r>
      <w:r w:rsidR="007355A7" w:rsidRPr="00EE4D5F">
        <w:rPr>
          <w:rFonts w:ascii="Palatino Linotype" w:eastAsia="Times New Roman" w:hAnsi="Palatino Linotype" w:cs="Times New Roman"/>
          <w:b/>
          <w:sz w:val="24"/>
          <w:szCs w:val="24"/>
          <w:lang w:val="es-MX"/>
        </w:rPr>
        <w:t>L</w:t>
      </w:r>
      <w:r w:rsidR="00847A35" w:rsidRPr="00EE4D5F">
        <w:rPr>
          <w:rFonts w:ascii="Palatino Linotype" w:eastAsia="Times New Roman" w:hAnsi="Palatino Linotype" w:cs="Times New Roman"/>
          <w:b/>
          <w:sz w:val="24"/>
          <w:szCs w:val="24"/>
          <w:lang w:val="es-MX"/>
        </w:rPr>
        <w:t xml:space="preserve"> RECURRENTE</w:t>
      </w:r>
      <w:r w:rsidR="00847A35" w:rsidRPr="00EE4D5F">
        <w:rPr>
          <w:rFonts w:ascii="Palatino Linotype" w:eastAsia="Times New Roman" w:hAnsi="Palatino Linotype" w:cs="Times New Roman"/>
          <w:sz w:val="24"/>
          <w:szCs w:val="24"/>
          <w:lang w:val="es-MX"/>
        </w:rPr>
        <w:t xml:space="preserve"> interpuso el recurso de revisión objeto del presente estudio, el cual fue registrado en </w:t>
      </w:r>
      <w:r w:rsidR="00847A35" w:rsidRPr="00EE4D5F">
        <w:rPr>
          <w:rFonts w:ascii="Palatino Linotype" w:eastAsia="Times New Roman" w:hAnsi="Palatino Linotype" w:cs="Times New Roman"/>
          <w:b/>
          <w:sz w:val="24"/>
          <w:szCs w:val="24"/>
          <w:lang w:val="es-MX"/>
        </w:rPr>
        <w:t xml:space="preserve">EL SAIMEX </w:t>
      </w:r>
      <w:r w:rsidR="00847A35" w:rsidRPr="00EE4D5F">
        <w:rPr>
          <w:rFonts w:ascii="Palatino Linotype" w:eastAsia="Times New Roman" w:hAnsi="Palatino Linotype" w:cs="Times New Roman"/>
          <w:sz w:val="24"/>
          <w:szCs w:val="24"/>
          <w:lang w:val="es-MX"/>
        </w:rPr>
        <w:t xml:space="preserve">y se le asignó el número de expediente </w:t>
      </w:r>
      <w:r w:rsidR="00847A35" w:rsidRPr="00EE4D5F">
        <w:rPr>
          <w:rFonts w:ascii="Palatino Linotype" w:eastAsia="Times New Roman" w:hAnsi="Palatino Linotype" w:cs="Arial"/>
          <w:b/>
          <w:bCs/>
          <w:sz w:val="24"/>
          <w:szCs w:val="24"/>
          <w:lang w:val="es-MX"/>
        </w:rPr>
        <w:t>0</w:t>
      </w:r>
      <w:r w:rsidR="0044483A" w:rsidRPr="00EE4D5F">
        <w:rPr>
          <w:rFonts w:ascii="Palatino Linotype" w:eastAsia="Times New Roman" w:hAnsi="Palatino Linotype" w:cs="Arial"/>
          <w:b/>
          <w:bCs/>
          <w:sz w:val="24"/>
          <w:szCs w:val="24"/>
          <w:lang w:val="es-MX"/>
        </w:rPr>
        <w:t>6182/INFOEM/IP/RR/2019</w:t>
      </w:r>
      <w:r w:rsidR="00847A35" w:rsidRPr="00EE4D5F">
        <w:rPr>
          <w:rFonts w:ascii="Palatino Linotype" w:eastAsia="Times New Roman" w:hAnsi="Palatino Linotype" w:cs="Arial"/>
          <w:sz w:val="24"/>
          <w:szCs w:val="24"/>
          <w:lang w:val="es-MX"/>
        </w:rPr>
        <w:t>, en el que señaló como acto impugnado lo siguiente:</w:t>
      </w:r>
    </w:p>
    <w:p w:rsidR="000C61D8" w:rsidRPr="00EE4D5F" w:rsidRDefault="000C61D8" w:rsidP="008625D2">
      <w:pPr>
        <w:spacing w:after="0" w:line="240" w:lineRule="auto"/>
        <w:contextualSpacing/>
        <w:jc w:val="both"/>
        <w:rPr>
          <w:rFonts w:ascii="Palatino Linotype" w:hAnsi="Palatino Linotype" w:cs="Arial"/>
          <w:i/>
          <w:sz w:val="24"/>
          <w:szCs w:val="22"/>
        </w:rPr>
      </w:pPr>
    </w:p>
    <w:p w:rsidR="000C61D8" w:rsidRPr="00EE4D5F" w:rsidRDefault="000C61D8" w:rsidP="008625D2">
      <w:pPr>
        <w:tabs>
          <w:tab w:val="left" w:pos="851"/>
        </w:tabs>
        <w:spacing w:after="0" w:line="240" w:lineRule="auto"/>
        <w:ind w:left="851" w:right="901"/>
        <w:contextualSpacing/>
        <w:rPr>
          <w:rFonts w:ascii="Palatino Linotype" w:hAnsi="Palatino Linotype" w:cs="Arial"/>
          <w:i/>
          <w:sz w:val="22"/>
          <w:szCs w:val="22"/>
        </w:rPr>
      </w:pPr>
      <w:r w:rsidRPr="00EE4D5F">
        <w:rPr>
          <w:rFonts w:ascii="Palatino Linotype" w:hAnsi="Palatino Linotype" w:cs="Arial"/>
          <w:i/>
          <w:sz w:val="22"/>
          <w:szCs w:val="22"/>
        </w:rPr>
        <w:t>“</w:t>
      </w:r>
      <w:r w:rsidR="0044483A" w:rsidRPr="00EE4D5F">
        <w:rPr>
          <w:rFonts w:ascii="Palatino Linotype" w:hAnsi="Palatino Linotype" w:cs="Arial"/>
          <w:i/>
          <w:sz w:val="22"/>
          <w:szCs w:val="22"/>
        </w:rPr>
        <w:t>00285/COYOTEP/IP/2019</w:t>
      </w:r>
      <w:r w:rsidRPr="00EE4D5F">
        <w:rPr>
          <w:rFonts w:ascii="Palatino Linotype" w:hAnsi="Palatino Linotype" w:cs="Arial"/>
          <w:i/>
          <w:sz w:val="22"/>
          <w:szCs w:val="22"/>
        </w:rPr>
        <w:t>” (Sic)</w:t>
      </w:r>
    </w:p>
    <w:p w:rsidR="000C61D8" w:rsidRPr="00EE4D5F" w:rsidRDefault="000C61D8" w:rsidP="008625D2">
      <w:pPr>
        <w:tabs>
          <w:tab w:val="left" w:pos="851"/>
        </w:tabs>
        <w:spacing w:after="0" w:line="240" w:lineRule="auto"/>
        <w:ind w:left="851" w:right="901"/>
        <w:contextualSpacing/>
        <w:jc w:val="both"/>
        <w:rPr>
          <w:rFonts w:ascii="Palatino Linotype" w:hAnsi="Palatino Linotype" w:cs="Arial"/>
          <w:i/>
          <w:sz w:val="24"/>
          <w:szCs w:val="22"/>
        </w:rPr>
      </w:pPr>
    </w:p>
    <w:p w:rsidR="000C61D8" w:rsidRPr="00EE4D5F" w:rsidRDefault="000C61D8" w:rsidP="008625D2">
      <w:pPr>
        <w:spacing w:after="0" w:line="360" w:lineRule="auto"/>
        <w:contextualSpacing/>
        <w:jc w:val="both"/>
        <w:rPr>
          <w:rFonts w:ascii="Palatino Linotype" w:hAnsi="Palatino Linotype"/>
          <w:sz w:val="24"/>
          <w:szCs w:val="24"/>
        </w:rPr>
      </w:pPr>
      <w:r w:rsidRPr="00EE4D5F">
        <w:rPr>
          <w:rFonts w:ascii="Palatino Linotype" w:hAnsi="Palatino Linotype"/>
          <w:sz w:val="24"/>
          <w:szCs w:val="24"/>
        </w:rPr>
        <w:t xml:space="preserve">Asimismo, como razones o motivos de inconformidad:  </w:t>
      </w:r>
    </w:p>
    <w:p w:rsidR="000C61D8" w:rsidRPr="00EE4D5F" w:rsidRDefault="000C61D8" w:rsidP="008625D2">
      <w:pPr>
        <w:tabs>
          <w:tab w:val="left" w:pos="851"/>
        </w:tabs>
        <w:spacing w:after="0" w:line="240" w:lineRule="auto"/>
        <w:ind w:left="851" w:right="901"/>
        <w:contextualSpacing/>
        <w:jc w:val="both"/>
        <w:rPr>
          <w:rFonts w:ascii="Palatino Linotype" w:hAnsi="Palatino Linotype" w:cs="Arial"/>
          <w:i/>
          <w:sz w:val="22"/>
          <w:szCs w:val="22"/>
        </w:rPr>
      </w:pPr>
    </w:p>
    <w:p w:rsidR="000C61D8" w:rsidRPr="00EE4D5F" w:rsidRDefault="000C61D8" w:rsidP="008625D2">
      <w:pPr>
        <w:tabs>
          <w:tab w:val="left" w:pos="851"/>
        </w:tabs>
        <w:spacing w:after="0" w:line="240" w:lineRule="auto"/>
        <w:ind w:left="851" w:right="901"/>
        <w:contextualSpacing/>
        <w:jc w:val="both"/>
        <w:rPr>
          <w:rFonts w:ascii="Palatino Linotype" w:hAnsi="Palatino Linotype" w:cs="Arial"/>
          <w:i/>
          <w:sz w:val="22"/>
          <w:szCs w:val="22"/>
        </w:rPr>
      </w:pPr>
      <w:r w:rsidRPr="00EE4D5F">
        <w:rPr>
          <w:rFonts w:ascii="Palatino Linotype" w:hAnsi="Palatino Linotype" w:cs="Arial"/>
          <w:i/>
          <w:sz w:val="22"/>
          <w:szCs w:val="22"/>
        </w:rPr>
        <w:t>“</w:t>
      </w:r>
      <w:r w:rsidR="0044483A" w:rsidRPr="00EE4D5F">
        <w:rPr>
          <w:rFonts w:ascii="Palatino Linotype" w:hAnsi="Palatino Linotype" w:cs="Arial"/>
          <w:i/>
          <w:sz w:val="22"/>
          <w:szCs w:val="22"/>
        </w:rPr>
        <w:t xml:space="preserve">No se me proporciono la información solicitada, en la contestación se habla de una Dirección la cuál ni siquiera menciona su nombre, los convenios normalmente son firmados por el presidente municipal, el secretario del ayuntamiento, tesorero. Así mismo las actas de cabildo son resguardadas por el secretario, las evidencias de la ejecución de los trabajos las recaba y supervisa el área relacionada directamente con la supervisión de los trabajos, que por el caso podría ser la jefatura de alumbrado público o la dirección de servicios públicos. </w:t>
      </w:r>
      <w:r w:rsidRPr="00EE4D5F">
        <w:rPr>
          <w:rFonts w:ascii="Palatino Linotype" w:hAnsi="Palatino Linotype" w:cs="Arial"/>
          <w:i/>
          <w:sz w:val="22"/>
          <w:szCs w:val="22"/>
        </w:rPr>
        <w:t>(Sic)</w:t>
      </w:r>
    </w:p>
    <w:p w:rsidR="009D6309" w:rsidRPr="00EE4D5F" w:rsidRDefault="009D6309" w:rsidP="008625D2">
      <w:pPr>
        <w:pStyle w:val="Default"/>
        <w:spacing w:after="0" w:line="240" w:lineRule="auto"/>
        <w:ind w:right="49"/>
        <w:contextualSpacing/>
        <w:jc w:val="both"/>
        <w:rPr>
          <w:rFonts w:ascii="Palatino Linotype" w:eastAsiaTheme="minorEastAsia" w:hAnsi="Palatino Linotype" w:cstheme="minorBidi"/>
          <w:b/>
          <w:color w:val="auto"/>
          <w:sz w:val="28"/>
          <w:szCs w:val="28"/>
          <w:lang w:val="es-ES_tradnl" w:eastAsia="es-ES"/>
        </w:rPr>
      </w:pPr>
    </w:p>
    <w:p w:rsidR="009D6309" w:rsidRPr="00EE4D5F" w:rsidRDefault="009D6309" w:rsidP="008625D2">
      <w:pPr>
        <w:autoSpaceDE w:val="0"/>
        <w:autoSpaceDN w:val="0"/>
        <w:adjustRightInd w:val="0"/>
        <w:spacing w:after="0" w:line="360" w:lineRule="auto"/>
        <w:ind w:right="49"/>
        <w:contextualSpacing/>
        <w:jc w:val="both"/>
        <w:rPr>
          <w:rFonts w:ascii="Palatino Linotype" w:eastAsiaTheme="minorHAnsi" w:hAnsi="Palatino Linotype" w:cs="Arial"/>
          <w:color w:val="000000"/>
          <w:sz w:val="24"/>
          <w:szCs w:val="24"/>
          <w:lang w:val="es-MX" w:eastAsia="en-US"/>
        </w:rPr>
      </w:pPr>
      <w:r w:rsidRPr="00EE4D5F">
        <w:rPr>
          <w:rFonts w:ascii="Palatino Linotype" w:eastAsiaTheme="minorHAnsi" w:hAnsi="Palatino Linotype" w:cs="Arial"/>
          <w:color w:val="000000"/>
          <w:sz w:val="24"/>
          <w:szCs w:val="24"/>
          <w:lang w:val="es-MX" w:eastAsia="en-US"/>
        </w:rPr>
        <w:t xml:space="preserve">Advirtiendo de dicho recurso, que </w:t>
      </w:r>
      <w:r w:rsidR="0044483A" w:rsidRPr="00EE4D5F">
        <w:rPr>
          <w:rFonts w:ascii="Palatino Linotype" w:eastAsiaTheme="minorHAnsi" w:hAnsi="Palatino Linotype" w:cs="Arial"/>
          <w:b/>
          <w:color w:val="000000"/>
          <w:sz w:val="24"/>
          <w:szCs w:val="24"/>
          <w:lang w:val="es-MX" w:eastAsia="en-US"/>
        </w:rPr>
        <w:t>E</w:t>
      </w:r>
      <w:r w:rsidRPr="00EE4D5F">
        <w:rPr>
          <w:rFonts w:ascii="Palatino Linotype" w:eastAsiaTheme="minorHAnsi" w:hAnsi="Palatino Linotype" w:cs="Arial"/>
          <w:b/>
          <w:color w:val="000000"/>
          <w:sz w:val="24"/>
          <w:szCs w:val="24"/>
          <w:lang w:val="es-MX" w:eastAsia="en-US"/>
        </w:rPr>
        <w:t xml:space="preserve">L RECURRENTE </w:t>
      </w:r>
      <w:r w:rsidRPr="00EE4D5F">
        <w:rPr>
          <w:rFonts w:ascii="Palatino Linotype" w:eastAsiaTheme="minorHAnsi" w:hAnsi="Palatino Linotype" w:cs="Arial"/>
          <w:color w:val="000000"/>
          <w:sz w:val="24"/>
          <w:szCs w:val="24"/>
          <w:lang w:val="es-MX" w:eastAsia="en-US"/>
        </w:rPr>
        <w:t xml:space="preserve">acompañó el archivo </w:t>
      </w:r>
      <w:r w:rsidR="0044483A" w:rsidRPr="00EE4D5F">
        <w:rPr>
          <w:rFonts w:ascii="Palatino Linotype" w:eastAsiaTheme="minorHAnsi" w:hAnsi="Palatino Linotype" w:cs="Arial"/>
          <w:b/>
          <w:color w:val="000000"/>
          <w:sz w:val="24"/>
          <w:szCs w:val="24"/>
          <w:lang w:val="es-MX" w:eastAsia="en-US"/>
        </w:rPr>
        <w:t xml:space="preserve">FB_IMG_1562915967256.jpg </w:t>
      </w:r>
      <w:r w:rsidR="0044483A" w:rsidRPr="00EE4D5F">
        <w:rPr>
          <w:rFonts w:ascii="Palatino Linotype" w:eastAsiaTheme="minorHAnsi" w:hAnsi="Palatino Linotype" w:cs="Arial"/>
          <w:color w:val="000000"/>
          <w:sz w:val="24"/>
          <w:szCs w:val="24"/>
          <w:lang w:val="es-MX" w:eastAsia="en-US"/>
        </w:rPr>
        <w:t>el cual corresponde a la imagen de una luminaria</w:t>
      </w:r>
      <w:r w:rsidRPr="00EE4D5F">
        <w:rPr>
          <w:rFonts w:ascii="Palatino Linotype" w:eastAsiaTheme="minorHAnsi" w:hAnsi="Palatino Linotype" w:cs="Arial"/>
          <w:color w:val="000000"/>
          <w:sz w:val="24"/>
          <w:szCs w:val="24"/>
          <w:lang w:val="es-MX" w:eastAsia="en-US"/>
        </w:rPr>
        <w:t xml:space="preserve">. </w:t>
      </w:r>
    </w:p>
    <w:p w:rsidR="009D6309" w:rsidRPr="00EE4D5F" w:rsidRDefault="009D6309" w:rsidP="008625D2">
      <w:pPr>
        <w:pStyle w:val="Default"/>
        <w:spacing w:after="0" w:line="360" w:lineRule="auto"/>
        <w:ind w:right="49"/>
        <w:contextualSpacing/>
        <w:jc w:val="both"/>
        <w:rPr>
          <w:rFonts w:ascii="Palatino Linotype" w:eastAsiaTheme="minorEastAsia" w:hAnsi="Palatino Linotype" w:cstheme="minorBidi"/>
          <w:b/>
          <w:color w:val="auto"/>
          <w:sz w:val="28"/>
          <w:szCs w:val="28"/>
          <w:lang w:val="es-ES_tradnl" w:eastAsia="es-ES"/>
        </w:rPr>
      </w:pPr>
    </w:p>
    <w:p w:rsidR="000C61D8" w:rsidRPr="00EE4D5F" w:rsidRDefault="000C61D8" w:rsidP="008625D2">
      <w:pPr>
        <w:pStyle w:val="Default"/>
        <w:spacing w:after="0" w:line="360" w:lineRule="auto"/>
        <w:ind w:right="49"/>
        <w:contextualSpacing/>
        <w:jc w:val="both"/>
        <w:rPr>
          <w:rFonts w:ascii="Palatino Linotype" w:hAnsi="Palatino Linotype"/>
          <w:sz w:val="24"/>
          <w:szCs w:val="24"/>
          <w:lang w:val="es-ES_tradnl"/>
        </w:rPr>
      </w:pPr>
      <w:r w:rsidRPr="00EE4D5F">
        <w:rPr>
          <w:rFonts w:ascii="Palatino Linotype" w:eastAsiaTheme="minorEastAsia" w:hAnsi="Palatino Linotype" w:cstheme="minorBidi"/>
          <w:b/>
          <w:color w:val="auto"/>
          <w:sz w:val="28"/>
          <w:szCs w:val="28"/>
          <w:lang w:val="es-ES_tradnl" w:eastAsia="es-ES"/>
        </w:rPr>
        <w:t>V.</w:t>
      </w:r>
      <w:r w:rsidRPr="00EE4D5F">
        <w:rPr>
          <w:rFonts w:ascii="Palatino Linotype" w:hAnsi="Palatino Linotype"/>
          <w:b/>
          <w:sz w:val="28"/>
          <w:szCs w:val="28"/>
        </w:rPr>
        <w:t xml:space="preserve"> </w:t>
      </w:r>
      <w:r w:rsidRPr="00EE4D5F">
        <w:rPr>
          <w:rFonts w:ascii="Palatino Linotype" w:hAnsi="Palatino Linotype"/>
          <w:sz w:val="24"/>
          <w:szCs w:val="24"/>
        </w:rPr>
        <w:t>El</w:t>
      </w:r>
      <w:r w:rsidRPr="00EE4D5F">
        <w:rPr>
          <w:rFonts w:ascii="Palatino Linotype" w:hAnsi="Palatino Linotype"/>
          <w:b/>
          <w:sz w:val="24"/>
          <w:szCs w:val="24"/>
        </w:rPr>
        <w:t xml:space="preserve"> </w:t>
      </w:r>
      <w:r w:rsidR="00FE7BD1" w:rsidRPr="00EE4D5F">
        <w:rPr>
          <w:rFonts w:ascii="Palatino Linotype" w:hAnsi="Palatino Linotype"/>
          <w:sz w:val="24"/>
          <w:szCs w:val="24"/>
        </w:rPr>
        <w:t>doce</w:t>
      </w:r>
      <w:r w:rsidR="009D6309" w:rsidRPr="00EE4D5F">
        <w:rPr>
          <w:rFonts w:ascii="Palatino Linotype" w:hAnsi="Palatino Linotype"/>
          <w:sz w:val="24"/>
          <w:szCs w:val="24"/>
        </w:rPr>
        <w:t xml:space="preserve"> de </w:t>
      </w:r>
      <w:r w:rsidR="00FE7BD1" w:rsidRPr="00EE4D5F">
        <w:rPr>
          <w:rFonts w:ascii="Palatino Linotype" w:hAnsi="Palatino Linotype"/>
          <w:sz w:val="24"/>
          <w:szCs w:val="24"/>
        </w:rPr>
        <w:t>julio</w:t>
      </w:r>
      <w:r w:rsidR="009D6309" w:rsidRPr="00EE4D5F">
        <w:rPr>
          <w:rFonts w:ascii="Palatino Linotype" w:hAnsi="Palatino Linotype"/>
          <w:sz w:val="24"/>
          <w:szCs w:val="24"/>
        </w:rPr>
        <w:t xml:space="preserve"> </w:t>
      </w:r>
      <w:r w:rsidR="00FE7BD1" w:rsidRPr="00EE4D5F">
        <w:rPr>
          <w:rFonts w:ascii="Palatino Linotype" w:hAnsi="Palatino Linotype"/>
          <w:sz w:val="24"/>
          <w:szCs w:val="24"/>
        </w:rPr>
        <w:t>de dos mil diecinueve</w:t>
      </w:r>
      <w:r w:rsidRPr="00EE4D5F">
        <w:rPr>
          <w:rFonts w:ascii="Palatino Linotype" w:hAnsi="Palatino Linotype"/>
          <w:sz w:val="24"/>
          <w:szCs w:val="24"/>
        </w:rPr>
        <w:t xml:space="preserve">, el </w:t>
      </w:r>
      <w:r w:rsidRPr="00EE4D5F">
        <w:rPr>
          <w:rFonts w:ascii="Palatino Linotype" w:hAnsi="Palatino Linotype"/>
          <w:sz w:val="24"/>
          <w:szCs w:val="24"/>
          <w:lang w:val="es-ES_tradnl"/>
        </w:rPr>
        <w:t>recurso de que</w:t>
      </w:r>
      <w:r w:rsidRPr="00EE4D5F">
        <w:rPr>
          <w:rFonts w:ascii="Palatino Linotype" w:hAnsi="Palatino Linotype"/>
          <w:sz w:val="24"/>
          <w:szCs w:val="24"/>
        </w:rPr>
        <w:t xml:space="preserve"> se trata</w:t>
      </w:r>
      <w:r w:rsidRPr="00EE4D5F">
        <w:rPr>
          <w:rFonts w:ascii="Palatino Linotype" w:hAnsi="Palatino Linotype"/>
          <w:sz w:val="24"/>
          <w:szCs w:val="24"/>
          <w:lang w:val="es-ES_tradnl"/>
        </w:rPr>
        <w:t xml:space="preserve"> se envió electrónicamente al Instituto de </w:t>
      </w:r>
      <w:r w:rsidRPr="00EE4D5F">
        <w:rPr>
          <w:rFonts w:ascii="Palatino Linotype" w:eastAsia="Arial Unicode MS" w:hAnsi="Palatino Linotype"/>
          <w:sz w:val="24"/>
          <w:szCs w:val="24"/>
        </w:rPr>
        <w:t>Transparencia</w:t>
      </w:r>
      <w:r w:rsidRPr="00EE4D5F">
        <w:rPr>
          <w:rFonts w:ascii="Palatino Linotype" w:hAnsi="Palatino Linotype"/>
          <w:sz w:val="24"/>
          <w:szCs w:val="24"/>
          <w:lang w:val="es-ES_tradnl"/>
        </w:rPr>
        <w:t xml:space="preserve">, Acceso a la Información Pública y Protección de Datos Personales del Estado de México y Municipios y con fundamento en el artículo 185, fracción I de la </w:t>
      </w:r>
      <w:r w:rsidRPr="00EE4D5F">
        <w:rPr>
          <w:rFonts w:ascii="Palatino Linotype" w:hAnsi="Palatino Linotype"/>
          <w:sz w:val="24"/>
          <w:szCs w:val="24"/>
        </w:rPr>
        <w:t xml:space="preserve">Ley de Transparencia y Acceso a la Información </w:t>
      </w:r>
      <w:r w:rsidRPr="00EE4D5F">
        <w:rPr>
          <w:rFonts w:ascii="Palatino Linotype" w:hAnsi="Palatino Linotype"/>
          <w:sz w:val="24"/>
          <w:szCs w:val="24"/>
        </w:rPr>
        <w:lastRenderedPageBreak/>
        <w:t>Pública del Estado de México y Municipios</w:t>
      </w:r>
      <w:r w:rsidRPr="00EE4D5F">
        <w:rPr>
          <w:rFonts w:ascii="Palatino Linotype" w:hAnsi="Palatino Linotype"/>
          <w:sz w:val="24"/>
          <w:szCs w:val="24"/>
          <w:lang w:val="es-ES_tradnl"/>
        </w:rPr>
        <w:t>, se turnó, a través del</w:t>
      </w:r>
      <w:r w:rsidRPr="00EE4D5F">
        <w:rPr>
          <w:rFonts w:ascii="Palatino Linotype" w:eastAsia="Arial Unicode MS" w:hAnsi="Palatino Linotype"/>
          <w:sz w:val="24"/>
          <w:szCs w:val="24"/>
          <w:lang w:val="es-ES_tradnl"/>
        </w:rPr>
        <w:t xml:space="preserve"> </w:t>
      </w:r>
      <w:r w:rsidRPr="00EE4D5F">
        <w:rPr>
          <w:rFonts w:ascii="Palatino Linotype" w:eastAsia="Arial Unicode MS" w:hAnsi="Palatino Linotype"/>
          <w:b/>
          <w:sz w:val="24"/>
          <w:szCs w:val="24"/>
          <w:lang w:val="es-ES_tradnl"/>
        </w:rPr>
        <w:t>SAIMEX</w:t>
      </w:r>
      <w:r w:rsidRPr="00EE4D5F">
        <w:rPr>
          <w:rFonts w:ascii="Palatino Linotype" w:hAnsi="Palatino Linotype"/>
          <w:sz w:val="24"/>
          <w:szCs w:val="24"/>
        </w:rPr>
        <w:t xml:space="preserve">, a la </w:t>
      </w:r>
      <w:r w:rsidRPr="00EE4D5F">
        <w:rPr>
          <w:rFonts w:ascii="Palatino Linotype" w:hAnsi="Palatino Linotype"/>
          <w:sz w:val="24"/>
          <w:szCs w:val="24"/>
          <w:lang w:val="es-ES_tradnl"/>
        </w:rPr>
        <w:t xml:space="preserve">Comisionada </w:t>
      </w:r>
      <w:r w:rsidRPr="00EE4D5F">
        <w:rPr>
          <w:rFonts w:ascii="Palatino Linotype" w:hAnsi="Palatino Linotype"/>
          <w:b/>
          <w:sz w:val="24"/>
          <w:szCs w:val="24"/>
          <w:lang w:val="es-ES_tradnl"/>
        </w:rPr>
        <w:t>EVA ABAID YAPUR</w:t>
      </w:r>
      <w:r w:rsidRPr="00EE4D5F">
        <w:rPr>
          <w:rFonts w:ascii="Palatino Linotype" w:hAnsi="Palatino Linotype"/>
          <w:sz w:val="24"/>
          <w:szCs w:val="24"/>
        </w:rPr>
        <w:t>,</w:t>
      </w:r>
      <w:r w:rsidRPr="00EE4D5F">
        <w:rPr>
          <w:rFonts w:ascii="Palatino Linotype" w:hAnsi="Palatino Linotype"/>
          <w:sz w:val="24"/>
          <w:szCs w:val="24"/>
          <w:lang w:val="es-ES_tradnl"/>
        </w:rPr>
        <w:t xml:space="preserve"> a efecto de decretar su admisión o desechamiento.</w:t>
      </w:r>
    </w:p>
    <w:p w:rsidR="000C61D8" w:rsidRPr="00EE4D5F" w:rsidRDefault="000C61D8" w:rsidP="008625D2">
      <w:pPr>
        <w:pStyle w:val="Default"/>
        <w:spacing w:after="0" w:line="360" w:lineRule="auto"/>
        <w:ind w:right="49"/>
        <w:contextualSpacing/>
        <w:jc w:val="both"/>
        <w:rPr>
          <w:rFonts w:ascii="Palatino Linotype" w:hAnsi="Palatino Linotype"/>
          <w:lang w:val="es-ES_tradnl"/>
        </w:rPr>
      </w:pPr>
    </w:p>
    <w:p w:rsidR="000C61D8" w:rsidRPr="00EE4D5F" w:rsidRDefault="000C61D8" w:rsidP="008625D2">
      <w:pPr>
        <w:pStyle w:val="Piedepgina"/>
        <w:spacing w:after="0" w:line="360" w:lineRule="auto"/>
        <w:contextualSpacing/>
        <w:jc w:val="both"/>
        <w:rPr>
          <w:rFonts w:ascii="Palatino Linotype" w:hAnsi="Palatino Linotype" w:cs="Arial"/>
          <w:sz w:val="24"/>
          <w:szCs w:val="24"/>
        </w:rPr>
      </w:pPr>
      <w:r w:rsidRPr="00EE4D5F">
        <w:rPr>
          <w:rFonts w:ascii="Palatino Linotype" w:hAnsi="Palatino Linotype" w:cs="Arial"/>
          <w:b/>
          <w:sz w:val="28"/>
        </w:rPr>
        <w:t xml:space="preserve">VI. </w:t>
      </w:r>
      <w:r w:rsidRPr="00EE4D5F">
        <w:rPr>
          <w:rFonts w:ascii="Palatino Linotype" w:hAnsi="Palatino Linotype" w:cs="Arial"/>
          <w:sz w:val="24"/>
          <w:szCs w:val="24"/>
        </w:rPr>
        <w:t>De las constancias del expediente electrónico del</w:t>
      </w:r>
      <w:r w:rsidRPr="00EE4D5F">
        <w:rPr>
          <w:rFonts w:ascii="Palatino Linotype" w:hAnsi="Palatino Linotype" w:cs="Arial"/>
          <w:b/>
          <w:sz w:val="24"/>
          <w:szCs w:val="24"/>
        </w:rPr>
        <w:t xml:space="preserve"> SAIMEX</w:t>
      </w:r>
      <w:r w:rsidRPr="00EE4D5F">
        <w:rPr>
          <w:rFonts w:ascii="Palatino Linotype" w:hAnsi="Palatino Linotype" w:cs="Arial"/>
          <w:sz w:val="24"/>
          <w:szCs w:val="24"/>
        </w:rPr>
        <w:t xml:space="preserve">, se advierte que en fecha </w:t>
      </w:r>
      <w:r w:rsidR="00FE7BD1" w:rsidRPr="00EE4D5F">
        <w:rPr>
          <w:rFonts w:ascii="Palatino Linotype" w:hAnsi="Palatino Linotype" w:cs="Arial"/>
          <w:sz w:val="24"/>
          <w:szCs w:val="24"/>
        </w:rPr>
        <w:t>uno</w:t>
      </w:r>
      <w:r w:rsidR="0054779F" w:rsidRPr="00EE4D5F">
        <w:rPr>
          <w:rFonts w:ascii="Palatino Linotype" w:hAnsi="Palatino Linotype" w:cs="Arial"/>
          <w:sz w:val="24"/>
          <w:szCs w:val="24"/>
        </w:rPr>
        <w:t xml:space="preserve"> </w:t>
      </w:r>
      <w:r w:rsidR="00471253" w:rsidRPr="00EE4D5F">
        <w:rPr>
          <w:rFonts w:ascii="Palatino Linotype" w:hAnsi="Palatino Linotype" w:cs="Arial"/>
          <w:sz w:val="24"/>
          <w:szCs w:val="24"/>
        </w:rPr>
        <w:t xml:space="preserve">de </w:t>
      </w:r>
      <w:r w:rsidR="00FE7BD1" w:rsidRPr="00EE4D5F">
        <w:rPr>
          <w:rFonts w:ascii="Palatino Linotype" w:hAnsi="Palatino Linotype" w:cs="Arial"/>
          <w:sz w:val="24"/>
          <w:szCs w:val="24"/>
        </w:rPr>
        <w:t>agosto</w:t>
      </w:r>
      <w:r w:rsidR="0054779F" w:rsidRPr="00EE4D5F">
        <w:rPr>
          <w:rFonts w:ascii="Palatino Linotype" w:hAnsi="Palatino Linotype" w:cs="Arial"/>
          <w:sz w:val="24"/>
          <w:szCs w:val="24"/>
        </w:rPr>
        <w:t xml:space="preserve"> </w:t>
      </w:r>
      <w:r w:rsidR="00FE7BD1" w:rsidRPr="00EE4D5F">
        <w:rPr>
          <w:rFonts w:ascii="Palatino Linotype" w:hAnsi="Palatino Linotype" w:cs="Arial"/>
          <w:sz w:val="24"/>
          <w:szCs w:val="24"/>
        </w:rPr>
        <w:t>de dos mil diecinueve</w:t>
      </w:r>
      <w:r w:rsidRPr="00EE4D5F">
        <w:rPr>
          <w:rFonts w:ascii="Palatino Linotype" w:hAnsi="Palatino Linotype" w:cs="Arial"/>
          <w:sz w:val="24"/>
          <w:szCs w:val="24"/>
        </w:rPr>
        <w:t xml:space="preserve">, se acordó la admisión a trámite del recurso de revisión que nos ocupa, así 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Pr="00EE4D5F">
        <w:rPr>
          <w:rFonts w:ascii="Palatino Linotype" w:hAnsi="Palatino Linotype" w:cs="Arial"/>
          <w:b/>
          <w:sz w:val="24"/>
          <w:szCs w:val="24"/>
        </w:rPr>
        <w:t xml:space="preserve">EL SUJETO OBLIGADO </w:t>
      </w:r>
      <w:r w:rsidRPr="00EE4D5F">
        <w:rPr>
          <w:rFonts w:ascii="Palatino Linotype" w:hAnsi="Palatino Linotype" w:cs="Arial"/>
          <w:sz w:val="24"/>
          <w:szCs w:val="24"/>
        </w:rPr>
        <w:t>rindiera su</w:t>
      </w:r>
      <w:r w:rsidRPr="00EE4D5F">
        <w:rPr>
          <w:rFonts w:ascii="Palatino Linotype" w:hAnsi="Palatino Linotype" w:cs="Arial"/>
          <w:b/>
          <w:sz w:val="24"/>
          <w:szCs w:val="24"/>
        </w:rPr>
        <w:t xml:space="preserve"> </w:t>
      </w:r>
      <w:r w:rsidRPr="00EE4D5F">
        <w:rPr>
          <w:rFonts w:ascii="Palatino Linotype" w:hAnsi="Palatino Linotype" w:cs="Arial"/>
          <w:sz w:val="24"/>
          <w:szCs w:val="24"/>
        </w:rPr>
        <w:t>Informe Justificado.</w:t>
      </w:r>
    </w:p>
    <w:p w:rsidR="00FE7BD1" w:rsidRPr="00EE4D5F" w:rsidRDefault="00FE7BD1" w:rsidP="008625D2">
      <w:pPr>
        <w:pStyle w:val="Piedepgina"/>
        <w:spacing w:after="0" w:line="360" w:lineRule="auto"/>
        <w:contextualSpacing/>
        <w:jc w:val="both"/>
        <w:rPr>
          <w:rFonts w:ascii="Palatino Linotype" w:hAnsi="Palatino Linotype" w:cs="Arial"/>
          <w:sz w:val="24"/>
          <w:szCs w:val="24"/>
        </w:rPr>
      </w:pPr>
    </w:p>
    <w:p w:rsidR="00B453E8" w:rsidRPr="00EE4D5F" w:rsidRDefault="00F239C1" w:rsidP="008625D2">
      <w:pPr>
        <w:spacing w:after="0" w:line="360" w:lineRule="auto"/>
        <w:contextualSpacing/>
        <w:jc w:val="both"/>
        <w:rPr>
          <w:rFonts w:ascii="Palatino Linotype" w:eastAsia="Times New Roman" w:hAnsi="Palatino Linotype" w:cs="Arial"/>
          <w:noProof/>
          <w:sz w:val="24"/>
          <w:szCs w:val="24"/>
          <w:lang w:val="es-MX" w:eastAsia="es-MX"/>
        </w:rPr>
      </w:pPr>
      <w:r w:rsidRPr="00EE4D5F">
        <w:rPr>
          <w:rFonts w:ascii="Palatino Linotype" w:hAnsi="Palatino Linotype"/>
          <w:b/>
          <w:sz w:val="28"/>
          <w:lang w:val="es-MX"/>
        </w:rPr>
        <w:t>VI</w:t>
      </w:r>
      <w:r w:rsidR="00847A35" w:rsidRPr="00EE4D5F">
        <w:rPr>
          <w:rFonts w:ascii="Palatino Linotype" w:hAnsi="Palatino Linotype"/>
          <w:b/>
          <w:sz w:val="28"/>
          <w:lang w:val="es-MX"/>
        </w:rPr>
        <w:t>I</w:t>
      </w:r>
      <w:r w:rsidR="00922776" w:rsidRPr="00EE4D5F">
        <w:rPr>
          <w:rFonts w:ascii="Palatino Linotype" w:hAnsi="Palatino Linotype"/>
          <w:b/>
          <w:sz w:val="28"/>
          <w:lang w:val="es-MX"/>
        </w:rPr>
        <w:t>.</w:t>
      </w:r>
      <w:r w:rsidR="00922776" w:rsidRPr="00EE4D5F">
        <w:rPr>
          <w:rFonts w:ascii="Palatino Linotype" w:hAnsi="Palatino Linotype"/>
          <w:sz w:val="28"/>
          <w:lang w:val="es-MX"/>
        </w:rPr>
        <w:t xml:space="preserve"> </w:t>
      </w:r>
      <w:r w:rsidR="00733678" w:rsidRPr="00EE4D5F">
        <w:rPr>
          <w:rFonts w:ascii="Palatino Linotype" w:hAnsi="Palatino Linotype"/>
          <w:sz w:val="24"/>
          <w:szCs w:val="24"/>
          <w:lang w:val="es-MX"/>
        </w:rPr>
        <w:t>En relación a lo anterior</w:t>
      </w:r>
      <w:r w:rsidR="00FE7BD1" w:rsidRPr="00EE4D5F">
        <w:rPr>
          <w:rFonts w:ascii="Palatino Linotype" w:hAnsi="Palatino Linotype"/>
          <w:sz w:val="24"/>
          <w:szCs w:val="24"/>
          <w:lang w:val="es-MX"/>
        </w:rPr>
        <w:t xml:space="preserve">, se advierte que </w:t>
      </w:r>
      <w:r w:rsidR="00FE7BD1" w:rsidRPr="00EE4D5F">
        <w:rPr>
          <w:rFonts w:ascii="Palatino Linotype" w:hAnsi="Palatino Linotype"/>
          <w:b/>
          <w:sz w:val="24"/>
          <w:szCs w:val="24"/>
          <w:lang w:val="es-MX"/>
        </w:rPr>
        <w:t>EL RECURRENTE</w:t>
      </w:r>
      <w:r w:rsidR="00FE7BD1" w:rsidRPr="00EE4D5F">
        <w:rPr>
          <w:rFonts w:ascii="Palatino Linotype" w:hAnsi="Palatino Linotype"/>
          <w:sz w:val="24"/>
          <w:szCs w:val="24"/>
          <w:lang w:val="es-MX"/>
        </w:rPr>
        <w:t xml:space="preserve"> omitió presentar manifestaciones y alegatos, así como ofrecer los medios de prueba que a su derecho convinieran. Por su parte, en fecha </w:t>
      </w:r>
      <w:r w:rsidR="00733678" w:rsidRPr="00EE4D5F">
        <w:rPr>
          <w:rFonts w:ascii="Palatino Linotype" w:hAnsi="Palatino Linotype"/>
          <w:sz w:val="24"/>
          <w:szCs w:val="24"/>
          <w:lang w:val="es-MX"/>
        </w:rPr>
        <w:t xml:space="preserve">veinticinco de septiembre </w:t>
      </w:r>
      <w:r w:rsidR="00FE7BD1" w:rsidRPr="00EE4D5F">
        <w:rPr>
          <w:rFonts w:ascii="Palatino Linotype" w:hAnsi="Palatino Linotype"/>
          <w:sz w:val="24"/>
          <w:szCs w:val="24"/>
          <w:lang w:val="es-MX"/>
        </w:rPr>
        <w:t xml:space="preserve">de dos mil diecinueve, </w:t>
      </w:r>
      <w:r w:rsidR="00FE7BD1" w:rsidRPr="00EE4D5F">
        <w:rPr>
          <w:rFonts w:ascii="Palatino Linotype" w:hAnsi="Palatino Linotype"/>
          <w:b/>
          <w:sz w:val="24"/>
          <w:szCs w:val="24"/>
          <w:lang w:val="es-MX"/>
        </w:rPr>
        <w:t>EL SUJETO OBLIGADO</w:t>
      </w:r>
      <w:r w:rsidR="00FE7BD1" w:rsidRPr="00EE4D5F">
        <w:rPr>
          <w:rFonts w:ascii="Palatino Linotype" w:hAnsi="Palatino Linotype"/>
          <w:sz w:val="24"/>
          <w:szCs w:val="24"/>
          <w:lang w:val="es-MX"/>
        </w:rPr>
        <w:t xml:space="preserve"> exhibió el Informe Justificado, adjuntando el archivo electrónico denominado Informe de Justificación RR 03677-00305.pdf tal y como se aprecia a continuación:</w:t>
      </w:r>
    </w:p>
    <w:p w:rsidR="00B453E8" w:rsidRPr="00EE4D5F" w:rsidRDefault="00FE7BD1" w:rsidP="008625D2">
      <w:pPr>
        <w:spacing w:after="0" w:line="360" w:lineRule="auto"/>
        <w:contextualSpacing/>
        <w:jc w:val="both"/>
        <w:rPr>
          <w:rFonts w:ascii="Palatino Linotype" w:eastAsia="Times New Roman" w:hAnsi="Palatino Linotype" w:cs="Arial"/>
          <w:noProof/>
          <w:sz w:val="24"/>
          <w:szCs w:val="24"/>
          <w:lang w:val="es-MX" w:eastAsia="es-MX"/>
        </w:rPr>
      </w:pPr>
      <w:r w:rsidRPr="00EE4D5F">
        <w:rPr>
          <w:noProof/>
          <w:lang w:val="es-MX" w:eastAsia="es-MX"/>
        </w:rPr>
        <w:drawing>
          <wp:inline distT="0" distB="0" distL="0" distR="0" wp14:anchorId="2807135E" wp14:editId="78A1D128">
            <wp:extent cx="5743575" cy="175260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979" t="36835" r="14484" b="32470"/>
                    <a:stretch/>
                  </pic:blipFill>
                  <pic:spPr bwMode="auto">
                    <a:xfrm>
                      <a:off x="0" y="0"/>
                      <a:ext cx="5743575" cy="1752600"/>
                    </a:xfrm>
                    <a:prstGeom prst="rect">
                      <a:avLst/>
                    </a:prstGeom>
                    <a:ln>
                      <a:noFill/>
                    </a:ln>
                    <a:extLst>
                      <a:ext uri="{53640926-AAD7-44D8-BBD7-CCE9431645EC}">
                        <a14:shadowObscured xmlns:a14="http://schemas.microsoft.com/office/drawing/2010/main"/>
                      </a:ext>
                    </a:extLst>
                  </pic:spPr>
                </pic:pic>
              </a:graphicData>
            </a:graphic>
          </wp:inline>
        </w:drawing>
      </w:r>
    </w:p>
    <w:p w:rsidR="0054779F" w:rsidRPr="00EE4D5F" w:rsidRDefault="00E50049" w:rsidP="008625D2">
      <w:pPr>
        <w:spacing w:after="0" w:line="360" w:lineRule="auto"/>
        <w:contextualSpacing/>
        <w:jc w:val="both"/>
        <w:rPr>
          <w:rFonts w:ascii="Palatino Linotype" w:hAnsi="Palatino Linotype"/>
          <w:sz w:val="24"/>
          <w:szCs w:val="24"/>
          <w:lang w:val="es-MX"/>
        </w:rPr>
      </w:pPr>
      <w:r w:rsidRPr="00EE4D5F">
        <w:rPr>
          <w:rFonts w:ascii="Palatino Linotype" w:hAnsi="Palatino Linotype"/>
          <w:sz w:val="24"/>
          <w:szCs w:val="24"/>
          <w:lang w:val="es-MX"/>
        </w:rPr>
        <w:lastRenderedPageBreak/>
        <w:t>En ese sentido, esta Ponencia deter</w:t>
      </w:r>
      <w:r w:rsidR="00733678" w:rsidRPr="00EE4D5F">
        <w:rPr>
          <w:rFonts w:ascii="Palatino Linotype" w:hAnsi="Palatino Linotype"/>
          <w:sz w:val="24"/>
          <w:szCs w:val="24"/>
          <w:lang w:val="es-MX"/>
        </w:rPr>
        <w:t>minó no ponerlo a la vista del</w:t>
      </w:r>
      <w:r w:rsidRPr="00EE4D5F">
        <w:rPr>
          <w:rFonts w:ascii="Palatino Linotype" w:hAnsi="Palatino Linotype"/>
          <w:sz w:val="24"/>
          <w:szCs w:val="24"/>
          <w:lang w:val="es-MX"/>
        </w:rPr>
        <w:t xml:space="preserve"> </w:t>
      </w:r>
      <w:r w:rsidRPr="00EE4D5F">
        <w:rPr>
          <w:rFonts w:ascii="Palatino Linotype" w:hAnsi="Palatino Linotype"/>
          <w:b/>
          <w:sz w:val="24"/>
          <w:szCs w:val="24"/>
          <w:lang w:val="es-MX"/>
        </w:rPr>
        <w:t>RECURRENTE</w:t>
      </w:r>
      <w:r w:rsidRPr="00EE4D5F">
        <w:rPr>
          <w:rFonts w:ascii="Palatino Linotype" w:hAnsi="Palatino Linotype"/>
          <w:sz w:val="24"/>
          <w:szCs w:val="24"/>
          <w:lang w:val="es-MX"/>
        </w:rPr>
        <w:t xml:space="preserve">, en virtud de que </w:t>
      </w:r>
      <w:r w:rsidRPr="00EE4D5F">
        <w:rPr>
          <w:rFonts w:ascii="Palatino Linotype" w:hAnsi="Palatino Linotype"/>
          <w:b/>
          <w:sz w:val="24"/>
          <w:szCs w:val="24"/>
          <w:lang w:val="es-MX"/>
        </w:rPr>
        <w:t>EL SUJETO OBLIGADO</w:t>
      </w:r>
      <w:r w:rsidRPr="00EE4D5F">
        <w:rPr>
          <w:rFonts w:ascii="Palatino Linotype" w:hAnsi="Palatino Linotype"/>
          <w:sz w:val="24"/>
          <w:szCs w:val="24"/>
          <w:lang w:val="es-MX"/>
        </w:rPr>
        <w:t xml:space="preserve"> modificó el sentido de la respuesta a la solicitud de información</w:t>
      </w:r>
      <w:r w:rsidR="00733678" w:rsidRPr="00EE4D5F">
        <w:rPr>
          <w:rFonts w:ascii="Palatino Linotype" w:hAnsi="Palatino Linotype"/>
          <w:sz w:val="24"/>
          <w:szCs w:val="24"/>
          <w:lang w:val="es-MX"/>
        </w:rPr>
        <w:t xml:space="preserve"> toda vez que el documento remitido no guarda relación con el Recurso de revisión de que se trata </w:t>
      </w:r>
      <w:r w:rsidRPr="00EE4D5F">
        <w:rPr>
          <w:rFonts w:ascii="Palatino Linotype" w:hAnsi="Palatino Linotype"/>
          <w:sz w:val="24"/>
          <w:szCs w:val="24"/>
          <w:lang w:val="es-MX"/>
        </w:rPr>
        <w:t>, en términos del artículo 185, fracción III de la Ley de Transparencia y Acceso a la Información Pública del Estado de México y Municipios; sin embargo, se hace del conocimiento  a continuación a efecto de que el particular conozca la totalidad de actuaciones:</w:t>
      </w:r>
    </w:p>
    <w:p w:rsidR="00E50049" w:rsidRPr="00EE4D5F" w:rsidRDefault="00733678" w:rsidP="008625D2">
      <w:pPr>
        <w:spacing w:after="0" w:line="360" w:lineRule="auto"/>
        <w:contextualSpacing/>
        <w:jc w:val="both"/>
        <w:rPr>
          <w:rFonts w:ascii="Palatino Linotype" w:hAnsi="Palatino Linotype"/>
          <w:sz w:val="24"/>
          <w:szCs w:val="24"/>
          <w:lang w:val="es-MX"/>
        </w:rPr>
      </w:pPr>
      <w:r w:rsidRPr="00EE4D5F">
        <w:rPr>
          <w:rFonts w:ascii="Palatino Linotype" w:hAnsi="Palatino Linotype"/>
          <w:noProof/>
          <w:sz w:val="24"/>
          <w:szCs w:val="24"/>
          <w:lang w:val="es-MX" w:eastAsia="es-MX"/>
        </w:rPr>
        <mc:AlternateContent>
          <mc:Choice Requires="wps">
            <w:drawing>
              <wp:anchor distT="0" distB="0" distL="114300" distR="114300" simplePos="0" relativeHeight="251659264" behindDoc="0" locked="0" layoutInCell="1" allowOverlap="1">
                <wp:simplePos x="0" y="0"/>
                <wp:positionH relativeFrom="column">
                  <wp:posOffset>91439</wp:posOffset>
                </wp:positionH>
                <wp:positionV relativeFrom="paragraph">
                  <wp:posOffset>107950</wp:posOffset>
                </wp:positionV>
                <wp:extent cx="5667375" cy="5200650"/>
                <wp:effectExtent l="38100" t="19050" r="66675" b="95250"/>
                <wp:wrapNone/>
                <wp:docPr id="1" name="Conector recto 1"/>
                <wp:cNvGraphicFramePr/>
                <a:graphic xmlns:a="http://schemas.openxmlformats.org/drawingml/2006/main">
                  <a:graphicData uri="http://schemas.microsoft.com/office/word/2010/wordprocessingShape">
                    <wps:wsp>
                      <wps:cNvCnPr/>
                      <wps:spPr>
                        <a:xfrm>
                          <a:off x="0" y="0"/>
                          <a:ext cx="5667375" cy="52006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FFB6837" id="Conector recto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7.2pt,8.5pt" to="453.45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" strokecolor="#4f81bd [3204]" strokeweight="2pt">
                <v:shadow on="t" color="black" opacity="24903f" origin=",.5" offset="0,.55556mm"/>
              </v:line>
            </w:pict>
          </mc:Fallback>
        </mc:AlternateContent>
      </w:r>
    </w:p>
    <w:p w:rsidR="00E50049" w:rsidRPr="00EE4D5F" w:rsidRDefault="00E50049" w:rsidP="008625D2">
      <w:pPr>
        <w:spacing w:after="0" w:line="360" w:lineRule="auto"/>
        <w:contextualSpacing/>
        <w:jc w:val="both"/>
        <w:rPr>
          <w:rFonts w:ascii="Palatino Linotype" w:hAnsi="Palatino Linotype"/>
          <w:sz w:val="24"/>
          <w:szCs w:val="24"/>
          <w:lang w:val="es-MX"/>
        </w:rPr>
      </w:pPr>
      <w:r w:rsidRPr="00EE4D5F">
        <w:rPr>
          <w:noProof/>
          <w:lang w:val="es-MX" w:eastAsia="es-MX"/>
        </w:rPr>
        <w:lastRenderedPageBreak/>
        <w:drawing>
          <wp:inline distT="0" distB="0" distL="0" distR="0" wp14:anchorId="5E273C59" wp14:editId="6BD20183">
            <wp:extent cx="7434728" cy="5757253"/>
            <wp:effectExtent l="635"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9537" t="11985" r="20310" b="4779"/>
                    <a:stretch/>
                  </pic:blipFill>
                  <pic:spPr bwMode="auto">
                    <a:xfrm rot="16200000">
                      <a:off x="0" y="0"/>
                      <a:ext cx="7466000" cy="5781469"/>
                    </a:xfrm>
                    <a:prstGeom prst="rect">
                      <a:avLst/>
                    </a:prstGeom>
                    <a:ln>
                      <a:noFill/>
                    </a:ln>
                    <a:extLst>
                      <a:ext uri="{53640926-AAD7-44D8-BBD7-CCE9431645EC}">
                        <a14:shadowObscured xmlns:a14="http://schemas.microsoft.com/office/drawing/2010/main"/>
                      </a:ext>
                    </a:extLst>
                  </pic:spPr>
                </pic:pic>
              </a:graphicData>
            </a:graphic>
          </wp:inline>
        </w:drawing>
      </w:r>
    </w:p>
    <w:p w:rsidR="00E50049" w:rsidRPr="00EE4D5F" w:rsidRDefault="00E50049" w:rsidP="008625D2">
      <w:pPr>
        <w:spacing w:after="0" w:line="360" w:lineRule="auto"/>
        <w:contextualSpacing/>
        <w:jc w:val="both"/>
        <w:rPr>
          <w:rFonts w:ascii="Palatino Linotype" w:hAnsi="Palatino Linotype"/>
          <w:sz w:val="24"/>
          <w:szCs w:val="24"/>
          <w:lang w:val="es-MX"/>
        </w:rPr>
      </w:pPr>
      <w:r w:rsidRPr="00EE4D5F">
        <w:rPr>
          <w:noProof/>
          <w:lang w:val="es-MX" w:eastAsia="es-MX"/>
        </w:rPr>
        <w:lastRenderedPageBreak/>
        <w:drawing>
          <wp:inline distT="0" distB="0" distL="0" distR="0" wp14:anchorId="3F273D39" wp14:editId="6B173354">
            <wp:extent cx="7467039" cy="5782163"/>
            <wp:effectExtent l="4445" t="0" r="508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088" t="12863" r="20064" b="4103"/>
                    <a:stretch/>
                  </pic:blipFill>
                  <pic:spPr bwMode="auto">
                    <a:xfrm rot="16200000">
                      <a:off x="0" y="0"/>
                      <a:ext cx="7501077" cy="5808520"/>
                    </a:xfrm>
                    <a:prstGeom prst="rect">
                      <a:avLst/>
                    </a:prstGeom>
                    <a:ln>
                      <a:noFill/>
                    </a:ln>
                    <a:extLst>
                      <a:ext uri="{53640926-AAD7-44D8-BBD7-CCE9431645EC}">
                        <a14:shadowObscured xmlns:a14="http://schemas.microsoft.com/office/drawing/2010/main"/>
                      </a:ext>
                    </a:extLst>
                  </pic:spPr>
                </pic:pic>
              </a:graphicData>
            </a:graphic>
          </wp:inline>
        </w:drawing>
      </w:r>
    </w:p>
    <w:p w:rsidR="00E50049" w:rsidRPr="00EE4D5F" w:rsidRDefault="00E50049" w:rsidP="008625D2">
      <w:pPr>
        <w:spacing w:after="0" w:line="360" w:lineRule="auto"/>
        <w:contextualSpacing/>
        <w:jc w:val="both"/>
        <w:rPr>
          <w:rFonts w:ascii="Palatino Linotype" w:hAnsi="Palatino Linotype"/>
          <w:sz w:val="28"/>
          <w:lang w:val="es-MX"/>
        </w:rPr>
      </w:pPr>
      <w:r w:rsidRPr="00EE4D5F">
        <w:rPr>
          <w:noProof/>
          <w:lang w:val="es-MX" w:eastAsia="es-MX"/>
        </w:rPr>
        <w:lastRenderedPageBreak/>
        <w:drawing>
          <wp:inline distT="0" distB="0" distL="0" distR="0" wp14:anchorId="752FE02D" wp14:editId="07ECDAD9">
            <wp:extent cx="7392678" cy="5744199"/>
            <wp:effectExtent l="5397" t="0" r="4128" b="4127"/>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170" t="14324" r="20392" b="3875"/>
                    <a:stretch/>
                  </pic:blipFill>
                  <pic:spPr bwMode="auto">
                    <a:xfrm rot="16200000">
                      <a:off x="0" y="0"/>
                      <a:ext cx="7447952" cy="5787148"/>
                    </a:xfrm>
                    <a:prstGeom prst="rect">
                      <a:avLst/>
                    </a:prstGeom>
                    <a:ln>
                      <a:noFill/>
                    </a:ln>
                    <a:extLst>
                      <a:ext uri="{53640926-AAD7-44D8-BBD7-CCE9431645EC}">
                        <a14:shadowObscured xmlns:a14="http://schemas.microsoft.com/office/drawing/2010/main"/>
                      </a:ext>
                    </a:extLst>
                  </pic:spPr>
                </pic:pic>
              </a:graphicData>
            </a:graphic>
          </wp:inline>
        </w:drawing>
      </w:r>
    </w:p>
    <w:p w:rsidR="00E50049" w:rsidRPr="00EE4D5F" w:rsidRDefault="00E50049" w:rsidP="008625D2">
      <w:pPr>
        <w:spacing w:after="0" w:line="360" w:lineRule="auto"/>
        <w:contextualSpacing/>
        <w:jc w:val="both"/>
        <w:rPr>
          <w:rFonts w:ascii="Palatino Linotype" w:hAnsi="Palatino Linotype"/>
          <w:sz w:val="28"/>
          <w:lang w:val="es-MX"/>
        </w:rPr>
      </w:pPr>
      <w:r w:rsidRPr="00EE4D5F">
        <w:rPr>
          <w:noProof/>
          <w:lang w:val="es-MX" w:eastAsia="es-MX"/>
        </w:rPr>
        <w:lastRenderedPageBreak/>
        <w:drawing>
          <wp:inline distT="0" distB="0" distL="0" distR="0" wp14:anchorId="194C0C0D" wp14:editId="1A2C5578">
            <wp:extent cx="7365632" cy="5737225"/>
            <wp:effectExtent l="0" t="5080" r="1905"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252" t="6880" r="20064" b="10748"/>
                    <a:stretch/>
                  </pic:blipFill>
                  <pic:spPr bwMode="auto">
                    <a:xfrm rot="16200000">
                      <a:off x="0" y="0"/>
                      <a:ext cx="7392971" cy="5758520"/>
                    </a:xfrm>
                    <a:prstGeom prst="rect">
                      <a:avLst/>
                    </a:prstGeom>
                    <a:ln>
                      <a:noFill/>
                    </a:ln>
                    <a:extLst>
                      <a:ext uri="{53640926-AAD7-44D8-BBD7-CCE9431645EC}">
                        <a14:shadowObscured xmlns:a14="http://schemas.microsoft.com/office/drawing/2010/main"/>
                      </a:ext>
                    </a:extLst>
                  </pic:spPr>
                </pic:pic>
              </a:graphicData>
            </a:graphic>
          </wp:inline>
        </w:drawing>
      </w:r>
    </w:p>
    <w:p w:rsidR="00E50049" w:rsidRPr="00EE4D5F" w:rsidRDefault="00E50049" w:rsidP="008625D2">
      <w:pPr>
        <w:spacing w:after="0" w:line="360" w:lineRule="auto"/>
        <w:contextualSpacing/>
        <w:jc w:val="both"/>
        <w:rPr>
          <w:rFonts w:ascii="Palatino Linotype" w:hAnsi="Palatino Linotype"/>
          <w:sz w:val="28"/>
          <w:lang w:val="es-MX"/>
        </w:rPr>
      </w:pPr>
      <w:r w:rsidRPr="00EE4D5F">
        <w:rPr>
          <w:noProof/>
          <w:lang w:val="es-MX" w:eastAsia="es-MX"/>
        </w:rPr>
        <w:lastRenderedPageBreak/>
        <w:drawing>
          <wp:inline distT="0" distB="0" distL="0" distR="0" wp14:anchorId="1C82F857" wp14:editId="2FA1CFA1">
            <wp:extent cx="7497891" cy="5786755"/>
            <wp:effectExtent l="0" t="1905" r="635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252" t="7611" r="20228" b="9058"/>
                    <a:stretch/>
                  </pic:blipFill>
                  <pic:spPr bwMode="auto">
                    <a:xfrm rot="16200000">
                      <a:off x="0" y="0"/>
                      <a:ext cx="7538668" cy="5818226"/>
                    </a:xfrm>
                    <a:prstGeom prst="rect">
                      <a:avLst/>
                    </a:prstGeom>
                    <a:ln>
                      <a:noFill/>
                    </a:ln>
                    <a:extLst>
                      <a:ext uri="{53640926-AAD7-44D8-BBD7-CCE9431645EC}">
                        <a14:shadowObscured xmlns:a14="http://schemas.microsoft.com/office/drawing/2010/main"/>
                      </a:ext>
                    </a:extLst>
                  </pic:spPr>
                </pic:pic>
              </a:graphicData>
            </a:graphic>
          </wp:inline>
        </w:drawing>
      </w:r>
    </w:p>
    <w:p w:rsidR="00E50049" w:rsidRPr="00EE4D5F" w:rsidRDefault="00E50049" w:rsidP="008625D2">
      <w:pPr>
        <w:spacing w:after="0" w:line="360" w:lineRule="auto"/>
        <w:contextualSpacing/>
        <w:jc w:val="both"/>
        <w:rPr>
          <w:rFonts w:ascii="Palatino Linotype" w:hAnsi="Palatino Linotype"/>
          <w:sz w:val="28"/>
          <w:lang w:val="es-MX"/>
        </w:rPr>
      </w:pPr>
      <w:r w:rsidRPr="00EE4D5F">
        <w:rPr>
          <w:noProof/>
          <w:lang w:val="es-MX" w:eastAsia="es-MX"/>
        </w:rPr>
        <w:lastRenderedPageBreak/>
        <w:drawing>
          <wp:inline distT="0" distB="0" distL="0" distR="0" wp14:anchorId="449604F3" wp14:editId="1FCB2D77">
            <wp:extent cx="7424420" cy="5791835"/>
            <wp:effectExtent l="0" t="2858" r="2223" b="2222"/>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077" t="8771" r="19910" b="7328"/>
                    <a:stretch/>
                  </pic:blipFill>
                  <pic:spPr bwMode="auto">
                    <a:xfrm rot="16200000">
                      <a:off x="0" y="0"/>
                      <a:ext cx="7424420" cy="5791835"/>
                    </a:xfrm>
                    <a:prstGeom prst="rect">
                      <a:avLst/>
                    </a:prstGeom>
                    <a:ln>
                      <a:noFill/>
                    </a:ln>
                    <a:extLst>
                      <a:ext uri="{53640926-AAD7-44D8-BBD7-CCE9431645EC}">
                        <a14:shadowObscured xmlns:a14="http://schemas.microsoft.com/office/drawing/2010/main"/>
                      </a:ext>
                    </a:extLst>
                  </pic:spPr>
                </pic:pic>
              </a:graphicData>
            </a:graphic>
          </wp:inline>
        </w:drawing>
      </w:r>
    </w:p>
    <w:p w:rsidR="00E50049" w:rsidRPr="00EE4D5F" w:rsidRDefault="00E50049" w:rsidP="008625D2">
      <w:pPr>
        <w:spacing w:after="0" w:line="360" w:lineRule="auto"/>
        <w:contextualSpacing/>
        <w:jc w:val="both"/>
        <w:rPr>
          <w:rFonts w:ascii="Palatino Linotype" w:hAnsi="Palatino Linotype"/>
          <w:sz w:val="28"/>
          <w:lang w:val="es-MX"/>
        </w:rPr>
      </w:pPr>
      <w:r w:rsidRPr="00EE4D5F">
        <w:rPr>
          <w:noProof/>
          <w:lang w:val="es-MX" w:eastAsia="es-MX"/>
        </w:rPr>
        <w:lastRenderedPageBreak/>
        <w:drawing>
          <wp:inline distT="0" distB="0" distL="0" distR="0" wp14:anchorId="7EC0EFD6" wp14:editId="396CD412">
            <wp:extent cx="7408377" cy="5787390"/>
            <wp:effectExtent l="0" t="889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9088" t="10232" r="19851" b="7157"/>
                    <a:stretch/>
                  </pic:blipFill>
                  <pic:spPr bwMode="auto">
                    <a:xfrm rot="16200000">
                      <a:off x="0" y="0"/>
                      <a:ext cx="7441907" cy="5813584"/>
                    </a:xfrm>
                    <a:prstGeom prst="rect">
                      <a:avLst/>
                    </a:prstGeom>
                    <a:ln>
                      <a:noFill/>
                    </a:ln>
                    <a:extLst>
                      <a:ext uri="{53640926-AAD7-44D8-BBD7-CCE9431645EC}">
                        <a14:shadowObscured xmlns:a14="http://schemas.microsoft.com/office/drawing/2010/main"/>
                      </a:ext>
                    </a:extLst>
                  </pic:spPr>
                </pic:pic>
              </a:graphicData>
            </a:graphic>
          </wp:inline>
        </w:drawing>
      </w:r>
    </w:p>
    <w:p w:rsidR="00E50049" w:rsidRPr="00EE4D5F" w:rsidRDefault="004A2082" w:rsidP="008625D2">
      <w:pPr>
        <w:spacing w:after="0" w:line="360" w:lineRule="auto"/>
        <w:contextualSpacing/>
        <w:jc w:val="both"/>
        <w:rPr>
          <w:rFonts w:ascii="Palatino Linotype" w:hAnsi="Palatino Linotype"/>
          <w:sz w:val="28"/>
          <w:lang w:val="es-MX"/>
        </w:rPr>
      </w:pPr>
      <w:r w:rsidRPr="00EE4D5F">
        <w:rPr>
          <w:noProof/>
          <w:lang w:val="es-MX" w:eastAsia="es-MX"/>
        </w:rPr>
        <w:lastRenderedPageBreak/>
        <w:drawing>
          <wp:inline distT="0" distB="0" distL="0" distR="0" wp14:anchorId="2FC76334" wp14:editId="774A38F6">
            <wp:extent cx="7383972" cy="5747641"/>
            <wp:effectExtent l="0" t="953" r="6668" b="6667"/>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417" t="11995" r="19734" b="6426"/>
                    <a:stretch/>
                  </pic:blipFill>
                  <pic:spPr bwMode="auto">
                    <a:xfrm rot="16200000">
                      <a:off x="0" y="0"/>
                      <a:ext cx="7414652" cy="5771522"/>
                    </a:xfrm>
                    <a:prstGeom prst="rect">
                      <a:avLst/>
                    </a:prstGeom>
                    <a:ln>
                      <a:noFill/>
                    </a:ln>
                    <a:extLst>
                      <a:ext uri="{53640926-AAD7-44D8-BBD7-CCE9431645EC}">
                        <a14:shadowObscured xmlns:a14="http://schemas.microsoft.com/office/drawing/2010/main"/>
                      </a:ext>
                    </a:extLst>
                  </pic:spPr>
                </pic:pic>
              </a:graphicData>
            </a:graphic>
          </wp:inline>
        </w:drawing>
      </w:r>
    </w:p>
    <w:p w:rsidR="00E50049" w:rsidRPr="00EE4D5F" w:rsidRDefault="004A2082" w:rsidP="008625D2">
      <w:pPr>
        <w:spacing w:after="0" w:line="360" w:lineRule="auto"/>
        <w:contextualSpacing/>
        <w:jc w:val="both"/>
        <w:rPr>
          <w:rFonts w:ascii="Palatino Linotype" w:hAnsi="Palatino Linotype"/>
          <w:sz w:val="28"/>
          <w:lang w:val="es-MX"/>
        </w:rPr>
      </w:pPr>
      <w:r w:rsidRPr="00EE4D5F">
        <w:rPr>
          <w:noProof/>
          <w:lang w:val="es-MX" w:eastAsia="es-MX"/>
        </w:rPr>
        <w:lastRenderedPageBreak/>
        <w:drawing>
          <wp:inline distT="0" distB="0" distL="0" distR="0" wp14:anchorId="160E3B22" wp14:editId="5F897925">
            <wp:extent cx="7445957" cy="5748020"/>
            <wp:effectExtent l="0" t="8572"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088" t="12277" r="20064" b="4979"/>
                    <a:stretch/>
                  </pic:blipFill>
                  <pic:spPr bwMode="auto">
                    <a:xfrm rot="16200000">
                      <a:off x="0" y="0"/>
                      <a:ext cx="7475907" cy="5771141"/>
                    </a:xfrm>
                    <a:prstGeom prst="rect">
                      <a:avLst/>
                    </a:prstGeom>
                    <a:ln>
                      <a:noFill/>
                    </a:ln>
                    <a:extLst>
                      <a:ext uri="{53640926-AAD7-44D8-BBD7-CCE9431645EC}">
                        <a14:shadowObscured xmlns:a14="http://schemas.microsoft.com/office/drawing/2010/main"/>
                      </a:ext>
                    </a:extLst>
                  </pic:spPr>
                </pic:pic>
              </a:graphicData>
            </a:graphic>
          </wp:inline>
        </w:drawing>
      </w:r>
    </w:p>
    <w:p w:rsidR="004A2082" w:rsidRPr="00EE4D5F" w:rsidRDefault="004A2082" w:rsidP="008625D2">
      <w:pPr>
        <w:spacing w:after="0" w:line="360" w:lineRule="auto"/>
        <w:contextualSpacing/>
        <w:jc w:val="both"/>
        <w:rPr>
          <w:rFonts w:ascii="Palatino Linotype" w:hAnsi="Palatino Linotype"/>
          <w:sz w:val="28"/>
          <w:lang w:val="es-MX"/>
        </w:rPr>
      </w:pPr>
      <w:r w:rsidRPr="00EE4D5F">
        <w:rPr>
          <w:noProof/>
          <w:lang w:val="es-MX" w:eastAsia="es-MX"/>
        </w:rPr>
        <w:lastRenderedPageBreak/>
        <w:drawing>
          <wp:inline distT="0" distB="0" distL="0" distR="0" wp14:anchorId="79FB6E15" wp14:editId="1B40F4A7">
            <wp:extent cx="7534032" cy="5781526"/>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923" t="15494" r="20722" b="2933"/>
                    <a:stretch/>
                  </pic:blipFill>
                  <pic:spPr bwMode="auto">
                    <a:xfrm rot="16200000">
                      <a:off x="0" y="0"/>
                      <a:ext cx="7556154" cy="5798502"/>
                    </a:xfrm>
                    <a:prstGeom prst="rect">
                      <a:avLst/>
                    </a:prstGeom>
                    <a:ln>
                      <a:noFill/>
                    </a:ln>
                    <a:extLst>
                      <a:ext uri="{53640926-AAD7-44D8-BBD7-CCE9431645EC}">
                        <a14:shadowObscured xmlns:a14="http://schemas.microsoft.com/office/drawing/2010/main"/>
                      </a:ext>
                    </a:extLst>
                  </pic:spPr>
                </pic:pic>
              </a:graphicData>
            </a:graphic>
          </wp:inline>
        </w:drawing>
      </w:r>
    </w:p>
    <w:p w:rsidR="004A2082" w:rsidRPr="00EE4D5F" w:rsidRDefault="004A2082" w:rsidP="008625D2">
      <w:pPr>
        <w:spacing w:after="0" w:line="360" w:lineRule="auto"/>
        <w:contextualSpacing/>
        <w:jc w:val="both"/>
        <w:rPr>
          <w:rFonts w:ascii="Palatino Linotype" w:hAnsi="Palatino Linotype"/>
          <w:sz w:val="28"/>
          <w:lang w:val="es-MX"/>
        </w:rPr>
      </w:pPr>
      <w:r w:rsidRPr="00EE4D5F">
        <w:rPr>
          <w:noProof/>
          <w:lang w:val="es-MX" w:eastAsia="es-MX"/>
        </w:rPr>
        <w:lastRenderedPageBreak/>
        <w:drawing>
          <wp:inline distT="0" distB="0" distL="0" distR="0" wp14:anchorId="460F97A2" wp14:editId="286048B6">
            <wp:extent cx="7478872" cy="5746750"/>
            <wp:effectExtent l="8573"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582" t="14618" r="19937" b="3956"/>
                    <a:stretch/>
                  </pic:blipFill>
                  <pic:spPr bwMode="auto">
                    <a:xfrm rot="16200000">
                      <a:off x="0" y="0"/>
                      <a:ext cx="7500661" cy="5763493"/>
                    </a:xfrm>
                    <a:prstGeom prst="rect">
                      <a:avLst/>
                    </a:prstGeom>
                    <a:ln>
                      <a:noFill/>
                    </a:ln>
                    <a:extLst>
                      <a:ext uri="{53640926-AAD7-44D8-BBD7-CCE9431645EC}">
                        <a14:shadowObscured xmlns:a14="http://schemas.microsoft.com/office/drawing/2010/main"/>
                      </a:ext>
                    </a:extLst>
                  </pic:spPr>
                </pic:pic>
              </a:graphicData>
            </a:graphic>
          </wp:inline>
        </w:drawing>
      </w:r>
    </w:p>
    <w:p w:rsidR="004A2082" w:rsidRPr="00EE4D5F" w:rsidRDefault="004A2082" w:rsidP="008625D2">
      <w:pPr>
        <w:spacing w:after="0" w:line="360" w:lineRule="auto"/>
        <w:contextualSpacing/>
        <w:jc w:val="both"/>
        <w:rPr>
          <w:rFonts w:ascii="Palatino Linotype" w:hAnsi="Palatino Linotype"/>
          <w:sz w:val="28"/>
          <w:lang w:val="es-MX"/>
        </w:rPr>
      </w:pPr>
      <w:r w:rsidRPr="00EE4D5F">
        <w:rPr>
          <w:noProof/>
          <w:lang w:val="es-MX" w:eastAsia="es-MX"/>
        </w:rPr>
        <w:lastRenderedPageBreak/>
        <w:drawing>
          <wp:inline distT="0" distB="0" distL="0" distR="0" wp14:anchorId="2CA7B3CB" wp14:editId="1617DC73">
            <wp:extent cx="7386401" cy="5762463"/>
            <wp:effectExtent l="0" t="6985"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9417" t="12863" r="20392" b="4103"/>
                    <a:stretch/>
                  </pic:blipFill>
                  <pic:spPr bwMode="auto">
                    <a:xfrm rot="16200000">
                      <a:off x="0" y="0"/>
                      <a:ext cx="7415590" cy="5785235"/>
                    </a:xfrm>
                    <a:prstGeom prst="rect">
                      <a:avLst/>
                    </a:prstGeom>
                    <a:ln>
                      <a:noFill/>
                    </a:ln>
                    <a:extLst>
                      <a:ext uri="{53640926-AAD7-44D8-BBD7-CCE9431645EC}">
                        <a14:shadowObscured xmlns:a14="http://schemas.microsoft.com/office/drawing/2010/main"/>
                      </a:ext>
                    </a:extLst>
                  </pic:spPr>
                </pic:pic>
              </a:graphicData>
            </a:graphic>
          </wp:inline>
        </w:drawing>
      </w:r>
    </w:p>
    <w:p w:rsidR="00E21302" w:rsidRPr="00EE4D5F" w:rsidRDefault="00AF025E" w:rsidP="008625D2">
      <w:pPr>
        <w:spacing w:after="0" w:line="360" w:lineRule="auto"/>
        <w:contextualSpacing/>
        <w:jc w:val="both"/>
        <w:rPr>
          <w:rFonts w:ascii="Palatino Linotype" w:hAnsi="Palatino Linotype"/>
          <w:sz w:val="24"/>
          <w:szCs w:val="24"/>
        </w:rPr>
      </w:pPr>
      <w:r w:rsidRPr="00EE4D5F">
        <w:rPr>
          <w:rFonts w:ascii="Palatino Linotype" w:hAnsi="Palatino Linotype"/>
          <w:b/>
          <w:sz w:val="28"/>
          <w:szCs w:val="28"/>
        </w:rPr>
        <w:lastRenderedPageBreak/>
        <w:t>VIII</w:t>
      </w:r>
      <w:r w:rsidR="002D7A22" w:rsidRPr="00EE4D5F">
        <w:rPr>
          <w:rFonts w:ascii="Palatino Linotype" w:hAnsi="Palatino Linotype"/>
          <w:b/>
          <w:sz w:val="28"/>
          <w:szCs w:val="28"/>
        </w:rPr>
        <w:t xml:space="preserve">. </w:t>
      </w:r>
      <w:r w:rsidR="00E21302" w:rsidRPr="00EE4D5F">
        <w:rPr>
          <w:rFonts w:ascii="Palatino Linotype" w:hAnsi="Palatino Linotype"/>
          <w:sz w:val="24"/>
          <w:szCs w:val="24"/>
        </w:rPr>
        <w:t>Una vez analizado el estado procesal que guarda el expediente, en fecha ocho de octubre de dos mil diecinueve, la Comisionada Ponente acordó el cierre de instrucción, así como la remisión del mismo a efecto de ser resuelto, de conformidad con lo establecido en el artículo 185, fracciones VI y VIII de la Ley de Transparencia y Acceso a la Información Pública del Estado de México y Municipios.</w:t>
      </w:r>
    </w:p>
    <w:p w:rsidR="00E21302" w:rsidRPr="00EE4D5F" w:rsidRDefault="00E21302" w:rsidP="008625D2">
      <w:pPr>
        <w:spacing w:after="0" w:line="360" w:lineRule="auto"/>
        <w:contextualSpacing/>
        <w:jc w:val="both"/>
        <w:rPr>
          <w:rFonts w:ascii="Palatino Linotype" w:hAnsi="Palatino Linotype"/>
          <w:sz w:val="24"/>
          <w:szCs w:val="24"/>
        </w:rPr>
      </w:pPr>
    </w:p>
    <w:p w:rsidR="00E21302" w:rsidRPr="00EE4D5F" w:rsidRDefault="00E21302" w:rsidP="008625D2">
      <w:pPr>
        <w:spacing w:after="0" w:line="360" w:lineRule="auto"/>
        <w:contextualSpacing/>
        <w:jc w:val="both"/>
        <w:rPr>
          <w:rFonts w:ascii="Palatino Linotype" w:hAnsi="Palatino Linotype" w:cs="Arial"/>
          <w:sz w:val="24"/>
          <w:szCs w:val="24"/>
        </w:rPr>
      </w:pPr>
      <w:r w:rsidRPr="00EE4D5F">
        <w:rPr>
          <w:rFonts w:ascii="Palatino Linotype" w:hAnsi="Palatino Linotype" w:cs="Arial"/>
          <w:b/>
          <w:sz w:val="28"/>
          <w:szCs w:val="28"/>
        </w:rPr>
        <w:t xml:space="preserve">IX. </w:t>
      </w:r>
      <w:r w:rsidRPr="00EE4D5F">
        <w:rPr>
          <w:rFonts w:ascii="Palatino Linotype" w:hAnsi="Palatino Linotype" w:cs="Arial"/>
          <w:sz w:val="24"/>
          <w:szCs w:val="24"/>
        </w:rPr>
        <w:t xml:space="preserve">Posteriormente, en fecha ocho de octubre de dos mil diecinueve, con fundamento en el artículo 181, párrafo tercero de la ley de Transparencia y acceso a la información Pública del Estado de México y Municipios, se acordó la ampliación del plazo para la resolución. </w:t>
      </w:r>
    </w:p>
    <w:p w:rsidR="00E21302" w:rsidRPr="00EE4D5F" w:rsidRDefault="00E21302" w:rsidP="008625D2">
      <w:pPr>
        <w:spacing w:after="0" w:line="360" w:lineRule="auto"/>
        <w:contextualSpacing/>
        <w:jc w:val="both"/>
        <w:rPr>
          <w:rFonts w:ascii="Palatino Linotype" w:hAnsi="Palatino Linotype" w:cs="Arial"/>
          <w:sz w:val="24"/>
          <w:szCs w:val="24"/>
        </w:rPr>
      </w:pPr>
    </w:p>
    <w:p w:rsidR="00E21302" w:rsidRPr="00EE4D5F" w:rsidRDefault="00E21302" w:rsidP="008625D2">
      <w:pPr>
        <w:spacing w:after="0" w:line="360" w:lineRule="auto"/>
        <w:contextualSpacing/>
        <w:jc w:val="both"/>
        <w:rPr>
          <w:rFonts w:ascii="Palatino Linotype" w:hAnsi="Palatino Linotype"/>
          <w:sz w:val="24"/>
          <w:szCs w:val="24"/>
        </w:rPr>
      </w:pPr>
      <w:r w:rsidRPr="00EE4D5F">
        <w:rPr>
          <w:rFonts w:ascii="Palatino Linotype" w:eastAsia="Calibri" w:hAnsi="Palatino Linotype" w:cs="Arial"/>
          <w:sz w:val="24"/>
          <w:szCs w:val="24"/>
        </w:rPr>
        <w:t xml:space="preserve">Así, con </w:t>
      </w:r>
      <w:r w:rsidRPr="00EE4D5F">
        <w:rPr>
          <w:rFonts w:ascii="Palatino Linotype" w:hAnsi="Palatino Linotype" w:cs="Arial"/>
          <w:sz w:val="24"/>
          <w:szCs w:val="24"/>
        </w:rPr>
        <w:t>fundamento</w:t>
      </w:r>
      <w:r w:rsidRPr="00EE4D5F">
        <w:rPr>
          <w:rFonts w:ascii="Palatino Linotype" w:eastAsia="Calibri" w:hAnsi="Palatino Linotype" w:cs="Arial"/>
          <w:sz w:val="24"/>
          <w:szCs w:val="24"/>
        </w:rPr>
        <w:t xml:space="preserve"> en lo prescrito en los artículos 5, </w:t>
      </w:r>
      <w:r w:rsidRPr="00EE4D5F">
        <w:rPr>
          <w:rFonts w:ascii="Palatino Linotype" w:hAnsi="Palatino Linotype"/>
          <w:sz w:val="24"/>
          <w:szCs w:val="24"/>
        </w:rPr>
        <w:t xml:space="preserve">párrafos vigésimo segundo, vigésimo tercero y vigésimo </w:t>
      </w:r>
      <w:r w:rsidRPr="00EE4D5F">
        <w:rPr>
          <w:rFonts w:ascii="Palatino Linotype" w:hAnsi="Palatino Linotype" w:cs="Arial"/>
          <w:sz w:val="24"/>
          <w:szCs w:val="24"/>
        </w:rPr>
        <w:t>cuarto,</w:t>
      </w:r>
      <w:r w:rsidRPr="00EE4D5F">
        <w:rPr>
          <w:rFonts w:ascii="Palatino Linotype" w:hAnsi="Palatino Linotype"/>
          <w:sz w:val="24"/>
          <w:szCs w:val="24"/>
        </w:rPr>
        <w:t xml:space="preserve"> </w:t>
      </w:r>
      <w:r w:rsidRPr="00EE4D5F">
        <w:rPr>
          <w:rFonts w:ascii="Palatino Linotype" w:hAnsi="Palatino Linotype" w:cs="Arial"/>
          <w:sz w:val="24"/>
          <w:szCs w:val="24"/>
        </w:rPr>
        <w:t>fracciones</w:t>
      </w:r>
      <w:r w:rsidRPr="00EE4D5F">
        <w:rPr>
          <w:rFonts w:ascii="Palatino Linotype" w:hAnsi="Palatino Linotype"/>
          <w:sz w:val="24"/>
          <w:szCs w:val="24"/>
        </w:rPr>
        <w:t xml:space="preserve"> IV y V,</w:t>
      </w:r>
      <w:r w:rsidRPr="00EE4D5F">
        <w:rPr>
          <w:rFonts w:ascii="Palatino Linotype" w:eastAsia="Calibri" w:hAnsi="Palatino Linotype" w:cs="Arial"/>
          <w:sz w:val="24"/>
          <w:szCs w:val="24"/>
        </w:rPr>
        <w:t xml:space="preserve"> de la Constitución Política del Estado Libre y Soberano de México, y los artículos </w:t>
      </w:r>
      <w:r w:rsidRPr="00EE4D5F">
        <w:rPr>
          <w:rFonts w:ascii="Palatino Linotype" w:hAnsi="Palatino Linotype"/>
          <w:sz w:val="24"/>
          <w:szCs w:val="24"/>
        </w:rPr>
        <w:t xml:space="preserve">2, </w:t>
      </w:r>
      <w:r w:rsidRPr="00EE4D5F">
        <w:rPr>
          <w:rFonts w:ascii="Palatino Linotype" w:hAnsi="Palatino Linotype" w:cs="Arial"/>
          <w:sz w:val="24"/>
          <w:szCs w:val="24"/>
        </w:rPr>
        <w:t>fracción</w:t>
      </w:r>
      <w:r w:rsidRPr="00EE4D5F">
        <w:rPr>
          <w:rFonts w:ascii="Palatino Linotype" w:hAnsi="Palatino Linotype"/>
          <w:sz w:val="24"/>
          <w:szCs w:val="24"/>
        </w:rPr>
        <w:t xml:space="preserve"> II, 9, </w:t>
      </w:r>
      <w:r w:rsidRPr="00EE4D5F">
        <w:rPr>
          <w:rFonts w:ascii="Palatino Linotype" w:hAnsi="Palatino Linotype" w:cs="Arial"/>
          <w:sz w:val="24"/>
          <w:szCs w:val="24"/>
        </w:rPr>
        <w:t>29</w:t>
      </w:r>
      <w:r w:rsidRPr="00EE4D5F">
        <w:rPr>
          <w:rFonts w:ascii="Palatino Linotype" w:hAnsi="Palatino Linotype"/>
          <w:sz w:val="24"/>
          <w:szCs w:val="24"/>
        </w:rPr>
        <w:t>, 36, fracciones I y II, 176, 178, 179, 181, 185, fracción I, 186 y 188,</w:t>
      </w:r>
      <w:r w:rsidRPr="00EE4D5F">
        <w:rPr>
          <w:rFonts w:ascii="Palatino Linotype" w:eastAsia="Calibri" w:hAnsi="Palatino Linotype" w:cs="Arial"/>
          <w:sz w:val="24"/>
          <w:szCs w:val="24"/>
        </w:rPr>
        <w:t xml:space="preserve"> de la Ley de Transparencia y Acceso a la Información Pública del Estado de México y </w:t>
      </w:r>
      <w:r w:rsidRPr="00EE4D5F">
        <w:rPr>
          <w:rFonts w:ascii="Palatino Linotype" w:hAnsi="Palatino Linotype" w:cs="Arial"/>
          <w:sz w:val="24"/>
          <w:szCs w:val="24"/>
        </w:rPr>
        <w:t>Municipios</w:t>
      </w:r>
      <w:r w:rsidRPr="00EE4D5F">
        <w:rPr>
          <w:rFonts w:ascii="Palatino Linotype" w:eastAsia="Calibri" w:hAnsi="Palatino Linotype" w:cs="Arial"/>
          <w:sz w:val="24"/>
          <w:szCs w:val="24"/>
        </w:rPr>
        <w:t xml:space="preserve">, </w:t>
      </w:r>
      <w:r w:rsidRPr="00EE4D5F">
        <w:rPr>
          <w:rFonts w:ascii="Palatino Linotype" w:hAnsi="Palatino Linotype"/>
          <w:sz w:val="24"/>
          <w:szCs w:val="24"/>
        </w:rPr>
        <w:t>este</w:t>
      </w:r>
      <w:r w:rsidRPr="00EE4D5F">
        <w:rPr>
          <w:rFonts w:ascii="Palatino Linotype" w:eastAsia="Calibri" w:hAnsi="Palatino Linotype" w:cs="Arial"/>
          <w:sz w:val="24"/>
          <w:szCs w:val="24"/>
        </w:rPr>
        <w:t xml:space="preserve"> Pleno</w:t>
      </w:r>
    </w:p>
    <w:p w:rsidR="00A72576" w:rsidRPr="00EE4D5F" w:rsidRDefault="00A72576" w:rsidP="008625D2">
      <w:pPr>
        <w:spacing w:after="0" w:line="240" w:lineRule="auto"/>
        <w:contextualSpacing/>
        <w:jc w:val="center"/>
        <w:rPr>
          <w:rFonts w:ascii="Palatino Linotype" w:hAnsi="Palatino Linotype" w:cs="Arial"/>
          <w:b/>
          <w:bCs/>
          <w:spacing w:val="60"/>
          <w:sz w:val="28"/>
        </w:rPr>
      </w:pPr>
    </w:p>
    <w:p w:rsidR="00D06012" w:rsidRPr="00EE4D5F" w:rsidRDefault="00D06012" w:rsidP="008625D2">
      <w:pPr>
        <w:spacing w:after="0" w:line="240" w:lineRule="auto"/>
        <w:contextualSpacing/>
        <w:jc w:val="center"/>
        <w:rPr>
          <w:rFonts w:ascii="Palatino Linotype" w:hAnsi="Palatino Linotype" w:cs="Arial"/>
          <w:b/>
          <w:bCs/>
          <w:spacing w:val="60"/>
          <w:sz w:val="28"/>
        </w:rPr>
      </w:pPr>
      <w:r w:rsidRPr="00EE4D5F">
        <w:rPr>
          <w:rFonts w:ascii="Palatino Linotype" w:hAnsi="Palatino Linotype" w:cs="Arial"/>
          <w:b/>
          <w:bCs/>
          <w:spacing w:val="60"/>
          <w:sz w:val="28"/>
        </w:rPr>
        <w:t>CONSIDERANDO</w:t>
      </w:r>
    </w:p>
    <w:p w:rsidR="00DA6B7B" w:rsidRPr="00EE4D5F" w:rsidRDefault="00DA6B7B" w:rsidP="008625D2">
      <w:pPr>
        <w:spacing w:after="0" w:line="240" w:lineRule="auto"/>
        <w:ind w:right="50"/>
        <w:contextualSpacing/>
        <w:jc w:val="both"/>
        <w:rPr>
          <w:rFonts w:ascii="Palatino Linotype" w:hAnsi="Palatino Linotype"/>
          <w:b/>
          <w:sz w:val="28"/>
          <w:szCs w:val="28"/>
        </w:rPr>
      </w:pPr>
    </w:p>
    <w:p w:rsidR="00931CB0" w:rsidRPr="00EE4D5F" w:rsidRDefault="00931CB0" w:rsidP="008625D2">
      <w:pPr>
        <w:spacing w:after="0" w:line="360" w:lineRule="auto"/>
        <w:ind w:right="50"/>
        <w:contextualSpacing/>
        <w:jc w:val="both"/>
        <w:rPr>
          <w:rFonts w:ascii="Palatino Linotype" w:hAnsi="Palatino Linotype" w:cs="Arial"/>
          <w:b/>
          <w:sz w:val="24"/>
          <w:szCs w:val="24"/>
        </w:rPr>
      </w:pPr>
      <w:r w:rsidRPr="00EE4D5F">
        <w:rPr>
          <w:rFonts w:ascii="Palatino Linotype" w:hAnsi="Palatino Linotype"/>
          <w:b/>
          <w:sz w:val="28"/>
          <w:szCs w:val="28"/>
        </w:rPr>
        <w:t>PRIMERO</w:t>
      </w:r>
      <w:r w:rsidRPr="00EE4D5F">
        <w:rPr>
          <w:rFonts w:ascii="Palatino Linotype" w:hAnsi="Palatino Linotype"/>
          <w:b/>
        </w:rPr>
        <w:t>.</w:t>
      </w:r>
      <w:r w:rsidRPr="00EE4D5F">
        <w:rPr>
          <w:rFonts w:ascii="Palatino Linotype" w:hAnsi="Palatino Linotype"/>
        </w:rPr>
        <w:t xml:space="preserve"> </w:t>
      </w:r>
      <w:r w:rsidRPr="00EE4D5F">
        <w:rPr>
          <w:rFonts w:ascii="Palatino Linotype" w:hAnsi="Palatino Linotype"/>
          <w:b/>
          <w:sz w:val="24"/>
          <w:szCs w:val="24"/>
        </w:rPr>
        <w:t>Competencia</w:t>
      </w:r>
      <w:r w:rsidRPr="00EE4D5F">
        <w:rPr>
          <w:rFonts w:ascii="Palatino Linotype" w:hAnsi="Palatino Linotype"/>
          <w:sz w:val="24"/>
          <w:szCs w:val="24"/>
        </w:rPr>
        <w:t>.</w:t>
      </w:r>
      <w:r w:rsidRPr="00EE4D5F">
        <w:rPr>
          <w:rFonts w:ascii="Palatino Linotype" w:hAnsi="Palatino Linotype"/>
          <w:b/>
          <w:sz w:val="24"/>
          <w:szCs w:val="24"/>
        </w:rPr>
        <w:t xml:space="preserve"> </w:t>
      </w:r>
      <w:r w:rsidRPr="00EE4D5F">
        <w:rPr>
          <w:rFonts w:ascii="Palatino Linotype" w:hAnsi="Palatino Linotype"/>
          <w:sz w:val="24"/>
          <w:szCs w:val="24"/>
        </w:rPr>
        <w:t xml:space="preserve">Este Instituto de </w:t>
      </w:r>
      <w:r w:rsidRPr="00EE4D5F">
        <w:rPr>
          <w:rFonts w:ascii="Palatino Linotype" w:hAnsi="Palatino Linotype" w:cs="Arial"/>
          <w:sz w:val="24"/>
          <w:szCs w:val="24"/>
        </w:rPr>
        <w:t>Transparencia</w:t>
      </w:r>
      <w:r w:rsidRPr="00EE4D5F">
        <w:rPr>
          <w:rFonts w:ascii="Palatino Linotype" w:hAnsi="Palatino Linotype"/>
          <w:sz w:val="24"/>
          <w:szCs w:val="24"/>
        </w:rPr>
        <w:t>,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vigésimo</w:t>
      </w:r>
      <w:r w:rsidR="00FE7BD1" w:rsidRPr="00EE4D5F">
        <w:rPr>
          <w:rFonts w:ascii="Palatino Linotype" w:hAnsi="Palatino Linotype"/>
          <w:sz w:val="24"/>
          <w:szCs w:val="24"/>
        </w:rPr>
        <w:t xml:space="preserve"> segundo</w:t>
      </w:r>
      <w:r w:rsidRPr="00EE4D5F">
        <w:rPr>
          <w:rFonts w:ascii="Palatino Linotype" w:hAnsi="Palatino Linotype"/>
          <w:sz w:val="24"/>
          <w:szCs w:val="24"/>
        </w:rPr>
        <w:t xml:space="preserve">, vigésimo </w:t>
      </w:r>
      <w:r w:rsidR="00FE7BD1" w:rsidRPr="00EE4D5F">
        <w:rPr>
          <w:rFonts w:ascii="Palatino Linotype" w:hAnsi="Palatino Linotype"/>
          <w:sz w:val="24"/>
          <w:szCs w:val="24"/>
        </w:rPr>
        <w:t>tercero</w:t>
      </w:r>
      <w:r w:rsidRPr="00EE4D5F">
        <w:rPr>
          <w:rFonts w:ascii="Palatino Linotype" w:hAnsi="Palatino Linotype"/>
          <w:sz w:val="24"/>
          <w:szCs w:val="24"/>
        </w:rPr>
        <w:t xml:space="preserve"> y vigésimo </w:t>
      </w:r>
      <w:r w:rsidR="00FE7BD1" w:rsidRPr="00EE4D5F">
        <w:rPr>
          <w:rFonts w:ascii="Palatino Linotype" w:hAnsi="Palatino Linotype"/>
          <w:sz w:val="24"/>
          <w:szCs w:val="24"/>
        </w:rPr>
        <w:t>cuarto</w:t>
      </w:r>
      <w:r w:rsidRPr="00EE4D5F">
        <w:rPr>
          <w:rFonts w:ascii="Palatino Linotype" w:hAnsi="Palatino Linotype"/>
          <w:sz w:val="24"/>
          <w:szCs w:val="24"/>
        </w:rPr>
        <w:t xml:space="preserve">, fracciones IV y V de </w:t>
      </w:r>
      <w:r w:rsidRPr="00EE4D5F">
        <w:rPr>
          <w:rFonts w:ascii="Palatino Linotype" w:hAnsi="Palatino Linotype"/>
          <w:sz w:val="24"/>
          <w:szCs w:val="24"/>
        </w:rPr>
        <w:lastRenderedPageBreak/>
        <w:t>la Constitución Política del Estado Libre y Soberano de México; 1, 2</w:t>
      </w:r>
      <w:r w:rsidR="002034FE" w:rsidRPr="00EE4D5F">
        <w:rPr>
          <w:rFonts w:ascii="Palatino Linotype" w:hAnsi="Palatino Linotype"/>
          <w:sz w:val="24"/>
          <w:szCs w:val="24"/>
        </w:rPr>
        <w:t>,</w:t>
      </w:r>
      <w:r w:rsidRPr="00EE4D5F">
        <w:rPr>
          <w:rFonts w:ascii="Palatino Linotype" w:hAnsi="Palatino Linotype"/>
          <w:sz w:val="24"/>
          <w:szCs w:val="24"/>
        </w:rPr>
        <w:t xml:space="preserve"> fracción II, 13, 29, 36</w:t>
      </w:r>
      <w:r w:rsidR="002034FE" w:rsidRPr="00EE4D5F">
        <w:rPr>
          <w:rFonts w:ascii="Palatino Linotype" w:hAnsi="Palatino Linotype"/>
          <w:sz w:val="24"/>
          <w:szCs w:val="24"/>
        </w:rPr>
        <w:t>,</w:t>
      </w:r>
      <w:r w:rsidRPr="00EE4D5F">
        <w:rPr>
          <w:rFonts w:ascii="Palatino Linotype" w:hAnsi="Palatino Linotype"/>
          <w:sz w:val="24"/>
          <w:szCs w:val="24"/>
        </w:rPr>
        <w:t xml:space="preserve"> fracciones I y II, 176, 178, 179, 181</w:t>
      </w:r>
      <w:r w:rsidR="002034FE" w:rsidRPr="00EE4D5F">
        <w:rPr>
          <w:rFonts w:ascii="Palatino Linotype" w:hAnsi="Palatino Linotype"/>
          <w:sz w:val="24"/>
          <w:szCs w:val="24"/>
        </w:rPr>
        <w:t>,</w:t>
      </w:r>
      <w:r w:rsidRPr="00EE4D5F">
        <w:rPr>
          <w:rFonts w:ascii="Palatino Linotype" w:hAnsi="Palatino Linotype"/>
          <w:sz w:val="24"/>
          <w:szCs w:val="24"/>
        </w:rPr>
        <w:t xml:space="preserve"> párrafo tercero y 185 de la Ley de Transparencia y Acceso a la Información Pública del Estado de México y Municipios</w:t>
      </w:r>
      <w:r w:rsidRPr="00EE4D5F">
        <w:rPr>
          <w:rFonts w:ascii="Palatino Linotype" w:hAnsi="Palatino Linotype" w:cs="Arial"/>
          <w:sz w:val="24"/>
          <w:szCs w:val="24"/>
        </w:rPr>
        <w:t xml:space="preserve">; y 9, fracciones I y XXIV y 11 del Reglamento Interior del Instituto de Transparencia, Acceso a la Información Pública y Protección de Datos Personales del Estado de México y Municipios; toda vez que se trata de un recurso de revisión interpuesto por un </w:t>
      </w:r>
      <w:proofErr w:type="spellStart"/>
      <w:r w:rsidRPr="00EE4D5F">
        <w:rPr>
          <w:rFonts w:ascii="Palatino Linotype" w:hAnsi="Palatino Linotype" w:cs="Arial"/>
          <w:sz w:val="24"/>
          <w:szCs w:val="24"/>
        </w:rPr>
        <w:t>Ciudadan</w:t>
      </w:r>
      <w:proofErr w:type="spellEnd"/>
      <w:r w:rsidRPr="00EE4D5F">
        <w:rPr>
          <w:rFonts w:ascii="Palatino Linotype" w:hAnsi="Palatino Linotype" w:cs="Arial"/>
          <w:sz w:val="24"/>
          <w:szCs w:val="24"/>
        </w:rPr>
        <w:t xml:space="preserve"> en términos de la Ley de la materia.</w:t>
      </w:r>
    </w:p>
    <w:p w:rsidR="00D06012" w:rsidRPr="00EE4D5F" w:rsidRDefault="00D06012" w:rsidP="008625D2">
      <w:pPr>
        <w:spacing w:after="0" w:line="360" w:lineRule="auto"/>
        <w:contextualSpacing/>
        <w:jc w:val="both"/>
        <w:rPr>
          <w:rFonts w:ascii="Palatino Linotype" w:hAnsi="Palatino Linotype" w:cs="Arial"/>
          <w:b/>
        </w:rPr>
      </w:pPr>
    </w:p>
    <w:p w:rsidR="00336356" w:rsidRPr="00EE4D5F" w:rsidRDefault="00336356" w:rsidP="008625D2">
      <w:pPr>
        <w:spacing w:after="0" w:line="360" w:lineRule="auto"/>
        <w:contextualSpacing/>
        <w:jc w:val="both"/>
        <w:rPr>
          <w:rFonts w:ascii="Palatino Linotype" w:hAnsi="Palatino Linotype" w:cs="Arial"/>
          <w:b/>
          <w:snapToGrid w:val="0"/>
          <w:sz w:val="24"/>
          <w:szCs w:val="24"/>
        </w:rPr>
      </w:pPr>
      <w:r w:rsidRPr="00EE4D5F">
        <w:rPr>
          <w:rFonts w:ascii="Palatino Linotype" w:hAnsi="Palatino Linotype" w:cs="Arial"/>
          <w:b/>
          <w:sz w:val="28"/>
        </w:rPr>
        <w:t>SEGUNDO</w:t>
      </w:r>
      <w:r w:rsidRPr="00EE4D5F">
        <w:rPr>
          <w:rFonts w:ascii="Palatino Linotype" w:hAnsi="Palatino Linotype" w:cs="Arial"/>
          <w:b/>
          <w:lang w:val="es-MX"/>
        </w:rPr>
        <w:t xml:space="preserve">. </w:t>
      </w:r>
      <w:r w:rsidRPr="00EE4D5F">
        <w:rPr>
          <w:rFonts w:ascii="Palatino Linotype" w:hAnsi="Palatino Linotype" w:cs="Arial"/>
          <w:b/>
          <w:sz w:val="24"/>
          <w:szCs w:val="24"/>
        </w:rPr>
        <w:t xml:space="preserve">Interés. </w:t>
      </w:r>
      <w:r w:rsidR="00C73964" w:rsidRPr="00EE4D5F">
        <w:rPr>
          <w:rFonts w:ascii="Palatino Linotype" w:hAnsi="Palatino Linotype" w:cs="Arial"/>
          <w:bCs/>
          <w:sz w:val="24"/>
          <w:szCs w:val="24"/>
        </w:rPr>
        <w:t>El r</w:t>
      </w:r>
      <w:r w:rsidRPr="00EE4D5F">
        <w:rPr>
          <w:rFonts w:ascii="Palatino Linotype" w:hAnsi="Palatino Linotype" w:cs="Arial"/>
          <w:bCs/>
          <w:sz w:val="24"/>
          <w:szCs w:val="24"/>
        </w:rPr>
        <w:t xml:space="preserve">ecurso de </w:t>
      </w:r>
      <w:r w:rsidR="00C73964" w:rsidRPr="00EE4D5F">
        <w:rPr>
          <w:rFonts w:ascii="Palatino Linotype" w:hAnsi="Palatino Linotype" w:cs="Arial"/>
          <w:bCs/>
          <w:sz w:val="24"/>
          <w:szCs w:val="24"/>
        </w:rPr>
        <w:t>r</w:t>
      </w:r>
      <w:r w:rsidRPr="00EE4D5F">
        <w:rPr>
          <w:rFonts w:ascii="Palatino Linotype" w:hAnsi="Palatino Linotype" w:cs="Arial"/>
          <w:bCs/>
          <w:sz w:val="24"/>
          <w:szCs w:val="24"/>
        </w:rPr>
        <w:t xml:space="preserve">evisión fue interpuesto por parte legítima, en atención a que se presentó por </w:t>
      </w:r>
      <w:r w:rsidR="00F46999" w:rsidRPr="00EE4D5F">
        <w:rPr>
          <w:rFonts w:ascii="Palatino Linotype" w:hAnsi="Palatino Linotype" w:cs="Arial"/>
          <w:b/>
          <w:bCs/>
          <w:sz w:val="24"/>
          <w:szCs w:val="24"/>
        </w:rPr>
        <w:t>EL</w:t>
      </w:r>
      <w:r w:rsidRPr="00EE4D5F">
        <w:rPr>
          <w:rFonts w:ascii="Palatino Linotype" w:hAnsi="Palatino Linotype" w:cs="Arial"/>
          <w:b/>
          <w:bCs/>
          <w:sz w:val="24"/>
          <w:szCs w:val="24"/>
        </w:rPr>
        <w:t xml:space="preserve"> RECURRENTE,</w:t>
      </w:r>
      <w:r w:rsidRPr="00EE4D5F">
        <w:rPr>
          <w:rFonts w:ascii="Palatino Linotype" w:hAnsi="Palatino Linotype" w:cs="Arial"/>
          <w:bCs/>
          <w:sz w:val="24"/>
          <w:szCs w:val="24"/>
        </w:rPr>
        <w:t xml:space="preserve"> quien es la misma persona que formuló la solicitud de acceso a la información pública al </w:t>
      </w:r>
      <w:r w:rsidRPr="00EE4D5F">
        <w:rPr>
          <w:rFonts w:ascii="Palatino Linotype" w:hAnsi="Palatino Linotype" w:cs="Arial"/>
          <w:b/>
          <w:bCs/>
          <w:sz w:val="24"/>
          <w:szCs w:val="24"/>
        </w:rPr>
        <w:t>SUJETO OBLIGADO.</w:t>
      </w:r>
    </w:p>
    <w:p w:rsidR="00336356" w:rsidRPr="00EE4D5F" w:rsidRDefault="00336356" w:rsidP="008625D2">
      <w:pPr>
        <w:spacing w:after="0" w:line="360" w:lineRule="auto"/>
        <w:contextualSpacing/>
        <w:jc w:val="both"/>
        <w:rPr>
          <w:rFonts w:ascii="Palatino Linotype" w:hAnsi="Palatino Linotype" w:cs="Arial"/>
          <w:b/>
          <w:szCs w:val="28"/>
        </w:rPr>
      </w:pPr>
    </w:p>
    <w:p w:rsidR="00705782" w:rsidRPr="00EE4D5F" w:rsidRDefault="00705782" w:rsidP="008625D2">
      <w:pPr>
        <w:pStyle w:val="Prrafodelista"/>
        <w:autoSpaceDE w:val="0"/>
        <w:autoSpaceDN w:val="0"/>
        <w:adjustRightInd w:val="0"/>
        <w:spacing w:after="0" w:line="360" w:lineRule="auto"/>
        <w:ind w:left="0" w:right="49"/>
        <w:jc w:val="both"/>
        <w:rPr>
          <w:rFonts w:ascii="Palatino Linotype" w:hAnsi="Palatino Linotype" w:cs="Arial"/>
          <w:sz w:val="24"/>
          <w:szCs w:val="24"/>
        </w:rPr>
      </w:pPr>
      <w:r w:rsidRPr="00EE4D5F">
        <w:rPr>
          <w:rFonts w:ascii="Palatino Linotype" w:hAnsi="Palatino Linotype" w:cs="Arial"/>
          <w:b/>
          <w:sz w:val="28"/>
          <w:szCs w:val="28"/>
        </w:rPr>
        <w:t xml:space="preserve">TERCERO. </w:t>
      </w:r>
      <w:r w:rsidRPr="00EE4D5F">
        <w:rPr>
          <w:rFonts w:ascii="Palatino Linotype" w:hAnsi="Palatino Linotype" w:cs="Arial"/>
          <w:b/>
          <w:sz w:val="24"/>
          <w:szCs w:val="24"/>
        </w:rPr>
        <w:t xml:space="preserve">Oportunidad. </w:t>
      </w:r>
      <w:r w:rsidRPr="00EE4D5F">
        <w:rPr>
          <w:rFonts w:ascii="Palatino Linotype" w:hAnsi="Palatino Linotype" w:cs="Arial"/>
          <w:sz w:val="24"/>
          <w:szCs w:val="24"/>
        </w:rPr>
        <w:t>El recurso de revisión fue interpuesto dentro del plazo de quince días hábiles contados a partir del día siguiente al en que</w:t>
      </w:r>
      <w:r w:rsidR="00F46999" w:rsidRPr="00EE4D5F">
        <w:rPr>
          <w:rFonts w:ascii="Palatino Linotype" w:hAnsi="Palatino Linotype" w:cs="Arial"/>
          <w:sz w:val="24"/>
          <w:szCs w:val="24"/>
        </w:rPr>
        <w:t xml:space="preserve"> </w:t>
      </w:r>
      <w:r w:rsidR="00F46999" w:rsidRPr="00EE4D5F">
        <w:rPr>
          <w:rFonts w:ascii="Palatino Linotype" w:hAnsi="Palatino Linotype" w:cs="Arial"/>
          <w:b/>
          <w:sz w:val="24"/>
          <w:szCs w:val="24"/>
        </w:rPr>
        <w:t>EL</w:t>
      </w:r>
      <w:r w:rsidRPr="00EE4D5F">
        <w:rPr>
          <w:rFonts w:ascii="Palatino Linotype" w:hAnsi="Palatino Linotype" w:cs="Arial"/>
          <w:b/>
          <w:sz w:val="24"/>
          <w:szCs w:val="24"/>
        </w:rPr>
        <w:t xml:space="preserve"> RECURRENTE </w:t>
      </w:r>
      <w:r w:rsidRPr="00EE4D5F">
        <w:rPr>
          <w:rFonts w:ascii="Palatino Linotype" w:hAnsi="Palatino Linotype" w:cs="Arial"/>
          <w:sz w:val="24"/>
          <w:szCs w:val="24"/>
        </w:rPr>
        <w:t xml:space="preserve">tuvo conocimiento de la respuesta impugnada, tal y como lo prevé el artículo 178 de la Ley de Transparencia y Acceso a la Información Pública del Estado de México y Municipios, que establece: </w:t>
      </w:r>
    </w:p>
    <w:p w:rsidR="00705782" w:rsidRPr="00EE4D5F" w:rsidRDefault="00705782" w:rsidP="008625D2">
      <w:pPr>
        <w:spacing w:after="0" w:line="240" w:lineRule="auto"/>
        <w:ind w:left="851" w:right="902"/>
        <w:contextualSpacing/>
        <w:jc w:val="both"/>
        <w:rPr>
          <w:rFonts w:ascii="Palatino Linotype" w:hAnsi="Palatino Linotype" w:cs="Arial"/>
          <w:sz w:val="24"/>
        </w:rPr>
      </w:pPr>
    </w:p>
    <w:p w:rsidR="00705782" w:rsidRPr="00EE4D5F" w:rsidRDefault="00705782" w:rsidP="008625D2">
      <w:pPr>
        <w:tabs>
          <w:tab w:val="left" w:pos="851"/>
        </w:tabs>
        <w:spacing w:after="0" w:line="240" w:lineRule="auto"/>
        <w:ind w:left="851" w:right="901"/>
        <w:contextualSpacing/>
        <w:jc w:val="both"/>
        <w:rPr>
          <w:rFonts w:ascii="Palatino Linotype" w:hAnsi="Palatino Linotype" w:cs="Arial"/>
          <w:i/>
          <w:sz w:val="22"/>
          <w:szCs w:val="22"/>
        </w:rPr>
      </w:pPr>
      <w:r w:rsidRPr="00EE4D5F">
        <w:rPr>
          <w:rFonts w:ascii="Palatino Linotype" w:hAnsi="Palatino Linotype" w:cs="Arial"/>
          <w:b/>
          <w:i/>
          <w:sz w:val="22"/>
          <w:szCs w:val="22"/>
        </w:rPr>
        <w:t>“Artículo 178.</w:t>
      </w:r>
      <w:r w:rsidRPr="00EE4D5F">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705782" w:rsidRPr="00EE4D5F" w:rsidRDefault="00705782" w:rsidP="008625D2">
      <w:pPr>
        <w:tabs>
          <w:tab w:val="left" w:pos="851"/>
        </w:tabs>
        <w:spacing w:after="0" w:line="240" w:lineRule="auto"/>
        <w:ind w:left="851" w:right="901"/>
        <w:contextualSpacing/>
        <w:jc w:val="both"/>
        <w:rPr>
          <w:rFonts w:ascii="Palatino Linotype" w:hAnsi="Palatino Linotype" w:cs="Arial"/>
          <w:i/>
          <w:sz w:val="22"/>
          <w:szCs w:val="22"/>
        </w:rPr>
      </w:pPr>
      <w:r w:rsidRPr="00EE4D5F">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705782" w:rsidRPr="00EE4D5F" w:rsidRDefault="00705782" w:rsidP="008625D2">
      <w:pPr>
        <w:tabs>
          <w:tab w:val="left" w:pos="851"/>
        </w:tabs>
        <w:spacing w:after="0" w:line="240" w:lineRule="auto"/>
        <w:ind w:left="851" w:right="901"/>
        <w:contextualSpacing/>
        <w:jc w:val="both"/>
        <w:rPr>
          <w:rFonts w:ascii="Palatino Linotype" w:hAnsi="Palatino Linotype" w:cs="Arial"/>
          <w:i/>
          <w:sz w:val="22"/>
          <w:szCs w:val="22"/>
        </w:rPr>
      </w:pPr>
      <w:r w:rsidRPr="00EE4D5F">
        <w:rPr>
          <w:rFonts w:ascii="Palatino Linotype" w:hAnsi="Palatino Linotype" w:cs="Arial"/>
          <w:i/>
          <w:sz w:val="22"/>
          <w:szCs w:val="22"/>
        </w:rPr>
        <w:lastRenderedPageBreak/>
        <w:t>En el caso de que se interponga ante la Unidad de Transparencia, ésta deberá remitir el recurso de revisión al Instituto a más tardar al día siguiente de haberlo recibido.</w:t>
      </w:r>
      <w:r w:rsidRPr="00EE4D5F">
        <w:rPr>
          <w:rFonts w:ascii="Palatino Linotype" w:hAnsi="Palatino Linotype" w:cs="Arial"/>
          <w:b/>
          <w:i/>
          <w:sz w:val="22"/>
          <w:szCs w:val="22"/>
        </w:rPr>
        <w:t>”</w:t>
      </w:r>
    </w:p>
    <w:p w:rsidR="00705782" w:rsidRPr="00EE4D5F" w:rsidRDefault="00705782" w:rsidP="008625D2">
      <w:pPr>
        <w:spacing w:after="0" w:line="240" w:lineRule="auto"/>
        <w:ind w:left="851" w:right="902"/>
        <w:contextualSpacing/>
        <w:jc w:val="both"/>
        <w:rPr>
          <w:rFonts w:ascii="Palatino Linotype" w:hAnsi="Palatino Linotype" w:cs="Arial"/>
          <w:sz w:val="24"/>
        </w:rPr>
      </w:pPr>
    </w:p>
    <w:p w:rsidR="00851187" w:rsidRPr="00EE4D5F" w:rsidRDefault="00705782" w:rsidP="008625D2">
      <w:pPr>
        <w:spacing w:after="0" w:line="360" w:lineRule="auto"/>
        <w:contextualSpacing/>
        <w:jc w:val="both"/>
        <w:rPr>
          <w:rFonts w:ascii="Palatino Linotype" w:hAnsi="Palatino Linotype"/>
          <w:sz w:val="24"/>
          <w:szCs w:val="24"/>
        </w:rPr>
      </w:pPr>
      <w:r w:rsidRPr="00EE4D5F">
        <w:rPr>
          <w:rFonts w:ascii="Palatino Linotype" w:hAnsi="Palatino Linotype" w:cs="Arial"/>
          <w:sz w:val="24"/>
          <w:szCs w:val="24"/>
        </w:rPr>
        <w:t xml:space="preserve">En efecto, atendiendo a que </w:t>
      </w:r>
      <w:r w:rsidRPr="00EE4D5F">
        <w:rPr>
          <w:rFonts w:ascii="Palatino Linotype" w:hAnsi="Palatino Linotype" w:cs="Arial"/>
          <w:b/>
          <w:sz w:val="24"/>
          <w:szCs w:val="24"/>
        </w:rPr>
        <w:t>EL SUJETO OBLIGADO</w:t>
      </w:r>
      <w:r w:rsidRPr="00EE4D5F">
        <w:rPr>
          <w:rFonts w:ascii="Palatino Linotype" w:hAnsi="Palatino Linotype" w:cs="Arial"/>
          <w:sz w:val="24"/>
          <w:szCs w:val="24"/>
        </w:rPr>
        <w:t xml:space="preserve"> notificó la respuesta a la solicitud de información pública el </w:t>
      </w:r>
      <w:r w:rsidR="00E21302" w:rsidRPr="00EE4D5F">
        <w:rPr>
          <w:rFonts w:ascii="Palatino Linotype" w:hAnsi="Palatino Linotype" w:cs="Arial"/>
          <w:b/>
          <w:sz w:val="24"/>
          <w:szCs w:val="24"/>
        </w:rPr>
        <w:t>diez</w:t>
      </w:r>
      <w:r w:rsidR="00456B6D" w:rsidRPr="00EE4D5F">
        <w:rPr>
          <w:rFonts w:ascii="Palatino Linotype" w:hAnsi="Palatino Linotype" w:cs="Arial"/>
          <w:b/>
          <w:sz w:val="24"/>
          <w:szCs w:val="24"/>
        </w:rPr>
        <w:t xml:space="preserve"> de </w:t>
      </w:r>
      <w:r w:rsidR="00E21302" w:rsidRPr="00EE4D5F">
        <w:rPr>
          <w:rFonts w:ascii="Palatino Linotype" w:hAnsi="Palatino Linotype" w:cs="Arial"/>
          <w:b/>
          <w:sz w:val="24"/>
          <w:szCs w:val="24"/>
        </w:rPr>
        <w:t>julio</w:t>
      </w:r>
      <w:r w:rsidR="00456B6D" w:rsidRPr="00EE4D5F">
        <w:rPr>
          <w:rFonts w:ascii="Palatino Linotype" w:hAnsi="Palatino Linotype" w:cs="Arial"/>
          <w:b/>
          <w:sz w:val="24"/>
          <w:szCs w:val="24"/>
        </w:rPr>
        <w:t xml:space="preserve"> d</w:t>
      </w:r>
      <w:r w:rsidR="00E21302" w:rsidRPr="00EE4D5F">
        <w:rPr>
          <w:rFonts w:ascii="Palatino Linotype" w:hAnsi="Palatino Linotype" w:cs="Arial"/>
          <w:b/>
          <w:sz w:val="24"/>
          <w:szCs w:val="24"/>
        </w:rPr>
        <w:t>e dos mil diecinueve</w:t>
      </w:r>
      <w:r w:rsidRPr="00EE4D5F">
        <w:rPr>
          <w:rFonts w:ascii="Palatino Linotype" w:hAnsi="Palatino Linotype" w:cs="Arial"/>
          <w:b/>
          <w:sz w:val="24"/>
          <w:szCs w:val="24"/>
        </w:rPr>
        <w:t xml:space="preserve">; </w:t>
      </w:r>
      <w:r w:rsidRPr="00EE4D5F">
        <w:rPr>
          <w:rFonts w:ascii="Palatino Linotype" w:hAnsi="Palatino Linotype" w:cs="Arial"/>
          <w:sz w:val="24"/>
          <w:szCs w:val="24"/>
        </w:rPr>
        <w:t>en consecuencia, el plazo de quince días hábiles que el artículo 178 de la ley de la materia otorga a</w:t>
      </w:r>
      <w:r w:rsidR="00965306" w:rsidRPr="00EE4D5F">
        <w:rPr>
          <w:rFonts w:ascii="Palatino Linotype" w:hAnsi="Palatino Linotype" w:cs="Arial"/>
          <w:sz w:val="24"/>
          <w:szCs w:val="24"/>
        </w:rPr>
        <w:t>l</w:t>
      </w:r>
      <w:r w:rsidRPr="00EE4D5F">
        <w:rPr>
          <w:rFonts w:ascii="Palatino Linotype" w:hAnsi="Palatino Linotype" w:cs="Arial"/>
          <w:b/>
          <w:sz w:val="24"/>
          <w:szCs w:val="24"/>
        </w:rPr>
        <w:t xml:space="preserve"> RECURRENTE</w:t>
      </w:r>
      <w:r w:rsidRPr="00EE4D5F">
        <w:rPr>
          <w:rFonts w:ascii="Palatino Linotype" w:hAnsi="Palatino Linotype" w:cs="Arial"/>
          <w:sz w:val="24"/>
          <w:szCs w:val="24"/>
        </w:rPr>
        <w:t xml:space="preserve"> para presentar el recurso de revisión, transcurrió del</w:t>
      </w:r>
      <w:r w:rsidRPr="00EE4D5F">
        <w:rPr>
          <w:rFonts w:ascii="Palatino Linotype" w:hAnsi="Palatino Linotype" w:cs="Arial"/>
          <w:b/>
          <w:sz w:val="24"/>
          <w:szCs w:val="24"/>
        </w:rPr>
        <w:t xml:space="preserve"> </w:t>
      </w:r>
      <w:r w:rsidR="00365851" w:rsidRPr="00EE4D5F">
        <w:rPr>
          <w:rFonts w:ascii="Palatino Linotype" w:hAnsi="Palatino Linotype" w:cs="Arial"/>
          <w:b/>
          <w:sz w:val="24"/>
          <w:szCs w:val="24"/>
        </w:rPr>
        <w:t>once de julio</w:t>
      </w:r>
      <w:r w:rsidR="00456B6D" w:rsidRPr="00EE4D5F">
        <w:rPr>
          <w:rFonts w:ascii="Palatino Linotype" w:hAnsi="Palatino Linotype" w:cs="Arial"/>
          <w:b/>
          <w:sz w:val="24"/>
          <w:szCs w:val="24"/>
        </w:rPr>
        <w:t xml:space="preserve"> al </w:t>
      </w:r>
      <w:r w:rsidR="00365851" w:rsidRPr="00EE4D5F">
        <w:rPr>
          <w:rFonts w:ascii="Palatino Linotype" w:hAnsi="Palatino Linotype" w:cs="Arial"/>
          <w:b/>
          <w:sz w:val="24"/>
          <w:szCs w:val="24"/>
        </w:rPr>
        <w:t>catorce</w:t>
      </w:r>
      <w:r w:rsidR="00456B6D" w:rsidRPr="00EE4D5F">
        <w:rPr>
          <w:rFonts w:ascii="Palatino Linotype" w:hAnsi="Palatino Linotype" w:cs="Arial"/>
          <w:b/>
          <w:sz w:val="24"/>
          <w:szCs w:val="24"/>
        </w:rPr>
        <w:t xml:space="preserve"> de </w:t>
      </w:r>
      <w:r w:rsidR="00365851" w:rsidRPr="00EE4D5F">
        <w:rPr>
          <w:rFonts w:ascii="Palatino Linotype" w:hAnsi="Palatino Linotype" w:cs="Arial"/>
          <w:b/>
          <w:sz w:val="24"/>
          <w:szCs w:val="24"/>
        </w:rPr>
        <w:t>agosto</w:t>
      </w:r>
      <w:r w:rsidR="00456B6D" w:rsidRPr="00EE4D5F">
        <w:rPr>
          <w:rFonts w:ascii="Palatino Linotype" w:hAnsi="Palatino Linotype" w:cs="Arial"/>
          <w:b/>
          <w:sz w:val="24"/>
          <w:szCs w:val="24"/>
        </w:rPr>
        <w:t xml:space="preserve"> </w:t>
      </w:r>
      <w:r w:rsidR="00565307" w:rsidRPr="00EE4D5F">
        <w:rPr>
          <w:rFonts w:ascii="Palatino Linotype" w:hAnsi="Palatino Linotype" w:cs="Arial"/>
          <w:b/>
          <w:sz w:val="24"/>
          <w:szCs w:val="24"/>
        </w:rPr>
        <w:t xml:space="preserve">de </w:t>
      </w:r>
      <w:r w:rsidR="00365851" w:rsidRPr="00EE4D5F">
        <w:rPr>
          <w:rFonts w:ascii="Palatino Linotype" w:hAnsi="Palatino Linotype" w:cs="Arial"/>
          <w:b/>
          <w:sz w:val="24"/>
          <w:szCs w:val="24"/>
        </w:rPr>
        <w:t>dos mil diecinueve</w:t>
      </w:r>
      <w:r w:rsidRPr="00EE4D5F">
        <w:rPr>
          <w:rFonts w:ascii="Palatino Linotype" w:hAnsi="Palatino Linotype" w:cs="Arial"/>
          <w:sz w:val="24"/>
          <w:szCs w:val="24"/>
        </w:rPr>
        <w:t xml:space="preserve">, </w:t>
      </w:r>
      <w:r w:rsidR="00EB2BDD" w:rsidRPr="00EE4D5F">
        <w:rPr>
          <w:rFonts w:ascii="Palatino Linotype" w:hAnsi="Palatino Linotype" w:cs="Arial"/>
          <w:sz w:val="24"/>
          <w:szCs w:val="24"/>
        </w:rPr>
        <w:t>sin contemplar en el cómputo los días así como los días trece y catorce de julio así como los días  tres, cuatro, diez y once de agosto de dos mil diecinueve, por corresponder a sábados y domingos, considerados como días inhábiles, en términos del artículo 3 fracción X de la Ley de Transparencia y Acceso a la Información Pública del Estado de México y Municipios, así como, los días quince, dieciséis, diecisiete, dieciocho, diecinueve, veintidós, veintitrés, veinticuatro y veinticinco de julio de dos mil diecinueve, por ser considerados como suspensión de labores, de conformidad con el Calendario Oficial en Materia de Transparencia, Acceso a la Información Pública y Protección de Datos Personales del Estado de México y Municipios, para el año de dos mil diecinueve y enero de dos mil veinte, publicado en el Periódico Oficial “Gaceta del Gobierno”, el diecinueve de diciembre de dos mil dieciocho.</w:t>
      </w:r>
    </w:p>
    <w:p w:rsidR="00851187" w:rsidRPr="00EE4D5F" w:rsidRDefault="00851187" w:rsidP="008625D2">
      <w:pPr>
        <w:spacing w:after="0" w:line="360" w:lineRule="auto"/>
        <w:contextualSpacing/>
        <w:jc w:val="both"/>
        <w:rPr>
          <w:rFonts w:ascii="Palatino Linotype" w:hAnsi="Palatino Linotype" w:cs="Arial"/>
          <w:sz w:val="24"/>
          <w:szCs w:val="24"/>
        </w:rPr>
      </w:pPr>
    </w:p>
    <w:p w:rsidR="00705782" w:rsidRPr="00EE4D5F" w:rsidRDefault="00BB6806" w:rsidP="008625D2">
      <w:pPr>
        <w:spacing w:after="0" w:line="360" w:lineRule="auto"/>
        <w:contextualSpacing/>
        <w:jc w:val="both"/>
        <w:rPr>
          <w:rFonts w:ascii="Palatino Linotype" w:hAnsi="Palatino Linotype" w:cs="Arial"/>
          <w:sz w:val="24"/>
          <w:szCs w:val="24"/>
        </w:rPr>
      </w:pPr>
      <w:r>
        <w:rPr>
          <w:rFonts w:ascii="Palatino Linotype" w:hAnsi="Palatino Linotype" w:cs="Arial"/>
          <w:noProof/>
          <w:sz w:val="24"/>
          <w:szCs w:val="24"/>
          <w:lang w:val="es-MX" w:eastAsia="es-MX"/>
        </w:rPr>
        <mc:AlternateContent>
          <mc:Choice Requires="wps">
            <w:drawing>
              <wp:anchor distT="0" distB="0" distL="114300" distR="114300" simplePos="0" relativeHeight="251661312" behindDoc="0" locked="0" layoutInCell="1" allowOverlap="1">
                <wp:simplePos x="0" y="0"/>
                <wp:positionH relativeFrom="column">
                  <wp:posOffset>5714</wp:posOffset>
                </wp:positionH>
                <wp:positionV relativeFrom="paragraph">
                  <wp:posOffset>826770</wp:posOffset>
                </wp:positionV>
                <wp:extent cx="5724525" cy="847725"/>
                <wp:effectExtent l="38100" t="38100" r="66675" b="85725"/>
                <wp:wrapNone/>
                <wp:docPr id="5" name="Conector recto 5"/>
                <wp:cNvGraphicFramePr/>
                <a:graphic xmlns:a="http://schemas.openxmlformats.org/drawingml/2006/main">
                  <a:graphicData uri="http://schemas.microsoft.com/office/word/2010/wordprocessingShape">
                    <wps:wsp>
                      <wps:cNvCnPr/>
                      <wps:spPr>
                        <a:xfrm>
                          <a:off x="0" y="0"/>
                          <a:ext cx="5724525" cy="8477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EA09C5C" id="Conector recto 5"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45pt,65.1pt" to="451.2pt,1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" strokecolor="#4f81bd [3204]" strokeweight="2pt">
                <v:shadow on="t" color="black" opacity="24903f" origin=",.5" offset="0,.55556mm"/>
              </v:line>
            </w:pict>
          </mc:Fallback>
        </mc:AlternateContent>
      </w:r>
      <w:r w:rsidR="00705782" w:rsidRPr="00EE4D5F">
        <w:rPr>
          <w:rFonts w:ascii="Palatino Linotype" w:hAnsi="Palatino Linotype" w:cs="Arial"/>
          <w:sz w:val="24"/>
          <w:szCs w:val="24"/>
        </w:rPr>
        <w:t>En ese tenor, si el recurso de revisión que nos ocupa, se interpuso el</w:t>
      </w:r>
      <w:r w:rsidR="00705782" w:rsidRPr="00EE4D5F">
        <w:rPr>
          <w:rFonts w:ascii="Palatino Linotype" w:hAnsi="Palatino Linotype" w:cs="Arial"/>
          <w:b/>
          <w:sz w:val="24"/>
          <w:szCs w:val="24"/>
        </w:rPr>
        <w:t xml:space="preserve"> </w:t>
      </w:r>
      <w:r w:rsidR="00EB2BDD" w:rsidRPr="00EE4D5F">
        <w:rPr>
          <w:rFonts w:ascii="Palatino Linotype" w:hAnsi="Palatino Linotype" w:cs="Arial"/>
          <w:b/>
          <w:sz w:val="24"/>
          <w:szCs w:val="24"/>
        </w:rPr>
        <w:t>doce</w:t>
      </w:r>
      <w:r w:rsidR="00456B6D" w:rsidRPr="00EE4D5F">
        <w:rPr>
          <w:rFonts w:ascii="Palatino Linotype" w:hAnsi="Palatino Linotype" w:cs="Arial"/>
          <w:b/>
          <w:sz w:val="24"/>
          <w:szCs w:val="24"/>
        </w:rPr>
        <w:t xml:space="preserve"> </w:t>
      </w:r>
      <w:r w:rsidR="00565307" w:rsidRPr="00EE4D5F">
        <w:rPr>
          <w:rFonts w:ascii="Palatino Linotype" w:hAnsi="Palatino Linotype" w:cs="Arial"/>
          <w:b/>
          <w:sz w:val="24"/>
          <w:szCs w:val="24"/>
        </w:rPr>
        <w:t>d</w:t>
      </w:r>
      <w:r w:rsidR="0015134A" w:rsidRPr="00EE4D5F">
        <w:rPr>
          <w:rFonts w:ascii="Palatino Linotype" w:hAnsi="Palatino Linotype" w:cs="Arial"/>
          <w:b/>
          <w:sz w:val="24"/>
          <w:szCs w:val="24"/>
        </w:rPr>
        <w:t xml:space="preserve">e </w:t>
      </w:r>
      <w:r w:rsidR="00EB2BDD" w:rsidRPr="00EE4D5F">
        <w:rPr>
          <w:rFonts w:ascii="Palatino Linotype" w:hAnsi="Palatino Linotype" w:cs="Arial"/>
          <w:b/>
          <w:sz w:val="24"/>
          <w:szCs w:val="24"/>
        </w:rPr>
        <w:t>julio</w:t>
      </w:r>
      <w:r w:rsidR="00456B6D" w:rsidRPr="00EE4D5F">
        <w:rPr>
          <w:rFonts w:ascii="Palatino Linotype" w:hAnsi="Palatino Linotype" w:cs="Arial"/>
          <w:b/>
          <w:sz w:val="24"/>
          <w:szCs w:val="24"/>
        </w:rPr>
        <w:t xml:space="preserve"> </w:t>
      </w:r>
      <w:r w:rsidR="00EB2BDD" w:rsidRPr="00EE4D5F">
        <w:rPr>
          <w:rFonts w:ascii="Palatino Linotype" w:hAnsi="Palatino Linotype" w:cs="Arial"/>
          <w:b/>
          <w:sz w:val="24"/>
          <w:szCs w:val="24"/>
        </w:rPr>
        <w:t>de dos mil diecinueve</w:t>
      </w:r>
      <w:r w:rsidR="00705782" w:rsidRPr="00EE4D5F">
        <w:rPr>
          <w:rFonts w:ascii="Palatino Linotype" w:hAnsi="Palatino Linotype" w:cs="Arial"/>
          <w:sz w:val="24"/>
          <w:szCs w:val="24"/>
        </w:rPr>
        <w:t>, éste se encuentra dentro de los márgenes temporales previstos en el citado precepto legal y, por tanto, se considera oportuno.</w:t>
      </w:r>
    </w:p>
    <w:p w:rsidR="00705782" w:rsidRPr="00EE4D5F" w:rsidRDefault="00705782" w:rsidP="008625D2">
      <w:pPr>
        <w:pStyle w:val="Prrafodelista"/>
        <w:autoSpaceDE w:val="0"/>
        <w:autoSpaceDN w:val="0"/>
        <w:adjustRightInd w:val="0"/>
        <w:spacing w:after="0" w:line="360" w:lineRule="auto"/>
        <w:ind w:left="0" w:right="49"/>
        <w:jc w:val="both"/>
        <w:rPr>
          <w:rFonts w:ascii="Palatino Linotype" w:hAnsi="Palatino Linotype" w:cs="Arial"/>
          <w:b/>
          <w:sz w:val="24"/>
          <w:szCs w:val="24"/>
        </w:rPr>
      </w:pPr>
    </w:p>
    <w:p w:rsidR="00456B6D" w:rsidRPr="00EE4D5F" w:rsidRDefault="00705782" w:rsidP="008625D2">
      <w:pPr>
        <w:autoSpaceDE w:val="0"/>
        <w:autoSpaceDN w:val="0"/>
        <w:adjustRightInd w:val="0"/>
        <w:spacing w:after="0" w:line="360" w:lineRule="auto"/>
        <w:ind w:right="49"/>
        <w:contextualSpacing/>
        <w:jc w:val="both"/>
        <w:rPr>
          <w:rFonts w:ascii="Palatino Linotype" w:eastAsia="Times New Roman" w:hAnsi="Palatino Linotype" w:cs="Times New Roman"/>
          <w:b/>
          <w:sz w:val="24"/>
          <w:szCs w:val="24"/>
          <w:lang w:val="es-ES"/>
        </w:rPr>
      </w:pPr>
      <w:r w:rsidRPr="00EE4D5F">
        <w:rPr>
          <w:rFonts w:ascii="Palatino Linotype" w:hAnsi="Palatino Linotype" w:cs="Arial"/>
          <w:b/>
          <w:sz w:val="28"/>
          <w:szCs w:val="28"/>
        </w:rPr>
        <w:lastRenderedPageBreak/>
        <w:t>CUARTO</w:t>
      </w:r>
      <w:r w:rsidRPr="00EE4D5F">
        <w:rPr>
          <w:rFonts w:ascii="Palatino Linotype" w:hAnsi="Palatino Linotype"/>
          <w:b/>
          <w:sz w:val="28"/>
          <w:szCs w:val="28"/>
        </w:rPr>
        <w:t>.</w:t>
      </w:r>
      <w:r w:rsidRPr="00EE4D5F">
        <w:rPr>
          <w:rFonts w:ascii="Palatino Linotype" w:hAnsi="Palatino Linotype"/>
          <w:b/>
        </w:rPr>
        <w:t xml:space="preserve"> </w:t>
      </w:r>
      <w:r w:rsidRPr="00EE4D5F">
        <w:rPr>
          <w:rFonts w:ascii="Palatino Linotype" w:hAnsi="Palatino Linotype"/>
          <w:b/>
          <w:sz w:val="24"/>
          <w:szCs w:val="24"/>
        </w:rPr>
        <w:t xml:space="preserve">Procedibilidad. </w:t>
      </w:r>
      <w:r w:rsidR="00EB2BDD" w:rsidRPr="00EE4D5F">
        <w:rPr>
          <w:rFonts w:ascii="Palatino Linotype" w:hAnsi="Palatino Linotype" w:cs="Arial"/>
          <w:sz w:val="24"/>
          <w:szCs w:val="24"/>
        </w:rPr>
        <w:t xml:space="preserve">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atención a que fue presentado mediante el formato visible en el </w:t>
      </w:r>
      <w:r w:rsidR="00EB2BDD" w:rsidRPr="00EE4D5F">
        <w:rPr>
          <w:rFonts w:ascii="Palatino Linotype" w:hAnsi="Palatino Linotype" w:cs="Arial"/>
          <w:b/>
          <w:sz w:val="24"/>
          <w:szCs w:val="24"/>
        </w:rPr>
        <w:t>SAIMEX.</w:t>
      </w:r>
    </w:p>
    <w:p w:rsidR="00456B6D" w:rsidRPr="00EE4D5F" w:rsidRDefault="00456B6D" w:rsidP="008625D2">
      <w:pPr>
        <w:autoSpaceDE w:val="0"/>
        <w:autoSpaceDN w:val="0"/>
        <w:adjustRightInd w:val="0"/>
        <w:spacing w:after="0" w:line="360" w:lineRule="auto"/>
        <w:ind w:right="49"/>
        <w:contextualSpacing/>
        <w:jc w:val="both"/>
        <w:rPr>
          <w:rFonts w:ascii="Palatino Linotype" w:eastAsia="Times New Roman" w:hAnsi="Palatino Linotype" w:cs="Arial"/>
          <w:b/>
          <w:sz w:val="24"/>
          <w:szCs w:val="28"/>
          <w:lang w:val="es-ES"/>
        </w:rPr>
      </w:pPr>
    </w:p>
    <w:p w:rsidR="00705782" w:rsidRPr="00EE4D5F" w:rsidRDefault="00705782" w:rsidP="008625D2">
      <w:pPr>
        <w:spacing w:after="0" w:line="360" w:lineRule="auto"/>
        <w:contextualSpacing/>
        <w:jc w:val="both"/>
        <w:rPr>
          <w:rFonts w:ascii="Palatino Linotype" w:hAnsi="Palatino Linotype" w:cs="Arial"/>
          <w:sz w:val="24"/>
          <w:szCs w:val="24"/>
        </w:rPr>
      </w:pPr>
      <w:r w:rsidRPr="00EE4D5F">
        <w:rPr>
          <w:rFonts w:ascii="Palatino Linotype" w:hAnsi="Palatino Linotype" w:cs="Arial"/>
          <w:b/>
          <w:sz w:val="28"/>
          <w:szCs w:val="28"/>
        </w:rPr>
        <w:t>QUINTO</w:t>
      </w:r>
      <w:r w:rsidRPr="00EE4D5F">
        <w:rPr>
          <w:rFonts w:ascii="Palatino Linotype" w:hAnsi="Palatino Linotype" w:cs="Arial"/>
          <w:b/>
        </w:rPr>
        <w:t xml:space="preserve">. </w:t>
      </w:r>
      <w:r w:rsidRPr="00EE4D5F">
        <w:rPr>
          <w:rFonts w:ascii="Palatino Linotype" w:hAnsi="Palatino Linotype" w:cs="Arial"/>
          <w:b/>
          <w:sz w:val="24"/>
          <w:szCs w:val="24"/>
        </w:rPr>
        <w:t>Estudio y resolución del asunto</w:t>
      </w:r>
      <w:r w:rsidRPr="00EE4D5F">
        <w:rPr>
          <w:rFonts w:ascii="Palatino Linotype" w:hAnsi="Palatino Linotype"/>
          <w:b/>
          <w:sz w:val="24"/>
          <w:szCs w:val="24"/>
        </w:rPr>
        <w:t xml:space="preserve">. </w:t>
      </w:r>
      <w:r w:rsidRPr="00EE4D5F">
        <w:rPr>
          <w:rFonts w:ascii="Palatino Linotype" w:hAnsi="Palatino Linotype" w:cs="Arial"/>
          <w:sz w:val="24"/>
          <w:szCs w:val="24"/>
        </w:rPr>
        <w:t xml:space="preserve">Una vez determinada la vía sobre la que versará el presente recurso y previa revisión del expediente electrónico formado en </w:t>
      </w:r>
      <w:r w:rsidRPr="00EE4D5F">
        <w:rPr>
          <w:rFonts w:ascii="Palatino Linotype" w:hAnsi="Palatino Linotype" w:cs="Arial"/>
          <w:b/>
          <w:sz w:val="24"/>
          <w:szCs w:val="24"/>
        </w:rPr>
        <w:t>EL SAIMEX</w:t>
      </w:r>
      <w:r w:rsidRPr="00EE4D5F">
        <w:rPr>
          <w:rFonts w:ascii="Palatino Linotype" w:hAnsi="Palatino Linotype" w:cs="Arial"/>
          <w:sz w:val="24"/>
          <w:szCs w:val="24"/>
        </w:rPr>
        <w:t xml:space="preserve"> con motivo de la solicitud de información y del recurso a que da origen, es conveniente analizar si la respuesta del </w:t>
      </w:r>
      <w:r w:rsidRPr="00EE4D5F">
        <w:rPr>
          <w:rFonts w:ascii="Palatino Linotype" w:hAnsi="Palatino Linotype" w:cs="Arial"/>
          <w:b/>
          <w:sz w:val="24"/>
          <w:szCs w:val="24"/>
          <w:lang w:eastAsia="es-MX"/>
        </w:rPr>
        <w:t>SUJETO OBLIGADO</w:t>
      </w:r>
      <w:r w:rsidRPr="00EE4D5F">
        <w:rPr>
          <w:rFonts w:ascii="Palatino Linotype" w:hAnsi="Palatino Linotype" w:cs="Arial"/>
          <w:sz w:val="24"/>
          <w:szCs w:val="24"/>
        </w:rPr>
        <w:t xml:space="preserve"> cumple con los requisitos y procedimientos del </w:t>
      </w:r>
      <w:r w:rsidR="00851187" w:rsidRPr="00EE4D5F">
        <w:rPr>
          <w:rFonts w:ascii="Palatino Linotype" w:hAnsi="Palatino Linotype" w:cs="Arial"/>
          <w:sz w:val="24"/>
          <w:szCs w:val="24"/>
        </w:rPr>
        <w:t xml:space="preserve">Derecho </w:t>
      </w:r>
      <w:r w:rsidRPr="00EE4D5F">
        <w:rPr>
          <w:rFonts w:ascii="Palatino Linotype" w:hAnsi="Palatino Linotype" w:cs="Arial"/>
          <w:sz w:val="24"/>
          <w:szCs w:val="24"/>
        </w:rPr>
        <w:t xml:space="preserve">de </w:t>
      </w:r>
      <w:r w:rsidR="00851187" w:rsidRPr="00EE4D5F">
        <w:rPr>
          <w:rFonts w:ascii="Palatino Linotype" w:hAnsi="Palatino Linotype" w:cs="Arial"/>
          <w:sz w:val="24"/>
          <w:szCs w:val="24"/>
        </w:rPr>
        <w:t xml:space="preserve">Acceso </w:t>
      </w:r>
      <w:r w:rsidRPr="00EE4D5F">
        <w:rPr>
          <w:rFonts w:ascii="Palatino Linotype" w:hAnsi="Palatino Linotype" w:cs="Arial"/>
          <w:sz w:val="24"/>
          <w:szCs w:val="24"/>
        </w:rPr>
        <w:t xml:space="preserve">a la </w:t>
      </w:r>
      <w:r w:rsidR="00851187" w:rsidRPr="00EE4D5F">
        <w:rPr>
          <w:rFonts w:ascii="Palatino Linotype" w:hAnsi="Palatino Linotype" w:cs="Arial"/>
          <w:sz w:val="24"/>
          <w:szCs w:val="24"/>
        </w:rPr>
        <w:t>Información Pública</w:t>
      </w:r>
      <w:r w:rsidRPr="00EE4D5F">
        <w:rPr>
          <w:rFonts w:ascii="Palatino Linotype" w:hAnsi="Palatino Linotype" w:cs="Arial"/>
          <w:sz w:val="24"/>
          <w:szCs w:val="24"/>
        </w:rPr>
        <w:t xml:space="preserve">. </w:t>
      </w:r>
    </w:p>
    <w:p w:rsidR="0015134A" w:rsidRPr="00EE4D5F" w:rsidRDefault="0015134A" w:rsidP="008625D2">
      <w:pPr>
        <w:spacing w:after="0" w:line="360" w:lineRule="auto"/>
        <w:contextualSpacing/>
        <w:jc w:val="both"/>
        <w:rPr>
          <w:rFonts w:ascii="Palatino Linotype" w:hAnsi="Palatino Linotype" w:cs="Arial"/>
          <w:sz w:val="24"/>
          <w:szCs w:val="24"/>
        </w:rPr>
      </w:pPr>
    </w:p>
    <w:p w:rsidR="004A5AEE" w:rsidRPr="00EE4D5F" w:rsidRDefault="0015134A" w:rsidP="008625D2">
      <w:pPr>
        <w:spacing w:after="0" w:line="360" w:lineRule="auto"/>
        <w:contextualSpacing/>
        <w:jc w:val="both"/>
        <w:rPr>
          <w:rFonts w:ascii="Palatino Linotype" w:hAnsi="Palatino Linotype" w:cs="Arial"/>
          <w:sz w:val="24"/>
          <w:szCs w:val="24"/>
        </w:rPr>
      </w:pPr>
      <w:r w:rsidRPr="00EE4D5F">
        <w:rPr>
          <w:rFonts w:ascii="Palatino Linotype" w:eastAsia="Times New Roman" w:hAnsi="Palatino Linotype" w:cs="Times New Roman"/>
          <w:sz w:val="24"/>
          <w:szCs w:val="24"/>
          <w:lang w:val="es-MX"/>
        </w:rPr>
        <w:t xml:space="preserve">Atento a ello, primeramente </w:t>
      </w:r>
      <w:r w:rsidR="00565307" w:rsidRPr="00EE4D5F">
        <w:rPr>
          <w:rFonts w:ascii="Palatino Linotype" w:eastAsia="Times New Roman" w:hAnsi="Palatino Linotype" w:cs="Times New Roman"/>
          <w:sz w:val="24"/>
          <w:szCs w:val="24"/>
          <w:lang w:val="es-MX"/>
        </w:rPr>
        <w:t>es</w:t>
      </w:r>
      <w:r w:rsidR="004A5AEE" w:rsidRPr="00EE4D5F">
        <w:rPr>
          <w:rFonts w:ascii="Palatino Linotype" w:hAnsi="Palatino Linotype" w:cs="Arial"/>
          <w:sz w:val="24"/>
          <w:szCs w:val="24"/>
        </w:rPr>
        <w:t xml:space="preserve"> importante señalar que el artículo 4, párrafo segundo de la Ley de Transparencia y Acceso a la Información Pública del Estado de México y Municipios, dispone:</w:t>
      </w:r>
    </w:p>
    <w:p w:rsidR="004A5AEE" w:rsidRPr="00EE4D5F" w:rsidRDefault="004A5AEE" w:rsidP="008625D2">
      <w:pPr>
        <w:spacing w:after="0" w:line="240" w:lineRule="auto"/>
        <w:contextualSpacing/>
        <w:jc w:val="both"/>
        <w:rPr>
          <w:rFonts w:ascii="Palatino Linotype" w:hAnsi="Palatino Linotype" w:cs="Arial"/>
          <w:sz w:val="24"/>
          <w:szCs w:val="24"/>
        </w:rPr>
      </w:pPr>
    </w:p>
    <w:p w:rsidR="004A5AEE" w:rsidRPr="00EE4D5F" w:rsidRDefault="004A5AEE" w:rsidP="008625D2">
      <w:pPr>
        <w:spacing w:after="0" w:line="240" w:lineRule="auto"/>
        <w:ind w:left="851" w:right="901"/>
        <w:contextualSpacing/>
        <w:jc w:val="both"/>
        <w:rPr>
          <w:rFonts w:ascii="Palatino Linotype" w:hAnsi="Palatino Linotype" w:cs="Arial"/>
          <w:i/>
          <w:color w:val="000000"/>
          <w:sz w:val="22"/>
          <w:szCs w:val="22"/>
        </w:rPr>
      </w:pPr>
      <w:r w:rsidRPr="00EE4D5F">
        <w:rPr>
          <w:rFonts w:ascii="Palatino Linotype" w:hAnsi="Palatino Linotype" w:cs="Arial"/>
          <w:i/>
          <w:sz w:val="22"/>
          <w:szCs w:val="22"/>
        </w:rPr>
        <w:t>“</w:t>
      </w:r>
      <w:r w:rsidRPr="00EE4D5F">
        <w:rPr>
          <w:rFonts w:ascii="Palatino Linotype" w:hAnsi="Palatino Linotype" w:cs="Arial"/>
          <w:b/>
          <w:i/>
          <w:color w:val="000000"/>
          <w:sz w:val="22"/>
          <w:szCs w:val="22"/>
        </w:rPr>
        <w:t xml:space="preserve">Artículo 4. </w:t>
      </w:r>
      <w:r w:rsidRPr="00EE4D5F">
        <w:rPr>
          <w:rFonts w:ascii="Palatino Linotype" w:hAnsi="Palatino Linotype" w:cs="Arial"/>
          <w:i/>
          <w:color w:val="000000"/>
          <w:sz w:val="22"/>
          <w:szCs w:val="22"/>
        </w:rPr>
        <w:t xml:space="preserve">… </w:t>
      </w:r>
    </w:p>
    <w:p w:rsidR="00EB2BDD" w:rsidRPr="00EE4D5F" w:rsidRDefault="00EB2BDD" w:rsidP="008625D2">
      <w:pPr>
        <w:spacing w:after="0" w:line="240" w:lineRule="auto"/>
        <w:ind w:left="851" w:right="901"/>
        <w:contextualSpacing/>
        <w:jc w:val="both"/>
        <w:rPr>
          <w:rFonts w:ascii="Palatino Linotype" w:hAnsi="Palatino Linotype" w:cs="Arial"/>
          <w:i/>
          <w:color w:val="000000"/>
          <w:sz w:val="22"/>
          <w:szCs w:val="22"/>
        </w:rPr>
      </w:pPr>
    </w:p>
    <w:p w:rsidR="004A5AEE" w:rsidRPr="00EE4D5F" w:rsidRDefault="004A5AEE" w:rsidP="008625D2">
      <w:pPr>
        <w:spacing w:after="0" w:line="240" w:lineRule="auto"/>
        <w:ind w:left="851" w:right="901"/>
        <w:contextualSpacing/>
        <w:jc w:val="both"/>
        <w:rPr>
          <w:rFonts w:ascii="Palatino Linotype" w:hAnsi="Palatino Linotype" w:cs="Arial"/>
          <w:i/>
          <w:color w:val="000000"/>
          <w:sz w:val="22"/>
          <w:szCs w:val="22"/>
        </w:rPr>
      </w:pPr>
      <w:r w:rsidRPr="00EE4D5F">
        <w:rPr>
          <w:rFonts w:ascii="Palatino Linotype" w:hAnsi="Palatino Linotype" w:cs="Arial"/>
          <w:i/>
          <w:color w:val="000000"/>
          <w:sz w:val="22"/>
          <w:szCs w:val="22"/>
        </w:rPr>
        <w:t xml:space="preserv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4A5AEE" w:rsidRPr="00EE4D5F" w:rsidRDefault="004A5AEE" w:rsidP="008625D2">
      <w:pPr>
        <w:spacing w:after="0" w:line="240" w:lineRule="auto"/>
        <w:ind w:left="851" w:right="901"/>
        <w:contextualSpacing/>
        <w:jc w:val="both"/>
        <w:rPr>
          <w:rFonts w:ascii="Palatino Linotype" w:hAnsi="Palatino Linotype" w:cs="Arial"/>
          <w:i/>
          <w:sz w:val="22"/>
          <w:szCs w:val="22"/>
        </w:rPr>
      </w:pPr>
      <w:r w:rsidRPr="00EE4D5F">
        <w:rPr>
          <w:rFonts w:ascii="Palatino Linotype" w:hAnsi="Palatino Linotype" w:cs="Arial"/>
          <w:i/>
          <w:color w:val="000000"/>
          <w:sz w:val="22"/>
          <w:szCs w:val="22"/>
        </w:rPr>
        <w:t xml:space="preserve"> </w:t>
      </w:r>
      <w:r w:rsidRPr="00EE4D5F">
        <w:rPr>
          <w:rFonts w:ascii="Palatino Linotype" w:hAnsi="Palatino Linotype" w:cs="Arial"/>
          <w:i/>
          <w:sz w:val="22"/>
          <w:szCs w:val="22"/>
        </w:rPr>
        <w:t>...”</w:t>
      </w:r>
    </w:p>
    <w:p w:rsidR="004A5AEE" w:rsidRPr="00EE4D5F" w:rsidRDefault="0015134A" w:rsidP="008625D2">
      <w:pPr>
        <w:spacing w:after="0" w:line="240" w:lineRule="auto"/>
        <w:ind w:left="851" w:right="901"/>
        <w:contextualSpacing/>
        <w:jc w:val="both"/>
        <w:rPr>
          <w:rFonts w:ascii="Palatino Linotype" w:hAnsi="Palatino Linotype" w:cs="Arial"/>
          <w:sz w:val="24"/>
        </w:rPr>
      </w:pPr>
      <w:r w:rsidRPr="00EE4D5F">
        <w:rPr>
          <w:rFonts w:ascii="Palatino Linotype" w:hAnsi="Palatino Linotype" w:cs="Arial"/>
          <w:sz w:val="24"/>
        </w:rPr>
        <w:t xml:space="preserve"> </w:t>
      </w:r>
    </w:p>
    <w:p w:rsidR="004A5AEE" w:rsidRPr="00EE4D5F" w:rsidRDefault="004A5AEE" w:rsidP="008625D2">
      <w:pPr>
        <w:spacing w:after="0" w:line="360" w:lineRule="auto"/>
        <w:contextualSpacing/>
        <w:jc w:val="both"/>
        <w:rPr>
          <w:rFonts w:ascii="Palatino Linotype" w:hAnsi="Palatino Linotype" w:cs="Arial"/>
          <w:i/>
          <w:sz w:val="24"/>
          <w:szCs w:val="24"/>
        </w:rPr>
      </w:pPr>
      <w:r w:rsidRPr="00EE4D5F">
        <w:rPr>
          <w:rFonts w:ascii="Palatino Linotype" w:hAnsi="Palatino Linotype" w:cs="Arial"/>
          <w:sz w:val="24"/>
          <w:szCs w:val="24"/>
        </w:rPr>
        <w:lastRenderedPageBreak/>
        <w:t>Del precepto legal invocado, se desprende, que la información generada, obtenida, adquirida, transmitida, administrada o en posesión de los Sujetos Obligados, será accesible de manera permanente a cualquier persona, privilegiando el principio de máxima publicidad de la información.</w:t>
      </w:r>
    </w:p>
    <w:p w:rsidR="004A5AEE" w:rsidRPr="00EE4D5F" w:rsidRDefault="004A5AEE" w:rsidP="008625D2">
      <w:pPr>
        <w:spacing w:after="0" w:line="360" w:lineRule="auto"/>
        <w:ind w:right="425"/>
        <w:contextualSpacing/>
        <w:jc w:val="both"/>
        <w:rPr>
          <w:rFonts w:ascii="Palatino Linotype" w:hAnsi="Palatino Linotype" w:cs="Arial"/>
          <w:b/>
          <w:i/>
          <w:sz w:val="24"/>
        </w:rPr>
      </w:pPr>
    </w:p>
    <w:p w:rsidR="004A5AEE" w:rsidRPr="00EE4D5F" w:rsidRDefault="004A5AEE" w:rsidP="008625D2">
      <w:pPr>
        <w:spacing w:after="0" w:line="360" w:lineRule="auto"/>
        <w:contextualSpacing/>
        <w:jc w:val="both"/>
        <w:rPr>
          <w:rFonts w:ascii="Palatino Linotype" w:hAnsi="Palatino Linotype" w:cs="Arial"/>
          <w:sz w:val="24"/>
        </w:rPr>
      </w:pPr>
      <w:r w:rsidRPr="00EE4D5F">
        <w:rPr>
          <w:rFonts w:ascii="Palatino Linotype" w:hAnsi="Palatino Linotype" w:cs="Arial"/>
          <w:sz w:val="24"/>
        </w:rPr>
        <w:t xml:space="preserve">Por su parte, el artículo 12 de la Ley de la materia establece que los Sujetos Obligados sólo proporcionarán la información que generen, recopilen, administren, manejen, procesen, archiven o conserven, y sólo facilitarán la que se les requiera y obre en sus archivos, en el estado en el que se encuentre, sin la obligación de generarla, resumirla, efectuar cálculos o practicar investigaciones; tal y como se señala a continuación: </w:t>
      </w:r>
    </w:p>
    <w:p w:rsidR="004A5AEE" w:rsidRPr="00EE4D5F" w:rsidRDefault="004A5AEE" w:rsidP="008625D2">
      <w:pPr>
        <w:spacing w:after="0" w:line="240" w:lineRule="auto"/>
        <w:ind w:left="851" w:right="901"/>
        <w:contextualSpacing/>
        <w:jc w:val="both"/>
        <w:rPr>
          <w:rFonts w:ascii="Palatino Linotype" w:hAnsi="Palatino Linotype" w:cs="Arial"/>
          <w:sz w:val="22"/>
        </w:rPr>
      </w:pPr>
    </w:p>
    <w:p w:rsidR="004A5AEE" w:rsidRPr="00EE4D5F" w:rsidRDefault="004A5AEE" w:rsidP="008625D2">
      <w:pPr>
        <w:spacing w:after="0" w:line="240" w:lineRule="auto"/>
        <w:ind w:left="851" w:right="901"/>
        <w:contextualSpacing/>
        <w:jc w:val="both"/>
        <w:rPr>
          <w:rFonts w:ascii="Palatino Linotype" w:hAnsi="Palatino Linotype" w:cs="Arial"/>
          <w:i/>
          <w:sz w:val="22"/>
          <w:szCs w:val="22"/>
        </w:rPr>
      </w:pPr>
      <w:r w:rsidRPr="00EE4D5F">
        <w:rPr>
          <w:rFonts w:ascii="Palatino Linotype" w:hAnsi="Palatino Linotype" w:cs="Arial"/>
          <w:i/>
          <w:sz w:val="22"/>
          <w:szCs w:val="22"/>
        </w:rPr>
        <w:t>“</w:t>
      </w:r>
      <w:r w:rsidRPr="00EE4D5F">
        <w:rPr>
          <w:rFonts w:ascii="Palatino Linotype" w:hAnsi="Palatino Linotype" w:cs="Arial"/>
          <w:b/>
          <w:i/>
          <w:color w:val="000000"/>
          <w:sz w:val="22"/>
          <w:szCs w:val="22"/>
        </w:rPr>
        <w:t>Artículo 12.</w:t>
      </w:r>
      <w:r w:rsidRPr="00EE4D5F">
        <w:rPr>
          <w:rFonts w:ascii="Palatino Linotype" w:hAnsi="Palatino Linotype" w:cs="Arial"/>
          <w:i/>
          <w:color w:val="000000"/>
          <w:sz w:val="22"/>
          <w:szCs w:val="22"/>
        </w:rPr>
        <w:t xml:space="preserve"> Quienes generen, recopilen, administren, manejen, procesen, archiven o conserven información pública serán responsables de la misma en los términos de las disposiciones jurídicas aplicables. </w:t>
      </w:r>
    </w:p>
    <w:p w:rsidR="004A5AEE" w:rsidRPr="00EE4D5F" w:rsidRDefault="004A5AEE" w:rsidP="008625D2">
      <w:pPr>
        <w:spacing w:after="0" w:line="240" w:lineRule="auto"/>
        <w:ind w:left="851" w:right="901"/>
        <w:contextualSpacing/>
        <w:jc w:val="both"/>
        <w:rPr>
          <w:rFonts w:ascii="Palatino Linotype" w:hAnsi="Palatino Linotype" w:cs="Arial"/>
          <w:i/>
          <w:color w:val="000000"/>
          <w:sz w:val="22"/>
          <w:szCs w:val="22"/>
        </w:rPr>
      </w:pPr>
      <w:r w:rsidRPr="00EE4D5F">
        <w:rPr>
          <w:rFonts w:ascii="Palatino Linotype" w:hAnsi="Palatino Linotype" w:cs="Arial"/>
          <w:i/>
          <w:color w:val="000000"/>
          <w:sz w:val="22"/>
          <w:szCs w:val="22"/>
        </w:rPr>
        <w:t xml:space="preserve"> </w:t>
      </w:r>
    </w:p>
    <w:p w:rsidR="004A5AEE" w:rsidRPr="00EE4D5F" w:rsidRDefault="004A5AEE" w:rsidP="008625D2">
      <w:pPr>
        <w:spacing w:after="0" w:line="240" w:lineRule="auto"/>
        <w:ind w:left="851" w:right="901"/>
        <w:contextualSpacing/>
        <w:jc w:val="both"/>
        <w:rPr>
          <w:rFonts w:ascii="Palatino Linotype" w:hAnsi="Palatino Linotype" w:cs="Arial"/>
          <w:i/>
          <w:sz w:val="22"/>
          <w:szCs w:val="22"/>
        </w:rPr>
      </w:pPr>
      <w:r w:rsidRPr="00EE4D5F">
        <w:rPr>
          <w:rFonts w:ascii="Palatino Linotype" w:hAnsi="Palatino Linotype" w:cs="Arial"/>
          <w:i/>
          <w:color w:val="000000"/>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EE4D5F">
        <w:rPr>
          <w:rFonts w:ascii="Palatino Linotype" w:hAnsi="Palatino Linotype" w:cs="Arial"/>
          <w:i/>
          <w:sz w:val="22"/>
          <w:szCs w:val="22"/>
        </w:rPr>
        <w:t>”</w:t>
      </w:r>
    </w:p>
    <w:p w:rsidR="004A5AEE" w:rsidRPr="00EE4D5F" w:rsidRDefault="004A5AEE" w:rsidP="008625D2">
      <w:pPr>
        <w:spacing w:after="0" w:line="240" w:lineRule="auto"/>
        <w:ind w:left="851" w:right="901"/>
        <w:contextualSpacing/>
        <w:jc w:val="both"/>
        <w:rPr>
          <w:rFonts w:ascii="Palatino Linotype" w:hAnsi="Palatino Linotype" w:cs="Arial"/>
          <w:i/>
          <w:sz w:val="24"/>
          <w:szCs w:val="22"/>
        </w:rPr>
      </w:pPr>
    </w:p>
    <w:p w:rsidR="004A5AEE" w:rsidRPr="00EE4D5F" w:rsidRDefault="004A5AEE" w:rsidP="008625D2">
      <w:pPr>
        <w:spacing w:after="0" w:line="360" w:lineRule="auto"/>
        <w:contextualSpacing/>
        <w:jc w:val="both"/>
        <w:rPr>
          <w:rFonts w:ascii="Palatino Linotype" w:hAnsi="Palatino Linotype" w:cs="Arial"/>
          <w:color w:val="000000" w:themeColor="text1"/>
          <w:sz w:val="24"/>
          <w:szCs w:val="24"/>
        </w:rPr>
      </w:pPr>
      <w:r w:rsidRPr="00EE4D5F">
        <w:rPr>
          <w:rFonts w:ascii="Palatino Linotype" w:hAnsi="Palatino Linotype" w:cs="Arial"/>
          <w:color w:val="000000" w:themeColor="text1"/>
          <w:sz w:val="24"/>
          <w:szCs w:val="24"/>
        </w:rPr>
        <w:t xml:space="preserve">En esta misma tesitura, es de subrayar que el </w:t>
      </w:r>
      <w:r w:rsidR="00851187" w:rsidRPr="00EE4D5F">
        <w:rPr>
          <w:rFonts w:ascii="Palatino Linotype" w:hAnsi="Palatino Linotype" w:cs="Arial"/>
          <w:color w:val="000000" w:themeColor="text1"/>
          <w:sz w:val="24"/>
          <w:szCs w:val="24"/>
        </w:rPr>
        <w:t xml:space="preserve">Derecho </w:t>
      </w:r>
      <w:r w:rsidRPr="00EE4D5F">
        <w:rPr>
          <w:rFonts w:ascii="Palatino Linotype" w:hAnsi="Palatino Linotype" w:cs="Arial"/>
          <w:color w:val="000000" w:themeColor="text1"/>
          <w:sz w:val="24"/>
          <w:szCs w:val="24"/>
        </w:rPr>
        <w:t xml:space="preserve">de </w:t>
      </w:r>
      <w:r w:rsidR="00851187" w:rsidRPr="00EE4D5F">
        <w:rPr>
          <w:rFonts w:ascii="Palatino Linotype" w:hAnsi="Palatino Linotype" w:cs="Arial"/>
          <w:color w:val="000000" w:themeColor="text1"/>
          <w:sz w:val="24"/>
          <w:szCs w:val="24"/>
        </w:rPr>
        <w:t xml:space="preserve">Acceso </w:t>
      </w:r>
      <w:r w:rsidRPr="00EE4D5F">
        <w:rPr>
          <w:rFonts w:ascii="Palatino Linotype" w:hAnsi="Palatino Linotype" w:cs="Arial"/>
          <w:color w:val="000000" w:themeColor="text1"/>
          <w:sz w:val="24"/>
          <w:szCs w:val="24"/>
        </w:rPr>
        <w:t xml:space="preserve">a la </w:t>
      </w:r>
      <w:r w:rsidR="00851187" w:rsidRPr="00EE4D5F">
        <w:rPr>
          <w:rFonts w:ascii="Palatino Linotype" w:hAnsi="Palatino Linotype" w:cs="Arial"/>
          <w:color w:val="000000" w:themeColor="text1"/>
          <w:sz w:val="24"/>
          <w:szCs w:val="24"/>
        </w:rPr>
        <w:t>Información Pública</w:t>
      </w:r>
      <w:r w:rsidRPr="00EE4D5F">
        <w:rPr>
          <w:rFonts w:ascii="Palatino Linotype" w:hAnsi="Palatino Linotype" w:cs="Arial"/>
          <w:color w:val="000000" w:themeColor="text1"/>
          <w:sz w:val="24"/>
          <w:szCs w:val="24"/>
        </w:rPr>
        <w:t xml:space="preserve">, consiste en que la información solicitada conste en un soporte documental en cualquiera de sus formas, a saber: </w:t>
      </w:r>
      <w:r w:rsidRPr="00EE4D5F">
        <w:rPr>
          <w:rFonts w:ascii="Palatino Linotype" w:hAnsi="Palatino Linotype" w:cs="Arial"/>
          <w:sz w:val="24"/>
          <w:szCs w:val="24"/>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EE4D5F">
        <w:rPr>
          <w:rFonts w:ascii="Palatino Linotype" w:hAnsi="Palatino Linotype" w:cs="Arial"/>
          <w:color w:val="000000" w:themeColor="text1"/>
          <w:sz w:val="24"/>
          <w:szCs w:val="24"/>
        </w:rPr>
        <w:t xml:space="preserve">; los que, </w:t>
      </w:r>
      <w:r w:rsidRPr="00EE4D5F">
        <w:rPr>
          <w:rFonts w:ascii="Palatino Linotype" w:hAnsi="Palatino Linotype" w:cs="Arial"/>
          <w:sz w:val="24"/>
          <w:szCs w:val="24"/>
        </w:rPr>
        <w:t xml:space="preserve">podrán estar en cualquier medio, sea escrito, impreso, sonoro, </w:t>
      </w:r>
      <w:r w:rsidRPr="00EE4D5F">
        <w:rPr>
          <w:rFonts w:ascii="Palatino Linotype" w:hAnsi="Palatino Linotype" w:cs="Arial"/>
          <w:sz w:val="24"/>
          <w:szCs w:val="24"/>
        </w:rPr>
        <w:lastRenderedPageBreak/>
        <w:t>visual, electrónico, informático u holográfico</w:t>
      </w:r>
      <w:r w:rsidRPr="00EE4D5F">
        <w:rPr>
          <w:rFonts w:ascii="Palatino Linotype" w:hAnsi="Palatino Linotype" w:cs="Arial"/>
          <w:color w:val="000000" w:themeColor="text1"/>
          <w:sz w:val="24"/>
          <w:szCs w:val="24"/>
        </w:rPr>
        <w:t xml:space="preserve">, de conformidad con el artículo 3, fracción XI de la Ley de la materia, el cual dispone lo siguiente: </w:t>
      </w:r>
    </w:p>
    <w:p w:rsidR="004A5AEE" w:rsidRPr="00EE4D5F" w:rsidRDefault="004A5AEE" w:rsidP="008625D2">
      <w:pPr>
        <w:spacing w:after="0" w:line="240" w:lineRule="auto"/>
        <w:ind w:left="851" w:right="850"/>
        <w:contextualSpacing/>
        <w:jc w:val="both"/>
        <w:rPr>
          <w:rFonts w:ascii="Palatino Linotype" w:hAnsi="Palatino Linotype" w:cs="Arial"/>
          <w:i/>
          <w:color w:val="000000"/>
          <w:sz w:val="22"/>
          <w:szCs w:val="22"/>
        </w:rPr>
      </w:pPr>
    </w:p>
    <w:p w:rsidR="004A5AEE" w:rsidRPr="00EE4D5F" w:rsidRDefault="004A5AEE" w:rsidP="008625D2">
      <w:pPr>
        <w:spacing w:after="0" w:line="240" w:lineRule="auto"/>
        <w:ind w:left="851" w:right="901"/>
        <w:contextualSpacing/>
        <w:jc w:val="both"/>
        <w:rPr>
          <w:rFonts w:ascii="Palatino Linotype" w:hAnsi="Palatino Linotype" w:cs="Arial"/>
          <w:i/>
          <w:color w:val="000000"/>
          <w:sz w:val="22"/>
          <w:szCs w:val="22"/>
        </w:rPr>
      </w:pPr>
      <w:r w:rsidRPr="00EE4D5F">
        <w:rPr>
          <w:rFonts w:ascii="Palatino Linotype" w:hAnsi="Palatino Linotype" w:cs="Arial"/>
          <w:i/>
          <w:color w:val="000000"/>
          <w:sz w:val="22"/>
          <w:szCs w:val="22"/>
        </w:rPr>
        <w:t>“</w:t>
      </w:r>
      <w:r w:rsidRPr="00EE4D5F">
        <w:rPr>
          <w:rFonts w:ascii="Palatino Linotype" w:hAnsi="Palatino Linotype" w:cs="Arial"/>
          <w:b/>
          <w:i/>
          <w:color w:val="000000"/>
          <w:sz w:val="22"/>
          <w:szCs w:val="22"/>
        </w:rPr>
        <w:t xml:space="preserve">Artículo 3. </w:t>
      </w:r>
      <w:r w:rsidRPr="00EE4D5F">
        <w:rPr>
          <w:rFonts w:ascii="Palatino Linotype" w:hAnsi="Palatino Linotype" w:cs="Arial"/>
          <w:i/>
          <w:color w:val="000000"/>
          <w:sz w:val="22"/>
          <w:szCs w:val="22"/>
        </w:rPr>
        <w:t>Para los efectos de la presente Ley se entenderá por:</w:t>
      </w:r>
    </w:p>
    <w:p w:rsidR="004A5AEE" w:rsidRPr="00EE4D5F" w:rsidRDefault="004A5AEE" w:rsidP="008625D2">
      <w:pPr>
        <w:spacing w:after="0" w:line="240" w:lineRule="auto"/>
        <w:ind w:left="851" w:right="850"/>
        <w:contextualSpacing/>
        <w:jc w:val="both"/>
        <w:rPr>
          <w:rFonts w:ascii="Palatino Linotype" w:hAnsi="Palatino Linotype" w:cs="Arial"/>
          <w:i/>
          <w:color w:val="000000"/>
          <w:sz w:val="22"/>
          <w:szCs w:val="22"/>
        </w:rPr>
      </w:pPr>
      <w:r w:rsidRPr="00EE4D5F">
        <w:rPr>
          <w:rFonts w:ascii="Palatino Linotype" w:hAnsi="Palatino Linotype" w:cs="Arial"/>
          <w:i/>
          <w:color w:val="000000"/>
          <w:sz w:val="22"/>
          <w:szCs w:val="22"/>
        </w:rPr>
        <w:t>…</w:t>
      </w:r>
    </w:p>
    <w:p w:rsidR="004A5AEE" w:rsidRPr="00EE4D5F" w:rsidRDefault="004A5AEE" w:rsidP="008625D2">
      <w:pPr>
        <w:spacing w:after="0" w:line="240" w:lineRule="auto"/>
        <w:ind w:left="851" w:right="901"/>
        <w:contextualSpacing/>
        <w:jc w:val="both"/>
        <w:rPr>
          <w:rFonts w:ascii="Palatino Linotype" w:hAnsi="Palatino Linotype" w:cs="Arial"/>
          <w:i/>
          <w:color w:val="000000"/>
          <w:sz w:val="22"/>
          <w:szCs w:val="22"/>
        </w:rPr>
      </w:pPr>
      <w:r w:rsidRPr="00EE4D5F">
        <w:rPr>
          <w:rFonts w:ascii="Palatino Linotype" w:hAnsi="Palatino Linotype" w:cs="Arial"/>
          <w:b/>
          <w:i/>
          <w:color w:val="000000"/>
          <w:sz w:val="22"/>
          <w:szCs w:val="22"/>
        </w:rPr>
        <w:t>XI. Documento:</w:t>
      </w:r>
      <w:r w:rsidRPr="00EE4D5F">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4A5AEE" w:rsidRPr="00EE4D5F" w:rsidRDefault="004A5AEE" w:rsidP="008625D2">
      <w:pPr>
        <w:spacing w:after="0" w:line="240" w:lineRule="auto"/>
        <w:ind w:left="851" w:right="901"/>
        <w:contextualSpacing/>
        <w:jc w:val="both"/>
        <w:rPr>
          <w:rFonts w:ascii="Palatino Linotype" w:hAnsi="Palatino Linotype" w:cs="Arial"/>
          <w:i/>
          <w:color w:val="000000"/>
          <w:sz w:val="22"/>
          <w:szCs w:val="22"/>
        </w:rPr>
      </w:pPr>
      <w:r w:rsidRPr="00EE4D5F">
        <w:rPr>
          <w:rFonts w:ascii="Palatino Linotype" w:hAnsi="Palatino Linotype" w:cs="Arial"/>
          <w:b/>
          <w:i/>
          <w:color w:val="000000"/>
          <w:sz w:val="22"/>
          <w:szCs w:val="22"/>
        </w:rPr>
        <w:t>…</w:t>
      </w:r>
      <w:r w:rsidRPr="00EE4D5F">
        <w:rPr>
          <w:rFonts w:ascii="Palatino Linotype" w:hAnsi="Palatino Linotype" w:cs="Arial"/>
          <w:i/>
          <w:color w:val="000000"/>
          <w:sz w:val="22"/>
          <w:szCs w:val="22"/>
        </w:rPr>
        <w:t>”</w:t>
      </w:r>
    </w:p>
    <w:p w:rsidR="004A5AEE" w:rsidRPr="00EE4D5F" w:rsidRDefault="004A5AEE" w:rsidP="008625D2">
      <w:pPr>
        <w:spacing w:after="0" w:line="240" w:lineRule="auto"/>
        <w:ind w:left="851" w:right="850"/>
        <w:contextualSpacing/>
        <w:jc w:val="both"/>
        <w:rPr>
          <w:rFonts w:ascii="Palatino Linotype" w:hAnsi="Palatino Linotype" w:cs="Arial"/>
          <w:sz w:val="22"/>
          <w:szCs w:val="22"/>
        </w:rPr>
      </w:pPr>
    </w:p>
    <w:p w:rsidR="004A5AEE" w:rsidRPr="00EE4D5F" w:rsidRDefault="004A5AEE" w:rsidP="008625D2">
      <w:pPr>
        <w:autoSpaceDE w:val="0"/>
        <w:autoSpaceDN w:val="0"/>
        <w:adjustRightInd w:val="0"/>
        <w:spacing w:after="0"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 xml:space="preserve">Siendo aplicable el Criterio </w:t>
      </w:r>
      <w:r w:rsidRPr="00EE4D5F">
        <w:rPr>
          <w:rFonts w:ascii="Palatino Linotype" w:hAnsi="Palatino Linotype" w:cs="Arial"/>
          <w:bCs/>
          <w:sz w:val="24"/>
          <w:szCs w:val="24"/>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EE4D5F">
        <w:rPr>
          <w:rFonts w:ascii="Palatino Linotype" w:hAnsi="Palatino Linotype" w:cs="Arial"/>
          <w:sz w:val="24"/>
          <w:szCs w:val="24"/>
        </w:rPr>
        <w:t>cuyo rubro y texto dispone:</w:t>
      </w:r>
    </w:p>
    <w:p w:rsidR="004A5AEE" w:rsidRPr="00EE4D5F" w:rsidRDefault="004A5AEE" w:rsidP="008625D2">
      <w:pPr>
        <w:spacing w:after="0" w:line="240" w:lineRule="auto"/>
        <w:ind w:left="851" w:right="850"/>
        <w:contextualSpacing/>
        <w:jc w:val="both"/>
        <w:rPr>
          <w:rFonts w:ascii="Palatino Linotype" w:hAnsi="Palatino Linotype" w:cs="Arial"/>
        </w:rPr>
      </w:pPr>
    </w:p>
    <w:p w:rsidR="004A5AEE" w:rsidRPr="00EE4D5F" w:rsidRDefault="004A5AEE" w:rsidP="008625D2">
      <w:pPr>
        <w:spacing w:after="0" w:line="240" w:lineRule="auto"/>
        <w:ind w:left="851" w:right="901"/>
        <w:contextualSpacing/>
        <w:jc w:val="both"/>
        <w:rPr>
          <w:rFonts w:ascii="Palatino Linotype" w:hAnsi="Palatino Linotype" w:cs="Arial"/>
          <w:b/>
          <w:i/>
          <w:sz w:val="22"/>
          <w:szCs w:val="22"/>
          <w:lang w:eastAsia="es-MX"/>
        </w:rPr>
      </w:pPr>
      <w:r w:rsidRPr="00EE4D5F">
        <w:rPr>
          <w:rFonts w:ascii="Palatino Linotype" w:hAnsi="Palatino Linotype" w:cs="Arial"/>
          <w:b/>
          <w:sz w:val="22"/>
          <w:szCs w:val="22"/>
          <w:lang w:eastAsia="es-MX"/>
        </w:rPr>
        <w:t>“</w:t>
      </w:r>
      <w:r w:rsidRPr="00EE4D5F">
        <w:rPr>
          <w:rFonts w:ascii="Palatino Linotype" w:hAnsi="Palatino Linotype" w:cs="Arial"/>
          <w:b/>
          <w:i/>
          <w:sz w:val="22"/>
          <w:szCs w:val="22"/>
          <w:lang w:eastAsia="es-MX"/>
        </w:rPr>
        <w:t>CRITERIO 0002-11</w:t>
      </w:r>
    </w:p>
    <w:p w:rsidR="004A5AEE" w:rsidRPr="00EE4D5F" w:rsidRDefault="004A5AEE" w:rsidP="008625D2">
      <w:pPr>
        <w:spacing w:after="0" w:line="240" w:lineRule="auto"/>
        <w:ind w:left="851" w:right="901"/>
        <w:contextualSpacing/>
        <w:jc w:val="both"/>
        <w:rPr>
          <w:rFonts w:ascii="Palatino Linotype" w:hAnsi="Palatino Linotype" w:cs="Arial"/>
          <w:i/>
          <w:sz w:val="22"/>
          <w:szCs w:val="22"/>
          <w:lang w:eastAsia="es-MX"/>
        </w:rPr>
      </w:pPr>
      <w:r w:rsidRPr="00EE4D5F">
        <w:rPr>
          <w:rFonts w:ascii="Palatino Linotype" w:hAnsi="Palatino Linotype" w:cs="Arial"/>
          <w:b/>
          <w:i/>
          <w:sz w:val="22"/>
          <w:szCs w:val="22"/>
          <w:u w:val="single"/>
          <w:lang w:eastAsia="es-MX"/>
        </w:rPr>
        <w:t xml:space="preserve">INFORMACIÓN PÚBLICA, CONCEPTO DE, EN MATERIA DE TRANSPARENCIA. INTERPRETACIÓN SISTEMÁTICA DE LOS ARTÍCULOS 2°, FRACCIÓN </w:t>
      </w:r>
      <w:r w:rsidRPr="00EE4D5F">
        <w:rPr>
          <w:rFonts w:ascii="Palatino Linotype" w:hAnsi="Palatino Linotype" w:cs="Arial"/>
          <w:b/>
          <w:bCs/>
          <w:i/>
          <w:sz w:val="22"/>
          <w:szCs w:val="22"/>
          <w:u w:val="single"/>
          <w:lang w:eastAsia="es-MX"/>
        </w:rPr>
        <w:t xml:space="preserve">V, XV, Y XVI, </w:t>
      </w:r>
      <w:r w:rsidRPr="00EE4D5F">
        <w:rPr>
          <w:rFonts w:ascii="Palatino Linotype" w:hAnsi="Palatino Linotype" w:cs="Arial"/>
          <w:b/>
          <w:i/>
          <w:sz w:val="22"/>
          <w:szCs w:val="22"/>
          <w:u w:val="single"/>
          <w:lang w:eastAsia="es-MX"/>
        </w:rPr>
        <w:t>3°, 4°, 11 Y 41.</w:t>
      </w:r>
      <w:r w:rsidRPr="00EE4D5F">
        <w:rPr>
          <w:rFonts w:ascii="Palatino Linotype" w:hAnsi="Palatino Linotype" w:cs="Arial"/>
          <w:i/>
          <w:sz w:val="22"/>
          <w:szCs w:val="22"/>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4A5AEE" w:rsidRPr="00EE4D5F" w:rsidRDefault="004A5AEE" w:rsidP="008625D2">
      <w:pPr>
        <w:spacing w:after="0" w:line="240" w:lineRule="auto"/>
        <w:ind w:left="851" w:right="850"/>
        <w:contextualSpacing/>
        <w:jc w:val="both"/>
        <w:rPr>
          <w:rFonts w:ascii="Palatino Linotype" w:hAnsi="Palatino Linotype" w:cs="Arial"/>
          <w:i/>
          <w:sz w:val="22"/>
          <w:szCs w:val="22"/>
          <w:lang w:eastAsia="es-MX"/>
        </w:rPr>
      </w:pPr>
      <w:r w:rsidRPr="00EE4D5F">
        <w:rPr>
          <w:rFonts w:ascii="Palatino Linotype" w:hAnsi="Palatino Linotype" w:cs="Arial"/>
          <w:i/>
          <w:sz w:val="22"/>
          <w:szCs w:val="22"/>
          <w:lang w:eastAsia="es-MX"/>
        </w:rPr>
        <w:t>En consecuencia el acceso a la información se refiere a que se cumplan cualquiera de los siguientes tres supuestos:</w:t>
      </w:r>
    </w:p>
    <w:p w:rsidR="004A5AEE" w:rsidRPr="00EE4D5F" w:rsidRDefault="004A5AEE" w:rsidP="008625D2">
      <w:pPr>
        <w:spacing w:after="0" w:line="240" w:lineRule="auto"/>
        <w:ind w:left="851" w:right="901"/>
        <w:contextualSpacing/>
        <w:jc w:val="both"/>
        <w:rPr>
          <w:rFonts w:ascii="Palatino Linotype" w:hAnsi="Palatino Linotype" w:cs="Arial"/>
          <w:b/>
          <w:i/>
          <w:sz w:val="22"/>
          <w:szCs w:val="22"/>
          <w:u w:val="single"/>
          <w:lang w:eastAsia="es-MX"/>
        </w:rPr>
      </w:pPr>
      <w:r w:rsidRPr="00EE4D5F">
        <w:rPr>
          <w:rFonts w:ascii="Palatino Linotype" w:hAnsi="Palatino Linotype" w:cs="Arial"/>
          <w:b/>
          <w:i/>
          <w:sz w:val="22"/>
          <w:szCs w:val="22"/>
          <w:u w:val="single"/>
          <w:lang w:eastAsia="es-MX"/>
        </w:rPr>
        <w:t>1) Que se trate de información registrada en cualquier soporte documental, que en ejercicio de las atribuciones conferidas, sea generada por los Sujetos Obligados;</w:t>
      </w:r>
    </w:p>
    <w:p w:rsidR="004A5AEE" w:rsidRPr="00EE4D5F" w:rsidRDefault="00A8494E" w:rsidP="008625D2">
      <w:pPr>
        <w:spacing w:after="0" w:line="240" w:lineRule="auto"/>
        <w:ind w:left="851" w:right="901"/>
        <w:contextualSpacing/>
        <w:jc w:val="both"/>
        <w:rPr>
          <w:rFonts w:ascii="Palatino Linotype" w:hAnsi="Palatino Linotype" w:cs="Arial"/>
          <w:i/>
          <w:vanish/>
          <w:sz w:val="22"/>
          <w:szCs w:val="22"/>
          <w:lang w:eastAsia="es-MX"/>
          <w:specVanish/>
        </w:rPr>
      </w:pPr>
      <w:r w:rsidRPr="00EE4D5F">
        <w:rPr>
          <w:rFonts w:ascii="Palatino Linotype" w:hAnsi="Palatino Linotype" w:cs="Arial"/>
          <w:i/>
          <w:sz w:val="22"/>
          <w:szCs w:val="22"/>
          <w:lang w:eastAsia="es-MX"/>
        </w:rPr>
        <w:lastRenderedPageBreak/>
        <w:t>2) Q</w:t>
      </w:r>
      <w:r w:rsidR="004A5AEE" w:rsidRPr="00EE4D5F">
        <w:rPr>
          <w:rFonts w:ascii="Palatino Linotype" w:hAnsi="Palatino Linotype" w:cs="Arial"/>
          <w:i/>
          <w:sz w:val="22"/>
          <w:szCs w:val="22"/>
          <w:lang w:eastAsia="es-MX"/>
        </w:rPr>
        <w:t>ue se trate de información registrada en cualquier soporte documental, que en ejercicio de las atribuciones conferidas, sea administrada por los Sujetos Obligados, y</w:t>
      </w:r>
    </w:p>
    <w:p w:rsidR="004A5AEE" w:rsidRPr="00EE4D5F" w:rsidRDefault="004A5AEE" w:rsidP="008625D2">
      <w:pPr>
        <w:spacing w:after="0" w:line="240" w:lineRule="auto"/>
        <w:ind w:left="851" w:right="901"/>
        <w:contextualSpacing/>
        <w:jc w:val="both"/>
        <w:rPr>
          <w:rFonts w:ascii="Palatino Linotype" w:hAnsi="Palatino Linotype" w:cs="Arial"/>
          <w:i/>
          <w:sz w:val="22"/>
          <w:szCs w:val="22"/>
          <w:lang w:eastAsia="es-MX"/>
        </w:rPr>
      </w:pPr>
      <w:r w:rsidRPr="00EE4D5F">
        <w:rPr>
          <w:rFonts w:ascii="Palatino Linotype" w:hAnsi="Palatino Linotype" w:cs="Arial"/>
          <w:i/>
          <w:sz w:val="22"/>
          <w:szCs w:val="22"/>
          <w:lang w:eastAsia="es-MX"/>
        </w:rPr>
        <w:t xml:space="preserve"> 3) Que se trate de información registrada en cualquier soporte documental, que en ejercicio de las atribuciones conferidas, se encuentre en posesión de los Sujetos Obligados.” (SIC)</w:t>
      </w:r>
    </w:p>
    <w:p w:rsidR="004A5AEE" w:rsidRPr="00EE4D5F" w:rsidRDefault="004A5AEE" w:rsidP="008625D2">
      <w:pPr>
        <w:tabs>
          <w:tab w:val="left" w:pos="851"/>
        </w:tabs>
        <w:spacing w:after="0" w:line="240" w:lineRule="auto"/>
        <w:ind w:right="901"/>
        <w:contextualSpacing/>
        <w:jc w:val="both"/>
        <w:rPr>
          <w:rFonts w:ascii="Palatino Linotype" w:hAnsi="Palatino Linotype" w:cs="Arial"/>
          <w:i/>
          <w:sz w:val="22"/>
          <w:szCs w:val="22"/>
        </w:rPr>
      </w:pPr>
      <w:r w:rsidRPr="00EE4D5F">
        <w:rPr>
          <w:rFonts w:ascii="Palatino Linotype" w:hAnsi="Palatino Linotype" w:cs="Arial"/>
          <w:sz w:val="22"/>
          <w:szCs w:val="22"/>
          <w:lang w:eastAsia="es-MX"/>
        </w:rPr>
        <w:tab/>
        <w:t>(Énfasis Añadido)</w:t>
      </w:r>
    </w:p>
    <w:p w:rsidR="004A5AEE" w:rsidRPr="00EE4D5F" w:rsidRDefault="004A5AEE" w:rsidP="008625D2">
      <w:pPr>
        <w:spacing w:after="0" w:line="240" w:lineRule="auto"/>
        <w:ind w:left="851" w:right="901"/>
        <w:contextualSpacing/>
        <w:jc w:val="both"/>
        <w:rPr>
          <w:rFonts w:ascii="Palatino Linotype" w:hAnsi="Palatino Linotype" w:cs="Arial"/>
          <w:i/>
          <w:szCs w:val="22"/>
        </w:rPr>
      </w:pPr>
    </w:p>
    <w:p w:rsidR="00851187" w:rsidRPr="00EE4D5F" w:rsidRDefault="004A5AEE" w:rsidP="008625D2">
      <w:pPr>
        <w:autoSpaceDE w:val="0"/>
        <w:autoSpaceDN w:val="0"/>
        <w:adjustRightInd w:val="0"/>
        <w:spacing w:after="0" w:line="360" w:lineRule="auto"/>
        <w:contextualSpacing/>
        <w:jc w:val="both"/>
        <w:rPr>
          <w:rFonts w:ascii="Palatino Linotype" w:eastAsia="MS Mincho" w:hAnsi="Palatino Linotype"/>
          <w:sz w:val="24"/>
          <w:szCs w:val="24"/>
        </w:rPr>
      </w:pPr>
      <w:r w:rsidRPr="00EE4D5F">
        <w:rPr>
          <w:rFonts w:ascii="Palatino Linotype" w:eastAsia="MS Mincho" w:hAnsi="Palatino Linotype"/>
          <w:sz w:val="24"/>
          <w:szCs w:val="24"/>
        </w:rPr>
        <w:t>Además, es importante señalar que</w:t>
      </w:r>
      <w:r w:rsidR="00851187" w:rsidRPr="00EE4D5F">
        <w:rPr>
          <w:rFonts w:ascii="Palatino Linotype" w:eastAsia="MS Mincho" w:hAnsi="Palatino Linotype"/>
          <w:sz w:val="24"/>
          <w:szCs w:val="24"/>
        </w:rPr>
        <w:t xml:space="preserve"> de conformidad con el artículo 18 de la Ley de Transparencia y Acceso a la Información Pública del Estado de México y Municipios, los Sujetos Obligados deben documentar todos sus actos que realicen derivado del ejercicio de sus atribuciones, como se aprecia de la lectura del precepto legal en comento:</w:t>
      </w:r>
    </w:p>
    <w:p w:rsidR="00851187" w:rsidRPr="00EE4D5F" w:rsidRDefault="00851187" w:rsidP="008625D2">
      <w:pPr>
        <w:autoSpaceDE w:val="0"/>
        <w:autoSpaceDN w:val="0"/>
        <w:adjustRightInd w:val="0"/>
        <w:spacing w:after="0" w:line="240" w:lineRule="auto"/>
        <w:contextualSpacing/>
        <w:jc w:val="both"/>
        <w:rPr>
          <w:rFonts w:ascii="Palatino Linotype" w:eastAsia="MS Mincho" w:hAnsi="Palatino Linotype"/>
          <w:sz w:val="24"/>
          <w:szCs w:val="24"/>
        </w:rPr>
      </w:pPr>
    </w:p>
    <w:p w:rsidR="00851187" w:rsidRPr="00EE4D5F" w:rsidRDefault="00851187" w:rsidP="008625D2">
      <w:pPr>
        <w:autoSpaceDE w:val="0"/>
        <w:autoSpaceDN w:val="0"/>
        <w:adjustRightInd w:val="0"/>
        <w:spacing w:after="0" w:line="240" w:lineRule="auto"/>
        <w:ind w:left="851" w:right="902"/>
        <w:contextualSpacing/>
        <w:jc w:val="both"/>
        <w:rPr>
          <w:rFonts w:ascii="Palatino Linotype" w:hAnsi="Palatino Linotype" w:cs="Arial"/>
          <w:b/>
          <w:i/>
          <w:sz w:val="22"/>
          <w:szCs w:val="22"/>
          <w:lang w:val="es-MX"/>
        </w:rPr>
      </w:pPr>
      <w:r w:rsidRPr="00EE4D5F">
        <w:rPr>
          <w:rFonts w:ascii="Palatino Linotype" w:hAnsi="Palatino Linotype" w:cs="Arial"/>
          <w:b/>
          <w:bCs/>
          <w:i/>
          <w:sz w:val="22"/>
          <w:szCs w:val="22"/>
          <w:lang w:val="es-MX"/>
        </w:rPr>
        <w:t xml:space="preserve">“Artículo 18. </w:t>
      </w:r>
      <w:r w:rsidRPr="00EE4D5F">
        <w:rPr>
          <w:rFonts w:ascii="Palatino Linotype" w:hAnsi="Palatino Linotype" w:cs="Arial"/>
          <w:i/>
          <w:sz w:val="22"/>
          <w:szCs w:val="22"/>
          <w:lang w:val="es-MX"/>
        </w:rPr>
        <w:t>Los sujetos obligados deberán documentar todo acto que derive del ejercicio de sus facultades, competencias o funciones, considerando desde su origen la eventual publicidad y reutilización de la información que generen.</w:t>
      </w:r>
      <w:r w:rsidRPr="00EE4D5F">
        <w:rPr>
          <w:rFonts w:ascii="Palatino Linotype" w:hAnsi="Palatino Linotype" w:cs="Arial"/>
          <w:b/>
          <w:i/>
          <w:sz w:val="22"/>
          <w:szCs w:val="22"/>
          <w:lang w:val="es-MX"/>
        </w:rPr>
        <w:t>”</w:t>
      </w:r>
    </w:p>
    <w:p w:rsidR="00851187" w:rsidRPr="00EE4D5F" w:rsidRDefault="00851187" w:rsidP="008625D2">
      <w:pPr>
        <w:autoSpaceDE w:val="0"/>
        <w:autoSpaceDN w:val="0"/>
        <w:adjustRightInd w:val="0"/>
        <w:spacing w:after="0" w:line="240" w:lineRule="auto"/>
        <w:ind w:left="851" w:right="902"/>
        <w:contextualSpacing/>
        <w:jc w:val="both"/>
        <w:rPr>
          <w:rFonts w:ascii="Palatino Linotype" w:hAnsi="Palatino Linotype"/>
          <w:b/>
          <w:i/>
          <w:sz w:val="22"/>
          <w:szCs w:val="22"/>
        </w:rPr>
      </w:pPr>
    </w:p>
    <w:p w:rsidR="00851187" w:rsidRPr="00EE4D5F" w:rsidRDefault="00851187" w:rsidP="008625D2">
      <w:pPr>
        <w:autoSpaceDE w:val="0"/>
        <w:autoSpaceDN w:val="0"/>
        <w:adjustRightInd w:val="0"/>
        <w:spacing w:before="100" w:beforeAutospacing="1" w:after="100" w:afterAutospacing="1" w:line="360" w:lineRule="auto"/>
        <w:contextualSpacing/>
        <w:jc w:val="both"/>
        <w:rPr>
          <w:rFonts w:ascii="Palatino Linotype" w:eastAsia="Times New Roman" w:hAnsi="Palatino Linotype" w:cs="Arial"/>
          <w:sz w:val="24"/>
          <w:szCs w:val="24"/>
          <w:lang w:val="es-ES"/>
        </w:rPr>
      </w:pPr>
      <w:r w:rsidRPr="00EE4D5F">
        <w:rPr>
          <w:rFonts w:ascii="Palatino Linotype" w:eastAsia="Times New Roman" w:hAnsi="Palatino Linotype" w:cs="Arial"/>
          <w:sz w:val="24"/>
          <w:szCs w:val="24"/>
          <w:lang w:val="es-ES"/>
        </w:rPr>
        <w:t xml:space="preserve">En conclusión, </w:t>
      </w:r>
      <w:r w:rsidRPr="00EE4D5F">
        <w:rPr>
          <w:rFonts w:ascii="Palatino Linotype" w:eastAsia="Times New Roman" w:hAnsi="Palatino Linotype" w:cs="Arial"/>
          <w:b/>
          <w:sz w:val="24"/>
          <w:szCs w:val="24"/>
          <w:lang w:val="es-ES"/>
        </w:rPr>
        <w:t xml:space="preserve">EL SUJETO OBLIGADO </w:t>
      </w:r>
      <w:r w:rsidRPr="00EE4D5F">
        <w:rPr>
          <w:rFonts w:ascii="Palatino Linotype" w:eastAsia="Times New Roman" w:hAnsi="Palatino Linotype" w:cs="Arial"/>
          <w:sz w:val="24"/>
          <w:szCs w:val="24"/>
          <w:lang w:val="es-ES"/>
        </w:rPr>
        <w:t xml:space="preserve">se encuentra constreñido a generar, poseer y administrar la información solicitada por </w:t>
      </w:r>
      <w:r w:rsidRPr="00EE4D5F">
        <w:rPr>
          <w:rFonts w:ascii="Palatino Linotype" w:eastAsia="Times New Roman" w:hAnsi="Palatino Linotype" w:cs="Arial"/>
          <w:b/>
          <w:sz w:val="24"/>
          <w:szCs w:val="24"/>
          <w:lang w:val="es-ES"/>
        </w:rPr>
        <w:t xml:space="preserve">EL RECURRENTE </w:t>
      </w:r>
      <w:r w:rsidRPr="00EE4D5F">
        <w:rPr>
          <w:rFonts w:ascii="Palatino Linotype" w:eastAsia="Times New Roman" w:hAnsi="Palatino Linotype" w:cs="Arial"/>
          <w:sz w:val="24"/>
          <w:szCs w:val="24"/>
          <w:lang w:val="es-ES"/>
        </w:rPr>
        <w:t>derivado del ejercicio de sus facultades y atribuciones de derecho público tal como ha quedado expuesto en el estudio de la presente resolución.</w:t>
      </w:r>
    </w:p>
    <w:p w:rsidR="00EB2BDD" w:rsidRPr="00EE4D5F" w:rsidRDefault="00EB2BDD" w:rsidP="008625D2">
      <w:pPr>
        <w:autoSpaceDE w:val="0"/>
        <w:autoSpaceDN w:val="0"/>
        <w:adjustRightInd w:val="0"/>
        <w:spacing w:before="100" w:beforeAutospacing="1" w:after="100" w:afterAutospacing="1" w:line="360" w:lineRule="auto"/>
        <w:contextualSpacing/>
        <w:jc w:val="both"/>
        <w:rPr>
          <w:rFonts w:ascii="Palatino Linotype" w:eastAsia="Times New Roman" w:hAnsi="Palatino Linotype" w:cs="Arial"/>
          <w:sz w:val="24"/>
          <w:szCs w:val="24"/>
          <w:lang w:val="es-ES"/>
        </w:rPr>
      </w:pPr>
    </w:p>
    <w:p w:rsidR="004A5AEE" w:rsidRPr="00EE4D5F" w:rsidRDefault="004A5AEE" w:rsidP="008625D2">
      <w:pPr>
        <w:autoSpaceDE w:val="0"/>
        <w:autoSpaceDN w:val="0"/>
        <w:adjustRightInd w:val="0"/>
        <w:spacing w:after="0" w:line="360" w:lineRule="auto"/>
        <w:contextualSpacing/>
        <w:jc w:val="both"/>
        <w:rPr>
          <w:rFonts w:ascii="Palatino Linotype" w:eastAsia="MS Mincho" w:hAnsi="Palatino Linotype" w:cs="Tahoma"/>
          <w:sz w:val="24"/>
          <w:szCs w:val="24"/>
        </w:rPr>
      </w:pPr>
      <w:r w:rsidRPr="00EE4D5F">
        <w:rPr>
          <w:rFonts w:ascii="Palatino Linotype" w:hAnsi="Palatino Linotype" w:cs="Arial"/>
          <w:sz w:val="24"/>
          <w:szCs w:val="24"/>
          <w:lang w:eastAsia="es-MX"/>
        </w:rPr>
        <w:t xml:space="preserve">De la misma </w:t>
      </w:r>
      <w:r w:rsidRPr="00EE4D5F">
        <w:rPr>
          <w:rFonts w:ascii="Palatino Linotype" w:eastAsia="MS Mincho" w:hAnsi="Palatino Linotype"/>
          <w:sz w:val="24"/>
          <w:szCs w:val="24"/>
        </w:rPr>
        <w:t>forma</w:t>
      </w:r>
      <w:r w:rsidRPr="00EE4D5F">
        <w:rPr>
          <w:rFonts w:ascii="Palatino Linotype" w:hAnsi="Palatino Linotype" w:cs="Arial"/>
          <w:sz w:val="24"/>
          <w:szCs w:val="24"/>
          <w:lang w:eastAsia="es-MX"/>
        </w:rPr>
        <w:t xml:space="preserve">, </w:t>
      </w:r>
      <w:r w:rsidR="0027401F" w:rsidRPr="00EE4D5F">
        <w:rPr>
          <w:rFonts w:ascii="Palatino Linotype" w:eastAsia="MS Mincho" w:hAnsi="Palatino Linotype"/>
          <w:sz w:val="24"/>
          <w:szCs w:val="24"/>
        </w:rPr>
        <w:t xml:space="preserve">se cita el </w:t>
      </w:r>
      <w:r w:rsidRPr="00EE4D5F">
        <w:rPr>
          <w:rFonts w:ascii="Palatino Linotype" w:eastAsia="MS Mincho" w:hAnsi="Palatino Linotype"/>
          <w:sz w:val="24"/>
          <w:szCs w:val="24"/>
        </w:rPr>
        <w:t>contenido del artículo 160</w:t>
      </w:r>
      <w:r w:rsidRPr="00EE4D5F">
        <w:rPr>
          <w:rFonts w:ascii="Palatino Linotype" w:hAnsi="Palatino Linotype" w:cs="Arial"/>
          <w:sz w:val="24"/>
          <w:szCs w:val="24"/>
        </w:rPr>
        <w:t xml:space="preserve"> de la Ley </w:t>
      </w:r>
      <w:r w:rsidRPr="00EE4D5F">
        <w:rPr>
          <w:rFonts w:ascii="Palatino Linotype" w:eastAsia="MS Mincho" w:hAnsi="Palatino Linotype" w:cs="Tahoma"/>
          <w:sz w:val="24"/>
          <w:szCs w:val="24"/>
        </w:rPr>
        <w:t>General de Transparencia y Acceso a la Información Pública que a la letra dispone:</w:t>
      </w:r>
    </w:p>
    <w:p w:rsidR="004A5AEE" w:rsidRPr="00EE4D5F" w:rsidRDefault="004A5AEE" w:rsidP="008625D2">
      <w:pPr>
        <w:autoSpaceDE w:val="0"/>
        <w:autoSpaceDN w:val="0"/>
        <w:adjustRightInd w:val="0"/>
        <w:spacing w:after="0" w:line="240" w:lineRule="auto"/>
        <w:contextualSpacing/>
        <w:jc w:val="both"/>
        <w:rPr>
          <w:rFonts w:ascii="Palatino Linotype" w:hAnsi="Palatino Linotype" w:cs="Arial"/>
          <w:sz w:val="24"/>
          <w:szCs w:val="24"/>
          <w:lang w:eastAsia="es-MX"/>
        </w:rPr>
      </w:pPr>
    </w:p>
    <w:p w:rsidR="004A5AEE" w:rsidRPr="00EE4D5F" w:rsidRDefault="004A5AEE" w:rsidP="008625D2">
      <w:pPr>
        <w:spacing w:after="0" w:line="240" w:lineRule="auto"/>
        <w:ind w:left="851" w:right="901"/>
        <w:contextualSpacing/>
        <w:jc w:val="both"/>
        <w:rPr>
          <w:rFonts w:ascii="Palatino Linotype" w:eastAsia="Calibri" w:hAnsi="Palatino Linotype" w:cs="Arial"/>
          <w:sz w:val="22"/>
          <w:szCs w:val="22"/>
        </w:rPr>
      </w:pPr>
      <w:r w:rsidRPr="00EE4D5F">
        <w:rPr>
          <w:rFonts w:ascii="Palatino Linotype" w:hAnsi="Palatino Linotype" w:cs="Arial"/>
          <w:b/>
          <w:i/>
          <w:sz w:val="22"/>
          <w:szCs w:val="22"/>
          <w:lang w:eastAsia="gl-ES"/>
        </w:rPr>
        <w:t>“Artículo 160</w:t>
      </w:r>
      <w:r w:rsidRPr="00EE4D5F">
        <w:rPr>
          <w:rFonts w:ascii="Palatino Linotype" w:hAnsi="Palatino Linotype" w:cs="Arial"/>
          <w:i/>
          <w:sz w:val="22"/>
          <w:szCs w:val="22"/>
          <w:lang w:eastAsia="gl-ES"/>
        </w:rPr>
        <w:t xml:space="preserve">. Los </w:t>
      </w:r>
      <w:r w:rsidRPr="00EE4D5F">
        <w:rPr>
          <w:rFonts w:ascii="Palatino Linotype" w:hAnsi="Palatino Linotype" w:cs="Arial"/>
          <w:i/>
          <w:sz w:val="22"/>
          <w:szCs w:val="22"/>
          <w:lang w:eastAsia="es-MX"/>
        </w:rPr>
        <w:t>sujetos</w:t>
      </w:r>
      <w:r w:rsidRPr="00EE4D5F">
        <w:rPr>
          <w:rFonts w:ascii="Palatino Linotype" w:hAnsi="Palatino Linotype" w:cs="Arial"/>
          <w:i/>
          <w:sz w:val="22"/>
          <w:szCs w:val="22"/>
          <w:lang w:eastAsia="gl-ES"/>
        </w:rPr>
        <w:t xml:space="preserve">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rsidR="004A5AEE" w:rsidRPr="00EE4D5F" w:rsidRDefault="004A5AEE" w:rsidP="008625D2">
      <w:pPr>
        <w:pStyle w:val="paragraph"/>
        <w:spacing w:before="0" w:beforeAutospacing="0" w:after="0" w:afterAutospacing="0" w:line="240" w:lineRule="auto"/>
        <w:contextualSpacing/>
        <w:jc w:val="both"/>
        <w:textAlignment w:val="baseline"/>
        <w:rPr>
          <w:rFonts w:ascii="Palatino Linotype" w:hAnsi="Palatino Linotype"/>
          <w:sz w:val="24"/>
          <w:szCs w:val="24"/>
        </w:rPr>
      </w:pPr>
    </w:p>
    <w:p w:rsidR="00816890" w:rsidRPr="00EE4D5F" w:rsidRDefault="00135A2B" w:rsidP="008625D2">
      <w:pPr>
        <w:spacing w:after="0" w:line="360" w:lineRule="auto"/>
        <w:contextualSpacing/>
        <w:jc w:val="both"/>
        <w:rPr>
          <w:rFonts w:ascii="Palatino Linotype" w:hAnsi="Palatino Linotype"/>
          <w:sz w:val="24"/>
          <w:szCs w:val="24"/>
        </w:rPr>
      </w:pPr>
      <w:r w:rsidRPr="00EE4D5F">
        <w:rPr>
          <w:rFonts w:ascii="Palatino Linotype" w:hAnsi="Palatino Linotype" w:cs="Arial"/>
          <w:sz w:val="24"/>
          <w:szCs w:val="24"/>
        </w:rPr>
        <w:lastRenderedPageBreak/>
        <w:t xml:space="preserve">Una vez precisado lo anterior, es conveniente recordar que </w:t>
      </w:r>
      <w:r w:rsidR="00EB2BDD" w:rsidRPr="00EE4D5F">
        <w:rPr>
          <w:rFonts w:ascii="Palatino Linotype" w:hAnsi="Palatino Linotype" w:cs="Arial"/>
          <w:sz w:val="24"/>
          <w:szCs w:val="24"/>
        </w:rPr>
        <w:t xml:space="preserve">el </w:t>
      </w:r>
      <w:r w:rsidRPr="00EE4D5F">
        <w:rPr>
          <w:rFonts w:ascii="Palatino Linotype" w:hAnsi="Palatino Linotype" w:cs="Arial"/>
          <w:sz w:val="24"/>
          <w:szCs w:val="24"/>
        </w:rPr>
        <w:t>particular solicit</w:t>
      </w:r>
      <w:r w:rsidR="00EB2BDD" w:rsidRPr="00EE4D5F">
        <w:rPr>
          <w:rFonts w:ascii="Palatino Linotype" w:hAnsi="Palatino Linotype"/>
          <w:sz w:val="24"/>
          <w:szCs w:val="24"/>
        </w:rPr>
        <w:t>ó</w:t>
      </w:r>
      <w:r w:rsidR="00816890" w:rsidRPr="00EE4D5F">
        <w:rPr>
          <w:rFonts w:ascii="Palatino Linotype" w:hAnsi="Palatino Linotype"/>
          <w:sz w:val="24"/>
          <w:szCs w:val="24"/>
        </w:rPr>
        <w:t xml:space="preserve"> la información que a continuación se desagrega:</w:t>
      </w:r>
    </w:p>
    <w:p w:rsidR="00816890" w:rsidRPr="00EE4D5F" w:rsidRDefault="00816890" w:rsidP="008625D2">
      <w:pPr>
        <w:spacing w:after="0" w:line="360" w:lineRule="auto"/>
        <w:contextualSpacing/>
        <w:jc w:val="both"/>
        <w:rPr>
          <w:rFonts w:ascii="Palatino Linotype" w:hAnsi="Palatino Linotype"/>
          <w:sz w:val="24"/>
          <w:szCs w:val="24"/>
        </w:rPr>
      </w:pPr>
    </w:p>
    <w:p w:rsidR="00816890" w:rsidRPr="00EE4D5F" w:rsidRDefault="00816890" w:rsidP="008625D2">
      <w:pPr>
        <w:spacing w:before="100" w:beforeAutospacing="1" w:after="100" w:afterAutospacing="1" w:line="240"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1) </w:t>
      </w:r>
      <w:r w:rsidR="00EB2BDD" w:rsidRPr="00EE4D5F">
        <w:rPr>
          <w:rFonts w:ascii="Palatino Linotype" w:hAnsi="Palatino Linotype"/>
          <w:i/>
          <w:sz w:val="22"/>
          <w:szCs w:val="22"/>
        </w:rPr>
        <w:t>una copia del contrato firmado para la colocación de lámparas LED</w:t>
      </w:r>
      <w:r w:rsidRPr="00EE4D5F">
        <w:rPr>
          <w:rFonts w:ascii="Palatino Linotype" w:hAnsi="Palatino Linotype"/>
          <w:i/>
          <w:sz w:val="22"/>
          <w:szCs w:val="22"/>
        </w:rPr>
        <w:t>;</w:t>
      </w:r>
    </w:p>
    <w:p w:rsidR="00816890" w:rsidRPr="00EE4D5F" w:rsidRDefault="00816890" w:rsidP="008625D2">
      <w:pPr>
        <w:spacing w:before="100" w:beforeAutospacing="1" w:after="100" w:afterAutospacing="1" w:line="240"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2) reporte fotográfico donde se realiza el cambio de cada una de las lámparas con ubicación exacta; y,</w:t>
      </w:r>
    </w:p>
    <w:p w:rsidR="00135A2B" w:rsidRPr="00EE4D5F" w:rsidRDefault="00816890" w:rsidP="008625D2">
      <w:pPr>
        <w:spacing w:before="100" w:beforeAutospacing="1" w:after="100" w:afterAutospacing="1" w:line="240"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3)</w:t>
      </w:r>
      <w:r w:rsidR="008625D2" w:rsidRPr="00EE4D5F">
        <w:rPr>
          <w:rFonts w:ascii="Palatino Linotype" w:hAnsi="Palatino Linotype"/>
          <w:i/>
          <w:sz w:val="22"/>
          <w:szCs w:val="22"/>
        </w:rPr>
        <w:t xml:space="preserve"> </w:t>
      </w:r>
      <w:r w:rsidRPr="00EE4D5F">
        <w:rPr>
          <w:rFonts w:ascii="Palatino Linotype" w:hAnsi="Palatino Linotype"/>
          <w:i/>
          <w:sz w:val="22"/>
          <w:szCs w:val="22"/>
        </w:rPr>
        <w:t>acta de cabildo donde se aprueba dicho contrato</w:t>
      </w:r>
      <w:r w:rsidR="00EB2BDD" w:rsidRPr="00EE4D5F">
        <w:rPr>
          <w:rFonts w:ascii="Palatino Linotype" w:hAnsi="Palatino Linotype"/>
          <w:i/>
          <w:sz w:val="22"/>
          <w:szCs w:val="22"/>
        </w:rPr>
        <w:t xml:space="preserve"> </w:t>
      </w:r>
    </w:p>
    <w:p w:rsidR="00135A2B" w:rsidRPr="00EE4D5F" w:rsidRDefault="00135A2B" w:rsidP="008625D2">
      <w:pPr>
        <w:widowControl w:val="0"/>
        <w:autoSpaceDE w:val="0"/>
        <w:autoSpaceDN w:val="0"/>
        <w:adjustRightInd w:val="0"/>
        <w:spacing w:after="0" w:line="360" w:lineRule="auto"/>
        <w:contextualSpacing/>
        <w:jc w:val="both"/>
        <w:rPr>
          <w:rFonts w:ascii="Palatino Linotype" w:hAnsi="Palatino Linotype"/>
          <w:sz w:val="24"/>
          <w:szCs w:val="24"/>
        </w:rPr>
      </w:pPr>
    </w:p>
    <w:p w:rsidR="00135A2B" w:rsidRPr="00EE4D5F" w:rsidRDefault="00135A2B" w:rsidP="008625D2">
      <w:pPr>
        <w:spacing w:after="0" w:line="360" w:lineRule="auto"/>
        <w:contextualSpacing/>
        <w:jc w:val="both"/>
        <w:rPr>
          <w:rFonts w:ascii="Palatino Linotype" w:eastAsia="Times New Roman" w:hAnsi="Palatino Linotype" w:cs="Arial"/>
          <w:sz w:val="24"/>
          <w:szCs w:val="24"/>
        </w:rPr>
      </w:pPr>
      <w:r w:rsidRPr="00EE4D5F">
        <w:rPr>
          <w:rFonts w:ascii="Palatino Linotype" w:eastAsia="Times New Roman" w:hAnsi="Palatino Linotype" w:cs="Arial"/>
          <w:sz w:val="24"/>
          <w:szCs w:val="24"/>
          <w:lang w:val="es-ES"/>
        </w:rPr>
        <w:t xml:space="preserve">Al respecto, el Servidor </w:t>
      </w:r>
      <w:r w:rsidRPr="00EE4D5F">
        <w:rPr>
          <w:rFonts w:ascii="Palatino Linotype" w:eastAsia="Times New Roman" w:hAnsi="Palatino Linotype" w:cs="Arial"/>
          <w:sz w:val="24"/>
          <w:szCs w:val="24"/>
        </w:rPr>
        <w:t>Público Habilitado, en lo conduc</w:t>
      </w:r>
      <w:r w:rsidR="00816890" w:rsidRPr="00EE4D5F">
        <w:rPr>
          <w:rFonts w:ascii="Palatino Linotype" w:eastAsia="Times New Roman" w:hAnsi="Palatino Linotype" w:cs="Arial"/>
          <w:sz w:val="24"/>
          <w:szCs w:val="24"/>
        </w:rPr>
        <w:t>ente de su respuesta refirió que no existe contrato relacionado con el asunto, asimismo, manifestó que no existía reporte fotográfico ni acta de cabildo.</w:t>
      </w:r>
    </w:p>
    <w:p w:rsidR="00816890" w:rsidRPr="00EE4D5F" w:rsidRDefault="00816890" w:rsidP="008625D2">
      <w:pPr>
        <w:spacing w:after="0" w:line="360" w:lineRule="auto"/>
        <w:contextualSpacing/>
        <w:jc w:val="both"/>
        <w:rPr>
          <w:rFonts w:ascii="Palatino Linotype" w:eastAsia="Times New Roman" w:hAnsi="Palatino Linotype" w:cs="Arial"/>
          <w:sz w:val="24"/>
          <w:szCs w:val="24"/>
          <w:lang w:val="es-ES"/>
        </w:rPr>
      </w:pPr>
    </w:p>
    <w:p w:rsidR="00925E45" w:rsidRPr="00EE4D5F" w:rsidRDefault="00925E45" w:rsidP="008625D2">
      <w:pPr>
        <w:spacing w:after="0" w:line="360" w:lineRule="auto"/>
        <w:contextualSpacing/>
        <w:jc w:val="both"/>
        <w:rPr>
          <w:rFonts w:ascii="Palatino Linotype" w:eastAsia="Times New Roman" w:hAnsi="Palatino Linotype" w:cs="Arial"/>
          <w:sz w:val="24"/>
          <w:szCs w:val="24"/>
          <w:lang w:val="es-ES"/>
        </w:rPr>
      </w:pPr>
      <w:r w:rsidRPr="00EE4D5F">
        <w:rPr>
          <w:rFonts w:ascii="Palatino Linotype" w:eastAsia="Times New Roman" w:hAnsi="Palatino Linotype" w:cs="Arial"/>
          <w:sz w:val="24"/>
          <w:szCs w:val="24"/>
          <w:lang w:val="es-ES"/>
        </w:rPr>
        <w:t>Inconforme con la respuesta proporcionada</w:t>
      </w:r>
      <w:r w:rsidR="0027401F" w:rsidRPr="00EE4D5F">
        <w:rPr>
          <w:rFonts w:ascii="Palatino Linotype" w:eastAsia="Times New Roman" w:hAnsi="Palatino Linotype" w:cs="Arial"/>
          <w:sz w:val="24"/>
          <w:szCs w:val="24"/>
          <w:lang w:val="es-ES"/>
        </w:rPr>
        <w:t>,</w:t>
      </w:r>
      <w:r w:rsidRPr="00EE4D5F">
        <w:rPr>
          <w:rFonts w:ascii="Palatino Linotype" w:eastAsia="Times New Roman" w:hAnsi="Palatino Linotype" w:cs="Arial"/>
          <w:sz w:val="24"/>
          <w:szCs w:val="24"/>
          <w:lang w:val="es-ES"/>
        </w:rPr>
        <w:t xml:space="preserve"> </w:t>
      </w:r>
      <w:r w:rsidR="00816890" w:rsidRPr="00EE4D5F">
        <w:rPr>
          <w:rFonts w:ascii="Palatino Linotype" w:eastAsia="Times New Roman" w:hAnsi="Palatino Linotype" w:cs="Arial"/>
          <w:b/>
          <w:sz w:val="24"/>
          <w:szCs w:val="24"/>
          <w:lang w:val="es-ES"/>
        </w:rPr>
        <w:t>EL</w:t>
      </w:r>
      <w:r w:rsidRPr="00EE4D5F">
        <w:rPr>
          <w:rFonts w:ascii="Palatino Linotype" w:eastAsia="Times New Roman" w:hAnsi="Palatino Linotype" w:cs="Arial"/>
          <w:b/>
          <w:sz w:val="24"/>
          <w:szCs w:val="24"/>
          <w:lang w:val="es-ES"/>
        </w:rPr>
        <w:t xml:space="preserve"> RECURRENTE</w:t>
      </w:r>
      <w:r w:rsidRPr="00EE4D5F">
        <w:rPr>
          <w:rFonts w:ascii="Palatino Linotype" w:eastAsia="Times New Roman" w:hAnsi="Palatino Linotype" w:cs="Arial"/>
          <w:sz w:val="24"/>
          <w:szCs w:val="24"/>
          <w:lang w:val="es-ES"/>
        </w:rPr>
        <w:t xml:space="preserve"> interpuso el recurso de revisión de mérito, en el que manifestó como razones o motivos de inconformidad lo señalado en el Resultando IV de la presente resolución.</w:t>
      </w:r>
    </w:p>
    <w:p w:rsidR="00925E45" w:rsidRPr="00EE4D5F" w:rsidRDefault="00925E45" w:rsidP="008625D2">
      <w:pPr>
        <w:spacing w:after="0" w:line="360" w:lineRule="auto"/>
        <w:contextualSpacing/>
        <w:jc w:val="both"/>
        <w:rPr>
          <w:rFonts w:ascii="Palatino Linotype" w:eastAsia="Times New Roman" w:hAnsi="Palatino Linotype" w:cs="Arial"/>
          <w:sz w:val="24"/>
          <w:szCs w:val="24"/>
          <w:lang w:val="es-ES"/>
        </w:rPr>
      </w:pPr>
    </w:p>
    <w:p w:rsidR="00135A2B" w:rsidRPr="00EE4D5F" w:rsidRDefault="00135A2B" w:rsidP="008625D2">
      <w:pPr>
        <w:spacing w:after="0" w:line="360" w:lineRule="auto"/>
        <w:contextualSpacing/>
        <w:jc w:val="both"/>
        <w:rPr>
          <w:rFonts w:ascii="Palatino Linotype" w:eastAsia="Times New Roman" w:hAnsi="Palatino Linotype" w:cs="Times New Roman"/>
          <w:b/>
          <w:color w:val="000000"/>
          <w:sz w:val="24"/>
          <w:szCs w:val="22"/>
          <w:lang w:val="es-ES"/>
        </w:rPr>
      </w:pPr>
      <w:r w:rsidRPr="00EE4D5F">
        <w:rPr>
          <w:rFonts w:ascii="Palatino Linotype" w:eastAsia="Times New Roman" w:hAnsi="Palatino Linotype" w:cs="Times New Roman"/>
          <w:color w:val="000000"/>
          <w:sz w:val="24"/>
          <w:szCs w:val="22"/>
          <w:lang w:val="es-ES"/>
        </w:rPr>
        <w:t xml:space="preserve">Por su parte, </w:t>
      </w:r>
      <w:r w:rsidRPr="00EE4D5F">
        <w:rPr>
          <w:rFonts w:ascii="Palatino Linotype" w:eastAsia="Times New Roman" w:hAnsi="Palatino Linotype" w:cs="Times New Roman"/>
          <w:b/>
          <w:color w:val="000000"/>
          <w:sz w:val="24"/>
          <w:szCs w:val="22"/>
          <w:lang w:val="es-ES"/>
        </w:rPr>
        <w:t xml:space="preserve">EL SUJETO OBLIGADO </w:t>
      </w:r>
      <w:r w:rsidR="00957183" w:rsidRPr="00EE4D5F">
        <w:rPr>
          <w:rFonts w:ascii="Palatino Linotype" w:eastAsia="Times New Roman" w:hAnsi="Palatino Linotype" w:cs="Times New Roman"/>
          <w:color w:val="000000"/>
          <w:sz w:val="24"/>
          <w:szCs w:val="22"/>
          <w:lang w:val="es-ES"/>
        </w:rPr>
        <w:t xml:space="preserve">mediante </w:t>
      </w:r>
      <w:r w:rsidRPr="00EE4D5F">
        <w:rPr>
          <w:rFonts w:ascii="Palatino Linotype" w:eastAsia="Times New Roman" w:hAnsi="Palatino Linotype" w:cs="Times New Roman"/>
          <w:color w:val="000000"/>
          <w:sz w:val="24"/>
          <w:szCs w:val="22"/>
          <w:lang w:val="es-ES"/>
        </w:rPr>
        <w:t>Informe Justificado</w:t>
      </w:r>
      <w:r w:rsidR="00957183" w:rsidRPr="00EE4D5F">
        <w:rPr>
          <w:rFonts w:ascii="Palatino Linotype" w:eastAsia="Times New Roman" w:hAnsi="Palatino Linotype" w:cs="Times New Roman"/>
          <w:color w:val="000000"/>
          <w:sz w:val="24"/>
          <w:szCs w:val="22"/>
          <w:lang w:val="es-ES"/>
        </w:rPr>
        <w:t xml:space="preserve">, </w:t>
      </w:r>
      <w:r w:rsidR="00816890" w:rsidRPr="00EE4D5F">
        <w:rPr>
          <w:rFonts w:ascii="Palatino Linotype" w:eastAsia="Times New Roman" w:hAnsi="Palatino Linotype" w:cs="Times New Roman"/>
          <w:color w:val="000000"/>
          <w:sz w:val="24"/>
          <w:szCs w:val="22"/>
          <w:lang w:val="es-ES"/>
        </w:rPr>
        <w:t xml:space="preserve">remitió en archivo electrónico </w:t>
      </w:r>
      <w:r w:rsidR="00816890" w:rsidRPr="00EE4D5F">
        <w:rPr>
          <w:rFonts w:ascii="Palatino Linotype" w:eastAsia="Times New Roman" w:hAnsi="Palatino Linotype" w:cs="Times New Roman"/>
          <w:b/>
          <w:color w:val="000000"/>
          <w:sz w:val="24"/>
          <w:szCs w:val="22"/>
          <w:lang w:val="es-ES"/>
        </w:rPr>
        <w:t xml:space="preserve">concentrado </w:t>
      </w:r>
      <w:proofErr w:type="spellStart"/>
      <w:r w:rsidR="00816890" w:rsidRPr="00EE4D5F">
        <w:rPr>
          <w:rFonts w:ascii="Palatino Linotype" w:eastAsia="Times New Roman" w:hAnsi="Palatino Linotype" w:cs="Times New Roman"/>
          <w:b/>
          <w:color w:val="000000"/>
          <w:sz w:val="24"/>
          <w:szCs w:val="22"/>
          <w:lang w:val="es-ES"/>
        </w:rPr>
        <w:t>lum</w:t>
      </w:r>
      <w:proofErr w:type="spellEnd"/>
      <w:r w:rsidR="00816890" w:rsidRPr="00EE4D5F">
        <w:rPr>
          <w:rFonts w:ascii="Palatino Linotype" w:eastAsia="Times New Roman" w:hAnsi="Palatino Linotype" w:cs="Times New Roman"/>
          <w:b/>
          <w:color w:val="000000"/>
          <w:sz w:val="24"/>
          <w:szCs w:val="22"/>
          <w:lang w:val="es-ES"/>
        </w:rPr>
        <w:t xml:space="preserve"> ok_redacted.pdf </w:t>
      </w:r>
      <w:r w:rsidR="00816890" w:rsidRPr="00EE4D5F">
        <w:rPr>
          <w:rFonts w:ascii="Palatino Linotype" w:eastAsia="Times New Roman" w:hAnsi="Palatino Linotype" w:cs="Times New Roman"/>
          <w:color w:val="000000"/>
          <w:sz w:val="24"/>
          <w:szCs w:val="22"/>
          <w:lang w:val="es-ES"/>
        </w:rPr>
        <w:t>del cual se</w:t>
      </w:r>
      <w:r w:rsidR="00816890" w:rsidRPr="00EE4D5F">
        <w:rPr>
          <w:rFonts w:ascii="Palatino Linotype" w:eastAsia="Times New Roman" w:hAnsi="Palatino Linotype" w:cs="Times New Roman"/>
          <w:b/>
          <w:color w:val="000000"/>
          <w:sz w:val="24"/>
          <w:szCs w:val="22"/>
          <w:lang w:val="es-ES"/>
        </w:rPr>
        <w:t xml:space="preserve"> </w:t>
      </w:r>
      <w:r w:rsidR="00816890" w:rsidRPr="00EE4D5F">
        <w:rPr>
          <w:rFonts w:ascii="Palatino Linotype" w:eastAsia="Times New Roman" w:hAnsi="Palatino Linotype" w:cs="Times New Roman"/>
          <w:color w:val="000000"/>
          <w:sz w:val="24"/>
          <w:szCs w:val="22"/>
          <w:lang w:val="es-ES"/>
        </w:rPr>
        <w:t xml:space="preserve">desprende un archivo electrónico que medularmente contiene el Acta de una Sesión de Cabildo </w:t>
      </w:r>
      <w:r w:rsidR="007C7039" w:rsidRPr="00EE4D5F">
        <w:rPr>
          <w:rFonts w:ascii="Palatino Linotype" w:eastAsia="Times New Roman" w:hAnsi="Palatino Linotype" w:cs="Times New Roman"/>
          <w:color w:val="000000"/>
          <w:sz w:val="24"/>
          <w:szCs w:val="22"/>
          <w:lang w:val="es-ES"/>
        </w:rPr>
        <w:t>de fecha 22 de febrero, asimismo, esta Ponencia Resolutora</w:t>
      </w:r>
      <w:r w:rsidR="00F46999" w:rsidRPr="00EE4D5F">
        <w:rPr>
          <w:rFonts w:ascii="Palatino Linotype" w:eastAsia="Times New Roman" w:hAnsi="Palatino Linotype" w:cs="Times New Roman"/>
          <w:color w:val="000000"/>
          <w:sz w:val="24"/>
          <w:szCs w:val="22"/>
          <w:lang w:val="es-ES"/>
        </w:rPr>
        <w:t xml:space="preserve"> consideró</w:t>
      </w:r>
      <w:r w:rsidR="00CF3238" w:rsidRPr="00EE4D5F">
        <w:rPr>
          <w:rFonts w:ascii="Palatino Linotype" w:eastAsia="Times New Roman" w:hAnsi="Palatino Linotype" w:cs="Times New Roman"/>
          <w:color w:val="000000"/>
          <w:sz w:val="24"/>
          <w:szCs w:val="22"/>
          <w:lang w:val="es-ES"/>
        </w:rPr>
        <w:t xml:space="preserve"> no ponerlo a la vista del </w:t>
      </w:r>
      <w:r w:rsidR="00CF3238" w:rsidRPr="00EE4D5F">
        <w:rPr>
          <w:rFonts w:ascii="Palatino Linotype" w:eastAsia="Times New Roman" w:hAnsi="Palatino Linotype" w:cs="Times New Roman"/>
          <w:b/>
          <w:color w:val="000000"/>
          <w:sz w:val="24"/>
          <w:szCs w:val="22"/>
          <w:lang w:val="es-ES"/>
        </w:rPr>
        <w:t xml:space="preserve">RECURRENTE </w:t>
      </w:r>
      <w:r w:rsidR="00CF3238" w:rsidRPr="00EE4D5F">
        <w:rPr>
          <w:rFonts w:ascii="Palatino Linotype" w:eastAsia="Times New Roman" w:hAnsi="Palatino Linotype" w:cs="Times New Roman"/>
          <w:color w:val="000000"/>
          <w:sz w:val="24"/>
          <w:szCs w:val="22"/>
          <w:lang w:val="es-ES"/>
        </w:rPr>
        <w:t>en virtud</w:t>
      </w:r>
      <w:r w:rsidR="00CF3238" w:rsidRPr="00EE4D5F">
        <w:rPr>
          <w:rFonts w:ascii="Palatino Linotype" w:eastAsia="Times New Roman" w:hAnsi="Palatino Linotype" w:cs="Times New Roman"/>
          <w:b/>
          <w:color w:val="000000"/>
          <w:sz w:val="24"/>
          <w:szCs w:val="22"/>
          <w:lang w:val="es-ES"/>
        </w:rPr>
        <w:t xml:space="preserve"> </w:t>
      </w:r>
      <w:r w:rsidR="00B37CFC" w:rsidRPr="00EE4D5F">
        <w:rPr>
          <w:rFonts w:ascii="Palatino Linotype" w:eastAsia="Times New Roman" w:hAnsi="Palatino Linotype" w:cs="Times New Roman"/>
          <w:color w:val="000000"/>
          <w:sz w:val="24"/>
          <w:szCs w:val="22"/>
          <w:lang w:val="es-ES"/>
        </w:rPr>
        <w:t>de que no modificaba la respuesta la solicitud de información pública</w:t>
      </w:r>
      <w:r w:rsidR="00F46999" w:rsidRPr="00EE4D5F">
        <w:rPr>
          <w:rFonts w:ascii="Palatino Linotype" w:eastAsia="Times New Roman" w:hAnsi="Palatino Linotype" w:cs="Times New Roman"/>
          <w:color w:val="000000"/>
          <w:sz w:val="24"/>
          <w:szCs w:val="22"/>
          <w:lang w:val="es-ES"/>
        </w:rPr>
        <w:t>, toda vez que no guardaba relación con el asunto</w:t>
      </w:r>
      <w:r w:rsidR="00A8494E" w:rsidRPr="00EE4D5F">
        <w:rPr>
          <w:rFonts w:ascii="Palatino Linotype" w:eastAsia="Times New Roman" w:hAnsi="Palatino Linotype" w:cs="Times New Roman"/>
          <w:color w:val="000000"/>
          <w:sz w:val="24"/>
          <w:szCs w:val="22"/>
          <w:lang w:val="es-ES"/>
        </w:rPr>
        <w:t xml:space="preserve"> de que se trata</w:t>
      </w:r>
    </w:p>
    <w:p w:rsidR="00135A2B" w:rsidRPr="00EE4D5F" w:rsidRDefault="00135A2B" w:rsidP="008625D2">
      <w:pPr>
        <w:widowControl w:val="0"/>
        <w:autoSpaceDE w:val="0"/>
        <w:autoSpaceDN w:val="0"/>
        <w:adjustRightInd w:val="0"/>
        <w:spacing w:after="0" w:line="240" w:lineRule="auto"/>
        <w:contextualSpacing/>
        <w:jc w:val="both"/>
        <w:rPr>
          <w:rFonts w:ascii="Palatino Linotype" w:hAnsi="Palatino Linotype"/>
          <w:sz w:val="24"/>
          <w:szCs w:val="24"/>
        </w:rPr>
      </w:pPr>
    </w:p>
    <w:p w:rsidR="00954B8D" w:rsidRPr="00EE4D5F" w:rsidRDefault="004A5AEE" w:rsidP="008625D2">
      <w:pPr>
        <w:spacing w:after="0"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 xml:space="preserve">Una vez precisado lo anterior, </w:t>
      </w:r>
      <w:r w:rsidR="00957183" w:rsidRPr="00EE4D5F">
        <w:rPr>
          <w:rFonts w:ascii="Palatino Linotype" w:eastAsia="Times New Roman" w:hAnsi="Palatino Linotype" w:cs="Times New Roman"/>
          <w:sz w:val="24"/>
          <w:szCs w:val="24"/>
          <w:lang w:val="es-AR"/>
        </w:rPr>
        <w:t xml:space="preserve">es importante señalar </w:t>
      </w:r>
      <w:r w:rsidR="00957183" w:rsidRPr="00EE4D5F">
        <w:rPr>
          <w:rFonts w:ascii="Palatino Linotype" w:eastAsia="Times New Roman" w:hAnsi="Palatino Linotype" w:cs="Arial"/>
          <w:sz w:val="24"/>
          <w:szCs w:val="24"/>
          <w:lang w:val="es-ES"/>
        </w:rPr>
        <w:t xml:space="preserve">que </w:t>
      </w:r>
      <w:r w:rsidR="00A8494E" w:rsidRPr="00EE4D5F">
        <w:rPr>
          <w:rFonts w:ascii="Palatino Linotype" w:eastAsia="Times New Roman" w:hAnsi="Palatino Linotype" w:cs="Arial"/>
          <w:sz w:val="24"/>
          <w:szCs w:val="24"/>
          <w:lang w:val="es-ES"/>
        </w:rPr>
        <w:t>el</w:t>
      </w:r>
      <w:r w:rsidR="00957183" w:rsidRPr="00EE4D5F">
        <w:rPr>
          <w:rFonts w:ascii="Palatino Linotype" w:eastAsia="Times New Roman" w:hAnsi="Palatino Linotype" w:cs="Arial"/>
          <w:sz w:val="24"/>
          <w:szCs w:val="24"/>
          <w:lang w:val="es-ES"/>
        </w:rPr>
        <w:t xml:space="preserve"> particular </w:t>
      </w:r>
      <w:r w:rsidR="00957183" w:rsidRPr="00EE4D5F">
        <w:rPr>
          <w:rFonts w:ascii="Palatino Linotype" w:eastAsia="Times New Roman" w:hAnsi="Palatino Linotype" w:cs="Times New Roman"/>
          <w:sz w:val="24"/>
          <w:szCs w:val="24"/>
          <w:lang w:val="es-ES"/>
        </w:rPr>
        <w:t xml:space="preserve">al momento de presentar su solicitud de acceso a la información, </w:t>
      </w:r>
      <w:r w:rsidR="0027401F" w:rsidRPr="00EE4D5F">
        <w:rPr>
          <w:rFonts w:ascii="Palatino Linotype" w:eastAsia="Times New Roman" w:hAnsi="Palatino Linotype" w:cs="Times New Roman"/>
          <w:sz w:val="24"/>
          <w:szCs w:val="24"/>
          <w:lang w:val="es-ES"/>
        </w:rPr>
        <w:t xml:space="preserve">omitió precisar la </w:t>
      </w:r>
      <w:r w:rsidR="00957183" w:rsidRPr="00EE4D5F">
        <w:rPr>
          <w:rFonts w:ascii="Palatino Linotype" w:eastAsia="Times New Roman" w:hAnsi="Palatino Linotype" w:cs="Times New Roman"/>
          <w:sz w:val="24"/>
          <w:szCs w:val="24"/>
          <w:lang w:val="es-ES"/>
        </w:rPr>
        <w:t xml:space="preserve">temporalidad; </w:t>
      </w:r>
      <w:r w:rsidR="0027401F" w:rsidRPr="00EE4D5F">
        <w:rPr>
          <w:rFonts w:ascii="Palatino Linotype" w:eastAsia="Times New Roman" w:hAnsi="Palatino Linotype" w:cs="Times New Roman"/>
          <w:sz w:val="24"/>
          <w:szCs w:val="24"/>
          <w:lang w:val="es-ES"/>
        </w:rPr>
        <w:t xml:space="preserve">sin embargo, </w:t>
      </w:r>
      <w:r w:rsidR="00954B8D" w:rsidRPr="00EE4D5F">
        <w:rPr>
          <w:rFonts w:ascii="Palatino Linotype" w:hAnsi="Palatino Linotype" w:cs="Arial"/>
          <w:sz w:val="24"/>
          <w:szCs w:val="24"/>
        </w:rPr>
        <w:t xml:space="preserve">es importante referir que los solicitantes de información no son expertos o </w:t>
      </w:r>
      <w:r w:rsidR="00954B8D" w:rsidRPr="00EE4D5F">
        <w:rPr>
          <w:rFonts w:ascii="Palatino Linotype" w:hAnsi="Palatino Linotype" w:cs="Arial"/>
          <w:sz w:val="24"/>
          <w:szCs w:val="24"/>
        </w:rPr>
        <w:lastRenderedPageBreak/>
        <w:t>especialistas en la materia, por lo que es deber de los Sujetos Obligados orientarlos o requerirlos para que indiquen otros elementos que complementen, corrijan o amplíen los datos proporcionados o bien, precisen la información.</w:t>
      </w:r>
    </w:p>
    <w:p w:rsidR="00954B8D" w:rsidRPr="00EE4D5F" w:rsidRDefault="00954B8D" w:rsidP="008625D2">
      <w:pPr>
        <w:spacing w:after="0" w:line="360" w:lineRule="auto"/>
        <w:contextualSpacing/>
        <w:jc w:val="both"/>
        <w:rPr>
          <w:rFonts w:ascii="Palatino Linotype" w:hAnsi="Palatino Linotype" w:cs="Arial"/>
          <w:sz w:val="24"/>
          <w:szCs w:val="24"/>
        </w:rPr>
      </w:pPr>
    </w:p>
    <w:p w:rsidR="00957183" w:rsidRPr="00EE4D5F" w:rsidRDefault="00954B8D" w:rsidP="008625D2">
      <w:pPr>
        <w:spacing w:after="0" w:line="360" w:lineRule="auto"/>
        <w:contextualSpacing/>
        <w:jc w:val="both"/>
        <w:rPr>
          <w:rFonts w:ascii="Palatino Linotype" w:eastAsia="Times New Roman" w:hAnsi="Palatino Linotype" w:cs="Arial"/>
          <w:color w:val="000000" w:themeColor="text1"/>
          <w:sz w:val="24"/>
          <w:szCs w:val="24"/>
          <w:lang w:val="es-ES"/>
        </w:rPr>
      </w:pPr>
      <w:r w:rsidRPr="00EE4D5F">
        <w:rPr>
          <w:rFonts w:ascii="Palatino Linotype" w:hAnsi="Palatino Linotype" w:cs="Arial"/>
          <w:sz w:val="24"/>
          <w:szCs w:val="24"/>
        </w:rPr>
        <w:t xml:space="preserve">Bajo ese contexto, este Órgano Garante en el ámbito de sus atribuciones establecidas en los artículos 13 y 181 de la Ley de Transparencia y Acceso a la Información Pública del Estado de México y Municipios; </w:t>
      </w:r>
      <w:r w:rsidRPr="00EE4D5F">
        <w:rPr>
          <w:rFonts w:ascii="Palatino Linotype" w:hAnsi="Palatino Linotype"/>
          <w:sz w:val="24"/>
          <w:szCs w:val="24"/>
        </w:rPr>
        <w:t xml:space="preserve">bajo el amparo del principio de máxima publicidad y pro persona; </w:t>
      </w:r>
      <w:r w:rsidR="00957183" w:rsidRPr="00EE4D5F">
        <w:rPr>
          <w:rFonts w:ascii="Palatino Linotype" w:eastAsia="Times New Roman" w:hAnsi="Palatino Linotype" w:cs="Arial"/>
          <w:color w:val="000000" w:themeColor="text1"/>
          <w:sz w:val="24"/>
          <w:szCs w:val="24"/>
          <w:lang w:val="es-ES"/>
        </w:rPr>
        <w:t xml:space="preserve">determina que la información solicitada corresponderá </w:t>
      </w:r>
      <w:r w:rsidR="00B37CFC" w:rsidRPr="00EE4D5F">
        <w:rPr>
          <w:rFonts w:ascii="Palatino Linotype" w:eastAsia="Times New Roman" w:hAnsi="Palatino Linotype" w:cs="Arial"/>
          <w:color w:val="000000" w:themeColor="text1"/>
          <w:sz w:val="24"/>
          <w:szCs w:val="24"/>
          <w:lang w:val="es-ES"/>
        </w:rPr>
        <w:t>a la administración 2019-2021</w:t>
      </w:r>
      <w:r w:rsidR="008625D2" w:rsidRPr="00EE4D5F">
        <w:rPr>
          <w:rFonts w:ascii="Palatino Linotype" w:eastAsia="Times New Roman" w:hAnsi="Palatino Linotype" w:cs="Arial"/>
          <w:color w:val="000000" w:themeColor="text1"/>
          <w:sz w:val="24"/>
          <w:szCs w:val="24"/>
          <w:lang w:val="es-ES"/>
        </w:rPr>
        <w:t>.</w:t>
      </w:r>
    </w:p>
    <w:p w:rsidR="008625D2" w:rsidRPr="00EE4D5F" w:rsidRDefault="008625D2" w:rsidP="008625D2">
      <w:pPr>
        <w:spacing w:after="0" w:line="360" w:lineRule="auto"/>
        <w:contextualSpacing/>
        <w:jc w:val="both"/>
        <w:rPr>
          <w:rFonts w:ascii="Palatino Linotype" w:eastAsia="Times New Roman" w:hAnsi="Palatino Linotype" w:cs="Arial"/>
          <w:color w:val="000000" w:themeColor="text1"/>
          <w:sz w:val="24"/>
          <w:szCs w:val="24"/>
          <w:lang w:val="es-ES"/>
        </w:rPr>
      </w:pPr>
    </w:p>
    <w:p w:rsidR="008625D2" w:rsidRPr="00EE4D5F" w:rsidRDefault="008625D2" w:rsidP="008625D2">
      <w:pPr>
        <w:spacing w:after="0" w:line="360" w:lineRule="auto"/>
        <w:contextualSpacing/>
        <w:jc w:val="both"/>
        <w:rPr>
          <w:rFonts w:ascii="Palatino Linotype" w:eastAsia="Times New Roman" w:hAnsi="Palatino Linotype" w:cs="Arial"/>
          <w:sz w:val="24"/>
          <w:szCs w:val="24"/>
          <w:lang w:val="es-ES"/>
        </w:rPr>
      </w:pPr>
      <w:r w:rsidRPr="00EE4D5F">
        <w:rPr>
          <w:rFonts w:ascii="Palatino Linotype" w:hAnsi="Palatino Linotype"/>
          <w:sz w:val="24"/>
          <w:szCs w:val="24"/>
        </w:rPr>
        <w:t xml:space="preserve">Una vez precisado lo anterior, respecto al numeral 1 </w:t>
      </w:r>
      <w:r w:rsidRPr="00EE4D5F">
        <w:rPr>
          <w:rFonts w:ascii="Palatino Linotype" w:eastAsia="Calibri" w:hAnsi="Palatino Linotype" w:cs="Times New Roman"/>
          <w:sz w:val="24"/>
          <w:szCs w:val="24"/>
          <w:lang w:val="es-ES"/>
        </w:rPr>
        <w:t xml:space="preserve">y derivado que la solicitud del particular se encuentra relacionada con una publicación realizada en la página de Facebook, esta </w:t>
      </w:r>
      <w:r w:rsidRPr="00EE4D5F">
        <w:rPr>
          <w:rFonts w:ascii="Palatino Linotype" w:eastAsia="Times New Roman" w:hAnsi="Palatino Linotype" w:cs="Arial"/>
          <w:sz w:val="24"/>
          <w:szCs w:val="24"/>
          <w:lang w:val="es-ES"/>
        </w:rPr>
        <w:t xml:space="preserve">Ponencia Resolutora procedió a efectuar una búsqueda de la página del </w:t>
      </w:r>
      <w:r w:rsidRPr="00EE4D5F">
        <w:rPr>
          <w:rFonts w:ascii="Palatino Linotype" w:eastAsia="Times New Roman" w:hAnsi="Palatino Linotype" w:cs="Arial"/>
          <w:b/>
          <w:sz w:val="24"/>
          <w:szCs w:val="24"/>
          <w:lang w:val="es-ES"/>
        </w:rPr>
        <w:t>SUJETO OBLIGADO</w:t>
      </w:r>
      <w:r w:rsidRPr="00EE4D5F">
        <w:rPr>
          <w:rFonts w:ascii="Palatino Linotype" w:eastAsia="Times New Roman" w:hAnsi="Palatino Linotype" w:cs="Arial"/>
          <w:sz w:val="24"/>
          <w:szCs w:val="24"/>
          <w:lang w:val="es-ES"/>
        </w:rPr>
        <w:t xml:space="preserve"> y en medios electrónicos a fin de investigar si existió la publicación referida en la solicitud de información; localizando </w:t>
      </w:r>
      <w:r w:rsidR="00A8494E" w:rsidRPr="00EE4D5F">
        <w:rPr>
          <w:rFonts w:ascii="Palatino Linotype" w:eastAsia="Times New Roman" w:hAnsi="Palatino Linotype" w:cs="Arial"/>
          <w:sz w:val="24"/>
          <w:szCs w:val="24"/>
          <w:lang w:val="es-ES"/>
        </w:rPr>
        <w:t>lo que</w:t>
      </w:r>
      <w:r w:rsidRPr="00EE4D5F">
        <w:rPr>
          <w:rFonts w:ascii="Palatino Linotype" w:eastAsia="Times New Roman" w:hAnsi="Palatino Linotype" w:cs="Arial"/>
          <w:sz w:val="24"/>
          <w:szCs w:val="24"/>
          <w:lang w:val="es-ES"/>
        </w:rPr>
        <w:t xml:space="preserve"> para mayor referencia se inserta la siguiente imagen: </w:t>
      </w:r>
    </w:p>
    <w:p w:rsidR="008625D2" w:rsidRPr="00EE4D5F" w:rsidRDefault="001D75B8" w:rsidP="008625D2">
      <w:pPr>
        <w:spacing w:after="0" w:line="360" w:lineRule="auto"/>
        <w:contextualSpacing/>
        <w:jc w:val="both"/>
      </w:pPr>
      <w:hyperlink r:id="rId22" w:history="1">
        <w:r w:rsidR="00A8494E" w:rsidRPr="00EE4D5F">
          <w:rPr>
            <w:rStyle w:val="Hipervnculo"/>
          </w:rPr>
          <w:t>http://www.coyotepec.gob.mx/prensa</w:t>
        </w:r>
      </w:hyperlink>
    </w:p>
    <w:p w:rsidR="00A8494E" w:rsidRPr="00EE4D5F" w:rsidRDefault="00A8494E" w:rsidP="008625D2">
      <w:pPr>
        <w:spacing w:after="0" w:line="360" w:lineRule="auto"/>
        <w:contextualSpacing/>
        <w:jc w:val="both"/>
        <w:rPr>
          <w:rFonts w:ascii="Palatino Linotype" w:eastAsia="Times New Roman" w:hAnsi="Palatino Linotype" w:cs="Arial"/>
          <w:sz w:val="24"/>
          <w:szCs w:val="24"/>
          <w:lang w:val="es-ES"/>
        </w:rPr>
      </w:pPr>
      <w:r w:rsidRPr="00EE4D5F">
        <w:rPr>
          <w:noProof/>
          <w:lang w:val="es-MX" w:eastAsia="es-MX"/>
        </w:rPr>
        <w:drawing>
          <wp:inline distT="0" distB="0" distL="0" distR="0" wp14:anchorId="73E6B02B" wp14:editId="70A03506">
            <wp:extent cx="4733925" cy="216217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42510" cy="2166096"/>
                    </a:xfrm>
                    <a:prstGeom prst="rect">
                      <a:avLst/>
                    </a:prstGeom>
                  </pic:spPr>
                </pic:pic>
              </a:graphicData>
            </a:graphic>
          </wp:inline>
        </w:drawing>
      </w:r>
    </w:p>
    <w:p w:rsidR="008625D2" w:rsidRPr="00EE4D5F" w:rsidRDefault="008625D2" w:rsidP="008625D2">
      <w:pPr>
        <w:spacing w:after="0" w:line="360" w:lineRule="auto"/>
        <w:contextualSpacing/>
        <w:jc w:val="both"/>
        <w:rPr>
          <w:rFonts w:ascii="Palatino Linotype" w:eastAsia="Times New Roman" w:hAnsi="Palatino Linotype" w:cs="Arial"/>
          <w:b/>
          <w:color w:val="000000"/>
          <w:sz w:val="24"/>
          <w:szCs w:val="24"/>
          <w:lang w:val="es-ES" w:eastAsia="es-MX"/>
        </w:rPr>
      </w:pPr>
      <w:r w:rsidRPr="00EE4D5F">
        <w:rPr>
          <w:noProof/>
          <w:lang w:val="es-MX" w:eastAsia="es-MX"/>
        </w:rPr>
        <w:lastRenderedPageBreak/>
        <w:drawing>
          <wp:inline distT="0" distB="0" distL="0" distR="0" wp14:anchorId="5096D401" wp14:editId="455013F0">
            <wp:extent cx="5314950" cy="6972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14950" cy="6972300"/>
                    </a:xfrm>
                    <a:prstGeom prst="rect">
                      <a:avLst/>
                    </a:prstGeom>
                  </pic:spPr>
                </pic:pic>
              </a:graphicData>
            </a:graphic>
          </wp:inline>
        </w:drawing>
      </w:r>
    </w:p>
    <w:p w:rsidR="008625D2" w:rsidRPr="00EE4D5F" w:rsidRDefault="008625D2" w:rsidP="008625D2">
      <w:pPr>
        <w:spacing w:after="0" w:line="360" w:lineRule="auto"/>
        <w:contextualSpacing/>
        <w:jc w:val="both"/>
        <w:rPr>
          <w:rFonts w:ascii="Palatino Linotype" w:eastAsia="Calibri" w:hAnsi="Palatino Linotype" w:cs="Arial"/>
          <w:sz w:val="24"/>
          <w:szCs w:val="24"/>
          <w:lang w:val="es-ES"/>
        </w:rPr>
      </w:pPr>
    </w:p>
    <w:p w:rsidR="00957183" w:rsidRPr="00EE4D5F" w:rsidRDefault="001775D4" w:rsidP="008625D2">
      <w:pPr>
        <w:spacing w:after="0" w:line="360" w:lineRule="auto"/>
        <w:contextualSpacing/>
        <w:jc w:val="both"/>
        <w:rPr>
          <w:rFonts w:ascii="Palatino Linotype" w:eastAsia="Times New Roman" w:hAnsi="Palatino Linotype" w:cs="Arial"/>
          <w:sz w:val="24"/>
          <w:szCs w:val="24"/>
          <w:lang w:val="es-ES"/>
        </w:rPr>
      </w:pPr>
      <w:r w:rsidRPr="00EE4D5F">
        <w:rPr>
          <w:rFonts w:ascii="Palatino Linotype" w:eastAsia="Times New Roman" w:hAnsi="Palatino Linotype" w:cs="Arial"/>
          <w:sz w:val="24"/>
          <w:szCs w:val="24"/>
          <w:lang w:val="es-ES"/>
        </w:rPr>
        <w:lastRenderedPageBreak/>
        <w:t xml:space="preserve">En atención a lo anterior, es menester referir la tesis aislada con número de localización 2020024 misma en la que se establece a las redes sociales de servidores públicos u oficiales son fuentes de información de las personas, por lo que muchas instituciones gubernamentales disponen de cuentas en redes sociales adquiriendo notoriedad pública; en consecuencia los contenidos compartidos a través de redes sociales gozan de una presunción de privacidad y bajo el principio de máxima publicidad previsto en los ordenamientos ya referidos deben de darse a conocer el soporte documental de las publicaciones realizadas a través de dichos medios. </w:t>
      </w:r>
    </w:p>
    <w:p w:rsidR="001775D4" w:rsidRPr="00EE4D5F" w:rsidRDefault="001775D4" w:rsidP="008625D2">
      <w:pPr>
        <w:spacing w:after="0" w:line="360" w:lineRule="auto"/>
        <w:contextualSpacing/>
        <w:jc w:val="both"/>
        <w:rPr>
          <w:rFonts w:ascii="Palatino Linotype" w:eastAsia="Times New Roman" w:hAnsi="Palatino Linotype" w:cs="Arial"/>
          <w:sz w:val="24"/>
          <w:szCs w:val="24"/>
          <w:lang w:val="es-ES"/>
        </w:rPr>
      </w:pPr>
    </w:p>
    <w:p w:rsidR="00957183" w:rsidRPr="00EE4D5F" w:rsidRDefault="00625635" w:rsidP="008625D2">
      <w:pPr>
        <w:spacing w:after="0" w:line="360" w:lineRule="auto"/>
        <w:contextualSpacing/>
        <w:jc w:val="both"/>
        <w:rPr>
          <w:rFonts w:ascii="Palatino Linotype" w:eastAsia="Times New Roman" w:hAnsi="Palatino Linotype" w:cs="Arial"/>
          <w:sz w:val="24"/>
          <w:szCs w:val="24"/>
          <w:lang w:val="es-ES"/>
        </w:rPr>
      </w:pPr>
      <w:r w:rsidRPr="00EE4D5F">
        <w:rPr>
          <w:rFonts w:ascii="Palatino Linotype" w:eastAsia="Times New Roman" w:hAnsi="Palatino Linotype" w:cs="Times New Roman"/>
          <w:sz w:val="24"/>
          <w:szCs w:val="24"/>
          <w:lang w:val="es-AR"/>
        </w:rPr>
        <w:t xml:space="preserve">Una vez precisado lo anterior, es de señalar que del </w:t>
      </w:r>
      <w:r w:rsidR="00957183" w:rsidRPr="00EE4D5F">
        <w:rPr>
          <w:rFonts w:ascii="Palatino Linotype" w:eastAsia="Times New Roman" w:hAnsi="Palatino Linotype" w:cs="Arial"/>
          <w:sz w:val="24"/>
          <w:szCs w:val="24"/>
          <w:lang w:val="es-ES" w:eastAsia="es-MX"/>
        </w:rPr>
        <w:t xml:space="preserve">análisis a </w:t>
      </w:r>
      <w:r w:rsidR="00957183" w:rsidRPr="00EE4D5F">
        <w:rPr>
          <w:rFonts w:ascii="Palatino Linotype" w:eastAsia="Times New Roman" w:hAnsi="Palatino Linotype" w:cs="Arial"/>
          <w:color w:val="000000" w:themeColor="text1"/>
          <w:sz w:val="24"/>
          <w:szCs w:val="24"/>
          <w:lang w:val="es-ES"/>
        </w:rPr>
        <w:t xml:space="preserve">las constancias que obran en el expediente electrónico denominado </w:t>
      </w:r>
      <w:r w:rsidR="00957183" w:rsidRPr="00EE4D5F">
        <w:rPr>
          <w:rFonts w:ascii="Palatino Linotype" w:eastAsia="Times New Roman" w:hAnsi="Palatino Linotype" w:cs="Arial"/>
          <w:b/>
          <w:color w:val="000000" w:themeColor="text1"/>
          <w:sz w:val="24"/>
          <w:szCs w:val="24"/>
          <w:lang w:val="es-ES"/>
        </w:rPr>
        <w:t>SAIMEX</w:t>
      </w:r>
      <w:r w:rsidR="00957183" w:rsidRPr="00EE4D5F">
        <w:rPr>
          <w:rFonts w:ascii="Palatino Linotype" w:eastAsia="Times New Roman" w:hAnsi="Palatino Linotype" w:cs="Arial"/>
          <w:color w:val="000000" w:themeColor="text1"/>
          <w:sz w:val="24"/>
          <w:szCs w:val="24"/>
          <w:lang w:val="es-ES"/>
        </w:rPr>
        <w:t xml:space="preserve">, se advierte que </w:t>
      </w:r>
      <w:r w:rsidR="00957183" w:rsidRPr="00EE4D5F">
        <w:rPr>
          <w:rFonts w:ascii="Palatino Linotype" w:eastAsia="Times New Roman" w:hAnsi="Palatino Linotype" w:cs="Arial"/>
          <w:sz w:val="24"/>
          <w:szCs w:val="24"/>
          <w:lang w:val="es-ES"/>
        </w:rPr>
        <w:t xml:space="preserve">el Titular de la Unidad de Transparencia omitió observar lo dispuesto en el artículo 162 de la Ley de Transparencia y Acceso a la Información Pública del Estado de México y Municipios, es decir, turnar a todas las áreas que de acuerdo a sus atribuciones pudieran generar, poseer o administrar la información solicitada, con el objeto de que realizaran una búsqueda exhaustiva y razonable de la información solicitada. </w:t>
      </w:r>
    </w:p>
    <w:p w:rsidR="00957183" w:rsidRPr="00EE4D5F" w:rsidRDefault="00957183" w:rsidP="008625D2">
      <w:pPr>
        <w:spacing w:after="0" w:line="360" w:lineRule="auto"/>
        <w:ind w:right="51"/>
        <w:contextualSpacing/>
        <w:jc w:val="both"/>
        <w:rPr>
          <w:rFonts w:ascii="Palatino Linotype" w:eastAsia="Times New Roman" w:hAnsi="Palatino Linotype" w:cs="Arial"/>
          <w:sz w:val="24"/>
          <w:szCs w:val="24"/>
          <w:lang w:val="es-ES"/>
        </w:rPr>
      </w:pPr>
    </w:p>
    <w:p w:rsidR="00957183" w:rsidRPr="00EE4D5F" w:rsidRDefault="00957183" w:rsidP="008625D2">
      <w:pPr>
        <w:spacing w:after="0" w:line="360" w:lineRule="auto"/>
        <w:ind w:right="51"/>
        <w:contextualSpacing/>
        <w:jc w:val="both"/>
        <w:rPr>
          <w:rFonts w:ascii="Palatino Linotype" w:eastAsia="Times New Roman" w:hAnsi="Palatino Linotype" w:cs="Arial"/>
          <w:sz w:val="24"/>
          <w:szCs w:val="24"/>
          <w:lang w:val="es-ES"/>
        </w:rPr>
      </w:pPr>
      <w:r w:rsidRPr="00EE4D5F">
        <w:rPr>
          <w:rFonts w:ascii="Palatino Linotype" w:eastAsia="Times New Roman" w:hAnsi="Palatino Linotype" w:cs="Arial"/>
          <w:sz w:val="24"/>
          <w:szCs w:val="24"/>
          <w:lang w:val="es-ES"/>
        </w:rPr>
        <w:t>A efecto de determinar la legalidad de dicha respuesta, es necesario tomar en cuenta las siguientes dispos</w:t>
      </w:r>
      <w:r w:rsidR="004944EA" w:rsidRPr="00EE4D5F">
        <w:rPr>
          <w:rFonts w:ascii="Palatino Linotype" w:eastAsia="Times New Roman" w:hAnsi="Palatino Linotype" w:cs="Arial"/>
          <w:sz w:val="24"/>
          <w:szCs w:val="24"/>
          <w:lang w:val="es-ES"/>
        </w:rPr>
        <w:t>iciones de la Ley de la materia, que a la letra señalan:</w:t>
      </w:r>
    </w:p>
    <w:p w:rsidR="00957183" w:rsidRPr="00EE4D5F" w:rsidRDefault="00957183" w:rsidP="008625D2">
      <w:pPr>
        <w:spacing w:after="0" w:line="240" w:lineRule="auto"/>
        <w:ind w:right="51"/>
        <w:contextualSpacing/>
        <w:jc w:val="both"/>
        <w:rPr>
          <w:rFonts w:ascii="Palatino Linotype" w:eastAsia="Times New Roman" w:hAnsi="Palatino Linotype" w:cs="Arial"/>
          <w:sz w:val="24"/>
          <w:szCs w:val="24"/>
          <w:lang w:val="es-ES"/>
        </w:rPr>
      </w:pP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w:t>
      </w:r>
      <w:r w:rsidRPr="00EE4D5F">
        <w:rPr>
          <w:rFonts w:ascii="Palatino Linotype" w:eastAsia="Times New Roman" w:hAnsi="Palatino Linotype" w:cs="Times New Roman"/>
          <w:b/>
          <w:i/>
          <w:sz w:val="22"/>
          <w:szCs w:val="22"/>
          <w:lang w:val="es-ES"/>
        </w:rPr>
        <w:t>Artículo 50.</w:t>
      </w:r>
      <w:r w:rsidRPr="00EE4D5F">
        <w:rPr>
          <w:rFonts w:ascii="Palatino Linotype" w:eastAsia="Times New Roman" w:hAnsi="Palatino Linotype" w:cs="Times New Roman"/>
          <w:i/>
          <w:sz w:val="22"/>
          <w:szCs w:val="22"/>
          <w:lang w:val="es-ES"/>
        </w:rPr>
        <w:t xml:space="preserve"> Los sujetos obligados contarán con un área responsable para la atención de las solicitudes de </w:t>
      </w:r>
      <w:r w:rsidRPr="00EE4D5F">
        <w:rPr>
          <w:rFonts w:ascii="Palatino Linotype" w:eastAsia="Times New Roman" w:hAnsi="Palatino Linotype" w:cs="Arial"/>
          <w:i/>
          <w:sz w:val="22"/>
          <w:szCs w:val="22"/>
          <w:lang w:val="es-ES" w:eastAsia="es-MX"/>
        </w:rPr>
        <w:t>información</w:t>
      </w:r>
      <w:r w:rsidRPr="00EE4D5F">
        <w:rPr>
          <w:rFonts w:ascii="Palatino Linotype" w:eastAsia="Times New Roman" w:hAnsi="Palatino Linotype" w:cs="Times New Roman"/>
          <w:i/>
          <w:sz w:val="22"/>
          <w:szCs w:val="22"/>
          <w:lang w:val="es-ES"/>
        </w:rPr>
        <w:t>, a la que se le denominará Unidad de Transparencia.</w:t>
      </w:r>
    </w:p>
    <w:p w:rsidR="00957183" w:rsidRPr="00EE4D5F" w:rsidRDefault="00957183" w:rsidP="008625D2">
      <w:pPr>
        <w:spacing w:after="0" w:line="240" w:lineRule="auto"/>
        <w:ind w:left="567" w:right="618"/>
        <w:contextualSpacing/>
        <w:jc w:val="both"/>
        <w:rPr>
          <w:rFonts w:ascii="Palatino Linotype" w:eastAsia="Times New Roman" w:hAnsi="Palatino Linotype" w:cs="Times New Roman"/>
          <w:i/>
          <w:sz w:val="22"/>
          <w:szCs w:val="22"/>
          <w:lang w:val="es-ES"/>
        </w:rPr>
      </w:pP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b/>
          <w:i/>
          <w:sz w:val="22"/>
          <w:szCs w:val="22"/>
          <w:lang w:val="es-ES"/>
        </w:rPr>
        <w:t>Artículo 51</w:t>
      </w:r>
      <w:r w:rsidRPr="00EE4D5F">
        <w:rPr>
          <w:rFonts w:ascii="Palatino Linotype" w:eastAsia="Times New Roman" w:hAnsi="Palatino Linotype" w:cs="Times New Roman"/>
          <w:i/>
          <w:sz w:val="22"/>
          <w:szCs w:val="22"/>
          <w:lang w:val="es-ES"/>
        </w:rPr>
        <w:t xml:space="preserve">. Los sujetos obligados designaran a un responsable para atender la Unidad de Transparencia, quien fungirá como enlace entre éstos y los solicitantes. </w:t>
      </w:r>
      <w:r w:rsidRPr="00EE4D5F">
        <w:rPr>
          <w:rFonts w:ascii="Palatino Linotype" w:eastAsia="Times New Roman" w:hAnsi="Palatino Linotype" w:cs="Times New Roman"/>
          <w:i/>
          <w:sz w:val="22"/>
          <w:szCs w:val="22"/>
          <w:lang w:val="es-ES"/>
        </w:rPr>
        <w:lastRenderedPageBreak/>
        <w:t xml:space="preserve">Dicha Unidad será la encargada de tramitar </w:t>
      </w:r>
      <w:r w:rsidRPr="00EE4D5F">
        <w:rPr>
          <w:rFonts w:ascii="Palatino Linotype" w:eastAsia="Times New Roman" w:hAnsi="Palatino Linotype" w:cs="Arial"/>
          <w:i/>
          <w:sz w:val="22"/>
          <w:szCs w:val="22"/>
          <w:lang w:val="es-ES" w:eastAsia="es-MX"/>
        </w:rPr>
        <w:t>internamente</w:t>
      </w:r>
      <w:r w:rsidRPr="00EE4D5F">
        <w:rPr>
          <w:rFonts w:ascii="Palatino Linotype" w:eastAsia="Times New Roman" w:hAnsi="Palatino Linotype" w:cs="Times New Roman"/>
          <w:i/>
          <w:sz w:val="22"/>
          <w:szCs w:val="22"/>
          <w:lang w:val="es-ES"/>
        </w:rPr>
        <w:t xml:space="preserve"> la solicitud de información y tendrá la responsabilidad de verificar en cada caso que la misma no sea confidencial o reservada. Dicha Unidad contará con las facultades internas necesarias para gestionar la atención a las solicitudes de información en los términos de la Ley General y la presente Ley.</w:t>
      </w:r>
    </w:p>
    <w:p w:rsidR="00957183" w:rsidRPr="00EE4D5F" w:rsidRDefault="00957183" w:rsidP="008625D2">
      <w:pPr>
        <w:spacing w:after="0" w:line="240" w:lineRule="auto"/>
        <w:ind w:left="567" w:right="618"/>
        <w:contextualSpacing/>
        <w:jc w:val="both"/>
        <w:rPr>
          <w:rFonts w:ascii="Palatino Linotype" w:eastAsia="Times New Roman" w:hAnsi="Palatino Linotype" w:cs="Times New Roman"/>
          <w:i/>
          <w:sz w:val="22"/>
          <w:szCs w:val="22"/>
          <w:lang w:val="es-ES"/>
        </w:rPr>
      </w:pP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b/>
          <w:i/>
          <w:sz w:val="22"/>
          <w:szCs w:val="22"/>
          <w:lang w:val="es-ES"/>
        </w:rPr>
        <w:t>Artículo 53</w:t>
      </w:r>
      <w:r w:rsidRPr="00EE4D5F">
        <w:rPr>
          <w:rFonts w:ascii="Palatino Linotype" w:eastAsia="Times New Roman" w:hAnsi="Palatino Linotype" w:cs="Times New Roman"/>
          <w:i/>
          <w:sz w:val="22"/>
          <w:szCs w:val="22"/>
          <w:lang w:val="es-ES"/>
        </w:rPr>
        <w:t xml:space="preserve">. Las Unidades de </w:t>
      </w:r>
      <w:r w:rsidRPr="00EE4D5F">
        <w:rPr>
          <w:rFonts w:ascii="Palatino Linotype" w:eastAsia="Times New Roman" w:hAnsi="Palatino Linotype" w:cs="Arial"/>
          <w:i/>
          <w:sz w:val="22"/>
          <w:szCs w:val="22"/>
          <w:lang w:val="es-ES" w:eastAsia="es-MX"/>
        </w:rPr>
        <w:t>Transparencia</w:t>
      </w:r>
      <w:r w:rsidRPr="00EE4D5F">
        <w:rPr>
          <w:rFonts w:ascii="Palatino Linotype" w:eastAsia="Times New Roman" w:hAnsi="Palatino Linotype" w:cs="Times New Roman"/>
          <w:i/>
          <w:sz w:val="22"/>
          <w:szCs w:val="22"/>
          <w:lang w:val="es-ES"/>
        </w:rPr>
        <w:t xml:space="preserve"> tendrán las siguientes funciones:</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 xml:space="preserve">I. Recabar, difundir y actualizar la información relativa a las obligaciones de transparencia comunes y específicas a la </w:t>
      </w:r>
      <w:r w:rsidRPr="00EE4D5F">
        <w:rPr>
          <w:rFonts w:ascii="Palatino Linotype" w:eastAsia="Times New Roman" w:hAnsi="Palatino Linotype" w:cs="Arial"/>
          <w:i/>
          <w:sz w:val="22"/>
          <w:szCs w:val="22"/>
          <w:lang w:val="es-ES" w:eastAsia="es-MX"/>
        </w:rPr>
        <w:t>que</w:t>
      </w:r>
      <w:r w:rsidRPr="00EE4D5F">
        <w:rPr>
          <w:rFonts w:ascii="Palatino Linotype" w:eastAsia="Times New Roman" w:hAnsi="Palatino Linotype" w:cs="Times New Roman"/>
          <w:i/>
          <w:sz w:val="22"/>
          <w:szCs w:val="22"/>
          <w:lang w:val="es-ES"/>
        </w:rPr>
        <w:t xml:space="preserve"> se refiere la Ley General, esta Ley, la que determine el Instituto y las demás disposiciones de la materia, así como propiciar que las áreas la actualicen periódicamente conforme a la normatividad aplicable;</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b/>
          <w:i/>
          <w:sz w:val="22"/>
          <w:szCs w:val="22"/>
          <w:lang w:val="es-ES"/>
        </w:rPr>
      </w:pPr>
      <w:r w:rsidRPr="00EE4D5F">
        <w:rPr>
          <w:rFonts w:ascii="Palatino Linotype" w:eastAsia="Times New Roman" w:hAnsi="Palatino Linotype" w:cs="Times New Roman"/>
          <w:b/>
          <w:i/>
          <w:sz w:val="22"/>
          <w:szCs w:val="22"/>
          <w:lang w:val="es-ES"/>
        </w:rPr>
        <w:t xml:space="preserve">II. Recibir, </w:t>
      </w:r>
      <w:r w:rsidRPr="00EE4D5F">
        <w:rPr>
          <w:rFonts w:ascii="Palatino Linotype" w:eastAsia="Times New Roman" w:hAnsi="Palatino Linotype" w:cs="Times New Roman"/>
          <w:b/>
          <w:i/>
          <w:sz w:val="22"/>
          <w:szCs w:val="22"/>
          <w:u w:val="single"/>
          <w:lang w:val="es-ES"/>
        </w:rPr>
        <w:t>tramitar</w:t>
      </w:r>
      <w:r w:rsidRPr="00EE4D5F">
        <w:rPr>
          <w:rFonts w:ascii="Palatino Linotype" w:eastAsia="Times New Roman" w:hAnsi="Palatino Linotype" w:cs="Times New Roman"/>
          <w:b/>
          <w:i/>
          <w:sz w:val="22"/>
          <w:szCs w:val="22"/>
          <w:lang w:val="es-ES"/>
        </w:rPr>
        <w:t xml:space="preserve"> y dar respuesta a las solicitudes de acceso a la información;</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 xml:space="preserve">III. Auxiliar a los particulares en la elaboración de solicitudes de acceso a la información y, en su caso, orientarlos sobre los sujetos </w:t>
      </w:r>
      <w:r w:rsidRPr="00EE4D5F">
        <w:rPr>
          <w:rFonts w:ascii="Palatino Linotype" w:eastAsia="Times New Roman" w:hAnsi="Palatino Linotype" w:cs="Arial"/>
          <w:i/>
          <w:sz w:val="22"/>
          <w:szCs w:val="22"/>
          <w:lang w:val="es-ES" w:eastAsia="es-MX"/>
        </w:rPr>
        <w:t>obligados</w:t>
      </w:r>
      <w:r w:rsidRPr="00EE4D5F">
        <w:rPr>
          <w:rFonts w:ascii="Palatino Linotype" w:eastAsia="Times New Roman" w:hAnsi="Palatino Linotype" w:cs="Times New Roman"/>
          <w:i/>
          <w:sz w:val="22"/>
          <w:szCs w:val="22"/>
          <w:lang w:val="es-ES"/>
        </w:rPr>
        <w:t xml:space="preserve"> competentes conforme a la normatividad aplicable;</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IV. Realizar, con efectividad, los trámites internos necesarios para la atención de las solicitudes de acceso a la información;</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V. Entregar, en su caso, a los particulares la información solicitada;</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VI. Efectuar las notificaciones a los solicitantes;</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VII. Proponer al Comité de Transparencia, los procedimientos internos que aseguren la mayor eficiencia en la gestión de las solicitudes de acceso a la información, conforme a la normatividad aplicable;</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VIII. Proponer a quien preside el Comité de Transparencia, personal habilitado que sea necesario para recibir y dar trámite a las solicitudes de acceso a la información;</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IX. Llevar un registro de las solicitudes de acceso a la información, sus respuestas, resultados, costos de reproducción y envío, resolución a los recursos de revisión que se hayan emitido en contra de sus respuestas y del cumplimiento de las mismas;</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X. Presentar ante el Comité, el proyecto de clasificación de información;</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XI. Promover e implementar políticas de transparencia proactiva procurando su accesibilidad;</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XII. Fomentar la transparencia y accesibilidad al interior del sujeto obligado;</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XIII. Hacer del conocimiento de la instancia competente la probable responsabilidad por el incumplimiento de las obligaciones previstas en la presente Ley; y</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XIV. Las demás que resulten necesarias para facilitar el acceso a la información y aquellas que se desprenden de la presente Ley y demás disposiciones jurídicas aplicables.</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 xml:space="preserve">Los sujetos obligados promoverán acuerdos con instituciones públicas especializadas que pudieran auxiliarse a entregar las respuestas a solicitudes de información, en la </w:t>
      </w:r>
      <w:r w:rsidRPr="00EE4D5F">
        <w:rPr>
          <w:rFonts w:ascii="Palatino Linotype" w:eastAsia="Times New Roman" w:hAnsi="Palatino Linotype" w:cs="Times New Roman"/>
          <w:i/>
          <w:sz w:val="22"/>
          <w:szCs w:val="22"/>
          <w:lang w:val="es-ES"/>
        </w:rPr>
        <w:lastRenderedPageBreak/>
        <w:t>lengua indígena, braille o cualquier formato accesible correspondiente, en forma más eficiente.</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Los sujetos obligados deberán implementar a través de las unidades de transparencia, progresivamente y conforme a sus previsiones, las medidas pertinentes para asegurar que el entorno físico de las instalaciones cuente con los ajustes razonables, con el objeto de proporcionar adecuada accesibilidad que otorgue las facilidades necesarias, así como establecer procedimientos para brindar asesoría y atención a las personas con discapacidad, a fin de que puedan consultar los sistemas que integran la Plataforma Nacional de Transparencia, presentar solicitudes de acceso a la información y facilitar su gestión e interponer los recursos que las leyes establezcan.</w:t>
      </w:r>
    </w:p>
    <w:p w:rsidR="00957183" w:rsidRPr="00EE4D5F" w:rsidRDefault="00957183" w:rsidP="008625D2">
      <w:pPr>
        <w:spacing w:after="0" w:line="240" w:lineRule="auto"/>
        <w:ind w:left="567" w:right="618"/>
        <w:contextualSpacing/>
        <w:jc w:val="both"/>
        <w:rPr>
          <w:rFonts w:ascii="Palatino Linotype" w:eastAsia="Times New Roman" w:hAnsi="Palatino Linotype" w:cs="Times New Roman"/>
          <w:i/>
          <w:sz w:val="22"/>
          <w:szCs w:val="22"/>
          <w:lang w:val="es-ES"/>
        </w:rPr>
      </w:pP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b/>
          <w:i/>
          <w:sz w:val="22"/>
          <w:szCs w:val="22"/>
          <w:lang w:val="es-ES"/>
        </w:rPr>
        <w:t>Artículo 59</w:t>
      </w:r>
      <w:r w:rsidRPr="00EE4D5F">
        <w:rPr>
          <w:rFonts w:ascii="Palatino Linotype" w:eastAsia="Times New Roman" w:hAnsi="Palatino Linotype" w:cs="Times New Roman"/>
          <w:i/>
          <w:sz w:val="22"/>
          <w:szCs w:val="22"/>
          <w:lang w:val="es-ES"/>
        </w:rPr>
        <w:t>. Los servidores públicos habilitados tendrán las funciones siguientes:</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I. Localizar la información que le solicite la Unidad de Transparencia;</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II. Proporcionar la información que obre en los archivos y que le sea solicitada por la Unidad de Transparencia;</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III. Apoyar a la Unidad de Transparencia en lo que esta le solicite para el cumplimiento de sus funciones;</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IV. Proporcionar a la Unidad de Transparencia, las modificaciones a la información pública de oficio que obre en su poder;</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V. Integrar y presentar al responsable de la Unidad de Transparencia la propuesta de clasificación de información, la cual tendrá los fundamentos y argumentos en que se basa dicha propuesta;</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VI. Verificar, una vez analizado el contenido de la información, que no se encuentre en los supuestos de información clasificada; y</w:t>
      </w: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VII. Dar cuenta a la Unidad de Transparencia del vencimiento de los plazos de reserva.</w:t>
      </w:r>
    </w:p>
    <w:p w:rsidR="00957183" w:rsidRPr="00EE4D5F" w:rsidRDefault="00957183" w:rsidP="008625D2">
      <w:pPr>
        <w:spacing w:after="0" w:line="240" w:lineRule="auto"/>
        <w:ind w:left="567" w:right="618"/>
        <w:contextualSpacing/>
        <w:jc w:val="both"/>
        <w:rPr>
          <w:rFonts w:ascii="Palatino Linotype" w:eastAsia="Times New Roman" w:hAnsi="Palatino Linotype" w:cs="Times New Roman"/>
          <w:i/>
          <w:sz w:val="22"/>
          <w:szCs w:val="22"/>
          <w:lang w:val="es-ES"/>
        </w:rPr>
      </w:pPr>
    </w:p>
    <w:p w:rsidR="00957183" w:rsidRPr="00EE4D5F" w:rsidRDefault="00957183"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b/>
          <w:i/>
          <w:sz w:val="22"/>
          <w:szCs w:val="22"/>
          <w:lang w:val="es-ES"/>
        </w:rPr>
        <w:t>Artículo 162</w:t>
      </w:r>
      <w:r w:rsidRPr="00EE4D5F">
        <w:rPr>
          <w:rFonts w:ascii="Palatino Linotype" w:eastAsia="Times New Roman" w:hAnsi="Palatino Linotype" w:cs="Times New Roman"/>
          <w:i/>
          <w:sz w:val="22"/>
          <w:szCs w:val="22"/>
          <w:lang w:val="es-ES"/>
        </w:rPr>
        <w:t>.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p w:rsidR="004944EA" w:rsidRPr="00EE4D5F" w:rsidRDefault="004944EA"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(Énfasis añadido)</w:t>
      </w:r>
    </w:p>
    <w:p w:rsidR="00957183" w:rsidRPr="00EE4D5F" w:rsidRDefault="00957183" w:rsidP="008625D2">
      <w:pPr>
        <w:spacing w:after="0" w:line="240" w:lineRule="auto"/>
        <w:contextualSpacing/>
        <w:jc w:val="both"/>
        <w:rPr>
          <w:rFonts w:ascii="Palatino Linotype" w:eastAsia="Times New Roman" w:hAnsi="Palatino Linotype" w:cs="Arial"/>
          <w:sz w:val="24"/>
          <w:szCs w:val="24"/>
          <w:lang w:val="es-ES"/>
        </w:rPr>
      </w:pPr>
    </w:p>
    <w:p w:rsidR="00957183" w:rsidRPr="00EE4D5F" w:rsidRDefault="00957183" w:rsidP="008625D2">
      <w:pPr>
        <w:spacing w:after="0" w:line="360" w:lineRule="auto"/>
        <w:contextualSpacing/>
        <w:jc w:val="both"/>
        <w:rPr>
          <w:rFonts w:ascii="Palatino Linotype" w:eastAsia="Calibri" w:hAnsi="Palatino Linotype" w:cs="Times New Roman"/>
          <w:sz w:val="24"/>
          <w:szCs w:val="24"/>
          <w:lang w:val="es-ES"/>
        </w:rPr>
      </w:pPr>
      <w:r w:rsidRPr="00EE4D5F">
        <w:rPr>
          <w:rFonts w:ascii="Palatino Linotype" w:eastAsia="Calibri" w:hAnsi="Palatino Linotype" w:cs="Times New Roman"/>
          <w:sz w:val="24"/>
          <w:szCs w:val="24"/>
          <w:lang w:val="es-ES"/>
        </w:rPr>
        <w:t xml:space="preserve">De la normatividad en cita, se desprende que las Unidades de Transparencia, se erigen como el área responsable en cada Sujeto Obligado que tiene a su cargo la atención de las solicitudes de información que </w:t>
      </w:r>
      <w:r w:rsidR="00BB6806">
        <w:rPr>
          <w:rFonts w:ascii="Palatino Linotype" w:eastAsia="Calibri" w:hAnsi="Palatino Linotype" w:cs="Times New Roman"/>
          <w:sz w:val="24"/>
          <w:szCs w:val="24"/>
          <w:lang w:val="es-ES"/>
        </w:rPr>
        <w:t>se realicen al amparo de la Ley,</w:t>
      </w:r>
      <w:r w:rsidRPr="00EE4D5F">
        <w:rPr>
          <w:rFonts w:ascii="Palatino Linotype" w:eastAsia="Calibri" w:hAnsi="Palatino Linotype" w:cs="Times New Roman"/>
          <w:sz w:val="24"/>
          <w:szCs w:val="24"/>
          <w:lang w:val="es-ES"/>
        </w:rPr>
        <w:t xml:space="preserve"> </w:t>
      </w:r>
      <w:r w:rsidR="00B37CFC" w:rsidRPr="00EE4D5F">
        <w:rPr>
          <w:rFonts w:ascii="Palatino Linotype" w:eastAsia="Calibri" w:hAnsi="Palatino Linotype" w:cs="Times New Roman"/>
          <w:sz w:val="24"/>
          <w:szCs w:val="24"/>
          <w:lang w:val="es-ES"/>
        </w:rPr>
        <w:t xml:space="preserve">el </w:t>
      </w:r>
      <w:r w:rsidRPr="00EE4D5F">
        <w:rPr>
          <w:rFonts w:ascii="Palatino Linotype" w:eastAsia="Calibri" w:hAnsi="Palatino Linotype" w:cs="Times New Roman"/>
          <w:sz w:val="24"/>
          <w:szCs w:val="24"/>
          <w:lang w:val="es-ES"/>
        </w:rPr>
        <w:t xml:space="preserve">responsable de </w:t>
      </w:r>
      <w:r w:rsidRPr="00EE4D5F">
        <w:rPr>
          <w:rFonts w:ascii="Palatino Linotype" w:eastAsia="Calibri" w:hAnsi="Palatino Linotype" w:cs="Times New Roman"/>
          <w:sz w:val="24"/>
          <w:szCs w:val="24"/>
          <w:lang w:val="es-ES"/>
        </w:rPr>
        <w:lastRenderedPageBreak/>
        <w:t xml:space="preserve">dicha área funge como enlace entre </w:t>
      </w:r>
      <w:r w:rsidRPr="00EE4D5F">
        <w:rPr>
          <w:rFonts w:ascii="Palatino Linotype" w:eastAsia="Calibri" w:hAnsi="Palatino Linotype" w:cs="Times New Roman"/>
          <w:b/>
          <w:sz w:val="24"/>
          <w:szCs w:val="24"/>
          <w:lang w:val="es-ES"/>
        </w:rPr>
        <w:t>EL SUJETO OBLIGADO</w:t>
      </w:r>
      <w:r w:rsidRPr="00EE4D5F">
        <w:rPr>
          <w:rFonts w:ascii="Palatino Linotype" w:eastAsia="Calibri" w:hAnsi="Palatino Linotype" w:cs="Times New Roman"/>
          <w:sz w:val="24"/>
          <w:szCs w:val="24"/>
          <w:lang w:val="es-ES"/>
        </w:rPr>
        <w:t xml:space="preserve"> y los solicitantes, y tiene bajo su responsabilidad el tramitar internamente la solicitud de información.</w:t>
      </w:r>
    </w:p>
    <w:p w:rsidR="00957183" w:rsidRPr="00EE4D5F" w:rsidRDefault="00957183" w:rsidP="008625D2">
      <w:pPr>
        <w:spacing w:after="0" w:line="360" w:lineRule="auto"/>
        <w:ind w:left="426"/>
        <w:contextualSpacing/>
        <w:jc w:val="both"/>
        <w:rPr>
          <w:rFonts w:ascii="Palatino Linotype" w:eastAsia="Calibri" w:hAnsi="Palatino Linotype" w:cs="Times New Roman"/>
          <w:sz w:val="24"/>
          <w:szCs w:val="24"/>
          <w:lang w:val="es-ES"/>
        </w:rPr>
      </w:pPr>
    </w:p>
    <w:p w:rsidR="00957183" w:rsidRPr="00EE4D5F" w:rsidRDefault="00957183" w:rsidP="008625D2">
      <w:pPr>
        <w:spacing w:after="0" w:line="360" w:lineRule="auto"/>
        <w:contextualSpacing/>
        <w:jc w:val="both"/>
        <w:rPr>
          <w:rFonts w:ascii="Palatino Linotype" w:eastAsia="Calibri" w:hAnsi="Palatino Linotype" w:cs="Times New Roman"/>
          <w:sz w:val="24"/>
          <w:szCs w:val="24"/>
          <w:lang w:val="es-ES"/>
        </w:rPr>
      </w:pPr>
      <w:r w:rsidRPr="00EE4D5F">
        <w:rPr>
          <w:rFonts w:ascii="Palatino Linotype" w:eastAsia="Calibri" w:hAnsi="Palatino Linotype" w:cs="Times New Roman"/>
          <w:sz w:val="24"/>
          <w:szCs w:val="24"/>
          <w:lang w:val="es-ES"/>
        </w:rPr>
        <w:t xml:space="preserve">De tal manera que, si bien, el Titular de la Unidad de Transparencia no tiene bajo su resguardo el archivo que contiene la documentación en donde consta la información </w:t>
      </w:r>
      <w:r w:rsidR="004944EA" w:rsidRPr="00EE4D5F">
        <w:rPr>
          <w:rFonts w:ascii="Palatino Linotype" w:eastAsia="Calibri" w:hAnsi="Palatino Linotype" w:cs="Times New Roman"/>
          <w:sz w:val="24"/>
          <w:szCs w:val="24"/>
          <w:lang w:val="es-ES"/>
        </w:rPr>
        <w:t>requerida</w:t>
      </w:r>
      <w:r w:rsidRPr="00EE4D5F">
        <w:rPr>
          <w:rFonts w:ascii="Palatino Linotype" w:eastAsia="Calibri" w:hAnsi="Palatino Linotype" w:cs="Times New Roman"/>
          <w:sz w:val="24"/>
          <w:szCs w:val="24"/>
          <w:lang w:val="es-ES"/>
        </w:rPr>
        <w:t xml:space="preserve">, sino que puede obrar en las distintas áreas que conforman la estructura del </w:t>
      </w:r>
      <w:r w:rsidRPr="00EE4D5F">
        <w:rPr>
          <w:rFonts w:ascii="Palatino Linotype" w:eastAsia="Calibri" w:hAnsi="Palatino Linotype" w:cs="Times New Roman"/>
          <w:b/>
          <w:sz w:val="24"/>
          <w:szCs w:val="24"/>
          <w:lang w:val="es-ES"/>
        </w:rPr>
        <w:t>SUJETO OBLIGADO</w:t>
      </w:r>
      <w:r w:rsidRPr="00EE4D5F">
        <w:rPr>
          <w:rFonts w:ascii="Palatino Linotype" w:eastAsia="Calibri" w:hAnsi="Palatino Linotype" w:cs="Times New Roman"/>
          <w:sz w:val="24"/>
          <w:szCs w:val="24"/>
          <w:lang w:val="es-ES"/>
        </w:rPr>
        <w:t>, es por ello que debe turnar la solicitud a los servidores públicos habilitados que pudieran generar, administrar o poseer la información; pues los mismos, tienen como función, buscar, localizar y poseer la información, así como entregarla.</w:t>
      </w:r>
    </w:p>
    <w:p w:rsidR="00957183" w:rsidRPr="00EE4D5F" w:rsidRDefault="00957183" w:rsidP="008625D2">
      <w:pPr>
        <w:spacing w:after="0" w:line="360" w:lineRule="auto"/>
        <w:contextualSpacing/>
        <w:jc w:val="both"/>
        <w:rPr>
          <w:rFonts w:ascii="Palatino Linotype" w:eastAsia="Calibri" w:hAnsi="Palatino Linotype" w:cs="Times New Roman"/>
          <w:sz w:val="24"/>
          <w:szCs w:val="24"/>
          <w:lang w:val="es-ES"/>
        </w:rPr>
      </w:pPr>
    </w:p>
    <w:p w:rsidR="00957183" w:rsidRPr="00EE4D5F" w:rsidRDefault="00957183" w:rsidP="008625D2">
      <w:pPr>
        <w:spacing w:after="0" w:line="360" w:lineRule="auto"/>
        <w:contextualSpacing/>
        <w:jc w:val="both"/>
        <w:rPr>
          <w:rFonts w:ascii="Palatino Linotype" w:eastAsia="Calibri" w:hAnsi="Palatino Linotype" w:cs="Times New Roman"/>
          <w:sz w:val="24"/>
          <w:szCs w:val="24"/>
          <w:lang w:val="es-ES"/>
        </w:rPr>
      </w:pPr>
      <w:r w:rsidRPr="00EE4D5F">
        <w:rPr>
          <w:rFonts w:ascii="Palatino Linotype" w:eastAsia="Calibri" w:hAnsi="Palatino Linotype" w:cs="Times New Roman"/>
          <w:sz w:val="24"/>
          <w:szCs w:val="24"/>
          <w:lang w:val="es-ES"/>
        </w:rPr>
        <w:t>Es por ello, que corresponde al Titular de la Unidad de Transparencia el garantizar que las solicitudes se turnen a todas las áreas competentes que puedan contar con la información, con el objeto de que se realice una búsqueda exhaustiva y razonable de la misma.</w:t>
      </w:r>
    </w:p>
    <w:p w:rsidR="0034619B" w:rsidRPr="00EE4D5F" w:rsidRDefault="0034619B" w:rsidP="008625D2">
      <w:pPr>
        <w:spacing w:after="0" w:line="360" w:lineRule="auto"/>
        <w:contextualSpacing/>
        <w:jc w:val="both"/>
        <w:rPr>
          <w:rFonts w:ascii="Palatino Linotype" w:eastAsia="Calibri" w:hAnsi="Palatino Linotype" w:cs="Times New Roman"/>
          <w:sz w:val="24"/>
          <w:szCs w:val="24"/>
          <w:lang w:val="es-ES"/>
        </w:rPr>
      </w:pPr>
    </w:p>
    <w:p w:rsidR="001A0DB4" w:rsidRPr="00EE4D5F" w:rsidRDefault="001A0DB4" w:rsidP="008625D2">
      <w:pPr>
        <w:spacing w:after="0" w:line="360" w:lineRule="auto"/>
        <w:contextualSpacing/>
        <w:jc w:val="both"/>
        <w:rPr>
          <w:rFonts w:ascii="Palatino Linotype" w:eastAsia="Calibri" w:hAnsi="Palatino Linotype" w:cs="Times New Roman"/>
          <w:sz w:val="24"/>
          <w:szCs w:val="24"/>
          <w:lang w:val="es-ES"/>
        </w:rPr>
      </w:pPr>
      <w:r w:rsidRPr="00EE4D5F">
        <w:rPr>
          <w:rFonts w:ascii="Palatino Linotype" w:eastAsia="Calibri" w:hAnsi="Palatino Linotype" w:cs="Times New Roman"/>
          <w:sz w:val="24"/>
          <w:szCs w:val="24"/>
          <w:lang w:val="es-ES"/>
        </w:rPr>
        <w:t xml:space="preserve">Atento a lo anterior, y derivado que la solicitud se encuentra relacionado en una obra de electrificación es necesario referir lo establecido en </w:t>
      </w:r>
      <w:r w:rsidR="004944EA" w:rsidRPr="00EE4D5F">
        <w:rPr>
          <w:rFonts w:ascii="Palatino Linotype" w:eastAsia="Calibri" w:hAnsi="Palatino Linotype" w:cs="Times New Roman"/>
          <w:sz w:val="24"/>
          <w:szCs w:val="24"/>
          <w:lang w:val="es-ES"/>
        </w:rPr>
        <w:t xml:space="preserve">el artículo 31, fracción VII y 48, fracción VIII </w:t>
      </w:r>
      <w:r w:rsidRPr="00EE4D5F">
        <w:rPr>
          <w:rFonts w:ascii="Palatino Linotype" w:eastAsia="Calibri" w:hAnsi="Palatino Linotype" w:cs="Times New Roman"/>
          <w:sz w:val="24"/>
          <w:szCs w:val="24"/>
          <w:lang w:val="es-ES"/>
        </w:rPr>
        <w:t>la Ley Orgánica de la Administración Municipal del Estado de México:</w:t>
      </w:r>
    </w:p>
    <w:p w:rsidR="001A0DB4" w:rsidRPr="00EE4D5F" w:rsidRDefault="001A0DB4" w:rsidP="008625D2">
      <w:pPr>
        <w:spacing w:after="0" w:line="240" w:lineRule="auto"/>
        <w:contextualSpacing/>
        <w:jc w:val="both"/>
        <w:rPr>
          <w:rFonts w:ascii="Palatino Linotype" w:eastAsia="Calibri" w:hAnsi="Palatino Linotype" w:cs="Times New Roman"/>
          <w:sz w:val="24"/>
          <w:szCs w:val="24"/>
          <w:lang w:val="es-ES"/>
        </w:rPr>
      </w:pPr>
    </w:p>
    <w:p w:rsidR="001A0DB4" w:rsidRPr="00EE4D5F" w:rsidRDefault="001A0DB4"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w:t>
      </w:r>
      <w:r w:rsidRPr="00EE4D5F">
        <w:rPr>
          <w:rFonts w:ascii="Palatino Linotype" w:eastAsia="Times New Roman" w:hAnsi="Palatino Linotype" w:cs="Times New Roman"/>
          <w:b/>
          <w:i/>
          <w:sz w:val="22"/>
          <w:szCs w:val="22"/>
          <w:lang w:val="es-ES"/>
        </w:rPr>
        <w:t>Artículo 31.-</w:t>
      </w:r>
      <w:r w:rsidRPr="00EE4D5F">
        <w:rPr>
          <w:rFonts w:ascii="Palatino Linotype" w:eastAsia="Times New Roman" w:hAnsi="Palatino Linotype" w:cs="Times New Roman"/>
          <w:i/>
          <w:sz w:val="22"/>
          <w:szCs w:val="22"/>
          <w:lang w:val="es-ES"/>
        </w:rPr>
        <w:t xml:space="preserve"> Son atribuciones de los ayuntamientos:</w:t>
      </w:r>
    </w:p>
    <w:p w:rsidR="001A0DB4" w:rsidRPr="00EE4D5F" w:rsidRDefault="001A0DB4"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w:t>
      </w:r>
    </w:p>
    <w:p w:rsidR="001A0DB4" w:rsidRPr="00EE4D5F" w:rsidRDefault="001A0DB4"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 xml:space="preserve">VII. Convenir, </w:t>
      </w:r>
      <w:r w:rsidRPr="00EE4D5F">
        <w:rPr>
          <w:rFonts w:ascii="Palatino Linotype" w:eastAsia="Times New Roman" w:hAnsi="Palatino Linotype" w:cs="Times New Roman"/>
          <w:b/>
          <w:i/>
          <w:sz w:val="22"/>
          <w:szCs w:val="22"/>
          <w:lang w:val="es-ES"/>
        </w:rPr>
        <w:t>contratar</w:t>
      </w:r>
      <w:r w:rsidRPr="00EE4D5F">
        <w:rPr>
          <w:rFonts w:ascii="Palatino Linotype" w:eastAsia="Times New Roman" w:hAnsi="Palatino Linotype" w:cs="Times New Roman"/>
          <w:i/>
          <w:sz w:val="22"/>
          <w:szCs w:val="22"/>
          <w:lang w:val="es-ES"/>
        </w:rPr>
        <w:t xml:space="preserve"> o concesionar, en términos de ley, </w:t>
      </w:r>
      <w:r w:rsidRPr="00EE4D5F">
        <w:rPr>
          <w:rFonts w:ascii="Palatino Linotype" w:eastAsia="Times New Roman" w:hAnsi="Palatino Linotype" w:cs="Times New Roman"/>
          <w:b/>
          <w:i/>
          <w:sz w:val="22"/>
          <w:szCs w:val="22"/>
          <w:lang w:val="es-ES"/>
        </w:rPr>
        <w:t>la ejecución de obras</w:t>
      </w:r>
      <w:r w:rsidRPr="00EE4D5F">
        <w:rPr>
          <w:rFonts w:ascii="Palatino Linotype" w:eastAsia="Times New Roman" w:hAnsi="Palatino Linotype" w:cs="Times New Roman"/>
          <w:i/>
          <w:sz w:val="22"/>
          <w:szCs w:val="22"/>
          <w:lang w:val="es-ES"/>
        </w:rPr>
        <w:t xml:space="preserve"> y la </w:t>
      </w:r>
      <w:r w:rsidRPr="00EE4D5F">
        <w:rPr>
          <w:rFonts w:ascii="Palatino Linotype" w:eastAsia="Times New Roman" w:hAnsi="Palatino Linotype" w:cs="Times New Roman"/>
          <w:b/>
          <w:i/>
          <w:sz w:val="22"/>
          <w:szCs w:val="22"/>
          <w:lang w:val="es-ES"/>
        </w:rPr>
        <w:t>prestación de servicios públicos</w:t>
      </w:r>
      <w:r w:rsidRPr="00EE4D5F">
        <w:rPr>
          <w:rFonts w:ascii="Palatino Linotype" w:eastAsia="Times New Roman" w:hAnsi="Palatino Linotype" w:cs="Times New Roman"/>
          <w:i/>
          <w:sz w:val="22"/>
          <w:szCs w:val="22"/>
          <w:lang w:val="es-ES"/>
        </w:rPr>
        <w:t xml:space="preserve">, con el Estado, con otros municipios de la entidad o con particulares, recabando, cuando proceda, la autorización de la Legislatura del Estado; </w:t>
      </w:r>
    </w:p>
    <w:p w:rsidR="001A0DB4" w:rsidRPr="00EE4D5F" w:rsidRDefault="001A0DB4"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b/>
          <w:i/>
          <w:sz w:val="22"/>
          <w:szCs w:val="22"/>
          <w:lang w:val="es-ES"/>
        </w:rPr>
        <w:lastRenderedPageBreak/>
        <w:t>Artículo 48.-</w:t>
      </w:r>
      <w:r w:rsidRPr="00EE4D5F">
        <w:rPr>
          <w:rFonts w:ascii="Palatino Linotype" w:eastAsia="Times New Roman" w:hAnsi="Palatino Linotype" w:cs="Times New Roman"/>
          <w:i/>
          <w:sz w:val="22"/>
          <w:szCs w:val="22"/>
          <w:lang w:val="es-ES"/>
        </w:rPr>
        <w:t xml:space="preserve"> El </w:t>
      </w:r>
      <w:r w:rsidRPr="00EE4D5F">
        <w:rPr>
          <w:rFonts w:ascii="Palatino Linotype" w:eastAsia="Times New Roman" w:hAnsi="Palatino Linotype" w:cs="Times New Roman"/>
          <w:b/>
          <w:i/>
          <w:sz w:val="22"/>
          <w:szCs w:val="22"/>
          <w:lang w:val="es-ES"/>
        </w:rPr>
        <w:t>presidente municipal</w:t>
      </w:r>
      <w:r w:rsidRPr="00EE4D5F">
        <w:rPr>
          <w:rFonts w:ascii="Palatino Linotype" w:eastAsia="Times New Roman" w:hAnsi="Palatino Linotype" w:cs="Times New Roman"/>
          <w:i/>
          <w:sz w:val="22"/>
          <w:szCs w:val="22"/>
          <w:lang w:val="es-ES"/>
        </w:rPr>
        <w:t xml:space="preserve"> tiene las siguientes atribuciones:</w:t>
      </w:r>
    </w:p>
    <w:p w:rsidR="001A0DB4" w:rsidRPr="00EE4D5F" w:rsidRDefault="001A0DB4"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w:t>
      </w:r>
    </w:p>
    <w:p w:rsidR="001A0DB4" w:rsidRPr="00EE4D5F" w:rsidRDefault="001A0DB4"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VIII. Contratar y concertar en representación del ayuntamiento y previo acuerdo de éste, la realización de obras y la prestación de servicios públicos, por terceros o con el concurso del Estado o de otros ayuntamientos;</w:t>
      </w:r>
    </w:p>
    <w:p w:rsidR="001A0DB4" w:rsidRPr="00EE4D5F" w:rsidRDefault="001A0DB4"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(Énfasis añadido)</w:t>
      </w:r>
    </w:p>
    <w:p w:rsidR="00925E45" w:rsidRPr="00EE4D5F" w:rsidRDefault="00925E45" w:rsidP="008625D2">
      <w:pPr>
        <w:spacing w:after="0" w:line="240" w:lineRule="auto"/>
        <w:ind w:left="851" w:right="901"/>
        <w:contextualSpacing/>
        <w:jc w:val="both"/>
        <w:rPr>
          <w:rFonts w:ascii="Palatino Linotype" w:eastAsia="Times New Roman" w:hAnsi="Palatino Linotype" w:cs="Times New Roman"/>
          <w:i/>
          <w:sz w:val="22"/>
          <w:szCs w:val="22"/>
          <w:lang w:val="es-ES"/>
        </w:rPr>
      </w:pPr>
    </w:p>
    <w:p w:rsidR="001A0DB4" w:rsidRPr="00EE4D5F" w:rsidRDefault="004944EA" w:rsidP="008625D2">
      <w:pPr>
        <w:spacing w:after="0"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 xml:space="preserve">De los </w:t>
      </w:r>
      <w:r w:rsidR="001A0DB4" w:rsidRPr="00EE4D5F">
        <w:rPr>
          <w:rFonts w:ascii="Palatino Linotype" w:hAnsi="Palatino Linotype" w:cs="Arial"/>
          <w:sz w:val="24"/>
          <w:szCs w:val="24"/>
        </w:rPr>
        <w:t>precepto</w:t>
      </w:r>
      <w:r w:rsidRPr="00EE4D5F">
        <w:rPr>
          <w:rFonts w:ascii="Palatino Linotype" w:hAnsi="Palatino Linotype" w:cs="Arial"/>
          <w:sz w:val="24"/>
          <w:szCs w:val="24"/>
        </w:rPr>
        <w:t>s</w:t>
      </w:r>
      <w:r w:rsidR="001A0DB4" w:rsidRPr="00EE4D5F">
        <w:rPr>
          <w:rFonts w:ascii="Palatino Linotype" w:hAnsi="Palatino Linotype" w:cs="Arial"/>
          <w:sz w:val="24"/>
          <w:szCs w:val="24"/>
        </w:rPr>
        <w:t xml:space="preserve"> transcrito</w:t>
      </w:r>
      <w:r w:rsidRPr="00EE4D5F">
        <w:rPr>
          <w:rFonts w:ascii="Palatino Linotype" w:hAnsi="Palatino Linotype" w:cs="Arial"/>
          <w:sz w:val="24"/>
          <w:szCs w:val="24"/>
        </w:rPr>
        <w:t>s</w:t>
      </w:r>
      <w:r w:rsidR="001A0DB4" w:rsidRPr="00EE4D5F">
        <w:rPr>
          <w:rFonts w:ascii="Palatino Linotype" w:hAnsi="Palatino Linotype" w:cs="Arial"/>
          <w:sz w:val="24"/>
          <w:szCs w:val="24"/>
        </w:rPr>
        <w:t xml:space="preserve">, deriva que los </w:t>
      </w:r>
      <w:r w:rsidRPr="00EE4D5F">
        <w:rPr>
          <w:rFonts w:ascii="Palatino Linotype" w:hAnsi="Palatino Linotype" w:cs="Arial"/>
          <w:sz w:val="24"/>
          <w:szCs w:val="24"/>
        </w:rPr>
        <w:t xml:space="preserve">Ayuntamientos </w:t>
      </w:r>
      <w:r w:rsidR="001A0DB4" w:rsidRPr="00EE4D5F">
        <w:rPr>
          <w:rFonts w:ascii="Palatino Linotype" w:hAnsi="Palatino Linotype" w:cs="Arial"/>
          <w:sz w:val="24"/>
          <w:szCs w:val="24"/>
        </w:rPr>
        <w:t xml:space="preserve">tiene entre otras, las atribuciones la de convenir, contratar o concesionar, en términos de ley, la ejecución de obras y la prestación de servicios públicos, con el Estado, con otros </w:t>
      </w:r>
      <w:r w:rsidRPr="00EE4D5F">
        <w:rPr>
          <w:rFonts w:ascii="Palatino Linotype" w:hAnsi="Palatino Linotype" w:cs="Arial"/>
          <w:sz w:val="24"/>
          <w:szCs w:val="24"/>
        </w:rPr>
        <w:t xml:space="preserve">Municipios </w:t>
      </w:r>
      <w:r w:rsidR="001A0DB4" w:rsidRPr="00EE4D5F">
        <w:rPr>
          <w:rFonts w:ascii="Palatino Linotype" w:hAnsi="Palatino Linotype" w:cs="Arial"/>
          <w:sz w:val="24"/>
          <w:szCs w:val="24"/>
        </w:rPr>
        <w:t xml:space="preserve">de la </w:t>
      </w:r>
      <w:r w:rsidRPr="00EE4D5F">
        <w:rPr>
          <w:rFonts w:ascii="Palatino Linotype" w:hAnsi="Palatino Linotype" w:cs="Arial"/>
          <w:sz w:val="24"/>
          <w:szCs w:val="24"/>
        </w:rPr>
        <w:t xml:space="preserve">Entidad </w:t>
      </w:r>
      <w:r w:rsidR="001A0DB4" w:rsidRPr="00EE4D5F">
        <w:rPr>
          <w:rFonts w:ascii="Palatino Linotype" w:hAnsi="Palatino Linotype" w:cs="Arial"/>
          <w:sz w:val="24"/>
          <w:szCs w:val="24"/>
        </w:rPr>
        <w:t>o con particulares, recabando, cuando proceda, la autorización de la Legislatura del Estado.</w:t>
      </w:r>
    </w:p>
    <w:p w:rsidR="001A0DB4" w:rsidRPr="00EE4D5F" w:rsidRDefault="001A0DB4" w:rsidP="008625D2">
      <w:pPr>
        <w:spacing w:after="0" w:line="360" w:lineRule="auto"/>
        <w:contextualSpacing/>
        <w:jc w:val="both"/>
        <w:rPr>
          <w:rFonts w:ascii="Palatino Linotype" w:hAnsi="Palatino Linotype" w:cs="Arial"/>
          <w:sz w:val="24"/>
          <w:szCs w:val="24"/>
        </w:rPr>
      </w:pPr>
    </w:p>
    <w:p w:rsidR="001A0DB4" w:rsidRPr="00EE4D5F" w:rsidRDefault="001A0DB4" w:rsidP="008625D2">
      <w:pPr>
        <w:spacing w:after="0"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 xml:space="preserve">Por su parte, el artículo </w:t>
      </w:r>
      <w:r w:rsidR="00B37CFC" w:rsidRPr="00EE4D5F">
        <w:rPr>
          <w:rFonts w:ascii="Palatino Linotype" w:hAnsi="Palatino Linotype" w:cs="Arial"/>
          <w:sz w:val="24"/>
          <w:szCs w:val="24"/>
        </w:rPr>
        <w:t>38</w:t>
      </w:r>
      <w:r w:rsidRPr="00EE4D5F">
        <w:rPr>
          <w:rFonts w:ascii="Palatino Linotype" w:hAnsi="Palatino Linotype" w:cs="Arial"/>
          <w:sz w:val="24"/>
          <w:szCs w:val="24"/>
        </w:rPr>
        <w:t xml:space="preserve"> de</w:t>
      </w:r>
      <w:r w:rsidR="00B37CFC" w:rsidRPr="00EE4D5F">
        <w:rPr>
          <w:rFonts w:ascii="Palatino Linotype" w:hAnsi="Palatino Linotype" w:cs="Arial"/>
          <w:sz w:val="24"/>
          <w:szCs w:val="24"/>
        </w:rPr>
        <w:t xml:space="preserve">l Bando Municipal de </w:t>
      </w:r>
      <w:proofErr w:type="spellStart"/>
      <w:r w:rsidR="00B37CFC" w:rsidRPr="00EE4D5F">
        <w:rPr>
          <w:rFonts w:ascii="Palatino Linotype" w:hAnsi="Palatino Linotype" w:cs="Arial"/>
          <w:sz w:val="24"/>
          <w:szCs w:val="24"/>
        </w:rPr>
        <w:t>Coyotepec</w:t>
      </w:r>
      <w:proofErr w:type="spellEnd"/>
      <w:r w:rsidRPr="00EE4D5F">
        <w:rPr>
          <w:rFonts w:ascii="Palatino Linotype" w:hAnsi="Palatino Linotype" w:cs="Arial"/>
          <w:sz w:val="24"/>
          <w:szCs w:val="24"/>
        </w:rPr>
        <w:t xml:space="preserve"> de la administración municipal 201</w:t>
      </w:r>
      <w:r w:rsidR="00B37CFC" w:rsidRPr="00EE4D5F">
        <w:rPr>
          <w:rFonts w:ascii="Palatino Linotype" w:hAnsi="Palatino Linotype" w:cs="Arial"/>
          <w:sz w:val="24"/>
          <w:szCs w:val="24"/>
        </w:rPr>
        <w:t>9-2021</w:t>
      </w:r>
      <w:r w:rsidRPr="00EE4D5F">
        <w:rPr>
          <w:rFonts w:ascii="Palatino Linotype" w:hAnsi="Palatino Linotype" w:cs="Arial"/>
          <w:sz w:val="24"/>
          <w:szCs w:val="24"/>
        </w:rPr>
        <w:t xml:space="preserve"> dispone: </w:t>
      </w:r>
    </w:p>
    <w:p w:rsidR="004944EA" w:rsidRPr="00EE4D5F" w:rsidRDefault="004944EA" w:rsidP="008625D2">
      <w:pPr>
        <w:spacing w:after="0" w:line="240" w:lineRule="auto"/>
        <w:ind w:left="851" w:right="901"/>
        <w:contextualSpacing/>
        <w:jc w:val="both"/>
        <w:rPr>
          <w:rFonts w:ascii="Palatino Linotype" w:eastAsia="Times New Roman" w:hAnsi="Palatino Linotype" w:cs="Times New Roman"/>
          <w:i/>
          <w:sz w:val="22"/>
          <w:szCs w:val="22"/>
          <w:lang w:val="es-ES"/>
        </w:rPr>
      </w:pPr>
    </w:p>
    <w:p w:rsidR="00B37CFC" w:rsidRPr="00EE4D5F" w:rsidRDefault="004944EA" w:rsidP="008625D2">
      <w:pPr>
        <w:spacing w:after="0" w:line="240" w:lineRule="auto"/>
        <w:ind w:left="851" w:right="901"/>
        <w:contextualSpacing/>
        <w:jc w:val="both"/>
        <w:rPr>
          <w:rFonts w:ascii="Palatino Linotype" w:eastAsia="Times New Roman" w:hAnsi="Palatino Linotype" w:cs="Times New Roman"/>
          <w:b/>
          <w:i/>
          <w:sz w:val="22"/>
          <w:szCs w:val="22"/>
          <w:lang w:val="es-ES"/>
        </w:rPr>
      </w:pPr>
      <w:r w:rsidRPr="00EE4D5F">
        <w:rPr>
          <w:rFonts w:ascii="Palatino Linotype" w:eastAsia="Times New Roman" w:hAnsi="Palatino Linotype" w:cs="Times New Roman"/>
          <w:i/>
          <w:sz w:val="22"/>
          <w:szCs w:val="22"/>
          <w:lang w:val="es-ES"/>
        </w:rPr>
        <w:t>“</w:t>
      </w:r>
      <w:r w:rsidR="00B37CFC" w:rsidRPr="00EE4D5F">
        <w:rPr>
          <w:rFonts w:ascii="Palatino Linotype" w:eastAsia="Times New Roman" w:hAnsi="Palatino Linotype" w:cs="Times New Roman"/>
          <w:b/>
          <w:i/>
          <w:sz w:val="22"/>
          <w:szCs w:val="22"/>
          <w:lang w:val="es-ES"/>
        </w:rPr>
        <w:t xml:space="preserve">Artículo 38.- </w:t>
      </w:r>
      <w:r w:rsidR="00B37CFC" w:rsidRPr="00EE4D5F">
        <w:rPr>
          <w:rFonts w:ascii="Palatino Linotype" w:eastAsia="Times New Roman" w:hAnsi="Palatino Linotype" w:cs="Times New Roman"/>
          <w:i/>
          <w:sz w:val="22"/>
          <w:szCs w:val="22"/>
          <w:lang w:val="es-ES"/>
        </w:rPr>
        <w:t>Para el cumplimiento de sus funciones públicas el Ayuntamiento podrá auxiliarse de las comisiones edilicias permanentes siguientes:</w:t>
      </w:r>
    </w:p>
    <w:p w:rsidR="004944EA" w:rsidRPr="00EE4D5F" w:rsidRDefault="004944EA"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w:t>
      </w:r>
    </w:p>
    <w:p w:rsidR="00B37CFC" w:rsidRPr="00EE4D5F" w:rsidRDefault="00B37CFC" w:rsidP="008625D2">
      <w:pPr>
        <w:spacing w:after="0" w:line="240" w:lineRule="auto"/>
        <w:ind w:left="851" w:right="901"/>
        <w:contextualSpacing/>
        <w:jc w:val="both"/>
        <w:rPr>
          <w:rFonts w:ascii="Palatino Linotype" w:eastAsia="Times New Roman" w:hAnsi="Palatino Linotype" w:cs="Times New Roman"/>
          <w:b/>
          <w:i/>
          <w:sz w:val="22"/>
          <w:szCs w:val="22"/>
          <w:lang w:val="es-ES"/>
        </w:rPr>
      </w:pPr>
      <w:r w:rsidRPr="00EE4D5F">
        <w:rPr>
          <w:rFonts w:ascii="Palatino Linotype" w:eastAsia="Times New Roman" w:hAnsi="Palatino Linotype" w:cs="Times New Roman"/>
          <w:b/>
          <w:i/>
          <w:sz w:val="22"/>
          <w:szCs w:val="22"/>
          <w:lang w:val="es-ES"/>
        </w:rPr>
        <w:t xml:space="preserve">8 De Alumbrado Público </w:t>
      </w:r>
      <w:r w:rsidRPr="00EE4D5F">
        <w:rPr>
          <w:rFonts w:ascii="Palatino Linotype" w:eastAsia="Times New Roman" w:hAnsi="Palatino Linotype" w:cs="Times New Roman"/>
          <w:i/>
          <w:sz w:val="22"/>
          <w:szCs w:val="22"/>
          <w:lang w:val="es-ES"/>
        </w:rPr>
        <w:t>y Limpia</w:t>
      </w:r>
      <w:r w:rsidRPr="00EE4D5F">
        <w:rPr>
          <w:rFonts w:ascii="Palatino Linotype" w:eastAsia="Times New Roman" w:hAnsi="Palatino Linotype" w:cs="Times New Roman"/>
          <w:b/>
          <w:i/>
          <w:sz w:val="22"/>
          <w:szCs w:val="22"/>
          <w:lang w:val="es-ES"/>
        </w:rPr>
        <w:t xml:space="preserve"> Quinto Regidor </w:t>
      </w:r>
    </w:p>
    <w:p w:rsidR="00000462" w:rsidRPr="00EE4D5F" w:rsidRDefault="004944EA" w:rsidP="008625D2">
      <w:pPr>
        <w:spacing w:after="0" w:line="240" w:lineRule="auto"/>
        <w:ind w:left="851" w:right="901"/>
        <w:contextualSpacing/>
        <w:jc w:val="both"/>
        <w:rPr>
          <w:rFonts w:ascii="Palatino Linotype" w:eastAsia="Times New Roman" w:hAnsi="Palatino Linotype" w:cs="Times New Roman"/>
          <w:i/>
          <w:sz w:val="22"/>
          <w:szCs w:val="22"/>
          <w:lang w:val="es-ES"/>
        </w:rPr>
      </w:pPr>
      <w:r w:rsidRPr="00EE4D5F">
        <w:rPr>
          <w:rFonts w:ascii="Palatino Linotype" w:eastAsia="Times New Roman" w:hAnsi="Palatino Linotype" w:cs="Times New Roman"/>
          <w:i/>
          <w:sz w:val="22"/>
          <w:szCs w:val="22"/>
          <w:lang w:val="es-ES"/>
        </w:rPr>
        <w:t>(Énfasis añadido)</w:t>
      </w:r>
    </w:p>
    <w:p w:rsidR="004944EA" w:rsidRPr="00EE4D5F" w:rsidRDefault="004944EA" w:rsidP="008625D2">
      <w:pPr>
        <w:spacing w:after="0" w:line="240" w:lineRule="auto"/>
        <w:ind w:left="851" w:right="901"/>
        <w:contextualSpacing/>
        <w:jc w:val="both"/>
        <w:rPr>
          <w:rFonts w:ascii="Palatino Linotype" w:eastAsia="Times New Roman" w:hAnsi="Palatino Linotype" w:cs="Times New Roman"/>
          <w:i/>
          <w:sz w:val="22"/>
          <w:szCs w:val="22"/>
          <w:lang w:val="es-ES"/>
        </w:rPr>
      </w:pPr>
    </w:p>
    <w:p w:rsidR="00000462" w:rsidRPr="00EE4D5F" w:rsidRDefault="00000462" w:rsidP="008625D2">
      <w:pPr>
        <w:spacing w:after="0" w:line="360" w:lineRule="auto"/>
        <w:contextualSpacing/>
        <w:jc w:val="both"/>
        <w:rPr>
          <w:rFonts w:ascii="Palatino Linotype" w:eastAsia="Calibri" w:hAnsi="Palatino Linotype" w:cs="Times New Roman"/>
          <w:sz w:val="24"/>
          <w:szCs w:val="24"/>
          <w:lang w:val="es-MX"/>
        </w:rPr>
      </w:pPr>
      <w:r w:rsidRPr="00EE4D5F">
        <w:rPr>
          <w:rFonts w:ascii="Palatino Linotype" w:eastAsia="Calibri" w:hAnsi="Palatino Linotype" w:cs="Times New Roman"/>
          <w:sz w:val="24"/>
          <w:szCs w:val="24"/>
          <w:lang w:val="es-MX"/>
        </w:rPr>
        <w:t xml:space="preserve">De lo anterior, se puede advertir que dentro de las comisiones permanentes que deben desempeñar los miembros del Ayuntamiento, entre otras se encuentra la de electrificación, la cual se encuentra a cargo del </w:t>
      </w:r>
      <w:r w:rsidR="00B37CFC" w:rsidRPr="00EE4D5F">
        <w:rPr>
          <w:rFonts w:ascii="Palatino Linotype" w:eastAsia="Calibri" w:hAnsi="Palatino Linotype" w:cs="Times New Roman"/>
          <w:sz w:val="24"/>
          <w:szCs w:val="24"/>
          <w:lang w:val="es-MX"/>
        </w:rPr>
        <w:t xml:space="preserve">Quinto </w:t>
      </w:r>
      <w:r w:rsidRPr="00EE4D5F">
        <w:rPr>
          <w:rFonts w:ascii="Palatino Linotype" w:eastAsia="Calibri" w:hAnsi="Palatino Linotype" w:cs="Times New Roman"/>
          <w:sz w:val="24"/>
          <w:szCs w:val="24"/>
          <w:lang w:val="es-MX"/>
        </w:rPr>
        <w:t>Regidor.</w:t>
      </w:r>
    </w:p>
    <w:p w:rsidR="00000462" w:rsidRPr="00EE4D5F" w:rsidRDefault="00000462" w:rsidP="008625D2">
      <w:pPr>
        <w:spacing w:after="0" w:line="360" w:lineRule="auto"/>
        <w:contextualSpacing/>
        <w:jc w:val="both"/>
        <w:rPr>
          <w:rFonts w:ascii="Palatino Linotype" w:eastAsia="Calibri" w:hAnsi="Palatino Linotype" w:cs="Times New Roman"/>
          <w:sz w:val="24"/>
          <w:szCs w:val="24"/>
          <w:lang w:val="es-MX"/>
        </w:rPr>
      </w:pPr>
    </w:p>
    <w:p w:rsidR="00000462" w:rsidRPr="00EE4D5F" w:rsidRDefault="00000462" w:rsidP="008625D2">
      <w:pPr>
        <w:tabs>
          <w:tab w:val="left" w:pos="8647"/>
        </w:tabs>
        <w:spacing w:after="0" w:line="360" w:lineRule="auto"/>
        <w:ind w:right="51"/>
        <w:contextualSpacing/>
        <w:jc w:val="both"/>
        <w:rPr>
          <w:rFonts w:ascii="Palatino Linotype" w:eastAsia="Calibri" w:hAnsi="Palatino Linotype" w:cs="Arial"/>
          <w:sz w:val="24"/>
          <w:szCs w:val="24"/>
          <w:lang w:val="es-ES"/>
        </w:rPr>
      </w:pPr>
      <w:r w:rsidRPr="00EE4D5F">
        <w:rPr>
          <w:rFonts w:ascii="Palatino Linotype" w:eastAsia="Calibri" w:hAnsi="Palatino Linotype" w:cs="Arial"/>
          <w:sz w:val="24"/>
          <w:szCs w:val="24"/>
          <w:lang w:val="es-ES"/>
        </w:rPr>
        <w:t xml:space="preserve">Ahora, en virtud de que la información versa en una obra, específicamente de electrificación, es de mencionar lo que dispone la legislación en materia de obra </w:t>
      </w:r>
      <w:r w:rsidRPr="00EE4D5F">
        <w:rPr>
          <w:rFonts w:ascii="Palatino Linotype" w:eastAsia="Calibri" w:hAnsi="Palatino Linotype" w:cs="Arial"/>
          <w:sz w:val="24"/>
          <w:szCs w:val="24"/>
          <w:lang w:val="es-ES"/>
        </w:rPr>
        <w:lastRenderedPageBreak/>
        <w:t xml:space="preserve">pública, que para el presente caso es lo dispuesto en el Libro Décimo Segundo del Código Administrativo del Estado de México, </w:t>
      </w:r>
      <w:r w:rsidR="004944EA" w:rsidRPr="00EE4D5F">
        <w:rPr>
          <w:rFonts w:ascii="Palatino Linotype" w:eastAsia="Calibri" w:hAnsi="Palatino Linotype" w:cs="Arial"/>
          <w:sz w:val="24"/>
          <w:szCs w:val="24"/>
          <w:lang w:val="es-ES"/>
        </w:rPr>
        <w:t xml:space="preserve">el cual refiere: </w:t>
      </w:r>
    </w:p>
    <w:p w:rsidR="00000462" w:rsidRPr="00EE4D5F" w:rsidRDefault="00000462" w:rsidP="008625D2">
      <w:pPr>
        <w:tabs>
          <w:tab w:val="left" w:pos="8647"/>
        </w:tabs>
        <w:spacing w:after="0" w:line="240" w:lineRule="auto"/>
        <w:ind w:right="51"/>
        <w:contextualSpacing/>
        <w:jc w:val="both"/>
        <w:rPr>
          <w:rFonts w:ascii="Palatino Linotype" w:eastAsia="Calibri" w:hAnsi="Palatino Linotype" w:cs="Arial"/>
          <w:sz w:val="24"/>
          <w:szCs w:val="24"/>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“Artículo 12.1.- </w:t>
      </w:r>
      <w:r w:rsidRPr="00EE4D5F">
        <w:rPr>
          <w:rFonts w:ascii="Palatino Linotype" w:eastAsia="Calibri" w:hAnsi="Palatino Linotype" w:cs="Times New Roman"/>
          <w:b/>
          <w:i/>
          <w:sz w:val="22"/>
          <w:szCs w:val="22"/>
          <w:lang w:val="es-ES"/>
        </w:rPr>
        <w:t xml:space="preserve">Este Libro tiene por objeto regular los actos relativos a la planeación, programación, </w:t>
      </w:r>
      <w:proofErr w:type="spellStart"/>
      <w:r w:rsidRPr="00EE4D5F">
        <w:rPr>
          <w:rFonts w:ascii="Palatino Linotype" w:eastAsia="Calibri" w:hAnsi="Palatino Linotype" w:cs="Times New Roman"/>
          <w:b/>
          <w:i/>
          <w:sz w:val="22"/>
          <w:szCs w:val="22"/>
          <w:lang w:val="es-ES"/>
        </w:rPr>
        <w:t>presupuestación</w:t>
      </w:r>
      <w:proofErr w:type="spellEnd"/>
      <w:r w:rsidRPr="00EE4D5F">
        <w:rPr>
          <w:rFonts w:ascii="Palatino Linotype" w:eastAsia="Calibri" w:hAnsi="Palatino Linotype" w:cs="Times New Roman"/>
          <w:b/>
          <w:i/>
          <w:sz w:val="22"/>
          <w:szCs w:val="22"/>
          <w:lang w:val="es-ES"/>
        </w:rPr>
        <w:t>, adjudicación, contratación, ejecución y control de la obra pública, así como los servicios relacionados con la misma que, por sí o por conducto de terceros, realicen</w:t>
      </w:r>
      <w:r w:rsidRPr="00EE4D5F">
        <w:rPr>
          <w:rFonts w:ascii="Palatino Linotype" w:eastAsia="Calibri" w:hAnsi="Palatino Linotype" w:cs="Times New Roman"/>
          <w:i/>
          <w:sz w:val="22"/>
          <w:szCs w:val="22"/>
          <w:lang w:val="es-ES"/>
        </w:rPr>
        <w:t xml:space="preserve">: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III. </w:t>
      </w:r>
      <w:r w:rsidRPr="00EE4D5F">
        <w:rPr>
          <w:rFonts w:ascii="Palatino Linotype" w:eastAsia="Calibri" w:hAnsi="Palatino Linotype" w:cs="Times New Roman"/>
          <w:b/>
          <w:i/>
          <w:sz w:val="22"/>
          <w:szCs w:val="22"/>
          <w:lang w:val="es-ES"/>
        </w:rPr>
        <w:t>Los ayuntamientos de los municipios del Estado</w:t>
      </w:r>
      <w:r w:rsidRPr="00EE4D5F">
        <w:rPr>
          <w:rFonts w:ascii="Palatino Linotype" w:eastAsia="Calibri" w:hAnsi="Palatino Linotype" w:cs="Times New Roman"/>
          <w:i/>
          <w:sz w:val="22"/>
          <w:szCs w:val="22"/>
          <w:lang w:val="es-ES"/>
        </w:rPr>
        <w:t xml:space="preserve">;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Serán aplicables las disposiciones conducentes de este Libro, a los particulares que tengan el carácter de licitantes o contratistas.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Los poderes Legislativo y Judicial, así como los organismos autónomos, aplicarán los procedimientos previstos en este Libro en todo lo que no se oponga a los ordenamientos legales que los regulan.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No se regirán por las disposiciones de este Libro, la obra pública o servicios relacionados con la misma, derivados de convenios celebrados entre dependencias, entidades, instituciones públicas y ayuntamientos, entre sí o con los de otros estados o de la Federación, excepto cuando intervenga un particular con el carácter de licitante o contratista.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w:t>
      </w:r>
    </w:p>
    <w:p w:rsidR="001C23B1" w:rsidRPr="00EE4D5F" w:rsidRDefault="001C23B1"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Artículo 12.4.- Se considera obra pública todo trabajo que tenga por objeto principal construir, instalar, ampliar, adecuar, remodelar, restaurar, conservar, mantener, modificar o demoler bienes inmuebles propiedad</w:t>
      </w:r>
      <w:r w:rsidRPr="00EE4D5F">
        <w:rPr>
          <w:rFonts w:ascii="Palatino Linotype" w:eastAsia="Calibri" w:hAnsi="Palatino Linotype" w:cs="Times New Roman"/>
          <w:i/>
          <w:sz w:val="22"/>
          <w:szCs w:val="22"/>
          <w:lang w:val="es-ES"/>
        </w:rPr>
        <w:t xml:space="preserve"> del Estado, de sus dependencias y entidades y de los municipios y sus organismos con cargo </w:t>
      </w:r>
      <w:r w:rsidRPr="00EE4D5F">
        <w:rPr>
          <w:rFonts w:ascii="Palatino Linotype" w:eastAsia="Calibri" w:hAnsi="Palatino Linotype" w:cs="Times New Roman"/>
          <w:b/>
          <w:i/>
          <w:sz w:val="22"/>
          <w:szCs w:val="22"/>
          <w:lang w:val="es-ES"/>
        </w:rPr>
        <w:t>a recursos públicos estatales o municipales.</w:t>
      </w:r>
      <w:r w:rsidRPr="00EE4D5F">
        <w:rPr>
          <w:rFonts w:ascii="Palatino Linotype" w:eastAsia="Calibri" w:hAnsi="Palatino Linotype" w:cs="Times New Roman"/>
          <w:i/>
          <w:sz w:val="22"/>
          <w:szCs w:val="22"/>
          <w:lang w:val="es-ES"/>
        </w:rPr>
        <w:t xml:space="preserve"> </w:t>
      </w:r>
    </w:p>
    <w:p w:rsidR="001C23B1" w:rsidRPr="00EE4D5F" w:rsidRDefault="001C23B1"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Quedan comprendidos dentro de la obra pública: </w:t>
      </w:r>
    </w:p>
    <w:p w:rsidR="001C23B1" w:rsidRPr="00EE4D5F" w:rsidRDefault="001C23B1"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I. El mantenimiento, restauración, desmantelamiento o remoción de bienes muebles incorporados o adheridos a un inmueble; </w:t>
      </w:r>
    </w:p>
    <w:p w:rsidR="001C23B1" w:rsidRPr="00EE4D5F" w:rsidRDefault="001C23B1"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II. Los proyectos integrales o comúnmente denominados llave en mano, en los cuales el contratista se obliga desde el diseño de la obra hasta su terminación total, incluyéndose, cuando se requiera, la transferencia de tecnología; </w:t>
      </w:r>
    </w:p>
    <w:p w:rsidR="001C23B1" w:rsidRPr="00EE4D5F" w:rsidRDefault="001C23B1"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lastRenderedPageBreak/>
        <w:t>III. Los trabajos de exploración, localización y perforación; mejoramiento del suelo y/o subsuelo; desmontes y extracción y aquellos similares que tengan por objeto la explotación y desarrollo de los recursos naturales que se encuentran en el suelo y/o subsuelo;</w:t>
      </w:r>
    </w:p>
    <w:p w:rsidR="001C23B1" w:rsidRPr="00EE4D5F" w:rsidRDefault="001C23B1"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IV. Los trabajos de infraestructura agropecuaria e </w:t>
      </w:r>
      <w:proofErr w:type="spellStart"/>
      <w:r w:rsidRPr="00EE4D5F">
        <w:rPr>
          <w:rFonts w:ascii="Palatino Linotype" w:eastAsia="Calibri" w:hAnsi="Palatino Linotype" w:cs="Times New Roman"/>
          <w:i/>
          <w:sz w:val="22"/>
          <w:szCs w:val="22"/>
          <w:lang w:val="es-ES"/>
        </w:rPr>
        <w:t>hidroagrícola</w:t>
      </w:r>
      <w:proofErr w:type="spellEnd"/>
      <w:r w:rsidRPr="00EE4D5F">
        <w:rPr>
          <w:rFonts w:ascii="Palatino Linotype" w:eastAsia="Calibri" w:hAnsi="Palatino Linotype" w:cs="Times New Roman"/>
          <w:i/>
          <w:sz w:val="22"/>
          <w:szCs w:val="22"/>
          <w:lang w:val="es-ES"/>
        </w:rPr>
        <w:t xml:space="preserve">: </w:t>
      </w:r>
    </w:p>
    <w:p w:rsidR="001C23B1" w:rsidRPr="00EE4D5F" w:rsidRDefault="001C23B1"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V. La instalación, montaje, colocación y/o aplicación, incluyendo las pruebas de operación de bienes muebles que deban incorporarse, adherirse o destinarse a un inmueble, siempre que dichos muebles sean proporcionados por la convocante al contratista o bien, cuando su adquisición esté incluida en los trabajos que se contraten y su precio sea menor al de estos últimos; </w:t>
      </w:r>
    </w:p>
    <w:p w:rsidR="00000462" w:rsidRPr="00EE4D5F" w:rsidRDefault="001C23B1"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VI. Los demás que tengan por objeto principal alguno de los conceptos a que se refiere el párrafo primero de este artículo, excluyéndose expresamente los trabajos regulados por el Libro Décimo Sexto de este Código.</w:t>
      </w:r>
      <w:r w:rsidR="00000462" w:rsidRPr="00EE4D5F">
        <w:rPr>
          <w:rFonts w:ascii="Palatino Linotype" w:eastAsia="Calibri" w:hAnsi="Palatino Linotype" w:cs="Times New Roman"/>
          <w:i/>
          <w:sz w:val="22"/>
          <w:szCs w:val="22"/>
          <w:lang w:val="es-ES"/>
        </w:rPr>
        <w:t xml:space="preserve">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Artículo 12.5.-</w:t>
      </w:r>
      <w:r w:rsidRPr="00EE4D5F">
        <w:rPr>
          <w:rFonts w:ascii="Palatino Linotype" w:eastAsia="Calibri" w:hAnsi="Palatino Linotype" w:cs="Times New Roman"/>
          <w:i/>
          <w:sz w:val="22"/>
          <w:szCs w:val="22"/>
          <w:lang w:val="es-ES"/>
        </w:rPr>
        <w:t xml:space="preserve"> Se consideran servicios relacionados con la obra pública, los trabajos que tengan por objeto concebir, diseñar y calcular los elementos que integran un proyecto de obra pública; las investigaciones, estudios, asesorías y consultorías que se vinculen con los actos que regula este Libro; la dirección y supervisión de la ejecución de las obras y los estudios que tengan por objeto principal rehabilitar, corregir o incrementar la eficiencia de las instalaciones con excepción de los trabajos regulados por el Libro Décimo Sexto de este Código.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Quedan comprendidos dentro de los servicios relacionados con la obra pública: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I</w:t>
      </w:r>
      <w:r w:rsidRPr="00EE4D5F">
        <w:rPr>
          <w:rFonts w:ascii="Palatino Linotype" w:eastAsia="Calibri" w:hAnsi="Palatino Linotype" w:cs="Times New Roman"/>
          <w:i/>
          <w:sz w:val="22"/>
          <w:szCs w:val="22"/>
          <w:lang w:val="es-ES"/>
        </w:rPr>
        <w:t xml:space="preserve">. La planeación, incluyendo los trabajos que tengan por objeto concebir, diseñar, proyectar y calcular los elementos que integran un proyecto de ingeniería básica, estructural de instalaciones, de infraestructura, industrial, electromecánica y de cualquier otra especialidad de la ingeniería que se requiera para integrar un proyecto ejecutivo de obra pública;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III.</w:t>
      </w:r>
      <w:r w:rsidRPr="00EE4D5F">
        <w:rPr>
          <w:rFonts w:ascii="Palatino Linotype" w:eastAsia="Calibri" w:hAnsi="Palatino Linotype" w:cs="Times New Roman"/>
          <w:i/>
          <w:sz w:val="22"/>
          <w:szCs w:val="22"/>
          <w:lang w:val="es-ES"/>
        </w:rPr>
        <w:t xml:space="preserve"> La planeación, incluyendo los trabajos que tengan por objeto concebir, diseñar, proyectar y calcular los elementos que integran un proyecto urbanístico, arquitectónico, de diseño gráfico o artístico y de cualquier otra especialidad del diseño, la arquitectura y el urbanismo, que se requiera para integrar un proyecto ejecutivo de obra pública, así como los estudios inherentes al desarrollo urbano en el Estado;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III.</w:t>
      </w:r>
      <w:r w:rsidRPr="00EE4D5F">
        <w:rPr>
          <w:rFonts w:ascii="Palatino Linotype" w:eastAsia="Calibri" w:hAnsi="Palatino Linotype" w:cs="Times New Roman"/>
          <w:i/>
          <w:sz w:val="22"/>
          <w:szCs w:val="22"/>
          <w:lang w:val="es-ES"/>
        </w:rPr>
        <w:t xml:space="preserve"> Los estudios técnicos de agrología y desarrollo pecuario, hidrología, mecánica de suelos, sismología, topografía, geología, geodesia, geofísica, geotermia, meteorología, aerofotogrametría, ambientales, ecológicos y de ingeniería de tránsito;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lastRenderedPageBreak/>
        <w:t>IV.</w:t>
      </w:r>
      <w:r w:rsidRPr="00EE4D5F">
        <w:rPr>
          <w:rFonts w:ascii="Palatino Linotype" w:eastAsia="Calibri" w:hAnsi="Palatino Linotype" w:cs="Times New Roman"/>
          <w:i/>
          <w:sz w:val="22"/>
          <w:szCs w:val="22"/>
          <w:lang w:val="es-ES"/>
        </w:rPr>
        <w:t xml:space="preserve"> Los estudios económicos y de planeación de </w:t>
      </w:r>
      <w:proofErr w:type="spellStart"/>
      <w:r w:rsidRPr="00EE4D5F">
        <w:rPr>
          <w:rFonts w:ascii="Palatino Linotype" w:eastAsia="Calibri" w:hAnsi="Palatino Linotype" w:cs="Times New Roman"/>
          <w:i/>
          <w:sz w:val="22"/>
          <w:szCs w:val="22"/>
          <w:lang w:val="es-ES"/>
        </w:rPr>
        <w:t>preinversión</w:t>
      </w:r>
      <w:proofErr w:type="spellEnd"/>
      <w:r w:rsidRPr="00EE4D5F">
        <w:rPr>
          <w:rFonts w:ascii="Palatino Linotype" w:eastAsia="Calibri" w:hAnsi="Palatino Linotype" w:cs="Times New Roman"/>
          <w:i/>
          <w:sz w:val="22"/>
          <w:szCs w:val="22"/>
          <w:lang w:val="es-ES"/>
        </w:rPr>
        <w:t xml:space="preserve">, factibilidad técnico económica, ecológica o social, de evaluación, adaptación, tenencia de la tierra, financieros, de desarrollo y restitución de la eficiencia de las instalaciones;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V.</w:t>
      </w:r>
      <w:r w:rsidRPr="00EE4D5F">
        <w:rPr>
          <w:rFonts w:ascii="Palatino Linotype" w:eastAsia="Calibri" w:hAnsi="Palatino Linotype" w:cs="Times New Roman"/>
          <w:i/>
          <w:sz w:val="22"/>
          <w:szCs w:val="22"/>
          <w:lang w:val="es-ES"/>
        </w:rPr>
        <w:t xml:space="preserve"> Los trabajos de coordinación, supervisión y control de obra; de laboratorio de análisis y control de calidad; de laboratorio de geotecnia, de resistencia de materiales y radiografías industriales; de preparación de especificaciones de construcción, </w:t>
      </w:r>
      <w:proofErr w:type="spellStart"/>
      <w:r w:rsidRPr="00EE4D5F">
        <w:rPr>
          <w:rFonts w:ascii="Palatino Linotype" w:eastAsia="Calibri" w:hAnsi="Palatino Linotype" w:cs="Times New Roman"/>
          <w:i/>
          <w:sz w:val="22"/>
          <w:szCs w:val="22"/>
          <w:lang w:val="es-ES"/>
        </w:rPr>
        <w:t>presupuestación</w:t>
      </w:r>
      <w:proofErr w:type="spellEnd"/>
      <w:r w:rsidRPr="00EE4D5F">
        <w:rPr>
          <w:rFonts w:ascii="Palatino Linotype" w:eastAsia="Calibri" w:hAnsi="Palatino Linotype" w:cs="Times New Roman"/>
          <w:i/>
          <w:sz w:val="22"/>
          <w:szCs w:val="22"/>
          <w:lang w:val="es-ES"/>
        </w:rPr>
        <w:t xml:space="preserve"> o la elaboración de cualquier otro documento o trabajo para la adjudicación del contrato de obra correspondiente;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VI.</w:t>
      </w:r>
      <w:r w:rsidRPr="00EE4D5F">
        <w:rPr>
          <w:rFonts w:ascii="Palatino Linotype" w:eastAsia="Calibri" w:hAnsi="Palatino Linotype" w:cs="Times New Roman"/>
          <w:i/>
          <w:sz w:val="22"/>
          <w:szCs w:val="22"/>
          <w:lang w:val="es-ES"/>
        </w:rPr>
        <w:t xml:space="preserve"> Los trabajos de organización, informática, comunicaciones, cibernética y sistemas aplicados a las materias que regulan este Libro;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VII.</w:t>
      </w:r>
      <w:r w:rsidRPr="00EE4D5F">
        <w:rPr>
          <w:rFonts w:ascii="Palatino Linotype" w:eastAsia="Calibri" w:hAnsi="Palatino Linotype" w:cs="Times New Roman"/>
          <w:i/>
          <w:sz w:val="22"/>
          <w:szCs w:val="22"/>
          <w:lang w:val="es-ES"/>
        </w:rPr>
        <w:t xml:space="preserve"> Los dictámenes, peritajes, avalúos y auditorías técnico normativas, y estudios aplicables a la obra pública;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VIII.</w:t>
      </w:r>
      <w:r w:rsidRPr="00EE4D5F">
        <w:rPr>
          <w:rFonts w:ascii="Palatino Linotype" w:eastAsia="Calibri" w:hAnsi="Palatino Linotype" w:cs="Times New Roman"/>
          <w:i/>
          <w:sz w:val="22"/>
          <w:szCs w:val="22"/>
          <w:lang w:val="es-ES"/>
        </w:rPr>
        <w:t xml:space="preserve"> Los estudios que tengan por objeto rehabilitar, corregir, sustituir o incrementar la eficiencia de las instalaciones en un bien inmueble;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IX.</w:t>
      </w:r>
      <w:r w:rsidRPr="00EE4D5F">
        <w:rPr>
          <w:rFonts w:ascii="Palatino Linotype" w:eastAsia="Calibri" w:hAnsi="Palatino Linotype" w:cs="Times New Roman"/>
          <w:i/>
          <w:sz w:val="22"/>
          <w:szCs w:val="22"/>
          <w:lang w:val="es-ES"/>
        </w:rPr>
        <w:t xml:space="preserve"> Los estudios de apoyo tecnológico, incluyendo los de desarrollo y transferencia de tecnología, entre otros;</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X.</w:t>
      </w:r>
      <w:r w:rsidRPr="00EE4D5F">
        <w:rPr>
          <w:rFonts w:ascii="Palatino Linotype" w:eastAsia="Calibri" w:hAnsi="Palatino Linotype" w:cs="Times New Roman"/>
          <w:i/>
          <w:sz w:val="22"/>
          <w:szCs w:val="22"/>
          <w:lang w:val="es-ES"/>
        </w:rPr>
        <w:t xml:space="preserve"> Los demás que tengan por objeto alguno de los conceptos a que se refiere el párrafo primero de este artículo.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Artículo 12.6.-</w:t>
      </w:r>
      <w:r w:rsidRPr="00EE4D5F">
        <w:rPr>
          <w:rFonts w:ascii="Palatino Linotype" w:eastAsia="Calibri" w:hAnsi="Palatino Linotype" w:cs="Times New Roman"/>
          <w:i/>
          <w:sz w:val="22"/>
          <w:szCs w:val="22"/>
          <w:lang w:val="es-ES"/>
        </w:rPr>
        <w:t xml:space="preserve"> La aplicación del presente Libro corresponderá al Ejecutivo, a través de la Secretaría del Ramo, así como a las dependencias, entidades, ayuntamientos y tribunales administrativos, que celebren contratos de obra pública o servicios relacionados con la misma.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Corresponde a la Secretaría del Ramo y a los ayuntamientos, en el ámbito de su respectiva competencia, la expedición de políticas, bases, lineamientos y criterios para la exacta observancia de este Libro y su Reglamento.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Artículo 12.7.-</w:t>
      </w:r>
      <w:r w:rsidRPr="00EE4D5F">
        <w:rPr>
          <w:rFonts w:ascii="Palatino Linotype" w:eastAsia="Calibri" w:hAnsi="Palatino Linotype" w:cs="Times New Roman"/>
          <w:i/>
          <w:sz w:val="22"/>
          <w:szCs w:val="22"/>
          <w:lang w:val="es-ES"/>
        </w:rPr>
        <w:t xml:space="preserve"> La ejecución de la obra pública o servicios relacionados con la misma que realicen las dependencias, entidades o ayuntamientos con cargo total o parcial a fondos aportados por la Federación, estarán sujetas a las disposiciones de la ley federal de la materia, conforme a los convenios respectivos.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Artículo 12.8.-</w:t>
      </w:r>
      <w:r w:rsidRPr="00EE4D5F">
        <w:rPr>
          <w:rFonts w:ascii="Palatino Linotype" w:eastAsia="Calibri" w:hAnsi="Palatino Linotype" w:cs="Times New Roman"/>
          <w:i/>
          <w:sz w:val="22"/>
          <w:szCs w:val="22"/>
          <w:lang w:val="es-ES"/>
        </w:rPr>
        <w:t xml:space="preserve"> Corresponde a la Secretaría del Ramo y a los ayuntamientos, en el ámbito de sus respectivas competencias, ejecutar la obra pública, mediante contrato con terceros o por administración directa.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La Secretaría del Ramo podrá autorizar a las dependencias y entidades estatales, a ejecutar obras, por contrato o por administración directa, cuando a su juicio éstas </w:t>
      </w:r>
      <w:r w:rsidRPr="00EE4D5F">
        <w:rPr>
          <w:rFonts w:ascii="Palatino Linotype" w:eastAsia="Calibri" w:hAnsi="Palatino Linotype" w:cs="Times New Roman"/>
          <w:i/>
          <w:sz w:val="22"/>
          <w:szCs w:val="22"/>
          <w:lang w:val="es-ES"/>
        </w:rPr>
        <w:lastRenderedPageBreak/>
        <w:t xml:space="preserve">cuenten con elementos propios y organización necesarios. El acuerdo de autorización deberá publicarse en la Gaceta del Gobierno.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Lo dispuesto en el párrafo anterior será aplicable a los ayuntamientos, tratándose de la realización de obras con cargo a fondos estatales total o parcialmente.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Para la mejor planeación de la obra pública en el Estado, las dependencias, entidades y ayuntamientos que ejecuten obra, deberán dar aviso a la Secretaría del Ramo, de sus proyectos y programación de ejecución, independientemente del origen de los recursos.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Artículo 12.9.-</w:t>
      </w:r>
      <w:r w:rsidRPr="00EE4D5F">
        <w:rPr>
          <w:rFonts w:ascii="Palatino Linotype" w:eastAsia="Calibri" w:hAnsi="Palatino Linotype" w:cs="Times New Roman"/>
          <w:i/>
          <w:sz w:val="22"/>
          <w:szCs w:val="22"/>
          <w:lang w:val="es-ES"/>
        </w:rPr>
        <w:t xml:space="preserve"> Cuando por las condiciones especiales de la obra pública o de los servicios relacionados con la misma, se requiera la intervención de dos o más dependencias, entidades o ayuntamientos, quedará a cargo de cada una de ellas la responsabilidad sobre la ejecución de la parte de la obra o del servicio que le corresponda, sin perjuicio de la responsabilidad que, en razón de sus respectivas atribuciones, tenga la encargada de la planeación y programación del conjunto.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En los casos a que se refiere el párrafo anterior, las dependencias y entidades deberán contar con autorización de la Secretaría del Ramo, en términos del artículo precedente.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Previamente a la ejecución de las obras a que se refiere este artículo, se deberán establecer, con la participación de la Secretaría del Ramo, convenios mediante los que se especifiquen los términos para la coordinación de las acciones de las dependencias, entidades o ayuntamientos que intervengan.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Artículo 12.10.-</w:t>
      </w:r>
      <w:r w:rsidRPr="00EE4D5F">
        <w:rPr>
          <w:rFonts w:ascii="Palatino Linotype" w:eastAsia="Calibri" w:hAnsi="Palatino Linotype" w:cs="Times New Roman"/>
          <w:i/>
          <w:sz w:val="22"/>
          <w:szCs w:val="22"/>
          <w:lang w:val="es-ES"/>
        </w:rPr>
        <w:t xml:space="preserve"> Las dependencias y entidades que cuenten con autorización de la Secretaría del Ramo, y los ayuntamientos formularán un inventario de la maquinaria y equipo de construcción a su cuidado o de su propiedad, y lo mantendrán actualizado.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Las dependencias, entidades o ayuntamientos, llevarán el catálogo y archivo de los estudios y proyectos que realicen sobre la obra pública o los servicios relacionados con la misma. </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Arial"/>
          <w:i/>
          <w:sz w:val="22"/>
          <w:szCs w:val="22"/>
          <w:lang w:val="es-ES"/>
        </w:rPr>
      </w:pPr>
      <w:r w:rsidRPr="00EE4D5F">
        <w:rPr>
          <w:rFonts w:ascii="Palatino Linotype" w:eastAsia="Calibri" w:hAnsi="Palatino Linotype" w:cs="Times New Roman"/>
          <w:i/>
          <w:sz w:val="22"/>
          <w:szCs w:val="22"/>
          <w:lang w:val="es-ES"/>
        </w:rPr>
        <w:t>Las dependencias y entidades estatales remitirán sus respectivos inventarios y catálogos a la Secretaría del Ramo.</w:t>
      </w:r>
    </w:p>
    <w:p w:rsidR="00000462" w:rsidRPr="00EE4D5F" w:rsidRDefault="00000462" w:rsidP="008625D2">
      <w:pPr>
        <w:spacing w:after="0" w:line="240" w:lineRule="auto"/>
        <w:ind w:left="851" w:right="901"/>
        <w:contextualSpacing/>
        <w:jc w:val="both"/>
        <w:rPr>
          <w:rFonts w:ascii="Palatino Linotype" w:eastAsia="Calibri" w:hAnsi="Palatino Linotype" w:cs="Arial"/>
          <w:i/>
          <w:sz w:val="22"/>
          <w:szCs w:val="22"/>
          <w:lang w:val="es-ES"/>
        </w:rPr>
      </w:pPr>
      <w:r w:rsidRPr="00EE4D5F">
        <w:rPr>
          <w:rFonts w:ascii="Palatino Linotype" w:eastAsia="Calibri" w:hAnsi="Palatino Linotype" w:cs="Arial"/>
          <w:i/>
          <w:sz w:val="22"/>
          <w:szCs w:val="22"/>
          <w:lang w:val="es-ES"/>
        </w:rPr>
        <w:t>…</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 xml:space="preserve">Artículo 12.15.- Las dependencias, entidades y </w:t>
      </w:r>
      <w:r w:rsidRPr="00EE4D5F">
        <w:rPr>
          <w:rFonts w:ascii="Palatino Linotype" w:eastAsia="Calibri" w:hAnsi="Palatino Linotype" w:cs="Times New Roman"/>
          <w:b/>
          <w:i/>
          <w:sz w:val="22"/>
          <w:szCs w:val="22"/>
          <w:lang w:val="es-ES"/>
        </w:rPr>
        <w:t>ayuntamientos, según las características, complejidad y magnitud de los trabajos, formularán los programas de obra pública o de servicios relacionados con la misma, así como sus respectivos presupuestos, con base en las políticas, objetivos y prioridades de la planeación del desarrollo del Estado y municipios</w:t>
      </w:r>
      <w:r w:rsidRPr="00EE4D5F">
        <w:rPr>
          <w:rFonts w:ascii="Palatino Linotype" w:eastAsia="Calibri" w:hAnsi="Palatino Linotype" w:cs="Times New Roman"/>
          <w:i/>
          <w:sz w:val="22"/>
          <w:szCs w:val="22"/>
          <w:lang w:val="es-ES"/>
        </w:rPr>
        <w:t>…</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Artículo 12.20.-</w:t>
      </w:r>
      <w:r w:rsidRPr="00EE4D5F">
        <w:rPr>
          <w:rFonts w:ascii="Palatino Linotype" w:eastAsia="Calibri" w:hAnsi="Palatino Linotype" w:cs="Times New Roman"/>
          <w:i/>
          <w:sz w:val="22"/>
          <w:szCs w:val="22"/>
          <w:lang w:val="es-ES"/>
        </w:rPr>
        <w:t xml:space="preserve"> </w:t>
      </w:r>
      <w:r w:rsidRPr="00EE4D5F">
        <w:rPr>
          <w:rFonts w:ascii="Palatino Linotype" w:eastAsia="Calibri" w:hAnsi="Palatino Linotype" w:cs="Times New Roman"/>
          <w:b/>
          <w:i/>
          <w:sz w:val="22"/>
          <w:szCs w:val="22"/>
          <w:lang w:val="es-ES"/>
        </w:rPr>
        <w:t>Los contratos a que se refiere este Libro, se adjudicarán a través de licitaciones públicas, mediante convocatoria pública</w:t>
      </w:r>
      <w:r w:rsidRPr="00EE4D5F">
        <w:rPr>
          <w:rFonts w:ascii="Palatino Linotype" w:eastAsia="Calibri" w:hAnsi="Palatino Linotype" w:cs="Times New Roman"/>
          <w:i/>
          <w:sz w:val="22"/>
          <w:szCs w:val="22"/>
          <w:lang w:val="es-ES"/>
        </w:rPr>
        <w:t xml:space="preserve">.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b/>
          <w:i/>
          <w:sz w:val="22"/>
          <w:szCs w:val="22"/>
          <w:lang w:val="es-ES"/>
        </w:rPr>
      </w:pPr>
      <w:r w:rsidRPr="00EE4D5F">
        <w:rPr>
          <w:rFonts w:ascii="Palatino Linotype" w:eastAsia="Calibri" w:hAnsi="Palatino Linotype" w:cs="Times New Roman"/>
          <w:b/>
          <w:i/>
          <w:sz w:val="22"/>
          <w:szCs w:val="22"/>
          <w:lang w:val="es-ES"/>
        </w:rPr>
        <w:t>Artículo 12.21.-</w:t>
      </w:r>
      <w:r w:rsidRPr="00EE4D5F">
        <w:rPr>
          <w:rFonts w:ascii="Palatino Linotype" w:eastAsia="Calibri" w:hAnsi="Palatino Linotype" w:cs="Times New Roman"/>
          <w:i/>
          <w:sz w:val="22"/>
          <w:szCs w:val="22"/>
          <w:lang w:val="es-ES"/>
        </w:rPr>
        <w:t xml:space="preserve"> Las dependencias, entidades y </w:t>
      </w:r>
      <w:r w:rsidRPr="00EE4D5F">
        <w:rPr>
          <w:rFonts w:ascii="Palatino Linotype" w:eastAsia="Calibri" w:hAnsi="Palatino Linotype" w:cs="Times New Roman"/>
          <w:b/>
          <w:i/>
          <w:sz w:val="22"/>
          <w:szCs w:val="22"/>
          <w:lang w:val="es-ES"/>
        </w:rPr>
        <w:t xml:space="preserve">ayuntamientos podrán adjudicar contratos para la ejecución de obra pública o servicios relacionados con la misma mediante las excepciones al procedimiento de licitación siguientes: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b/>
          <w:i/>
          <w:sz w:val="22"/>
          <w:szCs w:val="22"/>
          <w:lang w:val="es-ES"/>
        </w:rPr>
      </w:pPr>
    </w:p>
    <w:p w:rsidR="00000462" w:rsidRPr="00EE4D5F" w:rsidRDefault="00000462" w:rsidP="008625D2">
      <w:pPr>
        <w:spacing w:after="0" w:line="240" w:lineRule="auto"/>
        <w:ind w:left="851" w:right="901"/>
        <w:contextualSpacing/>
        <w:jc w:val="both"/>
        <w:rPr>
          <w:rFonts w:ascii="Palatino Linotype" w:eastAsia="Calibri" w:hAnsi="Palatino Linotype" w:cs="Times New Roman"/>
          <w:b/>
          <w:i/>
          <w:sz w:val="22"/>
          <w:szCs w:val="22"/>
          <w:lang w:val="es-ES"/>
        </w:rPr>
      </w:pPr>
      <w:r w:rsidRPr="00EE4D5F">
        <w:rPr>
          <w:rFonts w:ascii="Palatino Linotype" w:eastAsia="Calibri" w:hAnsi="Palatino Linotype" w:cs="Times New Roman"/>
          <w:b/>
          <w:i/>
          <w:sz w:val="22"/>
          <w:szCs w:val="22"/>
          <w:lang w:val="es-ES"/>
        </w:rPr>
        <w:t xml:space="preserve">I. Invitación restringida; </w:t>
      </w:r>
    </w:p>
    <w:p w:rsidR="00000462" w:rsidRPr="00EE4D5F" w:rsidRDefault="00000462" w:rsidP="008625D2">
      <w:pPr>
        <w:spacing w:after="0" w:line="240" w:lineRule="auto"/>
        <w:ind w:left="851" w:right="901"/>
        <w:contextualSpacing/>
        <w:jc w:val="both"/>
        <w:rPr>
          <w:rFonts w:ascii="Palatino Linotype" w:eastAsia="Calibri" w:hAnsi="Palatino Linotype" w:cs="Arial"/>
          <w:b/>
          <w:i/>
          <w:sz w:val="22"/>
          <w:szCs w:val="22"/>
          <w:lang w:val="es-ES"/>
        </w:rPr>
      </w:pPr>
      <w:r w:rsidRPr="00EE4D5F">
        <w:rPr>
          <w:rFonts w:ascii="Palatino Linotype" w:eastAsia="Calibri" w:hAnsi="Palatino Linotype" w:cs="Times New Roman"/>
          <w:b/>
          <w:i/>
          <w:sz w:val="22"/>
          <w:szCs w:val="22"/>
          <w:lang w:val="es-ES"/>
        </w:rPr>
        <w:t>II. Adjudicación directa.</w:t>
      </w:r>
    </w:p>
    <w:p w:rsidR="00000462" w:rsidRPr="00EE4D5F" w:rsidRDefault="00000462" w:rsidP="008625D2">
      <w:pPr>
        <w:spacing w:after="0" w:line="240" w:lineRule="auto"/>
        <w:ind w:left="851" w:right="901"/>
        <w:contextualSpacing/>
        <w:jc w:val="both"/>
        <w:rPr>
          <w:rFonts w:ascii="Palatino Linotype" w:eastAsia="Calibri" w:hAnsi="Palatino Linotype" w:cs="Arial"/>
          <w:i/>
          <w:sz w:val="22"/>
          <w:szCs w:val="22"/>
          <w:lang w:val="es-ES"/>
        </w:rPr>
      </w:pPr>
      <w:r w:rsidRPr="00EE4D5F">
        <w:rPr>
          <w:rFonts w:ascii="Palatino Linotype" w:eastAsia="Calibri" w:hAnsi="Palatino Linotype" w:cs="Arial"/>
          <w:i/>
          <w:sz w:val="22"/>
          <w:szCs w:val="22"/>
          <w:lang w:val="es-ES"/>
        </w:rPr>
        <w:t>…</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Artículo 12.38.-</w:t>
      </w:r>
      <w:r w:rsidRPr="00EE4D5F">
        <w:rPr>
          <w:rFonts w:ascii="Palatino Linotype" w:eastAsia="Calibri" w:hAnsi="Palatino Linotype" w:cs="Times New Roman"/>
          <w:i/>
          <w:sz w:val="22"/>
          <w:szCs w:val="22"/>
          <w:lang w:val="es-ES"/>
        </w:rPr>
        <w:t xml:space="preserve"> </w:t>
      </w:r>
      <w:r w:rsidRPr="00EE4D5F">
        <w:rPr>
          <w:rFonts w:ascii="Palatino Linotype" w:eastAsia="Calibri" w:hAnsi="Palatino Linotype" w:cs="Times New Roman"/>
          <w:b/>
          <w:i/>
          <w:sz w:val="22"/>
          <w:szCs w:val="22"/>
          <w:lang w:val="es-ES"/>
        </w:rPr>
        <w:t>La adjudicación de la obra o servicios relacionados con la misma</w:t>
      </w:r>
      <w:r w:rsidRPr="00EE4D5F">
        <w:rPr>
          <w:rFonts w:ascii="Palatino Linotype" w:eastAsia="Calibri" w:hAnsi="Palatino Linotype" w:cs="Times New Roman"/>
          <w:i/>
          <w:sz w:val="22"/>
          <w:szCs w:val="22"/>
          <w:lang w:val="es-ES"/>
        </w:rPr>
        <w:t xml:space="preserve"> </w:t>
      </w:r>
      <w:r w:rsidRPr="00EE4D5F">
        <w:rPr>
          <w:rFonts w:ascii="Palatino Linotype" w:eastAsia="Calibri" w:hAnsi="Palatino Linotype" w:cs="Times New Roman"/>
          <w:b/>
          <w:i/>
          <w:sz w:val="22"/>
          <w:szCs w:val="22"/>
          <w:lang w:val="es-ES"/>
        </w:rPr>
        <w:t>obligará</w:t>
      </w:r>
      <w:r w:rsidRPr="00EE4D5F">
        <w:rPr>
          <w:rFonts w:ascii="Palatino Linotype" w:eastAsia="Calibri" w:hAnsi="Palatino Linotype" w:cs="Times New Roman"/>
          <w:i/>
          <w:sz w:val="22"/>
          <w:szCs w:val="22"/>
          <w:lang w:val="es-ES"/>
        </w:rPr>
        <w:t xml:space="preserve"> a la dependencia, entidad o </w:t>
      </w:r>
      <w:r w:rsidRPr="00EE4D5F">
        <w:rPr>
          <w:rFonts w:ascii="Palatino Linotype" w:eastAsia="Calibri" w:hAnsi="Palatino Linotype" w:cs="Times New Roman"/>
          <w:b/>
          <w:i/>
          <w:sz w:val="22"/>
          <w:szCs w:val="22"/>
          <w:lang w:val="es-ES"/>
        </w:rPr>
        <w:t>ayuntamiento y a la persona en que hubiere recaído, a suscribir el contrato respectivo</w:t>
      </w:r>
      <w:r w:rsidRPr="00EE4D5F">
        <w:rPr>
          <w:rFonts w:ascii="Palatino Linotype" w:eastAsia="Calibri" w:hAnsi="Palatino Linotype" w:cs="Times New Roman"/>
          <w:i/>
          <w:sz w:val="22"/>
          <w:szCs w:val="22"/>
          <w:lang w:val="es-ES"/>
        </w:rPr>
        <w:t xml:space="preserve"> dentro de los diez días hábiles siguientes al de la notificación del fallo.</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i/>
          <w:sz w:val="22"/>
          <w:szCs w:val="22"/>
          <w:lang w:val="es-ES"/>
        </w:rPr>
        <w:t>…</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b/>
          <w:i/>
          <w:sz w:val="22"/>
          <w:szCs w:val="22"/>
          <w:lang w:val="es-ES"/>
        </w:rPr>
      </w:pPr>
      <w:r w:rsidRPr="00EE4D5F">
        <w:rPr>
          <w:rFonts w:ascii="Palatino Linotype" w:eastAsia="Calibri" w:hAnsi="Palatino Linotype" w:cs="Times New Roman"/>
          <w:i/>
          <w:sz w:val="22"/>
          <w:szCs w:val="22"/>
          <w:lang w:val="es-ES"/>
        </w:rPr>
        <w:t xml:space="preserve">Artículo 12.60.- Las dependencias, entidades y </w:t>
      </w:r>
      <w:r w:rsidRPr="00EE4D5F">
        <w:rPr>
          <w:rFonts w:ascii="Palatino Linotype" w:eastAsia="Calibri" w:hAnsi="Palatino Linotype" w:cs="Times New Roman"/>
          <w:b/>
          <w:i/>
          <w:sz w:val="22"/>
          <w:szCs w:val="22"/>
          <w:lang w:val="es-ES"/>
        </w:rPr>
        <w:t xml:space="preserve">ayuntamientos podrán realizar obras por administración directa, siempre que posean la capacidad técnica y los elementos necesarios, consistentes en: maquinaria y equipo de construcción, personal técnico, trabajadores y materiales y podrán: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b/>
          <w:i/>
          <w:sz w:val="22"/>
          <w:szCs w:val="22"/>
          <w:lang w:val="es-ES"/>
        </w:rPr>
      </w:pPr>
      <w:r w:rsidRPr="00EE4D5F">
        <w:rPr>
          <w:rFonts w:ascii="Palatino Linotype" w:eastAsia="Calibri" w:hAnsi="Palatino Linotype" w:cs="Times New Roman"/>
          <w:b/>
          <w:i/>
          <w:sz w:val="22"/>
          <w:szCs w:val="22"/>
          <w:lang w:val="es-ES"/>
        </w:rPr>
        <w:t xml:space="preserve">I. Utilizar mano de obra local complementaria, la que necesariamente deberá contratarse por obra determinada;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b/>
          <w:i/>
          <w:sz w:val="22"/>
          <w:szCs w:val="22"/>
          <w:lang w:val="es-ES"/>
        </w:rPr>
      </w:pPr>
      <w:r w:rsidRPr="00EE4D5F">
        <w:rPr>
          <w:rFonts w:ascii="Palatino Linotype" w:eastAsia="Calibri" w:hAnsi="Palatino Linotype" w:cs="Times New Roman"/>
          <w:b/>
          <w:i/>
          <w:sz w:val="22"/>
          <w:szCs w:val="22"/>
          <w:lang w:val="es-ES"/>
        </w:rPr>
        <w:t xml:space="preserve">II. Alquilar equipo y maquinaria de construcción complementaria;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b/>
          <w:i/>
          <w:sz w:val="22"/>
          <w:szCs w:val="22"/>
          <w:lang w:val="es-ES"/>
        </w:rPr>
      </w:pPr>
      <w:r w:rsidRPr="00EE4D5F">
        <w:rPr>
          <w:rFonts w:ascii="Palatino Linotype" w:eastAsia="Calibri" w:hAnsi="Palatino Linotype" w:cs="Times New Roman"/>
          <w:b/>
          <w:i/>
          <w:sz w:val="22"/>
          <w:szCs w:val="22"/>
          <w:lang w:val="es-ES"/>
        </w:rPr>
        <w:t xml:space="preserve">III. Utilizar preferentemente los materiales de la región;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b/>
          <w:i/>
          <w:sz w:val="22"/>
          <w:szCs w:val="22"/>
          <w:lang w:val="es-ES"/>
        </w:rPr>
      </w:pPr>
      <w:r w:rsidRPr="00EE4D5F">
        <w:rPr>
          <w:rFonts w:ascii="Palatino Linotype" w:eastAsia="Calibri" w:hAnsi="Palatino Linotype" w:cs="Times New Roman"/>
          <w:b/>
          <w:i/>
          <w:sz w:val="22"/>
          <w:szCs w:val="22"/>
          <w:lang w:val="es-ES"/>
        </w:rPr>
        <w:t xml:space="preserve">IV. Contratar equipos, instrumentos, elementos prefabricados terminados y materiales u otros bienes que deban ser instalados, montados, colocados o aplicados;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b/>
          <w:i/>
          <w:sz w:val="22"/>
          <w:szCs w:val="22"/>
          <w:lang w:val="es-ES"/>
        </w:rPr>
      </w:pPr>
      <w:r w:rsidRPr="00EE4D5F">
        <w:rPr>
          <w:rFonts w:ascii="Palatino Linotype" w:eastAsia="Calibri" w:hAnsi="Palatino Linotype" w:cs="Times New Roman"/>
          <w:b/>
          <w:i/>
          <w:sz w:val="22"/>
          <w:szCs w:val="22"/>
          <w:lang w:val="es-ES"/>
        </w:rPr>
        <w:t>V. Utilizar servicios de fletes y acarreos complementarios.</w:t>
      </w:r>
    </w:p>
    <w:p w:rsidR="00000462" w:rsidRPr="00EE4D5F" w:rsidRDefault="00000462" w:rsidP="008625D2">
      <w:pPr>
        <w:tabs>
          <w:tab w:val="left" w:pos="8647"/>
        </w:tabs>
        <w:spacing w:after="0" w:line="240" w:lineRule="auto"/>
        <w:ind w:left="567" w:right="851"/>
        <w:contextualSpacing/>
        <w:jc w:val="both"/>
        <w:rPr>
          <w:rFonts w:ascii="Palatino Linotype" w:eastAsia="Calibri" w:hAnsi="Palatino Linotype" w:cs="Times New Roman"/>
          <w:i/>
          <w:sz w:val="22"/>
          <w:szCs w:val="22"/>
          <w:lang w:val="es-ES"/>
        </w:rPr>
      </w:pPr>
    </w:p>
    <w:p w:rsidR="00000462" w:rsidRPr="00EE4D5F" w:rsidRDefault="00000462" w:rsidP="00BB6806">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t>Artículo 12.61.-</w:t>
      </w:r>
      <w:r w:rsidRPr="00EE4D5F">
        <w:rPr>
          <w:rFonts w:ascii="Palatino Linotype" w:eastAsia="Calibri" w:hAnsi="Palatino Linotype" w:cs="Times New Roman"/>
          <w:i/>
          <w:sz w:val="22"/>
          <w:szCs w:val="22"/>
          <w:lang w:val="es-ES"/>
        </w:rPr>
        <w:t xml:space="preserve"> En la ejecución de los trabajos por administración directa serán aplicables en lo conducente, las disposiciones de este Libro relativas a la obra pública contratada. </w:t>
      </w:r>
    </w:p>
    <w:p w:rsidR="00000462" w:rsidRPr="00EE4D5F" w:rsidRDefault="00000462" w:rsidP="008625D2">
      <w:pPr>
        <w:spacing w:after="0" w:line="240" w:lineRule="auto"/>
        <w:ind w:left="851" w:right="901"/>
        <w:contextualSpacing/>
        <w:jc w:val="both"/>
        <w:rPr>
          <w:rFonts w:ascii="Palatino Linotype" w:eastAsia="Calibri" w:hAnsi="Palatino Linotype" w:cs="Times New Roman"/>
          <w:i/>
          <w:sz w:val="22"/>
          <w:szCs w:val="22"/>
          <w:lang w:val="es-ES"/>
        </w:rPr>
      </w:pPr>
      <w:r w:rsidRPr="00EE4D5F">
        <w:rPr>
          <w:rFonts w:ascii="Palatino Linotype" w:eastAsia="Calibri" w:hAnsi="Palatino Linotype" w:cs="Times New Roman"/>
          <w:b/>
          <w:i/>
          <w:sz w:val="22"/>
          <w:szCs w:val="22"/>
          <w:lang w:val="es-ES"/>
        </w:rPr>
        <w:lastRenderedPageBreak/>
        <w:t>Artículo 12.62.-</w:t>
      </w:r>
      <w:r w:rsidRPr="00EE4D5F">
        <w:rPr>
          <w:rFonts w:ascii="Palatino Linotype" w:eastAsia="Calibri" w:hAnsi="Palatino Linotype" w:cs="Times New Roman"/>
          <w:i/>
          <w:sz w:val="22"/>
          <w:szCs w:val="22"/>
          <w:lang w:val="es-ES"/>
        </w:rPr>
        <w:t xml:space="preserve"> En la obra por administración directa bajo ninguna circunstancia podrán participar terceros como contratistas, sean cuales fueren las circunstancias particulares, naturaleza jurídica o modalidades que estos adopten.</w:t>
      </w:r>
    </w:p>
    <w:p w:rsidR="00925E45" w:rsidRPr="00EE4D5F" w:rsidRDefault="00925E45" w:rsidP="008625D2">
      <w:pPr>
        <w:spacing w:after="0" w:line="240" w:lineRule="auto"/>
        <w:ind w:left="851" w:right="901"/>
        <w:contextualSpacing/>
        <w:jc w:val="both"/>
        <w:rPr>
          <w:rFonts w:ascii="Palatino Linotype" w:eastAsia="Calibri" w:hAnsi="Palatino Linotype" w:cs="Arial"/>
          <w:i/>
          <w:sz w:val="22"/>
          <w:szCs w:val="22"/>
          <w:lang w:val="es-ES"/>
        </w:rPr>
      </w:pPr>
    </w:p>
    <w:p w:rsidR="008625D2" w:rsidRPr="00EE4D5F" w:rsidRDefault="00000462" w:rsidP="008625D2">
      <w:pPr>
        <w:tabs>
          <w:tab w:val="left" w:pos="8647"/>
        </w:tabs>
        <w:spacing w:after="0" w:line="360" w:lineRule="auto"/>
        <w:ind w:right="51"/>
        <w:contextualSpacing/>
        <w:jc w:val="both"/>
        <w:rPr>
          <w:rFonts w:ascii="Palatino Linotype" w:eastAsia="Calibri" w:hAnsi="Palatino Linotype" w:cs="Arial"/>
          <w:sz w:val="24"/>
          <w:szCs w:val="24"/>
          <w:lang w:val="es-ES"/>
        </w:rPr>
      </w:pPr>
      <w:r w:rsidRPr="00EE4D5F">
        <w:rPr>
          <w:rFonts w:ascii="Palatino Linotype" w:eastAsia="Calibri" w:hAnsi="Palatino Linotype" w:cs="Arial"/>
          <w:sz w:val="24"/>
          <w:szCs w:val="24"/>
          <w:lang w:val="es-ES"/>
        </w:rPr>
        <w:t>Es así, que de los preceptos citados se concluye que el Libro Décimo Segundo del Código Administrativo del Estado de México, regula lo concerniente a la obra pública</w:t>
      </w:r>
      <w:r w:rsidR="004944EA" w:rsidRPr="00EE4D5F">
        <w:rPr>
          <w:rFonts w:ascii="Palatino Linotype" w:eastAsia="Calibri" w:hAnsi="Palatino Linotype" w:cs="Arial"/>
          <w:sz w:val="24"/>
          <w:szCs w:val="24"/>
          <w:lang w:val="es-ES"/>
        </w:rPr>
        <w:t xml:space="preserve"> que realicen los Municipios; </w:t>
      </w:r>
      <w:r w:rsidR="001C23B1" w:rsidRPr="00EE4D5F">
        <w:rPr>
          <w:rFonts w:ascii="Palatino Linotype" w:eastAsia="Calibri" w:hAnsi="Palatino Linotype" w:cs="Arial"/>
          <w:sz w:val="24"/>
          <w:szCs w:val="24"/>
          <w:lang w:val="es-ES"/>
        </w:rPr>
        <w:t>por lo que,</w:t>
      </w:r>
      <w:r w:rsidRPr="00EE4D5F">
        <w:rPr>
          <w:rFonts w:ascii="Palatino Linotype" w:eastAsia="Calibri" w:hAnsi="Palatino Linotype" w:cs="Arial"/>
          <w:sz w:val="24"/>
          <w:szCs w:val="24"/>
          <w:lang w:val="es-ES"/>
        </w:rPr>
        <w:t xml:space="preserve"> </w:t>
      </w:r>
      <w:r w:rsidR="001C23B1" w:rsidRPr="00EE4D5F">
        <w:rPr>
          <w:rFonts w:ascii="Palatino Linotype" w:eastAsia="Calibri" w:hAnsi="Palatino Linotype" w:cs="Arial"/>
          <w:b/>
          <w:sz w:val="24"/>
          <w:szCs w:val="24"/>
          <w:lang w:val="es-ES"/>
        </w:rPr>
        <w:t xml:space="preserve">EL SUJETO OBLIGADO, </w:t>
      </w:r>
      <w:r w:rsidR="001C23B1" w:rsidRPr="00EE4D5F">
        <w:rPr>
          <w:rFonts w:ascii="Palatino Linotype" w:eastAsia="Calibri" w:hAnsi="Palatino Linotype" w:cs="Arial"/>
          <w:sz w:val="24"/>
          <w:szCs w:val="24"/>
          <w:lang w:val="es-ES"/>
        </w:rPr>
        <w:t xml:space="preserve">al contar con </w:t>
      </w:r>
      <w:r w:rsidRPr="00EE4D5F">
        <w:rPr>
          <w:rFonts w:ascii="Palatino Linotype" w:eastAsia="Calibri" w:hAnsi="Palatino Linotype" w:cs="Arial"/>
          <w:sz w:val="24"/>
          <w:szCs w:val="24"/>
          <w:lang w:val="es-ES"/>
        </w:rPr>
        <w:t xml:space="preserve">facultades para la realización de actos relativos a la planeación, programación, </w:t>
      </w:r>
      <w:proofErr w:type="spellStart"/>
      <w:r w:rsidRPr="00EE4D5F">
        <w:rPr>
          <w:rFonts w:ascii="Palatino Linotype" w:eastAsia="Calibri" w:hAnsi="Palatino Linotype" w:cs="Arial"/>
          <w:sz w:val="24"/>
          <w:szCs w:val="24"/>
          <w:lang w:val="es-ES"/>
        </w:rPr>
        <w:t>presupuestación</w:t>
      </w:r>
      <w:proofErr w:type="spellEnd"/>
      <w:r w:rsidRPr="00EE4D5F">
        <w:rPr>
          <w:rFonts w:ascii="Palatino Linotype" w:eastAsia="Calibri" w:hAnsi="Palatino Linotype" w:cs="Arial"/>
          <w:sz w:val="24"/>
          <w:szCs w:val="24"/>
          <w:lang w:val="es-ES"/>
        </w:rPr>
        <w:t>, adjudicación, contratación, ejecución y control de la obra pública, así como los servicios relacionados con la misma que, por sí o por conducto de terceros, realice; asimismo</w:t>
      </w:r>
      <w:r w:rsidR="001C23B1" w:rsidRPr="00EE4D5F">
        <w:rPr>
          <w:rFonts w:ascii="Palatino Linotype" w:eastAsia="Calibri" w:hAnsi="Palatino Linotype" w:cs="Arial"/>
          <w:sz w:val="24"/>
          <w:szCs w:val="24"/>
          <w:lang w:val="es-ES"/>
        </w:rPr>
        <w:t xml:space="preserve">, al tener el deber de </w:t>
      </w:r>
      <w:r w:rsidRPr="00EE4D5F">
        <w:rPr>
          <w:rFonts w:ascii="Palatino Linotype" w:eastAsia="Calibri" w:hAnsi="Palatino Linotype" w:cs="Arial"/>
          <w:sz w:val="24"/>
          <w:szCs w:val="24"/>
          <w:lang w:val="es-ES"/>
        </w:rPr>
        <w:t xml:space="preserve">formular los programas de obra pública o de servicios relacionados con la misma, con sus respectivos presupuestos, con base en las políticas, objetivos y prioridades de la planeación del desarrollo del </w:t>
      </w:r>
      <w:r w:rsidR="00973ECE" w:rsidRPr="00EE4D5F">
        <w:rPr>
          <w:rFonts w:ascii="Palatino Linotype" w:eastAsia="Calibri" w:hAnsi="Palatino Linotype" w:cs="Arial"/>
          <w:sz w:val="24"/>
          <w:szCs w:val="24"/>
          <w:lang w:val="es-ES"/>
        </w:rPr>
        <w:t>Municipio</w:t>
      </w:r>
      <w:r w:rsidRPr="00EE4D5F">
        <w:rPr>
          <w:rFonts w:ascii="Palatino Linotype" w:eastAsia="Calibri" w:hAnsi="Palatino Linotype" w:cs="Arial"/>
          <w:sz w:val="24"/>
          <w:szCs w:val="24"/>
          <w:lang w:val="es-ES"/>
        </w:rPr>
        <w:t xml:space="preserve">; las obras se adjudicarán a través de licitaciones públicas, mediante convocatoria pública o mediante invitación restringida o adjudicación directa; aunado a lo expuesto, es importante referir que dicho Código establece que los </w:t>
      </w:r>
      <w:r w:rsidR="00973ECE" w:rsidRPr="00EE4D5F">
        <w:rPr>
          <w:rFonts w:ascii="Palatino Linotype" w:eastAsia="Calibri" w:hAnsi="Palatino Linotype" w:cs="Arial"/>
          <w:sz w:val="24"/>
          <w:szCs w:val="24"/>
          <w:lang w:val="es-ES"/>
        </w:rPr>
        <w:t xml:space="preserve">Ayuntamientos </w:t>
      </w:r>
      <w:r w:rsidRPr="00EE4D5F">
        <w:rPr>
          <w:rFonts w:ascii="Palatino Linotype" w:eastAsia="Calibri" w:hAnsi="Palatino Linotype" w:cs="Arial"/>
          <w:sz w:val="24"/>
          <w:szCs w:val="24"/>
          <w:lang w:val="es-ES"/>
        </w:rPr>
        <w:t>podrán realizar obras por administración directa, siempre que posean la capacidad técnica y los elementos necesarios, consistentes en: maquinaria y equipo de construcción, personal técnico, trabajadores y materiales, es decir, por sí mismos podrán ejecutar la obra programada siempre que cuenten con la capacidad técnica y los elementos necesario para realizarla.</w:t>
      </w:r>
    </w:p>
    <w:p w:rsidR="008625D2" w:rsidRPr="00EE4D5F" w:rsidRDefault="008625D2" w:rsidP="008625D2">
      <w:pPr>
        <w:tabs>
          <w:tab w:val="left" w:pos="8647"/>
        </w:tabs>
        <w:spacing w:after="0" w:line="360" w:lineRule="auto"/>
        <w:ind w:right="51"/>
        <w:contextualSpacing/>
        <w:jc w:val="both"/>
        <w:rPr>
          <w:rFonts w:ascii="Palatino Linotype" w:eastAsia="Calibri" w:hAnsi="Palatino Linotype" w:cs="Arial"/>
          <w:sz w:val="24"/>
          <w:szCs w:val="24"/>
          <w:lang w:val="es-ES"/>
        </w:rPr>
      </w:pPr>
    </w:p>
    <w:p w:rsidR="00E17CC2" w:rsidRDefault="00F72CDF" w:rsidP="00695711">
      <w:pPr>
        <w:tabs>
          <w:tab w:val="left" w:pos="8647"/>
        </w:tabs>
        <w:spacing w:after="0" w:line="360" w:lineRule="auto"/>
        <w:ind w:right="51"/>
        <w:contextualSpacing/>
        <w:jc w:val="both"/>
        <w:rPr>
          <w:rFonts w:ascii="Palatino Linotype" w:eastAsia="Calibri" w:hAnsi="Palatino Linotype" w:cs="Arial"/>
          <w:sz w:val="24"/>
          <w:szCs w:val="24"/>
        </w:rPr>
      </w:pPr>
      <w:r w:rsidRPr="00EE4D5F">
        <w:rPr>
          <w:rFonts w:ascii="Palatino Linotype" w:eastAsia="Calibri" w:hAnsi="Palatino Linotype" w:cs="Arial"/>
          <w:sz w:val="24"/>
          <w:szCs w:val="24"/>
        </w:rPr>
        <w:t>Ahora bien, r</w:t>
      </w:r>
      <w:r w:rsidR="008625D2" w:rsidRPr="00EE4D5F">
        <w:rPr>
          <w:rFonts w:ascii="Palatino Linotype" w:eastAsia="Calibri" w:hAnsi="Palatino Linotype" w:cs="Arial"/>
          <w:sz w:val="24"/>
          <w:szCs w:val="24"/>
        </w:rPr>
        <w:t xml:space="preserve">especto </w:t>
      </w:r>
      <w:r w:rsidR="00695711" w:rsidRPr="00EE4D5F">
        <w:rPr>
          <w:rFonts w:ascii="Palatino Linotype" w:eastAsia="Calibri" w:hAnsi="Palatino Linotype" w:cs="Arial"/>
          <w:sz w:val="24"/>
          <w:szCs w:val="24"/>
        </w:rPr>
        <w:t>al numeral 2) correspondiente al  reporte fotográfico</w:t>
      </w:r>
      <w:r w:rsidRPr="00EE4D5F">
        <w:rPr>
          <w:rFonts w:ascii="Palatino Linotype" w:eastAsia="Calibri" w:hAnsi="Palatino Linotype" w:cs="Arial"/>
          <w:sz w:val="24"/>
          <w:szCs w:val="24"/>
        </w:rPr>
        <w:t xml:space="preserve"> referente al cambio de lámparas</w:t>
      </w:r>
      <w:r w:rsidR="00E17CC2">
        <w:rPr>
          <w:rFonts w:ascii="Palatino Linotype" w:eastAsia="Calibri" w:hAnsi="Palatino Linotype" w:cs="Arial"/>
          <w:sz w:val="24"/>
          <w:szCs w:val="24"/>
        </w:rPr>
        <w:t xml:space="preserve"> de las cuales desea conocer la información, es menester referir que la Ponencia Resolutora a través de la revisión de la red social mencionada advirtió la </w:t>
      </w:r>
      <w:r w:rsidR="00E17CC2">
        <w:rPr>
          <w:rFonts w:ascii="Palatino Linotype" w:eastAsia="Calibri" w:hAnsi="Palatino Linotype" w:cs="Arial"/>
          <w:sz w:val="24"/>
          <w:szCs w:val="24"/>
        </w:rPr>
        <w:lastRenderedPageBreak/>
        <w:t xml:space="preserve">publicidad de fotografías, mismas con las que se atendería la pretensión del particular; en atención a ello, se determina la entrega de las mismas a fin de colmar el derecho de acceso a la información pública accionado por el ahora RECURRENTE. </w:t>
      </w:r>
    </w:p>
    <w:p w:rsidR="0034619B" w:rsidRPr="00EE4D5F" w:rsidRDefault="0034619B" w:rsidP="008625D2">
      <w:pPr>
        <w:spacing w:before="100" w:beforeAutospacing="1" w:after="100" w:afterAutospacing="1"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Ahora bien,</w:t>
      </w:r>
      <w:r w:rsidR="008625D2" w:rsidRPr="00EE4D5F">
        <w:rPr>
          <w:rFonts w:ascii="Palatino Linotype" w:hAnsi="Palatino Linotype" w:cs="Arial"/>
          <w:sz w:val="24"/>
          <w:szCs w:val="24"/>
        </w:rPr>
        <w:t xml:space="preserve"> respecto al numeral 3</w:t>
      </w:r>
      <w:r w:rsidRPr="00EE4D5F">
        <w:rPr>
          <w:rFonts w:ascii="Palatino Linotype" w:hAnsi="Palatino Linotype" w:cs="Arial"/>
          <w:sz w:val="24"/>
          <w:szCs w:val="24"/>
        </w:rPr>
        <w:t xml:space="preserve"> en relación al Acta de Cabildo en que fue celebrada la aprobación de dicho contrato, es importante establecer lo que dispone la Ley Orgánica en cita:</w:t>
      </w:r>
    </w:p>
    <w:p w:rsidR="0034619B" w:rsidRPr="00EE4D5F" w:rsidRDefault="0034619B" w:rsidP="008625D2">
      <w:pPr>
        <w:spacing w:before="100" w:beforeAutospacing="1" w:after="100" w:afterAutospacing="1" w:line="360" w:lineRule="auto"/>
        <w:contextualSpacing/>
        <w:jc w:val="both"/>
        <w:rPr>
          <w:rFonts w:ascii="Palatino Linotype" w:hAnsi="Palatino Linotype" w:cs="Arial"/>
        </w:rPr>
      </w:pP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w:t>
      </w:r>
      <w:r w:rsidRPr="00EE4D5F">
        <w:rPr>
          <w:rFonts w:ascii="Palatino Linotype" w:hAnsi="Palatino Linotype"/>
          <w:b/>
          <w:i/>
          <w:sz w:val="22"/>
          <w:szCs w:val="22"/>
        </w:rPr>
        <w:t>Artículo 28.-</w:t>
      </w:r>
      <w:r w:rsidRPr="00EE4D5F">
        <w:rPr>
          <w:rFonts w:ascii="Palatino Linotype" w:hAnsi="Palatino Linotype"/>
          <w:i/>
          <w:sz w:val="22"/>
          <w:szCs w:val="22"/>
        </w:rPr>
        <w:t xml:space="preserve"> </w:t>
      </w:r>
      <w:r w:rsidRPr="00EE4D5F">
        <w:rPr>
          <w:rFonts w:ascii="Palatino Linotype" w:hAnsi="Palatino Linotype"/>
          <w:b/>
          <w:i/>
          <w:sz w:val="22"/>
          <w:szCs w:val="22"/>
        </w:rPr>
        <w:t>Los ayuntamientos sesionarán cuando menos una vez cada ocho días o cuantas veces sea necesario en asuntos de urgente resolución</w:t>
      </w:r>
      <w:r w:rsidRPr="00EE4D5F">
        <w:rPr>
          <w:rFonts w:ascii="Palatino Linotype" w:hAnsi="Palatino Linotype"/>
          <w:i/>
          <w:sz w:val="22"/>
          <w:szCs w:val="22"/>
        </w:rPr>
        <w:t xml:space="preserve">, a petición de la mayoría de sus miembros y podrán declararse en sesión permanente cuando la importancia del asunto lo requiera.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Las sesiones de los ayuntamientos serán públicas y deberán transmitirse a través de la página de internet del municipio. Las sesiones de los ayuntamientos se celebrarán en la sala de cabildos; y cuando la solemnidad del caso lo requiera, en el recinto previamente declarado oficial para tal objeto. Los ayuntamientos sesionarán en cabildo abierto cuando menos bimestralmente.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El cabildo en sesión abierta es la sesión que celebra el Ayuntamiento, en la cual los habitantes participan directamente con derecho a voz pero sin voto, a fin de discutir asuntos de interés para la comunidad y con competencia sobre el mismo.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En este tipo de sesiones el Ayuntamiento escuchará la opinión del público que participe en la Sesión y podrá tomarla en cuenta al dictaminar sus resoluciones.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El Ayuntamiento deberá emitir una convocatoria pública quince días naturales previos a la celebración del Cabildo en sesión abierta para que los habitantes del municipio que tengan interés se registren como participantes ante la Secretaría del Ayuntamiento.</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Para la celebración de las sesiones se deberá contar con un orden del día que contenga como mínimo: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a) Lista de Asistencia y en su caso declaración del quórum legal;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b) Lectura, discusión y en su caso aprobación del acta de la sesión anterior; c) Aprobación del orden del día;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d) Presentación de asuntos y turno a Comisiones;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lastRenderedPageBreak/>
        <w:t xml:space="preserve">e) Lectura, discusión y en su caso, aprobación de los acuerdos; y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f) Asuntos generales.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Cuando asista público a las sesiones observará respeto y compostura, cuidando quien las presida que por ningún motivo tome parte en las deliberaciones del ayuntamiento, ni exprese manifestaciones que alteren el orden en el recinto.</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b/>
          <w:i/>
          <w:sz w:val="22"/>
          <w:szCs w:val="22"/>
        </w:rPr>
        <w:t>Artículo 30.</w:t>
      </w:r>
      <w:r w:rsidRPr="00EE4D5F">
        <w:rPr>
          <w:rFonts w:ascii="Palatino Linotype" w:hAnsi="Palatino Linotype"/>
          <w:i/>
          <w:sz w:val="22"/>
          <w:szCs w:val="22"/>
        </w:rPr>
        <w:t xml:space="preserve"> Las sesiones del ayuntamiento serán presididas por el presidente municipal o por quien lo sustituya legalmente; constarán en un libro que deberá contener las actas en las cuales deberán asentarse los extractos de los acuerdos y asuntos tratados y el resultado de la votación.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Cuando se refieran a reglamentos y otras normas de carácter general que sean de observancia municipal estos constarán íntegramente en el libro de actas debiendo firmar en ambos casos los miembros del Ayuntamiento que hayan estado presentes, debiéndose difundir en el Gaceta Municipal y en los estrados de la Secretaría del Ayuntamiento.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De las actas, se les entregará copia certificada en formato físico o electrónico a los integrantes del Ayuntamiento que lo soliciten en un plazo no mayor de ocho días hábiles. </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i/>
          <w:sz w:val="22"/>
          <w:szCs w:val="22"/>
        </w:rPr>
        <w:t xml:space="preserve">Los documentos electrónicos en el que consten las firmas electrónicas avanzadas o el sello electrónico de los integrantes del Ayuntamiento tendrá el carácter de copia certificada. Todos los acuerdos de las sesiones que no contengan información clasificada y el resultado de su votación, serán difundidos cada mes en la Gaceta Municipal y en los estrados de la Secretaría del Ayuntamiento, así como los datos de identificación de las actas que contengan información clasificada, incluyendo en cada caso, el fundamento legal que clasifica la información. </w:t>
      </w:r>
      <w:r w:rsidRPr="00EE4D5F">
        <w:rPr>
          <w:rFonts w:ascii="Palatino Linotype" w:hAnsi="Palatino Linotype"/>
          <w:b/>
          <w:i/>
          <w:sz w:val="22"/>
          <w:szCs w:val="22"/>
        </w:rPr>
        <w:t xml:space="preserve">Para cada sesión se deberá contar con una versión estenográfica o </w:t>
      </w:r>
      <w:proofErr w:type="spellStart"/>
      <w:r w:rsidRPr="00EE4D5F">
        <w:rPr>
          <w:rFonts w:ascii="Palatino Linotype" w:hAnsi="Palatino Linotype"/>
          <w:b/>
          <w:i/>
          <w:sz w:val="22"/>
          <w:szCs w:val="22"/>
        </w:rPr>
        <w:t>videograbada</w:t>
      </w:r>
      <w:proofErr w:type="spellEnd"/>
      <w:r w:rsidRPr="00EE4D5F">
        <w:rPr>
          <w:rFonts w:ascii="Palatino Linotype" w:hAnsi="Palatino Linotype"/>
          <w:i/>
          <w:sz w:val="22"/>
          <w:szCs w:val="22"/>
        </w:rPr>
        <w:t xml:space="preserve"> que permita hacer las aclaraciones pertinentes, </w:t>
      </w:r>
      <w:r w:rsidRPr="00EE4D5F">
        <w:rPr>
          <w:rFonts w:ascii="Palatino Linotype" w:hAnsi="Palatino Linotype"/>
          <w:b/>
          <w:i/>
          <w:sz w:val="22"/>
          <w:szCs w:val="22"/>
        </w:rPr>
        <w:t>la cual formará parte del acta correspondiente</w:t>
      </w:r>
      <w:r w:rsidRPr="00EE4D5F">
        <w:rPr>
          <w:rFonts w:ascii="Palatino Linotype" w:hAnsi="Palatino Linotype"/>
          <w:i/>
          <w:sz w:val="22"/>
          <w:szCs w:val="22"/>
        </w:rPr>
        <w:t xml:space="preserve">. La versión estenográfica o </w:t>
      </w:r>
      <w:proofErr w:type="spellStart"/>
      <w:r w:rsidRPr="00EE4D5F">
        <w:rPr>
          <w:rFonts w:ascii="Palatino Linotype" w:hAnsi="Palatino Linotype"/>
          <w:i/>
          <w:sz w:val="22"/>
          <w:szCs w:val="22"/>
        </w:rPr>
        <w:t>videograbada</w:t>
      </w:r>
      <w:proofErr w:type="spellEnd"/>
      <w:r w:rsidRPr="00EE4D5F">
        <w:rPr>
          <w:rFonts w:ascii="Palatino Linotype" w:hAnsi="Palatino Linotype"/>
          <w:i/>
          <w:sz w:val="22"/>
          <w:szCs w:val="22"/>
        </w:rPr>
        <w:t xml:space="preserve"> deberá estar disponible en la página de internet del Ayuntamiento y en las oficinas de la Secretaría del Ayuntamiento.</w:t>
      </w:r>
    </w:p>
    <w:p w:rsidR="0034619B" w:rsidRPr="00EE4D5F" w:rsidRDefault="0034619B" w:rsidP="008625D2">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b/>
          <w:i/>
          <w:sz w:val="22"/>
          <w:szCs w:val="22"/>
        </w:rPr>
        <w:t>Artículo 91.-</w:t>
      </w:r>
      <w:r w:rsidRPr="00EE4D5F">
        <w:rPr>
          <w:rFonts w:ascii="Palatino Linotype" w:hAnsi="Palatino Linotype"/>
          <w:i/>
          <w:sz w:val="22"/>
          <w:szCs w:val="22"/>
        </w:rPr>
        <w:t xml:space="preserve"> La Secretaría del Ayuntamiento estará a cargo de un Secretario, el que, sin ser miembro del mismo, deberá ser nombrado por el propio Ayuntamiento a propuesta del Presidente Municipal como lo marca el artículo 31 de la presente ley. Sus faltas temporales serán cubiertas por quien designe el Ayuntamiento y sus atribuciones son las siguientes: </w:t>
      </w:r>
    </w:p>
    <w:p w:rsidR="0034619B" w:rsidRPr="00BB6806" w:rsidRDefault="0034619B" w:rsidP="00BB6806">
      <w:pPr>
        <w:spacing w:before="100" w:beforeAutospacing="1" w:after="100" w:afterAutospacing="1" w:line="276" w:lineRule="auto"/>
        <w:ind w:left="851" w:right="902"/>
        <w:contextualSpacing/>
        <w:jc w:val="both"/>
        <w:rPr>
          <w:rFonts w:ascii="Palatino Linotype" w:hAnsi="Palatino Linotype"/>
          <w:i/>
          <w:sz w:val="22"/>
          <w:szCs w:val="22"/>
        </w:rPr>
      </w:pPr>
      <w:r w:rsidRPr="00EE4D5F">
        <w:rPr>
          <w:rFonts w:ascii="Palatino Linotype" w:hAnsi="Palatino Linotype"/>
          <w:b/>
          <w:i/>
          <w:sz w:val="22"/>
          <w:szCs w:val="22"/>
        </w:rPr>
        <w:t>I.</w:t>
      </w:r>
      <w:r w:rsidRPr="00EE4D5F">
        <w:rPr>
          <w:rFonts w:ascii="Palatino Linotype" w:hAnsi="Palatino Linotype"/>
          <w:i/>
          <w:sz w:val="22"/>
          <w:szCs w:val="22"/>
        </w:rPr>
        <w:t xml:space="preserve"> Asistir a las sesiones del ayuntamiento y levantar las actas correspondientes;</w:t>
      </w:r>
      <w:r w:rsidRPr="00EE4D5F">
        <w:rPr>
          <w:rFonts w:ascii="Palatino Linotype" w:hAnsi="Palatino Linotype" w:cs="Arial"/>
          <w:i/>
          <w:sz w:val="22"/>
          <w:szCs w:val="22"/>
        </w:rPr>
        <w:t>. . .”</w:t>
      </w:r>
    </w:p>
    <w:p w:rsidR="0034619B" w:rsidRPr="00EE4D5F" w:rsidRDefault="0034619B" w:rsidP="008625D2">
      <w:pPr>
        <w:spacing w:before="100" w:beforeAutospacing="1" w:after="100" w:afterAutospacing="1"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lastRenderedPageBreak/>
        <w:t>Es de lo anterior, que el Servidor Público Habilitado competente para conocer de la información requerida es el Secretario del Ayuntamiento, es quien levanta las actas de las sesiones de cabildo, mismas que se celebrarán cuando menos una vez cada ocho días, o las veces que considere necesarias cuando se tengan que tratar asuntos de urgente resolución.</w:t>
      </w:r>
    </w:p>
    <w:p w:rsidR="0034619B" w:rsidRPr="00EE4D5F" w:rsidRDefault="0034619B" w:rsidP="008625D2">
      <w:pPr>
        <w:spacing w:before="100" w:beforeAutospacing="1" w:after="100" w:afterAutospacing="1" w:line="360" w:lineRule="auto"/>
        <w:contextualSpacing/>
        <w:jc w:val="both"/>
        <w:rPr>
          <w:rFonts w:ascii="Palatino Linotype" w:hAnsi="Palatino Linotype" w:cs="Arial"/>
          <w:sz w:val="24"/>
          <w:szCs w:val="24"/>
        </w:rPr>
      </w:pPr>
    </w:p>
    <w:p w:rsidR="0034619B" w:rsidRPr="00EE4D5F" w:rsidRDefault="0034619B" w:rsidP="008625D2">
      <w:pPr>
        <w:spacing w:before="100" w:beforeAutospacing="1" w:after="100" w:afterAutospacing="1"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Así mismo, relativo al acta de cabildo donde fue aprobado el contrataco para la colocación de las lámparas es importante precisar que es una obligación de transparencia específica regulada en el artículo 94, fracción II inciso b), de la Ley de la Materia que señala:</w:t>
      </w:r>
    </w:p>
    <w:p w:rsidR="0034619B" w:rsidRPr="00EE4D5F" w:rsidRDefault="0034619B" w:rsidP="008625D2">
      <w:pPr>
        <w:spacing w:before="100" w:beforeAutospacing="1" w:after="100" w:afterAutospacing="1" w:line="360" w:lineRule="auto"/>
        <w:contextualSpacing/>
        <w:jc w:val="both"/>
        <w:rPr>
          <w:rFonts w:ascii="Palatino Linotype" w:hAnsi="Palatino Linotype" w:cs="Arial"/>
          <w:sz w:val="24"/>
          <w:szCs w:val="24"/>
        </w:rPr>
      </w:pPr>
    </w:p>
    <w:p w:rsidR="0034619B" w:rsidRPr="00EE4D5F" w:rsidRDefault="0034619B" w:rsidP="008625D2">
      <w:pPr>
        <w:spacing w:before="100" w:beforeAutospacing="1" w:after="100" w:afterAutospacing="1" w:line="276" w:lineRule="auto"/>
        <w:ind w:left="851" w:right="899"/>
        <w:contextualSpacing/>
        <w:jc w:val="both"/>
        <w:rPr>
          <w:rFonts w:ascii="Palatino Linotype" w:hAnsi="Palatino Linotype"/>
          <w:i/>
          <w:sz w:val="22"/>
          <w:szCs w:val="22"/>
        </w:rPr>
      </w:pPr>
      <w:r w:rsidRPr="00EE4D5F">
        <w:rPr>
          <w:rFonts w:ascii="Palatino Linotype" w:hAnsi="Palatino Linotype"/>
          <w:b/>
          <w:i/>
          <w:sz w:val="22"/>
          <w:szCs w:val="22"/>
        </w:rPr>
        <w:t>Artículo 94</w:t>
      </w:r>
      <w:r w:rsidRPr="00EE4D5F">
        <w:rPr>
          <w:rFonts w:ascii="Palatino Linotype" w:hAnsi="Palatino Linotype"/>
          <w:i/>
          <w:sz w:val="22"/>
          <w:szCs w:val="22"/>
        </w:rPr>
        <w:t>. Además de las obligaciones de transparencia común a que se refiere el Capítulo II de este Título, los sujetos obligados del Poder Ejecutivo Local y municipales, deberán poner a disposición del público y actualizar la siguiente información:</w:t>
      </w:r>
    </w:p>
    <w:p w:rsidR="0034619B" w:rsidRPr="00EE4D5F" w:rsidRDefault="0034619B" w:rsidP="008625D2">
      <w:pPr>
        <w:spacing w:before="100" w:beforeAutospacing="1" w:after="100" w:afterAutospacing="1" w:line="276" w:lineRule="auto"/>
        <w:ind w:left="851" w:right="899"/>
        <w:contextualSpacing/>
        <w:jc w:val="both"/>
        <w:rPr>
          <w:rFonts w:ascii="Palatino Linotype" w:hAnsi="Palatino Linotype"/>
          <w:b/>
          <w:i/>
          <w:sz w:val="22"/>
          <w:szCs w:val="22"/>
        </w:rPr>
      </w:pPr>
      <w:r w:rsidRPr="00EE4D5F">
        <w:rPr>
          <w:rFonts w:ascii="Palatino Linotype" w:hAnsi="Palatino Linotype"/>
          <w:b/>
          <w:i/>
          <w:sz w:val="22"/>
          <w:szCs w:val="22"/>
        </w:rPr>
        <w:t xml:space="preserve">II. Adicionalmente en el caso de los municipios: </w:t>
      </w:r>
    </w:p>
    <w:p w:rsidR="0034619B" w:rsidRPr="00EE4D5F" w:rsidRDefault="0034619B" w:rsidP="008625D2">
      <w:pPr>
        <w:spacing w:before="100" w:beforeAutospacing="1" w:after="100" w:afterAutospacing="1" w:line="276" w:lineRule="auto"/>
        <w:ind w:left="851" w:right="899"/>
        <w:contextualSpacing/>
        <w:jc w:val="both"/>
        <w:rPr>
          <w:rFonts w:ascii="Palatino Linotype" w:hAnsi="Palatino Linotype"/>
          <w:i/>
          <w:sz w:val="22"/>
          <w:szCs w:val="22"/>
        </w:rPr>
      </w:pPr>
      <w:r w:rsidRPr="00EE4D5F">
        <w:rPr>
          <w:rFonts w:ascii="Palatino Linotype" w:hAnsi="Palatino Linotype"/>
          <w:i/>
          <w:sz w:val="22"/>
          <w:szCs w:val="22"/>
        </w:rPr>
        <w:t xml:space="preserve">a) El contenido de las gacetas municipales, las cuales deberán comprender los resolutivos y acuerdos aprobados por los ayuntamientos; </w:t>
      </w:r>
    </w:p>
    <w:p w:rsidR="0034619B" w:rsidRPr="00EE4D5F" w:rsidRDefault="0034619B" w:rsidP="008625D2">
      <w:pPr>
        <w:spacing w:before="100" w:beforeAutospacing="1" w:after="100" w:afterAutospacing="1" w:line="276" w:lineRule="auto"/>
        <w:ind w:left="851" w:right="899"/>
        <w:contextualSpacing/>
        <w:jc w:val="both"/>
        <w:rPr>
          <w:rFonts w:ascii="Palatino Linotype" w:hAnsi="Palatino Linotype"/>
          <w:i/>
          <w:sz w:val="22"/>
          <w:szCs w:val="22"/>
        </w:rPr>
      </w:pPr>
      <w:r w:rsidRPr="00EE4D5F">
        <w:rPr>
          <w:rFonts w:ascii="Palatino Linotype" w:hAnsi="Palatino Linotype"/>
          <w:b/>
          <w:i/>
          <w:sz w:val="22"/>
          <w:szCs w:val="22"/>
          <w:u w:val="single"/>
        </w:rPr>
        <w:t>b) Las actas de sesiones de cabildo</w:t>
      </w:r>
      <w:r w:rsidRPr="00EE4D5F">
        <w:rPr>
          <w:rFonts w:ascii="Palatino Linotype" w:hAnsi="Palatino Linotype"/>
          <w:i/>
          <w:sz w:val="22"/>
          <w:szCs w:val="22"/>
        </w:rPr>
        <w:t>, los controles de asistencia de los integrantes del Ayuntamiento a las sesiones de cabildo y el sentido de votación de los miembros del cabildo sobre las iniciativas o acuerdos;</w:t>
      </w:r>
    </w:p>
    <w:p w:rsidR="00925E45" w:rsidRPr="00EE4D5F" w:rsidRDefault="00925E45" w:rsidP="008625D2">
      <w:pPr>
        <w:tabs>
          <w:tab w:val="left" w:pos="8647"/>
        </w:tabs>
        <w:spacing w:after="0" w:line="360" w:lineRule="auto"/>
        <w:ind w:right="51"/>
        <w:contextualSpacing/>
        <w:jc w:val="both"/>
        <w:rPr>
          <w:rFonts w:ascii="Palatino Linotype" w:eastAsia="Calibri" w:hAnsi="Palatino Linotype" w:cs="Arial"/>
          <w:sz w:val="24"/>
          <w:szCs w:val="24"/>
          <w:lang w:val="es-ES"/>
        </w:rPr>
      </w:pPr>
    </w:p>
    <w:p w:rsidR="00973ECE" w:rsidRPr="00EE4D5F" w:rsidRDefault="00973ECE" w:rsidP="008625D2">
      <w:pPr>
        <w:spacing w:after="0" w:line="360" w:lineRule="auto"/>
        <w:contextualSpacing/>
        <w:jc w:val="both"/>
        <w:rPr>
          <w:rFonts w:ascii="Palatino Linotype" w:eastAsia="Times New Roman" w:hAnsi="Palatino Linotype" w:cs="Arial"/>
          <w:sz w:val="24"/>
          <w:szCs w:val="24"/>
          <w:lang w:val="es-ES"/>
        </w:rPr>
      </w:pPr>
      <w:r w:rsidRPr="00EE4D5F">
        <w:rPr>
          <w:rFonts w:ascii="Palatino Linotype" w:eastAsia="Times New Roman" w:hAnsi="Palatino Linotype" w:cs="Arial"/>
          <w:sz w:val="24"/>
          <w:szCs w:val="24"/>
          <w:lang w:val="es-ES"/>
        </w:rPr>
        <w:t xml:space="preserve">Atento a todo lo anterior, este Órgano Garante considera que la respuesta otorgada no satisface el Derecho de Acceso a la Información Pública ejercido por </w:t>
      </w:r>
      <w:r w:rsidRPr="00EE4D5F">
        <w:rPr>
          <w:rFonts w:ascii="Palatino Linotype" w:eastAsia="Times New Roman" w:hAnsi="Palatino Linotype" w:cs="Arial"/>
          <w:b/>
          <w:sz w:val="24"/>
          <w:szCs w:val="24"/>
          <w:lang w:val="es-ES"/>
        </w:rPr>
        <w:t xml:space="preserve">EL RECURRENTE, </w:t>
      </w:r>
      <w:r w:rsidRPr="00EE4D5F">
        <w:rPr>
          <w:rFonts w:ascii="Palatino Linotype" w:eastAsia="Times New Roman" w:hAnsi="Palatino Linotype" w:cs="Arial"/>
          <w:sz w:val="24"/>
          <w:szCs w:val="24"/>
          <w:lang w:val="es-ES"/>
        </w:rPr>
        <w:t xml:space="preserve">en razón de que mediante respuesta </w:t>
      </w:r>
      <w:r w:rsidRPr="00EE4D5F">
        <w:rPr>
          <w:rFonts w:ascii="Palatino Linotype" w:eastAsia="Times New Roman" w:hAnsi="Palatino Linotype" w:cs="Arial"/>
          <w:b/>
          <w:sz w:val="24"/>
          <w:szCs w:val="24"/>
          <w:lang w:val="es-ES"/>
        </w:rPr>
        <w:t>EL</w:t>
      </w:r>
      <w:r w:rsidRPr="00EE4D5F">
        <w:rPr>
          <w:rFonts w:ascii="Palatino Linotype" w:eastAsia="Times New Roman" w:hAnsi="Palatino Linotype" w:cs="Arial"/>
          <w:sz w:val="24"/>
          <w:szCs w:val="24"/>
          <w:lang w:val="es-ES"/>
        </w:rPr>
        <w:t xml:space="preserve"> </w:t>
      </w:r>
      <w:r w:rsidRPr="00EE4D5F">
        <w:rPr>
          <w:rFonts w:ascii="Palatino Linotype" w:eastAsia="Times New Roman" w:hAnsi="Palatino Linotype" w:cs="Arial"/>
          <w:b/>
          <w:sz w:val="24"/>
          <w:szCs w:val="24"/>
          <w:lang w:val="es-ES"/>
        </w:rPr>
        <w:t xml:space="preserve">SUJETO OBLIGADO </w:t>
      </w:r>
      <w:r w:rsidRPr="00EE4D5F">
        <w:rPr>
          <w:rFonts w:ascii="Palatino Linotype" w:eastAsia="Times New Roman" w:hAnsi="Palatino Linotype" w:cs="Arial"/>
          <w:sz w:val="24"/>
          <w:szCs w:val="24"/>
          <w:lang w:val="es-ES"/>
        </w:rPr>
        <w:t xml:space="preserve">negó la información, razón por la cual el recurso de revisión de que se trata es procedente, </w:t>
      </w:r>
      <w:r w:rsidRPr="00EE4D5F">
        <w:rPr>
          <w:rFonts w:ascii="Palatino Linotype" w:eastAsia="Times New Roman" w:hAnsi="Palatino Linotype" w:cs="Arial"/>
          <w:sz w:val="24"/>
          <w:szCs w:val="24"/>
          <w:lang w:val="es-ES"/>
        </w:rPr>
        <w:lastRenderedPageBreak/>
        <w:t>toda vez que se actualiza la hipótesis previstas en la fracción I, del artículo 179 de la ley de la materia, que a la letra dice:</w:t>
      </w:r>
    </w:p>
    <w:p w:rsidR="00973ECE" w:rsidRPr="00EE4D5F" w:rsidRDefault="00973ECE" w:rsidP="008625D2">
      <w:pPr>
        <w:spacing w:after="0" w:line="240" w:lineRule="auto"/>
        <w:contextualSpacing/>
        <w:jc w:val="both"/>
        <w:rPr>
          <w:rFonts w:ascii="Palatino Linotype" w:eastAsia="Times New Roman" w:hAnsi="Palatino Linotype" w:cs="Arial"/>
          <w:sz w:val="24"/>
          <w:szCs w:val="24"/>
          <w:lang w:val="es-ES"/>
        </w:rPr>
      </w:pPr>
    </w:p>
    <w:p w:rsidR="00973ECE" w:rsidRPr="00EE4D5F" w:rsidRDefault="00973ECE" w:rsidP="008625D2">
      <w:pPr>
        <w:spacing w:after="0" w:line="240" w:lineRule="auto"/>
        <w:ind w:left="851" w:right="902"/>
        <w:contextualSpacing/>
        <w:jc w:val="both"/>
        <w:rPr>
          <w:rFonts w:ascii="Palatino Linotype" w:eastAsia="Times New Roman" w:hAnsi="Palatino Linotype" w:cs="Arial"/>
          <w:bCs/>
          <w:i/>
          <w:sz w:val="22"/>
          <w:szCs w:val="22"/>
          <w:lang w:val="es-ES"/>
        </w:rPr>
      </w:pPr>
      <w:r w:rsidRPr="00EE4D5F">
        <w:rPr>
          <w:rFonts w:ascii="Palatino Linotype" w:eastAsia="Times New Roman" w:hAnsi="Palatino Linotype" w:cs="Arial"/>
          <w:b/>
          <w:bCs/>
          <w:i/>
          <w:sz w:val="22"/>
          <w:szCs w:val="22"/>
          <w:lang w:val="es-ES"/>
        </w:rPr>
        <w:t>“Artículo 179.</w:t>
      </w:r>
      <w:r w:rsidRPr="00EE4D5F">
        <w:rPr>
          <w:rFonts w:ascii="Palatino Linotype" w:eastAsia="Times New Roman" w:hAnsi="Palatino Linotype" w:cs="Arial"/>
          <w:bCs/>
          <w:i/>
          <w:sz w:val="22"/>
          <w:szCs w:val="22"/>
          <w:lang w:val="es-ES"/>
        </w:rPr>
        <w:t xml:space="preserve"> El recurso de revisión es un medio de protección que la Ley otorga a los particulares, para hacer valer su derecho de acceso a la información pública, y procederá en contra de las siguientes causas:</w:t>
      </w:r>
    </w:p>
    <w:p w:rsidR="0034619B" w:rsidRPr="00EE4D5F" w:rsidRDefault="0034619B" w:rsidP="008625D2">
      <w:pPr>
        <w:spacing w:after="0" w:line="240" w:lineRule="auto"/>
        <w:ind w:left="851" w:right="902"/>
        <w:contextualSpacing/>
        <w:jc w:val="both"/>
        <w:rPr>
          <w:rFonts w:ascii="Palatino Linotype" w:eastAsia="Times New Roman" w:hAnsi="Palatino Linotype" w:cs="Arial"/>
          <w:bCs/>
          <w:i/>
          <w:sz w:val="22"/>
          <w:szCs w:val="22"/>
          <w:lang w:val="es-ES"/>
        </w:rPr>
      </w:pPr>
    </w:p>
    <w:p w:rsidR="00973ECE" w:rsidRPr="00EE4D5F" w:rsidRDefault="00973ECE" w:rsidP="008625D2">
      <w:pPr>
        <w:spacing w:after="0" w:line="240" w:lineRule="auto"/>
        <w:ind w:left="851" w:right="902"/>
        <w:contextualSpacing/>
        <w:jc w:val="both"/>
        <w:rPr>
          <w:rFonts w:ascii="Palatino Linotype" w:eastAsia="Times New Roman" w:hAnsi="Palatino Linotype" w:cs="Arial"/>
          <w:b/>
          <w:bCs/>
          <w:i/>
          <w:sz w:val="22"/>
          <w:szCs w:val="22"/>
          <w:lang w:val="es-ES"/>
        </w:rPr>
      </w:pPr>
      <w:r w:rsidRPr="00EE4D5F">
        <w:rPr>
          <w:rFonts w:ascii="Palatino Linotype" w:eastAsia="Times New Roman" w:hAnsi="Palatino Linotype" w:cs="Arial"/>
          <w:b/>
          <w:bCs/>
          <w:i/>
          <w:sz w:val="22"/>
          <w:szCs w:val="22"/>
          <w:lang w:val="es-ES"/>
        </w:rPr>
        <w:t>I. La negativa a la información solicitada;</w:t>
      </w:r>
    </w:p>
    <w:p w:rsidR="00973ECE" w:rsidRPr="00EE4D5F" w:rsidRDefault="00973ECE" w:rsidP="008625D2">
      <w:pPr>
        <w:spacing w:after="0" w:line="240" w:lineRule="auto"/>
        <w:ind w:left="851" w:right="902"/>
        <w:contextualSpacing/>
        <w:jc w:val="both"/>
        <w:rPr>
          <w:rFonts w:ascii="Palatino Linotype" w:eastAsia="Times New Roman" w:hAnsi="Palatino Linotype" w:cs="Arial"/>
          <w:b/>
          <w:bCs/>
          <w:i/>
          <w:sz w:val="22"/>
          <w:szCs w:val="22"/>
          <w:lang w:val="es-ES"/>
        </w:rPr>
      </w:pPr>
      <w:r w:rsidRPr="00EE4D5F">
        <w:rPr>
          <w:rFonts w:ascii="Palatino Linotype" w:eastAsia="Times New Roman" w:hAnsi="Palatino Linotype" w:cs="Arial"/>
          <w:b/>
          <w:bCs/>
          <w:i/>
          <w:sz w:val="22"/>
          <w:szCs w:val="22"/>
          <w:lang w:val="es-ES"/>
        </w:rPr>
        <w:t>…</w:t>
      </w:r>
    </w:p>
    <w:p w:rsidR="00973ECE" w:rsidRPr="00EE4D5F" w:rsidRDefault="00973ECE" w:rsidP="008625D2">
      <w:pPr>
        <w:spacing w:after="0" w:line="240" w:lineRule="auto"/>
        <w:ind w:left="851" w:right="902"/>
        <w:contextualSpacing/>
        <w:jc w:val="both"/>
        <w:rPr>
          <w:rFonts w:ascii="Palatino Linotype" w:eastAsia="Times New Roman" w:hAnsi="Palatino Linotype" w:cs="Arial"/>
          <w:bCs/>
          <w:i/>
          <w:sz w:val="22"/>
          <w:szCs w:val="22"/>
          <w:lang w:val="es-ES"/>
        </w:rPr>
      </w:pPr>
      <w:r w:rsidRPr="00EE4D5F">
        <w:rPr>
          <w:rFonts w:ascii="Palatino Linotype" w:eastAsia="Times New Roman" w:hAnsi="Palatino Linotype" w:cs="Arial"/>
          <w:bCs/>
          <w:i/>
          <w:sz w:val="22"/>
          <w:szCs w:val="22"/>
          <w:lang w:val="es-ES"/>
        </w:rPr>
        <w:t xml:space="preserve"> (Énfasis añadido)</w:t>
      </w:r>
    </w:p>
    <w:p w:rsidR="00973ECE" w:rsidRPr="00EE4D5F" w:rsidRDefault="00973ECE" w:rsidP="008625D2">
      <w:pPr>
        <w:spacing w:after="0" w:line="240" w:lineRule="auto"/>
        <w:ind w:right="758"/>
        <w:contextualSpacing/>
        <w:jc w:val="both"/>
        <w:rPr>
          <w:rFonts w:ascii="Palatino Linotype" w:eastAsia="Times New Roman" w:hAnsi="Palatino Linotype" w:cs="Arial"/>
          <w:b/>
          <w:bCs/>
          <w:i/>
          <w:sz w:val="22"/>
          <w:szCs w:val="22"/>
          <w:u w:val="single"/>
          <w:lang w:val="es-ES"/>
        </w:rPr>
      </w:pPr>
    </w:p>
    <w:p w:rsidR="00973ECE" w:rsidRPr="00EE4D5F" w:rsidRDefault="00973ECE" w:rsidP="008625D2">
      <w:pPr>
        <w:spacing w:after="0" w:line="360" w:lineRule="auto"/>
        <w:contextualSpacing/>
        <w:jc w:val="both"/>
        <w:rPr>
          <w:rFonts w:ascii="Palatino Linotype" w:eastAsia="Times New Roman" w:hAnsi="Palatino Linotype" w:cs="Arial"/>
          <w:color w:val="000000"/>
          <w:sz w:val="24"/>
          <w:szCs w:val="24"/>
          <w:lang w:val="es-ES" w:eastAsia="es-MX"/>
        </w:rPr>
      </w:pPr>
      <w:r w:rsidRPr="00EE4D5F">
        <w:rPr>
          <w:rFonts w:ascii="Palatino Linotype" w:eastAsia="Times New Roman" w:hAnsi="Palatino Linotype" w:cs="Arial"/>
          <w:sz w:val="24"/>
          <w:szCs w:val="24"/>
          <w:lang w:val="es-ES"/>
        </w:rPr>
        <w:t>El precepto legal citado, establece como supuesto de procedencia en aquellos casos en que se niegue la información; hipótesis que se actualiza en el presente caso</w:t>
      </w:r>
      <w:r w:rsidRPr="00EE4D5F">
        <w:rPr>
          <w:rFonts w:ascii="Palatino Linotype" w:eastAsia="Times New Roman" w:hAnsi="Palatino Linotype" w:cs="Arial"/>
          <w:color w:val="000000"/>
          <w:sz w:val="24"/>
          <w:szCs w:val="24"/>
          <w:lang w:val="es-ES" w:eastAsia="es-MX"/>
        </w:rPr>
        <w:t xml:space="preserve">, pues se negó la </w:t>
      </w:r>
      <w:r w:rsidR="00F8738C" w:rsidRPr="00EE4D5F">
        <w:rPr>
          <w:rFonts w:ascii="Palatino Linotype" w:eastAsia="Times New Roman" w:hAnsi="Palatino Linotype" w:cs="Arial"/>
          <w:color w:val="000000"/>
          <w:sz w:val="24"/>
          <w:szCs w:val="24"/>
          <w:lang w:val="es-ES" w:eastAsia="es-MX"/>
        </w:rPr>
        <w:t>información.</w:t>
      </w:r>
    </w:p>
    <w:p w:rsidR="00E0469C" w:rsidRPr="00EE4D5F" w:rsidRDefault="00E0469C" w:rsidP="008625D2">
      <w:pPr>
        <w:spacing w:after="0" w:line="360" w:lineRule="auto"/>
        <w:contextualSpacing/>
        <w:jc w:val="both"/>
        <w:rPr>
          <w:rFonts w:ascii="Palatino Linotype" w:eastAsia="Times New Roman" w:hAnsi="Palatino Linotype" w:cs="Arial"/>
          <w:color w:val="000000"/>
          <w:sz w:val="24"/>
          <w:szCs w:val="24"/>
          <w:lang w:val="es-ES" w:eastAsia="es-MX"/>
        </w:rPr>
      </w:pPr>
    </w:p>
    <w:p w:rsidR="00957183" w:rsidRPr="00EE4D5F" w:rsidRDefault="00154649" w:rsidP="008625D2">
      <w:pPr>
        <w:spacing w:after="0"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En consecuencia, este Órgano Garante fin de dar certeza</w:t>
      </w:r>
      <w:r w:rsidRPr="00EE4D5F">
        <w:rPr>
          <w:rFonts w:ascii="Palatino Linotype" w:hAnsi="Palatino Linotype" w:cs="Arial"/>
          <w:color w:val="000000"/>
          <w:sz w:val="24"/>
          <w:szCs w:val="24"/>
        </w:rPr>
        <w:t xml:space="preserve"> determina </w:t>
      </w:r>
      <w:r w:rsidR="00F8738C" w:rsidRPr="00EE4D5F">
        <w:rPr>
          <w:rFonts w:ascii="Palatino Linotype" w:hAnsi="Palatino Linotype" w:cs="Arial"/>
          <w:b/>
          <w:sz w:val="24"/>
          <w:szCs w:val="24"/>
        </w:rPr>
        <w:t>REVOCAR</w:t>
      </w:r>
      <w:r w:rsidRPr="00EE4D5F">
        <w:rPr>
          <w:rFonts w:ascii="Palatino Linotype" w:hAnsi="Palatino Linotype" w:cs="Arial"/>
          <w:sz w:val="24"/>
          <w:szCs w:val="24"/>
        </w:rPr>
        <w:t xml:space="preserve"> la respuesta del </w:t>
      </w:r>
      <w:r w:rsidRPr="00EE4D5F">
        <w:rPr>
          <w:rFonts w:ascii="Palatino Linotype" w:hAnsi="Palatino Linotype" w:cs="Arial"/>
          <w:b/>
          <w:sz w:val="24"/>
          <w:szCs w:val="24"/>
        </w:rPr>
        <w:t>SUJETO OBLIGADO</w:t>
      </w:r>
      <w:r w:rsidRPr="00EE4D5F">
        <w:rPr>
          <w:rFonts w:ascii="Palatino Linotype" w:hAnsi="Palatino Linotype" w:cs="Arial"/>
          <w:sz w:val="24"/>
          <w:szCs w:val="24"/>
        </w:rPr>
        <w:t xml:space="preserve">, a fin de ordenar realice una </w:t>
      </w:r>
      <w:r w:rsidRPr="00EE4D5F">
        <w:rPr>
          <w:rFonts w:ascii="Palatino Linotype" w:hAnsi="Palatino Linotype" w:cs="Arial"/>
          <w:b/>
          <w:sz w:val="24"/>
          <w:szCs w:val="24"/>
        </w:rPr>
        <w:t>búsqueda exhaustiva y razonable</w:t>
      </w:r>
      <w:r w:rsidRPr="00EE4D5F">
        <w:rPr>
          <w:rFonts w:ascii="Palatino Linotype" w:hAnsi="Palatino Linotype" w:cs="Arial"/>
          <w:sz w:val="24"/>
          <w:szCs w:val="24"/>
        </w:rPr>
        <w:t xml:space="preserve"> </w:t>
      </w:r>
      <w:r w:rsidR="00905B72" w:rsidRPr="00EE4D5F">
        <w:rPr>
          <w:rFonts w:ascii="Palatino Linotype" w:hAnsi="Palatino Linotype" w:cs="Arial"/>
          <w:sz w:val="24"/>
          <w:szCs w:val="24"/>
        </w:rPr>
        <w:t xml:space="preserve">dentro de los archivos que obran en la quinta Regiduría </w:t>
      </w:r>
      <w:r w:rsidRPr="00EE4D5F">
        <w:rPr>
          <w:rFonts w:ascii="Palatino Linotype" w:hAnsi="Palatino Linotype" w:cs="Arial"/>
          <w:sz w:val="24"/>
          <w:szCs w:val="24"/>
        </w:rPr>
        <w:t>de la información solicitada de conformidad con el artículo 162 de la Ley de Transparencia y Acceso a la Información Pública del Estado de México y Municipios y haga entrega a</w:t>
      </w:r>
      <w:r w:rsidR="001D11AD" w:rsidRPr="00EE4D5F">
        <w:rPr>
          <w:rFonts w:ascii="Palatino Linotype" w:hAnsi="Palatino Linotype" w:cs="Arial"/>
          <w:sz w:val="24"/>
          <w:szCs w:val="24"/>
        </w:rPr>
        <w:t>l</w:t>
      </w:r>
      <w:r w:rsidRPr="00EE4D5F">
        <w:rPr>
          <w:rFonts w:ascii="Palatino Linotype" w:hAnsi="Palatino Linotype" w:cs="Arial"/>
          <w:sz w:val="24"/>
          <w:szCs w:val="24"/>
        </w:rPr>
        <w:t xml:space="preserve"> </w:t>
      </w:r>
      <w:r w:rsidRPr="00EE4D5F">
        <w:rPr>
          <w:rFonts w:ascii="Palatino Linotype" w:hAnsi="Palatino Linotype" w:cs="Arial"/>
          <w:b/>
          <w:sz w:val="24"/>
          <w:szCs w:val="24"/>
        </w:rPr>
        <w:t xml:space="preserve">RECURRRENTE </w:t>
      </w:r>
      <w:r w:rsidRPr="00EE4D5F">
        <w:rPr>
          <w:rFonts w:ascii="Palatino Linotype" w:hAnsi="Palatino Linotype" w:cs="Arial"/>
          <w:sz w:val="24"/>
          <w:szCs w:val="24"/>
        </w:rPr>
        <w:t xml:space="preserve">de ser procedente en </w:t>
      </w:r>
      <w:r w:rsidRPr="00EE4D5F">
        <w:rPr>
          <w:rFonts w:ascii="Palatino Linotype" w:hAnsi="Palatino Linotype" w:cs="Arial"/>
          <w:b/>
          <w:sz w:val="24"/>
          <w:szCs w:val="24"/>
        </w:rPr>
        <w:t xml:space="preserve">versión pública </w:t>
      </w:r>
      <w:r w:rsidRPr="00EE4D5F">
        <w:rPr>
          <w:rFonts w:ascii="Palatino Linotype" w:hAnsi="Palatino Linotype" w:cs="Arial"/>
          <w:sz w:val="24"/>
          <w:szCs w:val="24"/>
        </w:rPr>
        <w:t xml:space="preserve">el </w:t>
      </w:r>
      <w:r w:rsidR="00C46D67" w:rsidRPr="00EE4D5F">
        <w:rPr>
          <w:rFonts w:ascii="Palatino Linotype" w:hAnsi="Palatino Linotype" w:cs="Arial"/>
          <w:sz w:val="24"/>
          <w:szCs w:val="24"/>
        </w:rPr>
        <w:t xml:space="preserve">o los contratos de la obra de electrificación con lámparas </w:t>
      </w:r>
      <w:r w:rsidR="00B37CFC" w:rsidRPr="00EE4D5F">
        <w:rPr>
          <w:rFonts w:ascii="Palatino Linotype" w:hAnsi="Palatino Linotype" w:cs="Arial"/>
          <w:sz w:val="24"/>
          <w:szCs w:val="24"/>
        </w:rPr>
        <w:t>led</w:t>
      </w:r>
      <w:r w:rsidR="00C46D67" w:rsidRPr="00EE4D5F">
        <w:rPr>
          <w:rFonts w:ascii="Palatino Linotype" w:hAnsi="Palatino Linotype" w:cs="Arial"/>
          <w:sz w:val="24"/>
          <w:szCs w:val="24"/>
        </w:rPr>
        <w:t xml:space="preserve">, </w:t>
      </w:r>
      <w:r w:rsidR="00F8738C" w:rsidRPr="00EE4D5F">
        <w:rPr>
          <w:rFonts w:ascii="Palatino Linotype" w:hAnsi="Palatino Linotype" w:cs="Arial"/>
          <w:sz w:val="24"/>
          <w:szCs w:val="24"/>
        </w:rPr>
        <w:t>celebrad</w:t>
      </w:r>
      <w:r w:rsidR="00B37CFC" w:rsidRPr="00EE4D5F">
        <w:rPr>
          <w:rFonts w:ascii="Palatino Linotype" w:hAnsi="Palatino Linotype" w:cs="Arial"/>
          <w:sz w:val="24"/>
          <w:szCs w:val="24"/>
        </w:rPr>
        <w:t>o durante la administración 2019-2021</w:t>
      </w:r>
      <w:r w:rsidR="00F8738C" w:rsidRPr="00EE4D5F">
        <w:rPr>
          <w:rFonts w:ascii="Palatino Linotype" w:hAnsi="Palatino Linotype" w:cs="Arial"/>
          <w:sz w:val="24"/>
          <w:szCs w:val="24"/>
        </w:rPr>
        <w:t xml:space="preserve">. </w:t>
      </w:r>
    </w:p>
    <w:p w:rsidR="00905B72" w:rsidRPr="00EE4D5F" w:rsidRDefault="00905B72" w:rsidP="008625D2">
      <w:pPr>
        <w:spacing w:after="0" w:line="360" w:lineRule="auto"/>
        <w:contextualSpacing/>
        <w:jc w:val="both"/>
        <w:rPr>
          <w:rFonts w:ascii="Palatino Linotype" w:hAnsi="Palatino Linotype" w:cs="Arial"/>
          <w:sz w:val="24"/>
          <w:szCs w:val="24"/>
        </w:rPr>
      </w:pPr>
    </w:p>
    <w:p w:rsidR="00905B72" w:rsidRPr="00EE4D5F" w:rsidRDefault="00BB6806" w:rsidP="008625D2">
      <w:pPr>
        <w:spacing w:line="360" w:lineRule="auto"/>
        <w:contextualSpacing/>
        <w:jc w:val="both"/>
        <w:rPr>
          <w:rFonts w:ascii="Palatino Linotype" w:hAnsi="Palatino Linotype" w:cs="Arial"/>
          <w:sz w:val="24"/>
          <w:szCs w:val="24"/>
        </w:rPr>
      </w:pPr>
      <w:r>
        <w:rPr>
          <w:rFonts w:ascii="Palatino Linotype" w:hAnsi="Palatino Linotype" w:cs="Arial"/>
          <w:noProof/>
          <w:sz w:val="24"/>
          <w:szCs w:val="24"/>
          <w:lang w:val="es-MX" w:eastAsia="es-MX"/>
        </w:rPr>
        <mc:AlternateContent>
          <mc:Choice Requires="wps">
            <w:drawing>
              <wp:anchor distT="0" distB="0" distL="114300" distR="114300" simplePos="0" relativeHeight="251662336" behindDoc="0" locked="0" layoutInCell="1" allowOverlap="1">
                <wp:simplePos x="0" y="0"/>
                <wp:positionH relativeFrom="column">
                  <wp:posOffset>15240</wp:posOffset>
                </wp:positionH>
                <wp:positionV relativeFrom="paragraph">
                  <wp:posOffset>869315</wp:posOffset>
                </wp:positionV>
                <wp:extent cx="5676900" cy="552450"/>
                <wp:effectExtent l="38100" t="38100" r="57150" b="95250"/>
                <wp:wrapNone/>
                <wp:docPr id="6" name="Conector recto 6"/>
                <wp:cNvGraphicFramePr/>
                <a:graphic xmlns:a="http://schemas.openxmlformats.org/drawingml/2006/main">
                  <a:graphicData uri="http://schemas.microsoft.com/office/word/2010/wordprocessingShape">
                    <wps:wsp>
                      <wps:cNvCnPr/>
                      <wps:spPr>
                        <a:xfrm>
                          <a:off x="0" y="0"/>
                          <a:ext cx="5676900" cy="5524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F1B54C5" id="Conector recto 6"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2pt,68.45pt" to="448.2pt,1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" strokecolor="#4f81bd [3204]" strokeweight="2pt">
                <v:shadow on="t" color="black" opacity="24903f" origin=",.5" offset="0,.55556mm"/>
              </v:line>
            </w:pict>
          </mc:Fallback>
        </mc:AlternateContent>
      </w:r>
      <w:r w:rsidR="00905B72" w:rsidRPr="00EE4D5F">
        <w:rPr>
          <w:rFonts w:ascii="Palatino Linotype" w:hAnsi="Palatino Linotype" w:cs="Arial"/>
          <w:sz w:val="24"/>
          <w:szCs w:val="24"/>
        </w:rPr>
        <w:t xml:space="preserve">Ahora bien, toda respuesta de la autoridad debe de estar fundad y motivada y si bien </w:t>
      </w:r>
      <w:r w:rsidR="00905B72" w:rsidRPr="00EE4D5F">
        <w:rPr>
          <w:rFonts w:ascii="Palatino Linotype" w:hAnsi="Palatino Linotype" w:cs="Arial"/>
          <w:b/>
          <w:sz w:val="24"/>
          <w:szCs w:val="24"/>
        </w:rPr>
        <w:t xml:space="preserve">El SUJETO OBLIGADO </w:t>
      </w:r>
      <w:r w:rsidR="00905B72" w:rsidRPr="00EE4D5F">
        <w:rPr>
          <w:rFonts w:ascii="Palatino Linotype" w:hAnsi="Palatino Linotype" w:cs="Arial"/>
          <w:sz w:val="24"/>
          <w:szCs w:val="24"/>
        </w:rPr>
        <w:t>refiere que no cuenta con la información, no otorga certeza jurídica y que la misma sea conforme a derecho.</w:t>
      </w:r>
    </w:p>
    <w:p w:rsidR="00905B72" w:rsidRPr="00EE4D5F" w:rsidRDefault="00905B72" w:rsidP="008625D2">
      <w:pPr>
        <w:spacing w:line="360" w:lineRule="auto"/>
        <w:contextualSpacing/>
        <w:jc w:val="both"/>
        <w:rPr>
          <w:rFonts w:ascii="Palatino Linotype" w:hAnsi="Palatino Linotype" w:cs="Arial"/>
          <w:sz w:val="24"/>
          <w:szCs w:val="24"/>
        </w:rPr>
      </w:pPr>
    </w:p>
    <w:p w:rsidR="00905B72" w:rsidRPr="00EE4D5F" w:rsidRDefault="00905B72" w:rsidP="008625D2">
      <w:pPr>
        <w:spacing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lastRenderedPageBreak/>
        <w:t>Al respecto, el máximo tribunal del país ha establecido jurisprudencia respecto a qué debe entenderse por fundamentación y motivación, en los siguientes términos:</w:t>
      </w:r>
    </w:p>
    <w:p w:rsidR="00905B72" w:rsidRPr="00EE4D5F" w:rsidRDefault="00905B72" w:rsidP="008625D2">
      <w:pPr>
        <w:pStyle w:val="Textoindependiente2"/>
        <w:spacing w:after="0" w:line="240" w:lineRule="auto"/>
        <w:ind w:left="851" w:right="902"/>
        <w:contextualSpacing/>
        <w:jc w:val="both"/>
        <w:rPr>
          <w:rFonts w:ascii="Palatino Linotype" w:hAnsi="Palatino Linotype" w:cs="Arial"/>
          <w:i/>
          <w:sz w:val="22"/>
        </w:rPr>
      </w:pPr>
    </w:p>
    <w:p w:rsidR="00905B72" w:rsidRPr="00EE4D5F" w:rsidRDefault="00905B72" w:rsidP="008625D2">
      <w:pPr>
        <w:pStyle w:val="Textoindependiente2"/>
        <w:spacing w:after="0" w:line="240" w:lineRule="auto"/>
        <w:ind w:left="851" w:right="902"/>
        <w:contextualSpacing/>
        <w:jc w:val="both"/>
        <w:rPr>
          <w:rFonts w:ascii="Palatino Linotype" w:hAnsi="Palatino Linotype" w:cs="Arial"/>
          <w:i/>
          <w:sz w:val="22"/>
        </w:rPr>
      </w:pPr>
      <w:r w:rsidRPr="00EE4D5F">
        <w:rPr>
          <w:rFonts w:ascii="Palatino Linotype" w:hAnsi="Palatino Linotype" w:cs="Arial"/>
          <w:i/>
          <w:sz w:val="22"/>
        </w:rPr>
        <w:t>“</w:t>
      </w:r>
      <w:r w:rsidRPr="00EE4D5F">
        <w:rPr>
          <w:rFonts w:ascii="Palatino Linotype" w:hAnsi="Palatino Linotype" w:cs="Arial"/>
          <w:b/>
          <w:i/>
          <w:sz w:val="22"/>
        </w:rPr>
        <w:t xml:space="preserve">FUNDAMENTACIÓN Y MOTIVACIÓN. </w:t>
      </w:r>
      <w:r w:rsidRPr="00EE4D5F">
        <w:rPr>
          <w:rFonts w:ascii="Palatino Linotype" w:hAnsi="Palatino Linotype" w:cs="Arial"/>
          <w:i/>
          <w:sz w:val="22"/>
        </w:rPr>
        <w:t>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fundamento.”(Sic)</w:t>
      </w:r>
    </w:p>
    <w:p w:rsidR="00905B72" w:rsidRPr="00EE4D5F" w:rsidRDefault="00905B72" w:rsidP="008625D2">
      <w:pPr>
        <w:pStyle w:val="Textoindependiente2"/>
        <w:spacing w:after="0" w:line="360" w:lineRule="auto"/>
        <w:contextualSpacing/>
        <w:jc w:val="both"/>
        <w:rPr>
          <w:rFonts w:ascii="Palatino Linotype" w:hAnsi="Palatino Linotype" w:cs="Arial"/>
          <w:i/>
        </w:rPr>
      </w:pPr>
    </w:p>
    <w:p w:rsidR="00905B72" w:rsidRPr="00EE4D5F" w:rsidRDefault="00905B72" w:rsidP="008625D2">
      <w:pPr>
        <w:spacing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Así,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w:t>
      </w:r>
    </w:p>
    <w:p w:rsidR="00905B72" w:rsidRPr="00EE4D5F" w:rsidRDefault="00905B72" w:rsidP="008625D2">
      <w:pPr>
        <w:spacing w:line="360" w:lineRule="auto"/>
        <w:contextualSpacing/>
        <w:jc w:val="both"/>
        <w:rPr>
          <w:rFonts w:ascii="Palatino Linotype" w:hAnsi="Palatino Linotype" w:cs="Arial"/>
          <w:sz w:val="24"/>
          <w:szCs w:val="24"/>
        </w:rPr>
      </w:pPr>
    </w:p>
    <w:p w:rsidR="00905B72" w:rsidRPr="00EE4D5F" w:rsidRDefault="00905B72" w:rsidP="008625D2">
      <w:pPr>
        <w:spacing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Más aún, a través de diversa jurisprudencia dictada por el Poder Judicial de la Federación se sostiene que la finalidad de la fundamentación o motivación es la de explicar, justificar, posibilitar la defensa y comunicar la decisión de la autoridad:</w:t>
      </w:r>
    </w:p>
    <w:p w:rsidR="00905B72" w:rsidRPr="00EE4D5F" w:rsidRDefault="00905B72" w:rsidP="008625D2">
      <w:pPr>
        <w:spacing w:line="360" w:lineRule="auto"/>
        <w:contextualSpacing/>
        <w:jc w:val="both"/>
        <w:rPr>
          <w:rFonts w:ascii="Palatino Linotype" w:hAnsi="Palatino Linotype" w:cs="Arial"/>
        </w:rPr>
      </w:pPr>
    </w:p>
    <w:p w:rsidR="00905B72" w:rsidRPr="00EE4D5F" w:rsidRDefault="00905B72" w:rsidP="008625D2">
      <w:pPr>
        <w:pStyle w:val="Textoindependiente2"/>
        <w:spacing w:after="0" w:line="240" w:lineRule="auto"/>
        <w:ind w:left="851" w:right="902"/>
        <w:contextualSpacing/>
        <w:jc w:val="both"/>
        <w:rPr>
          <w:rFonts w:ascii="Palatino Linotype" w:hAnsi="Palatino Linotype" w:cs="Arial"/>
          <w:i/>
          <w:sz w:val="22"/>
          <w:szCs w:val="22"/>
        </w:rPr>
      </w:pPr>
      <w:r w:rsidRPr="00EE4D5F">
        <w:rPr>
          <w:rFonts w:ascii="Palatino Linotype" w:hAnsi="Palatino Linotype" w:cs="Arial"/>
          <w:b/>
          <w:i/>
          <w:sz w:val="22"/>
          <w:szCs w:val="22"/>
        </w:rPr>
        <w:t>“FUNDAMENTACIÓN Y MOTIVACIÓN. EL ASPECTO FORMAL DE LA GARANTÍA Y SU FINALIDAD SE TRADUCEN EN EXPLICAR, JUSTIFICAR, POSIBILITAR LA DEFENSA Y COMUNICAR LA DECISIÓN</w:t>
      </w:r>
      <w:r w:rsidRPr="00EE4D5F">
        <w:rPr>
          <w:rFonts w:ascii="Palatino Linotype" w:hAnsi="Palatino Linotype" w:cs="Arial"/>
          <w:i/>
          <w:sz w:val="22"/>
          <w:szCs w:val="22"/>
        </w:rPr>
        <w:t xml:space="preserve">. El contenido formal de la garantía de legalidad prevista en el artículo 16 constitucional relativa a la </w:t>
      </w:r>
      <w:r w:rsidRPr="00EE4D5F">
        <w:rPr>
          <w:rFonts w:ascii="Palatino Linotype" w:hAnsi="Palatino Linotype" w:cs="Arial"/>
          <w:b/>
          <w:i/>
          <w:sz w:val="22"/>
          <w:szCs w:val="22"/>
        </w:rPr>
        <w:t>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EE4D5F">
        <w:rPr>
          <w:rFonts w:ascii="Palatino Linotype" w:hAnsi="Palatino Linotype" w:cs="Arial"/>
          <w:i/>
          <w:sz w:val="22"/>
          <w:szCs w:val="22"/>
        </w:rPr>
        <w:t xml:space="preserve">. Por tanto, </w:t>
      </w:r>
      <w:r w:rsidRPr="00EE4D5F">
        <w:rPr>
          <w:rFonts w:ascii="Palatino Linotype" w:hAnsi="Palatino Linotype" w:cs="Arial"/>
          <w:b/>
          <w:i/>
          <w:sz w:val="22"/>
          <w:szCs w:val="22"/>
        </w:rPr>
        <w:t>no basta que el acto de autoridad apenas observe una motivación pro forma pero de una manera incongruente, insuficiente o imprecisa</w:t>
      </w:r>
      <w:r w:rsidRPr="00EE4D5F">
        <w:rPr>
          <w:rFonts w:ascii="Palatino Linotype" w:hAnsi="Palatino Linotype" w:cs="Arial"/>
          <w:i/>
          <w:sz w:val="22"/>
          <w:szCs w:val="22"/>
        </w:rPr>
        <w:t xml:space="preserve">, que impida la finalidad del conocimiento, </w:t>
      </w:r>
      <w:r w:rsidRPr="00EE4D5F">
        <w:rPr>
          <w:rFonts w:ascii="Palatino Linotype" w:hAnsi="Palatino Linotype" w:cs="Arial"/>
          <w:i/>
          <w:sz w:val="22"/>
          <w:szCs w:val="22"/>
        </w:rPr>
        <w:lastRenderedPageBreak/>
        <w:t>comprobación y defensa pertinente</w:t>
      </w:r>
      <w:r w:rsidRPr="00EE4D5F">
        <w:rPr>
          <w:rFonts w:ascii="Palatino Linotype" w:hAnsi="Palatino Linotype" w:cs="Arial"/>
          <w:b/>
          <w:i/>
          <w:sz w:val="22"/>
          <w:szCs w:val="22"/>
        </w:rPr>
        <w:t>,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r w:rsidRPr="00EE4D5F">
        <w:rPr>
          <w:rFonts w:ascii="Palatino Linotype" w:hAnsi="Palatino Linotype" w:cs="Arial"/>
          <w:i/>
          <w:sz w:val="22"/>
          <w:szCs w:val="22"/>
        </w:rPr>
        <w:t>.”(Sic)</w:t>
      </w:r>
    </w:p>
    <w:p w:rsidR="00905B72" w:rsidRPr="00EE4D5F" w:rsidRDefault="00905B72" w:rsidP="008625D2">
      <w:pPr>
        <w:pStyle w:val="Textoindependiente2"/>
        <w:spacing w:after="0" w:line="360" w:lineRule="auto"/>
        <w:contextualSpacing/>
        <w:jc w:val="both"/>
        <w:rPr>
          <w:rFonts w:ascii="Palatino Linotype" w:hAnsi="Palatino Linotype" w:cs="Arial"/>
          <w:i/>
        </w:rPr>
      </w:pPr>
    </w:p>
    <w:p w:rsidR="00905B72" w:rsidRPr="00EE4D5F" w:rsidRDefault="00905B72" w:rsidP="008625D2">
      <w:pPr>
        <w:spacing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siente afectada pueda impugnar la decisión, permitiéndole una real y auténtica defensa.</w:t>
      </w:r>
    </w:p>
    <w:p w:rsidR="00905B72" w:rsidRPr="00EE4D5F" w:rsidRDefault="00905B72" w:rsidP="008625D2">
      <w:pPr>
        <w:spacing w:line="360" w:lineRule="auto"/>
        <w:contextualSpacing/>
        <w:jc w:val="both"/>
        <w:rPr>
          <w:rFonts w:ascii="Palatino Linotype" w:hAnsi="Palatino Linotype" w:cs="Arial"/>
          <w:sz w:val="24"/>
          <w:szCs w:val="24"/>
        </w:rPr>
      </w:pPr>
    </w:p>
    <w:p w:rsidR="00154649" w:rsidRPr="00EE4D5F" w:rsidRDefault="00154649" w:rsidP="008625D2">
      <w:pPr>
        <w:spacing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 xml:space="preserve">Asimismo, no se omite precisar  que conforme al artículo 137 de la Ley de Transparencia y Acceso a la Información Pública del Estado de México y Municipios, cuando los documentos contengan información considera como confidencial, permite la elaboración de versiones públicas en las que se suprima aquella información susceptible de clasificarse, </w:t>
      </w:r>
      <w:r w:rsidRPr="00EE4D5F">
        <w:rPr>
          <w:rFonts w:ascii="Palatino Linotype" w:hAnsi="Palatino Linotype" w:cs="Arial"/>
          <w:color w:val="000000"/>
          <w:sz w:val="24"/>
          <w:szCs w:val="24"/>
        </w:rPr>
        <w:t xml:space="preserve">acompañada del Acuerdo respectivo del Comité de Transparencia, </w:t>
      </w:r>
      <w:r w:rsidRPr="00EE4D5F">
        <w:rPr>
          <w:rFonts w:ascii="Palatino Linotype" w:hAnsi="Palatino Linotype" w:cs="Arial"/>
          <w:sz w:val="24"/>
          <w:szCs w:val="24"/>
        </w:rPr>
        <w:t>atento a lo anterior, se debe cumplir con las formalidades previstas en los artículos 3, fracción XLV, 49, fracción VIII, 132, fracciones II y III, 137 y 149 de la Ley de Transparencia y Acceso a la Información Pública del Estado de México y Municipios; numerales SEGUNDO, fracción XVIII y del cuarto al décimo primero de los Lineamientos Generales en materia de Clasificación y Desclasificación de la información, así como para la elaboración de versiones públicas, que a continuación se citan:</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rPr>
      </w:pPr>
      <w:r w:rsidRPr="00EE4D5F">
        <w:rPr>
          <w:rFonts w:ascii="Palatino Linotype" w:hAnsi="Palatino Linotype" w:cs="Arial"/>
          <w:i/>
          <w:sz w:val="22"/>
        </w:rPr>
        <w:lastRenderedPageBreak/>
        <w:t>“</w:t>
      </w:r>
      <w:r w:rsidRPr="00EE4D5F">
        <w:rPr>
          <w:rFonts w:ascii="Palatino Linotype" w:hAnsi="Palatino Linotype" w:cs="Arial"/>
          <w:b/>
          <w:i/>
          <w:sz w:val="22"/>
        </w:rPr>
        <w:t>Artículo 3</w:t>
      </w:r>
      <w:r w:rsidRPr="00EE4D5F">
        <w:rPr>
          <w:rFonts w:ascii="Palatino Linotype" w:hAnsi="Palatino Linotype" w:cs="Arial"/>
          <w:i/>
          <w:sz w:val="22"/>
        </w:rPr>
        <w:t>. Para los efectos de la presente Ley se entenderá por:</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rPr>
      </w:pPr>
      <w:r w:rsidRPr="00EE4D5F">
        <w:rPr>
          <w:rFonts w:ascii="Palatino Linotype" w:hAnsi="Palatino Linotype" w:cs="Arial"/>
          <w:i/>
          <w:sz w:val="22"/>
        </w:rPr>
        <w:t>. . .</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rPr>
      </w:pPr>
      <w:r w:rsidRPr="00EE4D5F">
        <w:rPr>
          <w:rFonts w:ascii="Palatino Linotype" w:hAnsi="Palatino Linotype" w:cs="Arial"/>
          <w:i/>
          <w:sz w:val="22"/>
        </w:rPr>
        <w:t>XLV. Versión pública: Documento en el que se elimine, suprime o borra la información clasificada como reservada o confidencial para permitir su acceso.</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rPr>
      </w:pPr>
      <w:r w:rsidRPr="00EE4D5F">
        <w:rPr>
          <w:rFonts w:ascii="Palatino Linotype" w:hAnsi="Palatino Linotype" w:cs="Arial"/>
          <w:b/>
          <w:i/>
          <w:sz w:val="22"/>
        </w:rPr>
        <w:t>Artículo 49.</w:t>
      </w:r>
      <w:r w:rsidRPr="00EE4D5F">
        <w:rPr>
          <w:rFonts w:ascii="Palatino Linotype" w:hAnsi="Palatino Linotype" w:cs="Arial"/>
          <w:i/>
          <w:sz w:val="22"/>
        </w:rPr>
        <w:t xml:space="preserve"> Los Comités de Transparencia tendrán las siguientes atribuciones:</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rPr>
      </w:pPr>
      <w:r w:rsidRPr="00EE4D5F">
        <w:rPr>
          <w:rFonts w:ascii="Palatino Linotype" w:hAnsi="Palatino Linotype" w:cs="Arial"/>
          <w:i/>
          <w:sz w:val="22"/>
        </w:rPr>
        <w:t>VIII. Aprobar, modificar o revocar la clasificación de la información;</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rPr>
      </w:pPr>
      <w:r w:rsidRPr="00EE4D5F">
        <w:rPr>
          <w:rFonts w:ascii="Palatino Linotype" w:hAnsi="Palatino Linotype" w:cs="Arial"/>
          <w:b/>
          <w:i/>
          <w:sz w:val="22"/>
        </w:rPr>
        <w:t>Artículo 132.</w:t>
      </w:r>
      <w:r w:rsidRPr="00EE4D5F">
        <w:rPr>
          <w:rFonts w:ascii="Palatino Linotype" w:hAnsi="Palatino Linotype" w:cs="Arial"/>
          <w:i/>
          <w:sz w:val="22"/>
        </w:rPr>
        <w:t xml:space="preserve"> La clasificación de la información se llevará a cabo en el momento en que:</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rPr>
      </w:pPr>
      <w:r w:rsidRPr="00EE4D5F">
        <w:rPr>
          <w:rFonts w:ascii="Palatino Linotype" w:hAnsi="Palatino Linotype" w:cs="Arial"/>
          <w:i/>
          <w:sz w:val="22"/>
        </w:rPr>
        <w:t>II. Se determine mediante resolución de autoridad competente; o</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rPr>
      </w:pPr>
      <w:r w:rsidRPr="00EE4D5F">
        <w:rPr>
          <w:rFonts w:ascii="Palatino Linotype" w:hAnsi="Palatino Linotype" w:cs="Arial"/>
          <w:i/>
          <w:sz w:val="22"/>
        </w:rPr>
        <w:t>III. Se generen versiones públicas para dar cumplimiento a las obligaciones de transparencia previstas en esta Ley.</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rPr>
      </w:pPr>
      <w:r w:rsidRPr="00EE4D5F">
        <w:rPr>
          <w:rFonts w:ascii="Palatino Linotype" w:hAnsi="Palatino Linotype" w:cs="Arial"/>
          <w:b/>
          <w:i/>
          <w:sz w:val="22"/>
        </w:rPr>
        <w:t>Artículo 137.</w:t>
      </w:r>
      <w:r w:rsidRPr="00EE4D5F">
        <w:rPr>
          <w:rFonts w:ascii="Palatino Linotype" w:hAnsi="Palatino Linotype" w:cs="Arial"/>
          <w:i/>
          <w:sz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rPr>
      </w:pPr>
      <w:r w:rsidRPr="00EE4D5F">
        <w:rPr>
          <w:rFonts w:ascii="Palatino Linotype" w:hAnsi="Palatino Linotype" w:cs="Arial"/>
          <w:b/>
          <w:i/>
          <w:sz w:val="22"/>
        </w:rPr>
        <w:t>Artículo 149.</w:t>
      </w:r>
      <w:r w:rsidRPr="00EE4D5F">
        <w:rPr>
          <w:rFonts w:ascii="Palatino Linotype" w:hAnsi="Palatino Linotype" w:cs="Arial"/>
          <w:i/>
          <w:sz w:val="22"/>
        </w:rPr>
        <w:t xml:space="preserve"> El acuerdo que clasifique la información como confidencial deberá contener un razonamiento lógico en el que demuestre que la información se encuentra en alguna o algunas de las hipótesis previstas en la presente Ley.</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val="es-MX" w:eastAsia="es-MX"/>
        </w:rPr>
      </w:pPr>
      <w:r w:rsidRPr="00EE4D5F">
        <w:rPr>
          <w:rFonts w:ascii="Palatino Linotype" w:hAnsi="Palatino Linotype" w:cs="Arial"/>
          <w:b/>
          <w:i/>
          <w:sz w:val="22"/>
          <w:lang w:eastAsia="es-MX"/>
        </w:rPr>
        <w:t>Segundo.-</w:t>
      </w:r>
      <w:r w:rsidRPr="00EE4D5F">
        <w:rPr>
          <w:rFonts w:ascii="Palatino Linotype" w:hAnsi="Palatino Linotype" w:cs="Arial"/>
          <w:i/>
          <w:sz w:val="22"/>
          <w:lang w:eastAsia="es-MX"/>
        </w:rPr>
        <w:t xml:space="preserve"> Para efectos de los presentes Lineamientos Generales, se entenderá por:</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b/>
          <w:i/>
          <w:sz w:val="22"/>
          <w:lang w:eastAsia="es-MX"/>
        </w:rPr>
        <w:t>XVIII.</w:t>
      </w:r>
      <w:r w:rsidRPr="00EE4D5F">
        <w:rPr>
          <w:rFonts w:ascii="Palatino Linotype" w:hAnsi="Palatino Linotype" w:cs="Arial"/>
          <w:i/>
          <w:sz w:val="22"/>
          <w:lang w:eastAsia="es-MX"/>
        </w:rPr>
        <w:t xml:space="preserve"> </w:t>
      </w:r>
      <w:r w:rsidRPr="00EE4D5F">
        <w:rPr>
          <w:rFonts w:ascii="Palatino Linotype" w:hAnsi="Palatino Linotype" w:cs="Arial"/>
          <w:b/>
          <w:i/>
          <w:sz w:val="22"/>
          <w:lang w:eastAsia="es-MX"/>
        </w:rPr>
        <w:t>Versión pública:</w:t>
      </w:r>
      <w:r w:rsidRPr="00EE4D5F">
        <w:rPr>
          <w:rFonts w:ascii="Palatino Linotype" w:hAnsi="Palatino Linotype" w:cs="Arial"/>
          <w:i/>
          <w:sz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b/>
          <w:i/>
          <w:sz w:val="22"/>
          <w:lang w:eastAsia="es-MX"/>
        </w:rPr>
        <w:t>Cuarto.</w:t>
      </w:r>
      <w:r w:rsidRPr="00EE4D5F">
        <w:rPr>
          <w:rFonts w:ascii="Palatino Linotype" w:hAnsi="Palatino Linotype" w:cs="Arial"/>
          <w:i/>
          <w:sz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i/>
          <w:sz w:val="22"/>
          <w:lang w:eastAsia="es-MX"/>
        </w:rPr>
        <w:t>Los sujetos obligados deberán aplicar, de manera estricta, las excepciones al derecho de acceso a la información y sólo podrán invocarlas cuando acrediten su procedencia.</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b/>
          <w:i/>
          <w:sz w:val="22"/>
          <w:lang w:eastAsia="es-MX"/>
        </w:rPr>
        <w:t>Quinto.</w:t>
      </w:r>
      <w:r w:rsidRPr="00EE4D5F">
        <w:rPr>
          <w:rFonts w:ascii="Palatino Linotype" w:hAnsi="Palatino Linotype" w:cs="Arial"/>
          <w:i/>
          <w:sz w:val="22"/>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b/>
          <w:i/>
          <w:sz w:val="22"/>
          <w:lang w:eastAsia="es-MX"/>
        </w:rPr>
        <w:lastRenderedPageBreak/>
        <w:t>Sexto.</w:t>
      </w:r>
      <w:r w:rsidRPr="00EE4D5F">
        <w:rPr>
          <w:rFonts w:ascii="Palatino Linotype" w:hAnsi="Palatino Linotype" w:cs="Arial"/>
          <w:i/>
          <w:sz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i/>
          <w:sz w:val="22"/>
          <w:lang w:eastAsia="es-MX"/>
        </w:rPr>
        <w:t>La clasificación de información se realizará conforme a un análisis caso por caso, mediante la aplicación de la prueba de daño y de interés público.</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b/>
          <w:i/>
          <w:sz w:val="22"/>
          <w:lang w:eastAsia="es-MX"/>
        </w:rPr>
        <w:t>Séptimo.</w:t>
      </w:r>
      <w:r w:rsidRPr="00EE4D5F">
        <w:rPr>
          <w:rFonts w:ascii="Palatino Linotype" w:hAnsi="Palatino Linotype" w:cs="Arial"/>
          <w:i/>
          <w:sz w:val="22"/>
          <w:lang w:eastAsia="es-MX"/>
        </w:rPr>
        <w:t xml:space="preserve"> La clasificación de la información se llevará a cabo en el momento en que:</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b/>
          <w:i/>
          <w:sz w:val="22"/>
          <w:lang w:eastAsia="es-MX"/>
        </w:rPr>
        <w:t>I.</w:t>
      </w:r>
      <w:r w:rsidRPr="00EE4D5F">
        <w:rPr>
          <w:rFonts w:ascii="Palatino Linotype" w:hAnsi="Palatino Linotype" w:cs="Arial"/>
          <w:i/>
          <w:sz w:val="22"/>
          <w:lang w:eastAsia="es-MX"/>
        </w:rPr>
        <w:t xml:space="preserve"> Se reciba una solicitud de acceso a la información;</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b/>
          <w:i/>
          <w:sz w:val="22"/>
          <w:lang w:eastAsia="es-MX"/>
        </w:rPr>
        <w:t>II.</w:t>
      </w:r>
      <w:r w:rsidRPr="00EE4D5F">
        <w:rPr>
          <w:rFonts w:ascii="Palatino Linotype" w:hAnsi="Palatino Linotype" w:cs="Arial"/>
          <w:i/>
          <w:sz w:val="22"/>
          <w:lang w:eastAsia="es-MX"/>
        </w:rPr>
        <w:t xml:space="preserve"> Se determine mediante resolución de autoridad competente, o</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b/>
          <w:i/>
          <w:sz w:val="22"/>
          <w:lang w:eastAsia="es-MX"/>
        </w:rPr>
        <w:t>III.</w:t>
      </w:r>
      <w:r w:rsidRPr="00EE4D5F">
        <w:rPr>
          <w:rFonts w:ascii="Palatino Linotype" w:hAnsi="Palatino Linotype" w:cs="Arial"/>
          <w:i/>
          <w:sz w:val="22"/>
          <w:lang w:eastAsia="es-MX"/>
        </w:rPr>
        <w:t xml:space="preserve"> Se generen versiones públicas para dar cumplimiento a las obligaciones de transparencia previstas en la Ley General, la Ley Federal y las correspondientes de las entidades federativas.</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i/>
          <w:sz w:val="22"/>
          <w:lang w:eastAsia="es-MX"/>
        </w:rPr>
        <w:t>Los titulares de las áreas deberán revisar la clasificación al momento de la recepción de una solicitud de acceso a la información, para verificar si encuadra en una causal de reserva o de confidencialidad.</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b/>
          <w:i/>
          <w:sz w:val="22"/>
          <w:lang w:eastAsia="es-MX"/>
        </w:rPr>
        <w:t>Octavo.</w:t>
      </w:r>
      <w:r w:rsidRPr="00EE4D5F">
        <w:rPr>
          <w:rFonts w:ascii="Palatino Linotype" w:hAnsi="Palatino Linotype" w:cs="Arial"/>
          <w:i/>
          <w:sz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i/>
          <w:sz w:val="22"/>
          <w:lang w:eastAsia="es-MX"/>
        </w:rPr>
        <w:t>Para motivar la clasificación se deberán señalar las razones o circunstancias especiales que lo llevaron a concluir que el caso particular se ajusta al supuesto previsto por la norma legal invocada como fundamento.</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i/>
          <w:sz w:val="22"/>
          <w:lang w:eastAsia="es-MX"/>
        </w:rPr>
        <w:t>En caso de referirse a información reservada, la motivación de la clasificación también deberá comprender las circunstancias que justifican el establecimiento de determinado plazo de reserva.</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i/>
          <w:sz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i/>
          <w:sz w:val="22"/>
          <w:lang w:eastAsia="es-MX"/>
        </w:rPr>
        <w:t>Los documentos contenidos en los archivos históricos y los identificados como históricos confidenciales no serán susceptibles de clasificación como reservados.</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b/>
          <w:i/>
          <w:sz w:val="22"/>
          <w:lang w:eastAsia="es-MX"/>
        </w:rPr>
        <w:t>Noveno.</w:t>
      </w:r>
      <w:r w:rsidRPr="00EE4D5F">
        <w:rPr>
          <w:rFonts w:ascii="Palatino Linotype" w:hAnsi="Palatino Linotype" w:cs="Arial"/>
          <w:i/>
          <w:sz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b/>
          <w:i/>
          <w:sz w:val="22"/>
          <w:lang w:eastAsia="es-MX"/>
        </w:rPr>
        <w:t>Décimo.</w:t>
      </w:r>
      <w:r w:rsidRPr="00EE4D5F">
        <w:rPr>
          <w:rFonts w:ascii="Palatino Linotype" w:hAnsi="Palatino Linotype" w:cs="Arial"/>
          <w:i/>
          <w:sz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w:t>
      </w:r>
      <w:r w:rsidRPr="00EE4D5F">
        <w:rPr>
          <w:rFonts w:ascii="Palatino Linotype" w:hAnsi="Palatino Linotype" w:cs="Arial"/>
          <w:i/>
          <w:sz w:val="22"/>
          <w:lang w:eastAsia="es-MX"/>
        </w:rPr>
        <w:lastRenderedPageBreak/>
        <w:t>información clasificada, en los términos de los Lineamientos para la Organización y Conservación de Archivos.</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2"/>
          <w:lang w:eastAsia="es-MX"/>
        </w:rPr>
      </w:pPr>
      <w:r w:rsidRPr="00EE4D5F">
        <w:rPr>
          <w:rFonts w:ascii="Palatino Linotype" w:hAnsi="Palatino Linotype" w:cs="Arial"/>
          <w:i/>
          <w:sz w:val="22"/>
          <w:lang w:eastAsia="es-MX"/>
        </w:rPr>
        <w:t>En ausencia de los titulares de las áreas, la información será clasificada o desclasificada por la persona que lo supla, en términos de la normativa que rija la actuación del sujeto obligado.</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b/>
          <w:i/>
          <w:sz w:val="22"/>
          <w:lang w:eastAsia="es-MX"/>
        </w:rPr>
      </w:pPr>
      <w:r w:rsidRPr="00EE4D5F">
        <w:rPr>
          <w:rFonts w:ascii="Palatino Linotype" w:hAnsi="Palatino Linotype" w:cs="Arial"/>
          <w:b/>
          <w:i/>
          <w:sz w:val="22"/>
          <w:lang w:eastAsia="es-MX"/>
        </w:rPr>
        <w:t>Décimo primero.</w:t>
      </w:r>
      <w:r w:rsidRPr="00EE4D5F">
        <w:rPr>
          <w:rFonts w:ascii="Palatino Linotype" w:hAnsi="Palatino Linotype" w:cs="Arial"/>
          <w:i/>
          <w:sz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EE4D5F">
        <w:rPr>
          <w:rFonts w:ascii="Palatino Linotype" w:hAnsi="Palatino Linotype" w:cs="Arial"/>
          <w:b/>
          <w:i/>
          <w:sz w:val="22"/>
          <w:lang w:eastAsia="es-MX"/>
        </w:rPr>
        <w:t>”</w:t>
      </w:r>
    </w:p>
    <w:p w:rsidR="00154649" w:rsidRPr="00EE4D5F" w:rsidRDefault="00154649" w:rsidP="008625D2">
      <w:pPr>
        <w:tabs>
          <w:tab w:val="left" w:pos="8222"/>
        </w:tabs>
        <w:spacing w:after="0" w:line="240" w:lineRule="auto"/>
        <w:ind w:left="851" w:right="899"/>
        <w:contextualSpacing/>
        <w:jc w:val="both"/>
        <w:rPr>
          <w:rFonts w:ascii="Palatino Linotype" w:hAnsi="Palatino Linotype" w:cs="Arial"/>
          <w:i/>
          <w:sz w:val="24"/>
          <w:lang w:eastAsia="es-MX"/>
        </w:rPr>
      </w:pPr>
    </w:p>
    <w:p w:rsidR="00154649" w:rsidRPr="00EE4D5F" w:rsidRDefault="00154649" w:rsidP="008625D2">
      <w:pPr>
        <w:spacing w:after="0"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w:t>
      </w:r>
    </w:p>
    <w:p w:rsidR="00154649" w:rsidRPr="00EE4D5F" w:rsidRDefault="00154649" w:rsidP="008625D2">
      <w:pPr>
        <w:spacing w:after="0" w:line="360" w:lineRule="auto"/>
        <w:contextualSpacing/>
        <w:jc w:val="both"/>
        <w:rPr>
          <w:rFonts w:ascii="Palatino Linotype" w:hAnsi="Palatino Linotype" w:cs="Arial"/>
          <w:sz w:val="24"/>
          <w:szCs w:val="24"/>
        </w:rPr>
      </w:pPr>
    </w:p>
    <w:p w:rsidR="00154649" w:rsidRPr="00EE4D5F" w:rsidRDefault="00154649" w:rsidP="008625D2">
      <w:pPr>
        <w:spacing w:after="0" w:line="360" w:lineRule="auto"/>
        <w:contextualSpacing/>
        <w:jc w:val="both"/>
        <w:rPr>
          <w:rFonts w:ascii="Palatino Linotype" w:hAnsi="Palatino Linotype" w:cs="Arial"/>
          <w:sz w:val="24"/>
          <w:szCs w:val="24"/>
        </w:rPr>
      </w:pPr>
      <w:r w:rsidRPr="00EE4D5F">
        <w:rPr>
          <w:rFonts w:ascii="Palatino Linotype" w:hAnsi="Palatino Linotype" w:cs="Arial"/>
          <w:sz w:val="24"/>
          <w:szCs w:val="24"/>
        </w:rPr>
        <w:t>Se consideran datos personales susceptibles de ser clasificados</w:t>
      </w:r>
      <w:r w:rsidR="00F8738C" w:rsidRPr="00EE4D5F">
        <w:rPr>
          <w:rFonts w:ascii="Palatino Linotype" w:hAnsi="Palatino Linotype" w:cs="Arial"/>
          <w:sz w:val="24"/>
          <w:szCs w:val="24"/>
        </w:rPr>
        <w:t xml:space="preserve"> de manera general</w:t>
      </w:r>
      <w:r w:rsidRPr="00EE4D5F">
        <w:rPr>
          <w:rFonts w:ascii="Palatino Linotype" w:hAnsi="Palatino Linotype" w:cs="Arial"/>
          <w:sz w:val="24"/>
          <w:szCs w:val="24"/>
        </w:rPr>
        <w:t>, los referentes a: el nombre, domicilio y teléfono</w:t>
      </w:r>
      <w:r w:rsidR="00D2072E" w:rsidRPr="00EE4D5F">
        <w:rPr>
          <w:rFonts w:ascii="Palatino Linotype" w:hAnsi="Palatino Linotype" w:cs="Arial"/>
          <w:sz w:val="24"/>
          <w:szCs w:val="24"/>
        </w:rPr>
        <w:t>s</w:t>
      </w:r>
      <w:r w:rsidRPr="00EE4D5F">
        <w:rPr>
          <w:rFonts w:ascii="Palatino Linotype" w:hAnsi="Palatino Linotype" w:cs="Arial"/>
          <w:sz w:val="24"/>
          <w:szCs w:val="24"/>
        </w:rPr>
        <w:t xml:space="preserve"> particulares, CURP, RFC, origen étnico o racial, características físicas, morales, emocionales, vida afectiva y familiar, correo electrónico, patrimonio, ideología, opiniones políticas, creencias, convicciones religiosas y filosóficas, estado de salud, huella digital o cualquier otro dato que ponga en riesgo grave al titular de los datos.  </w:t>
      </w:r>
    </w:p>
    <w:p w:rsidR="006539BB" w:rsidRPr="00EE4D5F" w:rsidRDefault="006539BB" w:rsidP="008625D2">
      <w:pPr>
        <w:spacing w:after="0" w:line="360" w:lineRule="auto"/>
        <w:contextualSpacing/>
        <w:jc w:val="both"/>
        <w:rPr>
          <w:rFonts w:ascii="Palatino Linotype" w:hAnsi="Palatino Linotype" w:cs="Arial"/>
          <w:sz w:val="24"/>
          <w:szCs w:val="24"/>
        </w:rPr>
      </w:pPr>
    </w:p>
    <w:p w:rsidR="00154649" w:rsidRPr="00EE4D5F" w:rsidRDefault="00BB6806" w:rsidP="008625D2">
      <w:pPr>
        <w:spacing w:after="0" w:line="360" w:lineRule="auto"/>
        <w:contextualSpacing/>
        <w:jc w:val="both"/>
        <w:rPr>
          <w:rFonts w:ascii="Palatino Linotype" w:hAnsi="Palatino Linotype" w:cs="Arial"/>
          <w:sz w:val="24"/>
          <w:szCs w:val="24"/>
        </w:rPr>
      </w:pPr>
      <w:r>
        <w:rPr>
          <w:rFonts w:ascii="Palatino Linotype" w:hAnsi="Palatino Linotype" w:cs="Arial"/>
          <w:noProof/>
          <w:sz w:val="24"/>
          <w:szCs w:val="24"/>
          <w:lang w:val="es-MX" w:eastAsia="es-MX"/>
        </w:rPr>
        <mc:AlternateContent>
          <mc:Choice Requires="wps">
            <w:drawing>
              <wp:anchor distT="0" distB="0" distL="114300" distR="114300" simplePos="0" relativeHeight="251663360" behindDoc="0" locked="0" layoutInCell="1" allowOverlap="1">
                <wp:simplePos x="0" y="0"/>
                <wp:positionH relativeFrom="column">
                  <wp:posOffset>-3811</wp:posOffset>
                </wp:positionH>
                <wp:positionV relativeFrom="paragraph">
                  <wp:posOffset>1440180</wp:posOffset>
                </wp:positionV>
                <wp:extent cx="5800725" cy="485775"/>
                <wp:effectExtent l="38100" t="38100" r="66675" b="85725"/>
                <wp:wrapNone/>
                <wp:docPr id="8" name="Conector recto 8"/>
                <wp:cNvGraphicFramePr/>
                <a:graphic xmlns:a="http://schemas.openxmlformats.org/drawingml/2006/main">
                  <a:graphicData uri="http://schemas.microsoft.com/office/word/2010/wordprocessingShape">
                    <wps:wsp>
                      <wps:cNvCnPr/>
                      <wps:spPr>
                        <a:xfrm>
                          <a:off x="0" y="0"/>
                          <a:ext cx="5800725" cy="48577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CBBC640" id="Conector recto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3pt,113.4pt" to="456.45pt,15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" strokecolor="#4f81bd [3204]" strokeweight="2pt">
                <v:shadow on="t" color="black" opacity="24903f" origin=",.5" offset="0,.55556mm"/>
              </v:line>
            </w:pict>
          </mc:Fallback>
        </mc:AlternateContent>
      </w:r>
      <w:r w:rsidR="00154649" w:rsidRPr="00EE4D5F">
        <w:rPr>
          <w:rFonts w:ascii="Palatino Linotype" w:hAnsi="Palatino Linotype" w:cs="Arial"/>
          <w:sz w:val="24"/>
          <w:szCs w:val="24"/>
        </w:rPr>
        <w:t>La finalidad de la versión pública de la información, es salvaguardar la vida, integridad, seguridad, patrimonio y privacidad de las personas; de tal manera que todo aquello que no tenga por objeto proteger lo anterior, es susceptible de ser entregado; en otras palabras, la protección de datos personales, entre ellos el del patrimonio y su confidencialidad, es una derivación del derecho a la intimidad.</w:t>
      </w:r>
    </w:p>
    <w:p w:rsidR="00154649" w:rsidRPr="00EE4D5F" w:rsidRDefault="00154649" w:rsidP="008625D2">
      <w:pPr>
        <w:spacing w:after="0" w:line="360" w:lineRule="auto"/>
        <w:ind w:right="49"/>
        <w:contextualSpacing/>
        <w:jc w:val="both"/>
        <w:rPr>
          <w:rFonts w:ascii="Palatino Linotype" w:hAnsi="Palatino Linotype" w:cs="Arial"/>
          <w:sz w:val="24"/>
          <w:szCs w:val="24"/>
        </w:rPr>
      </w:pPr>
    </w:p>
    <w:p w:rsidR="00154649" w:rsidRPr="00EE4D5F" w:rsidRDefault="00154649" w:rsidP="008625D2">
      <w:pPr>
        <w:spacing w:after="0" w:line="360" w:lineRule="auto"/>
        <w:ind w:right="49"/>
        <w:contextualSpacing/>
        <w:jc w:val="both"/>
        <w:rPr>
          <w:rFonts w:ascii="Palatino Linotype" w:hAnsi="Palatino Linotype" w:cs="Arial"/>
          <w:sz w:val="24"/>
          <w:szCs w:val="24"/>
        </w:rPr>
      </w:pPr>
      <w:r w:rsidRPr="00EE4D5F">
        <w:rPr>
          <w:rFonts w:ascii="Palatino Linotype" w:hAnsi="Palatino Linotype" w:cs="Arial"/>
          <w:sz w:val="24"/>
          <w:szCs w:val="24"/>
        </w:rPr>
        <w:lastRenderedPageBreak/>
        <w:t>Robustece lo anterior, el criterio sustentado por la Segunda Sala de la Suprema Corte de Justicia de la Nación, visible en la página 2518 del Tomo XXII, de la Novena Época del Semanario Judicial de la Federación y su Gaceta, Julio de 2008, de rubro y texto siguientes:</w:t>
      </w:r>
    </w:p>
    <w:p w:rsidR="00154649" w:rsidRPr="00EE4D5F" w:rsidRDefault="00154649" w:rsidP="008625D2">
      <w:pPr>
        <w:spacing w:after="0" w:line="240" w:lineRule="auto"/>
        <w:ind w:right="49"/>
        <w:contextualSpacing/>
        <w:jc w:val="both"/>
        <w:rPr>
          <w:rFonts w:ascii="Palatino Linotype" w:hAnsi="Palatino Linotype" w:cs="Arial"/>
        </w:rPr>
      </w:pPr>
    </w:p>
    <w:p w:rsidR="00154649" w:rsidRPr="00EE4D5F" w:rsidRDefault="00154649" w:rsidP="008625D2">
      <w:pPr>
        <w:spacing w:after="0" w:line="240" w:lineRule="auto"/>
        <w:ind w:left="851" w:right="899"/>
        <w:contextualSpacing/>
        <w:jc w:val="both"/>
        <w:rPr>
          <w:rFonts w:ascii="Palatino Linotype" w:hAnsi="Palatino Linotype" w:cs="Arial"/>
          <w:i/>
          <w:sz w:val="22"/>
        </w:rPr>
      </w:pPr>
      <w:r w:rsidRPr="00EE4D5F">
        <w:rPr>
          <w:rFonts w:ascii="Palatino Linotype" w:hAnsi="Palatino Linotype" w:cs="Arial"/>
          <w:sz w:val="22"/>
        </w:rPr>
        <w:t>"</w:t>
      </w:r>
      <w:r w:rsidRPr="00EE4D5F">
        <w:rPr>
          <w:rFonts w:ascii="Palatino Linotype" w:hAnsi="Palatino Linotype" w:cs="Arial"/>
          <w:b/>
          <w:i/>
          <w:sz w:val="22"/>
        </w:rPr>
        <w:t>TRANSPARENCIA Y ACCESO A LA INFORMACIÓN PÚBLICA GUBERNAMENTAL. LOS ARTÍCULOS 3o., FRACCIÓN II, Y 18, FRACCIÓN II, DE LA LEY FEDERAL RELATIVA, NO VIOLAN LA GARANTÍA DE IGUALDAD, AL TUTELAR EL DERECHO A LA PROTECCIÓN DE DATOS PERSONALES SÓLO DE LAS PERSONAS FÍSICAS.</w:t>
      </w:r>
      <w:r w:rsidRPr="00EE4D5F">
        <w:rPr>
          <w:rFonts w:ascii="Palatino Linotype" w:hAnsi="Palatino Linotype" w:cs="Arial"/>
          <w:i/>
          <w:sz w:val="22"/>
        </w:rPr>
        <w:t xml:space="preserve"> Si se toma en cuenta que la garantía constitucional indicada no implica que todos los sujetos de la norma siempre se encuentren en condiciones de absoluta igualdad, sino que gocen de una igualdad jurídica traducida en la seguridad de no tener que soportar un perjuicio (o privarse de un beneficio) desigual e injustificado, se concluye que los artículos 3o., fracción II, y 18, fracción II, de la Ley Federal de Transparencia y Acceso a la Información Pública Gubernamental, al tutelar sólo el derecho a la protección de datos personales de las personas físicas y no de las morales, colectivas o jurídicas privadas, no violan la indicada garantía contenida en el artículo 1o. de la Constitución Política de los Estados Unidos Mexicanos, pues tal distinción se justifica porque el derecho a la protección de los datos personales se refiere únicamente a las personas físicas por estar encausado al respeto de un derecho personalísimo, como es el de la intimidad, del cual derivó aquél. Esto es, en el apuntado supuesto no se actualiza una igualdad jurídica entre las personas físicas y las morales porque ambas están en situaciones de derecho dispares, ya que la protección de datos personales, entre ellos el del patrimonio y su confidencialidad, es una derivación del derecho a la intimidad, del cual únicamente goza el individuo, entendido como la persona humana."</w:t>
      </w:r>
    </w:p>
    <w:p w:rsidR="00154649" w:rsidRPr="00EE4D5F" w:rsidRDefault="00154649" w:rsidP="008625D2">
      <w:pPr>
        <w:spacing w:after="0" w:line="240" w:lineRule="auto"/>
        <w:ind w:right="899"/>
        <w:contextualSpacing/>
        <w:jc w:val="both"/>
        <w:rPr>
          <w:rFonts w:ascii="Palatino Linotype" w:hAnsi="Palatino Linotype" w:cs="Arial"/>
          <w:i/>
          <w:sz w:val="24"/>
        </w:rPr>
      </w:pPr>
    </w:p>
    <w:p w:rsidR="006539BB" w:rsidRPr="00EE4D5F" w:rsidRDefault="006539BB" w:rsidP="008625D2">
      <w:pPr>
        <w:spacing w:after="0" w:line="360" w:lineRule="auto"/>
        <w:contextualSpacing/>
        <w:jc w:val="both"/>
        <w:rPr>
          <w:rFonts w:ascii="Palatino Linotype" w:eastAsia="Times New Roman" w:hAnsi="Palatino Linotype" w:cs="Times New Roman"/>
          <w:sz w:val="24"/>
          <w:szCs w:val="24"/>
          <w:lang w:val="es-MX"/>
        </w:rPr>
      </w:pPr>
      <w:r w:rsidRPr="00EE4D5F">
        <w:rPr>
          <w:rFonts w:ascii="Palatino Linotype" w:eastAsia="Times New Roman" w:hAnsi="Palatino Linotype" w:cs="Arial"/>
          <w:sz w:val="24"/>
          <w:szCs w:val="24"/>
          <w:lang w:val="es-MX" w:eastAsia="es-MX"/>
        </w:rPr>
        <w:t>Ahora bien, es importante precisar que los datos consistentes en nombre, RFC y domicilio fiscal de proveedores</w:t>
      </w:r>
      <w:r w:rsidR="00D2072E" w:rsidRPr="00EE4D5F">
        <w:rPr>
          <w:rFonts w:ascii="Palatino Linotype" w:eastAsia="Times New Roman" w:hAnsi="Palatino Linotype" w:cs="Arial"/>
          <w:sz w:val="24"/>
          <w:szCs w:val="24"/>
          <w:lang w:val="es-MX" w:eastAsia="es-MX"/>
        </w:rPr>
        <w:t xml:space="preserve"> y contratistas, estos se dejará</w:t>
      </w:r>
      <w:r w:rsidRPr="00EE4D5F">
        <w:rPr>
          <w:rFonts w:ascii="Palatino Linotype" w:eastAsia="Times New Roman" w:hAnsi="Palatino Linotype" w:cs="Arial"/>
          <w:sz w:val="24"/>
          <w:szCs w:val="24"/>
          <w:lang w:val="es-MX" w:eastAsia="es-MX"/>
        </w:rPr>
        <w:t xml:space="preserve">n visibles en razón de que debemos tomar en cuenta que éstos forman parte de la información y documentación que deberán cubrir los interesados en participar en los procedimientos de adjudicación, contratación de bienes, arrendamientos y prestación de servicios, así como de ejecución </w:t>
      </w:r>
      <w:r w:rsidRPr="00EE4D5F">
        <w:rPr>
          <w:rFonts w:ascii="Palatino Linotype" w:eastAsia="Times New Roman" w:hAnsi="Palatino Linotype" w:cs="Arial"/>
          <w:sz w:val="24"/>
          <w:szCs w:val="24"/>
          <w:lang w:val="es-MX" w:eastAsia="es-MX"/>
        </w:rPr>
        <w:lastRenderedPageBreak/>
        <w:t xml:space="preserve">y control de la obra pública y servicios relacionados con la misma, ya que de conformidad con el Acuerdo mediante el cual se modifican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así como los criterios y formatos contenidos en los anexos de los propios lineamientos, derivado de la verificación diagnóstica realizada por los Organismos Garantes de la Federación y de las Entidades Federativas, para el cumplimiento a la obligación de transparencia común consagrada en la fracción </w:t>
      </w:r>
      <w:r w:rsidRPr="00EE4D5F">
        <w:rPr>
          <w:rFonts w:ascii="Palatino Linotype" w:eastAsia="Times New Roman" w:hAnsi="Palatino Linotype" w:cs="Times New Roman"/>
          <w:sz w:val="24"/>
          <w:szCs w:val="24"/>
          <w:lang w:val="es-MX"/>
        </w:rPr>
        <w:t xml:space="preserve">XXXVI del artículo 92 de la Ley de la materia vigente en la entidad, </w:t>
      </w:r>
      <w:r w:rsidRPr="00EE4D5F">
        <w:rPr>
          <w:rFonts w:ascii="Palatino Linotype" w:eastAsia="Times New Roman" w:hAnsi="Palatino Linotype" w:cs="Arial"/>
          <w:sz w:val="24"/>
          <w:szCs w:val="24"/>
          <w:lang w:val="es-MX" w:eastAsia="es-MX"/>
        </w:rPr>
        <w:t xml:space="preserve">se requieren para la inscripción </w:t>
      </w:r>
      <w:r w:rsidRPr="00EE4D5F">
        <w:rPr>
          <w:rFonts w:ascii="Palatino Linotype" w:eastAsia="Times New Roman" w:hAnsi="Palatino Linotype" w:cs="Times New Roman"/>
          <w:sz w:val="24"/>
          <w:szCs w:val="24"/>
          <w:lang w:val="es-MX"/>
        </w:rPr>
        <w:t>del Padrón de proveedores y contratistas lo siguiente:</w:t>
      </w:r>
    </w:p>
    <w:p w:rsidR="006539BB" w:rsidRPr="00EE4D5F" w:rsidRDefault="006539BB" w:rsidP="008625D2">
      <w:pPr>
        <w:spacing w:after="0" w:line="240" w:lineRule="auto"/>
        <w:contextualSpacing/>
        <w:jc w:val="both"/>
        <w:rPr>
          <w:rFonts w:ascii="Palatino Linotype" w:eastAsia="Times New Roman" w:hAnsi="Palatino Linotype" w:cs="Times New Roman"/>
          <w:sz w:val="24"/>
          <w:szCs w:val="24"/>
          <w:lang w:val="es-MX"/>
        </w:rPr>
      </w:pPr>
    </w:p>
    <w:p w:rsidR="006539BB" w:rsidRPr="00EE4D5F" w:rsidRDefault="006539BB" w:rsidP="008625D2">
      <w:pPr>
        <w:tabs>
          <w:tab w:val="left" w:pos="8222"/>
        </w:tabs>
        <w:spacing w:after="0" w:line="240" w:lineRule="auto"/>
        <w:ind w:left="851" w:right="899"/>
        <w:contextualSpacing/>
        <w:jc w:val="both"/>
        <w:rPr>
          <w:rFonts w:ascii="Palatino Linotype" w:eastAsia="Times New Roman" w:hAnsi="Palatino Linotype" w:cs="Times New Roman"/>
          <w:b/>
          <w:i/>
          <w:sz w:val="22"/>
          <w:szCs w:val="24"/>
          <w:lang w:val="es-MX"/>
        </w:rPr>
      </w:pPr>
      <w:r w:rsidRPr="00EE4D5F">
        <w:rPr>
          <w:rFonts w:ascii="Palatino Linotype" w:eastAsia="Times New Roman" w:hAnsi="Palatino Linotype" w:cs="Times New Roman"/>
          <w:b/>
          <w:i/>
          <w:sz w:val="22"/>
          <w:szCs w:val="24"/>
          <w:lang w:val="es-MX"/>
        </w:rPr>
        <w:t>“Criterios sustantivos de contenido</w:t>
      </w:r>
    </w:p>
    <w:p w:rsidR="00BB6806" w:rsidRPr="00BB6806" w:rsidRDefault="006539BB" w:rsidP="00BB6806">
      <w:pPr>
        <w:tabs>
          <w:tab w:val="left" w:pos="8222"/>
        </w:tabs>
        <w:spacing w:after="0" w:line="240" w:lineRule="auto"/>
        <w:ind w:left="851" w:right="899"/>
        <w:contextualSpacing/>
        <w:jc w:val="both"/>
        <w:rPr>
          <w:rFonts w:ascii="Palatino Linotype" w:eastAsia="Times New Roman" w:hAnsi="Palatino Linotype" w:cs="Times New Roman"/>
          <w:i/>
          <w:sz w:val="22"/>
          <w:szCs w:val="24"/>
          <w:lang w:val="es-MX"/>
        </w:rPr>
      </w:pPr>
      <w:r w:rsidRPr="00EE4D5F">
        <w:rPr>
          <w:rFonts w:ascii="Palatino Linotype" w:eastAsia="Times New Roman" w:hAnsi="Palatino Linotype" w:cs="Times New Roman"/>
          <w:b/>
          <w:i/>
          <w:sz w:val="22"/>
          <w:szCs w:val="24"/>
          <w:lang w:val="es-MX"/>
        </w:rPr>
        <w:t>Criterio 1</w:t>
      </w:r>
      <w:r w:rsidRPr="00EE4D5F">
        <w:rPr>
          <w:rFonts w:ascii="Palatino Linotype" w:eastAsia="Times New Roman" w:hAnsi="Palatino Linotype" w:cs="Times New Roman"/>
          <w:i/>
          <w:sz w:val="22"/>
          <w:szCs w:val="24"/>
          <w:lang w:val="es-MX"/>
        </w:rPr>
        <w:t xml:space="preserve"> Ejercicio</w:t>
      </w:r>
    </w:p>
    <w:p w:rsidR="00BB6806" w:rsidRPr="00BB6806" w:rsidRDefault="006539BB" w:rsidP="00BB6806">
      <w:pPr>
        <w:tabs>
          <w:tab w:val="left" w:pos="8222"/>
        </w:tabs>
        <w:spacing w:after="0" w:line="240" w:lineRule="auto"/>
        <w:ind w:left="851" w:right="899"/>
        <w:contextualSpacing/>
        <w:jc w:val="both"/>
        <w:rPr>
          <w:rFonts w:ascii="Palatino Linotype" w:eastAsia="Times New Roman" w:hAnsi="Palatino Linotype" w:cs="Times New Roman"/>
          <w:i/>
          <w:sz w:val="22"/>
          <w:szCs w:val="24"/>
          <w:lang w:val="es-MX"/>
        </w:rPr>
      </w:pPr>
      <w:r w:rsidRPr="00EE4D5F">
        <w:rPr>
          <w:rFonts w:ascii="Palatino Linotype" w:eastAsia="Times New Roman" w:hAnsi="Palatino Linotype" w:cs="Times New Roman"/>
          <w:b/>
          <w:i/>
          <w:sz w:val="22"/>
          <w:szCs w:val="24"/>
          <w:lang w:val="es-MX"/>
        </w:rPr>
        <w:t>Criterio 2</w:t>
      </w:r>
      <w:r w:rsidRPr="00EE4D5F">
        <w:rPr>
          <w:rFonts w:ascii="Palatino Linotype" w:eastAsia="Times New Roman" w:hAnsi="Palatino Linotype" w:cs="Times New Roman"/>
          <w:i/>
          <w:sz w:val="22"/>
          <w:szCs w:val="24"/>
          <w:lang w:val="es-MX"/>
        </w:rPr>
        <w:t xml:space="preserve"> Periodo que se informa (fecha de inicio y fecha de término con el formato día/mes/año)</w:t>
      </w:r>
    </w:p>
    <w:p w:rsidR="00BB6806" w:rsidRPr="00BB6806" w:rsidRDefault="006539BB" w:rsidP="00BB6806">
      <w:pPr>
        <w:tabs>
          <w:tab w:val="left" w:pos="8222"/>
        </w:tabs>
        <w:spacing w:after="0" w:line="240" w:lineRule="auto"/>
        <w:ind w:left="851" w:right="899"/>
        <w:contextualSpacing/>
        <w:jc w:val="both"/>
        <w:rPr>
          <w:rFonts w:ascii="Palatino Linotype" w:eastAsia="Times New Roman" w:hAnsi="Palatino Linotype" w:cs="Times New Roman"/>
          <w:i/>
          <w:sz w:val="22"/>
          <w:szCs w:val="24"/>
          <w:lang w:val="es-MX"/>
        </w:rPr>
      </w:pPr>
      <w:r w:rsidRPr="00EE4D5F">
        <w:rPr>
          <w:rFonts w:ascii="Palatino Linotype" w:eastAsia="Times New Roman" w:hAnsi="Palatino Linotype" w:cs="Times New Roman"/>
          <w:b/>
          <w:i/>
          <w:sz w:val="22"/>
          <w:szCs w:val="24"/>
          <w:lang w:val="es-MX"/>
        </w:rPr>
        <w:t>Criterio 3</w:t>
      </w:r>
      <w:r w:rsidRPr="00EE4D5F">
        <w:rPr>
          <w:rFonts w:ascii="Palatino Linotype" w:eastAsia="Times New Roman" w:hAnsi="Palatino Linotype" w:cs="Times New Roman"/>
          <w:i/>
          <w:sz w:val="22"/>
          <w:szCs w:val="24"/>
          <w:lang w:val="es-MX"/>
        </w:rPr>
        <w:t xml:space="preserve"> Personería jurídica del proveedor o contratista (catálogo): Persona física/Persona moral</w:t>
      </w:r>
    </w:p>
    <w:p w:rsidR="006539BB" w:rsidRPr="00EE4D5F" w:rsidRDefault="006539BB" w:rsidP="008625D2">
      <w:pPr>
        <w:tabs>
          <w:tab w:val="left" w:pos="8222"/>
        </w:tabs>
        <w:spacing w:after="0" w:line="240" w:lineRule="auto"/>
        <w:ind w:left="851" w:right="899"/>
        <w:contextualSpacing/>
        <w:jc w:val="both"/>
        <w:rPr>
          <w:rFonts w:ascii="Palatino Linotype" w:eastAsia="Times New Roman" w:hAnsi="Palatino Linotype" w:cs="Times New Roman"/>
          <w:b/>
          <w:i/>
          <w:sz w:val="22"/>
          <w:szCs w:val="24"/>
          <w:lang w:val="es-MX"/>
        </w:rPr>
      </w:pPr>
      <w:r w:rsidRPr="00EE4D5F">
        <w:rPr>
          <w:rFonts w:ascii="Palatino Linotype" w:eastAsia="Times New Roman" w:hAnsi="Palatino Linotype" w:cs="Times New Roman"/>
          <w:b/>
          <w:i/>
          <w:sz w:val="22"/>
          <w:szCs w:val="24"/>
          <w:lang w:val="es-MX"/>
        </w:rPr>
        <w:t>Criterio 4 Nombre (nombre[s], primer apellido, segundo apellido), denominación o  razón social del proveedor o contratista</w:t>
      </w:r>
    </w:p>
    <w:p w:rsidR="00BB6806" w:rsidRPr="00BB6806" w:rsidRDefault="006539BB" w:rsidP="00BB6806">
      <w:pPr>
        <w:tabs>
          <w:tab w:val="left" w:pos="8222"/>
        </w:tabs>
        <w:spacing w:after="0" w:line="240" w:lineRule="auto"/>
        <w:ind w:left="851" w:right="899"/>
        <w:contextualSpacing/>
        <w:jc w:val="both"/>
        <w:rPr>
          <w:rFonts w:ascii="Palatino Linotype" w:eastAsia="Times New Roman" w:hAnsi="Palatino Linotype" w:cs="Times New Roman"/>
          <w:i/>
          <w:sz w:val="22"/>
          <w:szCs w:val="24"/>
          <w:lang w:val="es-MX"/>
        </w:rPr>
      </w:pPr>
      <w:r w:rsidRPr="00EE4D5F">
        <w:rPr>
          <w:rFonts w:ascii="Palatino Linotype" w:eastAsia="Times New Roman" w:hAnsi="Palatino Linotype" w:cs="Times New Roman"/>
          <w:b/>
          <w:i/>
          <w:sz w:val="22"/>
          <w:szCs w:val="24"/>
          <w:lang w:val="es-MX"/>
        </w:rPr>
        <w:t>Criterio 5</w:t>
      </w:r>
      <w:r w:rsidRPr="00EE4D5F">
        <w:rPr>
          <w:rFonts w:ascii="Palatino Linotype" w:eastAsia="Times New Roman" w:hAnsi="Palatino Linotype" w:cs="Times New Roman"/>
          <w:i/>
          <w:sz w:val="22"/>
          <w:szCs w:val="24"/>
          <w:lang w:val="es-MX"/>
        </w:rPr>
        <w:t xml:space="preserve"> Estratificación, por ejemplo, Micro empresa, pequeña empresa, mediana empresa</w:t>
      </w:r>
    </w:p>
    <w:p w:rsidR="00BB6806" w:rsidRPr="00BB6806" w:rsidRDefault="006539BB" w:rsidP="00BB6806">
      <w:pPr>
        <w:tabs>
          <w:tab w:val="left" w:pos="8222"/>
        </w:tabs>
        <w:spacing w:after="0" w:line="240" w:lineRule="auto"/>
        <w:ind w:left="851" w:right="899"/>
        <w:contextualSpacing/>
        <w:jc w:val="both"/>
        <w:rPr>
          <w:rFonts w:ascii="Palatino Linotype" w:eastAsia="Times New Roman" w:hAnsi="Palatino Linotype" w:cs="Times New Roman"/>
          <w:i/>
          <w:sz w:val="22"/>
          <w:szCs w:val="24"/>
          <w:lang w:val="es-MX"/>
        </w:rPr>
      </w:pPr>
      <w:r w:rsidRPr="00EE4D5F">
        <w:rPr>
          <w:rFonts w:ascii="Palatino Linotype" w:eastAsia="Times New Roman" w:hAnsi="Palatino Linotype" w:cs="Times New Roman"/>
          <w:b/>
          <w:i/>
          <w:sz w:val="22"/>
          <w:szCs w:val="24"/>
          <w:lang w:val="es-MX"/>
        </w:rPr>
        <w:t>Criterio 6</w:t>
      </w:r>
      <w:r w:rsidRPr="00EE4D5F">
        <w:rPr>
          <w:rFonts w:ascii="Palatino Linotype" w:eastAsia="Times New Roman" w:hAnsi="Palatino Linotype" w:cs="Times New Roman"/>
          <w:i/>
          <w:sz w:val="22"/>
          <w:szCs w:val="24"/>
          <w:lang w:val="es-MX"/>
        </w:rPr>
        <w:t xml:space="preserve"> Origen del proveedor o contratista (catálogo): Nacional/Extranjero</w:t>
      </w:r>
    </w:p>
    <w:p w:rsidR="006539BB" w:rsidRPr="00BB6806" w:rsidRDefault="006539BB" w:rsidP="00BB6806">
      <w:pPr>
        <w:tabs>
          <w:tab w:val="left" w:pos="8222"/>
        </w:tabs>
        <w:spacing w:after="0" w:line="240" w:lineRule="auto"/>
        <w:ind w:left="851" w:right="899"/>
        <w:contextualSpacing/>
        <w:jc w:val="both"/>
        <w:rPr>
          <w:rFonts w:ascii="Palatino Linotype" w:eastAsia="Times New Roman" w:hAnsi="Palatino Linotype" w:cs="Times New Roman"/>
          <w:i/>
          <w:sz w:val="22"/>
          <w:szCs w:val="24"/>
          <w:lang w:val="es-MX"/>
        </w:rPr>
      </w:pPr>
      <w:r w:rsidRPr="00EE4D5F">
        <w:rPr>
          <w:rFonts w:ascii="Palatino Linotype" w:eastAsia="Times New Roman" w:hAnsi="Palatino Linotype" w:cs="Times New Roman"/>
          <w:b/>
          <w:i/>
          <w:sz w:val="22"/>
          <w:szCs w:val="24"/>
          <w:lang w:val="es-MX"/>
        </w:rPr>
        <w:t>Criterio</w:t>
      </w:r>
      <w:r w:rsidRPr="00EE4D5F">
        <w:rPr>
          <w:rFonts w:ascii="Palatino Linotype" w:eastAsia="Times New Roman" w:hAnsi="Palatino Linotype" w:cs="Times New Roman"/>
          <w:i/>
          <w:sz w:val="22"/>
          <w:szCs w:val="24"/>
          <w:lang w:val="es-MX"/>
        </w:rPr>
        <w:t xml:space="preserve"> </w:t>
      </w:r>
      <w:r w:rsidRPr="00EE4D5F">
        <w:rPr>
          <w:rFonts w:ascii="Palatino Linotype" w:eastAsia="Times New Roman" w:hAnsi="Palatino Linotype" w:cs="Times New Roman"/>
          <w:b/>
          <w:i/>
          <w:sz w:val="22"/>
          <w:szCs w:val="24"/>
          <w:lang w:val="es-MX"/>
        </w:rPr>
        <w:t>7</w:t>
      </w:r>
      <w:r w:rsidRPr="00EE4D5F">
        <w:rPr>
          <w:rFonts w:ascii="Palatino Linotype" w:eastAsia="Times New Roman" w:hAnsi="Palatino Linotype" w:cs="Times New Roman"/>
          <w:i/>
          <w:sz w:val="22"/>
          <w:szCs w:val="24"/>
          <w:lang w:val="es-MX"/>
        </w:rPr>
        <w:t xml:space="preserve"> Entidad federativa (catálogo de entidades federativas) si la empresa es nacional</w:t>
      </w:r>
    </w:p>
    <w:p w:rsidR="006539BB" w:rsidRPr="00EE4D5F" w:rsidRDefault="006539BB" w:rsidP="008625D2">
      <w:pPr>
        <w:tabs>
          <w:tab w:val="left" w:pos="8222"/>
        </w:tabs>
        <w:spacing w:after="0" w:line="240" w:lineRule="auto"/>
        <w:ind w:left="851" w:right="899"/>
        <w:contextualSpacing/>
        <w:jc w:val="both"/>
        <w:rPr>
          <w:rFonts w:ascii="Palatino Linotype" w:eastAsia="Times New Roman" w:hAnsi="Palatino Linotype" w:cs="Times New Roman"/>
          <w:i/>
          <w:sz w:val="22"/>
          <w:szCs w:val="24"/>
          <w:lang w:val="es-MX"/>
        </w:rPr>
      </w:pPr>
      <w:r w:rsidRPr="00EE4D5F">
        <w:rPr>
          <w:rFonts w:ascii="Palatino Linotype" w:eastAsia="Times New Roman" w:hAnsi="Palatino Linotype" w:cs="Times New Roman"/>
          <w:b/>
          <w:i/>
          <w:sz w:val="22"/>
          <w:szCs w:val="24"/>
          <w:lang w:val="es-MX"/>
        </w:rPr>
        <w:t>Criterio</w:t>
      </w:r>
      <w:r w:rsidRPr="00EE4D5F">
        <w:rPr>
          <w:rFonts w:ascii="Palatino Linotype" w:eastAsia="Times New Roman" w:hAnsi="Palatino Linotype" w:cs="Times New Roman"/>
          <w:i/>
          <w:sz w:val="22"/>
          <w:szCs w:val="24"/>
          <w:lang w:val="es-MX"/>
        </w:rPr>
        <w:t xml:space="preserve"> </w:t>
      </w:r>
      <w:r w:rsidRPr="00EE4D5F">
        <w:rPr>
          <w:rFonts w:ascii="Palatino Linotype" w:eastAsia="Times New Roman" w:hAnsi="Palatino Linotype" w:cs="Times New Roman"/>
          <w:b/>
          <w:i/>
          <w:sz w:val="22"/>
          <w:szCs w:val="24"/>
          <w:lang w:val="es-MX"/>
        </w:rPr>
        <w:t>8</w:t>
      </w:r>
      <w:r w:rsidRPr="00EE4D5F">
        <w:rPr>
          <w:rFonts w:ascii="Palatino Linotype" w:eastAsia="Times New Roman" w:hAnsi="Palatino Linotype" w:cs="Times New Roman"/>
          <w:i/>
          <w:sz w:val="22"/>
          <w:szCs w:val="24"/>
          <w:lang w:val="es-MX"/>
        </w:rPr>
        <w:t xml:space="preserve"> País de origen si la empresa es una filial extranjera</w:t>
      </w:r>
    </w:p>
    <w:p w:rsidR="006539BB" w:rsidRPr="00EE4D5F" w:rsidRDefault="006539BB" w:rsidP="008625D2">
      <w:pPr>
        <w:tabs>
          <w:tab w:val="left" w:pos="8222"/>
        </w:tabs>
        <w:spacing w:after="0" w:line="240" w:lineRule="auto"/>
        <w:ind w:left="851" w:right="899"/>
        <w:contextualSpacing/>
        <w:jc w:val="both"/>
        <w:rPr>
          <w:rFonts w:ascii="Palatino Linotype" w:eastAsia="Times New Roman" w:hAnsi="Palatino Linotype" w:cs="Times New Roman"/>
          <w:b/>
          <w:i/>
          <w:sz w:val="22"/>
          <w:szCs w:val="24"/>
          <w:lang w:val="es-MX"/>
        </w:rPr>
      </w:pPr>
      <w:r w:rsidRPr="00EE4D5F">
        <w:rPr>
          <w:rFonts w:ascii="Palatino Linotype" w:eastAsia="Times New Roman" w:hAnsi="Palatino Linotype" w:cs="Times New Roman"/>
          <w:b/>
          <w:i/>
          <w:sz w:val="22"/>
          <w:szCs w:val="24"/>
          <w:lang w:val="es-MX"/>
        </w:rPr>
        <w:t xml:space="preserve">Criterio 9 Registro Federal de Contribuyentes (RFC) de la persona física o moral con </w:t>
      </w:r>
      <w:proofErr w:type="spellStart"/>
      <w:r w:rsidRPr="00EE4D5F">
        <w:rPr>
          <w:rFonts w:ascii="Palatino Linotype" w:eastAsia="Times New Roman" w:hAnsi="Palatino Linotype" w:cs="Times New Roman"/>
          <w:b/>
          <w:i/>
          <w:sz w:val="22"/>
          <w:szCs w:val="24"/>
          <w:lang w:val="es-MX"/>
        </w:rPr>
        <w:t>homoclave</w:t>
      </w:r>
      <w:proofErr w:type="spellEnd"/>
      <w:r w:rsidRPr="00EE4D5F">
        <w:rPr>
          <w:rFonts w:ascii="Palatino Linotype" w:eastAsia="Times New Roman" w:hAnsi="Palatino Linotype" w:cs="Times New Roman"/>
          <w:b/>
          <w:i/>
          <w:sz w:val="22"/>
          <w:szCs w:val="24"/>
          <w:lang w:val="es-MX"/>
        </w:rPr>
        <w:t xml:space="preserve"> incluida, emitido por el Servicio de Administración Tributaria (SAT).</w:t>
      </w:r>
    </w:p>
    <w:p w:rsidR="006539BB" w:rsidRPr="00EE4D5F" w:rsidRDefault="006539BB" w:rsidP="008625D2">
      <w:pPr>
        <w:tabs>
          <w:tab w:val="left" w:pos="8222"/>
        </w:tabs>
        <w:spacing w:after="0" w:line="240" w:lineRule="auto"/>
        <w:ind w:left="851" w:right="899"/>
        <w:contextualSpacing/>
        <w:jc w:val="both"/>
        <w:rPr>
          <w:rFonts w:ascii="Palatino Linotype" w:eastAsia="Times New Roman" w:hAnsi="Palatino Linotype" w:cs="Times New Roman"/>
          <w:b/>
          <w:i/>
          <w:sz w:val="22"/>
          <w:szCs w:val="24"/>
          <w:lang w:val="es-MX"/>
        </w:rPr>
      </w:pPr>
      <w:r w:rsidRPr="00EE4D5F">
        <w:rPr>
          <w:rFonts w:ascii="Palatino Linotype" w:eastAsia="Times New Roman" w:hAnsi="Palatino Linotype" w:cs="Times New Roman"/>
          <w:b/>
          <w:i/>
          <w:sz w:val="22"/>
          <w:szCs w:val="24"/>
          <w:lang w:val="es-MX"/>
        </w:rPr>
        <w:lastRenderedPageBreak/>
        <w:t>En el caso de personas morales son 12 caracteres y en el de personas físicas 13.</w:t>
      </w:r>
    </w:p>
    <w:p w:rsidR="006539BB" w:rsidRPr="00EE4D5F" w:rsidRDefault="006539BB" w:rsidP="008625D2">
      <w:pPr>
        <w:tabs>
          <w:tab w:val="left" w:pos="8222"/>
        </w:tabs>
        <w:spacing w:after="0" w:line="240" w:lineRule="auto"/>
        <w:ind w:left="851" w:right="899"/>
        <w:contextualSpacing/>
        <w:jc w:val="both"/>
        <w:rPr>
          <w:rFonts w:ascii="Palatino Linotype" w:eastAsia="Times New Roman" w:hAnsi="Palatino Linotype" w:cs="Times New Roman"/>
          <w:i/>
          <w:sz w:val="22"/>
          <w:szCs w:val="24"/>
          <w:lang w:val="es-MX"/>
        </w:rPr>
      </w:pPr>
      <w:r w:rsidRPr="00EE4D5F">
        <w:rPr>
          <w:rFonts w:ascii="Palatino Linotype" w:eastAsia="Times New Roman" w:hAnsi="Palatino Linotype" w:cs="Times New Roman"/>
          <w:b/>
          <w:i/>
          <w:sz w:val="22"/>
          <w:szCs w:val="24"/>
          <w:lang w:val="es-MX"/>
        </w:rPr>
        <w:t>Criterio</w:t>
      </w:r>
      <w:r w:rsidRPr="00EE4D5F">
        <w:rPr>
          <w:rFonts w:ascii="Palatino Linotype" w:eastAsia="Times New Roman" w:hAnsi="Palatino Linotype" w:cs="Times New Roman"/>
          <w:i/>
          <w:sz w:val="22"/>
          <w:szCs w:val="24"/>
          <w:lang w:val="es-MX"/>
        </w:rPr>
        <w:t xml:space="preserve"> </w:t>
      </w:r>
      <w:r w:rsidRPr="00EE4D5F">
        <w:rPr>
          <w:rFonts w:ascii="Palatino Linotype" w:eastAsia="Times New Roman" w:hAnsi="Palatino Linotype" w:cs="Times New Roman"/>
          <w:b/>
          <w:i/>
          <w:sz w:val="22"/>
          <w:szCs w:val="24"/>
          <w:lang w:val="es-MX"/>
        </w:rPr>
        <w:t>10</w:t>
      </w:r>
      <w:r w:rsidRPr="00EE4D5F">
        <w:rPr>
          <w:rFonts w:ascii="Palatino Linotype" w:eastAsia="Times New Roman" w:hAnsi="Palatino Linotype" w:cs="Times New Roman"/>
          <w:i/>
          <w:sz w:val="22"/>
          <w:szCs w:val="24"/>
          <w:lang w:val="es-MX"/>
        </w:rPr>
        <w:t xml:space="preserve"> Entidad federativa de la persona física o moral (catálogo)</w:t>
      </w:r>
    </w:p>
    <w:p w:rsidR="006539BB" w:rsidRPr="00EE4D5F" w:rsidRDefault="006539BB" w:rsidP="008625D2">
      <w:pPr>
        <w:tabs>
          <w:tab w:val="left" w:pos="8222"/>
        </w:tabs>
        <w:spacing w:after="0" w:line="240" w:lineRule="auto"/>
        <w:ind w:left="851" w:right="899"/>
        <w:contextualSpacing/>
        <w:jc w:val="both"/>
        <w:rPr>
          <w:rFonts w:ascii="Palatino Linotype" w:eastAsia="Times New Roman" w:hAnsi="Palatino Linotype" w:cs="Times New Roman"/>
          <w:i/>
          <w:sz w:val="22"/>
          <w:szCs w:val="24"/>
          <w:lang w:val="es-MX"/>
        </w:rPr>
      </w:pPr>
      <w:r w:rsidRPr="00EE4D5F">
        <w:rPr>
          <w:rFonts w:ascii="Palatino Linotype" w:eastAsia="Times New Roman" w:hAnsi="Palatino Linotype" w:cs="Times New Roman"/>
          <w:b/>
          <w:i/>
          <w:sz w:val="22"/>
          <w:szCs w:val="24"/>
          <w:lang w:val="es-MX"/>
        </w:rPr>
        <w:t>Criterio</w:t>
      </w:r>
      <w:r w:rsidRPr="00EE4D5F">
        <w:rPr>
          <w:rFonts w:ascii="Palatino Linotype" w:eastAsia="Times New Roman" w:hAnsi="Palatino Linotype" w:cs="Times New Roman"/>
          <w:i/>
          <w:sz w:val="22"/>
          <w:szCs w:val="24"/>
          <w:lang w:val="es-MX"/>
        </w:rPr>
        <w:t xml:space="preserve"> </w:t>
      </w:r>
      <w:r w:rsidRPr="00EE4D5F">
        <w:rPr>
          <w:rFonts w:ascii="Palatino Linotype" w:eastAsia="Times New Roman" w:hAnsi="Palatino Linotype" w:cs="Times New Roman"/>
          <w:b/>
          <w:i/>
          <w:sz w:val="22"/>
          <w:szCs w:val="24"/>
          <w:lang w:val="es-MX"/>
        </w:rPr>
        <w:t>11</w:t>
      </w:r>
      <w:r w:rsidRPr="00EE4D5F">
        <w:rPr>
          <w:rFonts w:ascii="Palatino Linotype" w:eastAsia="Times New Roman" w:hAnsi="Palatino Linotype" w:cs="Times New Roman"/>
          <w:i/>
          <w:sz w:val="22"/>
          <w:szCs w:val="24"/>
          <w:lang w:val="es-MX"/>
        </w:rPr>
        <w:t xml:space="preserve"> El proveedor o contratista realiza subcontrataciones (catálogo): Sí / No</w:t>
      </w:r>
    </w:p>
    <w:p w:rsidR="006539BB" w:rsidRPr="00EE4D5F" w:rsidRDefault="006539BB" w:rsidP="008625D2">
      <w:pPr>
        <w:tabs>
          <w:tab w:val="left" w:pos="8222"/>
        </w:tabs>
        <w:spacing w:after="0" w:line="240" w:lineRule="auto"/>
        <w:ind w:left="851" w:right="899"/>
        <w:contextualSpacing/>
        <w:jc w:val="both"/>
        <w:rPr>
          <w:rFonts w:ascii="Palatino Linotype" w:eastAsia="Times New Roman" w:hAnsi="Palatino Linotype" w:cs="Times New Roman"/>
          <w:i/>
          <w:sz w:val="22"/>
          <w:szCs w:val="24"/>
          <w:lang w:val="es-MX"/>
        </w:rPr>
      </w:pPr>
      <w:r w:rsidRPr="00EE4D5F">
        <w:rPr>
          <w:rFonts w:ascii="Palatino Linotype" w:eastAsia="Times New Roman" w:hAnsi="Palatino Linotype" w:cs="Times New Roman"/>
          <w:b/>
          <w:i/>
          <w:sz w:val="22"/>
          <w:szCs w:val="24"/>
          <w:lang w:val="es-MX"/>
        </w:rPr>
        <w:t>Criterio</w:t>
      </w:r>
      <w:r w:rsidRPr="00EE4D5F">
        <w:rPr>
          <w:rFonts w:ascii="Palatino Linotype" w:eastAsia="Times New Roman" w:hAnsi="Palatino Linotype" w:cs="Times New Roman"/>
          <w:i/>
          <w:sz w:val="22"/>
          <w:szCs w:val="24"/>
          <w:lang w:val="es-MX"/>
        </w:rPr>
        <w:t xml:space="preserve"> </w:t>
      </w:r>
      <w:r w:rsidRPr="00EE4D5F">
        <w:rPr>
          <w:rFonts w:ascii="Palatino Linotype" w:eastAsia="Times New Roman" w:hAnsi="Palatino Linotype" w:cs="Times New Roman"/>
          <w:b/>
          <w:i/>
          <w:sz w:val="22"/>
          <w:szCs w:val="24"/>
          <w:lang w:val="es-MX"/>
        </w:rPr>
        <w:t>12</w:t>
      </w:r>
      <w:r w:rsidRPr="00EE4D5F">
        <w:rPr>
          <w:rFonts w:ascii="Palatino Linotype" w:eastAsia="Times New Roman" w:hAnsi="Palatino Linotype" w:cs="Times New Roman"/>
          <w:i/>
          <w:sz w:val="22"/>
          <w:szCs w:val="24"/>
          <w:lang w:val="es-MX"/>
        </w:rPr>
        <w:t xml:space="preserve"> Actividad económica de la empresa. Especificar la actividad económica de la empresa usando como referencia la clasificación que se maneja en el Directorio Estadístico Nacional de Unidades Económicas. Por ejemplo: Servicios Inmobiliarios y de alquiler de bienes muebles e intangibles, Servicios inmobiliarios, Alquiler de automóviles, camiones y otros trasportes terrestres; Alquiler de automóviles sin chofer</w:t>
      </w:r>
    </w:p>
    <w:p w:rsidR="006539BB" w:rsidRPr="00EE4D5F" w:rsidRDefault="006539BB" w:rsidP="008625D2">
      <w:pPr>
        <w:tabs>
          <w:tab w:val="left" w:pos="8222"/>
        </w:tabs>
        <w:spacing w:after="0" w:line="240" w:lineRule="auto"/>
        <w:ind w:left="851" w:right="899"/>
        <w:contextualSpacing/>
        <w:jc w:val="both"/>
        <w:rPr>
          <w:rFonts w:ascii="Palatino Linotype" w:eastAsia="Times New Roman" w:hAnsi="Palatino Linotype" w:cs="Times New Roman"/>
          <w:sz w:val="24"/>
          <w:szCs w:val="24"/>
          <w:lang w:val="es-MX"/>
        </w:rPr>
      </w:pPr>
      <w:r w:rsidRPr="00EE4D5F">
        <w:rPr>
          <w:rFonts w:ascii="Palatino Linotype" w:eastAsia="Times New Roman" w:hAnsi="Palatino Linotype" w:cs="Times New Roman"/>
          <w:b/>
          <w:i/>
          <w:sz w:val="22"/>
          <w:szCs w:val="24"/>
          <w:lang w:val="es-MX"/>
        </w:rPr>
        <w:t>Criterio 13 Domicilio fiscal de la empresa (tipo de vialidad [catálogo], nombre de vialidad [calle], número exterior, número interior [en su caso], Tipo de asentamiento humano [catálogo], nombre de asentamiento humano [colonia], clave de la localidad, nombre de la localidad, clave del municipio, nombre del municipio o delegación, clave de la entidad federativa, nombre de la entidad federativa [catálogo], código postal), es decir, el proporcionado ante el SAT</w:t>
      </w:r>
      <w:r w:rsidRPr="00EE4D5F">
        <w:rPr>
          <w:rFonts w:ascii="Palatino Linotype" w:eastAsia="Times New Roman" w:hAnsi="Palatino Linotype" w:cs="Times New Roman"/>
          <w:i/>
          <w:sz w:val="22"/>
          <w:szCs w:val="24"/>
          <w:lang w:val="es-MX"/>
        </w:rPr>
        <w:t>…”</w:t>
      </w:r>
    </w:p>
    <w:p w:rsidR="006539BB" w:rsidRPr="00EE4D5F" w:rsidRDefault="006539BB" w:rsidP="008625D2">
      <w:pPr>
        <w:spacing w:after="0" w:line="240" w:lineRule="auto"/>
        <w:ind w:right="899"/>
        <w:contextualSpacing/>
        <w:jc w:val="both"/>
        <w:rPr>
          <w:rFonts w:ascii="Palatino Linotype" w:hAnsi="Palatino Linotype" w:cs="Arial"/>
          <w:i/>
          <w:sz w:val="24"/>
        </w:rPr>
      </w:pPr>
    </w:p>
    <w:p w:rsidR="00154649" w:rsidRPr="00EE4D5F" w:rsidRDefault="00BB6806" w:rsidP="008625D2">
      <w:pPr>
        <w:spacing w:after="0" w:line="360" w:lineRule="auto"/>
        <w:ind w:right="49"/>
        <w:contextualSpacing/>
        <w:jc w:val="both"/>
        <w:rPr>
          <w:rFonts w:ascii="Palatino Linotype" w:hAnsi="Palatino Linotype" w:cs="Arial"/>
          <w:sz w:val="24"/>
          <w:szCs w:val="24"/>
        </w:rPr>
      </w:pPr>
      <w:r>
        <w:rPr>
          <w:rFonts w:ascii="Palatino Linotype" w:hAnsi="Palatino Linotype" w:cs="Arial"/>
          <w:noProof/>
          <w:sz w:val="24"/>
          <w:szCs w:val="24"/>
          <w:lang w:val="es-MX" w:eastAsia="es-MX"/>
        </w:rPr>
        <mc:AlternateContent>
          <mc:Choice Requires="wps">
            <w:drawing>
              <wp:anchor distT="0" distB="0" distL="114300" distR="114300" simplePos="0" relativeHeight="251664384" behindDoc="0" locked="0" layoutInCell="1" allowOverlap="1">
                <wp:simplePos x="0" y="0"/>
                <wp:positionH relativeFrom="column">
                  <wp:posOffset>34290</wp:posOffset>
                </wp:positionH>
                <wp:positionV relativeFrom="paragraph">
                  <wp:posOffset>3319145</wp:posOffset>
                </wp:positionV>
                <wp:extent cx="5848350" cy="809625"/>
                <wp:effectExtent l="38100" t="38100" r="76200" b="85725"/>
                <wp:wrapNone/>
                <wp:docPr id="11" name="Conector recto 11"/>
                <wp:cNvGraphicFramePr/>
                <a:graphic xmlns:a="http://schemas.openxmlformats.org/drawingml/2006/main">
                  <a:graphicData uri="http://schemas.microsoft.com/office/word/2010/wordprocessingShape">
                    <wps:wsp>
                      <wps:cNvCnPr/>
                      <wps:spPr>
                        <a:xfrm>
                          <a:off x="0" y="0"/>
                          <a:ext cx="5848350" cy="80962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4595516" id="Conector recto 11"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2.7pt,261.35pt" to="463.2pt,3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" strokecolor="#4f81bd [3204]" strokeweight="2pt">
                <v:shadow on="t" color="black" opacity="24903f" origin=",.5" offset="0,.55556mm"/>
              </v:line>
            </w:pict>
          </mc:Fallback>
        </mc:AlternateContent>
      </w:r>
      <w:r w:rsidR="00154649" w:rsidRPr="00EE4D5F">
        <w:rPr>
          <w:rFonts w:ascii="Palatino Linotype" w:hAnsi="Palatino Linotype" w:cs="Arial"/>
          <w:sz w:val="24"/>
          <w:szCs w:val="24"/>
        </w:rPr>
        <w:t xml:space="preserve">Por lo tanto, la entrega de documentos, en su </w:t>
      </w:r>
      <w:r w:rsidR="00154649" w:rsidRPr="00EE4D5F">
        <w:rPr>
          <w:rFonts w:ascii="Palatino Linotype" w:hAnsi="Palatino Linotype" w:cs="Arial"/>
          <w:b/>
          <w:sz w:val="24"/>
          <w:szCs w:val="24"/>
        </w:rPr>
        <w:t>versión pública</w:t>
      </w:r>
      <w:r w:rsidR="00154649" w:rsidRPr="00EE4D5F">
        <w:rPr>
          <w:rFonts w:ascii="Palatino Linotype" w:hAnsi="Palatino Linotype" w:cs="Arial"/>
          <w:sz w:val="24"/>
          <w:szCs w:val="24"/>
        </w:rPr>
        <w:t xml:space="preserve">, debe acompañarse necesariamente del Acuerdo del Comité de Transparencia que la sustente, en el que se expongan los fundamentos y razonamientos que llevaron al </w:t>
      </w:r>
      <w:r w:rsidR="00154649" w:rsidRPr="00EE4D5F">
        <w:rPr>
          <w:rFonts w:ascii="Palatino Linotype" w:hAnsi="Palatino Linotype" w:cs="Arial"/>
          <w:b/>
          <w:sz w:val="24"/>
          <w:szCs w:val="24"/>
        </w:rPr>
        <w:t>SUJETO OBLIGADO</w:t>
      </w:r>
      <w:r w:rsidR="00154649" w:rsidRPr="00EE4D5F">
        <w:rPr>
          <w:rFonts w:ascii="Palatino Linotype" w:hAnsi="Palatino Linotype" w:cs="Arial"/>
          <w:sz w:val="24"/>
          <w:szCs w:val="24"/>
        </w:rPr>
        <w:t xml:space="preserve">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E43499" w:rsidRPr="00EE4D5F" w:rsidRDefault="00E43499" w:rsidP="008625D2">
      <w:pPr>
        <w:spacing w:after="0" w:line="360" w:lineRule="auto"/>
        <w:ind w:right="49"/>
        <w:contextualSpacing/>
        <w:jc w:val="both"/>
        <w:rPr>
          <w:rFonts w:ascii="Palatino Linotype" w:hAnsi="Palatino Linotype" w:cs="Arial"/>
          <w:sz w:val="24"/>
          <w:szCs w:val="24"/>
        </w:rPr>
      </w:pPr>
    </w:p>
    <w:p w:rsidR="00BC04F0" w:rsidRPr="00EE4D5F" w:rsidRDefault="00DE52B0" w:rsidP="008625D2">
      <w:pPr>
        <w:spacing w:after="0" w:line="360" w:lineRule="auto"/>
        <w:contextualSpacing/>
        <w:jc w:val="both"/>
        <w:rPr>
          <w:rFonts w:ascii="Palatino Linotype" w:eastAsia="Calibri" w:hAnsi="Palatino Linotype" w:cs="Arial"/>
          <w:sz w:val="24"/>
          <w:szCs w:val="24"/>
        </w:rPr>
      </w:pPr>
      <w:r w:rsidRPr="00EE4D5F">
        <w:rPr>
          <w:rFonts w:ascii="Palatino Linotype" w:eastAsia="Calibri" w:hAnsi="Palatino Linotype" w:cs="Arial"/>
          <w:sz w:val="24"/>
          <w:szCs w:val="24"/>
        </w:rPr>
        <w:lastRenderedPageBreak/>
        <w:t>Así, con fundamento en lo prescrito en los artículos 5</w:t>
      </w:r>
      <w:r w:rsidR="000E50A2" w:rsidRPr="00EE4D5F">
        <w:rPr>
          <w:rFonts w:ascii="Palatino Linotype" w:eastAsia="Calibri" w:hAnsi="Palatino Linotype" w:cs="Arial"/>
          <w:sz w:val="24"/>
          <w:szCs w:val="24"/>
        </w:rPr>
        <w:t>,</w:t>
      </w:r>
      <w:r w:rsidRPr="00EE4D5F">
        <w:rPr>
          <w:rFonts w:ascii="Palatino Linotype" w:eastAsia="Calibri" w:hAnsi="Palatino Linotype" w:cs="Arial"/>
          <w:sz w:val="24"/>
          <w:szCs w:val="24"/>
        </w:rPr>
        <w:t xml:space="preserve"> párrafos </w:t>
      </w:r>
      <w:r w:rsidRPr="00EE4D5F">
        <w:rPr>
          <w:rFonts w:ascii="Palatino Linotype" w:hAnsi="Palatino Linotype"/>
          <w:sz w:val="24"/>
          <w:szCs w:val="24"/>
        </w:rPr>
        <w:t>vigésimo</w:t>
      </w:r>
      <w:r w:rsidR="00B37CFC" w:rsidRPr="00EE4D5F">
        <w:rPr>
          <w:rFonts w:ascii="Palatino Linotype" w:hAnsi="Palatino Linotype"/>
          <w:sz w:val="24"/>
          <w:szCs w:val="24"/>
        </w:rPr>
        <w:t xml:space="preserve"> segundo, vigésimo tercero y vigésimo s</w:t>
      </w:r>
      <w:r w:rsidRPr="00EE4D5F">
        <w:rPr>
          <w:rFonts w:ascii="Palatino Linotype" w:hAnsi="Palatino Linotype"/>
          <w:sz w:val="24"/>
          <w:szCs w:val="24"/>
        </w:rPr>
        <w:t xml:space="preserve">, fracciones IV y V </w:t>
      </w:r>
      <w:r w:rsidRPr="00EE4D5F">
        <w:rPr>
          <w:rFonts w:ascii="Palatino Linotype" w:eastAsia="Calibri" w:hAnsi="Palatino Linotype" w:cs="Arial"/>
          <w:sz w:val="24"/>
          <w:szCs w:val="24"/>
        </w:rPr>
        <w:t xml:space="preserve">de la Constitución Política del Estado Libre y Soberano de México; </w:t>
      </w:r>
      <w:r w:rsidRPr="00EE4D5F">
        <w:rPr>
          <w:rFonts w:ascii="Palatino Linotype" w:hAnsi="Palatino Linotype" w:cs="Arial"/>
          <w:sz w:val="24"/>
          <w:szCs w:val="24"/>
        </w:rPr>
        <w:t>2</w:t>
      </w:r>
      <w:r w:rsidR="0056526A" w:rsidRPr="00EE4D5F">
        <w:rPr>
          <w:rFonts w:ascii="Palatino Linotype" w:hAnsi="Palatino Linotype" w:cs="Arial"/>
          <w:sz w:val="24"/>
          <w:szCs w:val="24"/>
        </w:rPr>
        <w:t>,</w:t>
      </w:r>
      <w:r w:rsidRPr="00EE4D5F">
        <w:rPr>
          <w:rFonts w:ascii="Palatino Linotype" w:hAnsi="Palatino Linotype" w:cs="Arial"/>
          <w:sz w:val="24"/>
          <w:szCs w:val="24"/>
        </w:rPr>
        <w:t xml:space="preserve"> fracción II,</w:t>
      </w:r>
      <w:r w:rsidR="00F86B9F" w:rsidRPr="00EE4D5F">
        <w:rPr>
          <w:rFonts w:ascii="Palatino Linotype" w:hAnsi="Palatino Linotype" w:cs="Arial"/>
          <w:sz w:val="24"/>
          <w:szCs w:val="24"/>
        </w:rPr>
        <w:t xml:space="preserve"> 9,</w:t>
      </w:r>
      <w:r w:rsidRPr="00EE4D5F">
        <w:rPr>
          <w:rFonts w:ascii="Palatino Linotype" w:hAnsi="Palatino Linotype" w:cs="Arial"/>
          <w:sz w:val="24"/>
          <w:szCs w:val="24"/>
        </w:rPr>
        <w:t xml:space="preserve"> 29, 36</w:t>
      </w:r>
      <w:r w:rsidR="0056526A" w:rsidRPr="00EE4D5F">
        <w:rPr>
          <w:rFonts w:ascii="Palatino Linotype" w:hAnsi="Palatino Linotype" w:cs="Arial"/>
          <w:sz w:val="24"/>
          <w:szCs w:val="24"/>
        </w:rPr>
        <w:t>,</w:t>
      </w:r>
      <w:r w:rsidRPr="00EE4D5F">
        <w:rPr>
          <w:rFonts w:ascii="Palatino Linotype" w:hAnsi="Palatino Linotype" w:cs="Arial"/>
          <w:sz w:val="24"/>
          <w:szCs w:val="24"/>
        </w:rPr>
        <w:t xml:space="preserve"> fracciones I y II, 176, 178, 179, 181, 185</w:t>
      </w:r>
      <w:r w:rsidR="0056526A" w:rsidRPr="00EE4D5F">
        <w:rPr>
          <w:rFonts w:ascii="Palatino Linotype" w:hAnsi="Palatino Linotype" w:cs="Arial"/>
          <w:sz w:val="24"/>
          <w:szCs w:val="24"/>
        </w:rPr>
        <w:t>,</w:t>
      </w:r>
      <w:r w:rsidRPr="00EE4D5F">
        <w:rPr>
          <w:rFonts w:ascii="Palatino Linotype" w:hAnsi="Palatino Linotype" w:cs="Arial"/>
          <w:sz w:val="24"/>
          <w:szCs w:val="24"/>
        </w:rPr>
        <w:t xml:space="preserve"> fracción I, 186 y 188</w:t>
      </w:r>
      <w:r w:rsidRPr="00EE4D5F">
        <w:rPr>
          <w:rFonts w:ascii="Palatino Linotype" w:eastAsia="Calibri" w:hAnsi="Palatino Linotype" w:cs="Arial"/>
          <w:sz w:val="24"/>
          <w:szCs w:val="24"/>
        </w:rPr>
        <w:t xml:space="preserve"> de la Ley de Transparencia y Acceso a la Información Pública del Estado de México y Municipios, este Pleno:</w:t>
      </w:r>
    </w:p>
    <w:p w:rsidR="00E35A27" w:rsidRPr="00EE4D5F" w:rsidRDefault="00E35A27" w:rsidP="008625D2">
      <w:pPr>
        <w:spacing w:after="0" w:line="240" w:lineRule="auto"/>
        <w:contextualSpacing/>
        <w:jc w:val="both"/>
        <w:rPr>
          <w:rFonts w:ascii="Palatino Linotype" w:eastAsia="Calibri" w:hAnsi="Palatino Linotype" w:cs="Arial"/>
          <w:sz w:val="24"/>
        </w:rPr>
      </w:pPr>
    </w:p>
    <w:p w:rsidR="00216AF9" w:rsidRPr="00EE4D5F" w:rsidRDefault="00216AF9" w:rsidP="008625D2">
      <w:pPr>
        <w:spacing w:after="0" w:line="240" w:lineRule="auto"/>
        <w:contextualSpacing/>
        <w:jc w:val="center"/>
        <w:rPr>
          <w:rFonts w:ascii="Palatino Linotype" w:hAnsi="Palatino Linotype" w:cs="Arial"/>
          <w:b/>
          <w:spacing w:val="44"/>
          <w:sz w:val="28"/>
          <w:lang w:val="pt-BR"/>
        </w:rPr>
      </w:pPr>
      <w:r w:rsidRPr="00EE4D5F">
        <w:rPr>
          <w:rFonts w:ascii="Palatino Linotype" w:hAnsi="Palatino Linotype" w:cs="Arial"/>
          <w:b/>
          <w:spacing w:val="44"/>
          <w:sz w:val="28"/>
          <w:lang w:val="pt-BR"/>
        </w:rPr>
        <w:t>RESUELVE</w:t>
      </w:r>
    </w:p>
    <w:p w:rsidR="00987DCE" w:rsidRPr="00EE4D5F" w:rsidRDefault="00987DCE" w:rsidP="008625D2">
      <w:pPr>
        <w:spacing w:after="0" w:line="240" w:lineRule="auto"/>
        <w:contextualSpacing/>
        <w:jc w:val="center"/>
        <w:rPr>
          <w:rFonts w:ascii="Palatino Linotype" w:hAnsi="Palatino Linotype" w:cs="Arial"/>
          <w:b/>
          <w:sz w:val="24"/>
          <w:lang w:val="pt-BR"/>
        </w:rPr>
      </w:pPr>
    </w:p>
    <w:p w:rsidR="00444457" w:rsidRPr="00EE4D5F" w:rsidRDefault="00444457" w:rsidP="008625D2">
      <w:pPr>
        <w:spacing w:after="0" w:line="360" w:lineRule="auto"/>
        <w:contextualSpacing/>
        <w:jc w:val="both"/>
        <w:rPr>
          <w:rFonts w:ascii="Palatino Linotype" w:hAnsi="Palatino Linotype" w:cs="Arial"/>
          <w:sz w:val="24"/>
          <w:szCs w:val="24"/>
          <w:lang w:val="es-MX"/>
        </w:rPr>
      </w:pPr>
      <w:r w:rsidRPr="00EE4D5F">
        <w:rPr>
          <w:rFonts w:ascii="Palatino Linotype" w:hAnsi="Palatino Linotype" w:cs="Arial"/>
          <w:b/>
          <w:bCs/>
          <w:color w:val="222222"/>
          <w:sz w:val="28"/>
          <w:lang w:eastAsia="es-MX"/>
        </w:rPr>
        <w:t>PRIMERO</w:t>
      </w:r>
      <w:r w:rsidRPr="00EE4D5F">
        <w:rPr>
          <w:rFonts w:ascii="Palatino Linotype" w:hAnsi="Palatino Linotype" w:cs="Arial"/>
        </w:rPr>
        <w:t xml:space="preserve">. </w:t>
      </w:r>
      <w:r w:rsidRPr="00EE4D5F">
        <w:rPr>
          <w:rFonts w:ascii="Palatino Linotype" w:hAnsi="Palatino Linotype" w:cs="Arial"/>
          <w:sz w:val="24"/>
          <w:szCs w:val="24"/>
        </w:rPr>
        <w:t xml:space="preserve">Resultan </w:t>
      </w:r>
      <w:r w:rsidR="00625635" w:rsidRPr="00EE4D5F">
        <w:rPr>
          <w:rFonts w:ascii="Palatino Linotype" w:hAnsi="Palatino Linotype" w:cs="Arial"/>
          <w:b/>
          <w:sz w:val="24"/>
          <w:szCs w:val="24"/>
        </w:rPr>
        <w:t>fundadas</w:t>
      </w:r>
      <w:r w:rsidRPr="00EE4D5F">
        <w:rPr>
          <w:rFonts w:ascii="Palatino Linotype" w:hAnsi="Palatino Linotype" w:cs="Arial"/>
          <w:sz w:val="24"/>
          <w:szCs w:val="24"/>
        </w:rPr>
        <w:t xml:space="preserve"> las razones o motivos de inconformidad planteadas por </w:t>
      </w:r>
      <w:r w:rsidR="00D2072E" w:rsidRPr="00EE4D5F">
        <w:rPr>
          <w:rFonts w:ascii="Palatino Linotype" w:hAnsi="Palatino Linotype" w:cs="Arial"/>
          <w:b/>
          <w:sz w:val="24"/>
          <w:szCs w:val="24"/>
        </w:rPr>
        <w:t>EL</w:t>
      </w:r>
      <w:r w:rsidRPr="00EE4D5F">
        <w:rPr>
          <w:rFonts w:ascii="Palatino Linotype" w:hAnsi="Palatino Linotype" w:cs="Arial"/>
          <w:b/>
          <w:sz w:val="24"/>
          <w:szCs w:val="24"/>
        </w:rPr>
        <w:t xml:space="preserve"> RECURRENTE</w:t>
      </w:r>
      <w:r w:rsidRPr="00EE4D5F">
        <w:rPr>
          <w:rFonts w:ascii="Palatino Linotype" w:hAnsi="Palatino Linotype" w:cs="Arial"/>
          <w:sz w:val="24"/>
          <w:szCs w:val="24"/>
        </w:rPr>
        <w:t xml:space="preserve"> </w:t>
      </w:r>
      <w:r w:rsidRPr="00EE4D5F">
        <w:rPr>
          <w:rFonts w:ascii="Palatino Linotype" w:hAnsi="Palatino Linotype" w:cs="Arial"/>
          <w:sz w:val="24"/>
          <w:szCs w:val="24"/>
          <w:lang w:val="es-MX"/>
        </w:rPr>
        <w:t xml:space="preserve">en términos del </w:t>
      </w:r>
      <w:r w:rsidRPr="00EE4D5F">
        <w:rPr>
          <w:rFonts w:ascii="Palatino Linotype" w:hAnsi="Palatino Linotype" w:cs="Arial"/>
          <w:sz w:val="24"/>
          <w:szCs w:val="24"/>
        </w:rPr>
        <w:t>Considerando</w:t>
      </w:r>
      <w:r w:rsidRPr="00EE4D5F">
        <w:rPr>
          <w:rFonts w:ascii="Palatino Linotype" w:hAnsi="Palatino Linotype" w:cs="Arial"/>
          <w:sz w:val="24"/>
          <w:szCs w:val="24"/>
          <w:lang w:val="es-MX"/>
        </w:rPr>
        <w:t xml:space="preserve"> </w:t>
      </w:r>
      <w:r w:rsidRPr="00EE4D5F">
        <w:rPr>
          <w:rFonts w:ascii="Palatino Linotype" w:hAnsi="Palatino Linotype" w:cs="Arial"/>
          <w:b/>
          <w:sz w:val="24"/>
          <w:szCs w:val="24"/>
          <w:lang w:val="es-MX"/>
        </w:rPr>
        <w:t xml:space="preserve">QUINTO </w:t>
      </w:r>
      <w:r w:rsidRPr="00EE4D5F">
        <w:rPr>
          <w:rFonts w:ascii="Palatino Linotype" w:hAnsi="Palatino Linotype" w:cs="Arial"/>
          <w:sz w:val="24"/>
          <w:szCs w:val="24"/>
          <w:lang w:val="es-MX"/>
        </w:rPr>
        <w:t>de esta Resolución.</w:t>
      </w:r>
    </w:p>
    <w:p w:rsidR="00444457" w:rsidRPr="00EE4D5F" w:rsidRDefault="00444457" w:rsidP="008625D2">
      <w:pPr>
        <w:spacing w:after="0" w:line="360" w:lineRule="auto"/>
        <w:contextualSpacing/>
        <w:jc w:val="both"/>
        <w:rPr>
          <w:rFonts w:ascii="Palatino Linotype" w:hAnsi="Palatino Linotype" w:cs="Arial"/>
        </w:rPr>
      </w:pPr>
    </w:p>
    <w:p w:rsidR="00444457" w:rsidRPr="00EE4D5F" w:rsidRDefault="00444457" w:rsidP="008625D2">
      <w:pPr>
        <w:spacing w:after="0" w:line="360" w:lineRule="auto"/>
        <w:contextualSpacing/>
        <w:jc w:val="both"/>
        <w:rPr>
          <w:rFonts w:ascii="Palatino Linotype" w:hAnsi="Palatino Linotype"/>
          <w:sz w:val="24"/>
          <w:szCs w:val="24"/>
          <w:shd w:val="clear" w:color="auto" w:fill="FFFFFF"/>
        </w:rPr>
      </w:pPr>
      <w:r w:rsidRPr="00EE4D5F">
        <w:rPr>
          <w:rFonts w:ascii="Palatino Linotype" w:hAnsi="Palatino Linotype" w:cs="Arial"/>
          <w:b/>
          <w:bCs/>
          <w:color w:val="222222"/>
          <w:sz w:val="28"/>
          <w:lang w:eastAsia="es-MX"/>
        </w:rPr>
        <w:t>SEGUNDO</w:t>
      </w:r>
      <w:r w:rsidRPr="00EE4D5F">
        <w:rPr>
          <w:rFonts w:ascii="Palatino Linotype" w:eastAsia="Calibri" w:hAnsi="Palatino Linotype" w:cs="Arial"/>
          <w:b/>
          <w:bCs/>
        </w:rPr>
        <w:t xml:space="preserve">. </w:t>
      </w:r>
      <w:r w:rsidRPr="00EE4D5F">
        <w:rPr>
          <w:rFonts w:ascii="Palatino Linotype" w:eastAsia="Calibri" w:hAnsi="Palatino Linotype" w:cs="Arial"/>
          <w:sz w:val="24"/>
          <w:szCs w:val="24"/>
          <w:lang w:val="es-MX"/>
        </w:rPr>
        <w:t xml:space="preserve">Se </w:t>
      </w:r>
      <w:r w:rsidR="00F8738C" w:rsidRPr="00EE4D5F">
        <w:rPr>
          <w:rFonts w:ascii="Palatino Linotype" w:eastAsia="Calibri" w:hAnsi="Palatino Linotype" w:cs="Arial"/>
          <w:b/>
          <w:sz w:val="24"/>
          <w:szCs w:val="24"/>
          <w:lang w:val="es-MX"/>
        </w:rPr>
        <w:t>REVOCA</w:t>
      </w:r>
      <w:r w:rsidRPr="00EE4D5F">
        <w:rPr>
          <w:rFonts w:ascii="Palatino Linotype" w:eastAsia="Calibri" w:hAnsi="Palatino Linotype" w:cs="Arial"/>
          <w:b/>
          <w:sz w:val="24"/>
          <w:szCs w:val="24"/>
          <w:lang w:val="es-MX"/>
        </w:rPr>
        <w:t xml:space="preserve"> </w:t>
      </w:r>
      <w:r w:rsidRPr="00EE4D5F">
        <w:rPr>
          <w:rFonts w:ascii="Palatino Linotype" w:eastAsia="Calibri" w:hAnsi="Palatino Linotype" w:cs="Arial"/>
          <w:sz w:val="24"/>
          <w:szCs w:val="24"/>
          <w:lang w:val="es-MX"/>
        </w:rPr>
        <w:t xml:space="preserve">la respuesta  proporcionada por </w:t>
      </w:r>
      <w:r w:rsidRPr="00EE4D5F">
        <w:rPr>
          <w:rFonts w:ascii="Palatino Linotype" w:eastAsia="Calibri" w:hAnsi="Palatino Linotype" w:cs="Arial"/>
          <w:b/>
          <w:sz w:val="24"/>
          <w:szCs w:val="24"/>
          <w:lang w:val="es-MX"/>
        </w:rPr>
        <w:t xml:space="preserve">EL SUJETO OBLIGADO </w:t>
      </w:r>
      <w:r w:rsidRPr="00EE4D5F">
        <w:rPr>
          <w:rFonts w:ascii="Palatino Linotype" w:eastAsia="Calibri" w:hAnsi="Palatino Linotype" w:cs="Arial"/>
          <w:sz w:val="24"/>
          <w:szCs w:val="24"/>
          <w:lang w:val="es-MX"/>
        </w:rPr>
        <w:t xml:space="preserve">y se </w:t>
      </w:r>
      <w:r w:rsidRPr="00EE4D5F">
        <w:rPr>
          <w:rFonts w:ascii="Palatino Linotype" w:eastAsia="Calibri" w:hAnsi="Palatino Linotype" w:cs="Arial"/>
          <w:b/>
          <w:sz w:val="24"/>
          <w:szCs w:val="24"/>
          <w:lang w:val="es-MX"/>
        </w:rPr>
        <w:t>ordena</w:t>
      </w:r>
      <w:r w:rsidRPr="00EE4D5F">
        <w:rPr>
          <w:rFonts w:ascii="Palatino Linotype" w:eastAsia="Calibri" w:hAnsi="Palatino Linotype" w:cs="Arial"/>
          <w:b/>
          <w:sz w:val="24"/>
          <w:szCs w:val="24"/>
        </w:rPr>
        <w:t xml:space="preserve"> </w:t>
      </w:r>
      <w:r w:rsidRPr="00EE4D5F">
        <w:rPr>
          <w:rFonts w:ascii="Palatino Linotype" w:eastAsia="Calibri" w:hAnsi="Palatino Linotype" w:cs="Arial"/>
          <w:sz w:val="24"/>
          <w:szCs w:val="24"/>
        </w:rPr>
        <w:t xml:space="preserve">atienda la solicitud de información </w:t>
      </w:r>
      <w:r w:rsidRPr="00EE4D5F">
        <w:rPr>
          <w:rFonts w:ascii="Palatino Linotype" w:eastAsia="Calibri" w:hAnsi="Palatino Linotype" w:cs="Arial"/>
          <w:b/>
          <w:sz w:val="24"/>
          <w:szCs w:val="24"/>
        </w:rPr>
        <w:t>00</w:t>
      </w:r>
      <w:r w:rsidR="00E43499" w:rsidRPr="00EE4D5F">
        <w:rPr>
          <w:rFonts w:ascii="Palatino Linotype" w:eastAsia="Calibri" w:hAnsi="Palatino Linotype" w:cs="Arial"/>
          <w:b/>
          <w:sz w:val="24"/>
          <w:szCs w:val="24"/>
        </w:rPr>
        <w:t>285</w:t>
      </w:r>
      <w:r w:rsidRPr="00EE4D5F">
        <w:rPr>
          <w:rFonts w:ascii="Palatino Linotype" w:eastAsia="Calibri" w:hAnsi="Palatino Linotype" w:cs="Arial"/>
          <w:b/>
          <w:sz w:val="24"/>
          <w:szCs w:val="24"/>
        </w:rPr>
        <w:t>/</w:t>
      </w:r>
      <w:r w:rsidR="00E43499" w:rsidRPr="00EE4D5F">
        <w:rPr>
          <w:rFonts w:ascii="Palatino Linotype" w:eastAsia="Calibri" w:hAnsi="Palatino Linotype" w:cs="Arial"/>
          <w:b/>
          <w:sz w:val="24"/>
          <w:szCs w:val="24"/>
        </w:rPr>
        <w:t>COYOTEP/IP/2019</w:t>
      </w:r>
      <w:r w:rsidRPr="00EE4D5F">
        <w:rPr>
          <w:rFonts w:ascii="Palatino Linotype" w:hAnsi="Palatino Linotype" w:cs="Arial"/>
          <w:sz w:val="24"/>
          <w:szCs w:val="24"/>
        </w:rPr>
        <w:t xml:space="preserve">, en </w:t>
      </w:r>
      <w:r w:rsidRPr="00EE4D5F">
        <w:rPr>
          <w:rFonts w:ascii="Palatino Linotype" w:hAnsi="Palatino Linotype" w:cs="Arial"/>
          <w:b/>
          <w:sz w:val="24"/>
          <w:szCs w:val="24"/>
        </w:rPr>
        <w:t>términos</w:t>
      </w:r>
      <w:r w:rsidRPr="00EE4D5F">
        <w:rPr>
          <w:rFonts w:ascii="Palatino Linotype" w:hAnsi="Palatino Linotype" w:cs="Arial"/>
          <w:sz w:val="24"/>
          <w:szCs w:val="24"/>
        </w:rPr>
        <w:t xml:space="preserve"> del Considerando </w:t>
      </w:r>
      <w:r w:rsidRPr="00EE4D5F">
        <w:rPr>
          <w:rFonts w:ascii="Palatino Linotype" w:hAnsi="Palatino Linotype" w:cs="Arial"/>
          <w:b/>
          <w:sz w:val="24"/>
          <w:szCs w:val="24"/>
        </w:rPr>
        <w:t>QUINTO</w:t>
      </w:r>
      <w:r w:rsidR="00D2072E" w:rsidRPr="00EE4D5F">
        <w:rPr>
          <w:rFonts w:ascii="Palatino Linotype" w:hAnsi="Palatino Linotype" w:cs="Arial"/>
          <w:sz w:val="24"/>
          <w:szCs w:val="24"/>
        </w:rPr>
        <w:t xml:space="preserve"> y, haga entrega al</w:t>
      </w:r>
      <w:r w:rsidRPr="00EE4D5F">
        <w:rPr>
          <w:rFonts w:ascii="Palatino Linotype" w:hAnsi="Palatino Linotype" w:cs="Arial"/>
          <w:sz w:val="24"/>
          <w:szCs w:val="24"/>
        </w:rPr>
        <w:t xml:space="preserve"> </w:t>
      </w:r>
      <w:r w:rsidRPr="00EE4D5F">
        <w:rPr>
          <w:rFonts w:ascii="Palatino Linotype" w:hAnsi="Palatino Linotype" w:cs="Arial"/>
          <w:b/>
          <w:sz w:val="24"/>
          <w:szCs w:val="24"/>
        </w:rPr>
        <w:t>RECURRENTE</w:t>
      </w:r>
      <w:r w:rsidRPr="00EE4D5F">
        <w:rPr>
          <w:rFonts w:ascii="Palatino Linotype" w:hAnsi="Palatino Linotype" w:cs="Arial"/>
          <w:sz w:val="24"/>
          <w:szCs w:val="24"/>
        </w:rPr>
        <w:t xml:space="preserve">, vía </w:t>
      </w:r>
      <w:r w:rsidRPr="00EE4D5F">
        <w:rPr>
          <w:rFonts w:ascii="Palatino Linotype" w:hAnsi="Palatino Linotype" w:cs="Arial"/>
          <w:b/>
          <w:sz w:val="24"/>
          <w:szCs w:val="24"/>
        </w:rPr>
        <w:t>SAIMEX,</w:t>
      </w:r>
      <w:r w:rsidR="00D2072E" w:rsidRPr="00EE4D5F">
        <w:rPr>
          <w:rFonts w:ascii="Palatino Linotype" w:hAnsi="Palatino Linotype" w:cs="Arial"/>
          <w:b/>
          <w:sz w:val="24"/>
          <w:szCs w:val="24"/>
        </w:rPr>
        <w:t xml:space="preserve"> </w:t>
      </w:r>
      <w:r w:rsidR="00D2072E" w:rsidRPr="00EE4D5F">
        <w:rPr>
          <w:rFonts w:ascii="Palatino Linotype" w:hAnsi="Palatino Linotype" w:cs="Arial"/>
          <w:sz w:val="24"/>
          <w:szCs w:val="24"/>
        </w:rPr>
        <w:t xml:space="preserve">de ser procedente </w:t>
      </w:r>
      <w:r w:rsidR="00625635" w:rsidRPr="00EE4D5F">
        <w:rPr>
          <w:rFonts w:ascii="Palatino Linotype" w:eastAsia="Calibri" w:hAnsi="Palatino Linotype" w:cs="Arial"/>
          <w:sz w:val="24"/>
          <w:szCs w:val="24"/>
        </w:rPr>
        <w:t xml:space="preserve">en </w:t>
      </w:r>
      <w:r w:rsidR="00625635" w:rsidRPr="00EE4D5F">
        <w:rPr>
          <w:rFonts w:ascii="Palatino Linotype" w:eastAsia="Calibri" w:hAnsi="Palatino Linotype" w:cs="Arial"/>
          <w:b/>
          <w:sz w:val="24"/>
          <w:szCs w:val="24"/>
        </w:rPr>
        <w:t>versión pública</w:t>
      </w:r>
      <w:r w:rsidR="00625635" w:rsidRPr="00EE4D5F">
        <w:rPr>
          <w:rFonts w:ascii="Palatino Linotype" w:hAnsi="Palatino Linotype" w:cs="Arial"/>
          <w:sz w:val="24"/>
          <w:szCs w:val="24"/>
          <w:lang w:val="es-ES"/>
        </w:rPr>
        <w:t xml:space="preserve">, previa </w:t>
      </w:r>
      <w:r w:rsidR="00625635" w:rsidRPr="00EE4D5F">
        <w:rPr>
          <w:rFonts w:ascii="Palatino Linotype" w:hAnsi="Palatino Linotype" w:cs="Arial"/>
          <w:b/>
          <w:sz w:val="24"/>
          <w:szCs w:val="24"/>
          <w:lang w:val="es-ES"/>
        </w:rPr>
        <w:t>búsqueda exhaustiva y razonable</w:t>
      </w:r>
      <w:r w:rsidR="00F16304" w:rsidRPr="00EE4D5F">
        <w:rPr>
          <w:rFonts w:ascii="Palatino Linotype" w:hAnsi="Palatino Linotype" w:cs="Arial"/>
          <w:b/>
          <w:sz w:val="24"/>
          <w:szCs w:val="24"/>
          <w:lang w:val="es-ES"/>
        </w:rPr>
        <w:t>,</w:t>
      </w:r>
      <w:r w:rsidR="00625635" w:rsidRPr="00EE4D5F">
        <w:rPr>
          <w:rFonts w:ascii="Palatino Linotype" w:hAnsi="Palatino Linotype" w:cs="Arial"/>
          <w:sz w:val="24"/>
          <w:szCs w:val="24"/>
          <w:lang w:val="es-ES"/>
        </w:rPr>
        <w:t xml:space="preserve"> de lo siguiente</w:t>
      </w:r>
      <w:r w:rsidRPr="00EE4D5F">
        <w:rPr>
          <w:rFonts w:ascii="Palatino Linotype" w:hAnsi="Palatino Linotype"/>
          <w:sz w:val="24"/>
          <w:szCs w:val="24"/>
          <w:shd w:val="clear" w:color="auto" w:fill="FFFFFF"/>
        </w:rPr>
        <w:t>:</w:t>
      </w:r>
    </w:p>
    <w:p w:rsidR="00444457" w:rsidRPr="00EE4D5F" w:rsidRDefault="00444457" w:rsidP="008625D2">
      <w:pPr>
        <w:spacing w:after="0" w:line="276" w:lineRule="auto"/>
        <w:ind w:left="567" w:right="900"/>
        <w:contextualSpacing/>
        <w:jc w:val="both"/>
        <w:rPr>
          <w:rFonts w:ascii="Palatino Linotype" w:hAnsi="Palatino Linotype" w:cs="Arial"/>
          <w:sz w:val="22"/>
        </w:rPr>
      </w:pPr>
    </w:p>
    <w:p w:rsidR="00625635" w:rsidRPr="00EE4D5F" w:rsidRDefault="00444457" w:rsidP="00EE4D5F">
      <w:pPr>
        <w:pStyle w:val="Prrafodelista"/>
        <w:spacing w:after="0" w:line="240" w:lineRule="auto"/>
        <w:ind w:left="567" w:right="902" w:hanging="141"/>
        <w:jc w:val="both"/>
        <w:rPr>
          <w:rFonts w:ascii="Palatino Linotype" w:hAnsi="Palatino Linotype" w:cs="Arial"/>
          <w:i/>
          <w:sz w:val="24"/>
          <w:szCs w:val="22"/>
          <w:lang w:eastAsia="es-MX"/>
        </w:rPr>
      </w:pPr>
      <w:r w:rsidRPr="00EE4D5F">
        <w:rPr>
          <w:rFonts w:ascii="Palatino Linotype" w:hAnsi="Palatino Linotype" w:cs="Arial"/>
          <w:i/>
          <w:sz w:val="24"/>
          <w:szCs w:val="22"/>
          <w:lang w:eastAsia="es-MX"/>
        </w:rPr>
        <w:t>“</w:t>
      </w:r>
      <w:r w:rsidR="00695711" w:rsidRPr="00EE4D5F">
        <w:rPr>
          <w:rFonts w:ascii="Palatino Linotype" w:hAnsi="Palatino Linotype" w:cs="Arial"/>
          <w:i/>
          <w:sz w:val="24"/>
          <w:szCs w:val="22"/>
          <w:lang w:eastAsia="es-MX"/>
        </w:rPr>
        <w:t xml:space="preserve">a) </w:t>
      </w:r>
      <w:r w:rsidR="00625635" w:rsidRPr="00EE4D5F">
        <w:rPr>
          <w:rFonts w:ascii="Palatino Linotype" w:hAnsi="Palatino Linotype" w:cs="Arial"/>
          <w:i/>
          <w:sz w:val="24"/>
          <w:szCs w:val="22"/>
          <w:lang w:eastAsia="es-MX"/>
        </w:rPr>
        <w:t xml:space="preserve">El </w:t>
      </w:r>
      <w:r w:rsidR="00F8738C" w:rsidRPr="00EE4D5F">
        <w:rPr>
          <w:rFonts w:ascii="Palatino Linotype" w:hAnsi="Palatino Linotype" w:cs="Arial"/>
          <w:i/>
          <w:sz w:val="24"/>
          <w:szCs w:val="22"/>
          <w:lang w:eastAsia="es-MX"/>
        </w:rPr>
        <w:t xml:space="preserve">contrato </w:t>
      </w:r>
      <w:r w:rsidR="00940071" w:rsidRPr="00EE4D5F">
        <w:rPr>
          <w:rFonts w:ascii="Palatino Linotype" w:hAnsi="Palatino Linotype" w:cs="Arial"/>
          <w:i/>
          <w:sz w:val="24"/>
          <w:szCs w:val="22"/>
          <w:lang w:eastAsia="es-MX"/>
        </w:rPr>
        <w:t>derivado</w:t>
      </w:r>
      <w:r w:rsidR="005B32D6" w:rsidRPr="00EE4D5F">
        <w:rPr>
          <w:rFonts w:ascii="Palatino Linotype" w:hAnsi="Palatino Linotype" w:cs="Arial"/>
          <w:i/>
          <w:sz w:val="24"/>
          <w:szCs w:val="22"/>
          <w:lang w:eastAsia="es-MX"/>
        </w:rPr>
        <w:t xml:space="preserve"> </w:t>
      </w:r>
      <w:r w:rsidR="00940071" w:rsidRPr="00EE4D5F">
        <w:rPr>
          <w:rFonts w:ascii="Palatino Linotype" w:hAnsi="Palatino Linotype" w:cs="Arial"/>
          <w:i/>
          <w:sz w:val="24"/>
          <w:szCs w:val="22"/>
          <w:lang w:eastAsia="es-MX"/>
        </w:rPr>
        <w:t>de</w:t>
      </w:r>
      <w:r w:rsidR="00EE4D5F" w:rsidRPr="00EE4D5F">
        <w:rPr>
          <w:rFonts w:ascii="Palatino Linotype" w:hAnsi="Palatino Linotype" w:cs="Arial"/>
          <w:i/>
          <w:sz w:val="24"/>
          <w:szCs w:val="22"/>
          <w:lang w:eastAsia="es-MX"/>
        </w:rPr>
        <w:t xml:space="preserve"> la colocación y/o sustitución de</w:t>
      </w:r>
      <w:r w:rsidR="00E43499" w:rsidRPr="00EE4D5F">
        <w:rPr>
          <w:rFonts w:ascii="Palatino Linotype" w:hAnsi="Palatino Linotype" w:cs="Arial"/>
          <w:i/>
          <w:sz w:val="24"/>
          <w:szCs w:val="22"/>
          <w:lang w:eastAsia="es-MX"/>
        </w:rPr>
        <w:t xml:space="preserve"> lámparas</w:t>
      </w:r>
      <w:r w:rsidR="00EE4D5F" w:rsidRPr="00EE4D5F">
        <w:rPr>
          <w:rFonts w:ascii="Palatino Linotype" w:hAnsi="Palatino Linotype" w:cs="Arial"/>
          <w:i/>
          <w:sz w:val="24"/>
          <w:szCs w:val="22"/>
          <w:lang w:eastAsia="es-MX"/>
        </w:rPr>
        <w:t xml:space="preserve">, que </w:t>
      </w:r>
      <w:r w:rsidR="00E43499" w:rsidRPr="00EE4D5F">
        <w:rPr>
          <w:rFonts w:ascii="Palatino Linotype" w:hAnsi="Palatino Linotype" w:cs="Arial"/>
          <w:i/>
          <w:sz w:val="24"/>
          <w:szCs w:val="22"/>
          <w:lang w:eastAsia="es-MX"/>
        </w:rPr>
        <w:t>se haya</w:t>
      </w:r>
      <w:r w:rsidR="00F8738C" w:rsidRPr="00EE4D5F">
        <w:rPr>
          <w:rFonts w:ascii="Palatino Linotype" w:hAnsi="Palatino Linotype" w:cs="Arial"/>
          <w:i/>
          <w:sz w:val="24"/>
          <w:szCs w:val="22"/>
          <w:lang w:eastAsia="es-MX"/>
        </w:rPr>
        <w:t xml:space="preserve"> celebrad</w:t>
      </w:r>
      <w:r w:rsidR="00E43499" w:rsidRPr="00EE4D5F">
        <w:rPr>
          <w:rFonts w:ascii="Palatino Linotype" w:hAnsi="Palatino Linotype" w:cs="Arial"/>
          <w:i/>
          <w:sz w:val="24"/>
          <w:szCs w:val="22"/>
          <w:lang w:eastAsia="es-MX"/>
        </w:rPr>
        <w:t xml:space="preserve">o </w:t>
      </w:r>
      <w:r w:rsidR="00EE4D5F" w:rsidRPr="00EE4D5F">
        <w:rPr>
          <w:rFonts w:ascii="Palatino Linotype" w:hAnsi="Palatino Linotype" w:cs="Arial"/>
          <w:i/>
          <w:sz w:val="24"/>
          <w:szCs w:val="22"/>
          <w:lang w:eastAsia="es-MX"/>
        </w:rPr>
        <w:t xml:space="preserve">durante el periodo comprendido del </w:t>
      </w:r>
      <w:r w:rsidR="00D2072E" w:rsidRPr="00EE4D5F">
        <w:rPr>
          <w:rFonts w:ascii="Palatino Linotype" w:hAnsi="Palatino Linotype" w:cs="Arial"/>
          <w:i/>
          <w:sz w:val="24"/>
          <w:szCs w:val="22"/>
          <w:lang w:eastAsia="es-MX"/>
        </w:rPr>
        <w:t>1 de enero al 21 de junio del 2019.</w:t>
      </w:r>
    </w:p>
    <w:p w:rsidR="00EE4D5F" w:rsidRPr="00EE4D5F" w:rsidRDefault="00EE4D5F" w:rsidP="00EE4D5F">
      <w:pPr>
        <w:pStyle w:val="Prrafodelista"/>
        <w:spacing w:after="0" w:line="240" w:lineRule="auto"/>
        <w:ind w:left="567" w:right="902"/>
        <w:jc w:val="both"/>
        <w:rPr>
          <w:rFonts w:ascii="Palatino Linotype" w:hAnsi="Palatino Linotype" w:cs="Arial"/>
          <w:i/>
          <w:sz w:val="24"/>
          <w:szCs w:val="22"/>
          <w:lang w:eastAsia="es-MX"/>
        </w:rPr>
      </w:pPr>
    </w:p>
    <w:p w:rsidR="00EE4D5F" w:rsidRPr="00EE4D5F" w:rsidRDefault="00EE4D5F" w:rsidP="00EE4D5F">
      <w:pPr>
        <w:pStyle w:val="Prrafodelista"/>
        <w:spacing w:after="0" w:line="240" w:lineRule="auto"/>
        <w:ind w:left="567" w:right="902"/>
        <w:jc w:val="both"/>
        <w:rPr>
          <w:rFonts w:ascii="Palatino Linotype" w:hAnsi="Palatino Linotype" w:cs="Arial"/>
          <w:i/>
          <w:sz w:val="24"/>
          <w:szCs w:val="22"/>
          <w:lang w:eastAsia="es-MX"/>
        </w:rPr>
      </w:pPr>
      <w:r w:rsidRPr="00EE4D5F">
        <w:rPr>
          <w:rFonts w:ascii="Palatino Linotype" w:hAnsi="Palatino Linotype" w:cs="Arial"/>
          <w:i/>
          <w:sz w:val="24"/>
          <w:szCs w:val="22"/>
          <w:lang w:eastAsia="es-MX"/>
        </w:rPr>
        <w:t xml:space="preserve">b) El soporte fotográfico  del cambio de luminarias, así como donde se advierta la ubicación exacta de las mismas. </w:t>
      </w:r>
    </w:p>
    <w:p w:rsidR="00695711" w:rsidRPr="00EE4D5F" w:rsidRDefault="00695711" w:rsidP="00EE4D5F">
      <w:pPr>
        <w:pStyle w:val="Prrafodelista"/>
        <w:spacing w:after="0" w:line="240" w:lineRule="auto"/>
        <w:ind w:left="567" w:right="902"/>
        <w:jc w:val="both"/>
        <w:rPr>
          <w:rFonts w:ascii="Palatino Linotype" w:hAnsi="Palatino Linotype" w:cs="Arial"/>
          <w:i/>
          <w:sz w:val="24"/>
          <w:szCs w:val="22"/>
          <w:lang w:eastAsia="es-MX"/>
        </w:rPr>
      </w:pPr>
    </w:p>
    <w:p w:rsidR="00695711" w:rsidRPr="00EE4D5F" w:rsidRDefault="00EE4D5F" w:rsidP="00EE4D5F">
      <w:pPr>
        <w:pStyle w:val="Prrafodelista"/>
        <w:spacing w:after="0" w:line="240" w:lineRule="auto"/>
        <w:ind w:left="567" w:right="902"/>
        <w:jc w:val="both"/>
        <w:rPr>
          <w:rFonts w:ascii="Palatino Linotype" w:hAnsi="Palatino Linotype" w:cs="Arial"/>
          <w:i/>
          <w:sz w:val="24"/>
          <w:szCs w:val="22"/>
          <w:lang w:eastAsia="es-MX"/>
        </w:rPr>
      </w:pPr>
      <w:r w:rsidRPr="00EE4D5F">
        <w:rPr>
          <w:rFonts w:ascii="Palatino Linotype" w:hAnsi="Palatino Linotype" w:cs="Arial"/>
          <w:i/>
          <w:sz w:val="24"/>
          <w:szCs w:val="22"/>
          <w:lang w:eastAsia="es-MX"/>
        </w:rPr>
        <w:t>c</w:t>
      </w:r>
      <w:r w:rsidR="00695711" w:rsidRPr="00EE4D5F">
        <w:rPr>
          <w:rFonts w:ascii="Palatino Linotype" w:hAnsi="Palatino Linotype" w:cs="Arial"/>
          <w:i/>
          <w:sz w:val="24"/>
          <w:szCs w:val="22"/>
          <w:lang w:eastAsia="es-MX"/>
        </w:rPr>
        <w:t xml:space="preserve">) </w:t>
      </w:r>
      <w:r w:rsidRPr="00EE4D5F">
        <w:rPr>
          <w:rFonts w:ascii="Palatino Linotype" w:hAnsi="Palatino Linotype" w:cs="Arial"/>
          <w:i/>
          <w:sz w:val="24"/>
          <w:szCs w:val="22"/>
          <w:lang w:eastAsia="es-MX"/>
        </w:rPr>
        <w:t>El</w:t>
      </w:r>
      <w:r w:rsidR="00695711" w:rsidRPr="00EE4D5F">
        <w:rPr>
          <w:rFonts w:ascii="Palatino Linotype" w:hAnsi="Palatino Linotype" w:cs="Arial"/>
          <w:i/>
          <w:sz w:val="24"/>
          <w:szCs w:val="22"/>
          <w:lang w:eastAsia="es-MX"/>
        </w:rPr>
        <w:t xml:space="preserve"> acta de cabildo</w:t>
      </w:r>
      <w:r w:rsidRPr="00EE4D5F">
        <w:rPr>
          <w:rFonts w:ascii="Palatino Linotype" w:hAnsi="Palatino Linotype" w:cs="Arial"/>
          <w:i/>
          <w:sz w:val="24"/>
          <w:szCs w:val="22"/>
          <w:lang w:eastAsia="es-MX"/>
        </w:rPr>
        <w:t xml:space="preserve"> </w:t>
      </w:r>
      <w:r w:rsidR="00695711" w:rsidRPr="00EE4D5F">
        <w:rPr>
          <w:rFonts w:ascii="Palatino Linotype" w:hAnsi="Palatino Linotype" w:cs="Arial"/>
          <w:i/>
          <w:sz w:val="24"/>
          <w:szCs w:val="22"/>
          <w:lang w:eastAsia="es-MX"/>
        </w:rPr>
        <w:t xml:space="preserve">donde </w:t>
      </w:r>
      <w:r w:rsidRPr="00EE4D5F">
        <w:rPr>
          <w:rFonts w:ascii="Palatino Linotype" w:hAnsi="Palatino Linotype" w:cs="Arial"/>
          <w:i/>
          <w:sz w:val="24"/>
          <w:szCs w:val="22"/>
          <w:lang w:eastAsia="es-MX"/>
        </w:rPr>
        <w:t>se aprobó la suscripción del</w:t>
      </w:r>
      <w:r w:rsidR="00695711" w:rsidRPr="00EE4D5F">
        <w:rPr>
          <w:rFonts w:ascii="Palatino Linotype" w:hAnsi="Palatino Linotype" w:cs="Arial"/>
          <w:i/>
          <w:sz w:val="24"/>
          <w:szCs w:val="22"/>
          <w:lang w:eastAsia="es-MX"/>
        </w:rPr>
        <w:t xml:space="preserve"> contrato de electrificación </w:t>
      </w:r>
      <w:r w:rsidRPr="00EE4D5F">
        <w:rPr>
          <w:rFonts w:ascii="Palatino Linotype" w:hAnsi="Palatino Linotype" w:cs="Arial"/>
          <w:i/>
          <w:sz w:val="24"/>
          <w:szCs w:val="22"/>
          <w:lang w:eastAsia="es-MX"/>
        </w:rPr>
        <w:t>de</w:t>
      </w:r>
      <w:r w:rsidR="00695711" w:rsidRPr="00EE4D5F">
        <w:rPr>
          <w:rFonts w:ascii="Palatino Linotype" w:hAnsi="Palatino Linotype" w:cs="Arial"/>
          <w:i/>
          <w:sz w:val="24"/>
          <w:szCs w:val="22"/>
          <w:lang w:eastAsia="es-MX"/>
        </w:rPr>
        <w:t xml:space="preserve"> lámparas LED</w:t>
      </w:r>
      <w:r w:rsidRPr="00EE4D5F">
        <w:rPr>
          <w:rFonts w:ascii="Palatino Linotype" w:hAnsi="Palatino Linotype" w:cs="Arial"/>
          <w:i/>
          <w:sz w:val="24"/>
          <w:szCs w:val="22"/>
          <w:lang w:eastAsia="es-MX"/>
        </w:rPr>
        <w:t>, referido en el inciso a)</w:t>
      </w:r>
      <w:r w:rsidR="00695711" w:rsidRPr="00EE4D5F">
        <w:rPr>
          <w:rFonts w:ascii="Palatino Linotype" w:hAnsi="Palatino Linotype" w:cs="Arial"/>
          <w:i/>
          <w:sz w:val="24"/>
          <w:szCs w:val="22"/>
          <w:lang w:eastAsia="es-MX"/>
        </w:rPr>
        <w:t xml:space="preserve">. </w:t>
      </w:r>
    </w:p>
    <w:p w:rsidR="00625635" w:rsidRPr="00EE4D5F" w:rsidRDefault="00625635" w:rsidP="00EE4D5F">
      <w:pPr>
        <w:pStyle w:val="Prrafodelista"/>
        <w:spacing w:after="0" w:line="240" w:lineRule="auto"/>
        <w:ind w:left="567" w:right="902"/>
        <w:jc w:val="both"/>
        <w:rPr>
          <w:rFonts w:ascii="Palatino Linotype" w:hAnsi="Palatino Linotype" w:cs="Arial"/>
          <w:i/>
          <w:sz w:val="24"/>
          <w:szCs w:val="22"/>
          <w:lang w:eastAsia="es-MX"/>
        </w:rPr>
      </w:pPr>
    </w:p>
    <w:p w:rsidR="00444457" w:rsidRPr="00EE4D5F" w:rsidRDefault="00444457" w:rsidP="00EE4D5F">
      <w:pPr>
        <w:pStyle w:val="Prrafodelista"/>
        <w:spacing w:after="0" w:line="240" w:lineRule="auto"/>
        <w:ind w:left="567" w:right="902"/>
        <w:jc w:val="both"/>
        <w:rPr>
          <w:rFonts w:ascii="Palatino Linotype" w:hAnsi="Palatino Linotype" w:cs="Arial"/>
          <w:i/>
          <w:sz w:val="24"/>
          <w:szCs w:val="22"/>
        </w:rPr>
      </w:pPr>
      <w:r w:rsidRPr="00EE4D5F">
        <w:rPr>
          <w:rFonts w:ascii="Palatino Linotype" w:hAnsi="Palatino Linotype" w:cs="Arial"/>
          <w:i/>
          <w:sz w:val="24"/>
          <w:szCs w:val="22"/>
          <w:lang w:eastAsia="es-MX"/>
        </w:rPr>
        <w:lastRenderedPageBreak/>
        <w:t>Debiendo</w:t>
      </w:r>
      <w:r w:rsidRPr="00EE4D5F">
        <w:rPr>
          <w:rFonts w:ascii="Palatino Linotype" w:hAnsi="Palatino Linotype" w:cs="Arial"/>
          <w:i/>
          <w:sz w:val="24"/>
          <w:szCs w:val="22"/>
        </w:rPr>
        <w:t xml:space="preserve"> </w:t>
      </w:r>
      <w:r w:rsidRPr="00EE4D5F">
        <w:rPr>
          <w:rFonts w:ascii="Palatino Linotype" w:hAnsi="Palatino Linotype" w:cs="Arial"/>
          <w:i/>
          <w:sz w:val="24"/>
          <w:szCs w:val="22"/>
          <w:lang w:eastAsia="es-MX"/>
        </w:rPr>
        <w:t>notificar</w:t>
      </w:r>
      <w:r w:rsidR="00D2072E" w:rsidRPr="00EE4D5F">
        <w:rPr>
          <w:rFonts w:ascii="Palatino Linotype" w:hAnsi="Palatino Linotype" w:cs="Arial"/>
          <w:i/>
          <w:sz w:val="24"/>
          <w:szCs w:val="22"/>
        </w:rPr>
        <w:t xml:space="preserve"> al</w:t>
      </w:r>
      <w:r w:rsidRPr="00EE4D5F">
        <w:rPr>
          <w:rFonts w:ascii="Palatino Linotype" w:hAnsi="Palatino Linotype" w:cs="Arial"/>
          <w:i/>
          <w:sz w:val="24"/>
          <w:szCs w:val="22"/>
        </w:rPr>
        <w:t xml:space="preserve"> </w:t>
      </w:r>
      <w:r w:rsidRPr="00EE4D5F">
        <w:rPr>
          <w:rFonts w:ascii="Palatino Linotype" w:hAnsi="Palatino Linotype" w:cs="Arial"/>
          <w:b/>
          <w:i/>
          <w:sz w:val="24"/>
          <w:szCs w:val="22"/>
        </w:rPr>
        <w:t>RECURRENTE</w:t>
      </w:r>
      <w:r w:rsidRPr="00EE4D5F">
        <w:rPr>
          <w:rFonts w:ascii="Palatino Linotype" w:hAnsi="Palatino Linotype" w:cs="Arial"/>
          <w:sz w:val="24"/>
          <w:szCs w:val="22"/>
        </w:rPr>
        <w:t> </w:t>
      </w:r>
      <w:r w:rsidRPr="00EE4D5F">
        <w:rPr>
          <w:rFonts w:ascii="Palatino Linotype" w:hAnsi="Palatino Linotype" w:cs="Arial"/>
          <w:i/>
          <w:sz w:val="24"/>
          <w:szCs w:val="22"/>
        </w:rPr>
        <w:t>el Acuerdo de Clasificación de la información, que emita el Comité de Transparencia con motivo de la versión pública.”</w:t>
      </w:r>
    </w:p>
    <w:p w:rsidR="00E0469C" w:rsidRPr="00EE4D5F" w:rsidRDefault="00E0469C" w:rsidP="008625D2">
      <w:pPr>
        <w:pStyle w:val="Prrafodelista"/>
        <w:spacing w:after="0" w:line="240" w:lineRule="auto"/>
        <w:ind w:left="851" w:right="902"/>
        <w:jc w:val="both"/>
        <w:rPr>
          <w:rFonts w:ascii="Palatino Linotype" w:hAnsi="Palatino Linotype" w:cs="Arial"/>
          <w:i/>
          <w:sz w:val="24"/>
          <w:szCs w:val="22"/>
        </w:rPr>
      </w:pPr>
    </w:p>
    <w:p w:rsidR="00444457" w:rsidRPr="00EE4D5F" w:rsidRDefault="00444457" w:rsidP="008625D2">
      <w:pPr>
        <w:spacing w:after="0" w:line="360" w:lineRule="auto"/>
        <w:contextualSpacing/>
        <w:jc w:val="both"/>
        <w:rPr>
          <w:rFonts w:ascii="Palatino Linotype" w:hAnsi="Palatino Linotype"/>
          <w:color w:val="222222"/>
          <w:sz w:val="24"/>
          <w:szCs w:val="24"/>
          <w:shd w:val="clear" w:color="auto" w:fill="FFFFFF"/>
        </w:rPr>
      </w:pPr>
      <w:r w:rsidRPr="00EE4D5F">
        <w:rPr>
          <w:rFonts w:ascii="Palatino Linotype" w:hAnsi="Palatino Linotype"/>
          <w:b/>
          <w:color w:val="222222"/>
          <w:sz w:val="28"/>
          <w:szCs w:val="28"/>
          <w:shd w:val="clear" w:color="auto" w:fill="FFFFFF"/>
        </w:rPr>
        <w:t>TERCERO.</w:t>
      </w:r>
      <w:r w:rsidRPr="00EE4D5F">
        <w:rPr>
          <w:rStyle w:val="apple-converted-space"/>
          <w:rFonts w:ascii="Palatino Linotype" w:hAnsi="Palatino Linotype"/>
          <w:b/>
          <w:color w:val="222222"/>
          <w:shd w:val="clear" w:color="auto" w:fill="FFFFFF"/>
        </w:rPr>
        <w:t> </w:t>
      </w:r>
      <w:r w:rsidRPr="00EE4D5F">
        <w:rPr>
          <w:rFonts w:ascii="Palatino Linotype" w:hAnsi="Palatino Linotype"/>
          <w:b/>
          <w:color w:val="222222"/>
          <w:sz w:val="24"/>
          <w:szCs w:val="24"/>
          <w:lang w:eastAsia="es-ES_tradnl"/>
        </w:rPr>
        <w:t>Notifíquese</w:t>
      </w:r>
      <w:r w:rsidRPr="00EE4D5F">
        <w:rPr>
          <w:rFonts w:ascii="Palatino Linotype" w:hAnsi="Palatino Linotype"/>
          <w:color w:val="222222"/>
          <w:sz w:val="24"/>
          <w:szCs w:val="24"/>
          <w:lang w:eastAsia="es-ES_tradnl"/>
        </w:rPr>
        <w:t xml:space="preserve"> </w:t>
      </w:r>
      <w:r w:rsidRPr="00EE4D5F">
        <w:rPr>
          <w:rFonts w:ascii="Palatino Linotype" w:hAnsi="Palatino Linotype"/>
          <w:color w:val="222222"/>
          <w:sz w:val="24"/>
          <w:szCs w:val="24"/>
          <w:shd w:val="clear" w:color="auto" w:fill="FFFFFF"/>
        </w:rPr>
        <w:t>al Titular de la Unidad de Transparencia del</w:t>
      </w:r>
      <w:r w:rsidRPr="00EE4D5F">
        <w:rPr>
          <w:rStyle w:val="apple-converted-space"/>
          <w:rFonts w:ascii="Palatino Linotype" w:hAnsi="Palatino Linotype"/>
          <w:b/>
          <w:color w:val="222222"/>
          <w:sz w:val="24"/>
          <w:szCs w:val="24"/>
          <w:shd w:val="clear" w:color="auto" w:fill="FFFFFF"/>
        </w:rPr>
        <w:t> </w:t>
      </w:r>
      <w:r w:rsidRPr="00EE4D5F">
        <w:rPr>
          <w:rFonts w:ascii="Palatino Linotype" w:hAnsi="Palatino Linotype"/>
          <w:b/>
          <w:color w:val="222222"/>
          <w:sz w:val="24"/>
          <w:szCs w:val="24"/>
          <w:shd w:val="clear" w:color="auto" w:fill="FFFFFF"/>
        </w:rPr>
        <w:t>SUJETO OBLIGADO</w:t>
      </w:r>
      <w:r w:rsidRPr="00EE4D5F">
        <w:rPr>
          <w:rFonts w:ascii="Palatino Linotype" w:hAnsi="Palatino Linotype"/>
          <w:color w:val="222222"/>
          <w:sz w:val="24"/>
          <w:szCs w:val="24"/>
          <w:shd w:val="clear" w:color="auto" w:fill="FFFFFF"/>
        </w:rPr>
        <w:t xml:space="preserve">, para que conforme a los artículos 186 último párrafo y 189 párrafo segundo de la Ley de </w:t>
      </w:r>
      <w:r w:rsidRPr="00EE4D5F">
        <w:rPr>
          <w:rFonts w:ascii="Palatino Linotype" w:hAnsi="Palatino Linotype" w:cs="Arial"/>
          <w:sz w:val="24"/>
          <w:szCs w:val="24"/>
        </w:rPr>
        <w:t>Transparencia</w:t>
      </w:r>
      <w:r w:rsidRPr="00EE4D5F">
        <w:rPr>
          <w:rFonts w:ascii="Palatino Linotype" w:hAnsi="Palatino Linotype"/>
          <w:color w:val="222222"/>
          <w:sz w:val="24"/>
          <w:szCs w:val="24"/>
          <w:shd w:val="clear" w:color="auto" w:fill="FFFFFF"/>
        </w:rPr>
        <w:t xml:space="preserve"> y Acceso a la Información Pública del Estado de México y Municipios, dé </w:t>
      </w:r>
      <w:r w:rsidRPr="00EE4D5F">
        <w:rPr>
          <w:rFonts w:ascii="Palatino Linotype" w:hAnsi="Palatino Linotype" w:cs="Arial"/>
          <w:sz w:val="24"/>
          <w:szCs w:val="24"/>
        </w:rPr>
        <w:t>cumplimiento</w:t>
      </w:r>
      <w:r w:rsidRPr="00EE4D5F">
        <w:rPr>
          <w:rFonts w:ascii="Palatino Linotype" w:hAnsi="Palatino Linotype"/>
          <w:color w:val="222222"/>
          <w:sz w:val="24"/>
          <w:szCs w:val="24"/>
          <w:shd w:val="clear" w:color="auto" w:fill="FFFFFF"/>
        </w:rPr>
        <w:t xml:space="preserve"> a lo ordenado dentro del plazo de diez días hábiles, debiendo </w:t>
      </w:r>
      <w:r w:rsidRPr="00EE4D5F">
        <w:rPr>
          <w:rFonts w:ascii="Palatino Linotype" w:hAnsi="Palatino Linotype" w:cs="Arial"/>
          <w:sz w:val="24"/>
          <w:szCs w:val="24"/>
        </w:rPr>
        <w:t>informar</w:t>
      </w:r>
      <w:r w:rsidRPr="00EE4D5F">
        <w:rPr>
          <w:rFonts w:ascii="Palatino Linotype" w:hAnsi="Palatino Linotype"/>
          <w:color w:val="222222"/>
          <w:sz w:val="24"/>
          <w:szCs w:val="24"/>
          <w:shd w:val="clear" w:color="auto" w:fill="FFFFFF"/>
        </w:rPr>
        <w:t xml:space="preserve"> a este Instituto en un plazo </w:t>
      </w:r>
      <w:r w:rsidRPr="00EE4D5F">
        <w:rPr>
          <w:rFonts w:ascii="Palatino Linotype" w:hAnsi="Palatino Linotype"/>
          <w:color w:val="222222"/>
          <w:sz w:val="24"/>
          <w:szCs w:val="24"/>
          <w:lang w:eastAsia="es-ES_tradnl"/>
        </w:rPr>
        <w:t>de</w:t>
      </w:r>
      <w:r w:rsidRPr="00EE4D5F">
        <w:rPr>
          <w:rFonts w:ascii="Palatino Linotype" w:hAnsi="Palatino Linotype"/>
          <w:color w:val="222222"/>
          <w:sz w:val="24"/>
          <w:szCs w:val="24"/>
          <w:shd w:val="clear" w:color="auto" w:fill="FFFFFF"/>
        </w:rPr>
        <w:t xml:space="preserve"> tres días hábiles siguientes sobre el cumplimiento dado a la presente resolución.</w:t>
      </w:r>
    </w:p>
    <w:p w:rsidR="00444457" w:rsidRPr="00EE4D5F" w:rsidRDefault="00444457" w:rsidP="008625D2">
      <w:pPr>
        <w:spacing w:after="0" w:line="360" w:lineRule="auto"/>
        <w:ind w:right="49"/>
        <w:contextualSpacing/>
        <w:jc w:val="both"/>
        <w:rPr>
          <w:rStyle w:val="apple-converted-space"/>
          <w:rFonts w:ascii="Palatino Linotype" w:hAnsi="Palatino Linotype"/>
          <w:b/>
          <w:color w:val="222222"/>
          <w:shd w:val="clear" w:color="auto" w:fill="FFFFFF"/>
        </w:rPr>
      </w:pPr>
    </w:p>
    <w:p w:rsidR="00444457" w:rsidRPr="00EE4D5F" w:rsidRDefault="00444457" w:rsidP="008625D2">
      <w:pPr>
        <w:spacing w:after="0" w:line="360" w:lineRule="auto"/>
        <w:contextualSpacing/>
        <w:jc w:val="both"/>
        <w:rPr>
          <w:rFonts w:ascii="Palatino Linotype" w:eastAsia="Calibri" w:hAnsi="Palatino Linotype" w:cs="Arial"/>
          <w:sz w:val="24"/>
          <w:szCs w:val="24"/>
        </w:rPr>
      </w:pPr>
      <w:r w:rsidRPr="00EE4D5F">
        <w:rPr>
          <w:rFonts w:ascii="Palatino Linotype" w:hAnsi="Palatino Linotype"/>
          <w:b/>
          <w:color w:val="222222"/>
          <w:sz w:val="28"/>
          <w:szCs w:val="28"/>
          <w:shd w:val="clear" w:color="auto" w:fill="FFFFFF"/>
        </w:rPr>
        <w:t>CUARTO</w:t>
      </w:r>
      <w:r w:rsidRPr="00EE4D5F">
        <w:rPr>
          <w:rFonts w:ascii="Palatino Linotype" w:hAnsi="Palatino Linotype" w:cs="Arial"/>
          <w:b/>
          <w:bCs/>
          <w:color w:val="222222"/>
          <w:sz w:val="24"/>
          <w:szCs w:val="24"/>
          <w:lang w:eastAsia="es-MX"/>
        </w:rPr>
        <w:t xml:space="preserve">. </w:t>
      </w:r>
      <w:r w:rsidRPr="00EE4D5F">
        <w:rPr>
          <w:rFonts w:ascii="Palatino Linotype" w:hAnsi="Palatino Linotype"/>
          <w:b/>
          <w:color w:val="222222"/>
          <w:sz w:val="24"/>
          <w:szCs w:val="24"/>
          <w:lang w:eastAsia="es-ES_tradnl"/>
        </w:rPr>
        <w:t>Notifíquese</w:t>
      </w:r>
      <w:r w:rsidRPr="00EE4D5F">
        <w:rPr>
          <w:rFonts w:ascii="Palatino Linotype" w:hAnsi="Palatino Linotype"/>
          <w:color w:val="222222"/>
          <w:sz w:val="24"/>
          <w:szCs w:val="24"/>
          <w:lang w:eastAsia="es-ES_tradnl"/>
        </w:rPr>
        <w:t xml:space="preserve"> a</w:t>
      </w:r>
      <w:r w:rsidR="00F46999" w:rsidRPr="00EE4D5F">
        <w:rPr>
          <w:rFonts w:ascii="Palatino Linotype" w:hAnsi="Palatino Linotype"/>
          <w:color w:val="222222"/>
          <w:sz w:val="24"/>
          <w:szCs w:val="24"/>
          <w:lang w:eastAsia="es-ES_tradnl"/>
        </w:rPr>
        <w:t>l</w:t>
      </w:r>
      <w:r w:rsidRPr="00EE4D5F">
        <w:rPr>
          <w:rFonts w:ascii="Palatino Linotype" w:hAnsi="Palatino Linotype"/>
          <w:color w:val="222222"/>
          <w:sz w:val="24"/>
          <w:szCs w:val="24"/>
          <w:lang w:eastAsia="es-ES_tradnl"/>
        </w:rPr>
        <w:t xml:space="preserve"> </w:t>
      </w:r>
      <w:r w:rsidRPr="00EE4D5F">
        <w:rPr>
          <w:rFonts w:ascii="Palatino Linotype" w:hAnsi="Palatino Linotype"/>
          <w:b/>
          <w:color w:val="222222"/>
          <w:sz w:val="24"/>
          <w:szCs w:val="24"/>
          <w:lang w:eastAsia="es-ES_tradnl"/>
        </w:rPr>
        <w:t>RECURRENTE</w:t>
      </w:r>
      <w:r w:rsidRPr="00EE4D5F">
        <w:rPr>
          <w:rFonts w:ascii="Palatino Linotype" w:hAnsi="Palatino Linotype"/>
          <w:color w:val="222222"/>
          <w:sz w:val="24"/>
          <w:szCs w:val="24"/>
          <w:lang w:eastAsia="es-ES_tradnl"/>
        </w:rPr>
        <w:t xml:space="preserve"> la </w:t>
      </w:r>
      <w:r w:rsidRPr="00EE4D5F">
        <w:rPr>
          <w:rFonts w:ascii="Palatino Linotype" w:hAnsi="Palatino Linotype" w:cs="Arial"/>
          <w:sz w:val="24"/>
          <w:szCs w:val="24"/>
        </w:rPr>
        <w:t>presente</w:t>
      </w:r>
      <w:r w:rsidRPr="00EE4D5F">
        <w:rPr>
          <w:rFonts w:ascii="Palatino Linotype" w:hAnsi="Palatino Linotype"/>
          <w:color w:val="222222"/>
          <w:sz w:val="24"/>
          <w:szCs w:val="24"/>
          <w:lang w:eastAsia="es-ES_tradnl"/>
        </w:rPr>
        <w:t xml:space="preserve"> resolución.</w:t>
      </w:r>
    </w:p>
    <w:p w:rsidR="00444457" w:rsidRPr="00EE4D5F" w:rsidRDefault="00444457" w:rsidP="008625D2">
      <w:pPr>
        <w:spacing w:after="0" w:line="360" w:lineRule="auto"/>
        <w:ind w:right="49"/>
        <w:contextualSpacing/>
        <w:jc w:val="both"/>
        <w:rPr>
          <w:rFonts w:ascii="Palatino Linotype" w:hAnsi="Palatino Linotype" w:cs="Arial"/>
          <w:b/>
          <w:bCs/>
          <w:color w:val="222222"/>
          <w:lang w:eastAsia="es-MX"/>
        </w:rPr>
      </w:pPr>
    </w:p>
    <w:p w:rsidR="00444457" w:rsidRPr="00625635" w:rsidRDefault="00444457" w:rsidP="008625D2">
      <w:pPr>
        <w:spacing w:after="0" w:line="360" w:lineRule="auto"/>
        <w:contextualSpacing/>
        <w:jc w:val="both"/>
        <w:rPr>
          <w:rFonts w:ascii="Palatino Linotype" w:hAnsi="Palatino Linotype"/>
          <w:sz w:val="24"/>
          <w:szCs w:val="24"/>
          <w:lang w:eastAsia="es-ES_tradnl"/>
        </w:rPr>
      </w:pPr>
      <w:r w:rsidRPr="00EE4D5F">
        <w:rPr>
          <w:rFonts w:ascii="Palatino Linotype" w:hAnsi="Palatino Linotype"/>
          <w:b/>
          <w:color w:val="222222"/>
          <w:sz w:val="28"/>
          <w:szCs w:val="28"/>
          <w:shd w:val="clear" w:color="auto" w:fill="FFFFFF"/>
        </w:rPr>
        <w:t>QUINTO</w:t>
      </w:r>
      <w:r w:rsidRPr="00EE4D5F">
        <w:rPr>
          <w:rFonts w:ascii="Palatino Linotype" w:hAnsi="Palatino Linotype" w:cs="Arial"/>
          <w:b/>
          <w:bCs/>
          <w:color w:val="222222"/>
          <w:sz w:val="28"/>
          <w:lang w:eastAsia="es-MX"/>
        </w:rPr>
        <w:t>.</w:t>
      </w:r>
      <w:r w:rsidRPr="00EE4D5F">
        <w:rPr>
          <w:rFonts w:ascii="Palatino Linotype" w:hAnsi="Palatino Linotype"/>
          <w:color w:val="222222"/>
          <w:szCs w:val="17"/>
          <w:lang w:eastAsia="es-ES_tradnl"/>
        </w:rPr>
        <w:t xml:space="preserve"> </w:t>
      </w:r>
      <w:r w:rsidRPr="00EE4D5F">
        <w:rPr>
          <w:rFonts w:ascii="Palatino Linotype" w:hAnsi="Palatino Linotype"/>
          <w:b/>
          <w:color w:val="222222"/>
          <w:sz w:val="24"/>
          <w:szCs w:val="24"/>
          <w:lang w:eastAsia="es-ES_tradnl"/>
        </w:rPr>
        <w:t>Hágase del conocimiento</w:t>
      </w:r>
      <w:r w:rsidRPr="00EE4D5F">
        <w:rPr>
          <w:rFonts w:ascii="Palatino Linotype" w:hAnsi="Palatino Linotype"/>
          <w:color w:val="222222"/>
          <w:sz w:val="24"/>
          <w:szCs w:val="24"/>
          <w:lang w:eastAsia="es-ES_tradnl"/>
        </w:rPr>
        <w:t xml:space="preserve"> a</w:t>
      </w:r>
      <w:r w:rsidR="00F46999" w:rsidRPr="00EE4D5F">
        <w:rPr>
          <w:rFonts w:ascii="Palatino Linotype" w:hAnsi="Palatino Linotype"/>
          <w:color w:val="222222"/>
          <w:sz w:val="24"/>
          <w:szCs w:val="24"/>
          <w:lang w:eastAsia="es-ES_tradnl"/>
        </w:rPr>
        <w:t xml:space="preserve">l </w:t>
      </w:r>
      <w:r w:rsidRPr="00EE4D5F">
        <w:rPr>
          <w:rFonts w:ascii="Palatino Linotype" w:hAnsi="Palatino Linotype"/>
          <w:b/>
          <w:color w:val="222222"/>
          <w:sz w:val="24"/>
          <w:szCs w:val="24"/>
          <w:lang w:eastAsia="es-ES_tradnl"/>
        </w:rPr>
        <w:t>RECURRENTE</w:t>
      </w:r>
      <w:r w:rsidRPr="00EE4D5F">
        <w:rPr>
          <w:rFonts w:ascii="Palatino Linotype" w:hAnsi="Palatino Linotype"/>
          <w:color w:val="222222"/>
          <w:sz w:val="24"/>
          <w:szCs w:val="24"/>
          <w:lang w:eastAsia="es-ES_tradnl"/>
        </w:rPr>
        <w:t xml:space="preserve"> que de conformidad con lo establecido en el </w:t>
      </w:r>
      <w:r w:rsidRPr="00EE4D5F">
        <w:rPr>
          <w:rFonts w:ascii="Palatino Linotype" w:hAnsi="Palatino Linotype" w:cs="Arial"/>
          <w:sz w:val="24"/>
          <w:szCs w:val="24"/>
        </w:rPr>
        <w:t>artículo</w:t>
      </w:r>
      <w:r w:rsidRPr="00EE4D5F">
        <w:rPr>
          <w:rFonts w:ascii="Palatino Linotype" w:hAnsi="Palatino Linotype"/>
          <w:color w:val="222222"/>
          <w:sz w:val="24"/>
          <w:szCs w:val="24"/>
          <w:lang w:eastAsia="es-ES_tradnl"/>
        </w:rPr>
        <w:t xml:space="preserve"> 196 de la </w:t>
      </w:r>
      <w:r w:rsidRPr="00EE4D5F">
        <w:rPr>
          <w:rFonts w:ascii="Palatino Linotype" w:hAnsi="Palatino Linotype" w:cs="Arial"/>
          <w:sz w:val="24"/>
          <w:szCs w:val="24"/>
        </w:rPr>
        <w:t>Ley</w:t>
      </w:r>
      <w:r w:rsidRPr="00EE4D5F">
        <w:rPr>
          <w:rFonts w:ascii="Palatino Linotype" w:hAnsi="Palatino Linotype"/>
          <w:color w:val="222222"/>
          <w:sz w:val="24"/>
          <w:szCs w:val="24"/>
          <w:lang w:eastAsia="es-ES_tradnl"/>
        </w:rPr>
        <w:t xml:space="preserve"> de Transparencia y Acceso a la Información Pública del Estado de México y Municipios, podrá impugnarla vía Juicio de Amparo en los términos de las leyes aplicables.</w:t>
      </w:r>
    </w:p>
    <w:p w:rsidR="00BB6806" w:rsidRDefault="00BB6806" w:rsidP="00BB6806">
      <w:pPr>
        <w:spacing w:after="0" w:line="360" w:lineRule="auto"/>
        <w:jc w:val="both"/>
        <w:rPr>
          <w:rFonts w:ascii="Palatino Linotype" w:eastAsia="Times New Roman" w:hAnsi="Palatino Linotype" w:cs="Arial"/>
          <w:sz w:val="24"/>
          <w:szCs w:val="24"/>
          <w:lang w:val="es-MX"/>
        </w:rPr>
      </w:pPr>
    </w:p>
    <w:p w:rsidR="002034FE" w:rsidRPr="00BB6806" w:rsidRDefault="00BB6806" w:rsidP="008625D2">
      <w:pPr>
        <w:spacing w:after="0" w:line="360" w:lineRule="auto"/>
        <w:jc w:val="both"/>
        <w:rPr>
          <w:rFonts w:ascii="Palatino Linotype" w:hAnsi="Palatino Linotype"/>
          <w:sz w:val="24"/>
          <w:szCs w:val="24"/>
          <w:lang w:eastAsia="es-ES_tradnl"/>
        </w:rPr>
      </w:pPr>
      <w:r w:rsidRPr="00BB6806">
        <w:rPr>
          <w:rFonts w:ascii="Palatino Linotype" w:eastAsia="Times New Roman" w:hAnsi="Palatino Linotype" w:cs="Arial"/>
          <w:sz w:val="24"/>
          <w:szCs w:val="24"/>
          <w:lang w:val="es-MX"/>
        </w:rPr>
        <w:t>ASÍ LO RESUELVE, POR UNANIMIDAD DE VOTOS EL PLENO DEL</w:t>
      </w:r>
      <w:r w:rsidRPr="00BB6806">
        <w:rPr>
          <w:rFonts w:ascii="Palatino Linotype" w:eastAsia="Arial Unicode MS" w:hAnsi="Palatino Linotype" w:cs="Arial"/>
          <w:sz w:val="24"/>
          <w:szCs w:val="24"/>
          <w:lang w:val="es-MX"/>
        </w:rPr>
        <w:t xml:space="preserve"> INSTITUTO DE </w:t>
      </w:r>
      <w:r w:rsidRPr="00BB6806">
        <w:rPr>
          <w:rFonts w:ascii="Palatino Linotype" w:eastAsia="Times New Roman" w:hAnsi="Palatino Linotype" w:cs="Times New Roman"/>
          <w:sz w:val="24"/>
          <w:szCs w:val="24"/>
          <w:lang w:val="es-MX" w:eastAsia="en-US"/>
        </w:rPr>
        <w:t>TRANSPARENCIA</w:t>
      </w:r>
      <w:r w:rsidRPr="00BB6806">
        <w:rPr>
          <w:rFonts w:ascii="Palatino Linotype" w:eastAsia="Arial Unicode MS" w:hAnsi="Palatino Linotype" w:cs="Arial"/>
          <w:sz w:val="24"/>
          <w:szCs w:val="24"/>
          <w:lang w:val="es-MX"/>
        </w:rPr>
        <w:t>, ACCESO A LA INFORMACIÓN PÚBLICA Y PROTECCIÓN DE DATOS PERSONALES DEL ESTADO DE MÉXICO Y MUNICIPIOS</w:t>
      </w:r>
      <w:r w:rsidRPr="00BB6806">
        <w:rPr>
          <w:rFonts w:ascii="Palatino Linotype" w:eastAsia="Times New Roman" w:hAnsi="Palatino Linotype" w:cs="Arial"/>
          <w:sz w:val="24"/>
          <w:szCs w:val="24"/>
          <w:lang w:val="es-MX"/>
        </w:rPr>
        <w:t>, CONFORMADO POR LOS COMISIONADOS ZULEMA MARTÍNEZ SÁNCHEZ</w:t>
      </w:r>
      <w:r>
        <w:rPr>
          <w:rFonts w:ascii="Palatino Linotype" w:eastAsia="Times New Roman" w:hAnsi="Palatino Linotype" w:cs="Arial"/>
          <w:sz w:val="24"/>
          <w:szCs w:val="24"/>
          <w:lang w:val="es-MX"/>
        </w:rPr>
        <w:t xml:space="preserve"> EMITIENDO VOTO PARTICULAR</w:t>
      </w:r>
      <w:r w:rsidRPr="00BB6806">
        <w:rPr>
          <w:rFonts w:ascii="Palatino Linotype" w:eastAsia="Times New Roman" w:hAnsi="Palatino Linotype" w:cs="Arial"/>
          <w:sz w:val="24"/>
          <w:szCs w:val="24"/>
          <w:lang w:val="es-MX"/>
        </w:rPr>
        <w:t>, EVA ABAID YAPUR, JOSÉ GUADALUPE LUNA HERNÁNDEZ, JAVIER MARTÍNEZ CRUZ Y LUIS GUSTAVO PARRA NORIEGA; EN</w:t>
      </w:r>
      <w:r w:rsidRPr="00BB6806">
        <w:rPr>
          <w:rFonts w:ascii="Palatino Linotype" w:eastAsia="Times New Roman" w:hAnsi="Palatino Linotype" w:cs="Arial"/>
          <w:sz w:val="24"/>
          <w:szCs w:val="24"/>
          <w:shd w:val="clear" w:color="auto" w:fill="FFFFFF" w:themeFill="background1"/>
          <w:lang w:val="es-MX"/>
        </w:rPr>
        <w:t xml:space="preserve"> LA </w:t>
      </w:r>
      <w:r w:rsidRPr="00BB6806">
        <w:rPr>
          <w:rFonts w:ascii="Palatino Linotype" w:eastAsia="Times New Roman" w:hAnsi="Palatino Linotype" w:cs="Arial"/>
          <w:sz w:val="24"/>
          <w:szCs w:val="24"/>
          <w:shd w:val="clear" w:color="auto" w:fill="FFFFFF"/>
          <w:lang w:val="es-MX"/>
        </w:rPr>
        <w:t>TRI</w:t>
      </w:r>
      <w:r w:rsidRPr="00BB6806">
        <w:rPr>
          <w:rFonts w:ascii="Palatino Linotype" w:eastAsia="Times New Roman" w:hAnsi="Palatino Linotype" w:cs="Arial"/>
          <w:sz w:val="24"/>
          <w:szCs w:val="24"/>
          <w:lang w:val="es-MX"/>
        </w:rPr>
        <w:t xml:space="preserve">GÉSIMA OCTAVA SESIÓN ORDINARIA CELEBRADA EL DÍA </w:t>
      </w:r>
      <w:r w:rsidRPr="00BB6806">
        <w:rPr>
          <w:rFonts w:ascii="Palatino Linotype" w:eastAsia="Times New Roman" w:hAnsi="Palatino Linotype" w:cs="Arial"/>
          <w:sz w:val="24"/>
          <w:szCs w:val="24"/>
          <w:lang w:val="es-MX"/>
        </w:rPr>
        <w:lastRenderedPageBreak/>
        <w:t>DIECISÉIS DE OCTUBRE DE DOS MIL DIECINUEVE, ANTE EL SECRETARIO TÉCNICO DEL PLENO, ALEXIS TAPIA RAMÍREZ</w:t>
      </w:r>
      <w:r>
        <w:rPr>
          <w:rFonts w:ascii="Palatino Linotype" w:eastAsia="Times New Roman" w:hAnsi="Palatino Linotype" w:cs="Arial"/>
          <w:sz w:val="24"/>
          <w:szCs w:val="24"/>
          <w:lang w:val="es-MX"/>
        </w:rPr>
        <w:t>.</w:t>
      </w:r>
    </w:p>
    <w:tbl>
      <w:tblPr>
        <w:tblW w:w="10368" w:type="dxa"/>
        <w:jc w:val="center"/>
        <w:tblLayout w:type="fixed"/>
        <w:tblLook w:val="04A0" w:firstRow="1" w:lastRow="0" w:firstColumn="1" w:lastColumn="0" w:noHBand="0" w:noVBand="1"/>
      </w:tblPr>
      <w:tblGrid>
        <w:gridCol w:w="10368"/>
      </w:tblGrid>
      <w:tr w:rsidR="00114283" w:rsidRPr="00625635" w:rsidTr="00E642F0">
        <w:trPr>
          <w:jc w:val="center"/>
        </w:trPr>
        <w:tc>
          <w:tcPr>
            <w:tcW w:w="10368" w:type="dxa"/>
          </w:tcPr>
          <w:p w:rsidR="006539BB" w:rsidRPr="00625635" w:rsidRDefault="006539BB" w:rsidP="008625D2">
            <w:pPr>
              <w:spacing w:after="0" w:line="240" w:lineRule="auto"/>
              <w:contextualSpacing/>
              <w:rPr>
                <w:rFonts w:ascii="Palatino Linotype" w:hAnsi="Palatino Linotype"/>
              </w:rPr>
            </w:pPr>
          </w:p>
          <w:tbl>
            <w:tblPr>
              <w:tblW w:w="10365" w:type="dxa"/>
              <w:jc w:val="center"/>
              <w:tblLayout w:type="fixed"/>
              <w:tblLook w:val="04A0" w:firstRow="1" w:lastRow="0" w:firstColumn="1" w:lastColumn="0" w:noHBand="0" w:noVBand="1"/>
            </w:tblPr>
            <w:tblGrid>
              <w:gridCol w:w="5182"/>
              <w:gridCol w:w="5183"/>
            </w:tblGrid>
            <w:tr w:rsidR="00114283" w:rsidRPr="00625635" w:rsidTr="00E642F0">
              <w:trPr>
                <w:jc w:val="center"/>
              </w:trPr>
              <w:tc>
                <w:tcPr>
                  <w:tcW w:w="10365" w:type="dxa"/>
                  <w:gridSpan w:val="2"/>
                  <w:shd w:val="clear" w:color="auto" w:fill="auto"/>
                </w:tcPr>
                <w:p w:rsidR="002D706E" w:rsidRDefault="002D706E" w:rsidP="008625D2">
                  <w:pPr>
                    <w:spacing w:after="0" w:line="240" w:lineRule="auto"/>
                    <w:contextualSpacing/>
                    <w:jc w:val="center"/>
                    <w:rPr>
                      <w:rFonts w:ascii="Palatino Linotype" w:hAnsi="Palatino Linotype" w:cs="Arial"/>
                      <w:b/>
                      <w:sz w:val="24"/>
                      <w:szCs w:val="24"/>
                    </w:rPr>
                  </w:pPr>
                </w:p>
                <w:p w:rsidR="00D9176A" w:rsidRDefault="00D9176A" w:rsidP="008625D2">
                  <w:pPr>
                    <w:spacing w:after="0" w:line="240" w:lineRule="auto"/>
                    <w:contextualSpacing/>
                    <w:jc w:val="center"/>
                    <w:rPr>
                      <w:rFonts w:ascii="Palatino Linotype" w:hAnsi="Palatino Linotype" w:cs="Arial"/>
                      <w:b/>
                      <w:sz w:val="24"/>
                      <w:szCs w:val="24"/>
                    </w:rPr>
                  </w:pPr>
                </w:p>
                <w:p w:rsidR="00BB6806" w:rsidRDefault="00BB6806" w:rsidP="008625D2">
                  <w:pPr>
                    <w:spacing w:after="0" w:line="240" w:lineRule="auto"/>
                    <w:contextualSpacing/>
                    <w:jc w:val="center"/>
                    <w:rPr>
                      <w:rFonts w:ascii="Palatino Linotype" w:hAnsi="Palatino Linotype" w:cs="Arial"/>
                      <w:b/>
                      <w:sz w:val="24"/>
                      <w:szCs w:val="24"/>
                    </w:rPr>
                  </w:pPr>
                </w:p>
                <w:p w:rsidR="00BB6806" w:rsidRPr="00625635" w:rsidRDefault="00BB6806" w:rsidP="008625D2">
                  <w:pPr>
                    <w:spacing w:after="0" w:line="240" w:lineRule="auto"/>
                    <w:contextualSpacing/>
                    <w:jc w:val="center"/>
                    <w:rPr>
                      <w:rFonts w:ascii="Palatino Linotype" w:hAnsi="Palatino Linotype" w:cs="Arial"/>
                      <w:b/>
                      <w:sz w:val="24"/>
                      <w:szCs w:val="24"/>
                    </w:rPr>
                  </w:pPr>
                </w:p>
                <w:p w:rsidR="00114283" w:rsidRPr="00625635" w:rsidRDefault="00114283" w:rsidP="008625D2">
                  <w:pPr>
                    <w:spacing w:after="0" w:line="240" w:lineRule="auto"/>
                    <w:contextualSpacing/>
                    <w:jc w:val="center"/>
                    <w:rPr>
                      <w:rFonts w:ascii="Palatino Linotype" w:hAnsi="Palatino Linotype" w:cs="Arial"/>
                      <w:b/>
                      <w:sz w:val="24"/>
                      <w:szCs w:val="24"/>
                    </w:rPr>
                  </w:pPr>
                  <w:r w:rsidRPr="00625635">
                    <w:rPr>
                      <w:rFonts w:ascii="Palatino Linotype" w:hAnsi="Palatino Linotype" w:cs="Arial"/>
                      <w:b/>
                      <w:sz w:val="24"/>
                      <w:szCs w:val="24"/>
                    </w:rPr>
                    <w:t>Zulema Martínez Sánchez</w:t>
                  </w:r>
                </w:p>
                <w:p w:rsidR="00114283" w:rsidRPr="00625635" w:rsidRDefault="00114283" w:rsidP="008625D2">
                  <w:pPr>
                    <w:spacing w:after="0" w:line="240" w:lineRule="auto"/>
                    <w:contextualSpacing/>
                    <w:jc w:val="center"/>
                    <w:rPr>
                      <w:rFonts w:ascii="Palatino Linotype" w:hAnsi="Palatino Linotype" w:cs="Arial"/>
                      <w:b/>
                      <w:sz w:val="24"/>
                      <w:szCs w:val="24"/>
                    </w:rPr>
                  </w:pPr>
                  <w:r w:rsidRPr="00625635">
                    <w:rPr>
                      <w:rFonts w:ascii="Palatino Linotype" w:hAnsi="Palatino Linotype" w:cs="Arial"/>
                      <w:sz w:val="24"/>
                      <w:szCs w:val="24"/>
                    </w:rPr>
                    <w:t>Comisionada Presidenta</w:t>
                  </w:r>
                </w:p>
                <w:p w:rsidR="00114283" w:rsidRPr="00625635" w:rsidRDefault="00114283" w:rsidP="008625D2">
                  <w:pPr>
                    <w:spacing w:after="0" w:line="240" w:lineRule="auto"/>
                    <w:contextualSpacing/>
                    <w:jc w:val="center"/>
                    <w:rPr>
                      <w:rFonts w:ascii="Palatino Linotype" w:hAnsi="Palatino Linotype" w:cs="Arial"/>
                      <w:b/>
                      <w:sz w:val="24"/>
                      <w:szCs w:val="24"/>
                    </w:rPr>
                  </w:pPr>
                  <w:r w:rsidRPr="00625635">
                    <w:rPr>
                      <w:rFonts w:ascii="Palatino Linotype" w:hAnsi="Palatino Linotype" w:cs="Arial"/>
                      <w:b/>
                      <w:sz w:val="24"/>
                      <w:szCs w:val="24"/>
                    </w:rPr>
                    <w:t xml:space="preserve">(RÚBRICA) </w:t>
                  </w:r>
                </w:p>
              </w:tc>
            </w:tr>
            <w:tr w:rsidR="00114283" w:rsidRPr="00625635" w:rsidTr="00E642F0">
              <w:trPr>
                <w:jc w:val="center"/>
              </w:trPr>
              <w:tc>
                <w:tcPr>
                  <w:tcW w:w="5182" w:type="dxa"/>
                  <w:shd w:val="clear" w:color="auto" w:fill="auto"/>
                </w:tcPr>
                <w:p w:rsidR="00114283" w:rsidRPr="00625635" w:rsidRDefault="00114283" w:rsidP="008625D2">
                  <w:pPr>
                    <w:spacing w:after="0" w:line="240" w:lineRule="auto"/>
                    <w:contextualSpacing/>
                    <w:jc w:val="center"/>
                    <w:rPr>
                      <w:rFonts w:ascii="Palatino Linotype" w:hAnsi="Palatino Linotype" w:cs="Arial"/>
                      <w:b/>
                      <w:sz w:val="24"/>
                      <w:szCs w:val="24"/>
                    </w:rPr>
                  </w:pPr>
                </w:p>
                <w:p w:rsidR="002D706E" w:rsidRDefault="002D706E" w:rsidP="008625D2">
                  <w:pPr>
                    <w:spacing w:after="0" w:line="240" w:lineRule="auto"/>
                    <w:contextualSpacing/>
                    <w:jc w:val="center"/>
                    <w:rPr>
                      <w:rFonts w:ascii="Palatino Linotype" w:hAnsi="Palatino Linotype" w:cs="Arial"/>
                      <w:b/>
                      <w:sz w:val="24"/>
                      <w:szCs w:val="24"/>
                    </w:rPr>
                  </w:pPr>
                </w:p>
                <w:p w:rsidR="002D706E" w:rsidRDefault="002D706E" w:rsidP="00BB6806">
                  <w:pPr>
                    <w:spacing w:after="0" w:line="240" w:lineRule="auto"/>
                    <w:contextualSpacing/>
                    <w:rPr>
                      <w:rFonts w:ascii="Palatino Linotype" w:hAnsi="Palatino Linotype" w:cs="Arial"/>
                      <w:b/>
                      <w:sz w:val="24"/>
                      <w:szCs w:val="24"/>
                    </w:rPr>
                  </w:pPr>
                </w:p>
                <w:p w:rsidR="00BB6806" w:rsidRPr="00625635" w:rsidRDefault="00BB6806" w:rsidP="00BB6806">
                  <w:pPr>
                    <w:spacing w:after="0" w:line="240" w:lineRule="auto"/>
                    <w:contextualSpacing/>
                    <w:rPr>
                      <w:rFonts w:ascii="Palatino Linotype" w:hAnsi="Palatino Linotype" w:cs="Arial"/>
                      <w:b/>
                      <w:sz w:val="24"/>
                      <w:szCs w:val="24"/>
                    </w:rPr>
                  </w:pPr>
                </w:p>
                <w:p w:rsidR="00114283" w:rsidRPr="00625635" w:rsidRDefault="00114283" w:rsidP="008625D2">
                  <w:pPr>
                    <w:spacing w:after="0" w:line="240" w:lineRule="auto"/>
                    <w:contextualSpacing/>
                    <w:jc w:val="center"/>
                    <w:rPr>
                      <w:rFonts w:ascii="Palatino Linotype" w:hAnsi="Palatino Linotype" w:cs="Arial"/>
                      <w:b/>
                      <w:sz w:val="24"/>
                      <w:szCs w:val="24"/>
                    </w:rPr>
                  </w:pPr>
                  <w:r w:rsidRPr="00625635">
                    <w:rPr>
                      <w:rFonts w:ascii="Palatino Linotype" w:hAnsi="Palatino Linotype" w:cs="Arial"/>
                      <w:b/>
                      <w:sz w:val="24"/>
                      <w:szCs w:val="24"/>
                    </w:rPr>
                    <w:t>Eva Abaid Yapur</w:t>
                  </w:r>
                </w:p>
                <w:p w:rsidR="00114283" w:rsidRPr="00625635" w:rsidRDefault="00114283" w:rsidP="008625D2">
                  <w:pPr>
                    <w:spacing w:after="0" w:line="240" w:lineRule="auto"/>
                    <w:contextualSpacing/>
                    <w:jc w:val="center"/>
                    <w:rPr>
                      <w:rFonts w:ascii="Palatino Linotype" w:hAnsi="Palatino Linotype" w:cs="Arial"/>
                      <w:sz w:val="24"/>
                      <w:szCs w:val="24"/>
                    </w:rPr>
                  </w:pPr>
                  <w:r w:rsidRPr="00625635">
                    <w:rPr>
                      <w:rFonts w:ascii="Palatino Linotype" w:hAnsi="Palatino Linotype" w:cs="Arial"/>
                      <w:sz w:val="24"/>
                      <w:szCs w:val="24"/>
                    </w:rPr>
                    <w:t>Comisionada</w:t>
                  </w:r>
                </w:p>
                <w:p w:rsidR="00114283" w:rsidRPr="00625635" w:rsidRDefault="00114283" w:rsidP="008625D2">
                  <w:pPr>
                    <w:spacing w:after="0" w:line="240" w:lineRule="auto"/>
                    <w:contextualSpacing/>
                    <w:jc w:val="center"/>
                    <w:rPr>
                      <w:rFonts w:ascii="Palatino Linotype" w:hAnsi="Palatino Linotype" w:cs="Arial"/>
                      <w:b/>
                      <w:sz w:val="24"/>
                      <w:szCs w:val="24"/>
                    </w:rPr>
                  </w:pPr>
                  <w:r w:rsidRPr="00625635">
                    <w:rPr>
                      <w:rFonts w:ascii="Palatino Linotype" w:hAnsi="Palatino Linotype" w:cs="Arial"/>
                      <w:b/>
                      <w:sz w:val="24"/>
                      <w:szCs w:val="24"/>
                    </w:rPr>
                    <w:t>(RÚBRICA)</w:t>
                  </w:r>
                </w:p>
              </w:tc>
              <w:tc>
                <w:tcPr>
                  <w:tcW w:w="5183" w:type="dxa"/>
                  <w:shd w:val="clear" w:color="auto" w:fill="auto"/>
                </w:tcPr>
                <w:p w:rsidR="00114283" w:rsidRDefault="00114283" w:rsidP="008625D2">
                  <w:pPr>
                    <w:spacing w:after="0" w:line="240" w:lineRule="auto"/>
                    <w:contextualSpacing/>
                    <w:jc w:val="center"/>
                    <w:rPr>
                      <w:rFonts w:ascii="Palatino Linotype" w:hAnsi="Palatino Linotype" w:cs="Arial"/>
                      <w:b/>
                      <w:sz w:val="24"/>
                      <w:szCs w:val="24"/>
                    </w:rPr>
                  </w:pPr>
                </w:p>
                <w:p w:rsidR="006539BB" w:rsidRPr="00625635" w:rsidRDefault="006539BB" w:rsidP="008625D2">
                  <w:pPr>
                    <w:spacing w:after="0" w:line="240" w:lineRule="auto"/>
                    <w:contextualSpacing/>
                    <w:jc w:val="center"/>
                    <w:rPr>
                      <w:rFonts w:ascii="Palatino Linotype" w:hAnsi="Palatino Linotype" w:cs="Arial"/>
                      <w:b/>
                      <w:sz w:val="24"/>
                      <w:szCs w:val="24"/>
                    </w:rPr>
                  </w:pPr>
                </w:p>
                <w:p w:rsidR="002D706E" w:rsidRDefault="002D706E" w:rsidP="00BB6806">
                  <w:pPr>
                    <w:spacing w:after="0" w:line="240" w:lineRule="auto"/>
                    <w:contextualSpacing/>
                    <w:rPr>
                      <w:rFonts w:ascii="Palatino Linotype" w:hAnsi="Palatino Linotype" w:cs="Arial"/>
                      <w:b/>
                      <w:sz w:val="24"/>
                      <w:szCs w:val="24"/>
                    </w:rPr>
                  </w:pPr>
                </w:p>
                <w:p w:rsidR="00BB6806" w:rsidRPr="00625635" w:rsidRDefault="00BB6806" w:rsidP="00BB6806">
                  <w:pPr>
                    <w:spacing w:after="0" w:line="240" w:lineRule="auto"/>
                    <w:contextualSpacing/>
                    <w:rPr>
                      <w:rFonts w:ascii="Palatino Linotype" w:hAnsi="Palatino Linotype" w:cs="Arial"/>
                      <w:b/>
                      <w:sz w:val="24"/>
                      <w:szCs w:val="24"/>
                    </w:rPr>
                  </w:pPr>
                </w:p>
                <w:p w:rsidR="00114283" w:rsidRPr="00625635" w:rsidRDefault="00114283" w:rsidP="008625D2">
                  <w:pPr>
                    <w:spacing w:after="0" w:line="240" w:lineRule="auto"/>
                    <w:contextualSpacing/>
                    <w:jc w:val="center"/>
                    <w:rPr>
                      <w:rFonts w:ascii="Palatino Linotype" w:hAnsi="Palatino Linotype" w:cs="Arial"/>
                      <w:b/>
                      <w:sz w:val="24"/>
                      <w:szCs w:val="24"/>
                    </w:rPr>
                  </w:pPr>
                  <w:r w:rsidRPr="00625635">
                    <w:rPr>
                      <w:rFonts w:ascii="Palatino Linotype" w:hAnsi="Palatino Linotype" w:cs="Arial"/>
                      <w:b/>
                      <w:sz w:val="24"/>
                      <w:szCs w:val="24"/>
                    </w:rPr>
                    <w:t>José Guadalupe Luna Hernández</w:t>
                  </w:r>
                </w:p>
                <w:p w:rsidR="00114283" w:rsidRPr="00625635" w:rsidRDefault="00114283" w:rsidP="008625D2">
                  <w:pPr>
                    <w:spacing w:after="0" w:line="240" w:lineRule="auto"/>
                    <w:contextualSpacing/>
                    <w:jc w:val="center"/>
                    <w:rPr>
                      <w:rFonts w:ascii="Palatino Linotype" w:hAnsi="Palatino Linotype" w:cs="Arial"/>
                      <w:sz w:val="24"/>
                      <w:szCs w:val="24"/>
                    </w:rPr>
                  </w:pPr>
                  <w:r w:rsidRPr="00625635">
                    <w:rPr>
                      <w:rFonts w:ascii="Palatino Linotype" w:hAnsi="Palatino Linotype" w:cs="Arial"/>
                      <w:sz w:val="24"/>
                      <w:szCs w:val="24"/>
                    </w:rPr>
                    <w:t>Comisionado</w:t>
                  </w:r>
                </w:p>
                <w:p w:rsidR="00114283" w:rsidRPr="00625635" w:rsidRDefault="00114283" w:rsidP="008625D2">
                  <w:pPr>
                    <w:spacing w:after="0" w:line="240" w:lineRule="auto"/>
                    <w:contextualSpacing/>
                    <w:jc w:val="center"/>
                    <w:rPr>
                      <w:rFonts w:ascii="Palatino Linotype" w:hAnsi="Palatino Linotype" w:cs="Arial"/>
                      <w:b/>
                      <w:sz w:val="24"/>
                      <w:szCs w:val="24"/>
                    </w:rPr>
                  </w:pPr>
                  <w:r w:rsidRPr="00625635">
                    <w:rPr>
                      <w:rFonts w:ascii="Palatino Linotype" w:hAnsi="Palatino Linotype" w:cs="Arial"/>
                      <w:b/>
                      <w:sz w:val="24"/>
                      <w:szCs w:val="24"/>
                    </w:rPr>
                    <w:t>(RÚBRICA)</w:t>
                  </w:r>
                </w:p>
              </w:tc>
            </w:tr>
            <w:tr w:rsidR="00114283" w:rsidRPr="00625635" w:rsidTr="00E642F0">
              <w:trPr>
                <w:jc w:val="center"/>
              </w:trPr>
              <w:tc>
                <w:tcPr>
                  <w:tcW w:w="5182" w:type="dxa"/>
                  <w:shd w:val="clear" w:color="auto" w:fill="auto"/>
                </w:tcPr>
                <w:p w:rsidR="00114283" w:rsidRPr="00625635" w:rsidRDefault="00114283" w:rsidP="008625D2">
                  <w:pPr>
                    <w:spacing w:after="0" w:line="240" w:lineRule="auto"/>
                    <w:contextualSpacing/>
                    <w:jc w:val="center"/>
                    <w:rPr>
                      <w:rFonts w:ascii="Palatino Linotype" w:hAnsi="Palatino Linotype" w:cs="Arial"/>
                      <w:b/>
                      <w:sz w:val="24"/>
                      <w:szCs w:val="24"/>
                    </w:rPr>
                  </w:pPr>
                </w:p>
                <w:p w:rsidR="002D706E" w:rsidRDefault="002D706E" w:rsidP="008625D2">
                  <w:pPr>
                    <w:spacing w:after="0" w:line="240" w:lineRule="auto"/>
                    <w:contextualSpacing/>
                    <w:jc w:val="center"/>
                    <w:rPr>
                      <w:rFonts w:ascii="Palatino Linotype" w:hAnsi="Palatino Linotype" w:cs="Arial"/>
                      <w:b/>
                      <w:sz w:val="24"/>
                      <w:szCs w:val="24"/>
                    </w:rPr>
                  </w:pPr>
                </w:p>
                <w:p w:rsidR="00D9176A" w:rsidRDefault="00D9176A" w:rsidP="00BB6806">
                  <w:pPr>
                    <w:spacing w:after="0" w:line="240" w:lineRule="auto"/>
                    <w:contextualSpacing/>
                    <w:rPr>
                      <w:rFonts w:ascii="Palatino Linotype" w:hAnsi="Palatino Linotype" w:cs="Arial"/>
                      <w:b/>
                      <w:sz w:val="24"/>
                      <w:szCs w:val="24"/>
                    </w:rPr>
                  </w:pPr>
                </w:p>
                <w:p w:rsidR="00BB6806" w:rsidRPr="00625635" w:rsidRDefault="00BB6806" w:rsidP="00BB6806">
                  <w:pPr>
                    <w:spacing w:after="0" w:line="240" w:lineRule="auto"/>
                    <w:contextualSpacing/>
                    <w:rPr>
                      <w:rFonts w:ascii="Palatino Linotype" w:hAnsi="Palatino Linotype" w:cs="Arial"/>
                      <w:b/>
                      <w:sz w:val="24"/>
                      <w:szCs w:val="24"/>
                    </w:rPr>
                  </w:pPr>
                </w:p>
                <w:p w:rsidR="00114283" w:rsidRPr="00625635" w:rsidRDefault="00114283" w:rsidP="008625D2">
                  <w:pPr>
                    <w:spacing w:after="0" w:line="240" w:lineRule="auto"/>
                    <w:contextualSpacing/>
                    <w:jc w:val="center"/>
                    <w:rPr>
                      <w:rFonts w:ascii="Palatino Linotype" w:hAnsi="Palatino Linotype" w:cs="Arial"/>
                      <w:b/>
                      <w:sz w:val="24"/>
                      <w:szCs w:val="24"/>
                    </w:rPr>
                  </w:pPr>
                  <w:r w:rsidRPr="00625635">
                    <w:rPr>
                      <w:rFonts w:ascii="Palatino Linotype" w:hAnsi="Palatino Linotype" w:cs="Arial"/>
                      <w:b/>
                      <w:sz w:val="24"/>
                      <w:szCs w:val="24"/>
                    </w:rPr>
                    <w:t>Javier Martínez Cruz</w:t>
                  </w:r>
                </w:p>
                <w:p w:rsidR="00114283" w:rsidRPr="00625635" w:rsidRDefault="00114283" w:rsidP="008625D2">
                  <w:pPr>
                    <w:spacing w:after="0" w:line="240" w:lineRule="auto"/>
                    <w:contextualSpacing/>
                    <w:jc w:val="center"/>
                    <w:rPr>
                      <w:rFonts w:ascii="Palatino Linotype" w:hAnsi="Palatino Linotype" w:cs="Arial"/>
                      <w:sz w:val="24"/>
                      <w:szCs w:val="24"/>
                    </w:rPr>
                  </w:pPr>
                  <w:r w:rsidRPr="00625635">
                    <w:rPr>
                      <w:rFonts w:ascii="Palatino Linotype" w:hAnsi="Palatino Linotype" w:cs="Arial"/>
                      <w:sz w:val="24"/>
                      <w:szCs w:val="24"/>
                    </w:rPr>
                    <w:t>Comisionado</w:t>
                  </w:r>
                </w:p>
                <w:p w:rsidR="00114283" w:rsidRPr="00625635" w:rsidRDefault="00114283" w:rsidP="008625D2">
                  <w:pPr>
                    <w:spacing w:after="0" w:line="240" w:lineRule="auto"/>
                    <w:contextualSpacing/>
                    <w:jc w:val="center"/>
                    <w:rPr>
                      <w:rFonts w:ascii="Palatino Linotype" w:hAnsi="Palatino Linotype" w:cs="Arial"/>
                      <w:sz w:val="24"/>
                      <w:szCs w:val="24"/>
                    </w:rPr>
                  </w:pPr>
                  <w:r w:rsidRPr="00625635">
                    <w:rPr>
                      <w:rFonts w:ascii="Palatino Linotype" w:hAnsi="Palatino Linotype" w:cs="Arial"/>
                      <w:b/>
                      <w:sz w:val="24"/>
                      <w:szCs w:val="24"/>
                    </w:rPr>
                    <w:t>(RÚBRICA)</w:t>
                  </w:r>
                </w:p>
              </w:tc>
              <w:tc>
                <w:tcPr>
                  <w:tcW w:w="5183" w:type="dxa"/>
                  <w:shd w:val="clear" w:color="auto" w:fill="auto"/>
                </w:tcPr>
                <w:p w:rsidR="00114283" w:rsidRPr="00625635" w:rsidRDefault="00114283" w:rsidP="008625D2">
                  <w:pPr>
                    <w:spacing w:after="0" w:line="240" w:lineRule="auto"/>
                    <w:contextualSpacing/>
                    <w:jc w:val="center"/>
                    <w:rPr>
                      <w:rFonts w:ascii="Palatino Linotype" w:hAnsi="Palatino Linotype" w:cs="Arial"/>
                      <w:b/>
                      <w:sz w:val="24"/>
                      <w:szCs w:val="24"/>
                    </w:rPr>
                  </w:pPr>
                </w:p>
                <w:p w:rsidR="002D706E" w:rsidRDefault="002D706E" w:rsidP="008625D2">
                  <w:pPr>
                    <w:spacing w:after="0" w:line="240" w:lineRule="auto"/>
                    <w:contextualSpacing/>
                    <w:jc w:val="center"/>
                    <w:rPr>
                      <w:rFonts w:ascii="Palatino Linotype" w:hAnsi="Palatino Linotype" w:cs="Arial"/>
                      <w:b/>
                      <w:sz w:val="24"/>
                      <w:szCs w:val="24"/>
                    </w:rPr>
                  </w:pPr>
                </w:p>
                <w:p w:rsidR="002D706E" w:rsidRDefault="002D706E" w:rsidP="00BB6806">
                  <w:pPr>
                    <w:spacing w:after="0" w:line="240" w:lineRule="auto"/>
                    <w:contextualSpacing/>
                    <w:rPr>
                      <w:rFonts w:ascii="Palatino Linotype" w:hAnsi="Palatino Linotype" w:cs="Arial"/>
                      <w:b/>
                      <w:sz w:val="24"/>
                      <w:szCs w:val="24"/>
                    </w:rPr>
                  </w:pPr>
                </w:p>
                <w:p w:rsidR="00BB6806" w:rsidRPr="00625635" w:rsidRDefault="00BB6806" w:rsidP="00BB6806">
                  <w:pPr>
                    <w:spacing w:after="0" w:line="240" w:lineRule="auto"/>
                    <w:contextualSpacing/>
                    <w:rPr>
                      <w:rFonts w:ascii="Palatino Linotype" w:hAnsi="Palatino Linotype" w:cs="Arial"/>
                      <w:b/>
                      <w:sz w:val="24"/>
                      <w:szCs w:val="24"/>
                    </w:rPr>
                  </w:pPr>
                </w:p>
                <w:p w:rsidR="00114283" w:rsidRPr="00625635" w:rsidRDefault="00114283" w:rsidP="008625D2">
                  <w:pPr>
                    <w:spacing w:after="0" w:line="240" w:lineRule="auto"/>
                    <w:contextualSpacing/>
                    <w:jc w:val="center"/>
                    <w:rPr>
                      <w:rFonts w:ascii="Palatino Linotype" w:hAnsi="Palatino Linotype" w:cs="Arial"/>
                      <w:b/>
                      <w:sz w:val="24"/>
                      <w:szCs w:val="24"/>
                    </w:rPr>
                  </w:pPr>
                  <w:r w:rsidRPr="00625635">
                    <w:rPr>
                      <w:rFonts w:ascii="Palatino Linotype" w:hAnsi="Palatino Linotype" w:cs="Arial"/>
                      <w:b/>
                      <w:sz w:val="24"/>
                      <w:szCs w:val="24"/>
                    </w:rPr>
                    <w:t>Luis Gustavo Parra Noriega</w:t>
                  </w:r>
                </w:p>
                <w:p w:rsidR="00114283" w:rsidRPr="00625635" w:rsidRDefault="00114283" w:rsidP="008625D2">
                  <w:pPr>
                    <w:spacing w:after="0" w:line="240" w:lineRule="auto"/>
                    <w:contextualSpacing/>
                    <w:jc w:val="center"/>
                    <w:rPr>
                      <w:rFonts w:ascii="Palatino Linotype" w:hAnsi="Palatino Linotype" w:cs="Arial"/>
                      <w:sz w:val="24"/>
                      <w:szCs w:val="24"/>
                    </w:rPr>
                  </w:pPr>
                  <w:r w:rsidRPr="00625635">
                    <w:rPr>
                      <w:rFonts w:ascii="Palatino Linotype" w:hAnsi="Palatino Linotype" w:cs="Arial"/>
                      <w:sz w:val="24"/>
                      <w:szCs w:val="24"/>
                    </w:rPr>
                    <w:t>Comisionado</w:t>
                  </w:r>
                </w:p>
                <w:p w:rsidR="00114283" w:rsidRPr="00625635" w:rsidRDefault="00114283" w:rsidP="008625D2">
                  <w:pPr>
                    <w:spacing w:after="0" w:line="240" w:lineRule="auto"/>
                    <w:contextualSpacing/>
                    <w:jc w:val="center"/>
                    <w:rPr>
                      <w:rFonts w:ascii="Palatino Linotype" w:hAnsi="Palatino Linotype" w:cs="Arial"/>
                      <w:b/>
                      <w:sz w:val="24"/>
                      <w:szCs w:val="24"/>
                    </w:rPr>
                  </w:pPr>
                  <w:r w:rsidRPr="00625635">
                    <w:rPr>
                      <w:rFonts w:ascii="Palatino Linotype" w:hAnsi="Palatino Linotype" w:cs="Arial"/>
                      <w:b/>
                      <w:sz w:val="24"/>
                      <w:szCs w:val="24"/>
                    </w:rPr>
                    <w:t>(RÚBRICA)</w:t>
                  </w:r>
                </w:p>
              </w:tc>
            </w:tr>
            <w:tr w:rsidR="00114283" w:rsidRPr="00625635" w:rsidTr="00E642F0">
              <w:trPr>
                <w:jc w:val="center"/>
              </w:trPr>
              <w:tc>
                <w:tcPr>
                  <w:tcW w:w="10365" w:type="dxa"/>
                  <w:gridSpan w:val="2"/>
                  <w:shd w:val="clear" w:color="auto" w:fill="auto"/>
                </w:tcPr>
                <w:p w:rsidR="00114283" w:rsidRPr="00625635" w:rsidRDefault="00F93D86" w:rsidP="008625D2">
                  <w:pPr>
                    <w:tabs>
                      <w:tab w:val="left" w:pos="3720"/>
                    </w:tabs>
                    <w:spacing w:after="0" w:line="240" w:lineRule="auto"/>
                    <w:contextualSpacing/>
                    <w:rPr>
                      <w:rFonts w:ascii="Palatino Linotype" w:hAnsi="Palatino Linotype" w:cs="Arial"/>
                      <w:b/>
                      <w:sz w:val="24"/>
                      <w:szCs w:val="24"/>
                    </w:rPr>
                  </w:pPr>
                  <w:r w:rsidRPr="00625635">
                    <w:rPr>
                      <w:rFonts w:ascii="Palatino Linotype" w:hAnsi="Palatino Linotype" w:cs="Arial"/>
                      <w:b/>
                      <w:sz w:val="24"/>
                      <w:szCs w:val="24"/>
                    </w:rPr>
                    <w:tab/>
                  </w:r>
                </w:p>
                <w:p w:rsidR="002D706E" w:rsidRDefault="002D706E" w:rsidP="008625D2">
                  <w:pPr>
                    <w:tabs>
                      <w:tab w:val="left" w:pos="3720"/>
                    </w:tabs>
                    <w:spacing w:after="0" w:line="240" w:lineRule="auto"/>
                    <w:contextualSpacing/>
                    <w:rPr>
                      <w:rFonts w:ascii="Palatino Linotype" w:hAnsi="Palatino Linotype" w:cs="Arial"/>
                      <w:b/>
                      <w:sz w:val="24"/>
                      <w:szCs w:val="24"/>
                    </w:rPr>
                  </w:pPr>
                </w:p>
                <w:p w:rsidR="00114283" w:rsidRDefault="00114283" w:rsidP="00BB6806">
                  <w:pPr>
                    <w:spacing w:after="0" w:line="240" w:lineRule="auto"/>
                    <w:contextualSpacing/>
                    <w:rPr>
                      <w:rFonts w:ascii="Palatino Linotype" w:hAnsi="Palatino Linotype" w:cs="Arial"/>
                      <w:b/>
                      <w:sz w:val="24"/>
                      <w:szCs w:val="24"/>
                    </w:rPr>
                  </w:pPr>
                </w:p>
                <w:p w:rsidR="00BB6806" w:rsidRPr="00625635" w:rsidRDefault="00BB6806" w:rsidP="00BB6806">
                  <w:pPr>
                    <w:spacing w:after="0" w:line="240" w:lineRule="auto"/>
                    <w:contextualSpacing/>
                    <w:rPr>
                      <w:rFonts w:ascii="Palatino Linotype" w:hAnsi="Palatino Linotype" w:cs="Arial"/>
                      <w:b/>
                      <w:sz w:val="24"/>
                      <w:szCs w:val="24"/>
                    </w:rPr>
                  </w:pPr>
                </w:p>
                <w:p w:rsidR="00114283" w:rsidRPr="00625635" w:rsidRDefault="00114283" w:rsidP="008625D2">
                  <w:pPr>
                    <w:spacing w:after="0" w:line="240" w:lineRule="auto"/>
                    <w:contextualSpacing/>
                    <w:jc w:val="center"/>
                    <w:rPr>
                      <w:rFonts w:ascii="Palatino Linotype" w:hAnsi="Palatino Linotype" w:cs="Arial"/>
                      <w:b/>
                      <w:sz w:val="24"/>
                      <w:szCs w:val="24"/>
                    </w:rPr>
                  </w:pPr>
                  <w:r w:rsidRPr="00625635">
                    <w:rPr>
                      <w:rFonts w:ascii="Palatino Linotype" w:hAnsi="Palatino Linotype" w:cs="Arial"/>
                      <w:b/>
                      <w:sz w:val="24"/>
                      <w:szCs w:val="24"/>
                    </w:rPr>
                    <w:t>Alexis Tapia Ramírez</w:t>
                  </w:r>
                </w:p>
                <w:p w:rsidR="00114283" w:rsidRPr="00625635" w:rsidRDefault="00114283" w:rsidP="008625D2">
                  <w:pPr>
                    <w:spacing w:after="0" w:line="240" w:lineRule="auto"/>
                    <w:contextualSpacing/>
                    <w:jc w:val="center"/>
                    <w:rPr>
                      <w:rFonts w:ascii="Palatino Linotype" w:hAnsi="Palatino Linotype" w:cs="Arial"/>
                      <w:sz w:val="24"/>
                      <w:szCs w:val="24"/>
                    </w:rPr>
                  </w:pPr>
                  <w:r w:rsidRPr="00625635">
                    <w:rPr>
                      <w:rFonts w:ascii="Palatino Linotype" w:hAnsi="Palatino Linotype" w:cs="Arial"/>
                      <w:sz w:val="24"/>
                      <w:szCs w:val="24"/>
                    </w:rPr>
                    <w:t>Secretario Técnico del Pleno</w:t>
                  </w:r>
                </w:p>
                <w:p w:rsidR="00114283" w:rsidRPr="00625635" w:rsidRDefault="00114283" w:rsidP="008625D2">
                  <w:pPr>
                    <w:spacing w:after="0" w:line="240" w:lineRule="auto"/>
                    <w:contextualSpacing/>
                    <w:jc w:val="center"/>
                    <w:rPr>
                      <w:rFonts w:ascii="Palatino Linotype" w:hAnsi="Palatino Linotype" w:cs="Arial"/>
                      <w:sz w:val="24"/>
                      <w:szCs w:val="24"/>
                    </w:rPr>
                  </w:pPr>
                  <w:r w:rsidRPr="00625635">
                    <w:rPr>
                      <w:rFonts w:ascii="Palatino Linotype" w:hAnsi="Palatino Linotype" w:cs="Arial"/>
                      <w:b/>
                      <w:sz w:val="24"/>
                      <w:szCs w:val="24"/>
                    </w:rPr>
                    <w:t>(RÚBRICA)</w:t>
                  </w:r>
                  <w:r w:rsidRPr="00625635">
                    <w:rPr>
                      <w:rFonts w:ascii="Palatino Linotype" w:hAnsi="Palatino Linotype" w:cs="Arial"/>
                      <w:sz w:val="24"/>
                      <w:szCs w:val="24"/>
                    </w:rPr>
                    <w:t xml:space="preserve"> </w:t>
                  </w:r>
                </w:p>
                <w:p w:rsidR="008F6B1C" w:rsidRPr="00625635" w:rsidRDefault="008F6B1C" w:rsidP="00BB6806">
                  <w:pPr>
                    <w:spacing w:after="0" w:line="240" w:lineRule="auto"/>
                    <w:contextualSpacing/>
                    <w:rPr>
                      <w:rFonts w:ascii="Palatino Linotype" w:hAnsi="Palatino Linotype" w:cs="Arial"/>
                      <w:sz w:val="24"/>
                      <w:szCs w:val="24"/>
                    </w:rPr>
                  </w:pPr>
                </w:p>
              </w:tc>
            </w:tr>
          </w:tbl>
          <w:p w:rsidR="00114283" w:rsidRPr="00625635" w:rsidRDefault="00114283" w:rsidP="008625D2">
            <w:pPr>
              <w:spacing w:after="0" w:line="240" w:lineRule="auto"/>
              <w:contextualSpacing/>
              <w:jc w:val="both"/>
              <w:rPr>
                <w:rFonts w:ascii="Palatino Linotype" w:hAnsi="Palatino Linotype" w:cs="Arial"/>
                <w:sz w:val="24"/>
                <w:szCs w:val="24"/>
                <w:lang w:val="es-ES"/>
              </w:rPr>
            </w:pPr>
          </w:p>
        </w:tc>
      </w:tr>
    </w:tbl>
    <w:p w:rsidR="00114283" w:rsidRPr="00BB6806" w:rsidRDefault="00114283" w:rsidP="008625D2">
      <w:pPr>
        <w:spacing w:after="0" w:line="240" w:lineRule="auto"/>
        <w:contextualSpacing/>
        <w:jc w:val="both"/>
        <w:rPr>
          <w:rFonts w:ascii="Palatino Linotype" w:hAnsi="Palatino Linotype" w:cs="Arial"/>
          <w:sz w:val="22"/>
          <w:szCs w:val="22"/>
        </w:rPr>
      </w:pPr>
      <w:r w:rsidRPr="00BB6806">
        <w:rPr>
          <w:rFonts w:ascii="Palatino Linotype" w:hAnsi="Palatino Linotype" w:cs="Arial"/>
          <w:sz w:val="22"/>
          <w:szCs w:val="22"/>
        </w:rPr>
        <w:t>Esta hoja corresponde a la resolución de</w:t>
      </w:r>
      <w:r w:rsidR="00BB6806">
        <w:rPr>
          <w:rFonts w:ascii="Palatino Linotype" w:hAnsi="Palatino Linotype" w:cs="Arial"/>
          <w:sz w:val="22"/>
          <w:szCs w:val="22"/>
        </w:rPr>
        <w:t xml:space="preserve"> fecha</w:t>
      </w:r>
      <w:r w:rsidRPr="00BB6806">
        <w:rPr>
          <w:rFonts w:ascii="Palatino Linotype" w:hAnsi="Palatino Linotype" w:cs="Arial"/>
          <w:sz w:val="22"/>
          <w:szCs w:val="22"/>
        </w:rPr>
        <w:t xml:space="preserve"> </w:t>
      </w:r>
      <w:r w:rsidR="00E43499" w:rsidRPr="00BB6806">
        <w:rPr>
          <w:rFonts w:ascii="Palatino Linotype" w:hAnsi="Palatino Linotype" w:cs="Arial"/>
          <w:sz w:val="22"/>
          <w:szCs w:val="22"/>
          <w:highlight w:val="yellow"/>
        </w:rPr>
        <w:t xml:space="preserve">dieciséis </w:t>
      </w:r>
      <w:r w:rsidR="002D706E" w:rsidRPr="00BB6806">
        <w:rPr>
          <w:rFonts w:ascii="Palatino Linotype" w:hAnsi="Palatino Linotype" w:cs="Arial"/>
          <w:sz w:val="22"/>
          <w:szCs w:val="22"/>
          <w:highlight w:val="yellow"/>
        </w:rPr>
        <w:t xml:space="preserve">de </w:t>
      </w:r>
      <w:r w:rsidR="00E43499" w:rsidRPr="00BB6806">
        <w:rPr>
          <w:rFonts w:ascii="Palatino Linotype" w:hAnsi="Palatino Linotype" w:cs="Arial"/>
          <w:sz w:val="22"/>
          <w:szCs w:val="22"/>
          <w:highlight w:val="yellow"/>
        </w:rPr>
        <w:t xml:space="preserve">octubre </w:t>
      </w:r>
      <w:r w:rsidRPr="00BB6806">
        <w:rPr>
          <w:rFonts w:ascii="Palatino Linotype" w:hAnsi="Palatino Linotype" w:cs="Arial"/>
          <w:sz w:val="22"/>
          <w:szCs w:val="22"/>
          <w:highlight w:val="yellow"/>
        </w:rPr>
        <w:t>de dos mil dieci</w:t>
      </w:r>
      <w:r w:rsidR="00D9176A" w:rsidRPr="00BB6806">
        <w:rPr>
          <w:rFonts w:ascii="Palatino Linotype" w:hAnsi="Palatino Linotype" w:cs="Arial"/>
          <w:sz w:val="22"/>
          <w:szCs w:val="22"/>
          <w:highlight w:val="yellow"/>
        </w:rPr>
        <w:t>nueve</w:t>
      </w:r>
      <w:r w:rsidRPr="00BB6806">
        <w:rPr>
          <w:rFonts w:ascii="Palatino Linotype" w:hAnsi="Palatino Linotype" w:cs="Arial"/>
          <w:sz w:val="22"/>
          <w:szCs w:val="22"/>
        </w:rPr>
        <w:t xml:space="preserve">, emitida en </w:t>
      </w:r>
      <w:r w:rsidR="00FE28CE" w:rsidRPr="00BB6806">
        <w:rPr>
          <w:rFonts w:ascii="Palatino Linotype" w:hAnsi="Palatino Linotype" w:cs="Arial"/>
          <w:sz w:val="22"/>
          <w:szCs w:val="22"/>
        </w:rPr>
        <w:t>el recurso de revisión número 0</w:t>
      </w:r>
      <w:r w:rsidR="00E43499" w:rsidRPr="00BB6806">
        <w:rPr>
          <w:rFonts w:ascii="Palatino Linotype" w:hAnsi="Palatino Linotype" w:cs="Arial"/>
          <w:sz w:val="22"/>
          <w:szCs w:val="22"/>
        </w:rPr>
        <w:t>6182</w:t>
      </w:r>
      <w:r w:rsidRPr="00BB6806">
        <w:rPr>
          <w:rFonts w:ascii="Palatino Linotype" w:hAnsi="Palatino Linotype" w:cs="Arial"/>
          <w:sz w:val="22"/>
          <w:szCs w:val="22"/>
        </w:rPr>
        <w:t>/INFOEM/IP/RR/2018.</w:t>
      </w:r>
    </w:p>
    <w:p w:rsidR="00027DCB" w:rsidRPr="00BB6806" w:rsidRDefault="00114283" w:rsidP="008625D2">
      <w:pPr>
        <w:pStyle w:val="Piedepgina"/>
        <w:spacing w:after="0" w:line="240" w:lineRule="auto"/>
        <w:contextualSpacing/>
        <w:rPr>
          <w:rFonts w:ascii="Palatino Linotype" w:hAnsi="Palatino Linotype" w:cs="Arial"/>
          <w:sz w:val="22"/>
          <w:szCs w:val="22"/>
        </w:rPr>
      </w:pPr>
      <w:r w:rsidRPr="00BB6806">
        <w:rPr>
          <w:rFonts w:ascii="Palatino Linotype" w:hAnsi="Palatino Linotype" w:cs="Arial"/>
          <w:sz w:val="22"/>
          <w:szCs w:val="22"/>
        </w:rPr>
        <w:t>YSM/</w:t>
      </w:r>
      <w:r w:rsidR="00E43499" w:rsidRPr="00BB6806">
        <w:rPr>
          <w:rFonts w:ascii="Palatino Linotype" w:hAnsi="Palatino Linotype" w:cs="Arial"/>
          <w:sz w:val="22"/>
          <w:szCs w:val="22"/>
        </w:rPr>
        <w:t>LGMJ</w:t>
      </w:r>
    </w:p>
    <w:sectPr w:rsidR="00027DCB" w:rsidRPr="00BB6806" w:rsidSect="00E417E5">
      <w:headerReference w:type="default" r:id="rId25"/>
      <w:footerReference w:type="default" r:id="rId26"/>
      <w:headerReference w:type="first" r:id="rId27"/>
      <w:footerReference w:type="first" r:id="rId28"/>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E1E4B" w:rsidRDefault="001E1E4B" w:rsidP="00C80F8C">
      <w:r>
        <w:separator/>
      </w:r>
    </w:p>
  </w:endnote>
  <w:endnote w:type="continuationSeparator" w:id="0">
    <w:p w:rsidR="001E1E4B" w:rsidRDefault="001E1E4B"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75D4" w:rsidRDefault="001775D4" w:rsidP="00BB6806">
    <w:pPr>
      <w:pStyle w:val="Piedepgina"/>
      <w:spacing w:after="0"/>
      <w:rPr>
        <w:rFonts w:ascii="Palatino Linotype" w:hAnsi="Palatino Linotype" w:cs="Arial"/>
        <w:b/>
        <w:bCs/>
      </w:rPr>
    </w:pPr>
  </w:p>
  <w:p w:rsidR="001775D4" w:rsidRPr="00F12350" w:rsidRDefault="001775D4" w:rsidP="00F12350">
    <w:pPr>
      <w:pStyle w:val="Piedepgina"/>
      <w:jc w:val="right"/>
      <w:rPr>
        <w:rFonts w:ascii="Palatino Linotype" w:hAnsi="Palatino Linotype" w:cs="Arial"/>
      </w:rPr>
    </w:pPr>
    <w:r w:rsidRPr="00F12350">
      <w:rPr>
        <w:rFonts w:ascii="Palatino Linotype" w:hAnsi="Palatino Linotype" w:cs="Arial"/>
        <w:b/>
        <w:bCs/>
      </w:rPr>
      <w:t xml:space="preserve">Página </w:t>
    </w:r>
    <w:r w:rsidRPr="00F12350">
      <w:rPr>
        <w:rFonts w:ascii="Palatino Linotype" w:hAnsi="Palatino Linotype" w:cs="Arial"/>
        <w:b/>
        <w:bCs/>
      </w:rPr>
      <w:fldChar w:fldCharType="begin"/>
    </w:r>
    <w:r w:rsidRPr="00F12350">
      <w:rPr>
        <w:rFonts w:ascii="Palatino Linotype" w:hAnsi="Palatino Linotype" w:cs="Arial"/>
        <w:b/>
        <w:bCs/>
      </w:rPr>
      <w:instrText>PAGE</w:instrText>
    </w:r>
    <w:r w:rsidRPr="00F12350">
      <w:rPr>
        <w:rFonts w:ascii="Palatino Linotype" w:hAnsi="Palatino Linotype" w:cs="Arial"/>
        <w:b/>
        <w:bCs/>
      </w:rPr>
      <w:fldChar w:fldCharType="separate"/>
    </w:r>
    <w:r w:rsidR="001D75B8">
      <w:rPr>
        <w:rFonts w:ascii="Palatino Linotype" w:hAnsi="Palatino Linotype" w:cs="Arial"/>
        <w:b/>
        <w:bCs/>
        <w:noProof/>
      </w:rPr>
      <w:t>2</w:t>
    </w:r>
    <w:r w:rsidRPr="00F12350">
      <w:rPr>
        <w:rFonts w:ascii="Palatino Linotype" w:hAnsi="Palatino Linotype" w:cs="Arial"/>
        <w:b/>
        <w:bCs/>
      </w:rPr>
      <w:fldChar w:fldCharType="end"/>
    </w:r>
    <w:r w:rsidRPr="00F12350">
      <w:rPr>
        <w:rFonts w:ascii="Palatino Linotype" w:hAnsi="Palatino Linotype" w:cs="Arial"/>
      </w:rPr>
      <w:t xml:space="preserve"> de </w:t>
    </w:r>
    <w:r w:rsidRPr="00F12350">
      <w:rPr>
        <w:rFonts w:ascii="Palatino Linotype" w:hAnsi="Palatino Linotype" w:cs="Arial"/>
        <w:b/>
        <w:bCs/>
      </w:rPr>
      <w:fldChar w:fldCharType="begin"/>
    </w:r>
    <w:r w:rsidRPr="00F12350">
      <w:rPr>
        <w:rFonts w:ascii="Palatino Linotype" w:hAnsi="Palatino Linotype" w:cs="Arial"/>
        <w:b/>
        <w:bCs/>
      </w:rPr>
      <w:instrText>NUMPAGES</w:instrText>
    </w:r>
    <w:r w:rsidRPr="00F12350">
      <w:rPr>
        <w:rFonts w:ascii="Palatino Linotype" w:hAnsi="Palatino Linotype" w:cs="Arial"/>
        <w:b/>
        <w:bCs/>
      </w:rPr>
      <w:fldChar w:fldCharType="separate"/>
    </w:r>
    <w:r w:rsidR="001D75B8">
      <w:rPr>
        <w:rFonts w:ascii="Palatino Linotype" w:hAnsi="Palatino Linotype" w:cs="Arial"/>
        <w:b/>
        <w:bCs/>
        <w:noProof/>
      </w:rPr>
      <w:t>53</w:t>
    </w:r>
    <w:r w:rsidRPr="00F12350">
      <w:rPr>
        <w:rFonts w:ascii="Palatino Linotype" w:hAnsi="Palatino Linotype" w:cs="Arial"/>
        <w:b/>
        <w:bCs/>
      </w:rPr>
      <w:fldChar w:fldCharType="end"/>
    </w:r>
  </w:p>
  <w:p w:rsidR="001775D4" w:rsidRDefault="001775D4" w:rsidP="006F30F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75D4" w:rsidRPr="00F12350" w:rsidRDefault="001775D4" w:rsidP="00E66754">
    <w:pPr>
      <w:pStyle w:val="Piedepgina"/>
      <w:jc w:val="right"/>
      <w:rPr>
        <w:rFonts w:ascii="Palatino Linotype" w:hAnsi="Palatino Linotype" w:cs="Arial"/>
      </w:rPr>
    </w:pPr>
    <w:r w:rsidRPr="00F12350">
      <w:rPr>
        <w:rFonts w:ascii="Palatino Linotype" w:hAnsi="Palatino Linotype" w:cs="Arial"/>
        <w:b/>
        <w:bCs/>
      </w:rPr>
      <w:t xml:space="preserve">Página </w:t>
    </w:r>
    <w:r w:rsidRPr="00F12350">
      <w:rPr>
        <w:rFonts w:ascii="Palatino Linotype" w:hAnsi="Palatino Linotype" w:cs="Arial"/>
        <w:b/>
        <w:bCs/>
      </w:rPr>
      <w:fldChar w:fldCharType="begin"/>
    </w:r>
    <w:r w:rsidRPr="00F12350">
      <w:rPr>
        <w:rFonts w:ascii="Palatino Linotype" w:hAnsi="Palatino Linotype" w:cs="Arial"/>
        <w:b/>
        <w:bCs/>
      </w:rPr>
      <w:instrText>PAGE</w:instrText>
    </w:r>
    <w:r w:rsidRPr="00F12350">
      <w:rPr>
        <w:rFonts w:ascii="Palatino Linotype" w:hAnsi="Palatino Linotype" w:cs="Arial"/>
        <w:b/>
        <w:bCs/>
      </w:rPr>
      <w:fldChar w:fldCharType="separate"/>
    </w:r>
    <w:r w:rsidR="001D75B8">
      <w:rPr>
        <w:rFonts w:ascii="Palatino Linotype" w:hAnsi="Palatino Linotype" w:cs="Arial"/>
        <w:b/>
        <w:bCs/>
        <w:noProof/>
      </w:rPr>
      <w:t>1</w:t>
    </w:r>
    <w:r w:rsidRPr="00F12350">
      <w:rPr>
        <w:rFonts w:ascii="Palatino Linotype" w:hAnsi="Palatino Linotype" w:cs="Arial"/>
        <w:b/>
        <w:bCs/>
      </w:rPr>
      <w:fldChar w:fldCharType="end"/>
    </w:r>
    <w:r w:rsidRPr="00F12350">
      <w:rPr>
        <w:rFonts w:ascii="Palatino Linotype" w:hAnsi="Palatino Linotype" w:cs="Arial"/>
      </w:rPr>
      <w:t xml:space="preserve"> de </w:t>
    </w:r>
    <w:r w:rsidRPr="00F12350">
      <w:rPr>
        <w:rFonts w:ascii="Palatino Linotype" w:hAnsi="Palatino Linotype" w:cs="Arial"/>
        <w:b/>
        <w:bCs/>
      </w:rPr>
      <w:fldChar w:fldCharType="begin"/>
    </w:r>
    <w:r w:rsidRPr="00F12350">
      <w:rPr>
        <w:rFonts w:ascii="Palatino Linotype" w:hAnsi="Palatino Linotype" w:cs="Arial"/>
        <w:b/>
        <w:bCs/>
      </w:rPr>
      <w:instrText>NUMPAGES</w:instrText>
    </w:r>
    <w:r w:rsidRPr="00F12350">
      <w:rPr>
        <w:rFonts w:ascii="Palatino Linotype" w:hAnsi="Palatino Linotype" w:cs="Arial"/>
        <w:b/>
        <w:bCs/>
      </w:rPr>
      <w:fldChar w:fldCharType="separate"/>
    </w:r>
    <w:r w:rsidR="001D75B8">
      <w:rPr>
        <w:rFonts w:ascii="Palatino Linotype" w:hAnsi="Palatino Linotype" w:cs="Arial"/>
        <w:b/>
        <w:bCs/>
        <w:noProof/>
      </w:rPr>
      <w:t>53</w:t>
    </w:r>
    <w:r w:rsidRPr="00F12350">
      <w:rPr>
        <w:rFonts w:ascii="Palatino Linotype" w:hAnsi="Palatino Linotype" w:cs="Arial"/>
        <w:b/>
        <w:bCs/>
      </w:rPr>
      <w:fldChar w:fldCharType="end"/>
    </w:r>
  </w:p>
  <w:p w:rsidR="001775D4" w:rsidRDefault="001775D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E1E4B" w:rsidRDefault="001E1E4B" w:rsidP="00C80F8C">
      <w:r>
        <w:separator/>
      </w:r>
    </w:p>
  </w:footnote>
  <w:footnote w:type="continuationSeparator" w:id="0">
    <w:p w:rsidR="001E1E4B" w:rsidRDefault="001E1E4B" w:rsidP="00C80F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75D4" w:rsidRDefault="001775D4" w:rsidP="006F30F8">
    <w:pPr>
      <w:pStyle w:val="Encabezado"/>
      <w:tabs>
        <w:tab w:val="clear" w:pos="4252"/>
        <w:tab w:val="clear" w:pos="8504"/>
        <w:tab w:val="left" w:pos="2326"/>
      </w:tabs>
    </w:pPr>
    <w:r>
      <w:t xml:space="preserve">                                                                   </w:t>
    </w:r>
  </w:p>
  <w:tbl>
    <w:tblPr>
      <w:tblW w:w="5875" w:type="dxa"/>
      <w:tblInd w:w="3261" w:type="dxa"/>
      <w:tblLayout w:type="fixed"/>
      <w:tblLook w:val="04A0" w:firstRow="1" w:lastRow="0" w:firstColumn="1" w:lastColumn="0" w:noHBand="0" w:noVBand="1"/>
    </w:tblPr>
    <w:tblGrid>
      <w:gridCol w:w="2551"/>
      <w:gridCol w:w="3324"/>
    </w:tblGrid>
    <w:tr w:rsidR="001775D4" w:rsidRPr="005A5E02" w:rsidTr="00ED3698">
      <w:tc>
        <w:tcPr>
          <w:tcW w:w="2551" w:type="dxa"/>
          <w:shd w:val="clear" w:color="auto" w:fill="auto"/>
          <w:vAlign w:val="center"/>
        </w:tcPr>
        <w:p w:rsidR="001775D4" w:rsidRPr="005A5E02" w:rsidRDefault="001775D4" w:rsidP="0044483A">
          <w:pPr>
            <w:spacing w:after="0" w:line="240" w:lineRule="auto"/>
            <w:jc w:val="both"/>
            <w:rPr>
              <w:rFonts w:ascii="Palatino Linotype" w:hAnsi="Palatino Linotype"/>
              <w:b/>
              <w:sz w:val="22"/>
              <w:szCs w:val="22"/>
            </w:rPr>
          </w:pPr>
          <w:r w:rsidRPr="005A5E02">
            <w:rPr>
              <w:rFonts w:ascii="Palatino Linotype" w:hAnsi="Palatino Linotype"/>
              <w:b/>
              <w:sz w:val="22"/>
              <w:szCs w:val="22"/>
            </w:rPr>
            <w:t>Recurso de Revisión:</w:t>
          </w:r>
        </w:p>
      </w:tc>
      <w:tc>
        <w:tcPr>
          <w:tcW w:w="3324" w:type="dxa"/>
          <w:shd w:val="clear" w:color="auto" w:fill="auto"/>
          <w:vAlign w:val="center"/>
        </w:tcPr>
        <w:p w:rsidR="001775D4" w:rsidRPr="005A5E02" w:rsidRDefault="001775D4" w:rsidP="0044483A">
          <w:pPr>
            <w:spacing w:after="0" w:line="240" w:lineRule="auto"/>
            <w:ind w:right="-533"/>
            <w:jc w:val="both"/>
            <w:rPr>
              <w:rFonts w:ascii="Palatino Linotype" w:hAnsi="Palatino Linotype"/>
              <w:b/>
              <w:sz w:val="22"/>
              <w:szCs w:val="22"/>
            </w:rPr>
          </w:pPr>
          <w:r w:rsidRPr="005A5E02">
            <w:rPr>
              <w:rFonts w:ascii="Palatino Linotype" w:hAnsi="Palatino Linotype"/>
              <w:b/>
              <w:sz w:val="22"/>
              <w:szCs w:val="22"/>
            </w:rPr>
            <w:t>0</w:t>
          </w:r>
          <w:r>
            <w:rPr>
              <w:rFonts w:ascii="Palatino Linotype" w:hAnsi="Palatino Linotype"/>
              <w:b/>
              <w:sz w:val="22"/>
              <w:szCs w:val="22"/>
            </w:rPr>
            <w:t>6182/</w:t>
          </w:r>
          <w:r w:rsidRPr="005A5E02">
            <w:rPr>
              <w:rFonts w:ascii="Palatino Linotype" w:hAnsi="Palatino Linotype"/>
              <w:b/>
              <w:sz w:val="22"/>
              <w:szCs w:val="22"/>
            </w:rPr>
            <w:t>INFOEM/IP/RR/201</w:t>
          </w:r>
          <w:r>
            <w:rPr>
              <w:rFonts w:ascii="Palatino Linotype" w:hAnsi="Palatino Linotype"/>
              <w:b/>
              <w:sz w:val="22"/>
              <w:szCs w:val="22"/>
            </w:rPr>
            <w:t>9</w:t>
          </w:r>
        </w:p>
      </w:tc>
    </w:tr>
    <w:tr w:rsidR="001775D4" w:rsidRPr="005A5E02" w:rsidTr="00ED3698">
      <w:tc>
        <w:tcPr>
          <w:tcW w:w="2551" w:type="dxa"/>
          <w:shd w:val="clear" w:color="auto" w:fill="auto"/>
          <w:vAlign w:val="center"/>
        </w:tcPr>
        <w:p w:rsidR="001775D4" w:rsidRPr="005A5E02" w:rsidRDefault="001775D4" w:rsidP="0044483A">
          <w:pPr>
            <w:spacing w:after="0" w:line="240" w:lineRule="auto"/>
            <w:jc w:val="both"/>
            <w:rPr>
              <w:rFonts w:ascii="Palatino Linotype" w:hAnsi="Palatino Linotype"/>
              <w:b/>
              <w:sz w:val="22"/>
              <w:szCs w:val="22"/>
            </w:rPr>
          </w:pPr>
          <w:r w:rsidRPr="005A5E02">
            <w:rPr>
              <w:rFonts w:ascii="Palatino Linotype" w:hAnsi="Palatino Linotype"/>
              <w:b/>
              <w:sz w:val="22"/>
              <w:szCs w:val="22"/>
            </w:rPr>
            <w:t>Sujeto obligado:</w:t>
          </w:r>
        </w:p>
      </w:tc>
      <w:tc>
        <w:tcPr>
          <w:tcW w:w="3324" w:type="dxa"/>
          <w:shd w:val="clear" w:color="auto" w:fill="auto"/>
          <w:vAlign w:val="center"/>
        </w:tcPr>
        <w:p w:rsidR="001775D4" w:rsidRPr="00927A01" w:rsidRDefault="001775D4" w:rsidP="0044483A">
          <w:pPr>
            <w:spacing w:after="0" w:line="240" w:lineRule="auto"/>
            <w:ind w:right="-44"/>
            <w:jc w:val="both"/>
            <w:rPr>
              <w:rFonts w:ascii="Palatino Linotype" w:hAnsi="Palatino Linotype"/>
              <w:b/>
              <w:sz w:val="22"/>
              <w:szCs w:val="22"/>
            </w:rPr>
          </w:pPr>
          <w:r>
            <w:rPr>
              <w:rFonts w:ascii="Palatino Linotype" w:hAnsi="Palatino Linotype"/>
              <w:b/>
              <w:sz w:val="22"/>
              <w:szCs w:val="22"/>
            </w:rPr>
            <w:t xml:space="preserve">Ayuntamiento de </w:t>
          </w:r>
          <w:proofErr w:type="spellStart"/>
          <w:r>
            <w:rPr>
              <w:rFonts w:ascii="Palatino Linotype" w:hAnsi="Palatino Linotype"/>
              <w:b/>
              <w:sz w:val="22"/>
              <w:szCs w:val="22"/>
            </w:rPr>
            <w:t>Coyotepec</w:t>
          </w:r>
          <w:proofErr w:type="spellEnd"/>
          <w:r>
            <w:rPr>
              <w:rFonts w:ascii="Palatino Linotype" w:hAnsi="Palatino Linotype"/>
              <w:b/>
              <w:sz w:val="22"/>
              <w:szCs w:val="22"/>
            </w:rPr>
            <w:t xml:space="preserve"> </w:t>
          </w:r>
        </w:p>
      </w:tc>
    </w:tr>
    <w:tr w:rsidR="001775D4" w:rsidRPr="005A5E02" w:rsidTr="00ED3698">
      <w:tc>
        <w:tcPr>
          <w:tcW w:w="2551" w:type="dxa"/>
          <w:shd w:val="clear" w:color="auto" w:fill="auto"/>
          <w:vAlign w:val="center"/>
        </w:tcPr>
        <w:p w:rsidR="001775D4" w:rsidRPr="005A5E02" w:rsidRDefault="001775D4" w:rsidP="0044483A">
          <w:pPr>
            <w:spacing w:after="0" w:line="240" w:lineRule="auto"/>
            <w:jc w:val="both"/>
            <w:rPr>
              <w:rFonts w:ascii="Palatino Linotype" w:hAnsi="Palatino Linotype"/>
              <w:b/>
              <w:sz w:val="22"/>
              <w:szCs w:val="22"/>
            </w:rPr>
          </w:pPr>
          <w:r w:rsidRPr="005A5E02">
            <w:rPr>
              <w:rFonts w:ascii="Palatino Linotype" w:hAnsi="Palatino Linotype"/>
              <w:b/>
              <w:sz w:val="22"/>
              <w:szCs w:val="22"/>
            </w:rPr>
            <w:t>Comisionada ponente:</w:t>
          </w:r>
        </w:p>
      </w:tc>
      <w:tc>
        <w:tcPr>
          <w:tcW w:w="3324" w:type="dxa"/>
          <w:shd w:val="clear" w:color="auto" w:fill="auto"/>
          <w:vAlign w:val="center"/>
        </w:tcPr>
        <w:p w:rsidR="001775D4" w:rsidRPr="005A5E02" w:rsidRDefault="001775D4" w:rsidP="0044483A">
          <w:pPr>
            <w:spacing w:after="0" w:line="240" w:lineRule="auto"/>
            <w:ind w:right="-533"/>
            <w:jc w:val="both"/>
            <w:rPr>
              <w:rFonts w:ascii="Palatino Linotype" w:hAnsi="Palatino Linotype"/>
              <w:b/>
              <w:sz w:val="22"/>
              <w:szCs w:val="22"/>
            </w:rPr>
          </w:pPr>
          <w:r w:rsidRPr="005A5E02">
            <w:rPr>
              <w:rFonts w:ascii="Palatino Linotype" w:hAnsi="Palatino Linotype"/>
              <w:b/>
              <w:sz w:val="22"/>
              <w:szCs w:val="22"/>
            </w:rPr>
            <w:t>Eva Abaid Yapur</w:t>
          </w:r>
        </w:p>
      </w:tc>
    </w:tr>
  </w:tbl>
  <w:p w:rsidR="001775D4" w:rsidRPr="00BB6806" w:rsidRDefault="001775D4" w:rsidP="00E86E4F">
    <w:pPr>
      <w:pStyle w:val="Encabezado"/>
      <w:tabs>
        <w:tab w:val="clear" w:pos="4252"/>
        <w:tab w:val="clear" w:pos="8504"/>
        <w:tab w:val="left" w:pos="2326"/>
      </w:tabs>
      <w:rPr>
        <w:rFonts w:ascii="Palatino Linotype" w:hAnsi="Palatino Linotype"/>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812" w:type="dxa"/>
      <w:tblInd w:w="3544" w:type="dxa"/>
      <w:tblLayout w:type="fixed"/>
      <w:tblLook w:val="04A0" w:firstRow="1" w:lastRow="0" w:firstColumn="1" w:lastColumn="0" w:noHBand="0" w:noVBand="1"/>
    </w:tblPr>
    <w:tblGrid>
      <w:gridCol w:w="2552"/>
      <w:gridCol w:w="3260"/>
    </w:tblGrid>
    <w:tr w:rsidR="001775D4" w:rsidRPr="005A5E02" w:rsidTr="00ED3698">
      <w:tc>
        <w:tcPr>
          <w:tcW w:w="2552" w:type="dxa"/>
          <w:shd w:val="clear" w:color="auto" w:fill="auto"/>
          <w:vAlign w:val="center"/>
        </w:tcPr>
        <w:p w:rsidR="001775D4" w:rsidRPr="005A5E02" w:rsidRDefault="001775D4" w:rsidP="00653BCE">
          <w:pPr>
            <w:spacing w:after="0" w:line="240" w:lineRule="auto"/>
            <w:rPr>
              <w:rFonts w:ascii="Palatino Linotype" w:hAnsi="Palatino Linotype"/>
              <w:b/>
              <w:sz w:val="22"/>
              <w:szCs w:val="22"/>
            </w:rPr>
          </w:pPr>
          <w:r w:rsidRPr="005A5E02">
            <w:rPr>
              <w:rFonts w:ascii="Palatino Linotype" w:hAnsi="Palatino Linotype"/>
              <w:b/>
              <w:sz w:val="22"/>
              <w:szCs w:val="22"/>
            </w:rPr>
            <w:t>Recurso de Revisión:</w:t>
          </w:r>
        </w:p>
      </w:tc>
      <w:tc>
        <w:tcPr>
          <w:tcW w:w="3260" w:type="dxa"/>
          <w:shd w:val="clear" w:color="auto" w:fill="auto"/>
          <w:vAlign w:val="center"/>
        </w:tcPr>
        <w:p w:rsidR="001775D4" w:rsidRPr="005A5E02" w:rsidRDefault="001775D4" w:rsidP="00ED3698">
          <w:pPr>
            <w:spacing w:after="0" w:line="240" w:lineRule="auto"/>
            <w:rPr>
              <w:rFonts w:ascii="Palatino Linotype" w:hAnsi="Palatino Linotype"/>
              <w:b/>
              <w:sz w:val="22"/>
              <w:szCs w:val="22"/>
            </w:rPr>
          </w:pPr>
          <w:r w:rsidRPr="005A5E02">
            <w:rPr>
              <w:rFonts w:ascii="Palatino Linotype" w:hAnsi="Palatino Linotype"/>
              <w:b/>
              <w:sz w:val="22"/>
              <w:szCs w:val="22"/>
            </w:rPr>
            <w:t>0</w:t>
          </w:r>
          <w:r>
            <w:rPr>
              <w:rFonts w:ascii="Palatino Linotype" w:hAnsi="Palatino Linotype"/>
              <w:b/>
              <w:sz w:val="22"/>
              <w:szCs w:val="22"/>
            </w:rPr>
            <w:t>6182/</w:t>
          </w:r>
          <w:r w:rsidRPr="005A5E02">
            <w:rPr>
              <w:rFonts w:ascii="Palatino Linotype" w:hAnsi="Palatino Linotype"/>
              <w:b/>
              <w:sz w:val="22"/>
              <w:szCs w:val="22"/>
            </w:rPr>
            <w:t>INFOEM/IP/RR/201</w:t>
          </w:r>
          <w:r>
            <w:rPr>
              <w:rFonts w:ascii="Palatino Linotype" w:hAnsi="Palatino Linotype"/>
              <w:b/>
              <w:sz w:val="22"/>
              <w:szCs w:val="22"/>
            </w:rPr>
            <w:t xml:space="preserve">8 </w:t>
          </w:r>
        </w:p>
      </w:tc>
    </w:tr>
    <w:tr w:rsidR="001775D4" w:rsidRPr="005A5E02" w:rsidTr="00ED3698">
      <w:tc>
        <w:tcPr>
          <w:tcW w:w="2552" w:type="dxa"/>
          <w:shd w:val="clear" w:color="auto" w:fill="auto"/>
          <w:vAlign w:val="center"/>
        </w:tcPr>
        <w:p w:rsidR="001775D4" w:rsidRPr="005A5E02" w:rsidRDefault="001775D4" w:rsidP="00653BCE">
          <w:pPr>
            <w:spacing w:after="0" w:line="240" w:lineRule="auto"/>
            <w:rPr>
              <w:rFonts w:ascii="Palatino Linotype" w:hAnsi="Palatino Linotype"/>
              <w:b/>
              <w:sz w:val="22"/>
              <w:szCs w:val="22"/>
            </w:rPr>
          </w:pPr>
          <w:r w:rsidRPr="005A5E02">
            <w:rPr>
              <w:rFonts w:ascii="Palatino Linotype" w:hAnsi="Palatino Linotype"/>
              <w:b/>
              <w:sz w:val="22"/>
              <w:szCs w:val="22"/>
            </w:rPr>
            <w:t>Recurrente:</w:t>
          </w:r>
        </w:p>
      </w:tc>
      <w:tc>
        <w:tcPr>
          <w:tcW w:w="3260" w:type="dxa"/>
          <w:shd w:val="clear" w:color="auto" w:fill="auto"/>
          <w:vAlign w:val="center"/>
        </w:tcPr>
        <w:p w:rsidR="001775D4" w:rsidRPr="00927A01" w:rsidRDefault="001D75B8" w:rsidP="00362295">
          <w:pPr>
            <w:spacing w:after="0" w:line="240" w:lineRule="auto"/>
            <w:jc w:val="both"/>
            <w:rPr>
              <w:rFonts w:ascii="Palatino Linotype" w:hAnsi="Palatino Linotype"/>
              <w:b/>
              <w:sz w:val="22"/>
              <w:szCs w:val="22"/>
            </w:rPr>
          </w:pPr>
          <w:proofErr w:type="spellStart"/>
          <w:r>
            <w:rPr>
              <w:rFonts w:ascii="Palatino Linotype" w:hAnsi="Palatino Linotype"/>
              <w:b/>
              <w:sz w:val="22"/>
              <w:szCs w:val="22"/>
            </w:rPr>
            <w:t>Xxxxxxx</w:t>
          </w:r>
          <w:proofErr w:type="spellEnd"/>
          <w:r>
            <w:rPr>
              <w:rFonts w:ascii="Palatino Linotype" w:hAnsi="Palatino Linotype"/>
              <w:b/>
              <w:sz w:val="22"/>
              <w:szCs w:val="22"/>
            </w:rPr>
            <w:t xml:space="preserve"> </w:t>
          </w:r>
          <w:proofErr w:type="spellStart"/>
          <w:r>
            <w:rPr>
              <w:rFonts w:ascii="Palatino Linotype" w:hAnsi="Palatino Linotype"/>
              <w:b/>
              <w:sz w:val="22"/>
              <w:szCs w:val="22"/>
            </w:rPr>
            <w:t>Xxxxx</w:t>
          </w:r>
          <w:proofErr w:type="spellEnd"/>
          <w:r>
            <w:rPr>
              <w:rFonts w:ascii="Palatino Linotype" w:hAnsi="Palatino Linotype"/>
              <w:b/>
              <w:sz w:val="22"/>
              <w:szCs w:val="22"/>
            </w:rPr>
            <w:t xml:space="preserve"> </w:t>
          </w:r>
          <w:proofErr w:type="spellStart"/>
          <w:r>
            <w:rPr>
              <w:rFonts w:ascii="Palatino Linotype" w:hAnsi="Palatino Linotype"/>
              <w:b/>
              <w:sz w:val="22"/>
              <w:szCs w:val="22"/>
            </w:rPr>
            <w:t>Xxxxxx</w:t>
          </w:r>
          <w:proofErr w:type="spellEnd"/>
          <w:r w:rsidR="001775D4">
            <w:rPr>
              <w:rFonts w:ascii="Palatino Linotype" w:hAnsi="Palatino Linotype"/>
              <w:b/>
              <w:sz w:val="22"/>
              <w:szCs w:val="22"/>
            </w:rPr>
            <w:t xml:space="preserve">  </w:t>
          </w:r>
        </w:p>
      </w:tc>
    </w:tr>
    <w:tr w:rsidR="001775D4" w:rsidRPr="005A5E02" w:rsidTr="00ED3698">
      <w:trPr>
        <w:trHeight w:val="228"/>
      </w:trPr>
      <w:tc>
        <w:tcPr>
          <w:tcW w:w="2552" w:type="dxa"/>
          <w:shd w:val="clear" w:color="auto" w:fill="auto"/>
          <w:vAlign w:val="center"/>
        </w:tcPr>
        <w:p w:rsidR="001775D4" w:rsidRPr="005A5E02" w:rsidRDefault="001775D4" w:rsidP="00653BCE">
          <w:pPr>
            <w:spacing w:after="0" w:line="240" w:lineRule="auto"/>
            <w:rPr>
              <w:rFonts w:ascii="Palatino Linotype" w:hAnsi="Palatino Linotype"/>
              <w:b/>
              <w:sz w:val="22"/>
              <w:szCs w:val="22"/>
            </w:rPr>
          </w:pPr>
          <w:r w:rsidRPr="005A5E02">
            <w:rPr>
              <w:rFonts w:ascii="Palatino Linotype" w:hAnsi="Palatino Linotype"/>
              <w:b/>
              <w:sz w:val="22"/>
              <w:szCs w:val="22"/>
            </w:rPr>
            <w:t>Sujeto obligado:</w:t>
          </w:r>
        </w:p>
      </w:tc>
      <w:tc>
        <w:tcPr>
          <w:tcW w:w="3260" w:type="dxa"/>
          <w:shd w:val="clear" w:color="auto" w:fill="auto"/>
          <w:vAlign w:val="center"/>
        </w:tcPr>
        <w:p w:rsidR="001775D4" w:rsidRPr="00927A01" w:rsidRDefault="001775D4" w:rsidP="00ED3698">
          <w:pPr>
            <w:spacing w:after="0" w:line="240" w:lineRule="auto"/>
            <w:rPr>
              <w:rFonts w:ascii="Palatino Linotype" w:hAnsi="Palatino Linotype"/>
              <w:b/>
              <w:sz w:val="22"/>
              <w:szCs w:val="22"/>
            </w:rPr>
          </w:pPr>
          <w:r>
            <w:rPr>
              <w:rFonts w:ascii="Palatino Linotype" w:hAnsi="Palatino Linotype"/>
              <w:b/>
              <w:sz w:val="22"/>
              <w:szCs w:val="22"/>
            </w:rPr>
            <w:t xml:space="preserve">Ayuntamiento de </w:t>
          </w:r>
          <w:proofErr w:type="spellStart"/>
          <w:r>
            <w:rPr>
              <w:rFonts w:ascii="Palatino Linotype" w:hAnsi="Palatino Linotype"/>
              <w:b/>
              <w:sz w:val="22"/>
              <w:szCs w:val="22"/>
            </w:rPr>
            <w:t>Coyotepec</w:t>
          </w:r>
          <w:proofErr w:type="spellEnd"/>
          <w:r>
            <w:rPr>
              <w:rFonts w:ascii="Palatino Linotype" w:hAnsi="Palatino Linotype"/>
              <w:b/>
              <w:sz w:val="22"/>
              <w:szCs w:val="22"/>
            </w:rPr>
            <w:t xml:space="preserve"> </w:t>
          </w:r>
        </w:p>
      </w:tc>
    </w:tr>
    <w:tr w:rsidR="001775D4" w:rsidRPr="005A5E02" w:rsidTr="00ED3698">
      <w:tc>
        <w:tcPr>
          <w:tcW w:w="2552" w:type="dxa"/>
          <w:shd w:val="clear" w:color="auto" w:fill="auto"/>
          <w:vAlign w:val="center"/>
        </w:tcPr>
        <w:p w:rsidR="001775D4" w:rsidRPr="005A5E02" w:rsidRDefault="001775D4" w:rsidP="00653BCE">
          <w:pPr>
            <w:spacing w:after="0" w:line="240" w:lineRule="auto"/>
            <w:rPr>
              <w:rFonts w:ascii="Palatino Linotype" w:hAnsi="Palatino Linotype"/>
              <w:b/>
              <w:sz w:val="22"/>
              <w:szCs w:val="22"/>
            </w:rPr>
          </w:pPr>
          <w:r w:rsidRPr="005A5E02">
            <w:rPr>
              <w:rFonts w:ascii="Palatino Linotype" w:hAnsi="Palatino Linotype"/>
              <w:b/>
              <w:sz w:val="22"/>
              <w:szCs w:val="22"/>
            </w:rPr>
            <w:t>Comisionada ponente:</w:t>
          </w:r>
        </w:p>
      </w:tc>
      <w:tc>
        <w:tcPr>
          <w:tcW w:w="3260" w:type="dxa"/>
          <w:shd w:val="clear" w:color="auto" w:fill="auto"/>
          <w:vAlign w:val="center"/>
        </w:tcPr>
        <w:p w:rsidR="001775D4" w:rsidRPr="005A5E02" w:rsidRDefault="001775D4" w:rsidP="00653BCE">
          <w:pPr>
            <w:spacing w:after="0" w:line="240" w:lineRule="auto"/>
            <w:ind w:right="-533"/>
            <w:rPr>
              <w:rFonts w:ascii="Palatino Linotype" w:hAnsi="Palatino Linotype"/>
              <w:b/>
              <w:sz w:val="22"/>
              <w:szCs w:val="22"/>
            </w:rPr>
          </w:pPr>
          <w:r w:rsidRPr="005A5E02">
            <w:rPr>
              <w:rFonts w:ascii="Palatino Linotype" w:hAnsi="Palatino Linotype"/>
              <w:b/>
              <w:sz w:val="22"/>
              <w:szCs w:val="22"/>
            </w:rPr>
            <w:t>Eva Abaid Yapur</w:t>
          </w:r>
        </w:p>
      </w:tc>
    </w:tr>
  </w:tbl>
  <w:p w:rsidR="001775D4" w:rsidRPr="00BB6806" w:rsidRDefault="001775D4">
    <w:pPr>
      <w:pStyle w:val="Encabezado"/>
      <w:rPr>
        <w:rFonts w:ascii="Palatino Linotype" w:hAnsi="Palatino Linotype"/>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D0D60"/>
    <w:multiLevelType w:val="hybridMultilevel"/>
    <w:tmpl w:val="96BAF256"/>
    <w:lvl w:ilvl="0" w:tplc="1D54A222">
      <w:start w:val="4302"/>
      <w:numFmt w:val="bullet"/>
      <w:lvlText w:val=""/>
      <w:lvlJc w:val="left"/>
      <w:pPr>
        <w:ind w:left="1211" w:hanging="360"/>
      </w:pPr>
      <w:rPr>
        <w:rFonts w:ascii="Symbol" w:eastAsia="Times New Roman" w:hAnsi="Symbol" w:cs="Times New Roman"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1" w15:restartNumberingAfterBreak="0">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12FF72B8"/>
    <w:multiLevelType w:val="hybridMultilevel"/>
    <w:tmpl w:val="B7A00DDE"/>
    <w:lvl w:ilvl="0" w:tplc="1E9A3EE2">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9CD0134"/>
    <w:multiLevelType w:val="hybridMultilevel"/>
    <w:tmpl w:val="FBFEE692"/>
    <w:lvl w:ilvl="0" w:tplc="2FFE8CAC">
      <w:start w:val="1"/>
      <w:numFmt w:val="bullet"/>
      <w:lvlText w:val=""/>
      <w:lvlJc w:val="left"/>
      <w:pPr>
        <w:ind w:left="360" w:hanging="360"/>
      </w:pPr>
      <w:rPr>
        <w:rFonts w:ascii="Wingdings" w:hAnsi="Wingdings" w:hint="default"/>
        <w:sz w:val="52"/>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15:restartNumberingAfterBreak="0">
    <w:nsid w:val="1BEA069C"/>
    <w:multiLevelType w:val="hybridMultilevel"/>
    <w:tmpl w:val="DFC08130"/>
    <w:lvl w:ilvl="0" w:tplc="BFA0FF76">
      <w:start w:val="1"/>
      <w:numFmt w:val="lowerLetter"/>
      <w:lvlText w:val="%1)"/>
      <w:lvlJc w:val="left"/>
      <w:pPr>
        <w:ind w:left="1211" w:hanging="36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5" w15:restartNumberingAfterBreak="0">
    <w:nsid w:val="350A7193"/>
    <w:multiLevelType w:val="hybridMultilevel"/>
    <w:tmpl w:val="C8062F54"/>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6" w15:restartNumberingAfterBreak="0">
    <w:nsid w:val="3E0F039D"/>
    <w:multiLevelType w:val="hybridMultilevel"/>
    <w:tmpl w:val="6D864AC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 w15:restartNumberingAfterBreak="0">
    <w:nsid w:val="42D35F9F"/>
    <w:multiLevelType w:val="hybridMultilevel"/>
    <w:tmpl w:val="BCACA3C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06E4BEC"/>
    <w:multiLevelType w:val="multilevel"/>
    <w:tmpl w:val="B6C64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38D112A"/>
    <w:multiLevelType w:val="hybridMultilevel"/>
    <w:tmpl w:val="7C02E586"/>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1" w15:restartNumberingAfterBreak="0">
    <w:nsid w:val="6F061B74"/>
    <w:multiLevelType w:val="hybridMultilevel"/>
    <w:tmpl w:val="F3E08412"/>
    <w:lvl w:ilvl="0" w:tplc="080A000F">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02639CA"/>
    <w:multiLevelType w:val="hybridMultilevel"/>
    <w:tmpl w:val="892C019C"/>
    <w:lvl w:ilvl="0" w:tplc="080A0017">
      <w:start w:val="1"/>
      <w:numFmt w:val="lowerLetter"/>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num w:numId="1">
    <w:abstractNumId w:val="12"/>
  </w:num>
  <w:num w:numId="2">
    <w:abstractNumId w:val="4"/>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6"/>
  </w:num>
  <w:num w:numId="6">
    <w:abstractNumId w:val="3"/>
  </w:num>
  <w:num w:numId="7">
    <w:abstractNumId w:val="11"/>
  </w:num>
  <w:num w:numId="8">
    <w:abstractNumId w:val="2"/>
  </w:num>
  <w:num w:numId="9">
    <w:abstractNumId w:val="5"/>
  </w:num>
  <w:num w:numId="10">
    <w:abstractNumId w:val="0"/>
  </w:num>
  <w:num w:numId="11">
    <w:abstractNumId w:val="10"/>
  </w:num>
  <w:num w:numId="12">
    <w:abstractNumId w:val="1"/>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AR" w:vendorID="64" w:dllVersion="131078" w:nlCheck="1" w:checkStyle="1"/>
  <w:activeWritingStyle w:appName="MSWord" w:lang="es-CO" w:vendorID="64" w:dllVersion="131078" w:nlCheck="1" w:checkStyle="1"/>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462"/>
    <w:rsid w:val="00000958"/>
    <w:rsid w:val="0000095D"/>
    <w:rsid w:val="00000D12"/>
    <w:rsid w:val="000017D2"/>
    <w:rsid w:val="000023E2"/>
    <w:rsid w:val="000023F5"/>
    <w:rsid w:val="000031D2"/>
    <w:rsid w:val="00003F5B"/>
    <w:rsid w:val="00004E2F"/>
    <w:rsid w:val="000058CF"/>
    <w:rsid w:val="000064B9"/>
    <w:rsid w:val="0001006B"/>
    <w:rsid w:val="00011730"/>
    <w:rsid w:val="000121F1"/>
    <w:rsid w:val="000123C7"/>
    <w:rsid w:val="00014425"/>
    <w:rsid w:val="00014FD5"/>
    <w:rsid w:val="00015040"/>
    <w:rsid w:val="00015682"/>
    <w:rsid w:val="00016368"/>
    <w:rsid w:val="00016CB1"/>
    <w:rsid w:val="00017CED"/>
    <w:rsid w:val="00017D62"/>
    <w:rsid w:val="00017DEC"/>
    <w:rsid w:val="00021550"/>
    <w:rsid w:val="00021A61"/>
    <w:rsid w:val="00021D3C"/>
    <w:rsid w:val="00022392"/>
    <w:rsid w:val="0002286D"/>
    <w:rsid w:val="00022F7F"/>
    <w:rsid w:val="00023F0E"/>
    <w:rsid w:val="00024615"/>
    <w:rsid w:val="00025F0D"/>
    <w:rsid w:val="00027DCB"/>
    <w:rsid w:val="00030168"/>
    <w:rsid w:val="000301B7"/>
    <w:rsid w:val="000303DA"/>
    <w:rsid w:val="000311B1"/>
    <w:rsid w:val="00031C69"/>
    <w:rsid w:val="0003204F"/>
    <w:rsid w:val="00032FE2"/>
    <w:rsid w:val="00033C62"/>
    <w:rsid w:val="00034A1D"/>
    <w:rsid w:val="0003597A"/>
    <w:rsid w:val="0003681E"/>
    <w:rsid w:val="0003749D"/>
    <w:rsid w:val="000374D7"/>
    <w:rsid w:val="0004056B"/>
    <w:rsid w:val="0004257A"/>
    <w:rsid w:val="00042EAD"/>
    <w:rsid w:val="000455B2"/>
    <w:rsid w:val="000470FE"/>
    <w:rsid w:val="000471C6"/>
    <w:rsid w:val="00047E4B"/>
    <w:rsid w:val="0005040C"/>
    <w:rsid w:val="000528B6"/>
    <w:rsid w:val="00052C63"/>
    <w:rsid w:val="00053233"/>
    <w:rsid w:val="0005466B"/>
    <w:rsid w:val="00054E72"/>
    <w:rsid w:val="000554B4"/>
    <w:rsid w:val="00057B34"/>
    <w:rsid w:val="0006124E"/>
    <w:rsid w:val="00062CA3"/>
    <w:rsid w:val="00062E7B"/>
    <w:rsid w:val="0006312B"/>
    <w:rsid w:val="00063DAE"/>
    <w:rsid w:val="00063DD3"/>
    <w:rsid w:val="000650FA"/>
    <w:rsid w:val="00065443"/>
    <w:rsid w:val="00065E74"/>
    <w:rsid w:val="00066489"/>
    <w:rsid w:val="000675B0"/>
    <w:rsid w:val="00067BB2"/>
    <w:rsid w:val="000714A3"/>
    <w:rsid w:val="00073A4E"/>
    <w:rsid w:val="00074A40"/>
    <w:rsid w:val="00074E94"/>
    <w:rsid w:val="00076612"/>
    <w:rsid w:val="00080AC5"/>
    <w:rsid w:val="00081FC7"/>
    <w:rsid w:val="00082AFC"/>
    <w:rsid w:val="000839CE"/>
    <w:rsid w:val="0008542A"/>
    <w:rsid w:val="00085610"/>
    <w:rsid w:val="00085D4A"/>
    <w:rsid w:val="00086C1F"/>
    <w:rsid w:val="000936E2"/>
    <w:rsid w:val="0009408F"/>
    <w:rsid w:val="000952EC"/>
    <w:rsid w:val="000957AA"/>
    <w:rsid w:val="000A01E9"/>
    <w:rsid w:val="000A02C3"/>
    <w:rsid w:val="000A1026"/>
    <w:rsid w:val="000A13C0"/>
    <w:rsid w:val="000A1D24"/>
    <w:rsid w:val="000A5A50"/>
    <w:rsid w:val="000A5ED9"/>
    <w:rsid w:val="000A686C"/>
    <w:rsid w:val="000A6B77"/>
    <w:rsid w:val="000A7741"/>
    <w:rsid w:val="000A7A17"/>
    <w:rsid w:val="000B0BC0"/>
    <w:rsid w:val="000B34A2"/>
    <w:rsid w:val="000B3FFD"/>
    <w:rsid w:val="000B5F0E"/>
    <w:rsid w:val="000B6AC3"/>
    <w:rsid w:val="000B6B38"/>
    <w:rsid w:val="000B6DA3"/>
    <w:rsid w:val="000B716C"/>
    <w:rsid w:val="000B73BF"/>
    <w:rsid w:val="000B7A41"/>
    <w:rsid w:val="000C11DC"/>
    <w:rsid w:val="000C2166"/>
    <w:rsid w:val="000C264E"/>
    <w:rsid w:val="000C4453"/>
    <w:rsid w:val="000C447D"/>
    <w:rsid w:val="000C44EA"/>
    <w:rsid w:val="000C5EF0"/>
    <w:rsid w:val="000C61D8"/>
    <w:rsid w:val="000D06E4"/>
    <w:rsid w:val="000D12E5"/>
    <w:rsid w:val="000D13D0"/>
    <w:rsid w:val="000D1DCC"/>
    <w:rsid w:val="000D2D89"/>
    <w:rsid w:val="000D45A0"/>
    <w:rsid w:val="000D4A93"/>
    <w:rsid w:val="000D4F1A"/>
    <w:rsid w:val="000D73F2"/>
    <w:rsid w:val="000D7AF5"/>
    <w:rsid w:val="000E050B"/>
    <w:rsid w:val="000E2558"/>
    <w:rsid w:val="000E2F1E"/>
    <w:rsid w:val="000E2FAC"/>
    <w:rsid w:val="000E3018"/>
    <w:rsid w:val="000E34E1"/>
    <w:rsid w:val="000E385A"/>
    <w:rsid w:val="000E3DD1"/>
    <w:rsid w:val="000E3DD5"/>
    <w:rsid w:val="000E4151"/>
    <w:rsid w:val="000E4499"/>
    <w:rsid w:val="000E50A2"/>
    <w:rsid w:val="000E5CB2"/>
    <w:rsid w:val="000E63B2"/>
    <w:rsid w:val="000E6F5D"/>
    <w:rsid w:val="000F0FF5"/>
    <w:rsid w:val="000F32FD"/>
    <w:rsid w:val="000F3671"/>
    <w:rsid w:val="000F3B3D"/>
    <w:rsid w:val="000F4076"/>
    <w:rsid w:val="000F4A5F"/>
    <w:rsid w:val="000F67BA"/>
    <w:rsid w:val="001000EC"/>
    <w:rsid w:val="001011FE"/>
    <w:rsid w:val="00103325"/>
    <w:rsid w:val="001033B8"/>
    <w:rsid w:val="00104F06"/>
    <w:rsid w:val="001079F2"/>
    <w:rsid w:val="00107A65"/>
    <w:rsid w:val="00110B24"/>
    <w:rsid w:val="00111829"/>
    <w:rsid w:val="00112F90"/>
    <w:rsid w:val="00114283"/>
    <w:rsid w:val="001144A5"/>
    <w:rsid w:val="00115916"/>
    <w:rsid w:val="001161BA"/>
    <w:rsid w:val="0011725B"/>
    <w:rsid w:val="00117947"/>
    <w:rsid w:val="001200BC"/>
    <w:rsid w:val="001205E4"/>
    <w:rsid w:val="00120B12"/>
    <w:rsid w:val="001213A0"/>
    <w:rsid w:val="00121B9D"/>
    <w:rsid w:val="00121BCC"/>
    <w:rsid w:val="00122101"/>
    <w:rsid w:val="00122978"/>
    <w:rsid w:val="0012430E"/>
    <w:rsid w:val="00124D28"/>
    <w:rsid w:val="00124D84"/>
    <w:rsid w:val="00124F5A"/>
    <w:rsid w:val="00127157"/>
    <w:rsid w:val="00130398"/>
    <w:rsid w:val="00131130"/>
    <w:rsid w:val="00131967"/>
    <w:rsid w:val="00131DAD"/>
    <w:rsid w:val="00131ED7"/>
    <w:rsid w:val="00132A8A"/>
    <w:rsid w:val="00132D1C"/>
    <w:rsid w:val="00132E57"/>
    <w:rsid w:val="0013333E"/>
    <w:rsid w:val="0013381E"/>
    <w:rsid w:val="001338F3"/>
    <w:rsid w:val="00134847"/>
    <w:rsid w:val="00135054"/>
    <w:rsid w:val="00135126"/>
    <w:rsid w:val="00135A2B"/>
    <w:rsid w:val="00136C29"/>
    <w:rsid w:val="00137671"/>
    <w:rsid w:val="00140124"/>
    <w:rsid w:val="0014029E"/>
    <w:rsid w:val="0014047A"/>
    <w:rsid w:val="001418E9"/>
    <w:rsid w:val="00142628"/>
    <w:rsid w:val="00143BCA"/>
    <w:rsid w:val="00144BDA"/>
    <w:rsid w:val="00145229"/>
    <w:rsid w:val="001452F8"/>
    <w:rsid w:val="001458F2"/>
    <w:rsid w:val="00145B38"/>
    <w:rsid w:val="001464EC"/>
    <w:rsid w:val="001469DE"/>
    <w:rsid w:val="0014787E"/>
    <w:rsid w:val="00147FF3"/>
    <w:rsid w:val="0015134A"/>
    <w:rsid w:val="001522FB"/>
    <w:rsid w:val="00152AD8"/>
    <w:rsid w:val="00154649"/>
    <w:rsid w:val="00157541"/>
    <w:rsid w:val="001576FE"/>
    <w:rsid w:val="001578B4"/>
    <w:rsid w:val="00157E73"/>
    <w:rsid w:val="00161384"/>
    <w:rsid w:val="0016146B"/>
    <w:rsid w:val="001616D9"/>
    <w:rsid w:val="001624D1"/>
    <w:rsid w:val="00163FEB"/>
    <w:rsid w:val="00164588"/>
    <w:rsid w:val="00165265"/>
    <w:rsid w:val="00165A2B"/>
    <w:rsid w:val="00165C15"/>
    <w:rsid w:val="001660DF"/>
    <w:rsid w:val="00166117"/>
    <w:rsid w:val="00166849"/>
    <w:rsid w:val="0016736F"/>
    <w:rsid w:val="00167972"/>
    <w:rsid w:val="00170245"/>
    <w:rsid w:val="001720C4"/>
    <w:rsid w:val="00173064"/>
    <w:rsid w:val="001730B8"/>
    <w:rsid w:val="0017384F"/>
    <w:rsid w:val="00174630"/>
    <w:rsid w:val="0017559A"/>
    <w:rsid w:val="001773A7"/>
    <w:rsid w:val="001775D4"/>
    <w:rsid w:val="00180302"/>
    <w:rsid w:val="001811B7"/>
    <w:rsid w:val="001824E9"/>
    <w:rsid w:val="00184220"/>
    <w:rsid w:val="00184A07"/>
    <w:rsid w:val="0018506C"/>
    <w:rsid w:val="00185967"/>
    <w:rsid w:val="0018624C"/>
    <w:rsid w:val="0019069C"/>
    <w:rsid w:val="00190816"/>
    <w:rsid w:val="00191104"/>
    <w:rsid w:val="00191A57"/>
    <w:rsid w:val="00193749"/>
    <w:rsid w:val="001945C4"/>
    <w:rsid w:val="00196177"/>
    <w:rsid w:val="001974B5"/>
    <w:rsid w:val="001A02C8"/>
    <w:rsid w:val="001A0DB4"/>
    <w:rsid w:val="001A0FBE"/>
    <w:rsid w:val="001A13AD"/>
    <w:rsid w:val="001A1824"/>
    <w:rsid w:val="001A50EA"/>
    <w:rsid w:val="001A600E"/>
    <w:rsid w:val="001A6F14"/>
    <w:rsid w:val="001A76CD"/>
    <w:rsid w:val="001B012F"/>
    <w:rsid w:val="001B0139"/>
    <w:rsid w:val="001B0B32"/>
    <w:rsid w:val="001B1E45"/>
    <w:rsid w:val="001B205E"/>
    <w:rsid w:val="001B2F54"/>
    <w:rsid w:val="001B2FB5"/>
    <w:rsid w:val="001B4402"/>
    <w:rsid w:val="001B53C0"/>
    <w:rsid w:val="001B5D20"/>
    <w:rsid w:val="001C0E91"/>
    <w:rsid w:val="001C23B1"/>
    <w:rsid w:val="001C27D1"/>
    <w:rsid w:val="001C4C72"/>
    <w:rsid w:val="001C544C"/>
    <w:rsid w:val="001C59BF"/>
    <w:rsid w:val="001C5E3D"/>
    <w:rsid w:val="001D0289"/>
    <w:rsid w:val="001D0B77"/>
    <w:rsid w:val="001D0F42"/>
    <w:rsid w:val="001D11AD"/>
    <w:rsid w:val="001D1966"/>
    <w:rsid w:val="001D24A5"/>
    <w:rsid w:val="001D2E00"/>
    <w:rsid w:val="001D4AFB"/>
    <w:rsid w:val="001D611D"/>
    <w:rsid w:val="001D6527"/>
    <w:rsid w:val="001D6BCA"/>
    <w:rsid w:val="001D6FD8"/>
    <w:rsid w:val="001D75B8"/>
    <w:rsid w:val="001D7CA7"/>
    <w:rsid w:val="001D7F15"/>
    <w:rsid w:val="001E0CED"/>
    <w:rsid w:val="001E17AE"/>
    <w:rsid w:val="001E1E4B"/>
    <w:rsid w:val="001E25C5"/>
    <w:rsid w:val="001E2837"/>
    <w:rsid w:val="001E2D79"/>
    <w:rsid w:val="001E3A2C"/>
    <w:rsid w:val="001E4271"/>
    <w:rsid w:val="001E4731"/>
    <w:rsid w:val="001F0111"/>
    <w:rsid w:val="001F0D06"/>
    <w:rsid w:val="001F1FCA"/>
    <w:rsid w:val="001F230E"/>
    <w:rsid w:val="001F2565"/>
    <w:rsid w:val="001F264B"/>
    <w:rsid w:val="001F2BA0"/>
    <w:rsid w:val="001F3588"/>
    <w:rsid w:val="001F419B"/>
    <w:rsid w:val="001F4B3D"/>
    <w:rsid w:val="001F4CE2"/>
    <w:rsid w:val="001F6AA4"/>
    <w:rsid w:val="002014B8"/>
    <w:rsid w:val="002025A4"/>
    <w:rsid w:val="002034FE"/>
    <w:rsid w:val="0020362C"/>
    <w:rsid w:val="00203A5A"/>
    <w:rsid w:val="00204709"/>
    <w:rsid w:val="0020555A"/>
    <w:rsid w:val="00205FC0"/>
    <w:rsid w:val="00206351"/>
    <w:rsid w:val="00206B8C"/>
    <w:rsid w:val="00211553"/>
    <w:rsid w:val="00211EF7"/>
    <w:rsid w:val="002138D9"/>
    <w:rsid w:val="00213B6A"/>
    <w:rsid w:val="00214FBD"/>
    <w:rsid w:val="00216AB9"/>
    <w:rsid w:val="00216AF9"/>
    <w:rsid w:val="002171DA"/>
    <w:rsid w:val="00217FDD"/>
    <w:rsid w:val="002200C9"/>
    <w:rsid w:val="00220130"/>
    <w:rsid w:val="002205DA"/>
    <w:rsid w:val="002217A0"/>
    <w:rsid w:val="002219AC"/>
    <w:rsid w:val="00222854"/>
    <w:rsid w:val="00223D2D"/>
    <w:rsid w:val="00224027"/>
    <w:rsid w:val="00224C73"/>
    <w:rsid w:val="00224DE7"/>
    <w:rsid w:val="00224E44"/>
    <w:rsid w:val="00224FBF"/>
    <w:rsid w:val="00225381"/>
    <w:rsid w:val="002262E3"/>
    <w:rsid w:val="00226343"/>
    <w:rsid w:val="00226B9C"/>
    <w:rsid w:val="002314A5"/>
    <w:rsid w:val="0023271C"/>
    <w:rsid w:val="002336C9"/>
    <w:rsid w:val="002374FD"/>
    <w:rsid w:val="00240D95"/>
    <w:rsid w:val="00241773"/>
    <w:rsid w:val="00241964"/>
    <w:rsid w:val="00241FF1"/>
    <w:rsid w:val="00242306"/>
    <w:rsid w:val="00242F40"/>
    <w:rsid w:val="002430CF"/>
    <w:rsid w:val="002434FE"/>
    <w:rsid w:val="0024350E"/>
    <w:rsid w:val="00243685"/>
    <w:rsid w:val="002438C0"/>
    <w:rsid w:val="00244A1E"/>
    <w:rsid w:val="00247FF9"/>
    <w:rsid w:val="00250117"/>
    <w:rsid w:val="00250ACC"/>
    <w:rsid w:val="00250B99"/>
    <w:rsid w:val="00251242"/>
    <w:rsid w:val="00251D0D"/>
    <w:rsid w:val="00251DFA"/>
    <w:rsid w:val="00252BBB"/>
    <w:rsid w:val="00253BB3"/>
    <w:rsid w:val="00255380"/>
    <w:rsid w:val="0025594A"/>
    <w:rsid w:val="0025684D"/>
    <w:rsid w:val="00257425"/>
    <w:rsid w:val="00257651"/>
    <w:rsid w:val="00260989"/>
    <w:rsid w:val="00261013"/>
    <w:rsid w:val="00262368"/>
    <w:rsid w:val="002638A8"/>
    <w:rsid w:val="00263B17"/>
    <w:rsid w:val="00264B40"/>
    <w:rsid w:val="00265698"/>
    <w:rsid w:val="0026575F"/>
    <w:rsid w:val="00266066"/>
    <w:rsid w:val="00267C03"/>
    <w:rsid w:val="00267F3C"/>
    <w:rsid w:val="0027024E"/>
    <w:rsid w:val="00271166"/>
    <w:rsid w:val="002711FB"/>
    <w:rsid w:val="00271EBE"/>
    <w:rsid w:val="00271F26"/>
    <w:rsid w:val="0027401F"/>
    <w:rsid w:val="0027451C"/>
    <w:rsid w:val="00275DC7"/>
    <w:rsid w:val="0027711A"/>
    <w:rsid w:val="002832D5"/>
    <w:rsid w:val="00283DC4"/>
    <w:rsid w:val="002845FE"/>
    <w:rsid w:val="002864BE"/>
    <w:rsid w:val="0028653B"/>
    <w:rsid w:val="0028694D"/>
    <w:rsid w:val="00286E29"/>
    <w:rsid w:val="002872CE"/>
    <w:rsid w:val="002918CB"/>
    <w:rsid w:val="00291ECB"/>
    <w:rsid w:val="00291F6A"/>
    <w:rsid w:val="002920EE"/>
    <w:rsid w:val="002944C8"/>
    <w:rsid w:val="002959B2"/>
    <w:rsid w:val="002963CF"/>
    <w:rsid w:val="002A0158"/>
    <w:rsid w:val="002A0187"/>
    <w:rsid w:val="002A109F"/>
    <w:rsid w:val="002A1343"/>
    <w:rsid w:val="002A1AD9"/>
    <w:rsid w:val="002A21C6"/>
    <w:rsid w:val="002A258F"/>
    <w:rsid w:val="002A3436"/>
    <w:rsid w:val="002A49DB"/>
    <w:rsid w:val="002A4C58"/>
    <w:rsid w:val="002A581B"/>
    <w:rsid w:val="002A5CC3"/>
    <w:rsid w:val="002A7C44"/>
    <w:rsid w:val="002B1153"/>
    <w:rsid w:val="002B1D87"/>
    <w:rsid w:val="002B28C8"/>
    <w:rsid w:val="002B47A6"/>
    <w:rsid w:val="002B4BDD"/>
    <w:rsid w:val="002B5166"/>
    <w:rsid w:val="002B636D"/>
    <w:rsid w:val="002B7575"/>
    <w:rsid w:val="002B7EB1"/>
    <w:rsid w:val="002C1088"/>
    <w:rsid w:val="002C1C54"/>
    <w:rsid w:val="002C26E5"/>
    <w:rsid w:val="002C3E63"/>
    <w:rsid w:val="002C3F1F"/>
    <w:rsid w:val="002C4152"/>
    <w:rsid w:val="002C48A6"/>
    <w:rsid w:val="002C5102"/>
    <w:rsid w:val="002C69A6"/>
    <w:rsid w:val="002C6B68"/>
    <w:rsid w:val="002C6C17"/>
    <w:rsid w:val="002D0581"/>
    <w:rsid w:val="002D08B8"/>
    <w:rsid w:val="002D706E"/>
    <w:rsid w:val="002D7413"/>
    <w:rsid w:val="002D7A22"/>
    <w:rsid w:val="002E0E06"/>
    <w:rsid w:val="002E0FA3"/>
    <w:rsid w:val="002E1174"/>
    <w:rsid w:val="002E55FE"/>
    <w:rsid w:val="002E5760"/>
    <w:rsid w:val="002E5F1C"/>
    <w:rsid w:val="002E5F3B"/>
    <w:rsid w:val="002F2B5F"/>
    <w:rsid w:val="002F4A48"/>
    <w:rsid w:val="002F5546"/>
    <w:rsid w:val="002F7780"/>
    <w:rsid w:val="00301110"/>
    <w:rsid w:val="003013B8"/>
    <w:rsid w:val="00302ADF"/>
    <w:rsid w:val="0030334A"/>
    <w:rsid w:val="00303A3A"/>
    <w:rsid w:val="00304FD6"/>
    <w:rsid w:val="003058AF"/>
    <w:rsid w:val="003105ED"/>
    <w:rsid w:val="0031070D"/>
    <w:rsid w:val="0031152A"/>
    <w:rsid w:val="00311B79"/>
    <w:rsid w:val="00311EB0"/>
    <w:rsid w:val="003123B6"/>
    <w:rsid w:val="00312E0F"/>
    <w:rsid w:val="00313542"/>
    <w:rsid w:val="00314D53"/>
    <w:rsid w:val="003155D8"/>
    <w:rsid w:val="00315963"/>
    <w:rsid w:val="00322204"/>
    <w:rsid w:val="00322B25"/>
    <w:rsid w:val="0032350A"/>
    <w:rsid w:val="00323DB3"/>
    <w:rsid w:val="00324A89"/>
    <w:rsid w:val="00325564"/>
    <w:rsid w:val="003314E1"/>
    <w:rsid w:val="003324B9"/>
    <w:rsid w:val="00332543"/>
    <w:rsid w:val="00332DB4"/>
    <w:rsid w:val="003346AC"/>
    <w:rsid w:val="00336356"/>
    <w:rsid w:val="00336D3A"/>
    <w:rsid w:val="00337111"/>
    <w:rsid w:val="00337AE2"/>
    <w:rsid w:val="00337E62"/>
    <w:rsid w:val="00340794"/>
    <w:rsid w:val="003413A1"/>
    <w:rsid w:val="003435F5"/>
    <w:rsid w:val="003451BB"/>
    <w:rsid w:val="00345760"/>
    <w:rsid w:val="0034619B"/>
    <w:rsid w:val="003468B6"/>
    <w:rsid w:val="00346B1E"/>
    <w:rsid w:val="00347BEE"/>
    <w:rsid w:val="00352216"/>
    <w:rsid w:val="003523D5"/>
    <w:rsid w:val="00352920"/>
    <w:rsid w:val="00353360"/>
    <w:rsid w:val="0035351D"/>
    <w:rsid w:val="003536C6"/>
    <w:rsid w:val="003538C9"/>
    <w:rsid w:val="00353AB5"/>
    <w:rsid w:val="00356016"/>
    <w:rsid w:val="003561FB"/>
    <w:rsid w:val="0035645C"/>
    <w:rsid w:val="00356E6C"/>
    <w:rsid w:val="00356EDD"/>
    <w:rsid w:val="00357277"/>
    <w:rsid w:val="00357F86"/>
    <w:rsid w:val="0036055A"/>
    <w:rsid w:val="00362295"/>
    <w:rsid w:val="003651F6"/>
    <w:rsid w:val="00365851"/>
    <w:rsid w:val="00366744"/>
    <w:rsid w:val="00366DB8"/>
    <w:rsid w:val="0037054A"/>
    <w:rsid w:val="00370BE7"/>
    <w:rsid w:val="00374D05"/>
    <w:rsid w:val="00374F45"/>
    <w:rsid w:val="003803FB"/>
    <w:rsid w:val="00380A6A"/>
    <w:rsid w:val="00380BAD"/>
    <w:rsid w:val="0038239E"/>
    <w:rsid w:val="00383904"/>
    <w:rsid w:val="003843C8"/>
    <w:rsid w:val="00384411"/>
    <w:rsid w:val="0038463C"/>
    <w:rsid w:val="00384DA5"/>
    <w:rsid w:val="003874C3"/>
    <w:rsid w:val="00391FE5"/>
    <w:rsid w:val="00392061"/>
    <w:rsid w:val="003920EA"/>
    <w:rsid w:val="00393CEF"/>
    <w:rsid w:val="00395254"/>
    <w:rsid w:val="00395CA3"/>
    <w:rsid w:val="00396014"/>
    <w:rsid w:val="00396E4D"/>
    <w:rsid w:val="00397901"/>
    <w:rsid w:val="00397E18"/>
    <w:rsid w:val="003A01DE"/>
    <w:rsid w:val="003A0B9B"/>
    <w:rsid w:val="003A1EF4"/>
    <w:rsid w:val="003A226A"/>
    <w:rsid w:val="003A243D"/>
    <w:rsid w:val="003A362B"/>
    <w:rsid w:val="003A3B82"/>
    <w:rsid w:val="003A3BFD"/>
    <w:rsid w:val="003A5252"/>
    <w:rsid w:val="003A5A29"/>
    <w:rsid w:val="003B00AC"/>
    <w:rsid w:val="003B2036"/>
    <w:rsid w:val="003B4662"/>
    <w:rsid w:val="003B573B"/>
    <w:rsid w:val="003B5F60"/>
    <w:rsid w:val="003B656C"/>
    <w:rsid w:val="003C25A2"/>
    <w:rsid w:val="003C2683"/>
    <w:rsid w:val="003C38B6"/>
    <w:rsid w:val="003C47C8"/>
    <w:rsid w:val="003D1B5F"/>
    <w:rsid w:val="003D2654"/>
    <w:rsid w:val="003D3738"/>
    <w:rsid w:val="003D4287"/>
    <w:rsid w:val="003D4EE5"/>
    <w:rsid w:val="003D568F"/>
    <w:rsid w:val="003D5EFE"/>
    <w:rsid w:val="003D69C6"/>
    <w:rsid w:val="003D6C68"/>
    <w:rsid w:val="003D6F07"/>
    <w:rsid w:val="003D6F96"/>
    <w:rsid w:val="003D7580"/>
    <w:rsid w:val="003E0111"/>
    <w:rsid w:val="003E2A69"/>
    <w:rsid w:val="003E3376"/>
    <w:rsid w:val="003E4D59"/>
    <w:rsid w:val="003E5663"/>
    <w:rsid w:val="003E5798"/>
    <w:rsid w:val="003E69C5"/>
    <w:rsid w:val="003E7059"/>
    <w:rsid w:val="003F059F"/>
    <w:rsid w:val="003F06E2"/>
    <w:rsid w:val="003F0C94"/>
    <w:rsid w:val="003F16B0"/>
    <w:rsid w:val="003F2125"/>
    <w:rsid w:val="003F2AE0"/>
    <w:rsid w:val="003F2F40"/>
    <w:rsid w:val="003F3747"/>
    <w:rsid w:val="003F3756"/>
    <w:rsid w:val="003F4693"/>
    <w:rsid w:val="003F5030"/>
    <w:rsid w:val="003F6ED1"/>
    <w:rsid w:val="003F7A5C"/>
    <w:rsid w:val="0040006B"/>
    <w:rsid w:val="00400C89"/>
    <w:rsid w:val="00402840"/>
    <w:rsid w:val="0040295D"/>
    <w:rsid w:val="004056F2"/>
    <w:rsid w:val="00406C92"/>
    <w:rsid w:val="00407FE2"/>
    <w:rsid w:val="00410877"/>
    <w:rsid w:val="00410F2A"/>
    <w:rsid w:val="004114D7"/>
    <w:rsid w:val="00412B20"/>
    <w:rsid w:val="00413382"/>
    <w:rsid w:val="00413A91"/>
    <w:rsid w:val="00413E70"/>
    <w:rsid w:val="004141A4"/>
    <w:rsid w:val="0041435C"/>
    <w:rsid w:val="00414633"/>
    <w:rsid w:val="00415A86"/>
    <w:rsid w:val="0041782E"/>
    <w:rsid w:val="00421272"/>
    <w:rsid w:val="004221E4"/>
    <w:rsid w:val="00422F3A"/>
    <w:rsid w:val="00423E63"/>
    <w:rsid w:val="00424657"/>
    <w:rsid w:val="0042489B"/>
    <w:rsid w:val="00426711"/>
    <w:rsid w:val="00427913"/>
    <w:rsid w:val="0043072B"/>
    <w:rsid w:val="00431692"/>
    <w:rsid w:val="00432FB3"/>
    <w:rsid w:val="004330AB"/>
    <w:rsid w:val="00433FE2"/>
    <w:rsid w:val="00437B12"/>
    <w:rsid w:val="00437B88"/>
    <w:rsid w:val="004419E0"/>
    <w:rsid w:val="0044236D"/>
    <w:rsid w:val="00442E2A"/>
    <w:rsid w:val="0044389E"/>
    <w:rsid w:val="0044415B"/>
    <w:rsid w:val="00444457"/>
    <w:rsid w:val="0044483A"/>
    <w:rsid w:val="004454C4"/>
    <w:rsid w:val="004458A8"/>
    <w:rsid w:val="00446449"/>
    <w:rsid w:val="00447B7E"/>
    <w:rsid w:val="00451D44"/>
    <w:rsid w:val="004522F4"/>
    <w:rsid w:val="00453310"/>
    <w:rsid w:val="0045562A"/>
    <w:rsid w:val="004556C5"/>
    <w:rsid w:val="00455D75"/>
    <w:rsid w:val="00456A96"/>
    <w:rsid w:val="00456B6D"/>
    <w:rsid w:val="004615E4"/>
    <w:rsid w:val="00463390"/>
    <w:rsid w:val="00464B80"/>
    <w:rsid w:val="00470D81"/>
    <w:rsid w:val="00471253"/>
    <w:rsid w:val="0047181A"/>
    <w:rsid w:val="00472EB2"/>
    <w:rsid w:val="0047646D"/>
    <w:rsid w:val="00476D82"/>
    <w:rsid w:val="004778CA"/>
    <w:rsid w:val="00480069"/>
    <w:rsid w:val="00480096"/>
    <w:rsid w:val="0048151C"/>
    <w:rsid w:val="00481717"/>
    <w:rsid w:val="00485083"/>
    <w:rsid w:val="0048543D"/>
    <w:rsid w:val="00487321"/>
    <w:rsid w:val="004905BF"/>
    <w:rsid w:val="00491251"/>
    <w:rsid w:val="00491EA0"/>
    <w:rsid w:val="0049280E"/>
    <w:rsid w:val="00492CA0"/>
    <w:rsid w:val="004944EA"/>
    <w:rsid w:val="00495DE1"/>
    <w:rsid w:val="00496FAB"/>
    <w:rsid w:val="004A0BAE"/>
    <w:rsid w:val="004A2082"/>
    <w:rsid w:val="004A2224"/>
    <w:rsid w:val="004A2364"/>
    <w:rsid w:val="004A26E7"/>
    <w:rsid w:val="004A2C40"/>
    <w:rsid w:val="004A434C"/>
    <w:rsid w:val="004A4702"/>
    <w:rsid w:val="004A5AEE"/>
    <w:rsid w:val="004A5DD5"/>
    <w:rsid w:val="004A6464"/>
    <w:rsid w:val="004A6839"/>
    <w:rsid w:val="004A704C"/>
    <w:rsid w:val="004B134E"/>
    <w:rsid w:val="004B147F"/>
    <w:rsid w:val="004B3F2C"/>
    <w:rsid w:val="004B53FC"/>
    <w:rsid w:val="004C09A0"/>
    <w:rsid w:val="004C0D99"/>
    <w:rsid w:val="004C32BD"/>
    <w:rsid w:val="004C474B"/>
    <w:rsid w:val="004C6ACC"/>
    <w:rsid w:val="004C7BC8"/>
    <w:rsid w:val="004D0803"/>
    <w:rsid w:val="004D0A26"/>
    <w:rsid w:val="004D0EC5"/>
    <w:rsid w:val="004D22F5"/>
    <w:rsid w:val="004D3B41"/>
    <w:rsid w:val="004D3B6D"/>
    <w:rsid w:val="004D3BCD"/>
    <w:rsid w:val="004D3F2D"/>
    <w:rsid w:val="004D4268"/>
    <w:rsid w:val="004D5FB7"/>
    <w:rsid w:val="004E0D48"/>
    <w:rsid w:val="004E1ECD"/>
    <w:rsid w:val="004E41D9"/>
    <w:rsid w:val="004E443E"/>
    <w:rsid w:val="004E5780"/>
    <w:rsid w:val="004E6262"/>
    <w:rsid w:val="004E698D"/>
    <w:rsid w:val="004F0071"/>
    <w:rsid w:val="004F1236"/>
    <w:rsid w:val="004F1CF1"/>
    <w:rsid w:val="004F2033"/>
    <w:rsid w:val="004F2307"/>
    <w:rsid w:val="004F3686"/>
    <w:rsid w:val="004F3A21"/>
    <w:rsid w:val="004F3F08"/>
    <w:rsid w:val="004F4F14"/>
    <w:rsid w:val="004F5C19"/>
    <w:rsid w:val="004F62A9"/>
    <w:rsid w:val="004F7218"/>
    <w:rsid w:val="00500644"/>
    <w:rsid w:val="00501BBE"/>
    <w:rsid w:val="0050244F"/>
    <w:rsid w:val="00503431"/>
    <w:rsid w:val="00503542"/>
    <w:rsid w:val="005040B6"/>
    <w:rsid w:val="00504DD0"/>
    <w:rsid w:val="005056DB"/>
    <w:rsid w:val="00505CD7"/>
    <w:rsid w:val="00506620"/>
    <w:rsid w:val="00510D55"/>
    <w:rsid w:val="00510D9B"/>
    <w:rsid w:val="0051106C"/>
    <w:rsid w:val="005111F1"/>
    <w:rsid w:val="00511CEE"/>
    <w:rsid w:val="00512B66"/>
    <w:rsid w:val="00513BDB"/>
    <w:rsid w:val="00517441"/>
    <w:rsid w:val="00517FDE"/>
    <w:rsid w:val="005217FB"/>
    <w:rsid w:val="00523569"/>
    <w:rsid w:val="0052469B"/>
    <w:rsid w:val="00525208"/>
    <w:rsid w:val="005258E5"/>
    <w:rsid w:val="00526ED2"/>
    <w:rsid w:val="00530512"/>
    <w:rsid w:val="00530538"/>
    <w:rsid w:val="00531173"/>
    <w:rsid w:val="00532FEA"/>
    <w:rsid w:val="005339EB"/>
    <w:rsid w:val="0053414F"/>
    <w:rsid w:val="00534A34"/>
    <w:rsid w:val="00534C1D"/>
    <w:rsid w:val="00534D03"/>
    <w:rsid w:val="005355D8"/>
    <w:rsid w:val="00535635"/>
    <w:rsid w:val="00535903"/>
    <w:rsid w:val="005359D2"/>
    <w:rsid w:val="00535ED7"/>
    <w:rsid w:val="00536F75"/>
    <w:rsid w:val="005415DB"/>
    <w:rsid w:val="00541B18"/>
    <w:rsid w:val="00542AB5"/>
    <w:rsid w:val="00543C55"/>
    <w:rsid w:val="005448A8"/>
    <w:rsid w:val="00545B91"/>
    <w:rsid w:val="005473D5"/>
    <w:rsid w:val="005476AD"/>
    <w:rsid w:val="0054779F"/>
    <w:rsid w:val="00550CDB"/>
    <w:rsid w:val="00551BCD"/>
    <w:rsid w:val="0055521E"/>
    <w:rsid w:val="00555859"/>
    <w:rsid w:val="00555AD9"/>
    <w:rsid w:val="00555B0C"/>
    <w:rsid w:val="00555BCC"/>
    <w:rsid w:val="00556668"/>
    <w:rsid w:val="00556730"/>
    <w:rsid w:val="00557BD8"/>
    <w:rsid w:val="00557F8A"/>
    <w:rsid w:val="0056016E"/>
    <w:rsid w:val="00560E5B"/>
    <w:rsid w:val="0056268A"/>
    <w:rsid w:val="00564B6E"/>
    <w:rsid w:val="0056526A"/>
    <w:rsid w:val="00565307"/>
    <w:rsid w:val="005660BF"/>
    <w:rsid w:val="00566B08"/>
    <w:rsid w:val="0057230F"/>
    <w:rsid w:val="005736A2"/>
    <w:rsid w:val="00574219"/>
    <w:rsid w:val="0057608D"/>
    <w:rsid w:val="00577125"/>
    <w:rsid w:val="00577587"/>
    <w:rsid w:val="005824FD"/>
    <w:rsid w:val="0058480A"/>
    <w:rsid w:val="00584E95"/>
    <w:rsid w:val="005854BA"/>
    <w:rsid w:val="005864D2"/>
    <w:rsid w:val="00587288"/>
    <w:rsid w:val="00587A9F"/>
    <w:rsid w:val="005900AA"/>
    <w:rsid w:val="005903FB"/>
    <w:rsid w:val="00593148"/>
    <w:rsid w:val="0059318D"/>
    <w:rsid w:val="00596B60"/>
    <w:rsid w:val="005970EF"/>
    <w:rsid w:val="005972DB"/>
    <w:rsid w:val="005A187A"/>
    <w:rsid w:val="005A1D25"/>
    <w:rsid w:val="005A286C"/>
    <w:rsid w:val="005A32F4"/>
    <w:rsid w:val="005A4C13"/>
    <w:rsid w:val="005A51FB"/>
    <w:rsid w:val="005A5E02"/>
    <w:rsid w:val="005A5F60"/>
    <w:rsid w:val="005A5FB3"/>
    <w:rsid w:val="005A5FDA"/>
    <w:rsid w:val="005A60A6"/>
    <w:rsid w:val="005A7E2D"/>
    <w:rsid w:val="005B0051"/>
    <w:rsid w:val="005B0E92"/>
    <w:rsid w:val="005B25F9"/>
    <w:rsid w:val="005B28C4"/>
    <w:rsid w:val="005B32D6"/>
    <w:rsid w:val="005B4407"/>
    <w:rsid w:val="005B4CB5"/>
    <w:rsid w:val="005B5192"/>
    <w:rsid w:val="005B5C2F"/>
    <w:rsid w:val="005B6FFA"/>
    <w:rsid w:val="005C0C40"/>
    <w:rsid w:val="005C16EA"/>
    <w:rsid w:val="005C26B3"/>
    <w:rsid w:val="005C2850"/>
    <w:rsid w:val="005C633E"/>
    <w:rsid w:val="005D0E05"/>
    <w:rsid w:val="005D1175"/>
    <w:rsid w:val="005D23D0"/>
    <w:rsid w:val="005D2AEA"/>
    <w:rsid w:val="005D36D2"/>
    <w:rsid w:val="005D490E"/>
    <w:rsid w:val="005D4C26"/>
    <w:rsid w:val="005D7EE9"/>
    <w:rsid w:val="005E154C"/>
    <w:rsid w:val="005E1B00"/>
    <w:rsid w:val="005E1E17"/>
    <w:rsid w:val="005E2B99"/>
    <w:rsid w:val="005E3F8E"/>
    <w:rsid w:val="005E49D8"/>
    <w:rsid w:val="005E4B1B"/>
    <w:rsid w:val="005E5009"/>
    <w:rsid w:val="005E5A37"/>
    <w:rsid w:val="005F2A82"/>
    <w:rsid w:val="005F4709"/>
    <w:rsid w:val="005F625C"/>
    <w:rsid w:val="005F6F58"/>
    <w:rsid w:val="005F7528"/>
    <w:rsid w:val="005F7843"/>
    <w:rsid w:val="005F7CC1"/>
    <w:rsid w:val="006019B5"/>
    <w:rsid w:val="00602297"/>
    <w:rsid w:val="006027DA"/>
    <w:rsid w:val="00602A2D"/>
    <w:rsid w:val="00603430"/>
    <w:rsid w:val="006050DA"/>
    <w:rsid w:val="00605E06"/>
    <w:rsid w:val="00606FED"/>
    <w:rsid w:val="00607548"/>
    <w:rsid w:val="006114FC"/>
    <w:rsid w:val="0061494C"/>
    <w:rsid w:val="00614B47"/>
    <w:rsid w:val="0061649A"/>
    <w:rsid w:val="006174F2"/>
    <w:rsid w:val="00617B86"/>
    <w:rsid w:val="006212DE"/>
    <w:rsid w:val="006214AA"/>
    <w:rsid w:val="00621502"/>
    <w:rsid w:val="00621EEF"/>
    <w:rsid w:val="00621EF0"/>
    <w:rsid w:val="0062248A"/>
    <w:rsid w:val="00625635"/>
    <w:rsid w:val="00625EC5"/>
    <w:rsid w:val="00627034"/>
    <w:rsid w:val="00627741"/>
    <w:rsid w:val="00627DAA"/>
    <w:rsid w:val="0063067B"/>
    <w:rsid w:val="006307E9"/>
    <w:rsid w:val="006309E9"/>
    <w:rsid w:val="0063130F"/>
    <w:rsid w:val="006323E9"/>
    <w:rsid w:val="00632405"/>
    <w:rsid w:val="006336E6"/>
    <w:rsid w:val="00634485"/>
    <w:rsid w:val="00637A2A"/>
    <w:rsid w:val="0064351D"/>
    <w:rsid w:val="00643843"/>
    <w:rsid w:val="00643C40"/>
    <w:rsid w:val="00643CCD"/>
    <w:rsid w:val="00643DA7"/>
    <w:rsid w:val="00643FB6"/>
    <w:rsid w:val="0064542D"/>
    <w:rsid w:val="0064575E"/>
    <w:rsid w:val="00646353"/>
    <w:rsid w:val="00646421"/>
    <w:rsid w:val="0064739E"/>
    <w:rsid w:val="00647E63"/>
    <w:rsid w:val="00651F8F"/>
    <w:rsid w:val="00653182"/>
    <w:rsid w:val="006539BB"/>
    <w:rsid w:val="00653BCE"/>
    <w:rsid w:val="00653BEC"/>
    <w:rsid w:val="006546AE"/>
    <w:rsid w:val="0065494B"/>
    <w:rsid w:val="00655336"/>
    <w:rsid w:val="0065691E"/>
    <w:rsid w:val="00656F26"/>
    <w:rsid w:val="00661557"/>
    <w:rsid w:val="006615FA"/>
    <w:rsid w:val="00661A2B"/>
    <w:rsid w:val="00664699"/>
    <w:rsid w:val="00665004"/>
    <w:rsid w:val="006656D8"/>
    <w:rsid w:val="00670713"/>
    <w:rsid w:val="00670E81"/>
    <w:rsid w:val="00671982"/>
    <w:rsid w:val="00672730"/>
    <w:rsid w:val="00672ACA"/>
    <w:rsid w:val="00672C39"/>
    <w:rsid w:val="00672F37"/>
    <w:rsid w:val="006743A6"/>
    <w:rsid w:val="006753FE"/>
    <w:rsid w:val="00675444"/>
    <w:rsid w:val="00675D55"/>
    <w:rsid w:val="00675F46"/>
    <w:rsid w:val="006764CA"/>
    <w:rsid w:val="0067684B"/>
    <w:rsid w:val="00677F18"/>
    <w:rsid w:val="0068112D"/>
    <w:rsid w:val="00682514"/>
    <w:rsid w:val="00682A62"/>
    <w:rsid w:val="00682BE6"/>
    <w:rsid w:val="00684829"/>
    <w:rsid w:val="0068502D"/>
    <w:rsid w:val="0068606C"/>
    <w:rsid w:val="00687862"/>
    <w:rsid w:val="006879EA"/>
    <w:rsid w:val="006938CF"/>
    <w:rsid w:val="0069445E"/>
    <w:rsid w:val="00695711"/>
    <w:rsid w:val="00695E5C"/>
    <w:rsid w:val="0069752A"/>
    <w:rsid w:val="006A0599"/>
    <w:rsid w:val="006A13CF"/>
    <w:rsid w:val="006A15B0"/>
    <w:rsid w:val="006A21EF"/>
    <w:rsid w:val="006A24CC"/>
    <w:rsid w:val="006A2AC6"/>
    <w:rsid w:val="006A31BA"/>
    <w:rsid w:val="006A508D"/>
    <w:rsid w:val="006A5A7E"/>
    <w:rsid w:val="006A68BB"/>
    <w:rsid w:val="006A6B59"/>
    <w:rsid w:val="006A7D91"/>
    <w:rsid w:val="006B07A8"/>
    <w:rsid w:val="006B0C80"/>
    <w:rsid w:val="006B2CBE"/>
    <w:rsid w:val="006B617F"/>
    <w:rsid w:val="006B6AD9"/>
    <w:rsid w:val="006B7D73"/>
    <w:rsid w:val="006B7F8B"/>
    <w:rsid w:val="006C0066"/>
    <w:rsid w:val="006C1311"/>
    <w:rsid w:val="006C17CF"/>
    <w:rsid w:val="006C1EAD"/>
    <w:rsid w:val="006C324A"/>
    <w:rsid w:val="006D08F4"/>
    <w:rsid w:val="006D0A70"/>
    <w:rsid w:val="006D0B55"/>
    <w:rsid w:val="006D6077"/>
    <w:rsid w:val="006D7B05"/>
    <w:rsid w:val="006E0D87"/>
    <w:rsid w:val="006E3027"/>
    <w:rsid w:val="006E4F9A"/>
    <w:rsid w:val="006E6389"/>
    <w:rsid w:val="006E66C7"/>
    <w:rsid w:val="006E6A8B"/>
    <w:rsid w:val="006E6FE4"/>
    <w:rsid w:val="006F30F8"/>
    <w:rsid w:val="006F5047"/>
    <w:rsid w:val="006F59AC"/>
    <w:rsid w:val="006F5BB0"/>
    <w:rsid w:val="006F6D35"/>
    <w:rsid w:val="006F705B"/>
    <w:rsid w:val="006F7DDC"/>
    <w:rsid w:val="007017AA"/>
    <w:rsid w:val="007017D9"/>
    <w:rsid w:val="007024D5"/>
    <w:rsid w:val="0070292F"/>
    <w:rsid w:val="007029FB"/>
    <w:rsid w:val="0070335E"/>
    <w:rsid w:val="00703444"/>
    <w:rsid w:val="00703A1F"/>
    <w:rsid w:val="00705782"/>
    <w:rsid w:val="00706343"/>
    <w:rsid w:val="00706688"/>
    <w:rsid w:val="00706CC8"/>
    <w:rsid w:val="0070703E"/>
    <w:rsid w:val="00707983"/>
    <w:rsid w:val="00710262"/>
    <w:rsid w:val="00711E44"/>
    <w:rsid w:val="0071355D"/>
    <w:rsid w:val="00714AE8"/>
    <w:rsid w:val="00715066"/>
    <w:rsid w:val="00715282"/>
    <w:rsid w:val="00715896"/>
    <w:rsid w:val="00716A17"/>
    <w:rsid w:val="00716CFB"/>
    <w:rsid w:val="007174FB"/>
    <w:rsid w:val="00717A7B"/>
    <w:rsid w:val="00720150"/>
    <w:rsid w:val="00720468"/>
    <w:rsid w:val="007210D1"/>
    <w:rsid w:val="00722D5F"/>
    <w:rsid w:val="00722DE3"/>
    <w:rsid w:val="0072323E"/>
    <w:rsid w:val="007246F0"/>
    <w:rsid w:val="007251A0"/>
    <w:rsid w:val="007261F3"/>
    <w:rsid w:val="00726D9B"/>
    <w:rsid w:val="00726FC2"/>
    <w:rsid w:val="007306DC"/>
    <w:rsid w:val="00733678"/>
    <w:rsid w:val="007336E7"/>
    <w:rsid w:val="00733911"/>
    <w:rsid w:val="007339A1"/>
    <w:rsid w:val="00734167"/>
    <w:rsid w:val="007344CC"/>
    <w:rsid w:val="007355A7"/>
    <w:rsid w:val="00735773"/>
    <w:rsid w:val="00736C06"/>
    <w:rsid w:val="007373A9"/>
    <w:rsid w:val="00737D38"/>
    <w:rsid w:val="007403AD"/>
    <w:rsid w:val="007410CB"/>
    <w:rsid w:val="00741696"/>
    <w:rsid w:val="00741A92"/>
    <w:rsid w:val="007426AE"/>
    <w:rsid w:val="007441D8"/>
    <w:rsid w:val="00744983"/>
    <w:rsid w:val="0074498C"/>
    <w:rsid w:val="00744CED"/>
    <w:rsid w:val="00745ACE"/>
    <w:rsid w:val="00746468"/>
    <w:rsid w:val="007471DF"/>
    <w:rsid w:val="0075210E"/>
    <w:rsid w:val="00753058"/>
    <w:rsid w:val="00753932"/>
    <w:rsid w:val="00755F68"/>
    <w:rsid w:val="007562BD"/>
    <w:rsid w:val="00762FD7"/>
    <w:rsid w:val="00763A7B"/>
    <w:rsid w:val="00763B89"/>
    <w:rsid w:val="00763F87"/>
    <w:rsid w:val="00765A5D"/>
    <w:rsid w:val="00766B18"/>
    <w:rsid w:val="00767C47"/>
    <w:rsid w:val="0077031C"/>
    <w:rsid w:val="00770958"/>
    <w:rsid w:val="00770A39"/>
    <w:rsid w:val="00771274"/>
    <w:rsid w:val="00771A90"/>
    <w:rsid w:val="00772F5D"/>
    <w:rsid w:val="00774020"/>
    <w:rsid w:val="00774988"/>
    <w:rsid w:val="007749C5"/>
    <w:rsid w:val="0077503C"/>
    <w:rsid w:val="0077535D"/>
    <w:rsid w:val="007758BB"/>
    <w:rsid w:val="00776D3B"/>
    <w:rsid w:val="007777C7"/>
    <w:rsid w:val="00777D52"/>
    <w:rsid w:val="00781325"/>
    <w:rsid w:val="0078234C"/>
    <w:rsid w:val="007824BA"/>
    <w:rsid w:val="00782796"/>
    <w:rsid w:val="0078346C"/>
    <w:rsid w:val="00783704"/>
    <w:rsid w:val="0078425E"/>
    <w:rsid w:val="007847E8"/>
    <w:rsid w:val="00786E62"/>
    <w:rsid w:val="00787382"/>
    <w:rsid w:val="007879CE"/>
    <w:rsid w:val="00787B37"/>
    <w:rsid w:val="00791CE5"/>
    <w:rsid w:val="0079275A"/>
    <w:rsid w:val="00793662"/>
    <w:rsid w:val="007947A9"/>
    <w:rsid w:val="007A0350"/>
    <w:rsid w:val="007A0A39"/>
    <w:rsid w:val="007A0D02"/>
    <w:rsid w:val="007A289D"/>
    <w:rsid w:val="007A3A10"/>
    <w:rsid w:val="007A3EF4"/>
    <w:rsid w:val="007A48BE"/>
    <w:rsid w:val="007A4B5B"/>
    <w:rsid w:val="007A59C7"/>
    <w:rsid w:val="007A5B25"/>
    <w:rsid w:val="007A7700"/>
    <w:rsid w:val="007A7743"/>
    <w:rsid w:val="007A7FDB"/>
    <w:rsid w:val="007B017E"/>
    <w:rsid w:val="007B027E"/>
    <w:rsid w:val="007B09E3"/>
    <w:rsid w:val="007B14E6"/>
    <w:rsid w:val="007B168A"/>
    <w:rsid w:val="007B1A7A"/>
    <w:rsid w:val="007B21E6"/>
    <w:rsid w:val="007B282D"/>
    <w:rsid w:val="007B2EB8"/>
    <w:rsid w:val="007B3324"/>
    <w:rsid w:val="007B3A16"/>
    <w:rsid w:val="007B5884"/>
    <w:rsid w:val="007B5BEB"/>
    <w:rsid w:val="007B5CEE"/>
    <w:rsid w:val="007B5EE3"/>
    <w:rsid w:val="007B7AE8"/>
    <w:rsid w:val="007B7F36"/>
    <w:rsid w:val="007C0267"/>
    <w:rsid w:val="007C080E"/>
    <w:rsid w:val="007C1115"/>
    <w:rsid w:val="007C342F"/>
    <w:rsid w:val="007C3CF4"/>
    <w:rsid w:val="007C550C"/>
    <w:rsid w:val="007C692C"/>
    <w:rsid w:val="007C6F72"/>
    <w:rsid w:val="007C7039"/>
    <w:rsid w:val="007C7440"/>
    <w:rsid w:val="007D0974"/>
    <w:rsid w:val="007D20E9"/>
    <w:rsid w:val="007D437E"/>
    <w:rsid w:val="007D4E07"/>
    <w:rsid w:val="007D5397"/>
    <w:rsid w:val="007D56DD"/>
    <w:rsid w:val="007D5F4A"/>
    <w:rsid w:val="007D6E65"/>
    <w:rsid w:val="007D7255"/>
    <w:rsid w:val="007E1FF4"/>
    <w:rsid w:val="007E4089"/>
    <w:rsid w:val="007E629D"/>
    <w:rsid w:val="007E64B1"/>
    <w:rsid w:val="007E79BE"/>
    <w:rsid w:val="007F0A42"/>
    <w:rsid w:val="007F3C0B"/>
    <w:rsid w:val="007F42AA"/>
    <w:rsid w:val="007F70B9"/>
    <w:rsid w:val="00801C53"/>
    <w:rsid w:val="00803B0F"/>
    <w:rsid w:val="008046B9"/>
    <w:rsid w:val="00810912"/>
    <w:rsid w:val="00811078"/>
    <w:rsid w:val="008110D0"/>
    <w:rsid w:val="00816204"/>
    <w:rsid w:val="00816858"/>
    <w:rsid w:val="00816890"/>
    <w:rsid w:val="00816BD1"/>
    <w:rsid w:val="00820B59"/>
    <w:rsid w:val="00824E7B"/>
    <w:rsid w:val="00825EBE"/>
    <w:rsid w:val="00830651"/>
    <w:rsid w:val="008324F6"/>
    <w:rsid w:val="008336E9"/>
    <w:rsid w:val="00834677"/>
    <w:rsid w:val="008355C8"/>
    <w:rsid w:val="00836D3E"/>
    <w:rsid w:val="008413F4"/>
    <w:rsid w:val="008423F8"/>
    <w:rsid w:val="008433D4"/>
    <w:rsid w:val="008433FE"/>
    <w:rsid w:val="00845AA8"/>
    <w:rsid w:val="00845BDD"/>
    <w:rsid w:val="0084607D"/>
    <w:rsid w:val="00846325"/>
    <w:rsid w:val="00847A35"/>
    <w:rsid w:val="008506CB"/>
    <w:rsid w:val="00851187"/>
    <w:rsid w:val="00853294"/>
    <w:rsid w:val="00853977"/>
    <w:rsid w:val="008540D1"/>
    <w:rsid w:val="0085458E"/>
    <w:rsid w:val="00854E15"/>
    <w:rsid w:val="00855EE2"/>
    <w:rsid w:val="0085626D"/>
    <w:rsid w:val="00856E58"/>
    <w:rsid w:val="008579D9"/>
    <w:rsid w:val="00857A7B"/>
    <w:rsid w:val="00857A82"/>
    <w:rsid w:val="0086058C"/>
    <w:rsid w:val="008608C0"/>
    <w:rsid w:val="00861D7D"/>
    <w:rsid w:val="008625D2"/>
    <w:rsid w:val="008631C7"/>
    <w:rsid w:val="00863D52"/>
    <w:rsid w:val="00864D0C"/>
    <w:rsid w:val="00865AEE"/>
    <w:rsid w:val="008663D1"/>
    <w:rsid w:val="00866EE9"/>
    <w:rsid w:val="008671ED"/>
    <w:rsid w:val="00867D1F"/>
    <w:rsid w:val="00870EDF"/>
    <w:rsid w:val="008718F3"/>
    <w:rsid w:val="00871EC2"/>
    <w:rsid w:val="00872673"/>
    <w:rsid w:val="00872BAD"/>
    <w:rsid w:val="00877031"/>
    <w:rsid w:val="0087719B"/>
    <w:rsid w:val="00877682"/>
    <w:rsid w:val="00881311"/>
    <w:rsid w:val="00881A56"/>
    <w:rsid w:val="00881D2E"/>
    <w:rsid w:val="00881F03"/>
    <w:rsid w:val="00883690"/>
    <w:rsid w:val="00883753"/>
    <w:rsid w:val="00883C45"/>
    <w:rsid w:val="008846E7"/>
    <w:rsid w:val="00886107"/>
    <w:rsid w:val="008862F5"/>
    <w:rsid w:val="00886F62"/>
    <w:rsid w:val="00890F12"/>
    <w:rsid w:val="008914F5"/>
    <w:rsid w:val="00891D99"/>
    <w:rsid w:val="00892341"/>
    <w:rsid w:val="00892AFC"/>
    <w:rsid w:val="008958D6"/>
    <w:rsid w:val="00895AD4"/>
    <w:rsid w:val="00895D85"/>
    <w:rsid w:val="00896292"/>
    <w:rsid w:val="00897EFB"/>
    <w:rsid w:val="008A07E0"/>
    <w:rsid w:val="008A08EB"/>
    <w:rsid w:val="008A191D"/>
    <w:rsid w:val="008A19AF"/>
    <w:rsid w:val="008A205C"/>
    <w:rsid w:val="008A2334"/>
    <w:rsid w:val="008A24CB"/>
    <w:rsid w:val="008A406C"/>
    <w:rsid w:val="008A4504"/>
    <w:rsid w:val="008A4658"/>
    <w:rsid w:val="008A7BCA"/>
    <w:rsid w:val="008B0246"/>
    <w:rsid w:val="008B06F4"/>
    <w:rsid w:val="008B0B4E"/>
    <w:rsid w:val="008B0C8C"/>
    <w:rsid w:val="008B18D1"/>
    <w:rsid w:val="008B1B90"/>
    <w:rsid w:val="008B1CDA"/>
    <w:rsid w:val="008B1D1E"/>
    <w:rsid w:val="008B339A"/>
    <w:rsid w:val="008B455F"/>
    <w:rsid w:val="008B4DF2"/>
    <w:rsid w:val="008B5BE7"/>
    <w:rsid w:val="008B5C30"/>
    <w:rsid w:val="008B6FD0"/>
    <w:rsid w:val="008C07A9"/>
    <w:rsid w:val="008C09BE"/>
    <w:rsid w:val="008C4DB0"/>
    <w:rsid w:val="008D0DCA"/>
    <w:rsid w:val="008D0EBC"/>
    <w:rsid w:val="008D13BE"/>
    <w:rsid w:val="008D1525"/>
    <w:rsid w:val="008D1526"/>
    <w:rsid w:val="008D1B22"/>
    <w:rsid w:val="008D2166"/>
    <w:rsid w:val="008D27A8"/>
    <w:rsid w:val="008D329B"/>
    <w:rsid w:val="008D3C96"/>
    <w:rsid w:val="008D4189"/>
    <w:rsid w:val="008D44A6"/>
    <w:rsid w:val="008D4E1F"/>
    <w:rsid w:val="008D5702"/>
    <w:rsid w:val="008D5F3A"/>
    <w:rsid w:val="008D601C"/>
    <w:rsid w:val="008E144A"/>
    <w:rsid w:val="008E1BFB"/>
    <w:rsid w:val="008E2047"/>
    <w:rsid w:val="008E32B1"/>
    <w:rsid w:val="008E523B"/>
    <w:rsid w:val="008E5C9B"/>
    <w:rsid w:val="008E6894"/>
    <w:rsid w:val="008F098E"/>
    <w:rsid w:val="008F0DC0"/>
    <w:rsid w:val="008F0DFF"/>
    <w:rsid w:val="008F2CCB"/>
    <w:rsid w:val="008F3235"/>
    <w:rsid w:val="008F3848"/>
    <w:rsid w:val="008F3964"/>
    <w:rsid w:val="008F6B1C"/>
    <w:rsid w:val="008F7269"/>
    <w:rsid w:val="008F79F4"/>
    <w:rsid w:val="008F7AC9"/>
    <w:rsid w:val="00900261"/>
    <w:rsid w:val="00901C10"/>
    <w:rsid w:val="009033A8"/>
    <w:rsid w:val="00905B72"/>
    <w:rsid w:val="00905E52"/>
    <w:rsid w:val="009072A8"/>
    <w:rsid w:val="00907650"/>
    <w:rsid w:val="00907AED"/>
    <w:rsid w:val="0091053C"/>
    <w:rsid w:val="009111BD"/>
    <w:rsid w:val="009138A9"/>
    <w:rsid w:val="00915BEB"/>
    <w:rsid w:val="00916849"/>
    <w:rsid w:val="00916E41"/>
    <w:rsid w:val="00920893"/>
    <w:rsid w:val="00920F9D"/>
    <w:rsid w:val="00921378"/>
    <w:rsid w:val="00921D03"/>
    <w:rsid w:val="00922776"/>
    <w:rsid w:val="00922CD4"/>
    <w:rsid w:val="00923B1E"/>
    <w:rsid w:val="00924578"/>
    <w:rsid w:val="009250C6"/>
    <w:rsid w:val="009251FE"/>
    <w:rsid w:val="00925E45"/>
    <w:rsid w:val="00926B85"/>
    <w:rsid w:val="0092790B"/>
    <w:rsid w:val="00927B17"/>
    <w:rsid w:val="009301DF"/>
    <w:rsid w:val="009311BD"/>
    <w:rsid w:val="00931CB0"/>
    <w:rsid w:val="00932BBD"/>
    <w:rsid w:val="00932C52"/>
    <w:rsid w:val="00934DF1"/>
    <w:rsid w:val="0093540B"/>
    <w:rsid w:val="009355D3"/>
    <w:rsid w:val="00936730"/>
    <w:rsid w:val="00940071"/>
    <w:rsid w:val="009407C1"/>
    <w:rsid w:val="00940C2F"/>
    <w:rsid w:val="00941312"/>
    <w:rsid w:val="009424F4"/>
    <w:rsid w:val="00942F93"/>
    <w:rsid w:val="00943B51"/>
    <w:rsid w:val="00943BDB"/>
    <w:rsid w:val="00944B64"/>
    <w:rsid w:val="00944EE8"/>
    <w:rsid w:val="0094579E"/>
    <w:rsid w:val="009457C0"/>
    <w:rsid w:val="00950909"/>
    <w:rsid w:val="00952098"/>
    <w:rsid w:val="00952D91"/>
    <w:rsid w:val="009542F7"/>
    <w:rsid w:val="00954B8D"/>
    <w:rsid w:val="00954E86"/>
    <w:rsid w:val="00955FBB"/>
    <w:rsid w:val="00957183"/>
    <w:rsid w:val="00961185"/>
    <w:rsid w:val="00961296"/>
    <w:rsid w:val="00961759"/>
    <w:rsid w:val="00961D80"/>
    <w:rsid w:val="009626EB"/>
    <w:rsid w:val="00963A3E"/>
    <w:rsid w:val="0096507D"/>
    <w:rsid w:val="00965306"/>
    <w:rsid w:val="009653CE"/>
    <w:rsid w:val="0096551A"/>
    <w:rsid w:val="00965A1C"/>
    <w:rsid w:val="00965F90"/>
    <w:rsid w:val="009678AC"/>
    <w:rsid w:val="009709D0"/>
    <w:rsid w:val="009720D7"/>
    <w:rsid w:val="0097243C"/>
    <w:rsid w:val="0097339D"/>
    <w:rsid w:val="00973ECE"/>
    <w:rsid w:val="00974557"/>
    <w:rsid w:val="00975EB9"/>
    <w:rsid w:val="009760EC"/>
    <w:rsid w:val="009769F9"/>
    <w:rsid w:val="00977054"/>
    <w:rsid w:val="009810E4"/>
    <w:rsid w:val="00983762"/>
    <w:rsid w:val="0098579C"/>
    <w:rsid w:val="00985C81"/>
    <w:rsid w:val="00985E67"/>
    <w:rsid w:val="00985E95"/>
    <w:rsid w:val="00987103"/>
    <w:rsid w:val="00987A89"/>
    <w:rsid w:val="00987DCE"/>
    <w:rsid w:val="00991753"/>
    <w:rsid w:val="00991D13"/>
    <w:rsid w:val="009925C7"/>
    <w:rsid w:val="00994EC2"/>
    <w:rsid w:val="009970C1"/>
    <w:rsid w:val="00997B3A"/>
    <w:rsid w:val="009A02C4"/>
    <w:rsid w:val="009A0491"/>
    <w:rsid w:val="009A0A7D"/>
    <w:rsid w:val="009A1820"/>
    <w:rsid w:val="009A1DD4"/>
    <w:rsid w:val="009A3812"/>
    <w:rsid w:val="009A3EC9"/>
    <w:rsid w:val="009A4D01"/>
    <w:rsid w:val="009A57EB"/>
    <w:rsid w:val="009A7FA5"/>
    <w:rsid w:val="009B1E76"/>
    <w:rsid w:val="009B45AD"/>
    <w:rsid w:val="009C0885"/>
    <w:rsid w:val="009C0912"/>
    <w:rsid w:val="009C0CA8"/>
    <w:rsid w:val="009C3B6D"/>
    <w:rsid w:val="009C501D"/>
    <w:rsid w:val="009C5584"/>
    <w:rsid w:val="009C5FF3"/>
    <w:rsid w:val="009C62A2"/>
    <w:rsid w:val="009C731B"/>
    <w:rsid w:val="009D00F3"/>
    <w:rsid w:val="009D0D1C"/>
    <w:rsid w:val="009D2102"/>
    <w:rsid w:val="009D219F"/>
    <w:rsid w:val="009D27E8"/>
    <w:rsid w:val="009D3EE6"/>
    <w:rsid w:val="009D5F0D"/>
    <w:rsid w:val="009D6309"/>
    <w:rsid w:val="009D6BF5"/>
    <w:rsid w:val="009D6C31"/>
    <w:rsid w:val="009D6F63"/>
    <w:rsid w:val="009D7ED2"/>
    <w:rsid w:val="009E1199"/>
    <w:rsid w:val="009E2644"/>
    <w:rsid w:val="009E5FE0"/>
    <w:rsid w:val="009E643E"/>
    <w:rsid w:val="009E646D"/>
    <w:rsid w:val="009E6F25"/>
    <w:rsid w:val="009E70E7"/>
    <w:rsid w:val="009E7DBD"/>
    <w:rsid w:val="009F0022"/>
    <w:rsid w:val="009F01AC"/>
    <w:rsid w:val="009F0375"/>
    <w:rsid w:val="009F2924"/>
    <w:rsid w:val="009F6CC3"/>
    <w:rsid w:val="009F7604"/>
    <w:rsid w:val="00A00539"/>
    <w:rsid w:val="00A03E24"/>
    <w:rsid w:val="00A064FB"/>
    <w:rsid w:val="00A07874"/>
    <w:rsid w:val="00A1354C"/>
    <w:rsid w:val="00A16314"/>
    <w:rsid w:val="00A17DB0"/>
    <w:rsid w:val="00A21B26"/>
    <w:rsid w:val="00A22843"/>
    <w:rsid w:val="00A23BCC"/>
    <w:rsid w:val="00A2541D"/>
    <w:rsid w:val="00A25E20"/>
    <w:rsid w:val="00A26A1A"/>
    <w:rsid w:val="00A26AEE"/>
    <w:rsid w:val="00A27094"/>
    <w:rsid w:val="00A277AD"/>
    <w:rsid w:val="00A30320"/>
    <w:rsid w:val="00A3139C"/>
    <w:rsid w:val="00A321AD"/>
    <w:rsid w:val="00A323F5"/>
    <w:rsid w:val="00A3255A"/>
    <w:rsid w:val="00A3331B"/>
    <w:rsid w:val="00A33506"/>
    <w:rsid w:val="00A3401E"/>
    <w:rsid w:val="00A340A9"/>
    <w:rsid w:val="00A34687"/>
    <w:rsid w:val="00A34888"/>
    <w:rsid w:val="00A350B3"/>
    <w:rsid w:val="00A42B74"/>
    <w:rsid w:val="00A43F82"/>
    <w:rsid w:val="00A45D5E"/>
    <w:rsid w:val="00A470D3"/>
    <w:rsid w:val="00A47610"/>
    <w:rsid w:val="00A4781B"/>
    <w:rsid w:val="00A47838"/>
    <w:rsid w:val="00A47F96"/>
    <w:rsid w:val="00A507E1"/>
    <w:rsid w:val="00A50AF3"/>
    <w:rsid w:val="00A517B6"/>
    <w:rsid w:val="00A534B9"/>
    <w:rsid w:val="00A5417F"/>
    <w:rsid w:val="00A556D8"/>
    <w:rsid w:val="00A558F2"/>
    <w:rsid w:val="00A55A83"/>
    <w:rsid w:val="00A5608D"/>
    <w:rsid w:val="00A5622C"/>
    <w:rsid w:val="00A56908"/>
    <w:rsid w:val="00A57866"/>
    <w:rsid w:val="00A610B1"/>
    <w:rsid w:val="00A62E07"/>
    <w:rsid w:val="00A62FE2"/>
    <w:rsid w:val="00A63FD0"/>
    <w:rsid w:val="00A7052C"/>
    <w:rsid w:val="00A71428"/>
    <w:rsid w:val="00A72576"/>
    <w:rsid w:val="00A72726"/>
    <w:rsid w:val="00A73921"/>
    <w:rsid w:val="00A73B31"/>
    <w:rsid w:val="00A74E1E"/>
    <w:rsid w:val="00A759D1"/>
    <w:rsid w:val="00A7662D"/>
    <w:rsid w:val="00A77004"/>
    <w:rsid w:val="00A77F20"/>
    <w:rsid w:val="00A800A4"/>
    <w:rsid w:val="00A81140"/>
    <w:rsid w:val="00A824F2"/>
    <w:rsid w:val="00A8274C"/>
    <w:rsid w:val="00A82C86"/>
    <w:rsid w:val="00A8328A"/>
    <w:rsid w:val="00A83B72"/>
    <w:rsid w:val="00A8494E"/>
    <w:rsid w:val="00A85E67"/>
    <w:rsid w:val="00A8676A"/>
    <w:rsid w:val="00A86B2A"/>
    <w:rsid w:val="00A878DD"/>
    <w:rsid w:val="00A90942"/>
    <w:rsid w:val="00A91C7A"/>
    <w:rsid w:val="00A920B5"/>
    <w:rsid w:val="00A926CC"/>
    <w:rsid w:val="00A932F7"/>
    <w:rsid w:val="00A93563"/>
    <w:rsid w:val="00A9492B"/>
    <w:rsid w:val="00A956D1"/>
    <w:rsid w:val="00A957D4"/>
    <w:rsid w:val="00A96462"/>
    <w:rsid w:val="00A96EF4"/>
    <w:rsid w:val="00A97E4C"/>
    <w:rsid w:val="00AA0B05"/>
    <w:rsid w:val="00AA1E81"/>
    <w:rsid w:val="00AA2766"/>
    <w:rsid w:val="00AA326A"/>
    <w:rsid w:val="00AA3B48"/>
    <w:rsid w:val="00AA4B36"/>
    <w:rsid w:val="00AA697E"/>
    <w:rsid w:val="00AB0E9A"/>
    <w:rsid w:val="00AB140D"/>
    <w:rsid w:val="00AB17EB"/>
    <w:rsid w:val="00AB1BC6"/>
    <w:rsid w:val="00AB1E3B"/>
    <w:rsid w:val="00AB229E"/>
    <w:rsid w:val="00AB2951"/>
    <w:rsid w:val="00AB2E6C"/>
    <w:rsid w:val="00AB3F85"/>
    <w:rsid w:val="00AB3FCA"/>
    <w:rsid w:val="00AB5049"/>
    <w:rsid w:val="00AB5E2D"/>
    <w:rsid w:val="00AB607E"/>
    <w:rsid w:val="00AB66E3"/>
    <w:rsid w:val="00AC0268"/>
    <w:rsid w:val="00AC03F9"/>
    <w:rsid w:val="00AC1CAD"/>
    <w:rsid w:val="00AC24EC"/>
    <w:rsid w:val="00AC2D20"/>
    <w:rsid w:val="00AC335E"/>
    <w:rsid w:val="00AC4697"/>
    <w:rsid w:val="00AC4A54"/>
    <w:rsid w:val="00AC78A6"/>
    <w:rsid w:val="00AC7BC6"/>
    <w:rsid w:val="00AD129B"/>
    <w:rsid w:val="00AD16B6"/>
    <w:rsid w:val="00AD16EB"/>
    <w:rsid w:val="00AD22C3"/>
    <w:rsid w:val="00AD2FA5"/>
    <w:rsid w:val="00AD7325"/>
    <w:rsid w:val="00AE26E0"/>
    <w:rsid w:val="00AE3A3A"/>
    <w:rsid w:val="00AE41F3"/>
    <w:rsid w:val="00AE4D95"/>
    <w:rsid w:val="00AF025E"/>
    <w:rsid w:val="00AF07E9"/>
    <w:rsid w:val="00AF14E4"/>
    <w:rsid w:val="00AF222B"/>
    <w:rsid w:val="00AF3750"/>
    <w:rsid w:val="00AF52B4"/>
    <w:rsid w:val="00AF5A62"/>
    <w:rsid w:val="00AF7412"/>
    <w:rsid w:val="00B0030A"/>
    <w:rsid w:val="00B003B7"/>
    <w:rsid w:val="00B01DDC"/>
    <w:rsid w:val="00B01E0E"/>
    <w:rsid w:val="00B02DEE"/>
    <w:rsid w:val="00B02E95"/>
    <w:rsid w:val="00B02EC8"/>
    <w:rsid w:val="00B0488D"/>
    <w:rsid w:val="00B062FE"/>
    <w:rsid w:val="00B07498"/>
    <w:rsid w:val="00B074D3"/>
    <w:rsid w:val="00B07FCA"/>
    <w:rsid w:val="00B1434A"/>
    <w:rsid w:val="00B15B25"/>
    <w:rsid w:val="00B17F82"/>
    <w:rsid w:val="00B20D84"/>
    <w:rsid w:val="00B2103D"/>
    <w:rsid w:val="00B214A6"/>
    <w:rsid w:val="00B23080"/>
    <w:rsid w:val="00B242A7"/>
    <w:rsid w:val="00B242D6"/>
    <w:rsid w:val="00B25011"/>
    <w:rsid w:val="00B25195"/>
    <w:rsid w:val="00B25677"/>
    <w:rsid w:val="00B25839"/>
    <w:rsid w:val="00B262D3"/>
    <w:rsid w:val="00B26B0B"/>
    <w:rsid w:val="00B2747E"/>
    <w:rsid w:val="00B2753F"/>
    <w:rsid w:val="00B31846"/>
    <w:rsid w:val="00B32071"/>
    <w:rsid w:val="00B32323"/>
    <w:rsid w:val="00B3455B"/>
    <w:rsid w:val="00B365A7"/>
    <w:rsid w:val="00B37CFC"/>
    <w:rsid w:val="00B40655"/>
    <w:rsid w:val="00B4072B"/>
    <w:rsid w:val="00B41007"/>
    <w:rsid w:val="00B41A48"/>
    <w:rsid w:val="00B42612"/>
    <w:rsid w:val="00B43761"/>
    <w:rsid w:val="00B44566"/>
    <w:rsid w:val="00B449B5"/>
    <w:rsid w:val="00B453E8"/>
    <w:rsid w:val="00B45BD6"/>
    <w:rsid w:val="00B465D5"/>
    <w:rsid w:val="00B5061B"/>
    <w:rsid w:val="00B50629"/>
    <w:rsid w:val="00B50BD5"/>
    <w:rsid w:val="00B51B3A"/>
    <w:rsid w:val="00B52D5C"/>
    <w:rsid w:val="00B538EB"/>
    <w:rsid w:val="00B546F1"/>
    <w:rsid w:val="00B5606C"/>
    <w:rsid w:val="00B5617D"/>
    <w:rsid w:val="00B62870"/>
    <w:rsid w:val="00B6525D"/>
    <w:rsid w:val="00B65780"/>
    <w:rsid w:val="00B65813"/>
    <w:rsid w:val="00B65BF6"/>
    <w:rsid w:val="00B662D7"/>
    <w:rsid w:val="00B677EE"/>
    <w:rsid w:val="00B67A13"/>
    <w:rsid w:val="00B701A2"/>
    <w:rsid w:val="00B71965"/>
    <w:rsid w:val="00B75D65"/>
    <w:rsid w:val="00B7702F"/>
    <w:rsid w:val="00B7706D"/>
    <w:rsid w:val="00B77967"/>
    <w:rsid w:val="00B77FE1"/>
    <w:rsid w:val="00B80068"/>
    <w:rsid w:val="00B8173B"/>
    <w:rsid w:val="00B81F75"/>
    <w:rsid w:val="00B8240C"/>
    <w:rsid w:val="00B82599"/>
    <w:rsid w:val="00B826EA"/>
    <w:rsid w:val="00B829FB"/>
    <w:rsid w:val="00B83812"/>
    <w:rsid w:val="00B83F61"/>
    <w:rsid w:val="00B85158"/>
    <w:rsid w:val="00B853FF"/>
    <w:rsid w:val="00B85B21"/>
    <w:rsid w:val="00B85C7C"/>
    <w:rsid w:val="00B868EC"/>
    <w:rsid w:val="00B87D30"/>
    <w:rsid w:val="00B90759"/>
    <w:rsid w:val="00B90919"/>
    <w:rsid w:val="00B90EC1"/>
    <w:rsid w:val="00B932B7"/>
    <w:rsid w:val="00B959E8"/>
    <w:rsid w:val="00B97EB4"/>
    <w:rsid w:val="00B97FF5"/>
    <w:rsid w:val="00BA1D0B"/>
    <w:rsid w:val="00BA2771"/>
    <w:rsid w:val="00BA2F9F"/>
    <w:rsid w:val="00BA3B46"/>
    <w:rsid w:val="00BA3B5B"/>
    <w:rsid w:val="00BA5A6B"/>
    <w:rsid w:val="00BA7F6E"/>
    <w:rsid w:val="00BB18A3"/>
    <w:rsid w:val="00BB2805"/>
    <w:rsid w:val="00BB31ED"/>
    <w:rsid w:val="00BB3D9A"/>
    <w:rsid w:val="00BB3E63"/>
    <w:rsid w:val="00BB51FB"/>
    <w:rsid w:val="00BB6806"/>
    <w:rsid w:val="00BB77E6"/>
    <w:rsid w:val="00BC01C7"/>
    <w:rsid w:val="00BC04F0"/>
    <w:rsid w:val="00BC0FE4"/>
    <w:rsid w:val="00BC11BB"/>
    <w:rsid w:val="00BC19F4"/>
    <w:rsid w:val="00BC3424"/>
    <w:rsid w:val="00BC4597"/>
    <w:rsid w:val="00BC4D41"/>
    <w:rsid w:val="00BC59DC"/>
    <w:rsid w:val="00BC5FFC"/>
    <w:rsid w:val="00BC6440"/>
    <w:rsid w:val="00BC6A55"/>
    <w:rsid w:val="00BC73DB"/>
    <w:rsid w:val="00BD07B5"/>
    <w:rsid w:val="00BD4B48"/>
    <w:rsid w:val="00BD56BC"/>
    <w:rsid w:val="00BD57E8"/>
    <w:rsid w:val="00BD58DA"/>
    <w:rsid w:val="00BD6BAE"/>
    <w:rsid w:val="00BD7483"/>
    <w:rsid w:val="00BD767C"/>
    <w:rsid w:val="00BE235F"/>
    <w:rsid w:val="00BE2364"/>
    <w:rsid w:val="00BE3D40"/>
    <w:rsid w:val="00BE4A2D"/>
    <w:rsid w:val="00BE5A67"/>
    <w:rsid w:val="00BE6418"/>
    <w:rsid w:val="00BE6815"/>
    <w:rsid w:val="00BE68D6"/>
    <w:rsid w:val="00BE7063"/>
    <w:rsid w:val="00BF237F"/>
    <w:rsid w:val="00BF4523"/>
    <w:rsid w:val="00BF4D96"/>
    <w:rsid w:val="00BF4EE2"/>
    <w:rsid w:val="00BF4F2D"/>
    <w:rsid w:val="00BF587A"/>
    <w:rsid w:val="00BF6DE5"/>
    <w:rsid w:val="00C00F53"/>
    <w:rsid w:val="00C024E4"/>
    <w:rsid w:val="00C0481A"/>
    <w:rsid w:val="00C04A01"/>
    <w:rsid w:val="00C06358"/>
    <w:rsid w:val="00C06FC6"/>
    <w:rsid w:val="00C12CB1"/>
    <w:rsid w:val="00C142A9"/>
    <w:rsid w:val="00C15CB6"/>
    <w:rsid w:val="00C15F11"/>
    <w:rsid w:val="00C173A6"/>
    <w:rsid w:val="00C20365"/>
    <w:rsid w:val="00C208EE"/>
    <w:rsid w:val="00C20B8A"/>
    <w:rsid w:val="00C21EAE"/>
    <w:rsid w:val="00C2287F"/>
    <w:rsid w:val="00C24A55"/>
    <w:rsid w:val="00C25303"/>
    <w:rsid w:val="00C25359"/>
    <w:rsid w:val="00C25EED"/>
    <w:rsid w:val="00C26025"/>
    <w:rsid w:val="00C2627C"/>
    <w:rsid w:val="00C268CC"/>
    <w:rsid w:val="00C272D8"/>
    <w:rsid w:val="00C27D01"/>
    <w:rsid w:val="00C30087"/>
    <w:rsid w:val="00C309A9"/>
    <w:rsid w:val="00C333E1"/>
    <w:rsid w:val="00C342F5"/>
    <w:rsid w:val="00C355CD"/>
    <w:rsid w:val="00C360C6"/>
    <w:rsid w:val="00C36658"/>
    <w:rsid w:val="00C368F2"/>
    <w:rsid w:val="00C36B0F"/>
    <w:rsid w:val="00C377C4"/>
    <w:rsid w:val="00C37E07"/>
    <w:rsid w:val="00C40566"/>
    <w:rsid w:val="00C40DE5"/>
    <w:rsid w:val="00C446BE"/>
    <w:rsid w:val="00C45FBC"/>
    <w:rsid w:val="00C4690D"/>
    <w:rsid w:val="00C46D67"/>
    <w:rsid w:val="00C5026E"/>
    <w:rsid w:val="00C506CE"/>
    <w:rsid w:val="00C51892"/>
    <w:rsid w:val="00C53C57"/>
    <w:rsid w:val="00C553A2"/>
    <w:rsid w:val="00C5670C"/>
    <w:rsid w:val="00C56BCB"/>
    <w:rsid w:val="00C571F1"/>
    <w:rsid w:val="00C5742D"/>
    <w:rsid w:val="00C60DD2"/>
    <w:rsid w:val="00C613DA"/>
    <w:rsid w:val="00C62B2D"/>
    <w:rsid w:val="00C6313D"/>
    <w:rsid w:val="00C65F98"/>
    <w:rsid w:val="00C66072"/>
    <w:rsid w:val="00C662D5"/>
    <w:rsid w:val="00C66A96"/>
    <w:rsid w:val="00C66B65"/>
    <w:rsid w:val="00C6749F"/>
    <w:rsid w:val="00C67B1C"/>
    <w:rsid w:val="00C67C91"/>
    <w:rsid w:val="00C67D4D"/>
    <w:rsid w:val="00C7073C"/>
    <w:rsid w:val="00C710C2"/>
    <w:rsid w:val="00C7135C"/>
    <w:rsid w:val="00C713E4"/>
    <w:rsid w:val="00C7294D"/>
    <w:rsid w:val="00C72F27"/>
    <w:rsid w:val="00C73725"/>
    <w:rsid w:val="00C73964"/>
    <w:rsid w:val="00C73F2F"/>
    <w:rsid w:val="00C75017"/>
    <w:rsid w:val="00C75129"/>
    <w:rsid w:val="00C754B5"/>
    <w:rsid w:val="00C8052A"/>
    <w:rsid w:val="00C80DD6"/>
    <w:rsid w:val="00C80F8C"/>
    <w:rsid w:val="00C8127B"/>
    <w:rsid w:val="00C81779"/>
    <w:rsid w:val="00C82D7E"/>
    <w:rsid w:val="00C84B38"/>
    <w:rsid w:val="00C85472"/>
    <w:rsid w:val="00C85954"/>
    <w:rsid w:val="00C85C73"/>
    <w:rsid w:val="00C85FD2"/>
    <w:rsid w:val="00C86E7B"/>
    <w:rsid w:val="00C90378"/>
    <w:rsid w:val="00C90A04"/>
    <w:rsid w:val="00C90B8E"/>
    <w:rsid w:val="00C912CD"/>
    <w:rsid w:val="00C917B4"/>
    <w:rsid w:val="00C918B4"/>
    <w:rsid w:val="00C91CCF"/>
    <w:rsid w:val="00C93FFA"/>
    <w:rsid w:val="00C942A1"/>
    <w:rsid w:val="00C950F2"/>
    <w:rsid w:val="00C967AB"/>
    <w:rsid w:val="00C9748B"/>
    <w:rsid w:val="00C979AF"/>
    <w:rsid w:val="00CA21A0"/>
    <w:rsid w:val="00CA31A8"/>
    <w:rsid w:val="00CA39D3"/>
    <w:rsid w:val="00CA4359"/>
    <w:rsid w:val="00CA4ACD"/>
    <w:rsid w:val="00CA4D80"/>
    <w:rsid w:val="00CA4F05"/>
    <w:rsid w:val="00CA5356"/>
    <w:rsid w:val="00CA5C12"/>
    <w:rsid w:val="00CA5C8E"/>
    <w:rsid w:val="00CA7CFF"/>
    <w:rsid w:val="00CA7F20"/>
    <w:rsid w:val="00CB06FE"/>
    <w:rsid w:val="00CB0B82"/>
    <w:rsid w:val="00CB2467"/>
    <w:rsid w:val="00CB378E"/>
    <w:rsid w:val="00CB47CF"/>
    <w:rsid w:val="00CB54AF"/>
    <w:rsid w:val="00CB6DFE"/>
    <w:rsid w:val="00CB77CC"/>
    <w:rsid w:val="00CC003A"/>
    <w:rsid w:val="00CC07F4"/>
    <w:rsid w:val="00CC0D72"/>
    <w:rsid w:val="00CC1118"/>
    <w:rsid w:val="00CC24D2"/>
    <w:rsid w:val="00CC2A61"/>
    <w:rsid w:val="00CC2B58"/>
    <w:rsid w:val="00CC34B5"/>
    <w:rsid w:val="00CC49DC"/>
    <w:rsid w:val="00CC5A44"/>
    <w:rsid w:val="00CC6F77"/>
    <w:rsid w:val="00CC730D"/>
    <w:rsid w:val="00CD04B7"/>
    <w:rsid w:val="00CD04F7"/>
    <w:rsid w:val="00CD0CD3"/>
    <w:rsid w:val="00CD0EF8"/>
    <w:rsid w:val="00CD123D"/>
    <w:rsid w:val="00CD142B"/>
    <w:rsid w:val="00CD20FF"/>
    <w:rsid w:val="00CD4DC7"/>
    <w:rsid w:val="00CD4E75"/>
    <w:rsid w:val="00CD5083"/>
    <w:rsid w:val="00CD515B"/>
    <w:rsid w:val="00CD68E5"/>
    <w:rsid w:val="00CD6CF9"/>
    <w:rsid w:val="00CE0C7C"/>
    <w:rsid w:val="00CE182E"/>
    <w:rsid w:val="00CE2823"/>
    <w:rsid w:val="00CE357B"/>
    <w:rsid w:val="00CE4F6B"/>
    <w:rsid w:val="00CE58DE"/>
    <w:rsid w:val="00CE7F34"/>
    <w:rsid w:val="00CF1839"/>
    <w:rsid w:val="00CF2010"/>
    <w:rsid w:val="00CF2A4A"/>
    <w:rsid w:val="00CF30E7"/>
    <w:rsid w:val="00CF3238"/>
    <w:rsid w:val="00CF35F6"/>
    <w:rsid w:val="00CF38C5"/>
    <w:rsid w:val="00CF3F05"/>
    <w:rsid w:val="00CF5C70"/>
    <w:rsid w:val="00CF7FF9"/>
    <w:rsid w:val="00D06012"/>
    <w:rsid w:val="00D0682A"/>
    <w:rsid w:val="00D104F3"/>
    <w:rsid w:val="00D107BB"/>
    <w:rsid w:val="00D11C27"/>
    <w:rsid w:val="00D12181"/>
    <w:rsid w:val="00D134E8"/>
    <w:rsid w:val="00D1397D"/>
    <w:rsid w:val="00D14480"/>
    <w:rsid w:val="00D14D80"/>
    <w:rsid w:val="00D1556D"/>
    <w:rsid w:val="00D15608"/>
    <w:rsid w:val="00D15870"/>
    <w:rsid w:val="00D17820"/>
    <w:rsid w:val="00D20056"/>
    <w:rsid w:val="00D2072E"/>
    <w:rsid w:val="00D21234"/>
    <w:rsid w:val="00D220C5"/>
    <w:rsid w:val="00D22304"/>
    <w:rsid w:val="00D236AC"/>
    <w:rsid w:val="00D2435D"/>
    <w:rsid w:val="00D24A94"/>
    <w:rsid w:val="00D25F3A"/>
    <w:rsid w:val="00D27C96"/>
    <w:rsid w:val="00D30C55"/>
    <w:rsid w:val="00D31544"/>
    <w:rsid w:val="00D33112"/>
    <w:rsid w:val="00D33BDF"/>
    <w:rsid w:val="00D352CE"/>
    <w:rsid w:val="00D35DCB"/>
    <w:rsid w:val="00D3673A"/>
    <w:rsid w:val="00D373F4"/>
    <w:rsid w:val="00D37807"/>
    <w:rsid w:val="00D3792E"/>
    <w:rsid w:val="00D40F3E"/>
    <w:rsid w:val="00D41B47"/>
    <w:rsid w:val="00D43180"/>
    <w:rsid w:val="00D433F1"/>
    <w:rsid w:val="00D461DA"/>
    <w:rsid w:val="00D519BE"/>
    <w:rsid w:val="00D527AA"/>
    <w:rsid w:val="00D52CB0"/>
    <w:rsid w:val="00D535CA"/>
    <w:rsid w:val="00D53825"/>
    <w:rsid w:val="00D53BBF"/>
    <w:rsid w:val="00D53C6D"/>
    <w:rsid w:val="00D53FA6"/>
    <w:rsid w:val="00D55350"/>
    <w:rsid w:val="00D56389"/>
    <w:rsid w:val="00D60635"/>
    <w:rsid w:val="00D60E49"/>
    <w:rsid w:val="00D616A8"/>
    <w:rsid w:val="00D6191F"/>
    <w:rsid w:val="00D62A9B"/>
    <w:rsid w:val="00D62B5B"/>
    <w:rsid w:val="00D63FB4"/>
    <w:rsid w:val="00D650A8"/>
    <w:rsid w:val="00D6546D"/>
    <w:rsid w:val="00D65BDB"/>
    <w:rsid w:val="00D670F0"/>
    <w:rsid w:val="00D7321B"/>
    <w:rsid w:val="00D73B09"/>
    <w:rsid w:val="00D74E55"/>
    <w:rsid w:val="00D7516A"/>
    <w:rsid w:val="00D7543C"/>
    <w:rsid w:val="00D762D0"/>
    <w:rsid w:val="00D7681F"/>
    <w:rsid w:val="00D77BA2"/>
    <w:rsid w:val="00D81343"/>
    <w:rsid w:val="00D81B40"/>
    <w:rsid w:val="00D82F93"/>
    <w:rsid w:val="00D83EFB"/>
    <w:rsid w:val="00D843FE"/>
    <w:rsid w:val="00D8456D"/>
    <w:rsid w:val="00D8474B"/>
    <w:rsid w:val="00D84FE9"/>
    <w:rsid w:val="00D85377"/>
    <w:rsid w:val="00D8755E"/>
    <w:rsid w:val="00D9176A"/>
    <w:rsid w:val="00D92515"/>
    <w:rsid w:val="00D92D6B"/>
    <w:rsid w:val="00D9353B"/>
    <w:rsid w:val="00D94B47"/>
    <w:rsid w:val="00D96199"/>
    <w:rsid w:val="00D96291"/>
    <w:rsid w:val="00D97029"/>
    <w:rsid w:val="00D97C05"/>
    <w:rsid w:val="00DA091B"/>
    <w:rsid w:val="00DA3152"/>
    <w:rsid w:val="00DA329A"/>
    <w:rsid w:val="00DA3E98"/>
    <w:rsid w:val="00DA402E"/>
    <w:rsid w:val="00DA4713"/>
    <w:rsid w:val="00DA5B03"/>
    <w:rsid w:val="00DA6B7B"/>
    <w:rsid w:val="00DA728E"/>
    <w:rsid w:val="00DB0D60"/>
    <w:rsid w:val="00DB2AF8"/>
    <w:rsid w:val="00DB3BF0"/>
    <w:rsid w:val="00DB3F8E"/>
    <w:rsid w:val="00DB47B2"/>
    <w:rsid w:val="00DB47EB"/>
    <w:rsid w:val="00DB4C8C"/>
    <w:rsid w:val="00DB5146"/>
    <w:rsid w:val="00DB5578"/>
    <w:rsid w:val="00DB62F7"/>
    <w:rsid w:val="00DB6301"/>
    <w:rsid w:val="00DB7C3A"/>
    <w:rsid w:val="00DC0EA0"/>
    <w:rsid w:val="00DC104B"/>
    <w:rsid w:val="00DC1692"/>
    <w:rsid w:val="00DC21CF"/>
    <w:rsid w:val="00DC4820"/>
    <w:rsid w:val="00DC7F3D"/>
    <w:rsid w:val="00DD0045"/>
    <w:rsid w:val="00DD0C12"/>
    <w:rsid w:val="00DD1299"/>
    <w:rsid w:val="00DD2BD6"/>
    <w:rsid w:val="00DD3824"/>
    <w:rsid w:val="00DD3870"/>
    <w:rsid w:val="00DD3AF0"/>
    <w:rsid w:val="00DD7565"/>
    <w:rsid w:val="00DD7C21"/>
    <w:rsid w:val="00DE0769"/>
    <w:rsid w:val="00DE0A5C"/>
    <w:rsid w:val="00DE0CA0"/>
    <w:rsid w:val="00DE11A4"/>
    <w:rsid w:val="00DE1BB4"/>
    <w:rsid w:val="00DE1C07"/>
    <w:rsid w:val="00DE2FE4"/>
    <w:rsid w:val="00DE3D01"/>
    <w:rsid w:val="00DE474A"/>
    <w:rsid w:val="00DE52B0"/>
    <w:rsid w:val="00DE5C28"/>
    <w:rsid w:val="00DF0121"/>
    <w:rsid w:val="00DF05C4"/>
    <w:rsid w:val="00DF1C01"/>
    <w:rsid w:val="00DF23B5"/>
    <w:rsid w:val="00DF2F8E"/>
    <w:rsid w:val="00DF31BD"/>
    <w:rsid w:val="00DF38AB"/>
    <w:rsid w:val="00DF3CEF"/>
    <w:rsid w:val="00DF44D8"/>
    <w:rsid w:val="00DF469C"/>
    <w:rsid w:val="00DF592F"/>
    <w:rsid w:val="00DF5C7F"/>
    <w:rsid w:val="00E00CB0"/>
    <w:rsid w:val="00E01F1B"/>
    <w:rsid w:val="00E02DD5"/>
    <w:rsid w:val="00E02F78"/>
    <w:rsid w:val="00E02F94"/>
    <w:rsid w:val="00E043F1"/>
    <w:rsid w:val="00E0469C"/>
    <w:rsid w:val="00E04E3B"/>
    <w:rsid w:val="00E05427"/>
    <w:rsid w:val="00E1248F"/>
    <w:rsid w:val="00E140E3"/>
    <w:rsid w:val="00E142DE"/>
    <w:rsid w:val="00E14B40"/>
    <w:rsid w:val="00E15071"/>
    <w:rsid w:val="00E17123"/>
    <w:rsid w:val="00E17CC2"/>
    <w:rsid w:val="00E17DE6"/>
    <w:rsid w:val="00E2099F"/>
    <w:rsid w:val="00E20D2E"/>
    <w:rsid w:val="00E21302"/>
    <w:rsid w:val="00E214E4"/>
    <w:rsid w:val="00E21647"/>
    <w:rsid w:val="00E2289B"/>
    <w:rsid w:val="00E23014"/>
    <w:rsid w:val="00E2346D"/>
    <w:rsid w:val="00E23697"/>
    <w:rsid w:val="00E239A5"/>
    <w:rsid w:val="00E24BFE"/>
    <w:rsid w:val="00E258AE"/>
    <w:rsid w:val="00E26097"/>
    <w:rsid w:val="00E263E2"/>
    <w:rsid w:val="00E264C1"/>
    <w:rsid w:val="00E26DF8"/>
    <w:rsid w:val="00E30514"/>
    <w:rsid w:val="00E3171C"/>
    <w:rsid w:val="00E320E5"/>
    <w:rsid w:val="00E33B6D"/>
    <w:rsid w:val="00E34650"/>
    <w:rsid w:val="00E35A27"/>
    <w:rsid w:val="00E35FFA"/>
    <w:rsid w:val="00E36EA6"/>
    <w:rsid w:val="00E37A3C"/>
    <w:rsid w:val="00E4111C"/>
    <w:rsid w:val="00E417E5"/>
    <w:rsid w:val="00E41A2B"/>
    <w:rsid w:val="00E42E49"/>
    <w:rsid w:val="00E43499"/>
    <w:rsid w:val="00E4411B"/>
    <w:rsid w:val="00E47D6C"/>
    <w:rsid w:val="00E50049"/>
    <w:rsid w:val="00E50AAD"/>
    <w:rsid w:val="00E52F45"/>
    <w:rsid w:val="00E53561"/>
    <w:rsid w:val="00E55655"/>
    <w:rsid w:val="00E561ED"/>
    <w:rsid w:val="00E567F7"/>
    <w:rsid w:val="00E57DC7"/>
    <w:rsid w:val="00E60461"/>
    <w:rsid w:val="00E60A97"/>
    <w:rsid w:val="00E61F2A"/>
    <w:rsid w:val="00E62B27"/>
    <w:rsid w:val="00E6354E"/>
    <w:rsid w:val="00E639D0"/>
    <w:rsid w:val="00E642F0"/>
    <w:rsid w:val="00E64D62"/>
    <w:rsid w:val="00E66712"/>
    <w:rsid w:val="00E66754"/>
    <w:rsid w:val="00E67569"/>
    <w:rsid w:val="00E67C22"/>
    <w:rsid w:val="00E72B59"/>
    <w:rsid w:val="00E756DB"/>
    <w:rsid w:val="00E75ED0"/>
    <w:rsid w:val="00E77A16"/>
    <w:rsid w:val="00E77DAB"/>
    <w:rsid w:val="00E77F39"/>
    <w:rsid w:val="00E8045E"/>
    <w:rsid w:val="00E8275A"/>
    <w:rsid w:val="00E83145"/>
    <w:rsid w:val="00E83ADC"/>
    <w:rsid w:val="00E84066"/>
    <w:rsid w:val="00E84D4D"/>
    <w:rsid w:val="00E860EE"/>
    <w:rsid w:val="00E865D6"/>
    <w:rsid w:val="00E86D24"/>
    <w:rsid w:val="00E86E4F"/>
    <w:rsid w:val="00E87345"/>
    <w:rsid w:val="00E877F8"/>
    <w:rsid w:val="00E91115"/>
    <w:rsid w:val="00E91672"/>
    <w:rsid w:val="00E9232F"/>
    <w:rsid w:val="00E926DD"/>
    <w:rsid w:val="00E927E5"/>
    <w:rsid w:val="00E92995"/>
    <w:rsid w:val="00E951A5"/>
    <w:rsid w:val="00E96120"/>
    <w:rsid w:val="00E96B80"/>
    <w:rsid w:val="00E9736F"/>
    <w:rsid w:val="00EA34F7"/>
    <w:rsid w:val="00EA37C1"/>
    <w:rsid w:val="00EA3A6D"/>
    <w:rsid w:val="00EA4784"/>
    <w:rsid w:val="00EA5C33"/>
    <w:rsid w:val="00EA6A6D"/>
    <w:rsid w:val="00EA7063"/>
    <w:rsid w:val="00EA771A"/>
    <w:rsid w:val="00EA7A7E"/>
    <w:rsid w:val="00EA7C85"/>
    <w:rsid w:val="00EB1A8C"/>
    <w:rsid w:val="00EB2BDD"/>
    <w:rsid w:val="00EB3FFF"/>
    <w:rsid w:val="00EB4C66"/>
    <w:rsid w:val="00EB502C"/>
    <w:rsid w:val="00EB5451"/>
    <w:rsid w:val="00EB5B51"/>
    <w:rsid w:val="00EB6102"/>
    <w:rsid w:val="00EB617F"/>
    <w:rsid w:val="00EB6194"/>
    <w:rsid w:val="00EB657C"/>
    <w:rsid w:val="00EC0804"/>
    <w:rsid w:val="00EC1EDE"/>
    <w:rsid w:val="00EC24F4"/>
    <w:rsid w:val="00EC3579"/>
    <w:rsid w:val="00EC3A5E"/>
    <w:rsid w:val="00EC3E73"/>
    <w:rsid w:val="00EC6202"/>
    <w:rsid w:val="00EC71CE"/>
    <w:rsid w:val="00ED126B"/>
    <w:rsid w:val="00ED20DC"/>
    <w:rsid w:val="00ED2F60"/>
    <w:rsid w:val="00ED3698"/>
    <w:rsid w:val="00ED4FBA"/>
    <w:rsid w:val="00ED5C1D"/>
    <w:rsid w:val="00ED5E5B"/>
    <w:rsid w:val="00ED663C"/>
    <w:rsid w:val="00ED72EB"/>
    <w:rsid w:val="00ED7585"/>
    <w:rsid w:val="00EE04D9"/>
    <w:rsid w:val="00EE0F70"/>
    <w:rsid w:val="00EE17E6"/>
    <w:rsid w:val="00EE2E12"/>
    <w:rsid w:val="00EE4107"/>
    <w:rsid w:val="00EE43A9"/>
    <w:rsid w:val="00EE4404"/>
    <w:rsid w:val="00EE4A8B"/>
    <w:rsid w:val="00EE4BD1"/>
    <w:rsid w:val="00EE4D5F"/>
    <w:rsid w:val="00EE57E1"/>
    <w:rsid w:val="00EE69DE"/>
    <w:rsid w:val="00EF02B5"/>
    <w:rsid w:val="00EF035C"/>
    <w:rsid w:val="00EF07CD"/>
    <w:rsid w:val="00EF0C22"/>
    <w:rsid w:val="00EF2061"/>
    <w:rsid w:val="00EF2949"/>
    <w:rsid w:val="00EF38F3"/>
    <w:rsid w:val="00EF41CC"/>
    <w:rsid w:val="00EF4C27"/>
    <w:rsid w:val="00EF6B61"/>
    <w:rsid w:val="00EF7554"/>
    <w:rsid w:val="00EF76BC"/>
    <w:rsid w:val="00EF7A33"/>
    <w:rsid w:val="00F01A34"/>
    <w:rsid w:val="00F01AC9"/>
    <w:rsid w:val="00F02CBA"/>
    <w:rsid w:val="00F047FD"/>
    <w:rsid w:val="00F0644C"/>
    <w:rsid w:val="00F067AA"/>
    <w:rsid w:val="00F070A0"/>
    <w:rsid w:val="00F074FB"/>
    <w:rsid w:val="00F079CE"/>
    <w:rsid w:val="00F10DD8"/>
    <w:rsid w:val="00F12350"/>
    <w:rsid w:val="00F12453"/>
    <w:rsid w:val="00F12FFA"/>
    <w:rsid w:val="00F15247"/>
    <w:rsid w:val="00F159ED"/>
    <w:rsid w:val="00F16304"/>
    <w:rsid w:val="00F16E7C"/>
    <w:rsid w:val="00F20507"/>
    <w:rsid w:val="00F21484"/>
    <w:rsid w:val="00F227C5"/>
    <w:rsid w:val="00F23343"/>
    <w:rsid w:val="00F23458"/>
    <w:rsid w:val="00F239C1"/>
    <w:rsid w:val="00F23FDF"/>
    <w:rsid w:val="00F24151"/>
    <w:rsid w:val="00F24628"/>
    <w:rsid w:val="00F249A5"/>
    <w:rsid w:val="00F2557D"/>
    <w:rsid w:val="00F260F7"/>
    <w:rsid w:val="00F261FD"/>
    <w:rsid w:val="00F3092B"/>
    <w:rsid w:val="00F30BE1"/>
    <w:rsid w:val="00F32369"/>
    <w:rsid w:val="00F33F07"/>
    <w:rsid w:val="00F40013"/>
    <w:rsid w:val="00F40486"/>
    <w:rsid w:val="00F40494"/>
    <w:rsid w:val="00F405F5"/>
    <w:rsid w:val="00F40BB3"/>
    <w:rsid w:val="00F415DF"/>
    <w:rsid w:val="00F42595"/>
    <w:rsid w:val="00F42B0B"/>
    <w:rsid w:val="00F4342E"/>
    <w:rsid w:val="00F4361C"/>
    <w:rsid w:val="00F440DD"/>
    <w:rsid w:val="00F46999"/>
    <w:rsid w:val="00F47268"/>
    <w:rsid w:val="00F5050E"/>
    <w:rsid w:val="00F50EC3"/>
    <w:rsid w:val="00F51C08"/>
    <w:rsid w:val="00F524C4"/>
    <w:rsid w:val="00F538FA"/>
    <w:rsid w:val="00F546AE"/>
    <w:rsid w:val="00F554E4"/>
    <w:rsid w:val="00F56413"/>
    <w:rsid w:val="00F576F0"/>
    <w:rsid w:val="00F607F2"/>
    <w:rsid w:val="00F61CB6"/>
    <w:rsid w:val="00F6229D"/>
    <w:rsid w:val="00F640D3"/>
    <w:rsid w:val="00F648BA"/>
    <w:rsid w:val="00F650DE"/>
    <w:rsid w:val="00F66F7B"/>
    <w:rsid w:val="00F676BB"/>
    <w:rsid w:val="00F67C53"/>
    <w:rsid w:val="00F7013E"/>
    <w:rsid w:val="00F7173C"/>
    <w:rsid w:val="00F7278D"/>
    <w:rsid w:val="00F72CDF"/>
    <w:rsid w:val="00F73F82"/>
    <w:rsid w:val="00F751AF"/>
    <w:rsid w:val="00F75590"/>
    <w:rsid w:val="00F7638B"/>
    <w:rsid w:val="00F7735D"/>
    <w:rsid w:val="00F77C9A"/>
    <w:rsid w:val="00F81607"/>
    <w:rsid w:val="00F82A18"/>
    <w:rsid w:val="00F834CA"/>
    <w:rsid w:val="00F840AB"/>
    <w:rsid w:val="00F84B92"/>
    <w:rsid w:val="00F862B9"/>
    <w:rsid w:val="00F86B9F"/>
    <w:rsid w:val="00F86EA9"/>
    <w:rsid w:val="00F86ECD"/>
    <w:rsid w:val="00F87384"/>
    <w:rsid w:val="00F8738C"/>
    <w:rsid w:val="00F9083A"/>
    <w:rsid w:val="00F9126D"/>
    <w:rsid w:val="00F915DC"/>
    <w:rsid w:val="00F9174B"/>
    <w:rsid w:val="00F93D86"/>
    <w:rsid w:val="00F943AD"/>
    <w:rsid w:val="00F95580"/>
    <w:rsid w:val="00F95663"/>
    <w:rsid w:val="00F9597B"/>
    <w:rsid w:val="00F9657E"/>
    <w:rsid w:val="00F9679D"/>
    <w:rsid w:val="00F97C05"/>
    <w:rsid w:val="00FA33A5"/>
    <w:rsid w:val="00FA45D1"/>
    <w:rsid w:val="00FA5D2D"/>
    <w:rsid w:val="00FB07AD"/>
    <w:rsid w:val="00FB07BE"/>
    <w:rsid w:val="00FB0ED8"/>
    <w:rsid w:val="00FB1850"/>
    <w:rsid w:val="00FB1A8F"/>
    <w:rsid w:val="00FB48D6"/>
    <w:rsid w:val="00FB5A95"/>
    <w:rsid w:val="00FB6024"/>
    <w:rsid w:val="00FB661E"/>
    <w:rsid w:val="00FB6D0E"/>
    <w:rsid w:val="00FB6F69"/>
    <w:rsid w:val="00FB765F"/>
    <w:rsid w:val="00FC0983"/>
    <w:rsid w:val="00FC13AE"/>
    <w:rsid w:val="00FC2111"/>
    <w:rsid w:val="00FC2995"/>
    <w:rsid w:val="00FC46EA"/>
    <w:rsid w:val="00FC536B"/>
    <w:rsid w:val="00FC64FB"/>
    <w:rsid w:val="00FC6951"/>
    <w:rsid w:val="00FC79F9"/>
    <w:rsid w:val="00FD0EB6"/>
    <w:rsid w:val="00FD1FB1"/>
    <w:rsid w:val="00FD2A64"/>
    <w:rsid w:val="00FD3950"/>
    <w:rsid w:val="00FD3E78"/>
    <w:rsid w:val="00FD3EE8"/>
    <w:rsid w:val="00FD47F9"/>
    <w:rsid w:val="00FD4A9A"/>
    <w:rsid w:val="00FD4C4D"/>
    <w:rsid w:val="00FD5FA4"/>
    <w:rsid w:val="00FD627A"/>
    <w:rsid w:val="00FD6714"/>
    <w:rsid w:val="00FD7589"/>
    <w:rsid w:val="00FD77AE"/>
    <w:rsid w:val="00FE016E"/>
    <w:rsid w:val="00FE031A"/>
    <w:rsid w:val="00FE1771"/>
    <w:rsid w:val="00FE25F1"/>
    <w:rsid w:val="00FE28CE"/>
    <w:rsid w:val="00FE2B08"/>
    <w:rsid w:val="00FE352D"/>
    <w:rsid w:val="00FE3578"/>
    <w:rsid w:val="00FE3B82"/>
    <w:rsid w:val="00FE471C"/>
    <w:rsid w:val="00FE4CCE"/>
    <w:rsid w:val="00FE4CD2"/>
    <w:rsid w:val="00FE4D8C"/>
    <w:rsid w:val="00FE633D"/>
    <w:rsid w:val="00FE6809"/>
    <w:rsid w:val="00FE7109"/>
    <w:rsid w:val="00FE71CD"/>
    <w:rsid w:val="00FE78BF"/>
    <w:rsid w:val="00FE7BD1"/>
    <w:rsid w:val="00FE7DC7"/>
    <w:rsid w:val="00FF0085"/>
    <w:rsid w:val="00FF1C43"/>
    <w:rsid w:val="00FF3477"/>
    <w:rsid w:val="00FF3E0A"/>
    <w:rsid w:val="00FF4919"/>
    <w:rsid w:val="00FF4A46"/>
    <w:rsid w:val="00FF4F9A"/>
    <w:rsid w:val="00FF6A48"/>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5:docId w15:val="{1B33BAB3-A707-496D-A62E-23D1C185C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s-ES_tradnl" w:eastAsia="es-E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5635"/>
  </w:style>
  <w:style w:type="paragraph" w:styleId="Ttulo1">
    <w:name w:val="heading 1"/>
    <w:basedOn w:val="Normal"/>
    <w:next w:val="Normal"/>
    <w:link w:val="Ttulo1Car"/>
    <w:uiPriority w:val="9"/>
    <w:qFormat/>
    <w:rsid w:val="00D53825"/>
    <w:pPr>
      <w:keepNext/>
      <w:keepLines/>
      <w:spacing w:before="320" w:after="0" w:line="240" w:lineRule="auto"/>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D53825"/>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Ttulo3">
    <w:name w:val="heading 3"/>
    <w:basedOn w:val="Normal"/>
    <w:next w:val="Normal"/>
    <w:link w:val="Ttulo3Car"/>
    <w:uiPriority w:val="9"/>
    <w:semiHidden/>
    <w:unhideWhenUsed/>
    <w:qFormat/>
    <w:rsid w:val="00D53825"/>
    <w:pPr>
      <w:keepNext/>
      <w:keepLines/>
      <w:spacing w:before="40" w:after="0" w:line="240" w:lineRule="auto"/>
      <w:outlineLvl w:val="2"/>
    </w:pPr>
    <w:rPr>
      <w:rFonts w:asciiTheme="majorHAnsi" w:eastAsiaTheme="majorEastAsia" w:hAnsiTheme="majorHAnsi" w:cstheme="majorBidi"/>
      <w:color w:val="1F497D" w:themeColor="text2"/>
      <w:sz w:val="24"/>
      <w:szCs w:val="24"/>
    </w:rPr>
  </w:style>
  <w:style w:type="paragraph" w:styleId="Ttulo4">
    <w:name w:val="heading 4"/>
    <w:basedOn w:val="Normal"/>
    <w:next w:val="Normal"/>
    <w:link w:val="Ttulo4Car"/>
    <w:uiPriority w:val="9"/>
    <w:semiHidden/>
    <w:unhideWhenUsed/>
    <w:qFormat/>
    <w:rsid w:val="00D53825"/>
    <w:pPr>
      <w:keepNext/>
      <w:keepLines/>
      <w:spacing w:before="40" w:after="0"/>
      <w:outlineLvl w:val="3"/>
    </w:pPr>
    <w:rPr>
      <w:rFonts w:asciiTheme="majorHAnsi" w:eastAsiaTheme="majorEastAsia" w:hAnsiTheme="majorHAnsi" w:cstheme="majorBidi"/>
      <w:sz w:val="22"/>
      <w:szCs w:val="22"/>
    </w:rPr>
  </w:style>
  <w:style w:type="paragraph" w:styleId="Ttulo5">
    <w:name w:val="heading 5"/>
    <w:basedOn w:val="Normal"/>
    <w:next w:val="Normal"/>
    <w:link w:val="Ttulo5Car"/>
    <w:uiPriority w:val="9"/>
    <w:semiHidden/>
    <w:unhideWhenUsed/>
    <w:qFormat/>
    <w:rsid w:val="00D53825"/>
    <w:pPr>
      <w:keepNext/>
      <w:keepLines/>
      <w:spacing w:before="40" w:after="0"/>
      <w:outlineLvl w:val="4"/>
    </w:pPr>
    <w:rPr>
      <w:rFonts w:asciiTheme="majorHAnsi" w:eastAsiaTheme="majorEastAsia" w:hAnsiTheme="majorHAnsi" w:cstheme="majorBidi"/>
      <w:color w:val="1F497D" w:themeColor="text2"/>
      <w:sz w:val="22"/>
      <w:szCs w:val="22"/>
    </w:rPr>
  </w:style>
  <w:style w:type="paragraph" w:styleId="Ttulo6">
    <w:name w:val="heading 6"/>
    <w:basedOn w:val="Normal"/>
    <w:next w:val="Normal"/>
    <w:link w:val="Ttulo6Car"/>
    <w:uiPriority w:val="9"/>
    <w:semiHidden/>
    <w:unhideWhenUsed/>
    <w:qFormat/>
    <w:rsid w:val="00D53825"/>
    <w:pPr>
      <w:keepNext/>
      <w:keepLines/>
      <w:spacing w:before="40" w:after="0"/>
      <w:outlineLvl w:val="5"/>
    </w:pPr>
    <w:rPr>
      <w:rFonts w:asciiTheme="majorHAnsi" w:eastAsiaTheme="majorEastAsia" w:hAnsiTheme="majorHAnsi" w:cstheme="majorBidi"/>
      <w:i/>
      <w:iCs/>
      <w:color w:val="1F497D" w:themeColor="text2"/>
      <w:sz w:val="21"/>
      <w:szCs w:val="21"/>
    </w:rPr>
  </w:style>
  <w:style w:type="paragraph" w:styleId="Ttulo7">
    <w:name w:val="heading 7"/>
    <w:basedOn w:val="Normal"/>
    <w:next w:val="Normal"/>
    <w:link w:val="Ttulo7Car"/>
    <w:uiPriority w:val="9"/>
    <w:semiHidden/>
    <w:unhideWhenUsed/>
    <w:qFormat/>
    <w:rsid w:val="00D53825"/>
    <w:pPr>
      <w:keepNext/>
      <w:keepLines/>
      <w:spacing w:before="40" w:after="0"/>
      <w:outlineLvl w:val="6"/>
    </w:pPr>
    <w:rPr>
      <w:rFonts w:asciiTheme="majorHAnsi" w:eastAsiaTheme="majorEastAsia" w:hAnsiTheme="majorHAnsi" w:cstheme="majorBidi"/>
      <w:i/>
      <w:iCs/>
      <w:color w:val="244061" w:themeColor="accent1" w:themeShade="80"/>
      <w:sz w:val="21"/>
      <w:szCs w:val="21"/>
    </w:rPr>
  </w:style>
  <w:style w:type="paragraph" w:styleId="Ttulo8">
    <w:name w:val="heading 8"/>
    <w:basedOn w:val="Normal"/>
    <w:next w:val="Normal"/>
    <w:link w:val="Ttulo8Car"/>
    <w:uiPriority w:val="9"/>
    <w:semiHidden/>
    <w:unhideWhenUsed/>
    <w:qFormat/>
    <w:rsid w:val="00D53825"/>
    <w:pPr>
      <w:keepNext/>
      <w:keepLines/>
      <w:spacing w:before="40" w:after="0"/>
      <w:outlineLvl w:val="7"/>
    </w:pPr>
    <w:rPr>
      <w:rFonts w:asciiTheme="majorHAnsi" w:eastAsiaTheme="majorEastAsia" w:hAnsiTheme="majorHAnsi" w:cstheme="majorBidi"/>
      <w:b/>
      <w:bCs/>
      <w:color w:val="1F497D" w:themeColor="text2"/>
    </w:rPr>
  </w:style>
  <w:style w:type="paragraph" w:styleId="Ttulo9">
    <w:name w:val="heading 9"/>
    <w:basedOn w:val="Normal"/>
    <w:next w:val="Normal"/>
    <w:link w:val="Ttulo9Car"/>
    <w:uiPriority w:val="9"/>
    <w:semiHidden/>
    <w:unhideWhenUsed/>
    <w:qFormat/>
    <w:rsid w:val="00D53825"/>
    <w:pPr>
      <w:keepNext/>
      <w:keepLines/>
      <w:spacing w:before="40" w:after="0"/>
      <w:outlineLvl w:val="8"/>
    </w:pPr>
    <w:rPr>
      <w:rFonts w:asciiTheme="majorHAnsi" w:eastAsiaTheme="majorEastAsia" w:hAnsiTheme="majorHAnsi" w:cstheme="majorBidi"/>
      <w:b/>
      <w:bCs/>
      <w:i/>
      <w:iCs/>
      <w:color w:val="1F497D" w:themeColor="text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7E1FF4"/>
  </w:style>
  <w:style w:type="character" w:styleId="Textoennegrita">
    <w:name w:val="Strong"/>
    <w:basedOn w:val="Fuentedeprrafopredeter"/>
    <w:uiPriority w:val="22"/>
    <w:qFormat/>
    <w:rsid w:val="00D53825"/>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rsid w:val="002944C8"/>
    <w:rPr>
      <w:rFonts w:eastAsiaTheme="minorHAnsi"/>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rsid w:val="002944C8"/>
    <w:rPr>
      <w:vertAlign w:val="superscript"/>
    </w:rPr>
  </w:style>
  <w:style w:type="paragraph" w:styleId="Sinespaciado">
    <w:name w:val="No Spacing"/>
    <w:aliases w:val="Francesa"/>
    <w:link w:val="SinespaciadoCar"/>
    <w:uiPriority w:val="1"/>
    <w:qFormat/>
    <w:rsid w:val="00D53825"/>
    <w:pPr>
      <w:spacing w:after="0" w:line="240" w:lineRule="auto"/>
    </w:pPr>
  </w:style>
  <w:style w:type="paragraph" w:styleId="Textoindependiente2">
    <w:name w:val="Body Text 2"/>
    <w:basedOn w:val="Normal"/>
    <w:link w:val="Textoindependiente2Car"/>
    <w:uiPriority w:val="99"/>
    <w:unhideWhenUsed/>
    <w:rsid w:val="002944C8"/>
    <w:pPr>
      <w:spacing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eastAsia="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
    <w:link w:val="Sinespaciado"/>
    <w:uiPriority w:val="1"/>
    <w:locked/>
    <w:rsid w:val="00D60635"/>
  </w:style>
  <w:style w:type="table" w:styleId="Tablaconcuadrcula">
    <w:name w:val="Table Grid"/>
    <w:basedOn w:val="Tablanormal"/>
    <w:uiPriority w:val="39"/>
    <w:rsid w:val="00AA697E"/>
    <w:rPr>
      <w:rFonts w:ascii="Calibri" w:eastAsia="Calibri" w:hAnsi="Calibri" w:cs="Times New Roman"/>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stilo">
    <w:name w:val="Estilo"/>
    <w:rsid w:val="00AA697E"/>
    <w:pPr>
      <w:widowControl w:val="0"/>
      <w:autoSpaceDE w:val="0"/>
      <w:autoSpaceDN w:val="0"/>
      <w:adjustRightInd w:val="0"/>
    </w:pPr>
    <w:rPr>
      <w:rFonts w:ascii="Times New Roman" w:eastAsia="Times New Roman" w:hAnsi="Times New Roman" w:cs="Times New Roman"/>
      <w:lang w:val="es-ES"/>
    </w:rPr>
  </w:style>
  <w:style w:type="character" w:customStyle="1" w:styleId="numberfracccentro">
    <w:name w:val="numberfracccentro"/>
    <w:basedOn w:val="Fuentedeprrafopredeter"/>
    <w:rsid w:val="00B8240C"/>
  </w:style>
  <w:style w:type="character" w:customStyle="1" w:styleId="Ttulo2Car">
    <w:name w:val="Título 2 Car"/>
    <w:basedOn w:val="Fuentedeprrafopredeter"/>
    <w:link w:val="Ttulo2"/>
    <w:uiPriority w:val="9"/>
    <w:rsid w:val="00D53825"/>
    <w:rPr>
      <w:rFonts w:asciiTheme="majorHAnsi" w:eastAsiaTheme="majorEastAsia" w:hAnsiTheme="majorHAnsi" w:cstheme="majorBidi"/>
      <w:color w:val="404040" w:themeColor="text1" w:themeTint="BF"/>
      <w:sz w:val="28"/>
      <w:szCs w:val="28"/>
    </w:rPr>
  </w:style>
  <w:style w:type="character" w:customStyle="1" w:styleId="TextoCar">
    <w:name w:val="Texto Car"/>
    <w:link w:val="Texto"/>
    <w:locked/>
    <w:rsid w:val="002E0FA3"/>
    <w:rPr>
      <w:rFonts w:ascii="Arial" w:eastAsia="Times New Roman" w:hAnsi="Arial" w:cs="Arial"/>
      <w:sz w:val="18"/>
      <w:szCs w:val="18"/>
      <w:lang w:val="es-MX"/>
    </w:rPr>
  </w:style>
  <w:style w:type="character" w:customStyle="1" w:styleId="TextonotapieCar1">
    <w:name w:val="Texto nota pie Car1"/>
    <w:uiPriority w:val="99"/>
    <w:rsid w:val="00671982"/>
    <w:rPr>
      <w:rFonts w:ascii="Times New Roman" w:eastAsia="Times New Roman" w:hAnsi="Times New Roman"/>
      <w:lang w:val="es-ES" w:eastAsia="es-ES"/>
    </w:rPr>
  </w:style>
  <w:style w:type="paragraph" w:customStyle="1" w:styleId="paragraph">
    <w:name w:val="paragraph"/>
    <w:basedOn w:val="Normal"/>
    <w:rsid w:val="00D85377"/>
    <w:pPr>
      <w:spacing w:before="100" w:beforeAutospacing="1" w:after="100" w:afterAutospacing="1"/>
    </w:pPr>
    <w:rPr>
      <w:lang w:val="es-MX" w:eastAsia="es-MX"/>
    </w:rPr>
  </w:style>
  <w:style w:type="character" w:customStyle="1" w:styleId="Ttulo1Car">
    <w:name w:val="Título 1 Car"/>
    <w:basedOn w:val="Fuentedeprrafopredeter"/>
    <w:link w:val="Ttulo1"/>
    <w:uiPriority w:val="9"/>
    <w:rsid w:val="00D53825"/>
    <w:rPr>
      <w:rFonts w:asciiTheme="majorHAnsi" w:eastAsiaTheme="majorEastAsia" w:hAnsiTheme="majorHAnsi" w:cstheme="majorBidi"/>
      <w:color w:val="365F91" w:themeColor="accent1" w:themeShade="BF"/>
      <w:sz w:val="32"/>
      <w:szCs w:val="32"/>
    </w:rPr>
  </w:style>
  <w:style w:type="character" w:customStyle="1" w:styleId="Ttulo3Car">
    <w:name w:val="Título 3 Car"/>
    <w:basedOn w:val="Fuentedeprrafopredeter"/>
    <w:link w:val="Ttulo3"/>
    <w:uiPriority w:val="9"/>
    <w:semiHidden/>
    <w:rsid w:val="00D53825"/>
    <w:rPr>
      <w:rFonts w:asciiTheme="majorHAnsi" w:eastAsiaTheme="majorEastAsia" w:hAnsiTheme="majorHAnsi" w:cstheme="majorBidi"/>
      <w:color w:val="1F497D" w:themeColor="text2"/>
      <w:sz w:val="24"/>
      <w:szCs w:val="24"/>
    </w:rPr>
  </w:style>
  <w:style w:type="character" w:customStyle="1" w:styleId="Ttulo4Car">
    <w:name w:val="Título 4 Car"/>
    <w:basedOn w:val="Fuentedeprrafopredeter"/>
    <w:link w:val="Ttulo4"/>
    <w:uiPriority w:val="9"/>
    <w:semiHidden/>
    <w:rsid w:val="00D53825"/>
    <w:rPr>
      <w:rFonts w:asciiTheme="majorHAnsi" w:eastAsiaTheme="majorEastAsia" w:hAnsiTheme="majorHAnsi" w:cstheme="majorBidi"/>
      <w:sz w:val="22"/>
      <w:szCs w:val="22"/>
    </w:rPr>
  </w:style>
  <w:style w:type="character" w:customStyle="1" w:styleId="Ttulo5Car">
    <w:name w:val="Título 5 Car"/>
    <w:basedOn w:val="Fuentedeprrafopredeter"/>
    <w:link w:val="Ttulo5"/>
    <w:uiPriority w:val="9"/>
    <w:semiHidden/>
    <w:rsid w:val="00D53825"/>
    <w:rPr>
      <w:rFonts w:asciiTheme="majorHAnsi" w:eastAsiaTheme="majorEastAsia" w:hAnsiTheme="majorHAnsi" w:cstheme="majorBidi"/>
      <w:color w:val="1F497D" w:themeColor="text2"/>
      <w:sz w:val="22"/>
      <w:szCs w:val="22"/>
    </w:rPr>
  </w:style>
  <w:style w:type="character" w:customStyle="1" w:styleId="Ttulo6Car">
    <w:name w:val="Título 6 Car"/>
    <w:basedOn w:val="Fuentedeprrafopredeter"/>
    <w:link w:val="Ttulo6"/>
    <w:uiPriority w:val="9"/>
    <w:semiHidden/>
    <w:rsid w:val="00D53825"/>
    <w:rPr>
      <w:rFonts w:asciiTheme="majorHAnsi" w:eastAsiaTheme="majorEastAsia" w:hAnsiTheme="majorHAnsi" w:cstheme="majorBidi"/>
      <w:i/>
      <w:iCs/>
      <w:color w:val="1F497D" w:themeColor="text2"/>
      <w:sz w:val="21"/>
      <w:szCs w:val="21"/>
    </w:rPr>
  </w:style>
  <w:style w:type="character" w:customStyle="1" w:styleId="Ttulo7Car">
    <w:name w:val="Título 7 Car"/>
    <w:basedOn w:val="Fuentedeprrafopredeter"/>
    <w:link w:val="Ttulo7"/>
    <w:uiPriority w:val="9"/>
    <w:semiHidden/>
    <w:rsid w:val="00D53825"/>
    <w:rPr>
      <w:rFonts w:asciiTheme="majorHAnsi" w:eastAsiaTheme="majorEastAsia" w:hAnsiTheme="majorHAnsi" w:cstheme="majorBidi"/>
      <w:i/>
      <w:iCs/>
      <w:color w:val="244061" w:themeColor="accent1" w:themeShade="80"/>
      <w:sz w:val="21"/>
      <w:szCs w:val="21"/>
    </w:rPr>
  </w:style>
  <w:style w:type="character" w:customStyle="1" w:styleId="Ttulo8Car">
    <w:name w:val="Título 8 Car"/>
    <w:basedOn w:val="Fuentedeprrafopredeter"/>
    <w:link w:val="Ttulo8"/>
    <w:uiPriority w:val="9"/>
    <w:semiHidden/>
    <w:rsid w:val="00D53825"/>
    <w:rPr>
      <w:rFonts w:asciiTheme="majorHAnsi" w:eastAsiaTheme="majorEastAsia" w:hAnsiTheme="majorHAnsi" w:cstheme="majorBidi"/>
      <w:b/>
      <w:bCs/>
      <w:color w:val="1F497D" w:themeColor="text2"/>
    </w:rPr>
  </w:style>
  <w:style w:type="character" w:customStyle="1" w:styleId="Ttulo9Car">
    <w:name w:val="Título 9 Car"/>
    <w:basedOn w:val="Fuentedeprrafopredeter"/>
    <w:link w:val="Ttulo9"/>
    <w:uiPriority w:val="9"/>
    <w:semiHidden/>
    <w:rsid w:val="00D53825"/>
    <w:rPr>
      <w:rFonts w:asciiTheme="majorHAnsi" w:eastAsiaTheme="majorEastAsia" w:hAnsiTheme="majorHAnsi" w:cstheme="majorBidi"/>
      <w:b/>
      <w:bCs/>
      <w:i/>
      <w:iCs/>
      <w:color w:val="1F497D" w:themeColor="text2"/>
    </w:rPr>
  </w:style>
  <w:style w:type="paragraph" w:styleId="Descripcin">
    <w:name w:val="caption"/>
    <w:basedOn w:val="Normal"/>
    <w:next w:val="Normal"/>
    <w:uiPriority w:val="35"/>
    <w:semiHidden/>
    <w:unhideWhenUsed/>
    <w:qFormat/>
    <w:rsid w:val="00D53825"/>
    <w:pPr>
      <w:spacing w:line="240" w:lineRule="auto"/>
    </w:pPr>
    <w:rPr>
      <w:b/>
      <w:bCs/>
      <w:smallCaps/>
      <w:color w:val="595959" w:themeColor="text1" w:themeTint="A6"/>
      <w:spacing w:val="6"/>
    </w:rPr>
  </w:style>
  <w:style w:type="paragraph" w:styleId="Puesto">
    <w:name w:val="Title"/>
    <w:basedOn w:val="Normal"/>
    <w:next w:val="Normal"/>
    <w:link w:val="PuestoCar"/>
    <w:uiPriority w:val="10"/>
    <w:qFormat/>
    <w:rsid w:val="00D53825"/>
    <w:pPr>
      <w:spacing w:after="0" w:line="240" w:lineRule="auto"/>
      <w:contextualSpacing/>
    </w:pPr>
    <w:rPr>
      <w:rFonts w:asciiTheme="majorHAnsi" w:eastAsiaTheme="majorEastAsia" w:hAnsiTheme="majorHAnsi" w:cstheme="majorBidi"/>
      <w:color w:val="4F81BD" w:themeColor="accent1"/>
      <w:spacing w:val="-10"/>
      <w:sz w:val="56"/>
      <w:szCs w:val="56"/>
    </w:rPr>
  </w:style>
  <w:style w:type="character" w:customStyle="1" w:styleId="PuestoCar">
    <w:name w:val="Puesto Car"/>
    <w:basedOn w:val="Fuentedeprrafopredeter"/>
    <w:link w:val="Puesto"/>
    <w:uiPriority w:val="10"/>
    <w:rsid w:val="00D53825"/>
    <w:rPr>
      <w:rFonts w:asciiTheme="majorHAnsi" w:eastAsiaTheme="majorEastAsia" w:hAnsiTheme="majorHAnsi" w:cstheme="majorBidi"/>
      <w:color w:val="4F81BD" w:themeColor="accent1"/>
      <w:spacing w:val="-10"/>
      <w:sz w:val="56"/>
      <w:szCs w:val="56"/>
    </w:rPr>
  </w:style>
  <w:style w:type="paragraph" w:styleId="Subttulo">
    <w:name w:val="Subtitle"/>
    <w:basedOn w:val="Normal"/>
    <w:next w:val="Normal"/>
    <w:link w:val="SubttuloCar"/>
    <w:uiPriority w:val="11"/>
    <w:qFormat/>
    <w:rsid w:val="00D53825"/>
    <w:pPr>
      <w:numPr>
        <w:ilvl w:val="1"/>
      </w:numPr>
      <w:spacing w:line="240" w:lineRule="auto"/>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D53825"/>
    <w:rPr>
      <w:rFonts w:asciiTheme="majorHAnsi" w:eastAsiaTheme="majorEastAsia" w:hAnsiTheme="majorHAnsi" w:cstheme="majorBidi"/>
      <w:sz w:val="24"/>
      <w:szCs w:val="24"/>
    </w:rPr>
  </w:style>
  <w:style w:type="character" w:styleId="nfasis">
    <w:name w:val="Emphasis"/>
    <w:basedOn w:val="Fuentedeprrafopredeter"/>
    <w:uiPriority w:val="20"/>
    <w:qFormat/>
    <w:rsid w:val="00D53825"/>
    <w:rPr>
      <w:i/>
      <w:iCs/>
    </w:rPr>
  </w:style>
  <w:style w:type="paragraph" w:styleId="Cita">
    <w:name w:val="Quote"/>
    <w:basedOn w:val="Normal"/>
    <w:next w:val="Normal"/>
    <w:link w:val="CitaCar"/>
    <w:uiPriority w:val="29"/>
    <w:qFormat/>
    <w:rsid w:val="00D53825"/>
    <w:pPr>
      <w:spacing w:before="160"/>
      <w:ind w:left="720" w:right="720"/>
    </w:pPr>
    <w:rPr>
      <w:i/>
      <w:iCs/>
      <w:color w:val="404040" w:themeColor="text1" w:themeTint="BF"/>
    </w:rPr>
  </w:style>
  <w:style w:type="character" w:customStyle="1" w:styleId="CitaCar">
    <w:name w:val="Cita Car"/>
    <w:basedOn w:val="Fuentedeprrafopredeter"/>
    <w:link w:val="Cita"/>
    <w:uiPriority w:val="29"/>
    <w:rsid w:val="00D53825"/>
    <w:rPr>
      <w:i/>
      <w:iCs/>
      <w:color w:val="404040" w:themeColor="text1" w:themeTint="BF"/>
    </w:rPr>
  </w:style>
  <w:style w:type="paragraph" w:styleId="Citadestacada">
    <w:name w:val="Intense Quote"/>
    <w:basedOn w:val="Normal"/>
    <w:next w:val="Normal"/>
    <w:link w:val="CitadestacadaCar"/>
    <w:uiPriority w:val="30"/>
    <w:qFormat/>
    <w:rsid w:val="00D53825"/>
    <w:pPr>
      <w:pBdr>
        <w:left w:val="single" w:sz="18" w:space="12" w:color="4F81BD" w:themeColor="accent1"/>
      </w:pBdr>
      <w:spacing w:before="100" w:beforeAutospacing="1" w:line="300" w:lineRule="auto"/>
      <w:ind w:left="1224" w:right="1224"/>
    </w:pPr>
    <w:rPr>
      <w:rFonts w:asciiTheme="majorHAnsi" w:eastAsiaTheme="majorEastAsia" w:hAnsiTheme="majorHAnsi" w:cstheme="majorBidi"/>
      <w:color w:val="4F81BD" w:themeColor="accent1"/>
      <w:sz w:val="28"/>
      <w:szCs w:val="28"/>
    </w:rPr>
  </w:style>
  <w:style w:type="character" w:customStyle="1" w:styleId="CitadestacadaCar">
    <w:name w:val="Cita destacada Car"/>
    <w:basedOn w:val="Fuentedeprrafopredeter"/>
    <w:link w:val="Citadestacada"/>
    <w:uiPriority w:val="30"/>
    <w:rsid w:val="00D53825"/>
    <w:rPr>
      <w:rFonts w:asciiTheme="majorHAnsi" w:eastAsiaTheme="majorEastAsia" w:hAnsiTheme="majorHAnsi" w:cstheme="majorBidi"/>
      <w:color w:val="4F81BD" w:themeColor="accent1"/>
      <w:sz w:val="28"/>
      <w:szCs w:val="28"/>
    </w:rPr>
  </w:style>
  <w:style w:type="character" w:styleId="nfasissutil">
    <w:name w:val="Subtle Emphasis"/>
    <w:basedOn w:val="Fuentedeprrafopredeter"/>
    <w:uiPriority w:val="19"/>
    <w:qFormat/>
    <w:rsid w:val="00D53825"/>
    <w:rPr>
      <w:i/>
      <w:iCs/>
      <w:color w:val="404040" w:themeColor="text1" w:themeTint="BF"/>
    </w:rPr>
  </w:style>
  <w:style w:type="character" w:styleId="nfasisintenso">
    <w:name w:val="Intense Emphasis"/>
    <w:basedOn w:val="Fuentedeprrafopredeter"/>
    <w:uiPriority w:val="21"/>
    <w:qFormat/>
    <w:rsid w:val="00D53825"/>
    <w:rPr>
      <w:b/>
      <w:bCs/>
      <w:i/>
      <w:iCs/>
    </w:rPr>
  </w:style>
  <w:style w:type="character" w:styleId="Referenciasutil">
    <w:name w:val="Subtle Reference"/>
    <w:basedOn w:val="Fuentedeprrafopredeter"/>
    <w:uiPriority w:val="31"/>
    <w:qFormat/>
    <w:rsid w:val="00D53825"/>
    <w:rPr>
      <w:smallCaps/>
      <w:color w:val="404040" w:themeColor="text1" w:themeTint="BF"/>
      <w:u w:val="single" w:color="7F7F7F" w:themeColor="text1" w:themeTint="80"/>
    </w:rPr>
  </w:style>
  <w:style w:type="character" w:styleId="Referenciaintensa">
    <w:name w:val="Intense Reference"/>
    <w:basedOn w:val="Fuentedeprrafopredeter"/>
    <w:uiPriority w:val="32"/>
    <w:qFormat/>
    <w:rsid w:val="00D53825"/>
    <w:rPr>
      <w:b/>
      <w:bCs/>
      <w:smallCaps/>
      <w:spacing w:val="5"/>
      <w:u w:val="single"/>
    </w:rPr>
  </w:style>
  <w:style w:type="character" w:styleId="Ttulodellibro">
    <w:name w:val="Book Title"/>
    <w:basedOn w:val="Fuentedeprrafopredeter"/>
    <w:uiPriority w:val="33"/>
    <w:qFormat/>
    <w:rsid w:val="00D53825"/>
    <w:rPr>
      <w:b/>
      <w:bCs/>
      <w:smallCaps/>
    </w:rPr>
  </w:style>
  <w:style w:type="paragraph" w:styleId="TtulodeTDC">
    <w:name w:val="TOC Heading"/>
    <w:basedOn w:val="Ttulo1"/>
    <w:next w:val="Normal"/>
    <w:uiPriority w:val="39"/>
    <w:semiHidden/>
    <w:unhideWhenUsed/>
    <w:qFormat/>
    <w:rsid w:val="00D53825"/>
    <w:pPr>
      <w:outlineLvl w:val="9"/>
    </w:pPr>
  </w:style>
  <w:style w:type="character" w:customStyle="1" w:styleId="titulorubrolgt">
    <w:name w:val="titulorubrolgt"/>
    <w:basedOn w:val="Fuentedeprrafopredeter"/>
    <w:rsid w:val="0071355D"/>
  </w:style>
  <w:style w:type="character" w:customStyle="1" w:styleId="ctr">
    <w:name w:val="ctr"/>
    <w:basedOn w:val="Fuentedeprrafopredeter"/>
    <w:rsid w:val="007135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26625">
      <w:bodyDiv w:val="1"/>
      <w:marLeft w:val="0"/>
      <w:marRight w:val="0"/>
      <w:marTop w:val="0"/>
      <w:marBottom w:val="0"/>
      <w:divBdr>
        <w:top w:val="none" w:sz="0" w:space="0" w:color="auto"/>
        <w:left w:val="none" w:sz="0" w:space="0" w:color="auto"/>
        <w:bottom w:val="none" w:sz="0" w:space="0" w:color="auto"/>
        <w:right w:val="none" w:sz="0" w:space="0" w:color="auto"/>
      </w:divBdr>
    </w:div>
    <w:div w:id="14501550">
      <w:bodyDiv w:val="1"/>
      <w:marLeft w:val="0"/>
      <w:marRight w:val="0"/>
      <w:marTop w:val="0"/>
      <w:marBottom w:val="0"/>
      <w:divBdr>
        <w:top w:val="none" w:sz="0" w:space="0" w:color="auto"/>
        <w:left w:val="none" w:sz="0" w:space="0" w:color="auto"/>
        <w:bottom w:val="none" w:sz="0" w:space="0" w:color="auto"/>
        <w:right w:val="none" w:sz="0" w:space="0" w:color="auto"/>
      </w:divBdr>
    </w:div>
    <w:div w:id="14889115">
      <w:bodyDiv w:val="1"/>
      <w:marLeft w:val="0"/>
      <w:marRight w:val="0"/>
      <w:marTop w:val="0"/>
      <w:marBottom w:val="0"/>
      <w:divBdr>
        <w:top w:val="none" w:sz="0" w:space="0" w:color="auto"/>
        <w:left w:val="none" w:sz="0" w:space="0" w:color="auto"/>
        <w:bottom w:val="none" w:sz="0" w:space="0" w:color="auto"/>
        <w:right w:val="none" w:sz="0" w:space="0" w:color="auto"/>
      </w:divBdr>
    </w:div>
    <w:div w:id="15156893">
      <w:bodyDiv w:val="1"/>
      <w:marLeft w:val="0"/>
      <w:marRight w:val="0"/>
      <w:marTop w:val="0"/>
      <w:marBottom w:val="0"/>
      <w:divBdr>
        <w:top w:val="none" w:sz="0" w:space="0" w:color="auto"/>
        <w:left w:val="none" w:sz="0" w:space="0" w:color="auto"/>
        <w:bottom w:val="none" w:sz="0" w:space="0" w:color="auto"/>
        <w:right w:val="none" w:sz="0" w:space="0" w:color="auto"/>
      </w:divBdr>
    </w:div>
    <w:div w:id="15347036">
      <w:bodyDiv w:val="1"/>
      <w:marLeft w:val="0"/>
      <w:marRight w:val="0"/>
      <w:marTop w:val="0"/>
      <w:marBottom w:val="0"/>
      <w:divBdr>
        <w:top w:val="none" w:sz="0" w:space="0" w:color="auto"/>
        <w:left w:val="none" w:sz="0" w:space="0" w:color="auto"/>
        <w:bottom w:val="none" w:sz="0" w:space="0" w:color="auto"/>
        <w:right w:val="none" w:sz="0" w:space="0" w:color="auto"/>
      </w:divBdr>
    </w:div>
    <w:div w:id="22945245">
      <w:bodyDiv w:val="1"/>
      <w:marLeft w:val="0"/>
      <w:marRight w:val="0"/>
      <w:marTop w:val="0"/>
      <w:marBottom w:val="0"/>
      <w:divBdr>
        <w:top w:val="none" w:sz="0" w:space="0" w:color="auto"/>
        <w:left w:val="none" w:sz="0" w:space="0" w:color="auto"/>
        <w:bottom w:val="none" w:sz="0" w:space="0" w:color="auto"/>
        <w:right w:val="none" w:sz="0" w:space="0" w:color="auto"/>
      </w:divBdr>
    </w:div>
    <w:div w:id="31657410">
      <w:bodyDiv w:val="1"/>
      <w:marLeft w:val="0"/>
      <w:marRight w:val="0"/>
      <w:marTop w:val="0"/>
      <w:marBottom w:val="0"/>
      <w:divBdr>
        <w:top w:val="none" w:sz="0" w:space="0" w:color="auto"/>
        <w:left w:val="none" w:sz="0" w:space="0" w:color="auto"/>
        <w:bottom w:val="none" w:sz="0" w:space="0" w:color="auto"/>
        <w:right w:val="none" w:sz="0" w:space="0" w:color="auto"/>
      </w:divBdr>
    </w:div>
    <w:div w:id="33312796">
      <w:bodyDiv w:val="1"/>
      <w:marLeft w:val="0"/>
      <w:marRight w:val="0"/>
      <w:marTop w:val="0"/>
      <w:marBottom w:val="0"/>
      <w:divBdr>
        <w:top w:val="none" w:sz="0" w:space="0" w:color="auto"/>
        <w:left w:val="none" w:sz="0" w:space="0" w:color="auto"/>
        <w:bottom w:val="none" w:sz="0" w:space="0" w:color="auto"/>
        <w:right w:val="none" w:sz="0" w:space="0" w:color="auto"/>
      </w:divBdr>
    </w:div>
    <w:div w:id="34013556">
      <w:bodyDiv w:val="1"/>
      <w:marLeft w:val="0"/>
      <w:marRight w:val="0"/>
      <w:marTop w:val="0"/>
      <w:marBottom w:val="0"/>
      <w:divBdr>
        <w:top w:val="none" w:sz="0" w:space="0" w:color="auto"/>
        <w:left w:val="none" w:sz="0" w:space="0" w:color="auto"/>
        <w:bottom w:val="none" w:sz="0" w:space="0" w:color="auto"/>
        <w:right w:val="none" w:sz="0" w:space="0" w:color="auto"/>
      </w:divBdr>
    </w:div>
    <w:div w:id="37896974">
      <w:bodyDiv w:val="1"/>
      <w:marLeft w:val="0"/>
      <w:marRight w:val="0"/>
      <w:marTop w:val="0"/>
      <w:marBottom w:val="0"/>
      <w:divBdr>
        <w:top w:val="none" w:sz="0" w:space="0" w:color="auto"/>
        <w:left w:val="none" w:sz="0" w:space="0" w:color="auto"/>
        <w:bottom w:val="none" w:sz="0" w:space="0" w:color="auto"/>
        <w:right w:val="none" w:sz="0" w:space="0" w:color="auto"/>
      </w:divBdr>
    </w:div>
    <w:div w:id="38356977">
      <w:bodyDiv w:val="1"/>
      <w:marLeft w:val="0"/>
      <w:marRight w:val="0"/>
      <w:marTop w:val="0"/>
      <w:marBottom w:val="0"/>
      <w:divBdr>
        <w:top w:val="none" w:sz="0" w:space="0" w:color="auto"/>
        <w:left w:val="none" w:sz="0" w:space="0" w:color="auto"/>
        <w:bottom w:val="none" w:sz="0" w:space="0" w:color="auto"/>
        <w:right w:val="none" w:sz="0" w:space="0" w:color="auto"/>
      </w:divBdr>
    </w:div>
    <w:div w:id="40718372">
      <w:bodyDiv w:val="1"/>
      <w:marLeft w:val="0"/>
      <w:marRight w:val="0"/>
      <w:marTop w:val="0"/>
      <w:marBottom w:val="0"/>
      <w:divBdr>
        <w:top w:val="none" w:sz="0" w:space="0" w:color="auto"/>
        <w:left w:val="none" w:sz="0" w:space="0" w:color="auto"/>
        <w:bottom w:val="none" w:sz="0" w:space="0" w:color="auto"/>
        <w:right w:val="none" w:sz="0" w:space="0" w:color="auto"/>
      </w:divBdr>
    </w:div>
    <w:div w:id="42759123">
      <w:bodyDiv w:val="1"/>
      <w:marLeft w:val="0"/>
      <w:marRight w:val="0"/>
      <w:marTop w:val="0"/>
      <w:marBottom w:val="0"/>
      <w:divBdr>
        <w:top w:val="none" w:sz="0" w:space="0" w:color="auto"/>
        <w:left w:val="none" w:sz="0" w:space="0" w:color="auto"/>
        <w:bottom w:val="none" w:sz="0" w:space="0" w:color="auto"/>
        <w:right w:val="none" w:sz="0" w:space="0" w:color="auto"/>
      </w:divBdr>
    </w:div>
    <w:div w:id="49962141">
      <w:bodyDiv w:val="1"/>
      <w:marLeft w:val="0"/>
      <w:marRight w:val="0"/>
      <w:marTop w:val="0"/>
      <w:marBottom w:val="0"/>
      <w:divBdr>
        <w:top w:val="none" w:sz="0" w:space="0" w:color="auto"/>
        <w:left w:val="none" w:sz="0" w:space="0" w:color="auto"/>
        <w:bottom w:val="none" w:sz="0" w:space="0" w:color="auto"/>
        <w:right w:val="none" w:sz="0" w:space="0" w:color="auto"/>
      </w:divBdr>
    </w:div>
    <w:div w:id="52198023">
      <w:bodyDiv w:val="1"/>
      <w:marLeft w:val="0"/>
      <w:marRight w:val="0"/>
      <w:marTop w:val="0"/>
      <w:marBottom w:val="0"/>
      <w:divBdr>
        <w:top w:val="none" w:sz="0" w:space="0" w:color="auto"/>
        <w:left w:val="none" w:sz="0" w:space="0" w:color="auto"/>
        <w:bottom w:val="none" w:sz="0" w:space="0" w:color="auto"/>
        <w:right w:val="none" w:sz="0" w:space="0" w:color="auto"/>
      </w:divBdr>
    </w:div>
    <w:div w:id="54621348">
      <w:bodyDiv w:val="1"/>
      <w:marLeft w:val="0"/>
      <w:marRight w:val="0"/>
      <w:marTop w:val="0"/>
      <w:marBottom w:val="0"/>
      <w:divBdr>
        <w:top w:val="none" w:sz="0" w:space="0" w:color="auto"/>
        <w:left w:val="none" w:sz="0" w:space="0" w:color="auto"/>
        <w:bottom w:val="none" w:sz="0" w:space="0" w:color="auto"/>
        <w:right w:val="none" w:sz="0" w:space="0" w:color="auto"/>
      </w:divBdr>
    </w:div>
    <w:div w:id="74866933">
      <w:bodyDiv w:val="1"/>
      <w:marLeft w:val="0"/>
      <w:marRight w:val="0"/>
      <w:marTop w:val="0"/>
      <w:marBottom w:val="0"/>
      <w:divBdr>
        <w:top w:val="none" w:sz="0" w:space="0" w:color="auto"/>
        <w:left w:val="none" w:sz="0" w:space="0" w:color="auto"/>
        <w:bottom w:val="none" w:sz="0" w:space="0" w:color="auto"/>
        <w:right w:val="none" w:sz="0" w:space="0" w:color="auto"/>
      </w:divBdr>
    </w:div>
    <w:div w:id="121655501">
      <w:bodyDiv w:val="1"/>
      <w:marLeft w:val="0"/>
      <w:marRight w:val="0"/>
      <w:marTop w:val="0"/>
      <w:marBottom w:val="0"/>
      <w:divBdr>
        <w:top w:val="none" w:sz="0" w:space="0" w:color="auto"/>
        <w:left w:val="none" w:sz="0" w:space="0" w:color="auto"/>
        <w:bottom w:val="none" w:sz="0" w:space="0" w:color="auto"/>
        <w:right w:val="none" w:sz="0" w:space="0" w:color="auto"/>
      </w:divBdr>
    </w:div>
    <w:div w:id="126122847">
      <w:bodyDiv w:val="1"/>
      <w:marLeft w:val="0"/>
      <w:marRight w:val="0"/>
      <w:marTop w:val="0"/>
      <w:marBottom w:val="0"/>
      <w:divBdr>
        <w:top w:val="none" w:sz="0" w:space="0" w:color="auto"/>
        <w:left w:val="none" w:sz="0" w:space="0" w:color="auto"/>
        <w:bottom w:val="none" w:sz="0" w:space="0" w:color="auto"/>
        <w:right w:val="none" w:sz="0" w:space="0" w:color="auto"/>
      </w:divBdr>
      <w:divsChild>
        <w:div w:id="607353177">
          <w:marLeft w:val="0"/>
          <w:marRight w:val="0"/>
          <w:marTop w:val="0"/>
          <w:marBottom w:val="0"/>
          <w:divBdr>
            <w:top w:val="none" w:sz="0" w:space="0" w:color="auto"/>
            <w:left w:val="none" w:sz="0" w:space="0" w:color="auto"/>
            <w:bottom w:val="none" w:sz="0" w:space="0" w:color="auto"/>
            <w:right w:val="none" w:sz="0" w:space="0" w:color="auto"/>
          </w:divBdr>
        </w:div>
      </w:divsChild>
    </w:div>
    <w:div w:id="134643502">
      <w:bodyDiv w:val="1"/>
      <w:marLeft w:val="0"/>
      <w:marRight w:val="0"/>
      <w:marTop w:val="0"/>
      <w:marBottom w:val="0"/>
      <w:divBdr>
        <w:top w:val="none" w:sz="0" w:space="0" w:color="auto"/>
        <w:left w:val="none" w:sz="0" w:space="0" w:color="auto"/>
        <w:bottom w:val="none" w:sz="0" w:space="0" w:color="auto"/>
        <w:right w:val="none" w:sz="0" w:space="0" w:color="auto"/>
      </w:divBdr>
    </w:div>
    <w:div w:id="140195550">
      <w:bodyDiv w:val="1"/>
      <w:marLeft w:val="0"/>
      <w:marRight w:val="0"/>
      <w:marTop w:val="0"/>
      <w:marBottom w:val="0"/>
      <w:divBdr>
        <w:top w:val="none" w:sz="0" w:space="0" w:color="auto"/>
        <w:left w:val="none" w:sz="0" w:space="0" w:color="auto"/>
        <w:bottom w:val="none" w:sz="0" w:space="0" w:color="auto"/>
        <w:right w:val="none" w:sz="0" w:space="0" w:color="auto"/>
      </w:divBdr>
    </w:div>
    <w:div w:id="143738635">
      <w:bodyDiv w:val="1"/>
      <w:marLeft w:val="0"/>
      <w:marRight w:val="0"/>
      <w:marTop w:val="0"/>
      <w:marBottom w:val="0"/>
      <w:divBdr>
        <w:top w:val="none" w:sz="0" w:space="0" w:color="auto"/>
        <w:left w:val="none" w:sz="0" w:space="0" w:color="auto"/>
        <w:bottom w:val="none" w:sz="0" w:space="0" w:color="auto"/>
        <w:right w:val="none" w:sz="0" w:space="0" w:color="auto"/>
      </w:divBdr>
    </w:div>
    <w:div w:id="161547866">
      <w:bodyDiv w:val="1"/>
      <w:marLeft w:val="0"/>
      <w:marRight w:val="0"/>
      <w:marTop w:val="0"/>
      <w:marBottom w:val="0"/>
      <w:divBdr>
        <w:top w:val="none" w:sz="0" w:space="0" w:color="auto"/>
        <w:left w:val="none" w:sz="0" w:space="0" w:color="auto"/>
        <w:bottom w:val="none" w:sz="0" w:space="0" w:color="auto"/>
        <w:right w:val="none" w:sz="0" w:space="0" w:color="auto"/>
      </w:divBdr>
    </w:div>
    <w:div w:id="163397538">
      <w:bodyDiv w:val="1"/>
      <w:marLeft w:val="0"/>
      <w:marRight w:val="0"/>
      <w:marTop w:val="0"/>
      <w:marBottom w:val="0"/>
      <w:divBdr>
        <w:top w:val="none" w:sz="0" w:space="0" w:color="auto"/>
        <w:left w:val="none" w:sz="0" w:space="0" w:color="auto"/>
        <w:bottom w:val="none" w:sz="0" w:space="0" w:color="auto"/>
        <w:right w:val="none" w:sz="0" w:space="0" w:color="auto"/>
      </w:divBdr>
    </w:div>
    <w:div w:id="163936913">
      <w:bodyDiv w:val="1"/>
      <w:marLeft w:val="0"/>
      <w:marRight w:val="0"/>
      <w:marTop w:val="0"/>
      <w:marBottom w:val="0"/>
      <w:divBdr>
        <w:top w:val="none" w:sz="0" w:space="0" w:color="auto"/>
        <w:left w:val="none" w:sz="0" w:space="0" w:color="auto"/>
        <w:bottom w:val="none" w:sz="0" w:space="0" w:color="auto"/>
        <w:right w:val="none" w:sz="0" w:space="0" w:color="auto"/>
      </w:divBdr>
    </w:div>
    <w:div w:id="171456900">
      <w:bodyDiv w:val="1"/>
      <w:marLeft w:val="0"/>
      <w:marRight w:val="0"/>
      <w:marTop w:val="0"/>
      <w:marBottom w:val="0"/>
      <w:divBdr>
        <w:top w:val="none" w:sz="0" w:space="0" w:color="auto"/>
        <w:left w:val="none" w:sz="0" w:space="0" w:color="auto"/>
        <w:bottom w:val="none" w:sz="0" w:space="0" w:color="auto"/>
        <w:right w:val="none" w:sz="0" w:space="0" w:color="auto"/>
      </w:divBdr>
    </w:div>
    <w:div w:id="181938407">
      <w:bodyDiv w:val="1"/>
      <w:marLeft w:val="0"/>
      <w:marRight w:val="0"/>
      <w:marTop w:val="0"/>
      <w:marBottom w:val="0"/>
      <w:divBdr>
        <w:top w:val="none" w:sz="0" w:space="0" w:color="auto"/>
        <w:left w:val="none" w:sz="0" w:space="0" w:color="auto"/>
        <w:bottom w:val="none" w:sz="0" w:space="0" w:color="auto"/>
        <w:right w:val="none" w:sz="0" w:space="0" w:color="auto"/>
      </w:divBdr>
    </w:div>
    <w:div w:id="189682022">
      <w:bodyDiv w:val="1"/>
      <w:marLeft w:val="0"/>
      <w:marRight w:val="0"/>
      <w:marTop w:val="0"/>
      <w:marBottom w:val="0"/>
      <w:divBdr>
        <w:top w:val="none" w:sz="0" w:space="0" w:color="auto"/>
        <w:left w:val="none" w:sz="0" w:space="0" w:color="auto"/>
        <w:bottom w:val="none" w:sz="0" w:space="0" w:color="auto"/>
        <w:right w:val="none" w:sz="0" w:space="0" w:color="auto"/>
      </w:divBdr>
    </w:div>
    <w:div w:id="190001294">
      <w:bodyDiv w:val="1"/>
      <w:marLeft w:val="0"/>
      <w:marRight w:val="0"/>
      <w:marTop w:val="0"/>
      <w:marBottom w:val="0"/>
      <w:divBdr>
        <w:top w:val="none" w:sz="0" w:space="0" w:color="auto"/>
        <w:left w:val="none" w:sz="0" w:space="0" w:color="auto"/>
        <w:bottom w:val="none" w:sz="0" w:space="0" w:color="auto"/>
        <w:right w:val="none" w:sz="0" w:space="0" w:color="auto"/>
      </w:divBdr>
    </w:div>
    <w:div w:id="190147994">
      <w:bodyDiv w:val="1"/>
      <w:marLeft w:val="0"/>
      <w:marRight w:val="0"/>
      <w:marTop w:val="0"/>
      <w:marBottom w:val="0"/>
      <w:divBdr>
        <w:top w:val="none" w:sz="0" w:space="0" w:color="auto"/>
        <w:left w:val="none" w:sz="0" w:space="0" w:color="auto"/>
        <w:bottom w:val="none" w:sz="0" w:space="0" w:color="auto"/>
        <w:right w:val="none" w:sz="0" w:space="0" w:color="auto"/>
      </w:divBdr>
    </w:div>
    <w:div w:id="196355617">
      <w:bodyDiv w:val="1"/>
      <w:marLeft w:val="0"/>
      <w:marRight w:val="0"/>
      <w:marTop w:val="0"/>
      <w:marBottom w:val="0"/>
      <w:divBdr>
        <w:top w:val="none" w:sz="0" w:space="0" w:color="auto"/>
        <w:left w:val="none" w:sz="0" w:space="0" w:color="auto"/>
        <w:bottom w:val="none" w:sz="0" w:space="0" w:color="auto"/>
        <w:right w:val="none" w:sz="0" w:space="0" w:color="auto"/>
      </w:divBdr>
    </w:div>
    <w:div w:id="199897848">
      <w:bodyDiv w:val="1"/>
      <w:marLeft w:val="0"/>
      <w:marRight w:val="0"/>
      <w:marTop w:val="0"/>
      <w:marBottom w:val="0"/>
      <w:divBdr>
        <w:top w:val="none" w:sz="0" w:space="0" w:color="auto"/>
        <w:left w:val="none" w:sz="0" w:space="0" w:color="auto"/>
        <w:bottom w:val="none" w:sz="0" w:space="0" w:color="auto"/>
        <w:right w:val="none" w:sz="0" w:space="0" w:color="auto"/>
      </w:divBdr>
    </w:div>
    <w:div w:id="201291205">
      <w:bodyDiv w:val="1"/>
      <w:marLeft w:val="0"/>
      <w:marRight w:val="0"/>
      <w:marTop w:val="0"/>
      <w:marBottom w:val="0"/>
      <w:divBdr>
        <w:top w:val="none" w:sz="0" w:space="0" w:color="auto"/>
        <w:left w:val="none" w:sz="0" w:space="0" w:color="auto"/>
        <w:bottom w:val="none" w:sz="0" w:space="0" w:color="auto"/>
        <w:right w:val="none" w:sz="0" w:space="0" w:color="auto"/>
      </w:divBdr>
    </w:div>
    <w:div w:id="218055297">
      <w:bodyDiv w:val="1"/>
      <w:marLeft w:val="0"/>
      <w:marRight w:val="0"/>
      <w:marTop w:val="0"/>
      <w:marBottom w:val="0"/>
      <w:divBdr>
        <w:top w:val="none" w:sz="0" w:space="0" w:color="auto"/>
        <w:left w:val="none" w:sz="0" w:space="0" w:color="auto"/>
        <w:bottom w:val="none" w:sz="0" w:space="0" w:color="auto"/>
        <w:right w:val="none" w:sz="0" w:space="0" w:color="auto"/>
      </w:divBdr>
    </w:div>
    <w:div w:id="219244310">
      <w:bodyDiv w:val="1"/>
      <w:marLeft w:val="0"/>
      <w:marRight w:val="0"/>
      <w:marTop w:val="0"/>
      <w:marBottom w:val="0"/>
      <w:divBdr>
        <w:top w:val="none" w:sz="0" w:space="0" w:color="auto"/>
        <w:left w:val="none" w:sz="0" w:space="0" w:color="auto"/>
        <w:bottom w:val="none" w:sz="0" w:space="0" w:color="auto"/>
        <w:right w:val="none" w:sz="0" w:space="0" w:color="auto"/>
      </w:divBdr>
    </w:div>
    <w:div w:id="222983844">
      <w:bodyDiv w:val="1"/>
      <w:marLeft w:val="0"/>
      <w:marRight w:val="0"/>
      <w:marTop w:val="0"/>
      <w:marBottom w:val="0"/>
      <w:divBdr>
        <w:top w:val="none" w:sz="0" w:space="0" w:color="auto"/>
        <w:left w:val="none" w:sz="0" w:space="0" w:color="auto"/>
        <w:bottom w:val="none" w:sz="0" w:space="0" w:color="auto"/>
        <w:right w:val="none" w:sz="0" w:space="0" w:color="auto"/>
      </w:divBdr>
    </w:div>
    <w:div w:id="226648481">
      <w:bodyDiv w:val="1"/>
      <w:marLeft w:val="0"/>
      <w:marRight w:val="0"/>
      <w:marTop w:val="0"/>
      <w:marBottom w:val="0"/>
      <w:divBdr>
        <w:top w:val="none" w:sz="0" w:space="0" w:color="auto"/>
        <w:left w:val="none" w:sz="0" w:space="0" w:color="auto"/>
        <w:bottom w:val="none" w:sz="0" w:space="0" w:color="auto"/>
        <w:right w:val="none" w:sz="0" w:space="0" w:color="auto"/>
      </w:divBdr>
    </w:div>
    <w:div w:id="229771318">
      <w:bodyDiv w:val="1"/>
      <w:marLeft w:val="0"/>
      <w:marRight w:val="0"/>
      <w:marTop w:val="0"/>
      <w:marBottom w:val="0"/>
      <w:divBdr>
        <w:top w:val="none" w:sz="0" w:space="0" w:color="auto"/>
        <w:left w:val="none" w:sz="0" w:space="0" w:color="auto"/>
        <w:bottom w:val="none" w:sz="0" w:space="0" w:color="auto"/>
        <w:right w:val="none" w:sz="0" w:space="0" w:color="auto"/>
      </w:divBdr>
    </w:div>
    <w:div w:id="230777439">
      <w:bodyDiv w:val="1"/>
      <w:marLeft w:val="0"/>
      <w:marRight w:val="0"/>
      <w:marTop w:val="0"/>
      <w:marBottom w:val="0"/>
      <w:divBdr>
        <w:top w:val="none" w:sz="0" w:space="0" w:color="auto"/>
        <w:left w:val="none" w:sz="0" w:space="0" w:color="auto"/>
        <w:bottom w:val="none" w:sz="0" w:space="0" w:color="auto"/>
        <w:right w:val="none" w:sz="0" w:space="0" w:color="auto"/>
      </w:divBdr>
    </w:div>
    <w:div w:id="232471963">
      <w:bodyDiv w:val="1"/>
      <w:marLeft w:val="0"/>
      <w:marRight w:val="0"/>
      <w:marTop w:val="0"/>
      <w:marBottom w:val="0"/>
      <w:divBdr>
        <w:top w:val="none" w:sz="0" w:space="0" w:color="auto"/>
        <w:left w:val="none" w:sz="0" w:space="0" w:color="auto"/>
        <w:bottom w:val="none" w:sz="0" w:space="0" w:color="auto"/>
        <w:right w:val="none" w:sz="0" w:space="0" w:color="auto"/>
      </w:divBdr>
    </w:div>
    <w:div w:id="241066847">
      <w:bodyDiv w:val="1"/>
      <w:marLeft w:val="0"/>
      <w:marRight w:val="0"/>
      <w:marTop w:val="0"/>
      <w:marBottom w:val="0"/>
      <w:divBdr>
        <w:top w:val="none" w:sz="0" w:space="0" w:color="auto"/>
        <w:left w:val="none" w:sz="0" w:space="0" w:color="auto"/>
        <w:bottom w:val="none" w:sz="0" w:space="0" w:color="auto"/>
        <w:right w:val="none" w:sz="0" w:space="0" w:color="auto"/>
      </w:divBdr>
    </w:div>
    <w:div w:id="243537110">
      <w:bodyDiv w:val="1"/>
      <w:marLeft w:val="0"/>
      <w:marRight w:val="0"/>
      <w:marTop w:val="0"/>
      <w:marBottom w:val="0"/>
      <w:divBdr>
        <w:top w:val="none" w:sz="0" w:space="0" w:color="auto"/>
        <w:left w:val="none" w:sz="0" w:space="0" w:color="auto"/>
        <w:bottom w:val="none" w:sz="0" w:space="0" w:color="auto"/>
        <w:right w:val="none" w:sz="0" w:space="0" w:color="auto"/>
      </w:divBdr>
    </w:div>
    <w:div w:id="244652686">
      <w:bodyDiv w:val="1"/>
      <w:marLeft w:val="0"/>
      <w:marRight w:val="0"/>
      <w:marTop w:val="0"/>
      <w:marBottom w:val="0"/>
      <w:divBdr>
        <w:top w:val="none" w:sz="0" w:space="0" w:color="auto"/>
        <w:left w:val="none" w:sz="0" w:space="0" w:color="auto"/>
        <w:bottom w:val="none" w:sz="0" w:space="0" w:color="auto"/>
        <w:right w:val="none" w:sz="0" w:space="0" w:color="auto"/>
      </w:divBdr>
    </w:div>
    <w:div w:id="245187703">
      <w:bodyDiv w:val="1"/>
      <w:marLeft w:val="0"/>
      <w:marRight w:val="0"/>
      <w:marTop w:val="0"/>
      <w:marBottom w:val="0"/>
      <w:divBdr>
        <w:top w:val="none" w:sz="0" w:space="0" w:color="auto"/>
        <w:left w:val="none" w:sz="0" w:space="0" w:color="auto"/>
        <w:bottom w:val="none" w:sz="0" w:space="0" w:color="auto"/>
        <w:right w:val="none" w:sz="0" w:space="0" w:color="auto"/>
      </w:divBdr>
    </w:div>
    <w:div w:id="246886264">
      <w:bodyDiv w:val="1"/>
      <w:marLeft w:val="0"/>
      <w:marRight w:val="0"/>
      <w:marTop w:val="0"/>
      <w:marBottom w:val="0"/>
      <w:divBdr>
        <w:top w:val="none" w:sz="0" w:space="0" w:color="auto"/>
        <w:left w:val="none" w:sz="0" w:space="0" w:color="auto"/>
        <w:bottom w:val="none" w:sz="0" w:space="0" w:color="auto"/>
        <w:right w:val="none" w:sz="0" w:space="0" w:color="auto"/>
      </w:divBdr>
    </w:div>
    <w:div w:id="249852640">
      <w:bodyDiv w:val="1"/>
      <w:marLeft w:val="0"/>
      <w:marRight w:val="0"/>
      <w:marTop w:val="0"/>
      <w:marBottom w:val="0"/>
      <w:divBdr>
        <w:top w:val="none" w:sz="0" w:space="0" w:color="auto"/>
        <w:left w:val="none" w:sz="0" w:space="0" w:color="auto"/>
        <w:bottom w:val="none" w:sz="0" w:space="0" w:color="auto"/>
        <w:right w:val="none" w:sz="0" w:space="0" w:color="auto"/>
      </w:divBdr>
    </w:div>
    <w:div w:id="251670098">
      <w:bodyDiv w:val="1"/>
      <w:marLeft w:val="0"/>
      <w:marRight w:val="0"/>
      <w:marTop w:val="0"/>
      <w:marBottom w:val="0"/>
      <w:divBdr>
        <w:top w:val="none" w:sz="0" w:space="0" w:color="auto"/>
        <w:left w:val="none" w:sz="0" w:space="0" w:color="auto"/>
        <w:bottom w:val="none" w:sz="0" w:space="0" w:color="auto"/>
        <w:right w:val="none" w:sz="0" w:space="0" w:color="auto"/>
      </w:divBdr>
    </w:div>
    <w:div w:id="252008905">
      <w:bodyDiv w:val="1"/>
      <w:marLeft w:val="0"/>
      <w:marRight w:val="0"/>
      <w:marTop w:val="0"/>
      <w:marBottom w:val="0"/>
      <w:divBdr>
        <w:top w:val="none" w:sz="0" w:space="0" w:color="auto"/>
        <w:left w:val="none" w:sz="0" w:space="0" w:color="auto"/>
        <w:bottom w:val="none" w:sz="0" w:space="0" w:color="auto"/>
        <w:right w:val="none" w:sz="0" w:space="0" w:color="auto"/>
      </w:divBdr>
    </w:div>
    <w:div w:id="252209415">
      <w:bodyDiv w:val="1"/>
      <w:marLeft w:val="0"/>
      <w:marRight w:val="0"/>
      <w:marTop w:val="0"/>
      <w:marBottom w:val="0"/>
      <w:divBdr>
        <w:top w:val="none" w:sz="0" w:space="0" w:color="auto"/>
        <w:left w:val="none" w:sz="0" w:space="0" w:color="auto"/>
        <w:bottom w:val="none" w:sz="0" w:space="0" w:color="auto"/>
        <w:right w:val="none" w:sz="0" w:space="0" w:color="auto"/>
      </w:divBdr>
    </w:div>
    <w:div w:id="252669158">
      <w:bodyDiv w:val="1"/>
      <w:marLeft w:val="0"/>
      <w:marRight w:val="0"/>
      <w:marTop w:val="0"/>
      <w:marBottom w:val="0"/>
      <w:divBdr>
        <w:top w:val="none" w:sz="0" w:space="0" w:color="auto"/>
        <w:left w:val="none" w:sz="0" w:space="0" w:color="auto"/>
        <w:bottom w:val="none" w:sz="0" w:space="0" w:color="auto"/>
        <w:right w:val="none" w:sz="0" w:space="0" w:color="auto"/>
      </w:divBdr>
      <w:divsChild>
        <w:div w:id="885068548">
          <w:marLeft w:val="0"/>
          <w:marRight w:val="0"/>
          <w:marTop w:val="0"/>
          <w:marBottom w:val="0"/>
          <w:divBdr>
            <w:top w:val="none" w:sz="0" w:space="0" w:color="auto"/>
            <w:left w:val="none" w:sz="0" w:space="0" w:color="auto"/>
            <w:bottom w:val="none" w:sz="0" w:space="0" w:color="auto"/>
            <w:right w:val="none" w:sz="0" w:space="0" w:color="auto"/>
          </w:divBdr>
        </w:div>
      </w:divsChild>
    </w:div>
    <w:div w:id="253976093">
      <w:bodyDiv w:val="1"/>
      <w:marLeft w:val="0"/>
      <w:marRight w:val="0"/>
      <w:marTop w:val="0"/>
      <w:marBottom w:val="0"/>
      <w:divBdr>
        <w:top w:val="none" w:sz="0" w:space="0" w:color="auto"/>
        <w:left w:val="none" w:sz="0" w:space="0" w:color="auto"/>
        <w:bottom w:val="none" w:sz="0" w:space="0" w:color="auto"/>
        <w:right w:val="none" w:sz="0" w:space="0" w:color="auto"/>
      </w:divBdr>
    </w:div>
    <w:div w:id="259070607">
      <w:bodyDiv w:val="1"/>
      <w:marLeft w:val="0"/>
      <w:marRight w:val="0"/>
      <w:marTop w:val="0"/>
      <w:marBottom w:val="0"/>
      <w:divBdr>
        <w:top w:val="none" w:sz="0" w:space="0" w:color="auto"/>
        <w:left w:val="none" w:sz="0" w:space="0" w:color="auto"/>
        <w:bottom w:val="none" w:sz="0" w:space="0" w:color="auto"/>
        <w:right w:val="none" w:sz="0" w:space="0" w:color="auto"/>
      </w:divBdr>
    </w:div>
    <w:div w:id="271713583">
      <w:bodyDiv w:val="1"/>
      <w:marLeft w:val="0"/>
      <w:marRight w:val="0"/>
      <w:marTop w:val="0"/>
      <w:marBottom w:val="0"/>
      <w:divBdr>
        <w:top w:val="none" w:sz="0" w:space="0" w:color="auto"/>
        <w:left w:val="none" w:sz="0" w:space="0" w:color="auto"/>
        <w:bottom w:val="none" w:sz="0" w:space="0" w:color="auto"/>
        <w:right w:val="none" w:sz="0" w:space="0" w:color="auto"/>
      </w:divBdr>
    </w:div>
    <w:div w:id="273025762">
      <w:bodyDiv w:val="1"/>
      <w:marLeft w:val="0"/>
      <w:marRight w:val="0"/>
      <w:marTop w:val="0"/>
      <w:marBottom w:val="0"/>
      <w:divBdr>
        <w:top w:val="none" w:sz="0" w:space="0" w:color="auto"/>
        <w:left w:val="none" w:sz="0" w:space="0" w:color="auto"/>
        <w:bottom w:val="none" w:sz="0" w:space="0" w:color="auto"/>
        <w:right w:val="none" w:sz="0" w:space="0" w:color="auto"/>
      </w:divBdr>
    </w:div>
    <w:div w:id="273100769">
      <w:bodyDiv w:val="1"/>
      <w:marLeft w:val="0"/>
      <w:marRight w:val="0"/>
      <w:marTop w:val="0"/>
      <w:marBottom w:val="0"/>
      <w:divBdr>
        <w:top w:val="none" w:sz="0" w:space="0" w:color="auto"/>
        <w:left w:val="none" w:sz="0" w:space="0" w:color="auto"/>
        <w:bottom w:val="none" w:sz="0" w:space="0" w:color="auto"/>
        <w:right w:val="none" w:sz="0" w:space="0" w:color="auto"/>
      </w:divBdr>
    </w:div>
    <w:div w:id="276760321">
      <w:bodyDiv w:val="1"/>
      <w:marLeft w:val="0"/>
      <w:marRight w:val="0"/>
      <w:marTop w:val="0"/>
      <w:marBottom w:val="0"/>
      <w:divBdr>
        <w:top w:val="none" w:sz="0" w:space="0" w:color="auto"/>
        <w:left w:val="none" w:sz="0" w:space="0" w:color="auto"/>
        <w:bottom w:val="none" w:sz="0" w:space="0" w:color="auto"/>
        <w:right w:val="none" w:sz="0" w:space="0" w:color="auto"/>
      </w:divBdr>
    </w:div>
    <w:div w:id="283269074">
      <w:bodyDiv w:val="1"/>
      <w:marLeft w:val="0"/>
      <w:marRight w:val="0"/>
      <w:marTop w:val="0"/>
      <w:marBottom w:val="0"/>
      <w:divBdr>
        <w:top w:val="none" w:sz="0" w:space="0" w:color="auto"/>
        <w:left w:val="none" w:sz="0" w:space="0" w:color="auto"/>
        <w:bottom w:val="none" w:sz="0" w:space="0" w:color="auto"/>
        <w:right w:val="none" w:sz="0" w:space="0" w:color="auto"/>
      </w:divBdr>
    </w:div>
    <w:div w:id="294525119">
      <w:bodyDiv w:val="1"/>
      <w:marLeft w:val="0"/>
      <w:marRight w:val="0"/>
      <w:marTop w:val="0"/>
      <w:marBottom w:val="0"/>
      <w:divBdr>
        <w:top w:val="none" w:sz="0" w:space="0" w:color="auto"/>
        <w:left w:val="none" w:sz="0" w:space="0" w:color="auto"/>
        <w:bottom w:val="none" w:sz="0" w:space="0" w:color="auto"/>
        <w:right w:val="none" w:sz="0" w:space="0" w:color="auto"/>
      </w:divBdr>
    </w:div>
    <w:div w:id="301235849">
      <w:bodyDiv w:val="1"/>
      <w:marLeft w:val="0"/>
      <w:marRight w:val="0"/>
      <w:marTop w:val="0"/>
      <w:marBottom w:val="0"/>
      <w:divBdr>
        <w:top w:val="none" w:sz="0" w:space="0" w:color="auto"/>
        <w:left w:val="none" w:sz="0" w:space="0" w:color="auto"/>
        <w:bottom w:val="none" w:sz="0" w:space="0" w:color="auto"/>
        <w:right w:val="none" w:sz="0" w:space="0" w:color="auto"/>
      </w:divBdr>
    </w:div>
    <w:div w:id="303900628">
      <w:bodyDiv w:val="1"/>
      <w:marLeft w:val="0"/>
      <w:marRight w:val="0"/>
      <w:marTop w:val="0"/>
      <w:marBottom w:val="0"/>
      <w:divBdr>
        <w:top w:val="none" w:sz="0" w:space="0" w:color="auto"/>
        <w:left w:val="none" w:sz="0" w:space="0" w:color="auto"/>
        <w:bottom w:val="none" w:sz="0" w:space="0" w:color="auto"/>
        <w:right w:val="none" w:sz="0" w:space="0" w:color="auto"/>
      </w:divBdr>
    </w:div>
    <w:div w:id="310908082">
      <w:bodyDiv w:val="1"/>
      <w:marLeft w:val="0"/>
      <w:marRight w:val="0"/>
      <w:marTop w:val="0"/>
      <w:marBottom w:val="0"/>
      <w:divBdr>
        <w:top w:val="none" w:sz="0" w:space="0" w:color="auto"/>
        <w:left w:val="none" w:sz="0" w:space="0" w:color="auto"/>
        <w:bottom w:val="none" w:sz="0" w:space="0" w:color="auto"/>
        <w:right w:val="none" w:sz="0" w:space="0" w:color="auto"/>
      </w:divBdr>
    </w:div>
    <w:div w:id="317539413">
      <w:bodyDiv w:val="1"/>
      <w:marLeft w:val="0"/>
      <w:marRight w:val="0"/>
      <w:marTop w:val="0"/>
      <w:marBottom w:val="0"/>
      <w:divBdr>
        <w:top w:val="none" w:sz="0" w:space="0" w:color="auto"/>
        <w:left w:val="none" w:sz="0" w:space="0" w:color="auto"/>
        <w:bottom w:val="none" w:sz="0" w:space="0" w:color="auto"/>
        <w:right w:val="none" w:sz="0" w:space="0" w:color="auto"/>
      </w:divBdr>
    </w:div>
    <w:div w:id="320735469">
      <w:bodyDiv w:val="1"/>
      <w:marLeft w:val="0"/>
      <w:marRight w:val="0"/>
      <w:marTop w:val="0"/>
      <w:marBottom w:val="0"/>
      <w:divBdr>
        <w:top w:val="none" w:sz="0" w:space="0" w:color="auto"/>
        <w:left w:val="none" w:sz="0" w:space="0" w:color="auto"/>
        <w:bottom w:val="none" w:sz="0" w:space="0" w:color="auto"/>
        <w:right w:val="none" w:sz="0" w:space="0" w:color="auto"/>
      </w:divBdr>
    </w:div>
    <w:div w:id="342169228">
      <w:bodyDiv w:val="1"/>
      <w:marLeft w:val="0"/>
      <w:marRight w:val="0"/>
      <w:marTop w:val="0"/>
      <w:marBottom w:val="0"/>
      <w:divBdr>
        <w:top w:val="none" w:sz="0" w:space="0" w:color="auto"/>
        <w:left w:val="none" w:sz="0" w:space="0" w:color="auto"/>
        <w:bottom w:val="none" w:sz="0" w:space="0" w:color="auto"/>
        <w:right w:val="none" w:sz="0" w:space="0" w:color="auto"/>
      </w:divBdr>
    </w:div>
    <w:div w:id="345526145">
      <w:bodyDiv w:val="1"/>
      <w:marLeft w:val="0"/>
      <w:marRight w:val="0"/>
      <w:marTop w:val="0"/>
      <w:marBottom w:val="0"/>
      <w:divBdr>
        <w:top w:val="none" w:sz="0" w:space="0" w:color="auto"/>
        <w:left w:val="none" w:sz="0" w:space="0" w:color="auto"/>
        <w:bottom w:val="none" w:sz="0" w:space="0" w:color="auto"/>
        <w:right w:val="none" w:sz="0" w:space="0" w:color="auto"/>
      </w:divBdr>
    </w:div>
    <w:div w:id="347681938">
      <w:bodyDiv w:val="1"/>
      <w:marLeft w:val="0"/>
      <w:marRight w:val="0"/>
      <w:marTop w:val="0"/>
      <w:marBottom w:val="0"/>
      <w:divBdr>
        <w:top w:val="none" w:sz="0" w:space="0" w:color="auto"/>
        <w:left w:val="none" w:sz="0" w:space="0" w:color="auto"/>
        <w:bottom w:val="none" w:sz="0" w:space="0" w:color="auto"/>
        <w:right w:val="none" w:sz="0" w:space="0" w:color="auto"/>
      </w:divBdr>
    </w:div>
    <w:div w:id="349452318">
      <w:bodyDiv w:val="1"/>
      <w:marLeft w:val="0"/>
      <w:marRight w:val="0"/>
      <w:marTop w:val="0"/>
      <w:marBottom w:val="0"/>
      <w:divBdr>
        <w:top w:val="none" w:sz="0" w:space="0" w:color="auto"/>
        <w:left w:val="none" w:sz="0" w:space="0" w:color="auto"/>
        <w:bottom w:val="none" w:sz="0" w:space="0" w:color="auto"/>
        <w:right w:val="none" w:sz="0" w:space="0" w:color="auto"/>
      </w:divBdr>
    </w:div>
    <w:div w:id="351228939">
      <w:bodyDiv w:val="1"/>
      <w:marLeft w:val="0"/>
      <w:marRight w:val="0"/>
      <w:marTop w:val="0"/>
      <w:marBottom w:val="0"/>
      <w:divBdr>
        <w:top w:val="none" w:sz="0" w:space="0" w:color="auto"/>
        <w:left w:val="none" w:sz="0" w:space="0" w:color="auto"/>
        <w:bottom w:val="none" w:sz="0" w:space="0" w:color="auto"/>
        <w:right w:val="none" w:sz="0" w:space="0" w:color="auto"/>
      </w:divBdr>
    </w:div>
    <w:div w:id="359160489">
      <w:bodyDiv w:val="1"/>
      <w:marLeft w:val="0"/>
      <w:marRight w:val="0"/>
      <w:marTop w:val="0"/>
      <w:marBottom w:val="0"/>
      <w:divBdr>
        <w:top w:val="none" w:sz="0" w:space="0" w:color="auto"/>
        <w:left w:val="none" w:sz="0" w:space="0" w:color="auto"/>
        <w:bottom w:val="none" w:sz="0" w:space="0" w:color="auto"/>
        <w:right w:val="none" w:sz="0" w:space="0" w:color="auto"/>
      </w:divBdr>
    </w:div>
    <w:div w:id="362679605">
      <w:bodyDiv w:val="1"/>
      <w:marLeft w:val="0"/>
      <w:marRight w:val="0"/>
      <w:marTop w:val="0"/>
      <w:marBottom w:val="0"/>
      <w:divBdr>
        <w:top w:val="none" w:sz="0" w:space="0" w:color="auto"/>
        <w:left w:val="none" w:sz="0" w:space="0" w:color="auto"/>
        <w:bottom w:val="none" w:sz="0" w:space="0" w:color="auto"/>
        <w:right w:val="none" w:sz="0" w:space="0" w:color="auto"/>
      </w:divBdr>
    </w:div>
    <w:div w:id="363681173">
      <w:bodyDiv w:val="1"/>
      <w:marLeft w:val="0"/>
      <w:marRight w:val="0"/>
      <w:marTop w:val="0"/>
      <w:marBottom w:val="0"/>
      <w:divBdr>
        <w:top w:val="none" w:sz="0" w:space="0" w:color="auto"/>
        <w:left w:val="none" w:sz="0" w:space="0" w:color="auto"/>
        <w:bottom w:val="none" w:sz="0" w:space="0" w:color="auto"/>
        <w:right w:val="none" w:sz="0" w:space="0" w:color="auto"/>
      </w:divBdr>
    </w:div>
    <w:div w:id="364327264">
      <w:bodyDiv w:val="1"/>
      <w:marLeft w:val="0"/>
      <w:marRight w:val="0"/>
      <w:marTop w:val="0"/>
      <w:marBottom w:val="0"/>
      <w:divBdr>
        <w:top w:val="none" w:sz="0" w:space="0" w:color="auto"/>
        <w:left w:val="none" w:sz="0" w:space="0" w:color="auto"/>
        <w:bottom w:val="none" w:sz="0" w:space="0" w:color="auto"/>
        <w:right w:val="none" w:sz="0" w:space="0" w:color="auto"/>
      </w:divBdr>
    </w:div>
    <w:div w:id="380641655">
      <w:bodyDiv w:val="1"/>
      <w:marLeft w:val="0"/>
      <w:marRight w:val="0"/>
      <w:marTop w:val="0"/>
      <w:marBottom w:val="0"/>
      <w:divBdr>
        <w:top w:val="none" w:sz="0" w:space="0" w:color="auto"/>
        <w:left w:val="none" w:sz="0" w:space="0" w:color="auto"/>
        <w:bottom w:val="none" w:sz="0" w:space="0" w:color="auto"/>
        <w:right w:val="none" w:sz="0" w:space="0" w:color="auto"/>
      </w:divBdr>
    </w:div>
    <w:div w:id="384138585">
      <w:bodyDiv w:val="1"/>
      <w:marLeft w:val="0"/>
      <w:marRight w:val="0"/>
      <w:marTop w:val="0"/>
      <w:marBottom w:val="0"/>
      <w:divBdr>
        <w:top w:val="none" w:sz="0" w:space="0" w:color="auto"/>
        <w:left w:val="none" w:sz="0" w:space="0" w:color="auto"/>
        <w:bottom w:val="none" w:sz="0" w:space="0" w:color="auto"/>
        <w:right w:val="none" w:sz="0" w:space="0" w:color="auto"/>
      </w:divBdr>
    </w:div>
    <w:div w:id="389305600">
      <w:bodyDiv w:val="1"/>
      <w:marLeft w:val="0"/>
      <w:marRight w:val="0"/>
      <w:marTop w:val="0"/>
      <w:marBottom w:val="0"/>
      <w:divBdr>
        <w:top w:val="none" w:sz="0" w:space="0" w:color="auto"/>
        <w:left w:val="none" w:sz="0" w:space="0" w:color="auto"/>
        <w:bottom w:val="none" w:sz="0" w:space="0" w:color="auto"/>
        <w:right w:val="none" w:sz="0" w:space="0" w:color="auto"/>
      </w:divBdr>
    </w:div>
    <w:div w:id="397630113">
      <w:bodyDiv w:val="1"/>
      <w:marLeft w:val="0"/>
      <w:marRight w:val="0"/>
      <w:marTop w:val="0"/>
      <w:marBottom w:val="0"/>
      <w:divBdr>
        <w:top w:val="none" w:sz="0" w:space="0" w:color="auto"/>
        <w:left w:val="none" w:sz="0" w:space="0" w:color="auto"/>
        <w:bottom w:val="none" w:sz="0" w:space="0" w:color="auto"/>
        <w:right w:val="none" w:sz="0" w:space="0" w:color="auto"/>
      </w:divBdr>
    </w:div>
    <w:div w:id="404185672">
      <w:bodyDiv w:val="1"/>
      <w:marLeft w:val="0"/>
      <w:marRight w:val="0"/>
      <w:marTop w:val="0"/>
      <w:marBottom w:val="0"/>
      <w:divBdr>
        <w:top w:val="none" w:sz="0" w:space="0" w:color="auto"/>
        <w:left w:val="none" w:sz="0" w:space="0" w:color="auto"/>
        <w:bottom w:val="none" w:sz="0" w:space="0" w:color="auto"/>
        <w:right w:val="none" w:sz="0" w:space="0" w:color="auto"/>
      </w:divBdr>
    </w:div>
    <w:div w:id="406532806">
      <w:bodyDiv w:val="1"/>
      <w:marLeft w:val="0"/>
      <w:marRight w:val="0"/>
      <w:marTop w:val="0"/>
      <w:marBottom w:val="0"/>
      <w:divBdr>
        <w:top w:val="none" w:sz="0" w:space="0" w:color="auto"/>
        <w:left w:val="none" w:sz="0" w:space="0" w:color="auto"/>
        <w:bottom w:val="none" w:sz="0" w:space="0" w:color="auto"/>
        <w:right w:val="none" w:sz="0" w:space="0" w:color="auto"/>
      </w:divBdr>
    </w:div>
    <w:div w:id="410660210">
      <w:bodyDiv w:val="1"/>
      <w:marLeft w:val="0"/>
      <w:marRight w:val="0"/>
      <w:marTop w:val="0"/>
      <w:marBottom w:val="0"/>
      <w:divBdr>
        <w:top w:val="none" w:sz="0" w:space="0" w:color="auto"/>
        <w:left w:val="none" w:sz="0" w:space="0" w:color="auto"/>
        <w:bottom w:val="none" w:sz="0" w:space="0" w:color="auto"/>
        <w:right w:val="none" w:sz="0" w:space="0" w:color="auto"/>
      </w:divBdr>
    </w:div>
    <w:div w:id="428546819">
      <w:bodyDiv w:val="1"/>
      <w:marLeft w:val="0"/>
      <w:marRight w:val="0"/>
      <w:marTop w:val="0"/>
      <w:marBottom w:val="0"/>
      <w:divBdr>
        <w:top w:val="none" w:sz="0" w:space="0" w:color="auto"/>
        <w:left w:val="none" w:sz="0" w:space="0" w:color="auto"/>
        <w:bottom w:val="none" w:sz="0" w:space="0" w:color="auto"/>
        <w:right w:val="none" w:sz="0" w:space="0" w:color="auto"/>
      </w:divBdr>
    </w:div>
    <w:div w:id="434327514">
      <w:bodyDiv w:val="1"/>
      <w:marLeft w:val="0"/>
      <w:marRight w:val="0"/>
      <w:marTop w:val="0"/>
      <w:marBottom w:val="0"/>
      <w:divBdr>
        <w:top w:val="none" w:sz="0" w:space="0" w:color="auto"/>
        <w:left w:val="none" w:sz="0" w:space="0" w:color="auto"/>
        <w:bottom w:val="none" w:sz="0" w:space="0" w:color="auto"/>
        <w:right w:val="none" w:sz="0" w:space="0" w:color="auto"/>
      </w:divBdr>
    </w:div>
    <w:div w:id="435711708">
      <w:bodyDiv w:val="1"/>
      <w:marLeft w:val="0"/>
      <w:marRight w:val="0"/>
      <w:marTop w:val="0"/>
      <w:marBottom w:val="0"/>
      <w:divBdr>
        <w:top w:val="none" w:sz="0" w:space="0" w:color="auto"/>
        <w:left w:val="none" w:sz="0" w:space="0" w:color="auto"/>
        <w:bottom w:val="none" w:sz="0" w:space="0" w:color="auto"/>
        <w:right w:val="none" w:sz="0" w:space="0" w:color="auto"/>
      </w:divBdr>
    </w:div>
    <w:div w:id="450321997">
      <w:bodyDiv w:val="1"/>
      <w:marLeft w:val="0"/>
      <w:marRight w:val="0"/>
      <w:marTop w:val="0"/>
      <w:marBottom w:val="0"/>
      <w:divBdr>
        <w:top w:val="none" w:sz="0" w:space="0" w:color="auto"/>
        <w:left w:val="none" w:sz="0" w:space="0" w:color="auto"/>
        <w:bottom w:val="none" w:sz="0" w:space="0" w:color="auto"/>
        <w:right w:val="none" w:sz="0" w:space="0" w:color="auto"/>
      </w:divBdr>
    </w:div>
    <w:div w:id="450590602">
      <w:bodyDiv w:val="1"/>
      <w:marLeft w:val="0"/>
      <w:marRight w:val="0"/>
      <w:marTop w:val="0"/>
      <w:marBottom w:val="0"/>
      <w:divBdr>
        <w:top w:val="none" w:sz="0" w:space="0" w:color="auto"/>
        <w:left w:val="none" w:sz="0" w:space="0" w:color="auto"/>
        <w:bottom w:val="none" w:sz="0" w:space="0" w:color="auto"/>
        <w:right w:val="none" w:sz="0" w:space="0" w:color="auto"/>
      </w:divBdr>
    </w:div>
    <w:div w:id="455490647">
      <w:bodyDiv w:val="1"/>
      <w:marLeft w:val="0"/>
      <w:marRight w:val="0"/>
      <w:marTop w:val="0"/>
      <w:marBottom w:val="0"/>
      <w:divBdr>
        <w:top w:val="none" w:sz="0" w:space="0" w:color="auto"/>
        <w:left w:val="none" w:sz="0" w:space="0" w:color="auto"/>
        <w:bottom w:val="none" w:sz="0" w:space="0" w:color="auto"/>
        <w:right w:val="none" w:sz="0" w:space="0" w:color="auto"/>
      </w:divBdr>
    </w:div>
    <w:div w:id="460002980">
      <w:bodyDiv w:val="1"/>
      <w:marLeft w:val="0"/>
      <w:marRight w:val="0"/>
      <w:marTop w:val="0"/>
      <w:marBottom w:val="0"/>
      <w:divBdr>
        <w:top w:val="none" w:sz="0" w:space="0" w:color="auto"/>
        <w:left w:val="none" w:sz="0" w:space="0" w:color="auto"/>
        <w:bottom w:val="none" w:sz="0" w:space="0" w:color="auto"/>
        <w:right w:val="none" w:sz="0" w:space="0" w:color="auto"/>
      </w:divBdr>
    </w:div>
    <w:div w:id="464660728">
      <w:bodyDiv w:val="1"/>
      <w:marLeft w:val="0"/>
      <w:marRight w:val="0"/>
      <w:marTop w:val="0"/>
      <w:marBottom w:val="0"/>
      <w:divBdr>
        <w:top w:val="none" w:sz="0" w:space="0" w:color="auto"/>
        <w:left w:val="none" w:sz="0" w:space="0" w:color="auto"/>
        <w:bottom w:val="none" w:sz="0" w:space="0" w:color="auto"/>
        <w:right w:val="none" w:sz="0" w:space="0" w:color="auto"/>
      </w:divBdr>
    </w:div>
    <w:div w:id="467206795">
      <w:bodyDiv w:val="1"/>
      <w:marLeft w:val="0"/>
      <w:marRight w:val="0"/>
      <w:marTop w:val="0"/>
      <w:marBottom w:val="0"/>
      <w:divBdr>
        <w:top w:val="none" w:sz="0" w:space="0" w:color="auto"/>
        <w:left w:val="none" w:sz="0" w:space="0" w:color="auto"/>
        <w:bottom w:val="none" w:sz="0" w:space="0" w:color="auto"/>
        <w:right w:val="none" w:sz="0" w:space="0" w:color="auto"/>
      </w:divBdr>
    </w:div>
    <w:div w:id="467939873">
      <w:bodyDiv w:val="1"/>
      <w:marLeft w:val="0"/>
      <w:marRight w:val="0"/>
      <w:marTop w:val="0"/>
      <w:marBottom w:val="0"/>
      <w:divBdr>
        <w:top w:val="none" w:sz="0" w:space="0" w:color="auto"/>
        <w:left w:val="none" w:sz="0" w:space="0" w:color="auto"/>
        <w:bottom w:val="none" w:sz="0" w:space="0" w:color="auto"/>
        <w:right w:val="none" w:sz="0" w:space="0" w:color="auto"/>
      </w:divBdr>
    </w:div>
    <w:div w:id="472983468">
      <w:bodyDiv w:val="1"/>
      <w:marLeft w:val="0"/>
      <w:marRight w:val="0"/>
      <w:marTop w:val="0"/>
      <w:marBottom w:val="0"/>
      <w:divBdr>
        <w:top w:val="none" w:sz="0" w:space="0" w:color="auto"/>
        <w:left w:val="none" w:sz="0" w:space="0" w:color="auto"/>
        <w:bottom w:val="none" w:sz="0" w:space="0" w:color="auto"/>
        <w:right w:val="none" w:sz="0" w:space="0" w:color="auto"/>
      </w:divBdr>
    </w:div>
    <w:div w:id="481779879">
      <w:bodyDiv w:val="1"/>
      <w:marLeft w:val="0"/>
      <w:marRight w:val="0"/>
      <w:marTop w:val="0"/>
      <w:marBottom w:val="0"/>
      <w:divBdr>
        <w:top w:val="none" w:sz="0" w:space="0" w:color="auto"/>
        <w:left w:val="none" w:sz="0" w:space="0" w:color="auto"/>
        <w:bottom w:val="none" w:sz="0" w:space="0" w:color="auto"/>
        <w:right w:val="none" w:sz="0" w:space="0" w:color="auto"/>
      </w:divBdr>
    </w:div>
    <w:div w:id="484781275">
      <w:bodyDiv w:val="1"/>
      <w:marLeft w:val="0"/>
      <w:marRight w:val="0"/>
      <w:marTop w:val="0"/>
      <w:marBottom w:val="0"/>
      <w:divBdr>
        <w:top w:val="none" w:sz="0" w:space="0" w:color="auto"/>
        <w:left w:val="none" w:sz="0" w:space="0" w:color="auto"/>
        <w:bottom w:val="none" w:sz="0" w:space="0" w:color="auto"/>
        <w:right w:val="none" w:sz="0" w:space="0" w:color="auto"/>
      </w:divBdr>
    </w:div>
    <w:div w:id="486284999">
      <w:bodyDiv w:val="1"/>
      <w:marLeft w:val="0"/>
      <w:marRight w:val="0"/>
      <w:marTop w:val="0"/>
      <w:marBottom w:val="0"/>
      <w:divBdr>
        <w:top w:val="none" w:sz="0" w:space="0" w:color="auto"/>
        <w:left w:val="none" w:sz="0" w:space="0" w:color="auto"/>
        <w:bottom w:val="none" w:sz="0" w:space="0" w:color="auto"/>
        <w:right w:val="none" w:sz="0" w:space="0" w:color="auto"/>
      </w:divBdr>
    </w:div>
    <w:div w:id="488909946">
      <w:bodyDiv w:val="1"/>
      <w:marLeft w:val="0"/>
      <w:marRight w:val="0"/>
      <w:marTop w:val="0"/>
      <w:marBottom w:val="0"/>
      <w:divBdr>
        <w:top w:val="none" w:sz="0" w:space="0" w:color="auto"/>
        <w:left w:val="none" w:sz="0" w:space="0" w:color="auto"/>
        <w:bottom w:val="none" w:sz="0" w:space="0" w:color="auto"/>
        <w:right w:val="none" w:sz="0" w:space="0" w:color="auto"/>
      </w:divBdr>
    </w:div>
    <w:div w:id="491679050">
      <w:bodyDiv w:val="1"/>
      <w:marLeft w:val="0"/>
      <w:marRight w:val="0"/>
      <w:marTop w:val="0"/>
      <w:marBottom w:val="0"/>
      <w:divBdr>
        <w:top w:val="none" w:sz="0" w:space="0" w:color="auto"/>
        <w:left w:val="none" w:sz="0" w:space="0" w:color="auto"/>
        <w:bottom w:val="none" w:sz="0" w:space="0" w:color="auto"/>
        <w:right w:val="none" w:sz="0" w:space="0" w:color="auto"/>
      </w:divBdr>
    </w:div>
    <w:div w:id="510224946">
      <w:bodyDiv w:val="1"/>
      <w:marLeft w:val="0"/>
      <w:marRight w:val="0"/>
      <w:marTop w:val="0"/>
      <w:marBottom w:val="0"/>
      <w:divBdr>
        <w:top w:val="none" w:sz="0" w:space="0" w:color="auto"/>
        <w:left w:val="none" w:sz="0" w:space="0" w:color="auto"/>
        <w:bottom w:val="none" w:sz="0" w:space="0" w:color="auto"/>
        <w:right w:val="none" w:sz="0" w:space="0" w:color="auto"/>
      </w:divBdr>
    </w:div>
    <w:div w:id="516190456">
      <w:bodyDiv w:val="1"/>
      <w:marLeft w:val="0"/>
      <w:marRight w:val="0"/>
      <w:marTop w:val="0"/>
      <w:marBottom w:val="0"/>
      <w:divBdr>
        <w:top w:val="none" w:sz="0" w:space="0" w:color="auto"/>
        <w:left w:val="none" w:sz="0" w:space="0" w:color="auto"/>
        <w:bottom w:val="none" w:sz="0" w:space="0" w:color="auto"/>
        <w:right w:val="none" w:sz="0" w:space="0" w:color="auto"/>
      </w:divBdr>
    </w:div>
    <w:div w:id="528883761">
      <w:bodyDiv w:val="1"/>
      <w:marLeft w:val="0"/>
      <w:marRight w:val="0"/>
      <w:marTop w:val="0"/>
      <w:marBottom w:val="0"/>
      <w:divBdr>
        <w:top w:val="none" w:sz="0" w:space="0" w:color="auto"/>
        <w:left w:val="none" w:sz="0" w:space="0" w:color="auto"/>
        <w:bottom w:val="none" w:sz="0" w:space="0" w:color="auto"/>
        <w:right w:val="none" w:sz="0" w:space="0" w:color="auto"/>
      </w:divBdr>
    </w:div>
    <w:div w:id="545335185">
      <w:bodyDiv w:val="1"/>
      <w:marLeft w:val="0"/>
      <w:marRight w:val="0"/>
      <w:marTop w:val="0"/>
      <w:marBottom w:val="0"/>
      <w:divBdr>
        <w:top w:val="none" w:sz="0" w:space="0" w:color="auto"/>
        <w:left w:val="none" w:sz="0" w:space="0" w:color="auto"/>
        <w:bottom w:val="none" w:sz="0" w:space="0" w:color="auto"/>
        <w:right w:val="none" w:sz="0" w:space="0" w:color="auto"/>
      </w:divBdr>
    </w:div>
    <w:div w:id="557088337">
      <w:bodyDiv w:val="1"/>
      <w:marLeft w:val="0"/>
      <w:marRight w:val="0"/>
      <w:marTop w:val="0"/>
      <w:marBottom w:val="0"/>
      <w:divBdr>
        <w:top w:val="none" w:sz="0" w:space="0" w:color="auto"/>
        <w:left w:val="none" w:sz="0" w:space="0" w:color="auto"/>
        <w:bottom w:val="none" w:sz="0" w:space="0" w:color="auto"/>
        <w:right w:val="none" w:sz="0" w:space="0" w:color="auto"/>
      </w:divBdr>
    </w:div>
    <w:div w:id="565070504">
      <w:bodyDiv w:val="1"/>
      <w:marLeft w:val="0"/>
      <w:marRight w:val="0"/>
      <w:marTop w:val="0"/>
      <w:marBottom w:val="0"/>
      <w:divBdr>
        <w:top w:val="none" w:sz="0" w:space="0" w:color="auto"/>
        <w:left w:val="none" w:sz="0" w:space="0" w:color="auto"/>
        <w:bottom w:val="none" w:sz="0" w:space="0" w:color="auto"/>
        <w:right w:val="none" w:sz="0" w:space="0" w:color="auto"/>
      </w:divBdr>
    </w:div>
    <w:div w:id="566382420">
      <w:bodyDiv w:val="1"/>
      <w:marLeft w:val="0"/>
      <w:marRight w:val="0"/>
      <w:marTop w:val="0"/>
      <w:marBottom w:val="0"/>
      <w:divBdr>
        <w:top w:val="none" w:sz="0" w:space="0" w:color="auto"/>
        <w:left w:val="none" w:sz="0" w:space="0" w:color="auto"/>
        <w:bottom w:val="none" w:sz="0" w:space="0" w:color="auto"/>
        <w:right w:val="none" w:sz="0" w:space="0" w:color="auto"/>
      </w:divBdr>
    </w:div>
    <w:div w:id="570971884">
      <w:bodyDiv w:val="1"/>
      <w:marLeft w:val="0"/>
      <w:marRight w:val="0"/>
      <w:marTop w:val="0"/>
      <w:marBottom w:val="0"/>
      <w:divBdr>
        <w:top w:val="none" w:sz="0" w:space="0" w:color="auto"/>
        <w:left w:val="none" w:sz="0" w:space="0" w:color="auto"/>
        <w:bottom w:val="none" w:sz="0" w:space="0" w:color="auto"/>
        <w:right w:val="none" w:sz="0" w:space="0" w:color="auto"/>
      </w:divBdr>
    </w:div>
    <w:div w:id="571090038">
      <w:bodyDiv w:val="1"/>
      <w:marLeft w:val="0"/>
      <w:marRight w:val="0"/>
      <w:marTop w:val="0"/>
      <w:marBottom w:val="0"/>
      <w:divBdr>
        <w:top w:val="none" w:sz="0" w:space="0" w:color="auto"/>
        <w:left w:val="none" w:sz="0" w:space="0" w:color="auto"/>
        <w:bottom w:val="none" w:sz="0" w:space="0" w:color="auto"/>
        <w:right w:val="none" w:sz="0" w:space="0" w:color="auto"/>
      </w:divBdr>
    </w:div>
    <w:div w:id="576012670">
      <w:bodyDiv w:val="1"/>
      <w:marLeft w:val="0"/>
      <w:marRight w:val="0"/>
      <w:marTop w:val="0"/>
      <w:marBottom w:val="0"/>
      <w:divBdr>
        <w:top w:val="none" w:sz="0" w:space="0" w:color="auto"/>
        <w:left w:val="none" w:sz="0" w:space="0" w:color="auto"/>
        <w:bottom w:val="none" w:sz="0" w:space="0" w:color="auto"/>
        <w:right w:val="none" w:sz="0" w:space="0" w:color="auto"/>
      </w:divBdr>
    </w:div>
    <w:div w:id="576675175">
      <w:bodyDiv w:val="1"/>
      <w:marLeft w:val="0"/>
      <w:marRight w:val="0"/>
      <w:marTop w:val="0"/>
      <w:marBottom w:val="0"/>
      <w:divBdr>
        <w:top w:val="none" w:sz="0" w:space="0" w:color="auto"/>
        <w:left w:val="none" w:sz="0" w:space="0" w:color="auto"/>
        <w:bottom w:val="none" w:sz="0" w:space="0" w:color="auto"/>
        <w:right w:val="none" w:sz="0" w:space="0" w:color="auto"/>
      </w:divBdr>
    </w:div>
    <w:div w:id="583884091">
      <w:bodyDiv w:val="1"/>
      <w:marLeft w:val="0"/>
      <w:marRight w:val="0"/>
      <w:marTop w:val="0"/>
      <w:marBottom w:val="0"/>
      <w:divBdr>
        <w:top w:val="none" w:sz="0" w:space="0" w:color="auto"/>
        <w:left w:val="none" w:sz="0" w:space="0" w:color="auto"/>
        <w:bottom w:val="none" w:sz="0" w:space="0" w:color="auto"/>
        <w:right w:val="none" w:sz="0" w:space="0" w:color="auto"/>
      </w:divBdr>
    </w:div>
    <w:div w:id="587424067">
      <w:bodyDiv w:val="1"/>
      <w:marLeft w:val="0"/>
      <w:marRight w:val="0"/>
      <w:marTop w:val="0"/>
      <w:marBottom w:val="0"/>
      <w:divBdr>
        <w:top w:val="none" w:sz="0" w:space="0" w:color="auto"/>
        <w:left w:val="none" w:sz="0" w:space="0" w:color="auto"/>
        <w:bottom w:val="none" w:sz="0" w:space="0" w:color="auto"/>
        <w:right w:val="none" w:sz="0" w:space="0" w:color="auto"/>
      </w:divBdr>
    </w:div>
    <w:div w:id="590049976">
      <w:bodyDiv w:val="1"/>
      <w:marLeft w:val="0"/>
      <w:marRight w:val="0"/>
      <w:marTop w:val="0"/>
      <w:marBottom w:val="0"/>
      <w:divBdr>
        <w:top w:val="none" w:sz="0" w:space="0" w:color="auto"/>
        <w:left w:val="none" w:sz="0" w:space="0" w:color="auto"/>
        <w:bottom w:val="none" w:sz="0" w:space="0" w:color="auto"/>
        <w:right w:val="none" w:sz="0" w:space="0" w:color="auto"/>
      </w:divBdr>
    </w:div>
    <w:div w:id="594244581">
      <w:bodyDiv w:val="1"/>
      <w:marLeft w:val="0"/>
      <w:marRight w:val="0"/>
      <w:marTop w:val="0"/>
      <w:marBottom w:val="0"/>
      <w:divBdr>
        <w:top w:val="none" w:sz="0" w:space="0" w:color="auto"/>
        <w:left w:val="none" w:sz="0" w:space="0" w:color="auto"/>
        <w:bottom w:val="none" w:sz="0" w:space="0" w:color="auto"/>
        <w:right w:val="none" w:sz="0" w:space="0" w:color="auto"/>
      </w:divBdr>
    </w:div>
    <w:div w:id="608902277">
      <w:bodyDiv w:val="1"/>
      <w:marLeft w:val="0"/>
      <w:marRight w:val="0"/>
      <w:marTop w:val="0"/>
      <w:marBottom w:val="0"/>
      <w:divBdr>
        <w:top w:val="none" w:sz="0" w:space="0" w:color="auto"/>
        <w:left w:val="none" w:sz="0" w:space="0" w:color="auto"/>
        <w:bottom w:val="none" w:sz="0" w:space="0" w:color="auto"/>
        <w:right w:val="none" w:sz="0" w:space="0" w:color="auto"/>
      </w:divBdr>
    </w:div>
    <w:div w:id="609051952">
      <w:bodyDiv w:val="1"/>
      <w:marLeft w:val="0"/>
      <w:marRight w:val="0"/>
      <w:marTop w:val="0"/>
      <w:marBottom w:val="0"/>
      <w:divBdr>
        <w:top w:val="none" w:sz="0" w:space="0" w:color="auto"/>
        <w:left w:val="none" w:sz="0" w:space="0" w:color="auto"/>
        <w:bottom w:val="none" w:sz="0" w:space="0" w:color="auto"/>
        <w:right w:val="none" w:sz="0" w:space="0" w:color="auto"/>
      </w:divBdr>
    </w:div>
    <w:div w:id="619652368">
      <w:bodyDiv w:val="1"/>
      <w:marLeft w:val="0"/>
      <w:marRight w:val="0"/>
      <w:marTop w:val="0"/>
      <w:marBottom w:val="0"/>
      <w:divBdr>
        <w:top w:val="none" w:sz="0" w:space="0" w:color="auto"/>
        <w:left w:val="none" w:sz="0" w:space="0" w:color="auto"/>
        <w:bottom w:val="none" w:sz="0" w:space="0" w:color="auto"/>
        <w:right w:val="none" w:sz="0" w:space="0" w:color="auto"/>
      </w:divBdr>
    </w:div>
    <w:div w:id="619655461">
      <w:bodyDiv w:val="1"/>
      <w:marLeft w:val="0"/>
      <w:marRight w:val="0"/>
      <w:marTop w:val="0"/>
      <w:marBottom w:val="0"/>
      <w:divBdr>
        <w:top w:val="none" w:sz="0" w:space="0" w:color="auto"/>
        <w:left w:val="none" w:sz="0" w:space="0" w:color="auto"/>
        <w:bottom w:val="none" w:sz="0" w:space="0" w:color="auto"/>
        <w:right w:val="none" w:sz="0" w:space="0" w:color="auto"/>
      </w:divBdr>
    </w:div>
    <w:div w:id="620647687">
      <w:bodyDiv w:val="1"/>
      <w:marLeft w:val="0"/>
      <w:marRight w:val="0"/>
      <w:marTop w:val="0"/>
      <w:marBottom w:val="0"/>
      <w:divBdr>
        <w:top w:val="none" w:sz="0" w:space="0" w:color="auto"/>
        <w:left w:val="none" w:sz="0" w:space="0" w:color="auto"/>
        <w:bottom w:val="none" w:sz="0" w:space="0" w:color="auto"/>
        <w:right w:val="none" w:sz="0" w:space="0" w:color="auto"/>
      </w:divBdr>
      <w:divsChild>
        <w:div w:id="309211549">
          <w:marLeft w:val="0"/>
          <w:marRight w:val="0"/>
          <w:marTop w:val="0"/>
          <w:marBottom w:val="0"/>
          <w:divBdr>
            <w:top w:val="none" w:sz="0" w:space="0" w:color="auto"/>
            <w:left w:val="none" w:sz="0" w:space="0" w:color="auto"/>
            <w:bottom w:val="none" w:sz="0" w:space="0" w:color="auto"/>
            <w:right w:val="none" w:sz="0" w:space="0" w:color="auto"/>
          </w:divBdr>
        </w:div>
        <w:div w:id="503321639">
          <w:marLeft w:val="0"/>
          <w:marRight w:val="0"/>
          <w:marTop w:val="0"/>
          <w:marBottom w:val="0"/>
          <w:divBdr>
            <w:top w:val="none" w:sz="0" w:space="0" w:color="auto"/>
            <w:left w:val="none" w:sz="0" w:space="0" w:color="auto"/>
            <w:bottom w:val="none" w:sz="0" w:space="0" w:color="auto"/>
            <w:right w:val="none" w:sz="0" w:space="0" w:color="auto"/>
          </w:divBdr>
          <w:divsChild>
            <w:div w:id="549457847">
              <w:marLeft w:val="0"/>
              <w:marRight w:val="0"/>
              <w:marTop w:val="0"/>
              <w:marBottom w:val="0"/>
              <w:divBdr>
                <w:top w:val="none" w:sz="0" w:space="0" w:color="auto"/>
                <w:left w:val="none" w:sz="0" w:space="0" w:color="auto"/>
                <w:bottom w:val="none" w:sz="0" w:space="0" w:color="auto"/>
                <w:right w:val="none" w:sz="0" w:space="0" w:color="auto"/>
              </w:divBdr>
            </w:div>
            <w:div w:id="809588779">
              <w:marLeft w:val="0"/>
              <w:marRight w:val="0"/>
              <w:marTop w:val="0"/>
              <w:marBottom w:val="0"/>
              <w:divBdr>
                <w:top w:val="none" w:sz="0" w:space="0" w:color="auto"/>
                <w:left w:val="none" w:sz="0" w:space="0" w:color="auto"/>
                <w:bottom w:val="none" w:sz="0" w:space="0" w:color="auto"/>
                <w:right w:val="none" w:sz="0" w:space="0" w:color="auto"/>
              </w:divBdr>
              <w:divsChild>
                <w:div w:id="2046782840">
                  <w:marLeft w:val="0"/>
                  <w:marRight w:val="0"/>
                  <w:marTop w:val="0"/>
                  <w:marBottom w:val="0"/>
                  <w:divBdr>
                    <w:top w:val="none" w:sz="0" w:space="0" w:color="auto"/>
                    <w:left w:val="none" w:sz="0" w:space="0" w:color="auto"/>
                    <w:bottom w:val="none" w:sz="0" w:space="0" w:color="auto"/>
                    <w:right w:val="none" w:sz="0" w:space="0" w:color="auto"/>
                  </w:divBdr>
                </w:div>
              </w:divsChild>
            </w:div>
            <w:div w:id="1828747019">
              <w:marLeft w:val="0"/>
              <w:marRight w:val="0"/>
              <w:marTop w:val="0"/>
              <w:marBottom w:val="0"/>
              <w:divBdr>
                <w:top w:val="none" w:sz="0" w:space="0" w:color="auto"/>
                <w:left w:val="none" w:sz="0" w:space="0" w:color="auto"/>
                <w:bottom w:val="none" w:sz="0" w:space="0" w:color="auto"/>
                <w:right w:val="none" w:sz="0" w:space="0" w:color="auto"/>
              </w:divBdr>
            </w:div>
          </w:divsChild>
        </w:div>
        <w:div w:id="1535919853">
          <w:marLeft w:val="0"/>
          <w:marRight w:val="0"/>
          <w:marTop w:val="0"/>
          <w:marBottom w:val="0"/>
          <w:divBdr>
            <w:top w:val="none" w:sz="0" w:space="0" w:color="auto"/>
            <w:left w:val="none" w:sz="0" w:space="0" w:color="auto"/>
            <w:bottom w:val="none" w:sz="0" w:space="0" w:color="auto"/>
            <w:right w:val="none" w:sz="0" w:space="0" w:color="auto"/>
          </w:divBdr>
        </w:div>
        <w:div w:id="1649821945">
          <w:marLeft w:val="0"/>
          <w:marRight w:val="0"/>
          <w:marTop w:val="0"/>
          <w:marBottom w:val="0"/>
          <w:divBdr>
            <w:top w:val="none" w:sz="0" w:space="0" w:color="auto"/>
            <w:left w:val="none" w:sz="0" w:space="0" w:color="auto"/>
            <w:bottom w:val="none" w:sz="0" w:space="0" w:color="auto"/>
            <w:right w:val="none" w:sz="0" w:space="0" w:color="auto"/>
          </w:divBdr>
        </w:div>
      </w:divsChild>
    </w:div>
    <w:div w:id="621616911">
      <w:bodyDiv w:val="1"/>
      <w:marLeft w:val="0"/>
      <w:marRight w:val="0"/>
      <w:marTop w:val="0"/>
      <w:marBottom w:val="0"/>
      <w:divBdr>
        <w:top w:val="none" w:sz="0" w:space="0" w:color="auto"/>
        <w:left w:val="none" w:sz="0" w:space="0" w:color="auto"/>
        <w:bottom w:val="none" w:sz="0" w:space="0" w:color="auto"/>
        <w:right w:val="none" w:sz="0" w:space="0" w:color="auto"/>
      </w:divBdr>
    </w:div>
    <w:div w:id="623971272">
      <w:bodyDiv w:val="1"/>
      <w:marLeft w:val="0"/>
      <w:marRight w:val="0"/>
      <w:marTop w:val="0"/>
      <w:marBottom w:val="0"/>
      <w:divBdr>
        <w:top w:val="none" w:sz="0" w:space="0" w:color="auto"/>
        <w:left w:val="none" w:sz="0" w:space="0" w:color="auto"/>
        <w:bottom w:val="none" w:sz="0" w:space="0" w:color="auto"/>
        <w:right w:val="none" w:sz="0" w:space="0" w:color="auto"/>
      </w:divBdr>
    </w:div>
    <w:div w:id="638876162">
      <w:bodyDiv w:val="1"/>
      <w:marLeft w:val="0"/>
      <w:marRight w:val="0"/>
      <w:marTop w:val="0"/>
      <w:marBottom w:val="0"/>
      <w:divBdr>
        <w:top w:val="none" w:sz="0" w:space="0" w:color="auto"/>
        <w:left w:val="none" w:sz="0" w:space="0" w:color="auto"/>
        <w:bottom w:val="none" w:sz="0" w:space="0" w:color="auto"/>
        <w:right w:val="none" w:sz="0" w:space="0" w:color="auto"/>
      </w:divBdr>
    </w:div>
    <w:div w:id="639846025">
      <w:bodyDiv w:val="1"/>
      <w:marLeft w:val="0"/>
      <w:marRight w:val="0"/>
      <w:marTop w:val="0"/>
      <w:marBottom w:val="0"/>
      <w:divBdr>
        <w:top w:val="none" w:sz="0" w:space="0" w:color="auto"/>
        <w:left w:val="none" w:sz="0" w:space="0" w:color="auto"/>
        <w:bottom w:val="none" w:sz="0" w:space="0" w:color="auto"/>
        <w:right w:val="none" w:sz="0" w:space="0" w:color="auto"/>
      </w:divBdr>
    </w:div>
    <w:div w:id="640891592">
      <w:bodyDiv w:val="1"/>
      <w:marLeft w:val="0"/>
      <w:marRight w:val="0"/>
      <w:marTop w:val="0"/>
      <w:marBottom w:val="0"/>
      <w:divBdr>
        <w:top w:val="none" w:sz="0" w:space="0" w:color="auto"/>
        <w:left w:val="none" w:sz="0" w:space="0" w:color="auto"/>
        <w:bottom w:val="none" w:sz="0" w:space="0" w:color="auto"/>
        <w:right w:val="none" w:sz="0" w:space="0" w:color="auto"/>
      </w:divBdr>
    </w:div>
    <w:div w:id="664743722">
      <w:bodyDiv w:val="1"/>
      <w:marLeft w:val="0"/>
      <w:marRight w:val="0"/>
      <w:marTop w:val="0"/>
      <w:marBottom w:val="0"/>
      <w:divBdr>
        <w:top w:val="none" w:sz="0" w:space="0" w:color="auto"/>
        <w:left w:val="none" w:sz="0" w:space="0" w:color="auto"/>
        <w:bottom w:val="none" w:sz="0" w:space="0" w:color="auto"/>
        <w:right w:val="none" w:sz="0" w:space="0" w:color="auto"/>
      </w:divBdr>
    </w:div>
    <w:div w:id="669604172">
      <w:bodyDiv w:val="1"/>
      <w:marLeft w:val="0"/>
      <w:marRight w:val="0"/>
      <w:marTop w:val="0"/>
      <w:marBottom w:val="0"/>
      <w:divBdr>
        <w:top w:val="none" w:sz="0" w:space="0" w:color="auto"/>
        <w:left w:val="none" w:sz="0" w:space="0" w:color="auto"/>
        <w:bottom w:val="none" w:sz="0" w:space="0" w:color="auto"/>
        <w:right w:val="none" w:sz="0" w:space="0" w:color="auto"/>
      </w:divBdr>
      <w:divsChild>
        <w:div w:id="827671598">
          <w:marLeft w:val="0"/>
          <w:marRight w:val="0"/>
          <w:marTop w:val="0"/>
          <w:marBottom w:val="0"/>
          <w:divBdr>
            <w:top w:val="none" w:sz="0" w:space="0" w:color="auto"/>
            <w:left w:val="none" w:sz="0" w:space="0" w:color="auto"/>
            <w:bottom w:val="none" w:sz="0" w:space="0" w:color="auto"/>
            <w:right w:val="none" w:sz="0" w:space="0" w:color="auto"/>
          </w:divBdr>
        </w:div>
      </w:divsChild>
    </w:div>
    <w:div w:id="671690049">
      <w:bodyDiv w:val="1"/>
      <w:marLeft w:val="0"/>
      <w:marRight w:val="0"/>
      <w:marTop w:val="0"/>
      <w:marBottom w:val="0"/>
      <w:divBdr>
        <w:top w:val="none" w:sz="0" w:space="0" w:color="auto"/>
        <w:left w:val="none" w:sz="0" w:space="0" w:color="auto"/>
        <w:bottom w:val="none" w:sz="0" w:space="0" w:color="auto"/>
        <w:right w:val="none" w:sz="0" w:space="0" w:color="auto"/>
      </w:divBdr>
    </w:div>
    <w:div w:id="672807081">
      <w:bodyDiv w:val="1"/>
      <w:marLeft w:val="0"/>
      <w:marRight w:val="0"/>
      <w:marTop w:val="0"/>
      <w:marBottom w:val="0"/>
      <w:divBdr>
        <w:top w:val="none" w:sz="0" w:space="0" w:color="auto"/>
        <w:left w:val="none" w:sz="0" w:space="0" w:color="auto"/>
        <w:bottom w:val="none" w:sz="0" w:space="0" w:color="auto"/>
        <w:right w:val="none" w:sz="0" w:space="0" w:color="auto"/>
      </w:divBdr>
    </w:div>
    <w:div w:id="674651769">
      <w:bodyDiv w:val="1"/>
      <w:marLeft w:val="0"/>
      <w:marRight w:val="0"/>
      <w:marTop w:val="0"/>
      <w:marBottom w:val="0"/>
      <w:divBdr>
        <w:top w:val="none" w:sz="0" w:space="0" w:color="auto"/>
        <w:left w:val="none" w:sz="0" w:space="0" w:color="auto"/>
        <w:bottom w:val="none" w:sz="0" w:space="0" w:color="auto"/>
        <w:right w:val="none" w:sz="0" w:space="0" w:color="auto"/>
      </w:divBdr>
    </w:div>
    <w:div w:id="677271237">
      <w:bodyDiv w:val="1"/>
      <w:marLeft w:val="0"/>
      <w:marRight w:val="0"/>
      <w:marTop w:val="0"/>
      <w:marBottom w:val="0"/>
      <w:divBdr>
        <w:top w:val="none" w:sz="0" w:space="0" w:color="auto"/>
        <w:left w:val="none" w:sz="0" w:space="0" w:color="auto"/>
        <w:bottom w:val="none" w:sz="0" w:space="0" w:color="auto"/>
        <w:right w:val="none" w:sz="0" w:space="0" w:color="auto"/>
      </w:divBdr>
    </w:div>
    <w:div w:id="691541577">
      <w:bodyDiv w:val="1"/>
      <w:marLeft w:val="0"/>
      <w:marRight w:val="0"/>
      <w:marTop w:val="0"/>
      <w:marBottom w:val="0"/>
      <w:divBdr>
        <w:top w:val="none" w:sz="0" w:space="0" w:color="auto"/>
        <w:left w:val="none" w:sz="0" w:space="0" w:color="auto"/>
        <w:bottom w:val="none" w:sz="0" w:space="0" w:color="auto"/>
        <w:right w:val="none" w:sz="0" w:space="0" w:color="auto"/>
      </w:divBdr>
    </w:div>
    <w:div w:id="700517267">
      <w:bodyDiv w:val="1"/>
      <w:marLeft w:val="0"/>
      <w:marRight w:val="0"/>
      <w:marTop w:val="0"/>
      <w:marBottom w:val="0"/>
      <w:divBdr>
        <w:top w:val="none" w:sz="0" w:space="0" w:color="auto"/>
        <w:left w:val="none" w:sz="0" w:space="0" w:color="auto"/>
        <w:bottom w:val="none" w:sz="0" w:space="0" w:color="auto"/>
        <w:right w:val="none" w:sz="0" w:space="0" w:color="auto"/>
      </w:divBdr>
    </w:div>
    <w:div w:id="703672570">
      <w:bodyDiv w:val="1"/>
      <w:marLeft w:val="0"/>
      <w:marRight w:val="0"/>
      <w:marTop w:val="0"/>
      <w:marBottom w:val="0"/>
      <w:divBdr>
        <w:top w:val="none" w:sz="0" w:space="0" w:color="auto"/>
        <w:left w:val="none" w:sz="0" w:space="0" w:color="auto"/>
        <w:bottom w:val="none" w:sz="0" w:space="0" w:color="auto"/>
        <w:right w:val="none" w:sz="0" w:space="0" w:color="auto"/>
      </w:divBdr>
    </w:div>
    <w:div w:id="707074824">
      <w:bodyDiv w:val="1"/>
      <w:marLeft w:val="0"/>
      <w:marRight w:val="0"/>
      <w:marTop w:val="0"/>
      <w:marBottom w:val="0"/>
      <w:divBdr>
        <w:top w:val="none" w:sz="0" w:space="0" w:color="auto"/>
        <w:left w:val="none" w:sz="0" w:space="0" w:color="auto"/>
        <w:bottom w:val="none" w:sz="0" w:space="0" w:color="auto"/>
        <w:right w:val="none" w:sz="0" w:space="0" w:color="auto"/>
      </w:divBdr>
    </w:div>
    <w:div w:id="715852407">
      <w:bodyDiv w:val="1"/>
      <w:marLeft w:val="0"/>
      <w:marRight w:val="0"/>
      <w:marTop w:val="0"/>
      <w:marBottom w:val="0"/>
      <w:divBdr>
        <w:top w:val="none" w:sz="0" w:space="0" w:color="auto"/>
        <w:left w:val="none" w:sz="0" w:space="0" w:color="auto"/>
        <w:bottom w:val="none" w:sz="0" w:space="0" w:color="auto"/>
        <w:right w:val="none" w:sz="0" w:space="0" w:color="auto"/>
      </w:divBdr>
    </w:div>
    <w:div w:id="723599633">
      <w:bodyDiv w:val="1"/>
      <w:marLeft w:val="0"/>
      <w:marRight w:val="0"/>
      <w:marTop w:val="0"/>
      <w:marBottom w:val="0"/>
      <w:divBdr>
        <w:top w:val="none" w:sz="0" w:space="0" w:color="auto"/>
        <w:left w:val="none" w:sz="0" w:space="0" w:color="auto"/>
        <w:bottom w:val="none" w:sz="0" w:space="0" w:color="auto"/>
        <w:right w:val="none" w:sz="0" w:space="0" w:color="auto"/>
      </w:divBdr>
    </w:div>
    <w:div w:id="757025604">
      <w:bodyDiv w:val="1"/>
      <w:marLeft w:val="0"/>
      <w:marRight w:val="0"/>
      <w:marTop w:val="0"/>
      <w:marBottom w:val="0"/>
      <w:divBdr>
        <w:top w:val="none" w:sz="0" w:space="0" w:color="auto"/>
        <w:left w:val="none" w:sz="0" w:space="0" w:color="auto"/>
        <w:bottom w:val="none" w:sz="0" w:space="0" w:color="auto"/>
        <w:right w:val="none" w:sz="0" w:space="0" w:color="auto"/>
      </w:divBdr>
    </w:div>
    <w:div w:id="758676272">
      <w:bodyDiv w:val="1"/>
      <w:marLeft w:val="0"/>
      <w:marRight w:val="0"/>
      <w:marTop w:val="0"/>
      <w:marBottom w:val="0"/>
      <w:divBdr>
        <w:top w:val="none" w:sz="0" w:space="0" w:color="auto"/>
        <w:left w:val="none" w:sz="0" w:space="0" w:color="auto"/>
        <w:bottom w:val="none" w:sz="0" w:space="0" w:color="auto"/>
        <w:right w:val="none" w:sz="0" w:space="0" w:color="auto"/>
      </w:divBdr>
    </w:div>
    <w:div w:id="761141847">
      <w:bodyDiv w:val="1"/>
      <w:marLeft w:val="0"/>
      <w:marRight w:val="0"/>
      <w:marTop w:val="0"/>
      <w:marBottom w:val="0"/>
      <w:divBdr>
        <w:top w:val="none" w:sz="0" w:space="0" w:color="auto"/>
        <w:left w:val="none" w:sz="0" w:space="0" w:color="auto"/>
        <w:bottom w:val="none" w:sz="0" w:space="0" w:color="auto"/>
        <w:right w:val="none" w:sz="0" w:space="0" w:color="auto"/>
      </w:divBdr>
    </w:div>
    <w:div w:id="762528547">
      <w:bodyDiv w:val="1"/>
      <w:marLeft w:val="0"/>
      <w:marRight w:val="0"/>
      <w:marTop w:val="0"/>
      <w:marBottom w:val="0"/>
      <w:divBdr>
        <w:top w:val="none" w:sz="0" w:space="0" w:color="auto"/>
        <w:left w:val="none" w:sz="0" w:space="0" w:color="auto"/>
        <w:bottom w:val="none" w:sz="0" w:space="0" w:color="auto"/>
        <w:right w:val="none" w:sz="0" w:space="0" w:color="auto"/>
      </w:divBdr>
    </w:div>
    <w:div w:id="766116186">
      <w:bodyDiv w:val="1"/>
      <w:marLeft w:val="0"/>
      <w:marRight w:val="0"/>
      <w:marTop w:val="0"/>
      <w:marBottom w:val="0"/>
      <w:divBdr>
        <w:top w:val="none" w:sz="0" w:space="0" w:color="auto"/>
        <w:left w:val="none" w:sz="0" w:space="0" w:color="auto"/>
        <w:bottom w:val="none" w:sz="0" w:space="0" w:color="auto"/>
        <w:right w:val="none" w:sz="0" w:space="0" w:color="auto"/>
      </w:divBdr>
    </w:div>
    <w:div w:id="773787746">
      <w:bodyDiv w:val="1"/>
      <w:marLeft w:val="0"/>
      <w:marRight w:val="0"/>
      <w:marTop w:val="0"/>
      <w:marBottom w:val="0"/>
      <w:divBdr>
        <w:top w:val="none" w:sz="0" w:space="0" w:color="auto"/>
        <w:left w:val="none" w:sz="0" w:space="0" w:color="auto"/>
        <w:bottom w:val="none" w:sz="0" w:space="0" w:color="auto"/>
        <w:right w:val="none" w:sz="0" w:space="0" w:color="auto"/>
      </w:divBdr>
    </w:div>
    <w:div w:id="789007987">
      <w:bodyDiv w:val="1"/>
      <w:marLeft w:val="0"/>
      <w:marRight w:val="0"/>
      <w:marTop w:val="0"/>
      <w:marBottom w:val="0"/>
      <w:divBdr>
        <w:top w:val="none" w:sz="0" w:space="0" w:color="auto"/>
        <w:left w:val="none" w:sz="0" w:space="0" w:color="auto"/>
        <w:bottom w:val="none" w:sz="0" w:space="0" w:color="auto"/>
        <w:right w:val="none" w:sz="0" w:space="0" w:color="auto"/>
      </w:divBdr>
    </w:div>
    <w:div w:id="793792318">
      <w:bodyDiv w:val="1"/>
      <w:marLeft w:val="0"/>
      <w:marRight w:val="0"/>
      <w:marTop w:val="0"/>
      <w:marBottom w:val="0"/>
      <w:divBdr>
        <w:top w:val="none" w:sz="0" w:space="0" w:color="auto"/>
        <w:left w:val="none" w:sz="0" w:space="0" w:color="auto"/>
        <w:bottom w:val="none" w:sz="0" w:space="0" w:color="auto"/>
        <w:right w:val="none" w:sz="0" w:space="0" w:color="auto"/>
      </w:divBdr>
    </w:div>
    <w:div w:id="798451291">
      <w:bodyDiv w:val="1"/>
      <w:marLeft w:val="0"/>
      <w:marRight w:val="0"/>
      <w:marTop w:val="0"/>
      <w:marBottom w:val="0"/>
      <w:divBdr>
        <w:top w:val="none" w:sz="0" w:space="0" w:color="auto"/>
        <w:left w:val="none" w:sz="0" w:space="0" w:color="auto"/>
        <w:bottom w:val="none" w:sz="0" w:space="0" w:color="auto"/>
        <w:right w:val="none" w:sz="0" w:space="0" w:color="auto"/>
      </w:divBdr>
    </w:div>
    <w:div w:id="811093771">
      <w:bodyDiv w:val="1"/>
      <w:marLeft w:val="0"/>
      <w:marRight w:val="0"/>
      <w:marTop w:val="0"/>
      <w:marBottom w:val="0"/>
      <w:divBdr>
        <w:top w:val="none" w:sz="0" w:space="0" w:color="auto"/>
        <w:left w:val="none" w:sz="0" w:space="0" w:color="auto"/>
        <w:bottom w:val="none" w:sz="0" w:space="0" w:color="auto"/>
        <w:right w:val="none" w:sz="0" w:space="0" w:color="auto"/>
      </w:divBdr>
    </w:div>
    <w:div w:id="811169303">
      <w:bodyDiv w:val="1"/>
      <w:marLeft w:val="0"/>
      <w:marRight w:val="0"/>
      <w:marTop w:val="0"/>
      <w:marBottom w:val="0"/>
      <w:divBdr>
        <w:top w:val="none" w:sz="0" w:space="0" w:color="auto"/>
        <w:left w:val="none" w:sz="0" w:space="0" w:color="auto"/>
        <w:bottom w:val="none" w:sz="0" w:space="0" w:color="auto"/>
        <w:right w:val="none" w:sz="0" w:space="0" w:color="auto"/>
      </w:divBdr>
    </w:div>
    <w:div w:id="814301808">
      <w:bodyDiv w:val="1"/>
      <w:marLeft w:val="0"/>
      <w:marRight w:val="0"/>
      <w:marTop w:val="0"/>
      <w:marBottom w:val="0"/>
      <w:divBdr>
        <w:top w:val="none" w:sz="0" w:space="0" w:color="auto"/>
        <w:left w:val="none" w:sz="0" w:space="0" w:color="auto"/>
        <w:bottom w:val="none" w:sz="0" w:space="0" w:color="auto"/>
        <w:right w:val="none" w:sz="0" w:space="0" w:color="auto"/>
      </w:divBdr>
    </w:div>
    <w:div w:id="815100150">
      <w:bodyDiv w:val="1"/>
      <w:marLeft w:val="0"/>
      <w:marRight w:val="0"/>
      <w:marTop w:val="0"/>
      <w:marBottom w:val="0"/>
      <w:divBdr>
        <w:top w:val="none" w:sz="0" w:space="0" w:color="auto"/>
        <w:left w:val="none" w:sz="0" w:space="0" w:color="auto"/>
        <w:bottom w:val="none" w:sz="0" w:space="0" w:color="auto"/>
        <w:right w:val="none" w:sz="0" w:space="0" w:color="auto"/>
      </w:divBdr>
    </w:div>
    <w:div w:id="816531805">
      <w:bodyDiv w:val="1"/>
      <w:marLeft w:val="0"/>
      <w:marRight w:val="0"/>
      <w:marTop w:val="0"/>
      <w:marBottom w:val="0"/>
      <w:divBdr>
        <w:top w:val="none" w:sz="0" w:space="0" w:color="auto"/>
        <w:left w:val="none" w:sz="0" w:space="0" w:color="auto"/>
        <w:bottom w:val="none" w:sz="0" w:space="0" w:color="auto"/>
        <w:right w:val="none" w:sz="0" w:space="0" w:color="auto"/>
      </w:divBdr>
    </w:div>
    <w:div w:id="817188365">
      <w:bodyDiv w:val="1"/>
      <w:marLeft w:val="0"/>
      <w:marRight w:val="0"/>
      <w:marTop w:val="0"/>
      <w:marBottom w:val="0"/>
      <w:divBdr>
        <w:top w:val="none" w:sz="0" w:space="0" w:color="auto"/>
        <w:left w:val="none" w:sz="0" w:space="0" w:color="auto"/>
        <w:bottom w:val="none" w:sz="0" w:space="0" w:color="auto"/>
        <w:right w:val="none" w:sz="0" w:space="0" w:color="auto"/>
      </w:divBdr>
    </w:div>
    <w:div w:id="823930813">
      <w:bodyDiv w:val="1"/>
      <w:marLeft w:val="0"/>
      <w:marRight w:val="0"/>
      <w:marTop w:val="0"/>
      <w:marBottom w:val="0"/>
      <w:divBdr>
        <w:top w:val="none" w:sz="0" w:space="0" w:color="auto"/>
        <w:left w:val="none" w:sz="0" w:space="0" w:color="auto"/>
        <w:bottom w:val="none" w:sz="0" w:space="0" w:color="auto"/>
        <w:right w:val="none" w:sz="0" w:space="0" w:color="auto"/>
      </w:divBdr>
    </w:div>
    <w:div w:id="823933658">
      <w:bodyDiv w:val="1"/>
      <w:marLeft w:val="0"/>
      <w:marRight w:val="0"/>
      <w:marTop w:val="0"/>
      <w:marBottom w:val="0"/>
      <w:divBdr>
        <w:top w:val="none" w:sz="0" w:space="0" w:color="auto"/>
        <w:left w:val="none" w:sz="0" w:space="0" w:color="auto"/>
        <w:bottom w:val="none" w:sz="0" w:space="0" w:color="auto"/>
        <w:right w:val="none" w:sz="0" w:space="0" w:color="auto"/>
      </w:divBdr>
    </w:div>
    <w:div w:id="828637338">
      <w:bodyDiv w:val="1"/>
      <w:marLeft w:val="0"/>
      <w:marRight w:val="0"/>
      <w:marTop w:val="0"/>
      <w:marBottom w:val="0"/>
      <w:divBdr>
        <w:top w:val="none" w:sz="0" w:space="0" w:color="auto"/>
        <w:left w:val="none" w:sz="0" w:space="0" w:color="auto"/>
        <w:bottom w:val="none" w:sz="0" w:space="0" w:color="auto"/>
        <w:right w:val="none" w:sz="0" w:space="0" w:color="auto"/>
      </w:divBdr>
    </w:div>
    <w:div w:id="837887695">
      <w:bodyDiv w:val="1"/>
      <w:marLeft w:val="0"/>
      <w:marRight w:val="0"/>
      <w:marTop w:val="0"/>
      <w:marBottom w:val="0"/>
      <w:divBdr>
        <w:top w:val="none" w:sz="0" w:space="0" w:color="auto"/>
        <w:left w:val="none" w:sz="0" w:space="0" w:color="auto"/>
        <w:bottom w:val="none" w:sz="0" w:space="0" w:color="auto"/>
        <w:right w:val="none" w:sz="0" w:space="0" w:color="auto"/>
      </w:divBdr>
    </w:div>
    <w:div w:id="839740582">
      <w:bodyDiv w:val="1"/>
      <w:marLeft w:val="0"/>
      <w:marRight w:val="0"/>
      <w:marTop w:val="0"/>
      <w:marBottom w:val="0"/>
      <w:divBdr>
        <w:top w:val="none" w:sz="0" w:space="0" w:color="auto"/>
        <w:left w:val="none" w:sz="0" w:space="0" w:color="auto"/>
        <w:bottom w:val="none" w:sz="0" w:space="0" w:color="auto"/>
        <w:right w:val="none" w:sz="0" w:space="0" w:color="auto"/>
      </w:divBdr>
    </w:div>
    <w:div w:id="847259299">
      <w:bodyDiv w:val="1"/>
      <w:marLeft w:val="0"/>
      <w:marRight w:val="0"/>
      <w:marTop w:val="0"/>
      <w:marBottom w:val="0"/>
      <w:divBdr>
        <w:top w:val="none" w:sz="0" w:space="0" w:color="auto"/>
        <w:left w:val="none" w:sz="0" w:space="0" w:color="auto"/>
        <w:bottom w:val="none" w:sz="0" w:space="0" w:color="auto"/>
        <w:right w:val="none" w:sz="0" w:space="0" w:color="auto"/>
      </w:divBdr>
    </w:div>
    <w:div w:id="850293540">
      <w:bodyDiv w:val="1"/>
      <w:marLeft w:val="0"/>
      <w:marRight w:val="0"/>
      <w:marTop w:val="0"/>
      <w:marBottom w:val="0"/>
      <w:divBdr>
        <w:top w:val="none" w:sz="0" w:space="0" w:color="auto"/>
        <w:left w:val="none" w:sz="0" w:space="0" w:color="auto"/>
        <w:bottom w:val="none" w:sz="0" w:space="0" w:color="auto"/>
        <w:right w:val="none" w:sz="0" w:space="0" w:color="auto"/>
      </w:divBdr>
    </w:div>
    <w:div w:id="874775836">
      <w:bodyDiv w:val="1"/>
      <w:marLeft w:val="0"/>
      <w:marRight w:val="0"/>
      <w:marTop w:val="0"/>
      <w:marBottom w:val="0"/>
      <w:divBdr>
        <w:top w:val="none" w:sz="0" w:space="0" w:color="auto"/>
        <w:left w:val="none" w:sz="0" w:space="0" w:color="auto"/>
        <w:bottom w:val="none" w:sz="0" w:space="0" w:color="auto"/>
        <w:right w:val="none" w:sz="0" w:space="0" w:color="auto"/>
      </w:divBdr>
    </w:div>
    <w:div w:id="878929196">
      <w:bodyDiv w:val="1"/>
      <w:marLeft w:val="0"/>
      <w:marRight w:val="0"/>
      <w:marTop w:val="0"/>
      <w:marBottom w:val="0"/>
      <w:divBdr>
        <w:top w:val="none" w:sz="0" w:space="0" w:color="auto"/>
        <w:left w:val="none" w:sz="0" w:space="0" w:color="auto"/>
        <w:bottom w:val="none" w:sz="0" w:space="0" w:color="auto"/>
        <w:right w:val="none" w:sz="0" w:space="0" w:color="auto"/>
      </w:divBdr>
    </w:div>
    <w:div w:id="885801365">
      <w:bodyDiv w:val="1"/>
      <w:marLeft w:val="0"/>
      <w:marRight w:val="0"/>
      <w:marTop w:val="0"/>
      <w:marBottom w:val="0"/>
      <w:divBdr>
        <w:top w:val="none" w:sz="0" w:space="0" w:color="auto"/>
        <w:left w:val="none" w:sz="0" w:space="0" w:color="auto"/>
        <w:bottom w:val="none" w:sz="0" w:space="0" w:color="auto"/>
        <w:right w:val="none" w:sz="0" w:space="0" w:color="auto"/>
      </w:divBdr>
    </w:div>
    <w:div w:id="887304673">
      <w:bodyDiv w:val="1"/>
      <w:marLeft w:val="0"/>
      <w:marRight w:val="0"/>
      <w:marTop w:val="0"/>
      <w:marBottom w:val="0"/>
      <w:divBdr>
        <w:top w:val="none" w:sz="0" w:space="0" w:color="auto"/>
        <w:left w:val="none" w:sz="0" w:space="0" w:color="auto"/>
        <w:bottom w:val="none" w:sz="0" w:space="0" w:color="auto"/>
        <w:right w:val="none" w:sz="0" w:space="0" w:color="auto"/>
      </w:divBdr>
    </w:div>
    <w:div w:id="895429645">
      <w:bodyDiv w:val="1"/>
      <w:marLeft w:val="0"/>
      <w:marRight w:val="0"/>
      <w:marTop w:val="0"/>
      <w:marBottom w:val="0"/>
      <w:divBdr>
        <w:top w:val="none" w:sz="0" w:space="0" w:color="auto"/>
        <w:left w:val="none" w:sz="0" w:space="0" w:color="auto"/>
        <w:bottom w:val="none" w:sz="0" w:space="0" w:color="auto"/>
        <w:right w:val="none" w:sz="0" w:space="0" w:color="auto"/>
      </w:divBdr>
    </w:div>
    <w:div w:id="897593601">
      <w:bodyDiv w:val="1"/>
      <w:marLeft w:val="0"/>
      <w:marRight w:val="0"/>
      <w:marTop w:val="0"/>
      <w:marBottom w:val="0"/>
      <w:divBdr>
        <w:top w:val="none" w:sz="0" w:space="0" w:color="auto"/>
        <w:left w:val="none" w:sz="0" w:space="0" w:color="auto"/>
        <w:bottom w:val="none" w:sz="0" w:space="0" w:color="auto"/>
        <w:right w:val="none" w:sz="0" w:space="0" w:color="auto"/>
      </w:divBdr>
    </w:div>
    <w:div w:id="908225892">
      <w:bodyDiv w:val="1"/>
      <w:marLeft w:val="0"/>
      <w:marRight w:val="0"/>
      <w:marTop w:val="0"/>
      <w:marBottom w:val="0"/>
      <w:divBdr>
        <w:top w:val="none" w:sz="0" w:space="0" w:color="auto"/>
        <w:left w:val="none" w:sz="0" w:space="0" w:color="auto"/>
        <w:bottom w:val="none" w:sz="0" w:space="0" w:color="auto"/>
        <w:right w:val="none" w:sz="0" w:space="0" w:color="auto"/>
      </w:divBdr>
    </w:div>
    <w:div w:id="928081579">
      <w:bodyDiv w:val="1"/>
      <w:marLeft w:val="0"/>
      <w:marRight w:val="0"/>
      <w:marTop w:val="0"/>
      <w:marBottom w:val="0"/>
      <w:divBdr>
        <w:top w:val="none" w:sz="0" w:space="0" w:color="auto"/>
        <w:left w:val="none" w:sz="0" w:space="0" w:color="auto"/>
        <w:bottom w:val="none" w:sz="0" w:space="0" w:color="auto"/>
        <w:right w:val="none" w:sz="0" w:space="0" w:color="auto"/>
      </w:divBdr>
    </w:div>
    <w:div w:id="935553638">
      <w:bodyDiv w:val="1"/>
      <w:marLeft w:val="0"/>
      <w:marRight w:val="0"/>
      <w:marTop w:val="0"/>
      <w:marBottom w:val="0"/>
      <w:divBdr>
        <w:top w:val="none" w:sz="0" w:space="0" w:color="auto"/>
        <w:left w:val="none" w:sz="0" w:space="0" w:color="auto"/>
        <w:bottom w:val="none" w:sz="0" w:space="0" w:color="auto"/>
        <w:right w:val="none" w:sz="0" w:space="0" w:color="auto"/>
      </w:divBdr>
    </w:div>
    <w:div w:id="935946056">
      <w:bodyDiv w:val="1"/>
      <w:marLeft w:val="0"/>
      <w:marRight w:val="0"/>
      <w:marTop w:val="0"/>
      <w:marBottom w:val="0"/>
      <w:divBdr>
        <w:top w:val="none" w:sz="0" w:space="0" w:color="auto"/>
        <w:left w:val="none" w:sz="0" w:space="0" w:color="auto"/>
        <w:bottom w:val="none" w:sz="0" w:space="0" w:color="auto"/>
        <w:right w:val="none" w:sz="0" w:space="0" w:color="auto"/>
      </w:divBdr>
    </w:div>
    <w:div w:id="936838088">
      <w:bodyDiv w:val="1"/>
      <w:marLeft w:val="0"/>
      <w:marRight w:val="0"/>
      <w:marTop w:val="0"/>
      <w:marBottom w:val="0"/>
      <w:divBdr>
        <w:top w:val="none" w:sz="0" w:space="0" w:color="auto"/>
        <w:left w:val="none" w:sz="0" w:space="0" w:color="auto"/>
        <w:bottom w:val="none" w:sz="0" w:space="0" w:color="auto"/>
        <w:right w:val="none" w:sz="0" w:space="0" w:color="auto"/>
      </w:divBdr>
    </w:div>
    <w:div w:id="941495990">
      <w:bodyDiv w:val="1"/>
      <w:marLeft w:val="0"/>
      <w:marRight w:val="0"/>
      <w:marTop w:val="0"/>
      <w:marBottom w:val="0"/>
      <w:divBdr>
        <w:top w:val="none" w:sz="0" w:space="0" w:color="auto"/>
        <w:left w:val="none" w:sz="0" w:space="0" w:color="auto"/>
        <w:bottom w:val="none" w:sz="0" w:space="0" w:color="auto"/>
        <w:right w:val="none" w:sz="0" w:space="0" w:color="auto"/>
      </w:divBdr>
    </w:div>
    <w:div w:id="949700687">
      <w:bodyDiv w:val="1"/>
      <w:marLeft w:val="0"/>
      <w:marRight w:val="0"/>
      <w:marTop w:val="0"/>
      <w:marBottom w:val="0"/>
      <w:divBdr>
        <w:top w:val="none" w:sz="0" w:space="0" w:color="auto"/>
        <w:left w:val="none" w:sz="0" w:space="0" w:color="auto"/>
        <w:bottom w:val="none" w:sz="0" w:space="0" w:color="auto"/>
        <w:right w:val="none" w:sz="0" w:space="0" w:color="auto"/>
      </w:divBdr>
    </w:div>
    <w:div w:id="950016161">
      <w:bodyDiv w:val="1"/>
      <w:marLeft w:val="0"/>
      <w:marRight w:val="0"/>
      <w:marTop w:val="0"/>
      <w:marBottom w:val="0"/>
      <w:divBdr>
        <w:top w:val="none" w:sz="0" w:space="0" w:color="auto"/>
        <w:left w:val="none" w:sz="0" w:space="0" w:color="auto"/>
        <w:bottom w:val="none" w:sz="0" w:space="0" w:color="auto"/>
        <w:right w:val="none" w:sz="0" w:space="0" w:color="auto"/>
      </w:divBdr>
    </w:div>
    <w:div w:id="951784700">
      <w:bodyDiv w:val="1"/>
      <w:marLeft w:val="0"/>
      <w:marRight w:val="0"/>
      <w:marTop w:val="0"/>
      <w:marBottom w:val="0"/>
      <w:divBdr>
        <w:top w:val="none" w:sz="0" w:space="0" w:color="auto"/>
        <w:left w:val="none" w:sz="0" w:space="0" w:color="auto"/>
        <w:bottom w:val="none" w:sz="0" w:space="0" w:color="auto"/>
        <w:right w:val="none" w:sz="0" w:space="0" w:color="auto"/>
      </w:divBdr>
    </w:div>
    <w:div w:id="978418214">
      <w:bodyDiv w:val="1"/>
      <w:marLeft w:val="0"/>
      <w:marRight w:val="0"/>
      <w:marTop w:val="0"/>
      <w:marBottom w:val="0"/>
      <w:divBdr>
        <w:top w:val="none" w:sz="0" w:space="0" w:color="auto"/>
        <w:left w:val="none" w:sz="0" w:space="0" w:color="auto"/>
        <w:bottom w:val="none" w:sz="0" w:space="0" w:color="auto"/>
        <w:right w:val="none" w:sz="0" w:space="0" w:color="auto"/>
      </w:divBdr>
    </w:div>
    <w:div w:id="981957076">
      <w:bodyDiv w:val="1"/>
      <w:marLeft w:val="0"/>
      <w:marRight w:val="0"/>
      <w:marTop w:val="0"/>
      <w:marBottom w:val="0"/>
      <w:divBdr>
        <w:top w:val="none" w:sz="0" w:space="0" w:color="auto"/>
        <w:left w:val="none" w:sz="0" w:space="0" w:color="auto"/>
        <w:bottom w:val="none" w:sz="0" w:space="0" w:color="auto"/>
        <w:right w:val="none" w:sz="0" w:space="0" w:color="auto"/>
      </w:divBdr>
    </w:div>
    <w:div w:id="982849645">
      <w:bodyDiv w:val="1"/>
      <w:marLeft w:val="0"/>
      <w:marRight w:val="0"/>
      <w:marTop w:val="0"/>
      <w:marBottom w:val="0"/>
      <w:divBdr>
        <w:top w:val="none" w:sz="0" w:space="0" w:color="auto"/>
        <w:left w:val="none" w:sz="0" w:space="0" w:color="auto"/>
        <w:bottom w:val="none" w:sz="0" w:space="0" w:color="auto"/>
        <w:right w:val="none" w:sz="0" w:space="0" w:color="auto"/>
      </w:divBdr>
    </w:div>
    <w:div w:id="983124820">
      <w:bodyDiv w:val="1"/>
      <w:marLeft w:val="0"/>
      <w:marRight w:val="0"/>
      <w:marTop w:val="0"/>
      <w:marBottom w:val="0"/>
      <w:divBdr>
        <w:top w:val="none" w:sz="0" w:space="0" w:color="auto"/>
        <w:left w:val="none" w:sz="0" w:space="0" w:color="auto"/>
        <w:bottom w:val="none" w:sz="0" w:space="0" w:color="auto"/>
        <w:right w:val="none" w:sz="0" w:space="0" w:color="auto"/>
      </w:divBdr>
    </w:div>
    <w:div w:id="996152474">
      <w:bodyDiv w:val="1"/>
      <w:marLeft w:val="0"/>
      <w:marRight w:val="0"/>
      <w:marTop w:val="0"/>
      <w:marBottom w:val="0"/>
      <w:divBdr>
        <w:top w:val="none" w:sz="0" w:space="0" w:color="auto"/>
        <w:left w:val="none" w:sz="0" w:space="0" w:color="auto"/>
        <w:bottom w:val="none" w:sz="0" w:space="0" w:color="auto"/>
        <w:right w:val="none" w:sz="0" w:space="0" w:color="auto"/>
      </w:divBdr>
    </w:div>
    <w:div w:id="996491602">
      <w:bodyDiv w:val="1"/>
      <w:marLeft w:val="0"/>
      <w:marRight w:val="0"/>
      <w:marTop w:val="0"/>
      <w:marBottom w:val="0"/>
      <w:divBdr>
        <w:top w:val="none" w:sz="0" w:space="0" w:color="auto"/>
        <w:left w:val="none" w:sz="0" w:space="0" w:color="auto"/>
        <w:bottom w:val="none" w:sz="0" w:space="0" w:color="auto"/>
        <w:right w:val="none" w:sz="0" w:space="0" w:color="auto"/>
      </w:divBdr>
    </w:div>
    <w:div w:id="1003583642">
      <w:bodyDiv w:val="1"/>
      <w:marLeft w:val="0"/>
      <w:marRight w:val="0"/>
      <w:marTop w:val="0"/>
      <w:marBottom w:val="0"/>
      <w:divBdr>
        <w:top w:val="none" w:sz="0" w:space="0" w:color="auto"/>
        <w:left w:val="none" w:sz="0" w:space="0" w:color="auto"/>
        <w:bottom w:val="none" w:sz="0" w:space="0" w:color="auto"/>
        <w:right w:val="none" w:sz="0" w:space="0" w:color="auto"/>
      </w:divBdr>
    </w:div>
    <w:div w:id="1007249483">
      <w:bodyDiv w:val="1"/>
      <w:marLeft w:val="0"/>
      <w:marRight w:val="0"/>
      <w:marTop w:val="0"/>
      <w:marBottom w:val="0"/>
      <w:divBdr>
        <w:top w:val="none" w:sz="0" w:space="0" w:color="auto"/>
        <w:left w:val="none" w:sz="0" w:space="0" w:color="auto"/>
        <w:bottom w:val="none" w:sz="0" w:space="0" w:color="auto"/>
        <w:right w:val="none" w:sz="0" w:space="0" w:color="auto"/>
      </w:divBdr>
    </w:div>
    <w:div w:id="1018042185">
      <w:bodyDiv w:val="1"/>
      <w:marLeft w:val="0"/>
      <w:marRight w:val="0"/>
      <w:marTop w:val="0"/>
      <w:marBottom w:val="0"/>
      <w:divBdr>
        <w:top w:val="none" w:sz="0" w:space="0" w:color="auto"/>
        <w:left w:val="none" w:sz="0" w:space="0" w:color="auto"/>
        <w:bottom w:val="none" w:sz="0" w:space="0" w:color="auto"/>
        <w:right w:val="none" w:sz="0" w:space="0" w:color="auto"/>
      </w:divBdr>
    </w:div>
    <w:div w:id="1019238487">
      <w:bodyDiv w:val="1"/>
      <w:marLeft w:val="0"/>
      <w:marRight w:val="0"/>
      <w:marTop w:val="0"/>
      <w:marBottom w:val="0"/>
      <w:divBdr>
        <w:top w:val="none" w:sz="0" w:space="0" w:color="auto"/>
        <w:left w:val="none" w:sz="0" w:space="0" w:color="auto"/>
        <w:bottom w:val="none" w:sz="0" w:space="0" w:color="auto"/>
        <w:right w:val="none" w:sz="0" w:space="0" w:color="auto"/>
      </w:divBdr>
    </w:div>
    <w:div w:id="1025012862">
      <w:bodyDiv w:val="1"/>
      <w:marLeft w:val="0"/>
      <w:marRight w:val="0"/>
      <w:marTop w:val="0"/>
      <w:marBottom w:val="0"/>
      <w:divBdr>
        <w:top w:val="none" w:sz="0" w:space="0" w:color="auto"/>
        <w:left w:val="none" w:sz="0" w:space="0" w:color="auto"/>
        <w:bottom w:val="none" w:sz="0" w:space="0" w:color="auto"/>
        <w:right w:val="none" w:sz="0" w:space="0" w:color="auto"/>
      </w:divBdr>
    </w:div>
    <w:div w:id="1029835874">
      <w:bodyDiv w:val="1"/>
      <w:marLeft w:val="0"/>
      <w:marRight w:val="0"/>
      <w:marTop w:val="0"/>
      <w:marBottom w:val="0"/>
      <w:divBdr>
        <w:top w:val="none" w:sz="0" w:space="0" w:color="auto"/>
        <w:left w:val="none" w:sz="0" w:space="0" w:color="auto"/>
        <w:bottom w:val="none" w:sz="0" w:space="0" w:color="auto"/>
        <w:right w:val="none" w:sz="0" w:space="0" w:color="auto"/>
      </w:divBdr>
    </w:div>
    <w:div w:id="1031151647">
      <w:bodyDiv w:val="1"/>
      <w:marLeft w:val="0"/>
      <w:marRight w:val="0"/>
      <w:marTop w:val="0"/>
      <w:marBottom w:val="0"/>
      <w:divBdr>
        <w:top w:val="none" w:sz="0" w:space="0" w:color="auto"/>
        <w:left w:val="none" w:sz="0" w:space="0" w:color="auto"/>
        <w:bottom w:val="none" w:sz="0" w:space="0" w:color="auto"/>
        <w:right w:val="none" w:sz="0" w:space="0" w:color="auto"/>
      </w:divBdr>
    </w:div>
    <w:div w:id="1031998049">
      <w:bodyDiv w:val="1"/>
      <w:marLeft w:val="0"/>
      <w:marRight w:val="0"/>
      <w:marTop w:val="0"/>
      <w:marBottom w:val="0"/>
      <w:divBdr>
        <w:top w:val="none" w:sz="0" w:space="0" w:color="auto"/>
        <w:left w:val="none" w:sz="0" w:space="0" w:color="auto"/>
        <w:bottom w:val="none" w:sz="0" w:space="0" w:color="auto"/>
        <w:right w:val="none" w:sz="0" w:space="0" w:color="auto"/>
      </w:divBdr>
    </w:div>
    <w:div w:id="1034158462">
      <w:bodyDiv w:val="1"/>
      <w:marLeft w:val="0"/>
      <w:marRight w:val="0"/>
      <w:marTop w:val="0"/>
      <w:marBottom w:val="0"/>
      <w:divBdr>
        <w:top w:val="none" w:sz="0" w:space="0" w:color="auto"/>
        <w:left w:val="none" w:sz="0" w:space="0" w:color="auto"/>
        <w:bottom w:val="none" w:sz="0" w:space="0" w:color="auto"/>
        <w:right w:val="none" w:sz="0" w:space="0" w:color="auto"/>
      </w:divBdr>
    </w:div>
    <w:div w:id="1037703687">
      <w:bodyDiv w:val="1"/>
      <w:marLeft w:val="0"/>
      <w:marRight w:val="0"/>
      <w:marTop w:val="0"/>
      <w:marBottom w:val="0"/>
      <w:divBdr>
        <w:top w:val="none" w:sz="0" w:space="0" w:color="auto"/>
        <w:left w:val="none" w:sz="0" w:space="0" w:color="auto"/>
        <w:bottom w:val="none" w:sz="0" w:space="0" w:color="auto"/>
        <w:right w:val="none" w:sz="0" w:space="0" w:color="auto"/>
      </w:divBdr>
    </w:div>
    <w:div w:id="1039158943">
      <w:bodyDiv w:val="1"/>
      <w:marLeft w:val="0"/>
      <w:marRight w:val="0"/>
      <w:marTop w:val="0"/>
      <w:marBottom w:val="0"/>
      <w:divBdr>
        <w:top w:val="none" w:sz="0" w:space="0" w:color="auto"/>
        <w:left w:val="none" w:sz="0" w:space="0" w:color="auto"/>
        <w:bottom w:val="none" w:sz="0" w:space="0" w:color="auto"/>
        <w:right w:val="none" w:sz="0" w:space="0" w:color="auto"/>
      </w:divBdr>
    </w:div>
    <w:div w:id="1045565735">
      <w:bodyDiv w:val="1"/>
      <w:marLeft w:val="0"/>
      <w:marRight w:val="0"/>
      <w:marTop w:val="0"/>
      <w:marBottom w:val="0"/>
      <w:divBdr>
        <w:top w:val="none" w:sz="0" w:space="0" w:color="auto"/>
        <w:left w:val="none" w:sz="0" w:space="0" w:color="auto"/>
        <w:bottom w:val="none" w:sz="0" w:space="0" w:color="auto"/>
        <w:right w:val="none" w:sz="0" w:space="0" w:color="auto"/>
      </w:divBdr>
    </w:div>
    <w:div w:id="1053314797">
      <w:bodyDiv w:val="1"/>
      <w:marLeft w:val="0"/>
      <w:marRight w:val="0"/>
      <w:marTop w:val="0"/>
      <w:marBottom w:val="0"/>
      <w:divBdr>
        <w:top w:val="none" w:sz="0" w:space="0" w:color="auto"/>
        <w:left w:val="none" w:sz="0" w:space="0" w:color="auto"/>
        <w:bottom w:val="none" w:sz="0" w:space="0" w:color="auto"/>
        <w:right w:val="none" w:sz="0" w:space="0" w:color="auto"/>
      </w:divBdr>
    </w:div>
    <w:div w:id="1055084710">
      <w:bodyDiv w:val="1"/>
      <w:marLeft w:val="0"/>
      <w:marRight w:val="0"/>
      <w:marTop w:val="0"/>
      <w:marBottom w:val="0"/>
      <w:divBdr>
        <w:top w:val="none" w:sz="0" w:space="0" w:color="auto"/>
        <w:left w:val="none" w:sz="0" w:space="0" w:color="auto"/>
        <w:bottom w:val="none" w:sz="0" w:space="0" w:color="auto"/>
        <w:right w:val="none" w:sz="0" w:space="0" w:color="auto"/>
      </w:divBdr>
    </w:div>
    <w:div w:id="1070465517">
      <w:bodyDiv w:val="1"/>
      <w:marLeft w:val="0"/>
      <w:marRight w:val="0"/>
      <w:marTop w:val="0"/>
      <w:marBottom w:val="0"/>
      <w:divBdr>
        <w:top w:val="none" w:sz="0" w:space="0" w:color="auto"/>
        <w:left w:val="none" w:sz="0" w:space="0" w:color="auto"/>
        <w:bottom w:val="none" w:sz="0" w:space="0" w:color="auto"/>
        <w:right w:val="none" w:sz="0" w:space="0" w:color="auto"/>
      </w:divBdr>
    </w:div>
    <w:div w:id="1082608859">
      <w:bodyDiv w:val="1"/>
      <w:marLeft w:val="0"/>
      <w:marRight w:val="0"/>
      <w:marTop w:val="0"/>
      <w:marBottom w:val="0"/>
      <w:divBdr>
        <w:top w:val="none" w:sz="0" w:space="0" w:color="auto"/>
        <w:left w:val="none" w:sz="0" w:space="0" w:color="auto"/>
        <w:bottom w:val="none" w:sz="0" w:space="0" w:color="auto"/>
        <w:right w:val="none" w:sz="0" w:space="0" w:color="auto"/>
      </w:divBdr>
    </w:div>
    <w:div w:id="1083334611">
      <w:bodyDiv w:val="1"/>
      <w:marLeft w:val="0"/>
      <w:marRight w:val="0"/>
      <w:marTop w:val="0"/>
      <w:marBottom w:val="0"/>
      <w:divBdr>
        <w:top w:val="none" w:sz="0" w:space="0" w:color="auto"/>
        <w:left w:val="none" w:sz="0" w:space="0" w:color="auto"/>
        <w:bottom w:val="none" w:sz="0" w:space="0" w:color="auto"/>
        <w:right w:val="none" w:sz="0" w:space="0" w:color="auto"/>
      </w:divBdr>
    </w:div>
    <w:div w:id="1083794408">
      <w:bodyDiv w:val="1"/>
      <w:marLeft w:val="0"/>
      <w:marRight w:val="0"/>
      <w:marTop w:val="0"/>
      <w:marBottom w:val="0"/>
      <w:divBdr>
        <w:top w:val="none" w:sz="0" w:space="0" w:color="auto"/>
        <w:left w:val="none" w:sz="0" w:space="0" w:color="auto"/>
        <w:bottom w:val="none" w:sz="0" w:space="0" w:color="auto"/>
        <w:right w:val="none" w:sz="0" w:space="0" w:color="auto"/>
      </w:divBdr>
    </w:div>
    <w:div w:id="1092160682">
      <w:bodyDiv w:val="1"/>
      <w:marLeft w:val="0"/>
      <w:marRight w:val="0"/>
      <w:marTop w:val="0"/>
      <w:marBottom w:val="0"/>
      <w:divBdr>
        <w:top w:val="none" w:sz="0" w:space="0" w:color="auto"/>
        <w:left w:val="none" w:sz="0" w:space="0" w:color="auto"/>
        <w:bottom w:val="none" w:sz="0" w:space="0" w:color="auto"/>
        <w:right w:val="none" w:sz="0" w:space="0" w:color="auto"/>
      </w:divBdr>
    </w:div>
    <w:div w:id="1092434444">
      <w:bodyDiv w:val="1"/>
      <w:marLeft w:val="0"/>
      <w:marRight w:val="0"/>
      <w:marTop w:val="0"/>
      <w:marBottom w:val="0"/>
      <w:divBdr>
        <w:top w:val="none" w:sz="0" w:space="0" w:color="auto"/>
        <w:left w:val="none" w:sz="0" w:space="0" w:color="auto"/>
        <w:bottom w:val="none" w:sz="0" w:space="0" w:color="auto"/>
        <w:right w:val="none" w:sz="0" w:space="0" w:color="auto"/>
      </w:divBdr>
    </w:div>
    <w:div w:id="1103382862">
      <w:bodyDiv w:val="1"/>
      <w:marLeft w:val="0"/>
      <w:marRight w:val="0"/>
      <w:marTop w:val="0"/>
      <w:marBottom w:val="0"/>
      <w:divBdr>
        <w:top w:val="none" w:sz="0" w:space="0" w:color="auto"/>
        <w:left w:val="none" w:sz="0" w:space="0" w:color="auto"/>
        <w:bottom w:val="none" w:sz="0" w:space="0" w:color="auto"/>
        <w:right w:val="none" w:sz="0" w:space="0" w:color="auto"/>
      </w:divBdr>
    </w:div>
    <w:div w:id="1109398607">
      <w:bodyDiv w:val="1"/>
      <w:marLeft w:val="0"/>
      <w:marRight w:val="0"/>
      <w:marTop w:val="0"/>
      <w:marBottom w:val="0"/>
      <w:divBdr>
        <w:top w:val="none" w:sz="0" w:space="0" w:color="auto"/>
        <w:left w:val="none" w:sz="0" w:space="0" w:color="auto"/>
        <w:bottom w:val="none" w:sz="0" w:space="0" w:color="auto"/>
        <w:right w:val="none" w:sz="0" w:space="0" w:color="auto"/>
      </w:divBdr>
    </w:div>
    <w:div w:id="1118791616">
      <w:bodyDiv w:val="1"/>
      <w:marLeft w:val="0"/>
      <w:marRight w:val="0"/>
      <w:marTop w:val="0"/>
      <w:marBottom w:val="0"/>
      <w:divBdr>
        <w:top w:val="none" w:sz="0" w:space="0" w:color="auto"/>
        <w:left w:val="none" w:sz="0" w:space="0" w:color="auto"/>
        <w:bottom w:val="none" w:sz="0" w:space="0" w:color="auto"/>
        <w:right w:val="none" w:sz="0" w:space="0" w:color="auto"/>
      </w:divBdr>
    </w:div>
    <w:div w:id="1122185500">
      <w:bodyDiv w:val="1"/>
      <w:marLeft w:val="0"/>
      <w:marRight w:val="0"/>
      <w:marTop w:val="0"/>
      <w:marBottom w:val="0"/>
      <w:divBdr>
        <w:top w:val="none" w:sz="0" w:space="0" w:color="auto"/>
        <w:left w:val="none" w:sz="0" w:space="0" w:color="auto"/>
        <w:bottom w:val="none" w:sz="0" w:space="0" w:color="auto"/>
        <w:right w:val="none" w:sz="0" w:space="0" w:color="auto"/>
      </w:divBdr>
    </w:div>
    <w:div w:id="1126268370">
      <w:bodyDiv w:val="1"/>
      <w:marLeft w:val="0"/>
      <w:marRight w:val="0"/>
      <w:marTop w:val="0"/>
      <w:marBottom w:val="0"/>
      <w:divBdr>
        <w:top w:val="none" w:sz="0" w:space="0" w:color="auto"/>
        <w:left w:val="none" w:sz="0" w:space="0" w:color="auto"/>
        <w:bottom w:val="none" w:sz="0" w:space="0" w:color="auto"/>
        <w:right w:val="none" w:sz="0" w:space="0" w:color="auto"/>
      </w:divBdr>
    </w:div>
    <w:div w:id="1129936083">
      <w:bodyDiv w:val="1"/>
      <w:marLeft w:val="0"/>
      <w:marRight w:val="0"/>
      <w:marTop w:val="0"/>
      <w:marBottom w:val="0"/>
      <w:divBdr>
        <w:top w:val="none" w:sz="0" w:space="0" w:color="auto"/>
        <w:left w:val="none" w:sz="0" w:space="0" w:color="auto"/>
        <w:bottom w:val="none" w:sz="0" w:space="0" w:color="auto"/>
        <w:right w:val="none" w:sz="0" w:space="0" w:color="auto"/>
      </w:divBdr>
    </w:div>
    <w:div w:id="1135367589">
      <w:bodyDiv w:val="1"/>
      <w:marLeft w:val="0"/>
      <w:marRight w:val="0"/>
      <w:marTop w:val="0"/>
      <w:marBottom w:val="0"/>
      <w:divBdr>
        <w:top w:val="none" w:sz="0" w:space="0" w:color="auto"/>
        <w:left w:val="none" w:sz="0" w:space="0" w:color="auto"/>
        <w:bottom w:val="none" w:sz="0" w:space="0" w:color="auto"/>
        <w:right w:val="none" w:sz="0" w:space="0" w:color="auto"/>
      </w:divBdr>
    </w:div>
    <w:div w:id="1137840887">
      <w:bodyDiv w:val="1"/>
      <w:marLeft w:val="0"/>
      <w:marRight w:val="0"/>
      <w:marTop w:val="0"/>
      <w:marBottom w:val="0"/>
      <w:divBdr>
        <w:top w:val="none" w:sz="0" w:space="0" w:color="auto"/>
        <w:left w:val="none" w:sz="0" w:space="0" w:color="auto"/>
        <w:bottom w:val="none" w:sz="0" w:space="0" w:color="auto"/>
        <w:right w:val="none" w:sz="0" w:space="0" w:color="auto"/>
      </w:divBdr>
    </w:div>
    <w:div w:id="1142889434">
      <w:bodyDiv w:val="1"/>
      <w:marLeft w:val="0"/>
      <w:marRight w:val="0"/>
      <w:marTop w:val="0"/>
      <w:marBottom w:val="0"/>
      <w:divBdr>
        <w:top w:val="none" w:sz="0" w:space="0" w:color="auto"/>
        <w:left w:val="none" w:sz="0" w:space="0" w:color="auto"/>
        <w:bottom w:val="none" w:sz="0" w:space="0" w:color="auto"/>
        <w:right w:val="none" w:sz="0" w:space="0" w:color="auto"/>
      </w:divBdr>
    </w:div>
    <w:div w:id="1145246310">
      <w:bodyDiv w:val="1"/>
      <w:marLeft w:val="0"/>
      <w:marRight w:val="0"/>
      <w:marTop w:val="0"/>
      <w:marBottom w:val="0"/>
      <w:divBdr>
        <w:top w:val="none" w:sz="0" w:space="0" w:color="auto"/>
        <w:left w:val="none" w:sz="0" w:space="0" w:color="auto"/>
        <w:bottom w:val="none" w:sz="0" w:space="0" w:color="auto"/>
        <w:right w:val="none" w:sz="0" w:space="0" w:color="auto"/>
      </w:divBdr>
    </w:div>
    <w:div w:id="1177769947">
      <w:bodyDiv w:val="1"/>
      <w:marLeft w:val="0"/>
      <w:marRight w:val="0"/>
      <w:marTop w:val="0"/>
      <w:marBottom w:val="0"/>
      <w:divBdr>
        <w:top w:val="none" w:sz="0" w:space="0" w:color="auto"/>
        <w:left w:val="none" w:sz="0" w:space="0" w:color="auto"/>
        <w:bottom w:val="none" w:sz="0" w:space="0" w:color="auto"/>
        <w:right w:val="none" w:sz="0" w:space="0" w:color="auto"/>
      </w:divBdr>
    </w:div>
    <w:div w:id="1179152955">
      <w:bodyDiv w:val="1"/>
      <w:marLeft w:val="0"/>
      <w:marRight w:val="0"/>
      <w:marTop w:val="0"/>
      <w:marBottom w:val="0"/>
      <w:divBdr>
        <w:top w:val="none" w:sz="0" w:space="0" w:color="auto"/>
        <w:left w:val="none" w:sz="0" w:space="0" w:color="auto"/>
        <w:bottom w:val="none" w:sz="0" w:space="0" w:color="auto"/>
        <w:right w:val="none" w:sz="0" w:space="0" w:color="auto"/>
      </w:divBdr>
    </w:div>
    <w:div w:id="1185512650">
      <w:bodyDiv w:val="1"/>
      <w:marLeft w:val="0"/>
      <w:marRight w:val="0"/>
      <w:marTop w:val="0"/>
      <w:marBottom w:val="0"/>
      <w:divBdr>
        <w:top w:val="none" w:sz="0" w:space="0" w:color="auto"/>
        <w:left w:val="none" w:sz="0" w:space="0" w:color="auto"/>
        <w:bottom w:val="none" w:sz="0" w:space="0" w:color="auto"/>
        <w:right w:val="none" w:sz="0" w:space="0" w:color="auto"/>
      </w:divBdr>
    </w:div>
    <w:div w:id="1198353669">
      <w:bodyDiv w:val="1"/>
      <w:marLeft w:val="0"/>
      <w:marRight w:val="0"/>
      <w:marTop w:val="0"/>
      <w:marBottom w:val="0"/>
      <w:divBdr>
        <w:top w:val="none" w:sz="0" w:space="0" w:color="auto"/>
        <w:left w:val="none" w:sz="0" w:space="0" w:color="auto"/>
        <w:bottom w:val="none" w:sz="0" w:space="0" w:color="auto"/>
        <w:right w:val="none" w:sz="0" w:space="0" w:color="auto"/>
      </w:divBdr>
    </w:div>
    <w:div w:id="1208449918">
      <w:bodyDiv w:val="1"/>
      <w:marLeft w:val="0"/>
      <w:marRight w:val="0"/>
      <w:marTop w:val="0"/>
      <w:marBottom w:val="0"/>
      <w:divBdr>
        <w:top w:val="none" w:sz="0" w:space="0" w:color="auto"/>
        <w:left w:val="none" w:sz="0" w:space="0" w:color="auto"/>
        <w:bottom w:val="none" w:sz="0" w:space="0" w:color="auto"/>
        <w:right w:val="none" w:sz="0" w:space="0" w:color="auto"/>
      </w:divBdr>
    </w:div>
    <w:div w:id="1210993596">
      <w:bodyDiv w:val="1"/>
      <w:marLeft w:val="0"/>
      <w:marRight w:val="0"/>
      <w:marTop w:val="0"/>
      <w:marBottom w:val="0"/>
      <w:divBdr>
        <w:top w:val="none" w:sz="0" w:space="0" w:color="auto"/>
        <w:left w:val="none" w:sz="0" w:space="0" w:color="auto"/>
        <w:bottom w:val="none" w:sz="0" w:space="0" w:color="auto"/>
        <w:right w:val="none" w:sz="0" w:space="0" w:color="auto"/>
      </w:divBdr>
    </w:div>
    <w:div w:id="1213613216">
      <w:bodyDiv w:val="1"/>
      <w:marLeft w:val="0"/>
      <w:marRight w:val="0"/>
      <w:marTop w:val="0"/>
      <w:marBottom w:val="0"/>
      <w:divBdr>
        <w:top w:val="none" w:sz="0" w:space="0" w:color="auto"/>
        <w:left w:val="none" w:sz="0" w:space="0" w:color="auto"/>
        <w:bottom w:val="none" w:sz="0" w:space="0" w:color="auto"/>
        <w:right w:val="none" w:sz="0" w:space="0" w:color="auto"/>
      </w:divBdr>
    </w:div>
    <w:div w:id="1234241794">
      <w:bodyDiv w:val="1"/>
      <w:marLeft w:val="0"/>
      <w:marRight w:val="0"/>
      <w:marTop w:val="0"/>
      <w:marBottom w:val="0"/>
      <w:divBdr>
        <w:top w:val="none" w:sz="0" w:space="0" w:color="auto"/>
        <w:left w:val="none" w:sz="0" w:space="0" w:color="auto"/>
        <w:bottom w:val="none" w:sz="0" w:space="0" w:color="auto"/>
        <w:right w:val="none" w:sz="0" w:space="0" w:color="auto"/>
      </w:divBdr>
    </w:div>
    <w:div w:id="1251622339">
      <w:bodyDiv w:val="1"/>
      <w:marLeft w:val="0"/>
      <w:marRight w:val="0"/>
      <w:marTop w:val="0"/>
      <w:marBottom w:val="0"/>
      <w:divBdr>
        <w:top w:val="none" w:sz="0" w:space="0" w:color="auto"/>
        <w:left w:val="none" w:sz="0" w:space="0" w:color="auto"/>
        <w:bottom w:val="none" w:sz="0" w:space="0" w:color="auto"/>
        <w:right w:val="none" w:sz="0" w:space="0" w:color="auto"/>
      </w:divBdr>
    </w:div>
    <w:div w:id="1252005197">
      <w:bodyDiv w:val="1"/>
      <w:marLeft w:val="0"/>
      <w:marRight w:val="0"/>
      <w:marTop w:val="0"/>
      <w:marBottom w:val="0"/>
      <w:divBdr>
        <w:top w:val="none" w:sz="0" w:space="0" w:color="auto"/>
        <w:left w:val="none" w:sz="0" w:space="0" w:color="auto"/>
        <w:bottom w:val="none" w:sz="0" w:space="0" w:color="auto"/>
        <w:right w:val="none" w:sz="0" w:space="0" w:color="auto"/>
      </w:divBdr>
    </w:div>
    <w:div w:id="1258754232">
      <w:bodyDiv w:val="1"/>
      <w:marLeft w:val="0"/>
      <w:marRight w:val="0"/>
      <w:marTop w:val="0"/>
      <w:marBottom w:val="0"/>
      <w:divBdr>
        <w:top w:val="none" w:sz="0" w:space="0" w:color="auto"/>
        <w:left w:val="none" w:sz="0" w:space="0" w:color="auto"/>
        <w:bottom w:val="none" w:sz="0" w:space="0" w:color="auto"/>
        <w:right w:val="none" w:sz="0" w:space="0" w:color="auto"/>
      </w:divBdr>
    </w:div>
    <w:div w:id="1262567493">
      <w:bodyDiv w:val="1"/>
      <w:marLeft w:val="0"/>
      <w:marRight w:val="0"/>
      <w:marTop w:val="0"/>
      <w:marBottom w:val="0"/>
      <w:divBdr>
        <w:top w:val="none" w:sz="0" w:space="0" w:color="auto"/>
        <w:left w:val="none" w:sz="0" w:space="0" w:color="auto"/>
        <w:bottom w:val="none" w:sz="0" w:space="0" w:color="auto"/>
        <w:right w:val="none" w:sz="0" w:space="0" w:color="auto"/>
      </w:divBdr>
    </w:div>
    <w:div w:id="1262906953">
      <w:bodyDiv w:val="1"/>
      <w:marLeft w:val="0"/>
      <w:marRight w:val="0"/>
      <w:marTop w:val="0"/>
      <w:marBottom w:val="0"/>
      <w:divBdr>
        <w:top w:val="none" w:sz="0" w:space="0" w:color="auto"/>
        <w:left w:val="none" w:sz="0" w:space="0" w:color="auto"/>
        <w:bottom w:val="none" w:sz="0" w:space="0" w:color="auto"/>
        <w:right w:val="none" w:sz="0" w:space="0" w:color="auto"/>
      </w:divBdr>
    </w:div>
    <w:div w:id="1268545162">
      <w:bodyDiv w:val="1"/>
      <w:marLeft w:val="0"/>
      <w:marRight w:val="0"/>
      <w:marTop w:val="0"/>
      <w:marBottom w:val="0"/>
      <w:divBdr>
        <w:top w:val="none" w:sz="0" w:space="0" w:color="auto"/>
        <w:left w:val="none" w:sz="0" w:space="0" w:color="auto"/>
        <w:bottom w:val="none" w:sz="0" w:space="0" w:color="auto"/>
        <w:right w:val="none" w:sz="0" w:space="0" w:color="auto"/>
      </w:divBdr>
    </w:div>
    <w:div w:id="1275137672">
      <w:bodyDiv w:val="1"/>
      <w:marLeft w:val="0"/>
      <w:marRight w:val="0"/>
      <w:marTop w:val="0"/>
      <w:marBottom w:val="0"/>
      <w:divBdr>
        <w:top w:val="none" w:sz="0" w:space="0" w:color="auto"/>
        <w:left w:val="none" w:sz="0" w:space="0" w:color="auto"/>
        <w:bottom w:val="none" w:sz="0" w:space="0" w:color="auto"/>
        <w:right w:val="none" w:sz="0" w:space="0" w:color="auto"/>
      </w:divBdr>
    </w:div>
    <w:div w:id="1286695456">
      <w:bodyDiv w:val="1"/>
      <w:marLeft w:val="0"/>
      <w:marRight w:val="0"/>
      <w:marTop w:val="0"/>
      <w:marBottom w:val="0"/>
      <w:divBdr>
        <w:top w:val="none" w:sz="0" w:space="0" w:color="auto"/>
        <w:left w:val="none" w:sz="0" w:space="0" w:color="auto"/>
        <w:bottom w:val="none" w:sz="0" w:space="0" w:color="auto"/>
        <w:right w:val="none" w:sz="0" w:space="0" w:color="auto"/>
      </w:divBdr>
    </w:div>
    <w:div w:id="1296258907">
      <w:bodyDiv w:val="1"/>
      <w:marLeft w:val="0"/>
      <w:marRight w:val="0"/>
      <w:marTop w:val="0"/>
      <w:marBottom w:val="0"/>
      <w:divBdr>
        <w:top w:val="none" w:sz="0" w:space="0" w:color="auto"/>
        <w:left w:val="none" w:sz="0" w:space="0" w:color="auto"/>
        <w:bottom w:val="none" w:sz="0" w:space="0" w:color="auto"/>
        <w:right w:val="none" w:sz="0" w:space="0" w:color="auto"/>
      </w:divBdr>
    </w:div>
    <w:div w:id="1298224745">
      <w:bodyDiv w:val="1"/>
      <w:marLeft w:val="0"/>
      <w:marRight w:val="0"/>
      <w:marTop w:val="0"/>
      <w:marBottom w:val="0"/>
      <w:divBdr>
        <w:top w:val="none" w:sz="0" w:space="0" w:color="auto"/>
        <w:left w:val="none" w:sz="0" w:space="0" w:color="auto"/>
        <w:bottom w:val="none" w:sz="0" w:space="0" w:color="auto"/>
        <w:right w:val="none" w:sz="0" w:space="0" w:color="auto"/>
      </w:divBdr>
    </w:div>
    <w:div w:id="1300914606">
      <w:bodyDiv w:val="1"/>
      <w:marLeft w:val="0"/>
      <w:marRight w:val="0"/>
      <w:marTop w:val="0"/>
      <w:marBottom w:val="0"/>
      <w:divBdr>
        <w:top w:val="none" w:sz="0" w:space="0" w:color="auto"/>
        <w:left w:val="none" w:sz="0" w:space="0" w:color="auto"/>
        <w:bottom w:val="none" w:sz="0" w:space="0" w:color="auto"/>
        <w:right w:val="none" w:sz="0" w:space="0" w:color="auto"/>
      </w:divBdr>
    </w:div>
    <w:div w:id="1302422089">
      <w:bodyDiv w:val="1"/>
      <w:marLeft w:val="0"/>
      <w:marRight w:val="0"/>
      <w:marTop w:val="0"/>
      <w:marBottom w:val="0"/>
      <w:divBdr>
        <w:top w:val="none" w:sz="0" w:space="0" w:color="auto"/>
        <w:left w:val="none" w:sz="0" w:space="0" w:color="auto"/>
        <w:bottom w:val="none" w:sz="0" w:space="0" w:color="auto"/>
        <w:right w:val="none" w:sz="0" w:space="0" w:color="auto"/>
      </w:divBdr>
    </w:div>
    <w:div w:id="1306815274">
      <w:bodyDiv w:val="1"/>
      <w:marLeft w:val="0"/>
      <w:marRight w:val="0"/>
      <w:marTop w:val="0"/>
      <w:marBottom w:val="0"/>
      <w:divBdr>
        <w:top w:val="none" w:sz="0" w:space="0" w:color="auto"/>
        <w:left w:val="none" w:sz="0" w:space="0" w:color="auto"/>
        <w:bottom w:val="none" w:sz="0" w:space="0" w:color="auto"/>
        <w:right w:val="none" w:sz="0" w:space="0" w:color="auto"/>
      </w:divBdr>
    </w:div>
    <w:div w:id="1306857311">
      <w:bodyDiv w:val="1"/>
      <w:marLeft w:val="0"/>
      <w:marRight w:val="0"/>
      <w:marTop w:val="0"/>
      <w:marBottom w:val="0"/>
      <w:divBdr>
        <w:top w:val="none" w:sz="0" w:space="0" w:color="auto"/>
        <w:left w:val="none" w:sz="0" w:space="0" w:color="auto"/>
        <w:bottom w:val="none" w:sz="0" w:space="0" w:color="auto"/>
        <w:right w:val="none" w:sz="0" w:space="0" w:color="auto"/>
      </w:divBdr>
    </w:div>
    <w:div w:id="1309674668">
      <w:bodyDiv w:val="1"/>
      <w:marLeft w:val="0"/>
      <w:marRight w:val="0"/>
      <w:marTop w:val="0"/>
      <w:marBottom w:val="0"/>
      <w:divBdr>
        <w:top w:val="none" w:sz="0" w:space="0" w:color="auto"/>
        <w:left w:val="none" w:sz="0" w:space="0" w:color="auto"/>
        <w:bottom w:val="none" w:sz="0" w:space="0" w:color="auto"/>
        <w:right w:val="none" w:sz="0" w:space="0" w:color="auto"/>
      </w:divBdr>
    </w:div>
    <w:div w:id="1310014059">
      <w:bodyDiv w:val="1"/>
      <w:marLeft w:val="0"/>
      <w:marRight w:val="0"/>
      <w:marTop w:val="0"/>
      <w:marBottom w:val="0"/>
      <w:divBdr>
        <w:top w:val="none" w:sz="0" w:space="0" w:color="auto"/>
        <w:left w:val="none" w:sz="0" w:space="0" w:color="auto"/>
        <w:bottom w:val="none" w:sz="0" w:space="0" w:color="auto"/>
        <w:right w:val="none" w:sz="0" w:space="0" w:color="auto"/>
      </w:divBdr>
    </w:div>
    <w:div w:id="1311179860">
      <w:bodyDiv w:val="1"/>
      <w:marLeft w:val="0"/>
      <w:marRight w:val="0"/>
      <w:marTop w:val="0"/>
      <w:marBottom w:val="0"/>
      <w:divBdr>
        <w:top w:val="none" w:sz="0" w:space="0" w:color="auto"/>
        <w:left w:val="none" w:sz="0" w:space="0" w:color="auto"/>
        <w:bottom w:val="none" w:sz="0" w:space="0" w:color="auto"/>
        <w:right w:val="none" w:sz="0" w:space="0" w:color="auto"/>
      </w:divBdr>
    </w:div>
    <w:div w:id="1318222428">
      <w:bodyDiv w:val="1"/>
      <w:marLeft w:val="0"/>
      <w:marRight w:val="0"/>
      <w:marTop w:val="0"/>
      <w:marBottom w:val="0"/>
      <w:divBdr>
        <w:top w:val="none" w:sz="0" w:space="0" w:color="auto"/>
        <w:left w:val="none" w:sz="0" w:space="0" w:color="auto"/>
        <w:bottom w:val="none" w:sz="0" w:space="0" w:color="auto"/>
        <w:right w:val="none" w:sz="0" w:space="0" w:color="auto"/>
      </w:divBdr>
    </w:div>
    <w:div w:id="1318731106">
      <w:bodyDiv w:val="1"/>
      <w:marLeft w:val="0"/>
      <w:marRight w:val="0"/>
      <w:marTop w:val="0"/>
      <w:marBottom w:val="0"/>
      <w:divBdr>
        <w:top w:val="none" w:sz="0" w:space="0" w:color="auto"/>
        <w:left w:val="none" w:sz="0" w:space="0" w:color="auto"/>
        <w:bottom w:val="none" w:sz="0" w:space="0" w:color="auto"/>
        <w:right w:val="none" w:sz="0" w:space="0" w:color="auto"/>
      </w:divBdr>
    </w:div>
    <w:div w:id="1324119802">
      <w:bodyDiv w:val="1"/>
      <w:marLeft w:val="0"/>
      <w:marRight w:val="0"/>
      <w:marTop w:val="0"/>
      <w:marBottom w:val="0"/>
      <w:divBdr>
        <w:top w:val="none" w:sz="0" w:space="0" w:color="auto"/>
        <w:left w:val="none" w:sz="0" w:space="0" w:color="auto"/>
        <w:bottom w:val="none" w:sz="0" w:space="0" w:color="auto"/>
        <w:right w:val="none" w:sz="0" w:space="0" w:color="auto"/>
      </w:divBdr>
    </w:div>
    <w:div w:id="1326015637">
      <w:bodyDiv w:val="1"/>
      <w:marLeft w:val="0"/>
      <w:marRight w:val="0"/>
      <w:marTop w:val="0"/>
      <w:marBottom w:val="0"/>
      <w:divBdr>
        <w:top w:val="none" w:sz="0" w:space="0" w:color="auto"/>
        <w:left w:val="none" w:sz="0" w:space="0" w:color="auto"/>
        <w:bottom w:val="none" w:sz="0" w:space="0" w:color="auto"/>
        <w:right w:val="none" w:sz="0" w:space="0" w:color="auto"/>
      </w:divBdr>
    </w:div>
    <w:div w:id="1329360907">
      <w:bodyDiv w:val="1"/>
      <w:marLeft w:val="0"/>
      <w:marRight w:val="0"/>
      <w:marTop w:val="0"/>
      <w:marBottom w:val="0"/>
      <w:divBdr>
        <w:top w:val="none" w:sz="0" w:space="0" w:color="auto"/>
        <w:left w:val="none" w:sz="0" w:space="0" w:color="auto"/>
        <w:bottom w:val="none" w:sz="0" w:space="0" w:color="auto"/>
        <w:right w:val="none" w:sz="0" w:space="0" w:color="auto"/>
      </w:divBdr>
    </w:div>
    <w:div w:id="1329484693">
      <w:bodyDiv w:val="1"/>
      <w:marLeft w:val="0"/>
      <w:marRight w:val="0"/>
      <w:marTop w:val="0"/>
      <w:marBottom w:val="0"/>
      <w:divBdr>
        <w:top w:val="none" w:sz="0" w:space="0" w:color="auto"/>
        <w:left w:val="none" w:sz="0" w:space="0" w:color="auto"/>
        <w:bottom w:val="none" w:sz="0" w:space="0" w:color="auto"/>
        <w:right w:val="none" w:sz="0" w:space="0" w:color="auto"/>
      </w:divBdr>
    </w:div>
    <w:div w:id="1334186159">
      <w:bodyDiv w:val="1"/>
      <w:marLeft w:val="0"/>
      <w:marRight w:val="0"/>
      <w:marTop w:val="0"/>
      <w:marBottom w:val="0"/>
      <w:divBdr>
        <w:top w:val="none" w:sz="0" w:space="0" w:color="auto"/>
        <w:left w:val="none" w:sz="0" w:space="0" w:color="auto"/>
        <w:bottom w:val="none" w:sz="0" w:space="0" w:color="auto"/>
        <w:right w:val="none" w:sz="0" w:space="0" w:color="auto"/>
      </w:divBdr>
    </w:div>
    <w:div w:id="1338073377">
      <w:bodyDiv w:val="1"/>
      <w:marLeft w:val="0"/>
      <w:marRight w:val="0"/>
      <w:marTop w:val="0"/>
      <w:marBottom w:val="0"/>
      <w:divBdr>
        <w:top w:val="none" w:sz="0" w:space="0" w:color="auto"/>
        <w:left w:val="none" w:sz="0" w:space="0" w:color="auto"/>
        <w:bottom w:val="none" w:sz="0" w:space="0" w:color="auto"/>
        <w:right w:val="none" w:sz="0" w:space="0" w:color="auto"/>
      </w:divBdr>
    </w:div>
    <w:div w:id="1342202829">
      <w:bodyDiv w:val="1"/>
      <w:marLeft w:val="0"/>
      <w:marRight w:val="0"/>
      <w:marTop w:val="0"/>
      <w:marBottom w:val="0"/>
      <w:divBdr>
        <w:top w:val="none" w:sz="0" w:space="0" w:color="auto"/>
        <w:left w:val="none" w:sz="0" w:space="0" w:color="auto"/>
        <w:bottom w:val="none" w:sz="0" w:space="0" w:color="auto"/>
        <w:right w:val="none" w:sz="0" w:space="0" w:color="auto"/>
      </w:divBdr>
    </w:div>
    <w:div w:id="1349870539">
      <w:bodyDiv w:val="1"/>
      <w:marLeft w:val="0"/>
      <w:marRight w:val="0"/>
      <w:marTop w:val="0"/>
      <w:marBottom w:val="0"/>
      <w:divBdr>
        <w:top w:val="none" w:sz="0" w:space="0" w:color="auto"/>
        <w:left w:val="none" w:sz="0" w:space="0" w:color="auto"/>
        <w:bottom w:val="none" w:sz="0" w:space="0" w:color="auto"/>
        <w:right w:val="none" w:sz="0" w:space="0" w:color="auto"/>
      </w:divBdr>
    </w:div>
    <w:div w:id="1355109750">
      <w:bodyDiv w:val="1"/>
      <w:marLeft w:val="0"/>
      <w:marRight w:val="0"/>
      <w:marTop w:val="0"/>
      <w:marBottom w:val="0"/>
      <w:divBdr>
        <w:top w:val="none" w:sz="0" w:space="0" w:color="auto"/>
        <w:left w:val="none" w:sz="0" w:space="0" w:color="auto"/>
        <w:bottom w:val="none" w:sz="0" w:space="0" w:color="auto"/>
        <w:right w:val="none" w:sz="0" w:space="0" w:color="auto"/>
      </w:divBdr>
    </w:div>
    <w:div w:id="1358041904">
      <w:bodyDiv w:val="1"/>
      <w:marLeft w:val="0"/>
      <w:marRight w:val="0"/>
      <w:marTop w:val="0"/>
      <w:marBottom w:val="0"/>
      <w:divBdr>
        <w:top w:val="none" w:sz="0" w:space="0" w:color="auto"/>
        <w:left w:val="none" w:sz="0" w:space="0" w:color="auto"/>
        <w:bottom w:val="none" w:sz="0" w:space="0" w:color="auto"/>
        <w:right w:val="none" w:sz="0" w:space="0" w:color="auto"/>
      </w:divBdr>
    </w:div>
    <w:div w:id="1359428796">
      <w:bodyDiv w:val="1"/>
      <w:marLeft w:val="0"/>
      <w:marRight w:val="0"/>
      <w:marTop w:val="0"/>
      <w:marBottom w:val="0"/>
      <w:divBdr>
        <w:top w:val="none" w:sz="0" w:space="0" w:color="auto"/>
        <w:left w:val="none" w:sz="0" w:space="0" w:color="auto"/>
        <w:bottom w:val="none" w:sz="0" w:space="0" w:color="auto"/>
        <w:right w:val="none" w:sz="0" w:space="0" w:color="auto"/>
      </w:divBdr>
    </w:div>
    <w:div w:id="1361125371">
      <w:bodyDiv w:val="1"/>
      <w:marLeft w:val="0"/>
      <w:marRight w:val="0"/>
      <w:marTop w:val="0"/>
      <w:marBottom w:val="0"/>
      <w:divBdr>
        <w:top w:val="none" w:sz="0" w:space="0" w:color="auto"/>
        <w:left w:val="none" w:sz="0" w:space="0" w:color="auto"/>
        <w:bottom w:val="none" w:sz="0" w:space="0" w:color="auto"/>
        <w:right w:val="none" w:sz="0" w:space="0" w:color="auto"/>
      </w:divBdr>
    </w:div>
    <w:div w:id="1370496771">
      <w:bodyDiv w:val="1"/>
      <w:marLeft w:val="0"/>
      <w:marRight w:val="0"/>
      <w:marTop w:val="0"/>
      <w:marBottom w:val="0"/>
      <w:divBdr>
        <w:top w:val="none" w:sz="0" w:space="0" w:color="auto"/>
        <w:left w:val="none" w:sz="0" w:space="0" w:color="auto"/>
        <w:bottom w:val="none" w:sz="0" w:space="0" w:color="auto"/>
        <w:right w:val="none" w:sz="0" w:space="0" w:color="auto"/>
      </w:divBdr>
    </w:div>
    <w:div w:id="1386375055">
      <w:bodyDiv w:val="1"/>
      <w:marLeft w:val="0"/>
      <w:marRight w:val="0"/>
      <w:marTop w:val="0"/>
      <w:marBottom w:val="0"/>
      <w:divBdr>
        <w:top w:val="none" w:sz="0" w:space="0" w:color="auto"/>
        <w:left w:val="none" w:sz="0" w:space="0" w:color="auto"/>
        <w:bottom w:val="none" w:sz="0" w:space="0" w:color="auto"/>
        <w:right w:val="none" w:sz="0" w:space="0" w:color="auto"/>
      </w:divBdr>
    </w:div>
    <w:div w:id="1389256614">
      <w:bodyDiv w:val="1"/>
      <w:marLeft w:val="0"/>
      <w:marRight w:val="0"/>
      <w:marTop w:val="0"/>
      <w:marBottom w:val="0"/>
      <w:divBdr>
        <w:top w:val="none" w:sz="0" w:space="0" w:color="auto"/>
        <w:left w:val="none" w:sz="0" w:space="0" w:color="auto"/>
        <w:bottom w:val="none" w:sz="0" w:space="0" w:color="auto"/>
        <w:right w:val="none" w:sz="0" w:space="0" w:color="auto"/>
      </w:divBdr>
    </w:div>
    <w:div w:id="1406413910">
      <w:bodyDiv w:val="1"/>
      <w:marLeft w:val="0"/>
      <w:marRight w:val="0"/>
      <w:marTop w:val="0"/>
      <w:marBottom w:val="0"/>
      <w:divBdr>
        <w:top w:val="none" w:sz="0" w:space="0" w:color="auto"/>
        <w:left w:val="none" w:sz="0" w:space="0" w:color="auto"/>
        <w:bottom w:val="none" w:sz="0" w:space="0" w:color="auto"/>
        <w:right w:val="none" w:sz="0" w:space="0" w:color="auto"/>
      </w:divBdr>
    </w:div>
    <w:div w:id="1412775392">
      <w:bodyDiv w:val="1"/>
      <w:marLeft w:val="0"/>
      <w:marRight w:val="0"/>
      <w:marTop w:val="0"/>
      <w:marBottom w:val="0"/>
      <w:divBdr>
        <w:top w:val="none" w:sz="0" w:space="0" w:color="auto"/>
        <w:left w:val="none" w:sz="0" w:space="0" w:color="auto"/>
        <w:bottom w:val="none" w:sz="0" w:space="0" w:color="auto"/>
        <w:right w:val="none" w:sz="0" w:space="0" w:color="auto"/>
      </w:divBdr>
    </w:div>
    <w:div w:id="1413046301">
      <w:bodyDiv w:val="1"/>
      <w:marLeft w:val="0"/>
      <w:marRight w:val="0"/>
      <w:marTop w:val="0"/>
      <w:marBottom w:val="0"/>
      <w:divBdr>
        <w:top w:val="none" w:sz="0" w:space="0" w:color="auto"/>
        <w:left w:val="none" w:sz="0" w:space="0" w:color="auto"/>
        <w:bottom w:val="none" w:sz="0" w:space="0" w:color="auto"/>
        <w:right w:val="none" w:sz="0" w:space="0" w:color="auto"/>
      </w:divBdr>
    </w:div>
    <w:div w:id="1413429714">
      <w:bodyDiv w:val="1"/>
      <w:marLeft w:val="0"/>
      <w:marRight w:val="0"/>
      <w:marTop w:val="0"/>
      <w:marBottom w:val="0"/>
      <w:divBdr>
        <w:top w:val="none" w:sz="0" w:space="0" w:color="auto"/>
        <w:left w:val="none" w:sz="0" w:space="0" w:color="auto"/>
        <w:bottom w:val="none" w:sz="0" w:space="0" w:color="auto"/>
        <w:right w:val="none" w:sz="0" w:space="0" w:color="auto"/>
      </w:divBdr>
    </w:div>
    <w:div w:id="1427993654">
      <w:bodyDiv w:val="1"/>
      <w:marLeft w:val="0"/>
      <w:marRight w:val="0"/>
      <w:marTop w:val="0"/>
      <w:marBottom w:val="0"/>
      <w:divBdr>
        <w:top w:val="none" w:sz="0" w:space="0" w:color="auto"/>
        <w:left w:val="none" w:sz="0" w:space="0" w:color="auto"/>
        <w:bottom w:val="none" w:sz="0" w:space="0" w:color="auto"/>
        <w:right w:val="none" w:sz="0" w:space="0" w:color="auto"/>
      </w:divBdr>
    </w:div>
    <w:div w:id="1430538233">
      <w:bodyDiv w:val="1"/>
      <w:marLeft w:val="0"/>
      <w:marRight w:val="0"/>
      <w:marTop w:val="0"/>
      <w:marBottom w:val="0"/>
      <w:divBdr>
        <w:top w:val="none" w:sz="0" w:space="0" w:color="auto"/>
        <w:left w:val="none" w:sz="0" w:space="0" w:color="auto"/>
        <w:bottom w:val="none" w:sz="0" w:space="0" w:color="auto"/>
        <w:right w:val="none" w:sz="0" w:space="0" w:color="auto"/>
      </w:divBdr>
    </w:div>
    <w:div w:id="1431311728">
      <w:bodyDiv w:val="1"/>
      <w:marLeft w:val="0"/>
      <w:marRight w:val="0"/>
      <w:marTop w:val="0"/>
      <w:marBottom w:val="0"/>
      <w:divBdr>
        <w:top w:val="none" w:sz="0" w:space="0" w:color="auto"/>
        <w:left w:val="none" w:sz="0" w:space="0" w:color="auto"/>
        <w:bottom w:val="none" w:sz="0" w:space="0" w:color="auto"/>
        <w:right w:val="none" w:sz="0" w:space="0" w:color="auto"/>
      </w:divBdr>
    </w:div>
    <w:div w:id="1436554283">
      <w:bodyDiv w:val="1"/>
      <w:marLeft w:val="0"/>
      <w:marRight w:val="0"/>
      <w:marTop w:val="0"/>
      <w:marBottom w:val="0"/>
      <w:divBdr>
        <w:top w:val="none" w:sz="0" w:space="0" w:color="auto"/>
        <w:left w:val="none" w:sz="0" w:space="0" w:color="auto"/>
        <w:bottom w:val="none" w:sz="0" w:space="0" w:color="auto"/>
        <w:right w:val="none" w:sz="0" w:space="0" w:color="auto"/>
      </w:divBdr>
    </w:div>
    <w:div w:id="1446264909">
      <w:bodyDiv w:val="1"/>
      <w:marLeft w:val="0"/>
      <w:marRight w:val="0"/>
      <w:marTop w:val="0"/>
      <w:marBottom w:val="0"/>
      <w:divBdr>
        <w:top w:val="none" w:sz="0" w:space="0" w:color="auto"/>
        <w:left w:val="none" w:sz="0" w:space="0" w:color="auto"/>
        <w:bottom w:val="none" w:sz="0" w:space="0" w:color="auto"/>
        <w:right w:val="none" w:sz="0" w:space="0" w:color="auto"/>
      </w:divBdr>
    </w:div>
    <w:div w:id="1446389620">
      <w:bodyDiv w:val="1"/>
      <w:marLeft w:val="0"/>
      <w:marRight w:val="0"/>
      <w:marTop w:val="0"/>
      <w:marBottom w:val="0"/>
      <w:divBdr>
        <w:top w:val="none" w:sz="0" w:space="0" w:color="auto"/>
        <w:left w:val="none" w:sz="0" w:space="0" w:color="auto"/>
        <w:bottom w:val="none" w:sz="0" w:space="0" w:color="auto"/>
        <w:right w:val="none" w:sz="0" w:space="0" w:color="auto"/>
      </w:divBdr>
    </w:div>
    <w:div w:id="1448084671">
      <w:bodyDiv w:val="1"/>
      <w:marLeft w:val="0"/>
      <w:marRight w:val="0"/>
      <w:marTop w:val="0"/>
      <w:marBottom w:val="0"/>
      <w:divBdr>
        <w:top w:val="none" w:sz="0" w:space="0" w:color="auto"/>
        <w:left w:val="none" w:sz="0" w:space="0" w:color="auto"/>
        <w:bottom w:val="none" w:sz="0" w:space="0" w:color="auto"/>
        <w:right w:val="none" w:sz="0" w:space="0" w:color="auto"/>
      </w:divBdr>
    </w:div>
    <w:div w:id="1453596912">
      <w:bodyDiv w:val="1"/>
      <w:marLeft w:val="0"/>
      <w:marRight w:val="0"/>
      <w:marTop w:val="0"/>
      <w:marBottom w:val="0"/>
      <w:divBdr>
        <w:top w:val="none" w:sz="0" w:space="0" w:color="auto"/>
        <w:left w:val="none" w:sz="0" w:space="0" w:color="auto"/>
        <w:bottom w:val="none" w:sz="0" w:space="0" w:color="auto"/>
        <w:right w:val="none" w:sz="0" w:space="0" w:color="auto"/>
      </w:divBdr>
    </w:div>
    <w:div w:id="1454598417">
      <w:bodyDiv w:val="1"/>
      <w:marLeft w:val="0"/>
      <w:marRight w:val="0"/>
      <w:marTop w:val="0"/>
      <w:marBottom w:val="0"/>
      <w:divBdr>
        <w:top w:val="none" w:sz="0" w:space="0" w:color="auto"/>
        <w:left w:val="none" w:sz="0" w:space="0" w:color="auto"/>
        <w:bottom w:val="none" w:sz="0" w:space="0" w:color="auto"/>
        <w:right w:val="none" w:sz="0" w:space="0" w:color="auto"/>
      </w:divBdr>
    </w:div>
    <w:div w:id="1463039137">
      <w:bodyDiv w:val="1"/>
      <w:marLeft w:val="0"/>
      <w:marRight w:val="0"/>
      <w:marTop w:val="0"/>
      <w:marBottom w:val="0"/>
      <w:divBdr>
        <w:top w:val="none" w:sz="0" w:space="0" w:color="auto"/>
        <w:left w:val="none" w:sz="0" w:space="0" w:color="auto"/>
        <w:bottom w:val="none" w:sz="0" w:space="0" w:color="auto"/>
        <w:right w:val="none" w:sz="0" w:space="0" w:color="auto"/>
      </w:divBdr>
    </w:div>
    <w:div w:id="1464739544">
      <w:bodyDiv w:val="1"/>
      <w:marLeft w:val="0"/>
      <w:marRight w:val="0"/>
      <w:marTop w:val="0"/>
      <w:marBottom w:val="0"/>
      <w:divBdr>
        <w:top w:val="none" w:sz="0" w:space="0" w:color="auto"/>
        <w:left w:val="none" w:sz="0" w:space="0" w:color="auto"/>
        <w:bottom w:val="none" w:sz="0" w:space="0" w:color="auto"/>
        <w:right w:val="none" w:sz="0" w:space="0" w:color="auto"/>
      </w:divBdr>
      <w:divsChild>
        <w:div w:id="1223755969">
          <w:marLeft w:val="0"/>
          <w:marRight w:val="0"/>
          <w:marTop w:val="0"/>
          <w:marBottom w:val="0"/>
          <w:divBdr>
            <w:top w:val="none" w:sz="0" w:space="0" w:color="auto"/>
            <w:left w:val="none" w:sz="0" w:space="0" w:color="auto"/>
            <w:bottom w:val="none" w:sz="0" w:space="0" w:color="auto"/>
            <w:right w:val="none" w:sz="0" w:space="0" w:color="auto"/>
          </w:divBdr>
        </w:div>
      </w:divsChild>
    </w:div>
    <w:div w:id="1468164687">
      <w:bodyDiv w:val="1"/>
      <w:marLeft w:val="0"/>
      <w:marRight w:val="0"/>
      <w:marTop w:val="0"/>
      <w:marBottom w:val="0"/>
      <w:divBdr>
        <w:top w:val="none" w:sz="0" w:space="0" w:color="auto"/>
        <w:left w:val="none" w:sz="0" w:space="0" w:color="auto"/>
        <w:bottom w:val="none" w:sz="0" w:space="0" w:color="auto"/>
        <w:right w:val="none" w:sz="0" w:space="0" w:color="auto"/>
      </w:divBdr>
    </w:div>
    <w:div w:id="1475296075">
      <w:bodyDiv w:val="1"/>
      <w:marLeft w:val="0"/>
      <w:marRight w:val="0"/>
      <w:marTop w:val="0"/>
      <w:marBottom w:val="0"/>
      <w:divBdr>
        <w:top w:val="none" w:sz="0" w:space="0" w:color="auto"/>
        <w:left w:val="none" w:sz="0" w:space="0" w:color="auto"/>
        <w:bottom w:val="none" w:sz="0" w:space="0" w:color="auto"/>
        <w:right w:val="none" w:sz="0" w:space="0" w:color="auto"/>
      </w:divBdr>
    </w:div>
    <w:div w:id="1481652144">
      <w:bodyDiv w:val="1"/>
      <w:marLeft w:val="0"/>
      <w:marRight w:val="0"/>
      <w:marTop w:val="0"/>
      <w:marBottom w:val="0"/>
      <w:divBdr>
        <w:top w:val="none" w:sz="0" w:space="0" w:color="auto"/>
        <w:left w:val="none" w:sz="0" w:space="0" w:color="auto"/>
        <w:bottom w:val="none" w:sz="0" w:space="0" w:color="auto"/>
        <w:right w:val="none" w:sz="0" w:space="0" w:color="auto"/>
      </w:divBdr>
    </w:div>
    <w:div w:id="1483236206">
      <w:bodyDiv w:val="1"/>
      <w:marLeft w:val="0"/>
      <w:marRight w:val="0"/>
      <w:marTop w:val="0"/>
      <w:marBottom w:val="0"/>
      <w:divBdr>
        <w:top w:val="none" w:sz="0" w:space="0" w:color="auto"/>
        <w:left w:val="none" w:sz="0" w:space="0" w:color="auto"/>
        <w:bottom w:val="none" w:sz="0" w:space="0" w:color="auto"/>
        <w:right w:val="none" w:sz="0" w:space="0" w:color="auto"/>
      </w:divBdr>
    </w:div>
    <w:div w:id="1488285189">
      <w:bodyDiv w:val="1"/>
      <w:marLeft w:val="0"/>
      <w:marRight w:val="0"/>
      <w:marTop w:val="0"/>
      <w:marBottom w:val="0"/>
      <w:divBdr>
        <w:top w:val="none" w:sz="0" w:space="0" w:color="auto"/>
        <w:left w:val="none" w:sz="0" w:space="0" w:color="auto"/>
        <w:bottom w:val="none" w:sz="0" w:space="0" w:color="auto"/>
        <w:right w:val="none" w:sz="0" w:space="0" w:color="auto"/>
      </w:divBdr>
    </w:div>
    <w:div w:id="1490900565">
      <w:bodyDiv w:val="1"/>
      <w:marLeft w:val="0"/>
      <w:marRight w:val="0"/>
      <w:marTop w:val="0"/>
      <w:marBottom w:val="0"/>
      <w:divBdr>
        <w:top w:val="none" w:sz="0" w:space="0" w:color="auto"/>
        <w:left w:val="none" w:sz="0" w:space="0" w:color="auto"/>
        <w:bottom w:val="none" w:sz="0" w:space="0" w:color="auto"/>
        <w:right w:val="none" w:sz="0" w:space="0" w:color="auto"/>
      </w:divBdr>
    </w:div>
    <w:div w:id="1491602705">
      <w:bodyDiv w:val="1"/>
      <w:marLeft w:val="0"/>
      <w:marRight w:val="0"/>
      <w:marTop w:val="0"/>
      <w:marBottom w:val="0"/>
      <w:divBdr>
        <w:top w:val="none" w:sz="0" w:space="0" w:color="auto"/>
        <w:left w:val="none" w:sz="0" w:space="0" w:color="auto"/>
        <w:bottom w:val="none" w:sz="0" w:space="0" w:color="auto"/>
        <w:right w:val="none" w:sz="0" w:space="0" w:color="auto"/>
      </w:divBdr>
    </w:div>
    <w:div w:id="1497301907">
      <w:bodyDiv w:val="1"/>
      <w:marLeft w:val="0"/>
      <w:marRight w:val="0"/>
      <w:marTop w:val="0"/>
      <w:marBottom w:val="0"/>
      <w:divBdr>
        <w:top w:val="none" w:sz="0" w:space="0" w:color="auto"/>
        <w:left w:val="none" w:sz="0" w:space="0" w:color="auto"/>
        <w:bottom w:val="none" w:sz="0" w:space="0" w:color="auto"/>
        <w:right w:val="none" w:sz="0" w:space="0" w:color="auto"/>
      </w:divBdr>
    </w:div>
    <w:div w:id="1498302520">
      <w:bodyDiv w:val="1"/>
      <w:marLeft w:val="0"/>
      <w:marRight w:val="0"/>
      <w:marTop w:val="0"/>
      <w:marBottom w:val="0"/>
      <w:divBdr>
        <w:top w:val="none" w:sz="0" w:space="0" w:color="auto"/>
        <w:left w:val="none" w:sz="0" w:space="0" w:color="auto"/>
        <w:bottom w:val="none" w:sz="0" w:space="0" w:color="auto"/>
        <w:right w:val="none" w:sz="0" w:space="0" w:color="auto"/>
      </w:divBdr>
    </w:div>
    <w:div w:id="1504130440">
      <w:bodyDiv w:val="1"/>
      <w:marLeft w:val="0"/>
      <w:marRight w:val="0"/>
      <w:marTop w:val="0"/>
      <w:marBottom w:val="0"/>
      <w:divBdr>
        <w:top w:val="none" w:sz="0" w:space="0" w:color="auto"/>
        <w:left w:val="none" w:sz="0" w:space="0" w:color="auto"/>
        <w:bottom w:val="none" w:sz="0" w:space="0" w:color="auto"/>
        <w:right w:val="none" w:sz="0" w:space="0" w:color="auto"/>
      </w:divBdr>
    </w:div>
    <w:div w:id="1504248033">
      <w:bodyDiv w:val="1"/>
      <w:marLeft w:val="0"/>
      <w:marRight w:val="0"/>
      <w:marTop w:val="0"/>
      <w:marBottom w:val="0"/>
      <w:divBdr>
        <w:top w:val="none" w:sz="0" w:space="0" w:color="auto"/>
        <w:left w:val="none" w:sz="0" w:space="0" w:color="auto"/>
        <w:bottom w:val="none" w:sz="0" w:space="0" w:color="auto"/>
        <w:right w:val="none" w:sz="0" w:space="0" w:color="auto"/>
      </w:divBdr>
    </w:div>
    <w:div w:id="1505588792">
      <w:bodyDiv w:val="1"/>
      <w:marLeft w:val="0"/>
      <w:marRight w:val="0"/>
      <w:marTop w:val="0"/>
      <w:marBottom w:val="0"/>
      <w:divBdr>
        <w:top w:val="none" w:sz="0" w:space="0" w:color="auto"/>
        <w:left w:val="none" w:sz="0" w:space="0" w:color="auto"/>
        <w:bottom w:val="none" w:sz="0" w:space="0" w:color="auto"/>
        <w:right w:val="none" w:sz="0" w:space="0" w:color="auto"/>
      </w:divBdr>
    </w:div>
    <w:div w:id="1512988849">
      <w:bodyDiv w:val="1"/>
      <w:marLeft w:val="0"/>
      <w:marRight w:val="0"/>
      <w:marTop w:val="0"/>
      <w:marBottom w:val="0"/>
      <w:divBdr>
        <w:top w:val="none" w:sz="0" w:space="0" w:color="auto"/>
        <w:left w:val="none" w:sz="0" w:space="0" w:color="auto"/>
        <w:bottom w:val="none" w:sz="0" w:space="0" w:color="auto"/>
        <w:right w:val="none" w:sz="0" w:space="0" w:color="auto"/>
      </w:divBdr>
    </w:div>
    <w:div w:id="1513687573">
      <w:bodyDiv w:val="1"/>
      <w:marLeft w:val="0"/>
      <w:marRight w:val="0"/>
      <w:marTop w:val="0"/>
      <w:marBottom w:val="0"/>
      <w:divBdr>
        <w:top w:val="none" w:sz="0" w:space="0" w:color="auto"/>
        <w:left w:val="none" w:sz="0" w:space="0" w:color="auto"/>
        <w:bottom w:val="none" w:sz="0" w:space="0" w:color="auto"/>
        <w:right w:val="none" w:sz="0" w:space="0" w:color="auto"/>
      </w:divBdr>
    </w:div>
    <w:div w:id="1515681672">
      <w:bodyDiv w:val="1"/>
      <w:marLeft w:val="0"/>
      <w:marRight w:val="0"/>
      <w:marTop w:val="0"/>
      <w:marBottom w:val="0"/>
      <w:divBdr>
        <w:top w:val="none" w:sz="0" w:space="0" w:color="auto"/>
        <w:left w:val="none" w:sz="0" w:space="0" w:color="auto"/>
        <w:bottom w:val="none" w:sz="0" w:space="0" w:color="auto"/>
        <w:right w:val="none" w:sz="0" w:space="0" w:color="auto"/>
      </w:divBdr>
    </w:div>
    <w:div w:id="1524435769">
      <w:bodyDiv w:val="1"/>
      <w:marLeft w:val="0"/>
      <w:marRight w:val="0"/>
      <w:marTop w:val="0"/>
      <w:marBottom w:val="0"/>
      <w:divBdr>
        <w:top w:val="none" w:sz="0" w:space="0" w:color="auto"/>
        <w:left w:val="none" w:sz="0" w:space="0" w:color="auto"/>
        <w:bottom w:val="none" w:sz="0" w:space="0" w:color="auto"/>
        <w:right w:val="none" w:sz="0" w:space="0" w:color="auto"/>
      </w:divBdr>
    </w:div>
    <w:div w:id="1526210756">
      <w:bodyDiv w:val="1"/>
      <w:marLeft w:val="0"/>
      <w:marRight w:val="0"/>
      <w:marTop w:val="0"/>
      <w:marBottom w:val="0"/>
      <w:divBdr>
        <w:top w:val="none" w:sz="0" w:space="0" w:color="auto"/>
        <w:left w:val="none" w:sz="0" w:space="0" w:color="auto"/>
        <w:bottom w:val="none" w:sz="0" w:space="0" w:color="auto"/>
        <w:right w:val="none" w:sz="0" w:space="0" w:color="auto"/>
      </w:divBdr>
    </w:div>
    <w:div w:id="1526483796">
      <w:bodyDiv w:val="1"/>
      <w:marLeft w:val="0"/>
      <w:marRight w:val="0"/>
      <w:marTop w:val="0"/>
      <w:marBottom w:val="0"/>
      <w:divBdr>
        <w:top w:val="none" w:sz="0" w:space="0" w:color="auto"/>
        <w:left w:val="none" w:sz="0" w:space="0" w:color="auto"/>
        <w:bottom w:val="none" w:sz="0" w:space="0" w:color="auto"/>
        <w:right w:val="none" w:sz="0" w:space="0" w:color="auto"/>
      </w:divBdr>
    </w:div>
    <w:div w:id="1527601959">
      <w:bodyDiv w:val="1"/>
      <w:marLeft w:val="0"/>
      <w:marRight w:val="0"/>
      <w:marTop w:val="0"/>
      <w:marBottom w:val="0"/>
      <w:divBdr>
        <w:top w:val="none" w:sz="0" w:space="0" w:color="auto"/>
        <w:left w:val="none" w:sz="0" w:space="0" w:color="auto"/>
        <w:bottom w:val="none" w:sz="0" w:space="0" w:color="auto"/>
        <w:right w:val="none" w:sz="0" w:space="0" w:color="auto"/>
      </w:divBdr>
    </w:div>
    <w:div w:id="1547715585">
      <w:bodyDiv w:val="1"/>
      <w:marLeft w:val="0"/>
      <w:marRight w:val="0"/>
      <w:marTop w:val="0"/>
      <w:marBottom w:val="0"/>
      <w:divBdr>
        <w:top w:val="none" w:sz="0" w:space="0" w:color="auto"/>
        <w:left w:val="none" w:sz="0" w:space="0" w:color="auto"/>
        <w:bottom w:val="none" w:sz="0" w:space="0" w:color="auto"/>
        <w:right w:val="none" w:sz="0" w:space="0" w:color="auto"/>
      </w:divBdr>
    </w:div>
    <w:div w:id="1548226841">
      <w:bodyDiv w:val="1"/>
      <w:marLeft w:val="0"/>
      <w:marRight w:val="0"/>
      <w:marTop w:val="0"/>
      <w:marBottom w:val="0"/>
      <w:divBdr>
        <w:top w:val="none" w:sz="0" w:space="0" w:color="auto"/>
        <w:left w:val="none" w:sz="0" w:space="0" w:color="auto"/>
        <w:bottom w:val="none" w:sz="0" w:space="0" w:color="auto"/>
        <w:right w:val="none" w:sz="0" w:space="0" w:color="auto"/>
      </w:divBdr>
    </w:div>
    <w:div w:id="1555383018">
      <w:bodyDiv w:val="1"/>
      <w:marLeft w:val="0"/>
      <w:marRight w:val="0"/>
      <w:marTop w:val="0"/>
      <w:marBottom w:val="0"/>
      <w:divBdr>
        <w:top w:val="none" w:sz="0" w:space="0" w:color="auto"/>
        <w:left w:val="none" w:sz="0" w:space="0" w:color="auto"/>
        <w:bottom w:val="none" w:sz="0" w:space="0" w:color="auto"/>
        <w:right w:val="none" w:sz="0" w:space="0" w:color="auto"/>
      </w:divBdr>
    </w:div>
    <w:div w:id="1581714412">
      <w:bodyDiv w:val="1"/>
      <w:marLeft w:val="0"/>
      <w:marRight w:val="0"/>
      <w:marTop w:val="0"/>
      <w:marBottom w:val="0"/>
      <w:divBdr>
        <w:top w:val="none" w:sz="0" w:space="0" w:color="auto"/>
        <w:left w:val="none" w:sz="0" w:space="0" w:color="auto"/>
        <w:bottom w:val="none" w:sz="0" w:space="0" w:color="auto"/>
        <w:right w:val="none" w:sz="0" w:space="0" w:color="auto"/>
      </w:divBdr>
    </w:div>
    <w:div w:id="1599947135">
      <w:bodyDiv w:val="1"/>
      <w:marLeft w:val="0"/>
      <w:marRight w:val="0"/>
      <w:marTop w:val="0"/>
      <w:marBottom w:val="0"/>
      <w:divBdr>
        <w:top w:val="none" w:sz="0" w:space="0" w:color="auto"/>
        <w:left w:val="none" w:sz="0" w:space="0" w:color="auto"/>
        <w:bottom w:val="none" w:sz="0" w:space="0" w:color="auto"/>
        <w:right w:val="none" w:sz="0" w:space="0" w:color="auto"/>
      </w:divBdr>
    </w:div>
    <w:div w:id="1600406253">
      <w:bodyDiv w:val="1"/>
      <w:marLeft w:val="0"/>
      <w:marRight w:val="0"/>
      <w:marTop w:val="0"/>
      <w:marBottom w:val="0"/>
      <w:divBdr>
        <w:top w:val="none" w:sz="0" w:space="0" w:color="auto"/>
        <w:left w:val="none" w:sz="0" w:space="0" w:color="auto"/>
        <w:bottom w:val="none" w:sz="0" w:space="0" w:color="auto"/>
        <w:right w:val="none" w:sz="0" w:space="0" w:color="auto"/>
      </w:divBdr>
    </w:div>
    <w:div w:id="1601722326">
      <w:bodyDiv w:val="1"/>
      <w:marLeft w:val="0"/>
      <w:marRight w:val="0"/>
      <w:marTop w:val="0"/>
      <w:marBottom w:val="0"/>
      <w:divBdr>
        <w:top w:val="none" w:sz="0" w:space="0" w:color="auto"/>
        <w:left w:val="none" w:sz="0" w:space="0" w:color="auto"/>
        <w:bottom w:val="none" w:sz="0" w:space="0" w:color="auto"/>
        <w:right w:val="none" w:sz="0" w:space="0" w:color="auto"/>
      </w:divBdr>
    </w:div>
    <w:div w:id="1603032255">
      <w:bodyDiv w:val="1"/>
      <w:marLeft w:val="0"/>
      <w:marRight w:val="0"/>
      <w:marTop w:val="0"/>
      <w:marBottom w:val="0"/>
      <w:divBdr>
        <w:top w:val="none" w:sz="0" w:space="0" w:color="auto"/>
        <w:left w:val="none" w:sz="0" w:space="0" w:color="auto"/>
        <w:bottom w:val="none" w:sz="0" w:space="0" w:color="auto"/>
        <w:right w:val="none" w:sz="0" w:space="0" w:color="auto"/>
      </w:divBdr>
    </w:div>
    <w:div w:id="1603144132">
      <w:bodyDiv w:val="1"/>
      <w:marLeft w:val="0"/>
      <w:marRight w:val="0"/>
      <w:marTop w:val="0"/>
      <w:marBottom w:val="0"/>
      <w:divBdr>
        <w:top w:val="none" w:sz="0" w:space="0" w:color="auto"/>
        <w:left w:val="none" w:sz="0" w:space="0" w:color="auto"/>
        <w:bottom w:val="none" w:sz="0" w:space="0" w:color="auto"/>
        <w:right w:val="none" w:sz="0" w:space="0" w:color="auto"/>
      </w:divBdr>
    </w:div>
    <w:div w:id="1608584321">
      <w:bodyDiv w:val="1"/>
      <w:marLeft w:val="0"/>
      <w:marRight w:val="0"/>
      <w:marTop w:val="0"/>
      <w:marBottom w:val="0"/>
      <w:divBdr>
        <w:top w:val="none" w:sz="0" w:space="0" w:color="auto"/>
        <w:left w:val="none" w:sz="0" w:space="0" w:color="auto"/>
        <w:bottom w:val="none" w:sz="0" w:space="0" w:color="auto"/>
        <w:right w:val="none" w:sz="0" w:space="0" w:color="auto"/>
      </w:divBdr>
    </w:div>
    <w:div w:id="1610091266">
      <w:bodyDiv w:val="1"/>
      <w:marLeft w:val="0"/>
      <w:marRight w:val="0"/>
      <w:marTop w:val="0"/>
      <w:marBottom w:val="0"/>
      <w:divBdr>
        <w:top w:val="none" w:sz="0" w:space="0" w:color="auto"/>
        <w:left w:val="none" w:sz="0" w:space="0" w:color="auto"/>
        <w:bottom w:val="none" w:sz="0" w:space="0" w:color="auto"/>
        <w:right w:val="none" w:sz="0" w:space="0" w:color="auto"/>
      </w:divBdr>
    </w:div>
    <w:div w:id="1612782587">
      <w:bodyDiv w:val="1"/>
      <w:marLeft w:val="0"/>
      <w:marRight w:val="0"/>
      <w:marTop w:val="0"/>
      <w:marBottom w:val="0"/>
      <w:divBdr>
        <w:top w:val="none" w:sz="0" w:space="0" w:color="auto"/>
        <w:left w:val="none" w:sz="0" w:space="0" w:color="auto"/>
        <w:bottom w:val="none" w:sz="0" w:space="0" w:color="auto"/>
        <w:right w:val="none" w:sz="0" w:space="0" w:color="auto"/>
      </w:divBdr>
    </w:div>
    <w:div w:id="1614171224">
      <w:bodyDiv w:val="1"/>
      <w:marLeft w:val="0"/>
      <w:marRight w:val="0"/>
      <w:marTop w:val="0"/>
      <w:marBottom w:val="0"/>
      <w:divBdr>
        <w:top w:val="none" w:sz="0" w:space="0" w:color="auto"/>
        <w:left w:val="none" w:sz="0" w:space="0" w:color="auto"/>
        <w:bottom w:val="none" w:sz="0" w:space="0" w:color="auto"/>
        <w:right w:val="none" w:sz="0" w:space="0" w:color="auto"/>
      </w:divBdr>
    </w:div>
    <w:div w:id="1622491911">
      <w:bodyDiv w:val="1"/>
      <w:marLeft w:val="0"/>
      <w:marRight w:val="0"/>
      <w:marTop w:val="0"/>
      <w:marBottom w:val="0"/>
      <w:divBdr>
        <w:top w:val="none" w:sz="0" w:space="0" w:color="auto"/>
        <w:left w:val="none" w:sz="0" w:space="0" w:color="auto"/>
        <w:bottom w:val="none" w:sz="0" w:space="0" w:color="auto"/>
        <w:right w:val="none" w:sz="0" w:space="0" w:color="auto"/>
      </w:divBdr>
    </w:div>
    <w:div w:id="1636639370">
      <w:bodyDiv w:val="1"/>
      <w:marLeft w:val="0"/>
      <w:marRight w:val="0"/>
      <w:marTop w:val="0"/>
      <w:marBottom w:val="0"/>
      <w:divBdr>
        <w:top w:val="none" w:sz="0" w:space="0" w:color="auto"/>
        <w:left w:val="none" w:sz="0" w:space="0" w:color="auto"/>
        <w:bottom w:val="none" w:sz="0" w:space="0" w:color="auto"/>
        <w:right w:val="none" w:sz="0" w:space="0" w:color="auto"/>
      </w:divBdr>
    </w:div>
    <w:div w:id="1638074539">
      <w:bodyDiv w:val="1"/>
      <w:marLeft w:val="0"/>
      <w:marRight w:val="0"/>
      <w:marTop w:val="0"/>
      <w:marBottom w:val="0"/>
      <w:divBdr>
        <w:top w:val="none" w:sz="0" w:space="0" w:color="auto"/>
        <w:left w:val="none" w:sz="0" w:space="0" w:color="auto"/>
        <w:bottom w:val="none" w:sz="0" w:space="0" w:color="auto"/>
        <w:right w:val="none" w:sz="0" w:space="0" w:color="auto"/>
      </w:divBdr>
    </w:div>
    <w:div w:id="1638143302">
      <w:bodyDiv w:val="1"/>
      <w:marLeft w:val="0"/>
      <w:marRight w:val="0"/>
      <w:marTop w:val="0"/>
      <w:marBottom w:val="0"/>
      <w:divBdr>
        <w:top w:val="none" w:sz="0" w:space="0" w:color="auto"/>
        <w:left w:val="none" w:sz="0" w:space="0" w:color="auto"/>
        <w:bottom w:val="none" w:sz="0" w:space="0" w:color="auto"/>
        <w:right w:val="none" w:sz="0" w:space="0" w:color="auto"/>
      </w:divBdr>
    </w:div>
    <w:div w:id="1641878559">
      <w:bodyDiv w:val="1"/>
      <w:marLeft w:val="0"/>
      <w:marRight w:val="0"/>
      <w:marTop w:val="0"/>
      <w:marBottom w:val="0"/>
      <w:divBdr>
        <w:top w:val="none" w:sz="0" w:space="0" w:color="auto"/>
        <w:left w:val="none" w:sz="0" w:space="0" w:color="auto"/>
        <w:bottom w:val="none" w:sz="0" w:space="0" w:color="auto"/>
        <w:right w:val="none" w:sz="0" w:space="0" w:color="auto"/>
      </w:divBdr>
    </w:div>
    <w:div w:id="1649355475">
      <w:bodyDiv w:val="1"/>
      <w:marLeft w:val="0"/>
      <w:marRight w:val="0"/>
      <w:marTop w:val="0"/>
      <w:marBottom w:val="0"/>
      <w:divBdr>
        <w:top w:val="none" w:sz="0" w:space="0" w:color="auto"/>
        <w:left w:val="none" w:sz="0" w:space="0" w:color="auto"/>
        <w:bottom w:val="none" w:sz="0" w:space="0" w:color="auto"/>
        <w:right w:val="none" w:sz="0" w:space="0" w:color="auto"/>
      </w:divBdr>
    </w:div>
    <w:div w:id="1651516507">
      <w:bodyDiv w:val="1"/>
      <w:marLeft w:val="0"/>
      <w:marRight w:val="0"/>
      <w:marTop w:val="0"/>
      <w:marBottom w:val="0"/>
      <w:divBdr>
        <w:top w:val="none" w:sz="0" w:space="0" w:color="auto"/>
        <w:left w:val="none" w:sz="0" w:space="0" w:color="auto"/>
        <w:bottom w:val="none" w:sz="0" w:space="0" w:color="auto"/>
        <w:right w:val="none" w:sz="0" w:space="0" w:color="auto"/>
      </w:divBdr>
    </w:div>
    <w:div w:id="1657103418">
      <w:bodyDiv w:val="1"/>
      <w:marLeft w:val="0"/>
      <w:marRight w:val="0"/>
      <w:marTop w:val="0"/>
      <w:marBottom w:val="0"/>
      <w:divBdr>
        <w:top w:val="none" w:sz="0" w:space="0" w:color="auto"/>
        <w:left w:val="none" w:sz="0" w:space="0" w:color="auto"/>
        <w:bottom w:val="none" w:sz="0" w:space="0" w:color="auto"/>
        <w:right w:val="none" w:sz="0" w:space="0" w:color="auto"/>
      </w:divBdr>
    </w:div>
    <w:div w:id="1663387330">
      <w:bodyDiv w:val="1"/>
      <w:marLeft w:val="0"/>
      <w:marRight w:val="0"/>
      <w:marTop w:val="0"/>
      <w:marBottom w:val="0"/>
      <w:divBdr>
        <w:top w:val="none" w:sz="0" w:space="0" w:color="auto"/>
        <w:left w:val="none" w:sz="0" w:space="0" w:color="auto"/>
        <w:bottom w:val="none" w:sz="0" w:space="0" w:color="auto"/>
        <w:right w:val="none" w:sz="0" w:space="0" w:color="auto"/>
      </w:divBdr>
    </w:div>
    <w:div w:id="1664157938">
      <w:bodyDiv w:val="1"/>
      <w:marLeft w:val="0"/>
      <w:marRight w:val="0"/>
      <w:marTop w:val="0"/>
      <w:marBottom w:val="0"/>
      <w:divBdr>
        <w:top w:val="none" w:sz="0" w:space="0" w:color="auto"/>
        <w:left w:val="none" w:sz="0" w:space="0" w:color="auto"/>
        <w:bottom w:val="none" w:sz="0" w:space="0" w:color="auto"/>
        <w:right w:val="none" w:sz="0" w:space="0" w:color="auto"/>
      </w:divBdr>
    </w:div>
    <w:div w:id="1670015200">
      <w:bodyDiv w:val="1"/>
      <w:marLeft w:val="0"/>
      <w:marRight w:val="0"/>
      <w:marTop w:val="0"/>
      <w:marBottom w:val="0"/>
      <w:divBdr>
        <w:top w:val="none" w:sz="0" w:space="0" w:color="auto"/>
        <w:left w:val="none" w:sz="0" w:space="0" w:color="auto"/>
        <w:bottom w:val="none" w:sz="0" w:space="0" w:color="auto"/>
        <w:right w:val="none" w:sz="0" w:space="0" w:color="auto"/>
      </w:divBdr>
    </w:div>
    <w:div w:id="1675717010">
      <w:bodyDiv w:val="1"/>
      <w:marLeft w:val="0"/>
      <w:marRight w:val="0"/>
      <w:marTop w:val="0"/>
      <w:marBottom w:val="0"/>
      <w:divBdr>
        <w:top w:val="none" w:sz="0" w:space="0" w:color="auto"/>
        <w:left w:val="none" w:sz="0" w:space="0" w:color="auto"/>
        <w:bottom w:val="none" w:sz="0" w:space="0" w:color="auto"/>
        <w:right w:val="none" w:sz="0" w:space="0" w:color="auto"/>
      </w:divBdr>
    </w:div>
    <w:div w:id="1675842320">
      <w:bodyDiv w:val="1"/>
      <w:marLeft w:val="0"/>
      <w:marRight w:val="0"/>
      <w:marTop w:val="0"/>
      <w:marBottom w:val="0"/>
      <w:divBdr>
        <w:top w:val="none" w:sz="0" w:space="0" w:color="auto"/>
        <w:left w:val="none" w:sz="0" w:space="0" w:color="auto"/>
        <w:bottom w:val="none" w:sz="0" w:space="0" w:color="auto"/>
        <w:right w:val="none" w:sz="0" w:space="0" w:color="auto"/>
      </w:divBdr>
    </w:div>
    <w:div w:id="1684820186">
      <w:bodyDiv w:val="1"/>
      <w:marLeft w:val="0"/>
      <w:marRight w:val="0"/>
      <w:marTop w:val="0"/>
      <w:marBottom w:val="0"/>
      <w:divBdr>
        <w:top w:val="none" w:sz="0" w:space="0" w:color="auto"/>
        <w:left w:val="none" w:sz="0" w:space="0" w:color="auto"/>
        <w:bottom w:val="none" w:sz="0" w:space="0" w:color="auto"/>
        <w:right w:val="none" w:sz="0" w:space="0" w:color="auto"/>
      </w:divBdr>
    </w:div>
    <w:div w:id="1689793610">
      <w:bodyDiv w:val="1"/>
      <w:marLeft w:val="0"/>
      <w:marRight w:val="0"/>
      <w:marTop w:val="0"/>
      <w:marBottom w:val="0"/>
      <w:divBdr>
        <w:top w:val="none" w:sz="0" w:space="0" w:color="auto"/>
        <w:left w:val="none" w:sz="0" w:space="0" w:color="auto"/>
        <w:bottom w:val="none" w:sz="0" w:space="0" w:color="auto"/>
        <w:right w:val="none" w:sz="0" w:space="0" w:color="auto"/>
      </w:divBdr>
    </w:div>
    <w:div w:id="1689989636">
      <w:bodyDiv w:val="1"/>
      <w:marLeft w:val="0"/>
      <w:marRight w:val="0"/>
      <w:marTop w:val="0"/>
      <w:marBottom w:val="0"/>
      <w:divBdr>
        <w:top w:val="none" w:sz="0" w:space="0" w:color="auto"/>
        <w:left w:val="none" w:sz="0" w:space="0" w:color="auto"/>
        <w:bottom w:val="none" w:sz="0" w:space="0" w:color="auto"/>
        <w:right w:val="none" w:sz="0" w:space="0" w:color="auto"/>
      </w:divBdr>
    </w:div>
    <w:div w:id="1696466171">
      <w:bodyDiv w:val="1"/>
      <w:marLeft w:val="0"/>
      <w:marRight w:val="0"/>
      <w:marTop w:val="0"/>
      <w:marBottom w:val="0"/>
      <w:divBdr>
        <w:top w:val="none" w:sz="0" w:space="0" w:color="auto"/>
        <w:left w:val="none" w:sz="0" w:space="0" w:color="auto"/>
        <w:bottom w:val="none" w:sz="0" w:space="0" w:color="auto"/>
        <w:right w:val="none" w:sz="0" w:space="0" w:color="auto"/>
      </w:divBdr>
    </w:div>
    <w:div w:id="1702851957">
      <w:bodyDiv w:val="1"/>
      <w:marLeft w:val="0"/>
      <w:marRight w:val="0"/>
      <w:marTop w:val="0"/>
      <w:marBottom w:val="0"/>
      <w:divBdr>
        <w:top w:val="none" w:sz="0" w:space="0" w:color="auto"/>
        <w:left w:val="none" w:sz="0" w:space="0" w:color="auto"/>
        <w:bottom w:val="none" w:sz="0" w:space="0" w:color="auto"/>
        <w:right w:val="none" w:sz="0" w:space="0" w:color="auto"/>
      </w:divBdr>
    </w:div>
    <w:div w:id="1704866820">
      <w:bodyDiv w:val="1"/>
      <w:marLeft w:val="0"/>
      <w:marRight w:val="0"/>
      <w:marTop w:val="0"/>
      <w:marBottom w:val="0"/>
      <w:divBdr>
        <w:top w:val="none" w:sz="0" w:space="0" w:color="auto"/>
        <w:left w:val="none" w:sz="0" w:space="0" w:color="auto"/>
        <w:bottom w:val="none" w:sz="0" w:space="0" w:color="auto"/>
        <w:right w:val="none" w:sz="0" w:space="0" w:color="auto"/>
      </w:divBdr>
    </w:div>
    <w:div w:id="1729457528">
      <w:bodyDiv w:val="1"/>
      <w:marLeft w:val="0"/>
      <w:marRight w:val="0"/>
      <w:marTop w:val="0"/>
      <w:marBottom w:val="0"/>
      <w:divBdr>
        <w:top w:val="none" w:sz="0" w:space="0" w:color="auto"/>
        <w:left w:val="none" w:sz="0" w:space="0" w:color="auto"/>
        <w:bottom w:val="none" w:sz="0" w:space="0" w:color="auto"/>
        <w:right w:val="none" w:sz="0" w:space="0" w:color="auto"/>
      </w:divBdr>
    </w:div>
    <w:div w:id="1730497309">
      <w:bodyDiv w:val="1"/>
      <w:marLeft w:val="0"/>
      <w:marRight w:val="0"/>
      <w:marTop w:val="0"/>
      <w:marBottom w:val="0"/>
      <w:divBdr>
        <w:top w:val="none" w:sz="0" w:space="0" w:color="auto"/>
        <w:left w:val="none" w:sz="0" w:space="0" w:color="auto"/>
        <w:bottom w:val="none" w:sz="0" w:space="0" w:color="auto"/>
        <w:right w:val="none" w:sz="0" w:space="0" w:color="auto"/>
      </w:divBdr>
    </w:div>
    <w:div w:id="1734353241">
      <w:bodyDiv w:val="1"/>
      <w:marLeft w:val="0"/>
      <w:marRight w:val="0"/>
      <w:marTop w:val="0"/>
      <w:marBottom w:val="0"/>
      <w:divBdr>
        <w:top w:val="none" w:sz="0" w:space="0" w:color="auto"/>
        <w:left w:val="none" w:sz="0" w:space="0" w:color="auto"/>
        <w:bottom w:val="none" w:sz="0" w:space="0" w:color="auto"/>
        <w:right w:val="none" w:sz="0" w:space="0" w:color="auto"/>
      </w:divBdr>
    </w:div>
    <w:div w:id="1736976488">
      <w:bodyDiv w:val="1"/>
      <w:marLeft w:val="0"/>
      <w:marRight w:val="0"/>
      <w:marTop w:val="0"/>
      <w:marBottom w:val="0"/>
      <w:divBdr>
        <w:top w:val="none" w:sz="0" w:space="0" w:color="auto"/>
        <w:left w:val="none" w:sz="0" w:space="0" w:color="auto"/>
        <w:bottom w:val="none" w:sz="0" w:space="0" w:color="auto"/>
        <w:right w:val="none" w:sz="0" w:space="0" w:color="auto"/>
      </w:divBdr>
    </w:div>
    <w:div w:id="1748841245">
      <w:bodyDiv w:val="1"/>
      <w:marLeft w:val="0"/>
      <w:marRight w:val="0"/>
      <w:marTop w:val="0"/>
      <w:marBottom w:val="0"/>
      <w:divBdr>
        <w:top w:val="none" w:sz="0" w:space="0" w:color="auto"/>
        <w:left w:val="none" w:sz="0" w:space="0" w:color="auto"/>
        <w:bottom w:val="none" w:sz="0" w:space="0" w:color="auto"/>
        <w:right w:val="none" w:sz="0" w:space="0" w:color="auto"/>
      </w:divBdr>
    </w:div>
    <w:div w:id="1760785834">
      <w:bodyDiv w:val="1"/>
      <w:marLeft w:val="0"/>
      <w:marRight w:val="0"/>
      <w:marTop w:val="0"/>
      <w:marBottom w:val="0"/>
      <w:divBdr>
        <w:top w:val="none" w:sz="0" w:space="0" w:color="auto"/>
        <w:left w:val="none" w:sz="0" w:space="0" w:color="auto"/>
        <w:bottom w:val="none" w:sz="0" w:space="0" w:color="auto"/>
        <w:right w:val="none" w:sz="0" w:space="0" w:color="auto"/>
      </w:divBdr>
    </w:div>
    <w:div w:id="1761952163">
      <w:bodyDiv w:val="1"/>
      <w:marLeft w:val="0"/>
      <w:marRight w:val="0"/>
      <w:marTop w:val="0"/>
      <w:marBottom w:val="0"/>
      <w:divBdr>
        <w:top w:val="none" w:sz="0" w:space="0" w:color="auto"/>
        <w:left w:val="none" w:sz="0" w:space="0" w:color="auto"/>
        <w:bottom w:val="none" w:sz="0" w:space="0" w:color="auto"/>
        <w:right w:val="none" w:sz="0" w:space="0" w:color="auto"/>
      </w:divBdr>
    </w:div>
    <w:div w:id="1772047764">
      <w:bodyDiv w:val="1"/>
      <w:marLeft w:val="0"/>
      <w:marRight w:val="0"/>
      <w:marTop w:val="0"/>
      <w:marBottom w:val="0"/>
      <w:divBdr>
        <w:top w:val="none" w:sz="0" w:space="0" w:color="auto"/>
        <w:left w:val="none" w:sz="0" w:space="0" w:color="auto"/>
        <w:bottom w:val="none" w:sz="0" w:space="0" w:color="auto"/>
        <w:right w:val="none" w:sz="0" w:space="0" w:color="auto"/>
      </w:divBdr>
    </w:div>
    <w:div w:id="1776319842">
      <w:bodyDiv w:val="1"/>
      <w:marLeft w:val="0"/>
      <w:marRight w:val="0"/>
      <w:marTop w:val="0"/>
      <w:marBottom w:val="0"/>
      <w:divBdr>
        <w:top w:val="none" w:sz="0" w:space="0" w:color="auto"/>
        <w:left w:val="none" w:sz="0" w:space="0" w:color="auto"/>
        <w:bottom w:val="none" w:sz="0" w:space="0" w:color="auto"/>
        <w:right w:val="none" w:sz="0" w:space="0" w:color="auto"/>
      </w:divBdr>
    </w:div>
    <w:div w:id="1779568245">
      <w:bodyDiv w:val="1"/>
      <w:marLeft w:val="0"/>
      <w:marRight w:val="0"/>
      <w:marTop w:val="0"/>
      <w:marBottom w:val="0"/>
      <w:divBdr>
        <w:top w:val="none" w:sz="0" w:space="0" w:color="auto"/>
        <w:left w:val="none" w:sz="0" w:space="0" w:color="auto"/>
        <w:bottom w:val="none" w:sz="0" w:space="0" w:color="auto"/>
        <w:right w:val="none" w:sz="0" w:space="0" w:color="auto"/>
      </w:divBdr>
    </w:div>
    <w:div w:id="1779911281">
      <w:bodyDiv w:val="1"/>
      <w:marLeft w:val="0"/>
      <w:marRight w:val="0"/>
      <w:marTop w:val="0"/>
      <w:marBottom w:val="0"/>
      <w:divBdr>
        <w:top w:val="none" w:sz="0" w:space="0" w:color="auto"/>
        <w:left w:val="none" w:sz="0" w:space="0" w:color="auto"/>
        <w:bottom w:val="none" w:sz="0" w:space="0" w:color="auto"/>
        <w:right w:val="none" w:sz="0" w:space="0" w:color="auto"/>
      </w:divBdr>
    </w:div>
    <w:div w:id="1783961802">
      <w:bodyDiv w:val="1"/>
      <w:marLeft w:val="0"/>
      <w:marRight w:val="0"/>
      <w:marTop w:val="0"/>
      <w:marBottom w:val="0"/>
      <w:divBdr>
        <w:top w:val="none" w:sz="0" w:space="0" w:color="auto"/>
        <w:left w:val="none" w:sz="0" w:space="0" w:color="auto"/>
        <w:bottom w:val="none" w:sz="0" w:space="0" w:color="auto"/>
        <w:right w:val="none" w:sz="0" w:space="0" w:color="auto"/>
      </w:divBdr>
    </w:div>
    <w:div w:id="1794246990">
      <w:bodyDiv w:val="1"/>
      <w:marLeft w:val="0"/>
      <w:marRight w:val="0"/>
      <w:marTop w:val="0"/>
      <w:marBottom w:val="0"/>
      <w:divBdr>
        <w:top w:val="none" w:sz="0" w:space="0" w:color="auto"/>
        <w:left w:val="none" w:sz="0" w:space="0" w:color="auto"/>
        <w:bottom w:val="none" w:sz="0" w:space="0" w:color="auto"/>
        <w:right w:val="none" w:sz="0" w:space="0" w:color="auto"/>
      </w:divBdr>
    </w:div>
    <w:div w:id="1797065506">
      <w:bodyDiv w:val="1"/>
      <w:marLeft w:val="0"/>
      <w:marRight w:val="0"/>
      <w:marTop w:val="0"/>
      <w:marBottom w:val="0"/>
      <w:divBdr>
        <w:top w:val="none" w:sz="0" w:space="0" w:color="auto"/>
        <w:left w:val="none" w:sz="0" w:space="0" w:color="auto"/>
        <w:bottom w:val="none" w:sz="0" w:space="0" w:color="auto"/>
        <w:right w:val="none" w:sz="0" w:space="0" w:color="auto"/>
      </w:divBdr>
    </w:div>
    <w:div w:id="1798527428">
      <w:bodyDiv w:val="1"/>
      <w:marLeft w:val="0"/>
      <w:marRight w:val="0"/>
      <w:marTop w:val="0"/>
      <w:marBottom w:val="0"/>
      <w:divBdr>
        <w:top w:val="none" w:sz="0" w:space="0" w:color="auto"/>
        <w:left w:val="none" w:sz="0" w:space="0" w:color="auto"/>
        <w:bottom w:val="none" w:sz="0" w:space="0" w:color="auto"/>
        <w:right w:val="none" w:sz="0" w:space="0" w:color="auto"/>
      </w:divBdr>
    </w:div>
    <w:div w:id="1798840420">
      <w:bodyDiv w:val="1"/>
      <w:marLeft w:val="0"/>
      <w:marRight w:val="0"/>
      <w:marTop w:val="0"/>
      <w:marBottom w:val="0"/>
      <w:divBdr>
        <w:top w:val="none" w:sz="0" w:space="0" w:color="auto"/>
        <w:left w:val="none" w:sz="0" w:space="0" w:color="auto"/>
        <w:bottom w:val="none" w:sz="0" w:space="0" w:color="auto"/>
        <w:right w:val="none" w:sz="0" w:space="0" w:color="auto"/>
      </w:divBdr>
    </w:div>
    <w:div w:id="1803688275">
      <w:bodyDiv w:val="1"/>
      <w:marLeft w:val="0"/>
      <w:marRight w:val="0"/>
      <w:marTop w:val="0"/>
      <w:marBottom w:val="0"/>
      <w:divBdr>
        <w:top w:val="none" w:sz="0" w:space="0" w:color="auto"/>
        <w:left w:val="none" w:sz="0" w:space="0" w:color="auto"/>
        <w:bottom w:val="none" w:sz="0" w:space="0" w:color="auto"/>
        <w:right w:val="none" w:sz="0" w:space="0" w:color="auto"/>
      </w:divBdr>
    </w:div>
    <w:div w:id="1809518375">
      <w:bodyDiv w:val="1"/>
      <w:marLeft w:val="0"/>
      <w:marRight w:val="0"/>
      <w:marTop w:val="0"/>
      <w:marBottom w:val="0"/>
      <w:divBdr>
        <w:top w:val="none" w:sz="0" w:space="0" w:color="auto"/>
        <w:left w:val="none" w:sz="0" w:space="0" w:color="auto"/>
        <w:bottom w:val="none" w:sz="0" w:space="0" w:color="auto"/>
        <w:right w:val="none" w:sz="0" w:space="0" w:color="auto"/>
      </w:divBdr>
    </w:div>
    <w:div w:id="1813132504">
      <w:bodyDiv w:val="1"/>
      <w:marLeft w:val="0"/>
      <w:marRight w:val="0"/>
      <w:marTop w:val="0"/>
      <w:marBottom w:val="0"/>
      <w:divBdr>
        <w:top w:val="none" w:sz="0" w:space="0" w:color="auto"/>
        <w:left w:val="none" w:sz="0" w:space="0" w:color="auto"/>
        <w:bottom w:val="none" w:sz="0" w:space="0" w:color="auto"/>
        <w:right w:val="none" w:sz="0" w:space="0" w:color="auto"/>
      </w:divBdr>
    </w:div>
    <w:div w:id="1818260956">
      <w:bodyDiv w:val="1"/>
      <w:marLeft w:val="0"/>
      <w:marRight w:val="0"/>
      <w:marTop w:val="0"/>
      <w:marBottom w:val="0"/>
      <w:divBdr>
        <w:top w:val="none" w:sz="0" w:space="0" w:color="auto"/>
        <w:left w:val="none" w:sz="0" w:space="0" w:color="auto"/>
        <w:bottom w:val="none" w:sz="0" w:space="0" w:color="auto"/>
        <w:right w:val="none" w:sz="0" w:space="0" w:color="auto"/>
      </w:divBdr>
    </w:div>
    <w:div w:id="1820221216">
      <w:bodyDiv w:val="1"/>
      <w:marLeft w:val="0"/>
      <w:marRight w:val="0"/>
      <w:marTop w:val="0"/>
      <w:marBottom w:val="0"/>
      <w:divBdr>
        <w:top w:val="none" w:sz="0" w:space="0" w:color="auto"/>
        <w:left w:val="none" w:sz="0" w:space="0" w:color="auto"/>
        <w:bottom w:val="none" w:sz="0" w:space="0" w:color="auto"/>
        <w:right w:val="none" w:sz="0" w:space="0" w:color="auto"/>
      </w:divBdr>
    </w:div>
    <w:div w:id="1823503692">
      <w:bodyDiv w:val="1"/>
      <w:marLeft w:val="0"/>
      <w:marRight w:val="0"/>
      <w:marTop w:val="0"/>
      <w:marBottom w:val="0"/>
      <w:divBdr>
        <w:top w:val="none" w:sz="0" w:space="0" w:color="auto"/>
        <w:left w:val="none" w:sz="0" w:space="0" w:color="auto"/>
        <w:bottom w:val="none" w:sz="0" w:space="0" w:color="auto"/>
        <w:right w:val="none" w:sz="0" w:space="0" w:color="auto"/>
      </w:divBdr>
    </w:div>
    <w:div w:id="1828354348">
      <w:bodyDiv w:val="1"/>
      <w:marLeft w:val="0"/>
      <w:marRight w:val="0"/>
      <w:marTop w:val="0"/>
      <w:marBottom w:val="0"/>
      <w:divBdr>
        <w:top w:val="none" w:sz="0" w:space="0" w:color="auto"/>
        <w:left w:val="none" w:sz="0" w:space="0" w:color="auto"/>
        <w:bottom w:val="none" w:sz="0" w:space="0" w:color="auto"/>
        <w:right w:val="none" w:sz="0" w:space="0" w:color="auto"/>
      </w:divBdr>
    </w:div>
    <w:div w:id="1832669890">
      <w:bodyDiv w:val="1"/>
      <w:marLeft w:val="0"/>
      <w:marRight w:val="0"/>
      <w:marTop w:val="0"/>
      <w:marBottom w:val="0"/>
      <w:divBdr>
        <w:top w:val="none" w:sz="0" w:space="0" w:color="auto"/>
        <w:left w:val="none" w:sz="0" w:space="0" w:color="auto"/>
        <w:bottom w:val="none" w:sz="0" w:space="0" w:color="auto"/>
        <w:right w:val="none" w:sz="0" w:space="0" w:color="auto"/>
      </w:divBdr>
    </w:div>
    <w:div w:id="1833913010">
      <w:bodyDiv w:val="1"/>
      <w:marLeft w:val="0"/>
      <w:marRight w:val="0"/>
      <w:marTop w:val="0"/>
      <w:marBottom w:val="0"/>
      <w:divBdr>
        <w:top w:val="none" w:sz="0" w:space="0" w:color="auto"/>
        <w:left w:val="none" w:sz="0" w:space="0" w:color="auto"/>
        <w:bottom w:val="none" w:sz="0" w:space="0" w:color="auto"/>
        <w:right w:val="none" w:sz="0" w:space="0" w:color="auto"/>
      </w:divBdr>
    </w:div>
    <w:div w:id="1859200702">
      <w:bodyDiv w:val="1"/>
      <w:marLeft w:val="0"/>
      <w:marRight w:val="0"/>
      <w:marTop w:val="0"/>
      <w:marBottom w:val="0"/>
      <w:divBdr>
        <w:top w:val="none" w:sz="0" w:space="0" w:color="auto"/>
        <w:left w:val="none" w:sz="0" w:space="0" w:color="auto"/>
        <w:bottom w:val="none" w:sz="0" w:space="0" w:color="auto"/>
        <w:right w:val="none" w:sz="0" w:space="0" w:color="auto"/>
      </w:divBdr>
    </w:div>
    <w:div w:id="1860073632">
      <w:bodyDiv w:val="1"/>
      <w:marLeft w:val="0"/>
      <w:marRight w:val="0"/>
      <w:marTop w:val="0"/>
      <w:marBottom w:val="0"/>
      <w:divBdr>
        <w:top w:val="none" w:sz="0" w:space="0" w:color="auto"/>
        <w:left w:val="none" w:sz="0" w:space="0" w:color="auto"/>
        <w:bottom w:val="none" w:sz="0" w:space="0" w:color="auto"/>
        <w:right w:val="none" w:sz="0" w:space="0" w:color="auto"/>
      </w:divBdr>
    </w:div>
    <w:div w:id="1865710812">
      <w:bodyDiv w:val="1"/>
      <w:marLeft w:val="0"/>
      <w:marRight w:val="0"/>
      <w:marTop w:val="0"/>
      <w:marBottom w:val="0"/>
      <w:divBdr>
        <w:top w:val="none" w:sz="0" w:space="0" w:color="auto"/>
        <w:left w:val="none" w:sz="0" w:space="0" w:color="auto"/>
        <w:bottom w:val="none" w:sz="0" w:space="0" w:color="auto"/>
        <w:right w:val="none" w:sz="0" w:space="0" w:color="auto"/>
      </w:divBdr>
    </w:div>
    <w:div w:id="1866211140">
      <w:bodyDiv w:val="1"/>
      <w:marLeft w:val="0"/>
      <w:marRight w:val="0"/>
      <w:marTop w:val="0"/>
      <w:marBottom w:val="0"/>
      <w:divBdr>
        <w:top w:val="none" w:sz="0" w:space="0" w:color="auto"/>
        <w:left w:val="none" w:sz="0" w:space="0" w:color="auto"/>
        <w:bottom w:val="none" w:sz="0" w:space="0" w:color="auto"/>
        <w:right w:val="none" w:sz="0" w:space="0" w:color="auto"/>
      </w:divBdr>
    </w:div>
    <w:div w:id="1885632381">
      <w:bodyDiv w:val="1"/>
      <w:marLeft w:val="0"/>
      <w:marRight w:val="0"/>
      <w:marTop w:val="0"/>
      <w:marBottom w:val="0"/>
      <w:divBdr>
        <w:top w:val="none" w:sz="0" w:space="0" w:color="auto"/>
        <w:left w:val="none" w:sz="0" w:space="0" w:color="auto"/>
        <w:bottom w:val="none" w:sz="0" w:space="0" w:color="auto"/>
        <w:right w:val="none" w:sz="0" w:space="0" w:color="auto"/>
      </w:divBdr>
    </w:div>
    <w:div w:id="1886024269">
      <w:bodyDiv w:val="1"/>
      <w:marLeft w:val="0"/>
      <w:marRight w:val="0"/>
      <w:marTop w:val="0"/>
      <w:marBottom w:val="0"/>
      <w:divBdr>
        <w:top w:val="none" w:sz="0" w:space="0" w:color="auto"/>
        <w:left w:val="none" w:sz="0" w:space="0" w:color="auto"/>
        <w:bottom w:val="none" w:sz="0" w:space="0" w:color="auto"/>
        <w:right w:val="none" w:sz="0" w:space="0" w:color="auto"/>
      </w:divBdr>
    </w:div>
    <w:div w:id="1889220580">
      <w:bodyDiv w:val="1"/>
      <w:marLeft w:val="0"/>
      <w:marRight w:val="0"/>
      <w:marTop w:val="0"/>
      <w:marBottom w:val="0"/>
      <w:divBdr>
        <w:top w:val="none" w:sz="0" w:space="0" w:color="auto"/>
        <w:left w:val="none" w:sz="0" w:space="0" w:color="auto"/>
        <w:bottom w:val="none" w:sz="0" w:space="0" w:color="auto"/>
        <w:right w:val="none" w:sz="0" w:space="0" w:color="auto"/>
      </w:divBdr>
    </w:div>
    <w:div w:id="1889491408">
      <w:bodyDiv w:val="1"/>
      <w:marLeft w:val="0"/>
      <w:marRight w:val="0"/>
      <w:marTop w:val="0"/>
      <w:marBottom w:val="0"/>
      <w:divBdr>
        <w:top w:val="none" w:sz="0" w:space="0" w:color="auto"/>
        <w:left w:val="none" w:sz="0" w:space="0" w:color="auto"/>
        <w:bottom w:val="none" w:sz="0" w:space="0" w:color="auto"/>
        <w:right w:val="none" w:sz="0" w:space="0" w:color="auto"/>
      </w:divBdr>
    </w:div>
    <w:div w:id="1890609291">
      <w:bodyDiv w:val="1"/>
      <w:marLeft w:val="0"/>
      <w:marRight w:val="0"/>
      <w:marTop w:val="0"/>
      <w:marBottom w:val="0"/>
      <w:divBdr>
        <w:top w:val="none" w:sz="0" w:space="0" w:color="auto"/>
        <w:left w:val="none" w:sz="0" w:space="0" w:color="auto"/>
        <w:bottom w:val="none" w:sz="0" w:space="0" w:color="auto"/>
        <w:right w:val="none" w:sz="0" w:space="0" w:color="auto"/>
      </w:divBdr>
    </w:div>
    <w:div w:id="1897887876">
      <w:bodyDiv w:val="1"/>
      <w:marLeft w:val="0"/>
      <w:marRight w:val="0"/>
      <w:marTop w:val="0"/>
      <w:marBottom w:val="0"/>
      <w:divBdr>
        <w:top w:val="none" w:sz="0" w:space="0" w:color="auto"/>
        <w:left w:val="none" w:sz="0" w:space="0" w:color="auto"/>
        <w:bottom w:val="none" w:sz="0" w:space="0" w:color="auto"/>
        <w:right w:val="none" w:sz="0" w:space="0" w:color="auto"/>
      </w:divBdr>
    </w:div>
    <w:div w:id="1898855626">
      <w:bodyDiv w:val="1"/>
      <w:marLeft w:val="0"/>
      <w:marRight w:val="0"/>
      <w:marTop w:val="0"/>
      <w:marBottom w:val="0"/>
      <w:divBdr>
        <w:top w:val="none" w:sz="0" w:space="0" w:color="auto"/>
        <w:left w:val="none" w:sz="0" w:space="0" w:color="auto"/>
        <w:bottom w:val="none" w:sz="0" w:space="0" w:color="auto"/>
        <w:right w:val="none" w:sz="0" w:space="0" w:color="auto"/>
      </w:divBdr>
    </w:div>
    <w:div w:id="1902790687">
      <w:bodyDiv w:val="1"/>
      <w:marLeft w:val="0"/>
      <w:marRight w:val="0"/>
      <w:marTop w:val="0"/>
      <w:marBottom w:val="0"/>
      <w:divBdr>
        <w:top w:val="none" w:sz="0" w:space="0" w:color="auto"/>
        <w:left w:val="none" w:sz="0" w:space="0" w:color="auto"/>
        <w:bottom w:val="none" w:sz="0" w:space="0" w:color="auto"/>
        <w:right w:val="none" w:sz="0" w:space="0" w:color="auto"/>
      </w:divBdr>
    </w:div>
    <w:div w:id="1903322390">
      <w:bodyDiv w:val="1"/>
      <w:marLeft w:val="0"/>
      <w:marRight w:val="0"/>
      <w:marTop w:val="0"/>
      <w:marBottom w:val="0"/>
      <w:divBdr>
        <w:top w:val="none" w:sz="0" w:space="0" w:color="auto"/>
        <w:left w:val="none" w:sz="0" w:space="0" w:color="auto"/>
        <w:bottom w:val="none" w:sz="0" w:space="0" w:color="auto"/>
        <w:right w:val="none" w:sz="0" w:space="0" w:color="auto"/>
      </w:divBdr>
    </w:div>
    <w:div w:id="1914124361">
      <w:bodyDiv w:val="1"/>
      <w:marLeft w:val="0"/>
      <w:marRight w:val="0"/>
      <w:marTop w:val="0"/>
      <w:marBottom w:val="0"/>
      <w:divBdr>
        <w:top w:val="none" w:sz="0" w:space="0" w:color="auto"/>
        <w:left w:val="none" w:sz="0" w:space="0" w:color="auto"/>
        <w:bottom w:val="none" w:sz="0" w:space="0" w:color="auto"/>
        <w:right w:val="none" w:sz="0" w:space="0" w:color="auto"/>
      </w:divBdr>
    </w:div>
    <w:div w:id="1932543885">
      <w:bodyDiv w:val="1"/>
      <w:marLeft w:val="0"/>
      <w:marRight w:val="0"/>
      <w:marTop w:val="0"/>
      <w:marBottom w:val="0"/>
      <w:divBdr>
        <w:top w:val="none" w:sz="0" w:space="0" w:color="auto"/>
        <w:left w:val="none" w:sz="0" w:space="0" w:color="auto"/>
        <w:bottom w:val="none" w:sz="0" w:space="0" w:color="auto"/>
        <w:right w:val="none" w:sz="0" w:space="0" w:color="auto"/>
      </w:divBdr>
    </w:div>
    <w:div w:id="1935356831">
      <w:bodyDiv w:val="1"/>
      <w:marLeft w:val="0"/>
      <w:marRight w:val="0"/>
      <w:marTop w:val="0"/>
      <w:marBottom w:val="0"/>
      <w:divBdr>
        <w:top w:val="none" w:sz="0" w:space="0" w:color="auto"/>
        <w:left w:val="none" w:sz="0" w:space="0" w:color="auto"/>
        <w:bottom w:val="none" w:sz="0" w:space="0" w:color="auto"/>
        <w:right w:val="none" w:sz="0" w:space="0" w:color="auto"/>
      </w:divBdr>
    </w:div>
    <w:div w:id="1940209937">
      <w:bodyDiv w:val="1"/>
      <w:marLeft w:val="0"/>
      <w:marRight w:val="0"/>
      <w:marTop w:val="0"/>
      <w:marBottom w:val="0"/>
      <w:divBdr>
        <w:top w:val="none" w:sz="0" w:space="0" w:color="auto"/>
        <w:left w:val="none" w:sz="0" w:space="0" w:color="auto"/>
        <w:bottom w:val="none" w:sz="0" w:space="0" w:color="auto"/>
        <w:right w:val="none" w:sz="0" w:space="0" w:color="auto"/>
      </w:divBdr>
    </w:div>
    <w:div w:id="1940867436">
      <w:bodyDiv w:val="1"/>
      <w:marLeft w:val="0"/>
      <w:marRight w:val="0"/>
      <w:marTop w:val="0"/>
      <w:marBottom w:val="0"/>
      <w:divBdr>
        <w:top w:val="none" w:sz="0" w:space="0" w:color="auto"/>
        <w:left w:val="none" w:sz="0" w:space="0" w:color="auto"/>
        <w:bottom w:val="none" w:sz="0" w:space="0" w:color="auto"/>
        <w:right w:val="none" w:sz="0" w:space="0" w:color="auto"/>
      </w:divBdr>
    </w:div>
    <w:div w:id="1955163560">
      <w:bodyDiv w:val="1"/>
      <w:marLeft w:val="0"/>
      <w:marRight w:val="0"/>
      <w:marTop w:val="0"/>
      <w:marBottom w:val="0"/>
      <w:divBdr>
        <w:top w:val="none" w:sz="0" w:space="0" w:color="auto"/>
        <w:left w:val="none" w:sz="0" w:space="0" w:color="auto"/>
        <w:bottom w:val="none" w:sz="0" w:space="0" w:color="auto"/>
        <w:right w:val="none" w:sz="0" w:space="0" w:color="auto"/>
      </w:divBdr>
    </w:div>
    <w:div w:id="1970552197">
      <w:bodyDiv w:val="1"/>
      <w:marLeft w:val="0"/>
      <w:marRight w:val="0"/>
      <w:marTop w:val="0"/>
      <w:marBottom w:val="0"/>
      <w:divBdr>
        <w:top w:val="none" w:sz="0" w:space="0" w:color="auto"/>
        <w:left w:val="none" w:sz="0" w:space="0" w:color="auto"/>
        <w:bottom w:val="none" w:sz="0" w:space="0" w:color="auto"/>
        <w:right w:val="none" w:sz="0" w:space="0" w:color="auto"/>
      </w:divBdr>
    </w:div>
    <w:div w:id="1974435148">
      <w:bodyDiv w:val="1"/>
      <w:marLeft w:val="0"/>
      <w:marRight w:val="0"/>
      <w:marTop w:val="0"/>
      <w:marBottom w:val="0"/>
      <w:divBdr>
        <w:top w:val="none" w:sz="0" w:space="0" w:color="auto"/>
        <w:left w:val="none" w:sz="0" w:space="0" w:color="auto"/>
        <w:bottom w:val="none" w:sz="0" w:space="0" w:color="auto"/>
        <w:right w:val="none" w:sz="0" w:space="0" w:color="auto"/>
      </w:divBdr>
    </w:div>
    <w:div w:id="1977370602">
      <w:bodyDiv w:val="1"/>
      <w:marLeft w:val="0"/>
      <w:marRight w:val="0"/>
      <w:marTop w:val="0"/>
      <w:marBottom w:val="0"/>
      <w:divBdr>
        <w:top w:val="none" w:sz="0" w:space="0" w:color="auto"/>
        <w:left w:val="none" w:sz="0" w:space="0" w:color="auto"/>
        <w:bottom w:val="none" w:sz="0" w:space="0" w:color="auto"/>
        <w:right w:val="none" w:sz="0" w:space="0" w:color="auto"/>
      </w:divBdr>
    </w:div>
    <w:div w:id="1980912549">
      <w:bodyDiv w:val="1"/>
      <w:marLeft w:val="0"/>
      <w:marRight w:val="0"/>
      <w:marTop w:val="0"/>
      <w:marBottom w:val="0"/>
      <w:divBdr>
        <w:top w:val="none" w:sz="0" w:space="0" w:color="auto"/>
        <w:left w:val="none" w:sz="0" w:space="0" w:color="auto"/>
        <w:bottom w:val="none" w:sz="0" w:space="0" w:color="auto"/>
        <w:right w:val="none" w:sz="0" w:space="0" w:color="auto"/>
      </w:divBdr>
    </w:div>
    <w:div w:id="1981228175">
      <w:bodyDiv w:val="1"/>
      <w:marLeft w:val="0"/>
      <w:marRight w:val="0"/>
      <w:marTop w:val="0"/>
      <w:marBottom w:val="0"/>
      <w:divBdr>
        <w:top w:val="none" w:sz="0" w:space="0" w:color="auto"/>
        <w:left w:val="none" w:sz="0" w:space="0" w:color="auto"/>
        <w:bottom w:val="none" w:sz="0" w:space="0" w:color="auto"/>
        <w:right w:val="none" w:sz="0" w:space="0" w:color="auto"/>
      </w:divBdr>
    </w:div>
    <w:div w:id="1989898058">
      <w:bodyDiv w:val="1"/>
      <w:marLeft w:val="0"/>
      <w:marRight w:val="0"/>
      <w:marTop w:val="0"/>
      <w:marBottom w:val="0"/>
      <w:divBdr>
        <w:top w:val="none" w:sz="0" w:space="0" w:color="auto"/>
        <w:left w:val="none" w:sz="0" w:space="0" w:color="auto"/>
        <w:bottom w:val="none" w:sz="0" w:space="0" w:color="auto"/>
        <w:right w:val="none" w:sz="0" w:space="0" w:color="auto"/>
      </w:divBdr>
    </w:div>
    <w:div w:id="1996907098">
      <w:bodyDiv w:val="1"/>
      <w:marLeft w:val="0"/>
      <w:marRight w:val="0"/>
      <w:marTop w:val="0"/>
      <w:marBottom w:val="0"/>
      <w:divBdr>
        <w:top w:val="none" w:sz="0" w:space="0" w:color="auto"/>
        <w:left w:val="none" w:sz="0" w:space="0" w:color="auto"/>
        <w:bottom w:val="none" w:sz="0" w:space="0" w:color="auto"/>
        <w:right w:val="none" w:sz="0" w:space="0" w:color="auto"/>
      </w:divBdr>
    </w:div>
    <w:div w:id="2015037226">
      <w:bodyDiv w:val="1"/>
      <w:marLeft w:val="0"/>
      <w:marRight w:val="0"/>
      <w:marTop w:val="0"/>
      <w:marBottom w:val="0"/>
      <w:divBdr>
        <w:top w:val="none" w:sz="0" w:space="0" w:color="auto"/>
        <w:left w:val="none" w:sz="0" w:space="0" w:color="auto"/>
        <w:bottom w:val="none" w:sz="0" w:space="0" w:color="auto"/>
        <w:right w:val="none" w:sz="0" w:space="0" w:color="auto"/>
      </w:divBdr>
    </w:div>
    <w:div w:id="2015524958">
      <w:bodyDiv w:val="1"/>
      <w:marLeft w:val="0"/>
      <w:marRight w:val="0"/>
      <w:marTop w:val="0"/>
      <w:marBottom w:val="0"/>
      <w:divBdr>
        <w:top w:val="none" w:sz="0" w:space="0" w:color="auto"/>
        <w:left w:val="none" w:sz="0" w:space="0" w:color="auto"/>
        <w:bottom w:val="none" w:sz="0" w:space="0" w:color="auto"/>
        <w:right w:val="none" w:sz="0" w:space="0" w:color="auto"/>
      </w:divBdr>
    </w:div>
    <w:div w:id="2021082487">
      <w:bodyDiv w:val="1"/>
      <w:marLeft w:val="0"/>
      <w:marRight w:val="0"/>
      <w:marTop w:val="0"/>
      <w:marBottom w:val="0"/>
      <w:divBdr>
        <w:top w:val="none" w:sz="0" w:space="0" w:color="auto"/>
        <w:left w:val="none" w:sz="0" w:space="0" w:color="auto"/>
        <w:bottom w:val="none" w:sz="0" w:space="0" w:color="auto"/>
        <w:right w:val="none" w:sz="0" w:space="0" w:color="auto"/>
      </w:divBdr>
    </w:div>
    <w:div w:id="2021807729">
      <w:bodyDiv w:val="1"/>
      <w:marLeft w:val="0"/>
      <w:marRight w:val="0"/>
      <w:marTop w:val="0"/>
      <w:marBottom w:val="0"/>
      <w:divBdr>
        <w:top w:val="none" w:sz="0" w:space="0" w:color="auto"/>
        <w:left w:val="none" w:sz="0" w:space="0" w:color="auto"/>
        <w:bottom w:val="none" w:sz="0" w:space="0" w:color="auto"/>
        <w:right w:val="none" w:sz="0" w:space="0" w:color="auto"/>
      </w:divBdr>
    </w:div>
    <w:div w:id="2022586393">
      <w:bodyDiv w:val="1"/>
      <w:marLeft w:val="0"/>
      <w:marRight w:val="0"/>
      <w:marTop w:val="0"/>
      <w:marBottom w:val="0"/>
      <w:divBdr>
        <w:top w:val="none" w:sz="0" w:space="0" w:color="auto"/>
        <w:left w:val="none" w:sz="0" w:space="0" w:color="auto"/>
        <w:bottom w:val="none" w:sz="0" w:space="0" w:color="auto"/>
        <w:right w:val="none" w:sz="0" w:space="0" w:color="auto"/>
      </w:divBdr>
    </w:div>
    <w:div w:id="2027319188">
      <w:bodyDiv w:val="1"/>
      <w:marLeft w:val="0"/>
      <w:marRight w:val="0"/>
      <w:marTop w:val="0"/>
      <w:marBottom w:val="0"/>
      <w:divBdr>
        <w:top w:val="none" w:sz="0" w:space="0" w:color="auto"/>
        <w:left w:val="none" w:sz="0" w:space="0" w:color="auto"/>
        <w:bottom w:val="none" w:sz="0" w:space="0" w:color="auto"/>
        <w:right w:val="none" w:sz="0" w:space="0" w:color="auto"/>
      </w:divBdr>
    </w:div>
    <w:div w:id="2028947358">
      <w:bodyDiv w:val="1"/>
      <w:marLeft w:val="0"/>
      <w:marRight w:val="0"/>
      <w:marTop w:val="0"/>
      <w:marBottom w:val="0"/>
      <w:divBdr>
        <w:top w:val="none" w:sz="0" w:space="0" w:color="auto"/>
        <w:left w:val="none" w:sz="0" w:space="0" w:color="auto"/>
        <w:bottom w:val="none" w:sz="0" w:space="0" w:color="auto"/>
        <w:right w:val="none" w:sz="0" w:space="0" w:color="auto"/>
      </w:divBdr>
    </w:div>
    <w:div w:id="2029140685">
      <w:bodyDiv w:val="1"/>
      <w:marLeft w:val="0"/>
      <w:marRight w:val="0"/>
      <w:marTop w:val="0"/>
      <w:marBottom w:val="0"/>
      <w:divBdr>
        <w:top w:val="none" w:sz="0" w:space="0" w:color="auto"/>
        <w:left w:val="none" w:sz="0" w:space="0" w:color="auto"/>
        <w:bottom w:val="none" w:sz="0" w:space="0" w:color="auto"/>
        <w:right w:val="none" w:sz="0" w:space="0" w:color="auto"/>
      </w:divBdr>
    </w:div>
    <w:div w:id="2029334380">
      <w:bodyDiv w:val="1"/>
      <w:marLeft w:val="0"/>
      <w:marRight w:val="0"/>
      <w:marTop w:val="0"/>
      <w:marBottom w:val="0"/>
      <w:divBdr>
        <w:top w:val="none" w:sz="0" w:space="0" w:color="auto"/>
        <w:left w:val="none" w:sz="0" w:space="0" w:color="auto"/>
        <w:bottom w:val="none" w:sz="0" w:space="0" w:color="auto"/>
        <w:right w:val="none" w:sz="0" w:space="0" w:color="auto"/>
      </w:divBdr>
    </w:div>
    <w:div w:id="2033913596">
      <w:bodyDiv w:val="1"/>
      <w:marLeft w:val="0"/>
      <w:marRight w:val="0"/>
      <w:marTop w:val="0"/>
      <w:marBottom w:val="0"/>
      <w:divBdr>
        <w:top w:val="none" w:sz="0" w:space="0" w:color="auto"/>
        <w:left w:val="none" w:sz="0" w:space="0" w:color="auto"/>
        <w:bottom w:val="none" w:sz="0" w:space="0" w:color="auto"/>
        <w:right w:val="none" w:sz="0" w:space="0" w:color="auto"/>
      </w:divBdr>
    </w:div>
    <w:div w:id="2036154278">
      <w:bodyDiv w:val="1"/>
      <w:marLeft w:val="0"/>
      <w:marRight w:val="0"/>
      <w:marTop w:val="0"/>
      <w:marBottom w:val="0"/>
      <w:divBdr>
        <w:top w:val="none" w:sz="0" w:space="0" w:color="auto"/>
        <w:left w:val="none" w:sz="0" w:space="0" w:color="auto"/>
        <w:bottom w:val="none" w:sz="0" w:space="0" w:color="auto"/>
        <w:right w:val="none" w:sz="0" w:space="0" w:color="auto"/>
      </w:divBdr>
    </w:div>
    <w:div w:id="2058818547">
      <w:bodyDiv w:val="1"/>
      <w:marLeft w:val="0"/>
      <w:marRight w:val="0"/>
      <w:marTop w:val="0"/>
      <w:marBottom w:val="0"/>
      <w:divBdr>
        <w:top w:val="none" w:sz="0" w:space="0" w:color="auto"/>
        <w:left w:val="none" w:sz="0" w:space="0" w:color="auto"/>
        <w:bottom w:val="none" w:sz="0" w:space="0" w:color="auto"/>
        <w:right w:val="none" w:sz="0" w:space="0" w:color="auto"/>
      </w:divBdr>
    </w:div>
    <w:div w:id="2082749603">
      <w:bodyDiv w:val="1"/>
      <w:marLeft w:val="0"/>
      <w:marRight w:val="0"/>
      <w:marTop w:val="0"/>
      <w:marBottom w:val="0"/>
      <w:divBdr>
        <w:top w:val="none" w:sz="0" w:space="0" w:color="auto"/>
        <w:left w:val="none" w:sz="0" w:space="0" w:color="auto"/>
        <w:bottom w:val="none" w:sz="0" w:space="0" w:color="auto"/>
        <w:right w:val="none" w:sz="0" w:space="0" w:color="auto"/>
      </w:divBdr>
    </w:div>
    <w:div w:id="2085108896">
      <w:bodyDiv w:val="1"/>
      <w:marLeft w:val="0"/>
      <w:marRight w:val="0"/>
      <w:marTop w:val="0"/>
      <w:marBottom w:val="0"/>
      <w:divBdr>
        <w:top w:val="none" w:sz="0" w:space="0" w:color="auto"/>
        <w:left w:val="none" w:sz="0" w:space="0" w:color="auto"/>
        <w:bottom w:val="none" w:sz="0" w:space="0" w:color="auto"/>
        <w:right w:val="none" w:sz="0" w:space="0" w:color="auto"/>
      </w:divBdr>
    </w:div>
    <w:div w:id="2093622292">
      <w:bodyDiv w:val="1"/>
      <w:marLeft w:val="0"/>
      <w:marRight w:val="0"/>
      <w:marTop w:val="0"/>
      <w:marBottom w:val="0"/>
      <w:divBdr>
        <w:top w:val="none" w:sz="0" w:space="0" w:color="auto"/>
        <w:left w:val="none" w:sz="0" w:space="0" w:color="auto"/>
        <w:bottom w:val="none" w:sz="0" w:space="0" w:color="auto"/>
        <w:right w:val="none" w:sz="0" w:space="0" w:color="auto"/>
      </w:divBdr>
    </w:div>
    <w:div w:id="2095782942">
      <w:bodyDiv w:val="1"/>
      <w:marLeft w:val="0"/>
      <w:marRight w:val="0"/>
      <w:marTop w:val="0"/>
      <w:marBottom w:val="0"/>
      <w:divBdr>
        <w:top w:val="none" w:sz="0" w:space="0" w:color="auto"/>
        <w:left w:val="none" w:sz="0" w:space="0" w:color="auto"/>
        <w:bottom w:val="none" w:sz="0" w:space="0" w:color="auto"/>
        <w:right w:val="none" w:sz="0" w:space="0" w:color="auto"/>
      </w:divBdr>
    </w:div>
    <w:div w:id="2098089121">
      <w:bodyDiv w:val="1"/>
      <w:marLeft w:val="0"/>
      <w:marRight w:val="0"/>
      <w:marTop w:val="0"/>
      <w:marBottom w:val="0"/>
      <w:divBdr>
        <w:top w:val="none" w:sz="0" w:space="0" w:color="auto"/>
        <w:left w:val="none" w:sz="0" w:space="0" w:color="auto"/>
        <w:bottom w:val="none" w:sz="0" w:space="0" w:color="auto"/>
        <w:right w:val="none" w:sz="0" w:space="0" w:color="auto"/>
      </w:divBdr>
    </w:div>
    <w:div w:id="2110880821">
      <w:bodyDiv w:val="1"/>
      <w:marLeft w:val="0"/>
      <w:marRight w:val="0"/>
      <w:marTop w:val="0"/>
      <w:marBottom w:val="0"/>
      <w:divBdr>
        <w:top w:val="none" w:sz="0" w:space="0" w:color="auto"/>
        <w:left w:val="none" w:sz="0" w:space="0" w:color="auto"/>
        <w:bottom w:val="none" w:sz="0" w:space="0" w:color="auto"/>
        <w:right w:val="none" w:sz="0" w:space="0" w:color="auto"/>
      </w:divBdr>
    </w:div>
    <w:div w:id="2123764004">
      <w:bodyDiv w:val="1"/>
      <w:marLeft w:val="0"/>
      <w:marRight w:val="0"/>
      <w:marTop w:val="0"/>
      <w:marBottom w:val="0"/>
      <w:divBdr>
        <w:top w:val="none" w:sz="0" w:space="0" w:color="auto"/>
        <w:left w:val="none" w:sz="0" w:space="0" w:color="auto"/>
        <w:bottom w:val="none" w:sz="0" w:space="0" w:color="auto"/>
        <w:right w:val="none" w:sz="0" w:space="0" w:color="auto"/>
      </w:divBdr>
    </w:div>
    <w:div w:id="2141796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coyotepec.gob.mx/prensa" TargetMode="External"/><Relationship Id="rId27" Type="http://schemas.openxmlformats.org/officeDocument/2006/relationships/header" Target="header2.xm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65C476-CFC0-4E0C-9A50-E29DA4BE7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53</Pages>
  <Words>11057</Words>
  <Characters>60815</Characters>
  <Application>Microsoft Office Word</Application>
  <DocSecurity>0</DocSecurity>
  <Lines>506</Lines>
  <Paragraphs>143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71729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INFOEM usuario 2019</cp:lastModifiedBy>
  <cp:revision>4</cp:revision>
  <cp:lastPrinted>2019-10-09T18:24:00Z</cp:lastPrinted>
  <dcterms:created xsi:type="dcterms:W3CDTF">2019-10-16T21:17:00Z</dcterms:created>
  <dcterms:modified xsi:type="dcterms:W3CDTF">2019-10-25T18:06:00Z</dcterms:modified>
</cp:coreProperties>
</file>