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page" w:horzAnchor="page" w:tblpX="4921" w:tblpY="556"/>
        <w:tblW w:w="5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3260"/>
      </w:tblGrid>
      <w:tr w:rsidR="00264223" w:rsidRPr="00C130DD" w14:paraId="089235C6" w14:textId="77777777" w:rsidTr="00B2528E">
        <w:trPr>
          <w:trHeight w:val="144"/>
        </w:trPr>
        <w:tc>
          <w:tcPr>
            <w:tcW w:w="2552" w:type="dxa"/>
          </w:tcPr>
          <w:p w14:paraId="58C4B3FF" w14:textId="77777777" w:rsidR="00264223" w:rsidRPr="00C130DD" w:rsidRDefault="00264223" w:rsidP="00264223">
            <w:pPr>
              <w:tabs>
                <w:tab w:val="right" w:pos="8838"/>
              </w:tabs>
              <w:ind w:right="-105"/>
              <w:rPr>
                <w:rFonts w:ascii="Palatino Linotype" w:eastAsia="Calibri" w:hAnsi="Palatino Linotype" w:cs="Tahoma"/>
                <w:b/>
                <w:sz w:val="22"/>
                <w:szCs w:val="22"/>
                <w:lang w:val="es-MX" w:eastAsia="en-US"/>
              </w:rPr>
            </w:pPr>
            <w:r w:rsidRPr="00C130DD">
              <w:rPr>
                <w:rFonts w:ascii="Palatino Linotype" w:eastAsia="Calibri" w:hAnsi="Palatino Linotype" w:cs="Tahoma"/>
                <w:b/>
                <w:sz w:val="22"/>
                <w:szCs w:val="22"/>
                <w:lang w:val="es-MX" w:eastAsia="en-US"/>
              </w:rPr>
              <w:t>Recurso de Revisión:</w:t>
            </w:r>
          </w:p>
        </w:tc>
        <w:tc>
          <w:tcPr>
            <w:tcW w:w="3260" w:type="dxa"/>
          </w:tcPr>
          <w:p w14:paraId="0D3A1708" w14:textId="3C5D520B" w:rsidR="00264223" w:rsidRPr="00C130DD" w:rsidRDefault="00074455" w:rsidP="00B2528E">
            <w:pPr>
              <w:tabs>
                <w:tab w:val="right" w:pos="8838"/>
              </w:tabs>
              <w:jc w:val="both"/>
              <w:rPr>
                <w:rFonts w:ascii="Palatino Linotype" w:eastAsia="Calibri" w:hAnsi="Palatino Linotype" w:cs="Tahoma"/>
                <w:bCs/>
                <w:sz w:val="22"/>
                <w:szCs w:val="22"/>
                <w:lang w:eastAsia="en-US"/>
              </w:rPr>
            </w:pPr>
            <w:r w:rsidRPr="00074455">
              <w:rPr>
                <w:rFonts w:ascii="Palatino Linotype" w:eastAsia="Calibri" w:hAnsi="Palatino Linotype" w:cs="Tahoma"/>
                <w:sz w:val="22"/>
                <w:szCs w:val="22"/>
                <w:lang w:val="es-MX" w:eastAsia="en-US"/>
              </w:rPr>
              <w:t>01346/INFOEM/AD/RR/2019</w:t>
            </w:r>
          </w:p>
        </w:tc>
      </w:tr>
      <w:tr w:rsidR="00264223" w:rsidRPr="00C130DD" w14:paraId="40AE833C" w14:textId="77777777" w:rsidTr="00B2528E">
        <w:trPr>
          <w:trHeight w:val="144"/>
        </w:trPr>
        <w:tc>
          <w:tcPr>
            <w:tcW w:w="2552" w:type="dxa"/>
          </w:tcPr>
          <w:p w14:paraId="6C259251" w14:textId="77777777" w:rsidR="00264223" w:rsidRPr="00C130DD" w:rsidRDefault="00264223" w:rsidP="00264223">
            <w:pPr>
              <w:tabs>
                <w:tab w:val="right" w:pos="8838"/>
              </w:tabs>
              <w:ind w:right="-105"/>
              <w:rPr>
                <w:rFonts w:ascii="Palatino Linotype" w:eastAsia="Calibri" w:hAnsi="Palatino Linotype" w:cs="Tahoma"/>
                <w:b/>
                <w:sz w:val="22"/>
                <w:szCs w:val="22"/>
                <w:lang w:val="es-MX" w:eastAsia="en-US"/>
              </w:rPr>
            </w:pPr>
            <w:r w:rsidRPr="00C130DD">
              <w:rPr>
                <w:rFonts w:ascii="Palatino Linotype" w:eastAsia="Calibri" w:hAnsi="Palatino Linotype" w:cs="Tahoma"/>
                <w:b/>
                <w:sz w:val="22"/>
                <w:szCs w:val="22"/>
                <w:lang w:val="es-MX" w:eastAsia="en-US"/>
              </w:rPr>
              <w:t>Recurrente:</w:t>
            </w:r>
          </w:p>
        </w:tc>
        <w:tc>
          <w:tcPr>
            <w:tcW w:w="3260" w:type="dxa"/>
          </w:tcPr>
          <w:p w14:paraId="786B1FC3" w14:textId="5DF5CC8A" w:rsidR="00264223" w:rsidRPr="00C130DD" w:rsidRDefault="00896C37" w:rsidP="00B2528E">
            <w:pPr>
              <w:tabs>
                <w:tab w:val="right" w:pos="8838"/>
              </w:tabs>
              <w:jc w:val="both"/>
              <w:rPr>
                <w:rFonts w:ascii="Palatino Linotype" w:eastAsia="Calibri" w:hAnsi="Palatino Linotype" w:cs="Tahoma"/>
                <w:sz w:val="22"/>
                <w:szCs w:val="22"/>
                <w:lang w:val="es-MX" w:eastAsia="en-US"/>
              </w:rPr>
            </w:pPr>
            <w:r w:rsidRPr="00896C37">
              <w:rPr>
                <w:rFonts w:ascii="Palatino Linotype" w:eastAsia="Calibri" w:hAnsi="Palatino Linotype" w:cs="Tahoma"/>
                <w:sz w:val="22"/>
                <w:szCs w:val="22"/>
                <w:highlight w:val="black"/>
                <w:lang w:val="es-MX" w:eastAsia="en-US"/>
              </w:rPr>
              <w:t>XXXXXXXXXXXXXXXXXX</w:t>
            </w:r>
          </w:p>
        </w:tc>
      </w:tr>
      <w:tr w:rsidR="00264223" w:rsidRPr="00C130DD" w14:paraId="5673BD2C" w14:textId="77777777" w:rsidTr="00B2528E">
        <w:trPr>
          <w:trHeight w:val="283"/>
        </w:trPr>
        <w:tc>
          <w:tcPr>
            <w:tcW w:w="2552" w:type="dxa"/>
          </w:tcPr>
          <w:p w14:paraId="01ED7755" w14:textId="77777777" w:rsidR="00264223" w:rsidRPr="00C130DD" w:rsidRDefault="001A1AAB" w:rsidP="00264223">
            <w:pPr>
              <w:tabs>
                <w:tab w:val="right" w:pos="8838"/>
              </w:tabs>
              <w:ind w:right="-105"/>
              <w:rPr>
                <w:rFonts w:ascii="Palatino Linotype" w:eastAsia="Calibri" w:hAnsi="Palatino Linotype" w:cs="Tahoma"/>
                <w:b/>
                <w:sz w:val="22"/>
                <w:szCs w:val="22"/>
                <w:lang w:val="es-MX" w:eastAsia="en-US"/>
              </w:rPr>
            </w:pPr>
            <w:r w:rsidRPr="00C130DD">
              <w:rPr>
                <w:rFonts w:ascii="Palatino Linotype" w:eastAsia="Calibri" w:hAnsi="Palatino Linotype" w:cs="Tahoma"/>
                <w:b/>
                <w:sz w:val="22"/>
                <w:szCs w:val="22"/>
                <w:lang w:val="es-MX" w:eastAsia="en-US"/>
              </w:rPr>
              <w:t>Sujeto Obligado</w:t>
            </w:r>
            <w:r w:rsidR="00264223" w:rsidRPr="00C130DD">
              <w:rPr>
                <w:rFonts w:ascii="Palatino Linotype" w:eastAsia="Calibri" w:hAnsi="Palatino Linotype" w:cs="Tahoma"/>
                <w:b/>
                <w:sz w:val="22"/>
                <w:szCs w:val="22"/>
                <w:lang w:val="es-MX" w:eastAsia="en-US"/>
              </w:rPr>
              <w:t>:</w:t>
            </w:r>
          </w:p>
        </w:tc>
        <w:tc>
          <w:tcPr>
            <w:tcW w:w="3260" w:type="dxa"/>
          </w:tcPr>
          <w:p w14:paraId="0E07A5E3" w14:textId="4C09A1A9" w:rsidR="00264223" w:rsidRPr="00C130DD" w:rsidRDefault="00405201" w:rsidP="00B2528E">
            <w:pPr>
              <w:tabs>
                <w:tab w:val="left" w:pos="2834"/>
                <w:tab w:val="right" w:pos="8838"/>
              </w:tabs>
              <w:jc w:val="both"/>
              <w:rPr>
                <w:rFonts w:ascii="Palatino Linotype" w:eastAsia="Calibri" w:hAnsi="Palatino Linotype" w:cs="Tahoma"/>
                <w:b/>
                <w:sz w:val="22"/>
                <w:szCs w:val="22"/>
                <w:lang w:val="es-MX" w:eastAsia="en-US"/>
              </w:rPr>
            </w:pPr>
            <w:r w:rsidRPr="00C130DD">
              <w:rPr>
                <w:rFonts w:ascii="Palatino Linotype" w:eastAsia="Calibri" w:hAnsi="Palatino Linotype" w:cs="Tahoma"/>
                <w:sz w:val="22"/>
                <w:szCs w:val="22"/>
                <w:lang w:val="es-MX" w:eastAsia="en-US"/>
              </w:rPr>
              <w:t>Instituto de Seguridad Social del Estado de México y Municipios</w:t>
            </w:r>
          </w:p>
        </w:tc>
      </w:tr>
      <w:tr w:rsidR="00264223" w:rsidRPr="00C130DD" w14:paraId="25FC637D" w14:textId="77777777" w:rsidTr="00B2528E">
        <w:trPr>
          <w:trHeight w:val="283"/>
        </w:trPr>
        <w:tc>
          <w:tcPr>
            <w:tcW w:w="2552" w:type="dxa"/>
          </w:tcPr>
          <w:p w14:paraId="312D2B4F" w14:textId="77777777" w:rsidR="00264223" w:rsidRPr="00C130DD" w:rsidRDefault="00264223" w:rsidP="00264223">
            <w:pPr>
              <w:tabs>
                <w:tab w:val="right" w:pos="8838"/>
              </w:tabs>
              <w:ind w:right="-105"/>
              <w:rPr>
                <w:rFonts w:ascii="Palatino Linotype" w:eastAsia="Calibri" w:hAnsi="Palatino Linotype" w:cs="Tahoma"/>
                <w:b/>
                <w:sz w:val="22"/>
                <w:szCs w:val="22"/>
                <w:lang w:val="es-MX" w:eastAsia="en-US"/>
              </w:rPr>
            </w:pPr>
            <w:r w:rsidRPr="00C130DD">
              <w:rPr>
                <w:rFonts w:ascii="Palatino Linotype" w:eastAsia="Calibri" w:hAnsi="Palatino Linotype" w:cs="Tahoma"/>
                <w:b/>
                <w:sz w:val="22"/>
                <w:szCs w:val="22"/>
                <w:lang w:val="es-MX" w:eastAsia="en-US"/>
              </w:rPr>
              <w:t>Comisionado Ponente:</w:t>
            </w:r>
          </w:p>
        </w:tc>
        <w:tc>
          <w:tcPr>
            <w:tcW w:w="3260" w:type="dxa"/>
          </w:tcPr>
          <w:p w14:paraId="2CE345E0" w14:textId="77777777" w:rsidR="00264223" w:rsidRPr="00C130DD" w:rsidRDefault="00264223" w:rsidP="00B2528E">
            <w:pPr>
              <w:tabs>
                <w:tab w:val="right" w:pos="8838"/>
              </w:tabs>
              <w:jc w:val="both"/>
              <w:rPr>
                <w:rFonts w:ascii="Palatino Linotype" w:eastAsia="Calibri" w:hAnsi="Palatino Linotype" w:cs="Tahoma"/>
                <w:b/>
                <w:sz w:val="22"/>
                <w:szCs w:val="22"/>
                <w:lang w:val="es-MX" w:eastAsia="en-US"/>
              </w:rPr>
            </w:pPr>
            <w:r w:rsidRPr="00C130DD">
              <w:rPr>
                <w:rFonts w:ascii="Palatino Linotype" w:eastAsia="Calibri" w:hAnsi="Palatino Linotype" w:cs="Tahoma"/>
                <w:sz w:val="22"/>
                <w:szCs w:val="22"/>
                <w:lang w:val="es-MX" w:eastAsia="en-US"/>
              </w:rPr>
              <w:t>Luis Gustavo Parra Noriega</w:t>
            </w:r>
          </w:p>
        </w:tc>
      </w:tr>
    </w:tbl>
    <w:p w14:paraId="5E818654" w14:textId="77777777" w:rsidR="00806E45" w:rsidRPr="00C130DD" w:rsidRDefault="00806E45" w:rsidP="00806E45">
      <w:pPr>
        <w:spacing w:line="360" w:lineRule="auto"/>
        <w:jc w:val="both"/>
        <w:rPr>
          <w:rFonts w:ascii="Palatino Linotype" w:hAnsi="Palatino Linotype" w:cs="Tahoma"/>
          <w:bCs/>
          <w:sz w:val="22"/>
          <w:szCs w:val="22"/>
        </w:rPr>
      </w:pPr>
    </w:p>
    <w:p w14:paraId="3829D6A5" w14:textId="77777777" w:rsidR="002323FC" w:rsidRPr="00C130DD" w:rsidRDefault="002323FC" w:rsidP="00806E45">
      <w:pPr>
        <w:spacing w:line="360" w:lineRule="auto"/>
        <w:jc w:val="both"/>
        <w:rPr>
          <w:rFonts w:ascii="Palatino Linotype" w:hAnsi="Palatino Linotype" w:cs="Tahoma"/>
          <w:bCs/>
          <w:sz w:val="22"/>
          <w:szCs w:val="22"/>
        </w:rPr>
      </w:pPr>
    </w:p>
    <w:p w14:paraId="2A0B2F24" w14:textId="06A036F1" w:rsidR="0074285B" w:rsidRPr="00C130DD" w:rsidRDefault="00D22B6A" w:rsidP="00806E45">
      <w:pPr>
        <w:spacing w:line="360" w:lineRule="auto"/>
        <w:jc w:val="both"/>
        <w:rPr>
          <w:rFonts w:ascii="Palatino Linotype" w:hAnsi="Palatino Linotype" w:cs="Tahoma"/>
          <w:bCs/>
          <w:sz w:val="22"/>
          <w:szCs w:val="22"/>
        </w:rPr>
      </w:pPr>
      <w:r w:rsidRPr="00C130DD">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BD61AD">
        <w:rPr>
          <w:rFonts w:ascii="Palatino Linotype" w:hAnsi="Palatino Linotype" w:cs="Tahoma"/>
          <w:bCs/>
          <w:sz w:val="22"/>
          <w:szCs w:val="22"/>
        </w:rPr>
        <w:t>catorce</w:t>
      </w:r>
      <w:r w:rsidR="00074455">
        <w:rPr>
          <w:rFonts w:ascii="Palatino Linotype" w:hAnsi="Palatino Linotype" w:cs="Tahoma"/>
          <w:bCs/>
          <w:sz w:val="22"/>
          <w:szCs w:val="22"/>
        </w:rPr>
        <w:t xml:space="preserve"> de mayo</w:t>
      </w:r>
      <w:r w:rsidR="008E09AB" w:rsidRPr="00C130DD">
        <w:rPr>
          <w:rFonts w:ascii="Palatino Linotype" w:hAnsi="Palatino Linotype" w:cs="Tahoma"/>
          <w:bCs/>
          <w:sz w:val="22"/>
          <w:szCs w:val="22"/>
        </w:rPr>
        <w:t xml:space="preserve"> de dos mil diecinueve</w:t>
      </w:r>
      <w:r w:rsidRPr="00C130DD">
        <w:rPr>
          <w:rFonts w:ascii="Palatino Linotype" w:hAnsi="Palatino Linotype" w:cs="Tahoma"/>
          <w:bCs/>
          <w:sz w:val="22"/>
          <w:szCs w:val="22"/>
        </w:rPr>
        <w:t>.</w:t>
      </w:r>
    </w:p>
    <w:p w14:paraId="0A1C3DC4" w14:textId="77777777" w:rsidR="00492DCA" w:rsidRPr="00C130DD" w:rsidRDefault="00492DCA" w:rsidP="00806E45">
      <w:pPr>
        <w:spacing w:line="360" w:lineRule="auto"/>
        <w:jc w:val="both"/>
        <w:rPr>
          <w:rFonts w:ascii="Palatino Linotype" w:hAnsi="Palatino Linotype"/>
          <w:noProof/>
          <w:sz w:val="22"/>
          <w:szCs w:val="22"/>
          <w:lang w:val="es-ES"/>
        </w:rPr>
      </w:pPr>
    </w:p>
    <w:p w14:paraId="787A38D4" w14:textId="11303842" w:rsidR="00806E45" w:rsidRPr="00C130DD" w:rsidRDefault="00D9652C" w:rsidP="00806E45">
      <w:pPr>
        <w:spacing w:line="360" w:lineRule="auto"/>
        <w:jc w:val="both"/>
        <w:rPr>
          <w:rFonts w:ascii="Palatino Linotype" w:eastAsia="Calibri" w:hAnsi="Palatino Linotype" w:cs="Tahoma"/>
          <w:bCs/>
          <w:sz w:val="22"/>
          <w:szCs w:val="22"/>
          <w:lang w:val="es-ES" w:eastAsia="en-US"/>
        </w:rPr>
      </w:pPr>
      <w:r w:rsidRPr="00C130DD">
        <w:rPr>
          <w:rFonts w:ascii="Palatino Linotype" w:eastAsia="Calibri" w:hAnsi="Palatino Linotype" w:cs="Tahoma"/>
          <w:b/>
          <w:bCs/>
          <w:sz w:val="22"/>
          <w:szCs w:val="22"/>
          <w:lang w:val="es-ES" w:eastAsia="en-US"/>
        </w:rPr>
        <w:t>VISTO</w:t>
      </w:r>
      <w:r w:rsidR="00806E45" w:rsidRPr="00C130DD">
        <w:rPr>
          <w:rFonts w:ascii="Palatino Linotype" w:eastAsia="Calibri" w:hAnsi="Palatino Linotype" w:cs="Tahoma"/>
          <w:bCs/>
          <w:sz w:val="22"/>
          <w:szCs w:val="22"/>
          <w:lang w:val="es-ES" w:eastAsia="en-US"/>
        </w:rPr>
        <w:t xml:space="preserve"> el expediente conformado con motivo del Recurso de Revisión </w:t>
      </w:r>
      <w:r w:rsidR="00074455" w:rsidRPr="00074455">
        <w:rPr>
          <w:rFonts w:ascii="Palatino Linotype" w:eastAsia="Calibri" w:hAnsi="Palatino Linotype" w:cs="Tahoma"/>
          <w:b/>
          <w:bCs/>
          <w:sz w:val="22"/>
          <w:szCs w:val="22"/>
          <w:lang w:val="es-ES" w:eastAsia="en-US"/>
        </w:rPr>
        <w:t>01346/INFOEM/AD/RR/2019</w:t>
      </w:r>
      <w:r w:rsidR="00806E45" w:rsidRPr="00C130DD">
        <w:rPr>
          <w:rFonts w:ascii="Palatino Linotype" w:eastAsia="Calibri" w:hAnsi="Palatino Linotype" w:cs="Tahoma"/>
          <w:bCs/>
          <w:sz w:val="22"/>
          <w:szCs w:val="22"/>
          <w:lang w:val="es-ES" w:eastAsia="en-US"/>
        </w:rPr>
        <w:t>, interpuesto por</w:t>
      </w:r>
      <w:r w:rsidR="00F755E1" w:rsidRPr="00C130DD">
        <w:rPr>
          <w:rFonts w:ascii="Palatino Linotype" w:eastAsia="Calibri" w:hAnsi="Palatino Linotype" w:cs="Tahoma"/>
          <w:b/>
          <w:bCs/>
          <w:sz w:val="22"/>
          <w:szCs w:val="22"/>
          <w:lang w:val="es-ES" w:eastAsia="en-US"/>
        </w:rPr>
        <w:t xml:space="preserve"> </w:t>
      </w:r>
      <w:r w:rsidR="00896C37" w:rsidRPr="00896C37">
        <w:rPr>
          <w:rFonts w:ascii="Palatino Linotype" w:eastAsia="Calibri" w:hAnsi="Palatino Linotype" w:cs="Tahoma"/>
          <w:b/>
          <w:bCs/>
          <w:sz w:val="22"/>
          <w:szCs w:val="22"/>
          <w:highlight w:val="black"/>
          <w:lang w:val="es-ES" w:eastAsia="en-US"/>
        </w:rPr>
        <w:t>XXXXXXXXXXXXXXX</w:t>
      </w:r>
      <w:r w:rsidRPr="00C130DD">
        <w:rPr>
          <w:rFonts w:ascii="Palatino Linotype" w:eastAsia="Calibri" w:hAnsi="Palatino Linotype" w:cs="Tahoma"/>
          <w:bCs/>
          <w:sz w:val="22"/>
          <w:szCs w:val="22"/>
          <w:lang w:val="es-ES" w:eastAsia="en-US"/>
        </w:rPr>
        <w:t xml:space="preserve">, en lo sucesivo </w:t>
      </w:r>
      <w:r w:rsidR="00766B3F" w:rsidRPr="00C130DD">
        <w:rPr>
          <w:rFonts w:ascii="Palatino Linotype" w:eastAsia="Calibri" w:hAnsi="Palatino Linotype" w:cs="Tahoma"/>
          <w:bCs/>
          <w:sz w:val="22"/>
          <w:szCs w:val="22"/>
          <w:lang w:val="es-ES" w:eastAsia="en-US"/>
        </w:rPr>
        <w:t>R</w:t>
      </w:r>
      <w:r w:rsidR="004C72EF" w:rsidRPr="00C130DD">
        <w:rPr>
          <w:rFonts w:ascii="Palatino Linotype" w:eastAsia="Calibri" w:hAnsi="Palatino Linotype" w:cs="Tahoma"/>
          <w:bCs/>
          <w:sz w:val="22"/>
          <w:szCs w:val="22"/>
          <w:lang w:val="es-ES" w:eastAsia="en-US"/>
        </w:rPr>
        <w:t xml:space="preserve">ecurrente </w:t>
      </w:r>
      <w:r w:rsidRPr="00C130DD">
        <w:rPr>
          <w:rFonts w:ascii="Palatino Linotype" w:eastAsia="Calibri" w:hAnsi="Palatino Linotype" w:cs="Tahoma"/>
          <w:bCs/>
          <w:sz w:val="22"/>
          <w:szCs w:val="22"/>
          <w:lang w:val="es-ES" w:eastAsia="en-US"/>
        </w:rPr>
        <w:t xml:space="preserve">o </w:t>
      </w:r>
      <w:r w:rsidR="00766B3F" w:rsidRPr="00C130DD">
        <w:rPr>
          <w:rFonts w:ascii="Palatino Linotype" w:eastAsia="Calibri" w:hAnsi="Palatino Linotype" w:cs="Tahoma"/>
          <w:bCs/>
          <w:sz w:val="22"/>
          <w:szCs w:val="22"/>
          <w:lang w:val="es-ES" w:eastAsia="en-US"/>
        </w:rPr>
        <w:t>P</w:t>
      </w:r>
      <w:r w:rsidR="001A1AAB" w:rsidRPr="00C130DD">
        <w:rPr>
          <w:rFonts w:ascii="Palatino Linotype" w:eastAsia="Calibri" w:hAnsi="Palatino Linotype" w:cs="Tahoma"/>
          <w:bCs/>
          <w:sz w:val="22"/>
          <w:szCs w:val="22"/>
          <w:lang w:val="es-ES" w:eastAsia="en-US"/>
        </w:rPr>
        <w:t>articular</w:t>
      </w:r>
      <w:r w:rsidRPr="00C130DD">
        <w:rPr>
          <w:rFonts w:ascii="Palatino Linotype" w:eastAsia="Calibri" w:hAnsi="Palatino Linotype" w:cs="Tahoma"/>
          <w:bCs/>
          <w:sz w:val="22"/>
          <w:szCs w:val="22"/>
          <w:lang w:val="es-ES" w:eastAsia="en-US"/>
        </w:rPr>
        <w:t xml:space="preserve">, </w:t>
      </w:r>
      <w:r w:rsidR="00806E45" w:rsidRPr="00C130DD">
        <w:rPr>
          <w:rFonts w:ascii="Palatino Linotype" w:eastAsia="Calibri" w:hAnsi="Palatino Linotype" w:cs="Tahoma"/>
          <w:bCs/>
          <w:sz w:val="22"/>
          <w:szCs w:val="22"/>
          <w:lang w:val="es-ES" w:eastAsia="en-US"/>
        </w:rPr>
        <w:t xml:space="preserve">en contra de la respuesta otorgada por </w:t>
      </w:r>
      <w:r w:rsidR="00F755E1" w:rsidRPr="00C130DD">
        <w:rPr>
          <w:rFonts w:ascii="Palatino Linotype" w:eastAsia="Calibri" w:hAnsi="Palatino Linotype" w:cs="Tahoma"/>
          <w:bCs/>
          <w:sz w:val="22"/>
          <w:szCs w:val="22"/>
          <w:lang w:val="es-ES" w:eastAsia="en-US"/>
        </w:rPr>
        <w:t xml:space="preserve">el </w:t>
      </w:r>
      <w:r w:rsidR="00E27B82" w:rsidRPr="00C130DD">
        <w:rPr>
          <w:rFonts w:ascii="Palatino Linotype" w:eastAsia="Calibri" w:hAnsi="Palatino Linotype" w:cs="Tahoma"/>
          <w:b/>
          <w:bCs/>
          <w:sz w:val="22"/>
          <w:szCs w:val="22"/>
          <w:lang w:val="es-ES" w:eastAsia="en-US"/>
        </w:rPr>
        <w:t>Sujeto Obligado</w:t>
      </w:r>
      <w:r w:rsidR="00E27B82" w:rsidRPr="00C130DD">
        <w:rPr>
          <w:rFonts w:ascii="Palatino Linotype" w:eastAsia="Calibri" w:hAnsi="Palatino Linotype" w:cs="Tahoma"/>
          <w:bCs/>
          <w:sz w:val="22"/>
          <w:szCs w:val="22"/>
          <w:lang w:val="es-ES" w:eastAsia="en-US"/>
        </w:rPr>
        <w:t xml:space="preserve"> </w:t>
      </w:r>
      <w:r w:rsidR="00405201" w:rsidRPr="00C130DD">
        <w:rPr>
          <w:rFonts w:ascii="Palatino Linotype" w:eastAsia="Calibri" w:hAnsi="Palatino Linotype" w:cs="Tahoma"/>
          <w:b/>
          <w:bCs/>
          <w:sz w:val="22"/>
          <w:szCs w:val="22"/>
          <w:lang w:val="es-ES" w:eastAsia="en-US"/>
        </w:rPr>
        <w:t>Instituto de Seguridad Social del Estado de México y Municipios</w:t>
      </w:r>
      <w:r w:rsidR="00806E45" w:rsidRPr="00C130DD">
        <w:rPr>
          <w:rFonts w:ascii="Palatino Linotype" w:eastAsia="Calibri" w:hAnsi="Palatino Linotype" w:cs="Tahoma"/>
          <w:bCs/>
          <w:sz w:val="22"/>
          <w:szCs w:val="22"/>
          <w:lang w:val="es-ES" w:eastAsia="en-US"/>
        </w:rPr>
        <w:t>, se emite la presente Resolución, con base en lo</w:t>
      </w:r>
      <w:r w:rsidR="008B0418" w:rsidRPr="00C130DD">
        <w:rPr>
          <w:rFonts w:ascii="Palatino Linotype" w:eastAsia="Calibri" w:hAnsi="Palatino Linotype" w:cs="Tahoma"/>
          <w:bCs/>
          <w:sz w:val="22"/>
          <w:szCs w:val="22"/>
          <w:lang w:val="es-ES" w:eastAsia="en-US"/>
        </w:rPr>
        <w:t xml:space="preserve">s </w:t>
      </w:r>
      <w:r w:rsidR="008E09AB" w:rsidRPr="00C130DD">
        <w:rPr>
          <w:rFonts w:ascii="Palatino Linotype" w:eastAsia="Calibri" w:hAnsi="Palatino Linotype" w:cs="Tahoma"/>
          <w:bCs/>
          <w:sz w:val="22"/>
          <w:szCs w:val="22"/>
          <w:lang w:val="es-ES" w:eastAsia="en-US"/>
        </w:rPr>
        <w:t>siguientes</w:t>
      </w:r>
      <w:r w:rsidR="00806E45" w:rsidRPr="00C130DD">
        <w:rPr>
          <w:rFonts w:ascii="Palatino Linotype" w:eastAsia="Calibri" w:hAnsi="Palatino Linotype" w:cs="Tahoma"/>
          <w:bCs/>
          <w:sz w:val="22"/>
          <w:szCs w:val="22"/>
          <w:lang w:val="es-ES" w:eastAsia="en-US"/>
        </w:rPr>
        <w:t>:</w:t>
      </w:r>
    </w:p>
    <w:p w14:paraId="03E318CD" w14:textId="77777777" w:rsidR="00806E45" w:rsidRPr="00C130DD" w:rsidRDefault="00806E45" w:rsidP="00806E45">
      <w:pPr>
        <w:spacing w:line="360" w:lineRule="auto"/>
        <w:ind w:right="-93"/>
        <w:jc w:val="both"/>
        <w:rPr>
          <w:rFonts w:ascii="Palatino Linotype" w:eastAsia="Calibri" w:hAnsi="Palatino Linotype" w:cs="Tahoma"/>
          <w:bCs/>
          <w:sz w:val="22"/>
          <w:szCs w:val="22"/>
          <w:lang w:val="es-ES" w:eastAsia="en-US"/>
        </w:rPr>
      </w:pPr>
    </w:p>
    <w:p w14:paraId="3A3B26A6" w14:textId="77777777" w:rsidR="00806E45" w:rsidRPr="00C130DD" w:rsidRDefault="00C614A6" w:rsidP="00806E45">
      <w:pPr>
        <w:spacing w:line="360" w:lineRule="auto"/>
        <w:ind w:right="-93"/>
        <w:jc w:val="center"/>
        <w:rPr>
          <w:rFonts w:ascii="Palatino Linotype" w:eastAsia="Calibri" w:hAnsi="Palatino Linotype" w:cs="Tahoma"/>
          <w:b/>
          <w:bCs/>
          <w:sz w:val="22"/>
          <w:szCs w:val="22"/>
          <w:lang w:eastAsia="en-US"/>
        </w:rPr>
      </w:pPr>
      <w:r w:rsidRPr="00C130DD">
        <w:rPr>
          <w:rFonts w:ascii="Palatino Linotype" w:eastAsia="Calibri" w:hAnsi="Palatino Linotype" w:cs="Tahoma"/>
          <w:b/>
          <w:bCs/>
          <w:sz w:val="22"/>
          <w:szCs w:val="22"/>
          <w:lang w:eastAsia="en-US"/>
        </w:rPr>
        <w:t>ANTECEDENTES</w:t>
      </w:r>
    </w:p>
    <w:p w14:paraId="0A466E4C" w14:textId="77777777" w:rsidR="00806E45" w:rsidRPr="00C130DD" w:rsidRDefault="00806E45" w:rsidP="00806E45">
      <w:pPr>
        <w:spacing w:line="360" w:lineRule="auto"/>
        <w:ind w:right="-93"/>
        <w:jc w:val="both"/>
        <w:rPr>
          <w:rFonts w:ascii="Palatino Linotype" w:eastAsia="Calibri" w:hAnsi="Palatino Linotype" w:cs="Tahoma"/>
          <w:bCs/>
          <w:sz w:val="22"/>
          <w:szCs w:val="22"/>
          <w:lang w:eastAsia="en-US"/>
        </w:rPr>
      </w:pPr>
    </w:p>
    <w:p w14:paraId="4B0211BB" w14:textId="7A2E6056" w:rsidR="00806E45" w:rsidRPr="00C130DD" w:rsidRDefault="00806E45" w:rsidP="00D9652C">
      <w:pPr>
        <w:spacing w:line="360" w:lineRule="auto"/>
        <w:jc w:val="both"/>
        <w:rPr>
          <w:rFonts w:ascii="Palatino Linotype" w:eastAsia="Calibri" w:hAnsi="Palatino Linotype" w:cs="Tahoma"/>
          <w:b/>
          <w:bCs/>
          <w:sz w:val="22"/>
          <w:szCs w:val="22"/>
          <w:lang w:eastAsia="en-US"/>
        </w:rPr>
      </w:pPr>
      <w:r w:rsidRPr="00C130DD">
        <w:rPr>
          <w:rFonts w:ascii="Palatino Linotype" w:eastAsia="Calibri" w:hAnsi="Palatino Linotype" w:cs="Tahoma"/>
          <w:b/>
          <w:bCs/>
          <w:sz w:val="22"/>
          <w:szCs w:val="22"/>
          <w:lang w:eastAsia="en-US"/>
        </w:rPr>
        <w:t xml:space="preserve">I. Presentación de la solicitud de </w:t>
      </w:r>
      <w:r w:rsidR="0071275C" w:rsidRPr="00C130DD">
        <w:rPr>
          <w:rFonts w:ascii="Palatino Linotype" w:eastAsia="Calibri" w:hAnsi="Palatino Linotype" w:cs="Tahoma"/>
          <w:b/>
          <w:bCs/>
          <w:sz w:val="22"/>
          <w:szCs w:val="22"/>
          <w:lang w:eastAsia="en-US"/>
        </w:rPr>
        <w:t>acceso a datos personales</w:t>
      </w:r>
      <w:r w:rsidRPr="00C130DD">
        <w:rPr>
          <w:rFonts w:ascii="Palatino Linotype" w:eastAsia="Calibri" w:hAnsi="Palatino Linotype" w:cs="Tahoma"/>
          <w:b/>
          <w:bCs/>
          <w:sz w:val="22"/>
          <w:szCs w:val="22"/>
          <w:lang w:eastAsia="en-US"/>
        </w:rPr>
        <w:t xml:space="preserve">. </w:t>
      </w:r>
    </w:p>
    <w:p w14:paraId="296F0EA6" w14:textId="77777777" w:rsidR="00806E45" w:rsidRPr="00C130DD" w:rsidRDefault="00806E45" w:rsidP="00D9652C">
      <w:pPr>
        <w:spacing w:line="360" w:lineRule="auto"/>
        <w:jc w:val="both"/>
        <w:rPr>
          <w:rFonts w:ascii="Palatino Linotype" w:eastAsia="Calibri" w:hAnsi="Palatino Linotype" w:cs="Tahoma"/>
          <w:bCs/>
          <w:sz w:val="22"/>
          <w:szCs w:val="22"/>
          <w:lang w:eastAsia="en-US"/>
        </w:rPr>
      </w:pPr>
    </w:p>
    <w:p w14:paraId="2491B65F" w14:textId="314353E6" w:rsidR="00806E45" w:rsidRPr="00C130DD" w:rsidRDefault="00806E45" w:rsidP="00D9652C">
      <w:pPr>
        <w:spacing w:line="360" w:lineRule="auto"/>
        <w:jc w:val="both"/>
        <w:rPr>
          <w:rFonts w:ascii="Palatino Linotype" w:eastAsia="Calibri" w:hAnsi="Palatino Linotype" w:cs="Tahoma"/>
          <w:bCs/>
          <w:sz w:val="22"/>
          <w:szCs w:val="22"/>
          <w:lang w:eastAsia="en-US"/>
        </w:rPr>
      </w:pPr>
      <w:bookmarkStart w:id="0" w:name="_Hlk8337818"/>
      <w:r w:rsidRPr="00C130DD">
        <w:rPr>
          <w:rFonts w:ascii="Palatino Linotype" w:eastAsia="Calibri" w:hAnsi="Palatino Linotype" w:cs="Tahoma"/>
          <w:bCs/>
          <w:sz w:val="22"/>
          <w:szCs w:val="22"/>
          <w:lang w:eastAsia="en-US"/>
        </w:rPr>
        <w:t xml:space="preserve">Con fecha </w:t>
      </w:r>
      <w:r w:rsidR="00074455">
        <w:rPr>
          <w:rFonts w:ascii="Palatino Linotype" w:eastAsia="Calibri" w:hAnsi="Palatino Linotype" w:cs="Tahoma"/>
          <w:bCs/>
          <w:sz w:val="22"/>
          <w:szCs w:val="22"/>
          <w:lang w:eastAsia="en-US"/>
        </w:rPr>
        <w:t>veinticuatro de enero de dos mil diecinueve</w:t>
      </w:r>
      <w:r w:rsidRPr="00C130DD">
        <w:rPr>
          <w:rFonts w:ascii="Palatino Linotype" w:eastAsia="Calibri" w:hAnsi="Palatino Linotype" w:cs="Tahoma"/>
          <w:bCs/>
          <w:sz w:val="22"/>
          <w:szCs w:val="22"/>
          <w:lang w:eastAsia="en-US"/>
        </w:rPr>
        <w:t>, mediante el</w:t>
      </w:r>
      <w:r w:rsidRPr="00C130DD">
        <w:rPr>
          <w:rFonts w:ascii="Palatino Linotype" w:eastAsia="Calibri" w:hAnsi="Palatino Linotype" w:cs="Tahoma"/>
          <w:bCs/>
          <w:sz w:val="22"/>
          <w:szCs w:val="22"/>
          <w:lang w:val="es-ES" w:eastAsia="en-US"/>
        </w:rPr>
        <w:t xml:space="preserve"> Sistema de Acceso</w:t>
      </w:r>
      <w:r w:rsidR="00610F8A" w:rsidRPr="00C130DD">
        <w:rPr>
          <w:rFonts w:ascii="Palatino Linotype" w:eastAsia="Calibri" w:hAnsi="Palatino Linotype" w:cs="Tahoma"/>
          <w:bCs/>
          <w:sz w:val="22"/>
          <w:szCs w:val="22"/>
          <w:lang w:val="es-ES" w:eastAsia="en-US"/>
        </w:rPr>
        <w:t>, Rectificación, Cancelación y Oposición de Datos Personales del Estado de México</w:t>
      </w:r>
      <w:r w:rsidR="002C271D" w:rsidRPr="00C130DD">
        <w:rPr>
          <w:rFonts w:ascii="Palatino Linotype" w:eastAsia="Calibri" w:hAnsi="Palatino Linotype" w:cs="Tahoma"/>
          <w:bCs/>
          <w:sz w:val="22"/>
          <w:szCs w:val="22"/>
          <w:lang w:val="es-ES" w:eastAsia="en-US"/>
        </w:rPr>
        <w:t xml:space="preserve"> (SARCOEM)</w:t>
      </w:r>
      <w:r w:rsidRPr="00C130DD">
        <w:rPr>
          <w:rFonts w:ascii="Palatino Linotype" w:eastAsia="Calibri" w:hAnsi="Palatino Linotype" w:cs="Tahoma"/>
          <w:bCs/>
          <w:sz w:val="22"/>
          <w:szCs w:val="22"/>
          <w:lang w:val="es-ES" w:eastAsia="en-US"/>
        </w:rPr>
        <w:t xml:space="preserve">, </w:t>
      </w:r>
      <w:r w:rsidR="00074455">
        <w:rPr>
          <w:rFonts w:ascii="Palatino Linotype" w:eastAsia="Calibri" w:hAnsi="Palatino Linotype" w:cs="Tahoma"/>
          <w:bCs/>
          <w:sz w:val="22"/>
          <w:szCs w:val="22"/>
          <w:lang w:eastAsia="en-US"/>
        </w:rPr>
        <w:t>el</w:t>
      </w:r>
      <w:r w:rsidRPr="00C130DD">
        <w:rPr>
          <w:rFonts w:ascii="Palatino Linotype" w:eastAsia="Calibri" w:hAnsi="Palatino Linotype" w:cs="Tahoma"/>
          <w:bCs/>
          <w:sz w:val="22"/>
          <w:szCs w:val="22"/>
          <w:lang w:eastAsia="en-US"/>
        </w:rPr>
        <w:t xml:space="preserve"> </w:t>
      </w:r>
      <w:r w:rsidR="001A1AAB" w:rsidRPr="00C130DD">
        <w:rPr>
          <w:rFonts w:ascii="Palatino Linotype" w:eastAsia="Calibri" w:hAnsi="Palatino Linotype" w:cs="Tahoma"/>
          <w:bCs/>
          <w:sz w:val="22"/>
          <w:szCs w:val="22"/>
          <w:lang w:eastAsia="en-US"/>
        </w:rPr>
        <w:t>Particular</w:t>
      </w:r>
      <w:r w:rsidR="00766B3F" w:rsidRPr="00C130DD">
        <w:rPr>
          <w:rFonts w:ascii="Palatino Linotype" w:eastAsia="Calibri" w:hAnsi="Palatino Linotype" w:cs="Tahoma"/>
          <w:bCs/>
          <w:sz w:val="22"/>
          <w:szCs w:val="22"/>
          <w:lang w:eastAsia="en-US"/>
        </w:rPr>
        <w:t xml:space="preserve"> presentó</w:t>
      </w:r>
      <w:r w:rsidRPr="00C130DD">
        <w:rPr>
          <w:rFonts w:ascii="Palatino Linotype" w:eastAsia="Calibri" w:hAnsi="Palatino Linotype" w:cs="Tahoma"/>
          <w:bCs/>
          <w:sz w:val="22"/>
          <w:szCs w:val="22"/>
          <w:lang w:eastAsia="en-US"/>
        </w:rPr>
        <w:t xml:space="preserve"> solicitud de </w:t>
      </w:r>
      <w:r w:rsidR="00F82119" w:rsidRPr="00C130DD">
        <w:rPr>
          <w:rFonts w:ascii="Palatino Linotype" w:eastAsia="Calibri" w:hAnsi="Palatino Linotype" w:cs="Tahoma"/>
          <w:bCs/>
          <w:sz w:val="22"/>
          <w:szCs w:val="22"/>
          <w:lang w:eastAsia="en-US"/>
        </w:rPr>
        <w:t>acceso a</w:t>
      </w:r>
      <w:r w:rsidR="00610F8A" w:rsidRPr="00C130DD">
        <w:rPr>
          <w:rFonts w:ascii="Palatino Linotype" w:eastAsia="Calibri" w:hAnsi="Palatino Linotype" w:cs="Tahoma"/>
          <w:bCs/>
          <w:sz w:val="22"/>
          <w:szCs w:val="22"/>
          <w:lang w:eastAsia="en-US"/>
        </w:rPr>
        <w:t xml:space="preserve"> datos personales </w:t>
      </w:r>
      <w:r w:rsidRPr="00C130DD">
        <w:rPr>
          <w:rFonts w:ascii="Palatino Linotype" w:eastAsia="Calibri" w:hAnsi="Palatino Linotype" w:cs="Tahoma"/>
          <w:bCs/>
          <w:sz w:val="22"/>
          <w:szCs w:val="22"/>
          <w:lang w:eastAsia="en-US"/>
        </w:rPr>
        <w:t xml:space="preserve">ante la Unidad de Transparencia </w:t>
      </w:r>
      <w:r w:rsidR="005726B1" w:rsidRPr="00C130DD">
        <w:rPr>
          <w:rFonts w:ascii="Palatino Linotype" w:eastAsia="Calibri" w:hAnsi="Palatino Linotype" w:cs="Tahoma"/>
          <w:bCs/>
          <w:sz w:val="22"/>
          <w:szCs w:val="22"/>
          <w:lang w:eastAsia="en-US"/>
        </w:rPr>
        <w:t xml:space="preserve">del </w:t>
      </w:r>
      <w:r w:rsidR="00610F8A" w:rsidRPr="00C130DD">
        <w:rPr>
          <w:rFonts w:ascii="Palatino Linotype" w:eastAsia="Calibri" w:hAnsi="Palatino Linotype" w:cs="Tahoma"/>
          <w:bCs/>
          <w:sz w:val="22"/>
          <w:szCs w:val="22"/>
          <w:lang w:eastAsia="en-US"/>
        </w:rPr>
        <w:t>Instituto de Seguridad Social del Estado de México y Municipios</w:t>
      </w:r>
      <w:r w:rsidRPr="00C130DD">
        <w:rPr>
          <w:rFonts w:ascii="Palatino Linotype" w:eastAsia="Calibri" w:hAnsi="Palatino Linotype" w:cs="Tahoma"/>
          <w:bCs/>
          <w:sz w:val="22"/>
          <w:szCs w:val="22"/>
          <w:lang w:eastAsia="en-US"/>
        </w:rPr>
        <w:t xml:space="preserve">, </w:t>
      </w:r>
      <w:r w:rsidR="004C72EF" w:rsidRPr="00C130DD">
        <w:rPr>
          <w:rFonts w:ascii="Palatino Linotype" w:eastAsia="Calibri" w:hAnsi="Palatino Linotype" w:cs="Tahoma"/>
          <w:bCs/>
          <w:sz w:val="22"/>
          <w:szCs w:val="22"/>
          <w:lang w:eastAsia="en-US"/>
        </w:rPr>
        <w:t xml:space="preserve">mediante la cual requirió </w:t>
      </w:r>
      <w:r w:rsidRPr="00C130DD">
        <w:rPr>
          <w:rFonts w:ascii="Palatino Linotype" w:eastAsia="Calibri" w:hAnsi="Palatino Linotype" w:cs="Tahoma"/>
          <w:bCs/>
          <w:sz w:val="22"/>
          <w:szCs w:val="22"/>
          <w:lang w:eastAsia="en-US"/>
        </w:rPr>
        <w:t>lo siguiente:</w:t>
      </w:r>
    </w:p>
    <w:bookmarkEnd w:id="0"/>
    <w:p w14:paraId="050E199B" w14:textId="77777777" w:rsidR="00806E45" w:rsidRPr="00C130DD" w:rsidRDefault="00806E45" w:rsidP="00D9652C">
      <w:pPr>
        <w:spacing w:line="360" w:lineRule="auto"/>
        <w:jc w:val="both"/>
        <w:rPr>
          <w:rFonts w:ascii="Palatino Linotype" w:eastAsia="Calibri" w:hAnsi="Palatino Linotype" w:cs="Tahoma"/>
          <w:bCs/>
          <w:sz w:val="22"/>
          <w:szCs w:val="22"/>
          <w:lang w:eastAsia="en-US"/>
        </w:rPr>
      </w:pPr>
    </w:p>
    <w:p w14:paraId="08F9008A" w14:textId="77777777" w:rsidR="00806E45" w:rsidRPr="00C130DD" w:rsidRDefault="00806E45" w:rsidP="00806E45">
      <w:pPr>
        <w:spacing w:line="360" w:lineRule="auto"/>
        <w:ind w:left="567" w:right="567"/>
        <w:jc w:val="both"/>
        <w:rPr>
          <w:rFonts w:ascii="Palatino Linotype" w:eastAsia="Calibri" w:hAnsi="Palatino Linotype" w:cs="Tahoma"/>
          <w:b/>
          <w:bCs/>
          <w:lang w:val="es-ES" w:eastAsia="en-US"/>
        </w:rPr>
      </w:pPr>
      <w:r w:rsidRPr="00C130DD">
        <w:rPr>
          <w:rFonts w:ascii="Palatino Linotype" w:eastAsia="Calibri" w:hAnsi="Palatino Linotype" w:cs="Tahoma"/>
          <w:b/>
          <w:bCs/>
          <w:lang w:val="es-ES" w:eastAsia="en-US"/>
        </w:rPr>
        <w:t>DESCRIPCIÓN CLARA Y PRECISA DE LA INFORMACIÓN SOLICITADA</w:t>
      </w:r>
    </w:p>
    <w:p w14:paraId="53966E92" w14:textId="25ED6CD1" w:rsidR="008E09AB" w:rsidRPr="00C130DD" w:rsidRDefault="00074455" w:rsidP="00806E45">
      <w:pPr>
        <w:spacing w:line="360" w:lineRule="auto"/>
        <w:ind w:left="567" w:right="567"/>
        <w:jc w:val="both"/>
        <w:rPr>
          <w:rFonts w:ascii="Palatino Linotype" w:eastAsia="Calibri" w:hAnsi="Palatino Linotype" w:cs="Tahoma"/>
          <w:bCs/>
          <w:lang w:val="es-ES" w:eastAsia="en-US"/>
        </w:rPr>
      </w:pPr>
      <w:r w:rsidRPr="00FC15D8">
        <w:rPr>
          <w:rFonts w:ascii="Palatino Linotype" w:eastAsia="Calibri" w:hAnsi="Palatino Linotype" w:cs="Tahoma"/>
          <w:bCs/>
          <w:i/>
          <w:lang w:val="es-ES" w:eastAsia="en-US"/>
        </w:rPr>
        <w:t xml:space="preserve">Por este conducto reciba un saludo, al mismo tiempo requiero lo siguiente: </w:t>
      </w:r>
      <w:bookmarkStart w:id="1" w:name="_Hlk8345340"/>
      <w:r w:rsidRPr="00FC15D8">
        <w:rPr>
          <w:rFonts w:ascii="Palatino Linotype" w:eastAsia="Calibri" w:hAnsi="Palatino Linotype" w:cs="Tahoma"/>
          <w:bCs/>
          <w:i/>
          <w:lang w:val="es-ES" w:eastAsia="en-US"/>
        </w:rPr>
        <w:t xml:space="preserve">1). El Aviso de movimiento de ALTA efectuado en 2013 por el H. Ayuntamiento de Valle de Chalco Solidaridad. 2). El Aviso de movimiento de BAJA efectuado en 2015 por el H. Ayuntamiento de Valle de Chalco Solidaridad. 3). El Aviso de movimiento de ALTA efectuado en 2016 por el Instituto Electoral del </w:t>
      </w:r>
      <w:r w:rsidRPr="00FC15D8">
        <w:rPr>
          <w:rFonts w:ascii="Palatino Linotype" w:eastAsia="Calibri" w:hAnsi="Palatino Linotype" w:cs="Tahoma"/>
          <w:bCs/>
          <w:i/>
          <w:lang w:val="es-ES" w:eastAsia="en-US"/>
        </w:rPr>
        <w:lastRenderedPageBreak/>
        <w:t>Estado de México. 4). El Aviso de movimiento de BAJA efectuado en 2017 por el Instituto Electoral del Estado de México</w:t>
      </w:r>
      <w:bookmarkEnd w:id="1"/>
      <w:r w:rsidRPr="00FC15D8">
        <w:rPr>
          <w:rFonts w:ascii="Palatino Linotype" w:eastAsia="Calibri" w:hAnsi="Palatino Linotype" w:cs="Tahoma"/>
          <w:bCs/>
          <w:i/>
          <w:lang w:val="es-ES" w:eastAsia="en-US"/>
        </w:rPr>
        <w:t>. Adjunto mi credencial del Instituto para acreditarme como titular de los datos personales, asimismo, en la credencial aparece mi clave Issemym</w:t>
      </w:r>
      <w:r w:rsidR="00FC15D8" w:rsidRPr="00FC15D8">
        <w:rPr>
          <w:rFonts w:ascii="Palatino Linotype" w:eastAsia="Calibri" w:hAnsi="Palatino Linotype" w:cs="Tahoma"/>
          <w:bCs/>
          <w:i/>
          <w:lang w:val="es-ES" w:eastAsia="en-US"/>
        </w:rPr>
        <w:t>.</w:t>
      </w:r>
      <w:r w:rsidR="00766B3F" w:rsidRPr="00C130DD">
        <w:rPr>
          <w:rFonts w:ascii="Palatino Linotype" w:eastAsia="Calibri" w:hAnsi="Palatino Linotype" w:cs="Tahoma"/>
          <w:bCs/>
          <w:lang w:val="es-ES" w:eastAsia="en-US"/>
        </w:rPr>
        <w:t xml:space="preserve"> (Sic.)</w:t>
      </w:r>
    </w:p>
    <w:p w14:paraId="4D1CB8F8" w14:textId="77777777" w:rsidR="008E09AB" w:rsidRPr="00C130DD" w:rsidRDefault="008E09AB" w:rsidP="00806E45">
      <w:pPr>
        <w:spacing w:line="360" w:lineRule="auto"/>
        <w:ind w:left="567" w:right="567"/>
        <w:jc w:val="both"/>
        <w:rPr>
          <w:rFonts w:ascii="Palatino Linotype" w:eastAsia="Calibri" w:hAnsi="Palatino Linotype" w:cs="Tahoma"/>
          <w:bCs/>
          <w:lang w:val="es-ES" w:eastAsia="en-US"/>
        </w:rPr>
      </w:pPr>
    </w:p>
    <w:p w14:paraId="61F0EB71" w14:textId="07BB723A" w:rsidR="00806E45" w:rsidRPr="00C130DD" w:rsidRDefault="00806E45" w:rsidP="00806E45">
      <w:pPr>
        <w:spacing w:line="360" w:lineRule="auto"/>
        <w:ind w:left="567" w:right="567"/>
        <w:jc w:val="both"/>
        <w:rPr>
          <w:rFonts w:ascii="Palatino Linotype" w:eastAsia="Calibri" w:hAnsi="Palatino Linotype" w:cs="Tahoma"/>
          <w:bCs/>
          <w:lang w:val="es-ES" w:eastAsia="en-US"/>
        </w:rPr>
      </w:pPr>
      <w:r w:rsidRPr="00C130DD">
        <w:rPr>
          <w:rFonts w:ascii="Palatino Linotype" w:eastAsia="Calibri" w:hAnsi="Palatino Linotype" w:cs="Tahoma"/>
          <w:b/>
          <w:bCs/>
          <w:lang w:val="es-ES" w:eastAsia="en-US"/>
        </w:rPr>
        <w:t xml:space="preserve">MODALIDAD DE </w:t>
      </w:r>
      <w:r w:rsidR="00675DA7" w:rsidRPr="00C130DD">
        <w:rPr>
          <w:rFonts w:ascii="Palatino Linotype" w:eastAsia="Calibri" w:hAnsi="Palatino Linotype" w:cs="Tahoma"/>
          <w:b/>
          <w:bCs/>
          <w:lang w:val="es-ES" w:eastAsia="en-US"/>
        </w:rPr>
        <w:t>ACCESO</w:t>
      </w:r>
    </w:p>
    <w:p w14:paraId="728536B9" w14:textId="0D8724CC" w:rsidR="00806E45" w:rsidRPr="00FC15D8" w:rsidRDefault="00610F8A" w:rsidP="00806E45">
      <w:pPr>
        <w:spacing w:line="360" w:lineRule="auto"/>
        <w:ind w:left="567" w:right="567"/>
        <w:jc w:val="both"/>
        <w:rPr>
          <w:rFonts w:ascii="Palatino Linotype" w:eastAsia="Calibri" w:hAnsi="Palatino Linotype" w:cs="Tahoma"/>
          <w:bCs/>
          <w:i/>
          <w:lang w:val="es-ES" w:eastAsia="en-US"/>
        </w:rPr>
      </w:pPr>
      <w:r w:rsidRPr="00FC15D8">
        <w:rPr>
          <w:rFonts w:ascii="Palatino Linotype" w:eastAsia="Calibri" w:hAnsi="Palatino Linotype" w:cs="Tahoma"/>
          <w:bCs/>
          <w:i/>
          <w:lang w:val="es-ES" w:eastAsia="en-US"/>
        </w:rPr>
        <w:t xml:space="preserve">Copias </w:t>
      </w:r>
      <w:r w:rsidR="00FC15D8" w:rsidRPr="00FC15D8">
        <w:rPr>
          <w:rFonts w:ascii="Palatino Linotype" w:eastAsia="Calibri" w:hAnsi="Palatino Linotype" w:cs="Tahoma"/>
          <w:bCs/>
          <w:i/>
          <w:lang w:val="es-ES" w:eastAsia="en-US"/>
        </w:rPr>
        <w:t>certificadas</w:t>
      </w:r>
      <w:r w:rsidR="005726B1" w:rsidRPr="00FC15D8">
        <w:rPr>
          <w:rFonts w:ascii="Palatino Linotype" w:eastAsia="Calibri" w:hAnsi="Palatino Linotype" w:cs="Tahoma"/>
          <w:bCs/>
          <w:i/>
          <w:lang w:val="es-ES" w:eastAsia="en-US"/>
        </w:rPr>
        <w:t>.</w:t>
      </w:r>
    </w:p>
    <w:p w14:paraId="2EC322D5" w14:textId="77777777" w:rsidR="00610F8A" w:rsidRPr="00C130DD" w:rsidRDefault="00610F8A" w:rsidP="00806E45">
      <w:pPr>
        <w:spacing w:line="360" w:lineRule="auto"/>
        <w:ind w:left="567" w:right="567"/>
        <w:jc w:val="both"/>
        <w:rPr>
          <w:rFonts w:ascii="Palatino Linotype" w:eastAsia="Calibri" w:hAnsi="Palatino Linotype" w:cs="Tahoma"/>
          <w:bCs/>
          <w:lang w:val="es-ES" w:eastAsia="en-US"/>
        </w:rPr>
      </w:pPr>
    </w:p>
    <w:p w14:paraId="5FACBA15" w14:textId="63C20CFC" w:rsidR="00610F8A" w:rsidRPr="00C130DD" w:rsidRDefault="00610F8A" w:rsidP="00610F8A">
      <w:pPr>
        <w:spacing w:line="360" w:lineRule="auto"/>
        <w:ind w:left="567" w:right="567"/>
        <w:jc w:val="both"/>
        <w:rPr>
          <w:rFonts w:ascii="Palatino Linotype" w:eastAsia="Calibri" w:hAnsi="Palatino Linotype" w:cs="Tahoma"/>
          <w:b/>
          <w:bCs/>
          <w:lang w:val="es-ES" w:eastAsia="en-US"/>
        </w:rPr>
      </w:pPr>
      <w:r w:rsidRPr="00C130DD">
        <w:rPr>
          <w:rFonts w:ascii="Palatino Linotype" w:eastAsia="Calibri" w:hAnsi="Palatino Linotype" w:cs="Tahoma"/>
          <w:b/>
          <w:bCs/>
          <w:lang w:val="es-ES" w:eastAsia="en-US"/>
        </w:rPr>
        <w:t>ARCHIVOS ADJUNTOS</w:t>
      </w:r>
    </w:p>
    <w:p w14:paraId="35B72A96" w14:textId="3935BF69" w:rsidR="00675DA7" w:rsidRPr="00C130DD" w:rsidRDefault="00FC15D8" w:rsidP="00FC15D8">
      <w:pPr>
        <w:spacing w:line="360" w:lineRule="auto"/>
        <w:ind w:left="567" w:right="567"/>
        <w:jc w:val="both"/>
        <w:rPr>
          <w:rFonts w:ascii="Palatino Linotype" w:eastAsia="Calibri" w:hAnsi="Palatino Linotype" w:cs="Tahoma"/>
          <w:bCs/>
          <w:sz w:val="22"/>
          <w:szCs w:val="22"/>
          <w:lang w:val="es-ES" w:eastAsia="en-US"/>
        </w:rPr>
      </w:pPr>
      <w:r w:rsidRPr="00FC15D8">
        <w:rPr>
          <w:rFonts w:ascii="Palatino Linotype" w:eastAsia="Calibri" w:hAnsi="Palatino Linotype" w:cs="Tahoma"/>
          <w:bCs/>
          <w:u w:val="single"/>
          <w:lang w:val="es-ES" w:eastAsia="en-US"/>
        </w:rPr>
        <w:t>Issemym JJO.pdf</w:t>
      </w:r>
    </w:p>
    <w:p w14:paraId="4C9550F8" w14:textId="77777777" w:rsidR="00FC15D8" w:rsidRDefault="00FC15D8" w:rsidP="00D9652C">
      <w:pPr>
        <w:spacing w:line="360" w:lineRule="auto"/>
        <w:jc w:val="both"/>
        <w:rPr>
          <w:rFonts w:ascii="Palatino Linotype" w:eastAsia="Calibri" w:hAnsi="Palatino Linotype" w:cs="Tahoma"/>
          <w:bCs/>
          <w:sz w:val="22"/>
          <w:szCs w:val="22"/>
          <w:lang w:val="es-ES" w:eastAsia="en-US"/>
        </w:rPr>
      </w:pPr>
    </w:p>
    <w:p w14:paraId="493575CA" w14:textId="5F95F603" w:rsidR="00963738" w:rsidRPr="00C130DD" w:rsidRDefault="00675DA7" w:rsidP="00D9652C">
      <w:pPr>
        <w:spacing w:line="360" w:lineRule="auto"/>
        <w:jc w:val="both"/>
        <w:rPr>
          <w:rFonts w:ascii="Palatino Linotype" w:eastAsia="Calibri" w:hAnsi="Palatino Linotype" w:cs="Tahoma"/>
          <w:bCs/>
          <w:sz w:val="22"/>
          <w:szCs w:val="22"/>
          <w:lang w:val="es-ES" w:eastAsia="en-US"/>
        </w:rPr>
      </w:pPr>
      <w:r w:rsidRPr="00C130DD">
        <w:rPr>
          <w:rFonts w:ascii="Palatino Linotype" w:eastAsia="Calibri" w:hAnsi="Palatino Linotype" w:cs="Tahoma"/>
          <w:bCs/>
          <w:sz w:val="22"/>
          <w:szCs w:val="22"/>
          <w:lang w:val="es-ES" w:eastAsia="en-US"/>
        </w:rPr>
        <w:t xml:space="preserve">A su solicitud, </w:t>
      </w:r>
      <w:r w:rsidR="00FC15D8">
        <w:rPr>
          <w:rFonts w:ascii="Palatino Linotype" w:eastAsia="Calibri" w:hAnsi="Palatino Linotype" w:cs="Tahoma"/>
          <w:bCs/>
          <w:sz w:val="22"/>
          <w:szCs w:val="22"/>
          <w:lang w:val="es-ES" w:eastAsia="en-US"/>
        </w:rPr>
        <w:t>el</w:t>
      </w:r>
      <w:r w:rsidRPr="00C130DD">
        <w:rPr>
          <w:rFonts w:ascii="Palatino Linotype" w:eastAsia="Calibri" w:hAnsi="Palatino Linotype" w:cs="Tahoma"/>
          <w:bCs/>
          <w:sz w:val="22"/>
          <w:szCs w:val="22"/>
          <w:lang w:val="es-ES" w:eastAsia="en-US"/>
        </w:rPr>
        <w:t xml:space="preserve"> </w:t>
      </w:r>
      <w:r w:rsidR="00FC15D8">
        <w:rPr>
          <w:rFonts w:ascii="Palatino Linotype" w:eastAsia="Calibri" w:hAnsi="Palatino Linotype" w:cs="Tahoma"/>
          <w:bCs/>
          <w:sz w:val="22"/>
          <w:szCs w:val="22"/>
          <w:lang w:val="es-ES" w:eastAsia="en-US"/>
        </w:rPr>
        <w:t>P</w:t>
      </w:r>
      <w:r w:rsidR="00610F8A" w:rsidRPr="00C130DD">
        <w:rPr>
          <w:rFonts w:ascii="Palatino Linotype" w:eastAsia="Calibri" w:hAnsi="Palatino Linotype" w:cs="Tahoma"/>
          <w:bCs/>
          <w:sz w:val="22"/>
          <w:szCs w:val="22"/>
          <w:lang w:val="es-ES" w:eastAsia="en-US"/>
        </w:rPr>
        <w:t>articular adjuntó copia simple de</w:t>
      </w:r>
      <w:r w:rsidR="00FC15D8">
        <w:rPr>
          <w:rFonts w:ascii="Palatino Linotype" w:eastAsia="Calibri" w:hAnsi="Palatino Linotype" w:cs="Tahoma"/>
          <w:bCs/>
          <w:sz w:val="22"/>
          <w:szCs w:val="22"/>
          <w:lang w:val="es-ES" w:eastAsia="en-US"/>
        </w:rPr>
        <w:t xml:space="preserve">l anverso de una </w:t>
      </w:r>
      <w:r w:rsidRPr="00C130DD">
        <w:rPr>
          <w:rFonts w:ascii="Palatino Linotype" w:eastAsia="Calibri" w:hAnsi="Palatino Linotype" w:cs="Tahoma"/>
          <w:bCs/>
          <w:sz w:val="22"/>
          <w:szCs w:val="22"/>
          <w:lang w:val="es-ES" w:eastAsia="en-US"/>
        </w:rPr>
        <w:t>Credencial de Afiliación</w:t>
      </w:r>
      <w:r w:rsidR="00FC15D8">
        <w:rPr>
          <w:rFonts w:ascii="Palatino Linotype" w:eastAsia="Calibri" w:hAnsi="Palatino Linotype" w:cs="Tahoma"/>
          <w:bCs/>
          <w:sz w:val="22"/>
          <w:szCs w:val="22"/>
          <w:lang w:val="es-ES" w:eastAsia="en-US"/>
        </w:rPr>
        <w:t xml:space="preserve"> </w:t>
      </w:r>
      <w:r w:rsidRPr="00C130DD">
        <w:rPr>
          <w:rFonts w:ascii="Palatino Linotype" w:eastAsia="Calibri" w:hAnsi="Palatino Linotype" w:cs="Tahoma"/>
          <w:bCs/>
          <w:sz w:val="22"/>
          <w:szCs w:val="22"/>
          <w:lang w:val="es-ES" w:eastAsia="en-US"/>
        </w:rPr>
        <w:t>expedida por el Instituto de Seguridad Social del Estado de M</w:t>
      </w:r>
      <w:r w:rsidR="005C22A4" w:rsidRPr="00C130DD">
        <w:rPr>
          <w:rFonts w:ascii="Palatino Linotype" w:eastAsia="Calibri" w:hAnsi="Palatino Linotype" w:cs="Tahoma"/>
          <w:bCs/>
          <w:sz w:val="22"/>
          <w:szCs w:val="22"/>
          <w:lang w:val="es-ES" w:eastAsia="en-US"/>
        </w:rPr>
        <w:t>éxico y Municipios, a</w:t>
      </w:r>
      <w:r w:rsidR="00B874A5">
        <w:rPr>
          <w:rFonts w:ascii="Palatino Linotype" w:eastAsia="Calibri" w:hAnsi="Palatino Linotype" w:cs="Tahoma"/>
          <w:bCs/>
          <w:sz w:val="22"/>
          <w:szCs w:val="22"/>
          <w:lang w:val="es-ES" w:eastAsia="en-US"/>
        </w:rPr>
        <w:t xml:space="preserve"> su</w:t>
      </w:r>
      <w:r w:rsidR="005C22A4" w:rsidRPr="00C130DD">
        <w:rPr>
          <w:rFonts w:ascii="Palatino Linotype" w:eastAsia="Calibri" w:hAnsi="Palatino Linotype" w:cs="Tahoma"/>
          <w:bCs/>
          <w:sz w:val="22"/>
          <w:szCs w:val="22"/>
          <w:lang w:val="es-ES" w:eastAsia="en-US"/>
        </w:rPr>
        <w:t xml:space="preserve"> favor.</w:t>
      </w:r>
    </w:p>
    <w:p w14:paraId="1A437C74" w14:textId="77777777" w:rsidR="00827BDE" w:rsidRPr="00C130DD" w:rsidRDefault="00827BDE" w:rsidP="00D9652C">
      <w:pPr>
        <w:spacing w:line="360" w:lineRule="auto"/>
        <w:jc w:val="both"/>
        <w:rPr>
          <w:rFonts w:ascii="Palatino Linotype" w:eastAsia="Calibri" w:hAnsi="Palatino Linotype" w:cs="Tahoma"/>
          <w:bCs/>
          <w:sz w:val="22"/>
          <w:szCs w:val="22"/>
          <w:lang w:val="es-ES" w:eastAsia="en-US"/>
        </w:rPr>
      </w:pPr>
    </w:p>
    <w:p w14:paraId="7E333FDF" w14:textId="58E884B2" w:rsidR="002C271D" w:rsidRPr="00C130DD" w:rsidRDefault="002C271D" w:rsidP="00D9652C">
      <w:pPr>
        <w:spacing w:line="360" w:lineRule="auto"/>
        <w:jc w:val="both"/>
        <w:rPr>
          <w:rFonts w:ascii="Palatino Linotype" w:eastAsia="Calibri" w:hAnsi="Palatino Linotype" w:cs="Tahoma"/>
          <w:b/>
          <w:bCs/>
          <w:sz w:val="22"/>
          <w:szCs w:val="22"/>
          <w:lang w:val="es-ES" w:eastAsia="en-US"/>
        </w:rPr>
      </w:pPr>
      <w:r w:rsidRPr="00C130DD">
        <w:rPr>
          <w:rFonts w:ascii="Palatino Linotype" w:eastAsia="Calibri" w:hAnsi="Palatino Linotype" w:cs="Tahoma"/>
          <w:b/>
          <w:bCs/>
          <w:sz w:val="22"/>
          <w:szCs w:val="22"/>
          <w:lang w:val="es-ES" w:eastAsia="en-US"/>
        </w:rPr>
        <w:t xml:space="preserve">II. </w:t>
      </w:r>
      <w:r w:rsidR="00B874A5">
        <w:rPr>
          <w:rFonts w:ascii="Palatino Linotype" w:eastAsia="Calibri" w:hAnsi="Palatino Linotype" w:cs="Tahoma"/>
          <w:b/>
          <w:bCs/>
          <w:sz w:val="22"/>
          <w:szCs w:val="22"/>
          <w:lang w:val="es-ES" w:eastAsia="en-US"/>
        </w:rPr>
        <w:t>Respuesta a la solicitud de acceso a datos personales</w:t>
      </w:r>
      <w:r w:rsidRPr="00C130DD">
        <w:rPr>
          <w:rFonts w:ascii="Palatino Linotype" w:eastAsia="Calibri" w:hAnsi="Palatino Linotype" w:cs="Tahoma"/>
          <w:b/>
          <w:bCs/>
          <w:sz w:val="22"/>
          <w:szCs w:val="22"/>
          <w:lang w:val="es-ES" w:eastAsia="en-US"/>
        </w:rPr>
        <w:t>.</w:t>
      </w:r>
    </w:p>
    <w:p w14:paraId="6E8D52A6" w14:textId="77777777" w:rsidR="002C271D" w:rsidRPr="00C130DD" w:rsidRDefault="002C271D" w:rsidP="00D9652C">
      <w:pPr>
        <w:spacing w:line="360" w:lineRule="auto"/>
        <w:jc w:val="both"/>
        <w:rPr>
          <w:rFonts w:ascii="Palatino Linotype" w:eastAsia="Calibri" w:hAnsi="Palatino Linotype" w:cs="Tahoma"/>
          <w:bCs/>
          <w:sz w:val="22"/>
          <w:szCs w:val="22"/>
          <w:lang w:val="es-ES" w:eastAsia="en-US"/>
        </w:rPr>
      </w:pPr>
    </w:p>
    <w:p w14:paraId="38CBD2D5" w14:textId="414DAAB1" w:rsidR="00C614A6" w:rsidRDefault="00B874A5" w:rsidP="00D9652C">
      <w:pPr>
        <w:spacing w:line="360" w:lineRule="auto"/>
        <w:jc w:val="both"/>
        <w:rPr>
          <w:rFonts w:ascii="Palatino Linotype" w:eastAsia="Calibri" w:hAnsi="Palatino Linotype" w:cs="Tahoma"/>
          <w:bCs/>
          <w:sz w:val="22"/>
          <w:szCs w:val="22"/>
          <w:lang w:val="es-ES" w:eastAsia="en-US"/>
        </w:rPr>
      </w:pPr>
      <w:r w:rsidRPr="00B874A5">
        <w:rPr>
          <w:rFonts w:ascii="Palatino Linotype" w:eastAsia="Calibri" w:hAnsi="Palatino Linotype" w:cs="Tahoma"/>
          <w:bCs/>
          <w:sz w:val="22"/>
          <w:szCs w:val="22"/>
          <w:lang w:val="es-ES" w:eastAsia="en-US"/>
        </w:rPr>
        <w:t xml:space="preserve">Con fecha </w:t>
      </w:r>
      <w:r>
        <w:rPr>
          <w:rFonts w:ascii="Palatino Linotype" w:eastAsia="Calibri" w:hAnsi="Palatino Linotype" w:cs="Tahoma"/>
          <w:bCs/>
          <w:sz w:val="22"/>
          <w:szCs w:val="22"/>
          <w:lang w:val="es-ES" w:eastAsia="en-US"/>
        </w:rPr>
        <w:t>catorce de febrero</w:t>
      </w:r>
      <w:r w:rsidRPr="00B874A5">
        <w:rPr>
          <w:rFonts w:ascii="Palatino Linotype" w:eastAsia="Calibri" w:hAnsi="Palatino Linotype" w:cs="Tahoma"/>
          <w:bCs/>
          <w:sz w:val="22"/>
          <w:szCs w:val="22"/>
          <w:lang w:val="es-ES" w:eastAsia="en-US"/>
        </w:rPr>
        <w:t xml:space="preserve"> de dos mil diecinueve, mediante el Sistema de Acceso, Rectificación, Cancelación y Oposición de Datos Personales del Estado de México (SARCOEM), </w:t>
      </w:r>
      <w:r>
        <w:rPr>
          <w:rFonts w:ascii="Palatino Linotype" w:eastAsia="Calibri" w:hAnsi="Palatino Linotype" w:cs="Tahoma"/>
          <w:bCs/>
          <w:sz w:val="22"/>
          <w:szCs w:val="22"/>
          <w:lang w:val="es-ES" w:eastAsia="en-US"/>
        </w:rPr>
        <w:t>la Unidad de Transparencia del Instituto de Seguridad Social del Estado de México y Municipios notificó al Particular la respuesta a su solicitud de acceso a datos personales, en los términos siguientes:</w:t>
      </w:r>
    </w:p>
    <w:p w14:paraId="5B9A0F42" w14:textId="40483157" w:rsidR="00B874A5" w:rsidRDefault="00B874A5" w:rsidP="00D9652C">
      <w:pPr>
        <w:spacing w:line="360" w:lineRule="auto"/>
        <w:jc w:val="both"/>
        <w:rPr>
          <w:rFonts w:ascii="Palatino Linotype" w:eastAsia="Calibri" w:hAnsi="Palatino Linotype" w:cs="Tahoma"/>
          <w:bCs/>
          <w:sz w:val="22"/>
          <w:szCs w:val="22"/>
          <w:lang w:val="es-ES" w:eastAsia="en-US"/>
        </w:rPr>
      </w:pPr>
    </w:p>
    <w:p w14:paraId="2C99B2B2" w14:textId="52D902C7" w:rsidR="00B874A5" w:rsidRPr="00B874A5" w:rsidRDefault="00B874A5" w:rsidP="00B874A5">
      <w:pPr>
        <w:spacing w:line="360" w:lineRule="auto"/>
        <w:ind w:left="567" w:right="567"/>
        <w:jc w:val="both"/>
        <w:rPr>
          <w:rFonts w:ascii="Palatino Linotype" w:eastAsia="Calibri" w:hAnsi="Palatino Linotype" w:cs="Tahoma"/>
          <w:bCs/>
          <w:i/>
          <w:lang w:val="es-ES" w:eastAsia="en-US"/>
        </w:rPr>
      </w:pPr>
      <w:r w:rsidRPr="00B874A5">
        <w:rPr>
          <w:rFonts w:ascii="Palatino Linotype" w:eastAsia="Calibri" w:hAnsi="Palatino Linotype" w:cs="Tahoma"/>
          <w:bCs/>
          <w:i/>
          <w:lang w:val="es-ES" w:eastAsia="en-US"/>
        </w:rPr>
        <w:t>Como archivo adjunto, encontrará el oficio que dará respuesta a su solicitud de acceso a datos personales. Para cualquier duda o aclaración respecto a la presente respuesta, nos ponemos a sus órdenes en el teléfono (01722) 2261900 extensiones 1151 y 1177.</w:t>
      </w:r>
    </w:p>
    <w:p w14:paraId="1D12A91B" w14:textId="6FEE23E8" w:rsidR="00B874A5" w:rsidRDefault="00B874A5" w:rsidP="00D9652C">
      <w:pPr>
        <w:spacing w:line="360" w:lineRule="auto"/>
        <w:jc w:val="both"/>
        <w:rPr>
          <w:rFonts w:ascii="Palatino Linotype" w:eastAsia="Calibri" w:hAnsi="Palatino Linotype" w:cs="Tahoma"/>
          <w:bCs/>
          <w:sz w:val="22"/>
          <w:szCs w:val="22"/>
          <w:lang w:val="es-ES" w:eastAsia="en-US"/>
        </w:rPr>
      </w:pPr>
    </w:p>
    <w:p w14:paraId="1DE476D7" w14:textId="7E228EC9" w:rsidR="00B874A5" w:rsidRDefault="00B874A5" w:rsidP="00D9652C">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 xml:space="preserve">A la notificación en comento, el Instituto de Seguridad Social del Estado de México y Municipios adjuntó el oficio número </w:t>
      </w:r>
      <w:r w:rsidRPr="00B874A5">
        <w:rPr>
          <w:rFonts w:ascii="Palatino Linotype" w:eastAsia="Calibri" w:hAnsi="Palatino Linotype" w:cs="Tahoma"/>
          <w:b/>
          <w:bCs/>
          <w:sz w:val="22"/>
          <w:szCs w:val="22"/>
          <w:lang w:val="es-ES" w:eastAsia="en-US"/>
        </w:rPr>
        <w:t>203F 80000-UT- 145/2018</w:t>
      </w:r>
      <w:r>
        <w:rPr>
          <w:rFonts w:ascii="Palatino Linotype" w:eastAsia="Calibri" w:hAnsi="Palatino Linotype" w:cs="Tahoma"/>
          <w:bCs/>
          <w:sz w:val="22"/>
          <w:szCs w:val="22"/>
          <w:lang w:val="es-ES" w:eastAsia="en-US"/>
        </w:rPr>
        <w:t xml:space="preserve">, de fecha doce de febrero de </w:t>
      </w:r>
      <w:r>
        <w:rPr>
          <w:rFonts w:ascii="Palatino Linotype" w:eastAsia="Calibri" w:hAnsi="Palatino Linotype" w:cs="Tahoma"/>
          <w:bCs/>
          <w:sz w:val="22"/>
          <w:szCs w:val="22"/>
          <w:lang w:val="es-ES" w:eastAsia="en-US"/>
        </w:rPr>
        <w:lastRenderedPageBreak/>
        <w:t>dos mil diecinueve, dirigido al Particular y signado por el Titular de la Unidad de Transparencia, en los términos siguientes:</w:t>
      </w:r>
    </w:p>
    <w:p w14:paraId="0ECCBB12" w14:textId="5F31535D" w:rsidR="00B874A5" w:rsidRDefault="00B874A5" w:rsidP="00D9652C">
      <w:pPr>
        <w:spacing w:line="360" w:lineRule="auto"/>
        <w:jc w:val="both"/>
        <w:rPr>
          <w:rFonts w:ascii="Palatino Linotype" w:eastAsia="Calibri" w:hAnsi="Palatino Linotype" w:cs="Tahoma"/>
          <w:bCs/>
          <w:sz w:val="22"/>
          <w:szCs w:val="22"/>
          <w:lang w:val="es-ES" w:eastAsia="en-US"/>
        </w:rPr>
      </w:pPr>
    </w:p>
    <w:p w14:paraId="123B1B76" w14:textId="77777777" w:rsidR="00FB141F" w:rsidRPr="00FB141F" w:rsidRDefault="00FB141F" w:rsidP="00FB141F">
      <w:pPr>
        <w:spacing w:line="360" w:lineRule="auto"/>
        <w:ind w:left="567" w:right="567"/>
        <w:jc w:val="both"/>
        <w:rPr>
          <w:rFonts w:ascii="Palatino Linotype" w:eastAsia="Calibri" w:hAnsi="Palatino Linotype" w:cs="Tahoma"/>
          <w:bCs/>
          <w:lang w:val="es-ES" w:eastAsia="en-US"/>
        </w:rPr>
      </w:pPr>
      <w:r w:rsidRPr="00FB141F">
        <w:rPr>
          <w:rFonts w:ascii="Palatino Linotype" w:eastAsia="Calibri" w:hAnsi="Palatino Linotype" w:cs="Tahoma"/>
          <w:bCs/>
          <w:lang w:val="es-ES" w:eastAsia="en-US"/>
        </w:rPr>
        <w:t>[…]</w:t>
      </w:r>
    </w:p>
    <w:p w14:paraId="11AA7BC3" w14:textId="77777777" w:rsidR="00FB141F" w:rsidRDefault="00FB141F" w:rsidP="00FB141F">
      <w:pPr>
        <w:spacing w:line="360" w:lineRule="auto"/>
        <w:ind w:left="567" w:right="567"/>
        <w:jc w:val="both"/>
        <w:rPr>
          <w:rFonts w:ascii="Palatino Linotype" w:eastAsia="Calibri" w:hAnsi="Palatino Linotype" w:cs="Tahoma"/>
          <w:bCs/>
          <w:i/>
          <w:lang w:val="es-ES" w:eastAsia="en-US"/>
        </w:rPr>
      </w:pPr>
    </w:p>
    <w:p w14:paraId="02580EF9" w14:textId="00993C49" w:rsidR="00B874A5" w:rsidRPr="00FB141F" w:rsidRDefault="00B874A5" w:rsidP="00FB141F">
      <w:pPr>
        <w:spacing w:line="360" w:lineRule="auto"/>
        <w:ind w:left="567" w:right="567"/>
        <w:jc w:val="both"/>
        <w:rPr>
          <w:rFonts w:ascii="Palatino Linotype" w:eastAsia="Calibri" w:hAnsi="Palatino Linotype" w:cs="Tahoma"/>
          <w:bCs/>
          <w:i/>
          <w:lang w:val="es-ES" w:eastAsia="en-US"/>
        </w:rPr>
      </w:pPr>
      <w:r w:rsidRPr="00FB141F">
        <w:rPr>
          <w:rFonts w:ascii="Palatino Linotype" w:eastAsia="Calibri" w:hAnsi="Palatino Linotype" w:cs="Tahoma"/>
          <w:bCs/>
          <w:i/>
          <w:lang w:val="es-ES" w:eastAsia="en-US"/>
        </w:rPr>
        <w:t xml:space="preserve">Con fundamento en los ar1ículos 97,98 y 106 de </w:t>
      </w:r>
      <w:r w:rsidR="00FB141F" w:rsidRPr="00FB141F">
        <w:rPr>
          <w:rFonts w:ascii="Palatino Linotype" w:eastAsia="Calibri" w:hAnsi="Palatino Linotype" w:cs="Tahoma"/>
          <w:bCs/>
          <w:i/>
          <w:lang w:val="es-ES" w:eastAsia="en-US"/>
        </w:rPr>
        <w:t>la</w:t>
      </w:r>
      <w:r w:rsidRPr="00FB141F">
        <w:rPr>
          <w:rFonts w:ascii="Palatino Linotype" w:eastAsia="Calibri" w:hAnsi="Palatino Linotype" w:cs="Tahoma"/>
          <w:bCs/>
          <w:i/>
          <w:lang w:val="es-ES" w:eastAsia="en-US"/>
        </w:rPr>
        <w:t xml:space="preserve"> Ley de Protección de Datos Personales en</w:t>
      </w:r>
      <w:r w:rsidR="00FB141F">
        <w:rPr>
          <w:rFonts w:ascii="Palatino Linotype" w:eastAsia="Calibri" w:hAnsi="Palatino Linotype" w:cs="Tahoma"/>
          <w:bCs/>
          <w:i/>
          <w:lang w:val="es-ES" w:eastAsia="en-US"/>
        </w:rPr>
        <w:t xml:space="preserve"> </w:t>
      </w:r>
      <w:r w:rsidRPr="00FB141F">
        <w:rPr>
          <w:rFonts w:ascii="Palatino Linotype" w:eastAsia="Calibri" w:hAnsi="Palatino Linotype" w:cs="Tahoma"/>
          <w:bCs/>
          <w:i/>
          <w:lang w:val="es-ES" w:eastAsia="en-US"/>
        </w:rPr>
        <w:t>Posesión de Sujetos Obligados del Estado de México y Municipios, de acuerdo a lo comunicado</w:t>
      </w:r>
      <w:r w:rsidR="00FB141F" w:rsidRPr="00FB141F">
        <w:rPr>
          <w:rFonts w:ascii="Palatino Linotype" w:eastAsia="Calibri" w:hAnsi="Palatino Linotype" w:cs="Tahoma"/>
          <w:bCs/>
          <w:i/>
          <w:lang w:val="es-ES" w:eastAsia="en-US"/>
        </w:rPr>
        <w:t xml:space="preserve"> </w:t>
      </w:r>
      <w:r w:rsidRPr="00FB141F">
        <w:rPr>
          <w:rFonts w:ascii="Palatino Linotype" w:eastAsia="Calibri" w:hAnsi="Palatino Linotype" w:cs="Tahoma"/>
          <w:bCs/>
          <w:i/>
          <w:lang w:val="es-ES" w:eastAsia="en-US"/>
        </w:rPr>
        <w:t>por el Servidor Público Habilitado de la Coordinación de Prestac</w:t>
      </w:r>
      <w:r w:rsidR="00FB141F" w:rsidRPr="00FB141F">
        <w:rPr>
          <w:rFonts w:ascii="Palatino Linotype" w:eastAsia="Calibri" w:hAnsi="Palatino Linotype" w:cs="Tahoma"/>
          <w:bCs/>
          <w:i/>
          <w:lang w:val="es-ES" w:eastAsia="en-US"/>
        </w:rPr>
        <w:t>i</w:t>
      </w:r>
      <w:r w:rsidRPr="00FB141F">
        <w:rPr>
          <w:rFonts w:ascii="Palatino Linotype" w:eastAsia="Calibri" w:hAnsi="Palatino Linotype" w:cs="Tahoma"/>
          <w:bCs/>
          <w:i/>
          <w:lang w:val="es-ES" w:eastAsia="en-US"/>
        </w:rPr>
        <w:t>ones y Seguridad Social, se</w:t>
      </w:r>
      <w:r w:rsidR="00FB141F" w:rsidRPr="00FB141F">
        <w:rPr>
          <w:rFonts w:ascii="Palatino Linotype" w:eastAsia="Calibri" w:hAnsi="Palatino Linotype" w:cs="Tahoma"/>
          <w:bCs/>
          <w:i/>
          <w:lang w:val="es-ES" w:eastAsia="en-US"/>
        </w:rPr>
        <w:t xml:space="preserve"> </w:t>
      </w:r>
      <w:r w:rsidRPr="00FB141F">
        <w:rPr>
          <w:rFonts w:ascii="Palatino Linotype" w:eastAsia="Calibri" w:hAnsi="Palatino Linotype" w:cs="Tahoma"/>
          <w:bCs/>
          <w:i/>
          <w:lang w:val="es-ES" w:eastAsia="en-US"/>
        </w:rPr>
        <w:t xml:space="preserve">informa al </w:t>
      </w:r>
      <w:r w:rsidR="00FB141F" w:rsidRPr="00FB141F">
        <w:rPr>
          <w:rFonts w:ascii="Palatino Linotype" w:eastAsia="Calibri" w:hAnsi="Palatino Linotype" w:cs="Tahoma"/>
          <w:bCs/>
          <w:i/>
          <w:lang w:val="es-ES" w:eastAsia="en-US"/>
        </w:rPr>
        <w:t>particular</w:t>
      </w:r>
      <w:r w:rsidRPr="00FB141F">
        <w:rPr>
          <w:rFonts w:ascii="Palatino Linotype" w:eastAsia="Calibri" w:hAnsi="Palatino Linotype" w:cs="Tahoma"/>
          <w:bCs/>
          <w:i/>
          <w:lang w:val="es-ES" w:eastAsia="en-US"/>
        </w:rPr>
        <w:t xml:space="preserve"> que una vez realizada la búsqueda de la información solicitada, fueron</w:t>
      </w:r>
      <w:r w:rsidR="00FB141F" w:rsidRPr="00FB141F">
        <w:rPr>
          <w:rFonts w:ascii="Palatino Linotype" w:eastAsia="Calibri" w:hAnsi="Palatino Linotype" w:cs="Tahoma"/>
          <w:bCs/>
          <w:i/>
          <w:lang w:val="es-ES" w:eastAsia="en-US"/>
        </w:rPr>
        <w:t xml:space="preserve"> </w:t>
      </w:r>
      <w:r w:rsidRPr="00FB141F">
        <w:rPr>
          <w:rFonts w:ascii="Palatino Linotype" w:eastAsia="Calibri" w:hAnsi="Palatino Linotype" w:cs="Tahoma"/>
          <w:bCs/>
          <w:i/>
          <w:lang w:val="es-ES" w:eastAsia="en-US"/>
        </w:rPr>
        <w:t xml:space="preserve">localizados </w:t>
      </w:r>
      <w:bookmarkStart w:id="2" w:name="_Hlk8345526"/>
      <w:r w:rsidRPr="00FB141F">
        <w:rPr>
          <w:rFonts w:ascii="Palatino Linotype" w:eastAsia="Calibri" w:hAnsi="Palatino Linotype" w:cs="Tahoma"/>
          <w:bCs/>
          <w:i/>
          <w:lang w:val="es-ES" w:eastAsia="en-US"/>
        </w:rPr>
        <w:t>cuatro avisos de movimiento de alta y baja a su nombre gestionados por instituciones</w:t>
      </w:r>
      <w:r w:rsidR="00FB141F" w:rsidRPr="00FB141F">
        <w:rPr>
          <w:rFonts w:ascii="Palatino Linotype" w:eastAsia="Calibri" w:hAnsi="Palatino Linotype" w:cs="Tahoma"/>
          <w:bCs/>
          <w:i/>
          <w:lang w:val="es-ES" w:eastAsia="en-US"/>
        </w:rPr>
        <w:t xml:space="preserve"> </w:t>
      </w:r>
      <w:r w:rsidRPr="00FB141F">
        <w:rPr>
          <w:rFonts w:ascii="Palatino Linotype" w:eastAsia="Calibri" w:hAnsi="Palatino Linotype" w:cs="Tahoma"/>
          <w:bCs/>
          <w:i/>
          <w:lang w:val="es-ES" w:eastAsia="en-US"/>
        </w:rPr>
        <w:t>públicas</w:t>
      </w:r>
      <w:bookmarkEnd w:id="2"/>
      <w:r w:rsidRPr="00FB141F">
        <w:rPr>
          <w:rFonts w:ascii="Palatino Linotype" w:eastAsia="Calibri" w:hAnsi="Palatino Linotype" w:cs="Tahoma"/>
          <w:bCs/>
          <w:i/>
          <w:lang w:val="es-ES" w:eastAsia="en-US"/>
        </w:rPr>
        <w:t>, ante este organismo auxiliar, los cuales constan de 4 hojas</w:t>
      </w:r>
    </w:p>
    <w:p w14:paraId="55DD47E2" w14:textId="251B8258" w:rsidR="00B874A5" w:rsidRPr="00FB141F" w:rsidRDefault="00B874A5" w:rsidP="00FB141F">
      <w:pPr>
        <w:spacing w:line="360" w:lineRule="auto"/>
        <w:ind w:left="567" w:right="567"/>
        <w:jc w:val="both"/>
        <w:rPr>
          <w:rFonts w:ascii="Palatino Linotype" w:eastAsia="Calibri" w:hAnsi="Palatino Linotype" w:cs="Tahoma"/>
          <w:bCs/>
          <w:i/>
          <w:lang w:val="es-ES" w:eastAsia="en-US"/>
        </w:rPr>
      </w:pPr>
    </w:p>
    <w:p w14:paraId="2B642A42" w14:textId="56845B51" w:rsidR="00B874A5" w:rsidRDefault="00FB141F" w:rsidP="00FB141F">
      <w:pPr>
        <w:spacing w:line="360" w:lineRule="auto"/>
        <w:ind w:left="567" w:right="567"/>
        <w:jc w:val="both"/>
        <w:rPr>
          <w:rFonts w:ascii="Palatino Linotype" w:eastAsia="Calibri" w:hAnsi="Palatino Linotype" w:cs="Tahoma"/>
          <w:bCs/>
          <w:i/>
          <w:lang w:val="es-ES" w:eastAsia="en-US"/>
        </w:rPr>
      </w:pPr>
      <w:r w:rsidRPr="00FB141F">
        <w:rPr>
          <w:rFonts w:ascii="Palatino Linotype" w:eastAsia="Calibri" w:hAnsi="Palatino Linotype" w:cs="Tahoma"/>
          <w:bCs/>
          <w:i/>
          <w:lang w:val="es-ES" w:eastAsia="en-US"/>
        </w:rPr>
        <w:t>Por lo que no existe impedimento legal para que se le brinde acceso a los siguientes documentos:</w:t>
      </w:r>
    </w:p>
    <w:p w14:paraId="2EB00B24" w14:textId="32A84051" w:rsidR="00FB141F" w:rsidRDefault="00FB141F" w:rsidP="00FB141F">
      <w:pPr>
        <w:spacing w:line="360" w:lineRule="auto"/>
        <w:ind w:left="567" w:right="567"/>
        <w:jc w:val="both"/>
        <w:rPr>
          <w:rFonts w:ascii="Palatino Linotype" w:eastAsia="Calibri" w:hAnsi="Palatino Linotype" w:cs="Tahoma"/>
          <w:bCs/>
          <w:i/>
          <w:lang w:val="es-ES" w:eastAsia="en-US"/>
        </w:rPr>
      </w:pPr>
    </w:p>
    <w:p w14:paraId="7BB82DE7" w14:textId="2C0E7A4B" w:rsidR="00FB141F" w:rsidRPr="00FB141F" w:rsidRDefault="00FB141F" w:rsidP="00FB141F">
      <w:pPr>
        <w:spacing w:line="360" w:lineRule="auto"/>
        <w:ind w:left="567" w:right="567"/>
        <w:jc w:val="center"/>
        <w:rPr>
          <w:rFonts w:ascii="Palatino Linotype" w:eastAsia="Calibri" w:hAnsi="Palatino Linotype" w:cs="Tahoma"/>
          <w:bCs/>
          <w:lang w:val="es-ES" w:eastAsia="en-US"/>
        </w:rPr>
      </w:pPr>
      <w:r>
        <w:rPr>
          <w:rFonts w:ascii="Palatino Linotype" w:eastAsia="Calibri" w:hAnsi="Palatino Linotype" w:cs="Tahoma"/>
          <w:bCs/>
          <w:lang w:val="es-ES" w:eastAsia="en-US"/>
        </w:rPr>
        <w:t>[Se omite la reproducción del cuadro informativo por contener datos personales]</w:t>
      </w:r>
    </w:p>
    <w:p w14:paraId="3A110FC1" w14:textId="3B96343B" w:rsidR="00FB141F" w:rsidRDefault="00FB141F" w:rsidP="00FB141F">
      <w:pPr>
        <w:spacing w:line="360" w:lineRule="auto"/>
        <w:ind w:left="567" w:right="567"/>
        <w:jc w:val="both"/>
        <w:rPr>
          <w:rFonts w:ascii="Palatino Linotype" w:eastAsia="Calibri" w:hAnsi="Palatino Linotype" w:cs="Tahoma"/>
          <w:bCs/>
          <w:i/>
          <w:lang w:val="es-ES" w:eastAsia="en-US"/>
        </w:rPr>
      </w:pPr>
    </w:p>
    <w:p w14:paraId="380A2381" w14:textId="050D5557" w:rsidR="00FB141F" w:rsidRPr="00FB141F" w:rsidRDefault="00FB141F" w:rsidP="00FB141F">
      <w:pPr>
        <w:spacing w:line="360" w:lineRule="auto"/>
        <w:ind w:left="567" w:right="567"/>
        <w:jc w:val="both"/>
        <w:rPr>
          <w:rFonts w:ascii="Palatino Linotype" w:eastAsia="Calibri" w:hAnsi="Palatino Linotype" w:cs="Tahoma"/>
          <w:bCs/>
          <w:i/>
          <w:lang w:val="es-ES" w:eastAsia="en-US"/>
        </w:rPr>
      </w:pPr>
      <w:r w:rsidRPr="00FB141F">
        <w:rPr>
          <w:rFonts w:ascii="Palatino Linotype" w:eastAsia="Calibri" w:hAnsi="Palatino Linotype" w:cs="Tahoma"/>
          <w:bCs/>
          <w:i/>
          <w:lang w:val="es-ES" w:eastAsia="en-US"/>
        </w:rPr>
        <w:t>En este sentido, en caso de que el interesado considere que faltase algún movimiento, se le</w:t>
      </w:r>
      <w:r>
        <w:rPr>
          <w:rFonts w:ascii="Palatino Linotype" w:eastAsia="Calibri" w:hAnsi="Palatino Linotype" w:cs="Tahoma"/>
          <w:bCs/>
          <w:i/>
          <w:lang w:val="es-ES" w:eastAsia="en-US"/>
        </w:rPr>
        <w:t xml:space="preserve"> </w:t>
      </w:r>
      <w:r w:rsidRPr="00FB141F">
        <w:rPr>
          <w:rFonts w:ascii="Palatino Linotype" w:eastAsia="Calibri" w:hAnsi="Palatino Linotype" w:cs="Tahoma"/>
          <w:bCs/>
          <w:i/>
          <w:lang w:val="es-ES" w:eastAsia="en-US"/>
        </w:rPr>
        <w:t>recomienda acudir al área de administración de las instituciones públicas, para las cuales prestó sus</w:t>
      </w:r>
    </w:p>
    <w:p w14:paraId="0C5EA277" w14:textId="7D523345" w:rsidR="00FB141F" w:rsidRDefault="00FB141F" w:rsidP="00FB141F">
      <w:pPr>
        <w:spacing w:line="360" w:lineRule="auto"/>
        <w:ind w:left="567" w:right="567"/>
        <w:jc w:val="both"/>
        <w:rPr>
          <w:rFonts w:ascii="Palatino Linotype" w:eastAsia="Calibri" w:hAnsi="Palatino Linotype" w:cs="Tahoma"/>
          <w:bCs/>
          <w:i/>
          <w:lang w:val="es-ES" w:eastAsia="en-US"/>
        </w:rPr>
      </w:pPr>
      <w:r w:rsidRPr="00FB141F">
        <w:rPr>
          <w:rFonts w:ascii="Palatino Linotype" w:eastAsia="Calibri" w:hAnsi="Palatino Linotype" w:cs="Tahoma"/>
          <w:bCs/>
          <w:i/>
          <w:lang w:val="es-ES" w:eastAsia="en-US"/>
        </w:rPr>
        <w:t>servicios, a fin de que dichas instituciones realicen las gestiones correspondientes ante el</w:t>
      </w:r>
      <w:r>
        <w:rPr>
          <w:rFonts w:ascii="Palatino Linotype" w:eastAsia="Calibri" w:hAnsi="Palatino Linotype" w:cs="Tahoma"/>
          <w:bCs/>
          <w:i/>
          <w:lang w:val="es-ES" w:eastAsia="en-US"/>
        </w:rPr>
        <w:t xml:space="preserve"> </w:t>
      </w:r>
      <w:r w:rsidRPr="00FB141F">
        <w:rPr>
          <w:rFonts w:ascii="Palatino Linotype" w:eastAsia="Calibri" w:hAnsi="Palatino Linotype" w:cs="Tahoma"/>
          <w:bCs/>
          <w:i/>
          <w:lang w:val="es-ES" w:eastAsia="en-US"/>
        </w:rPr>
        <w:t>Departamento de Vigencia de Derechos de este instituto; lo anterior, considerando que la</w:t>
      </w:r>
      <w:r>
        <w:rPr>
          <w:rFonts w:ascii="Palatino Linotype" w:eastAsia="Calibri" w:hAnsi="Palatino Linotype" w:cs="Tahoma"/>
          <w:bCs/>
          <w:i/>
          <w:lang w:val="es-ES" w:eastAsia="en-US"/>
        </w:rPr>
        <w:t xml:space="preserve"> </w:t>
      </w:r>
      <w:r w:rsidRPr="00FB141F">
        <w:rPr>
          <w:rFonts w:ascii="Palatino Linotype" w:eastAsia="Calibri" w:hAnsi="Palatino Linotype" w:cs="Tahoma"/>
          <w:bCs/>
          <w:i/>
          <w:lang w:val="es-ES" w:eastAsia="en-US"/>
        </w:rPr>
        <w:t>información proporcionada a este organismo auxiliar, es responsabilidad de las instituciones</w:t>
      </w:r>
      <w:r>
        <w:rPr>
          <w:rFonts w:ascii="Palatino Linotype" w:eastAsia="Calibri" w:hAnsi="Palatino Linotype" w:cs="Tahoma"/>
          <w:bCs/>
          <w:i/>
          <w:lang w:val="es-ES" w:eastAsia="en-US"/>
        </w:rPr>
        <w:t xml:space="preserve"> </w:t>
      </w:r>
      <w:r w:rsidRPr="00FB141F">
        <w:rPr>
          <w:rFonts w:ascii="Palatino Linotype" w:eastAsia="Calibri" w:hAnsi="Palatino Linotype" w:cs="Tahoma"/>
          <w:bCs/>
          <w:i/>
          <w:lang w:val="es-ES" w:eastAsia="en-US"/>
        </w:rPr>
        <w:t>públicas, de acuerdo a lo establecido en los ar1ículos 6, 7, 10 y 35 de la Ley de Seguridad Social</w:t>
      </w:r>
      <w:r>
        <w:rPr>
          <w:rFonts w:ascii="Palatino Linotype" w:eastAsia="Calibri" w:hAnsi="Palatino Linotype" w:cs="Tahoma"/>
          <w:bCs/>
          <w:i/>
          <w:lang w:val="es-ES" w:eastAsia="en-US"/>
        </w:rPr>
        <w:t xml:space="preserve"> </w:t>
      </w:r>
      <w:r w:rsidRPr="00FB141F">
        <w:rPr>
          <w:rFonts w:ascii="Palatino Linotype" w:eastAsia="Calibri" w:hAnsi="Palatino Linotype" w:cs="Tahoma"/>
          <w:bCs/>
          <w:i/>
          <w:lang w:val="es-ES" w:eastAsia="en-US"/>
        </w:rPr>
        <w:t>para los Servidores Públicos del Estado de México y Municipios.</w:t>
      </w:r>
    </w:p>
    <w:p w14:paraId="5585E264" w14:textId="0C4AE7C7" w:rsidR="00FB141F" w:rsidRDefault="00FB141F" w:rsidP="00FB141F">
      <w:pPr>
        <w:spacing w:line="360" w:lineRule="auto"/>
        <w:ind w:left="567" w:right="567"/>
        <w:jc w:val="both"/>
        <w:rPr>
          <w:rFonts w:ascii="Palatino Linotype" w:eastAsia="Calibri" w:hAnsi="Palatino Linotype" w:cs="Tahoma"/>
          <w:bCs/>
          <w:i/>
          <w:lang w:val="es-ES" w:eastAsia="en-US"/>
        </w:rPr>
      </w:pPr>
    </w:p>
    <w:p w14:paraId="30AA81C7" w14:textId="478F9CB4" w:rsidR="00FB141F" w:rsidRDefault="00FB141F" w:rsidP="00FB141F">
      <w:pPr>
        <w:spacing w:line="360" w:lineRule="auto"/>
        <w:ind w:left="567" w:right="567"/>
        <w:jc w:val="both"/>
        <w:rPr>
          <w:rFonts w:ascii="Palatino Linotype" w:eastAsia="Calibri" w:hAnsi="Palatino Linotype" w:cs="Tahoma"/>
          <w:bCs/>
          <w:i/>
          <w:lang w:val="es-ES" w:eastAsia="en-US"/>
        </w:rPr>
      </w:pPr>
      <w:r w:rsidRPr="00FB141F">
        <w:rPr>
          <w:rFonts w:ascii="Palatino Linotype" w:eastAsia="Calibri" w:hAnsi="Palatino Linotype" w:cs="Tahoma"/>
          <w:bCs/>
          <w:i/>
          <w:lang w:eastAsia="en-US"/>
        </w:rPr>
        <w:t>MODALIDAD ACCESO Considerando que solicitó como modalidad de acceso mediante "SARCOEM", de conformidad con lo dispuesto en el ar1ículo 107 de la Ley de Protección de Datos Personales en Posesión de Sujetos Obligados del Estado de México y Municipios, se ponen a su disposición los documentos señalados en líneas anteriores, los cuales constan de cuatro hojas.</w:t>
      </w:r>
    </w:p>
    <w:p w14:paraId="25536DBB" w14:textId="0CA5757B" w:rsidR="00FB141F" w:rsidRDefault="00FB141F" w:rsidP="00FB141F">
      <w:pPr>
        <w:spacing w:line="360" w:lineRule="auto"/>
        <w:ind w:left="567" w:right="567"/>
        <w:jc w:val="both"/>
        <w:rPr>
          <w:rFonts w:ascii="Palatino Linotype" w:eastAsia="Calibri" w:hAnsi="Palatino Linotype" w:cs="Tahoma"/>
          <w:bCs/>
          <w:i/>
          <w:lang w:val="es-ES" w:eastAsia="en-US"/>
        </w:rPr>
      </w:pPr>
    </w:p>
    <w:p w14:paraId="42989B4B" w14:textId="4B6D8693" w:rsidR="00FB141F" w:rsidRDefault="00FB141F" w:rsidP="00FB141F">
      <w:pPr>
        <w:spacing w:line="360" w:lineRule="auto"/>
        <w:ind w:left="567" w:right="567"/>
        <w:jc w:val="both"/>
        <w:rPr>
          <w:rFonts w:ascii="Palatino Linotype" w:eastAsia="Calibri" w:hAnsi="Palatino Linotype" w:cs="Tahoma"/>
          <w:bCs/>
          <w:i/>
          <w:lang w:val="es-ES" w:eastAsia="en-US"/>
        </w:rPr>
      </w:pPr>
      <w:r w:rsidRPr="00FB141F">
        <w:rPr>
          <w:rFonts w:ascii="Palatino Linotype" w:eastAsia="Calibri" w:hAnsi="Palatino Linotype" w:cs="Tahoma"/>
          <w:bCs/>
          <w:i/>
          <w:lang w:eastAsia="en-US"/>
        </w:rPr>
        <w:t>Es importante señalar, que la información solicitada se vincula con datos personales sensibles; en este sentido, es necesario que previo al envío de la misma a través del SARCOEM. se presente con una identificación oficial vigente con fotografía, mediante la cual acredite su identidad como titular de los datos personales solicitados, ante el Módulo de Acceso de este organismo auxiliar, ubicado en Avenida Hidalgo Poniente número 600, planta baja, Colonia La Merced, C.P. 50080, Toluca, Estado de México, en días hábiles de lunes a viernes de 9:00 a lB:00 horas.</w:t>
      </w:r>
    </w:p>
    <w:p w14:paraId="1DD77E8C" w14:textId="6F1E8E1C" w:rsidR="00FB141F" w:rsidRDefault="00FB141F" w:rsidP="00FB141F">
      <w:pPr>
        <w:spacing w:line="360" w:lineRule="auto"/>
        <w:ind w:left="567" w:right="567"/>
        <w:jc w:val="both"/>
        <w:rPr>
          <w:rFonts w:ascii="Palatino Linotype" w:eastAsia="Calibri" w:hAnsi="Palatino Linotype" w:cs="Tahoma"/>
          <w:bCs/>
          <w:i/>
          <w:lang w:val="es-ES" w:eastAsia="en-US"/>
        </w:rPr>
      </w:pPr>
    </w:p>
    <w:p w14:paraId="023EAC6E" w14:textId="112F9DA1" w:rsidR="00FB141F" w:rsidRDefault="00FB141F" w:rsidP="00FB141F">
      <w:pPr>
        <w:spacing w:line="360" w:lineRule="auto"/>
        <w:ind w:left="567" w:right="567"/>
        <w:jc w:val="both"/>
        <w:rPr>
          <w:rFonts w:ascii="Palatino Linotype" w:eastAsia="Calibri" w:hAnsi="Palatino Linotype" w:cs="Tahoma"/>
          <w:bCs/>
          <w:i/>
          <w:lang w:val="es-ES" w:eastAsia="en-US"/>
        </w:rPr>
      </w:pPr>
      <w:r>
        <w:rPr>
          <w:rFonts w:ascii="Palatino Linotype" w:eastAsia="Calibri" w:hAnsi="Palatino Linotype" w:cs="Tahoma"/>
          <w:bCs/>
          <w:i/>
          <w:lang w:eastAsia="en-US"/>
        </w:rPr>
        <w:t>I</w:t>
      </w:r>
      <w:r w:rsidRPr="00FB141F">
        <w:rPr>
          <w:rFonts w:ascii="Palatino Linotype" w:eastAsia="Calibri" w:hAnsi="Palatino Linotype" w:cs="Tahoma"/>
          <w:bCs/>
          <w:i/>
          <w:lang w:eastAsia="en-US"/>
        </w:rPr>
        <w:t>gualmente, para enviarle la información a través del SARCOEM; una vez que acuda al Módulo de Acceso de este organismo auxiliar, será necesario que brinde su consentimiento para que dicho documento sea enviado por el citado medio; destacando que el presente oficio de respuesta podrá consultarlo a través del SARCOEM.</w:t>
      </w:r>
    </w:p>
    <w:p w14:paraId="55FD3321" w14:textId="6ABEEB6C" w:rsidR="00FB141F" w:rsidRDefault="00FB141F" w:rsidP="00FB141F">
      <w:pPr>
        <w:spacing w:line="360" w:lineRule="auto"/>
        <w:ind w:left="567" w:right="567"/>
        <w:jc w:val="both"/>
        <w:rPr>
          <w:rFonts w:ascii="Palatino Linotype" w:eastAsia="Calibri" w:hAnsi="Palatino Linotype" w:cs="Tahoma"/>
          <w:bCs/>
          <w:i/>
          <w:lang w:val="es-ES" w:eastAsia="en-US"/>
        </w:rPr>
      </w:pPr>
    </w:p>
    <w:p w14:paraId="395A8871" w14:textId="545AA701" w:rsidR="00FB141F" w:rsidRPr="00FB141F" w:rsidRDefault="00FB141F" w:rsidP="00FB141F">
      <w:pPr>
        <w:spacing w:line="360" w:lineRule="auto"/>
        <w:ind w:left="567" w:right="567"/>
        <w:jc w:val="both"/>
        <w:rPr>
          <w:rFonts w:ascii="Palatino Linotype" w:eastAsia="Calibri" w:hAnsi="Palatino Linotype" w:cs="Tahoma"/>
          <w:bCs/>
          <w:lang w:val="es-ES" w:eastAsia="en-US"/>
        </w:rPr>
      </w:pPr>
      <w:r w:rsidRPr="00FB141F">
        <w:rPr>
          <w:rFonts w:ascii="Palatino Linotype" w:eastAsia="Calibri" w:hAnsi="Palatino Linotype" w:cs="Tahoma"/>
          <w:bCs/>
          <w:lang w:val="es-ES" w:eastAsia="en-US"/>
        </w:rPr>
        <w:t>[…] (Sic)</w:t>
      </w:r>
    </w:p>
    <w:p w14:paraId="4E238D57" w14:textId="77777777" w:rsidR="00B874A5" w:rsidRPr="00C130DD" w:rsidRDefault="00B874A5" w:rsidP="00D9652C">
      <w:pPr>
        <w:spacing w:line="360" w:lineRule="auto"/>
        <w:jc w:val="both"/>
        <w:rPr>
          <w:rFonts w:ascii="Palatino Linotype" w:eastAsia="Calibri" w:hAnsi="Palatino Linotype" w:cs="Tahoma"/>
          <w:bCs/>
          <w:sz w:val="22"/>
          <w:szCs w:val="22"/>
          <w:lang w:val="es-ES" w:eastAsia="en-US"/>
        </w:rPr>
      </w:pPr>
    </w:p>
    <w:p w14:paraId="7E63F570" w14:textId="77777777" w:rsidR="00806E45" w:rsidRPr="00C130DD" w:rsidRDefault="00E20FF6" w:rsidP="00D9652C">
      <w:pPr>
        <w:spacing w:line="360" w:lineRule="auto"/>
        <w:jc w:val="both"/>
        <w:rPr>
          <w:rFonts w:ascii="Palatino Linotype" w:eastAsia="Calibri" w:hAnsi="Palatino Linotype" w:cs="Tahoma"/>
          <w:b/>
          <w:bCs/>
          <w:sz w:val="22"/>
          <w:szCs w:val="22"/>
          <w:lang w:val="es-ES" w:eastAsia="en-US"/>
        </w:rPr>
      </w:pPr>
      <w:r w:rsidRPr="00C130DD">
        <w:rPr>
          <w:rFonts w:ascii="Palatino Linotype" w:eastAsia="Calibri" w:hAnsi="Palatino Linotype" w:cs="Tahoma"/>
          <w:b/>
          <w:bCs/>
          <w:sz w:val="22"/>
          <w:szCs w:val="22"/>
          <w:lang w:val="es-ES" w:eastAsia="en-US"/>
        </w:rPr>
        <w:t>I</w:t>
      </w:r>
      <w:r w:rsidR="00E120A2" w:rsidRPr="00C130DD">
        <w:rPr>
          <w:rFonts w:ascii="Palatino Linotype" w:eastAsia="Calibri" w:hAnsi="Palatino Linotype" w:cs="Tahoma"/>
          <w:b/>
          <w:bCs/>
          <w:sz w:val="22"/>
          <w:szCs w:val="22"/>
          <w:lang w:val="es-ES" w:eastAsia="en-US"/>
        </w:rPr>
        <w:t>V</w:t>
      </w:r>
      <w:r w:rsidR="00806E45" w:rsidRPr="00C130DD">
        <w:rPr>
          <w:rFonts w:ascii="Palatino Linotype" w:eastAsia="Calibri" w:hAnsi="Palatino Linotype" w:cs="Tahoma"/>
          <w:b/>
          <w:bCs/>
          <w:sz w:val="22"/>
          <w:szCs w:val="22"/>
          <w:lang w:val="es-ES" w:eastAsia="en-US"/>
        </w:rPr>
        <w:t xml:space="preserve">. Interposición del Recurso de Revisión. </w:t>
      </w:r>
    </w:p>
    <w:p w14:paraId="5BCBD581" w14:textId="77777777" w:rsidR="00806E45" w:rsidRPr="00C130DD" w:rsidRDefault="00806E45" w:rsidP="00D9652C">
      <w:pPr>
        <w:spacing w:line="360" w:lineRule="auto"/>
        <w:jc w:val="both"/>
        <w:rPr>
          <w:rFonts w:ascii="Palatino Linotype" w:eastAsia="Calibri" w:hAnsi="Palatino Linotype" w:cs="Tahoma"/>
          <w:b/>
          <w:bCs/>
          <w:sz w:val="22"/>
          <w:szCs w:val="22"/>
          <w:lang w:val="es-ES" w:eastAsia="en-US"/>
        </w:rPr>
      </w:pPr>
    </w:p>
    <w:p w14:paraId="35CA8D9B" w14:textId="44C2EEBF" w:rsidR="00806E45" w:rsidRPr="00C130DD" w:rsidRDefault="005726B1" w:rsidP="00D9652C">
      <w:pPr>
        <w:spacing w:line="360" w:lineRule="auto"/>
        <w:jc w:val="both"/>
        <w:rPr>
          <w:rFonts w:ascii="Palatino Linotype" w:eastAsia="Calibri" w:hAnsi="Palatino Linotype" w:cs="Tahoma"/>
          <w:bCs/>
          <w:sz w:val="22"/>
          <w:szCs w:val="22"/>
          <w:lang w:val="es-ES" w:eastAsia="en-US"/>
        </w:rPr>
      </w:pPr>
      <w:r w:rsidRPr="00C130DD">
        <w:rPr>
          <w:rFonts w:ascii="Palatino Linotype" w:eastAsia="Calibri" w:hAnsi="Palatino Linotype" w:cs="Tahoma"/>
          <w:bCs/>
          <w:sz w:val="22"/>
          <w:szCs w:val="22"/>
          <w:lang w:val="es-ES" w:eastAsia="en-US"/>
        </w:rPr>
        <w:t xml:space="preserve">Con fecha </w:t>
      </w:r>
      <w:r w:rsidR="00FB141F">
        <w:rPr>
          <w:rFonts w:ascii="Palatino Linotype" w:eastAsia="Calibri" w:hAnsi="Palatino Linotype" w:cs="Tahoma"/>
          <w:bCs/>
          <w:sz w:val="22"/>
          <w:szCs w:val="22"/>
          <w:lang w:val="es-ES" w:eastAsia="en-US"/>
        </w:rPr>
        <w:t>seis de marzo de dos mil diecinueve</w:t>
      </w:r>
      <w:r w:rsidR="00806E45" w:rsidRPr="00C130DD">
        <w:rPr>
          <w:rFonts w:ascii="Palatino Linotype" w:eastAsia="Calibri" w:hAnsi="Palatino Linotype" w:cs="Tahoma"/>
          <w:bCs/>
          <w:sz w:val="22"/>
          <w:szCs w:val="22"/>
          <w:lang w:val="es-ES" w:eastAsia="en-US"/>
        </w:rPr>
        <w:t xml:space="preserve">, </w:t>
      </w:r>
      <w:r w:rsidR="00B2528E" w:rsidRPr="00C130DD">
        <w:rPr>
          <w:rFonts w:ascii="Palatino Linotype" w:eastAsia="Calibri" w:hAnsi="Palatino Linotype" w:cs="Tahoma"/>
          <w:bCs/>
          <w:sz w:val="22"/>
          <w:szCs w:val="22"/>
          <w:lang w:eastAsia="en-US"/>
        </w:rPr>
        <w:t>mediante el Sistema de Acceso, Rectificación, Cancelación y Oposición de Datos Personales del Estado de México (SARCOEM)</w:t>
      </w:r>
      <w:r w:rsidR="00806E45" w:rsidRPr="00C130DD">
        <w:rPr>
          <w:rFonts w:ascii="Palatino Linotype" w:eastAsia="Calibri" w:hAnsi="Palatino Linotype" w:cs="Tahoma"/>
          <w:bCs/>
          <w:sz w:val="22"/>
          <w:szCs w:val="22"/>
          <w:lang w:val="es-ES" w:eastAsia="en-US"/>
        </w:rPr>
        <w:t xml:space="preserve">, se recibió en este </w:t>
      </w:r>
      <w:r w:rsidR="00806E45" w:rsidRPr="00C130DD">
        <w:rPr>
          <w:rFonts w:ascii="Palatino Linotype" w:eastAsia="Calibri" w:hAnsi="Palatino Linotype" w:cs="Tahoma"/>
          <w:bCs/>
          <w:sz w:val="22"/>
          <w:szCs w:val="22"/>
          <w:lang w:eastAsia="en-US"/>
        </w:rPr>
        <w:t xml:space="preserve">Instituto </w:t>
      </w:r>
      <w:r w:rsidR="00806E45" w:rsidRPr="00C130DD">
        <w:rPr>
          <w:rFonts w:ascii="Palatino Linotype" w:eastAsia="Calibri" w:hAnsi="Palatino Linotype" w:cs="Tahoma"/>
          <w:bCs/>
          <w:sz w:val="22"/>
          <w:szCs w:val="22"/>
          <w:lang w:val="es-ES" w:eastAsia="en-US"/>
        </w:rPr>
        <w:t xml:space="preserve">el Recurso </w:t>
      </w:r>
      <w:r w:rsidR="003B185D" w:rsidRPr="00C130DD">
        <w:rPr>
          <w:rFonts w:ascii="Palatino Linotype" w:eastAsia="Calibri" w:hAnsi="Palatino Linotype" w:cs="Tahoma"/>
          <w:bCs/>
          <w:sz w:val="22"/>
          <w:szCs w:val="22"/>
          <w:lang w:val="es-ES" w:eastAsia="en-US"/>
        </w:rPr>
        <w:t xml:space="preserve">de Revisión interpuesto por </w:t>
      </w:r>
      <w:r w:rsidR="00FB141F">
        <w:rPr>
          <w:rFonts w:ascii="Palatino Linotype" w:eastAsia="Calibri" w:hAnsi="Palatino Linotype" w:cs="Tahoma"/>
          <w:bCs/>
          <w:sz w:val="22"/>
          <w:szCs w:val="22"/>
          <w:lang w:val="es-ES" w:eastAsia="en-US"/>
        </w:rPr>
        <w:t>el</w:t>
      </w:r>
      <w:r w:rsidRPr="00C130DD">
        <w:rPr>
          <w:rFonts w:ascii="Palatino Linotype" w:eastAsia="Calibri" w:hAnsi="Palatino Linotype" w:cs="Tahoma"/>
          <w:bCs/>
          <w:sz w:val="22"/>
          <w:szCs w:val="22"/>
          <w:lang w:val="es-ES" w:eastAsia="en-US"/>
        </w:rPr>
        <w:t xml:space="preserve"> </w:t>
      </w:r>
      <w:r w:rsidR="00602617" w:rsidRPr="00C130DD">
        <w:rPr>
          <w:rFonts w:ascii="Palatino Linotype" w:eastAsia="Calibri" w:hAnsi="Palatino Linotype" w:cs="Tahoma"/>
          <w:bCs/>
          <w:sz w:val="22"/>
          <w:szCs w:val="22"/>
          <w:lang w:val="es-ES" w:eastAsia="en-US"/>
        </w:rPr>
        <w:t>Particular</w:t>
      </w:r>
      <w:r w:rsidR="00806E45" w:rsidRPr="00C130DD">
        <w:rPr>
          <w:rFonts w:ascii="Palatino Linotype" w:eastAsia="Calibri" w:hAnsi="Palatino Linotype" w:cs="Tahoma"/>
          <w:bCs/>
          <w:sz w:val="22"/>
          <w:szCs w:val="22"/>
          <w:lang w:val="es-ES" w:eastAsia="en-US"/>
        </w:rPr>
        <w:t xml:space="preserve">, en contra </w:t>
      </w:r>
      <w:r w:rsidR="00FB141F">
        <w:rPr>
          <w:rFonts w:ascii="Palatino Linotype" w:eastAsia="Calibri" w:hAnsi="Palatino Linotype" w:cs="Tahoma"/>
          <w:bCs/>
          <w:sz w:val="22"/>
          <w:szCs w:val="22"/>
          <w:lang w:val="es-ES" w:eastAsia="en-US"/>
        </w:rPr>
        <w:t>de la respuesta</w:t>
      </w:r>
      <w:r w:rsidR="00B2528E" w:rsidRPr="00C130DD">
        <w:rPr>
          <w:rFonts w:ascii="Palatino Linotype" w:eastAsia="Calibri" w:hAnsi="Palatino Linotype" w:cs="Tahoma"/>
          <w:bCs/>
          <w:sz w:val="22"/>
          <w:szCs w:val="22"/>
          <w:lang w:val="es-ES" w:eastAsia="en-US"/>
        </w:rPr>
        <w:t xml:space="preserve"> emitido por el Instituto de Seguridad Social del Estado de México y Municipios</w:t>
      </w:r>
      <w:r w:rsidR="00806E45" w:rsidRPr="00C130DD">
        <w:rPr>
          <w:rFonts w:ascii="Palatino Linotype" w:eastAsia="Calibri" w:hAnsi="Palatino Linotype" w:cs="Tahoma"/>
          <w:bCs/>
          <w:sz w:val="22"/>
          <w:szCs w:val="22"/>
          <w:lang w:val="es-ES" w:eastAsia="en-US"/>
        </w:rPr>
        <w:t xml:space="preserve">, </w:t>
      </w:r>
      <w:r w:rsidR="00806E45" w:rsidRPr="00C130DD">
        <w:rPr>
          <w:rFonts w:ascii="Palatino Linotype" w:eastAsia="Calibri" w:hAnsi="Palatino Linotype" w:cs="Tahoma"/>
          <w:bCs/>
          <w:sz w:val="22"/>
          <w:szCs w:val="22"/>
          <w:lang w:eastAsia="en-US"/>
        </w:rPr>
        <w:t>en los términos siguientes:</w:t>
      </w:r>
    </w:p>
    <w:p w14:paraId="36A741AF" w14:textId="77777777" w:rsidR="00806E45" w:rsidRPr="00C130DD" w:rsidRDefault="00806E45" w:rsidP="00D9652C">
      <w:pPr>
        <w:spacing w:line="360" w:lineRule="auto"/>
        <w:jc w:val="both"/>
        <w:rPr>
          <w:rFonts w:ascii="Palatino Linotype" w:eastAsia="Calibri" w:hAnsi="Palatino Linotype" w:cs="Tahoma"/>
          <w:bCs/>
          <w:sz w:val="22"/>
          <w:szCs w:val="22"/>
          <w:lang w:val="es-ES" w:eastAsia="en-US"/>
        </w:rPr>
      </w:pPr>
    </w:p>
    <w:p w14:paraId="498FB043" w14:textId="77777777" w:rsidR="00806E45" w:rsidRPr="00C130DD" w:rsidRDefault="00806E45" w:rsidP="00D9652C">
      <w:pPr>
        <w:spacing w:line="360" w:lineRule="auto"/>
        <w:ind w:left="567" w:right="567"/>
        <w:jc w:val="both"/>
        <w:rPr>
          <w:rFonts w:ascii="Palatino Linotype" w:eastAsia="Calibri" w:hAnsi="Palatino Linotype" w:cs="Tahoma"/>
          <w:bCs/>
          <w:lang w:eastAsia="en-US"/>
        </w:rPr>
      </w:pPr>
      <w:r w:rsidRPr="00C130DD">
        <w:rPr>
          <w:rFonts w:ascii="Palatino Linotype" w:eastAsia="Calibri" w:hAnsi="Palatino Linotype" w:cs="Tahoma"/>
          <w:b/>
          <w:bCs/>
          <w:lang w:eastAsia="en-US"/>
        </w:rPr>
        <w:t>ACTO IMPUGNADO</w:t>
      </w:r>
    </w:p>
    <w:p w14:paraId="2869E471" w14:textId="7A37D040" w:rsidR="00806E45" w:rsidRPr="00C130DD" w:rsidRDefault="00FB141F" w:rsidP="00D9652C">
      <w:pPr>
        <w:spacing w:line="360" w:lineRule="auto"/>
        <w:ind w:left="567" w:right="567"/>
        <w:jc w:val="both"/>
        <w:rPr>
          <w:rFonts w:ascii="Palatino Linotype" w:eastAsia="Calibri" w:hAnsi="Palatino Linotype" w:cs="Tahoma"/>
          <w:bCs/>
          <w:lang w:eastAsia="en-US"/>
        </w:rPr>
      </w:pPr>
      <w:r w:rsidRPr="00FB141F">
        <w:rPr>
          <w:rFonts w:ascii="Palatino Linotype" w:eastAsia="Calibri" w:hAnsi="Palatino Linotype" w:cs="Tahoma"/>
          <w:bCs/>
          <w:i/>
          <w:lang w:eastAsia="en-US"/>
        </w:rPr>
        <w:t>Con fundamento jurídico en la fracción VIII del artículo 129 de la Ley de Protección de Datos Personales en Posesión de Sujetos Obligados del Estado de México y Municipios por la disposición de los datos personales en una modalidad distinta a la solicitada</w:t>
      </w:r>
      <w:r w:rsidR="00B2528E" w:rsidRPr="00C130DD">
        <w:rPr>
          <w:rFonts w:ascii="Palatino Linotype" w:eastAsia="Calibri" w:hAnsi="Palatino Linotype" w:cs="Tahoma"/>
          <w:bCs/>
          <w:lang w:eastAsia="en-US"/>
        </w:rPr>
        <w:t>.</w:t>
      </w:r>
    </w:p>
    <w:p w14:paraId="6093DD43" w14:textId="77777777" w:rsidR="00806E45" w:rsidRPr="00C130DD" w:rsidRDefault="00806E45" w:rsidP="00D9652C">
      <w:pPr>
        <w:spacing w:line="360" w:lineRule="auto"/>
        <w:ind w:left="567" w:right="567"/>
        <w:jc w:val="both"/>
        <w:rPr>
          <w:rFonts w:ascii="Palatino Linotype" w:eastAsia="Calibri" w:hAnsi="Palatino Linotype" w:cs="Tahoma"/>
          <w:b/>
          <w:bCs/>
          <w:lang w:val="es-ES" w:eastAsia="en-US"/>
        </w:rPr>
      </w:pPr>
      <w:r w:rsidRPr="00C130DD">
        <w:rPr>
          <w:rFonts w:ascii="Palatino Linotype" w:eastAsia="Calibri" w:hAnsi="Palatino Linotype" w:cs="Tahoma"/>
          <w:b/>
          <w:bCs/>
          <w:lang w:val="es-ES" w:eastAsia="en-US"/>
        </w:rPr>
        <w:lastRenderedPageBreak/>
        <w:t>RAZONES O MOTIVOS DE LA INCONFORMIDAD</w:t>
      </w:r>
    </w:p>
    <w:p w14:paraId="7B12AF84" w14:textId="7F34D32C" w:rsidR="00B2528E" w:rsidRPr="00FB141F" w:rsidRDefault="00FB141F" w:rsidP="00D9652C">
      <w:pPr>
        <w:spacing w:line="360" w:lineRule="auto"/>
        <w:ind w:left="567" w:right="567"/>
        <w:jc w:val="both"/>
        <w:rPr>
          <w:rFonts w:ascii="Palatino Linotype" w:eastAsia="Calibri" w:hAnsi="Palatino Linotype" w:cs="Tahoma"/>
          <w:bCs/>
          <w:i/>
          <w:lang w:val="es-ES" w:eastAsia="en-US"/>
        </w:rPr>
      </w:pPr>
      <w:r w:rsidRPr="00FB141F">
        <w:rPr>
          <w:rFonts w:ascii="Palatino Linotype" w:eastAsia="Calibri" w:hAnsi="Palatino Linotype" w:cs="Tahoma"/>
          <w:bCs/>
          <w:i/>
          <w:lang w:val="es-ES" w:eastAsia="en-US"/>
        </w:rPr>
        <w:t>La modalidad de acceso elegida por un servidor fue el de COPIAS CERTIFICADAS, sin embargo, en su respuesta el sujeto obligado menciona que será mediante el SARCOEM, Espero que lo solicitado sea entregado en la modalidad de acceso solicitada.</w:t>
      </w:r>
    </w:p>
    <w:p w14:paraId="437EE6BF" w14:textId="77777777" w:rsidR="000272E4" w:rsidRPr="00C130DD" w:rsidRDefault="000272E4" w:rsidP="00176BDF">
      <w:pPr>
        <w:spacing w:line="360" w:lineRule="auto"/>
        <w:ind w:right="567"/>
        <w:jc w:val="both"/>
        <w:rPr>
          <w:rFonts w:ascii="Palatino Linotype" w:eastAsia="Calibri" w:hAnsi="Palatino Linotype" w:cs="Tahoma"/>
          <w:bCs/>
          <w:sz w:val="22"/>
          <w:szCs w:val="22"/>
          <w:lang w:eastAsia="en-US"/>
        </w:rPr>
      </w:pPr>
    </w:p>
    <w:p w14:paraId="7666FE9B" w14:textId="77777777" w:rsidR="00806E45" w:rsidRPr="00C130DD" w:rsidRDefault="00806E45" w:rsidP="00D9652C">
      <w:pPr>
        <w:spacing w:line="360" w:lineRule="auto"/>
        <w:jc w:val="both"/>
        <w:rPr>
          <w:rFonts w:ascii="Palatino Linotype" w:eastAsia="Calibri" w:hAnsi="Palatino Linotype" w:cs="Tahoma"/>
          <w:b/>
          <w:bCs/>
          <w:sz w:val="22"/>
          <w:szCs w:val="22"/>
          <w:lang w:val="es-ES" w:eastAsia="en-US"/>
        </w:rPr>
      </w:pPr>
      <w:r w:rsidRPr="00C130DD">
        <w:rPr>
          <w:rFonts w:ascii="Palatino Linotype" w:eastAsia="Calibri" w:hAnsi="Palatino Linotype" w:cs="Tahoma"/>
          <w:b/>
          <w:bCs/>
          <w:sz w:val="22"/>
          <w:szCs w:val="22"/>
          <w:lang w:val="es-ES" w:eastAsia="en-US"/>
        </w:rPr>
        <w:t>V. Trámite del Recurso de Revisión ante el Instituto.</w:t>
      </w:r>
    </w:p>
    <w:p w14:paraId="68427C9D" w14:textId="77777777" w:rsidR="00806E45" w:rsidRPr="00C130DD" w:rsidRDefault="00806E45" w:rsidP="00D9652C">
      <w:pPr>
        <w:spacing w:line="360" w:lineRule="auto"/>
        <w:jc w:val="both"/>
        <w:rPr>
          <w:rFonts w:ascii="Palatino Linotype" w:eastAsia="Calibri" w:hAnsi="Palatino Linotype" w:cs="Tahoma"/>
          <w:b/>
          <w:bCs/>
          <w:sz w:val="22"/>
          <w:szCs w:val="22"/>
          <w:lang w:val="es-ES" w:eastAsia="en-US"/>
        </w:rPr>
      </w:pPr>
    </w:p>
    <w:p w14:paraId="59B37A0F" w14:textId="08E49915" w:rsidR="00806E45" w:rsidRPr="00C130DD" w:rsidRDefault="00806E45" w:rsidP="00D9652C">
      <w:pPr>
        <w:spacing w:line="360" w:lineRule="auto"/>
        <w:jc w:val="both"/>
        <w:rPr>
          <w:rFonts w:ascii="Palatino Linotype" w:eastAsia="Calibri" w:hAnsi="Palatino Linotype" w:cs="Tahoma"/>
          <w:bCs/>
          <w:sz w:val="22"/>
          <w:szCs w:val="22"/>
          <w:lang w:eastAsia="en-US"/>
        </w:rPr>
      </w:pPr>
      <w:r w:rsidRPr="00C130DD">
        <w:rPr>
          <w:rFonts w:ascii="Palatino Linotype" w:eastAsia="Calibri" w:hAnsi="Palatino Linotype" w:cs="Tahoma"/>
          <w:b/>
          <w:bCs/>
          <w:sz w:val="22"/>
          <w:szCs w:val="22"/>
          <w:lang w:val="es-ES" w:eastAsia="en-US"/>
        </w:rPr>
        <w:t xml:space="preserve">a) Turno del Recurso de Revisión. </w:t>
      </w:r>
      <w:r w:rsidRPr="00C130DD">
        <w:rPr>
          <w:rFonts w:ascii="Palatino Linotype" w:eastAsia="Calibri" w:hAnsi="Palatino Linotype" w:cs="Tahoma"/>
          <w:bCs/>
          <w:sz w:val="22"/>
          <w:szCs w:val="22"/>
          <w:lang w:eastAsia="en-US"/>
        </w:rPr>
        <w:t xml:space="preserve">Con fecha </w:t>
      </w:r>
      <w:r w:rsidR="00FB141F">
        <w:rPr>
          <w:rFonts w:ascii="Palatino Linotype" w:eastAsia="Calibri" w:hAnsi="Palatino Linotype" w:cs="Tahoma"/>
          <w:bCs/>
          <w:sz w:val="22"/>
          <w:szCs w:val="22"/>
          <w:lang w:eastAsia="en-US"/>
        </w:rPr>
        <w:t>seis de marzo de dos mil diecinueve</w:t>
      </w:r>
      <w:r w:rsidR="00B2528E" w:rsidRPr="00C130DD">
        <w:rPr>
          <w:rFonts w:ascii="Palatino Linotype" w:eastAsia="Calibri" w:hAnsi="Palatino Linotype" w:cs="Tahoma"/>
          <w:bCs/>
          <w:sz w:val="22"/>
          <w:szCs w:val="22"/>
          <w:lang w:eastAsia="en-US"/>
        </w:rPr>
        <w:t>, el Sistema de Acceso, Rectificación, Cancelación y Oposición de Datos Personales del Estado de México (SARCOEM)</w:t>
      </w:r>
      <w:r w:rsidRPr="00C130DD">
        <w:rPr>
          <w:rFonts w:ascii="Palatino Linotype" w:eastAsia="Calibri" w:hAnsi="Palatino Linotype" w:cs="Tahoma"/>
          <w:bCs/>
          <w:sz w:val="22"/>
          <w:szCs w:val="22"/>
          <w:lang w:eastAsia="en-US"/>
        </w:rPr>
        <w:t xml:space="preserve"> asignó el número de expediente </w:t>
      </w:r>
      <w:r w:rsidR="001C2B61" w:rsidRPr="00C130DD">
        <w:rPr>
          <w:rFonts w:ascii="Palatino Linotype" w:eastAsia="Calibri" w:hAnsi="Palatino Linotype" w:cs="Tahoma"/>
          <w:b/>
          <w:bCs/>
          <w:sz w:val="22"/>
          <w:szCs w:val="22"/>
          <w:lang w:eastAsia="en-US"/>
        </w:rPr>
        <w:t>0</w:t>
      </w:r>
      <w:r w:rsidR="00FB141F">
        <w:rPr>
          <w:rFonts w:ascii="Palatino Linotype" w:eastAsia="Calibri" w:hAnsi="Palatino Linotype" w:cs="Tahoma"/>
          <w:b/>
          <w:bCs/>
          <w:sz w:val="22"/>
          <w:szCs w:val="22"/>
          <w:lang w:eastAsia="en-US"/>
        </w:rPr>
        <w:t>1346</w:t>
      </w:r>
      <w:r w:rsidR="00B2528E" w:rsidRPr="00C130DD">
        <w:rPr>
          <w:rFonts w:ascii="Palatino Linotype" w:eastAsia="Calibri" w:hAnsi="Palatino Linotype" w:cs="Tahoma"/>
          <w:b/>
          <w:bCs/>
          <w:sz w:val="22"/>
          <w:szCs w:val="22"/>
          <w:lang w:eastAsia="en-US"/>
        </w:rPr>
        <w:t>/INFOEM/AD/RR/201</w:t>
      </w:r>
      <w:r w:rsidR="00FB141F">
        <w:rPr>
          <w:rFonts w:ascii="Palatino Linotype" w:eastAsia="Calibri" w:hAnsi="Palatino Linotype" w:cs="Tahoma"/>
          <w:b/>
          <w:bCs/>
          <w:sz w:val="22"/>
          <w:szCs w:val="22"/>
          <w:lang w:eastAsia="en-US"/>
        </w:rPr>
        <w:t>9</w:t>
      </w:r>
      <w:r w:rsidR="00B2528E" w:rsidRPr="00C130DD">
        <w:rPr>
          <w:rFonts w:ascii="Palatino Linotype" w:eastAsia="Calibri" w:hAnsi="Palatino Linotype" w:cs="Tahoma"/>
          <w:b/>
          <w:bCs/>
          <w:sz w:val="22"/>
          <w:szCs w:val="22"/>
          <w:lang w:eastAsia="en-US"/>
        </w:rPr>
        <w:t xml:space="preserve"> </w:t>
      </w:r>
      <w:r w:rsidRPr="00C130DD">
        <w:rPr>
          <w:rFonts w:ascii="Palatino Linotype" w:eastAsia="Calibri" w:hAnsi="Palatino Linotype" w:cs="Tahoma"/>
          <w:bCs/>
          <w:sz w:val="22"/>
          <w:szCs w:val="22"/>
          <w:lang w:eastAsia="en-US"/>
        </w:rPr>
        <w:t xml:space="preserve">al Recurso de Revisión y lo turnó al Comisionado Ponente </w:t>
      </w:r>
      <w:r w:rsidRPr="00C130DD">
        <w:rPr>
          <w:rFonts w:ascii="Palatino Linotype" w:eastAsia="Calibri" w:hAnsi="Palatino Linotype" w:cs="Tahoma"/>
          <w:b/>
          <w:bCs/>
          <w:sz w:val="22"/>
          <w:szCs w:val="22"/>
          <w:lang w:eastAsia="en-US"/>
        </w:rPr>
        <w:t>Luis Gustavo Parra Noriega</w:t>
      </w:r>
      <w:r w:rsidRPr="00C130DD">
        <w:rPr>
          <w:rFonts w:ascii="Palatino Linotype" w:eastAsia="Calibri" w:hAnsi="Palatino Linotype" w:cs="Tahoma"/>
          <w:bCs/>
          <w:sz w:val="22"/>
          <w:szCs w:val="22"/>
          <w:lang w:eastAsia="en-US"/>
        </w:rPr>
        <w:t xml:space="preserve">, para los efectos </w:t>
      </w:r>
      <w:r w:rsidR="00BB16EB" w:rsidRPr="00C130DD">
        <w:rPr>
          <w:rFonts w:ascii="Palatino Linotype" w:eastAsia="Calibri" w:hAnsi="Palatino Linotype" w:cs="Tahoma"/>
          <w:bCs/>
          <w:sz w:val="22"/>
          <w:szCs w:val="22"/>
          <w:lang w:eastAsia="en-US"/>
        </w:rPr>
        <w:t>de los artículos 129, 130 y 131 de la Ley de Protección de Datos Personales en Posesión de Sujetos Obligados del Estado de México y Municipios</w:t>
      </w:r>
      <w:r w:rsidRPr="00C130DD">
        <w:rPr>
          <w:rFonts w:ascii="Palatino Linotype" w:eastAsia="Calibri" w:hAnsi="Palatino Linotype" w:cs="Tahoma"/>
          <w:bCs/>
          <w:sz w:val="22"/>
          <w:szCs w:val="22"/>
          <w:lang w:eastAsia="en-US"/>
        </w:rPr>
        <w:t>.</w:t>
      </w:r>
    </w:p>
    <w:p w14:paraId="555E8849" w14:textId="30C99D0E" w:rsidR="00806E45" w:rsidRPr="006B0349" w:rsidRDefault="00806E45" w:rsidP="00D9652C">
      <w:pPr>
        <w:spacing w:line="360" w:lineRule="auto"/>
        <w:jc w:val="both"/>
        <w:rPr>
          <w:rFonts w:ascii="Palatino Linotype" w:eastAsia="Calibri" w:hAnsi="Palatino Linotype" w:cs="Tahoma"/>
          <w:bCs/>
          <w:sz w:val="22"/>
          <w:szCs w:val="22"/>
          <w:lang w:val="es-ES" w:eastAsia="en-US"/>
        </w:rPr>
      </w:pPr>
    </w:p>
    <w:p w14:paraId="419AE839" w14:textId="0F4E08F8" w:rsidR="006B0349" w:rsidRPr="006B0349" w:rsidRDefault="006B0349" w:rsidP="00B7313D">
      <w:pPr>
        <w:spacing w:line="360" w:lineRule="auto"/>
        <w:jc w:val="both"/>
        <w:rPr>
          <w:rFonts w:ascii="Palatino Linotype" w:eastAsia="Calibri" w:hAnsi="Palatino Linotype" w:cs="Tahoma"/>
          <w:bCs/>
          <w:sz w:val="22"/>
          <w:szCs w:val="22"/>
          <w:lang w:val="es-ES" w:eastAsia="en-US"/>
        </w:rPr>
      </w:pPr>
      <w:r w:rsidRPr="006B0349">
        <w:rPr>
          <w:rFonts w:ascii="Palatino Linotype" w:eastAsia="Calibri" w:hAnsi="Palatino Linotype" w:cs="Tahoma"/>
          <w:b/>
          <w:bCs/>
          <w:sz w:val="22"/>
          <w:szCs w:val="22"/>
          <w:lang w:val="es-ES" w:eastAsia="en-US"/>
        </w:rPr>
        <w:t xml:space="preserve">b) Prevención al recurrente. </w:t>
      </w:r>
      <w:r>
        <w:rPr>
          <w:rFonts w:ascii="Palatino Linotype" w:eastAsia="Calibri" w:hAnsi="Palatino Linotype" w:cs="Tahoma"/>
          <w:bCs/>
          <w:sz w:val="22"/>
          <w:szCs w:val="22"/>
          <w:lang w:val="es-ES" w:eastAsia="en-US"/>
        </w:rPr>
        <w:t xml:space="preserve">Con fecha trece de marzo de dos mil diecinueve </w:t>
      </w:r>
      <w:r w:rsidR="00B7313D">
        <w:rPr>
          <w:rFonts w:ascii="Palatino Linotype" w:eastAsia="Calibri" w:hAnsi="Palatino Linotype" w:cs="Tahoma"/>
          <w:bCs/>
          <w:sz w:val="22"/>
          <w:szCs w:val="22"/>
          <w:lang w:val="es-ES" w:eastAsia="en-US"/>
        </w:rPr>
        <w:t xml:space="preserve">el Comisionado Ponente, con fundamento en </w:t>
      </w:r>
      <w:r w:rsidR="00B7313D" w:rsidRPr="00B7313D">
        <w:rPr>
          <w:rFonts w:ascii="Palatino Linotype" w:eastAsia="Calibri" w:hAnsi="Palatino Linotype" w:cs="Tahoma"/>
          <w:bCs/>
          <w:sz w:val="22"/>
          <w:szCs w:val="22"/>
          <w:lang w:val="es-ES" w:eastAsia="en-US"/>
        </w:rPr>
        <w:t>lo previsto en los artículos 130 fracción VI y 136 de</w:t>
      </w:r>
      <w:r w:rsidR="00B7313D">
        <w:rPr>
          <w:rFonts w:ascii="Palatino Linotype" w:eastAsia="Calibri" w:hAnsi="Palatino Linotype" w:cs="Tahoma"/>
          <w:bCs/>
          <w:sz w:val="22"/>
          <w:szCs w:val="22"/>
          <w:lang w:val="es-ES" w:eastAsia="en-US"/>
        </w:rPr>
        <w:t xml:space="preserve"> </w:t>
      </w:r>
      <w:r w:rsidR="00B7313D" w:rsidRPr="00B7313D">
        <w:rPr>
          <w:rFonts w:ascii="Palatino Linotype" w:eastAsia="Calibri" w:hAnsi="Palatino Linotype" w:cs="Tahoma"/>
          <w:bCs/>
          <w:sz w:val="22"/>
          <w:szCs w:val="22"/>
          <w:lang w:val="es-ES" w:eastAsia="en-US"/>
        </w:rPr>
        <w:t>la Ley de Protección de Datos Personales en Posesión de Sujetos Obligados del</w:t>
      </w:r>
      <w:r w:rsidR="00B7313D">
        <w:rPr>
          <w:rFonts w:ascii="Palatino Linotype" w:eastAsia="Calibri" w:hAnsi="Palatino Linotype" w:cs="Tahoma"/>
          <w:bCs/>
          <w:sz w:val="22"/>
          <w:szCs w:val="22"/>
          <w:lang w:val="es-ES" w:eastAsia="en-US"/>
        </w:rPr>
        <w:t xml:space="preserve"> </w:t>
      </w:r>
      <w:r w:rsidR="00B7313D" w:rsidRPr="00B7313D">
        <w:rPr>
          <w:rFonts w:ascii="Palatino Linotype" w:eastAsia="Calibri" w:hAnsi="Palatino Linotype" w:cs="Tahoma"/>
          <w:bCs/>
          <w:sz w:val="22"/>
          <w:szCs w:val="22"/>
          <w:lang w:val="es-ES" w:eastAsia="en-US"/>
        </w:rPr>
        <w:t>Estado de México y Municipios</w:t>
      </w:r>
      <w:r w:rsidR="00B7313D">
        <w:rPr>
          <w:rFonts w:ascii="Palatino Linotype" w:eastAsia="Calibri" w:hAnsi="Palatino Linotype" w:cs="Tahoma"/>
          <w:bCs/>
          <w:sz w:val="22"/>
          <w:szCs w:val="22"/>
          <w:lang w:val="es-ES" w:eastAsia="en-US"/>
        </w:rPr>
        <w:t xml:space="preserve">, acordó prevenir al Particular </w:t>
      </w:r>
      <w:r w:rsidR="00B7313D" w:rsidRPr="00B7313D">
        <w:rPr>
          <w:rFonts w:ascii="Palatino Linotype" w:eastAsia="Calibri" w:hAnsi="Palatino Linotype" w:cs="Tahoma"/>
          <w:bCs/>
          <w:sz w:val="22"/>
          <w:szCs w:val="22"/>
          <w:lang w:eastAsia="en-US"/>
        </w:rPr>
        <w:t xml:space="preserve">para que, en un término no mayor de cinco días hábiles contados a partir del día hábil siguiente a la fecha de la notificación </w:t>
      </w:r>
      <w:r w:rsidR="00B7313D">
        <w:rPr>
          <w:rFonts w:ascii="Palatino Linotype" w:eastAsia="Calibri" w:hAnsi="Palatino Linotype" w:cs="Tahoma"/>
          <w:bCs/>
          <w:sz w:val="22"/>
          <w:szCs w:val="22"/>
          <w:lang w:eastAsia="en-US"/>
        </w:rPr>
        <w:t xml:space="preserve">del </w:t>
      </w:r>
      <w:r w:rsidR="00B7313D" w:rsidRPr="00B7313D">
        <w:rPr>
          <w:rFonts w:ascii="Palatino Linotype" w:eastAsia="Calibri" w:hAnsi="Palatino Linotype" w:cs="Tahoma"/>
          <w:bCs/>
          <w:sz w:val="22"/>
          <w:szCs w:val="22"/>
          <w:lang w:eastAsia="en-US"/>
        </w:rPr>
        <w:t xml:space="preserve">acuerdo, </w:t>
      </w:r>
      <w:r w:rsidR="00B7313D">
        <w:rPr>
          <w:rFonts w:ascii="Palatino Linotype" w:eastAsia="Calibri" w:hAnsi="Palatino Linotype" w:cs="Tahoma"/>
          <w:bCs/>
          <w:sz w:val="22"/>
          <w:szCs w:val="22"/>
          <w:lang w:eastAsia="en-US"/>
        </w:rPr>
        <w:t xml:space="preserve">remitiera </w:t>
      </w:r>
      <w:r w:rsidR="00B7313D" w:rsidRPr="00B7313D">
        <w:rPr>
          <w:rFonts w:ascii="Palatino Linotype" w:eastAsia="Calibri" w:hAnsi="Palatino Linotype" w:cs="Tahoma"/>
          <w:bCs/>
          <w:sz w:val="22"/>
          <w:szCs w:val="22"/>
          <w:lang w:eastAsia="en-US"/>
        </w:rPr>
        <w:t xml:space="preserve">mediante </w:t>
      </w:r>
      <w:bookmarkStart w:id="3" w:name="_Hlk8339783"/>
      <w:r w:rsidR="00B7313D" w:rsidRPr="00B7313D">
        <w:rPr>
          <w:rFonts w:ascii="Palatino Linotype" w:eastAsia="Calibri" w:hAnsi="Palatino Linotype" w:cs="Tahoma"/>
          <w:bCs/>
          <w:sz w:val="22"/>
          <w:szCs w:val="22"/>
          <w:lang w:eastAsia="en-US"/>
        </w:rPr>
        <w:t>el Sistema de Acceso, Rectificación, Cancelación y Oposición de Datos Personales del Estado de México (SARCOEM)</w:t>
      </w:r>
      <w:r w:rsidR="00B7313D">
        <w:rPr>
          <w:rFonts w:ascii="Palatino Linotype" w:eastAsia="Calibri" w:hAnsi="Palatino Linotype" w:cs="Tahoma"/>
          <w:bCs/>
          <w:sz w:val="22"/>
          <w:szCs w:val="22"/>
          <w:lang w:eastAsia="en-US"/>
        </w:rPr>
        <w:t xml:space="preserve">, </w:t>
      </w:r>
      <w:bookmarkEnd w:id="3"/>
      <w:r w:rsidR="00B7313D">
        <w:rPr>
          <w:rFonts w:ascii="Palatino Linotype" w:eastAsia="Calibri" w:hAnsi="Palatino Linotype" w:cs="Tahoma"/>
          <w:bCs/>
          <w:sz w:val="22"/>
          <w:szCs w:val="22"/>
          <w:lang w:eastAsia="en-US"/>
        </w:rPr>
        <w:t>e</w:t>
      </w:r>
      <w:r w:rsidR="00B7313D" w:rsidRPr="00B7313D">
        <w:rPr>
          <w:rFonts w:ascii="Palatino Linotype" w:eastAsia="Calibri" w:hAnsi="Palatino Linotype" w:cs="Tahoma"/>
          <w:bCs/>
          <w:sz w:val="22"/>
          <w:szCs w:val="22"/>
          <w:lang w:eastAsia="en-US"/>
        </w:rPr>
        <w:t>l documento que acredit</w:t>
      </w:r>
      <w:r w:rsidR="00B7313D">
        <w:rPr>
          <w:rFonts w:ascii="Palatino Linotype" w:eastAsia="Calibri" w:hAnsi="Palatino Linotype" w:cs="Tahoma"/>
          <w:bCs/>
          <w:sz w:val="22"/>
          <w:szCs w:val="22"/>
          <w:lang w:eastAsia="en-US"/>
        </w:rPr>
        <w:t>ara</w:t>
      </w:r>
      <w:r w:rsidR="00B7313D" w:rsidRPr="00B7313D">
        <w:rPr>
          <w:rFonts w:ascii="Palatino Linotype" w:eastAsia="Calibri" w:hAnsi="Palatino Linotype" w:cs="Tahoma"/>
          <w:bCs/>
          <w:sz w:val="22"/>
          <w:szCs w:val="22"/>
          <w:lang w:eastAsia="en-US"/>
        </w:rPr>
        <w:t xml:space="preserve"> su identidad</w:t>
      </w:r>
      <w:r w:rsidR="00B7313D">
        <w:rPr>
          <w:rFonts w:ascii="Palatino Linotype" w:eastAsia="Calibri" w:hAnsi="Palatino Linotype" w:cs="Tahoma"/>
          <w:bCs/>
          <w:sz w:val="22"/>
          <w:szCs w:val="22"/>
          <w:lang w:eastAsia="en-US"/>
        </w:rPr>
        <w:t xml:space="preserve"> como titular de los datos personales</w:t>
      </w:r>
      <w:r w:rsidR="00B7313D" w:rsidRPr="00B7313D">
        <w:rPr>
          <w:rFonts w:ascii="Palatino Linotype" w:eastAsia="Calibri" w:hAnsi="Palatino Linotype" w:cs="Tahoma"/>
          <w:bCs/>
          <w:sz w:val="22"/>
          <w:szCs w:val="22"/>
          <w:lang w:eastAsia="en-US"/>
        </w:rPr>
        <w:t xml:space="preserve">, entre los que se encuentran: credencial para votar con fotografía, pasaporte, matrícula consular mexicana, licencia para conducir, carta de naturalización, credenciales expedidas por autoridades educativas, cédula profesional o la cartilla militar. </w:t>
      </w:r>
      <w:r w:rsidR="00B7313D">
        <w:rPr>
          <w:rFonts w:ascii="Palatino Linotype" w:eastAsia="Calibri" w:hAnsi="Palatino Linotype" w:cs="Tahoma"/>
          <w:bCs/>
          <w:sz w:val="22"/>
          <w:szCs w:val="22"/>
          <w:lang w:eastAsia="en-US"/>
        </w:rPr>
        <w:t>De igual forma, se hizo de</w:t>
      </w:r>
      <w:r w:rsidR="00B7313D" w:rsidRPr="00B7313D">
        <w:rPr>
          <w:rFonts w:ascii="Palatino Linotype" w:eastAsia="Calibri" w:hAnsi="Palatino Linotype" w:cs="Tahoma"/>
          <w:bCs/>
          <w:sz w:val="22"/>
          <w:szCs w:val="22"/>
          <w:lang w:eastAsia="en-US"/>
        </w:rPr>
        <w:t xml:space="preserve"> conocimiento del Recurrente que, de no desahogar </w:t>
      </w:r>
      <w:r w:rsidR="00B7313D" w:rsidRPr="00B7313D">
        <w:rPr>
          <w:rFonts w:ascii="Palatino Linotype" w:eastAsia="Calibri" w:hAnsi="Palatino Linotype" w:cs="Tahoma"/>
          <w:bCs/>
          <w:sz w:val="22"/>
          <w:szCs w:val="22"/>
          <w:lang w:eastAsia="en-US"/>
        </w:rPr>
        <w:lastRenderedPageBreak/>
        <w:t xml:space="preserve">la prevención en los términos que le </w:t>
      </w:r>
      <w:r w:rsidR="00B7313D">
        <w:rPr>
          <w:rFonts w:ascii="Palatino Linotype" w:eastAsia="Calibri" w:hAnsi="Palatino Linotype" w:cs="Tahoma"/>
          <w:bCs/>
          <w:sz w:val="22"/>
          <w:szCs w:val="22"/>
          <w:lang w:eastAsia="en-US"/>
        </w:rPr>
        <w:t>fue</w:t>
      </w:r>
      <w:r w:rsidR="00B7313D" w:rsidRPr="00B7313D">
        <w:rPr>
          <w:rFonts w:ascii="Palatino Linotype" w:eastAsia="Calibri" w:hAnsi="Palatino Linotype" w:cs="Tahoma"/>
          <w:bCs/>
          <w:sz w:val="22"/>
          <w:szCs w:val="22"/>
          <w:lang w:eastAsia="en-US"/>
        </w:rPr>
        <w:t xml:space="preserve"> formulada y dentro del plazo señalado, su recurso ser</w:t>
      </w:r>
      <w:r w:rsidR="00B7313D">
        <w:rPr>
          <w:rFonts w:ascii="Palatino Linotype" w:eastAsia="Calibri" w:hAnsi="Palatino Linotype" w:cs="Tahoma"/>
          <w:bCs/>
          <w:sz w:val="22"/>
          <w:szCs w:val="22"/>
          <w:lang w:eastAsia="en-US"/>
        </w:rPr>
        <w:t>ía</w:t>
      </w:r>
      <w:r w:rsidR="00B7313D" w:rsidRPr="00B7313D">
        <w:rPr>
          <w:rFonts w:ascii="Palatino Linotype" w:eastAsia="Calibri" w:hAnsi="Palatino Linotype" w:cs="Tahoma"/>
          <w:bCs/>
          <w:sz w:val="22"/>
          <w:szCs w:val="22"/>
          <w:lang w:eastAsia="en-US"/>
        </w:rPr>
        <w:t xml:space="preserve"> desechado</w:t>
      </w:r>
    </w:p>
    <w:p w14:paraId="14710203" w14:textId="3FBAC618" w:rsidR="006B0349" w:rsidRDefault="006B0349" w:rsidP="00D9652C">
      <w:pPr>
        <w:spacing w:line="360" w:lineRule="auto"/>
        <w:jc w:val="both"/>
        <w:rPr>
          <w:rFonts w:ascii="Palatino Linotype" w:eastAsia="Calibri" w:hAnsi="Palatino Linotype" w:cs="Tahoma"/>
          <w:bCs/>
          <w:sz w:val="22"/>
          <w:szCs w:val="22"/>
          <w:lang w:val="es-ES" w:eastAsia="en-US"/>
        </w:rPr>
      </w:pPr>
    </w:p>
    <w:p w14:paraId="7B4E62CD" w14:textId="72D3DEC2" w:rsidR="00B7313D" w:rsidRDefault="00B7313D" w:rsidP="00D9652C">
      <w:pPr>
        <w:spacing w:line="360" w:lineRule="auto"/>
        <w:jc w:val="both"/>
        <w:rPr>
          <w:rFonts w:ascii="Palatino Linotype" w:eastAsia="Calibri" w:hAnsi="Palatino Linotype" w:cs="Tahoma"/>
          <w:bCs/>
          <w:sz w:val="22"/>
          <w:szCs w:val="22"/>
          <w:lang w:val="es-ES" w:eastAsia="en-US"/>
        </w:rPr>
      </w:pPr>
      <w:r w:rsidRPr="00B7313D">
        <w:rPr>
          <w:rFonts w:ascii="Palatino Linotype" w:eastAsia="Calibri" w:hAnsi="Palatino Linotype" w:cs="Tahoma"/>
          <w:b/>
          <w:bCs/>
          <w:sz w:val="22"/>
          <w:szCs w:val="22"/>
          <w:lang w:val="es-ES" w:eastAsia="en-US"/>
        </w:rPr>
        <w:t xml:space="preserve">c) Desahogo de la prevención. </w:t>
      </w:r>
      <w:r>
        <w:rPr>
          <w:rFonts w:ascii="Palatino Linotype" w:eastAsia="Calibri" w:hAnsi="Palatino Linotype" w:cs="Tahoma"/>
          <w:bCs/>
          <w:sz w:val="22"/>
          <w:szCs w:val="22"/>
          <w:lang w:val="es-ES" w:eastAsia="en-US"/>
        </w:rPr>
        <w:t xml:space="preserve">Con fecha diecinueve de marzo de dos mil diecinueve, mediante el </w:t>
      </w:r>
      <w:r w:rsidRPr="00B7313D">
        <w:rPr>
          <w:rFonts w:ascii="Palatino Linotype" w:eastAsia="Calibri" w:hAnsi="Palatino Linotype" w:cs="Tahoma"/>
          <w:bCs/>
          <w:sz w:val="22"/>
          <w:szCs w:val="22"/>
          <w:lang w:val="es-ES" w:eastAsia="en-US"/>
        </w:rPr>
        <w:t>Sistema de Acceso, Rectificación, Cancelación y Oposición de Datos Personales del Estado de México (SARCOEM),</w:t>
      </w:r>
      <w:r>
        <w:rPr>
          <w:rFonts w:ascii="Palatino Linotype" w:eastAsia="Calibri" w:hAnsi="Palatino Linotype" w:cs="Tahoma"/>
          <w:bCs/>
          <w:sz w:val="22"/>
          <w:szCs w:val="22"/>
          <w:lang w:val="es-ES" w:eastAsia="en-US"/>
        </w:rPr>
        <w:t xml:space="preserve"> el Particular atendió la prevención que le fue formulada por el Comisionado Ponente y proporcionó copia, por anverso y reverso, de la Cédula Profesional, expedida por la Secretaría de Educación Pública, a su favor.</w:t>
      </w:r>
    </w:p>
    <w:p w14:paraId="5CA22242" w14:textId="77777777" w:rsidR="006B0349" w:rsidRPr="006B0349" w:rsidRDefault="006B0349" w:rsidP="00D9652C">
      <w:pPr>
        <w:spacing w:line="360" w:lineRule="auto"/>
        <w:jc w:val="both"/>
        <w:rPr>
          <w:rFonts w:ascii="Palatino Linotype" w:eastAsia="Calibri" w:hAnsi="Palatino Linotype" w:cs="Tahoma"/>
          <w:bCs/>
          <w:sz w:val="22"/>
          <w:szCs w:val="22"/>
          <w:lang w:val="es-ES" w:eastAsia="en-US"/>
        </w:rPr>
      </w:pPr>
    </w:p>
    <w:p w14:paraId="5150D19C" w14:textId="516B59B7" w:rsidR="00BB16EB" w:rsidRPr="00C130DD" w:rsidRDefault="00B7313D" w:rsidP="00D9652C">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
          <w:bCs/>
          <w:sz w:val="22"/>
          <w:szCs w:val="22"/>
          <w:lang w:val="es-ES" w:eastAsia="en-US"/>
        </w:rPr>
        <w:t>d</w:t>
      </w:r>
      <w:r w:rsidR="00806E45" w:rsidRPr="00C130DD">
        <w:rPr>
          <w:rFonts w:ascii="Palatino Linotype" w:eastAsia="Calibri" w:hAnsi="Palatino Linotype" w:cs="Tahoma"/>
          <w:b/>
          <w:bCs/>
          <w:sz w:val="22"/>
          <w:szCs w:val="22"/>
          <w:lang w:val="es-ES" w:eastAsia="en-US"/>
        </w:rPr>
        <w:t>) Admisión del Recurso de Revisión</w:t>
      </w:r>
      <w:r w:rsidR="00806E45" w:rsidRPr="00C130DD">
        <w:rPr>
          <w:rFonts w:ascii="Palatino Linotype" w:eastAsia="Calibri" w:hAnsi="Palatino Linotype" w:cs="Tahoma"/>
          <w:b/>
          <w:bCs/>
          <w:sz w:val="22"/>
          <w:szCs w:val="22"/>
          <w:lang w:val="es-ES_tradnl" w:eastAsia="en-US"/>
        </w:rPr>
        <w:t xml:space="preserve">. </w:t>
      </w:r>
      <w:r w:rsidR="00806E45" w:rsidRPr="00C130DD">
        <w:rPr>
          <w:rFonts w:ascii="Palatino Linotype" w:eastAsia="Calibri" w:hAnsi="Palatino Linotype" w:cs="Tahoma"/>
          <w:bCs/>
          <w:sz w:val="22"/>
          <w:szCs w:val="22"/>
          <w:lang w:val="es-ES_tradnl" w:eastAsia="en-US"/>
        </w:rPr>
        <w:t xml:space="preserve">Con fecha </w:t>
      </w:r>
      <w:r>
        <w:rPr>
          <w:rFonts w:ascii="Palatino Linotype" w:eastAsia="Calibri" w:hAnsi="Palatino Linotype" w:cs="Tahoma"/>
          <w:bCs/>
          <w:sz w:val="22"/>
          <w:szCs w:val="22"/>
          <w:lang w:val="es-ES_tradnl" w:eastAsia="en-US"/>
        </w:rPr>
        <w:t>veintiuno de marzo</w:t>
      </w:r>
      <w:r w:rsidR="00806E45" w:rsidRPr="00C130DD">
        <w:rPr>
          <w:rFonts w:ascii="Palatino Linotype" w:eastAsia="Calibri" w:hAnsi="Palatino Linotype" w:cs="Tahoma"/>
          <w:bCs/>
          <w:sz w:val="22"/>
          <w:szCs w:val="22"/>
          <w:lang w:val="es-ES_tradnl" w:eastAsia="en-US"/>
        </w:rPr>
        <w:t xml:space="preserve"> de dos mil </w:t>
      </w:r>
      <w:r w:rsidR="00393823" w:rsidRPr="00C130DD">
        <w:rPr>
          <w:rFonts w:ascii="Palatino Linotype" w:eastAsia="Calibri" w:hAnsi="Palatino Linotype" w:cs="Tahoma"/>
          <w:bCs/>
          <w:sz w:val="22"/>
          <w:szCs w:val="22"/>
          <w:lang w:val="es-ES_tradnl" w:eastAsia="en-US"/>
        </w:rPr>
        <w:t>diecinueve</w:t>
      </w:r>
      <w:r w:rsidR="00806E45" w:rsidRPr="00C130DD">
        <w:rPr>
          <w:rFonts w:ascii="Palatino Linotype" w:eastAsia="Calibri" w:hAnsi="Palatino Linotype" w:cs="Tahoma"/>
          <w:bCs/>
          <w:sz w:val="22"/>
          <w:szCs w:val="22"/>
          <w:lang w:val="es-ES_tradnl" w:eastAsia="en-US"/>
        </w:rPr>
        <w:t xml:space="preserve">, el Comisionado Ponente </w:t>
      </w:r>
      <w:r w:rsidR="00806E45" w:rsidRPr="00C130DD">
        <w:rPr>
          <w:rFonts w:ascii="Palatino Linotype" w:eastAsia="Calibri" w:hAnsi="Palatino Linotype" w:cs="Tahoma"/>
          <w:b/>
          <w:bCs/>
          <w:sz w:val="22"/>
          <w:szCs w:val="22"/>
          <w:lang w:eastAsia="en-US"/>
        </w:rPr>
        <w:t xml:space="preserve">acordó </w:t>
      </w:r>
      <w:r w:rsidR="00680FFD">
        <w:rPr>
          <w:rFonts w:ascii="Palatino Linotype" w:eastAsia="Calibri" w:hAnsi="Palatino Linotype" w:cs="Tahoma"/>
          <w:b/>
          <w:bCs/>
          <w:sz w:val="22"/>
          <w:szCs w:val="22"/>
          <w:lang w:eastAsia="en-US"/>
        </w:rPr>
        <w:t>admitir el</w:t>
      </w:r>
      <w:r w:rsidR="00806E45" w:rsidRPr="00C130DD">
        <w:rPr>
          <w:rFonts w:ascii="Palatino Linotype" w:eastAsia="Calibri" w:hAnsi="Palatino Linotype" w:cs="Tahoma"/>
          <w:b/>
          <w:bCs/>
          <w:sz w:val="22"/>
          <w:szCs w:val="22"/>
          <w:lang w:val="es-ES" w:eastAsia="en-US"/>
        </w:rPr>
        <w:t xml:space="preserve"> Recurso de Revisión</w:t>
      </w:r>
      <w:r w:rsidR="00806E45" w:rsidRPr="00C130DD">
        <w:rPr>
          <w:rFonts w:ascii="Palatino Linotype" w:eastAsia="Calibri" w:hAnsi="Palatino Linotype" w:cs="Tahoma"/>
          <w:bCs/>
          <w:sz w:val="22"/>
          <w:szCs w:val="22"/>
          <w:lang w:val="es-ES" w:eastAsia="en-US"/>
        </w:rPr>
        <w:t xml:space="preserve"> interpuesto por </w:t>
      </w:r>
      <w:r w:rsidR="00680FFD">
        <w:rPr>
          <w:rFonts w:ascii="Palatino Linotype" w:eastAsia="Calibri" w:hAnsi="Palatino Linotype" w:cs="Tahoma"/>
          <w:bCs/>
          <w:sz w:val="22"/>
          <w:szCs w:val="22"/>
          <w:lang w:val="es-ES" w:eastAsia="en-US"/>
        </w:rPr>
        <w:t>el</w:t>
      </w:r>
      <w:r w:rsidR="00806E45" w:rsidRPr="00C130DD">
        <w:rPr>
          <w:rFonts w:ascii="Palatino Linotype" w:eastAsia="Calibri" w:hAnsi="Palatino Linotype" w:cs="Tahoma"/>
          <w:bCs/>
          <w:sz w:val="22"/>
          <w:szCs w:val="22"/>
          <w:lang w:val="es-ES" w:eastAsia="en-US"/>
        </w:rPr>
        <w:t xml:space="preserve"> </w:t>
      </w:r>
      <w:r w:rsidR="00534263" w:rsidRPr="00C130DD">
        <w:rPr>
          <w:rFonts w:ascii="Palatino Linotype" w:eastAsia="Calibri" w:hAnsi="Palatino Linotype" w:cs="Tahoma"/>
          <w:bCs/>
          <w:sz w:val="22"/>
          <w:szCs w:val="22"/>
          <w:lang w:val="es-ES" w:eastAsia="en-US"/>
        </w:rPr>
        <w:t>Recurrente</w:t>
      </w:r>
      <w:r w:rsidR="00393823" w:rsidRPr="00C130DD">
        <w:rPr>
          <w:rFonts w:ascii="Palatino Linotype" w:eastAsia="Calibri" w:hAnsi="Palatino Linotype" w:cs="Tahoma"/>
          <w:bCs/>
          <w:sz w:val="22"/>
          <w:szCs w:val="22"/>
          <w:lang w:val="es-ES" w:eastAsia="en-US"/>
        </w:rPr>
        <w:t>;</w:t>
      </w:r>
      <w:r w:rsidR="00176BDF" w:rsidRPr="00C130DD">
        <w:rPr>
          <w:rFonts w:ascii="Palatino Linotype" w:eastAsia="Calibri" w:hAnsi="Palatino Linotype" w:cs="Tahoma"/>
          <w:bCs/>
          <w:sz w:val="22"/>
          <w:szCs w:val="22"/>
          <w:lang w:val="es-ES" w:eastAsia="en-US"/>
        </w:rPr>
        <w:t xml:space="preserve"> la </w:t>
      </w:r>
      <w:r w:rsidR="00176BDF" w:rsidRPr="00C130DD">
        <w:rPr>
          <w:rFonts w:ascii="Palatino Linotype" w:eastAsia="Calibri" w:hAnsi="Palatino Linotype" w:cs="Tahoma"/>
          <w:b/>
          <w:bCs/>
          <w:sz w:val="22"/>
          <w:szCs w:val="22"/>
          <w:lang w:val="es-ES" w:eastAsia="en-US"/>
        </w:rPr>
        <w:t>integración del expediente</w:t>
      </w:r>
      <w:r w:rsidR="00393823" w:rsidRPr="00C130DD">
        <w:rPr>
          <w:rFonts w:ascii="Palatino Linotype" w:eastAsia="Calibri" w:hAnsi="Palatino Linotype" w:cs="Tahoma"/>
          <w:b/>
          <w:bCs/>
          <w:sz w:val="22"/>
          <w:szCs w:val="22"/>
          <w:lang w:val="es-ES" w:eastAsia="en-US"/>
        </w:rPr>
        <w:t xml:space="preserve"> </w:t>
      </w:r>
      <w:r w:rsidR="00176BDF" w:rsidRPr="00C130DD">
        <w:rPr>
          <w:rFonts w:ascii="Palatino Linotype" w:eastAsia="Calibri" w:hAnsi="Palatino Linotype" w:cs="Tahoma"/>
          <w:b/>
          <w:bCs/>
          <w:sz w:val="22"/>
          <w:szCs w:val="22"/>
          <w:lang w:val="es-ES" w:eastAsia="en-US"/>
        </w:rPr>
        <w:t>y</w:t>
      </w:r>
      <w:r w:rsidR="00393823" w:rsidRPr="00C130DD">
        <w:rPr>
          <w:rFonts w:ascii="Palatino Linotype" w:eastAsia="Calibri" w:hAnsi="Palatino Linotype" w:cs="Tahoma"/>
          <w:b/>
          <w:bCs/>
          <w:sz w:val="22"/>
          <w:szCs w:val="22"/>
          <w:lang w:val="es-ES" w:eastAsia="en-US"/>
        </w:rPr>
        <w:t xml:space="preserve"> su</w:t>
      </w:r>
      <w:r w:rsidR="008B1136" w:rsidRPr="00C130DD">
        <w:rPr>
          <w:rFonts w:ascii="Palatino Linotype" w:eastAsia="Calibri" w:hAnsi="Palatino Linotype" w:cs="Tahoma"/>
          <w:b/>
          <w:bCs/>
          <w:sz w:val="22"/>
          <w:szCs w:val="22"/>
          <w:lang w:val="es-ES" w:eastAsia="en-US"/>
        </w:rPr>
        <w:t xml:space="preserve"> </w:t>
      </w:r>
      <w:r w:rsidR="00176BDF" w:rsidRPr="00C130DD">
        <w:rPr>
          <w:rFonts w:ascii="Palatino Linotype" w:eastAsia="Calibri" w:hAnsi="Palatino Linotype" w:cs="Tahoma"/>
          <w:b/>
          <w:bCs/>
          <w:sz w:val="22"/>
          <w:szCs w:val="22"/>
          <w:lang w:val="es-ES" w:eastAsia="en-US"/>
        </w:rPr>
        <w:t xml:space="preserve">puesta a disposición </w:t>
      </w:r>
      <w:r w:rsidR="00176BDF" w:rsidRPr="00C130DD">
        <w:rPr>
          <w:rFonts w:ascii="Palatino Linotype" w:eastAsia="Calibri" w:hAnsi="Palatino Linotype" w:cs="Tahoma"/>
          <w:bCs/>
          <w:sz w:val="22"/>
          <w:szCs w:val="22"/>
          <w:lang w:val="es-ES" w:eastAsia="en-US"/>
        </w:rPr>
        <w:t xml:space="preserve">de las partes, </w:t>
      </w:r>
      <w:r w:rsidR="00BB16EB" w:rsidRPr="00C130DD">
        <w:rPr>
          <w:rFonts w:ascii="Palatino Linotype" w:eastAsia="Calibri" w:hAnsi="Palatino Linotype" w:cs="Tahoma"/>
          <w:bCs/>
          <w:sz w:val="22"/>
          <w:szCs w:val="22"/>
          <w:lang w:val="es-ES" w:eastAsia="en-US"/>
        </w:rPr>
        <w:t>con fundamento en los artículos 129, 130 y 131 de la Ley de Protección de Datos Personales en Posesión de Sujetos Obligados del Estado de México y Municipios</w:t>
      </w:r>
      <w:r w:rsidR="00781DDF">
        <w:rPr>
          <w:rFonts w:ascii="Palatino Linotype" w:eastAsia="Calibri" w:hAnsi="Palatino Linotype" w:cs="Tahoma"/>
          <w:bCs/>
          <w:sz w:val="22"/>
          <w:szCs w:val="22"/>
          <w:lang w:val="es-ES" w:eastAsia="en-US"/>
        </w:rPr>
        <w:t>.</w:t>
      </w:r>
    </w:p>
    <w:p w14:paraId="48844B53" w14:textId="77777777" w:rsidR="00BB16EB" w:rsidRPr="00C130DD" w:rsidRDefault="00BB16EB" w:rsidP="00D9652C">
      <w:pPr>
        <w:spacing w:line="360" w:lineRule="auto"/>
        <w:jc w:val="both"/>
        <w:rPr>
          <w:rFonts w:ascii="Palatino Linotype" w:eastAsia="Calibri" w:hAnsi="Palatino Linotype" w:cs="Tahoma"/>
          <w:bCs/>
          <w:sz w:val="22"/>
          <w:szCs w:val="22"/>
          <w:lang w:val="es-ES" w:eastAsia="en-US"/>
        </w:rPr>
      </w:pPr>
    </w:p>
    <w:p w14:paraId="3CFCD929" w14:textId="01E12CF1" w:rsidR="00BB16EB" w:rsidRPr="00C130DD" w:rsidRDefault="00BB16EB" w:rsidP="00BB16EB">
      <w:pPr>
        <w:spacing w:line="360" w:lineRule="auto"/>
        <w:jc w:val="both"/>
        <w:rPr>
          <w:rFonts w:ascii="Palatino Linotype" w:eastAsia="Calibri" w:hAnsi="Palatino Linotype" w:cs="Tahoma"/>
          <w:bCs/>
          <w:sz w:val="22"/>
          <w:szCs w:val="22"/>
          <w:lang w:val="es-ES" w:eastAsia="en-US"/>
        </w:rPr>
      </w:pPr>
      <w:r w:rsidRPr="00C130DD">
        <w:rPr>
          <w:rFonts w:ascii="Palatino Linotype" w:eastAsia="Calibri" w:hAnsi="Palatino Linotype" w:cs="Tahoma"/>
          <w:bCs/>
          <w:sz w:val="22"/>
          <w:szCs w:val="22"/>
          <w:lang w:val="es-ES" w:eastAsia="en-US"/>
        </w:rPr>
        <w:t>Por otro lado, c</w:t>
      </w:r>
      <w:r w:rsidR="00B67824" w:rsidRPr="00C130DD">
        <w:rPr>
          <w:rFonts w:ascii="Palatino Linotype" w:eastAsia="Calibri" w:hAnsi="Palatino Linotype" w:cs="Tahoma"/>
          <w:bCs/>
          <w:sz w:val="22"/>
          <w:szCs w:val="22"/>
          <w:lang w:val="es-ES" w:eastAsia="en-US"/>
        </w:rPr>
        <w:t>on fundamento en los artículos 131 y 132</w:t>
      </w:r>
      <w:r w:rsidRPr="00C130DD">
        <w:rPr>
          <w:rFonts w:ascii="Palatino Linotype" w:eastAsia="Calibri" w:hAnsi="Palatino Linotype" w:cs="Tahoma"/>
          <w:bCs/>
          <w:sz w:val="22"/>
          <w:szCs w:val="22"/>
          <w:lang w:val="es-ES" w:eastAsia="en-US"/>
        </w:rPr>
        <w:t xml:space="preserve">, fracción I, de la </w:t>
      </w:r>
      <w:r w:rsidR="00B67824" w:rsidRPr="00C130DD">
        <w:rPr>
          <w:rFonts w:ascii="Palatino Linotype" w:eastAsia="Calibri" w:hAnsi="Palatino Linotype" w:cs="Tahoma"/>
          <w:bCs/>
          <w:sz w:val="22"/>
          <w:szCs w:val="22"/>
          <w:lang w:val="es-ES" w:eastAsia="en-US"/>
        </w:rPr>
        <w:t>Ley de Protección de Datos Personales en Posesión de Sujetos Obligados del Estado de México y Municipios</w:t>
      </w:r>
      <w:r w:rsidRPr="00C130DD">
        <w:rPr>
          <w:rFonts w:ascii="Palatino Linotype" w:eastAsia="Calibri" w:hAnsi="Palatino Linotype" w:cs="Tahoma"/>
          <w:bCs/>
          <w:sz w:val="22"/>
          <w:szCs w:val="22"/>
          <w:lang w:val="es-ES" w:eastAsia="en-US"/>
        </w:rPr>
        <w:t xml:space="preserve">, </w:t>
      </w:r>
      <w:r w:rsidR="00B67824" w:rsidRPr="00C130DD">
        <w:rPr>
          <w:rFonts w:ascii="Palatino Linotype" w:eastAsia="Calibri" w:hAnsi="Palatino Linotype" w:cs="Tahoma"/>
          <w:bCs/>
          <w:sz w:val="22"/>
          <w:szCs w:val="22"/>
          <w:lang w:val="es-ES" w:eastAsia="en-US"/>
        </w:rPr>
        <w:t xml:space="preserve">requirió a las partes para que </w:t>
      </w:r>
      <w:r w:rsidRPr="00C130DD">
        <w:rPr>
          <w:rFonts w:ascii="Palatino Linotype" w:eastAsia="Calibri" w:hAnsi="Palatino Linotype" w:cs="Tahoma"/>
          <w:bCs/>
          <w:sz w:val="22"/>
          <w:szCs w:val="22"/>
          <w:lang w:val="es-ES" w:eastAsia="en-US"/>
        </w:rPr>
        <w:t xml:space="preserve">en un término no mayor a siete días hábiles, manifestaran su voluntad de conciliar; para lo cual, puso a su disposición el resumen del </w:t>
      </w:r>
      <w:r w:rsidR="008B1136" w:rsidRPr="00C130DD">
        <w:rPr>
          <w:rFonts w:ascii="Palatino Linotype" w:eastAsia="Calibri" w:hAnsi="Palatino Linotype" w:cs="Tahoma"/>
          <w:bCs/>
          <w:sz w:val="22"/>
          <w:szCs w:val="22"/>
          <w:lang w:val="es-ES" w:eastAsia="en-US"/>
        </w:rPr>
        <w:t xml:space="preserve">Recurso </w:t>
      </w:r>
      <w:r w:rsidRPr="00C130DD">
        <w:rPr>
          <w:rFonts w:ascii="Palatino Linotype" w:eastAsia="Calibri" w:hAnsi="Palatino Linotype" w:cs="Tahoma"/>
          <w:bCs/>
          <w:sz w:val="22"/>
          <w:szCs w:val="22"/>
          <w:lang w:val="es-ES" w:eastAsia="en-US"/>
        </w:rPr>
        <w:t xml:space="preserve">de </w:t>
      </w:r>
      <w:r w:rsidR="008B1136" w:rsidRPr="00C130DD">
        <w:rPr>
          <w:rFonts w:ascii="Palatino Linotype" w:eastAsia="Calibri" w:hAnsi="Palatino Linotype" w:cs="Tahoma"/>
          <w:bCs/>
          <w:sz w:val="22"/>
          <w:szCs w:val="22"/>
          <w:lang w:val="es-ES" w:eastAsia="en-US"/>
        </w:rPr>
        <w:t xml:space="preserve">Revisión </w:t>
      </w:r>
      <w:r w:rsidRPr="00C130DD">
        <w:rPr>
          <w:rFonts w:ascii="Palatino Linotype" w:eastAsia="Calibri" w:hAnsi="Palatino Linotype" w:cs="Tahoma"/>
          <w:bCs/>
          <w:sz w:val="22"/>
          <w:szCs w:val="22"/>
          <w:lang w:val="es-ES" w:eastAsia="en-US"/>
        </w:rPr>
        <w:t xml:space="preserve">y de la respuesta, </w:t>
      </w:r>
      <w:r w:rsidR="008B1136" w:rsidRPr="00C130DD">
        <w:rPr>
          <w:rFonts w:ascii="Palatino Linotype" w:eastAsia="Calibri" w:hAnsi="Palatino Linotype" w:cs="Tahoma"/>
          <w:bCs/>
          <w:sz w:val="22"/>
          <w:szCs w:val="22"/>
          <w:lang w:val="es-ES" w:eastAsia="en-US"/>
        </w:rPr>
        <w:t xml:space="preserve">en donde además se señalaron </w:t>
      </w:r>
      <w:r w:rsidRPr="00C130DD">
        <w:rPr>
          <w:rFonts w:ascii="Palatino Linotype" w:eastAsia="Calibri" w:hAnsi="Palatino Linotype" w:cs="Tahoma"/>
          <w:bCs/>
          <w:sz w:val="22"/>
          <w:szCs w:val="22"/>
          <w:lang w:val="es-ES" w:eastAsia="en-US"/>
        </w:rPr>
        <w:t>los puntos en común y de controversia.</w:t>
      </w:r>
    </w:p>
    <w:p w14:paraId="4B23DD19" w14:textId="77777777" w:rsidR="00BB16EB" w:rsidRPr="00C130DD" w:rsidRDefault="00BB16EB" w:rsidP="00BB16EB">
      <w:pPr>
        <w:spacing w:line="360" w:lineRule="auto"/>
        <w:jc w:val="both"/>
        <w:rPr>
          <w:rFonts w:ascii="Palatino Linotype" w:eastAsia="Calibri" w:hAnsi="Palatino Linotype" w:cs="Tahoma"/>
          <w:bCs/>
          <w:sz w:val="22"/>
          <w:szCs w:val="22"/>
          <w:lang w:val="es-ES" w:eastAsia="en-US"/>
        </w:rPr>
      </w:pPr>
    </w:p>
    <w:p w14:paraId="39E5F4CE" w14:textId="1FBC1DF7" w:rsidR="00BB16EB" w:rsidRPr="00C130DD" w:rsidRDefault="00B67824" w:rsidP="00BB16EB">
      <w:pPr>
        <w:spacing w:line="360" w:lineRule="auto"/>
        <w:jc w:val="both"/>
        <w:rPr>
          <w:rFonts w:ascii="Palatino Linotype" w:eastAsia="Calibri" w:hAnsi="Palatino Linotype" w:cs="Tahoma"/>
          <w:bCs/>
          <w:sz w:val="22"/>
          <w:szCs w:val="22"/>
          <w:lang w:val="es-ES" w:eastAsia="en-US"/>
        </w:rPr>
      </w:pPr>
      <w:r w:rsidRPr="00C130DD">
        <w:rPr>
          <w:rFonts w:ascii="Palatino Linotype" w:eastAsia="Calibri" w:hAnsi="Palatino Linotype" w:cs="Tahoma"/>
          <w:bCs/>
          <w:sz w:val="22"/>
          <w:szCs w:val="22"/>
          <w:lang w:val="es-ES" w:eastAsia="en-US"/>
        </w:rPr>
        <w:t>Adicionalmente</w:t>
      </w:r>
      <w:r w:rsidR="00BB16EB" w:rsidRPr="00C130DD">
        <w:rPr>
          <w:rFonts w:ascii="Palatino Linotype" w:eastAsia="Calibri" w:hAnsi="Palatino Linotype" w:cs="Tahoma"/>
          <w:bCs/>
          <w:sz w:val="22"/>
          <w:szCs w:val="22"/>
          <w:lang w:val="es-ES" w:eastAsia="en-US"/>
        </w:rPr>
        <w:t xml:space="preserve">, de conformidad con el artículo </w:t>
      </w:r>
      <w:r w:rsidRPr="00C130DD">
        <w:rPr>
          <w:rFonts w:ascii="Palatino Linotype" w:eastAsia="Calibri" w:hAnsi="Palatino Linotype" w:cs="Tahoma"/>
          <w:bCs/>
          <w:sz w:val="22"/>
          <w:szCs w:val="22"/>
          <w:lang w:val="es-ES" w:eastAsia="en-US"/>
        </w:rPr>
        <w:t>124</w:t>
      </w:r>
      <w:r w:rsidR="00BB16EB" w:rsidRPr="00C130DD">
        <w:rPr>
          <w:rFonts w:ascii="Palatino Linotype" w:eastAsia="Calibri" w:hAnsi="Palatino Linotype" w:cs="Tahoma"/>
          <w:bCs/>
          <w:sz w:val="22"/>
          <w:szCs w:val="22"/>
          <w:lang w:val="es-ES" w:eastAsia="en-US"/>
        </w:rPr>
        <w:t xml:space="preserve">, </w:t>
      </w:r>
      <w:r w:rsidRPr="00C130DD">
        <w:rPr>
          <w:rFonts w:ascii="Palatino Linotype" w:eastAsia="Calibri" w:hAnsi="Palatino Linotype" w:cs="Tahoma"/>
          <w:bCs/>
          <w:sz w:val="22"/>
          <w:szCs w:val="22"/>
          <w:lang w:val="es-ES" w:eastAsia="en-US"/>
        </w:rPr>
        <w:t>párrafo segundo, de la Ley de Protección de Datos Personales en Posesión de Sujetos Obligados del Estado de México y Municipios</w:t>
      </w:r>
      <w:r w:rsidR="00BB16EB" w:rsidRPr="00C130DD">
        <w:rPr>
          <w:rFonts w:ascii="Palatino Linotype" w:eastAsia="Calibri" w:hAnsi="Palatino Linotype" w:cs="Tahoma"/>
          <w:bCs/>
          <w:sz w:val="22"/>
          <w:szCs w:val="22"/>
          <w:lang w:val="es-ES" w:eastAsia="en-US"/>
        </w:rPr>
        <w:t>, se apercibió a las partes que, en caso de no manifestar su voluntad para conciliar, se tendría por pre</w:t>
      </w:r>
      <w:r w:rsidRPr="00C130DD">
        <w:rPr>
          <w:rFonts w:ascii="Palatino Linotype" w:eastAsia="Calibri" w:hAnsi="Palatino Linotype" w:cs="Tahoma"/>
          <w:bCs/>
          <w:sz w:val="22"/>
          <w:szCs w:val="22"/>
          <w:lang w:val="es-ES" w:eastAsia="en-US"/>
        </w:rPr>
        <w:t>cluido su derecho para hacerlo.</w:t>
      </w:r>
    </w:p>
    <w:p w14:paraId="44D47FA9" w14:textId="77777777" w:rsidR="00806E45" w:rsidRPr="00C130DD" w:rsidRDefault="00806E45" w:rsidP="00D9652C">
      <w:pPr>
        <w:spacing w:line="360" w:lineRule="auto"/>
        <w:jc w:val="both"/>
        <w:rPr>
          <w:rFonts w:ascii="Palatino Linotype" w:eastAsia="Calibri" w:hAnsi="Palatino Linotype" w:cs="Tahoma"/>
          <w:bCs/>
          <w:sz w:val="22"/>
          <w:szCs w:val="22"/>
          <w:lang w:val="es-ES_tradnl" w:eastAsia="en-US"/>
        </w:rPr>
      </w:pPr>
    </w:p>
    <w:p w14:paraId="1F245348" w14:textId="4C1693D6" w:rsidR="00536097" w:rsidRPr="00C130DD" w:rsidRDefault="00536097" w:rsidP="00D9652C">
      <w:pPr>
        <w:spacing w:line="360" w:lineRule="auto"/>
        <w:jc w:val="both"/>
        <w:rPr>
          <w:rFonts w:ascii="Palatino Linotype" w:eastAsia="Calibri" w:hAnsi="Palatino Linotype" w:cs="Tahoma"/>
          <w:bCs/>
          <w:sz w:val="22"/>
          <w:szCs w:val="22"/>
          <w:lang w:val="es-ES_tradnl" w:eastAsia="en-US"/>
        </w:rPr>
      </w:pPr>
      <w:r w:rsidRPr="00C130DD">
        <w:rPr>
          <w:rFonts w:ascii="Palatino Linotype" w:eastAsia="Calibri" w:hAnsi="Palatino Linotype" w:cs="Tahoma"/>
          <w:bCs/>
          <w:sz w:val="22"/>
          <w:szCs w:val="22"/>
          <w:lang w:val="es-ES_tradnl" w:eastAsia="en-US"/>
        </w:rPr>
        <w:lastRenderedPageBreak/>
        <w:t>Cabe señalar que todo lo anterior f</w:t>
      </w:r>
      <w:r w:rsidR="008B1136" w:rsidRPr="00C130DD">
        <w:rPr>
          <w:rFonts w:ascii="Palatino Linotype" w:eastAsia="Calibri" w:hAnsi="Palatino Linotype" w:cs="Tahoma"/>
          <w:bCs/>
          <w:sz w:val="22"/>
          <w:szCs w:val="22"/>
          <w:lang w:val="es-ES_tradnl" w:eastAsia="en-US"/>
        </w:rPr>
        <w:t>u</w:t>
      </w:r>
      <w:r w:rsidRPr="00C130DD">
        <w:rPr>
          <w:rFonts w:ascii="Palatino Linotype" w:eastAsia="Calibri" w:hAnsi="Palatino Linotype" w:cs="Tahoma"/>
          <w:bCs/>
          <w:sz w:val="22"/>
          <w:szCs w:val="22"/>
          <w:lang w:val="es-ES_tradnl" w:eastAsia="en-US"/>
        </w:rPr>
        <w:t xml:space="preserve">e hecho de conocimiento de las partes </w:t>
      </w:r>
      <w:r w:rsidR="00393823" w:rsidRPr="00C130DD">
        <w:rPr>
          <w:rFonts w:ascii="Palatino Linotype" w:eastAsia="Calibri" w:hAnsi="Palatino Linotype" w:cs="Tahoma"/>
          <w:bCs/>
          <w:sz w:val="22"/>
          <w:szCs w:val="22"/>
          <w:lang w:val="es-ES_tradnl" w:eastAsia="en-US"/>
        </w:rPr>
        <w:t>a través de</w:t>
      </w:r>
      <w:r w:rsidRPr="00C130DD">
        <w:rPr>
          <w:rFonts w:ascii="Palatino Linotype" w:eastAsia="Calibri" w:hAnsi="Palatino Linotype" w:cs="Tahoma"/>
          <w:bCs/>
          <w:sz w:val="22"/>
          <w:szCs w:val="22"/>
          <w:lang w:val="es-ES_tradnl" w:eastAsia="en-US"/>
        </w:rPr>
        <w:t xml:space="preserve"> la notificación del acuerdo de admisión efectuada el </w:t>
      </w:r>
      <w:r w:rsidR="00680FFD">
        <w:rPr>
          <w:rFonts w:ascii="Palatino Linotype" w:eastAsia="Calibri" w:hAnsi="Palatino Linotype" w:cs="Tahoma"/>
          <w:bCs/>
          <w:sz w:val="22"/>
          <w:szCs w:val="22"/>
          <w:lang w:val="es-ES_tradnl" w:eastAsia="en-US"/>
        </w:rPr>
        <w:t>veintiuno de marzo</w:t>
      </w:r>
      <w:r w:rsidR="00393823" w:rsidRPr="00C130DD">
        <w:rPr>
          <w:rFonts w:ascii="Palatino Linotype" w:eastAsia="Calibri" w:hAnsi="Palatino Linotype" w:cs="Tahoma"/>
          <w:bCs/>
          <w:sz w:val="22"/>
          <w:szCs w:val="22"/>
          <w:lang w:val="es-ES_tradnl" w:eastAsia="en-US"/>
        </w:rPr>
        <w:t xml:space="preserve"> de dos mil diecinueve</w:t>
      </w:r>
      <w:r w:rsidRPr="00C130DD">
        <w:rPr>
          <w:rFonts w:ascii="Palatino Linotype" w:eastAsia="Calibri" w:hAnsi="Palatino Linotype" w:cs="Tahoma"/>
          <w:bCs/>
          <w:sz w:val="22"/>
          <w:szCs w:val="22"/>
          <w:lang w:val="es-ES_tradnl" w:eastAsia="en-US"/>
        </w:rPr>
        <w:t xml:space="preserve">, mediante el </w:t>
      </w:r>
      <w:r w:rsidRPr="00C130DD">
        <w:rPr>
          <w:rFonts w:ascii="Palatino Linotype" w:eastAsia="Calibri" w:hAnsi="Palatino Linotype" w:cs="Tahoma"/>
          <w:bCs/>
          <w:sz w:val="22"/>
          <w:szCs w:val="22"/>
          <w:lang w:eastAsia="en-US"/>
        </w:rPr>
        <w:t>Sistema de Acceso, Rectificación, Cancelación y Oposición de Datos Personales del Estado de México (SARCOEM).</w:t>
      </w:r>
    </w:p>
    <w:p w14:paraId="4F9BC573" w14:textId="77777777" w:rsidR="00536097" w:rsidRPr="00C130DD" w:rsidRDefault="00536097" w:rsidP="00D9652C">
      <w:pPr>
        <w:spacing w:line="360" w:lineRule="auto"/>
        <w:jc w:val="both"/>
        <w:rPr>
          <w:rFonts w:ascii="Palatino Linotype" w:eastAsia="Calibri" w:hAnsi="Palatino Linotype" w:cs="Tahoma"/>
          <w:bCs/>
          <w:sz w:val="22"/>
          <w:szCs w:val="22"/>
          <w:lang w:val="es-ES_tradnl" w:eastAsia="en-US"/>
        </w:rPr>
      </w:pPr>
    </w:p>
    <w:p w14:paraId="2B81E3A7" w14:textId="3AF56CE4" w:rsidR="00680FFD" w:rsidRDefault="00680FFD" w:rsidP="00D9652C">
      <w:pPr>
        <w:spacing w:line="360" w:lineRule="auto"/>
        <w:jc w:val="both"/>
        <w:rPr>
          <w:rFonts w:ascii="Palatino Linotype" w:eastAsia="Calibri" w:hAnsi="Palatino Linotype" w:cs="Tahoma"/>
          <w:bCs/>
          <w:sz w:val="22"/>
          <w:szCs w:val="22"/>
          <w:lang w:val="es-ES_tradnl" w:eastAsia="en-US"/>
        </w:rPr>
      </w:pPr>
      <w:r>
        <w:rPr>
          <w:rFonts w:ascii="Palatino Linotype" w:eastAsia="Calibri" w:hAnsi="Palatino Linotype" w:cs="Tahoma"/>
          <w:b/>
          <w:bCs/>
          <w:sz w:val="22"/>
          <w:szCs w:val="22"/>
          <w:lang w:val="es-ES_tradnl" w:eastAsia="en-US"/>
        </w:rPr>
        <w:t>e</w:t>
      </w:r>
      <w:r w:rsidR="00B67824" w:rsidRPr="00C130DD">
        <w:rPr>
          <w:rFonts w:ascii="Palatino Linotype" w:eastAsia="Calibri" w:hAnsi="Palatino Linotype" w:cs="Tahoma"/>
          <w:b/>
          <w:bCs/>
          <w:sz w:val="22"/>
          <w:szCs w:val="22"/>
          <w:lang w:val="es-ES_tradnl" w:eastAsia="en-US"/>
        </w:rPr>
        <w:t xml:space="preserve">) </w:t>
      </w:r>
      <w:r w:rsidR="00536097" w:rsidRPr="00C130DD">
        <w:rPr>
          <w:rFonts w:ascii="Palatino Linotype" w:eastAsia="Calibri" w:hAnsi="Palatino Linotype" w:cs="Tahoma"/>
          <w:b/>
          <w:bCs/>
          <w:sz w:val="22"/>
          <w:szCs w:val="22"/>
          <w:lang w:val="es-ES_tradnl" w:eastAsia="en-US"/>
        </w:rPr>
        <w:t>Voluntad de c</w:t>
      </w:r>
      <w:r w:rsidR="00B67824" w:rsidRPr="00C130DD">
        <w:rPr>
          <w:rFonts w:ascii="Palatino Linotype" w:eastAsia="Calibri" w:hAnsi="Palatino Linotype" w:cs="Tahoma"/>
          <w:b/>
          <w:bCs/>
          <w:sz w:val="22"/>
          <w:szCs w:val="22"/>
          <w:lang w:val="es-ES_tradnl" w:eastAsia="en-US"/>
        </w:rPr>
        <w:t>oncilia</w:t>
      </w:r>
      <w:r w:rsidR="00536097" w:rsidRPr="00C130DD">
        <w:rPr>
          <w:rFonts w:ascii="Palatino Linotype" w:eastAsia="Calibri" w:hAnsi="Palatino Linotype" w:cs="Tahoma"/>
          <w:b/>
          <w:bCs/>
          <w:sz w:val="22"/>
          <w:szCs w:val="22"/>
          <w:lang w:val="es-ES_tradnl" w:eastAsia="en-US"/>
        </w:rPr>
        <w:t>r</w:t>
      </w:r>
      <w:r w:rsidR="00B67824" w:rsidRPr="00C130DD">
        <w:rPr>
          <w:rFonts w:ascii="Palatino Linotype" w:eastAsia="Calibri" w:hAnsi="Palatino Linotype" w:cs="Tahoma"/>
          <w:b/>
          <w:bCs/>
          <w:sz w:val="22"/>
          <w:szCs w:val="22"/>
          <w:lang w:val="es-ES_tradnl" w:eastAsia="en-US"/>
        </w:rPr>
        <w:t>.</w:t>
      </w:r>
      <w:r w:rsidR="00B67824" w:rsidRPr="00C130DD">
        <w:rPr>
          <w:rFonts w:ascii="Palatino Linotype" w:eastAsia="Calibri" w:hAnsi="Palatino Linotype" w:cs="Tahoma"/>
          <w:bCs/>
          <w:sz w:val="22"/>
          <w:szCs w:val="22"/>
          <w:lang w:val="es-ES_tradnl" w:eastAsia="en-US"/>
        </w:rPr>
        <w:t xml:space="preserve"> </w:t>
      </w:r>
      <w:r>
        <w:rPr>
          <w:rFonts w:ascii="Palatino Linotype" w:eastAsia="Calibri" w:hAnsi="Palatino Linotype" w:cs="Tahoma"/>
          <w:bCs/>
          <w:sz w:val="22"/>
          <w:szCs w:val="22"/>
          <w:lang w:val="es-ES_tradnl" w:eastAsia="en-US"/>
        </w:rPr>
        <w:t>C</w:t>
      </w:r>
      <w:r w:rsidR="00536097" w:rsidRPr="00C130DD">
        <w:rPr>
          <w:rFonts w:ascii="Palatino Linotype" w:eastAsia="Calibri" w:hAnsi="Palatino Linotype" w:cs="Tahoma"/>
          <w:bCs/>
          <w:sz w:val="22"/>
          <w:szCs w:val="22"/>
          <w:lang w:val="es-ES_tradnl" w:eastAsia="en-US"/>
        </w:rPr>
        <w:t xml:space="preserve">on fecha </w:t>
      </w:r>
      <w:r>
        <w:rPr>
          <w:rFonts w:ascii="Palatino Linotype" w:eastAsia="Calibri" w:hAnsi="Palatino Linotype" w:cs="Tahoma"/>
          <w:bCs/>
          <w:sz w:val="22"/>
          <w:szCs w:val="22"/>
          <w:lang w:val="es-ES_tradnl" w:eastAsia="en-US"/>
        </w:rPr>
        <w:t xml:space="preserve">veintinueve de marzo </w:t>
      </w:r>
      <w:r w:rsidR="00057D22" w:rsidRPr="00C130DD">
        <w:rPr>
          <w:rFonts w:ascii="Palatino Linotype" w:eastAsia="Calibri" w:hAnsi="Palatino Linotype" w:cs="Tahoma"/>
          <w:bCs/>
          <w:sz w:val="22"/>
          <w:szCs w:val="22"/>
          <w:lang w:val="es-ES_tradnl" w:eastAsia="en-US"/>
        </w:rPr>
        <w:t>de dos mil diecinueve</w:t>
      </w:r>
      <w:r w:rsidR="00536097" w:rsidRPr="00C130DD">
        <w:rPr>
          <w:rFonts w:ascii="Palatino Linotype" w:eastAsia="Calibri" w:hAnsi="Palatino Linotype" w:cs="Tahoma"/>
          <w:bCs/>
          <w:sz w:val="22"/>
          <w:szCs w:val="22"/>
          <w:lang w:val="es-ES_tradnl" w:eastAsia="en-US"/>
        </w:rPr>
        <w:t xml:space="preserve">, mediante el Sistema de Acceso, Rectificación, Cancelación y Oposición de Datos Personales del Estado de México (SARCOEM), el Instituto de Seguridad Social del Estado de México y Municipios hizo patente su voluntad para conciliar en el presente asunto, mediante el oficio número </w:t>
      </w:r>
      <w:r w:rsidRPr="00680FFD">
        <w:rPr>
          <w:rFonts w:ascii="Palatino Linotype" w:eastAsia="Calibri" w:hAnsi="Palatino Linotype" w:cs="Tahoma"/>
          <w:b/>
          <w:bCs/>
          <w:sz w:val="22"/>
          <w:szCs w:val="22"/>
          <w:lang w:val="es-ES_tradnl" w:eastAsia="en-US"/>
        </w:rPr>
        <w:t>207C 0401210001 S-UT-378/201</w:t>
      </w:r>
      <w:r>
        <w:rPr>
          <w:rFonts w:ascii="Palatino Linotype" w:eastAsia="Calibri" w:hAnsi="Palatino Linotype" w:cs="Tahoma"/>
          <w:b/>
          <w:bCs/>
          <w:sz w:val="22"/>
          <w:szCs w:val="22"/>
          <w:lang w:val="es-ES_tradnl" w:eastAsia="en-US"/>
        </w:rPr>
        <w:t>9</w:t>
      </w:r>
      <w:r w:rsidR="00536097" w:rsidRPr="00C130DD">
        <w:rPr>
          <w:rFonts w:ascii="Palatino Linotype" w:eastAsia="Calibri" w:hAnsi="Palatino Linotype" w:cs="Tahoma"/>
          <w:bCs/>
          <w:sz w:val="22"/>
          <w:szCs w:val="22"/>
          <w:lang w:val="es-ES_tradnl" w:eastAsia="en-US"/>
        </w:rPr>
        <w:t xml:space="preserve">, de </w:t>
      </w:r>
      <w:r w:rsidR="008B1136" w:rsidRPr="00C130DD">
        <w:rPr>
          <w:rFonts w:ascii="Palatino Linotype" w:eastAsia="Calibri" w:hAnsi="Palatino Linotype" w:cs="Tahoma"/>
          <w:bCs/>
          <w:sz w:val="22"/>
          <w:szCs w:val="22"/>
          <w:lang w:val="es-ES_tradnl" w:eastAsia="en-US"/>
        </w:rPr>
        <w:t xml:space="preserve">igual </w:t>
      </w:r>
      <w:r w:rsidR="00536097" w:rsidRPr="00C130DD">
        <w:rPr>
          <w:rFonts w:ascii="Palatino Linotype" w:eastAsia="Calibri" w:hAnsi="Palatino Linotype" w:cs="Tahoma"/>
          <w:bCs/>
          <w:sz w:val="22"/>
          <w:szCs w:val="22"/>
          <w:lang w:val="es-ES_tradnl" w:eastAsia="en-US"/>
        </w:rPr>
        <w:t>fecha a</w:t>
      </w:r>
      <w:r w:rsidR="008B1136" w:rsidRPr="00C130DD">
        <w:rPr>
          <w:rFonts w:ascii="Palatino Linotype" w:eastAsia="Calibri" w:hAnsi="Palatino Linotype" w:cs="Tahoma"/>
          <w:bCs/>
          <w:sz w:val="22"/>
          <w:szCs w:val="22"/>
          <w:lang w:val="es-ES_tradnl" w:eastAsia="en-US"/>
        </w:rPr>
        <w:t xml:space="preserve"> </w:t>
      </w:r>
      <w:r w:rsidR="00536097" w:rsidRPr="00C130DD">
        <w:rPr>
          <w:rFonts w:ascii="Palatino Linotype" w:eastAsia="Calibri" w:hAnsi="Palatino Linotype" w:cs="Tahoma"/>
          <w:bCs/>
          <w:sz w:val="22"/>
          <w:szCs w:val="22"/>
          <w:lang w:val="es-ES_tradnl" w:eastAsia="en-US"/>
        </w:rPr>
        <w:t>la de su recepción</w:t>
      </w:r>
      <w:r w:rsidR="008B1136" w:rsidRPr="00C130DD">
        <w:rPr>
          <w:rFonts w:ascii="Palatino Linotype" w:eastAsia="Calibri" w:hAnsi="Palatino Linotype" w:cs="Tahoma"/>
          <w:bCs/>
          <w:sz w:val="22"/>
          <w:szCs w:val="22"/>
          <w:lang w:val="es-ES_tradnl" w:eastAsia="en-US"/>
        </w:rPr>
        <w:t xml:space="preserve"> </w:t>
      </w:r>
    </w:p>
    <w:p w14:paraId="4D891DB8" w14:textId="20460798" w:rsidR="00680FFD" w:rsidRDefault="00680FFD" w:rsidP="00D9652C">
      <w:pPr>
        <w:spacing w:line="360" w:lineRule="auto"/>
        <w:jc w:val="both"/>
        <w:rPr>
          <w:rFonts w:ascii="Palatino Linotype" w:eastAsia="Calibri" w:hAnsi="Palatino Linotype" w:cs="Tahoma"/>
          <w:bCs/>
          <w:sz w:val="22"/>
          <w:szCs w:val="22"/>
          <w:lang w:val="es-ES_tradnl" w:eastAsia="en-US"/>
        </w:rPr>
      </w:pPr>
    </w:p>
    <w:p w14:paraId="399E1BB9" w14:textId="544A60A3" w:rsidR="00680FFD" w:rsidRDefault="00680FFD" w:rsidP="00D9652C">
      <w:pPr>
        <w:spacing w:line="360" w:lineRule="auto"/>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Por el contrario, durante el plazo legal que fue conferido al Particular para que manifestara su voluntad de conciliar, no se recibió en este Instituto, por cualquier medio, documento alguno mediante el cual hiciera patente su voluntad en tal sentido.</w:t>
      </w:r>
    </w:p>
    <w:p w14:paraId="1BC70B7D" w14:textId="3E1083B1" w:rsidR="00680FFD" w:rsidRDefault="00680FFD" w:rsidP="00D9652C">
      <w:pPr>
        <w:spacing w:line="360" w:lineRule="auto"/>
        <w:jc w:val="both"/>
        <w:rPr>
          <w:rFonts w:ascii="Palatino Linotype" w:eastAsia="Calibri" w:hAnsi="Palatino Linotype" w:cs="Tahoma"/>
          <w:bCs/>
          <w:sz w:val="22"/>
          <w:szCs w:val="22"/>
          <w:lang w:val="es-ES_tradnl" w:eastAsia="en-US"/>
        </w:rPr>
      </w:pPr>
    </w:p>
    <w:p w14:paraId="1A98F502" w14:textId="1B92E3D3" w:rsidR="00680FFD" w:rsidRDefault="00680FFD" w:rsidP="00D9652C">
      <w:pPr>
        <w:spacing w:line="360" w:lineRule="auto"/>
        <w:jc w:val="both"/>
        <w:rPr>
          <w:rFonts w:ascii="Palatino Linotype" w:eastAsia="Calibri" w:hAnsi="Palatino Linotype" w:cs="Tahoma"/>
          <w:bCs/>
          <w:sz w:val="22"/>
          <w:szCs w:val="22"/>
          <w:lang w:val="es-ES_tradnl" w:eastAsia="en-US"/>
        </w:rPr>
      </w:pPr>
      <w:r w:rsidRPr="00680FFD">
        <w:rPr>
          <w:rFonts w:ascii="Palatino Linotype" w:eastAsia="Calibri" w:hAnsi="Palatino Linotype" w:cs="Tahoma"/>
          <w:b/>
          <w:bCs/>
          <w:sz w:val="22"/>
          <w:szCs w:val="22"/>
          <w:lang w:val="es-ES_tradnl" w:eastAsia="en-US"/>
        </w:rPr>
        <w:t>f)</w:t>
      </w:r>
      <w:r>
        <w:rPr>
          <w:rFonts w:ascii="Palatino Linotype" w:eastAsia="Calibri" w:hAnsi="Palatino Linotype" w:cs="Tahoma"/>
          <w:bCs/>
          <w:sz w:val="22"/>
          <w:szCs w:val="22"/>
          <w:lang w:val="es-ES_tradnl" w:eastAsia="en-US"/>
        </w:rPr>
        <w:t xml:space="preserve"> </w:t>
      </w:r>
      <w:r w:rsidRPr="00897D6A">
        <w:rPr>
          <w:rFonts w:ascii="Palatino Linotype" w:eastAsia="Calibri" w:hAnsi="Palatino Linotype" w:cs="Tahoma"/>
          <w:b/>
          <w:bCs/>
          <w:sz w:val="22"/>
          <w:szCs w:val="22"/>
          <w:lang w:val="es-ES_tradnl" w:eastAsia="en-US"/>
        </w:rPr>
        <w:t xml:space="preserve">Preclusión del derecho para conciliar. </w:t>
      </w:r>
      <w:r>
        <w:rPr>
          <w:rFonts w:ascii="Palatino Linotype" w:eastAsia="Calibri" w:hAnsi="Palatino Linotype" w:cs="Tahoma"/>
          <w:bCs/>
          <w:sz w:val="22"/>
          <w:szCs w:val="22"/>
          <w:lang w:val="es-ES_tradnl" w:eastAsia="en-US"/>
        </w:rPr>
        <w:t xml:space="preserve">Con fecha tres de abril de dos mil diecinueve, el Comisionado Ponente, con fundamento en el artículo 124 de la Ley de Protección de Datos Personales </w:t>
      </w:r>
      <w:r w:rsidR="00897D6A">
        <w:rPr>
          <w:rFonts w:ascii="Palatino Linotype" w:eastAsia="Calibri" w:hAnsi="Palatino Linotype" w:cs="Tahoma"/>
          <w:bCs/>
          <w:sz w:val="22"/>
          <w:szCs w:val="22"/>
          <w:lang w:val="es-ES_tradnl" w:eastAsia="en-US"/>
        </w:rPr>
        <w:t>en Posesión de Sujetos Obligados del Estado de México y Municipios, acordó tener por</w:t>
      </w:r>
      <w:r w:rsidR="00897D6A" w:rsidRPr="00897D6A">
        <w:rPr>
          <w:rFonts w:ascii="Palatino Linotype" w:eastAsia="Calibri" w:hAnsi="Palatino Linotype" w:cs="Tahoma"/>
          <w:bCs/>
          <w:sz w:val="22"/>
          <w:szCs w:val="22"/>
          <w:lang w:eastAsia="en-US"/>
        </w:rPr>
        <w:t xml:space="preserve"> precluido el derecho del ahora Recurrente para llevar a cabo la conciliación</w:t>
      </w:r>
      <w:r w:rsidR="00897D6A">
        <w:rPr>
          <w:rFonts w:ascii="Palatino Linotype" w:eastAsia="Calibri" w:hAnsi="Palatino Linotype" w:cs="Tahoma"/>
          <w:bCs/>
          <w:sz w:val="22"/>
          <w:szCs w:val="22"/>
          <w:lang w:eastAsia="en-US"/>
        </w:rPr>
        <w:t xml:space="preserve"> en el presente asunto</w:t>
      </w:r>
      <w:r w:rsidR="00AE51F1">
        <w:rPr>
          <w:rFonts w:ascii="Palatino Linotype" w:eastAsia="Calibri" w:hAnsi="Palatino Linotype" w:cs="Tahoma"/>
          <w:bCs/>
          <w:sz w:val="22"/>
          <w:szCs w:val="22"/>
          <w:lang w:eastAsia="en-US"/>
        </w:rPr>
        <w:t xml:space="preserve">; acto que se notificó a las partes mediante el </w:t>
      </w:r>
      <w:r w:rsidR="00AE51F1" w:rsidRPr="00C130DD">
        <w:rPr>
          <w:rFonts w:ascii="Palatino Linotype" w:eastAsia="Calibri" w:hAnsi="Palatino Linotype" w:cs="Tahoma"/>
          <w:bCs/>
          <w:sz w:val="22"/>
          <w:szCs w:val="22"/>
          <w:lang w:val="es-ES_tradnl" w:eastAsia="en-US"/>
        </w:rPr>
        <w:t>Sistema de Acceso, Rectificación, Cancelación y Oposición de Datos Personales del Estado de México (SARCOEM),</w:t>
      </w:r>
      <w:r w:rsidR="00AE51F1">
        <w:rPr>
          <w:rFonts w:ascii="Palatino Linotype" w:eastAsia="Calibri" w:hAnsi="Palatino Linotype" w:cs="Tahoma"/>
          <w:bCs/>
          <w:sz w:val="22"/>
          <w:szCs w:val="22"/>
          <w:lang w:val="es-ES_tradnl" w:eastAsia="en-US"/>
        </w:rPr>
        <w:t xml:space="preserve"> el mismo día de su emisión.</w:t>
      </w:r>
    </w:p>
    <w:p w14:paraId="451CC286" w14:textId="317B427D" w:rsidR="000A6105" w:rsidRPr="00C130DD" w:rsidRDefault="000A6105" w:rsidP="00F92109">
      <w:pPr>
        <w:spacing w:line="360" w:lineRule="auto"/>
        <w:jc w:val="both"/>
        <w:rPr>
          <w:rFonts w:ascii="Palatino Linotype" w:eastAsia="Calibri" w:hAnsi="Palatino Linotype" w:cs="Tahoma"/>
          <w:bCs/>
          <w:sz w:val="22"/>
          <w:szCs w:val="22"/>
          <w:lang w:val="es-ES" w:eastAsia="en-US"/>
        </w:rPr>
      </w:pPr>
    </w:p>
    <w:p w14:paraId="2BC48E4E" w14:textId="7D220549" w:rsidR="00897D6A" w:rsidRDefault="00AE51F1" w:rsidP="00D9652C">
      <w:pPr>
        <w:spacing w:line="360" w:lineRule="auto"/>
        <w:jc w:val="both"/>
        <w:rPr>
          <w:rFonts w:ascii="Palatino Linotype" w:eastAsia="Calibri" w:hAnsi="Palatino Linotype" w:cs="Tahoma"/>
          <w:bCs/>
          <w:sz w:val="22"/>
          <w:szCs w:val="22"/>
          <w:lang w:eastAsia="en-US"/>
        </w:rPr>
      </w:pPr>
      <w:r w:rsidRPr="00AE51F1">
        <w:rPr>
          <w:rFonts w:ascii="Palatino Linotype" w:eastAsia="Calibri" w:hAnsi="Palatino Linotype" w:cs="Tahoma"/>
          <w:b/>
          <w:bCs/>
          <w:sz w:val="22"/>
          <w:szCs w:val="22"/>
          <w:lang w:val="es-ES" w:eastAsia="en-US"/>
        </w:rPr>
        <w:t>g) Informe Justificado.</w:t>
      </w:r>
      <w:r>
        <w:rPr>
          <w:rFonts w:ascii="Palatino Linotype" w:eastAsia="Calibri" w:hAnsi="Palatino Linotype" w:cs="Tahoma"/>
          <w:bCs/>
          <w:sz w:val="22"/>
          <w:szCs w:val="22"/>
          <w:lang w:val="es-ES" w:eastAsia="en-US"/>
        </w:rPr>
        <w:t xml:space="preserve"> Con fecha ocho de abril de dos mil diecinueve, mediante el </w:t>
      </w:r>
      <w:r w:rsidRPr="00C130DD">
        <w:rPr>
          <w:rFonts w:ascii="Palatino Linotype" w:eastAsia="Calibri" w:hAnsi="Palatino Linotype" w:cs="Tahoma"/>
          <w:bCs/>
          <w:sz w:val="22"/>
          <w:szCs w:val="22"/>
          <w:lang w:val="es-ES_tradnl" w:eastAsia="en-US"/>
        </w:rPr>
        <w:t>Sistema de Acceso, Rectificación, Cancelación y Oposición de Datos Personales del Estado de México (SARCOEM),</w:t>
      </w:r>
      <w:r>
        <w:rPr>
          <w:rFonts w:ascii="Palatino Linotype" w:eastAsia="Calibri" w:hAnsi="Palatino Linotype" w:cs="Tahoma"/>
          <w:bCs/>
          <w:sz w:val="22"/>
          <w:szCs w:val="22"/>
          <w:lang w:val="es-ES_tradnl" w:eastAsia="en-US"/>
        </w:rPr>
        <w:t xml:space="preserve"> el Sujeto Obligado remitió el oficio número </w:t>
      </w:r>
      <w:r w:rsidRPr="00AE51F1">
        <w:rPr>
          <w:rFonts w:ascii="Palatino Linotype" w:eastAsia="Calibri" w:hAnsi="Palatino Linotype" w:cs="Tahoma"/>
          <w:b/>
          <w:bCs/>
          <w:sz w:val="22"/>
          <w:szCs w:val="22"/>
          <w:lang w:eastAsia="en-US"/>
        </w:rPr>
        <w:t>207 C 0401210001 S-UT - 411/2019</w:t>
      </w:r>
      <w:r>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lastRenderedPageBreak/>
        <w:t>de misma fecha a la de su recepción, dirigido al Comisionado Ponente y signado por el Titular de la Unidad de Transparencia, mediante el cual se expresaron los alegatos siguientes:</w:t>
      </w:r>
    </w:p>
    <w:p w14:paraId="1D31B9C8" w14:textId="17B0F5AA" w:rsidR="00AE51F1" w:rsidRDefault="00AE51F1" w:rsidP="00D9652C">
      <w:pPr>
        <w:spacing w:line="360" w:lineRule="auto"/>
        <w:jc w:val="both"/>
        <w:rPr>
          <w:rFonts w:ascii="Palatino Linotype" w:eastAsia="Calibri" w:hAnsi="Palatino Linotype" w:cs="Tahoma"/>
          <w:bCs/>
          <w:sz w:val="22"/>
          <w:szCs w:val="22"/>
          <w:lang w:eastAsia="en-US"/>
        </w:rPr>
      </w:pPr>
    </w:p>
    <w:p w14:paraId="284B8E6B" w14:textId="77777777" w:rsidR="00AE51F1" w:rsidRPr="00AE51F1" w:rsidRDefault="00AE51F1" w:rsidP="00AE51F1">
      <w:pPr>
        <w:spacing w:line="360" w:lineRule="auto"/>
        <w:ind w:left="567" w:right="567"/>
        <w:jc w:val="both"/>
        <w:rPr>
          <w:rFonts w:ascii="Palatino Linotype" w:eastAsia="Calibri" w:hAnsi="Palatino Linotype" w:cs="Tahoma"/>
          <w:bCs/>
          <w:lang w:eastAsia="en-US"/>
        </w:rPr>
      </w:pPr>
      <w:r w:rsidRPr="00AE51F1">
        <w:rPr>
          <w:rFonts w:ascii="Palatino Linotype" w:eastAsia="Calibri" w:hAnsi="Palatino Linotype" w:cs="Tahoma"/>
          <w:bCs/>
          <w:lang w:eastAsia="en-US"/>
        </w:rPr>
        <w:t>[…]</w:t>
      </w:r>
    </w:p>
    <w:p w14:paraId="190A8A6F" w14:textId="77777777" w:rsidR="00AE51F1" w:rsidRDefault="00AE51F1" w:rsidP="00AE51F1">
      <w:pPr>
        <w:spacing w:line="360" w:lineRule="auto"/>
        <w:ind w:left="567" w:right="567"/>
        <w:jc w:val="both"/>
        <w:rPr>
          <w:rFonts w:ascii="Palatino Linotype" w:eastAsia="Calibri" w:hAnsi="Palatino Linotype" w:cs="Tahoma"/>
          <w:bCs/>
          <w:i/>
          <w:lang w:eastAsia="en-US"/>
        </w:rPr>
      </w:pPr>
    </w:p>
    <w:p w14:paraId="126E683C" w14:textId="75A36946" w:rsidR="00AE51F1" w:rsidRPr="00AE51F1" w:rsidRDefault="00AE51F1" w:rsidP="00AE51F1">
      <w:pPr>
        <w:spacing w:line="360" w:lineRule="auto"/>
        <w:ind w:left="567" w:right="567"/>
        <w:jc w:val="both"/>
        <w:rPr>
          <w:rFonts w:ascii="Palatino Linotype" w:eastAsia="Calibri" w:hAnsi="Palatino Linotype" w:cs="Tahoma"/>
          <w:bCs/>
          <w:i/>
          <w:lang w:eastAsia="en-US"/>
        </w:rPr>
      </w:pPr>
      <w:r w:rsidRPr="00AE51F1">
        <w:rPr>
          <w:rFonts w:ascii="Palatino Linotype" w:eastAsia="Calibri" w:hAnsi="Palatino Linotype" w:cs="Tahoma"/>
          <w:bCs/>
          <w:i/>
          <w:lang w:eastAsia="en-US"/>
        </w:rPr>
        <w:t xml:space="preserve">En atención a lo anterior y derivado del análisis de la solicitud de información pública con número de folio 00024/ISSEMYM/AD/2019, solicito a usted considerar lo siguiente: </w:t>
      </w:r>
    </w:p>
    <w:p w14:paraId="3C8B518D" w14:textId="77777777" w:rsidR="00AE51F1" w:rsidRPr="00AE51F1" w:rsidRDefault="00AE51F1" w:rsidP="00AE51F1">
      <w:pPr>
        <w:spacing w:line="360" w:lineRule="auto"/>
        <w:ind w:left="567" w:right="567"/>
        <w:jc w:val="both"/>
        <w:rPr>
          <w:rFonts w:ascii="Palatino Linotype" w:eastAsia="Calibri" w:hAnsi="Palatino Linotype" w:cs="Tahoma"/>
          <w:bCs/>
          <w:i/>
          <w:lang w:eastAsia="en-US"/>
        </w:rPr>
      </w:pPr>
    </w:p>
    <w:p w14:paraId="0F2C96B7" w14:textId="77777777" w:rsidR="00AE51F1" w:rsidRPr="00AE51F1" w:rsidRDefault="00AE51F1" w:rsidP="00AE51F1">
      <w:pPr>
        <w:spacing w:line="360" w:lineRule="auto"/>
        <w:ind w:left="567" w:right="567"/>
        <w:jc w:val="both"/>
        <w:rPr>
          <w:rFonts w:ascii="Palatino Linotype" w:eastAsia="Calibri" w:hAnsi="Palatino Linotype" w:cs="Tahoma"/>
          <w:bCs/>
          <w:i/>
          <w:lang w:eastAsia="en-US"/>
        </w:rPr>
      </w:pPr>
      <w:r w:rsidRPr="00AE51F1">
        <w:rPr>
          <w:rFonts w:ascii="Palatino Linotype" w:eastAsia="Calibri" w:hAnsi="Palatino Linotype" w:cs="Tahoma"/>
          <w:bCs/>
          <w:i/>
          <w:lang w:eastAsia="en-US"/>
        </w:rPr>
        <w:t>La solicitud se atendió de conformidad con los ar1ículos 97, 98 y 100 de la Ley de Protección de Datos Personales en Posesión de Sujetos Obligados del Estado de México y Municipios, en relación con el artículo l74 de la Ley de Transparencia y Acceso a la Información Pública del Estado de México y Municipios proporcionando la información solicitada; no obstante, el particular requirió la información en copias certificadas, por lo que, la información se pone a su disposición en la modalidad solicitada.</w:t>
      </w:r>
    </w:p>
    <w:p w14:paraId="2DDEFD81" w14:textId="77777777" w:rsidR="00AE51F1" w:rsidRPr="00AE51F1" w:rsidRDefault="00AE51F1" w:rsidP="00AE51F1">
      <w:pPr>
        <w:spacing w:line="360" w:lineRule="auto"/>
        <w:ind w:left="567" w:right="567"/>
        <w:jc w:val="both"/>
        <w:rPr>
          <w:rFonts w:ascii="Palatino Linotype" w:eastAsia="Calibri" w:hAnsi="Palatino Linotype" w:cs="Tahoma"/>
          <w:bCs/>
          <w:i/>
          <w:lang w:eastAsia="en-US"/>
        </w:rPr>
      </w:pPr>
    </w:p>
    <w:p w14:paraId="7ACD4396" w14:textId="446D7C4C" w:rsidR="00AE51F1" w:rsidRDefault="00AE51F1" w:rsidP="00AE51F1">
      <w:pPr>
        <w:spacing w:line="360" w:lineRule="auto"/>
        <w:ind w:left="567" w:right="567"/>
        <w:jc w:val="both"/>
        <w:rPr>
          <w:rFonts w:ascii="Palatino Linotype" w:eastAsia="Calibri" w:hAnsi="Palatino Linotype" w:cs="Tahoma"/>
          <w:bCs/>
          <w:i/>
          <w:lang w:eastAsia="en-US"/>
        </w:rPr>
      </w:pPr>
      <w:r w:rsidRPr="00AE51F1">
        <w:rPr>
          <w:rFonts w:ascii="Palatino Linotype" w:eastAsia="Calibri" w:hAnsi="Palatino Linotype" w:cs="Tahoma"/>
          <w:bCs/>
          <w:i/>
          <w:lang w:eastAsia="en-US"/>
        </w:rPr>
        <w:t>Además, de acuerdo a lo previsto en el artículo 118 de la Ley de Protección de Datos Personales en Posesión de los Sujetos Obligados del Estado de México y Municipios, donde señala que las solicitudes de ejercicio de derechos ARCO, se darán por cumplidas a través de expedición copias simples, copias certificadas, documentos en la modalidad que hubiese solicitado, en este sentido, es necesario que se presente con la documentación original enviada a través del SARCOEM, mediante la cual acredita su personalidad como titular de los datos personales solicitados</w:t>
      </w:r>
      <w:bookmarkStart w:id="4" w:name="_Hlk8346627"/>
      <w:r w:rsidRPr="00AE51F1">
        <w:rPr>
          <w:rFonts w:ascii="Palatino Linotype" w:eastAsia="Calibri" w:hAnsi="Palatino Linotype" w:cs="Tahoma"/>
          <w:bCs/>
          <w:i/>
          <w:lang w:eastAsia="en-US"/>
        </w:rPr>
        <w:t>, ante el Módulo de Acceso de éste organismo auxiliar que se encuentra ubicado en Av. Miguel Hidalgo número 600, planta baja, Colonia La Merced, Código Postal 50080, en días hábiles de lunes a viernes de 9:00 a 18:00 horas.</w:t>
      </w:r>
      <w:bookmarkEnd w:id="4"/>
    </w:p>
    <w:p w14:paraId="37463D63" w14:textId="1CADC746" w:rsidR="00AE51F1" w:rsidRDefault="00AE51F1" w:rsidP="00AE51F1">
      <w:pPr>
        <w:spacing w:line="360" w:lineRule="auto"/>
        <w:ind w:left="567" w:right="567"/>
        <w:jc w:val="both"/>
        <w:rPr>
          <w:rFonts w:ascii="Palatino Linotype" w:eastAsia="Calibri" w:hAnsi="Palatino Linotype" w:cs="Tahoma"/>
          <w:bCs/>
          <w:i/>
          <w:lang w:eastAsia="en-US"/>
        </w:rPr>
      </w:pPr>
    </w:p>
    <w:p w14:paraId="51C286C5" w14:textId="769E2528" w:rsidR="00AE51F1" w:rsidRPr="00AE51F1" w:rsidRDefault="00AE51F1" w:rsidP="00AE51F1">
      <w:pPr>
        <w:spacing w:line="360" w:lineRule="auto"/>
        <w:ind w:left="567" w:right="567"/>
        <w:jc w:val="both"/>
        <w:rPr>
          <w:rFonts w:ascii="Palatino Linotype" w:eastAsia="Calibri" w:hAnsi="Palatino Linotype" w:cs="Tahoma"/>
          <w:bCs/>
          <w:lang w:val="es-ES" w:eastAsia="en-US"/>
        </w:rPr>
      </w:pPr>
      <w:r w:rsidRPr="00AE51F1">
        <w:rPr>
          <w:rFonts w:ascii="Palatino Linotype" w:eastAsia="Calibri" w:hAnsi="Palatino Linotype" w:cs="Tahoma"/>
          <w:bCs/>
          <w:lang w:eastAsia="en-US"/>
        </w:rPr>
        <w:t>[…] (Sic)</w:t>
      </w:r>
    </w:p>
    <w:p w14:paraId="046BE8F5" w14:textId="0F23D97D" w:rsidR="00AE51F1" w:rsidRDefault="00AE51F1" w:rsidP="00D9652C">
      <w:pPr>
        <w:spacing w:line="360" w:lineRule="auto"/>
        <w:jc w:val="both"/>
        <w:rPr>
          <w:rFonts w:ascii="Palatino Linotype" w:eastAsia="Calibri" w:hAnsi="Palatino Linotype" w:cs="Tahoma"/>
          <w:bCs/>
          <w:sz w:val="22"/>
          <w:szCs w:val="22"/>
          <w:lang w:val="es-ES" w:eastAsia="en-US"/>
        </w:rPr>
      </w:pPr>
    </w:p>
    <w:p w14:paraId="6D5B514C" w14:textId="3211B6DA" w:rsidR="00AA32E7" w:rsidRDefault="00AA32E7" w:rsidP="00D9652C">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lastRenderedPageBreak/>
        <w:t xml:space="preserve">Cabe resaltar que el Informe Justificado fue hecho de conocimiento del Particular mediante el </w:t>
      </w:r>
      <w:bookmarkStart w:id="5" w:name="_Hlk8345816"/>
      <w:r w:rsidRPr="00C130DD">
        <w:rPr>
          <w:rFonts w:ascii="Palatino Linotype" w:eastAsia="Calibri" w:hAnsi="Palatino Linotype" w:cs="Tahoma"/>
          <w:bCs/>
          <w:sz w:val="22"/>
          <w:szCs w:val="22"/>
          <w:lang w:val="es-ES_tradnl" w:eastAsia="en-US"/>
        </w:rPr>
        <w:t>Sistema de Acceso, Rectificación, Cancelación y Oposición de Datos Personales del Estado de México (SARCOEM)</w:t>
      </w:r>
      <w:r>
        <w:rPr>
          <w:rFonts w:ascii="Palatino Linotype" w:eastAsia="Calibri" w:hAnsi="Palatino Linotype" w:cs="Tahoma"/>
          <w:bCs/>
          <w:sz w:val="22"/>
          <w:szCs w:val="22"/>
          <w:lang w:val="es-ES_tradnl" w:eastAsia="en-US"/>
        </w:rPr>
        <w:t xml:space="preserve">, </w:t>
      </w:r>
      <w:bookmarkEnd w:id="5"/>
      <w:r>
        <w:rPr>
          <w:rFonts w:ascii="Palatino Linotype" w:eastAsia="Calibri" w:hAnsi="Palatino Linotype" w:cs="Tahoma"/>
          <w:bCs/>
          <w:sz w:val="22"/>
          <w:szCs w:val="22"/>
          <w:lang w:val="es-ES_tradnl" w:eastAsia="en-US"/>
        </w:rPr>
        <w:t>al advertirse una modificación de la respuesta por parte del Sujeto Obligado.</w:t>
      </w:r>
    </w:p>
    <w:p w14:paraId="44347B9C" w14:textId="77777777" w:rsidR="00AA32E7" w:rsidRDefault="00AA32E7" w:rsidP="00D9652C">
      <w:pPr>
        <w:spacing w:line="360" w:lineRule="auto"/>
        <w:jc w:val="both"/>
        <w:rPr>
          <w:rFonts w:ascii="Palatino Linotype" w:eastAsia="Calibri" w:hAnsi="Palatino Linotype" w:cs="Tahoma"/>
          <w:bCs/>
          <w:sz w:val="22"/>
          <w:szCs w:val="22"/>
          <w:lang w:val="es-ES" w:eastAsia="en-US"/>
        </w:rPr>
      </w:pPr>
    </w:p>
    <w:p w14:paraId="6427A5F6" w14:textId="58E28214" w:rsidR="00DE66F5" w:rsidRDefault="00DE66F5" w:rsidP="00D9652C">
      <w:pPr>
        <w:spacing w:line="360" w:lineRule="auto"/>
        <w:jc w:val="both"/>
        <w:rPr>
          <w:rFonts w:ascii="Palatino Linotype" w:eastAsia="Calibri" w:hAnsi="Palatino Linotype" w:cs="Tahoma"/>
          <w:bCs/>
          <w:sz w:val="22"/>
          <w:szCs w:val="22"/>
          <w:lang w:val="es-ES" w:eastAsia="en-US"/>
        </w:rPr>
      </w:pPr>
      <w:r w:rsidRPr="00DE66F5">
        <w:rPr>
          <w:rFonts w:ascii="Palatino Linotype" w:eastAsia="Calibri" w:hAnsi="Palatino Linotype" w:cs="Tahoma"/>
          <w:b/>
          <w:bCs/>
          <w:sz w:val="22"/>
          <w:szCs w:val="22"/>
          <w:lang w:val="es-ES" w:eastAsia="en-US"/>
        </w:rPr>
        <w:t>h) Ampliación del plazo para resolver.</w:t>
      </w:r>
      <w:r>
        <w:rPr>
          <w:rFonts w:ascii="Palatino Linotype" w:eastAsia="Calibri" w:hAnsi="Palatino Linotype" w:cs="Tahoma"/>
          <w:bCs/>
          <w:sz w:val="22"/>
          <w:szCs w:val="22"/>
          <w:lang w:val="es-ES" w:eastAsia="en-US"/>
        </w:rPr>
        <w:t xml:space="preserve"> Con fecha diez de mayo de dos mil diecinueve, el Comisionado Ponente, con </w:t>
      </w:r>
      <w:r w:rsidRPr="00DE66F5">
        <w:rPr>
          <w:rFonts w:ascii="Palatino Linotype" w:eastAsia="Calibri" w:hAnsi="Palatino Linotype" w:cs="Tahoma"/>
          <w:bCs/>
          <w:sz w:val="22"/>
          <w:szCs w:val="22"/>
          <w:lang w:eastAsia="en-US"/>
        </w:rPr>
        <w:t xml:space="preserve">fundamento en el artículo 133, párrafo primero, de la Ley de Protección de Datos Personales en Posesión de Sujetos Obligados del Estado de México y Municipios, </w:t>
      </w:r>
      <w:r>
        <w:rPr>
          <w:rFonts w:ascii="Palatino Linotype" w:eastAsia="Calibri" w:hAnsi="Palatino Linotype" w:cs="Tahoma"/>
          <w:b/>
          <w:bCs/>
          <w:sz w:val="22"/>
          <w:szCs w:val="22"/>
          <w:lang w:eastAsia="en-US"/>
        </w:rPr>
        <w:t>acordó</w:t>
      </w:r>
      <w:r w:rsidRPr="00DE66F5">
        <w:rPr>
          <w:rFonts w:ascii="Palatino Linotype" w:eastAsia="Calibri" w:hAnsi="Palatino Linotype" w:cs="Tahoma"/>
          <w:b/>
          <w:bCs/>
          <w:sz w:val="22"/>
          <w:szCs w:val="22"/>
          <w:lang w:eastAsia="en-US"/>
        </w:rPr>
        <w:t xml:space="preserve"> ampl</w:t>
      </w:r>
      <w:r>
        <w:rPr>
          <w:rFonts w:ascii="Palatino Linotype" w:eastAsia="Calibri" w:hAnsi="Palatino Linotype" w:cs="Tahoma"/>
          <w:b/>
          <w:bCs/>
          <w:sz w:val="22"/>
          <w:szCs w:val="22"/>
          <w:lang w:eastAsia="en-US"/>
        </w:rPr>
        <w:t xml:space="preserve">iar </w:t>
      </w:r>
      <w:r w:rsidRPr="00DE66F5">
        <w:rPr>
          <w:rFonts w:ascii="Palatino Linotype" w:eastAsia="Calibri" w:hAnsi="Palatino Linotype" w:cs="Tahoma"/>
          <w:b/>
          <w:bCs/>
          <w:sz w:val="22"/>
          <w:szCs w:val="22"/>
          <w:lang w:eastAsia="en-US"/>
        </w:rPr>
        <w:t>por un periodo de veinte días</w:t>
      </w:r>
      <w:r>
        <w:rPr>
          <w:rFonts w:ascii="Palatino Linotype" w:eastAsia="Calibri" w:hAnsi="Palatino Linotype" w:cs="Tahoma"/>
          <w:bCs/>
          <w:sz w:val="22"/>
          <w:szCs w:val="22"/>
          <w:lang w:eastAsia="en-US"/>
        </w:rPr>
        <w:t xml:space="preserve"> </w:t>
      </w:r>
      <w:r w:rsidRPr="00DE66F5">
        <w:rPr>
          <w:rFonts w:ascii="Palatino Linotype" w:eastAsia="Calibri" w:hAnsi="Palatino Linotype" w:cs="Tahoma"/>
          <w:bCs/>
          <w:sz w:val="22"/>
          <w:szCs w:val="22"/>
          <w:lang w:eastAsia="en-US"/>
        </w:rPr>
        <w:t xml:space="preserve">el plazo para resolver el </w:t>
      </w:r>
      <w:r>
        <w:rPr>
          <w:rFonts w:ascii="Palatino Linotype" w:eastAsia="Calibri" w:hAnsi="Palatino Linotype" w:cs="Tahoma"/>
          <w:bCs/>
          <w:sz w:val="22"/>
          <w:szCs w:val="22"/>
          <w:lang w:eastAsia="en-US"/>
        </w:rPr>
        <w:t>Recurso de Revisión.</w:t>
      </w:r>
    </w:p>
    <w:p w14:paraId="6572AF0C" w14:textId="77777777" w:rsidR="00DE66F5" w:rsidRDefault="00DE66F5" w:rsidP="00D9652C">
      <w:pPr>
        <w:spacing w:line="360" w:lineRule="auto"/>
        <w:jc w:val="both"/>
        <w:rPr>
          <w:rFonts w:ascii="Palatino Linotype" w:eastAsia="Calibri" w:hAnsi="Palatino Linotype" w:cs="Tahoma"/>
          <w:bCs/>
          <w:sz w:val="22"/>
          <w:szCs w:val="22"/>
          <w:lang w:val="es-ES" w:eastAsia="en-US"/>
        </w:rPr>
      </w:pPr>
    </w:p>
    <w:p w14:paraId="587D9109" w14:textId="6B7C6A30" w:rsidR="00806E45" w:rsidRPr="00C130DD" w:rsidRDefault="004B542A" w:rsidP="00D9652C">
      <w:pPr>
        <w:spacing w:line="360" w:lineRule="auto"/>
        <w:jc w:val="both"/>
        <w:rPr>
          <w:rFonts w:ascii="Palatino Linotype" w:eastAsia="Calibri" w:hAnsi="Palatino Linotype" w:cs="Tahoma"/>
          <w:bCs/>
          <w:sz w:val="22"/>
          <w:szCs w:val="22"/>
          <w:lang w:val="es-ES" w:eastAsia="en-US"/>
        </w:rPr>
      </w:pPr>
      <w:r w:rsidRPr="00C130DD">
        <w:rPr>
          <w:rFonts w:ascii="Palatino Linotype" w:eastAsia="Calibri" w:hAnsi="Palatino Linotype" w:cs="Tahoma"/>
          <w:bCs/>
          <w:sz w:val="22"/>
          <w:szCs w:val="22"/>
          <w:lang w:val="es-ES" w:eastAsia="en-US"/>
        </w:rPr>
        <w:t>Debido a</w:t>
      </w:r>
      <w:r w:rsidR="00806E45" w:rsidRPr="00C130DD">
        <w:rPr>
          <w:rFonts w:ascii="Palatino Linotype" w:eastAsia="Calibri" w:hAnsi="Palatino Linotype" w:cs="Tahoma"/>
          <w:bCs/>
          <w:sz w:val="22"/>
          <w:szCs w:val="22"/>
          <w:lang w:val="es-ES" w:eastAsia="en-US"/>
        </w:rPr>
        <w:t xml:space="preserve"> que fue debidamente sustanciado el expediente electrónico y no existe diligencia pendiente de desahogo, se emite la resolución que conforme a De</w:t>
      </w:r>
      <w:r w:rsidR="00285B21" w:rsidRPr="00C130DD">
        <w:rPr>
          <w:rFonts w:ascii="Palatino Linotype" w:eastAsia="Calibri" w:hAnsi="Palatino Linotype" w:cs="Tahoma"/>
          <w:bCs/>
          <w:sz w:val="22"/>
          <w:szCs w:val="22"/>
          <w:lang w:val="es-ES" w:eastAsia="en-US"/>
        </w:rPr>
        <w:t>recho proceda, de acuerdo con lo</w:t>
      </w:r>
      <w:r w:rsidR="00806E45" w:rsidRPr="00C130DD">
        <w:rPr>
          <w:rFonts w:ascii="Palatino Linotype" w:eastAsia="Calibri" w:hAnsi="Palatino Linotype" w:cs="Tahoma"/>
          <w:bCs/>
          <w:sz w:val="22"/>
          <w:szCs w:val="22"/>
          <w:lang w:val="es-ES" w:eastAsia="en-US"/>
        </w:rPr>
        <w:t xml:space="preserve">s siguientes: </w:t>
      </w:r>
    </w:p>
    <w:p w14:paraId="6431ED72" w14:textId="77777777" w:rsidR="00DA1AD1" w:rsidRPr="00C130DD" w:rsidRDefault="00DA1AD1" w:rsidP="00D9652C">
      <w:pPr>
        <w:spacing w:line="360" w:lineRule="auto"/>
        <w:jc w:val="both"/>
        <w:rPr>
          <w:rFonts w:ascii="Palatino Linotype" w:eastAsia="Calibri" w:hAnsi="Palatino Linotype" w:cs="Tahoma"/>
          <w:bCs/>
          <w:sz w:val="22"/>
          <w:szCs w:val="22"/>
          <w:lang w:val="es-ES" w:eastAsia="en-US"/>
        </w:rPr>
      </w:pPr>
    </w:p>
    <w:p w14:paraId="6A6F0CD2" w14:textId="77777777" w:rsidR="00806E45" w:rsidRPr="00C130DD" w:rsidRDefault="00285B21" w:rsidP="00854E77">
      <w:pPr>
        <w:spacing w:line="360" w:lineRule="auto"/>
        <w:jc w:val="center"/>
        <w:rPr>
          <w:rFonts w:ascii="Palatino Linotype" w:eastAsia="Calibri" w:hAnsi="Palatino Linotype" w:cs="Tahoma"/>
          <w:b/>
          <w:bCs/>
          <w:sz w:val="22"/>
          <w:szCs w:val="22"/>
          <w:lang w:val="es-ES" w:eastAsia="en-US"/>
        </w:rPr>
      </w:pPr>
      <w:r w:rsidRPr="00C130DD">
        <w:rPr>
          <w:rFonts w:ascii="Palatino Linotype" w:eastAsia="Calibri" w:hAnsi="Palatino Linotype" w:cs="Tahoma"/>
          <w:b/>
          <w:bCs/>
          <w:sz w:val="22"/>
          <w:szCs w:val="22"/>
          <w:lang w:val="es-ES" w:eastAsia="en-US"/>
        </w:rPr>
        <w:t>CONSIDERANDOS</w:t>
      </w:r>
    </w:p>
    <w:p w14:paraId="414BCF66" w14:textId="77777777" w:rsidR="0085547C" w:rsidRPr="00C130DD" w:rsidRDefault="0085547C" w:rsidP="00D9652C">
      <w:pPr>
        <w:spacing w:line="360" w:lineRule="auto"/>
        <w:jc w:val="both"/>
        <w:rPr>
          <w:rFonts w:ascii="Palatino Linotype" w:eastAsia="Calibri" w:hAnsi="Palatino Linotype" w:cs="Tahoma"/>
          <w:b/>
          <w:bCs/>
          <w:sz w:val="22"/>
          <w:szCs w:val="22"/>
          <w:lang w:val="es-ES" w:eastAsia="en-US"/>
        </w:rPr>
      </w:pPr>
    </w:p>
    <w:p w14:paraId="1460403E" w14:textId="77777777" w:rsidR="00806E45" w:rsidRPr="00C130DD" w:rsidRDefault="00285B21" w:rsidP="00D9652C">
      <w:pPr>
        <w:spacing w:line="360" w:lineRule="auto"/>
        <w:jc w:val="both"/>
        <w:rPr>
          <w:rFonts w:ascii="Palatino Linotype" w:eastAsia="Calibri" w:hAnsi="Palatino Linotype" w:cs="Tahoma"/>
          <w:b/>
          <w:bCs/>
          <w:sz w:val="22"/>
          <w:szCs w:val="22"/>
          <w:lang w:val="es-ES" w:eastAsia="en-US"/>
        </w:rPr>
      </w:pPr>
      <w:r w:rsidRPr="00C130DD">
        <w:rPr>
          <w:rFonts w:ascii="Palatino Linotype" w:eastAsia="Calibri" w:hAnsi="Palatino Linotype" w:cs="Tahoma"/>
          <w:b/>
          <w:bCs/>
          <w:sz w:val="22"/>
          <w:szCs w:val="22"/>
          <w:lang w:val="es-ES" w:eastAsia="en-US"/>
        </w:rPr>
        <w:t>PRIMERO</w:t>
      </w:r>
      <w:r w:rsidR="00806E45" w:rsidRPr="00C130DD">
        <w:rPr>
          <w:rFonts w:ascii="Palatino Linotype" w:eastAsia="Calibri" w:hAnsi="Palatino Linotype" w:cs="Tahoma"/>
          <w:b/>
          <w:bCs/>
          <w:sz w:val="22"/>
          <w:szCs w:val="22"/>
          <w:lang w:val="es-ES" w:eastAsia="en-US"/>
        </w:rPr>
        <w:t xml:space="preserve">. Competencia. </w:t>
      </w:r>
    </w:p>
    <w:p w14:paraId="4B8D493D" w14:textId="77777777" w:rsidR="00806E45" w:rsidRPr="00C130DD" w:rsidRDefault="00806E45" w:rsidP="00D9652C">
      <w:pPr>
        <w:spacing w:line="360" w:lineRule="auto"/>
        <w:jc w:val="both"/>
        <w:rPr>
          <w:rFonts w:ascii="Palatino Linotype" w:eastAsia="Calibri" w:hAnsi="Palatino Linotype" w:cs="Tahoma"/>
          <w:b/>
          <w:bCs/>
          <w:sz w:val="22"/>
          <w:szCs w:val="22"/>
          <w:lang w:val="es-ES" w:eastAsia="en-US"/>
        </w:rPr>
      </w:pPr>
    </w:p>
    <w:p w14:paraId="063F8447" w14:textId="43D093BA" w:rsidR="00806E45" w:rsidRPr="00C130DD" w:rsidRDefault="00806E45" w:rsidP="00D9652C">
      <w:pPr>
        <w:spacing w:line="360" w:lineRule="auto"/>
        <w:jc w:val="both"/>
        <w:rPr>
          <w:rFonts w:ascii="Palatino Linotype" w:eastAsia="Calibri" w:hAnsi="Palatino Linotype" w:cs="Tahoma"/>
          <w:bCs/>
          <w:sz w:val="22"/>
          <w:szCs w:val="22"/>
          <w:lang w:val="es-ES" w:eastAsia="en-US"/>
        </w:rPr>
      </w:pPr>
      <w:r w:rsidRPr="00C130DD">
        <w:rPr>
          <w:rFonts w:ascii="Palatino Linotype" w:eastAsia="Calibri" w:hAnsi="Palatino Linotype" w:cs="Tahoma"/>
          <w:bCs/>
          <w:sz w:val="22"/>
          <w:szCs w:val="22"/>
          <w:lang w:val="es-ES" w:eastAsia="en-U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w:t>
      </w:r>
      <w:r w:rsidR="00A2090E" w:rsidRPr="00C130DD">
        <w:rPr>
          <w:rFonts w:ascii="Palatino Linotype" w:eastAsia="Calibri" w:hAnsi="Palatino Linotype" w:cs="Tahoma"/>
          <w:bCs/>
          <w:sz w:val="22"/>
          <w:szCs w:val="22"/>
          <w:lang w:val="es-ES" w:eastAsia="en-US"/>
        </w:rPr>
        <w:t xml:space="preserve">, 6°, Aparato A y </w:t>
      </w:r>
      <w:r w:rsidR="006D73E8" w:rsidRPr="00C130DD">
        <w:rPr>
          <w:rFonts w:ascii="Palatino Linotype" w:eastAsia="Calibri" w:hAnsi="Palatino Linotype" w:cs="Tahoma"/>
          <w:bCs/>
          <w:sz w:val="22"/>
          <w:szCs w:val="22"/>
          <w:lang w:val="es-ES" w:eastAsia="en-US"/>
        </w:rPr>
        <w:t xml:space="preserve">16 </w:t>
      </w:r>
      <w:r w:rsidRPr="00C130DD">
        <w:rPr>
          <w:rFonts w:ascii="Palatino Linotype" w:eastAsia="Calibri" w:hAnsi="Palatino Linotype" w:cs="Tahoma"/>
          <w:bCs/>
          <w:sz w:val="22"/>
          <w:szCs w:val="22"/>
          <w:lang w:val="es-ES" w:eastAsia="en-US"/>
        </w:rPr>
        <w:t>de la Constitución Política de los Estados Unidos Mexicanos; 5</w:t>
      </w:r>
      <w:r w:rsidR="00E477A3" w:rsidRPr="00C130DD">
        <w:rPr>
          <w:rFonts w:ascii="Palatino Linotype" w:eastAsia="Calibri" w:hAnsi="Palatino Linotype" w:cs="Tahoma"/>
          <w:bCs/>
          <w:sz w:val="22"/>
          <w:szCs w:val="22"/>
          <w:lang w:val="es-ES" w:eastAsia="en-US"/>
        </w:rPr>
        <w:t>°</w:t>
      </w:r>
      <w:r w:rsidRPr="00C130DD">
        <w:rPr>
          <w:rFonts w:ascii="Palatino Linotype" w:eastAsia="Calibri" w:hAnsi="Palatino Linotype" w:cs="Tahoma"/>
          <w:bCs/>
          <w:sz w:val="22"/>
          <w:szCs w:val="22"/>
          <w:lang w:val="es-ES" w:eastAsia="en-US"/>
        </w:rPr>
        <w:t xml:space="preserve">, párrafos vigésimo, vigésimo primero y </w:t>
      </w:r>
      <w:r w:rsidR="00A2090E" w:rsidRPr="00C130DD">
        <w:rPr>
          <w:rFonts w:ascii="Palatino Linotype" w:eastAsia="Calibri" w:hAnsi="Palatino Linotype" w:cs="Tahoma"/>
          <w:bCs/>
          <w:sz w:val="22"/>
          <w:szCs w:val="22"/>
          <w:lang w:val="es-ES" w:eastAsia="en-US"/>
        </w:rPr>
        <w:t>vigésimo segundo, fracciones II,</w:t>
      </w:r>
      <w:r w:rsidRPr="00C130DD">
        <w:rPr>
          <w:rFonts w:ascii="Palatino Linotype" w:eastAsia="Calibri" w:hAnsi="Palatino Linotype" w:cs="Tahoma"/>
          <w:bCs/>
          <w:sz w:val="22"/>
          <w:szCs w:val="22"/>
          <w:lang w:val="es-ES" w:eastAsia="en-US"/>
        </w:rPr>
        <w:t xml:space="preserve"> IV y V</w:t>
      </w:r>
      <w:r w:rsidR="00A2090E" w:rsidRPr="00C130DD">
        <w:rPr>
          <w:rFonts w:ascii="Palatino Linotype" w:eastAsia="Calibri" w:hAnsi="Palatino Linotype" w:cs="Tahoma"/>
          <w:bCs/>
          <w:sz w:val="22"/>
          <w:szCs w:val="22"/>
          <w:lang w:val="es-ES" w:eastAsia="en-US"/>
        </w:rPr>
        <w:t>III</w:t>
      </w:r>
      <w:r w:rsidR="00E477A3" w:rsidRPr="00C130DD">
        <w:rPr>
          <w:rFonts w:ascii="Palatino Linotype" w:eastAsia="Calibri" w:hAnsi="Palatino Linotype" w:cs="Tahoma"/>
          <w:bCs/>
          <w:sz w:val="22"/>
          <w:szCs w:val="22"/>
          <w:lang w:val="es-ES" w:eastAsia="en-US"/>
        </w:rPr>
        <w:t>,</w:t>
      </w:r>
      <w:r w:rsidRPr="00C130DD">
        <w:rPr>
          <w:rFonts w:ascii="Palatino Linotype" w:eastAsia="Calibri" w:hAnsi="Palatino Linotype" w:cs="Tahoma"/>
          <w:bCs/>
          <w:sz w:val="22"/>
          <w:szCs w:val="22"/>
          <w:lang w:val="es-ES" w:eastAsia="en-US"/>
        </w:rPr>
        <w:t xml:space="preserve"> de la Constitución Política del Estado Libre y Soberano de México; </w:t>
      </w:r>
      <w:r w:rsidR="006D73E8" w:rsidRPr="00C130DD">
        <w:rPr>
          <w:rFonts w:ascii="Palatino Linotype" w:eastAsia="Calibri" w:hAnsi="Palatino Linotype" w:cs="Tahoma"/>
          <w:bCs/>
          <w:sz w:val="22"/>
          <w:szCs w:val="22"/>
          <w:lang w:val="es-ES" w:eastAsia="en-US"/>
        </w:rPr>
        <w:t>así como, en lo</w:t>
      </w:r>
      <w:r w:rsidR="005E4930" w:rsidRPr="00C130DD">
        <w:rPr>
          <w:rFonts w:ascii="Palatino Linotype" w:eastAsia="Calibri" w:hAnsi="Palatino Linotype" w:cs="Tahoma"/>
          <w:bCs/>
          <w:sz w:val="22"/>
          <w:szCs w:val="22"/>
          <w:lang w:val="es-ES" w:eastAsia="en-US"/>
        </w:rPr>
        <w:t>s artículos 1</w:t>
      </w:r>
      <w:r w:rsidR="008B1136" w:rsidRPr="00C130DD">
        <w:rPr>
          <w:rFonts w:ascii="Palatino Linotype" w:eastAsia="Calibri" w:hAnsi="Palatino Linotype" w:cs="Tahoma"/>
          <w:bCs/>
          <w:sz w:val="22"/>
          <w:szCs w:val="22"/>
          <w:lang w:val="es-ES" w:eastAsia="en-US"/>
        </w:rPr>
        <w:t>°</w:t>
      </w:r>
      <w:r w:rsidR="005E4930" w:rsidRPr="00C130DD">
        <w:rPr>
          <w:rFonts w:ascii="Palatino Linotype" w:eastAsia="Calibri" w:hAnsi="Palatino Linotype" w:cs="Tahoma"/>
          <w:bCs/>
          <w:sz w:val="22"/>
          <w:szCs w:val="22"/>
          <w:lang w:val="es-ES" w:eastAsia="en-US"/>
        </w:rPr>
        <w:t>, 3</w:t>
      </w:r>
      <w:r w:rsidR="008B1136" w:rsidRPr="00C130DD">
        <w:rPr>
          <w:rFonts w:ascii="Palatino Linotype" w:eastAsia="Calibri" w:hAnsi="Palatino Linotype" w:cs="Tahoma"/>
          <w:bCs/>
          <w:sz w:val="22"/>
          <w:szCs w:val="22"/>
          <w:lang w:val="es-ES" w:eastAsia="en-US"/>
        </w:rPr>
        <w:t>°</w:t>
      </w:r>
      <w:r w:rsidR="005E4930" w:rsidRPr="00C130DD">
        <w:rPr>
          <w:rFonts w:ascii="Palatino Linotype" w:eastAsia="Calibri" w:hAnsi="Palatino Linotype" w:cs="Tahoma"/>
          <w:bCs/>
          <w:sz w:val="22"/>
          <w:szCs w:val="22"/>
          <w:lang w:val="es-ES" w:eastAsia="en-US"/>
        </w:rPr>
        <w:t xml:space="preserve">, fracción XXIV, 91, fracción </w:t>
      </w:r>
      <w:r w:rsidR="006D73E8" w:rsidRPr="00C130DD">
        <w:rPr>
          <w:rFonts w:ascii="Palatino Linotype" w:eastAsia="Calibri" w:hAnsi="Palatino Linotype" w:cs="Tahoma"/>
          <w:bCs/>
          <w:sz w:val="22"/>
          <w:szCs w:val="22"/>
          <w:lang w:val="es-ES" w:eastAsia="en-US"/>
        </w:rPr>
        <w:t xml:space="preserve">I, 103 y 111 de la Ley General de Protección de Datos Personales en </w:t>
      </w:r>
      <w:r w:rsidR="006D73E8" w:rsidRPr="00C130DD">
        <w:rPr>
          <w:rFonts w:ascii="Palatino Linotype" w:eastAsia="Calibri" w:hAnsi="Palatino Linotype" w:cs="Tahoma"/>
          <w:bCs/>
          <w:sz w:val="22"/>
          <w:szCs w:val="22"/>
          <w:lang w:val="es-ES" w:eastAsia="en-US"/>
        </w:rPr>
        <w:lastRenderedPageBreak/>
        <w:t>Posesión de Sujetos Obligados, publicada en el Diario Oficial de la Federación el veintiséis de enero de dos mil diecisiete</w:t>
      </w:r>
      <w:r w:rsidR="006D73E8" w:rsidRPr="00C130DD">
        <w:rPr>
          <w:rFonts w:ascii="Palatino Linotype" w:eastAsia="Calibri" w:hAnsi="Palatino Linotype" w:cs="Tahoma"/>
          <w:bCs/>
          <w:sz w:val="22"/>
          <w:szCs w:val="22"/>
          <w:lang w:eastAsia="en-US"/>
        </w:rPr>
        <w:t xml:space="preserve">; así como en los artículos </w:t>
      </w:r>
      <w:r w:rsidR="005E4930" w:rsidRPr="00C130DD">
        <w:rPr>
          <w:rFonts w:ascii="Palatino Linotype" w:eastAsia="Calibri" w:hAnsi="Palatino Linotype" w:cs="Tahoma"/>
          <w:bCs/>
          <w:sz w:val="22"/>
          <w:szCs w:val="22"/>
          <w:lang w:eastAsia="en-US"/>
        </w:rPr>
        <w:t>1</w:t>
      </w:r>
      <w:r w:rsidR="008B1136" w:rsidRPr="00C130DD">
        <w:rPr>
          <w:rFonts w:ascii="Palatino Linotype" w:eastAsia="Calibri" w:hAnsi="Palatino Linotype" w:cs="Tahoma"/>
          <w:bCs/>
          <w:sz w:val="22"/>
          <w:szCs w:val="22"/>
          <w:lang w:eastAsia="en-US"/>
        </w:rPr>
        <w:t>°</w:t>
      </w:r>
      <w:r w:rsidR="005E4930" w:rsidRPr="00C130DD">
        <w:rPr>
          <w:rFonts w:ascii="Palatino Linotype" w:eastAsia="Calibri" w:hAnsi="Palatino Linotype" w:cs="Tahoma"/>
          <w:bCs/>
          <w:sz w:val="22"/>
          <w:szCs w:val="22"/>
          <w:lang w:eastAsia="en-US"/>
        </w:rPr>
        <w:t>, 4</w:t>
      </w:r>
      <w:r w:rsidR="008B1136" w:rsidRPr="00C130DD">
        <w:rPr>
          <w:rFonts w:ascii="Palatino Linotype" w:eastAsia="Calibri" w:hAnsi="Palatino Linotype" w:cs="Tahoma"/>
          <w:bCs/>
          <w:sz w:val="22"/>
          <w:szCs w:val="22"/>
          <w:lang w:eastAsia="en-US"/>
        </w:rPr>
        <w:t>°</w:t>
      </w:r>
      <w:r w:rsidR="005E4930" w:rsidRPr="00C130DD">
        <w:rPr>
          <w:rFonts w:ascii="Palatino Linotype" w:eastAsia="Calibri" w:hAnsi="Palatino Linotype" w:cs="Tahoma"/>
          <w:bCs/>
          <w:sz w:val="22"/>
          <w:szCs w:val="22"/>
          <w:lang w:eastAsia="en-US"/>
        </w:rPr>
        <w:t>, fracción XXII, 81, 82, fracción III, 119 y 137 de la Ley de Protección de Datos Personales en Posesión de Sujetos Obligados del Estado de México y Municipios</w:t>
      </w:r>
      <w:r w:rsidR="006D73E8" w:rsidRPr="00C130DD">
        <w:rPr>
          <w:rFonts w:ascii="Palatino Linotype" w:eastAsia="Calibri" w:hAnsi="Palatino Linotype" w:cs="Tahoma"/>
          <w:bCs/>
          <w:sz w:val="22"/>
          <w:szCs w:val="22"/>
          <w:lang w:eastAsia="en-US"/>
        </w:rPr>
        <w:t xml:space="preserve">, así como en lo dispuesto por los </w:t>
      </w:r>
      <w:r w:rsidR="00EB012A" w:rsidRPr="00C130DD">
        <w:rPr>
          <w:rFonts w:ascii="Palatino Linotype" w:eastAsia="Calibri" w:hAnsi="Palatino Linotype" w:cs="Tahoma"/>
          <w:bCs/>
          <w:sz w:val="22"/>
          <w:szCs w:val="22"/>
          <w:lang w:eastAsia="en-US"/>
        </w:rPr>
        <w:t>artículos</w:t>
      </w:r>
      <w:r w:rsidRPr="00C130DD">
        <w:rPr>
          <w:rFonts w:ascii="Palatino Linotype" w:eastAsia="Calibri" w:hAnsi="Palatino Linotype" w:cs="Tahoma"/>
          <w:bCs/>
          <w:sz w:val="22"/>
          <w:szCs w:val="22"/>
          <w:lang w:val="es-ES" w:eastAsia="en-US"/>
        </w:rPr>
        <w:t xml:space="preserve"> 9</w:t>
      </w:r>
      <w:r w:rsidR="008B1136" w:rsidRPr="00C130DD">
        <w:rPr>
          <w:rFonts w:ascii="Palatino Linotype" w:eastAsia="Calibri" w:hAnsi="Palatino Linotype" w:cs="Tahoma"/>
          <w:bCs/>
          <w:sz w:val="22"/>
          <w:szCs w:val="22"/>
          <w:lang w:val="es-ES" w:eastAsia="en-US"/>
        </w:rPr>
        <w:t>°</w:t>
      </w:r>
      <w:r w:rsidRPr="00C130DD">
        <w:rPr>
          <w:rFonts w:ascii="Palatino Linotype" w:eastAsia="Calibri" w:hAnsi="Palatino Linotype" w:cs="Tahoma"/>
          <w:bCs/>
          <w:sz w:val="22"/>
          <w:szCs w:val="22"/>
          <w:lang w:val="es-ES" w:eastAsia="en-US"/>
        </w:rPr>
        <w:t>, fracciones I y XXIV y 11</w:t>
      </w:r>
      <w:r w:rsidR="00E477A3" w:rsidRPr="00C130DD">
        <w:rPr>
          <w:rFonts w:ascii="Palatino Linotype" w:eastAsia="Calibri" w:hAnsi="Palatino Linotype" w:cs="Tahoma"/>
          <w:bCs/>
          <w:sz w:val="22"/>
          <w:szCs w:val="22"/>
          <w:lang w:val="es-ES" w:eastAsia="en-US"/>
        </w:rPr>
        <w:t>,</w:t>
      </w:r>
      <w:r w:rsidRPr="00C130DD">
        <w:rPr>
          <w:rFonts w:ascii="Palatino Linotype" w:eastAsia="Calibri" w:hAnsi="Palatino Linotype" w:cs="Tahoma"/>
          <w:bCs/>
          <w:sz w:val="22"/>
          <w:szCs w:val="22"/>
          <w:lang w:val="es-ES" w:eastAsia="en-US"/>
        </w:rPr>
        <w:t xml:space="preserve"> del Reglamento Interior del Instituto de Transparencia, Acceso a la Información Pública y Protección de Datos Personales del Estado de México y Municipios.</w:t>
      </w:r>
    </w:p>
    <w:p w14:paraId="4DC24679" w14:textId="77777777" w:rsidR="00806E45" w:rsidRPr="00C130DD" w:rsidRDefault="00806E45" w:rsidP="00D9652C">
      <w:pPr>
        <w:spacing w:line="360" w:lineRule="auto"/>
        <w:jc w:val="both"/>
        <w:rPr>
          <w:rFonts w:ascii="Palatino Linotype" w:eastAsia="Calibri" w:hAnsi="Palatino Linotype" w:cs="Tahoma"/>
          <w:bCs/>
          <w:sz w:val="22"/>
          <w:szCs w:val="22"/>
          <w:lang w:val="es-ES_tradnl" w:eastAsia="en-US"/>
        </w:rPr>
      </w:pPr>
    </w:p>
    <w:p w14:paraId="31167004" w14:textId="77777777" w:rsidR="00806E45" w:rsidRPr="00C130DD" w:rsidRDefault="00806E45" w:rsidP="00D9652C">
      <w:pPr>
        <w:spacing w:line="360" w:lineRule="auto"/>
        <w:jc w:val="both"/>
        <w:rPr>
          <w:rFonts w:ascii="Palatino Linotype" w:eastAsia="Calibri" w:hAnsi="Palatino Linotype" w:cs="Tahoma"/>
          <w:bCs/>
          <w:sz w:val="22"/>
          <w:szCs w:val="22"/>
          <w:lang w:val="es-ES" w:eastAsia="en-US"/>
        </w:rPr>
      </w:pPr>
      <w:r w:rsidRPr="00C130DD">
        <w:rPr>
          <w:rFonts w:ascii="Palatino Linotype" w:eastAsia="Calibri" w:hAnsi="Palatino Linotype" w:cs="Tahoma"/>
          <w:b/>
          <w:bCs/>
          <w:sz w:val="22"/>
          <w:szCs w:val="22"/>
          <w:lang w:val="es-ES" w:eastAsia="en-US"/>
        </w:rPr>
        <w:t>SE</w:t>
      </w:r>
      <w:r w:rsidR="00285B21" w:rsidRPr="00C130DD">
        <w:rPr>
          <w:rFonts w:ascii="Palatino Linotype" w:eastAsia="Calibri" w:hAnsi="Palatino Linotype" w:cs="Tahoma"/>
          <w:b/>
          <w:bCs/>
          <w:sz w:val="22"/>
          <w:szCs w:val="22"/>
          <w:lang w:val="es-ES" w:eastAsia="en-US"/>
        </w:rPr>
        <w:t>GUNDO</w:t>
      </w:r>
      <w:r w:rsidRPr="00C130DD">
        <w:rPr>
          <w:rFonts w:ascii="Palatino Linotype" w:eastAsia="Calibri" w:hAnsi="Palatino Linotype" w:cs="Tahoma"/>
          <w:bCs/>
          <w:sz w:val="22"/>
          <w:szCs w:val="22"/>
          <w:lang w:val="es-ES" w:eastAsia="en-US"/>
        </w:rPr>
        <w:t xml:space="preserve">. </w:t>
      </w:r>
      <w:r w:rsidRPr="00C130DD">
        <w:rPr>
          <w:rFonts w:ascii="Palatino Linotype" w:eastAsia="Calibri" w:hAnsi="Palatino Linotype" w:cs="Tahoma"/>
          <w:b/>
          <w:bCs/>
          <w:sz w:val="22"/>
          <w:szCs w:val="22"/>
          <w:lang w:val="es-ES" w:eastAsia="en-US"/>
        </w:rPr>
        <w:t>Causales de improcedencia y sobreseimiento.</w:t>
      </w:r>
      <w:r w:rsidRPr="00C130DD">
        <w:rPr>
          <w:rFonts w:ascii="Palatino Linotype" w:eastAsia="Calibri" w:hAnsi="Palatino Linotype" w:cs="Tahoma"/>
          <w:bCs/>
          <w:sz w:val="22"/>
          <w:szCs w:val="22"/>
          <w:lang w:val="es-ES" w:eastAsia="en-US"/>
        </w:rPr>
        <w:t xml:space="preserve"> </w:t>
      </w:r>
    </w:p>
    <w:p w14:paraId="44D41E0C" w14:textId="77777777" w:rsidR="00806E45" w:rsidRPr="00C130DD" w:rsidRDefault="00806E45" w:rsidP="00D9652C">
      <w:pPr>
        <w:spacing w:line="360" w:lineRule="auto"/>
        <w:jc w:val="both"/>
        <w:rPr>
          <w:rFonts w:ascii="Palatino Linotype" w:eastAsia="Calibri" w:hAnsi="Palatino Linotype" w:cs="Tahoma"/>
          <w:bCs/>
          <w:sz w:val="22"/>
          <w:szCs w:val="22"/>
          <w:lang w:val="es-ES" w:eastAsia="en-US"/>
        </w:rPr>
      </w:pPr>
    </w:p>
    <w:p w14:paraId="18918EF9" w14:textId="1C360897" w:rsidR="0038319E" w:rsidRDefault="008B1136" w:rsidP="00694F04">
      <w:pPr>
        <w:autoSpaceDE w:val="0"/>
        <w:autoSpaceDN w:val="0"/>
        <w:adjustRightInd w:val="0"/>
        <w:spacing w:line="360" w:lineRule="auto"/>
        <w:jc w:val="both"/>
        <w:rPr>
          <w:rFonts w:ascii="Palatino Linotype" w:eastAsia="Calibri" w:hAnsi="Palatino Linotype" w:cs="Tahoma"/>
          <w:bCs/>
          <w:sz w:val="22"/>
          <w:szCs w:val="22"/>
          <w:lang w:val="es-ES" w:eastAsia="en-US"/>
        </w:rPr>
      </w:pPr>
      <w:r w:rsidRPr="00C130DD">
        <w:rPr>
          <w:rFonts w:ascii="Palatino Linotype" w:eastAsia="Calibri" w:hAnsi="Palatino Linotype" w:cs="Tahoma"/>
          <w:color w:val="000000"/>
          <w:sz w:val="22"/>
          <w:szCs w:val="22"/>
          <w:lang w:eastAsia="es-MX"/>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w:t>
      </w:r>
      <w:r w:rsidR="008C734F">
        <w:rPr>
          <w:rFonts w:ascii="Palatino Linotype" w:eastAsia="Calibri" w:hAnsi="Palatino Linotype" w:cs="Tahoma"/>
          <w:color w:val="000000"/>
          <w:sz w:val="22"/>
          <w:szCs w:val="22"/>
          <w:lang w:eastAsia="es-MX"/>
        </w:rPr>
        <w:t>138</w:t>
      </w:r>
      <w:r w:rsidR="008C734F" w:rsidRPr="00C130DD">
        <w:rPr>
          <w:rFonts w:ascii="Palatino Linotype" w:eastAsia="Calibri" w:hAnsi="Palatino Linotype" w:cs="Tahoma"/>
          <w:color w:val="000000"/>
          <w:sz w:val="22"/>
          <w:szCs w:val="22"/>
          <w:lang w:eastAsia="es-MX"/>
        </w:rPr>
        <w:t xml:space="preserve"> </w:t>
      </w:r>
      <w:r w:rsidRPr="00C130DD">
        <w:rPr>
          <w:rFonts w:ascii="Palatino Linotype" w:eastAsia="Calibri" w:hAnsi="Palatino Linotype" w:cs="Tahoma"/>
          <w:color w:val="000000"/>
          <w:sz w:val="22"/>
          <w:szCs w:val="22"/>
          <w:lang w:eastAsia="es-MX"/>
        </w:rPr>
        <w:t xml:space="preserve">de la Ley de </w:t>
      </w:r>
      <w:r w:rsidR="008C734F">
        <w:rPr>
          <w:rFonts w:ascii="Palatino Linotype" w:eastAsia="Calibri" w:hAnsi="Palatino Linotype" w:cs="Tahoma"/>
          <w:color w:val="000000"/>
          <w:sz w:val="22"/>
          <w:szCs w:val="22"/>
          <w:lang w:eastAsia="es-MX"/>
        </w:rPr>
        <w:t xml:space="preserve">Protección de Datos Personales del </w:t>
      </w:r>
      <w:r w:rsidRPr="00C130DD">
        <w:rPr>
          <w:rFonts w:ascii="Palatino Linotype" w:eastAsia="Calibri" w:hAnsi="Palatino Linotype" w:cs="Tahoma"/>
          <w:color w:val="000000"/>
          <w:sz w:val="22"/>
          <w:szCs w:val="22"/>
          <w:lang w:eastAsia="es-MX"/>
        </w:rPr>
        <w:t xml:space="preserve"> Estado de México y Municipios, por ser improcedente.</w:t>
      </w:r>
      <w:r w:rsidR="0038319E" w:rsidRPr="00C130DD">
        <w:rPr>
          <w:rFonts w:ascii="Palatino Linotype" w:eastAsia="Calibri" w:hAnsi="Palatino Linotype" w:cs="Tahoma"/>
          <w:bCs/>
          <w:sz w:val="22"/>
          <w:szCs w:val="22"/>
          <w:lang w:val="es-ES" w:eastAsia="en-US"/>
        </w:rPr>
        <w:t xml:space="preserve"> </w:t>
      </w:r>
    </w:p>
    <w:p w14:paraId="59BE0728" w14:textId="77777777" w:rsidR="006926C3" w:rsidRDefault="006926C3" w:rsidP="00694F04">
      <w:pPr>
        <w:autoSpaceDE w:val="0"/>
        <w:autoSpaceDN w:val="0"/>
        <w:adjustRightInd w:val="0"/>
        <w:spacing w:line="360" w:lineRule="auto"/>
        <w:jc w:val="both"/>
        <w:rPr>
          <w:rFonts w:ascii="Palatino Linotype" w:eastAsia="Calibri" w:hAnsi="Palatino Linotype" w:cs="Tahoma"/>
          <w:bCs/>
          <w:sz w:val="22"/>
          <w:szCs w:val="22"/>
          <w:lang w:val="es-ES" w:eastAsia="en-US"/>
        </w:rPr>
      </w:pPr>
    </w:p>
    <w:p w14:paraId="3B70905F" w14:textId="77777777" w:rsidR="00DE66F5" w:rsidRPr="00DE66F5" w:rsidRDefault="00DE66F5" w:rsidP="00DE66F5">
      <w:pPr>
        <w:widowControl w:val="0"/>
        <w:numPr>
          <w:ilvl w:val="0"/>
          <w:numId w:val="23"/>
        </w:numPr>
        <w:autoSpaceDE w:val="0"/>
        <w:autoSpaceDN w:val="0"/>
        <w:adjustRightInd w:val="0"/>
        <w:spacing w:line="360" w:lineRule="auto"/>
        <w:jc w:val="both"/>
        <w:rPr>
          <w:rFonts w:ascii="Palatino Linotype" w:eastAsiaTheme="minorEastAsia" w:hAnsi="Palatino Linotype"/>
          <w:b/>
          <w:bCs/>
          <w:color w:val="222222"/>
          <w:sz w:val="22"/>
          <w:szCs w:val="22"/>
          <w:lang w:val="es-ES" w:eastAsia="es-ES_tradnl"/>
        </w:rPr>
      </w:pPr>
      <w:r w:rsidRPr="00DE66F5">
        <w:rPr>
          <w:rFonts w:ascii="Palatino Linotype" w:eastAsiaTheme="minorEastAsia" w:hAnsi="Palatino Linotype"/>
          <w:b/>
          <w:bCs/>
          <w:color w:val="222222"/>
          <w:sz w:val="22"/>
          <w:szCs w:val="22"/>
          <w:lang w:val="es-ES" w:eastAsia="es-ES_tradnl"/>
        </w:rPr>
        <w:t>Causales de improcedencia.</w:t>
      </w:r>
    </w:p>
    <w:p w14:paraId="685F60E1" w14:textId="77777777" w:rsidR="00DE66F5" w:rsidRPr="00DE66F5" w:rsidRDefault="00DE66F5" w:rsidP="00DE66F5">
      <w:pPr>
        <w:widowControl w:val="0"/>
        <w:autoSpaceDE w:val="0"/>
        <w:autoSpaceDN w:val="0"/>
        <w:adjustRightInd w:val="0"/>
        <w:spacing w:line="360" w:lineRule="auto"/>
        <w:jc w:val="both"/>
        <w:rPr>
          <w:rFonts w:ascii="Palatino Linotype" w:eastAsiaTheme="minorEastAsia" w:hAnsi="Palatino Linotype"/>
          <w:bCs/>
          <w:color w:val="222222"/>
          <w:sz w:val="22"/>
          <w:szCs w:val="22"/>
          <w:lang w:val="es-ES" w:eastAsia="es-ES_tradnl"/>
        </w:rPr>
      </w:pPr>
    </w:p>
    <w:p w14:paraId="2E1485CF" w14:textId="0DCE9F13" w:rsidR="00DE66F5" w:rsidRPr="00DE66F5" w:rsidRDefault="00DE66F5" w:rsidP="00DE66F5">
      <w:pPr>
        <w:widowControl w:val="0"/>
        <w:autoSpaceDE w:val="0"/>
        <w:autoSpaceDN w:val="0"/>
        <w:adjustRightInd w:val="0"/>
        <w:spacing w:line="360" w:lineRule="auto"/>
        <w:jc w:val="both"/>
        <w:rPr>
          <w:rFonts w:ascii="Palatino Linotype" w:eastAsiaTheme="minorEastAsia" w:hAnsi="Palatino Linotype"/>
          <w:color w:val="222222"/>
          <w:sz w:val="22"/>
          <w:szCs w:val="22"/>
          <w:lang w:val="es-ES" w:eastAsia="es-ES_tradnl"/>
        </w:rPr>
      </w:pPr>
      <w:r w:rsidRPr="00DE66F5">
        <w:rPr>
          <w:rFonts w:ascii="Palatino Linotype" w:eastAsiaTheme="minorEastAsia" w:hAnsi="Palatino Linotype"/>
          <w:color w:val="222222"/>
          <w:sz w:val="22"/>
          <w:szCs w:val="22"/>
          <w:lang w:val="es-ES" w:eastAsia="es-ES_tradnl"/>
        </w:rPr>
        <w:t xml:space="preserve">En el presente caso, no se actualiza ninguna de las causales de improcedencia establecidas por el artículo 138 de la Ley de Protección de Datos Personales en Posesión de Sujetos Obligados del Estado de México y Municipios, toda vez que: el medio de impugnación fue presentando en tiempo; el solicitante acreditó su identidad para efectos de la interposición del Recurso de Revisión; este Instituto no tiene conocimiento de haber resuelto sobre la materia del Recurso de Revisión que nos ocupa; se actualiza la causal de procedencia prevista por el artículo 129, </w:t>
      </w:r>
      <w:r w:rsidRPr="00DE66F5">
        <w:rPr>
          <w:rFonts w:ascii="Palatino Linotype" w:eastAsiaTheme="minorEastAsia" w:hAnsi="Palatino Linotype"/>
          <w:color w:val="222222"/>
          <w:sz w:val="22"/>
          <w:szCs w:val="22"/>
          <w:lang w:val="es-ES" w:eastAsia="es-ES_tradnl"/>
        </w:rPr>
        <w:lastRenderedPageBreak/>
        <w:t xml:space="preserve">fracción </w:t>
      </w:r>
      <w:r>
        <w:rPr>
          <w:rFonts w:ascii="Palatino Linotype" w:eastAsiaTheme="minorEastAsia" w:hAnsi="Palatino Linotype"/>
          <w:color w:val="222222"/>
          <w:sz w:val="22"/>
          <w:szCs w:val="22"/>
          <w:lang w:val="es-ES" w:eastAsia="es-ES_tradnl"/>
        </w:rPr>
        <w:t>VIII</w:t>
      </w:r>
      <w:r w:rsidRPr="00DE66F5">
        <w:rPr>
          <w:rFonts w:ascii="Palatino Linotype" w:eastAsiaTheme="minorEastAsia" w:hAnsi="Palatino Linotype"/>
          <w:color w:val="222222"/>
          <w:sz w:val="22"/>
          <w:szCs w:val="22"/>
          <w:lang w:val="es-ES" w:eastAsia="es-ES_tradnl"/>
        </w:rPr>
        <w:t xml:space="preserve"> de la Ley en cita; no se tiene conocimiento que ante Tribunales competentes se esté tramitando algún recurso o medio de defensa en contra del acto recurrido ante este Instituto; el Particular no modificó ni amplió su solicitud de acceso a datos personales y; finalmente, el Particular acreditó interés jurídico para efectos de interponer el medio de defensa que nos ocupa.</w:t>
      </w:r>
    </w:p>
    <w:p w14:paraId="645E2985" w14:textId="77777777" w:rsidR="00DE66F5" w:rsidRPr="00DE66F5" w:rsidRDefault="00DE66F5" w:rsidP="00DE66F5">
      <w:pPr>
        <w:widowControl w:val="0"/>
        <w:autoSpaceDE w:val="0"/>
        <w:autoSpaceDN w:val="0"/>
        <w:adjustRightInd w:val="0"/>
        <w:spacing w:line="360" w:lineRule="auto"/>
        <w:jc w:val="both"/>
        <w:rPr>
          <w:rFonts w:ascii="Palatino Linotype" w:eastAsiaTheme="minorEastAsia" w:hAnsi="Palatino Linotype"/>
          <w:color w:val="222222"/>
          <w:sz w:val="22"/>
          <w:szCs w:val="22"/>
          <w:lang w:val="es-ES" w:eastAsia="es-ES_tradnl"/>
        </w:rPr>
      </w:pPr>
    </w:p>
    <w:p w14:paraId="0B6BAC8F" w14:textId="77777777" w:rsidR="00DE66F5" w:rsidRPr="00DE66F5" w:rsidRDefault="00DE66F5" w:rsidP="00DE66F5">
      <w:pPr>
        <w:widowControl w:val="0"/>
        <w:numPr>
          <w:ilvl w:val="0"/>
          <w:numId w:val="23"/>
        </w:numPr>
        <w:autoSpaceDE w:val="0"/>
        <w:autoSpaceDN w:val="0"/>
        <w:adjustRightInd w:val="0"/>
        <w:spacing w:line="360" w:lineRule="auto"/>
        <w:jc w:val="both"/>
        <w:rPr>
          <w:rFonts w:ascii="Palatino Linotype" w:eastAsiaTheme="minorEastAsia" w:hAnsi="Palatino Linotype"/>
          <w:bCs/>
          <w:color w:val="222222"/>
          <w:sz w:val="22"/>
          <w:szCs w:val="22"/>
          <w:lang w:val="es-ES" w:eastAsia="es-ES_tradnl"/>
        </w:rPr>
      </w:pPr>
      <w:r w:rsidRPr="00DE66F5">
        <w:rPr>
          <w:rFonts w:ascii="Palatino Linotype" w:eastAsiaTheme="minorEastAsia" w:hAnsi="Palatino Linotype"/>
          <w:b/>
          <w:bCs/>
          <w:color w:val="222222"/>
          <w:sz w:val="22"/>
          <w:szCs w:val="22"/>
          <w:lang w:val="es-ES" w:eastAsia="es-ES_tradnl"/>
        </w:rPr>
        <w:t>Causales de sobreseimiento</w:t>
      </w:r>
      <w:r w:rsidRPr="00DE66F5">
        <w:rPr>
          <w:rFonts w:ascii="Palatino Linotype" w:eastAsiaTheme="minorEastAsia" w:hAnsi="Palatino Linotype"/>
          <w:bCs/>
          <w:color w:val="222222"/>
          <w:sz w:val="22"/>
          <w:szCs w:val="22"/>
          <w:lang w:val="es-ES" w:eastAsia="es-ES_tradnl"/>
        </w:rPr>
        <w:t>.</w:t>
      </w:r>
    </w:p>
    <w:p w14:paraId="3CC7AA3D" w14:textId="77777777" w:rsidR="00DE66F5" w:rsidRPr="00DE66F5" w:rsidRDefault="00DE66F5" w:rsidP="00DE66F5">
      <w:pPr>
        <w:widowControl w:val="0"/>
        <w:autoSpaceDE w:val="0"/>
        <w:autoSpaceDN w:val="0"/>
        <w:adjustRightInd w:val="0"/>
        <w:spacing w:line="360" w:lineRule="auto"/>
        <w:jc w:val="both"/>
        <w:rPr>
          <w:rFonts w:ascii="Palatino Linotype" w:eastAsiaTheme="minorEastAsia" w:hAnsi="Palatino Linotype"/>
          <w:bCs/>
          <w:color w:val="222222"/>
          <w:sz w:val="22"/>
          <w:szCs w:val="22"/>
          <w:lang w:val="es-ES" w:eastAsia="es-ES_tradnl"/>
        </w:rPr>
      </w:pPr>
    </w:p>
    <w:p w14:paraId="52DABA27" w14:textId="6D9E94CC" w:rsidR="00DE66F5" w:rsidRPr="00DE66F5" w:rsidRDefault="00DE66F5" w:rsidP="00DE66F5">
      <w:pPr>
        <w:widowControl w:val="0"/>
        <w:autoSpaceDE w:val="0"/>
        <w:autoSpaceDN w:val="0"/>
        <w:adjustRightInd w:val="0"/>
        <w:spacing w:line="360" w:lineRule="auto"/>
        <w:jc w:val="both"/>
        <w:rPr>
          <w:rFonts w:ascii="Palatino Linotype" w:eastAsiaTheme="minorEastAsia" w:hAnsi="Palatino Linotype"/>
          <w:bCs/>
          <w:color w:val="222222"/>
          <w:sz w:val="22"/>
          <w:szCs w:val="22"/>
          <w:lang w:val="es-ES" w:eastAsia="es-ES_tradnl"/>
        </w:rPr>
      </w:pPr>
      <w:r w:rsidRPr="00DE66F5">
        <w:rPr>
          <w:rFonts w:ascii="Palatino Linotype" w:eastAsiaTheme="minorEastAsia" w:hAnsi="Palatino Linotype"/>
          <w:bCs/>
          <w:color w:val="222222"/>
          <w:sz w:val="22"/>
          <w:szCs w:val="22"/>
          <w:lang w:val="es-ES" w:eastAsia="es-ES_tradnl"/>
        </w:rPr>
        <w:t xml:space="preserve">De los autos que corren agregados al expediente en el que se actúa, no fue posible advertir que se actualizarán las causales de sobreseimiento previstas por el artículo 139, fracciones I, II, III y V, de la Ley de Protección de Datos Personales en Posesión de Sujetos Obligados del Estado de México y Municipios; toda vez que: no obra constancia de que el solicitante se hubiera desistido del recurso; que hubiera fallecido; que hubiera aparecido una causal de improcedencia durante el trámite del presente recurso; o bien que </w:t>
      </w:r>
      <w:r w:rsidR="00656D45">
        <w:rPr>
          <w:rFonts w:ascii="Palatino Linotype" w:eastAsiaTheme="minorEastAsia" w:hAnsi="Palatino Linotype"/>
          <w:bCs/>
          <w:color w:val="222222"/>
          <w:sz w:val="22"/>
          <w:szCs w:val="22"/>
          <w:lang w:val="es-ES" w:eastAsia="es-ES_tradnl"/>
        </w:rPr>
        <w:t>hubiera quedado sin materia</w:t>
      </w:r>
      <w:r w:rsidRPr="00DE66F5">
        <w:rPr>
          <w:rFonts w:ascii="Palatino Linotype" w:eastAsiaTheme="minorEastAsia" w:hAnsi="Palatino Linotype"/>
          <w:bCs/>
          <w:color w:val="222222"/>
          <w:sz w:val="22"/>
          <w:szCs w:val="22"/>
          <w:lang w:val="es-ES" w:eastAsia="es-ES_tradnl"/>
        </w:rPr>
        <w:t>.</w:t>
      </w:r>
    </w:p>
    <w:p w14:paraId="2FD1595C" w14:textId="77BF4C58" w:rsidR="004B542A" w:rsidRDefault="004B542A" w:rsidP="0076211E">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p>
    <w:p w14:paraId="00E0BE17" w14:textId="1DF9B27F" w:rsidR="00656D45" w:rsidRDefault="00656D45" w:rsidP="0076211E">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r>
        <w:rPr>
          <w:rFonts w:ascii="Palatino Linotype" w:eastAsiaTheme="minorEastAsia" w:hAnsi="Palatino Linotype"/>
          <w:color w:val="222222"/>
          <w:sz w:val="22"/>
          <w:szCs w:val="22"/>
          <w:lang w:eastAsia="es-ES_tradnl"/>
        </w:rPr>
        <w:t xml:space="preserve">Mención aparte merece la causal de sobreseimiento prevista por el referido artículo 139, fracción IV, de la Ley </w:t>
      </w:r>
      <w:r w:rsidR="00AA32E7">
        <w:rPr>
          <w:rFonts w:ascii="Palatino Linotype" w:eastAsiaTheme="minorEastAsia" w:hAnsi="Palatino Linotype"/>
          <w:color w:val="222222"/>
          <w:sz w:val="22"/>
          <w:szCs w:val="22"/>
          <w:lang w:eastAsia="es-ES_tradnl"/>
        </w:rPr>
        <w:t>de Protección de Datos Personales en Posesión de Sujetos Obligados del Estado de México y Municipios. Tal como se advierte en el apartado de antecedentes de la presente Resolución, el Sujeto Obligado, mediante su Informe Justificado modificó la respuesta inicial, por lo que lo conducente es verificar si dicha modificación deja sin materia el Recurso de Revisión interpuesto por el ahora Recurrente.</w:t>
      </w:r>
    </w:p>
    <w:p w14:paraId="0F4185C3" w14:textId="5FB53239" w:rsidR="00AA32E7" w:rsidRDefault="00AA32E7" w:rsidP="0076211E">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p>
    <w:p w14:paraId="4DB76810" w14:textId="77777777" w:rsidR="00007C90" w:rsidRDefault="00007C90" w:rsidP="0076211E">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r>
        <w:rPr>
          <w:rFonts w:ascii="Palatino Linotype" w:eastAsiaTheme="minorEastAsia" w:hAnsi="Palatino Linotype"/>
          <w:color w:val="222222"/>
          <w:sz w:val="22"/>
          <w:szCs w:val="22"/>
          <w:lang w:eastAsia="es-ES_tradnl"/>
        </w:rPr>
        <w:t xml:space="preserve">Entonces, en primer lugar, es necesario fijar la materia del presente asunto, misma que se constituye con aquellos aspectos de la respuesta que causaron una lesión al ejercicio del derecho de acceso a datos personales del Particular y que fueron señalados en el Recurso de </w:t>
      </w:r>
      <w:r>
        <w:rPr>
          <w:rFonts w:ascii="Palatino Linotype" w:eastAsiaTheme="minorEastAsia" w:hAnsi="Palatino Linotype"/>
          <w:color w:val="222222"/>
          <w:sz w:val="22"/>
          <w:szCs w:val="22"/>
          <w:lang w:eastAsia="es-ES_tradnl"/>
        </w:rPr>
        <w:lastRenderedPageBreak/>
        <w:t xml:space="preserve">Revisión. </w:t>
      </w:r>
    </w:p>
    <w:p w14:paraId="386D9C5B" w14:textId="77777777" w:rsidR="00007C90" w:rsidRDefault="00007C90" w:rsidP="0076211E">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p>
    <w:p w14:paraId="4554B13D" w14:textId="7F88B186" w:rsidR="00AA32E7" w:rsidRDefault="00007C90" w:rsidP="0076211E">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r>
        <w:rPr>
          <w:rFonts w:ascii="Palatino Linotype" w:eastAsiaTheme="minorEastAsia" w:hAnsi="Palatino Linotype"/>
          <w:color w:val="222222"/>
          <w:sz w:val="22"/>
          <w:szCs w:val="22"/>
          <w:lang w:eastAsia="es-ES_tradnl"/>
        </w:rPr>
        <w:t xml:space="preserve">Para ello, es indispensable retomar que el ahora Recurrente presentó una solicitud de acceso a datos personales ante la Unidad de Transparencia del Instituto de Seguridad Social del Estado de México y Municipios, por medio de la cual requirió, en </w:t>
      </w:r>
      <w:r w:rsidRPr="00007C90">
        <w:rPr>
          <w:rFonts w:ascii="Palatino Linotype" w:eastAsiaTheme="minorEastAsia" w:hAnsi="Palatino Linotype"/>
          <w:b/>
          <w:color w:val="222222"/>
          <w:sz w:val="22"/>
          <w:szCs w:val="22"/>
          <w:lang w:eastAsia="es-ES_tradnl"/>
        </w:rPr>
        <w:t>la modalidad de entrega por COPIA CERTIFICADA</w:t>
      </w:r>
      <w:r>
        <w:rPr>
          <w:rFonts w:ascii="Palatino Linotype" w:eastAsiaTheme="minorEastAsia" w:hAnsi="Palatino Linotype"/>
          <w:color w:val="222222"/>
          <w:sz w:val="22"/>
          <w:szCs w:val="22"/>
          <w:lang w:eastAsia="es-ES_tradnl"/>
        </w:rPr>
        <w:t>, lo siguiente:</w:t>
      </w:r>
    </w:p>
    <w:p w14:paraId="0482A8FE" w14:textId="2399D74A" w:rsidR="00007C90" w:rsidRDefault="00007C90" w:rsidP="0076211E">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p>
    <w:p w14:paraId="3DFDA63B" w14:textId="09FC30FE" w:rsidR="00007C90" w:rsidRPr="00007C90" w:rsidRDefault="00007C90" w:rsidP="00007C90">
      <w:pPr>
        <w:pStyle w:val="Prrafodelista"/>
        <w:widowControl w:val="0"/>
        <w:numPr>
          <w:ilvl w:val="0"/>
          <w:numId w:val="42"/>
        </w:numPr>
        <w:autoSpaceDE w:val="0"/>
        <w:autoSpaceDN w:val="0"/>
        <w:adjustRightInd w:val="0"/>
        <w:spacing w:line="360" w:lineRule="auto"/>
        <w:jc w:val="both"/>
        <w:rPr>
          <w:rFonts w:ascii="Palatino Linotype" w:eastAsiaTheme="minorEastAsia" w:hAnsi="Palatino Linotype"/>
          <w:color w:val="222222"/>
          <w:szCs w:val="22"/>
          <w:lang w:eastAsia="es-ES_tradnl"/>
        </w:rPr>
      </w:pPr>
      <w:r w:rsidRPr="00007C90">
        <w:rPr>
          <w:rFonts w:ascii="Palatino Linotype" w:eastAsiaTheme="minorEastAsia" w:hAnsi="Palatino Linotype"/>
          <w:color w:val="222222"/>
          <w:szCs w:val="22"/>
          <w:lang w:eastAsia="es-ES_tradnl"/>
        </w:rPr>
        <w:t xml:space="preserve">El Aviso de movimiento de ALTA efectuado en 2013 por el H. Ayuntamiento de Valle de Chalco Solidaridad. </w:t>
      </w:r>
    </w:p>
    <w:p w14:paraId="71E8C9A3" w14:textId="20D3B095" w:rsidR="00007C90" w:rsidRPr="00007C90" w:rsidRDefault="00007C90" w:rsidP="00007C90">
      <w:pPr>
        <w:pStyle w:val="Prrafodelista"/>
        <w:widowControl w:val="0"/>
        <w:numPr>
          <w:ilvl w:val="0"/>
          <w:numId w:val="42"/>
        </w:numPr>
        <w:autoSpaceDE w:val="0"/>
        <w:autoSpaceDN w:val="0"/>
        <w:adjustRightInd w:val="0"/>
        <w:spacing w:line="360" w:lineRule="auto"/>
        <w:jc w:val="both"/>
        <w:rPr>
          <w:rFonts w:ascii="Palatino Linotype" w:eastAsiaTheme="minorEastAsia" w:hAnsi="Palatino Linotype"/>
          <w:color w:val="222222"/>
          <w:szCs w:val="22"/>
          <w:lang w:eastAsia="es-ES_tradnl"/>
        </w:rPr>
      </w:pPr>
      <w:r w:rsidRPr="00007C90">
        <w:rPr>
          <w:rFonts w:ascii="Palatino Linotype" w:eastAsiaTheme="minorEastAsia" w:hAnsi="Palatino Linotype"/>
          <w:color w:val="222222"/>
          <w:szCs w:val="22"/>
          <w:lang w:eastAsia="es-ES_tradnl"/>
        </w:rPr>
        <w:t xml:space="preserve">El Aviso de movimiento de BAJA efectuado en 2015 por el H. Ayuntamiento de Valle de Chalco Solidaridad. </w:t>
      </w:r>
    </w:p>
    <w:p w14:paraId="4667E324" w14:textId="5C9B2A41" w:rsidR="00007C90" w:rsidRPr="00007C90" w:rsidRDefault="00007C90" w:rsidP="00007C90">
      <w:pPr>
        <w:pStyle w:val="Prrafodelista"/>
        <w:widowControl w:val="0"/>
        <w:numPr>
          <w:ilvl w:val="0"/>
          <w:numId w:val="42"/>
        </w:numPr>
        <w:autoSpaceDE w:val="0"/>
        <w:autoSpaceDN w:val="0"/>
        <w:adjustRightInd w:val="0"/>
        <w:spacing w:line="360" w:lineRule="auto"/>
        <w:jc w:val="both"/>
        <w:rPr>
          <w:rFonts w:ascii="Palatino Linotype" w:eastAsiaTheme="minorEastAsia" w:hAnsi="Palatino Linotype"/>
          <w:color w:val="222222"/>
          <w:szCs w:val="22"/>
          <w:lang w:eastAsia="es-ES_tradnl"/>
        </w:rPr>
      </w:pPr>
      <w:r w:rsidRPr="00007C90">
        <w:rPr>
          <w:rFonts w:ascii="Palatino Linotype" w:eastAsiaTheme="minorEastAsia" w:hAnsi="Palatino Linotype"/>
          <w:color w:val="222222"/>
          <w:szCs w:val="22"/>
          <w:lang w:eastAsia="es-ES_tradnl"/>
        </w:rPr>
        <w:t xml:space="preserve">El Aviso de movimiento de ALTA efectuado en 2016 por el Instituto Electoral del Estado de México. </w:t>
      </w:r>
    </w:p>
    <w:p w14:paraId="5FE50281" w14:textId="59AEFF53" w:rsidR="00007C90" w:rsidRPr="00007C90" w:rsidRDefault="00007C90" w:rsidP="00007C90">
      <w:pPr>
        <w:pStyle w:val="Prrafodelista"/>
        <w:widowControl w:val="0"/>
        <w:numPr>
          <w:ilvl w:val="0"/>
          <w:numId w:val="42"/>
        </w:numPr>
        <w:autoSpaceDE w:val="0"/>
        <w:autoSpaceDN w:val="0"/>
        <w:adjustRightInd w:val="0"/>
        <w:spacing w:line="360" w:lineRule="auto"/>
        <w:jc w:val="both"/>
        <w:rPr>
          <w:rFonts w:ascii="Palatino Linotype" w:eastAsiaTheme="minorEastAsia" w:hAnsi="Palatino Linotype"/>
          <w:color w:val="222222"/>
          <w:szCs w:val="22"/>
          <w:lang w:eastAsia="es-ES_tradnl"/>
        </w:rPr>
      </w:pPr>
      <w:r w:rsidRPr="00007C90">
        <w:rPr>
          <w:rFonts w:ascii="Palatino Linotype" w:eastAsiaTheme="minorEastAsia" w:hAnsi="Palatino Linotype"/>
          <w:color w:val="222222"/>
          <w:szCs w:val="22"/>
          <w:lang w:eastAsia="es-ES_tradnl"/>
        </w:rPr>
        <w:t>El Aviso de movimiento de BAJA efectuado en 2017 por el Instituto Electoral del Estado de México</w:t>
      </w:r>
    </w:p>
    <w:p w14:paraId="6AD4FFFF" w14:textId="2684FB7D" w:rsidR="00AA32E7" w:rsidRDefault="00AA32E7" w:rsidP="0076211E">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p>
    <w:p w14:paraId="56B0B2CA" w14:textId="2DB40A62" w:rsidR="00007C90" w:rsidRDefault="00007C90" w:rsidP="0076211E">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r>
        <w:rPr>
          <w:rFonts w:ascii="Palatino Linotype" w:eastAsiaTheme="minorEastAsia" w:hAnsi="Palatino Linotype"/>
          <w:color w:val="222222"/>
          <w:sz w:val="22"/>
          <w:szCs w:val="22"/>
          <w:lang w:eastAsia="es-ES_tradnl"/>
        </w:rPr>
        <w:t>Con la finalidad de demostrar la titularidad de los datos personales requeridos, el Particular adjuntó copia del anverso de su Credencial de Afiliación al Instituto de Seguridad Social del Estado de México y Municipios.</w:t>
      </w:r>
    </w:p>
    <w:p w14:paraId="352B829A" w14:textId="77777777" w:rsidR="00007C90" w:rsidRDefault="00007C90" w:rsidP="0076211E">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p>
    <w:p w14:paraId="7964BD9C" w14:textId="171F6A91" w:rsidR="00AA32E7" w:rsidRDefault="00007C90" w:rsidP="0076211E">
      <w:pPr>
        <w:widowControl w:val="0"/>
        <w:autoSpaceDE w:val="0"/>
        <w:autoSpaceDN w:val="0"/>
        <w:adjustRightInd w:val="0"/>
        <w:spacing w:line="360" w:lineRule="auto"/>
        <w:jc w:val="both"/>
        <w:rPr>
          <w:rFonts w:ascii="Palatino Linotype" w:eastAsiaTheme="minorEastAsia" w:hAnsi="Palatino Linotype"/>
          <w:bCs/>
          <w:color w:val="222222"/>
          <w:sz w:val="22"/>
          <w:szCs w:val="22"/>
          <w:lang w:val="es-ES_tradnl" w:eastAsia="es-ES_tradnl"/>
        </w:rPr>
      </w:pPr>
      <w:r>
        <w:rPr>
          <w:rFonts w:ascii="Palatino Linotype" w:eastAsiaTheme="minorEastAsia" w:hAnsi="Palatino Linotype"/>
          <w:color w:val="222222"/>
          <w:sz w:val="22"/>
          <w:szCs w:val="22"/>
          <w:lang w:eastAsia="es-ES_tradnl"/>
        </w:rPr>
        <w:t xml:space="preserve">En respuesta a la solicitud de acceso a datos personales, el Instituto de Seguridad Social del Estado de México y Municipios informó al Particular </w:t>
      </w:r>
      <w:r w:rsidR="00C31984">
        <w:rPr>
          <w:rFonts w:ascii="Palatino Linotype" w:eastAsiaTheme="minorEastAsia" w:hAnsi="Palatino Linotype"/>
          <w:color w:val="222222"/>
          <w:sz w:val="22"/>
          <w:szCs w:val="22"/>
          <w:lang w:eastAsia="es-ES_tradnl"/>
        </w:rPr>
        <w:t>haber localizado</w:t>
      </w:r>
      <w:r>
        <w:rPr>
          <w:rFonts w:ascii="Palatino Linotype" w:eastAsiaTheme="minorEastAsia" w:hAnsi="Palatino Linotype"/>
          <w:color w:val="222222"/>
          <w:sz w:val="22"/>
          <w:szCs w:val="22"/>
          <w:lang w:eastAsia="es-ES_tradnl"/>
        </w:rPr>
        <w:t xml:space="preserve"> </w:t>
      </w:r>
      <w:r w:rsidRPr="00007C90">
        <w:rPr>
          <w:rFonts w:ascii="Palatino Linotype" w:eastAsiaTheme="minorEastAsia" w:hAnsi="Palatino Linotype"/>
          <w:color w:val="222222"/>
          <w:sz w:val="22"/>
          <w:szCs w:val="22"/>
          <w:lang w:eastAsia="es-ES_tradnl"/>
        </w:rPr>
        <w:t>cuatro avisos de movimiento de alta y baja a su nombre gestionados por instituciones públicas</w:t>
      </w:r>
      <w:r>
        <w:rPr>
          <w:rFonts w:ascii="Palatino Linotype" w:eastAsiaTheme="minorEastAsia" w:hAnsi="Palatino Linotype"/>
          <w:color w:val="222222"/>
          <w:sz w:val="22"/>
          <w:szCs w:val="22"/>
          <w:lang w:eastAsia="es-ES_tradnl"/>
        </w:rPr>
        <w:t xml:space="preserve">; mismos que enlisto en un recuadro informativo. </w:t>
      </w:r>
      <w:r w:rsidR="00C31984">
        <w:rPr>
          <w:rFonts w:ascii="Palatino Linotype" w:eastAsiaTheme="minorEastAsia" w:hAnsi="Palatino Linotype"/>
          <w:color w:val="222222"/>
          <w:sz w:val="22"/>
          <w:szCs w:val="22"/>
          <w:lang w:eastAsia="es-ES_tradnl"/>
        </w:rPr>
        <w:t xml:space="preserve">En consecuencia, el Sujeto Obligado indicó al ahora Recurrente que </w:t>
      </w:r>
      <w:r w:rsidR="00C31984" w:rsidRPr="00C31984">
        <w:rPr>
          <w:rFonts w:ascii="Palatino Linotype" w:eastAsiaTheme="minorEastAsia" w:hAnsi="Palatino Linotype"/>
          <w:b/>
          <w:color w:val="222222"/>
          <w:sz w:val="22"/>
          <w:szCs w:val="22"/>
          <w:lang w:eastAsia="es-ES_tradnl"/>
        </w:rPr>
        <w:t xml:space="preserve">la información localizada sería entregada mediante el </w:t>
      </w:r>
      <w:bookmarkStart w:id="6" w:name="_Hlk8346071"/>
      <w:r w:rsidR="00C31984" w:rsidRPr="00C31984">
        <w:rPr>
          <w:rFonts w:ascii="Palatino Linotype" w:eastAsiaTheme="minorEastAsia" w:hAnsi="Palatino Linotype"/>
          <w:b/>
          <w:bCs/>
          <w:color w:val="222222"/>
          <w:sz w:val="22"/>
          <w:szCs w:val="22"/>
          <w:lang w:val="es-ES_tradnl" w:eastAsia="es-ES_tradnl"/>
        </w:rPr>
        <w:t xml:space="preserve">Sistema de Acceso, Rectificación, Cancelación y Oposición de Datos Personales del Estado de México </w:t>
      </w:r>
      <w:r w:rsidR="00C31984" w:rsidRPr="00C31984">
        <w:rPr>
          <w:rFonts w:ascii="Palatino Linotype" w:eastAsiaTheme="minorEastAsia" w:hAnsi="Palatino Linotype"/>
          <w:b/>
          <w:bCs/>
          <w:color w:val="222222"/>
          <w:sz w:val="22"/>
          <w:szCs w:val="22"/>
          <w:lang w:val="es-ES_tradnl" w:eastAsia="es-ES_tradnl"/>
        </w:rPr>
        <w:lastRenderedPageBreak/>
        <w:t>(SARCOEM</w:t>
      </w:r>
      <w:r w:rsidR="00C31984" w:rsidRPr="00C31984">
        <w:rPr>
          <w:rFonts w:ascii="Palatino Linotype" w:eastAsiaTheme="minorEastAsia" w:hAnsi="Palatino Linotype"/>
          <w:bCs/>
          <w:color w:val="222222"/>
          <w:sz w:val="22"/>
          <w:szCs w:val="22"/>
          <w:lang w:val="es-ES_tradnl" w:eastAsia="es-ES_tradnl"/>
        </w:rPr>
        <w:t>)</w:t>
      </w:r>
      <w:bookmarkEnd w:id="6"/>
      <w:r w:rsidR="00C31984" w:rsidRPr="00C31984">
        <w:rPr>
          <w:rFonts w:ascii="Palatino Linotype" w:eastAsiaTheme="minorEastAsia" w:hAnsi="Palatino Linotype"/>
          <w:bCs/>
          <w:color w:val="222222"/>
          <w:sz w:val="22"/>
          <w:szCs w:val="22"/>
          <w:lang w:val="es-ES_tradnl" w:eastAsia="es-ES_tradnl"/>
        </w:rPr>
        <w:t>,</w:t>
      </w:r>
      <w:r w:rsidR="00C31984">
        <w:rPr>
          <w:rFonts w:ascii="Palatino Linotype" w:eastAsiaTheme="minorEastAsia" w:hAnsi="Palatino Linotype"/>
          <w:bCs/>
          <w:color w:val="222222"/>
          <w:sz w:val="22"/>
          <w:szCs w:val="22"/>
          <w:lang w:val="es-ES_tradnl" w:eastAsia="es-ES_tradnl"/>
        </w:rPr>
        <w:t xml:space="preserve"> previa acreditación de la identidad como titular de los datos personales </w:t>
      </w:r>
      <w:r w:rsidR="0083597D">
        <w:rPr>
          <w:rFonts w:ascii="Palatino Linotype" w:eastAsiaTheme="minorEastAsia" w:hAnsi="Palatino Linotype"/>
          <w:bCs/>
          <w:color w:val="222222"/>
          <w:sz w:val="22"/>
          <w:szCs w:val="22"/>
          <w:lang w:val="es-ES_tradnl" w:eastAsia="es-ES_tradnl"/>
        </w:rPr>
        <w:t>ante la Unidad de Transparencia.</w:t>
      </w:r>
    </w:p>
    <w:p w14:paraId="39AF8912" w14:textId="1E2A4372" w:rsidR="00C31984" w:rsidRDefault="00C31984" w:rsidP="0076211E">
      <w:pPr>
        <w:widowControl w:val="0"/>
        <w:autoSpaceDE w:val="0"/>
        <w:autoSpaceDN w:val="0"/>
        <w:adjustRightInd w:val="0"/>
        <w:spacing w:line="360" w:lineRule="auto"/>
        <w:jc w:val="both"/>
        <w:rPr>
          <w:rFonts w:ascii="Palatino Linotype" w:eastAsiaTheme="minorEastAsia" w:hAnsi="Palatino Linotype"/>
          <w:bCs/>
          <w:color w:val="222222"/>
          <w:sz w:val="22"/>
          <w:szCs w:val="22"/>
          <w:lang w:val="es-ES_tradnl" w:eastAsia="es-ES_tradnl"/>
        </w:rPr>
      </w:pPr>
    </w:p>
    <w:p w14:paraId="566A1FF7" w14:textId="6A8B94FD" w:rsidR="00C31984" w:rsidRDefault="00C31984" w:rsidP="0076211E">
      <w:pPr>
        <w:widowControl w:val="0"/>
        <w:autoSpaceDE w:val="0"/>
        <w:autoSpaceDN w:val="0"/>
        <w:adjustRightInd w:val="0"/>
        <w:spacing w:line="360" w:lineRule="auto"/>
        <w:jc w:val="both"/>
        <w:rPr>
          <w:rFonts w:ascii="Palatino Linotype" w:eastAsiaTheme="minorEastAsia" w:hAnsi="Palatino Linotype"/>
          <w:bCs/>
          <w:color w:val="222222"/>
          <w:sz w:val="22"/>
          <w:szCs w:val="22"/>
          <w:lang w:val="es-ES_tradnl" w:eastAsia="es-ES_tradnl"/>
        </w:rPr>
      </w:pPr>
      <w:r>
        <w:rPr>
          <w:rFonts w:ascii="Palatino Linotype" w:eastAsiaTheme="minorEastAsia" w:hAnsi="Palatino Linotype"/>
          <w:bCs/>
          <w:color w:val="222222"/>
          <w:sz w:val="22"/>
          <w:szCs w:val="22"/>
          <w:lang w:val="es-ES_tradnl" w:eastAsia="es-ES_tradnl"/>
        </w:rPr>
        <w:t xml:space="preserve">Inconforme con la respuesta, el Particular presentó un Recurso de Revisión ante este Instituto, por virtud del cual manifestó como lesión a su derecho de acceso a datos personales, el cambio que el Instituto de Seguridad Social del Estado de México efectuó en la modalidad de entrega de la información, pues su pretensión era obtener la copia certificado de los datos personales requeridos, no que estos fueran entregados mediante el </w:t>
      </w:r>
      <w:r w:rsidRPr="00C31984">
        <w:rPr>
          <w:rFonts w:ascii="Palatino Linotype" w:eastAsiaTheme="minorEastAsia" w:hAnsi="Palatino Linotype"/>
          <w:bCs/>
          <w:color w:val="222222"/>
          <w:sz w:val="22"/>
          <w:szCs w:val="22"/>
          <w:lang w:val="es-ES_tradnl" w:eastAsia="es-ES_tradnl"/>
        </w:rPr>
        <w:t>Sistema de Acceso, Rectificación, Cancelación y Oposición de Datos Personales del Estado de México (SARCOEM)</w:t>
      </w:r>
      <w:r>
        <w:rPr>
          <w:rFonts w:ascii="Palatino Linotype" w:eastAsiaTheme="minorEastAsia" w:hAnsi="Palatino Linotype"/>
          <w:bCs/>
          <w:color w:val="222222"/>
          <w:sz w:val="22"/>
          <w:szCs w:val="22"/>
          <w:lang w:val="es-ES_tradnl" w:eastAsia="es-ES_tradnl"/>
        </w:rPr>
        <w:t>.</w:t>
      </w:r>
    </w:p>
    <w:p w14:paraId="07DFAF3D" w14:textId="2B527E45" w:rsidR="00C31984" w:rsidRDefault="00C31984" w:rsidP="0076211E">
      <w:pPr>
        <w:widowControl w:val="0"/>
        <w:autoSpaceDE w:val="0"/>
        <w:autoSpaceDN w:val="0"/>
        <w:adjustRightInd w:val="0"/>
        <w:spacing w:line="360" w:lineRule="auto"/>
        <w:jc w:val="both"/>
        <w:rPr>
          <w:rFonts w:ascii="Palatino Linotype" w:eastAsiaTheme="minorEastAsia" w:hAnsi="Palatino Linotype"/>
          <w:bCs/>
          <w:color w:val="222222"/>
          <w:sz w:val="22"/>
          <w:szCs w:val="22"/>
          <w:lang w:val="es-ES_tradnl" w:eastAsia="es-ES_tradnl"/>
        </w:rPr>
      </w:pPr>
    </w:p>
    <w:p w14:paraId="16C2DF02" w14:textId="3140ED7F" w:rsidR="00C31984" w:rsidRDefault="00C31984" w:rsidP="0076211E">
      <w:pPr>
        <w:widowControl w:val="0"/>
        <w:autoSpaceDE w:val="0"/>
        <w:autoSpaceDN w:val="0"/>
        <w:adjustRightInd w:val="0"/>
        <w:spacing w:line="360" w:lineRule="auto"/>
        <w:jc w:val="both"/>
        <w:rPr>
          <w:rFonts w:ascii="Palatino Linotype" w:eastAsiaTheme="minorEastAsia" w:hAnsi="Palatino Linotype"/>
          <w:bCs/>
          <w:color w:val="222222"/>
          <w:sz w:val="22"/>
          <w:szCs w:val="22"/>
          <w:lang w:val="es-ES_tradnl" w:eastAsia="es-ES_tradnl"/>
        </w:rPr>
      </w:pPr>
      <w:r>
        <w:rPr>
          <w:rFonts w:ascii="Palatino Linotype" w:eastAsiaTheme="minorEastAsia" w:hAnsi="Palatino Linotype"/>
          <w:bCs/>
          <w:color w:val="222222"/>
          <w:sz w:val="22"/>
          <w:szCs w:val="22"/>
          <w:lang w:val="es-ES_tradnl" w:eastAsia="es-ES_tradnl"/>
        </w:rPr>
        <w:t>Es importante resaltar que el agravio del ahora Recurrente se ciñó únicamente a la modalidad de entrega de los datos personales, sin que se advierta queja alguna con otro aspecto de la respuesta, por lo que todo aquello de no fue recurrido por el Particular no formara parte del presente estudio y se consideran actos consentidos tácitamente.</w:t>
      </w:r>
    </w:p>
    <w:p w14:paraId="22E3F0CA" w14:textId="1D992C15" w:rsidR="00C31984" w:rsidRDefault="00C31984" w:rsidP="0076211E">
      <w:pPr>
        <w:widowControl w:val="0"/>
        <w:autoSpaceDE w:val="0"/>
        <w:autoSpaceDN w:val="0"/>
        <w:adjustRightInd w:val="0"/>
        <w:spacing w:line="360" w:lineRule="auto"/>
        <w:jc w:val="both"/>
        <w:rPr>
          <w:rFonts w:ascii="Palatino Linotype" w:eastAsiaTheme="minorEastAsia" w:hAnsi="Palatino Linotype"/>
          <w:bCs/>
          <w:color w:val="222222"/>
          <w:sz w:val="22"/>
          <w:szCs w:val="22"/>
          <w:lang w:val="es-ES_tradnl" w:eastAsia="es-ES_tradnl"/>
        </w:rPr>
      </w:pPr>
    </w:p>
    <w:p w14:paraId="183CEC09" w14:textId="3E80668A" w:rsidR="00C31984" w:rsidRDefault="00C31984" w:rsidP="0076211E">
      <w:pPr>
        <w:widowControl w:val="0"/>
        <w:autoSpaceDE w:val="0"/>
        <w:autoSpaceDN w:val="0"/>
        <w:adjustRightInd w:val="0"/>
        <w:spacing w:line="360" w:lineRule="auto"/>
        <w:jc w:val="both"/>
        <w:rPr>
          <w:rFonts w:ascii="Palatino Linotype" w:eastAsiaTheme="minorEastAsia" w:hAnsi="Palatino Linotype"/>
          <w:bCs/>
          <w:color w:val="222222"/>
          <w:sz w:val="22"/>
          <w:szCs w:val="22"/>
          <w:lang w:val="es-ES_tradnl" w:eastAsia="es-ES_tradnl"/>
        </w:rPr>
      </w:pPr>
      <w:r>
        <w:rPr>
          <w:rFonts w:ascii="Palatino Linotype" w:eastAsiaTheme="minorEastAsia" w:hAnsi="Palatino Linotype"/>
          <w:bCs/>
          <w:color w:val="222222"/>
          <w:sz w:val="22"/>
          <w:szCs w:val="22"/>
          <w:lang w:val="es-ES_tradnl" w:eastAsia="es-ES_tradnl"/>
        </w:rPr>
        <w:t xml:space="preserve">Entonces, de lo hasta aquí expuesto, se tiene que la materia del presente asunto la constituye la modalidad de entrega de los datos personales, pues el particular pretende que le sean proporcionados en copia certificada y no mediante el </w:t>
      </w:r>
      <w:r w:rsidR="00712B86" w:rsidRPr="00712B86">
        <w:rPr>
          <w:rFonts w:ascii="Palatino Linotype" w:eastAsiaTheme="minorEastAsia" w:hAnsi="Palatino Linotype"/>
          <w:bCs/>
          <w:color w:val="222222"/>
          <w:sz w:val="22"/>
          <w:szCs w:val="22"/>
          <w:lang w:val="es-ES_tradnl" w:eastAsia="es-ES_tradnl"/>
        </w:rPr>
        <w:t>Sistema de Acceso, Rectificación, Cancelación y Oposición de Datos Personales del Estado de México (SARCOEM)</w:t>
      </w:r>
      <w:r w:rsidR="00712B86">
        <w:rPr>
          <w:rFonts w:ascii="Palatino Linotype" w:eastAsiaTheme="minorEastAsia" w:hAnsi="Palatino Linotype"/>
          <w:bCs/>
          <w:color w:val="222222"/>
          <w:sz w:val="22"/>
          <w:szCs w:val="22"/>
          <w:lang w:val="es-ES_tradnl" w:eastAsia="es-ES_tradnl"/>
        </w:rPr>
        <w:t>.</w:t>
      </w:r>
    </w:p>
    <w:p w14:paraId="5EEA9778" w14:textId="68C1C08A" w:rsidR="00712B86" w:rsidRDefault="00712B86" w:rsidP="0076211E">
      <w:pPr>
        <w:widowControl w:val="0"/>
        <w:autoSpaceDE w:val="0"/>
        <w:autoSpaceDN w:val="0"/>
        <w:adjustRightInd w:val="0"/>
        <w:spacing w:line="360" w:lineRule="auto"/>
        <w:jc w:val="both"/>
        <w:rPr>
          <w:rFonts w:ascii="Palatino Linotype" w:eastAsiaTheme="minorEastAsia" w:hAnsi="Palatino Linotype"/>
          <w:bCs/>
          <w:color w:val="222222"/>
          <w:sz w:val="22"/>
          <w:szCs w:val="22"/>
          <w:lang w:val="es-ES_tradnl" w:eastAsia="es-ES_tradnl"/>
        </w:rPr>
      </w:pPr>
    </w:p>
    <w:p w14:paraId="6C046830" w14:textId="7D6225CE" w:rsidR="00712B86" w:rsidRDefault="00712B86" w:rsidP="0076211E">
      <w:pPr>
        <w:widowControl w:val="0"/>
        <w:autoSpaceDE w:val="0"/>
        <w:autoSpaceDN w:val="0"/>
        <w:adjustRightInd w:val="0"/>
        <w:spacing w:line="360" w:lineRule="auto"/>
        <w:jc w:val="both"/>
        <w:rPr>
          <w:rFonts w:ascii="Palatino Linotype" w:eastAsiaTheme="minorEastAsia" w:hAnsi="Palatino Linotype"/>
          <w:bCs/>
          <w:color w:val="222222"/>
          <w:sz w:val="22"/>
          <w:szCs w:val="22"/>
          <w:lang w:val="es-ES_tradnl" w:eastAsia="es-ES_tradnl"/>
        </w:rPr>
      </w:pPr>
      <w:r>
        <w:rPr>
          <w:rFonts w:ascii="Palatino Linotype" w:eastAsiaTheme="minorEastAsia" w:hAnsi="Palatino Linotype"/>
          <w:bCs/>
          <w:color w:val="222222"/>
          <w:sz w:val="22"/>
          <w:szCs w:val="22"/>
          <w:lang w:val="es-ES_tradnl" w:eastAsia="es-ES_tradnl"/>
        </w:rPr>
        <w:t xml:space="preserve">Teniendo en cuenta lo anterior, cabe decir que, una vez admitido y notificado el Recurso de Revisión que nos ocupa, a las partes, el Sujeto Obligado a través de su Informe Justificado precisó que con la finalidad de atender la modalidad de entrega de los datos personales elegida por el Particular, la información que se localizó se encontraba a disposición en copia certificada, previa acreditación de la identidad del ahora Recurrente como titular de los datos personales, </w:t>
      </w:r>
      <w:r w:rsidRPr="00712B86">
        <w:rPr>
          <w:rFonts w:ascii="Palatino Linotype" w:eastAsiaTheme="minorEastAsia" w:hAnsi="Palatino Linotype"/>
          <w:bCs/>
          <w:color w:val="222222"/>
          <w:sz w:val="22"/>
          <w:szCs w:val="22"/>
          <w:lang w:val="es-ES_tradnl" w:eastAsia="es-ES_tradnl"/>
        </w:rPr>
        <w:t xml:space="preserve">, ante el Módulo de Acceso de éste organismo auxiliar que se encuentra ubicado </w:t>
      </w:r>
      <w:r w:rsidRPr="00712B86">
        <w:rPr>
          <w:rFonts w:ascii="Palatino Linotype" w:eastAsiaTheme="minorEastAsia" w:hAnsi="Palatino Linotype"/>
          <w:bCs/>
          <w:color w:val="222222"/>
          <w:sz w:val="22"/>
          <w:szCs w:val="22"/>
          <w:lang w:val="es-ES_tradnl" w:eastAsia="es-ES_tradnl"/>
        </w:rPr>
        <w:lastRenderedPageBreak/>
        <w:t xml:space="preserve">en Av. Miguel Hidalgo número 600, planta baja, Colonia La Merced, Código Postal 50080, en días hábiles de lunes </w:t>
      </w:r>
      <w:r w:rsidR="007E7E02">
        <w:rPr>
          <w:rFonts w:ascii="Palatino Linotype" w:eastAsiaTheme="minorEastAsia" w:hAnsi="Palatino Linotype"/>
          <w:bCs/>
          <w:color w:val="222222"/>
          <w:sz w:val="22"/>
          <w:szCs w:val="22"/>
          <w:lang w:val="es-ES_tradnl" w:eastAsia="es-ES_tradnl"/>
        </w:rPr>
        <w:t>a viernes de 9:00 a 18:00 horas, asimismo, no requirió un previo pago para la entrega de las copias certificadas.</w:t>
      </w:r>
    </w:p>
    <w:p w14:paraId="25C1F32B" w14:textId="1C9A8AF8" w:rsidR="00712B86" w:rsidRDefault="00712B86" w:rsidP="0076211E">
      <w:pPr>
        <w:widowControl w:val="0"/>
        <w:autoSpaceDE w:val="0"/>
        <w:autoSpaceDN w:val="0"/>
        <w:adjustRightInd w:val="0"/>
        <w:spacing w:line="360" w:lineRule="auto"/>
        <w:jc w:val="both"/>
        <w:rPr>
          <w:rFonts w:ascii="Palatino Linotype" w:eastAsiaTheme="minorEastAsia" w:hAnsi="Palatino Linotype"/>
          <w:bCs/>
          <w:color w:val="222222"/>
          <w:sz w:val="22"/>
          <w:szCs w:val="22"/>
          <w:lang w:val="es-ES_tradnl" w:eastAsia="es-ES_tradnl"/>
        </w:rPr>
      </w:pPr>
    </w:p>
    <w:p w14:paraId="6FD21778" w14:textId="069D9B10" w:rsidR="00712B86" w:rsidRDefault="00712B86" w:rsidP="0076211E">
      <w:pPr>
        <w:widowControl w:val="0"/>
        <w:autoSpaceDE w:val="0"/>
        <w:autoSpaceDN w:val="0"/>
        <w:adjustRightInd w:val="0"/>
        <w:spacing w:line="360" w:lineRule="auto"/>
        <w:jc w:val="both"/>
        <w:rPr>
          <w:rFonts w:ascii="Palatino Linotype" w:eastAsiaTheme="minorEastAsia" w:hAnsi="Palatino Linotype"/>
          <w:bCs/>
          <w:color w:val="222222"/>
          <w:sz w:val="22"/>
          <w:szCs w:val="22"/>
          <w:lang w:val="es-ES_tradnl" w:eastAsia="es-ES_tradnl"/>
        </w:rPr>
      </w:pPr>
      <w:r>
        <w:rPr>
          <w:rFonts w:ascii="Palatino Linotype" w:eastAsiaTheme="minorEastAsia" w:hAnsi="Palatino Linotype"/>
          <w:bCs/>
          <w:color w:val="222222"/>
          <w:sz w:val="22"/>
          <w:szCs w:val="22"/>
          <w:lang w:val="es-ES_tradnl" w:eastAsia="es-ES_tradnl"/>
        </w:rPr>
        <w:t xml:space="preserve">Es de suma importancia referir que lo anterior fue hecho de conocimiento del Particular mediante el </w:t>
      </w:r>
      <w:r w:rsidRPr="00712B86">
        <w:rPr>
          <w:rFonts w:ascii="Palatino Linotype" w:eastAsiaTheme="minorEastAsia" w:hAnsi="Palatino Linotype"/>
          <w:bCs/>
          <w:color w:val="222222"/>
          <w:sz w:val="22"/>
          <w:szCs w:val="22"/>
          <w:lang w:val="es-ES_tradnl" w:eastAsia="es-ES_tradnl"/>
        </w:rPr>
        <w:t>Sistema de Acceso, Rectificación, Cancelación y Oposición de Datos Personales del Estado de México (SARCOEM).</w:t>
      </w:r>
    </w:p>
    <w:p w14:paraId="67527433" w14:textId="6140BBFD" w:rsidR="00712B86" w:rsidRDefault="00712B86" w:rsidP="0076211E">
      <w:pPr>
        <w:widowControl w:val="0"/>
        <w:autoSpaceDE w:val="0"/>
        <w:autoSpaceDN w:val="0"/>
        <w:adjustRightInd w:val="0"/>
        <w:spacing w:line="360" w:lineRule="auto"/>
        <w:jc w:val="both"/>
        <w:rPr>
          <w:rFonts w:ascii="Palatino Linotype" w:eastAsiaTheme="minorEastAsia" w:hAnsi="Palatino Linotype"/>
          <w:bCs/>
          <w:color w:val="222222"/>
          <w:sz w:val="22"/>
          <w:szCs w:val="22"/>
          <w:lang w:val="es-ES_tradnl" w:eastAsia="es-ES_tradnl"/>
        </w:rPr>
      </w:pPr>
    </w:p>
    <w:p w14:paraId="30DA0527" w14:textId="2EDCF095" w:rsidR="00627506" w:rsidRDefault="00712B86" w:rsidP="0076211E">
      <w:pPr>
        <w:widowControl w:val="0"/>
        <w:autoSpaceDE w:val="0"/>
        <w:autoSpaceDN w:val="0"/>
        <w:adjustRightInd w:val="0"/>
        <w:spacing w:line="360" w:lineRule="auto"/>
        <w:jc w:val="both"/>
        <w:rPr>
          <w:rFonts w:ascii="Palatino Linotype" w:eastAsiaTheme="minorEastAsia" w:hAnsi="Palatino Linotype"/>
          <w:bCs/>
          <w:color w:val="222222"/>
          <w:sz w:val="22"/>
          <w:szCs w:val="22"/>
          <w:lang w:val="es-ES_tradnl" w:eastAsia="es-ES_tradnl"/>
        </w:rPr>
      </w:pPr>
      <w:r>
        <w:rPr>
          <w:rFonts w:ascii="Palatino Linotype" w:eastAsiaTheme="minorEastAsia" w:hAnsi="Palatino Linotype"/>
          <w:bCs/>
          <w:color w:val="222222"/>
          <w:sz w:val="22"/>
          <w:szCs w:val="22"/>
          <w:lang w:val="es-ES_tradnl" w:eastAsia="es-ES_tradnl"/>
        </w:rPr>
        <w:t xml:space="preserve">Entonces, si se considera que </w:t>
      </w:r>
      <w:r w:rsidR="00627506">
        <w:rPr>
          <w:rFonts w:ascii="Palatino Linotype" w:eastAsiaTheme="minorEastAsia" w:hAnsi="Palatino Linotype"/>
          <w:bCs/>
          <w:color w:val="222222"/>
          <w:sz w:val="22"/>
          <w:szCs w:val="22"/>
          <w:lang w:val="es-ES_tradnl" w:eastAsia="es-ES_tradnl"/>
        </w:rPr>
        <w:t xml:space="preserve">en su respuesta inicial el Sujeto Obligado indica que mediante el </w:t>
      </w:r>
      <w:r w:rsidR="00627506" w:rsidRPr="00712B86">
        <w:rPr>
          <w:rFonts w:ascii="Palatino Linotype" w:eastAsiaTheme="minorEastAsia" w:hAnsi="Palatino Linotype"/>
          <w:bCs/>
          <w:color w:val="222222"/>
          <w:sz w:val="22"/>
          <w:szCs w:val="22"/>
          <w:lang w:val="es-ES_tradnl" w:eastAsia="es-ES_tradnl"/>
        </w:rPr>
        <w:t>Sistema de Acceso, Rectificación, Cancelación y Oposición de Datos Personales del Estado de México (SARCOEM)</w:t>
      </w:r>
      <w:r w:rsidR="00627506">
        <w:rPr>
          <w:rFonts w:ascii="Palatino Linotype" w:eastAsiaTheme="minorEastAsia" w:hAnsi="Palatino Linotype"/>
          <w:bCs/>
          <w:color w:val="222222"/>
          <w:sz w:val="22"/>
          <w:szCs w:val="22"/>
          <w:lang w:val="es-ES_tradnl" w:eastAsia="es-ES_tradnl"/>
        </w:rPr>
        <w:t xml:space="preserve"> entregará los datos personales localizados y que, posteriormente, pone a disposición la información localizada en la modalidad de copias certificadas, hecho que es de conocimiento del ahora Recurrente; válidamente se puede decir que el Instituto de Seguridad Social del Estado de México y Municipios modificó su respuesta inicial.</w:t>
      </w:r>
    </w:p>
    <w:p w14:paraId="41E0C3E2" w14:textId="77777777" w:rsidR="00627506" w:rsidRDefault="00627506" w:rsidP="0076211E">
      <w:pPr>
        <w:widowControl w:val="0"/>
        <w:autoSpaceDE w:val="0"/>
        <w:autoSpaceDN w:val="0"/>
        <w:adjustRightInd w:val="0"/>
        <w:spacing w:line="360" w:lineRule="auto"/>
        <w:jc w:val="both"/>
        <w:rPr>
          <w:rFonts w:ascii="Palatino Linotype" w:eastAsiaTheme="minorEastAsia" w:hAnsi="Palatino Linotype"/>
          <w:bCs/>
          <w:color w:val="222222"/>
          <w:sz w:val="22"/>
          <w:szCs w:val="22"/>
          <w:lang w:val="es-ES_tradnl" w:eastAsia="es-ES_tradnl"/>
        </w:rPr>
      </w:pPr>
    </w:p>
    <w:p w14:paraId="0B78D598" w14:textId="00592A59" w:rsidR="00712B86" w:rsidRDefault="00627506" w:rsidP="0076211E">
      <w:pPr>
        <w:widowControl w:val="0"/>
        <w:autoSpaceDE w:val="0"/>
        <w:autoSpaceDN w:val="0"/>
        <w:adjustRightInd w:val="0"/>
        <w:spacing w:line="360" w:lineRule="auto"/>
        <w:jc w:val="both"/>
        <w:rPr>
          <w:rFonts w:ascii="Palatino Linotype" w:eastAsiaTheme="minorEastAsia" w:hAnsi="Palatino Linotype"/>
          <w:bCs/>
          <w:color w:val="222222"/>
          <w:sz w:val="22"/>
          <w:szCs w:val="22"/>
          <w:lang w:val="es-ES_tradnl" w:eastAsia="es-ES_tradnl"/>
        </w:rPr>
      </w:pPr>
      <w:r>
        <w:rPr>
          <w:rFonts w:ascii="Palatino Linotype" w:eastAsiaTheme="minorEastAsia" w:hAnsi="Palatino Linotype"/>
          <w:bCs/>
          <w:color w:val="222222"/>
          <w:sz w:val="22"/>
          <w:szCs w:val="22"/>
          <w:lang w:val="es-ES_tradnl" w:eastAsia="es-ES_tradnl"/>
        </w:rPr>
        <w:t xml:space="preserve">En concatenación, si se retoma que </w:t>
      </w:r>
      <w:r w:rsidR="00712B86">
        <w:rPr>
          <w:rFonts w:ascii="Palatino Linotype" w:eastAsiaTheme="minorEastAsia" w:hAnsi="Palatino Linotype"/>
          <w:bCs/>
          <w:color w:val="222222"/>
          <w:sz w:val="22"/>
          <w:szCs w:val="22"/>
          <w:lang w:val="es-ES_tradnl" w:eastAsia="es-ES_tradnl"/>
        </w:rPr>
        <w:t xml:space="preserve">la materia del presente asunto </w:t>
      </w:r>
      <w:r>
        <w:rPr>
          <w:rFonts w:ascii="Palatino Linotype" w:eastAsiaTheme="minorEastAsia" w:hAnsi="Palatino Linotype"/>
          <w:bCs/>
          <w:color w:val="222222"/>
          <w:sz w:val="22"/>
          <w:szCs w:val="22"/>
          <w:lang w:val="es-ES_tradnl" w:eastAsia="es-ES_tradnl"/>
        </w:rPr>
        <w:t>es</w:t>
      </w:r>
      <w:r w:rsidR="00712B86">
        <w:rPr>
          <w:rFonts w:ascii="Palatino Linotype" w:eastAsiaTheme="minorEastAsia" w:hAnsi="Palatino Linotype"/>
          <w:bCs/>
          <w:color w:val="222222"/>
          <w:sz w:val="22"/>
          <w:szCs w:val="22"/>
          <w:lang w:val="es-ES_tradnl" w:eastAsia="es-ES_tradnl"/>
        </w:rPr>
        <w:t xml:space="preserve"> la entrega de datos personales en una modalidad distinta a la solicitada y que mediante su Informe Justificado el Sujeto Obligado</w:t>
      </w:r>
      <w:r>
        <w:rPr>
          <w:rFonts w:ascii="Palatino Linotype" w:eastAsiaTheme="minorEastAsia" w:hAnsi="Palatino Linotype"/>
          <w:bCs/>
          <w:color w:val="222222"/>
          <w:sz w:val="22"/>
          <w:szCs w:val="22"/>
          <w:lang w:val="es-ES_tradnl" w:eastAsia="es-ES_tradnl"/>
        </w:rPr>
        <w:t xml:space="preserve">, </w:t>
      </w:r>
      <w:r w:rsidR="00712B86">
        <w:rPr>
          <w:rFonts w:ascii="Palatino Linotype" w:eastAsiaTheme="minorEastAsia" w:hAnsi="Palatino Linotype"/>
          <w:bCs/>
          <w:color w:val="222222"/>
          <w:sz w:val="22"/>
          <w:szCs w:val="22"/>
          <w:lang w:val="es-ES_tradnl" w:eastAsia="es-ES_tradnl"/>
        </w:rPr>
        <w:t xml:space="preserve">en coincidencia con la </w:t>
      </w:r>
      <w:r>
        <w:rPr>
          <w:rFonts w:ascii="Palatino Linotype" w:eastAsiaTheme="minorEastAsia" w:hAnsi="Palatino Linotype"/>
          <w:bCs/>
          <w:color w:val="222222"/>
          <w:sz w:val="22"/>
          <w:szCs w:val="22"/>
          <w:lang w:val="es-ES_tradnl" w:eastAsia="es-ES_tradnl"/>
        </w:rPr>
        <w:t xml:space="preserve">modalidad de entrega de los datos personales señalada por </w:t>
      </w:r>
      <w:r w:rsidR="00712B86">
        <w:rPr>
          <w:rFonts w:ascii="Palatino Linotype" w:eastAsiaTheme="minorEastAsia" w:hAnsi="Palatino Linotype"/>
          <w:bCs/>
          <w:color w:val="222222"/>
          <w:sz w:val="22"/>
          <w:szCs w:val="22"/>
          <w:lang w:val="es-ES_tradnl" w:eastAsia="es-ES_tradnl"/>
        </w:rPr>
        <w:t>el Particular</w:t>
      </w:r>
      <w:r>
        <w:rPr>
          <w:rFonts w:ascii="Palatino Linotype" w:eastAsiaTheme="minorEastAsia" w:hAnsi="Palatino Linotype"/>
          <w:bCs/>
          <w:color w:val="222222"/>
          <w:sz w:val="22"/>
          <w:szCs w:val="22"/>
          <w:lang w:val="es-ES_tradnl" w:eastAsia="es-ES_tradnl"/>
        </w:rPr>
        <w:t>, pone a disposición la información localizada en la modalidad de copia certificada, también se puede decir que el Recurso de Revisión queda sin materia.</w:t>
      </w:r>
    </w:p>
    <w:p w14:paraId="6E968B88" w14:textId="2073CF87" w:rsidR="00627506" w:rsidRDefault="00627506" w:rsidP="0076211E">
      <w:pPr>
        <w:widowControl w:val="0"/>
        <w:autoSpaceDE w:val="0"/>
        <w:autoSpaceDN w:val="0"/>
        <w:adjustRightInd w:val="0"/>
        <w:spacing w:line="360" w:lineRule="auto"/>
        <w:jc w:val="both"/>
        <w:rPr>
          <w:rFonts w:ascii="Palatino Linotype" w:eastAsiaTheme="minorEastAsia" w:hAnsi="Palatino Linotype"/>
          <w:bCs/>
          <w:color w:val="222222"/>
          <w:sz w:val="22"/>
          <w:szCs w:val="22"/>
          <w:lang w:val="es-ES_tradnl" w:eastAsia="es-ES_tradnl"/>
        </w:rPr>
      </w:pPr>
    </w:p>
    <w:p w14:paraId="15ED2FE8" w14:textId="5BB64B64" w:rsidR="00627506" w:rsidRDefault="00627506" w:rsidP="0076211E">
      <w:pPr>
        <w:widowControl w:val="0"/>
        <w:autoSpaceDE w:val="0"/>
        <w:autoSpaceDN w:val="0"/>
        <w:adjustRightInd w:val="0"/>
        <w:spacing w:line="360" w:lineRule="auto"/>
        <w:jc w:val="both"/>
        <w:rPr>
          <w:rFonts w:ascii="Palatino Linotype" w:eastAsiaTheme="minorEastAsia" w:hAnsi="Palatino Linotype"/>
          <w:bCs/>
          <w:color w:val="222222"/>
          <w:sz w:val="22"/>
          <w:szCs w:val="22"/>
          <w:lang w:val="es-ES_tradnl" w:eastAsia="es-ES_tradnl"/>
        </w:rPr>
      </w:pPr>
      <w:r>
        <w:rPr>
          <w:rFonts w:ascii="Palatino Linotype" w:eastAsiaTheme="minorEastAsia" w:hAnsi="Palatino Linotype"/>
          <w:bCs/>
          <w:color w:val="222222"/>
          <w:sz w:val="22"/>
          <w:szCs w:val="22"/>
          <w:lang w:val="es-ES_tradnl" w:eastAsia="es-ES_tradnl"/>
        </w:rPr>
        <w:t>De tal suerte que en el presente caso se actualizan los dos supuestos señalados por la fracción IV del artículo</w:t>
      </w:r>
      <w:r w:rsidR="00B834F2">
        <w:rPr>
          <w:rFonts w:ascii="Palatino Linotype" w:eastAsiaTheme="minorEastAsia" w:hAnsi="Palatino Linotype"/>
          <w:bCs/>
          <w:color w:val="222222"/>
          <w:sz w:val="22"/>
          <w:szCs w:val="22"/>
          <w:lang w:val="es-ES_tradnl" w:eastAsia="es-ES_tradnl"/>
        </w:rPr>
        <w:t xml:space="preserve"> 139 de la</w:t>
      </w:r>
      <w:r>
        <w:rPr>
          <w:rFonts w:ascii="Palatino Linotype" w:eastAsiaTheme="minorEastAsia" w:hAnsi="Palatino Linotype"/>
          <w:bCs/>
          <w:color w:val="222222"/>
          <w:sz w:val="22"/>
          <w:szCs w:val="22"/>
          <w:lang w:val="es-ES_tradnl" w:eastAsia="es-ES_tradnl"/>
        </w:rPr>
        <w:t xml:space="preserve"> </w:t>
      </w:r>
      <w:r w:rsidR="00B834F2">
        <w:rPr>
          <w:rFonts w:ascii="Palatino Linotype" w:eastAsiaTheme="minorEastAsia" w:hAnsi="Palatino Linotype"/>
          <w:color w:val="222222"/>
          <w:sz w:val="22"/>
          <w:szCs w:val="22"/>
          <w:lang w:eastAsia="es-ES_tradnl"/>
        </w:rPr>
        <w:t>Ley de Protección de Datos Personales en Posesión de Sujetos Obligados del Estado de México y Municipios</w:t>
      </w:r>
      <w:r w:rsidR="00B834F2">
        <w:rPr>
          <w:rFonts w:ascii="Palatino Linotype" w:eastAsiaTheme="minorEastAsia" w:hAnsi="Palatino Linotype"/>
          <w:bCs/>
          <w:color w:val="222222"/>
          <w:sz w:val="22"/>
          <w:szCs w:val="22"/>
          <w:lang w:val="es-ES_tradnl" w:eastAsia="es-ES_tradnl"/>
        </w:rPr>
        <w:t xml:space="preserve">, </w:t>
      </w:r>
      <w:r>
        <w:rPr>
          <w:rFonts w:ascii="Palatino Linotype" w:eastAsiaTheme="minorEastAsia" w:hAnsi="Palatino Linotype"/>
          <w:bCs/>
          <w:color w:val="222222"/>
          <w:sz w:val="22"/>
          <w:szCs w:val="22"/>
          <w:lang w:val="es-ES_tradnl" w:eastAsia="es-ES_tradnl"/>
        </w:rPr>
        <w:t>necesarios para el sobreseimiento del asunto. En primer lugar, el Sujeto Obligado modificó su respuesta</w:t>
      </w:r>
      <w:r w:rsidR="00B834F2">
        <w:rPr>
          <w:rFonts w:ascii="Palatino Linotype" w:eastAsiaTheme="minorEastAsia" w:hAnsi="Palatino Linotype"/>
          <w:bCs/>
          <w:color w:val="222222"/>
          <w:sz w:val="22"/>
          <w:szCs w:val="22"/>
          <w:lang w:val="es-ES_tradnl" w:eastAsia="es-ES_tradnl"/>
        </w:rPr>
        <w:t xml:space="preserve"> inicial</w:t>
      </w:r>
      <w:r>
        <w:rPr>
          <w:rFonts w:ascii="Palatino Linotype" w:eastAsiaTheme="minorEastAsia" w:hAnsi="Palatino Linotype"/>
          <w:bCs/>
          <w:color w:val="222222"/>
          <w:sz w:val="22"/>
          <w:szCs w:val="22"/>
          <w:lang w:val="es-ES_tradnl" w:eastAsia="es-ES_tradnl"/>
        </w:rPr>
        <w:t xml:space="preserve"> y, en segundo lugar, dicha modificación dejó sin materia el Recurso de Revi</w:t>
      </w:r>
      <w:r w:rsidR="00B834F2">
        <w:rPr>
          <w:rFonts w:ascii="Palatino Linotype" w:eastAsiaTheme="minorEastAsia" w:hAnsi="Palatino Linotype"/>
          <w:bCs/>
          <w:color w:val="222222"/>
          <w:sz w:val="22"/>
          <w:szCs w:val="22"/>
          <w:lang w:val="es-ES_tradnl" w:eastAsia="es-ES_tradnl"/>
        </w:rPr>
        <w:t xml:space="preserve">sión. </w:t>
      </w:r>
    </w:p>
    <w:p w14:paraId="7B7710D1" w14:textId="21CD2BCC" w:rsidR="00B834F2" w:rsidRDefault="00B834F2" w:rsidP="0076211E">
      <w:pPr>
        <w:widowControl w:val="0"/>
        <w:autoSpaceDE w:val="0"/>
        <w:autoSpaceDN w:val="0"/>
        <w:adjustRightInd w:val="0"/>
        <w:spacing w:line="360" w:lineRule="auto"/>
        <w:jc w:val="both"/>
        <w:rPr>
          <w:rFonts w:ascii="Palatino Linotype" w:eastAsiaTheme="minorEastAsia" w:hAnsi="Palatino Linotype"/>
          <w:bCs/>
          <w:color w:val="222222"/>
          <w:sz w:val="22"/>
          <w:szCs w:val="22"/>
          <w:lang w:val="es-ES_tradnl" w:eastAsia="es-ES_tradnl"/>
        </w:rPr>
      </w:pPr>
    </w:p>
    <w:p w14:paraId="5715ECFA" w14:textId="2E005D38" w:rsidR="00B834F2" w:rsidRDefault="00B834F2" w:rsidP="0076211E">
      <w:pPr>
        <w:widowControl w:val="0"/>
        <w:autoSpaceDE w:val="0"/>
        <w:autoSpaceDN w:val="0"/>
        <w:adjustRightInd w:val="0"/>
        <w:spacing w:line="360" w:lineRule="auto"/>
        <w:jc w:val="both"/>
        <w:rPr>
          <w:rFonts w:ascii="Palatino Linotype" w:eastAsiaTheme="minorEastAsia" w:hAnsi="Palatino Linotype"/>
          <w:bCs/>
          <w:color w:val="222222"/>
          <w:sz w:val="22"/>
          <w:szCs w:val="22"/>
          <w:lang w:val="es-ES_tradnl" w:eastAsia="es-ES_tradnl"/>
        </w:rPr>
      </w:pPr>
      <w:r>
        <w:rPr>
          <w:rFonts w:ascii="Palatino Linotype" w:eastAsiaTheme="minorEastAsia" w:hAnsi="Palatino Linotype"/>
          <w:bCs/>
          <w:color w:val="222222"/>
          <w:sz w:val="22"/>
          <w:szCs w:val="22"/>
          <w:lang w:val="es-ES_tradnl" w:eastAsia="es-ES_tradnl"/>
        </w:rPr>
        <w:t xml:space="preserve">Por tanto, lo procedente en el presente asunto es </w:t>
      </w:r>
      <w:r w:rsidRPr="00B834F2">
        <w:rPr>
          <w:rFonts w:ascii="Palatino Linotype" w:eastAsiaTheme="minorEastAsia" w:hAnsi="Palatino Linotype"/>
          <w:b/>
          <w:bCs/>
          <w:color w:val="222222"/>
          <w:sz w:val="22"/>
          <w:szCs w:val="22"/>
          <w:lang w:val="es-ES_tradnl" w:eastAsia="es-ES_tradnl"/>
        </w:rPr>
        <w:t>SOBRESEER</w:t>
      </w:r>
      <w:r>
        <w:rPr>
          <w:rFonts w:ascii="Palatino Linotype" w:eastAsiaTheme="minorEastAsia" w:hAnsi="Palatino Linotype"/>
          <w:bCs/>
          <w:color w:val="222222"/>
          <w:sz w:val="22"/>
          <w:szCs w:val="22"/>
          <w:lang w:val="es-ES_tradnl" w:eastAsia="es-ES_tradnl"/>
        </w:rPr>
        <w:t xml:space="preserve"> el Recurso de Revisión presentado por el ahora Recurrente, con fundamento en el artículo 139, fracción IV, de la </w:t>
      </w:r>
      <w:r>
        <w:rPr>
          <w:rFonts w:ascii="Palatino Linotype" w:eastAsiaTheme="minorEastAsia" w:hAnsi="Palatino Linotype"/>
          <w:color w:val="222222"/>
          <w:sz w:val="22"/>
          <w:szCs w:val="22"/>
          <w:lang w:eastAsia="es-ES_tradnl"/>
        </w:rPr>
        <w:t>Ley de Protección de Datos Personales en Posesión de Sujetos Obligados del Estado de México y Municipios, toda vez que el Sujeto Obligado modificó su respuesta inicial y con ello dejó sin materia el medio de impugnación.</w:t>
      </w:r>
    </w:p>
    <w:p w14:paraId="760A6D8D" w14:textId="77777777" w:rsidR="00DE66F5" w:rsidRPr="00C130DD" w:rsidRDefault="00DE66F5" w:rsidP="0076211E">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p>
    <w:p w14:paraId="69323233" w14:textId="5E6BFFBF" w:rsidR="004B542A" w:rsidRPr="00C130DD" w:rsidRDefault="006D5C4E" w:rsidP="0076211E">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r w:rsidRPr="00C130DD">
        <w:rPr>
          <w:rFonts w:ascii="Palatino Linotype" w:eastAsiaTheme="minorEastAsia" w:hAnsi="Palatino Linotype"/>
          <w:color w:val="222222"/>
          <w:sz w:val="22"/>
          <w:szCs w:val="22"/>
          <w:lang w:eastAsia="es-ES_tradnl"/>
        </w:rPr>
        <w:t>Por lo expuesto y fundado, el Pleno de este Instituto:</w:t>
      </w:r>
    </w:p>
    <w:p w14:paraId="703F2C8F" w14:textId="429D528D" w:rsidR="006D5C4E" w:rsidRPr="00C130DD" w:rsidRDefault="006D5C4E" w:rsidP="0076211E">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p>
    <w:p w14:paraId="1516BC5D" w14:textId="77777777" w:rsidR="002323FC" w:rsidRPr="00C130DD" w:rsidRDefault="002323FC" w:rsidP="002323FC">
      <w:pPr>
        <w:widowControl w:val="0"/>
        <w:autoSpaceDE w:val="0"/>
        <w:autoSpaceDN w:val="0"/>
        <w:adjustRightInd w:val="0"/>
        <w:spacing w:line="360" w:lineRule="auto"/>
        <w:jc w:val="center"/>
        <w:rPr>
          <w:rFonts w:ascii="Palatino Linotype" w:eastAsiaTheme="minorEastAsia" w:hAnsi="Palatino Linotype"/>
          <w:b/>
          <w:bCs/>
          <w:color w:val="222222"/>
          <w:sz w:val="22"/>
          <w:szCs w:val="22"/>
          <w:lang w:val="es-ES" w:eastAsia="es-ES_tradnl"/>
        </w:rPr>
      </w:pPr>
      <w:r w:rsidRPr="00C130DD">
        <w:rPr>
          <w:rFonts w:ascii="Palatino Linotype" w:eastAsiaTheme="minorEastAsia" w:hAnsi="Palatino Linotype"/>
          <w:b/>
          <w:bCs/>
          <w:color w:val="222222"/>
          <w:sz w:val="22"/>
          <w:szCs w:val="22"/>
          <w:lang w:val="es-ES" w:eastAsia="es-ES_tradnl"/>
        </w:rPr>
        <w:t>RESUELVE</w:t>
      </w:r>
    </w:p>
    <w:p w14:paraId="6F61CAF2" w14:textId="77777777" w:rsidR="002323FC" w:rsidRPr="00C130DD" w:rsidRDefault="002323FC" w:rsidP="002323FC">
      <w:pPr>
        <w:widowControl w:val="0"/>
        <w:autoSpaceDE w:val="0"/>
        <w:autoSpaceDN w:val="0"/>
        <w:adjustRightInd w:val="0"/>
        <w:spacing w:line="360" w:lineRule="auto"/>
        <w:jc w:val="both"/>
        <w:rPr>
          <w:rFonts w:ascii="Palatino Linotype" w:eastAsiaTheme="minorEastAsia" w:hAnsi="Palatino Linotype"/>
          <w:b/>
          <w:color w:val="222222"/>
          <w:sz w:val="22"/>
          <w:szCs w:val="22"/>
          <w:lang w:val="es-ES" w:eastAsia="es-ES_tradnl"/>
        </w:rPr>
      </w:pPr>
    </w:p>
    <w:p w14:paraId="2444E5D2" w14:textId="587E8AE4" w:rsidR="002323FC" w:rsidRPr="00C130DD" w:rsidRDefault="002323FC" w:rsidP="002323FC">
      <w:pPr>
        <w:widowControl w:val="0"/>
        <w:autoSpaceDE w:val="0"/>
        <w:autoSpaceDN w:val="0"/>
        <w:adjustRightInd w:val="0"/>
        <w:spacing w:line="360" w:lineRule="auto"/>
        <w:jc w:val="both"/>
        <w:rPr>
          <w:rFonts w:ascii="Palatino Linotype" w:eastAsiaTheme="minorEastAsia" w:hAnsi="Palatino Linotype"/>
          <w:color w:val="222222"/>
          <w:sz w:val="22"/>
          <w:szCs w:val="22"/>
          <w:lang w:val="es-ES_tradnl" w:eastAsia="es-ES_tradnl"/>
        </w:rPr>
      </w:pPr>
      <w:r w:rsidRPr="00C130DD">
        <w:rPr>
          <w:rFonts w:ascii="Palatino Linotype" w:eastAsiaTheme="minorEastAsia" w:hAnsi="Palatino Linotype"/>
          <w:b/>
          <w:color w:val="222222"/>
          <w:sz w:val="22"/>
          <w:szCs w:val="22"/>
          <w:lang w:val="es-ES" w:eastAsia="es-ES_tradnl"/>
        </w:rPr>
        <w:t>PRIMERO</w:t>
      </w:r>
      <w:r w:rsidRPr="00C130DD">
        <w:rPr>
          <w:rFonts w:ascii="Palatino Linotype" w:eastAsiaTheme="minorEastAsia" w:hAnsi="Palatino Linotype"/>
          <w:color w:val="222222"/>
          <w:sz w:val="22"/>
          <w:szCs w:val="22"/>
          <w:lang w:val="es-ES" w:eastAsia="es-ES_tradnl"/>
        </w:rPr>
        <w:t xml:space="preserve">. </w:t>
      </w:r>
      <w:r w:rsidRPr="00C130DD">
        <w:rPr>
          <w:rFonts w:ascii="Palatino Linotype" w:eastAsiaTheme="minorEastAsia" w:hAnsi="Palatino Linotype"/>
          <w:color w:val="222222"/>
          <w:sz w:val="22"/>
          <w:szCs w:val="22"/>
          <w:lang w:val="es-ES_tradnl" w:eastAsia="es-ES_tradnl"/>
        </w:rPr>
        <w:t xml:space="preserve">Se </w:t>
      </w:r>
      <w:r w:rsidRPr="00C130DD">
        <w:rPr>
          <w:rFonts w:ascii="Palatino Linotype" w:eastAsiaTheme="minorEastAsia" w:hAnsi="Palatino Linotype"/>
          <w:b/>
          <w:color w:val="222222"/>
          <w:sz w:val="22"/>
          <w:szCs w:val="22"/>
          <w:lang w:val="es-ES_tradnl" w:eastAsia="es-ES_tradnl"/>
        </w:rPr>
        <w:t xml:space="preserve">SOBRESEE </w:t>
      </w:r>
      <w:r w:rsidRPr="00C130DD">
        <w:rPr>
          <w:rFonts w:ascii="Palatino Linotype" w:eastAsiaTheme="minorEastAsia" w:hAnsi="Palatino Linotype"/>
          <w:color w:val="222222"/>
          <w:sz w:val="22"/>
          <w:szCs w:val="22"/>
          <w:lang w:val="es-ES_tradnl" w:eastAsia="es-ES_tradnl"/>
        </w:rPr>
        <w:t xml:space="preserve">el </w:t>
      </w:r>
      <w:r w:rsidR="002216AD" w:rsidRPr="00C130DD">
        <w:rPr>
          <w:rFonts w:ascii="Palatino Linotype" w:eastAsiaTheme="minorEastAsia" w:hAnsi="Palatino Linotype"/>
          <w:color w:val="222222"/>
          <w:sz w:val="22"/>
          <w:szCs w:val="22"/>
          <w:lang w:val="es-ES_tradnl" w:eastAsia="es-ES_tradnl"/>
        </w:rPr>
        <w:t xml:space="preserve">Recurso </w:t>
      </w:r>
      <w:r w:rsidRPr="00C130DD">
        <w:rPr>
          <w:rFonts w:ascii="Palatino Linotype" w:eastAsiaTheme="minorEastAsia" w:hAnsi="Palatino Linotype"/>
          <w:color w:val="222222"/>
          <w:sz w:val="22"/>
          <w:szCs w:val="22"/>
          <w:lang w:val="es-ES_tradnl" w:eastAsia="es-ES_tradnl"/>
        </w:rPr>
        <w:t xml:space="preserve">de </w:t>
      </w:r>
      <w:r w:rsidR="002216AD" w:rsidRPr="00C130DD">
        <w:rPr>
          <w:rFonts w:ascii="Palatino Linotype" w:eastAsiaTheme="minorEastAsia" w:hAnsi="Palatino Linotype"/>
          <w:color w:val="222222"/>
          <w:sz w:val="22"/>
          <w:szCs w:val="22"/>
          <w:lang w:val="es-ES_tradnl" w:eastAsia="es-ES_tradnl"/>
        </w:rPr>
        <w:t>Revisión</w:t>
      </w:r>
      <w:r w:rsidR="002216AD" w:rsidRPr="00C130DD">
        <w:rPr>
          <w:rFonts w:ascii="Palatino Linotype" w:eastAsiaTheme="minorEastAsia" w:hAnsi="Palatino Linotype"/>
          <w:b/>
          <w:color w:val="222222"/>
          <w:sz w:val="22"/>
          <w:szCs w:val="22"/>
          <w:lang w:val="es-ES_tradnl" w:eastAsia="es-ES_tradnl"/>
        </w:rPr>
        <w:t xml:space="preserve"> </w:t>
      </w:r>
      <w:r w:rsidRPr="00C130DD">
        <w:rPr>
          <w:rFonts w:ascii="Palatino Linotype" w:eastAsiaTheme="minorEastAsia" w:hAnsi="Palatino Linotype"/>
          <w:color w:val="222222"/>
          <w:sz w:val="22"/>
          <w:szCs w:val="22"/>
          <w:lang w:val="es-ES_tradnl" w:eastAsia="es-ES_tradnl"/>
        </w:rPr>
        <w:t xml:space="preserve">número </w:t>
      </w:r>
      <w:r w:rsidRPr="00C130DD">
        <w:rPr>
          <w:rFonts w:ascii="Palatino Linotype" w:eastAsiaTheme="minorEastAsia" w:hAnsi="Palatino Linotype"/>
          <w:color w:val="222222"/>
          <w:sz w:val="22"/>
          <w:szCs w:val="22"/>
          <w:lang w:val="es-ES" w:eastAsia="es-ES_tradnl"/>
        </w:rPr>
        <w:t>0</w:t>
      </w:r>
      <w:r w:rsidR="00B834F2">
        <w:rPr>
          <w:rFonts w:ascii="Palatino Linotype" w:eastAsiaTheme="minorEastAsia" w:hAnsi="Palatino Linotype"/>
          <w:color w:val="222222"/>
          <w:sz w:val="22"/>
          <w:szCs w:val="22"/>
          <w:lang w:val="es-ES" w:eastAsia="es-ES_tradnl"/>
        </w:rPr>
        <w:t>1346</w:t>
      </w:r>
      <w:r w:rsidRPr="00C130DD">
        <w:rPr>
          <w:rFonts w:ascii="Palatino Linotype" w:eastAsiaTheme="minorEastAsia" w:hAnsi="Palatino Linotype"/>
          <w:color w:val="222222"/>
          <w:sz w:val="22"/>
          <w:szCs w:val="22"/>
          <w:lang w:val="es-ES" w:eastAsia="es-ES_tradnl"/>
        </w:rPr>
        <w:t>/INFOEM/AD/RR/201</w:t>
      </w:r>
      <w:r w:rsidR="00B834F2">
        <w:rPr>
          <w:rFonts w:ascii="Palatino Linotype" w:eastAsiaTheme="minorEastAsia" w:hAnsi="Palatino Linotype"/>
          <w:color w:val="222222"/>
          <w:sz w:val="22"/>
          <w:szCs w:val="22"/>
          <w:lang w:val="es-ES" w:eastAsia="es-ES_tradnl"/>
        </w:rPr>
        <w:t>9</w:t>
      </w:r>
      <w:r w:rsidRPr="00C130DD">
        <w:rPr>
          <w:rFonts w:ascii="Palatino Linotype" w:eastAsiaTheme="minorEastAsia" w:hAnsi="Palatino Linotype"/>
          <w:color w:val="222222"/>
          <w:sz w:val="22"/>
          <w:szCs w:val="22"/>
          <w:lang w:val="es-ES" w:eastAsia="es-ES_tradnl"/>
        </w:rPr>
        <w:t xml:space="preserve"> </w:t>
      </w:r>
      <w:r w:rsidRPr="00C130DD">
        <w:rPr>
          <w:rFonts w:ascii="Palatino Linotype" w:eastAsiaTheme="minorEastAsia" w:hAnsi="Palatino Linotype"/>
          <w:b/>
          <w:color w:val="222222"/>
          <w:sz w:val="22"/>
          <w:szCs w:val="22"/>
          <w:lang w:val="es-ES_tradnl" w:eastAsia="es-ES_tradnl"/>
        </w:rPr>
        <w:t xml:space="preserve">porque al </w:t>
      </w:r>
      <w:r w:rsidR="00B834F2">
        <w:rPr>
          <w:rFonts w:ascii="Palatino Linotype" w:eastAsiaTheme="minorEastAsia" w:hAnsi="Palatino Linotype"/>
          <w:b/>
          <w:color w:val="222222"/>
          <w:sz w:val="22"/>
          <w:szCs w:val="22"/>
          <w:lang w:val="es-ES_tradnl" w:eastAsia="es-ES_tradnl"/>
        </w:rPr>
        <w:t xml:space="preserve">haber modificado la respuesta inicial el Sujeto Obligado dejó sin materia </w:t>
      </w:r>
      <w:r w:rsidRPr="00C130DD">
        <w:rPr>
          <w:rFonts w:ascii="Palatino Linotype" w:eastAsiaTheme="minorEastAsia" w:hAnsi="Palatino Linotype"/>
          <w:b/>
          <w:color w:val="222222"/>
          <w:sz w:val="22"/>
          <w:szCs w:val="22"/>
          <w:lang w:val="es-ES_tradnl" w:eastAsia="es-ES_tradnl"/>
        </w:rPr>
        <w:t xml:space="preserve">el </w:t>
      </w:r>
      <w:r w:rsidR="002216AD" w:rsidRPr="00C130DD">
        <w:rPr>
          <w:rFonts w:ascii="Palatino Linotype" w:eastAsiaTheme="minorEastAsia" w:hAnsi="Palatino Linotype"/>
          <w:b/>
          <w:color w:val="222222"/>
          <w:sz w:val="22"/>
          <w:szCs w:val="22"/>
          <w:lang w:val="es-ES_tradnl" w:eastAsia="es-ES_tradnl"/>
        </w:rPr>
        <w:t xml:space="preserve">Recurso </w:t>
      </w:r>
      <w:r w:rsidRPr="00C130DD">
        <w:rPr>
          <w:rFonts w:ascii="Palatino Linotype" w:eastAsiaTheme="minorEastAsia" w:hAnsi="Palatino Linotype"/>
          <w:b/>
          <w:color w:val="222222"/>
          <w:sz w:val="22"/>
          <w:szCs w:val="22"/>
          <w:lang w:val="es-ES_tradnl" w:eastAsia="es-ES_tradnl"/>
        </w:rPr>
        <w:t xml:space="preserve">de </w:t>
      </w:r>
      <w:r w:rsidR="002216AD" w:rsidRPr="00C130DD">
        <w:rPr>
          <w:rFonts w:ascii="Palatino Linotype" w:eastAsiaTheme="minorEastAsia" w:hAnsi="Palatino Linotype"/>
          <w:b/>
          <w:color w:val="222222"/>
          <w:sz w:val="22"/>
          <w:szCs w:val="22"/>
          <w:lang w:val="es-ES_tradnl" w:eastAsia="es-ES_tradnl"/>
        </w:rPr>
        <w:t xml:space="preserve">Revisión </w:t>
      </w:r>
      <w:r w:rsidR="00B834F2">
        <w:rPr>
          <w:rFonts w:ascii="Palatino Linotype" w:eastAsiaTheme="minorEastAsia" w:hAnsi="Palatino Linotype"/>
          <w:b/>
          <w:color w:val="222222"/>
          <w:sz w:val="22"/>
          <w:szCs w:val="22"/>
          <w:lang w:val="es-ES_tradnl" w:eastAsia="es-ES_tradnl"/>
        </w:rPr>
        <w:t>que nos ocupa,</w:t>
      </w:r>
      <w:r w:rsidRPr="00C130DD">
        <w:rPr>
          <w:rFonts w:ascii="Palatino Linotype" w:eastAsiaTheme="minorEastAsia" w:hAnsi="Palatino Linotype"/>
          <w:color w:val="222222"/>
          <w:sz w:val="22"/>
          <w:szCs w:val="22"/>
          <w:lang w:val="es-ES_tradnl" w:eastAsia="es-ES_tradnl"/>
        </w:rPr>
        <w:t xml:space="preserve"> en términos del Considerando </w:t>
      </w:r>
      <w:r w:rsidRPr="00C130DD">
        <w:rPr>
          <w:rFonts w:ascii="Palatino Linotype" w:eastAsiaTheme="minorEastAsia" w:hAnsi="Palatino Linotype"/>
          <w:b/>
          <w:color w:val="222222"/>
          <w:sz w:val="22"/>
          <w:szCs w:val="22"/>
          <w:lang w:val="es-ES_tradnl" w:eastAsia="es-ES_tradnl"/>
        </w:rPr>
        <w:t>SEGUNDO</w:t>
      </w:r>
      <w:r w:rsidRPr="00C130DD">
        <w:rPr>
          <w:rFonts w:ascii="Palatino Linotype" w:eastAsiaTheme="minorEastAsia" w:hAnsi="Palatino Linotype"/>
          <w:color w:val="222222"/>
          <w:sz w:val="22"/>
          <w:szCs w:val="22"/>
          <w:lang w:val="es-ES_tradnl" w:eastAsia="es-ES_tradnl"/>
        </w:rPr>
        <w:t xml:space="preserve"> de la presente resolución.</w:t>
      </w:r>
    </w:p>
    <w:p w14:paraId="25F615B9" w14:textId="77777777" w:rsidR="002323FC" w:rsidRPr="00C130DD" w:rsidRDefault="002323FC" w:rsidP="002323FC">
      <w:pPr>
        <w:widowControl w:val="0"/>
        <w:autoSpaceDE w:val="0"/>
        <w:autoSpaceDN w:val="0"/>
        <w:adjustRightInd w:val="0"/>
        <w:spacing w:line="360" w:lineRule="auto"/>
        <w:jc w:val="both"/>
        <w:rPr>
          <w:rFonts w:ascii="Palatino Linotype" w:eastAsiaTheme="minorEastAsia" w:hAnsi="Palatino Linotype"/>
          <w:b/>
          <w:color w:val="222222"/>
          <w:sz w:val="22"/>
          <w:szCs w:val="22"/>
          <w:lang w:val="es-ES" w:eastAsia="es-ES_tradnl"/>
        </w:rPr>
      </w:pPr>
    </w:p>
    <w:p w14:paraId="02317F50" w14:textId="6CAC15FF" w:rsidR="002323FC" w:rsidRPr="00C130DD" w:rsidRDefault="002323FC" w:rsidP="002323FC">
      <w:pPr>
        <w:widowControl w:val="0"/>
        <w:autoSpaceDE w:val="0"/>
        <w:autoSpaceDN w:val="0"/>
        <w:adjustRightInd w:val="0"/>
        <w:spacing w:line="360" w:lineRule="auto"/>
        <w:jc w:val="both"/>
        <w:rPr>
          <w:rFonts w:ascii="Palatino Linotype" w:eastAsiaTheme="minorEastAsia" w:hAnsi="Palatino Linotype"/>
          <w:color w:val="222222"/>
          <w:sz w:val="22"/>
          <w:szCs w:val="22"/>
          <w:lang w:val="es-ES" w:eastAsia="es-ES_tradnl"/>
        </w:rPr>
      </w:pPr>
      <w:r w:rsidRPr="00C130DD">
        <w:rPr>
          <w:rFonts w:ascii="Palatino Linotype" w:eastAsiaTheme="minorEastAsia" w:hAnsi="Palatino Linotype"/>
          <w:b/>
          <w:color w:val="222222"/>
          <w:sz w:val="22"/>
          <w:szCs w:val="22"/>
          <w:lang w:val="es-ES" w:eastAsia="es-ES_tradnl"/>
        </w:rPr>
        <w:t>SEGUNDO</w:t>
      </w:r>
      <w:r w:rsidRPr="00C130DD">
        <w:rPr>
          <w:rFonts w:ascii="Palatino Linotype" w:eastAsiaTheme="minorEastAsia" w:hAnsi="Palatino Linotype"/>
          <w:color w:val="222222"/>
          <w:sz w:val="22"/>
          <w:szCs w:val="22"/>
          <w:lang w:val="es-ES" w:eastAsia="es-ES_tradnl"/>
        </w:rPr>
        <w:t xml:space="preserve">. </w:t>
      </w:r>
      <w:r w:rsidRPr="00C130DD">
        <w:rPr>
          <w:rFonts w:ascii="Palatino Linotype" w:eastAsiaTheme="minorEastAsia" w:hAnsi="Palatino Linotype"/>
          <w:b/>
          <w:color w:val="222222"/>
          <w:sz w:val="22"/>
          <w:szCs w:val="22"/>
          <w:lang w:val="es-ES" w:eastAsia="es-ES_tradnl"/>
        </w:rPr>
        <w:t xml:space="preserve">Notifíquese </w:t>
      </w:r>
      <w:r w:rsidRPr="00C130DD">
        <w:rPr>
          <w:rFonts w:ascii="Palatino Linotype" w:eastAsiaTheme="minorEastAsia" w:hAnsi="Palatino Linotype"/>
          <w:color w:val="222222"/>
          <w:sz w:val="22"/>
          <w:szCs w:val="22"/>
          <w:lang w:val="es-ES" w:eastAsia="es-ES_tradnl"/>
        </w:rPr>
        <w:t>al Titular de la Unidad de Transparencia del</w:t>
      </w:r>
      <w:r w:rsidRPr="00C130DD">
        <w:rPr>
          <w:rFonts w:ascii="Palatino Linotype" w:eastAsiaTheme="minorEastAsia" w:hAnsi="Palatino Linotype"/>
          <w:b/>
          <w:color w:val="222222"/>
          <w:sz w:val="22"/>
          <w:szCs w:val="22"/>
          <w:lang w:val="es-ES" w:eastAsia="es-ES_tradnl"/>
        </w:rPr>
        <w:t> SUJETO OBLIGADO</w:t>
      </w:r>
      <w:r w:rsidRPr="00C130DD">
        <w:rPr>
          <w:rFonts w:ascii="Palatino Linotype" w:eastAsiaTheme="minorEastAsia" w:hAnsi="Palatino Linotype"/>
          <w:color w:val="222222"/>
          <w:sz w:val="22"/>
          <w:szCs w:val="22"/>
          <w:lang w:val="es-ES" w:eastAsia="es-ES_tradnl"/>
        </w:rPr>
        <w:t xml:space="preserve"> para su conocimiento. </w:t>
      </w:r>
    </w:p>
    <w:p w14:paraId="20D4D5E5" w14:textId="77777777" w:rsidR="002323FC" w:rsidRPr="00C130DD" w:rsidRDefault="002323FC" w:rsidP="002323FC">
      <w:pPr>
        <w:widowControl w:val="0"/>
        <w:autoSpaceDE w:val="0"/>
        <w:autoSpaceDN w:val="0"/>
        <w:adjustRightInd w:val="0"/>
        <w:spacing w:line="360" w:lineRule="auto"/>
        <w:jc w:val="both"/>
        <w:rPr>
          <w:rFonts w:ascii="Palatino Linotype" w:eastAsiaTheme="minorEastAsia" w:hAnsi="Palatino Linotype"/>
          <w:color w:val="222222"/>
          <w:sz w:val="22"/>
          <w:szCs w:val="22"/>
          <w:lang w:val="es-ES" w:eastAsia="es-ES_tradnl"/>
        </w:rPr>
      </w:pPr>
    </w:p>
    <w:p w14:paraId="3FEDC142" w14:textId="3A225432" w:rsidR="002323FC" w:rsidRPr="00C130DD" w:rsidRDefault="002323FC" w:rsidP="002323FC">
      <w:pPr>
        <w:widowControl w:val="0"/>
        <w:autoSpaceDE w:val="0"/>
        <w:autoSpaceDN w:val="0"/>
        <w:adjustRightInd w:val="0"/>
        <w:spacing w:line="360" w:lineRule="auto"/>
        <w:jc w:val="both"/>
        <w:rPr>
          <w:rFonts w:ascii="Palatino Linotype" w:eastAsiaTheme="minorEastAsia" w:hAnsi="Palatino Linotype"/>
          <w:color w:val="222222"/>
          <w:sz w:val="22"/>
          <w:szCs w:val="22"/>
          <w:lang w:val="es-ES" w:eastAsia="es-ES_tradnl"/>
        </w:rPr>
      </w:pPr>
      <w:r w:rsidRPr="00C130DD">
        <w:rPr>
          <w:rFonts w:ascii="Palatino Linotype" w:eastAsiaTheme="minorEastAsia" w:hAnsi="Palatino Linotype"/>
          <w:b/>
          <w:color w:val="222222"/>
          <w:sz w:val="22"/>
          <w:szCs w:val="22"/>
          <w:lang w:val="es-ES" w:eastAsia="es-ES_tradnl"/>
        </w:rPr>
        <w:t>TERCERO. Notifíquese</w:t>
      </w:r>
      <w:r w:rsidRPr="00C130DD">
        <w:rPr>
          <w:rFonts w:ascii="Palatino Linotype" w:eastAsiaTheme="minorEastAsia" w:hAnsi="Palatino Linotype"/>
          <w:color w:val="222222"/>
          <w:sz w:val="22"/>
          <w:szCs w:val="22"/>
          <w:lang w:val="es-ES" w:eastAsia="es-ES_tradnl"/>
        </w:rPr>
        <w:t xml:space="preserve"> al </w:t>
      </w:r>
      <w:r w:rsidRPr="00C130DD">
        <w:rPr>
          <w:rFonts w:ascii="Palatino Linotype" w:eastAsiaTheme="minorEastAsia" w:hAnsi="Palatino Linotype"/>
          <w:b/>
          <w:color w:val="222222"/>
          <w:sz w:val="22"/>
          <w:szCs w:val="22"/>
          <w:lang w:val="es-ES" w:eastAsia="es-ES_tradnl"/>
        </w:rPr>
        <w:t>RECURRENTE</w:t>
      </w:r>
      <w:r w:rsidRPr="00C130DD">
        <w:rPr>
          <w:rFonts w:ascii="Palatino Linotype" w:eastAsiaTheme="minorEastAsia" w:hAnsi="Palatino Linotype"/>
          <w:color w:val="222222"/>
          <w:sz w:val="22"/>
          <w:szCs w:val="22"/>
          <w:lang w:val="es-ES" w:eastAsia="es-ES_tradnl"/>
        </w:rPr>
        <w:t xml:space="preserve"> la presente </w:t>
      </w:r>
      <w:r w:rsidR="005F6E5C">
        <w:rPr>
          <w:rFonts w:ascii="Palatino Linotype" w:eastAsiaTheme="minorEastAsia" w:hAnsi="Palatino Linotype"/>
          <w:color w:val="222222"/>
          <w:sz w:val="22"/>
          <w:szCs w:val="22"/>
          <w:lang w:val="es-ES" w:eastAsia="es-ES_tradnl"/>
        </w:rPr>
        <w:t>R</w:t>
      </w:r>
      <w:r w:rsidR="005F6E5C" w:rsidRPr="00C130DD">
        <w:rPr>
          <w:rFonts w:ascii="Palatino Linotype" w:eastAsiaTheme="minorEastAsia" w:hAnsi="Palatino Linotype"/>
          <w:color w:val="222222"/>
          <w:sz w:val="22"/>
          <w:szCs w:val="22"/>
          <w:lang w:val="es-ES" w:eastAsia="es-ES_tradnl"/>
        </w:rPr>
        <w:t>esolución</w:t>
      </w:r>
      <w:r w:rsidRPr="00C130DD">
        <w:rPr>
          <w:rFonts w:ascii="Palatino Linotype" w:eastAsiaTheme="minorEastAsia" w:hAnsi="Palatino Linotype"/>
          <w:color w:val="222222"/>
          <w:sz w:val="22"/>
          <w:szCs w:val="22"/>
          <w:lang w:val="es-ES" w:eastAsia="es-ES_tradnl"/>
        </w:rPr>
        <w:t xml:space="preserve">. </w:t>
      </w:r>
    </w:p>
    <w:p w14:paraId="4990DE65" w14:textId="77777777" w:rsidR="002323FC" w:rsidRPr="00C130DD" w:rsidRDefault="002323FC" w:rsidP="002323FC">
      <w:pPr>
        <w:widowControl w:val="0"/>
        <w:autoSpaceDE w:val="0"/>
        <w:autoSpaceDN w:val="0"/>
        <w:adjustRightInd w:val="0"/>
        <w:spacing w:line="360" w:lineRule="auto"/>
        <w:jc w:val="both"/>
        <w:rPr>
          <w:rFonts w:ascii="Palatino Linotype" w:eastAsiaTheme="minorEastAsia" w:hAnsi="Palatino Linotype"/>
          <w:color w:val="222222"/>
          <w:sz w:val="22"/>
          <w:szCs w:val="22"/>
          <w:lang w:val="es-ES" w:eastAsia="es-ES_tradnl"/>
        </w:rPr>
      </w:pPr>
    </w:p>
    <w:p w14:paraId="1F1BC65D" w14:textId="77777777" w:rsidR="002323FC" w:rsidRPr="00C130DD" w:rsidRDefault="002323FC" w:rsidP="002323FC">
      <w:pPr>
        <w:widowControl w:val="0"/>
        <w:autoSpaceDE w:val="0"/>
        <w:autoSpaceDN w:val="0"/>
        <w:adjustRightInd w:val="0"/>
        <w:spacing w:line="360" w:lineRule="auto"/>
        <w:jc w:val="both"/>
        <w:rPr>
          <w:rFonts w:ascii="Palatino Linotype" w:eastAsiaTheme="minorEastAsia" w:hAnsi="Palatino Linotype"/>
          <w:color w:val="222222"/>
          <w:sz w:val="22"/>
          <w:szCs w:val="22"/>
          <w:lang w:val="es-ES" w:eastAsia="es-ES_tradnl"/>
        </w:rPr>
      </w:pPr>
      <w:r w:rsidRPr="00C130DD">
        <w:rPr>
          <w:rFonts w:ascii="Palatino Linotype" w:eastAsiaTheme="minorEastAsia" w:hAnsi="Palatino Linotype"/>
          <w:b/>
          <w:color w:val="222222"/>
          <w:sz w:val="22"/>
          <w:szCs w:val="22"/>
          <w:lang w:val="es-ES" w:eastAsia="es-ES_tradnl"/>
        </w:rPr>
        <w:t>CUARTO. Hágase del conocimiento</w:t>
      </w:r>
      <w:r w:rsidRPr="00C130DD">
        <w:rPr>
          <w:rFonts w:ascii="Palatino Linotype" w:eastAsiaTheme="minorEastAsia" w:hAnsi="Palatino Linotype"/>
          <w:color w:val="222222"/>
          <w:sz w:val="22"/>
          <w:szCs w:val="22"/>
          <w:lang w:val="es-ES" w:eastAsia="es-ES_tradnl"/>
        </w:rPr>
        <w:t xml:space="preserve"> del</w:t>
      </w:r>
      <w:r w:rsidRPr="00C130DD">
        <w:rPr>
          <w:rFonts w:ascii="Palatino Linotype" w:eastAsiaTheme="minorEastAsia" w:hAnsi="Palatino Linotype"/>
          <w:b/>
          <w:color w:val="222222"/>
          <w:sz w:val="22"/>
          <w:szCs w:val="22"/>
          <w:lang w:val="es-ES" w:eastAsia="es-ES_tradnl"/>
        </w:rPr>
        <w:t xml:space="preserve"> RECURRENTE</w:t>
      </w:r>
      <w:r w:rsidRPr="00C130DD">
        <w:rPr>
          <w:rFonts w:ascii="Palatino Linotype" w:eastAsiaTheme="minorEastAsia" w:hAnsi="Palatino Linotype"/>
          <w:color w:val="222222"/>
          <w:sz w:val="22"/>
          <w:szCs w:val="22"/>
          <w:lang w:val="es-ES" w:eastAsia="es-ES_tradnl"/>
        </w:rPr>
        <w:t xml:space="preserve"> que de conformidad con lo establecido en el artículo 142 de la Ley de Protección de Datos Personales en Posesión de Sujetos Obligados del Estado de México y Municipios, podrá impugnarla vía Juicio de Amparo en los términos de las leyes aplicables.</w:t>
      </w:r>
    </w:p>
    <w:p w14:paraId="2874B494" w14:textId="77777777" w:rsidR="006D5C4E" w:rsidRPr="00C130DD" w:rsidRDefault="006D5C4E" w:rsidP="0076211E">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p>
    <w:p w14:paraId="2C94AFAD" w14:textId="7F816A97" w:rsidR="00806E45" w:rsidRPr="00C130DD" w:rsidRDefault="003D2DA7" w:rsidP="00FC1754">
      <w:pPr>
        <w:spacing w:line="360" w:lineRule="auto"/>
        <w:ind w:right="-93"/>
        <w:jc w:val="both"/>
        <w:rPr>
          <w:rFonts w:ascii="Palatino Linotype" w:eastAsia="Calibri" w:hAnsi="Palatino Linotype" w:cs="Tahoma"/>
          <w:bCs/>
          <w:sz w:val="22"/>
          <w:szCs w:val="22"/>
          <w:lang w:eastAsia="en-US"/>
        </w:rPr>
      </w:pPr>
      <w:r>
        <w:rPr>
          <w:rFonts w:ascii="Palatino Linotype" w:hAnsi="Palatino Linotype" w:cs="Tahoma"/>
          <w:sz w:val="22"/>
          <w:szCs w:val="22"/>
          <w:lang w:eastAsia="es-MX"/>
        </w:rPr>
        <w:lastRenderedPageBreak/>
        <w:t xml:space="preserve">ASÍ, POR </w:t>
      </w:r>
      <w:r>
        <w:rPr>
          <w:rFonts w:ascii="Palatino Linotype" w:hAnsi="Palatino Linotype" w:cs="Tahoma"/>
          <w:b/>
          <w:sz w:val="22"/>
          <w:szCs w:val="22"/>
          <w:lang w:eastAsia="es-MX"/>
        </w:rPr>
        <w:t>UNANIMIDAD</w:t>
      </w:r>
      <w:r>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ZULEMA MARTÍNEZ SÁNCHEZ; </w:t>
      </w:r>
      <w:r>
        <w:rPr>
          <w:rFonts w:ascii="Palatino Linotype" w:hAnsi="Palatino Linotype" w:cs="Tahoma"/>
          <w:bCs/>
          <w:sz w:val="22"/>
          <w:szCs w:val="22"/>
          <w:lang w:eastAsia="es-MX"/>
        </w:rPr>
        <w:t>EVA ABAID YAPUR</w:t>
      </w:r>
      <w:r w:rsidR="004C7321">
        <w:rPr>
          <w:rFonts w:ascii="Palatino Linotype" w:hAnsi="Palatino Linotype" w:cs="Tahoma"/>
          <w:bCs/>
          <w:sz w:val="22"/>
          <w:szCs w:val="22"/>
          <w:lang w:eastAsia="es-MX"/>
        </w:rPr>
        <w:t>;</w:t>
      </w:r>
      <w:r>
        <w:rPr>
          <w:rFonts w:ascii="Palatino Linotype" w:hAnsi="Palatino Linotype" w:cs="Tahoma"/>
          <w:sz w:val="22"/>
          <w:szCs w:val="22"/>
          <w:lang w:eastAsia="es-MX"/>
        </w:rPr>
        <w:t xml:space="preserve"> JOSÉ GUADALUPE LUNA HERNÁNDEZ (AUSENCIA JUSTIFICADA);</w:t>
      </w:r>
      <w:r w:rsidR="00FC1754" w:rsidRPr="002E1331">
        <w:rPr>
          <w:rFonts w:ascii="Palatino Linotype" w:eastAsia="Calibri" w:hAnsi="Palatino Linotype" w:cs="Tahoma"/>
          <w:bCs/>
          <w:sz w:val="22"/>
          <w:szCs w:val="22"/>
          <w:lang w:val="es-ES_tradnl" w:eastAsia="en-US"/>
        </w:rPr>
        <w:t xml:space="preserve"> </w:t>
      </w:r>
      <w:bookmarkStart w:id="7" w:name="_GoBack"/>
      <w:r w:rsidR="00FC1754" w:rsidRPr="002E1331">
        <w:rPr>
          <w:rFonts w:ascii="Palatino Linotype" w:eastAsia="Calibri" w:hAnsi="Palatino Linotype" w:cs="Tahoma"/>
          <w:bCs/>
          <w:sz w:val="22"/>
          <w:szCs w:val="22"/>
          <w:lang w:val="es-ES_tradnl" w:eastAsia="en-US"/>
        </w:rPr>
        <w:t>JAVIER</w:t>
      </w:r>
      <w:bookmarkEnd w:id="7"/>
      <w:r w:rsidR="00FC1754" w:rsidRPr="002E1331">
        <w:rPr>
          <w:rFonts w:ascii="Palatino Linotype" w:eastAsia="Calibri" w:hAnsi="Palatino Linotype" w:cs="Tahoma"/>
          <w:bCs/>
          <w:sz w:val="22"/>
          <w:szCs w:val="22"/>
          <w:lang w:val="es-ES_tradnl" w:eastAsia="en-US"/>
        </w:rPr>
        <w:t xml:space="preserve"> MARTÍNEZ CRUZ Y, LUIS GUSTAVO PARRA NORIEGA, EN LA </w:t>
      </w:r>
      <w:r w:rsidR="002E1331">
        <w:rPr>
          <w:rFonts w:ascii="Palatino Linotype" w:eastAsia="Calibri" w:hAnsi="Palatino Linotype" w:cs="Tahoma"/>
          <w:bCs/>
          <w:sz w:val="22"/>
          <w:szCs w:val="22"/>
          <w:lang w:val="es-ES_tradnl" w:eastAsia="en-US"/>
        </w:rPr>
        <w:t>DÉCIMO OCTAVA</w:t>
      </w:r>
      <w:r w:rsidR="00C130DD" w:rsidRPr="002E1331">
        <w:rPr>
          <w:rFonts w:ascii="Palatino Linotype" w:eastAsia="Calibri" w:hAnsi="Palatino Linotype" w:cs="Tahoma"/>
          <w:bCs/>
          <w:sz w:val="22"/>
          <w:szCs w:val="22"/>
          <w:lang w:val="es-ES_tradnl" w:eastAsia="en-US"/>
        </w:rPr>
        <w:t xml:space="preserve"> </w:t>
      </w:r>
      <w:r w:rsidR="00FC1754" w:rsidRPr="002E1331">
        <w:rPr>
          <w:rFonts w:ascii="Palatino Linotype" w:eastAsia="Calibri" w:hAnsi="Palatino Linotype" w:cs="Tahoma"/>
          <w:bCs/>
          <w:sz w:val="22"/>
          <w:szCs w:val="22"/>
          <w:lang w:val="es-ES_tradnl" w:eastAsia="en-US"/>
        </w:rPr>
        <w:t xml:space="preserve">SESIÓN ORDINARIA, CELEBRADA EL </w:t>
      </w:r>
      <w:r w:rsidR="002E1331">
        <w:rPr>
          <w:rFonts w:ascii="Palatino Linotype" w:eastAsia="Calibri" w:hAnsi="Palatino Linotype" w:cs="Tahoma"/>
          <w:bCs/>
          <w:sz w:val="22"/>
          <w:szCs w:val="22"/>
          <w:lang w:val="es-ES_tradnl" w:eastAsia="en-US"/>
        </w:rPr>
        <w:t>CATORCE</w:t>
      </w:r>
      <w:r w:rsidR="00B834F2" w:rsidRPr="002E1331">
        <w:rPr>
          <w:rFonts w:ascii="Palatino Linotype" w:eastAsia="Calibri" w:hAnsi="Palatino Linotype" w:cs="Tahoma"/>
          <w:bCs/>
          <w:sz w:val="22"/>
          <w:szCs w:val="22"/>
          <w:lang w:val="es-ES_tradnl" w:eastAsia="en-US"/>
        </w:rPr>
        <w:t xml:space="preserve"> DE MAYO</w:t>
      </w:r>
      <w:r w:rsidR="00FC1754" w:rsidRPr="002E1331">
        <w:rPr>
          <w:rFonts w:ascii="Palatino Linotype" w:eastAsia="Calibri" w:hAnsi="Palatino Linotype" w:cs="Tahoma"/>
          <w:bCs/>
          <w:sz w:val="22"/>
          <w:szCs w:val="22"/>
          <w:lang w:val="es-ES_tradnl" w:eastAsia="en-US"/>
        </w:rPr>
        <w:t xml:space="preserve"> DE DOS MIL DIECI</w:t>
      </w:r>
      <w:r w:rsidR="00464EA1" w:rsidRPr="002E1331">
        <w:rPr>
          <w:rFonts w:ascii="Palatino Linotype" w:eastAsia="Calibri" w:hAnsi="Palatino Linotype" w:cs="Tahoma"/>
          <w:bCs/>
          <w:sz w:val="22"/>
          <w:szCs w:val="22"/>
          <w:lang w:val="es-ES_tradnl" w:eastAsia="en-US"/>
        </w:rPr>
        <w:t>NUEVE</w:t>
      </w:r>
      <w:r w:rsidR="00FC1754" w:rsidRPr="002E1331">
        <w:rPr>
          <w:rFonts w:ascii="Palatino Linotype" w:eastAsia="Calibri" w:hAnsi="Palatino Linotype" w:cs="Tahoma"/>
          <w:bCs/>
          <w:sz w:val="22"/>
          <w:szCs w:val="22"/>
          <w:lang w:val="es-ES_tradnl" w:eastAsia="en-US"/>
        </w:rPr>
        <w:t>, ANTE EL SECRETARIO</w:t>
      </w:r>
      <w:r w:rsidR="00FC1754" w:rsidRPr="00C130DD">
        <w:rPr>
          <w:rFonts w:ascii="Palatino Linotype" w:eastAsia="Calibri" w:hAnsi="Palatino Linotype" w:cs="Tahoma"/>
          <w:bCs/>
          <w:sz w:val="22"/>
          <w:szCs w:val="22"/>
          <w:lang w:val="es-ES_tradnl" w:eastAsia="en-US"/>
        </w:rPr>
        <w:t xml:space="preserve"> TÉCNICO DEL PLENO, ALEXIS TAPIA RAMÍREZ.</w:t>
      </w:r>
    </w:p>
    <w:p w14:paraId="5F244441" w14:textId="77777777" w:rsidR="00806E45" w:rsidRPr="00C130DD" w:rsidRDefault="00806E45" w:rsidP="00806E45">
      <w:pPr>
        <w:spacing w:line="360" w:lineRule="auto"/>
        <w:ind w:right="-93"/>
        <w:jc w:val="both"/>
        <w:rPr>
          <w:rFonts w:ascii="Palatino Linotype" w:eastAsia="Calibri" w:hAnsi="Palatino Linotype" w:cs="Tahoma"/>
          <w:bCs/>
          <w:sz w:val="22"/>
          <w:szCs w:val="22"/>
          <w:lang w:eastAsia="en-US"/>
        </w:rPr>
      </w:pPr>
    </w:p>
    <w:p w14:paraId="0D5B6B9A" w14:textId="77777777" w:rsidR="0069630D" w:rsidRPr="00C130DD" w:rsidRDefault="0069630D" w:rsidP="00806E45">
      <w:pPr>
        <w:spacing w:line="360" w:lineRule="auto"/>
        <w:ind w:right="-93"/>
        <w:jc w:val="both"/>
        <w:rPr>
          <w:rFonts w:ascii="Palatino Linotype" w:eastAsia="Calibri" w:hAnsi="Palatino Linotype" w:cs="Tahoma"/>
          <w:bCs/>
          <w:sz w:val="22"/>
          <w:szCs w:val="22"/>
          <w:lang w:eastAsia="en-US"/>
        </w:rPr>
      </w:pPr>
    </w:p>
    <w:p w14:paraId="073B9B56" w14:textId="77777777" w:rsidR="00806E45" w:rsidRPr="00C130DD" w:rsidRDefault="00806E45" w:rsidP="00806E45">
      <w:pPr>
        <w:spacing w:line="360" w:lineRule="auto"/>
        <w:ind w:right="-93"/>
        <w:jc w:val="both"/>
        <w:rPr>
          <w:rFonts w:ascii="Palatino Linotype" w:eastAsia="Calibri" w:hAnsi="Palatino Linotype" w:cs="Tahoma"/>
          <w:bCs/>
          <w:sz w:val="22"/>
          <w:szCs w:val="22"/>
          <w:lang w:eastAsia="en-US"/>
        </w:rPr>
      </w:pPr>
      <w:r w:rsidRPr="00C130DD">
        <w:rPr>
          <w:rFonts w:ascii="Palatino Linotype" w:eastAsia="Calibri" w:hAnsi="Palatino Linotype" w:cs="Tahoma"/>
          <w:bCs/>
          <w:noProof/>
          <w:sz w:val="22"/>
          <w:szCs w:val="22"/>
          <w:lang w:eastAsia="es-MX"/>
        </w:rPr>
        <mc:AlternateContent>
          <mc:Choice Requires="wps">
            <w:drawing>
              <wp:anchor distT="0" distB="0" distL="114300" distR="114300" simplePos="0" relativeHeight="251659264" behindDoc="0" locked="0" layoutInCell="1" allowOverlap="1" wp14:anchorId="2EA9EF28" wp14:editId="48489E1C">
                <wp:simplePos x="0" y="0"/>
                <wp:positionH relativeFrom="margin">
                  <wp:align>center</wp:align>
                </wp:positionH>
                <wp:positionV relativeFrom="paragraph">
                  <wp:posOffset>129540</wp:posOffset>
                </wp:positionV>
                <wp:extent cx="2551430" cy="809625"/>
                <wp:effectExtent l="0" t="0" r="20320" b="2857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00AF3F0" w14:textId="77777777" w:rsidR="00627506" w:rsidRPr="00DA1AD1" w:rsidRDefault="00627506" w:rsidP="002A17C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F3D3AB9" w14:textId="77777777" w:rsidR="00627506" w:rsidRPr="00DA1AD1" w:rsidRDefault="00627506" w:rsidP="002A17C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B0288BA" w14:textId="77777777" w:rsidR="00627506" w:rsidRPr="00DA1AD1" w:rsidRDefault="00627506" w:rsidP="002A17C7">
                            <w:pPr>
                              <w:jc w:val="center"/>
                              <w:rPr>
                                <w:rFonts w:ascii="Palatino Linotype" w:hAnsi="Palatino Linotype"/>
                                <w:b/>
                                <w:sz w:val="22"/>
                                <w:szCs w:val="24"/>
                              </w:rPr>
                            </w:pPr>
                            <w:r w:rsidRPr="00DA1AD1">
                              <w:rPr>
                                <w:rFonts w:ascii="Palatino Linotype" w:hAnsi="Palatino Linotype"/>
                                <w:b/>
                                <w:sz w:val="22"/>
                                <w:szCs w:val="24"/>
                              </w:rPr>
                              <w:t>(Rúbrica)</w:t>
                            </w:r>
                          </w:p>
                          <w:p w14:paraId="7B43FFEA" w14:textId="77777777" w:rsidR="00627506" w:rsidRPr="00016AF3" w:rsidRDefault="00627506" w:rsidP="002A17C7">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A9EF28" id="_x0000_t202" coordsize="21600,21600" o:spt="202" path="m,l,21600r21600,l21600,xe">
                <v:stroke joinstyle="miter"/>
                <v:path gradientshapeok="t" o:connecttype="rect"/>
              </v:shapetype>
              <v:shape id="Cuadro de texto 21"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" fillcolor="white [3201]" strokecolor="white [3212]" strokeweight=".5pt">
                <v:path arrowok="t"/>
                <v:textbox>
                  <w:txbxContent>
                    <w:p w14:paraId="600AF3F0" w14:textId="77777777" w:rsidR="00627506" w:rsidRPr="00DA1AD1" w:rsidRDefault="00627506" w:rsidP="002A17C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F3D3AB9" w14:textId="77777777" w:rsidR="00627506" w:rsidRPr="00DA1AD1" w:rsidRDefault="00627506" w:rsidP="002A17C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B0288BA" w14:textId="77777777" w:rsidR="00627506" w:rsidRPr="00DA1AD1" w:rsidRDefault="00627506" w:rsidP="002A17C7">
                      <w:pPr>
                        <w:jc w:val="center"/>
                        <w:rPr>
                          <w:rFonts w:ascii="Palatino Linotype" w:hAnsi="Palatino Linotype"/>
                          <w:b/>
                          <w:sz w:val="22"/>
                          <w:szCs w:val="24"/>
                        </w:rPr>
                      </w:pPr>
                      <w:r w:rsidRPr="00DA1AD1">
                        <w:rPr>
                          <w:rFonts w:ascii="Palatino Linotype" w:hAnsi="Palatino Linotype"/>
                          <w:b/>
                          <w:sz w:val="22"/>
                          <w:szCs w:val="24"/>
                        </w:rPr>
                        <w:t>(Rúbrica)</w:t>
                      </w:r>
                    </w:p>
                    <w:p w14:paraId="7B43FFEA" w14:textId="77777777" w:rsidR="00627506" w:rsidRPr="00016AF3" w:rsidRDefault="00627506" w:rsidP="002A17C7">
                      <w:pPr>
                        <w:jc w:val="center"/>
                        <w:rPr>
                          <w:rFonts w:ascii="Palatino Linotype" w:hAnsi="Palatino Linotype"/>
                          <w:b/>
                          <w:sz w:val="24"/>
                          <w:szCs w:val="24"/>
                        </w:rPr>
                      </w:pPr>
                    </w:p>
                  </w:txbxContent>
                </v:textbox>
                <w10:wrap anchorx="margin"/>
              </v:shape>
            </w:pict>
          </mc:Fallback>
        </mc:AlternateContent>
      </w:r>
    </w:p>
    <w:p w14:paraId="14C2E20D" w14:textId="77777777" w:rsidR="00806E45" w:rsidRPr="00C130DD" w:rsidRDefault="00806E45" w:rsidP="00806E45">
      <w:pPr>
        <w:spacing w:line="360" w:lineRule="auto"/>
        <w:ind w:right="-93"/>
        <w:jc w:val="both"/>
        <w:rPr>
          <w:rFonts w:ascii="Palatino Linotype" w:eastAsia="Calibri" w:hAnsi="Palatino Linotype" w:cs="Tahoma"/>
          <w:b/>
          <w:bCs/>
          <w:sz w:val="22"/>
          <w:szCs w:val="22"/>
          <w:lang w:eastAsia="en-US"/>
        </w:rPr>
      </w:pPr>
    </w:p>
    <w:p w14:paraId="1366BBDB" w14:textId="77777777" w:rsidR="00806E45" w:rsidRPr="00C130DD" w:rsidRDefault="00806E45" w:rsidP="00806E45">
      <w:pPr>
        <w:spacing w:line="360" w:lineRule="auto"/>
        <w:ind w:right="-93"/>
        <w:jc w:val="both"/>
        <w:rPr>
          <w:rFonts w:ascii="Palatino Linotype" w:eastAsia="Calibri" w:hAnsi="Palatino Linotype" w:cs="Tahoma"/>
          <w:b/>
          <w:bCs/>
          <w:sz w:val="22"/>
          <w:szCs w:val="22"/>
          <w:lang w:eastAsia="en-US"/>
        </w:rPr>
      </w:pPr>
    </w:p>
    <w:p w14:paraId="67417DB3" w14:textId="77777777" w:rsidR="00806E45" w:rsidRPr="00C130DD" w:rsidRDefault="00806E45" w:rsidP="00806E45">
      <w:pPr>
        <w:spacing w:line="360" w:lineRule="auto"/>
        <w:ind w:right="-93"/>
        <w:jc w:val="both"/>
        <w:rPr>
          <w:rFonts w:ascii="Palatino Linotype" w:eastAsia="Calibri" w:hAnsi="Palatino Linotype" w:cs="Tahoma"/>
          <w:b/>
          <w:bCs/>
          <w:sz w:val="22"/>
          <w:szCs w:val="22"/>
          <w:lang w:eastAsia="en-US"/>
        </w:rPr>
      </w:pPr>
    </w:p>
    <w:p w14:paraId="56801E42" w14:textId="77777777" w:rsidR="00806E45" w:rsidRPr="00C130DD" w:rsidRDefault="00806E45" w:rsidP="00806E45">
      <w:pPr>
        <w:spacing w:line="360" w:lineRule="auto"/>
        <w:ind w:right="-93"/>
        <w:jc w:val="both"/>
        <w:rPr>
          <w:rFonts w:ascii="Palatino Linotype" w:eastAsia="Calibri" w:hAnsi="Palatino Linotype" w:cs="Tahoma"/>
          <w:b/>
          <w:bCs/>
          <w:sz w:val="22"/>
          <w:szCs w:val="22"/>
          <w:lang w:eastAsia="en-US"/>
        </w:rPr>
      </w:pPr>
    </w:p>
    <w:p w14:paraId="0C15A8D7" w14:textId="77777777" w:rsidR="00806E45" w:rsidRPr="00C130DD" w:rsidRDefault="00806E45" w:rsidP="00806E45">
      <w:pPr>
        <w:spacing w:line="360" w:lineRule="auto"/>
        <w:ind w:right="-93"/>
        <w:jc w:val="both"/>
        <w:rPr>
          <w:rFonts w:ascii="Palatino Linotype" w:eastAsia="Calibri" w:hAnsi="Palatino Linotype" w:cs="Tahoma"/>
          <w:b/>
          <w:bCs/>
          <w:sz w:val="22"/>
          <w:szCs w:val="22"/>
          <w:lang w:eastAsia="en-US"/>
        </w:rPr>
      </w:pPr>
    </w:p>
    <w:p w14:paraId="35FAF1EF" w14:textId="77777777" w:rsidR="00806E45" w:rsidRPr="00C130DD" w:rsidRDefault="00DA1AD1" w:rsidP="00806E45">
      <w:pPr>
        <w:spacing w:line="360" w:lineRule="auto"/>
        <w:ind w:right="-93"/>
        <w:jc w:val="both"/>
        <w:rPr>
          <w:rFonts w:ascii="Palatino Linotype" w:eastAsia="Calibri" w:hAnsi="Palatino Linotype" w:cs="Tahoma"/>
          <w:b/>
          <w:bCs/>
          <w:sz w:val="22"/>
          <w:szCs w:val="22"/>
          <w:lang w:eastAsia="en-US"/>
        </w:rPr>
      </w:pPr>
      <w:r w:rsidRPr="00C130DD">
        <w:rPr>
          <w:rFonts w:ascii="Palatino Linotype" w:eastAsia="Calibri" w:hAnsi="Palatino Linotype" w:cs="Tahoma"/>
          <w:bCs/>
          <w:noProof/>
          <w:sz w:val="22"/>
          <w:szCs w:val="22"/>
          <w:lang w:eastAsia="es-MX"/>
        </w:rPr>
        <mc:AlternateContent>
          <mc:Choice Requires="wps">
            <w:drawing>
              <wp:anchor distT="0" distB="0" distL="114300" distR="114300" simplePos="0" relativeHeight="251660288" behindDoc="0" locked="0" layoutInCell="1" allowOverlap="1" wp14:anchorId="24E66414" wp14:editId="359A06D1">
                <wp:simplePos x="0" y="0"/>
                <wp:positionH relativeFrom="margin">
                  <wp:align>left</wp:align>
                </wp:positionH>
                <wp:positionV relativeFrom="paragraph">
                  <wp:posOffset>12328</wp:posOffset>
                </wp:positionV>
                <wp:extent cx="1943100" cy="752475"/>
                <wp:effectExtent l="0" t="0" r="19050" b="28575"/>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8616843" w14:textId="77777777" w:rsidR="00627506" w:rsidRPr="00DA1AD1" w:rsidRDefault="00627506" w:rsidP="00806E45">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2BE9BFF6" w14:textId="77777777" w:rsidR="00627506" w:rsidRPr="00DA1AD1" w:rsidRDefault="00627506" w:rsidP="00806E45">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4176103E" w14:textId="77777777" w:rsidR="00627506" w:rsidRPr="00DA1AD1" w:rsidRDefault="00627506" w:rsidP="00806E45">
                            <w:pPr>
                              <w:jc w:val="center"/>
                              <w:rPr>
                                <w:rFonts w:ascii="Palatino Linotype" w:hAnsi="Palatino Linotype"/>
                                <w:b/>
                                <w:sz w:val="22"/>
                                <w:szCs w:val="24"/>
                              </w:rPr>
                            </w:pPr>
                            <w:r w:rsidRPr="00DA1AD1">
                              <w:rPr>
                                <w:rFonts w:ascii="Palatino Linotype" w:hAnsi="Palatino Linotype"/>
                                <w:b/>
                                <w:sz w:val="22"/>
                                <w:szCs w:val="24"/>
                              </w:rPr>
                              <w:t>(Rúbrica)</w:t>
                            </w:r>
                          </w:p>
                          <w:p w14:paraId="6959E620" w14:textId="77777777" w:rsidR="00627506" w:rsidRPr="00DA1AD1" w:rsidRDefault="00627506" w:rsidP="00806E45">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66414" id="Cuadro de texto 22" o:spid="_x0000_s1027"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" fillcolor="white [3201]" strokecolor="white [3212]" strokeweight=".5pt">
                <v:path arrowok="t"/>
                <v:textbox>
                  <w:txbxContent>
                    <w:p w14:paraId="58616843" w14:textId="77777777" w:rsidR="00627506" w:rsidRPr="00DA1AD1" w:rsidRDefault="00627506" w:rsidP="00806E45">
                      <w:pPr>
                        <w:jc w:val="center"/>
                        <w:rPr>
                          <w:rFonts w:ascii="Palatino Linotype" w:hAnsi="Palatino Linotype" w:cs="Tahoma"/>
                          <w:b/>
                          <w:sz w:val="22"/>
                          <w:szCs w:val="24"/>
                        </w:rPr>
                      </w:pPr>
                      <w:r w:rsidRPr="00DA1AD1">
                        <w:rPr>
                          <w:rFonts w:ascii="Palatino Linotype" w:hAnsi="Palatino Linotype" w:cs="Tahoma"/>
                          <w:b/>
                          <w:sz w:val="22"/>
                          <w:szCs w:val="24"/>
                        </w:rPr>
                        <w:t xml:space="preserve">Eva </w:t>
                      </w:r>
                      <w:proofErr w:type="spellStart"/>
                      <w:r w:rsidRPr="00DA1AD1">
                        <w:rPr>
                          <w:rFonts w:ascii="Palatino Linotype" w:hAnsi="Palatino Linotype" w:cs="Tahoma"/>
                          <w:b/>
                          <w:sz w:val="22"/>
                          <w:szCs w:val="24"/>
                        </w:rPr>
                        <w:t>Abaid</w:t>
                      </w:r>
                      <w:proofErr w:type="spellEnd"/>
                      <w:r w:rsidRPr="00DA1AD1">
                        <w:rPr>
                          <w:rFonts w:ascii="Palatino Linotype" w:hAnsi="Palatino Linotype" w:cs="Tahoma"/>
                          <w:b/>
                          <w:sz w:val="22"/>
                          <w:szCs w:val="24"/>
                        </w:rPr>
                        <w:t xml:space="preserve"> Yapur</w:t>
                      </w:r>
                    </w:p>
                    <w:p w14:paraId="2BE9BFF6" w14:textId="77777777" w:rsidR="00627506" w:rsidRPr="00DA1AD1" w:rsidRDefault="00627506" w:rsidP="00806E45">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4176103E" w14:textId="77777777" w:rsidR="00627506" w:rsidRPr="00DA1AD1" w:rsidRDefault="00627506" w:rsidP="00806E45">
                      <w:pPr>
                        <w:jc w:val="center"/>
                        <w:rPr>
                          <w:rFonts w:ascii="Palatino Linotype" w:hAnsi="Palatino Linotype"/>
                          <w:b/>
                          <w:sz w:val="22"/>
                          <w:szCs w:val="24"/>
                        </w:rPr>
                      </w:pPr>
                      <w:r w:rsidRPr="00DA1AD1">
                        <w:rPr>
                          <w:rFonts w:ascii="Palatino Linotype" w:hAnsi="Palatino Linotype"/>
                          <w:b/>
                          <w:sz w:val="22"/>
                          <w:szCs w:val="24"/>
                        </w:rPr>
                        <w:t>(Rúbrica)</w:t>
                      </w:r>
                    </w:p>
                    <w:p w14:paraId="6959E620" w14:textId="77777777" w:rsidR="00627506" w:rsidRPr="00DA1AD1" w:rsidRDefault="00627506" w:rsidP="00806E45">
                      <w:pPr>
                        <w:jc w:val="center"/>
                        <w:rPr>
                          <w:sz w:val="18"/>
                        </w:rPr>
                      </w:pPr>
                    </w:p>
                  </w:txbxContent>
                </v:textbox>
                <w10:wrap anchorx="margin"/>
              </v:shape>
            </w:pict>
          </mc:Fallback>
        </mc:AlternateContent>
      </w:r>
      <w:r w:rsidR="002A17C7" w:rsidRPr="00C130DD">
        <w:rPr>
          <w:rFonts w:ascii="Palatino Linotype" w:eastAsia="Calibri" w:hAnsi="Palatino Linotype" w:cs="Tahoma"/>
          <w:bCs/>
          <w:noProof/>
          <w:sz w:val="22"/>
          <w:szCs w:val="22"/>
          <w:lang w:eastAsia="es-MX"/>
        </w:rPr>
        <mc:AlternateContent>
          <mc:Choice Requires="wps">
            <w:drawing>
              <wp:anchor distT="0" distB="0" distL="114300" distR="114300" simplePos="0" relativeHeight="251661312" behindDoc="0" locked="0" layoutInCell="1" allowOverlap="1" wp14:anchorId="71045890" wp14:editId="4EC687F2">
                <wp:simplePos x="0" y="0"/>
                <wp:positionH relativeFrom="margin">
                  <wp:align>right</wp:align>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0FE7BAB" w14:textId="77777777" w:rsidR="00627506" w:rsidRPr="00DA1AD1" w:rsidRDefault="00627506" w:rsidP="00806E45">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DDB22E3" w14:textId="77777777" w:rsidR="00627506" w:rsidRPr="00DA1AD1" w:rsidRDefault="00627506"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AD66183" w14:textId="2F2FC3A2" w:rsidR="00627506" w:rsidRPr="00DA1AD1" w:rsidRDefault="00627506" w:rsidP="00806E45">
                            <w:pPr>
                              <w:jc w:val="center"/>
                              <w:rPr>
                                <w:rFonts w:ascii="Palatino Linotype" w:hAnsi="Palatino Linotype"/>
                                <w:b/>
                                <w:sz w:val="22"/>
                                <w:szCs w:val="24"/>
                              </w:rPr>
                            </w:pPr>
                            <w:r w:rsidRPr="00DA1AD1">
                              <w:rPr>
                                <w:rFonts w:ascii="Palatino Linotype" w:hAnsi="Palatino Linotype"/>
                                <w:b/>
                                <w:sz w:val="22"/>
                                <w:szCs w:val="24"/>
                              </w:rPr>
                              <w:t>(</w:t>
                            </w:r>
                            <w:r w:rsidR="003D2DA7">
                              <w:rPr>
                                <w:rFonts w:ascii="Palatino Linotype" w:hAnsi="Palatino Linotype"/>
                                <w:b/>
                                <w:sz w:val="22"/>
                                <w:szCs w:val="24"/>
                              </w:rPr>
                              <w:t>AUSENCIA JUSTIFICADA</w:t>
                            </w:r>
                            <w:r w:rsidRPr="00DA1AD1">
                              <w:rPr>
                                <w:rFonts w:ascii="Palatino Linotype" w:hAnsi="Palatino Linotype"/>
                                <w:b/>
                                <w:sz w:val="22"/>
                                <w:szCs w:val="24"/>
                              </w:rPr>
                              <w:t>)</w:t>
                            </w:r>
                          </w:p>
                          <w:p w14:paraId="6D67D2F3" w14:textId="77777777" w:rsidR="00627506" w:rsidRPr="00DA1AD1" w:rsidRDefault="00627506" w:rsidP="00806E45">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045890" id="_x0000_t202" coordsize="21600,21600" o:spt="202" path="m,l,21600r21600,l21600,xe">
                <v:stroke joinstyle="miter"/>
                <v:path gradientshapeok="t" o:connecttype="rect"/>
              </v:shapetype>
              <v:shape id="Cuadro de texto 35" o:spid="_x0000_s1028" type="#_x0000_t202" style="position:absolute;left:0;text-align:left;margin-left:169.3pt;margin-top:.75pt;width:220.5pt;height:61.1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" fillcolor="white [3201]" strokecolor="white [3212]" strokeweight=".5pt">
                <v:path arrowok="t"/>
                <v:textbox>
                  <w:txbxContent>
                    <w:p w14:paraId="40FE7BAB" w14:textId="77777777" w:rsidR="00627506" w:rsidRPr="00DA1AD1" w:rsidRDefault="00627506" w:rsidP="00806E45">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DDB22E3" w14:textId="77777777" w:rsidR="00627506" w:rsidRPr="00DA1AD1" w:rsidRDefault="00627506"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AD66183" w14:textId="2F2FC3A2" w:rsidR="00627506" w:rsidRPr="00DA1AD1" w:rsidRDefault="00627506" w:rsidP="00806E45">
                      <w:pPr>
                        <w:jc w:val="center"/>
                        <w:rPr>
                          <w:rFonts w:ascii="Palatino Linotype" w:hAnsi="Palatino Linotype"/>
                          <w:b/>
                          <w:sz w:val="22"/>
                          <w:szCs w:val="24"/>
                        </w:rPr>
                      </w:pPr>
                      <w:r w:rsidRPr="00DA1AD1">
                        <w:rPr>
                          <w:rFonts w:ascii="Palatino Linotype" w:hAnsi="Palatino Linotype"/>
                          <w:b/>
                          <w:sz w:val="22"/>
                          <w:szCs w:val="24"/>
                        </w:rPr>
                        <w:t>(</w:t>
                      </w:r>
                      <w:r w:rsidR="003D2DA7">
                        <w:rPr>
                          <w:rFonts w:ascii="Palatino Linotype" w:hAnsi="Palatino Linotype"/>
                          <w:b/>
                          <w:sz w:val="22"/>
                          <w:szCs w:val="24"/>
                        </w:rPr>
                        <w:t>AUSENCIA JUSTIFICADA</w:t>
                      </w:r>
                      <w:r w:rsidRPr="00DA1AD1">
                        <w:rPr>
                          <w:rFonts w:ascii="Palatino Linotype" w:hAnsi="Palatino Linotype"/>
                          <w:b/>
                          <w:sz w:val="22"/>
                          <w:szCs w:val="24"/>
                        </w:rPr>
                        <w:t>)</w:t>
                      </w:r>
                    </w:p>
                    <w:p w14:paraId="6D67D2F3" w14:textId="77777777" w:rsidR="00627506" w:rsidRPr="00DA1AD1" w:rsidRDefault="00627506" w:rsidP="00806E45">
                      <w:pPr>
                        <w:jc w:val="center"/>
                        <w:rPr>
                          <w:rFonts w:ascii="Palatino Linotype" w:hAnsi="Palatino Linotype"/>
                          <w:sz w:val="24"/>
                          <w:szCs w:val="24"/>
                        </w:rPr>
                      </w:pPr>
                    </w:p>
                  </w:txbxContent>
                </v:textbox>
                <w10:wrap anchorx="margin"/>
              </v:shape>
            </w:pict>
          </mc:Fallback>
        </mc:AlternateContent>
      </w:r>
    </w:p>
    <w:p w14:paraId="77202FA5" w14:textId="77777777" w:rsidR="00806E45" w:rsidRPr="00C130DD" w:rsidRDefault="00806E45" w:rsidP="00806E45">
      <w:pPr>
        <w:spacing w:line="360" w:lineRule="auto"/>
        <w:ind w:right="-93"/>
        <w:jc w:val="both"/>
        <w:rPr>
          <w:rFonts w:ascii="Palatino Linotype" w:eastAsia="Calibri" w:hAnsi="Palatino Linotype" w:cs="Tahoma"/>
          <w:b/>
          <w:bCs/>
          <w:sz w:val="22"/>
          <w:szCs w:val="22"/>
          <w:lang w:eastAsia="en-US"/>
        </w:rPr>
      </w:pPr>
    </w:p>
    <w:p w14:paraId="28D0B445" w14:textId="77777777" w:rsidR="00806E45" w:rsidRPr="00C130DD" w:rsidRDefault="00806E45" w:rsidP="00806E45">
      <w:pPr>
        <w:spacing w:line="360" w:lineRule="auto"/>
        <w:ind w:right="-93"/>
        <w:jc w:val="both"/>
        <w:rPr>
          <w:rFonts w:ascii="Palatino Linotype" w:eastAsia="Calibri" w:hAnsi="Palatino Linotype" w:cs="Tahoma"/>
          <w:b/>
          <w:bCs/>
          <w:sz w:val="22"/>
          <w:szCs w:val="22"/>
          <w:lang w:eastAsia="en-US"/>
        </w:rPr>
      </w:pPr>
    </w:p>
    <w:p w14:paraId="69A0811F" w14:textId="77777777" w:rsidR="00806E45" w:rsidRPr="00C130DD" w:rsidRDefault="00806E45" w:rsidP="00806E45">
      <w:pPr>
        <w:spacing w:line="360" w:lineRule="auto"/>
        <w:ind w:right="-93"/>
        <w:jc w:val="both"/>
        <w:rPr>
          <w:rFonts w:ascii="Palatino Linotype" w:eastAsia="Calibri" w:hAnsi="Palatino Linotype" w:cs="Tahoma"/>
          <w:b/>
          <w:bCs/>
          <w:sz w:val="22"/>
          <w:szCs w:val="22"/>
          <w:lang w:eastAsia="en-US"/>
        </w:rPr>
      </w:pPr>
    </w:p>
    <w:p w14:paraId="4D867C18" w14:textId="77777777" w:rsidR="00806E45" w:rsidRPr="00C130DD" w:rsidRDefault="00806E45" w:rsidP="00806E45">
      <w:pPr>
        <w:spacing w:line="360" w:lineRule="auto"/>
        <w:ind w:right="-93"/>
        <w:jc w:val="both"/>
        <w:rPr>
          <w:rFonts w:ascii="Palatino Linotype" w:eastAsia="Calibri" w:hAnsi="Palatino Linotype" w:cs="Tahoma"/>
          <w:b/>
          <w:bCs/>
          <w:sz w:val="22"/>
          <w:szCs w:val="22"/>
          <w:lang w:eastAsia="en-US"/>
        </w:rPr>
      </w:pPr>
    </w:p>
    <w:p w14:paraId="3B538BE5" w14:textId="77777777" w:rsidR="00806E45" w:rsidRPr="00C130DD" w:rsidRDefault="00806E45" w:rsidP="00806E45">
      <w:pPr>
        <w:spacing w:line="360" w:lineRule="auto"/>
        <w:ind w:right="-93"/>
        <w:jc w:val="both"/>
        <w:rPr>
          <w:rFonts w:ascii="Palatino Linotype" w:eastAsia="Calibri" w:hAnsi="Palatino Linotype" w:cs="Tahoma"/>
          <w:b/>
          <w:bCs/>
          <w:sz w:val="22"/>
          <w:szCs w:val="22"/>
          <w:lang w:eastAsia="en-US"/>
        </w:rPr>
      </w:pPr>
    </w:p>
    <w:p w14:paraId="0F2AAE9B" w14:textId="77777777" w:rsidR="00806E45" w:rsidRPr="00C130DD" w:rsidRDefault="002A17C7" w:rsidP="00806E45">
      <w:pPr>
        <w:spacing w:line="360" w:lineRule="auto"/>
        <w:ind w:right="-93"/>
        <w:jc w:val="both"/>
        <w:rPr>
          <w:rFonts w:ascii="Palatino Linotype" w:eastAsia="Calibri" w:hAnsi="Palatino Linotype" w:cs="Tahoma"/>
          <w:bCs/>
          <w:sz w:val="22"/>
          <w:szCs w:val="22"/>
          <w:lang w:eastAsia="en-US"/>
        </w:rPr>
      </w:pPr>
      <w:r w:rsidRPr="00C130DD">
        <w:rPr>
          <w:rFonts w:ascii="Palatino Linotype" w:eastAsia="Calibri" w:hAnsi="Palatino Linotype" w:cs="Tahoma"/>
          <w:bCs/>
          <w:noProof/>
          <w:sz w:val="22"/>
          <w:szCs w:val="22"/>
          <w:lang w:eastAsia="es-MX"/>
        </w:rPr>
        <mc:AlternateContent>
          <mc:Choice Requires="wps">
            <w:drawing>
              <wp:anchor distT="0" distB="0" distL="114300" distR="114300" simplePos="0" relativeHeight="251664384" behindDoc="0" locked="0" layoutInCell="1" allowOverlap="1" wp14:anchorId="315A1DAA" wp14:editId="6930D8EC">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CDDFE8A" w14:textId="77777777" w:rsidR="00627506" w:rsidRPr="00DA1AD1" w:rsidRDefault="00627506" w:rsidP="00806E45">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B7AAD87" w14:textId="77777777" w:rsidR="00627506" w:rsidRPr="00DA1AD1" w:rsidRDefault="00627506"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C5FF320" w14:textId="77777777" w:rsidR="00627506" w:rsidRPr="00DA1AD1" w:rsidRDefault="00627506" w:rsidP="00806E45">
                            <w:pPr>
                              <w:jc w:val="center"/>
                              <w:rPr>
                                <w:rFonts w:ascii="Palatino Linotype" w:hAnsi="Palatino Linotype"/>
                                <w:b/>
                                <w:sz w:val="18"/>
                              </w:rPr>
                            </w:pPr>
                            <w:r w:rsidRPr="00DA1AD1">
                              <w:rPr>
                                <w:rFonts w:ascii="Palatino Linotype" w:hAnsi="Palatino Linotype"/>
                                <w:b/>
                                <w:sz w:val="22"/>
                                <w:szCs w:val="24"/>
                              </w:rPr>
                              <w:t>(Rúbrica)</w:t>
                            </w:r>
                          </w:p>
                          <w:p w14:paraId="37FEFFB9" w14:textId="77777777" w:rsidR="00627506" w:rsidRDefault="006275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A1DAA"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0CDDFE8A" w14:textId="77777777" w:rsidR="00627506" w:rsidRPr="00DA1AD1" w:rsidRDefault="00627506" w:rsidP="00806E45">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B7AAD87" w14:textId="77777777" w:rsidR="00627506" w:rsidRPr="00DA1AD1" w:rsidRDefault="00627506"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C5FF320" w14:textId="77777777" w:rsidR="00627506" w:rsidRPr="00DA1AD1" w:rsidRDefault="00627506" w:rsidP="00806E45">
                      <w:pPr>
                        <w:jc w:val="center"/>
                        <w:rPr>
                          <w:rFonts w:ascii="Palatino Linotype" w:hAnsi="Palatino Linotype"/>
                          <w:b/>
                          <w:sz w:val="18"/>
                        </w:rPr>
                      </w:pPr>
                      <w:r w:rsidRPr="00DA1AD1">
                        <w:rPr>
                          <w:rFonts w:ascii="Palatino Linotype" w:hAnsi="Palatino Linotype"/>
                          <w:b/>
                          <w:sz w:val="22"/>
                          <w:szCs w:val="24"/>
                        </w:rPr>
                        <w:t>(Rúbrica)</w:t>
                      </w:r>
                    </w:p>
                    <w:p w14:paraId="37FEFFB9" w14:textId="77777777" w:rsidR="00627506" w:rsidRDefault="00627506"/>
                  </w:txbxContent>
                </v:textbox>
                <w10:wrap anchorx="margin"/>
              </v:shape>
            </w:pict>
          </mc:Fallback>
        </mc:AlternateContent>
      </w:r>
      <w:r w:rsidRPr="00C130DD">
        <w:rPr>
          <w:rFonts w:ascii="Palatino Linotype" w:eastAsia="Calibri" w:hAnsi="Palatino Linotype" w:cs="Tahoma"/>
          <w:bCs/>
          <w:noProof/>
          <w:sz w:val="22"/>
          <w:szCs w:val="22"/>
          <w:lang w:eastAsia="es-MX"/>
        </w:rPr>
        <mc:AlternateContent>
          <mc:Choice Requires="wps">
            <w:drawing>
              <wp:anchor distT="0" distB="0" distL="114300" distR="114300" simplePos="0" relativeHeight="251663360" behindDoc="0" locked="0" layoutInCell="1" allowOverlap="1" wp14:anchorId="11FED198" wp14:editId="77BB715B">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6095F34" w14:textId="77777777" w:rsidR="00627506" w:rsidRPr="00DA1AD1" w:rsidRDefault="00627506" w:rsidP="00806E45">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0965609" w14:textId="77777777" w:rsidR="00627506" w:rsidRPr="00DA1AD1" w:rsidRDefault="00627506"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26F72C3" w14:textId="77777777" w:rsidR="00627506" w:rsidRPr="00DA1AD1" w:rsidRDefault="00627506" w:rsidP="00DA1AD1">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ED198"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76095F34" w14:textId="77777777" w:rsidR="00627506" w:rsidRPr="00DA1AD1" w:rsidRDefault="00627506" w:rsidP="00806E45">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0965609" w14:textId="77777777" w:rsidR="00627506" w:rsidRPr="00DA1AD1" w:rsidRDefault="00627506"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26F72C3" w14:textId="77777777" w:rsidR="00627506" w:rsidRPr="00DA1AD1" w:rsidRDefault="00627506" w:rsidP="00DA1AD1">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73791EB0" w14:textId="77777777" w:rsidR="00806E45" w:rsidRPr="00C130DD" w:rsidRDefault="00806E45" w:rsidP="00806E45">
      <w:pPr>
        <w:spacing w:line="360" w:lineRule="auto"/>
        <w:ind w:right="-93"/>
        <w:jc w:val="both"/>
        <w:rPr>
          <w:rFonts w:ascii="Palatino Linotype" w:eastAsia="Calibri" w:hAnsi="Palatino Linotype" w:cs="Tahoma"/>
          <w:bCs/>
          <w:sz w:val="22"/>
          <w:szCs w:val="22"/>
          <w:lang w:eastAsia="en-US"/>
        </w:rPr>
      </w:pPr>
    </w:p>
    <w:p w14:paraId="089B307D" w14:textId="77777777" w:rsidR="00806E45" w:rsidRPr="00C130DD" w:rsidRDefault="00806E45" w:rsidP="00806E45">
      <w:pPr>
        <w:spacing w:line="360" w:lineRule="auto"/>
        <w:ind w:right="-93"/>
        <w:jc w:val="both"/>
        <w:rPr>
          <w:rFonts w:ascii="Palatino Linotype" w:eastAsia="Calibri" w:hAnsi="Palatino Linotype" w:cs="Tahoma"/>
          <w:bCs/>
          <w:sz w:val="22"/>
          <w:szCs w:val="22"/>
          <w:lang w:eastAsia="en-US"/>
        </w:rPr>
      </w:pPr>
    </w:p>
    <w:p w14:paraId="449FEA46" w14:textId="77777777" w:rsidR="00806E45" w:rsidRPr="00C130DD" w:rsidRDefault="00806E45" w:rsidP="00806E45">
      <w:pPr>
        <w:spacing w:line="360" w:lineRule="auto"/>
        <w:ind w:right="-93"/>
        <w:jc w:val="both"/>
        <w:rPr>
          <w:rFonts w:ascii="Palatino Linotype" w:eastAsia="Calibri" w:hAnsi="Palatino Linotype" w:cs="Tahoma"/>
          <w:bCs/>
          <w:sz w:val="22"/>
          <w:szCs w:val="22"/>
          <w:lang w:eastAsia="en-US"/>
        </w:rPr>
      </w:pPr>
    </w:p>
    <w:p w14:paraId="45EB687B" w14:textId="77777777" w:rsidR="00806E45" w:rsidRPr="00C130DD" w:rsidRDefault="00806E45" w:rsidP="00806E45">
      <w:pPr>
        <w:spacing w:line="360" w:lineRule="auto"/>
        <w:ind w:right="-93"/>
        <w:jc w:val="both"/>
        <w:rPr>
          <w:rFonts w:ascii="Palatino Linotype" w:eastAsia="Calibri" w:hAnsi="Palatino Linotype" w:cs="Tahoma"/>
          <w:bCs/>
          <w:sz w:val="22"/>
          <w:szCs w:val="22"/>
          <w:lang w:eastAsia="en-US"/>
        </w:rPr>
      </w:pPr>
    </w:p>
    <w:p w14:paraId="7314037B" w14:textId="77777777" w:rsidR="001A1AAB" w:rsidRPr="00C130DD" w:rsidRDefault="001A1AAB" w:rsidP="00806E45">
      <w:pPr>
        <w:spacing w:line="360" w:lineRule="auto"/>
        <w:ind w:right="-93"/>
        <w:jc w:val="both"/>
        <w:rPr>
          <w:rFonts w:ascii="Palatino Linotype" w:eastAsia="Calibri" w:hAnsi="Palatino Linotype" w:cs="Tahoma"/>
          <w:bCs/>
          <w:sz w:val="22"/>
          <w:szCs w:val="22"/>
          <w:lang w:eastAsia="en-US"/>
        </w:rPr>
      </w:pPr>
    </w:p>
    <w:p w14:paraId="61D68CDA" w14:textId="77777777" w:rsidR="00806E45" w:rsidRPr="00C130DD" w:rsidRDefault="00806E45" w:rsidP="00806E45">
      <w:pPr>
        <w:spacing w:line="360" w:lineRule="auto"/>
        <w:ind w:right="-93"/>
        <w:jc w:val="both"/>
        <w:rPr>
          <w:rFonts w:ascii="Palatino Linotype" w:eastAsia="Calibri" w:hAnsi="Palatino Linotype" w:cs="Tahoma"/>
          <w:bCs/>
          <w:sz w:val="22"/>
          <w:szCs w:val="22"/>
          <w:lang w:eastAsia="en-US"/>
        </w:rPr>
      </w:pPr>
      <w:r w:rsidRPr="00C130DD">
        <w:rPr>
          <w:rFonts w:ascii="Palatino Linotype" w:eastAsia="Calibri" w:hAnsi="Palatino Linotype" w:cs="Tahoma"/>
          <w:bCs/>
          <w:noProof/>
          <w:sz w:val="22"/>
          <w:szCs w:val="22"/>
          <w:lang w:eastAsia="es-MX"/>
        </w:rPr>
        <mc:AlternateContent>
          <mc:Choice Requires="wps">
            <w:drawing>
              <wp:anchor distT="0" distB="0" distL="114300" distR="114300" simplePos="0" relativeHeight="251662336" behindDoc="0" locked="0" layoutInCell="1" allowOverlap="1" wp14:anchorId="6CF8B8A7" wp14:editId="1CD0BD9B">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FC72174" w14:textId="77777777" w:rsidR="00627506" w:rsidRPr="00DA1AD1" w:rsidRDefault="00627506" w:rsidP="00806E45">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55B4C9A" w14:textId="77777777" w:rsidR="00627506" w:rsidRPr="00DA1AD1" w:rsidRDefault="00627506" w:rsidP="00806E45">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A968909" w14:textId="77777777" w:rsidR="00627506" w:rsidRPr="00DA1AD1" w:rsidRDefault="00627506" w:rsidP="00806E45">
                            <w:pPr>
                              <w:jc w:val="center"/>
                              <w:rPr>
                                <w:rFonts w:ascii="Palatino Linotype" w:hAnsi="Palatino Linotype"/>
                                <w:b/>
                                <w:sz w:val="22"/>
                                <w:szCs w:val="24"/>
                              </w:rPr>
                            </w:pPr>
                            <w:r w:rsidRPr="00DA1AD1">
                              <w:rPr>
                                <w:rFonts w:ascii="Palatino Linotype" w:hAnsi="Palatino Linotype"/>
                                <w:b/>
                                <w:sz w:val="22"/>
                                <w:szCs w:val="24"/>
                              </w:rPr>
                              <w:t>(Rúbrica)</w:t>
                            </w:r>
                          </w:p>
                          <w:p w14:paraId="5C13F6FC" w14:textId="77777777" w:rsidR="00627506" w:rsidRPr="00DA1AD1" w:rsidRDefault="00627506" w:rsidP="00806E45">
                            <w:pPr>
                              <w:jc w:val="center"/>
                              <w:rPr>
                                <w:rFonts w:ascii="Palatino Linotype" w:hAnsi="Palatino Linotype"/>
                                <w:sz w:val="22"/>
                                <w:szCs w:val="24"/>
                              </w:rPr>
                            </w:pPr>
                          </w:p>
                          <w:p w14:paraId="04F6FDCA" w14:textId="77777777" w:rsidR="00627506" w:rsidRPr="00EF2FC0" w:rsidRDefault="00627506" w:rsidP="00806E45">
                            <w:pPr>
                              <w:jc w:val="center"/>
                              <w:rPr>
                                <w:rFonts w:ascii="Palatino Linotype" w:hAnsi="Palatino Linotype"/>
                                <w:sz w:val="24"/>
                                <w:szCs w:val="24"/>
                              </w:rPr>
                            </w:pPr>
                          </w:p>
                          <w:p w14:paraId="1272D280" w14:textId="77777777" w:rsidR="00627506" w:rsidRDefault="00627506" w:rsidP="00806E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8B8A7"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6FC72174" w14:textId="77777777" w:rsidR="00627506" w:rsidRPr="00DA1AD1" w:rsidRDefault="00627506" w:rsidP="00806E45">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55B4C9A" w14:textId="77777777" w:rsidR="00627506" w:rsidRPr="00DA1AD1" w:rsidRDefault="00627506" w:rsidP="00806E45">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A968909" w14:textId="77777777" w:rsidR="00627506" w:rsidRPr="00DA1AD1" w:rsidRDefault="00627506" w:rsidP="00806E45">
                      <w:pPr>
                        <w:jc w:val="center"/>
                        <w:rPr>
                          <w:rFonts w:ascii="Palatino Linotype" w:hAnsi="Palatino Linotype"/>
                          <w:b/>
                          <w:sz w:val="22"/>
                          <w:szCs w:val="24"/>
                        </w:rPr>
                      </w:pPr>
                      <w:r w:rsidRPr="00DA1AD1">
                        <w:rPr>
                          <w:rFonts w:ascii="Palatino Linotype" w:hAnsi="Palatino Linotype"/>
                          <w:b/>
                          <w:sz w:val="22"/>
                          <w:szCs w:val="24"/>
                        </w:rPr>
                        <w:t>(Rúbrica)</w:t>
                      </w:r>
                    </w:p>
                    <w:p w14:paraId="5C13F6FC" w14:textId="77777777" w:rsidR="00627506" w:rsidRPr="00DA1AD1" w:rsidRDefault="00627506" w:rsidP="00806E45">
                      <w:pPr>
                        <w:jc w:val="center"/>
                        <w:rPr>
                          <w:rFonts w:ascii="Palatino Linotype" w:hAnsi="Palatino Linotype"/>
                          <w:sz w:val="22"/>
                          <w:szCs w:val="24"/>
                        </w:rPr>
                      </w:pPr>
                    </w:p>
                    <w:p w14:paraId="04F6FDCA" w14:textId="77777777" w:rsidR="00627506" w:rsidRPr="00EF2FC0" w:rsidRDefault="00627506" w:rsidP="00806E45">
                      <w:pPr>
                        <w:jc w:val="center"/>
                        <w:rPr>
                          <w:rFonts w:ascii="Palatino Linotype" w:hAnsi="Palatino Linotype"/>
                          <w:sz w:val="24"/>
                          <w:szCs w:val="24"/>
                        </w:rPr>
                      </w:pPr>
                    </w:p>
                    <w:p w14:paraId="1272D280" w14:textId="77777777" w:rsidR="00627506" w:rsidRDefault="00627506" w:rsidP="00806E45"/>
                  </w:txbxContent>
                </v:textbox>
                <w10:wrap anchorx="page"/>
              </v:shape>
            </w:pict>
          </mc:Fallback>
        </mc:AlternateContent>
      </w:r>
    </w:p>
    <w:p w14:paraId="7EE67B1B" w14:textId="77777777" w:rsidR="00806E45" w:rsidRPr="00C130DD" w:rsidRDefault="00806E45" w:rsidP="00806E45">
      <w:pPr>
        <w:spacing w:line="360" w:lineRule="auto"/>
        <w:ind w:right="-93"/>
        <w:jc w:val="both"/>
        <w:rPr>
          <w:rFonts w:ascii="Palatino Linotype" w:eastAsia="Calibri" w:hAnsi="Palatino Linotype" w:cs="Tahoma"/>
          <w:bCs/>
          <w:sz w:val="22"/>
          <w:szCs w:val="22"/>
          <w:lang w:eastAsia="en-US"/>
        </w:rPr>
      </w:pPr>
    </w:p>
    <w:p w14:paraId="6B0DBAEF" w14:textId="77777777" w:rsidR="00806E45" w:rsidRPr="00C130DD" w:rsidRDefault="00806E45" w:rsidP="00806E45">
      <w:pPr>
        <w:spacing w:line="360" w:lineRule="auto"/>
        <w:ind w:right="-93"/>
        <w:jc w:val="both"/>
        <w:rPr>
          <w:rFonts w:ascii="Palatino Linotype" w:eastAsia="Calibri" w:hAnsi="Palatino Linotype" w:cs="Tahoma"/>
          <w:bCs/>
          <w:sz w:val="22"/>
          <w:szCs w:val="22"/>
          <w:lang w:eastAsia="en-US"/>
        </w:rPr>
      </w:pPr>
    </w:p>
    <w:p w14:paraId="08C9540B" w14:textId="0CF7A919" w:rsidR="00F4018F" w:rsidRDefault="000813B0" w:rsidP="00D9652C">
      <w:pPr>
        <w:tabs>
          <w:tab w:val="left" w:pos="8931"/>
        </w:tabs>
        <w:spacing w:line="360" w:lineRule="auto"/>
        <w:jc w:val="both"/>
        <w:rPr>
          <w:rFonts w:ascii="Palatino Linotype" w:eastAsia="Calibri" w:hAnsi="Palatino Linotype" w:cs="Arial"/>
          <w:sz w:val="22"/>
          <w:szCs w:val="22"/>
          <w:lang w:eastAsia="en-US"/>
        </w:rPr>
      </w:pPr>
      <w:r w:rsidRPr="00C130DD">
        <w:rPr>
          <w:rFonts w:ascii="Palatino Linotype" w:eastAsia="Calibri" w:hAnsi="Palatino Linotype" w:cs="Arial"/>
          <w:sz w:val="22"/>
          <w:szCs w:val="22"/>
          <w:lang w:eastAsia="en-US"/>
        </w:rPr>
        <w:t>Esta foja corresponde a la resolución de</w:t>
      </w:r>
      <w:r w:rsidR="00F4018F" w:rsidRPr="00C130DD">
        <w:rPr>
          <w:rFonts w:ascii="Palatino Linotype" w:eastAsia="Calibri" w:hAnsi="Palatino Linotype" w:cs="Arial"/>
          <w:sz w:val="22"/>
          <w:szCs w:val="22"/>
          <w:lang w:eastAsia="en-US"/>
        </w:rPr>
        <w:t xml:space="preserve"> fecha </w:t>
      </w:r>
      <w:r w:rsidR="00B72BDE">
        <w:rPr>
          <w:rFonts w:ascii="Palatino Linotype" w:eastAsia="Calibri" w:hAnsi="Palatino Linotype" w:cs="Arial"/>
          <w:sz w:val="22"/>
          <w:szCs w:val="22"/>
          <w:lang w:eastAsia="en-US"/>
        </w:rPr>
        <w:t>catorce</w:t>
      </w:r>
      <w:r w:rsidR="00B834F2">
        <w:rPr>
          <w:rFonts w:ascii="Palatino Linotype" w:eastAsia="Calibri" w:hAnsi="Palatino Linotype" w:cs="Arial"/>
          <w:sz w:val="22"/>
          <w:szCs w:val="22"/>
          <w:lang w:eastAsia="en-US"/>
        </w:rPr>
        <w:t xml:space="preserve"> de mayo</w:t>
      </w:r>
      <w:r w:rsidR="00464EA1" w:rsidRPr="00C130DD">
        <w:rPr>
          <w:rFonts w:ascii="Palatino Linotype" w:eastAsia="Calibri" w:hAnsi="Palatino Linotype" w:cs="Arial"/>
          <w:sz w:val="22"/>
          <w:szCs w:val="22"/>
          <w:lang w:eastAsia="en-US"/>
        </w:rPr>
        <w:t xml:space="preserve"> de dos mil diecinueve</w:t>
      </w:r>
      <w:r w:rsidR="00F4018F" w:rsidRPr="00C130DD">
        <w:rPr>
          <w:rFonts w:ascii="Palatino Linotype" w:eastAsia="Calibri" w:hAnsi="Palatino Linotype" w:cs="Arial"/>
          <w:sz w:val="22"/>
          <w:szCs w:val="22"/>
          <w:lang w:eastAsia="en-US"/>
        </w:rPr>
        <w:t xml:space="preserve">, emitida en el recurso de revisión número </w:t>
      </w:r>
      <w:r w:rsidR="00575E2B" w:rsidRPr="00B72BDE">
        <w:rPr>
          <w:rFonts w:ascii="Palatino Linotype" w:eastAsia="Calibri" w:hAnsi="Palatino Linotype" w:cs="Arial"/>
          <w:b/>
          <w:bCs/>
          <w:sz w:val="22"/>
          <w:szCs w:val="22"/>
          <w:lang w:eastAsia="en-US"/>
        </w:rPr>
        <w:t>0</w:t>
      </w:r>
      <w:r w:rsidR="00B834F2" w:rsidRPr="00B72BDE">
        <w:rPr>
          <w:rFonts w:ascii="Palatino Linotype" w:eastAsia="Calibri" w:hAnsi="Palatino Linotype" w:cs="Arial"/>
          <w:b/>
          <w:bCs/>
          <w:sz w:val="22"/>
          <w:szCs w:val="22"/>
          <w:lang w:eastAsia="en-US"/>
        </w:rPr>
        <w:t>1346</w:t>
      </w:r>
      <w:r w:rsidR="004412F0">
        <w:rPr>
          <w:rFonts w:ascii="Palatino Linotype" w:eastAsia="Calibri" w:hAnsi="Palatino Linotype" w:cs="Arial"/>
          <w:b/>
          <w:bCs/>
          <w:sz w:val="22"/>
          <w:szCs w:val="22"/>
          <w:lang w:eastAsia="en-US"/>
        </w:rPr>
        <w:t>/INFOEM/AD</w:t>
      </w:r>
      <w:r w:rsidR="00961771" w:rsidRPr="00B72BDE">
        <w:rPr>
          <w:rFonts w:ascii="Palatino Linotype" w:eastAsia="Calibri" w:hAnsi="Palatino Linotype" w:cs="Arial"/>
          <w:b/>
          <w:bCs/>
          <w:sz w:val="22"/>
          <w:szCs w:val="22"/>
          <w:lang w:eastAsia="en-US"/>
        </w:rPr>
        <w:t>/RR/201</w:t>
      </w:r>
      <w:r w:rsidR="00B834F2" w:rsidRPr="00B72BDE">
        <w:rPr>
          <w:rFonts w:ascii="Palatino Linotype" w:eastAsia="Calibri" w:hAnsi="Palatino Linotype" w:cs="Arial"/>
          <w:b/>
          <w:bCs/>
          <w:sz w:val="22"/>
          <w:szCs w:val="22"/>
          <w:lang w:eastAsia="en-US"/>
        </w:rPr>
        <w:t>9</w:t>
      </w:r>
      <w:r w:rsidR="00B72BDE">
        <w:rPr>
          <w:rFonts w:ascii="Palatino Linotype" w:eastAsia="Calibri" w:hAnsi="Palatino Linotype" w:cs="Arial"/>
          <w:b/>
          <w:bCs/>
          <w:sz w:val="22"/>
          <w:szCs w:val="22"/>
          <w:lang w:eastAsia="en-US"/>
        </w:rPr>
        <w:t>.</w:t>
      </w:r>
    </w:p>
    <w:sectPr w:rsidR="00F4018F" w:rsidSect="00F755E1">
      <w:headerReference w:type="default" r:id="rId8"/>
      <w:footerReference w:type="default" r:id="rId9"/>
      <w:headerReference w:type="first" r:id="rId10"/>
      <w:footerReference w:type="first" r:id="rId11"/>
      <w:pgSz w:w="12240" w:h="15840" w:code="1"/>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6E779D" w14:textId="77777777" w:rsidR="005F04C3" w:rsidRDefault="005F04C3" w:rsidP="00B31222">
      <w:r>
        <w:separator/>
      </w:r>
    </w:p>
  </w:endnote>
  <w:endnote w:type="continuationSeparator" w:id="0">
    <w:p w14:paraId="4AF3273D" w14:textId="77777777" w:rsidR="005F04C3" w:rsidRDefault="005F04C3"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5063A995" w14:textId="77777777" w:rsidR="00627506" w:rsidRDefault="0062750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412F0">
              <w:rPr>
                <w:b/>
                <w:bCs/>
                <w:noProof/>
              </w:rPr>
              <w:t>17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412F0">
              <w:rPr>
                <w:b/>
                <w:bCs/>
                <w:noProof/>
              </w:rPr>
              <w:t>17</w:t>
            </w:r>
            <w:r>
              <w:rPr>
                <w:b/>
                <w:bCs/>
                <w:sz w:val="24"/>
                <w:szCs w:val="24"/>
              </w:rPr>
              <w:fldChar w:fldCharType="end"/>
            </w:r>
          </w:p>
        </w:sdtContent>
      </w:sdt>
    </w:sdtContent>
  </w:sdt>
  <w:p w14:paraId="1A6D9D63" w14:textId="77777777" w:rsidR="00627506" w:rsidRDefault="0062750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4E3D206F" w14:textId="77777777" w:rsidR="00627506" w:rsidRDefault="0062750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412F0">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412F0">
              <w:rPr>
                <w:b/>
                <w:bCs/>
                <w:noProof/>
              </w:rPr>
              <w:t>17</w:t>
            </w:r>
            <w:r>
              <w:rPr>
                <w:b/>
                <w:bCs/>
                <w:sz w:val="24"/>
                <w:szCs w:val="24"/>
              </w:rPr>
              <w:fldChar w:fldCharType="end"/>
            </w:r>
          </w:p>
        </w:sdtContent>
      </w:sdt>
    </w:sdtContent>
  </w:sdt>
  <w:p w14:paraId="1A121499" w14:textId="77777777" w:rsidR="00627506" w:rsidRDefault="0062750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915BA" w14:textId="77777777" w:rsidR="005F04C3" w:rsidRDefault="005F04C3" w:rsidP="00B31222">
      <w:r>
        <w:separator/>
      </w:r>
    </w:p>
  </w:footnote>
  <w:footnote w:type="continuationSeparator" w:id="0">
    <w:p w14:paraId="6F2CCCDC" w14:textId="77777777" w:rsidR="005F04C3" w:rsidRDefault="005F04C3"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627506" w:rsidRPr="005C106F" w14:paraId="05B13F31" w14:textId="77777777" w:rsidTr="00202DB8">
      <w:trPr>
        <w:trHeight w:val="1435"/>
      </w:trPr>
      <w:tc>
        <w:tcPr>
          <w:tcW w:w="2835" w:type="dxa"/>
          <w:shd w:val="clear" w:color="auto" w:fill="auto"/>
        </w:tcPr>
        <w:p w14:paraId="65D13340" w14:textId="77777777" w:rsidR="00627506" w:rsidRPr="005C106F" w:rsidRDefault="00627506" w:rsidP="00EF4A64">
          <w:pPr>
            <w:tabs>
              <w:tab w:val="right" w:pos="4273"/>
            </w:tabs>
            <w:rPr>
              <w:rFonts w:ascii="Garamond" w:eastAsia="Calibri" w:hAnsi="Garamond"/>
              <w:sz w:val="16"/>
              <w:szCs w:val="16"/>
              <w:lang w:eastAsia="en-US"/>
            </w:rPr>
          </w:pPr>
        </w:p>
      </w:tc>
      <w:tc>
        <w:tcPr>
          <w:tcW w:w="6733" w:type="dxa"/>
          <w:shd w:val="clear" w:color="auto" w:fill="auto"/>
        </w:tcPr>
        <w:p w14:paraId="25A80102" w14:textId="77777777" w:rsidR="00627506" w:rsidRDefault="00627506"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426"/>
            <w:gridCol w:w="3118"/>
            <w:gridCol w:w="77"/>
          </w:tblGrid>
          <w:tr w:rsidR="00627506" w14:paraId="4BCA9D73" w14:textId="77777777" w:rsidTr="00B2528E">
            <w:trPr>
              <w:gridBefore w:val="1"/>
              <w:gridAfter w:val="1"/>
              <w:wBefore w:w="572" w:type="dxa"/>
              <w:wAfter w:w="77" w:type="dxa"/>
              <w:trHeight w:val="144"/>
            </w:trPr>
            <w:tc>
              <w:tcPr>
                <w:tcW w:w="2552" w:type="dxa"/>
                <w:gridSpan w:val="2"/>
              </w:tcPr>
              <w:p w14:paraId="393B781A" w14:textId="77777777" w:rsidR="00627506" w:rsidRPr="008B0418" w:rsidRDefault="00627506"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Recurso de Revisión:</w:t>
                </w:r>
              </w:p>
            </w:tc>
            <w:tc>
              <w:tcPr>
                <w:tcW w:w="3118" w:type="dxa"/>
              </w:tcPr>
              <w:p w14:paraId="397B5723" w14:textId="37C35BEE" w:rsidR="00627506" w:rsidRPr="008B0418" w:rsidRDefault="00627506" w:rsidP="005743D2">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01346</w:t>
                </w:r>
                <w:r w:rsidRPr="00B2528E">
                  <w:rPr>
                    <w:rFonts w:ascii="Palatino Linotype" w:eastAsia="Calibri" w:hAnsi="Palatino Linotype" w:cs="Tahoma"/>
                    <w:bCs/>
                    <w:sz w:val="22"/>
                    <w:szCs w:val="22"/>
                    <w:lang w:eastAsia="en-US"/>
                  </w:rPr>
                  <w:t>/INFOEM/AD/RR/201</w:t>
                </w:r>
                <w:r>
                  <w:rPr>
                    <w:rFonts w:ascii="Palatino Linotype" w:eastAsia="Calibri" w:hAnsi="Palatino Linotype" w:cs="Tahoma"/>
                    <w:bCs/>
                    <w:sz w:val="22"/>
                    <w:szCs w:val="22"/>
                    <w:lang w:eastAsia="en-US"/>
                  </w:rPr>
                  <w:t>9</w:t>
                </w:r>
              </w:p>
            </w:tc>
          </w:tr>
          <w:tr w:rsidR="00627506" w14:paraId="06834190" w14:textId="77777777" w:rsidTr="00B2528E">
            <w:trPr>
              <w:gridBefore w:val="1"/>
              <w:gridAfter w:val="1"/>
              <w:wBefore w:w="572" w:type="dxa"/>
              <w:wAfter w:w="77" w:type="dxa"/>
              <w:trHeight w:val="144"/>
            </w:trPr>
            <w:tc>
              <w:tcPr>
                <w:tcW w:w="2552" w:type="dxa"/>
                <w:gridSpan w:val="2"/>
              </w:tcPr>
              <w:p w14:paraId="37072669" w14:textId="77777777" w:rsidR="00627506" w:rsidRPr="008B0418" w:rsidRDefault="00627506" w:rsidP="005743D2">
                <w:pPr>
                  <w:tabs>
                    <w:tab w:val="right" w:pos="8838"/>
                  </w:tabs>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8B0418">
                  <w:rPr>
                    <w:rFonts w:ascii="Palatino Linotype" w:eastAsia="Calibri" w:hAnsi="Palatino Linotype" w:cs="Tahoma"/>
                    <w:b/>
                    <w:sz w:val="22"/>
                    <w:szCs w:val="22"/>
                    <w:lang w:val="es-MX" w:eastAsia="en-US"/>
                  </w:rPr>
                  <w:t>:</w:t>
                </w:r>
              </w:p>
            </w:tc>
            <w:tc>
              <w:tcPr>
                <w:tcW w:w="3118" w:type="dxa"/>
              </w:tcPr>
              <w:p w14:paraId="2859579F" w14:textId="24584728" w:rsidR="00627506" w:rsidRPr="008B0418" w:rsidRDefault="00627506" w:rsidP="008E09AB">
                <w:pPr>
                  <w:tabs>
                    <w:tab w:val="right" w:pos="8838"/>
                  </w:tabs>
                  <w:jc w:val="both"/>
                  <w:rPr>
                    <w:rFonts w:ascii="Palatino Linotype" w:eastAsia="Calibri" w:hAnsi="Palatino Linotype" w:cs="Tahoma"/>
                    <w:sz w:val="22"/>
                    <w:szCs w:val="22"/>
                    <w:lang w:val="es-MX" w:eastAsia="en-US"/>
                  </w:rPr>
                </w:pPr>
                <w:r w:rsidRPr="00405201">
                  <w:rPr>
                    <w:rFonts w:ascii="Palatino Linotype" w:eastAsia="Calibri" w:hAnsi="Palatino Linotype" w:cs="Tahoma"/>
                    <w:sz w:val="22"/>
                    <w:szCs w:val="22"/>
                    <w:lang w:val="es-MX" w:eastAsia="en-US"/>
                  </w:rPr>
                  <w:t>Instituto de Seguridad Social del Estado de México y Municipios</w:t>
                </w:r>
              </w:p>
            </w:tc>
          </w:tr>
          <w:tr w:rsidR="00627506" w14:paraId="605E839F" w14:textId="77777777" w:rsidTr="00B2528E">
            <w:trPr>
              <w:gridBefore w:val="1"/>
              <w:gridAfter w:val="1"/>
              <w:wBefore w:w="572" w:type="dxa"/>
              <w:wAfter w:w="77" w:type="dxa"/>
              <w:trHeight w:val="138"/>
            </w:trPr>
            <w:tc>
              <w:tcPr>
                <w:tcW w:w="2552" w:type="dxa"/>
                <w:gridSpan w:val="2"/>
              </w:tcPr>
              <w:p w14:paraId="7476D9C5" w14:textId="77777777" w:rsidR="00627506" w:rsidRPr="008B0418" w:rsidRDefault="00627506"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Comisionado Ponente:</w:t>
                </w:r>
              </w:p>
            </w:tc>
            <w:tc>
              <w:tcPr>
                <w:tcW w:w="3118" w:type="dxa"/>
              </w:tcPr>
              <w:p w14:paraId="0E8D5E12" w14:textId="77777777" w:rsidR="00627506" w:rsidRPr="008B0418" w:rsidRDefault="00627506" w:rsidP="005743D2">
                <w:pPr>
                  <w:tabs>
                    <w:tab w:val="right" w:pos="8838"/>
                  </w:tabs>
                  <w:jc w:val="both"/>
                  <w:rPr>
                    <w:rFonts w:ascii="Palatino Linotype" w:eastAsia="Calibri" w:hAnsi="Palatino Linotype" w:cs="Tahoma"/>
                    <w:b/>
                    <w:sz w:val="22"/>
                    <w:szCs w:val="22"/>
                    <w:lang w:val="es-MX" w:eastAsia="en-US"/>
                  </w:rPr>
                </w:pPr>
                <w:r w:rsidRPr="008B0418">
                  <w:rPr>
                    <w:rFonts w:ascii="Palatino Linotype" w:eastAsia="Calibri" w:hAnsi="Palatino Linotype" w:cs="Tahoma"/>
                    <w:sz w:val="22"/>
                    <w:szCs w:val="22"/>
                    <w:lang w:val="es-MX" w:eastAsia="en-US"/>
                  </w:rPr>
                  <w:t>Luis Gustavo Parra Noriega</w:t>
                </w:r>
              </w:p>
            </w:tc>
          </w:tr>
          <w:tr w:rsidR="00627506" w14:paraId="3B5200F8" w14:textId="77777777" w:rsidTr="00DB7E5F">
            <w:trPr>
              <w:trHeight w:val="283"/>
            </w:trPr>
            <w:tc>
              <w:tcPr>
                <w:tcW w:w="2698" w:type="dxa"/>
                <w:gridSpan w:val="2"/>
              </w:tcPr>
              <w:p w14:paraId="24EC559D" w14:textId="77777777" w:rsidR="00627506" w:rsidRPr="00E10748" w:rsidRDefault="00627506" w:rsidP="005743D2">
                <w:pPr>
                  <w:tabs>
                    <w:tab w:val="right" w:pos="8838"/>
                  </w:tabs>
                  <w:rPr>
                    <w:rFonts w:ascii="Tahoma" w:eastAsia="Calibri" w:hAnsi="Tahoma" w:cs="Tahoma"/>
                    <w:b/>
                    <w:sz w:val="22"/>
                    <w:szCs w:val="22"/>
                    <w:lang w:val="es-MX" w:eastAsia="en-US"/>
                  </w:rPr>
                </w:pPr>
              </w:p>
            </w:tc>
            <w:tc>
              <w:tcPr>
                <w:tcW w:w="3621" w:type="dxa"/>
                <w:gridSpan w:val="3"/>
              </w:tcPr>
              <w:p w14:paraId="199D1C43" w14:textId="77777777" w:rsidR="00627506" w:rsidRPr="00E10748" w:rsidRDefault="00627506" w:rsidP="005743D2">
                <w:pPr>
                  <w:tabs>
                    <w:tab w:val="right" w:pos="8838"/>
                  </w:tabs>
                  <w:jc w:val="both"/>
                  <w:rPr>
                    <w:rFonts w:ascii="Tahoma" w:eastAsia="Calibri" w:hAnsi="Tahoma" w:cs="Tahoma"/>
                    <w:b/>
                    <w:sz w:val="22"/>
                    <w:szCs w:val="22"/>
                    <w:lang w:val="es-MX" w:eastAsia="en-US"/>
                  </w:rPr>
                </w:pPr>
              </w:p>
            </w:tc>
          </w:tr>
        </w:tbl>
        <w:p w14:paraId="53FC00A3" w14:textId="77777777" w:rsidR="00627506" w:rsidRPr="005C106F" w:rsidRDefault="00627506" w:rsidP="005743D2">
          <w:pPr>
            <w:tabs>
              <w:tab w:val="right" w:pos="8838"/>
            </w:tabs>
            <w:ind w:left="-28"/>
            <w:jc w:val="both"/>
            <w:rPr>
              <w:rFonts w:ascii="Arial" w:eastAsia="Calibri" w:hAnsi="Arial" w:cs="Arial"/>
              <w:b/>
              <w:sz w:val="22"/>
              <w:szCs w:val="22"/>
              <w:lang w:eastAsia="en-US"/>
            </w:rPr>
          </w:pPr>
        </w:p>
      </w:tc>
    </w:tr>
  </w:tbl>
  <w:p w14:paraId="7BD1E355" w14:textId="77777777" w:rsidR="00627506" w:rsidRPr="00443C6B" w:rsidRDefault="00627506"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627506" w:rsidRPr="005C106F" w14:paraId="7E400374" w14:textId="77777777" w:rsidTr="003B165A">
      <w:trPr>
        <w:trHeight w:val="1435"/>
      </w:trPr>
      <w:tc>
        <w:tcPr>
          <w:tcW w:w="2835" w:type="dxa"/>
          <w:shd w:val="clear" w:color="auto" w:fill="auto"/>
        </w:tcPr>
        <w:p w14:paraId="5AA18865" w14:textId="77777777" w:rsidR="00627506" w:rsidRPr="005C106F" w:rsidRDefault="00627506" w:rsidP="00DB7E5F">
          <w:pPr>
            <w:tabs>
              <w:tab w:val="right" w:pos="4273"/>
            </w:tabs>
            <w:rPr>
              <w:rFonts w:ascii="Garamond" w:eastAsia="Calibri" w:hAnsi="Garamond"/>
              <w:sz w:val="16"/>
              <w:szCs w:val="16"/>
              <w:lang w:eastAsia="en-US"/>
            </w:rPr>
          </w:pPr>
        </w:p>
      </w:tc>
      <w:tc>
        <w:tcPr>
          <w:tcW w:w="6733" w:type="dxa"/>
          <w:shd w:val="clear" w:color="auto" w:fill="auto"/>
        </w:tcPr>
        <w:p w14:paraId="01FA66A2" w14:textId="77777777" w:rsidR="00627506" w:rsidRPr="005C106F" w:rsidRDefault="00627506" w:rsidP="00DB7E5F">
          <w:pPr>
            <w:tabs>
              <w:tab w:val="right" w:pos="8838"/>
            </w:tabs>
            <w:ind w:left="-28"/>
            <w:jc w:val="both"/>
            <w:rPr>
              <w:rFonts w:ascii="Arial" w:eastAsia="Calibri" w:hAnsi="Arial" w:cs="Arial"/>
              <w:b/>
              <w:sz w:val="22"/>
              <w:szCs w:val="22"/>
              <w:lang w:eastAsia="en-US"/>
            </w:rPr>
          </w:pPr>
        </w:p>
      </w:tc>
    </w:tr>
  </w:tbl>
  <w:p w14:paraId="78D17898" w14:textId="77777777" w:rsidR="00627506" w:rsidRDefault="00627506" w:rsidP="00B727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2BC0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EE6D2A"/>
    <w:multiLevelType w:val="hybridMultilevel"/>
    <w:tmpl w:val="449466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D46FF3"/>
    <w:multiLevelType w:val="hybridMultilevel"/>
    <w:tmpl w:val="18A268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726334A"/>
    <w:multiLevelType w:val="hybridMultilevel"/>
    <w:tmpl w:val="A9A23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817A6B"/>
    <w:multiLevelType w:val="hybridMultilevel"/>
    <w:tmpl w:val="61D8FA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274D99"/>
    <w:multiLevelType w:val="hybridMultilevel"/>
    <w:tmpl w:val="A9A23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3F71EA"/>
    <w:multiLevelType w:val="hybridMultilevel"/>
    <w:tmpl w:val="D3144F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0" w15:restartNumberingAfterBreak="0">
    <w:nsid w:val="27772966"/>
    <w:multiLevelType w:val="hybridMultilevel"/>
    <w:tmpl w:val="B644F27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C060CD"/>
    <w:multiLevelType w:val="hybridMultilevel"/>
    <w:tmpl w:val="DC6CA90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4B9487D"/>
    <w:multiLevelType w:val="hybridMultilevel"/>
    <w:tmpl w:val="62B897A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7EE55B4"/>
    <w:multiLevelType w:val="hybridMultilevel"/>
    <w:tmpl w:val="262E2C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32055FF"/>
    <w:multiLevelType w:val="hybridMultilevel"/>
    <w:tmpl w:val="A9A23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3735F14"/>
    <w:multiLevelType w:val="hybridMultilevel"/>
    <w:tmpl w:val="E1980F0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4F23C94"/>
    <w:multiLevelType w:val="hybridMultilevel"/>
    <w:tmpl w:val="93E440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6BE2924"/>
    <w:multiLevelType w:val="hybridMultilevel"/>
    <w:tmpl w:val="FFDE725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9FB67A9"/>
    <w:multiLevelType w:val="hybridMultilevel"/>
    <w:tmpl w:val="2BCCBC3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CAF2989"/>
    <w:multiLevelType w:val="hybridMultilevel"/>
    <w:tmpl w:val="750A62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730181B"/>
    <w:multiLevelType w:val="hybridMultilevel"/>
    <w:tmpl w:val="FBAE06B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8F737CF"/>
    <w:multiLevelType w:val="hybridMultilevel"/>
    <w:tmpl w:val="8DB011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A2926B6"/>
    <w:multiLevelType w:val="hybridMultilevel"/>
    <w:tmpl w:val="89CE4E2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C04508A"/>
    <w:multiLevelType w:val="hybridMultilevel"/>
    <w:tmpl w:val="5D2848CE"/>
    <w:lvl w:ilvl="0" w:tplc="377882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3335838"/>
    <w:multiLevelType w:val="hybridMultilevel"/>
    <w:tmpl w:val="4ADE97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3CB2BAE"/>
    <w:multiLevelType w:val="hybridMultilevel"/>
    <w:tmpl w:val="A9A23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49E401B"/>
    <w:multiLevelType w:val="hybridMultilevel"/>
    <w:tmpl w:val="EF787FCE"/>
    <w:lvl w:ilvl="0" w:tplc="4F42E5F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6B15F5D"/>
    <w:multiLevelType w:val="hybridMultilevel"/>
    <w:tmpl w:val="8826BA58"/>
    <w:lvl w:ilvl="0" w:tplc="DB3E5606">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7FA2171"/>
    <w:multiLevelType w:val="hybridMultilevel"/>
    <w:tmpl w:val="5BE24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BA13F56"/>
    <w:multiLevelType w:val="hybridMultilevel"/>
    <w:tmpl w:val="D10C42A2"/>
    <w:lvl w:ilvl="0" w:tplc="D1BE18BC">
      <w:start w:val="1"/>
      <w:numFmt w:val="decimal"/>
      <w:lvlText w:val="%1."/>
      <w:lvlJc w:val="left"/>
      <w:pPr>
        <w:ind w:left="2160" w:hanging="360"/>
      </w:pPr>
      <w:rPr>
        <w:rFonts w:hint="default"/>
        <w:b/>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34" w15:restartNumberingAfterBreak="0">
    <w:nsid w:val="70B10508"/>
    <w:multiLevelType w:val="hybridMultilevel"/>
    <w:tmpl w:val="5EF8A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74B38EE"/>
    <w:multiLevelType w:val="hybridMultilevel"/>
    <w:tmpl w:val="69D6BF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7FA7A15"/>
    <w:multiLevelType w:val="hybridMultilevel"/>
    <w:tmpl w:val="961C5BD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8F76AF3"/>
    <w:multiLevelType w:val="hybridMultilevel"/>
    <w:tmpl w:val="6CB86AF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15:restartNumberingAfterBreak="0">
    <w:nsid w:val="7D5449D2"/>
    <w:multiLevelType w:val="hybridMultilevel"/>
    <w:tmpl w:val="665420D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0"/>
  </w:num>
  <w:num w:numId="2">
    <w:abstractNumId w:val="0"/>
  </w:num>
  <w:num w:numId="3">
    <w:abstractNumId w:val="3"/>
  </w:num>
  <w:num w:numId="4">
    <w:abstractNumId w:val="38"/>
  </w:num>
  <w:num w:numId="5">
    <w:abstractNumId w:val="11"/>
  </w:num>
  <w:num w:numId="6">
    <w:abstractNumId w:val="35"/>
  </w:num>
  <w:num w:numId="7">
    <w:abstractNumId w:val="9"/>
  </w:num>
  <w:num w:numId="8">
    <w:abstractNumId w:val="34"/>
  </w:num>
  <w:num w:numId="9">
    <w:abstractNumId w:val="17"/>
  </w:num>
  <w:num w:numId="10">
    <w:abstractNumId w:val="1"/>
  </w:num>
  <w:num w:numId="11">
    <w:abstractNumId w:val="14"/>
  </w:num>
  <w:num w:numId="12">
    <w:abstractNumId w:val="30"/>
  </w:num>
  <w:num w:numId="13">
    <w:abstractNumId w:val="33"/>
  </w:num>
  <w:num w:numId="14">
    <w:abstractNumId w:val="15"/>
  </w:num>
  <w:num w:numId="15">
    <w:abstractNumId w:val="25"/>
  </w:num>
  <w:num w:numId="16">
    <w:abstractNumId w:val="32"/>
  </w:num>
  <w:num w:numId="17">
    <w:abstractNumId w:val="41"/>
  </w:num>
  <w:num w:numId="18">
    <w:abstractNumId w:val="22"/>
  </w:num>
  <w:num w:numId="19">
    <w:abstractNumId w:val="39"/>
  </w:num>
  <w:num w:numId="20">
    <w:abstractNumId w:val="21"/>
  </w:num>
  <w:num w:numId="21">
    <w:abstractNumId w:val="8"/>
  </w:num>
  <w:num w:numId="22">
    <w:abstractNumId w:val="19"/>
  </w:num>
  <w:num w:numId="23">
    <w:abstractNumId w:val="2"/>
  </w:num>
  <w:num w:numId="24">
    <w:abstractNumId w:val="20"/>
  </w:num>
  <w:num w:numId="25">
    <w:abstractNumId w:val="18"/>
  </w:num>
  <w:num w:numId="26">
    <w:abstractNumId w:val="5"/>
  </w:num>
  <w:num w:numId="27">
    <w:abstractNumId w:val="29"/>
  </w:num>
  <w:num w:numId="28">
    <w:abstractNumId w:val="10"/>
  </w:num>
  <w:num w:numId="29">
    <w:abstractNumId w:val="24"/>
  </w:num>
  <w:num w:numId="30">
    <w:abstractNumId w:val="7"/>
  </w:num>
  <w:num w:numId="31">
    <w:abstractNumId w:val="28"/>
  </w:num>
  <w:num w:numId="32">
    <w:abstractNumId w:val="26"/>
  </w:num>
  <w:num w:numId="33">
    <w:abstractNumId w:val="16"/>
  </w:num>
  <w:num w:numId="34">
    <w:abstractNumId w:val="13"/>
  </w:num>
  <w:num w:numId="35">
    <w:abstractNumId w:val="31"/>
  </w:num>
  <w:num w:numId="36">
    <w:abstractNumId w:val="4"/>
  </w:num>
  <w:num w:numId="37">
    <w:abstractNumId w:val="23"/>
  </w:num>
  <w:num w:numId="38">
    <w:abstractNumId w:val="12"/>
  </w:num>
  <w:num w:numId="39">
    <w:abstractNumId w:val="37"/>
  </w:num>
  <w:num w:numId="40">
    <w:abstractNumId w:val="36"/>
  </w:num>
  <w:num w:numId="41">
    <w:abstractNumId w:val="27"/>
  </w:num>
  <w:num w:numId="42">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6E7"/>
    <w:rsid w:val="000027EB"/>
    <w:rsid w:val="000037B2"/>
    <w:rsid w:val="0000485A"/>
    <w:rsid w:val="00006543"/>
    <w:rsid w:val="00006CF6"/>
    <w:rsid w:val="00007C90"/>
    <w:rsid w:val="00013A19"/>
    <w:rsid w:val="00014465"/>
    <w:rsid w:val="000212E5"/>
    <w:rsid w:val="00021C64"/>
    <w:rsid w:val="000241C5"/>
    <w:rsid w:val="00025CC9"/>
    <w:rsid w:val="00026C8E"/>
    <w:rsid w:val="000272E4"/>
    <w:rsid w:val="00030996"/>
    <w:rsid w:val="000313A7"/>
    <w:rsid w:val="00032F5B"/>
    <w:rsid w:val="00034E9D"/>
    <w:rsid w:val="000373BC"/>
    <w:rsid w:val="00037B34"/>
    <w:rsid w:val="00037F4B"/>
    <w:rsid w:val="00040499"/>
    <w:rsid w:val="00043C4B"/>
    <w:rsid w:val="0004646B"/>
    <w:rsid w:val="00047D67"/>
    <w:rsid w:val="000528E6"/>
    <w:rsid w:val="00054E79"/>
    <w:rsid w:val="00057467"/>
    <w:rsid w:val="00057D22"/>
    <w:rsid w:val="0006017B"/>
    <w:rsid w:val="000665C9"/>
    <w:rsid w:val="0006783C"/>
    <w:rsid w:val="00070098"/>
    <w:rsid w:val="00074455"/>
    <w:rsid w:val="000813B0"/>
    <w:rsid w:val="0008148B"/>
    <w:rsid w:val="0008165E"/>
    <w:rsid w:val="000822DE"/>
    <w:rsid w:val="000879FC"/>
    <w:rsid w:val="00087C30"/>
    <w:rsid w:val="00090BEA"/>
    <w:rsid w:val="000946D7"/>
    <w:rsid w:val="00097211"/>
    <w:rsid w:val="000A20A4"/>
    <w:rsid w:val="000A238F"/>
    <w:rsid w:val="000A6105"/>
    <w:rsid w:val="000A7211"/>
    <w:rsid w:val="000A74D1"/>
    <w:rsid w:val="000B1D37"/>
    <w:rsid w:val="000B2C93"/>
    <w:rsid w:val="000B36DD"/>
    <w:rsid w:val="000B5711"/>
    <w:rsid w:val="000B6020"/>
    <w:rsid w:val="000B691A"/>
    <w:rsid w:val="000C2283"/>
    <w:rsid w:val="000C27CA"/>
    <w:rsid w:val="000C287B"/>
    <w:rsid w:val="000C5940"/>
    <w:rsid w:val="000C59CB"/>
    <w:rsid w:val="000C649E"/>
    <w:rsid w:val="000C70A3"/>
    <w:rsid w:val="000D0B08"/>
    <w:rsid w:val="000E0BEA"/>
    <w:rsid w:val="000E3A23"/>
    <w:rsid w:val="000F1FFF"/>
    <w:rsid w:val="000F24C8"/>
    <w:rsid w:val="000F3DA0"/>
    <w:rsid w:val="000F47B6"/>
    <w:rsid w:val="000F4876"/>
    <w:rsid w:val="000F555D"/>
    <w:rsid w:val="000F6A61"/>
    <w:rsid w:val="000F7A45"/>
    <w:rsid w:val="000F7FD8"/>
    <w:rsid w:val="00100BAC"/>
    <w:rsid w:val="001017B7"/>
    <w:rsid w:val="001034C6"/>
    <w:rsid w:val="001049B0"/>
    <w:rsid w:val="00104ADB"/>
    <w:rsid w:val="001057BC"/>
    <w:rsid w:val="00107D2F"/>
    <w:rsid w:val="001133D5"/>
    <w:rsid w:val="00114068"/>
    <w:rsid w:val="001150E9"/>
    <w:rsid w:val="00127757"/>
    <w:rsid w:val="00130F33"/>
    <w:rsid w:val="00132A80"/>
    <w:rsid w:val="00132F95"/>
    <w:rsid w:val="001427F7"/>
    <w:rsid w:val="0014307A"/>
    <w:rsid w:val="00144D0B"/>
    <w:rsid w:val="00145CBC"/>
    <w:rsid w:val="00147566"/>
    <w:rsid w:val="00151053"/>
    <w:rsid w:val="00151FBB"/>
    <w:rsid w:val="00155F96"/>
    <w:rsid w:val="00156408"/>
    <w:rsid w:val="00156A6B"/>
    <w:rsid w:val="001613F8"/>
    <w:rsid w:val="00161DF9"/>
    <w:rsid w:val="00162CCE"/>
    <w:rsid w:val="00165891"/>
    <w:rsid w:val="00166363"/>
    <w:rsid w:val="00167089"/>
    <w:rsid w:val="00167C9A"/>
    <w:rsid w:val="00170545"/>
    <w:rsid w:val="00170A4B"/>
    <w:rsid w:val="00171ADD"/>
    <w:rsid w:val="0017459B"/>
    <w:rsid w:val="00176BDF"/>
    <w:rsid w:val="0018110D"/>
    <w:rsid w:val="00182F0F"/>
    <w:rsid w:val="00183D24"/>
    <w:rsid w:val="00184897"/>
    <w:rsid w:val="001851A6"/>
    <w:rsid w:val="00187328"/>
    <w:rsid w:val="001875A7"/>
    <w:rsid w:val="001879E1"/>
    <w:rsid w:val="0019389B"/>
    <w:rsid w:val="001A1AAB"/>
    <w:rsid w:val="001A1B94"/>
    <w:rsid w:val="001A22F5"/>
    <w:rsid w:val="001A275F"/>
    <w:rsid w:val="001A7FD2"/>
    <w:rsid w:val="001B107D"/>
    <w:rsid w:val="001B2CD9"/>
    <w:rsid w:val="001B364A"/>
    <w:rsid w:val="001B62A0"/>
    <w:rsid w:val="001C282F"/>
    <w:rsid w:val="001C2B61"/>
    <w:rsid w:val="001C44EF"/>
    <w:rsid w:val="001D0086"/>
    <w:rsid w:val="001D0094"/>
    <w:rsid w:val="001D6BEC"/>
    <w:rsid w:val="001D7012"/>
    <w:rsid w:val="001D7BD2"/>
    <w:rsid w:val="001E2A4D"/>
    <w:rsid w:val="001E53C2"/>
    <w:rsid w:val="001F0CDF"/>
    <w:rsid w:val="001F0E9C"/>
    <w:rsid w:val="001F1540"/>
    <w:rsid w:val="001F652C"/>
    <w:rsid w:val="001F654F"/>
    <w:rsid w:val="001F739F"/>
    <w:rsid w:val="001F78D9"/>
    <w:rsid w:val="0020146F"/>
    <w:rsid w:val="00202DB8"/>
    <w:rsid w:val="00205907"/>
    <w:rsid w:val="00207736"/>
    <w:rsid w:val="00212460"/>
    <w:rsid w:val="00215D0D"/>
    <w:rsid w:val="00217AEF"/>
    <w:rsid w:val="00217C98"/>
    <w:rsid w:val="002216AD"/>
    <w:rsid w:val="00221EC9"/>
    <w:rsid w:val="00222302"/>
    <w:rsid w:val="002234B7"/>
    <w:rsid w:val="00223ECD"/>
    <w:rsid w:val="002241A6"/>
    <w:rsid w:val="002241E8"/>
    <w:rsid w:val="00224774"/>
    <w:rsid w:val="002247B0"/>
    <w:rsid w:val="00224F7A"/>
    <w:rsid w:val="00225152"/>
    <w:rsid w:val="00230A86"/>
    <w:rsid w:val="00230E81"/>
    <w:rsid w:val="002323FC"/>
    <w:rsid w:val="00232673"/>
    <w:rsid w:val="00236863"/>
    <w:rsid w:val="00237C1F"/>
    <w:rsid w:val="00237D0D"/>
    <w:rsid w:val="002433A4"/>
    <w:rsid w:val="002435DC"/>
    <w:rsid w:val="00245460"/>
    <w:rsid w:val="00247B17"/>
    <w:rsid w:val="00250389"/>
    <w:rsid w:val="00252669"/>
    <w:rsid w:val="00254209"/>
    <w:rsid w:val="00254288"/>
    <w:rsid w:val="0025469C"/>
    <w:rsid w:val="002579CE"/>
    <w:rsid w:val="00260FEC"/>
    <w:rsid w:val="00261DD6"/>
    <w:rsid w:val="00264223"/>
    <w:rsid w:val="002657E2"/>
    <w:rsid w:val="002705D2"/>
    <w:rsid w:val="002727CC"/>
    <w:rsid w:val="00273679"/>
    <w:rsid w:val="00274080"/>
    <w:rsid w:val="00275582"/>
    <w:rsid w:val="00281A35"/>
    <w:rsid w:val="00283E90"/>
    <w:rsid w:val="00284486"/>
    <w:rsid w:val="002845C3"/>
    <w:rsid w:val="00285644"/>
    <w:rsid w:val="0028581E"/>
    <w:rsid w:val="00285B21"/>
    <w:rsid w:val="00293491"/>
    <w:rsid w:val="002A0FB8"/>
    <w:rsid w:val="002A17C7"/>
    <w:rsid w:val="002A6193"/>
    <w:rsid w:val="002A7BD4"/>
    <w:rsid w:val="002A7F32"/>
    <w:rsid w:val="002B20A1"/>
    <w:rsid w:val="002B226E"/>
    <w:rsid w:val="002B46D4"/>
    <w:rsid w:val="002B54CF"/>
    <w:rsid w:val="002C271D"/>
    <w:rsid w:val="002D1BE4"/>
    <w:rsid w:val="002D70F3"/>
    <w:rsid w:val="002E1331"/>
    <w:rsid w:val="002E5015"/>
    <w:rsid w:val="002E7ACF"/>
    <w:rsid w:val="002F0790"/>
    <w:rsid w:val="002F0CE9"/>
    <w:rsid w:val="002F3BD0"/>
    <w:rsid w:val="00300A0B"/>
    <w:rsid w:val="0030114E"/>
    <w:rsid w:val="00301F46"/>
    <w:rsid w:val="00303CAD"/>
    <w:rsid w:val="00304632"/>
    <w:rsid w:val="00306418"/>
    <w:rsid w:val="00306F6C"/>
    <w:rsid w:val="003100F3"/>
    <w:rsid w:val="00310454"/>
    <w:rsid w:val="00310C11"/>
    <w:rsid w:val="003141C4"/>
    <w:rsid w:val="00315492"/>
    <w:rsid w:val="00315FC8"/>
    <w:rsid w:val="00316600"/>
    <w:rsid w:val="003172EC"/>
    <w:rsid w:val="00317331"/>
    <w:rsid w:val="0032170B"/>
    <w:rsid w:val="00323325"/>
    <w:rsid w:val="0032342B"/>
    <w:rsid w:val="003243B0"/>
    <w:rsid w:val="00325EC0"/>
    <w:rsid w:val="003311AE"/>
    <w:rsid w:val="003340EC"/>
    <w:rsid w:val="003350FF"/>
    <w:rsid w:val="00335343"/>
    <w:rsid w:val="0034057C"/>
    <w:rsid w:val="0034158C"/>
    <w:rsid w:val="0034210B"/>
    <w:rsid w:val="00350142"/>
    <w:rsid w:val="00351AF0"/>
    <w:rsid w:val="00352F0F"/>
    <w:rsid w:val="00353B6D"/>
    <w:rsid w:val="00354920"/>
    <w:rsid w:val="00355DC6"/>
    <w:rsid w:val="00356AB6"/>
    <w:rsid w:val="003604D7"/>
    <w:rsid w:val="003632DF"/>
    <w:rsid w:val="0036351E"/>
    <w:rsid w:val="00364521"/>
    <w:rsid w:val="00365026"/>
    <w:rsid w:val="00367F82"/>
    <w:rsid w:val="00370D66"/>
    <w:rsid w:val="00374FD9"/>
    <w:rsid w:val="003756AF"/>
    <w:rsid w:val="00375815"/>
    <w:rsid w:val="00380441"/>
    <w:rsid w:val="00382696"/>
    <w:rsid w:val="0038319E"/>
    <w:rsid w:val="0038438A"/>
    <w:rsid w:val="003864D2"/>
    <w:rsid w:val="00386D3C"/>
    <w:rsid w:val="00390249"/>
    <w:rsid w:val="00390BF8"/>
    <w:rsid w:val="00392877"/>
    <w:rsid w:val="00392E12"/>
    <w:rsid w:val="00393823"/>
    <w:rsid w:val="00394D7E"/>
    <w:rsid w:val="003956E9"/>
    <w:rsid w:val="003965EC"/>
    <w:rsid w:val="00396BA0"/>
    <w:rsid w:val="003978FB"/>
    <w:rsid w:val="003A0E17"/>
    <w:rsid w:val="003A357E"/>
    <w:rsid w:val="003A6E62"/>
    <w:rsid w:val="003A78B5"/>
    <w:rsid w:val="003A7BE8"/>
    <w:rsid w:val="003A7C85"/>
    <w:rsid w:val="003A7FBE"/>
    <w:rsid w:val="003B0D09"/>
    <w:rsid w:val="003B165A"/>
    <w:rsid w:val="003B185D"/>
    <w:rsid w:val="003B2140"/>
    <w:rsid w:val="003B2641"/>
    <w:rsid w:val="003B3315"/>
    <w:rsid w:val="003B5A37"/>
    <w:rsid w:val="003C28B8"/>
    <w:rsid w:val="003C373A"/>
    <w:rsid w:val="003C6694"/>
    <w:rsid w:val="003C6934"/>
    <w:rsid w:val="003C6BCF"/>
    <w:rsid w:val="003C7EE9"/>
    <w:rsid w:val="003C7FD0"/>
    <w:rsid w:val="003D0268"/>
    <w:rsid w:val="003D0834"/>
    <w:rsid w:val="003D1A43"/>
    <w:rsid w:val="003D1A64"/>
    <w:rsid w:val="003D2DA7"/>
    <w:rsid w:val="003D4CB4"/>
    <w:rsid w:val="003D51AD"/>
    <w:rsid w:val="003D5497"/>
    <w:rsid w:val="003D7014"/>
    <w:rsid w:val="003E31E5"/>
    <w:rsid w:val="003E32ED"/>
    <w:rsid w:val="003E3A39"/>
    <w:rsid w:val="003E58C9"/>
    <w:rsid w:val="003E5CB3"/>
    <w:rsid w:val="003F578D"/>
    <w:rsid w:val="003F5F1F"/>
    <w:rsid w:val="003F650B"/>
    <w:rsid w:val="004004E9"/>
    <w:rsid w:val="004007AA"/>
    <w:rsid w:val="00400FDE"/>
    <w:rsid w:val="00402595"/>
    <w:rsid w:val="00405201"/>
    <w:rsid w:val="004052C5"/>
    <w:rsid w:val="004100AA"/>
    <w:rsid w:val="00412203"/>
    <w:rsid w:val="00415E77"/>
    <w:rsid w:val="00417DE3"/>
    <w:rsid w:val="00420B07"/>
    <w:rsid w:val="00422869"/>
    <w:rsid w:val="004257B7"/>
    <w:rsid w:val="00426448"/>
    <w:rsid w:val="004316BB"/>
    <w:rsid w:val="00432117"/>
    <w:rsid w:val="0043257A"/>
    <w:rsid w:val="00432680"/>
    <w:rsid w:val="004336F2"/>
    <w:rsid w:val="00436FD3"/>
    <w:rsid w:val="004406CF"/>
    <w:rsid w:val="00440BCF"/>
    <w:rsid w:val="004412F0"/>
    <w:rsid w:val="00441804"/>
    <w:rsid w:val="004435B4"/>
    <w:rsid w:val="00443787"/>
    <w:rsid w:val="00453D6D"/>
    <w:rsid w:val="0046048A"/>
    <w:rsid w:val="00464EA1"/>
    <w:rsid w:val="00466346"/>
    <w:rsid w:val="00471F77"/>
    <w:rsid w:val="004751D6"/>
    <w:rsid w:val="00477DBA"/>
    <w:rsid w:val="00477E20"/>
    <w:rsid w:val="00480BB8"/>
    <w:rsid w:val="00481D51"/>
    <w:rsid w:val="0048519E"/>
    <w:rsid w:val="00485EC7"/>
    <w:rsid w:val="004860BD"/>
    <w:rsid w:val="00487430"/>
    <w:rsid w:val="00492DCA"/>
    <w:rsid w:val="004A0A7B"/>
    <w:rsid w:val="004A0BB0"/>
    <w:rsid w:val="004A26CD"/>
    <w:rsid w:val="004A3584"/>
    <w:rsid w:val="004A5121"/>
    <w:rsid w:val="004A577A"/>
    <w:rsid w:val="004A6F09"/>
    <w:rsid w:val="004A7990"/>
    <w:rsid w:val="004B1458"/>
    <w:rsid w:val="004B1796"/>
    <w:rsid w:val="004B3563"/>
    <w:rsid w:val="004B542A"/>
    <w:rsid w:val="004B591D"/>
    <w:rsid w:val="004B7330"/>
    <w:rsid w:val="004B7542"/>
    <w:rsid w:val="004C4ACC"/>
    <w:rsid w:val="004C72EF"/>
    <w:rsid w:val="004C7321"/>
    <w:rsid w:val="004C7E83"/>
    <w:rsid w:val="004D0BE6"/>
    <w:rsid w:val="004D0DAE"/>
    <w:rsid w:val="004D1BDD"/>
    <w:rsid w:val="004D5DB3"/>
    <w:rsid w:val="004D6A26"/>
    <w:rsid w:val="004D6BA8"/>
    <w:rsid w:val="004E2895"/>
    <w:rsid w:val="004E2E15"/>
    <w:rsid w:val="004E345F"/>
    <w:rsid w:val="004E41C7"/>
    <w:rsid w:val="004F2D88"/>
    <w:rsid w:val="004F4B65"/>
    <w:rsid w:val="004F4E20"/>
    <w:rsid w:val="004F64DC"/>
    <w:rsid w:val="004F71E5"/>
    <w:rsid w:val="005070C3"/>
    <w:rsid w:val="0050763D"/>
    <w:rsid w:val="005124DC"/>
    <w:rsid w:val="00514022"/>
    <w:rsid w:val="005220BE"/>
    <w:rsid w:val="0052246F"/>
    <w:rsid w:val="00534263"/>
    <w:rsid w:val="00535676"/>
    <w:rsid w:val="00536097"/>
    <w:rsid w:val="0054023A"/>
    <w:rsid w:val="0054062B"/>
    <w:rsid w:val="00542D5F"/>
    <w:rsid w:val="005435DE"/>
    <w:rsid w:val="00543784"/>
    <w:rsid w:val="00543AD3"/>
    <w:rsid w:val="00544C28"/>
    <w:rsid w:val="00546BAE"/>
    <w:rsid w:val="00551A65"/>
    <w:rsid w:val="00552EBD"/>
    <w:rsid w:val="00553121"/>
    <w:rsid w:val="00553827"/>
    <w:rsid w:val="0055438C"/>
    <w:rsid w:val="00555F71"/>
    <w:rsid w:val="005726B1"/>
    <w:rsid w:val="005740F6"/>
    <w:rsid w:val="005743D2"/>
    <w:rsid w:val="00575DE3"/>
    <w:rsid w:val="00575E04"/>
    <w:rsid w:val="00575E2B"/>
    <w:rsid w:val="00576F74"/>
    <w:rsid w:val="005802BD"/>
    <w:rsid w:val="00583243"/>
    <w:rsid w:val="005838B6"/>
    <w:rsid w:val="00584456"/>
    <w:rsid w:val="00585E31"/>
    <w:rsid w:val="00586FA8"/>
    <w:rsid w:val="00587F23"/>
    <w:rsid w:val="00591E3A"/>
    <w:rsid w:val="005934C8"/>
    <w:rsid w:val="00593CB4"/>
    <w:rsid w:val="005A5ACC"/>
    <w:rsid w:val="005A6F38"/>
    <w:rsid w:val="005B0D7C"/>
    <w:rsid w:val="005B0E86"/>
    <w:rsid w:val="005B1377"/>
    <w:rsid w:val="005B4B02"/>
    <w:rsid w:val="005B4F17"/>
    <w:rsid w:val="005B5DEE"/>
    <w:rsid w:val="005B6854"/>
    <w:rsid w:val="005C22A4"/>
    <w:rsid w:val="005C4034"/>
    <w:rsid w:val="005C465F"/>
    <w:rsid w:val="005C651C"/>
    <w:rsid w:val="005D1427"/>
    <w:rsid w:val="005D1F3F"/>
    <w:rsid w:val="005D3498"/>
    <w:rsid w:val="005D49C8"/>
    <w:rsid w:val="005D5607"/>
    <w:rsid w:val="005E37E9"/>
    <w:rsid w:val="005E4930"/>
    <w:rsid w:val="005F03DB"/>
    <w:rsid w:val="005F04C3"/>
    <w:rsid w:val="005F6E5C"/>
    <w:rsid w:val="00602617"/>
    <w:rsid w:val="00603A46"/>
    <w:rsid w:val="00604D7C"/>
    <w:rsid w:val="00610F8A"/>
    <w:rsid w:val="00611A49"/>
    <w:rsid w:val="00611E64"/>
    <w:rsid w:val="00613017"/>
    <w:rsid w:val="00613A54"/>
    <w:rsid w:val="00616189"/>
    <w:rsid w:val="00621760"/>
    <w:rsid w:val="006217BB"/>
    <w:rsid w:val="00623E3E"/>
    <w:rsid w:val="00625BD5"/>
    <w:rsid w:val="00625DFB"/>
    <w:rsid w:val="00627506"/>
    <w:rsid w:val="00631CED"/>
    <w:rsid w:val="0063244C"/>
    <w:rsid w:val="00634CEB"/>
    <w:rsid w:val="006365AC"/>
    <w:rsid w:val="00637179"/>
    <w:rsid w:val="00637E34"/>
    <w:rsid w:val="00646100"/>
    <w:rsid w:val="006476CA"/>
    <w:rsid w:val="006550CE"/>
    <w:rsid w:val="006552AE"/>
    <w:rsid w:val="00655773"/>
    <w:rsid w:val="006563CA"/>
    <w:rsid w:val="00656D45"/>
    <w:rsid w:val="006578FC"/>
    <w:rsid w:val="006608AB"/>
    <w:rsid w:val="00664587"/>
    <w:rsid w:val="0066644C"/>
    <w:rsid w:val="00666F25"/>
    <w:rsid w:val="00667C1C"/>
    <w:rsid w:val="00673DD4"/>
    <w:rsid w:val="00673DF5"/>
    <w:rsid w:val="00674AEB"/>
    <w:rsid w:val="00675DA7"/>
    <w:rsid w:val="00677AD0"/>
    <w:rsid w:val="00680FFD"/>
    <w:rsid w:val="00684445"/>
    <w:rsid w:val="0068455C"/>
    <w:rsid w:val="00685328"/>
    <w:rsid w:val="006866D1"/>
    <w:rsid w:val="00686714"/>
    <w:rsid w:val="006926C3"/>
    <w:rsid w:val="0069333E"/>
    <w:rsid w:val="00693C8E"/>
    <w:rsid w:val="00694F04"/>
    <w:rsid w:val="0069630D"/>
    <w:rsid w:val="006969BA"/>
    <w:rsid w:val="0069788A"/>
    <w:rsid w:val="006A026A"/>
    <w:rsid w:val="006A0425"/>
    <w:rsid w:val="006A1D62"/>
    <w:rsid w:val="006A6A79"/>
    <w:rsid w:val="006A6D7F"/>
    <w:rsid w:val="006B0298"/>
    <w:rsid w:val="006B0349"/>
    <w:rsid w:val="006B0E83"/>
    <w:rsid w:val="006B218D"/>
    <w:rsid w:val="006B5493"/>
    <w:rsid w:val="006B73EB"/>
    <w:rsid w:val="006C10C0"/>
    <w:rsid w:val="006C1B1D"/>
    <w:rsid w:val="006C32BB"/>
    <w:rsid w:val="006C3747"/>
    <w:rsid w:val="006C7760"/>
    <w:rsid w:val="006C7EEA"/>
    <w:rsid w:val="006D141B"/>
    <w:rsid w:val="006D2A2B"/>
    <w:rsid w:val="006D522C"/>
    <w:rsid w:val="006D56AA"/>
    <w:rsid w:val="006D5C4E"/>
    <w:rsid w:val="006D73E8"/>
    <w:rsid w:val="006D7795"/>
    <w:rsid w:val="006D7ACB"/>
    <w:rsid w:val="006E00EF"/>
    <w:rsid w:val="006E1A7A"/>
    <w:rsid w:val="006E2CA1"/>
    <w:rsid w:val="006E3C12"/>
    <w:rsid w:val="006E61AF"/>
    <w:rsid w:val="006F01E7"/>
    <w:rsid w:val="006F1F3A"/>
    <w:rsid w:val="006F7C7D"/>
    <w:rsid w:val="006F7EB8"/>
    <w:rsid w:val="00700699"/>
    <w:rsid w:val="00702DD7"/>
    <w:rsid w:val="007047D3"/>
    <w:rsid w:val="00705C40"/>
    <w:rsid w:val="0071087E"/>
    <w:rsid w:val="00710E2F"/>
    <w:rsid w:val="0071275C"/>
    <w:rsid w:val="00712B86"/>
    <w:rsid w:val="007134D8"/>
    <w:rsid w:val="00716EEF"/>
    <w:rsid w:val="007171C3"/>
    <w:rsid w:val="00721B7D"/>
    <w:rsid w:val="007229A1"/>
    <w:rsid w:val="007235AA"/>
    <w:rsid w:val="00723D59"/>
    <w:rsid w:val="00732289"/>
    <w:rsid w:val="00735915"/>
    <w:rsid w:val="00735C21"/>
    <w:rsid w:val="0073614A"/>
    <w:rsid w:val="00736FF2"/>
    <w:rsid w:val="00740C8C"/>
    <w:rsid w:val="00741AC4"/>
    <w:rsid w:val="0074285B"/>
    <w:rsid w:val="00747DC3"/>
    <w:rsid w:val="007515BC"/>
    <w:rsid w:val="007573B2"/>
    <w:rsid w:val="007574BB"/>
    <w:rsid w:val="0075764C"/>
    <w:rsid w:val="007618B3"/>
    <w:rsid w:val="0076211E"/>
    <w:rsid w:val="00762198"/>
    <w:rsid w:val="00763CE8"/>
    <w:rsid w:val="00764A93"/>
    <w:rsid w:val="007652C8"/>
    <w:rsid w:val="00766B3F"/>
    <w:rsid w:val="0076713B"/>
    <w:rsid w:val="0076766A"/>
    <w:rsid w:val="00767EE7"/>
    <w:rsid w:val="00770792"/>
    <w:rsid w:val="00772B84"/>
    <w:rsid w:val="007733C3"/>
    <w:rsid w:val="00774FFE"/>
    <w:rsid w:val="00775638"/>
    <w:rsid w:val="00775677"/>
    <w:rsid w:val="0077599A"/>
    <w:rsid w:val="007761FD"/>
    <w:rsid w:val="00777353"/>
    <w:rsid w:val="00780CD6"/>
    <w:rsid w:val="00781DDF"/>
    <w:rsid w:val="00782EA4"/>
    <w:rsid w:val="007852C9"/>
    <w:rsid w:val="00785461"/>
    <w:rsid w:val="00785E10"/>
    <w:rsid w:val="00786FF3"/>
    <w:rsid w:val="007876CF"/>
    <w:rsid w:val="00792202"/>
    <w:rsid w:val="00792376"/>
    <w:rsid w:val="00793090"/>
    <w:rsid w:val="007961CF"/>
    <w:rsid w:val="00796F2A"/>
    <w:rsid w:val="007A0176"/>
    <w:rsid w:val="007A2F67"/>
    <w:rsid w:val="007A3918"/>
    <w:rsid w:val="007A569A"/>
    <w:rsid w:val="007A6BE8"/>
    <w:rsid w:val="007B0E89"/>
    <w:rsid w:val="007B2C38"/>
    <w:rsid w:val="007B2E54"/>
    <w:rsid w:val="007B3B15"/>
    <w:rsid w:val="007B6F5A"/>
    <w:rsid w:val="007B7498"/>
    <w:rsid w:val="007B7AEE"/>
    <w:rsid w:val="007C2786"/>
    <w:rsid w:val="007C339B"/>
    <w:rsid w:val="007C7EB6"/>
    <w:rsid w:val="007D1110"/>
    <w:rsid w:val="007D1624"/>
    <w:rsid w:val="007D2976"/>
    <w:rsid w:val="007D2F75"/>
    <w:rsid w:val="007D3236"/>
    <w:rsid w:val="007D3EE9"/>
    <w:rsid w:val="007E22E7"/>
    <w:rsid w:val="007E2F03"/>
    <w:rsid w:val="007E4232"/>
    <w:rsid w:val="007E543B"/>
    <w:rsid w:val="007E5A77"/>
    <w:rsid w:val="007E69BB"/>
    <w:rsid w:val="007E6AB8"/>
    <w:rsid w:val="007E7E02"/>
    <w:rsid w:val="007F2109"/>
    <w:rsid w:val="007F21C5"/>
    <w:rsid w:val="007F3EF1"/>
    <w:rsid w:val="007F5FA3"/>
    <w:rsid w:val="007F67F4"/>
    <w:rsid w:val="007F7CB7"/>
    <w:rsid w:val="00801251"/>
    <w:rsid w:val="00801BCE"/>
    <w:rsid w:val="00802515"/>
    <w:rsid w:val="00805121"/>
    <w:rsid w:val="00806E45"/>
    <w:rsid w:val="00811893"/>
    <w:rsid w:val="0081283F"/>
    <w:rsid w:val="0081480A"/>
    <w:rsid w:val="008202EB"/>
    <w:rsid w:val="00824038"/>
    <w:rsid w:val="00827BDE"/>
    <w:rsid w:val="00827F88"/>
    <w:rsid w:val="008336A5"/>
    <w:rsid w:val="00835474"/>
    <w:rsid w:val="0083597D"/>
    <w:rsid w:val="008364FF"/>
    <w:rsid w:val="008373C0"/>
    <w:rsid w:val="00837470"/>
    <w:rsid w:val="0084145F"/>
    <w:rsid w:val="00841DA2"/>
    <w:rsid w:val="008458F6"/>
    <w:rsid w:val="00845AED"/>
    <w:rsid w:val="0084708E"/>
    <w:rsid w:val="00851AE4"/>
    <w:rsid w:val="008530A1"/>
    <w:rsid w:val="00854E77"/>
    <w:rsid w:val="0085547C"/>
    <w:rsid w:val="0085598D"/>
    <w:rsid w:val="00862771"/>
    <w:rsid w:val="00863412"/>
    <w:rsid w:val="0086682F"/>
    <w:rsid w:val="00872A21"/>
    <w:rsid w:val="00876F54"/>
    <w:rsid w:val="00877292"/>
    <w:rsid w:val="0087754A"/>
    <w:rsid w:val="008775B9"/>
    <w:rsid w:val="0087766C"/>
    <w:rsid w:val="00880552"/>
    <w:rsid w:val="00882233"/>
    <w:rsid w:val="008839DA"/>
    <w:rsid w:val="008846C7"/>
    <w:rsid w:val="00884EE8"/>
    <w:rsid w:val="00885168"/>
    <w:rsid w:val="00890BAB"/>
    <w:rsid w:val="0089173B"/>
    <w:rsid w:val="00891E76"/>
    <w:rsid w:val="0089220F"/>
    <w:rsid w:val="00893111"/>
    <w:rsid w:val="008935AA"/>
    <w:rsid w:val="008963F0"/>
    <w:rsid w:val="00896C37"/>
    <w:rsid w:val="0089716C"/>
    <w:rsid w:val="00897D6A"/>
    <w:rsid w:val="008A03A5"/>
    <w:rsid w:val="008A0DF3"/>
    <w:rsid w:val="008A4138"/>
    <w:rsid w:val="008A5618"/>
    <w:rsid w:val="008A5D96"/>
    <w:rsid w:val="008B0418"/>
    <w:rsid w:val="008B1136"/>
    <w:rsid w:val="008B2618"/>
    <w:rsid w:val="008B5C93"/>
    <w:rsid w:val="008B6848"/>
    <w:rsid w:val="008C0D0C"/>
    <w:rsid w:val="008C2FA1"/>
    <w:rsid w:val="008C734F"/>
    <w:rsid w:val="008D1BEA"/>
    <w:rsid w:val="008D2C4C"/>
    <w:rsid w:val="008D7E0D"/>
    <w:rsid w:val="008D7EDB"/>
    <w:rsid w:val="008E065E"/>
    <w:rsid w:val="008E09AB"/>
    <w:rsid w:val="008E1829"/>
    <w:rsid w:val="008E21FC"/>
    <w:rsid w:val="008E2327"/>
    <w:rsid w:val="008E232F"/>
    <w:rsid w:val="008E2560"/>
    <w:rsid w:val="008E5077"/>
    <w:rsid w:val="008E64F0"/>
    <w:rsid w:val="008E6760"/>
    <w:rsid w:val="008E6FD4"/>
    <w:rsid w:val="008E6FF3"/>
    <w:rsid w:val="008E74AF"/>
    <w:rsid w:val="008E7B05"/>
    <w:rsid w:val="008F18ED"/>
    <w:rsid w:val="008F46C2"/>
    <w:rsid w:val="00901840"/>
    <w:rsid w:val="009020A8"/>
    <w:rsid w:val="00903D37"/>
    <w:rsid w:val="00907E2A"/>
    <w:rsid w:val="0091055D"/>
    <w:rsid w:val="00914C61"/>
    <w:rsid w:val="00917D6F"/>
    <w:rsid w:val="00921B1A"/>
    <w:rsid w:val="00921DDA"/>
    <w:rsid w:val="00921F37"/>
    <w:rsid w:val="0092600D"/>
    <w:rsid w:val="00927A7C"/>
    <w:rsid w:val="00927D70"/>
    <w:rsid w:val="0093039D"/>
    <w:rsid w:val="00931333"/>
    <w:rsid w:val="00931E4F"/>
    <w:rsid w:val="0093364D"/>
    <w:rsid w:val="00936574"/>
    <w:rsid w:val="009412DF"/>
    <w:rsid w:val="00943BCE"/>
    <w:rsid w:val="00944FCB"/>
    <w:rsid w:val="009537A1"/>
    <w:rsid w:val="0095422A"/>
    <w:rsid w:val="009553ED"/>
    <w:rsid w:val="00960346"/>
    <w:rsid w:val="00961771"/>
    <w:rsid w:val="009617D3"/>
    <w:rsid w:val="00962BE7"/>
    <w:rsid w:val="00963738"/>
    <w:rsid w:val="0096463B"/>
    <w:rsid w:val="00966214"/>
    <w:rsid w:val="00967869"/>
    <w:rsid w:val="00967901"/>
    <w:rsid w:val="00971F54"/>
    <w:rsid w:val="009725C5"/>
    <w:rsid w:val="00973F40"/>
    <w:rsid w:val="00974AED"/>
    <w:rsid w:val="00977B4C"/>
    <w:rsid w:val="009849EF"/>
    <w:rsid w:val="00986DB7"/>
    <w:rsid w:val="00992EF8"/>
    <w:rsid w:val="009934CF"/>
    <w:rsid w:val="00993CDB"/>
    <w:rsid w:val="009A0D75"/>
    <w:rsid w:val="009A134F"/>
    <w:rsid w:val="009A347A"/>
    <w:rsid w:val="009A620E"/>
    <w:rsid w:val="009A7126"/>
    <w:rsid w:val="009B3722"/>
    <w:rsid w:val="009B4703"/>
    <w:rsid w:val="009B548D"/>
    <w:rsid w:val="009B6A6F"/>
    <w:rsid w:val="009B7501"/>
    <w:rsid w:val="009C1AFE"/>
    <w:rsid w:val="009C325D"/>
    <w:rsid w:val="009C5F24"/>
    <w:rsid w:val="009D048B"/>
    <w:rsid w:val="009D6490"/>
    <w:rsid w:val="009D66D9"/>
    <w:rsid w:val="009D69C6"/>
    <w:rsid w:val="009E4375"/>
    <w:rsid w:val="009E48CB"/>
    <w:rsid w:val="009E5419"/>
    <w:rsid w:val="009E5A6E"/>
    <w:rsid w:val="009F0CD3"/>
    <w:rsid w:val="009F46DC"/>
    <w:rsid w:val="009F5D2A"/>
    <w:rsid w:val="00A00216"/>
    <w:rsid w:val="00A01C00"/>
    <w:rsid w:val="00A01C04"/>
    <w:rsid w:val="00A04DAA"/>
    <w:rsid w:val="00A04E39"/>
    <w:rsid w:val="00A0541A"/>
    <w:rsid w:val="00A05C4B"/>
    <w:rsid w:val="00A11CAD"/>
    <w:rsid w:val="00A14615"/>
    <w:rsid w:val="00A14D93"/>
    <w:rsid w:val="00A1620D"/>
    <w:rsid w:val="00A16AC0"/>
    <w:rsid w:val="00A2090E"/>
    <w:rsid w:val="00A23D31"/>
    <w:rsid w:val="00A24C9B"/>
    <w:rsid w:val="00A27D2B"/>
    <w:rsid w:val="00A301A7"/>
    <w:rsid w:val="00A30C34"/>
    <w:rsid w:val="00A30FD3"/>
    <w:rsid w:val="00A35E2F"/>
    <w:rsid w:val="00A37891"/>
    <w:rsid w:val="00A40A51"/>
    <w:rsid w:val="00A44BDD"/>
    <w:rsid w:val="00A4726C"/>
    <w:rsid w:val="00A47916"/>
    <w:rsid w:val="00A536DA"/>
    <w:rsid w:val="00A571CD"/>
    <w:rsid w:val="00A57C3D"/>
    <w:rsid w:val="00A6019A"/>
    <w:rsid w:val="00A63F14"/>
    <w:rsid w:val="00A6697B"/>
    <w:rsid w:val="00A74C2D"/>
    <w:rsid w:val="00A76B34"/>
    <w:rsid w:val="00A83487"/>
    <w:rsid w:val="00A83A74"/>
    <w:rsid w:val="00A854FF"/>
    <w:rsid w:val="00A859DF"/>
    <w:rsid w:val="00A87035"/>
    <w:rsid w:val="00A8745D"/>
    <w:rsid w:val="00A90F9B"/>
    <w:rsid w:val="00A92694"/>
    <w:rsid w:val="00A93072"/>
    <w:rsid w:val="00A961E0"/>
    <w:rsid w:val="00A9629C"/>
    <w:rsid w:val="00A974D7"/>
    <w:rsid w:val="00AA0957"/>
    <w:rsid w:val="00AA0E02"/>
    <w:rsid w:val="00AA0FC8"/>
    <w:rsid w:val="00AA234F"/>
    <w:rsid w:val="00AA24D1"/>
    <w:rsid w:val="00AA32E7"/>
    <w:rsid w:val="00AA35D5"/>
    <w:rsid w:val="00AA417B"/>
    <w:rsid w:val="00AA533F"/>
    <w:rsid w:val="00AA5A86"/>
    <w:rsid w:val="00AB010D"/>
    <w:rsid w:val="00AB0749"/>
    <w:rsid w:val="00AB1ECD"/>
    <w:rsid w:val="00AB76D8"/>
    <w:rsid w:val="00AB7E6A"/>
    <w:rsid w:val="00AC1B61"/>
    <w:rsid w:val="00AC25C9"/>
    <w:rsid w:val="00AC2C6E"/>
    <w:rsid w:val="00AC48B7"/>
    <w:rsid w:val="00AC5EE6"/>
    <w:rsid w:val="00AC755D"/>
    <w:rsid w:val="00AD00F1"/>
    <w:rsid w:val="00AD0D24"/>
    <w:rsid w:val="00AD1923"/>
    <w:rsid w:val="00AD2611"/>
    <w:rsid w:val="00AD3AC5"/>
    <w:rsid w:val="00AD3D57"/>
    <w:rsid w:val="00AE3F3E"/>
    <w:rsid w:val="00AE47BF"/>
    <w:rsid w:val="00AE51F1"/>
    <w:rsid w:val="00AF6432"/>
    <w:rsid w:val="00AF79BD"/>
    <w:rsid w:val="00B07F12"/>
    <w:rsid w:val="00B10248"/>
    <w:rsid w:val="00B10D7A"/>
    <w:rsid w:val="00B1415B"/>
    <w:rsid w:val="00B15278"/>
    <w:rsid w:val="00B200AC"/>
    <w:rsid w:val="00B20C9C"/>
    <w:rsid w:val="00B234EC"/>
    <w:rsid w:val="00B244DE"/>
    <w:rsid w:val="00B245F7"/>
    <w:rsid w:val="00B2528E"/>
    <w:rsid w:val="00B274AE"/>
    <w:rsid w:val="00B274BF"/>
    <w:rsid w:val="00B303E3"/>
    <w:rsid w:val="00B31222"/>
    <w:rsid w:val="00B324A5"/>
    <w:rsid w:val="00B419F6"/>
    <w:rsid w:val="00B4220D"/>
    <w:rsid w:val="00B42E81"/>
    <w:rsid w:val="00B43080"/>
    <w:rsid w:val="00B4329D"/>
    <w:rsid w:val="00B443F5"/>
    <w:rsid w:val="00B474FD"/>
    <w:rsid w:val="00B520F9"/>
    <w:rsid w:val="00B52812"/>
    <w:rsid w:val="00B5495A"/>
    <w:rsid w:val="00B577A3"/>
    <w:rsid w:val="00B616B0"/>
    <w:rsid w:val="00B632A7"/>
    <w:rsid w:val="00B64641"/>
    <w:rsid w:val="00B66245"/>
    <w:rsid w:val="00B67824"/>
    <w:rsid w:val="00B7262F"/>
    <w:rsid w:val="00B727C5"/>
    <w:rsid w:val="00B72BDE"/>
    <w:rsid w:val="00B7313D"/>
    <w:rsid w:val="00B73FD4"/>
    <w:rsid w:val="00B74FC5"/>
    <w:rsid w:val="00B75A6C"/>
    <w:rsid w:val="00B75D82"/>
    <w:rsid w:val="00B82F2D"/>
    <w:rsid w:val="00B834F2"/>
    <w:rsid w:val="00B83E2A"/>
    <w:rsid w:val="00B83E38"/>
    <w:rsid w:val="00B85DF3"/>
    <w:rsid w:val="00B86C19"/>
    <w:rsid w:val="00B874A5"/>
    <w:rsid w:val="00B92EDF"/>
    <w:rsid w:val="00B93510"/>
    <w:rsid w:val="00B93A57"/>
    <w:rsid w:val="00B93E33"/>
    <w:rsid w:val="00B954F3"/>
    <w:rsid w:val="00B95BCD"/>
    <w:rsid w:val="00B95CDC"/>
    <w:rsid w:val="00B95CE5"/>
    <w:rsid w:val="00B96956"/>
    <w:rsid w:val="00BA0D0B"/>
    <w:rsid w:val="00BA74DD"/>
    <w:rsid w:val="00BB0B9E"/>
    <w:rsid w:val="00BB16EB"/>
    <w:rsid w:val="00BB375D"/>
    <w:rsid w:val="00BB49A0"/>
    <w:rsid w:val="00BB515F"/>
    <w:rsid w:val="00BB524D"/>
    <w:rsid w:val="00BC1FA5"/>
    <w:rsid w:val="00BC207C"/>
    <w:rsid w:val="00BC2C0C"/>
    <w:rsid w:val="00BC732A"/>
    <w:rsid w:val="00BC758B"/>
    <w:rsid w:val="00BD06BD"/>
    <w:rsid w:val="00BD2EAC"/>
    <w:rsid w:val="00BD4BB3"/>
    <w:rsid w:val="00BD61AD"/>
    <w:rsid w:val="00BD6801"/>
    <w:rsid w:val="00BE17C6"/>
    <w:rsid w:val="00BE2BD3"/>
    <w:rsid w:val="00BE40BA"/>
    <w:rsid w:val="00BE4865"/>
    <w:rsid w:val="00BE69BF"/>
    <w:rsid w:val="00BE725A"/>
    <w:rsid w:val="00BE7430"/>
    <w:rsid w:val="00BE7B48"/>
    <w:rsid w:val="00BF3381"/>
    <w:rsid w:val="00C04B28"/>
    <w:rsid w:val="00C07B97"/>
    <w:rsid w:val="00C10FCF"/>
    <w:rsid w:val="00C130DD"/>
    <w:rsid w:val="00C16B4B"/>
    <w:rsid w:val="00C17427"/>
    <w:rsid w:val="00C20C00"/>
    <w:rsid w:val="00C210FD"/>
    <w:rsid w:val="00C22901"/>
    <w:rsid w:val="00C23344"/>
    <w:rsid w:val="00C24848"/>
    <w:rsid w:val="00C25238"/>
    <w:rsid w:val="00C305F2"/>
    <w:rsid w:val="00C31984"/>
    <w:rsid w:val="00C3345C"/>
    <w:rsid w:val="00C36BF2"/>
    <w:rsid w:val="00C372A0"/>
    <w:rsid w:val="00C407E5"/>
    <w:rsid w:val="00C42DAC"/>
    <w:rsid w:val="00C4342B"/>
    <w:rsid w:val="00C437DF"/>
    <w:rsid w:val="00C459A9"/>
    <w:rsid w:val="00C502A5"/>
    <w:rsid w:val="00C5158B"/>
    <w:rsid w:val="00C51A8D"/>
    <w:rsid w:val="00C521F7"/>
    <w:rsid w:val="00C53008"/>
    <w:rsid w:val="00C55151"/>
    <w:rsid w:val="00C558FF"/>
    <w:rsid w:val="00C55DDF"/>
    <w:rsid w:val="00C560FA"/>
    <w:rsid w:val="00C570C5"/>
    <w:rsid w:val="00C57FF9"/>
    <w:rsid w:val="00C614A6"/>
    <w:rsid w:val="00C61A0D"/>
    <w:rsid w:val="00C64434"/>
    <w:rsid w:val="00C64BCC"/>
    <w:rsid w:val="00C7063C"/>
    <w:rsid w:val="00C727D4"/>
    <w:rsid w:val="00C73C57"/>
    <w:rsid w:val="00C7474B"/>
    <w:rsid w:val="00C74D43"/>
    <w:rsid w:val="00C75CA7"/>
    <w:rsid w:val="00C8079B"/>
    <w:rsid w:val="00C901BB"/>
    <w:rsid w:val="00C90CD3"/>
    <w:rsid w:val="00C92098"/>
    <w:rsid w:val="00C92552"/>
    <w:rsid w:val="00C93F1B"/>
    <w:rsid w:val="00C976D1"/>
    <w:rsid w:val="00CA6A15"/>
    <w:rsid w:val="00CA71D4"/>
    <w:rsid w:val="00CB257A"/>
    <w:rsid w:val="00CB5D29"/>
    <w:rsid w:val="00CB675A"/>
    <w:rsid w:val="00CB782B"/>
    <w:rsid w:val="00CC05DF"/>
    <w:rsid w:val="00CC0E77"/>
    <w:rsid w:val="00CC2092"/>
    <w:rsid w:val="00CC5E76"/>
    <w:rsid w:val="00CC7B01"/>
    <w:rsid w:val="00CD3A5D"/>
    <w:rsid w:val="00CD5FD4"/>
    <w:rsid w:val="00CD63B6"/>
    <w:rsid w:val="00CE00C1"/>
    <w:rsid w:val="00CE0DCE"/>
    <w:rsid w:val="00CE1BC9"/>
    <w:rsid w:val="00CE24A9"/>
    <w:rsid w:val="00CE33C1"/>
    <w:rsid w:val="00CE4DD6"/>
    <w:rsid w:val="00CE6470"/>
    <w:rsid w:val="00CE654B"/>
    <w:rsid w:val="00CE76FF"/>
    <w:rsid w:val="00CF28F5"/>
    <w:rsid w:val="00CF4012"/>
    <w:rsid w:val="00CF5C25"/>
    <w:rsid w:val="00CF67BE"/>
    <w:rsid w:val="00D02BC6"/>
    <w:rsid w:val="00D0310D"/>
    <w:rsid w:val="00D05497"/>
    <w:rsid w:val="00D05803"/>
    <w:rsid w:val="00D05C7C"/>
    <w:rsid w:val="00D06906"/>
    <w:rsid w:val="00D07742"/>
    <w:rsid w:val="00D1276A"/>
    <w:rsid w:val="00D14DB7"/>
    <w:rsid w:val="00D15922"/>
    <w:rsid w:val="00D15ED5"/>
    <w:rsid w:val="00D202D5"/>
    <w:rsid w:val="00D2069D"/>
    <w:rsid w:val="00D20B1D"/>
    <w:rsid w:val="00D22B6A"/>
    <w:rsid w:val="00D30D98"/>
    <w:rsid w:val="00D32958"/>
    <w:rsid w:val="00D348F7"/>
    <w:rsid w:val="00D40BC3"/>
    <w:rsid w:val="00D434EC"/>
    <w:rsid w:val="00D44E9D"/>
    <w:rsid w:val="00D472A7"/>
    <w:rsid w:val="00D546DC"/>
    <w:rsid w:val="00D606D1"/>
    <w:rsid w:val="00D61750"/>
    <w:rsid w:val="00D61A0E"/>
    <w:rsid w:val="00D6795B"/>
    <w:rsid w:val="00D706A6"/>
    <w:rsid w:val="00D71CF9"/>
    <w:rsid w:val="00D80F9D"/>
    <w:rsid w:val="00D81BAE"/>
    <w:rsid w:val="00D834C4"/>
    <w:rsid w:val="00D84B17"/>
    <w:rsid w:val="00D8507D"/>
    <w:rsid w:val="00D86735"/>
    <w:rsid w:val="00D8718E"/>
    <w:rsid w:val="00D871FB"/>
    <w:rsid w:val="00D9051E"/>
    <w:rsid w:val="00D90C9D"/>
    <w:rsid w:val="00D90E57"/>
    <w:rsid w:val="00D91910"/>
    <w:rsid w:val="00D91AA8"/>
    <w:rsid w:val="00D944A6"/>
    <w:rsid w:val="00D95B92"/>
    <w:rsid w:val="00D9652C"/>
    <w:rsid w:val="00D96FC3"/>
    <w:rsid w:val="00DA12C3"/>
    <w:rsid w:val="00DA1AD1"/>
    <w:rsid w:val="00DA495D"/>
    <w:rsid w:val="00DA7BA0"/>
    <w:rsid w:val="00DB469A"/>
    <w:rsid w:val="00DB52C3"/>
    <w:rsid w:val="00DB5DA3"/>
    <w:rsid w:val="00DB760D"/>
    <w:rsid w:val="00DB7E5F"/>
    <w:rsid w:val="00DC10B0"/>
    <w:rsid w:val="00DC1594"/>
    <w:rsid w:val="00DC4B70"/>
    <w:rsid w:val="00DC4BCD"/>
    <w:rsid w:val="00DC766B"/>
    <w:rsid w:val="00DD1107"/>
    <w:rsid w:val="00DD178F"/>
    <w:rsid w:val="00DD1FE4"/>
    <w:rsid w:val="00DD4751"/>
    <w:rsid w:val="00DD5478"/>
    <w:rsid w:val="00DE2966"/>
    <w:rsid w:val="00DE4107"/>
    <w:rsid w:val="00DE4798"/>
    <w:rsid w:val="00DE66F5"/>
    <w:rsid w:val="00DF0B5E"/>
    <w:rsid w:val="00DF0ED5"/>
    <w:rsid w:val="00DF648F"/>
    <w:rsid w:val="00DF72D9"/>
    <w:rsid w:val="00DF7EC8"/>
    <w:rsid w:val="00E028ED"/>
    <w:rsid w:val="00E04A4C"/>
    <w:rsid w:val="00E104F6"/>
    <w:rsid w:val="00E10748"/>
    <w:rsid w:val="00E10FB5"/>
    <w:rsid w:val="00E120A2"/>
    <w:rsid w:val="00E12F57"/>
    <w:rsid w:val="00E14282"/>
    <w:rsid w:val="00E15EF6"/>
    <w:rsid w:val="00E20FF6"/>
    <w:rsid w:val="00E2782F"/>
    <w:rsid w:val="00E27B82"/>
    <w:rsid w:val="00E27DDF"/>
    <w:rsid w:val="00E27E01"/>
    <w:rsid w:val="00E3082C"/>
    <w:rsid w:val="00E30A90"/>
    <w:rsid w:val="00E31BAE"/>
    <w:rsid w:val="00E32DBA"/>
    <w:rsid w:val="00E350F4"/>
    <w:rsid w:val="00E42162"/>
    <w:rsid w:val="00E43469"/>
    <w:rsid w:val="00E445DA"/>
    <w:rsid w:val="00E45379"/>
    <w:rsid w:val="00E46352"/>
    <w:rsid w:val="00E477A3"/>
    <w:rsid w:val="00E50B22"/>
    <w:rsid w:val="00E51E18"/>
    <w:rsid w:val="00E533BD"/>
    <w:rsid w:val="00E53706"/>
    <w:rsid w:val="00E57CE2"/>
    <w:rsid w:val="00E600DD"/>
    <w:rsid w:val="00E617BD"/>
    <w:rsid w:val="00E705B4"/>
    <w:rsid w:val="00E714FE"/>
    <w:rsid w:val="00E72967"/>
    <w:rsid w:val="00E72DD2"/>
    <w:rsid w:val="00E741E2"/>
    <w:rsid w:val="00E7788E"/>
    <w:rsid w:val="00E8155D"/>
    <w:rsid w:val="00E84D8D"/>
    <w:rsid w:val="00E94F09"/>
    <w:rsid w:val="00EA0E04"/>
    <w:rsid w:val="00EA220D"/>
    <w:rsid w:val="00EA3156"/>
    <w:rsid w:val="00EA394B"/>
    <w:rsid w:val="00EA40A2"/>
    <w:rsid w:val="00EA4CD5"/>
    <w:rsid w:val="00EA5D2C"/>
    <w:rsid w:val="00EA5D8E"/>
    <w:rsid w:val="00EB012A"/>
    <w:rsid w:val="00EB0703"/>
    <w:rsid w:val="00EB0760"/>
    <w:rsid w:val="00EB07CF"/>
    <w:rsid w:val="00EB3B88"/>
    <w:rsid w:val="00EB5E78"/>
    <w:rsid w:val="00EB6B5B"/>
    <w:rsid w:val="00EB71D5"/>
    <w:rsid w:val="00EB7EF9"/>
    <w:rsid w:val="00EC3B8F"/>
    <w:rsid w:val="00EC5CA0"/>
    <w:rsid w:val="00EC7372"/>
    <w:rsid w:val="00ED30E8"/>
    <w:rsid w:val="00ED3B69"/>
    <w:rsid w:val="00ED4672"/>
    <w:rsid w:val="00ED6CD1"/>
    <w:rsid w:val="00EE5F2E"/>
    <w:rsid w:val="00EF378C"/>
    <w:rsid w:val="00EF436A"/>
    <w:rsid w:val="00EF4A64"/>
    <w:rsid w:val="00EF5986"/>
    <w:rsid w:val="00EF6C64"/>
    <w:rsid w:val="00EF7AFC"/>
    <w:rsid w:val="00F02171"/>
    <w:rsid w:val="00F033EF"/>
    <w:rsid w:val="00F061A6"/>
    <w:rsid w:val="00F11AB3"/>
    <w:rsid w:val="00F165B4"/>
    <w:rsid w:val="00F20633"/>
    <w:rsid w:val="00F25CFE"/>
    <w:rsid w:val="00F318E7"/>
    <w:rsid w:val="00F35243"/>
    <w:rsid w:val="00F377D1"/>
    <w:rsid w:val="00F4018F"/>
    <w:rsid w:val="00F43029"/>
    <w:rsid w:val="00F435A0"/>
    <w:rsid w:val="00F43AC4"/>
    <w:rsid w:val="00F43E6E"/>
    <w:rsid w:val="00F44423"/>
    <w:rsid w:val="00F51236"/>
    <w:rsid w:val="00F5374C"/>
    <w:rsid w:val="00F541B8"/>
    <w:rsid w:val="00F56CC2"/>
    <w:rsid w:val="00F574B7"/>
    <w:rsid w:val="00F60BC0"/>
    <w:rsid w:val="00F61B7F"/>
    <w:rsid w:val="00F62370"/>
    <w:rsid w:val="00F628D3"/>
    <w:rsid w:val="00F6497E"/>
    <w:rsid w:val="00F677E2"/>
    <w:rsid w:val="00F70797"/>
    <w:rsid w:val="00F718DA"/>
    <w:rsid w:val="00F73751"/>
    <w:rsid w:val="00F755E1"/>
    <w:rsid w:val="00F75EAD"/>
    <w:rsid w:val="00F77154"/>
    <w:rsid w:val="00F80F33"/>
    <w:rsid w:val="00F82119"/>
    <w:rsid w:val="00F83359"/>
    <w:rsid w:val="00F846D6"/>
    <w:rsid w:val="00F9173A"/>
    <w:rsid w:val="00F91800"/>
    <w:rsid w:val="00F91951"/>
    <w:rsid w:val="00F92109"/>
    <w:rsid w:val="00F94E99"/>
    <w:rsid w:val="00F9650A"/>
    <w:rsid w:val="00F967C7"/>
    <w:rsid w:val="00FA0437"/>
    <w:rsid w:val="00FA233F"/>
    <w:rsid w:val="00FA2E05"/>
    <w:rsid w:val="00FA5969"/>
    <w:rsid w:val="00FA7D57"/>
    <w:rsid w:val="00FB0008"/>
    <w:rsid w:val="00FB071C"/>
    <w:rsid w:val="00FB141F"/>
    <w:rsid w:val="00FB2416"/>
    <w:rsid w:val="00FB3EA0"/>
    <w:rsid w:val="00FB55F4"/>
    <w:rsid w:val="00FB645A"/>
    <w:rsid w:val="00FC0B63"/>
    <w:rsid w:val="00FC15D8"/>
    <w:rsid w:val="00FC1754"/>
    <w:rsid w:val="00FC2209"/>
    <w:rsid w:val="00FC409F"/>
    <w:rsid w:val="00FC61CE"/>
    <w:rsid w:val="00FC7531"/>
    <w:rsid w:val="00FC7EAA"/>
    <w:rsid w:val="00FD4FA5"/>
    <w:rsid w:val="00FD5166"/>
    <w:rsid w:val="00FF40F6"/>
    <w:rsid w:val="00FF4218"/>
    <w:rsid w:val="00FF456A"/>
    <w:rsid w:val="00FF5745"/>
    <w:rsid w:val="00FF6204"/>
    <w:rsid w:val="00FF63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B1C0A9"/>
  <w15:chartTrackingRefBased/>
  <w15:docId w15:val="{6B606A59-9CE4-4779-85FD-2AE1A78C9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49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Revisin">
    <w:name w:val="Revision"/>
    <w:hidden/>
    <w:uiPriority w:val="99"/>
    <w:semiHidden/>
    <w:rsid w:val="004C72EF"/>
    <w:pPr>
      <w:spacing w:after="0" w:line="240" w:lineRule="auto"/>
    </w:pPr>
    <w:rPr>
      <w:rFonts w:ascii="Times New Roman" w:eastAsia="Times New Roman" w:hAnsi="Times New Roman" w:cs="Times New Roman"/>
      <w:sz w:val="20"/>
      <w:szCs w:val="20"/>
      <w:lang w:eastAsia="es-ES"/>
    </w:rPr>
  </w:style>
  <w:style w:type="character" w:customStyle="1" w:styleId="Mencinsinresolver1">
    <w:name w:val="Mención sin resolver1"/>
    <w:basedOn w:val="Fuentedeprrafopredeter"/>
    <w:uiPriority w:val="99"/>
    <w:semiHidden/>
    <w:unhideWhenUsed/>
    <w:rsid w:val="00E31B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4711409">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32726393">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76188964">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3343289">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2046449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04714667">
      <w:bodyDiv w:val="1"/>
      <w:marLeft w:val="0"/>
      <w:marRight w:val="0"/>
      <w:marTop w:val="0"/>
      <w:marBottom w:val="0"/>
      <w:divBdr>
        <w:top w:val="none" w:sz="0" w:space="0" w:color="auto"/>
        <w:left w:val="none" w:sz="0" w:space="0" w:color="auto"/>
        <w:bottom w:val="none" w:sz="0" w:space="0" w:color="auto"/>
        <w:right w:val="none" w:sz="0" w:space="0" w:color="auto"/>
      </w:divBdr>
      <w:divsChild>
        <w:div w:id="1008872743">
          <w:marLeft w:val="0"/>
          <w:marRight w:val="0"/>
          <w:marTop w:val="0"/>
          <w:marBottom w:val="0"/>
          <w:divBdr>
            <w:top w:val="none" w:sz="0" w:space="0" w:color="auto"/>
            <w:left w:val="none" w:sz="0" w:space="0" w:color="auto"/>
            <w:bottom w:val="none" w:sz="0" w:space="0" w:color="auto"/>
            <w:right w:val="none" w:sz="0" w:space="0" w:color="auto"/>
          </w:divBdr>
        </w:div>
      </w:divsChild>
    </w:div>
    <w:div w:id="1262103344">
      <w:bodyDiv w:val="1"/>
      <w:marLeft w:val="0"/>
      <w:marRight w:val="0"/>
      <w:marTop w:val="0"/>
      <w:marBottom w:val="0"/>
      <w:divBdr>
        <w:top w:val="none" w:sz="0" w:space="0" w:color="auto"/>
        <w:left w:val="none" w:sz="0" w:space="0" w:color="auto"/>
        <w:bottom w:val="none" w:sz="0" w:space="0" w:color="auto"/>
        <w:right w:val="none" w:sz="0" w:space="0" w:color="auto"/>
      </w:divBdr>
      <w:divsChild>
        <w:div w:id="779881014">
          <w:marLeft w:val="0"/>
          <w:marRight w:val="0"/>
          <w:marTop w:val="0"/>
          <w:marBottom w:val="0"/>
          <w:divBdr>
            <w:top w:val="none" w:sz="0" w:space="0" w:color="auto"/>
            <w:left w:val="none" w:sz="0" w:space="0" w:color="auto"/>
            <w:bottom w:val="none" w:sz="0" w:space="0" w:color="auto"/>
            <w:right w:val="none" w:sz="0" w:space="0" w:color="auto"/>
          </w:divBdr>
        </w:div>
      </w:divsChild>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345496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2238067">
      <w:bodyDiv w:val="1"/>
      <w:marLeft w:val="0"/>
      <w:marRight w:val="0"/>
      <w:marTop w:val="0"/>
      <w:marBottom w:val="0"/>
      <w:divBdr>
        <w:top w:val="none" w:sz="0" w:space="0" w:color="auto"/>
        <w:left w:val="none" w:sz="0" w:space="0" w:color="auto"/>
        <w:bottom w:val="none" w:sz="0" w:space="0" w:color="auto"/>
        <w:right w:val="none" w:sz="0" w:space="0" w:color="auto"/>
      </w:divBdr>
      <w:divsChild>
        <w:div w:id="1566448094">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8777562">
      <w:bodyDiv w:val="1"/>
      <w:marLeft w:val="0"/>
      <w:marRight w:val="0"/>
      <w:marTop w:val="0"/>
      <w:marBottom w:val="0"/>
      <w:divBdr>
        <w:top w:val="none" w:sz="0" w:space="0" w:color="auto"/>
        <w:left w:val="none" w:sz="0" w:space="0" w:color="auto"/>
        <w:bottom w:val="none" w:sz="0" w:space="0" w:color="auto"/>
        <w:right w:val="none" w:sz="0" w:space="0" w:color="auto"/>
      </w:divBdr>
      <w:divsChild>
        <w:div w:id="652953516">
          <w:marLeft w:val="0"/>
          <w:marRight w:val="0"/>
          <w:marTop w:val="0"/>
          <w:marBottom w:val="98"/>
          <w:divBdr>
            <w:top w:val="none" w:sz="0" w:space="0" w:color="auto"/>
            <w:left w:val="none" w:sz="0" w:space="0" w:color="auto"/>
            <w:bottom w:val="none" w:sz="0" w:space="0" w:color="auto"/>
            <w:right w:val="none" w:sz="0" w:space="0" w:color="auto"/>
          </w:divBdr>
        </w:div>
        <w:div w:id="756633934">
          <w:marLeft w:val="0"/>
          <w:marRight w:val="0"/>
          <w:marTop w:val="0"/>
          <w:marBottom w:val="98"/>
          <w:divBdr>
            <w:top w:val="none" w:sz="0" w:space="0" w:color="auto"/>
            <w:left w:val="none" w:sz="0" w:space="0" w:color="auto"/>
            <w:bottom w:val="none" w:sz="0" w:space="0" w:color="auto"/>
            <w:right w:val="none" w:sz="0" w:space="0" w:color="auto"/>
          </w:divBdr>
        </w:div>
        <w:div w:id="1162893028">
          <w:marLeft w:val="0"/>
          <w:marRight w:val="0"/>
          <w:marTop w:val="0"/>
          <w:marBottom w:val="84"/>
          <w:divBdr>
            <w:top w:val="none" w:sz="0" w:space="0" w:color="auto"/>
            <w:left w:val="none" w:sz="0" w:space="0" w:color="auto"/>
            <w:bottom w:val="none" w:sz="0" w:space="0" w:color="auto"/>
            <w:right w:val="none" w:sz="0" w:space="0" w:color="auto"/>
          </w:divBdr>
        </w:div>
        <w:div w:id="457459142">
          <w:marLeft w:val="0"/>
          <w:marRight w:val="0"/>
          <w:marTop w:val="0"/>
          <w:marBottom w:val="101"/>
          <w:divBdr>
            <w:top w:val="none" w:sz="0" w:space="0" w:color="auto"/>
            <w:left w:val="none" w:sz="0" w:space="0" w:color="auto"/>
            <w:bottom w:val="none" w:sz="0" w:space="0" w:color="auto"/>
            <w:right w:val="none" w:sz="0" w:space="0" w:color="auto"/>
          </w:divBdr>
        </w:div>
      </w:divsChild>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3427390">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68C8D-B264-4029-AFAA-66B922630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17</Pages>
  <Words>3977</Words>
  <Characters>21875</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dc:description/>
  <cp:lastModifiedBy>USUARIO INFOEM</cp:lastModifiedBy>
  <cp:revision>11</cp:revision>
  <cp:lastPrinted>2018-12-10T23:44:00Z</cp:lastPrinted>
  <dcterms:created xsi:type="dcterms:W3CDTF">2019-05-10T16:56:00Z</dcterms:created>
  <dcterms:modified xsi:type="dcterms:W3CDTF">2019-06-11T18:29:00Z</dcterms:modified>
</cp:coreProperties>
</file>