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B62" w:rsidRPr="00C476B4" w:rsidRDefault="000D2B62" w:rsidP="000D2B62">
      <w:pPr>
        <w:spacing w:before="100" w:beforeAutospacing="1" w:after="100" w:afterAutospacing="1" w:line="360" w:lineRule="auto"/>
        <w:jc w:val="both"/>
        <w:rPr>
          <w:rFonts w:ascii="Palatino Linotype" w:hAnsi="Palatino Linotype"/>
          <w:sz w:val="24"/>
          <w:szCs w:val="24"/>
        </w:rPr>
      </w:pPr>
      <w:r w:rsidRPr="00C476B4">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once de marzo de dos mil veinte.</w:t>
      </w:r>
    </w:p>
    <w:p w:rsidR="000D2B62" w:rsidRPr="00C476B4" w:rsidRDefault="000D2B62" w:rsidP="000D2B62">
      <w:pPr>
        <w:spacing w:before="100" w:beforeAutospacing="1" w:after="100" w:afterAutospacing="1" w:line="360" w:lineRule="auto"/>
        <w:jc w:val="both"/>
        <w:rPr>
          <w:rFonts w:ascii="Palatino Linotype" w:hAnsi="Palatino Linotype"/>
          <w:sz w:val="24"/>
          <w:szCs w:val="24"/>
        </w:rPr>
      </w:pPr>
      <w:r w:rsidRPr="00C476B4">
        <w:rPr>
          <w:rFonts w:ascii="Palatino Linotype" w:hAnsi="Palatino Linotype"/>
          <w:b/>
          <w:sz w:val="24"/>
          <w:szCs w:val="24"/>
        </w:rPr>
        <w:t>VISTO</w:t>
      </w:r>
      <w:r w:rsidRPr="00C476B4">
        <w:rPr>
          <w:rFonts w:ascii="Palatino Linotype" w:hAnsi="Palatino Linotype"/>
          <w:sz w:val="24"/>
          <w:szCs w:val="24"/>
        </w:rPr>
        <w:t xml:space="preserve"> el expediente formado con motivo del Recurso de Revisión </w:t>
      </w:r>
      <w:r w:rsidRPr="00C476B4">
        <w:rPr>
          <w:rFonts w:ascii="Palatino Linotype" w:hAnsi="Palatino Linotype"/>
          <w:b/>
          <w:sz w:val="24"/>
          <w:szCs w:val="24"/>
        </w:rPr>
        <w:t>11282/INFOEM/IP/RR/2019</w:t>
      </w:r>
      <w:r w:rsidRPr="00C476B4">
        <w:rPr>
          <w:rFonts w:ascii="Palatino Linotype" w:hAnsi="Palatino Linotype"/>
          <w:sz w:val="24"/>
          <w:szCs w:val="24"/>
        </w:rPr>
        <w:t>, promovido por una persona de manera anónima</w:t>
      </w:r>
      <w:r w:rsidRPr="00C476B4">
        <w:rPr>
          <w:rFonts w:ascii="Palatino Linotype" w:hAnsi="Palatino Linotype" w:cs="Arial"/>
          <w:sz w:val="24"/>
          <w:szCs w:val="24"/>
        </w:rPr>
        <w:t>, en lo sucesivo</w:t>
      </w:r>
      <w:r w:rsidRPr="00C476B4">
        <w:rPr>
          <w:rFonts w:ascii="Palatino Linotype" w:hAnsi="Palatino Linotype" w:cs="Arial"/>
          <w:b/>
          <w:sz w:val="24"/>
          <w:szCs w:val="24"/>
        </w:rPr>
        <w:t xml:space="preserve"> EL RECURRENTE</w:t>
      </w:r>
      <w:r w:rsidRPr="00C476B4">
        <w:rPr>
          <w:rFonts w:ascii="Palatino Linotype" w:hAnsi="Palatino Linotype"/>
          <w:sz w:val="24"/>
          <w:szCs w:val="24"/>
        </w:rPr>
        <w:t xml:space="preserve">, en contra de la respuesta </w:t>
      </w:r>
      <w:r w:rsidR="00F72F3C" w:rsidRPr="00C476B4">
        <w:rPr>
          <w:rFonts w:ascii="Palatino Linotype" w:hAnsi="Palatino Linotype"/>
          <w:sz w:val="24"/>
          <w:szCs w:val="24"/>
        </w:rPr>
        <w:t>d</w:t>
      </w:r>
      <w:r w:rsidRPr="00C476B4">
        <w:rPr>
          <w:rFonts w:ascii="Palatino Linotype" w:hAnsi="Palatino Linotype"/>
          <w:sz w:val="24"/>
          <w:szCs w:val="24"/>
        </w:rPr>
        <w:t xml:space="preserve">el </w:t>
      </w:r>
      <w:r w:rsidRPr="00C476B4">
        <w:rPr>
          <w:rFonts w:ascii="Palatino Linotype" w:hAnsi="Palatino Linotype"/>
          <w:b/>
          <w:bCs/>
          <w:sz w:val="24"/>
          <w:szCs w:val="24"/>
        </w:rPr>
        <w:t>Ayuntamiento de Amecameca</w:t>
      </w:r>
      <w:r w:rsidRPr="00C476B4">
        <w:rPr>
          <w:rFonts w:ascii="Palatino Linotype" w:hAnsi="Palatino Linotype"/>
          <w:sz w:val="24"/>
          <w:szCs w:val="24"/>
        </w:rPr>
        <w:t xml:space="preserve">, en lo sucesivo </w:t>
      </w:r>
      <w:r w:rsidRPr="00C476B4">
        <w:rPr>
          <w:rFonts w:ascii="Palatino Linotype" w:hAnsi="Palatino Linotype"/>
          <w:b/>
          <w:sz w:val="24"/>
          <w:szCs w:val="24"/>
        </w:rPr>
        <w:t>EL SUJETO OBLIGADO</w:t>
      </w:r>
      <w:r w:rsidRPr="00C476B4">
        <w:rPr>
          <w:rFonts w:ascii="Palatino Linotype" w:hAnsi="Palatino Linotype"/>
          <w:sz w:val="24"/>
          <w:szCs w:val="24"/>
        </w:rPr>
        <w:t xml:space="preserve">, se procede a dictar la presente resolución con base en lo siguiente: </w:t>
      </w:r>
    </w:p>
    <w:p w:rsidR="000D2B62" w:rsidRPr="00C476B4" w:rsidRDefault="000D2B62" w:rsidP="000D2B62">
      <w:pPr>
        <w:spacing w:before="100" w:beforeAutospacing="1" w:after="100" w:afterAutospacing="1" w:line="360" w:lineRule="auto"/>
        <w:jc w:val="center"/>
        <w:rPr>
          <w:rFonts w:ascii="Palatino Linotype" w:hAnsi="Palatino Linotype"/>
          <w:b/>
          <w:bCs/>
          <w:spacing w:val="60"/>
          <w:sz w:val="28"/>
        </w:rPr>
      </w:pPr>
      <w:r w:rsidRPr="00C476B4">
        <w:rPr>
          <w:rFonts w:ascii="Palatino Linotype" w:hAnsi="Palatino Linotype"/>
          <w:b/>
          <w:bCs/>
          <w:spacing w:val="60"/>
          <w:sz w:val="28"/>
        </w:rPr>
        <w:t>RESULTANDO</w:t>
      </w:r>
    </w:p>
    <w:p w:rsidR="000D2B62" w:rsidRPr="00C476B4" w:rsidRDefault="000D2B62" w:rsidP="000D2B62">
      <w:pPr>
        <w:pStyle w:val="Prrafodelista"/>
        <w:tabs>
          <w:tab w:val="left" w:pos="709"/>
        </w:tabs>
        <w:spacing w:before="100" w:beforeAutospacing="1" w:after="100" w:afterAutospacing="1" w:line="360" w:lineRule="auto"/>
        <w:ind w:left="0"/>
        <w:jc w:val="both"/>
        <w:rPr>
          <w:rFonts w:ascii="Palatino Linotype" w:hAnsi="Palatino Linotype" w:cs="Arial"/>
        </w:rPr>
      </w:pPr>
      <w:r w:rsidRPr="00C476B4">
        <w:rPr>
          <w:rFonts w:ascii="Palatino Linotype" w:hAnsi="Palatino Linotype"/>
          <w:b/>
          <w:sz w:val="28"/>
          <w:szCs w:val="28"/>
        </w:rPr>
        <w:t>I.</w:t>
      </w:r>
      <w:r w:rsidRPr="00C476B4">
        <w:rPr>
          <w:rFonts w:ascii="Palatino Linotype" w:hAnsi="Palatino Linotype"/>
        </w:rPr>
        <w:t xml:space="preserve"> En </w:t>
      </w:r>
      <w:r w:rsidRPr="00C476B4">
        <w:rPr>
          <w:rFonts w:ascii="Palatino Linotype" w:hAnsi="Palatino Linotype" w:cs="Arial"/>
        </w:rPr>
        <w:t>fecha</w:t>
      </w:r>
      <w:r w:rsidRPr="00C476B4">
        <w:rPr>
          <w:rFonts w:ascii="Palatino Linotype" w:hAnsi="Palatino Linotype"/>
        </w:rPr>
        <w:t xml:space="preserve"> veintiséis de noviembre de dos mil diecinueve, </w:t>
      </w:r>
      <w:r w:rsidRPr="00C476B4">
        <w:rPr>
          <w:rFonts w:ascii="Palatino Linotype" w:hAnsi="Palatino Linotype" w:cs="Arial"/>
          <w:b/>
        </w:rPr>
        <w:t>EL RECURRENTE</w:t>
      </w:r>
      <w:r w:rsidRPr="00C476B4">
        <w:rPr>
          <w:rFonts w:ascii="Palatino Linotype" w:hAnsi="Palatino Linotype"/>
        </w:rPr>
        <w:t xml:space="preserve"> presentó, a través del </w:t>
      </w:r>
      <w:r w:rsidRPr="00C476B4">
        <w:rPr>
          <w:rFonts w:ascii="Palatino Linotype" w:hAnsi="Palatino Linotype" w:cs="Arial"/>
        </w:rPr>
        <w:t>Sistema</w:t>
      </w:r>
      <w:r w:rsidRPr="00C476B4">
        <w:rPr>
          <w:rFonts w:ascii="Palatino Linotype" w:hAnsi="Palatino Linotype"/>
        </w:rPr>
        <w:t xml:space="preserve"> de Acceso a la Información Mexiquense, en lo subsecuente </w:t>
      </w:r>
      <w:r w:rsidRPr="00C476B4">
        <w:rPr>
          <w:rFonts w:ascii="Palatino Linotype" w:hAnsi="Palatino Linotype"/>
          <w:b/>
        </w:rPr>
        <w:t>EL SAIMEX</w:t>
      </w:r>
      <w:r w:rsidRPr="00C476B4">
        <w:rPr>
          <w:rFonts w:ascii="Palatino Linotype" w:hAnsi="Palatino Linotype"/>
        </w:rPr>
        <w:t xml:space="preserve"> ante </w:t>
      </w:r>
      <w:r w:rsidRPr="00C476B4">
        <w:rPr>
          <w:rFonts w:ascii="Palatino Linotype" w:hAnsi="Palatino Linotype"/>
          <w:b/>
        </w:rPr>
        <w:t>EL SUJETO OBLIGADO</w:t>
      </w:r>
      <w:r w:rsidRPr="00C476B4">
        <w:rPr>
          <w:rFonts w:ascii="Palatino Linotype" w:hAnsi="Palatino Linotype"/>
        </w:rPr>
        <w:t xml:space="preserve">, la solicitud de acceso a la información pública, a la que se le asignó el número </w:t>
      </w:r>
      <w:r w:rsidRPr="00C476B4">
        <w:rPr>
          <w:rFonts w:ascii="Palatino Linotype" w:hAnsi="Palatino Linotype"/>
          <w:b/>
        </w:rPr>
        <w:t>00696/AMECAMEC/IP/2019</w:t>
      </w:r>
      <w:r w:rsidRPr="00C476B4">
        <w:rPr>
          <w:rFonts w:ascii="Palatino Linotype" w:hAnsi="Palatino Linotype"/>
        </w:rPr>
        <w:t xml:space="preserve">, mediante la cual requirió vía </w:t>
      </w:r>
      <w:r w:rsidRPr="00C476B4">
        <w:rPr>
          <w:rFonts w:ascii="Palatino Linotype" w:hAnsi="Palatino Linotype"/>
          <w:b/>
        </w:rPr>
        <w:t>SAIMEX</w:t>
      </w:r>
      <w:r w:rsidRPr="00C476B4">
        <w:rPr>
          <w:rFonts w:ascii="Palatino Linotype" w:hAnsi="Palatino Linotype"/>
        </w:rPr>
        <w:t>, lo siguiente:</w:t>
      </w:r>
    </w:p>
    <w:tbl>
      <w:tblPr>
        <w:tblStyle w:val="Tablaconcuadrcula"/>
        <w:tblW w:w="9006" w:type="dxa"/>
        <w:tblLook w:val="04A0" w:firstRow="1" w:lastRow="0" w:firstColumn="1" w:lastColumn="0" w:noHBand="0" w:noVBand="1"/>
      </w:tblPr>
      <w:tblGrid>
        <w:gridCol w:w="3240"/>
        <w:gridCol w:w="5766"/>
      </w:tblGrid>
      <w:tr w:rsidR="000D2B62" w:rsidRPr="00C476B4" w:rsidTr="005471CE">
        <w:trPr>
          <w:trHeight w:val="589"/>
        </w:trPr>
        <w:tc>
          <w:tcPr>
            <w:tcW w:w="3133" w:type="dxa"/>
            <w:shd w:val="clear" w:color="auto" w:fill="000000" w:themeFill="text1"/>
            <w:vAlign w:val="center"/>
          </w:tcPr>
          <w:p w:rsidR="000D2B62" w:rsidRPr="00C476B4" w:rsidRDefault="000D2B62" w:rsidP="005471CE">
            <w:pPr>
              <w:spacing w:line="360" w:lineRule="auto"/>
              <w:jc w:val="center"/>
              <w:rPr>
                <w:rFonts w:ascii="Palatino Linotype" w:hAnsi="Palatino Linotype"/>
                <w:b/>
                <w:color w:val="FFFFFF" w:themeColor="background1"/>
                <w:lang w:val="es-ES"/>
              </w:rPr>
            </w:pPr>
            <w:r w:rsidRPr="00C476B4">
              <w:rPr>
                <w:rFonts w:ascii="Palatino Linotype" w:hAnsi="Palatino Linotype"/>
                <w:b/>
                <w:color w:val="FFFFFF" w:themeColor="background1"/>
                <w:lang w:val="es-ES"/>
              </w:rPr>
              <w:t>Número de Solicitud</w:t>
            </w:r>
          </w:p>
        </w:tc>
        <w:tc>
          <w:tcPr>
            <w:tcW w:w="5873" w:type="dxa"/>
            <w:shd w:val="clear" w:color="auto" w:fill="000000" w:themeFill="text1"/>
            <w:vAlign w:val="center"/>
          </w:tcPr>
          <w:p w:rsidR="000D2B62" w:rsidRPr="00C476B4" w:rsidRDefault="000D2B62" w:rsidP="005471CE">
            <w:pPr>
              <w:tabs>
                <w:tab w:val="left" w:pos="1125"/>
              </w:tabs>
              <w:spacing w:line="360" w:lineRule="auto"/>
              <w:jc w:val="center"/>
              <w:rPr>
                <w:rFonts w:ascii="Palatino Linotype" w:hAnsi="Palatino Linotype"/>
                <w:b/>
                <w:lang w:val="es-ES"/>
              </w:rPr>
            </w:pPr>
            <w:r w:rsidRPr="00C476B4">
              <w:rPr>
                <w:rFonts w:ascii="Palatino Linotype" w:hAnsi="Palatino Linotype"/>
                <w:b/>
                <w:lang w:val="es-ES"/>
              </w:rPr>
              <w:t>Contenido</w:t>
            </w:r>
          </w:p>
        </w:tc>
      </w:tr>
      <w:tr w:rsidR="000D2B62" w:rsidRPr="00C476B4" w:rsidTr="005471CE">
        <w:trPr>
          <w:trHeight w:val="792"/>
        </w:trPr>
        <w:tc>
          <w:tcPr>
            <w:tcW w:w="3133" w:type="dxa"/>
            <w:vAlign w:val="center"/>
          </w:tcPr>
          <w:p w:rsidR="000D2B62" w:rsidRPr="00C476B4" w:rsidRDefault="000D2B62" w:rsidP="005471CE">
            <w:pPr>
              <w:spacing w:line="360" w:lineRule="auto"/>
              <w:jc w:val="center"/>
              <w:rPr>
                <w:rFonts w:ascii="Palatino Linotype" w:hAnsi="Palatino Linotype"/>
                <w:lang w:val="es-ES"/>
              </w:rPr>
            </w:pPr>
            <w:r w:rsidRPr="00C476B4">
              <w:rPr>
                <w:rFonts w:ascii="Palatino Linotype" w:hAnsi="Palatino Linotype" w:cs="Arial"/>
                <w:b/>
                <w:bCs/>
                <w:sz w:val="24"/>
              </w:rPr>
              <w:t>00696/AMECAMEC/IP/2019</w:t>
            </w:r>
          </w:p>
        </w:tc>
        <w:tc>
          <w:tcPr>
            <w:tcW w:w="5873" w:type="dxa"/>
          </w:tcPr>
          <w:p w:rsidR="000D2B62" w:rsidRPr="00C476B4" w:rsidRDefault="000D2B62" w:rsidP="005471CE">
            <w:pPr>
              <w:rPr>
                <w:rFonts w:ascii="Palatino Linotype" w:hAnsi="Palatino Linotype" w:cs="Arial"/>
                <w:i/>
              </w:rPr>
            </w:pPr>
            <w:r w:rsidRPr="00C476B4">
              <w:rPr>
                <w:rFonts w:ascii="Palatino Linotype" w:hAnsi="Palatino Linotype" w:cs="Arial"/>
                <w:i/>
              </w:rPr>
              <w:t>“Solicito el informe de actividades del presidente de la administración anterior.” (sic)</w:t>
            </w:r>
          </w:p>
          <w:p w:rsidR="000D2B62" w:rsidRPr="00C476B4" w:rsidRDefault="000D2B62" w:rsidP="005471CE">
            <w:pPr>
              <w:spacing w:after="160" w:line="360" w:lineRule="auto"/>
              <w:jc w:val="both"/>
              <w:rPr>
                <w:rFonts w:ascii="Palatino Linotype" w:hAnsi="Palatino Linotype"/>
                <w:i/>
                <w:lang w:val="es-ES"/>
              </w:rPr>
            </w:pPr>
          </w:p>
        </w:tc>
      </w:tr>
    </w:tbl>
    <w:p w:rsidR="005B6F85" w:rsidRPr="00C476B4" w:rsidRDefault="005B6F85" w:rsidP="00C86037">
      <w:pPr>
        <w:spacing w:after="0" w:line="360" w:lineRule="auto"/>
        <w:jc w:val="both"/>
        <w:rPr>
          <w:rFonts w:ascii="Palatino Linotype" w:eastAsia="Times New Roman" w:hAnsi="Palatino Linotype" w:cs="Times New Roman"/>
          <w:b/>
          <w:sz w:val="28"/>
          <w:szCs w:val="28"/>
          <w:lang w:eastAsia="es-ES"/>
        </w:rPr>
      </w:pPr>
    </w:p>
    <w:p w:rsidR="0042514A" w:rsidRPr="00C476B4" w:rsidRDefault="0042514A" w:rsidP="00C86037">
      <w:pPr>
        <w:spacing w:after="0" w:line="360" w:lineRule="auto"/>
        <w:jc w:val="both"/>
        <w:rPr>
          <w:rFonts w:ascii="Palatino Linotype" w:eastAsia="Times New Roman" w:hAnsi="Palatino Linotype" w:cs="Times New Roman"/>
          <w:sz w:val="24"/>
          <w:szCs w:val="24"/>
          <w:lang w:eastAsia="es-ES"/>
        </w:rPr>
      </w:pPr>
      <w:r w:rsidRPr="00C476B4">
        <w:rPr>
          <w:rFonts w:ascii="Palatino Linotype" w:eastAsia="Times New Roman" w:hAnsi="Palatino Linotype" w:cs="Times New Roman"/>
          <w:sz w:val="24"/>
          <w:szCs w:val="24"/>
          <w:lang w:eastAsia="es-ES"/>
        </w:rPr>
        <w:t>La información el particular solicitó se le remitiera</w:t>
      </w:r>
      <w:r w:rsidR="00C6293E" w:rsidRPr="00C476B4">
        <w:rPr>
          <w:rFonts w:ascii="Palatino Linotype" w:eastAsia="Times New Roman" w:hAnsi="Palatino Linotype" w:cs="Times New Roman"/>
          <w:sz w:val="24"/>
          <w:szCs w:val="24"/>
          <w:lang w:eastAsia="es-ES"/>
        </w:rPr>
        <w:t xml:space="preserve"> vía SAIMEX</w:t>
      </w:r>
      <w:r w:rsidRPr="00C476B4">
        <w:rPr>
          <w:rFonts w:ascii="Palatino Linotype" w:eastAsia="Times New Roman" w:hAnsi="Palatino Linotype" w:cs="Times New Roman"/>
          <w:sz w:val="24"/>
          <w:szCs w:val="24"/>
          <w:lang w:eastAsia="es-ES"/>
        </w:rPr>
        <w:t>.</w:t>
      </w:r>
    </w:p>
    <w:p w:rsidR="0042514A" w:rsidRPr="00C476B4" w:rsidRDefault="0042514A" w:rsidP="00C86037">
      <w:pPr>
        <w:spacing w:after="0" w:line="360" w:lineRule="auto"/>
        <w:jc w:val="both"/>
        <w:rPr>
          <w:rFonts w:ascii="Palatino Linotype" w:eastAsia="Times New Roman" w:hAnsi="Palatino Linotype" w:cs="Times New Roman"/>
          <w:sz w:val="24"/>
          <w:szCs w:val="24"/>
          <w:lang w:eastAsia="es-ES"/>
        </w:rPr>
      </w:pPr>
    </w:p>
    <w:p w:rsidR="00AC576A" w:rsidRPr="00C476B4" w:rsidRDefault="00C86037" w:rsidP="009A2BAB">
      <w:pPr>
        <w:spacing w:after="0" w:line="360" w:lineRule="auto"/>
        <w:jc w:val="both"/>
        <w:rPr>
          <w:rFonts w:ascii="Palatino Linotype" w:hAnsi="Palatino Linotype" w:cs="Arial"/>
          <w:sz w:val="24"/>
          <w:szCs w:val="24"/>
          <w:lang w:val="es-ES_tradnl"/>
        </w:rPr>
      </w:pPr>
      <w:r w:rsidRPr="00C476B4">
        <w:rPr>
          <w:rFonts w:ascii="Palatino Linotype" w:eastAsia="Times New Roman" w:hAnsi="Palatino Linotype" w:cs="Times New Roman"/>
          <w:b/>
          <w:sz w:val="28"/>
          <w:szCs w:val="28"/>
          <w:lang w:eastAsia="es-ES"/>
        </w:rPr>
        <w:lastRenderedPageBreak/>
        <w:t>II.</w:t>
      </w:r>
      <w:r w:rsidRPr="00C476B4">
        <w:rPr>
          <w:rFonts w:ascii="Palatino Linotype" w:eastAsia="Times New Roman" w:hAnsi="Palatino Linotype" w:cs="Times New Roman"/>
          <w:sz w:val="28"/>
          <w:szCs w:val="28"/>
          <w:lang w:eastAsia="es-ES"/>
        </w:rPr>
        <w:t xml:space="preserve"> </w:t>
      </w:r>
      <w:r w:rsidR="00AC576A" w:rsidRPr="00C476B4">
        <w:rPr>
          <w:rFonts w:ascii="Palatino Linotype" w:hAnsi="Palatino Linotype"/>
          <w:sz w:val="24"/>
          <w:szCs w:val="24"/>
        </w:rPr>
        <w:t xml:space="preserve">De las constancias que obran en </w:t>
      </w:r>
      <w:r w:rsidR="00AC576A" w:rsidRPr="00C476B4">
        <w:rPr>
          <w:rFonts w:ascii="Palatino Linotype" w:hAnsi="Palatino Linotype"/>
          <w:b/>
          <w:sz w:val="24"/>
          <w:szCs w:val="24"/>
        </w:rPr>
        <w:t>EL SAIMEX,</w:t>
      </w:r>
      <w:r w:rsidR="00AC576A" w:rsidRPr="00C476B4">
        <w:rPr>
          <w:rFonts w:ascii="Palatino Linotype" w:hAnsi="Palatino Linotype"/>
          <w:sz w:val="24"/>
          <w:szCs w:val="24"/>
        </w:rPr>
        <w:t xml:space="preserve"> se advierte que en fecha </w:t>
      </w:r>
      <w:r w:rsidR="00942FA6" w:rsidRPr="00C476B4">
        <w:rPr>
          <w:rFonts w:ascii="Palatino Linotype" w:hAnsi="Palatino Linotype"/>
          <w:sz w:val="24"/>
          <w:szCs w:val="24"/>
        </w:rPr>
        <w:t>tres</w:t>
      </w:r>
      <w:r w:rsidR="00BD79F2" w:rsidRPr="00C476B4">
        <w:rPr>
          <w:rFonts w:ascii="Palatino Linotype" w:hAnsi="Palatino Linotype"/>
          <w:sz w:val="24"/>
          <w:szCs w:val="24"/>
        </w:rPr>
        <w:t xml:space="preserve"> de </w:t>
      </w:r>
      <w:r w:rsidR="00E54428" w:rsidRPr="00C476B4">
        <w:rPr>
          <w:rFonts w:ascii="Palatino Linotype" w:hAnsi="Palatino Linotype"/>
          <w:sz w:val="24"/>
          <w:szCs w:val="24"/>
        </w:rPr>
        <w:t>diciembre</w:t>
      </w:r>
      <w:r w:rsidR="00BD79F2" w:rsidRPr="00C476B4">
        <w:rPr>
          <w:rFonts w:ascii="Palatino Linotype" w:hAnsi="Palatino Linotype"/>
          <w:sz w:val="24"/>
          <w:szCs w:val="24"/>
        </w:rPr>
        <w:t xml:space="preserve"> de dos mil diecinueve</w:t>
      </w:r>
      <w:r w:rsidR="00AC576A" w:rsidRPr="00C476B4">
        <w:rPr>
          <w:rFonts w:ascii="Palatino Linotype" w:hAnsi="Palatino Linotype"/>
          <w:sz w:val="24"/>
          <w:szCs w:val="24"/>
        </w:rPr>
        <w:t xml:space="preserve">, </w:t>
      </w:r>
      <w:r w:rsidR="00BD79F2" w:rsidRPr="00C476B4">
        <w:rPr>
          <w:rFonts w:ascii="Palatino Linotype" w:hAnsi="Palatino Linotype" w:cs="Arial"/>
          <w:sz w:val="24"/>
          <w:szCs w:val="24"/>
          <w:lang w:val="es-ES_tradnl"/>
        </w:rPr>
        <w:t>el</w:t>
      </w:r>
      <w:r w:rsidR="00AC576A" w:rsidRPr="00C476B4">
        <w:rPr>
          <w:rFonts w:ascii="Palatino Linotype" w:hAnsi="Palatino Linotype" w:cs="Arial"/>
          <w:b/>
          <w:sz w:val="24"/>
          <w:szCs w:val="24"/>
          <w:lang w:val="es-ES_tradnl"/>
        </w:rPr>
        <w:t xml:space="preserve"> SUJETO OBLIGADO</w:t>
      </w:r>
      <w:r w:rsidR="00BE2D6E" w:rsidRPr="00C476B4">
        <w:rPr>
          <w:rFonts w:ascii="Palatino Linotype" w:hAnsi="Palatino Linotype" w:cs="Arial"/>
          <w:sz w:val="24"/>
          <w:szCs w:val="24"/>
          <w:lang w:val="es-ES_tradnl"/>
        </w:rPr>
        <w:t xml:space="preserve"> dio respuesta a la solicitud</w:t>
      </w:r>
      <w:r w:rsidR="00AC576A" w:rsidRPr="00C476B4">
        <w:rPr>
          <w:rFonts w:ascii="Palatino Linotype" w:hAnsi="Palatino Linotype" w:cs="Arial"/>
          <w:sz w:val="24"/>
          <w:szCs w:val="24"/>
          <w:lang w:val="es-ES_tradnl"/>
        </w:rPr>
        <w:t xml:space="preserve"> de información, en los siguientes términos:</w:t>
      </w:r>
    </w:p>
    <w:p w:rsidR="00942FA6" w:rsidRPr="00C476B4" w:rsidRDefault="00040156" w:rsidP="00942FA6">
      <w:pPr>
        <w:spacing w:after="0" w:line="276" w:lineRule="auto"/>
        <w:ind w:left="851" w:right="616"/>
        <w:jc w:val="right"/>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w:t>
      </w:r>
      <w:r w:rsidR="00942FA6" w:rsidRPr="00C476B4">
        <w:rPr>
          <w:rFonts w:ascii="Palatino Linotype" w:eastAsia="Times New Roman" w:hAnsi="Palatino Linotype" w:cs="Arial"/>
          <w:i/>
          <w:lang w:val="es-ES" w:eastAsia="es-ES"/>
        </w:rPr>
        <w:t>Amecameca, México a 03 de Diciembre de 2019</w:t>
      </w:r>
    </w:p>
    <w:p w:rsidR="00942FA6" w:rsidRPr="00C476B4" w:rsidRDefault="00942FA6" w:rsidP="00942FA6">
      <w:pPr>
        <w:spacing w:after="0" w:line="276" w:lineRule="auto"/>
        <w:ind w:left="851" w:right="616"/>
        <w:jc w:val="right"/>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Nombre del solicitante:</w:t>
      </w:r>
    </w:p>
    <w:p w:rsidR="00942FA6" w:rsidRPr="00C476B4" w:rsidRDefault="00942FA6" w:rsidP="00942FA6">
      <w:pPr>
        <w:spacing w:after="0" w:line="276" w:lineRule="auto"/>
        <w:ind w:left="851" w:right="616"/>
        <w:jc w:val="right"/>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Folio de la solicitud: 00696/AMECAMEC/IP/2019</w:t>
      </w:r>
    </w:p>
    <w:p w:rsidR="00942FA6" w:rsidRPr="00C476B4" w:rsidRDefault="00942FA6" w:rsidP="00942FA6">
      <w:pPr>
        <w:spacing w:after="0" w:line="276" w:lineRule="auto"/>
        <w:ind w:left="851" w:right="616"/>
        <w:jc w:val="both"/>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 xml:space="preserve">La información solicitada se encuentra a su </w:t>
      </w:r>
      <w:proofErr w:type="spellStart"/>
      <w:r w:rsidRPr="00C476B4">
        <w:rPr>
          <w:rFonts w:ascii="Palatino Linotype" w:eastAsia="Times New Roman" w:hAnsi="Palatino Linotype" w:cs="Arial"/>
          <w:i/>
          <w:lang w:val="es-ES" w:eastAsia="es-ES"/>
        </w:rPr>
        <w:t>dispisición</w:t>
      </w:r>
      <w:proofErr w:type="spellEnd"/>
      <w:r w:rsidRPr="00C476B4">
        <w:rPr>
          <w:rFonts w:ascii="Palatino Linotype" w:eastAsia="Times New Roman" w:hAnsi="Palatino Linotype" w:cs="Arial"/>
          <w:i/>
          <w:lang w:val="es-ES" w:eastAsia="es-ES"/>
        </w:rPr>
        <w:t xml:space="preserve"> en la siguiente </w:t>
      </w:r>
      <w:proofErr w:type="spellStart"/>
      <w:proofErr w:type="gramStart"/>
      <w:r w:rsidRPr="00C476B4">
        <w:rPr>
          <w:rFonts w:ascii="Palatino Linotype" w:eastAsia="Times New Roman" w:hAnsi="Palatino Linotype" w:cs="Arial"/>
          <w:i/>
          <w:lang w:val="es-ES" w:eastAsia="es-ES"/>
        </w:rPr>
        <w:t>pagina</w:t>
      </w:r>
      <w:proofErr w:type="spellEnd"/>
      <w:proofErr w:type="gramEnd"/>
      <w:r w:rsidRPr="00C476B4">
        <w:rPr>
          <w:rFonts w:ascii="Palatino Linotype" w:eastAsia="Times New Roman" w:hAnsi="Palatino Linotype" w:cs="Arial"/>
          <w:i/>
          <w:lang w:val="es-ES" w:eastAsia="es-ES"/>
        </w:rPr>
        <w:t xml:space="preserve"> de internet: https://amecadigital.com/</w:t>
      </w:r>
    </w:p>
    <w:p w:rsidR="00942FA6" w:rsidRPr="00C476B4" w:rsidRDefault="00942FA6" w:rsidP="00942FA6">
      <w:pPr>
        <w:spacing w:after="0" w:line="276" w:lineRule="auto"/>
        <w:ind w:left="851" w:right="616"/>
        <w:jc w:val="both"/>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ATENTAMENTE</w:t>
      </w:r>
    </w:p>
    <w:p w:rsidR="00DB04A5" w:rsidRPr="00C476B4" w:rsidRDefault="00942FA6" w:rsidP="00942FA6">
      <w:pPr>
        <w:spacing w:after="0" w:line="276" w:lineRule="auto"/>
        <w:ind w:left="851" w:right="616"/>
        <w:jc w:val="both"/>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Lic. Magdalena del Refugio Campos Garnica</w:t>
      </w:r>
      <w:r w:rsidR="00DB04A5" w:rsidRPr="00C476B4">
        <w:rPr>
          <w:rFonts w:ascii="Palatino Linotype" w:eastAsia="Times New Roman" w:hAnsi="Palatino Linotype" w:cs="Arial"/>
          <w:i/>
          <w:lang w:val="es-ES" w:eastAsia="es-ES"/>
        </w:rPr>
        <w:t>”</w:t>
      </w:r>
    </w:p>
    <w:p w:rsidR="00DB04A5" w:rsidRPr="00C476B4" w:rsidRDefault="00DB04A5" w:rsidP="00942FA6">
      <w:pPr>
        <w:spacing w:after="0" w:line="276" w:lineRule="auto"/>
        <w:ind w:right="616"/>
        <w:jc w:val="both"/>
        <w:rPr>
          <w:rFonts w:ascii="Palatino Linotype" w:eastAsia="Times New Roman" w:hAnsi="Palatino Linotype" w:cs="Arial"/>
          <w:i/>
          <w:lang w:val="es-ES" w:eastAsia="es-ES"/>
        </w:rPr>
      </w:pPr>
    </w:p>
    <w:p w:rsidR="00F41517" w:rsidRPr="00C476B4" w:rsidRDefault="009A2BAB" w:rsidP="00E20C6A">
      <w:pPr>
        <w:spacing w:line="360" w:lineRule="auto"/>
        <w:jc w:val="both"/>
        <w:rPr>
          <w:rFonts w:ascii="Palatino Linotype" w:eastAsia="Times New Roman" w:hAnsi="Palatino Linotype" w:cs="Arial"/>
          <w:sz w:val="24"/>
          <w:szCs w:val="24"/>
          <w:lang w:val="es-ES" w:eastAsia="es-ES"/>
        </w:rPr>
      </w:pPr>
      <w:r w:rsidRPr="00C476B4">
        <w:rPr>
          <w:rFonts w:ascii="Palatino Linotype" w:eastAsia="Times New Roman" w:hAnsi="Palatino Linotype" w:cs="Arial"/>
          <w:b/>
          <w:sz w:val="28"/>
          <w:szCs w:val="28"/>
          <w:lang w:val="es-ES" w:eastAsia="es-ES"/>
        </w:rPr>
        <w:t>III</w:t>
      </w:r>
      <w:r w:rsidR="0027427A" w:rsidRPr="00C476B4">
        <w:rPr>
          <w:rFonts w:ascii="Palatino Linotype" w:eastAsia="Times New Roman" w:hAnsi="Palatino Linotype" w:cs="Arial"/>
          <w:b/>
          <w:sz w:val="28"/>
          <w:szCs w:val="28"/>
          <w:lang w:val="es-ES" w:eastAsia="es-ES"/>
        </w:rPr>
        <w:t xml:space="preserve">. </w:t>
      </w:r>
      <w:r w:rsidR="00015221" w:rsidRPr="00C476B4">
        <w:rPr>
          <w:rFonts w:ascii="Palatino Linotype" w:eastAsia="Times New Roman" w:hAnsi="Palatino Linotype" w:cs="Times New Roman"/>
          <w:sz w:val="24"/>
          <w:szCs w:val="24"/>
          <w:lang w:val="es-ES" w:eastAsia="es-ES"/>
        </w:rPr>
        <w:t>Inconforme con la</w:t>
      </w:r>
      <w:r w:rsidR="0027427A" w:rsidRPr="00C476B4">
        <w:rPr>
          <w:rFonts w:ascii="Palatino Linotype" w:eastAsia="Times New Roman" w:hAnsi="Palatino Linotype" w:cs="Times New Roman"/>
          <w:sz w:val="24"/>
          <w:szCs w:val="24"/>
          <w:lang w:val="es-ES" w:eastAsia="es-ES"/>
        </w:rPr>
        <w:t xml:space="preserve"> </w:t>
      </w:r>
      <w:r w:rsidR="0027427A" w:rsidRPr="00C476B4">
        <w:rPr>
          <w:rFonts w:ascii="Palatino Linotype" w:eastAsia="Times New Roman" w:hAnsi="Palatino Linotype" w:cs="Arial"/>
          <w:sz w:val="24"/>
          <w:szCs w:val="24"/>
          <w:lang w:val="es-ES" w:eastAsia="es-ES"/>
        </w:rPr>
        <w:t xml:space="preserve">respuesta el </w:t>
      </w:r>
      <w:r w:rsidR="00E54428" w:rsidRPr="00C476B4">
        <w:rPr>
          <w:rFonts w:ascii="Palatino Linotype" w:eastAsia="Times New Roman" w:hAnsi="Palatino Linotype" w:cs="Arial"/>
          <w:sz w:val="24"/>
          <w:szCs w:val="24"/>
          <w:lang w:val="es-ES" w:eastAsia="es-ES"/>
        </w:rPr>
        <w:t>dieciocho</w:t>
      </w:r>
      <w:r w:rsidR="00CD481C" w:rsidRPr="00C476B4">
        <w:rPr>
          <w:rFonts w:ascii="Palatino Linotype" w:eastAsia="Times New Roman" w:hAnsi="Palatino Linotype" w:cs="Arial"/>
          <w:sz w:val="24"/>
          <w:szCs w:val="24"/>
          <w:lang w:val="es-ES" w:eastAsia="es-ES"/>
        </w:rPr>
        <w:t xml:space="preserve"> </w:t>
      </w:r>
      <w:r w:rsidR="0027427A" w:rsidRPr="00C476B4">
        <w:rPr>
          <w:rFonts w:ascii="Palatino Linotype" w:eastAsia="Times New Roman" w:hAnsi="Palatino Linotype" w:cs="Arial"/>
          <w:sz w:val="24"/>
          <w:szCs w:val="24"/>
          <w:lang w:val="es-ES" w:eastAsia="es-ES"/>
        </w:rPr>
        <w:t xml:space="preserve">de </w:t>
      </w:r>
      <w:r w:rsidR="00156B7C" w:rsidRPr="00C476B4">
        <w:rPr>
          <w:rFonts w:ascii="Palatino Linotype" w:eastAsia="Times New Roman" w:hAnsi="Palatino Linotype" w:cs="Arial"/>
          <w:sz w:val="24"/>
          <w:szCs w:val="24"/>
          <w:lang w:val="es-ES" w:eastAsia="es-ES"/>
        </w:rPr>
        <w:t>diciembre</w:t>
      </w:r>
      <w:r w:rsidR="0027427A" w:rsidRPr="00C476B4">
        <w:rPr>
          <w:rFonts w:ascii="Palatino Linotype" w:eastAsia="Times New Roman" w:hAnsi="Palatino Linotype" w:cs="Arial"/>
          <w:sz w:val="24"/>
          <w:szCs w:val="24"/>
          <w:lang w:val="es-ES" w:eastAsia="es-ES"/>
        </w:rPr>
        <w:t xml:space="preserve"> de dos mil diecinueve, </w:t>
      </w:r>
      <w:r w:rsidRPr="00C476B4">
        <w:rPr>
          <w:rFonts w:ascii="Palatino Linotype" w:eastAsia="Times New Roman" w:hAnsi="Palatino Linotype" w:cs="Times New Roman"/>
          <w:b/>
          <w:sz w:val="24"/>
          <w:szCs w:val="24"/>
          <w:lang w:val="es-ES" w:eastAsia="es-ES"/>
        </w:rPr>
        <w:t>EL</w:t>
      </w:r>
      <w:r w:rsidR="0027427A" w:rsidRPr="00C476B4">
        <w:rPr>
          <w:rFonts w:ascii="Palatino Linotype" w:eastAsia="Times New Roman" w:hAnsi="Palatino Linotype" w:cs="Times New Roman"/>
          <w:b/>
          <w:sz w:val="24"/>
          <w:szCs w:val="24"/>
          <w:lang w:val="es-ES" w:eastAsia="es-ES"/>
        </w:rPr>
        <w:t xml:space="preserve"> RECURRENTE</w:t>
      </w:r>
      <w:r w:rsidR="0027427A" w:rsidRPr="00C476B4">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C476B4">
        <w:rPr>
          <w:rFonts w:ascii="Palatino Linotype" w:eastAsia="Times New Roman" w:hAnsi="Palatino Linotype" w:cs="Times New Roman"/>
          <w:b/>
          <w:sz w:val="24"/>
          <w:szCs w:val="24"/>
          <w:lang w:val="es-ES" w:eastAsia="es-ES"/>
        </w:rPr>
        <w:t>EL SAIMEX</w:t>
      </w:r>
      <w:r w:rsidR="00174903" w:rsidRPr="00C476B4">
        <w:rPr>
          <w:rFonts w:ascii="Palatino Linotype" w:eastAsia="Times New Roman" w:hAnsi="Palatino Linotype" w:cs="Times New Roman"/>
          <w:sz w:val="24"/>
          <w:szCs w:val="24"/>
          <w:lang w:val="es-ES" w:eastAsia="es-ES"/>
        </w:rPr>
        <w:t xml:space="preserve"> y se le asignó el número </w:t>
      </w:r>
      <w:r w:rsidR="0027427A" w:rsidRPr="00C476B4">
        <w:rPr>
          <w:rFonts w:ascii="Palatino Linotype" w:eastAsia="Times New Roman" w:hAnsi="Palatino Linotype" w:cs="Times New Roman"/>
          <w:sz w:val="24"/>
          <w:szCs w:val="24"/>
          <w:lang w:val="es-ES" w:eastAsia="es-ES"/>
        </w:rPr>
        <w:t>de expediente</w:t>
      </w:r>
      <w:r w:rsidR="00C57ECB" w:rsidRPr="00C476B4">
        <w:rPr>
          <w:rFonts w:ascii="Palatino Linotype" w:eastAsia="Times New Roman" w:hAnsi="Palatino Linotype" w:cs="Arial"/>
          <w:sz w:val="24"/>
          <w:szCs w:val="24"/>
          <w:lang w:val="es-ES" w:eastAsia="es-ES"/>
        </w:rPr>
        <w:t xml:space="preserve"> </w:t>
      </w:r>
      <w:r w:rsidR="00C57ECB" w:rsidRPr="00C476B4">
        <w:rPr>
          <w:rFonts w:ascii="Palatino Linotype" w:eastAsia="Times New Roman" w:hAnsi="Palatino Linotype" w:cs="Times New Roman"/>
          <w:sz w:val="24"/>
          <w:szCs w:val="24"/>
          <w:lang w:eastAsia="es-MX"/>
        </w:rPr>
        <w:br/>
      </w:r>
      <w:r w:rsidR="00E54428" w:rsidRPr="00C476B4">
        <w:rPr>
          <w:rFonts w:ascii="Palatino Linotype" w:eastAsia="Times New Roman" w:hAnsi="Palatino Linotype" w:cs="Times New Roman"/>
          <w:b/>
          <w:sz w:val="24"/>
          <w:szCs w:val="24"/>
          <w:lang w:eastAsia="es-MX"/>
        </w:rPr>
        <w:t>11</w:t>
      </w:r>
      <w:r w:rsidR="00942FA6" w:rsidRPr="00C476B4">
        <w:rPr>
          <w:rFonts w:ascii="Palatino Linotype" w:eastAsia="Times New Roman" w:hAnsi="Palatino Linotype" w:cs="Times New Roman"/>
          <w:b/>
          <w:sz w:val="24"/>
          <w:szCs w:val="24"/>
          <w:lang w:eastAsia="es-MX"/>
        </w:rPr>
        <w:t>282</w:t>
      </w:r>
      <w:r w:rsidR="00C57ECB" w:rsidRPr="00C476B4">
        <w:rPr>
          <w:rFonts w:ascii="Palatino Linotype" w:eastAsia="Times New Roman" w:hAnsi="Palatino Linotype" w:cs="Times New Roman"/>
          <w:b/>
          <w:sz w:val="24"/>
          <w:szCs w:val="24"/>
          <w:lang w:eastAsia="es-MX"/>
        </w:rPr>
        <w:t>/INFOEM/IP/RR/2019</w:t>
      </w:r>
      <w:r w:rsidR="00C57ECB" w:rsidRPr="00C476B4">
        <w:rPr>
          <w:rFonts w:ascii="Palatino Linotype" w:eastAsia="Times New Roman" w:hAnsi="Palatino Linotype" w:cs="Times New Roman"/>
          <w:sz w:val="24"/>
          <w:szCs w:val="24"/>
          <w:lang w:eastAsia="es-MX"/>
        </w:rPr>
        <w:t xml:space="preserve">, </w:t>
      </w:r>
      <w:r w:rsidR="00C57ECB" w:rsidRPr="00C476B4">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C476B4" w:rsidTr="00DB04A5">
        <w:trPr>
          <w:jc w:val="center"/>
        </w:trPr>
        <w:tc>
          <w:tcPr>
            <w:tcW w:w="2689" w:type="dxa"/>
            <w:shd w:val="clear" w:color="auto" w:fill="000000" w:themeFill="text1"/>
            <w:vAlign w:val="center"/>
          </w:tcPr>
          <w:p w:rsidR="00C318AA" w:rsidRPr="00C476B4" w:rsidRDefault="00C318AA" w:rsidP="00C318AA">
            <w:pPr>
              <w:jc w:val="center"/>
              <w:rPr>
                <w:rFonts w:ascii="Palatino Linotype" w:hAnsi="Palatino Linotype"/>
                <w:b/>
                <w:sz w:val="24"/>
                <w:szCs w:val="24"/>
              </w:rPr>
            </w:pPr>
            <w:r w:rsidRPr="00C476B4">
              <w:rPr>
                <w:rFonts w:ascii="Palatino Linotype" w:hAnsi="Palatino Linotype"/>
                <w:b/>
                <w:sz w:val="24"/>
                <w:szCs w:val="24"/>
              </w:rPr>
              <w:t>Número de Recurso</w:t>
            </w:r>
          </w:p>
        </w:tc>
        <w:tc>
          <w:tcPr>
            <w:tcW w:w="3118" w:type="dxa"/>
            <w:shd w:val="clear" w:color="auto" w:fill="000000" w:themeFill="text1"/>
            <w:vAlign w:val="center"/>
          </w:tcPr>
          <w:p w:rsidR="00C318AA" w:rsidRPr="00C476B4" w:rsidRDefault="00C318AA" w:rsidP="00C318AA">
            <w:pPr>
              <w:jc w:val="center"/>
              <w:rPr>
                <w:rFonts w:ascii="Palatino Linotype" w:hAnsi="Palatino Linotype"/>
                <w:b/>
                <w:sz w:val="24"/>
                <w:szCs w:val="24"/>
              </w:rPr>
            </w:pPr>
            <w:r w:rsidRPr="00C476B4">
              <w:rPr>
                <w:rFonts w:ascii="Palatino Linotype" w:hAnsi="Palatino Linotype"/>
                <w:b/>
                <w:sz w:val="24"/>
                <w:szCs w:val="24"/>
              </w:rPr>
              <w:t>Acto Impugnado</w:t>
            </w:r>
          </w:p>
        </w:tc>
        <w:tc>
          <w:tcPr>
            <w:tcW w:w="3021" w:type="dxa"/>
            <w:shd w:val="clear" w:color="auto" w:fill="000000" w:themeFill="text1"/>
            <w:vAlign w:val="center"/>
          </w:tcPr>
          <w:p w:rsidR="00C318AA" w:rsidRPr="00C476B4" w:rsidRDefault="00C318AA" w:rsidP="00C318AA">
            <w:pPr>
              <w:jc w:val="center"/>
              <w:rPr>
                <w:rFonts w:ascii="Palatino Linotype" w:hAnsi="Palatino Linotype"/>
                <w:b/>
                <w:sz w:val="24"/>
                <w:szCs w:val="24"/>
              </w:rPr>
            </w:pPr>
            <w:r w:rsidRPr="00C476B4">
              <w:rPr>
                <w:rFonts w:ascii="Palatino Linotype" w:hAnsi="Palatino Linotype"/>
                <w:b/>
                <w:sz w:val="24"/>
                <w:szCs w:val="24"/>
              </w:rPr>
              <w:t>Razones o motivos de inconformidad</w:t>
            </w:r>
          </w:p>
        </w:tc>
      </w:tr>
      <w:tr w:rsidR="00C318AA" w:rsidRPr="00C476B4" w:rsidTr="00DB04A5">
        <w:trPr>
          <w:trHeight w:val="1384"/>
          <w:jc w:val="center"/>
        </w:trPr>
        <w:tc>
          <w:tcPr>
            <w:tcW w:w="2689" w:type="dxa"/>
          </w:tcPr>
          <w:p w:rsidR="00C318AA" w:rsidRPr="00C476B4" w:rsidRDefault="00E54428" w:rsidP="00942FA6">
            <w:pPr>
              <w:rPr>
                <w:rFonts w:ascii="Palatino Linotype" w:hAnsi="Palatino Linotype"/>
                <w:sz w:val="20"/>
                <w:szCs w:val="20"/>
              </w:rPr>
            </w:pPr>
            <w:r w:rsidRPr="00C476B4">
              <w:rPr>
                <w:rFonts w:ascii="Palatino Linotype" w:eastAsia="Times New Roman" w:hAnsi="Palatino Linotype" w:cs="Times New Roman"/>
                <w:b/>
                <w:sz w:val="20"/>
                <w:szCs w:val="20"/>
                <w:lang w:eastAsia="es-MX"/>
              </w:rPr>
              <w:t>11</w:t>
            </w:r>
            <w:r w:rsidR="00942FA6" w:rsidRPr="00C476B4">
              <w:rPr>
                <w:rFonts w:ascii="Palatino Linotype" w:eastAsia="Times New Roman" w:hAnsi="Palatino Linotype" w:cs="Times New Roman"/>
                <w:b/>
                <w:sz w:val="20"/>
                <w:szCs w:val="20"/>
                <w:lang w:eastAsia="es-MX"/>
              </w:rPr>
              <w:t>282</w:t>
            </w:r>
            <w:r w:rsidR="00C318AA" w:rsidRPr="00C476B4">
              <w:rPr>
                <w:rFonts w:ascii="Palatino Linotype" w:eastAsia="Times New Roman" w:hAnsi="Palatino Linotype" w:cs="Times New Roman"/>
                <w:b/>
                <w:sz w:val="20"/>
                <w:szCs w:val="20"/>
                <w:lang w:eastAsia="es-MX"/>
              </w:rPr>
              <w:t>/INFOEM/IP/RR/2019</w:t>
            </w:r>
          </w:p>
        </w:tc>
        <w:tc>
          <w:tcPr>
            <w:tcW w:w="3118" w:type="dxa"/>
          </w:tcPr>
          <w:p w:rsidR="00C318AA" w:rsidRPr="00C476B4" w:rsidRDefault="00896D62" w:rsidP="00C71FEE">
            <w:pPr>
              <w:jc w:val="both"/>
              <w:rPr>
                <w:rFonts w:ascii="Palatino Linotype" w:hAnsi="Palatino Linotype"/>
                <w:i/>
              </w:rPr>
            </w:pPr>
            <w:r w:rsidRPr="00C476B4">
              <w:rPr>
                <w:rFonts w:ascii="Palatino Linotype" w:hAnsi="Palatino Linotype"/>
                <w:i/>
                <w:color w:val="000000"/>
              </w:rPr>
              <w:t>“</w:t>
            </w:r>
            <w:r w:rsidR="00942FA6" w:rsidRPr="00C476B4">
              <w:rPr>
                <w:rFonts w:ascii="Palatino Linotype" w:hAnsi="Palatino Linotype"/>
                <w:i/>
                <w:color w:val="000000"/>
              </w:rPr>
              <w:t>NO ATENDIERON LA SOLICITUD DE ACCESO A LA INFORMACIÓN</w:t>
            </w:r>
            <w:r w:rsidRPr="00C476B4">
              <w:rPr>
                <w:rFonts w:ascii="Palatino Linotype" w:hAnsi="Palatino Linotype"/>
                <w:i/>
                <w:color w:val="000000"/>
              </w:rPr>
              <w:t>”</w:t>
            </w:r>
          </w:p>
        </w:tc>
        <w:tc>
          <w:tcPr>
            <w:tcW w:w="3021" w:type="dxa"/>
          </w:tcPr>
          <w:p w:rsidR="00C318AA" w:rsidRPr="00C476B4" w:rsidRDefault="00896D62" w:rsidP="009A2BAB">
            <w:pPr>
              <w:jc w:val="both"/>
              <w:rPr>
                <w:rFonts w:ascii="Palatino Linotype" w:hAnsi="Palatino Linotype"/>
                <w:i/>
              </w:rPr>
            </w:pPr>
            <w:r w:rsidRPr="00C476B4">
              <w:rPr>
                <w:rFonts w:ascii="Palatino Linotype" w:hAnsi="Palatino Linotype"/>
                <w:i/>
                <w:color w:val="000000"/>
              </w:rPr>
              <w:t>“</w:t>
            </w:r>
            <w:r w:rsidR="00942FA6" w:rsidRPr="00C476B4">
              <w:rPr>
                <w:rFonts w:ascii="Palatino Linotype" w:hAnsi="Palatino Linotype"/>
                <w:i/>
                <w:color w:val="000000"/>
              </w:rPr>
              <w:t>NO ENTREGARON LA INFORMACIÓN</w:t>
            </w:r>
            <w:r w:rsidRPr="00C476B4">
              <w:rPr>
                <w:rFonts w:ascii="Palatino Linotype" w:hAnsi="Palatino Linotype"/>
                <w:i/>
                <w:color w:val="000000"/>
              </w:rPr>
              <w:t>”</w:t>
            </w:r>
          </w:p>
        </w:tc>
      </w:tr>
    </w:tbl>
    <w:p w:rsidR="006823BA" w:rsidRPr="00C476B4" w:rsidRDefault="006823BA">
      <w:pPr>
        <w:rPr>
          <w:rFonts w:ascii="Palatino Linotype" w:hAnsi="Palatino Linotype"/>
          <w:sz w:val="24"/>
          <w:szCs w:val="24"/>
        </w:rPr>
      </w:pPr>
    </w:p>
    <w:p w:rsidR="00A36862" w:rsidRPr="00C476B4" w:rsidRDefault="009A2BAB" w:rsidP="00A36862">
      <w:pPr>
        <w:spacing w:line="360" w:lineRule="auto"/>
        <w:ind w:right="49"/>
        <w:jc w:val="both"/>
        <w:rPr>
          <w:rFonts w:ascii="Palatino Linotype" w:eastAsia="Times New Roman" w:hAnsi="Palatino Linotype" w:cs="Times New Roman"/>
          <w:noProof/>
          <w:sz w:val="24"/>
          <w:szCs w:val="24"/>
          <w:lang w:eastAsia="es-MX"/>
        </w:rPr>
      </w:pPr>
      <w:r w:rsidRPr="00C476B4">
        <w:rPr>
          <w:rFonts w:ascii="Palatino Linotype" w:eastAsia="Times New Roman" w:hAnsi="Palatino Linotype" w:cs="Arial"/>
          <w:b/>
          <w:sz w:val="28"/>
          <w:szCs w:val="28"/>
          <w:lang w:val="es-ES" w:eastAsia="es-ES"/>
        </w:rPr>
        <w:t>I</w:t>
      </w:r>
      <w:r w:rsidR="005011D7" w:rsidRPr="00C476B4">
        <w:rPr>
          <w:rFonts w:ascii="Palatino Linotype" w:eastAsia="Times New Roman" w:hAnsi="Palatino Linotype" w:cs="Arial"/>
          <w:b/>
          <w:sz w:val="28"/>
          <w:szCs w:val="28"/>
          <w:lang w:val="es-ES" w:eastAsia="es-ES"/>
        </w:rPr>
        <w:t>V.</w:t>
      </w:r>
      <w:r w:rsidR="005011D7" w:rsidRPr="00C476B4">
        <w:rPr>
          <w:rFonts w:ascii="Palatino Linotype" w:eastAsia="Times New Roman" w:hAnsi="Palatino Linotype" w:cs="Arial"/>
          <w:b/>
          <w:sz w:val="28"/>
          <w:szCs w:val="24"/>
          <w:lang w:val="es-ES" w:eastAsia="es-ES"/>
        </w:rPr>
        <w:t xml:space="preserve"> </w:t>
      </w:r>
      <w:r w:rsidR="005011D7" w:rsidRPr="00C476B4">
        <w:rPr>
          <w:rFonts w:ascii="Palatino Linotype" w:eastAsia="Times New Roman" w:hAnsi="Palatino Linotype" w:cs="Arial"/>
          <w:sz w:val="24"/>
          <w:szCs w:val="24"/>
          <w:lang w:val="es-ES" w:eastAsia="es-ES"/>
        </w:rPr>
        <w:t xml:space="preserve">El </w:t>
      </w:r>
      <w:r w:rsidR="00E54428" w:rsidRPr="00C476B4">
        <w:rPr>
          <w:rFonts w:ascii="Palatino Linotype" w:eastAsia="Times New Roman" w:hAnsi="Palatino Linotype" w:cs="Arial"/>
          <w:sz w:val="24"/>
          <w:szCs w:val="24"/>
          <w:lang w:val="es-ES" w:eastAsia="es-ES"/>
        </w:rPr>
        <w:t>dieciocho</w:t>
      </w:r>
      <w:r w:rsidR="005011D7" w:rsidRPr="00C476B4">
        <w:rPr>
          <w:rFonts w:ascii="Palatino Linotype" w:eastAsia="Times New Roman" w:hAnsi="Palatino Linotype" w:cs="Arial"/>
          <w:sz w:val="24"/>
          <w:szCs w:val="24"/>
          <w:lang w:val="es-ES" w:eastAsia="es-ES"/>
        </w:rPr>
        <w:t xml:space="preserve"> de </w:t>
      </w:r>
      <w:r w:rsidR="00156B7C" w:rsidRPr="00C476B4">
        <w:rPr>
          <w:rFonts w:ascii="Palatino Linotype" w:eastAsia="Times New Roman" w:hAnsi="Palatino Linotype" w:cs="Arial"/>
          <w:sz w:val="24"/>
          <w:szCs w:val="24"/>
          <w:lang w:val="es-ES" w:eastAsia="es-ES"/>
        </w:rPr>
        <w:t>diciembre</w:t>
      </w:r>
      <w:r w:rsidR="005011D7" w:rsidRPr="00C476B4">
        <w:rPr>
          <w:rFonts w:ascii="Palatino Linotype" w:eastAsia="Times New Roman" w:hAnsi="Palatino Linotype" w:cs="Arial"/>
          <w:sz w:val="24"/>
          <w:szCs w:val="24"/>
          <w:lang w:val="es-ES" w:eastAsia="es-ES"/>
        </w:rPr>
        <w:t xml:space="preserve"> de dos mil diecinueve</w:t>
      </w:r>
      <w:r w:rsidR="005011D7" w:rsidRPr="00C476B4">
        <w:rPr>
          <w:rFonts w:ascii="Palatino Linotype" w:eastAsia="Times New Roman" w:hAnsi="Palatino Linotype" w:cs="Times New Roman"/>
          <w:sz w:val="24"/>
          <w:szCs w:val="24"/>
          <w:lang w:val="es-ES" w:eastAsia="es-ES"/>
        </w:rPr>
        <w:t>, el</w:t>
      </w:r>
      <w:r w:rsidR="005011D7" w:rsidRPr="00C476B4">
        <w:rPr>
          <w:rFonts w:ascii="Palatino Linotype" w:eastAsia="Times New Roman" w:hAnsi="Palatino Linotype" w:cs="Arial"/>
          <w:sz w:val="24"/>
          <w:szCs w:val="24"/>
          <w:lang w:val="es-ES" w:eastAsia="es-ES"/>
        </w:rPr>
        <w:t xml:space="preserve"> </w:t>
      </w:r>
      <w:r w:rsidR="005011D7" w:rsidRPr="00C476B4">
        <w:rPr>
          <w:rFonts w:ascii="Palatino Linotype" w:eastAsia="Times New Roman" w:hAnsi="Palatino Linotype" w:cs="Arial"/>
          <w:sz w:val="24"/>
          <w:szCs w:val="24"/>
          <w:lang w:val="es-ES_tradnl" w:eastAsia="es-ES"/>
        </w:rPr>
        <w:t>recurso de revisión de que</w:t>
      </w:r>
      <w:r w:rsidR="005011D7" w:rsidRPr="00C476B4">
        <w:rPr>
          <w:rFonts w:ascii="Palatino Linotype" w:eastAsia="Times New Roman" w:hAnsi="Palatino Linotype" w:cs="Arial"/>
          <w:sz w:val="24"/>
          <w:szCs w:val="24"/>
          <w:lang w:val="es-ES" w:eastAsia="es-ES"/>
        </w:rPr>
        <w:t xml:space="preserve"> se trata</w:t>
      </w:r>
      <w:r w:rsidR="005011D7" w:rsidRPr="00C476B4">
        <w:rPr>
          <w:rFonts w:ascii="Palatino Linotype" w:eastAsia="Times New Roman" w:hAnsi="Palatino Linotype" w:cs="Arial"/>
          <w:sz w:val="24"/>
          <w:szCs w:val="24"/>
          <w:lang w:val="es-ES_tradnl" w:eastAsia="es-ES"/>
        </w:rPr>
        <w:t xml:space="preserve"> se envió electrónicamente al Instituto de </w:t>
      </w:r>
      <w:r w:rsidR="005011D7" w:rsidRPr="00C476B4">
        <w:rPr>
          <w:rFonts w:ascii="Palatino Linotype" w:eastAsia="Arial Unicode MS" w:hAnsi="Palatino Linotype" w:cs="Arial"/>
          <w:sz w:val="24"/>
          <w:szCs w:val="24"/>
          <w:lang w:val="es-ES" w:eastAsia="es-ES"/>
        </w:rPr>
        <w:t>Transparencia</w:t>
      </w:r>
      <w:r w:rsidR="005011D7" w:rsidRPr="00C476B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C476B4">
        <w:rPr>
          <w:rFonts w:ascii="Palatino Linotype" w:eastAsia="Times New Roman" w:hAnsi="Palatino Linotype" w:cs="Times New Roman"/>
          <w:sz w:val="24"/>
          <w:szCs w:val="24"/>
          <w:lang w:val="es-ES" w:eastAsia="es-ES"/>
        </w:rPr>
        <w:t xml:space="preserve">Ley de Transparencia y Acceso a la Información Pública del Estado de México y </w:t>
      </w:r>
      <w:r w:rsidR="005011D7" w:rsidRPr="00C476B4">
        <w:rPr>
          <w:rFonts w:ascii="Palatino Linotype" w:eastAsia="Times New Roman" w:hAnsi="Palatino Linotype" w:cs="Times New Roman"/>
          <w:sz w:val="24"/>
          <w:szCs w:val="24"/>
          <w:lang w:val="es-ES" w:eastAsia="es-ES"/>
        </w:rPr>
        <w:lastRenderedPageBreak/>
        <w:t>Municipios</w:t>
      </w:r>
      <w:r w:rsidR="005011D7" w:rsidRPr="00C476B4">
        <w:rPr>
          <w:rFonts w:ascii="Palatino Linotype" w:eastAsia="Times New Roman" w:hAnsi="Palatino Linotype" w:cs="Arial"/>
          <w:sz w:val="24"/>
          <w:szCs w:val="24"/>
          <w:lang w:val="es-ES_tradnl" w:eastAsia="es-ES"/>
        </w:rPr>
        <w:t>, se turnó, a través del</w:t>
      </w:r>
      <w:r w:rsidR="005011D7" w:rsidRPr="00C476B4">
        <w:rPr>
          <w:rFonts w:ascii="Palatino Linotype" w:eastAsia="Arial Unicode MS" w:hAnsi="Palatino Linotype" w:cs="Arial"/>
          <w:sz w:val="24"/>
          <w:szCs w:val="24"/>
          <w:lang w:val="es-ES_tradnl" w:eastAsia="es-ES"/>
        </w:rPr>
        <w:t xml:space="preserve"> </w:t>
      </w:r>
      <w:r w:rsidR="005011D7" w:rsidRPr="00C476B4">
        <w:rPr>
          <w:rFonts w:ascii="Palatino Linotype" w:eastAsia="Arial Unicode MS" w:hAnsi="Palatino Linotype" w:cs="Arial"/>
          <w:b/>
          <w:sz w:val="24"/>
          <w:szCs w:val="24"/>
          <w:lang w:val="es-ES_tradnl" w:eastAsia="es-ES"/>
        </w:rPr>
        <w:t>SAIMEX</w:t>
      </w:r>
      <w:r w:rsidR="005011D7" w:rsidRPr="00C476B4">
        <w:rPr>
          <w:rFonts w:ascii="Palatino Linotype" w:eastAsia="Times New Roman" w:hAnsi="Palatino Linotype" w:cs="Times New Roman"/>
          <w:sz w:val="24"/>
          <w:szCs w:val="24"/>
          <w:lang w:val="es-ES" w:eastAsia="es-ES"/>
        </w:rPr>
        <w:t>, el recurso</w:t>
      </w:r>
      <w:r w:rsidR="005011D7" w:rsidRPr="00C476B4">
        <w:rPr>
          <w:rFonts w:ascii="Palatino Linotype" w:eastAsia="Times New Roman" w:hAnsi="Palatino Linotype" w:cs="Arial"/>
          <w:sz w:val="24"/>
          <w:szCs w:val="20"/>
          <w:lang w:val="es-ES" w:eastAsia="es-ES"/>
        </w:rPr>
        <w:t xml:space="preserve"> de revisión</w:t>
      </w:r>
      <w:r w:rsidR="00A36862" w:rsidRPr="00C476B4">
        <w:rPr>
          <w:rFonts w:ascii="Palatino Linotype" w:eastAsia="Times New Roman" w:hAnsi="Palatino Linotype" w:cs="Times New Roman"/>
          <w:sz w:val="24"/>
          <w:szCs w:val="24"/>
          <w:lang w:val="es-ES" w:eastAsia="es-ES"/>
        </w:rPr>
        <w:t xml:space="preserve"> a la </w:t>
      </w:r>
      <w:r w:rsidR="00A36862" w:rsidRPr="00C476B4">
        <w:rPr>
          <w:rFonts w:ascii="Palatino Linotype" w:eastAsia="Times New Roman" w:hAnsi="Palatino Linotype" w:cs="Arial"/>
          <w:sz w:val="24"/>
          <w:szCs w:val="24"/>
          <w:lang w:val="es-ES_tradnl" w:eastAsia="es-ES"/>
        </w:rPr>
        <w:t xml:space="preserve">Comisionada </w:t>
      </w:r>
      <w:r w:rsidR="0047298C" w:rsidRPr="00C476B4">
        <w:rPr>
          <w:rFonts w:ascii="Palatino Linotype" w:eastAsia="Times New Roman" w:hAnsi="Palatino Linotype" w:cs="Arial"/>
          <w:b/>
          <w:sz w:val="24"/>
          <w:szCs w:val="24"/>
          <w:lang w:val="es-ES_tradnl" w:eastAsia="es-ES"/>
        </w:rPr>
        <w:t>EVA ABAID YAPUR</w:t>
      </w:r>
      <w:r w:rsidR="00A36862" w:rsidRPr="00C476B4">
        <w:rPr>
          <w:rFonts w:ascii="Palatino Linotype" w:eastAsia="Times New Roman" w:hAnsi="Palatino Linotype" w:cs="Arial"/>
          <w:b/>
          <w:sz w:val="24"/>
          <w:szCs w:val="24"/>
          <w:lang w:val="es-ES_tradnl" w:eastAsia="es-ES"/>
        </w:rPr>
        <w:t xml:space="preserve">, </w:t>
      </w:r>
      <w:r w:rsidR="00A36862" w:rsidRPr="00C476B4">
        <w:rPr>
          <w:rFonts w:ascii="Palatino Linotype" w:eastAsia="Times New Roman" w:hAnsi="Palatino Linotype" w:cs="Arial"/>
          <w:sz w:val="24"/>
          <w:szCs w:val="24"/>
          <w:lang w:val="es-ES_tradnl" w:eastAsia="es-ES"/>
        </w:rPr>
        <w:t>a efecto de que decretaran su admisión o desechamiento.</w:t>
      </w:r>
      <w:r w:rsidR="00A36862" w:rsidRPr="00C476B4">
        <w:rPr>
          <w:rFonts w:ascii="Palatino Linotype" w:eastAsia="Times New Roman" w:hAnsi="Palatino Linotype" w:cs="Times New Roman"/>
          <w:noProof/>
          <w:sz w:val="24"/>
          <w:szCs w:val="24"/>
          <w:lang w:eastAsia="es-MX"/>
        </w:rPr>
        <w:t xml:space="preserve"> </w:t>
      </w:r>
    </w:p>
    <w:p w:rsidR="00DB04A5" w:rsidRPr="00C476B4"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C476B4"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C476B4">
        <w:rPr>
          <w:rFonts w:ascii="Palatino Linotype" w:eastAsia="MS Mincho" w:hAnsi="Palatino Linotype" w:cs="Arial"/>
          <w:b/>
          <w:sz w:val="28"/>
          <w:szCs w:val="24"/>
          <w:lang w:val="es-ES_tradnl" w:eastAsia="es-ES"/>
        </w:rPr>
        <w:t xml:space="preserve">V. </w:t>
      </w:r>
      <w:r w:rsidRPr="00C476B4">
        <w:rPr>
          <w:rFonts w:ascii="Palatino Linotype" w:eastAsia="MS Mincho" w:hAnsi="Palatino Linotype" w:cs="Arial"/>
          <w:sz w:val="24"/>
          <w:szCs w:val="24"/>
          <w:lang w:val="es-ES_tradnl" w:eastAsia="es-ES"/>
        </w:rPr>
        <w:t>De las constancias de los expedientes electrónicos del</w:t>
      </w:r>
      <w:r w:rsidRPr="00C476B4">
        <w:rPr>
          <w:rFonts w:ascii="Palatino Linotype" w:eastAsia="MS Mincho" w:hAnsi="Palatino Linotype" w:cs="Arial"/>
          <w:b/>
          <w:sz w:val="24"/>
          <w:szCs w:val="24"/>
          <w:lang w:val="es-ES_tradnl" w:eastAsia="es-ES"/>
        </w:rPr>
        <w:t xml:space="preserve"> SAIMEX</w:t>
      </w:r>
      <w:r w:rsidRPr="00C476B4">
        <w:rPr>
          <w:rFonts w:ascii="Palatino Linotype" w:eastAsia="MS Mincho" w:hAnsi="Palatino Linotype" w:cs="Arial"/>
          <w:sz w:val="24"/>
          <w:szCs w:val="24"/>
          <w:lang w:val="es-ES_tradnl" w:eastAsia="es-ES"/>
        </w:rPr>
        <w:t xml:space="preserve">, se desprende que el </w:t>
      </w:r>
      <w:r w:rsidR="00942FA6" w:rsidRPr="00C476B4">
        <w:rPr>
          <w:rFonts w:ascii="Palatino Linotype" w:eastAsia="MS Mincho" w:hAnsi="Palatino Linotype" w:cs="Arial"/>
          <w:sz w:val="24"/>
          <w:szCs w:val="24"/>
          <w:lang w:val="es-ES_tradnl" w:eastAsia="es-ES"/>
        </w:rPr>
        <w:t>nueve</w:t>
      </w:r>
      <w:r w:rsidR="006E3567" w:rsidRPr="00C476B4">
        <w:rPr>
          <w:rFonts w:ascii="Palatino Linotype" w:eastAsia="MS Mincho" w:hAnsi="Palatino Linotype" w:cs="Arial"/>
          <w:sz w:val="24"/>
          <w:szCs w:val="24"/>
          <w:lang w:val="es-ES_tradnl" w:eastAsia="es-ES"/>
        </w:rPr>
        <w:t xml:space="preserve"> de </w:t>
      </w:r>
      <w:r w:rsidR="00942FA6" w:rsidRPr="00C476B4">
        <w:rPr>
          <w:rFonts w:ascii="Palatino Linotype" w:eastAsia="MS Mincho" w:hAnsi="Palatino Linotype" w:cs="Arial"/>
          <w:sz w:val="24"/>
          <w:szCs w:val="24"/>
          <w:lang w:val="es-ES_tradnl" w:eastAsia="es-ES"/>
        </w:rPr>
        <w:t>enero</w:t>
      </w:r>
      <w:r w:rsidR="006E3567" w:rsidRPr="00C476B4">
        <w:rPr>
          <w:rFonts w:ascii="Palatino Linotype" w:eastAsia="MS Mincho" w:hAnsi="Palatino Linotype" w:cs="Arial"/>
          <w:sz w:val="24"/>
          <w:szCs w:val="24"/>
          <w:lang w:val="es-ES_tradnl" w:eastAsia="es-ES"/>
        </w:rPr>
        <w:t xml:space="preserve"> de </w:t>
      </w:r>
      <w:r w:rsidRPr="00C476B4">
        <w:rPr>
          <w:rFonts w:ascii="Palatino Linotype" w:eastAsia="MS Mincho" w:hAnsi="Palatino Linotype" w:cs="Arial"/>
          <w:sz w:val="24"/>
          <w:szCs w:val="24"/>
          <w:lang w:val="es-ES_tradnl" w:eastAsia="es-ES"/>
        </w:rPr>
        <w:t xml:space="preserve">dos mil </w:t>
      </w:r>
      <w:r w:rsidR="00942FA6" w:rsidRPr="00C476B4">
        <w:rPr>
          <w:rFonts w:ascii="Palatino Linotype" w:eastAsia="MS Mincho" w:hAnsi="Palatino Linotype" w:cs="Arial"/>
          <w:sz w:val="24"/>
          <w:szCs w:val="24"/>
          <w:lang w:val="es-ES_tradnl" w:eastAsia="es-ES"/>
        </w:rPr>
        <w:t>veinte</w:t>
      </w:r>
      <w:r w:rsidRPr="00C476B4">
        <w:rPr>
          <w:rFonts w:ascii="Palatino Linotype" w:eastAsia="MS Mincho" w:hAnsi="Palatino Linotype" w:cs="Arial"/>
          <w:sz w:val="24"/>
          <w:szCs w:val="24"/>
          <w:lang w:val="es-ES_tradnl" w:eastAsia="es-ES"/>
        </w:rPr>
        <w:t>, se acor</w:t>
      </w:r>
      <w:r w:rsidR="006E3567" w:rsidRPr="00C476B4">
        <w:rPr>
          <w:rFonts w:ascii="Palatino Linotype" w:eastAsia="MS Mincho" w:hAnsi="Palatino Linotype" w:cs="Arial"/>
          <w:sz w:val="24"/>
          <w:szCs w:val="24"/>
          <w:lang w:val="es-ES_tradnl" w:eastAsia="es-ES"/>
        </w:rPr>
        <w:t>dó la admisión a trámite del recurso</w:t>
      </w:r>
      <w:r w:rsidRPr="00C476B4">
        <w:rPr>
          <w:rFonts w:ascii="Palatino Linotype" w:eastAsia="MS Mincho" w:hAnsi="Palatino Linotype" w:cs="Arial"/>
          <w:sz w:val="24"/>
          <w:szCs w:val="24"/>
          <w:lang w:val="es-ES_tradnl" w:eastAsia="es-ES"/>
        </w:rPr>
        <w:t xml:space="preserve"> de revisión que nos ocupan,</w:t>
      </w:r>
      <w:r w:rsidR="006E3567" w:rsidRPr="00C476B4">
        <w:rPr>
          <w:rFonts w:ascii="Palatino Linotype" w:eastAsia="MS Mincho" w:hAnsi="Palatino Linotype" w:cs="Arial"/>
          <w:sz w:val="24"/>
          <w:szCs w:val="24"/>
          <w:lang w:val="es-ES_tradnl" w:eastAsia="es-ES"/>
        </w:rPr>
        <w:t xml:space="preserve"> así como la integración del expediente respectivo, mismo que se puso</w:t>
      </w:r>
      <w:r w:rsidRPr="00C476B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476B4">
        <w:rPr>
          <w:rFonts w:ascii="Palatino Linotype" w:eastAsia="MS Mincho" w:hAnsi="Palatino Linotype" w:cs="Arial"/>
          <w:b/>
          <w:sz w:val="24"/>
          <w:szCs w:val="24"/>
          <w:lang w:val="es-ES_tradnl" w:eastAsia="es-ES"/>
        </w:rPr>
        <w:t xml:space="preserve">EL SUJETO OBLIGADO </w:t>
      </w:r>
      <w:r w:rsidRPr="00C476B4">
        <w:rPr>
          <w:rFonts w:ascii="Palatino Linotype" w:eastAsia="MS Mincho" w:hAnsi="Palatino Linotype" w:cs="Arial"/>
          <w:sz w:val="24"/>
          <w:szCs w:val="24"/>
          <w:lang w:val="es-ES_tradnl" w:eastAsia="es-ES"/>
        </w:rPr>
        <w:t>rindiera sus</w:t>
      </w:r>
      <w:r w:rsidRPr="00C476B4">
        <w:rPr>
          <w:rFonts w:ascii="Palatino Linotype" w:eastAsia="MS Mincho" w:hAnsi="Palatino Linotype" w:cs="Arial"/>
          <w:b/>
          <w:sz w:val="24"/>
          <w:szCs w:val="24"/>
          <w:lang w:val="es-ES_tradnl" w:eastAsia="es-ES"/>
        </w:rPr>
        <w:t xml:space="preserve"> </w:t>
      </w:r>
      <w:r w:rsidRPr="00C476B4">
        <w:rPr>
          <w:rFonts w:ascii="Palatino Linotype" w:eastAsia="MS Mincho" w:hAnsi="Palatino Linotype" w:cs="Arial"/>
          <w:sz w:val="24"/>
          <w:szCs w:val="24"/>
          <w:lang w:val="es-ES_tradnl" w:eastAsia="es-ES"/>
        </w:rPr>
        <w:t>Informes Justificados respectivamente.</w:t>
      </w:r>
    </w:p>
    <w:p w:rsidR="00F32CC0" w:rsidRPr="00C476B4"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C476B4" w:rsidRDefault="009A2BAB" w:rsidP="00156B7C">
      <w:pPr>
        <w:spacing w:line="360" w:lineRule="auto"/>
        <w:jc w:val="both"/>
        <w:rPr>
          <w:rFonts w:ascii="Palatino Linotype" w:eastAsia="Arial Unicode MS" w:hAnsi="Palatino Linotype" w:cs="Arial"/>
          <w:sz w:val="24"/>
          <w:szCs w:val="24"/>
          <w:lang w:val="es-ES_tradnl" w:eastAsia="es-ES"/>
        </w:rPr>
      </w:pPr>
      <w:r w:rsidRPr="00C476B4">
        <w:rPr>
          <w:rFonts w:ascii="Palatino Linotype" w:eastAsia="Times New Roman" w:hAnsi="Palatino Linotype" w:cs="Times New Roman"/>
          <w:b/>
          <w:noProof/>
          <w:sz w:val="28"/>
          <w:szCs w:val="28"/>
          <w:lang w:eastAsia="es-MX"/>
        </w:rPr>
        <w:t>VI</w:t>
      </w:r>
      <w:r w:rsidR="008A067E" w:rsidRPr="00C476B4">
        <w:rPr>
          <w:rFonts w:ascii="Palatino Linotype" w:eastAsia="Times New Roman" w:hAnsi="Palatino Linotype" w:cs="Times New Roman"/>
          <w:b/>
          <w:noProof/>
          <w:sz w:val="28"/>
          <w:szCs w:val="28"/>
          <w:lang w:eastAsia="es-MX"/>
        </w:rPr>
        <w:t>.</w:t>
      </w:r>
      <w:r w:rsidR="008A067E" w:rsidRPr="00C476B4">
        <w:rPr>
          <w:rFonts w:ascii="Palatino Linotype" w:eastAsia="Times New Roman" w:hAnsi="Palatino Linotype" w:cs="Times New Roman"/>
          <w:b/>
          <w:noProof/>
          <w:sz w:val="24"/>
          <w:szCs w:val="24"/>
          <w:lang w:eastAsia="es-MX"/>
        </w:rPr>
        <w:t xml:space="preserve"> </w:t>
      </w:r>
      <w:r w:rsidR="008A067E" w:rsidRPr="00C476B4">
        <w:rPr>
          <w:rFonts w:ascii="Palatino Linotype" w:eastAsia="Times New Roman" w:hAnsi="Palatino Linotype" w:cs="Arial"/>
          <w:sz w:val="24"/>
          <w:szCs w:val="24"/>
          <w:lang w:val="es-ES" w:eastAsia="es-ES"/>
        </w:rPr>
        <w:t>En cumplimiento a lo anterior, de las constancias del expediente</w:t>
      </w:r>
      <w:r w:rsidR="00F32CC0" w:rsidRPr="00C476B4">
        <w:rPr>
          <w:rFonts w:ascii="Palatino Linotype" w:eastAsia="Times New Roman" w:hAnsi="Palatino Linotype" w:cs="Arial"/>
          <w:sz w:val="24"/>
          <w:szCs w:val="24"/>
          <w:lang w:val="es-ES" w:eastAsia="es-ES"/>
        </w:rPr>
        <w:t xml:space="preserve"> electrónico</w:t>
      </w:r>
      <w:r w:rsidR="008A067E" w:rsidRPr="00C476B4">
        <w:rPr>
          <w:rFonts w:ascii="Palatino Linotype" w:eastAsia="Times New Roman" w:hAnsi="Palatino Linotype" w:cs="Arial"/>
          <w:sz w:val="24"/>
          <w:szCs w:val="24"/>
          <w:lang w:val="es-ES" w:eastAsia="es-ES"/>
        </w:rPr>
        <w:t xml:space="preserve"> del</w:t>
      </w:r>
      <w:r w:rsidR="008A067E" w:rsidRPr="00C476B4">
        <w:rPr>
          <w:rFonts w:ascii="Palatino Linotype" w:eastAsia="Times New Roman" w:hAnsi="Palatino Linotype" w:cs="Arial"/>
          <w:b/>
          <w:sz w:val="24"/>
          <w:szCs w:val="24"/>
          <w:lang w:val="es-ES" w:eastAsia="es-ES"/>
        </w:rPr>
        <w:t xml:space="preserve"> SAIMEX</w:t>
      </w:r>
      <w:r w:rsidR="00F32CC0" w:rsidRPr="00C476B4">
        <w:rPr>
          <w:rFonts w:ascii="Palatino Linotype" w:eastAsia="Times New Roman" w:hAnsi="Palatino Linotype" w:cs="Arial"/>
          <w:sz w:val="24"/>
          <w:szCs w:val="24"/>
          <w:lang w:val="es-ES" w:eastAsia="es-ES"/>
        </w:rPr>
        <w:t>, se observó</w:t>
      </w:r>
      <w:r w:rsidR="008A067E" w:rsidRPr="00C476B4">
        <w:rPr>
          <w:rFonts w:ascii="Palatino Linotype" w:eastAsia="Times New Roman" w:hAnsi="Palatino Linotype" w:cs="Arial"/>
          <w:sz w:val="24"/>
          <w:szCs w:val="24"/>
          <w:lang w:val="es-ES" w:eastAsia="es-ES"/>
        </w:rPr>
        <w:t xml:space="preserve"> que </w:t>
      </w:r>
      <w:r w:rsidR="008A067E" w:rsidRPr="00C476B4">
        <w:rPr>
          <w:rFonts w:ascii="Palatino Linotype" w:eastAsia="Times New Roman" w:hAnsi="Palatino Linotype" w:cs="Arial"/>
          <w:b/>
          <w:sz w:val="24"/>
          <w:szCs w:val="24"/>
          <w:lang w:val="es-ES" w:eastAsia="es-ES"/>
        </w:rPr>
        <w:t xml:space="preserve">EL SUJETO OBLIGADO </w:t>
      </w:r>
      <w:r w:rsidR="00156B7C" w:rsidRPr="00C476B4">
        <w:rPr>
          <w:rFonts w:ascii="Palatino Linotype" w:eastAsia="Times New Roman" w:hAnsi="Palatino Linotype" w:cs="Arial"/>
          <w:sz w:val="24"/>
          <w:szCs w:val="24"/>
          <w:lang w:val="es-ES" w:eastAsia="es-ES"/>
        </w:rPr>
        <w:t xml:space="preserve">fue omiso en </w:t>
      </w:r>
      <w:r w:rsidR="008A067E" w:rsidRPr="00C476B4">
        <w:rPr>
          <w:rFonts w:ascii="Palatino Linotype" w:eastAsia="Times New Roman" w:hAnsi="Palatino Linotype" w:cs="Arial"/>
          <w:sz w:val="24"/>
          <w:szCs w:val="24"/>
          <w:lang w:val="es-ES" w:eastAsia="es-ES"/>
        </w:rPr>
        <w:t>r</w:t>
      </w:r>
      <w:r w:rsidR="00156B7C" w:rsidRPr="00C476B4">
        <w:rPr>
          <w:rFonts w:ascii="Palatino Linotype" w:eastAsia="Times New Roman" w:hAnsi="Palatino Linotype" w:cs="Arial"/>
          <w:sz w:val="24"/>
          <w:szCs w:val="24"/>
          <w:lang w:val="es-ES" w:eastAsia="es-ES"/>
        </w:rPr>
        <w:t>endir</w:t>
      </w:r>
      <w:r w:rsidR="005809CF" w:rsidRPr="00C476B4">
        <w:rPr>
          <w:rFonts w:ascii="Palatino Linotype" w:eastAsia="Times New Roman" w:hAnsi="Palatino Linotype" w:cs="Arial"/>
          <w:sz w:val="24"/>
          <w:szCs w:val="24"/>
          <w:lang w:val="es-ES" w:eastAsia="es-ES"/>
        </w:rPr>
        <w:t xml:space="preserve"> el</w:t>
      </w:r>
      <w:r w:rsidR="00156B7C" w:rsidRPr="00C476B4">
        <w:rPr>
          <w:rFonts w:ascii="Palatino Linotype" w:eastAsia="Times New Roman" w:hAnsi="Palatino Linotype" w:cs="Arial"/>
          <w:sz w:val="24"/>
          <w:szCs w:val="24"/>
          <w:lang w:val="es-ES" w:eastAsia="es-ES"/>
        </w:rPr>
        <w:t xml:space="preserve"> Informe Justificado; p</w:t>
      </w:r>
      <w:r w:rsidR="008A067E" w:rsidRPr="00C476B4">
        <w:rPr>
          <w:rFonts w:ascii="Palatino Linotype" w:eastAsia="MS Mincho" w:hAnsi="Palatino Linotype" w:cs="Times New Roman"/>
          <w:noProof/>
          <w:sz w:val="24"/>
          <w:szCs w:val="24"/>
          <w:lang w:eastAsia="es-MX"/>
        </w:rPr>
        <w:t xml:space="preserve">or su parte, </w:t>
      </w:r>
      <w:r w:rsidR="008A067E" w:rsidRPr="00C476B4">
        <w:rPr>
          <w:rFonts w:ascii="Palatino Linotype" w:eastAsia="MS Mincho" w:hAnsi="Palatino Linotype" w:cs="Times New Roman"/>
          <w:b/>
          <w:noProof/>
          <w:sz w:val="24"/>
          <w:szCs w:val="24"/>
          <w:lang w:eastAsia="es-MX"/>
        </w:rPr>
        <w:t xml:space="preserve">EL RECURRENTE </w:t>
      </w:r>
      <w:r w:rsidR="008A067E" w:rsidRPr="00C476B4">
        <w:rPr>
          <w:rFonts w:ascii="Palatino Linotype" w:eastAsia="MS Mincho" w:hAnsi="Palatino Linotype" w:cs="Times New Roman"/>
          <w:noProof/>
          <w:sz w:val="24"/>
          <w:szCs w:val="24"/>
          <w:lang w:eastAsia="es-MX"/>
        </w:rPr>
        <w:t>no realizó manifiestación alguna,</w:t>
      </w:r>
      <w:r w:rsidR="008A067E" w:rsidRPr="00C476B4">
        <w:rPr>
          <w:rFonts w:ascii="Palatino Linotype" w:eastAsia="Arial Unicode MS" w:hAnsi="Palatino Linotype" w:cs="Arial"/>
          <w:sz w:val="24"/>
          <w:szCs w:val="24"/>
          <w:lang w:val="es-ES_tradnl" w:eastAsia="es-ES"/>
        </w:rPr>
        <w:t xml:space="preserve"> ni presentó pruebas o alegatos</w:t>
      </w:r>
      <w:r w:rsidR="00F32CC0" w:rsidRPr="00C476B4">
        <w:rPr>
          <w:rFonts w:ascii="Palatino Linotype" w:eastAsia="Arial Unicode MS" w:hAnsi="Palatino Linotype" w:cs="Arial"/>
          <w:sz w:val="24"/>
          <w:szCs w:val="24"/>
          <w:lang w:val="es-ES_tradnl" w:eastAsia="es-ES"/>
        </w:rPr>
        <w:t xml:space="preserve"> que a su derecho convinieran</w:t>
      </w:r>
      <w:r w:rsidR="008A067E" w:rsidRPr="00C476B4">
        <w:rPr>
          <w:rFonts w:ascii="Palatino Linotype" w:eastAsia="Arial Unicode MS" w:hAnsi="Palatino Linotype" w:cs="Arial"/>
          <w:sz w:val="24"/>
          <w:szCs w:val="24"/>
          <w:lang w:val="es-ES_tradnl" w:eastAsia="es-ES"/>
        </w:rPr>
        <w:t>.</w:t>
      </w:r>
    </w:p>
    <w:p w:rsidR="00B064FB" w:rsidRPr="00C476B4"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C476B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C476B4">
        <w:rPr>
          <w:rFonts w:ascii="Palatino Linotype" w:eastAsia="MS Mincho" w:hAnsi="Palatino Linotype" w:cs="Times New Roman"/>
          <w:b/>
          <w:sz w:val="28"/>
          <w:szCs w:val="28"/>
          <w:lang w:val="es-ES_tradnl" w:eastAsia="es-ES"/>
        </w:rPr>
        <w:t>VII</w:t>
      </w:r>
      <w:r w:rsidR="00B064FB" w:rsidRPr="00C476B4">
        <w:rPr>
          <w:rFonts w:ascii="Palatino Linotype" w:eastAsia="MS Mincho" w:hAnsi="Palatino Linotype" w:cs="Times New Roman"/>
          <w:b/>
          <w:sz w:val="28"/>
          <w:szCs w:val="28"/>
          <w:lang w:val="es-ES_tradnl" w:eastAsia="es-ES"/>
        </w:rPr>
        <w:t xml:space="preserve">. </w:t>
      </w:r>
      <w:r w:rsidR="00B064FB" w:rsidRPr="00C476B4">
        <w:rPr>
          <w:rFonts w:ascii="Palatino Linotype" w:eastAsia="MS Mincho" w:hAnsi="Palatino Linotype" w:cs="Arial"/>
          <w:sz w:val="24"/>
          <w:szCs w:val="24"/>
          <w:lang w:val="es-ES_tradnl" w:eastAsia="es-ES"/>
        </w:rPr>
        <w:t xml:space="preserve">Una vez analizado el estado procesal que guarda </w:t>
      </w:r>
      <w:r w:rsidR="000E1507" w:rsidRPr="00C476B4">
        <w:rPr>
          <w:rFonts w:ascii="Palatino Linotype" w:eastAsia="MS Mincho" w:hAnsi="Palatino Linotype" w:cs="Arial"/>
          <w:sz w:val="24"/>
          <w:szCs w:val="24"/>
          <w:lang w:val="es-ES_tradnl" w:eastAsia="es-ES"/>
        </w:rPr>
        <w:t>el</w:t>
      </w:r>
      <w:r w:rsidR="00B064FB" w:rsidRPr="00C476B4">
        <w:rPr>
          <w:rFonts w:ascii="Palatino Linotype" w:eastAsia="MS Mincho" w:hAnsi="Palatino Linotype" w:cs="Arial"/>
          <w:sz w:val="24"/>
          <w:szCs w:val="24"/>
          <w:lang w:val="es-ES_tradnl" w:eastAsia="es-ES"/>
        </w:rPr>
        <w:t xml:space="preserve"> expediente, en fecha</w:t>
      </w:r>
      <w:r w:rsidR="00562E09" w:rsidRPr="00C476B4">
        <w:rPr>
          <w:rFonts w:ascii="Palatino Linotype" w:eastAsia="MS Mincho" w:hAnsi="Palatino Linotype" w:cs="Arial"/>
          <w:sz w:val="24"/>
          <w:szCs w:val="24"/>
          <w:lang w:val="es-ES_tradnl" w:eastAsia="es-ES"/>
        </w:rPr>
        <w:t xml:space="preserve"> </w:t>
      </w:r>
      <w:r w:rsidR="00942FA6" w:rsidRPr="00C476B4">
        <w:rPr>
          <w:rFonts w:ascii="Palatino Linotype" w:eastAsia="MS Mincho" w:hAnsi="Palatino Linotype" w:cs="Arial"/>
          <w:sz w:val="24"/>
          <w:szCs w:val="24"/>
          <w:lang w:val="es-ES_tradnl" w:eastAsia="es-ES"/>
        </w:rPr>
        <w:t>tres</w:t>
      </w:r>
      <w:r w:rsidR="00562E09" w:rsidRPr="00C476B4">
        <w:rPr>
          <w:rFonts w:ascii="Palatino Linotype" w:eastAsia="MS Mincho" w:hAnsi="Palatino Linotype" w:cs="Arial"/>
          <w:sz w:val="24"/>
          <w:szCs w:val="24"/>
          <w:lang w:val="es-ES_tradnl" w:eastAsia="es-ES"/>
        </w:rPr>
        <w:t xml:space="preserve"> de </w:t>
      </w:r>
      <w:r w:rsidR="00942FA6" w:rsidRPr="00C476B4">
        <w:rPr>
          <w:rFonts w:ascii="Palatino Linotype" w:eastAsia="MS Mincho" w:hAnsi="Palatino Linotype" w:cs="Arial"/>
          <w:sz w:val="24"/>
          <w:szCs w:val="24"/>
          <w:lang w:val="es-ES_tradnl" w:eastAsia="es-ES"/>
        </w:rPr>
        <w:t>marzo</w:t>
      </w:r>
      <w:r w:rsidR="00562E09" w:rsidRPr="00C476B4">
        <w:rPr>
          <w:rFonts w:ascii="Palatino Linotype" w:eastAsia="MS Mincho" w:hAnsi="Palatino Linotype" w:cs="Arial"/>
          <w:sz w:val="24"/>
          <w:szCs w:val="24"/>
          <w:lang w:val="es-ES_tradnl" w:eastAsia="es-ES"/>
        </w:rPr>
        <w:t xml:space="preserve"> de dos mil </w:t>
      </w:r>
      <w:r w:rsidR="00FA331E" w:rsidRPr="00C476B4">
        <w:rPr>
          <w:rFonts w:ascii="Palatino Linotype" w:eastAsia="MS Mincho" w:hAnsi="Palatino Linotype" w:cs="Arial"/>
          <w:sz w:val="24"/>
          <w:szCs w:val="24"/>
          <w:lang w:val="es-ES_tradnl" w:eastAsia="es-ES"/>
        </w:rPr>
        <w:t>veinte</w:t>
      </w:r>
      <w:r w:rsidR="00B064FB" w:rsidRPr="00C476B4">
        <w:rPr>
          <w:rFonts w:ascii="Palatino Linotype" w:eastAsia="MS Mincho" w:hAnsi="Palatino Linotype" w:cs="Arial"/>
          <w:sz w:val="24"/>
          <w:szCs w:val="24"/>
          <w:lang w:val="es-ES_tradnl" w:eastAsia="es-ES"/>
        </w:rPr>
        <w:t xml:space="preserve">, la Comisionada </w:t>
      </w:r>
      <w:r w:rsidR="00B064FB" w:rsidRPr="00C476B4">
        <w:rPr>
          <w:rFonts w:ascii="Palatino Linotype" w:eastAsia="MS Mincho" w:hAnsi="Palatino Linotype" w:cs="Arial"/>
          <w:b/>
          <w:sz w:val="24"/>
          <w:szCs w:val="24"/>
          <w:lang w:val="es-ES_tradnl" w:eastAsia="es-ES"/>
        </w:rPr>
        <w:t xml:space="preserve">EVA ABAID YAPUR </w:t>
      </w:r>
      <w:r w:rsidR="00B064FB" w:rsidRPr="00C476B4">
        <w:rPr>
          <w:rFonts w:ascii="Palatino Linotype" w:eastAsia="MS Mincho" w:hAnsi="Palatino Linotype" w:cs="Arial"/>
          <w:sz w:val="24"/>
          <w:szCs w:val="24"/>
          <w:lang w:val="es-ES_tradnl" w:eastAsia="es-ES"/>
        </w:rPr>
        <w:t>acordó el cierre</w:t>
      </w:r>
      <w:r w:rsidR="00562E09" w:rsidRPr="00C476B4">
        <w:rPr>
          <w:rFonts w:ascii="Palatino Linotype" w:eastAsia="MS Mincho" w:hAnsi="Palatino Linotype" w:cs="Arial"/>
          <w:sz w:val="24"/>
          <w:szCs w:val="24"/>
          <w:lang w:val="es-ES_tradnl" w:eastAsia="es-ES"/>
        </w:rPr>
        <w:t xml:space="preserve"> de instrucción en el recurso </w:t>
      </w:r>
      <w:r w:rsidR="00B064FB" w:rsidRPr="00C476B4">
        <w:rPr>
          <w:rFonts w:ascii="Palatino Linotype" w:eastAsia="MS Mincho" w:hAnsi="Palatino Linotype" w:cs="Arial"/>
          <w:sz w:val="24"/>
          <w:szCs w:val="24"/>
          <w:lang w:val="es-ES_tradnl" w:eastAsia="es-ES"/>
        </w:rPr>
        <w:t xml:space="preserve">de revisión, así como la remisión </w:t>
      </w:r>
      <w:r w:rsidR="00562E09" w:rsidRPr="00C476B4">
        <w:rPr>
          <w:rFonts w:ascii="Palatino Linotype" w:eastAsia="MS Mincho" w:hAnsi="Palatino Linotype" w:cs="Arial"/>
          <w:sz w:val="24"/>
          <w:szCs w:val="24"/>
          <w:lang w:val="es-ES_tradnl" w:eastAsia="es-ES"/>
        </w:rPr>
        <w:t xml:space="preserve">del expediente </w:t>
      </w:r>
      <w:r w:rsidR="00B064FB" w:rsidRPr="00C476B4">
        <w:rPr>
          <w:rFonts w:ascii="Palatino Linotype" w:eastAsia="MS Mincho" w:hAnsi="Palatino Linotype" w:cs="Arial"/>
          <w:sz w:val="24"/>
          <w:szCs w:val="24"/>
          <w:lang w:val="es-ES_tradnl" w:eastAsia="es-ES"/>
        </w:rPr>
        <w:t xml:space="preserve">a efecto de </w:t>
      </w:r>
      <w:r w:rsidR="00562E09" w:rsidRPr="00C476B4">
        <w:rPr>
          <w:rFonts w:ascii="Palatino Linotype" w:eastAsia="MS Mincho" w:hAnsi="Palatino Linotype" w:cs="Arial"/>
          <w:sz w:val="24"/>
          <w:szCs w:val="24"/>
          <w:lang w:val="es-ES_tradnl" w:eastAsia="es-ES"/>
        </w:rPr>
        <w:t>ser resuelto</w:t>
      </w:r>
      <w:r w:rsidR="00B064FB" w:rsidRPr="00C476B4">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C476B4">
        <w:rPr>
          <w:rFonts w:ascii="Palatino Linotype" w:eastAsia="MS Mincho" w:hAnsi="Palatino Linotype" w:cs="Arial"/>
          <w:sz w:val="24"/>
          <w:szCs w:val="24"/>
          <w:lang w:val="es-ES_tradnl" w:eastAsia="es-ES"/>
        </w:rPr>
        <w:t xml:space="preserve"> Estado de México y Municipios; </w:t>
      </w:r>
    </w:p>
    <w:p w:rsidR="00A71172" w:rsidRPr="00C476B4" w:rsidRDefault="00A71172" w:rsidP="00A71172">
      <w:pPr>
        <w:pStyle w:val="Default"/>
        <w:spacing w:line="360" w:lineRule="auto"/>
        <w:ind w:right="49"/>
        <w:jc w:val="both"/>
        <w:rPr>
          <w:rFonts w:ascii="Palatino Linotype" w:hAnsi="Palatino Linotype"/>
        </w:rPr>
      </w:pPr>
      <w:r w:rsidRPr="00C476B4">
        <w:rPr>
          <w:rFonts w:ascii="Palatino Linotype" w:hAnsi="Palatino Linotype"/>
          <w:b/>
          <w:sz w:val="28"/>
          <w:szCs w:val="28"/>
          <w:lang w:val="es-ES_tradnl"/>
        </w:rPr>
        <w:lastRenderedPageBreak/>
        <w:t>VIII.</w:t>
      </w:r>
      <w:r w:rsidRPr="00C476B4">
        <w:rPr>
          <w:rFonts w:ascii="Palatino Linotype" w:hAnsi="Palatino Linotype"/>
          <w:lang w:val="es-ES_tradnl"/>
        </w:rPr>
        <w:t xml:space="preserve"> En fecha </w:t>
      </w:r>
      <w:r w:rsidR="00942FA6" w:rsidRPr="00C476B4">
        <w:rPr>
          <w:rFonts w:ascii="Palatino Linotype" w:eastAsia="MS Mincho" w:hAnsi="Palatino Linotype"/>
          <w:lang w:val="es-ES_tradnl" w:eastAsia="es-ES"/>
        </w:rPr>
        <w:t>tres</w:t>
      </w:r>
      <w:r w:rsidRPr="00C476B4">
        <w:rPr>
          <w:rFonts w:ascii="Palatino Linotype" w:eastAsia="MS Mincho" w:hAnsi="Palatino Linotype"/>
          <w:lang w:val="es-ES_tradnl" w:eastAsia="es-ES"/>
        </w:rPr>
        <w:t xml:space="preserve"> de </w:t>
      </w:r>
      <w:r w:rsidR="00942FA6" w:rsidRPr="00C476B4">
        <w:rPr>
          <w:rFonts w:ascii="Palatino Linotype" w:eastAsia="MS Mincho" w:hAnsi="Palatino Linotype"/>
          <w:lang w:val="es-ES_tradnl" w:eastAsia="es-ES"/>
        </w:rPr>
        <w:t>marzo</w:t>
      </w:r>
      <w:r w:rsidRPr="00C476B4">
        <w:rPr>
          <w:rFonts w:ascii="Palatino Linotype" w:eastAsia="MS Mincho" w:hAnsi="Palatino Linotype"/>
          <w:lang w:val="es-ES_tradnl" w:eastAsia="es-ES"/>
        </w:rPr>
        <w:t xml:space="preserve"> </w:t>
      </w:r>
      <w:r w:rsidRPr="00C476B4">
        <w:rPr>
          <w:rFonts w:ascii="Palatino Linotype" w:hAnsi="Palatino Linotype"/>
          <w:lang w:val="es-ES_tradnl"/>
        </w:rPr>
        <w:t xml:space="preserve">de dos mil </w:t>
      </w:r>
      <w:r w:rsidR="00FA331E" w:rsidRPr="00C476B4">
        <w:rPr>
          <w:rFonts w:ascii="Palatino Linotype" w:hAnsi="Palatino Linotype"/>
          <w:lang w:val="es-ES_tradnl"/>
        </w:rPr>
        <w:t>veinte</w:t>
      </w:r>
      <w:r w:rsidRPr="00C476B4">
        <w:rPr>
          <w:rFonts w:ascii="Palatino Linotype" w:hAnsi="Palatino Linotype"/>
          <w:lang w:val="es-ES_tradnl"/>
        </w:rPr>
        <w:t xml:space="preserve">, </w:t>
      </w:r>
      <w:r w:rsidRPr="00C476B4">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C476B4">
        <w:rPr>
          <w:rFonts w:ascii="Palatino Linotype" w:hAnsi="Palatino Linotype"/>
        </w:rPr>
        <w:t>; y</w:t>
      </w:r>
    </w:p>
    <w:p w:rsidR="00B064FB" w:rsidRPr="00C476B4"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5632C4"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5632C4">
        <w:rPr>
          <w:rFonts w:ascii="Palatino Linotype" w:eastAsia="Times New Roman" w:hAnsi="Palatino Linotype" w:cs="Times New Roman"/>
          <w:b/>
          <w:sz w:val="24"/>
          <w:szCs w:val="28"/>
          <w:lang w:val="pt-BR" w:eastAsia="es-ES"/>
        </w:rPr>
        <w:t>C O N S I D E R A N D O</w:t>
      </w:r>
    </w:p>
    <w:p w:rsidR="0052153A" w:rsidRPr="005632C4"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C476B4"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C476B4">
        <w:rPr>
          <w:rFonts w:ascii="Palatino Linotype" w:eastAsia="Times New Roman" w:hAnsi="Palatino Linotype" w:cs="Times New Roman"/>
          <w:b/>
          <w:sz w:val="28"/>
          <w:szCs w:val="28"/>
          <w:lang w:val="es-ES" w:eastAsia="es-ES"/>
        </w:rPr>
        <w:t>PRIMERO</w:t>
      </w:r>
      <w:r w:rsidRPr="00C476B4">
        <w:rPr>
          <w:rFonts w:ascii="Palatino Linotype" w:eastAsia="Times New Roman" w:hAnsi="Palatino Linotype" w:cs="Times New Roman"/>
          <w:b/>
          <w:sz w:val="24"/>
          <w:szCs w:val="24"/>
          <w:lang w:val="es-ES" w:eastAsia="es-ES"/>
        </w:rPr>
        <w:t>.</w:t>
      </w:r>
      <w:r w:rsidRPr="00C476B4">
        <w:rPr>
          <w:rFonts w:ascii="Palatino Linotype" w:eastAsia="Times New Roman" w:hAnsi="Palatino Linotype" w:cs="Times New Roman"/>
          <w:sz w:val="24"/>
          <w:szCs w:val="24"/>
          <w:lang w:val="es-ES" w:eastAsia="es-ES"/>
        </w:rPr>
        <w:t xml:space="preserve"> </w:t>
      </w:r>
      <w:r w:rsidR="00F32CC0" w:rsidRPr="00C476B4">
        <w:rPr>
          <w:rFonts w:ascii="Palatino Linotype" w:eastAsia="Times New Roman" w:hAnsi="Palatino Linotype" w:cs="Times New Roman"/>
          <w:b/>
          <w:i/>
          <w:sz w:val="24"/>
          <w:szCs w:val="24"/>
          <w:lang w:val="es-ES" w:eastAsia="es-ES"/>
        </w:rPr>
        <w:t>Competencia</w:t>
      </w:r>
      <w:r w:rsidR="008800CE" w:rsidRPr="00C476B4">
        <w:rPr>
          <w:rFonts w:ascii="Palatino Linotype" w:eastAsia="Times New Roman" w:hAnsi="Palatino Linotype" w:cs="Times New Roman"/>
          <w:i/>
          <w:sz w:val="24"/>
          <w:szCs w:val="24"/>
          <w:lang w:val="es-ES" w:eastAsia="es-ES"/>
        </w:rPr>
        <w:t>.</w:t>
      </w:r>
      <w:r w:rsidR="008800CE" w:rsidRPr="00C476B4">
        <w:rPr>
          <w:rFonts w:ascii="Palatino Linotype" w:eastAsia="Times New Roman" w:hAnsi="Palatino Linotype" w:cs="Times New Roman"/>
          <w:b/>
          <w:sz w:val="24"/>
          <w:szCs w:val="24"/>
          <w:lang w:val="es-ES" w:eastAsia="es-ES"/>
        </w:rPr>
        <w:t xml:space="preserve"> </w:t>
      </w:r>
      <w:r w:rsidRPr="00C476B4">
        <w:rPr>
          <w:rFonts w:ascii="Palatino Linotype" w:eastAsia="Times New Roman" w:hAnsi="Palatino Linotype" w:cs="Times New Roman"/>
          <w:sz w:val="24"/>
          <w:szCs w:val="24"/>
          <w:lang w:val="es-ES" w:eastAsia="es-ES"/>
        </w:rPr>
        <w:t xml:space="preserve">Este Instituto de </w:t>
      </w:r>
      <w:r w:rsidRPr="00C476B4">
        <w:rPr>
          <w:rFonts w:ascii="Palatino Linotype" w:eastAsia="Times New Roman" w:hAnsi="Palatino Linotype" w:cs="Arial"/>
          <w:sz w:val="24"/>
          <w:szCs w:val="24"/>
          <w:lang w:val="es-ES" w:eastAsia="es-ES"/>
        </w:rPr>
        <w:t>Transparencia</w:t>
      </w:r>
      <w:r w:rsidRPr="00C476B4">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C476B4">
        <w:rPr>
          <w:rFonts w:ascii="Palatino Linotype" w:eastAsia="Times New Roman" w:hAnsi="Palatino Linotype" w:cs="Times New Roman"/>
          <w:sz w:val="24"/>
          <w:szCs w:val="24"/>
          <w:lang w:val="es-ES" w:eastAsia="es-ES"/>
        </w:rPr>
        <w:t xml:space="preserve"> segundo</w:t>
      </w:r>
      <w:r w:rsidRPr="00C476B4">
        <w:rPr>
          <w:rFonts w:ascii="Palatino Linotype" w:eastAsia="Times New Roman" w:hAnsi="Palatino Linotype" w:cs="Times New Roman"/>
          <w:sz w:val="24"/>
          <w:szCs w:val="24"/>
          <w:lang w:val="es-ES" w:eastAsia="es-ES"/>
        </w:rPr>
        <w:t xml:space="preserve">, vigésimo </w:t>
      </w:r>
      <w:r w:rsidR="00A34831" w:rsidRPr="00C476B4">
        <w:rPr>
          <w:rFonts w:ascii="Palatino Linotype" w:eastAsia="Times New Roman" w:hAnsi="Palatino Linotype" w:cs="Times New Roman"/>
          <w:sz w:val="24"/>
          <w:szCs w:val="24"/>
          <w:lang w:val="es-ES" w:eastAsia="es-ES"/>
        </w:rPr>
        <w:t>tercero</w:t>
      </w:r>
      <w:r w:rsidRPr="00C476B4">
        <w:rPr>
          <w:rFonts w:ascii="Palatino Linotype" w:eastAsia="Times New Roman" w:hAnsi="Palatino Linotype" w:cs="Times New Roman"/>
          <w:sz w:val="24"/>
          <w:szCs w:val="24"/>
          <w:lang w:val="es-ES" w:eastAsia="es-ES"/>
        </w:rPr>
        <w:t xml:space="preserve"> y vigésimo </w:t>
      </w:r>
      <w:r w:rsidR="00A34831" w:rsidRPr="00C476B4">
        <w:rPr>
          <w:rFonts w:ascii="Palatino Linotype" w:eastAsia="Times New Roman" w:hAnsi="Palatino Linotype" w:cs="Times New Roman"/>
          <w:sz w:val="24"/>
          <w:szCs w:val="24"/>
          <w:lang w:val="es-ES" w:eastAsia="es-ES"/>
        </w:rPr>
        <w:t>cuarto</w:t>
      </w:r>
      <w:r w:rsidRPr="00C476B4">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476B4">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C476B4"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C476B4" w:rsidRDefault="00283B91" w:rsidP="00283B91">
      <w:pPr>
        <w:spacing w:after="0" w:line="360" w:lineRule="auto"/>
        <w:jc w:val="both"/>
        <w:rPr>
          <w:rFonts w:ascii="Palatino Linotype" w:eastAsia="Times New Roman" w:hAnsi="Palatino Linotype" w:cs="Arial"/>
          <w:b/>
          <w:bCs/>
          <w:sz w:val="24"/>
          <w:szCs w:val="24"/>
          <w:lang w:val="es-ES" w:eastAsia="es-ES"/>
        </w:rPr>
      </w:pPr>
      <w:r w:rsidRPr="00C476B4">
        <w:rPr>
          <w:rFonts w:ascii="Palatino Linotype" w:eastAsia="Times New Roman" w:hAnsi="Palatino Linotype" w:cs="Arial"/>
          <w:b/>
          <w:sz w:val="28"/>
          <w:szCs w:val="24"/>
          <w:lang w:val="es-ES" w:eastAsia="es-ES"/>
        </w:rPr>
        <w:t>SEGUNDO</w:t>
      </w:r>
      <w:r w:rsidRPr="00C476B4">
        <w:rPr>
          <w:rFonts w:ascii="Palatino Linotype" w:eastAsia="Times New Roman" w:hAnsi="Palatino Linotype" w:cs="Arial"/>
          <w:b/>
          <w:sz w:val="24"/>
          <w:szCs w:val="24"/>
          <w:lang w:eastAsia="es-ES"/>
        </w:rPr>
        <w:t xml:space="preserve">. </w:t>
      </w:r>
      <w:r w:rsidR="00F32CC0" w:rsidRPr="00C476B4">
        <w:rPr>
          <w:rFonts w:ascii="Palatino Linotype" w:eastAsia="Times New Roman" w:hAnsi="Palatino Linotype" w:cs="Arial"/>
          <w:b/>
          <w:i/>
          <w:sz w:val="24"/>
          <w:szCs w:val="24"/>
          <w:lang w:val="es-ES" w:eastAsia="es-ES"/>
        </w:rPr>
        <w:t>Interés</w:t>
      </w:r>
      <w:r w:rsidR="008800CE" w:rsidRPr="00C476B4">
        <w:rPr>
          <w:rFonts w:ascii="Palatino Linotype" w:eastAsia="Times New Roman" w:hAnsi="Palatino Linotype" w:cs="Arial"/>
          <w:b/>
          <w:i/>
          <w:sz w:val="24"/>
          <w:szCs w:val="24"/>
          <w:lang w:val="es-ES" w:eastAsia="es-ES"/>
        </w:rPr>
        <w:t>.</w:t>
      </w:r>
      <w:r w:rsidR="008800CE" w:rsidRPr="00C476B4">
        <w:rPr>
          <w:rFonts w:ascii="Palatino Linotype" w:eastAsia="Times New Roman" w:hAnsi="Palatino Linotype" w:cs="Arial"/>
          <w:b/>
          <w:sz w:val="24"/>
          <w:szCs w:val="24"/>
          <w:lang w:val="es-ES" w:eastAsia="es-ES"/>
        </w:rPr>
        <w:t xml:space="preserve"> </w:t>
      </w:r>
      <w:r w:rsidR="00B60CA7" w:rsidRPr="00C476B4">
        <w:rPr>
          <w:rFonts w:ascii="Palatino Linotype" w:eastAsia="Times New Roman" w:hAnsi="Palatino Linotype" w:cs="Arial"/>
          <w:sz w:val="24"/>
          <w:szCs w:val="24"/>
          <w:lang w:val="es-ES" w:eastAsia="es-ES"/>
        </w:rPr>
        <w:t>El recurso de revisión fue interpuesto</w:t>
      </w:r>
      <w:r w:rsidRPr="00C476B4">
        <w:rPr>
          <w:rFonts w:ascii="Palatino Linotype" w:eastAsia="Times New Roman" w:hAnsi="Palatino Linotype" w:cs="Arial"/>
          <w:sz w:val="24"/>
          <w:szCs w:val="24"/>
          <w:lang w:val="es-ES" w:eastAsia="es-ES"/>
        </w:rPr>
        <w:t xml:space="preserve"> por parte legítima, en at</w:t>
      </w:r>
      <w:r w:rsidR="00B60CA7" w:rsidRPr="00C476B4">
        <w:rPr>
          <w:rFonts w:ascii="Palatino Linotype" w:eastAsia="Times New Roman" w:hAnsi="Palatino Linotype" w:cs="Arial"/>
          <w:sz w:val="24"/>
          <w:szCs w:val="24"/>
          <w:lang w:val="es-ES" w:eastAsia="es-ES"/>
        </w:rPr>
        <w:t xml:space="preserve">ención a que presentado </w:t>
      </w:r>
      <w:r w:rsidRPr="00C476B4">
        <w:rPr>
          <w:rFonts w:ascii="Palatino Linotype" w:eastAsia="Times New Roman" w:hAnsi="Palatino Linotype" w:cs="Arial"/>
          <w:sz w:val="24"/>
          <w:szCs w:val="24"/>
          <w:lang w:val="es-ES" w:eastAsia="es-ES"/>
        </w:rPr>
        <w:t xml:space="preserve">por </w:t>
      </w:r>
      <w:r w:rsidR="00A34831" w:rsidRPr="00C476B4">
        <w:rPr>
          <w:rFonts w:ascii="Palatino Linotype" w:eastAsia="Times New Roman" w:hAnsi="Palatino Linotype" w:cs="Arial"/>
          <w:b/>
          <w:sz w:val="24"/>
          <w:szCs w:val="24"/>
          <w:lang w:val="es-ES" w:eastAsia="es-ES"/>
        </w:rPr>
        <w:t>EL</w:t>
      </w:r>
      <w:r w:rsidRPr="00C476B4">
        <w:rPr>
          <w:rFonts w:ascii="Palatino Linotype" w:eastAsia="Times New Roman" w:hAnsi="Palatino Linotype" w:cs="Arial"/>
          <w:b/>
          <w:sz w:val="24"/>
          <w:szCs w:val="24"/>
          <w:lang w:val="es-ES" w:eastAsia="es-ES"/>
        </w:rPr>
        <w:t xml:space="preserve"> RECURRENTE</w:t>
      </w:r>
      <w:r w:rsidRPr="00C476B4">
        <w:rPr>
          <w:rFonts w:ascii="Palatino Linotype" w:eastAsia="Times New Roman" w:hAnsi="Palatino Linotype" w:cs="Arial"/>
          <w:snapToGrid w:val="0"/>
          <w:sz w:val="24"/>
          <w:szCs w:val="24"/>
          <w:lang w:val="es-ES" w:eastAsia="es-ES"/>
        </w:rPr>
        <w:t>, quien es la misma per</w:t>
      </w:r>
      <w:r w:rsidR="00B60CA7" w:rsidRPr="00C476B4">
        <w:rPr>
          <w:rFonts w:ascii="Palatino Linotype" w:eastAsia="Times New Roman" w:hAnsi="Palatino Linotype" w:cs="Arial"/>
          <w:snapToGrid w:val="0"/>
          <w:sz w:val="24"/>
          <w:szCs w:val="24"/>
          <w:lang w:val="es-ES" w:eastAsia="es-ES"/>
        </w:rPr>
        <w:t xml:space="preserve">sona que formuló </w:t>
      </w:r>
      <w:r w:rsidR="004D35A7" w:rsidRPr="00C476B4">
        <w:rPr>
          <w:rFonts w:ascii="Palatino Linotype" w:eastAsia="Times New Roman" w:hAnsi="Palatino Linotype" w:cs="Arial"/>
          <w:snapToGrid w:val="0"/>
          <w:sz w:val="24"/>
          <w:szCs w:val="24"/>
          <w:lang w:val="es-ES" w:eastAsia="es-ES"/>
        </w:rPr>
        <w:t>la solicitud</w:t>
      </w:r>
      <w:r w:rsidRPr="00C476B4">
        <w:rPr>
          <w:rFonts w:ascii="Palatino Linotype" w:eastAsia="Times New Roman" w:hAnsi="Palatino Linotype" w:cs="Arial"/>
          <w:snapToGrid w:val="0"/>
          <w:sz w:val="24"/>
          <w:szCs w:val="24"/>
          <w:lang w:val="es-ES" w:eastAsia="es-ES"/>
        </w:rPr>
        <w:t xml:space="preserve"> de acceso a la información pública </w:t>
      </w:r>
      <w:r w:rsidRPr="00C476B4">
        <w:rPr>
          <w:rFonts w:ascii="Palatino Linotype" w:eastAsia="Times New Roman" w:hAnsi="Palatino Linotype" w:cs="Arial"/>
          <w:bCs/>
          <w:sz w:val="24"/>
          <w:szCs w:val="24"/>
          <w:lang w:val="es-ES" w:eastAsia="es-ES"/>
        </w:rPr>
        <w:t xml:space="preserve">al </w:t>
      </w:r>
      <w:r w:rsidRPr="00C476B4">
        <w:rPr>
          <w:rFonts w:ascii="Palatino Linotype" w:eastAsia="Times New Roman" w:hAnsi="Palatino Linotype" w:cs="Arial"/>
          <w:b/>
          <w:bCs/>
          <w:sz w:val="24"/>
          <w:szCs w:val="24"/>
          <w:lang w:val="es-ES" w:eastAsia="es-ES"/>
        </w:rPr>
        <w:t>SUJETO OBLIGADO.</w:t>
      </w:r>
    </w:p>
    <w:p w:rsidR="00F32CC0" w:rsidRPr="00C476B4"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C476B4"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C476B4">
        <w:rPr>
          <w:rFonts w:ascii="Palatino Linotype" w:eastAsia="Times New Roman" w:hAnsi="Palatino Linotype" w:cs="Times New Roman"/>
          <w:b/>
          <w:sz w:val="28"/>
          <w:szCs w:val="24"/>
          <w:lang w:val="es-ES" w:eastAsia="es-ES"/>
        </w:rPr>
        <w:lastRenderedPageBreak/>
        <w:t xml:space="preserve">TERCERO. </w:t>
      </w:r>
      <w:r w:rsidR="00F32CC0" w:rsidRPr="00C476B4">
        <w:rPr>
          <w:rFonts w:ascii="Palatino Linotype" w:eastAsia="Times New Roman" w:hAnsi="Palatino Linotype" w:cs="Arial"/>
          <w:b/>
          <w:i/>
          <w:sz w:val="24"/>
          <w:szCs w:val="24"/>
          <w:lang w:val="es-ES" w:eastAsia="es-ES"/>
        </w:rPr>
        <w:t>Oportunidad</w:t>
      </w:r>
      <w:r w:rsidRPr="00C476B4">
        <w:rPr>
          <w:rFonts w:ascii="Palatino Linotype" w:eastAsia="Times New Roman" w:hAnsi="Palatino Linotype" w:cs="Arial"/>
          <w:b/>
          <w:i/>
          <w:sz w:val="24"/>
          <w:szCs w:val="24"/>
          <w:lang w:val="es-ES" w:eastAsia="es-ES"/>
        </w:rPr>
        <w:t>.</w:t>
      </w:r>
      <w:r w:rsidRPr="00C476B4">
        <w:rPr>
          <w:rFonts w:ascii="Palatino Linotype" w:eastAsia="Times New Roman" w:hAnsi="Palatino Linotype" w:cs="Arial"/>
          <w:b/>
          <w:sz w:val="24"/>
          <w:szCs w:val="24"/>
          <w:lang w:val="es-ES" w:eastAsia="es-ES"/>
        </w:rPr>
        <w:t xml:space="preserve"> </w:t>
      </w:r>
      <w:r w:rsidRPr="00C476B4">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C476B4">
        <w:rPr>
          <w:rFonts w:ascii="Palatino Linotype" w:eastAsia="Times New Roman" w:hAnsi="Palatino Linotype" w:cs="Arial"/>
          <w:b/>
          <w:sz w:val="24"/>
          <w:szCs w:val="24"/>
          <w:lang w:val="es-ES" w:eastAsia="es-ES"/>
        </w:rPr>
        <w:t>EL</w:t>
      </w:r>
      <w:r w:rsidRPr="00C476B4">
        <w:rPr>
          <w:rFonts w:ascii="Palatino Linotype" w:eastAsia="Times New Roman" w:hAnsi="Palatino Linotype" w:cs="Arial"/>
          <w:b/>
          <w:sz w:val="24"/>
          <w:szCs w:val="24"/>
          <w:lang w:val="es-ES" w:eastAsia="es-ES"/>
        </w:rPr>
        <w:t xml:space="preserve"> RECURRENTE </w:t>
      </w:r>
      <w:r w:rsidRPr="00C476B4">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C476B4"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C476B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476B4">
        <w:rPr>
          <w:rFonts w:ascii="Palatino Linotype" w:eastAsia="Times New Roman" w:hAnsi="Palatino Linotype" w:cs="Arial"/>
          <w:b/>
          <w:i/>
          <w:lang w:val="es-ES" w:eastAsia="es-ES"/>
        </w:rPr>
        <w:t>“Artículo 178.</w:t>
      </w:r>
      <w:r w:rsidRPr="00C476B4">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C476B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C476B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C476B4">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C476B4">
        <w:rPr>
          <w:rFonts w:ascii="Palatino Linotype" w:eastAsia="Times New Roman" w:hAnsi="Palatino Linotype" w:cs="Arial"/>
          <w:b/>
          <w:i/>
          <w:lang w:val="es-ES" w:eastAsia="es-ES"/>
        </w:rPr>
        <w:t>”</w:t>
      </w:r>
    </w:p>
    <w:p w:rsidR="008800CE" w:rsidRPr="00C476B4"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C476B4" w:rsidRDefault="00DE6DC8" w:rsidP="005B3134">
      <w:pPr>
        <w:spacing w:line="360" w:lineRule="auto"/>
        <w:jc w:val="both"/>
        <w:rPr>
          <w:rFonts w:ascii="Palatino Linotype" w:eastAsia="Times New Roman" w:hAnsi="Palatino Linotype" w:cs="Times New Roman"/>
          <w:sz w:val="24"/>
          <w:szCs w:val="24"/>
          <w:lang w:eastAsia="es-ES"/>
        </w:rPr>
      </w:pPr>
      <w:r w:rsidRPr="00C476B4">
        <w:rPr>
          <w:rFonts w:ascii="Palatino Linotype" w:eastAsia="Times New Roman" w:hAnsi="Palatino Linotype" w:cs="Arial"/>
          <w:sz w:val="24"/>
          <w:szCs w:val="24"/>
          <w:lang w:val="es-ES" w:eastAsia="es-ES"/>
        </w:rPr>
        <w:t>Para efecto, se actualiza la hipótesis prevista en el</w:t>
      </w:r>
      <w:r w:rsidR="0093388F" w:rsidRPr="00C476B4">
        <w:rPr>
          <w:rFonts w:ascii="Palatino Linotype" w:eastAsia="Times New Roman" w:hAnsi="Palatino Linotype" w:cs="Arial"/>
          <w:sz w:val="24"/>
          <w:szCs w:val="24"/>
          <w:lang w:val="es-ES" w:eastAsia="es-ES"/>
        </w:rPr>
        <w:t xml:space="preserve"> precepto legal antes citado</w:t>
      </w:r>
      <w:r w:rsidRPr="00C476B4">
        <w:rPr>
          <w:rFonts w:ascii="Palatino Linotype" w:eastAsia="Times New Roman" w:hAnsi="Palatino Linotype" w:cs="Arial"/>
          <w:sz w:val="24"/>
          <w:szCs w:val="24"/>
          <w:lang w:val="es-ES" w:eastAsia="es-ES"/>
        </w:rPr>
        <w:t>, en atención a que la respuesta impug</w:t>
      </w:r>
      <w:r w:rsidR="002C3938" w:rsidRPr="00C476B4">
        <w:rPr>
          <w:rFonts w:ascii="Palatino Linotype" w:eastAsia="Times New Roman" w:hAnsi="Palatino Linotype" w:cs="Arial"/>
          <w:sz w:val="24"/>
          <w:szCs w:val="24"/>
          <w:lang w:val="es-ES" w:eastAsia="es-ES"/>
        </w:rPr>
        <w:t xml:space="preserve">nada en el recurso de revisión </w:t>
      </w:r>
      <w:r w:rsidR="00E54428" w:rsidRPr="00C476B4">
        <w:rPr>
          <w:rFonts w:ascii="Palatino Linotype" w:eastAsia="Times New Roman" w:hAnsi="Palatino Linotype" w:cs="Arial"/>
          <w:b/>
          <w:sz w:val="24"/>
          <w:szCs w:val="24"/>
          <w:lang w:val="es-ES" w:eastAsia="es-ES"/>
        </w:rPr>
        <w:t>11</w:t>
      </w:r>
      <w:r w:rsidR="00942FA6" w:rsidRPr="00C476B4">
        <w:rPr>
          <w:rFonts w:ascii="Palatino Linotype" w:eastAsia="Times New Roman" w:hAnsi="Palatino Linotype" w:cs="Arial"/>
          <w:b/>
          <w:sz w:val="24"/>
          <w:szCs w:val="24"/>
          <w:lang w:val="es-ES" w:eastAsia="es-ES"/>
        </w:rPr>
        <w:t>282</w:t>
      </w:r>
      <w:r w:rsidR="006279C7" w:rsidRPr="00C476B4">
        <w:rPr>
          <w:rFonts w:ascii="Palatino Linotype" w:eastAsia="Times New Roman" w:hAnsi="Palatino Linotype" w:cs="Times New Roman"/>
          <w:b/>
          <w:sz w:val="24"/>
          <w:szCs w:val="24"/>
          <w:lang w:val="es-ES" w:eastAsia="es-ES"/>
        </w:rPr>
        <w:t xml:space="preserve">/INFOEM/IP/RR/2019, </w:t>
      </w:r>
      <w:r w:rsidR="006279C7" w:rsidRPr="00C476B4">
        <w:rPr>
          <w:rFonts w:ascii="Palatino Linotype" w:eastAsia="Times New Roman" w:hAnsi="Palatino Linotype" w:cs="Arial"/>
          <w:bCs/>
          <w:sz w:val="24"/>
          <w:szCs w:val="24"/>
          <w:lang w:eastAsia="es-ES"/>
        </w:rPr>
        <w:t xml:space="preserve">fue notificada </w:t>
      </w:r>
      <w:r w:rsidR="006279C7" w:rsidRPr="00C476B4">
        <w:rPr>
          <w:rFonts w:ascii="Palatino Linotype" w:eastAsia="Times New Roman" w:hAnsi="Palatino Linotype" w:cs="Arial"/>
          <w:sz w:val="24"/>
          <w:szCs w:val="24"/>
          <w:lang w:val="es-ES" w:eastAsia="es-ES"/>
        </w:rPr>
        <w:t xml:space="preserve">al </w:t>
      </w:r>
      <w:r w:rsidR="006279C7" w:rsidRPr="00C476B4">
        <w:rPr>
          <w:rFonts w:ascii="Palatino Linotype" w:eastAsia="Times New Roman" w:hAnsi="Palatino Linotype" w:cs="Arial"/>
          <w:b/>
          <w:color w:val="000000"/>
          <w:sz w:val="24"/>
          <w:szCs w:val="24"/>
          <w:lang w:val="es-ES" w:eastAsia="es-ES"/>
        </w:rPr>
        <w:t>RECURRENTE</w:t>
      </w:r>
      <w:r w:rsidR="006279C7" w:rsidRPr="00C476B4">
        <w:rPr>
          <w:rFonts w:ascii="Palatino Linotype" w:eastAsia="Times New Roman" w:hAnsi="Palatino Linotype" w:cs="Arial"/>
          <w:bCs/>
          <w:sz w:val="24"/>
          <w:szCs w:val="24"/>
          <w:lang w:eastAsia="es-ES"/>
        </w:rPr>
        <w:t xml:space="preserve"> el </w:t>
      </w:r>
      <w:r w:rsidR="00695705" w:rsidRPr="00C476B4">
        <w:rPr>
          <w:rFonts w:ascii="Palatino Linotype" w:eastAsia="Times New Roman" w:hAnsi="Palatino Linotype" w:cs="Arial"/>
          <w:b/>
          <w:bCs/>
          <w:sz w:val="24"/>
          <w:szCs w:val="24"/>
          <w:lang w:eastAsia="es-ES"/>
        </w:rPr>
        <w:t>tres</w:t>
      </w:r>
      <w:r w:rsidR="00CB7681" w:rsidRPr="00C476B4">
        <w:rPr>
          <w:rFonts w:ascii="Palatino Linotype" w:eastAsia="Times New Roman" w:hAnsi="Palatino Linotype" w:cs="Times New Roman"/>
          <w:b/>
          <w:sz w:val="24"/>
          <w:szCs w:val="24"/>
          <w:lang w:val="es-ES" w:eastAsia="es-ES"/>
        </w:rPr>
        <w:t xml:space="preserve"> </w:t>
      </w:r>
      <w:r w:rsidR="006279C7" w:rsidRPr="00C476B4">
        <w:rPr>
          <w:rFonts w:ascii="Palatino Linotype" w:eastAsia="Times New Roman" w:hAnsi="Palatino Linotype" w:cs="Times New Roman"/>
          <w:b/>
          <w:sz w:val="24"/>
          <w:szCs w:val="24"/>
          <w:lang w:val="es-ES" w:eastAsia="es-ES"/>
        </w:rPr>
        <w:t xml:space="preserve">de </w:t>
      </w:r>
      <w:r w:rsidR="00E54428" w:rsidRPr="00C476B4">
        <w:rPr>
          <w:rFonts w:ascii="Palatino Linotype" w:eastAsia="Times New Roman" w:hAnsi="Palatino Linotype" w:cs="Times New Roman"/>
          <w:b/>
          <w:sz w:val="24"/>
          <w:szCs w:val="24"/>
          <w:lang w:val="es-ES" w:eastAsia="es-ES"/>
        </w:rPr>
        <w:t>diciembre</w:t>
      </w:r>
      <w:r w:rsidR="00695705" w:rsidRPr="00C476B4">
        <w:rPr>
          <w:rFonts w:ascii="Palatino Linotype" w:eastAsia="Times New Roman" w:hAnsi="Palatino Linotype" w:cs="Times New Roman"/>
          <w:b/>
          <w:sz w:val="24"/>
          <w:szCs w:val="24"/>
          <w:lang w:val="es-ES" w:eastAsia="es-ES"/>
        </w:rPr>
        <w:t xml:space="preserve"> de </w:t>
      </w:r>
      <w:r w:rsidR="006279C7" w:rsidRPr="00C476B4">
        <w:rPr>
          <w:rFonts w:ascii="Palatino Linotype" w:eastAsia="Times New Roman" w:hAnsi="Palatino Linotype" w:cs="Times New Roman"/>
          <w:b/>
          <w:sz w:val="24"/>
          <w:szCs w:val="24"/>
          <w:lang w:val="es-ES" w:eastAsia="es-ES"/>
        </w:rPr>
        <w:t xml:space="preserve">mil diecinueve, </w:t>
      </w:r>
      <w:r w:rsidR="006279C7" w:rsidRPr="00C476B4">
        <w:rPr>
          <w:rFonts w:ascii="Palatino Linotype" w:eastAsia="Times New Roman" w:hAnsi="Palatino Linotype" w:cs="Arial"/>
          <w:bCs/>
          <w:sz w:val="24"/>
          <w:szCs w:val="24"/>
          <w:lang w:eastAsia="es-ES"/>
        </w:rPr>
        <w:t>por lo que, el plazo</w:t>
      </w:r>
      <w:r w:rsidR="006279C7" w:rsidRPr="00C476B4">
        <w:rPr>
          <w:rFonts w:ascii="Palatino Linotype" w:eastAsia="Times New Roman" w:hAnsi="Palatino Linotype" w:cs="Arial"/>
          <w:b/>
          <w:bCs/>
          <w:sz w:val="24"/>
          <w:szCs w:val="24"/>
          <w:lang w:eastAsia="es-ES"/>
        </w:rPr>
        <w:t xml:space="preserve"> </w:t>
      </w:r>
      <w:r w:rsidR="006279C7" w:rsidRPr="00C476B4">
        <w:rPr>
          <w:rFonts w:ascii="Palatino Linotype" w:eastAsia="Times New Roman" w:hAnsi="Palatino Linotype" w:cs="Arial"/>
          <w:bCs/>
          <w:sz w:val="24"/>
          <w:szCs w:val="24"/>
          <w:lang w:eastAsia="es-ES"/>
        </w:rPr>
        <w:t xml:space="preserve">para presentar el recurso de revisión transcurrió del </w:t>
      </w:r>
      <w:r w:rsidR="00695705" w:rsidRPr="00C476B4">
        <w:rPr>
          <w:rFonts w:ascii="Palatino Linotype" w:eastAsia="Times New Roman" w:hAnsi="Palatino Linotype" w:cs="Arial"/>
          <w:b/>
          <w:bCs/>
          <w:sz w:val="24"/>
          <w:szCs w:val="24"/>
          <w:lang w:eastAsia="es-ES"/>
        </w:rPr>
        <w:t>cuatro</w:t>
      </w:r>
      <w:r w:rsidR="00695705" w:rsidRPr="00C476B4">
        <w:rPr>
          <w:rFonts w:ascii="Palatino Linotype" w:eastAsia="Times New Roman" w:hAnsi="Palatino Linotype" w:cs="Times New Roman"/>
          <w:b/>
          <w:sz w:val="24"/>
          <w:szCs w:val="24"/>
          <w:lang w:val="es-ES" w:eastAsia="es-ES"/>
        </w:rPr>
        <w:t xml:space="preserve"> de diciembre de mil diecinueve al nueve de enero de dos mil veinte</w:t>
      </w:r>
      <w:r w:rsidR="005B3134" w:rsidRPr="00C476B4">
        <w:rPr>
          <w:rFonts w:ascii="Palatino Linotype" w:eastAsia="Times New Roman" w:hAnsi="Palatino Linotype" w:cs="Arial"/>
          <w:b/>
          <w:sz w:val="24"/>
          <w:szCs w:val="24"/>
          <w:lang w:val="es-ES" w:eastAsia="es-ES"/>
        </w:rPr>
        <w:t xml:space="preserve">; </w:t>
      </w:r>
      <w:r w:rsidR="005B3134" w:rsidRPr="00C476B4">
        <w:rPr>
          <w:rFonts w:ascii="Palatino Linotype" w:eastAsia="Times New Roman" w:hAnsi="Palatino Linotype" w:cs="Arial"/>
          <w:sz w:val="24"/>
          <w:szCs w:val="24"/>
          <w:lang w:val="es-ES_tradnl" w:eastAsia="es-ES"/>
        </w:rPr>
        <w:t>sin contemplar en el cómputo los días</w:t>
      </w:r>
      <w:r w:rsidR="00E17CDE" w:rsidRPr="00C476B4">
        <w:rPr>
          <w:rFonts w:ascii="Palatino Linotype" w:eastAsia="Times New Roman" w:hAnsi="Palatino Linotype" w:cs="Arial"/>
          <w:sz w:val="24"/>
          <w:szCs w:val="24"/>
          <w:lang w:val="es-ES_tradnl" w:eastAsia="es-ES"/>
        </w:rPr>
        <w:t xml:space="preserve"> </w:t>
      </w:r>
      <w:r w:rsidR="00695705" w:rsidRPr="00C476B4">
        <w:rPr>
          <w:rFonts w:ascii="Palatino Linotype" w:eastAsia="Times New Roman" w:hAnsi="Palatino Linotype" w:cs="Arial"/>
          <w:sz w:val="24"/>
          <w:szCs w:val="24"/>
          <w:lang w:val="es-ES_tradnl" w:eastAsia="es-ES"/>
        </w:rPr>
        <w:t>siete, ocho, catorce</w:t>
      </w:r>
      <w:r w:rsidR="00E17CDE" w:rsidRPr="00C476B4">
        <w:rPr>
          <w:rFonts w:ascii="Palatino Linotype" w:eastAsia="Times New Roman" w:hAnsi="Palatino Linotype" w:cs="Arial"/>
          <w:sz w:val="24"/>
          <w:szCs w:val="24"/>
          <w:lang w:val="es-ES_tradnl" w:eastAsia="es-ES"/>
        </w:rPr>
        <w:t>,</w:t>
      </w:r>
      <w:r w:rsidR="00FA331E" w:rsidRPr="00C476B4">
        <w:rPr>
          <w:rFonts w:ascii="Palatino Linotype" w:eastAsia="Times New Roman" w:hAnsi="Palatino Linotype" w:cs="Arial"/>
          <w:sz w:val="24"/>
          <w:szCs w:val="24"/>
          <w:lang w:val="es-ES_tradnl" w:eastAsia="es-ES"/>
        </w:rPr>
        <w:t xml:space="preserve"> </w:t>
      </w:r>
      <w:r w:rsidR="004415DD" w:rsidRPr="00C476B4">
        <w:rPr>
          <w:rFonts w:ascii="Palatino Linotype" w:eastAsia="Times New Roman" w:hAnsi="Palatino Linotype" w:cs="Arial"/>
          <w:sz w:val="24"/>
          <w:szCs w:val="24"/>
          <w:lang w:val="es-ES_tradnl" w:eastAsia="es-ES"/>
        </w:rPr>
        <w:t>quince</w:t>
      </w:r>
      <w:r w:rsidR="00E17CDE" w:rsidRPr="00C476B4">
        <w:rPr>
          <w:rFonts w:ascii="Palatino Linotype" w:eastAsia="Times New Roman" w:hAnsi="Palatino Linotype" w:cs="Arial"/>
          <w:sz w:val="24"/>
          <w:szCs w:val="24"/>
          <w:lang w:val="es-ES_tradnl" w:eastAsia="es-ES"/>
        </w:rPr>
        <w:t>, veintiuno y veintidós</w:t>
      </w:r>
      <w:r w:rsidR="004415DD" w:rsidRPr="00C476B4">
        <w:rPr>
          <w:rFonts w:ascii="Palatino Linotype" w:eastAsia="Times New Roman" w:hAnsi="Palatino Linotype" w:cs="Arial"/>
          <w:sz w:val="24"/>
          <w:szCs w:val="24"/>
          <w:lang w:val="es-ES_tradnl" w:eastAsia="es-ES"/>
        </w:rPr>
        <w:t xml:space="preserve"> de diciembre de dos mil diecinueve</w:t>
      </w:r>
      <w:r w:rsidR="00695705" w:rsidRPr="00C476B4">
        <w:rPr>
          <w:rFonts w:ascii="Palatino Linotype" w:eastAsia="Times New Roman" w:hAnsi="Palatino Linotype" w:cs="Arial"/>
          <w:sz w:val="24"/>
          <w:szCs w:val="24"/>
          <w:lang w:val="es-ES_tradnl" w:eastAsia="es-ES"/>
        </w:rPr>
        <w:t xml:space="preserve">; </w:t>
      </w:r>
      <w:r w:rsidR="001A7E24" w:rsidRPr="00C476B4">
        <w:rPr>
          <w:rFonts w:ascii="Palatino Linotype" w:eastAsia="Times New Roman" w:hAnsi="Palatino Linotype" w:cs="Arial"/>
          <w:sz w:val="24"/>
          <w:szCs w:val="24"/>
          <w:lang w:val="es-ES_tradnl" w:eastAsia="es-ES"/>
        </w:rPr>
        <w:t xml:space="preserve">por corresponder a </w:t>
      </w:r>
      <w:r w:rsidR="005B3134" w:rsidRPr="00C476B4">
        <w:rPr>
          <w:rFonts w:ascii="Palatino Linotype" w:eastAsia="Times New Roman" w:hAnsi="Palatino Linotype" w:cs="Arial"/>
          <w:sz w:val="24"/>
          <w:szCs w:val="24"/>
          <w:lang w:val="es-ES_tradnl" w:eastAsia="es-ES"/>
        </w:rPr>
        <w:t xml:space="preserve">sábados y domingos </w:t>
      </w:r>
      <w:r w:rsidR="005B3134" w:rsidRPr="00C476B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C476B4">
        <w:rPr>
          <w:rFonts w:ascii="Palatino Linotype" w:eastAsia="Times New Roman" w:hAnsi="Palatino Linotype" w:cs="Times New Roman"/>
          <w:sz w:val="24"/>
          <w:szCs w:val="24"/>
          <w:lang w:eastAsia="es-ES"/>
        </w:rPr>
        <w:t>Ley de Transparencia y Acceso a la Información Pública del</w:t>
      </w:r>
      <w:r w:rsidR="00CB7681" w:rsidRPr="00C476B4">
        <w:rPr>
          <w:rFonts w:ascii="Palatino Linotype" w:eastAsia="Times New Roman" w:hAnsi="Palatino Linotype" w:cs="Times New Roman"/>
          <w:sz w:val="24"/>
          <w:szCs w:val="24"/>
          <w:lang w:eastAsia="es-ES"/>
        </w:rPr>
        <w:t xml:space="preserve"> Estado de México y Municipios</w:t>
      </w:r>
      <w:r w:rsidR="00E17CDE" w:rsidRPr="00C476B4">
        <w:rPr>
          <w:rFonts w:ascii="Palatino Linotype" w:eastAsia="Times New Roman" w:hAnsi="Palatino Linotype" w:cs="Times New Roman"/>
          <w:sz w:val="24"/>
          <w:szCs w:val="24"/>
          <w:lang w:eastAsia="es-ES"/>
        </w:rPr>
        <w:t>; así como, del veintitrés de diciembre de dos mil diecinueve al siete de enero de dos mil veinte por corresponder al segundo periodo vacacional</w:t>
      </w:r>
      <w:r w:rsidR="00CB7681" w:rsidRPr="00C476B4">
        <w:rPr>
          <w:rFonts w:ascii="Palatino Linotype" w:eastAsia="Times New Roman" w:hAnsi="Palatino Linotype" w:cs="Times New Roman"/>
          <w:sz w:val="24"/>
          <w:szCs w:val="24"/>
          <w:lang w:eastAsia="es-ES"/>
        </w:rPr>
        <w:t>.</w:t>
      </w:r>
    </w:p>
    <w:p w:rsidR="000D7CB9" w:rsidRPr="00C476B4" w:rsidRDefault="000D7CB9" w:rsidP="000D7CB9">
      <w:pPr>
        <w:spacing w:after="0" w:line="360" w:lineRule="auto"/>
        <w:jc w:val="both"/>
        <w:rPr>
          <w:rFonts w:ascii="Palatino Linotype" w:eastAsia="Times New Roman" w:hAnsi="Palatino Linotype" w:cs="Arial"/>
          <w:sz w:val="24"/>
          <w:szCs w:val="24"/>
          <w:lang w:val="es-ES" w:eastAsia="es-ES"/>
        </w:rPr>
      </w:pPr>
      <w:r w:rsidRPr="00C476B4">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E17CDE" w:rsidRPr="00C476B4">
        <w:rPr>
          <w:rFonts w:ascii="Palatino Linotype" w:eastAsia="Times New Roman" w:hAnsi="Palatino Linotype" w:cs="Arial"/>
          <w:b/>
          <w:sz w:val="24"/>
          <w:szCs w:val="24"/>
          <w:u w:val="single"/>
          <w:lang w:val="es-ES" w:eastAsia="es-ES"/>
        </w:rPr>
        <w:t>dieciocho</w:t>
      </w:r>
      <w:r w:rsidR="007D21FE" w:rsidRPr="00C476B4">
        <w:rPr>
          <w:rFonts w:ascii="Palatino Linotype" w:eastAsia="Times New Roman" w:hAnsi="Palatino Linotype" w:cs="Arial"/>
          <w:b/>
          <w:sz w:val="24"/>
          <w:szCs w:val="24"/>
          <w:u w:val="single"/>
          <w:lang w:val="es-ES" w:eastAsia="es-ES"/>
        </w:rPr>
        <w:t xml:space="preserve"> de </w:t>
      </w:r>
      <w:r w:rsidR="004415DD" w:rsidRPr="00C476B4">
        <w:rPr>
          <w:rFonts w:ascii="Palatino Linotype" w:eastAsia="Times New Roman" w:hAnsi="Palatino Linotype" w:cs="Arial"/>
          <w:b/>
          <w:sz w:val="24"/>
          <w:szCs w:val="24"/>
          <w:u w:val="single"/>
          <w:lang w:val="es-ES" w:eastAsia="es-ES"/>
        </w:rPr>
        <w:t>diciembre</w:t>
      </w:r>
      <w:r w:rsidR="007D21FE" w:rsidRPr="00C476B4">
        <w:rPr>
          <w:rFonts w:ascii="Palatino Linotype" w:eastAsia="Times New Roman" w:hAnsi="Palatino Linotype" w:cs="Arial"/>
          <w:b/>
          <w:sz w:val="24"/>
          <w:szCs w:val="24"/>
          <w:u w:val="single"/>
          <w:lang w:val="es-ES" w:eastAsia="es-ES"/>
        </w:rPr>
        <w:t xml:space="preserve"> de dos mil diecinueve</w:t>
      </w:r>
      <w:r w:rsidR="009833D5" w:rsidRPr="00C476B4">
        <w:rPr>
          <w:rFonts w:ascii="Palatino Linotype" w:eastAsia="Times New Roman" w:hAnsi="Palatino Linotype" w:cs="Arial"/>
          <w:b/>
          <w:sz w:val="24"/>
          <w:szCs w:val="24"/>
          <w:lang w:val="es-ES" w:eastAsia="es-ES"/>
        </w:rPr>
        <w:t>,</w:t>
      </w:r>
      <w:r w:rsidR="007D21FE" w:rsidRPr="00C476B4">
        <w:rPr>
          <w:rFonts w:ascii="Palatino Linotype" w:eastAsia="Times New Roman" w:hAnsi="Palatino Linotype" w:cs="Arial"/>
          <w:b/>
          <w:sz w:val="24"/>
          <w:szCs w:val="24"/>
          <w:lang w:val="es-ES" w:eastAsia="es-ES"/>
        </w:rPr>
        <w:t xml:space="preserve"> </w:t>
      </w:r>
      <w:r w:rsidRPr="00C476B4">
        <w:rPr>
          <w:rFonts w:ascii="Palatino Linotype" w:eastAsia="Times New Roman" w:hAnsi="Palatino Linotype" w:cs="Arial"/>
          <w:sz w:val="24"/>
          <w:szCs w:val="24"/>
          <w:lang w:val="es-ES" w:eastAsia="es-ES"/>
        </w:rPr>
        <w:t>éste se encuentra dentro del margen temporal</w:t>
      </w:r>
      <w:r w:rsidR="001A7E24" w:rsidRPr="00C476B4">
        <w:rPr>
          <w:rFonts w:ascii="Palatino Linotype" w:eastAsia="Times New Roman" w:hAnsi="Palatino Linotype" w:cs="Arial"/>
          <w:sz w:val="24"/>
          <w:szCs w:val="24"/>
          <w:lang w:val="es-ES" w:eastAsia="es-ES"/>
        </w:rPr>
        <w:t xml:space="preserve"> previsto</w:t>
      </w:r>
      <w:r w:rsidRPr="00C476B4">
        <w:rPr>
          <w:rFonts w:ascii="Palatino Linotype" w:eastAsia="Times New Roman" w:hAnsi="Palatino Linotype" w:cs="Arial"/>
          <w:sz w:val="24"/>
          <w:szCs w:val="24"/>
          <w:lang w:val="es-ES" w:eastAsia="es-ES"/>
        </w:rPr>
        <w:t xml:space="preserve"> en el precepto legal y, p</w:t>
      </w:r>
      <w:r w:rsidR="007D21FE" w:rsidRPr="00C476B4">
        <w:rPr>
          <w:rFonts w:ascii="Palatino Linotype" w:eastAsia="Times New Roman" w:hAnsi="Palatino Linotype" w:cs="Arial"/>
          <w:sz w:val="24"/>
          <w:szCs w:val="24"/>
          <w:lang w:val="es-ES" w:eastAsia="es-ES"/>
        </w:rPr>
        <w:t xml:space="preserve">or tanto, es oportuno. </w:t>
      </w:r>
    </w:p>
    <w:p w:rsidR="000D7CB9" w:rsidRPr="00C476B4" w:rsidRDefault="000D7CB9" w:rsidP="005B3134">
      <w:pPr>
        <w:spacing w:line="360" w:lineRule="auto"/>
        <w:jc w:val="both"/>
        <w:rPr>
          <w:rFonts w:ascii="Palatino Linotype" w:eastAsia="Times New Roman" w:hAnsi="Palatino Linotype" w:cs="Times New Roman"/>
          <w:sz w:val="8"/>
          <w:szCs w:val="24"/>
          <w:lang w:eastAsia="es-ES"/>
        </w:rPr>
      </w:pPr>
    </w:p>
    <w:p w:rsidR="00695705" w:rsidRPr="00C476B4" w:rsidRDefault="00E17CDE" w:rsidP="00695705">
      <w:pPr>
        <w:pStyle w:val="Prrafodelista"/>
        <w:widowControl w:val="0"/>
        <w:tabs>
          <w:tab w:val="left" w:pos="1701"/>
          <w:tab w:val="left" w:pos="1843"/>
        </w:tabs>
        <w:autoSpaceDE w:val="0"/>
        <w:autoSpaceDN w:val="0"/>
        <w:adjustRightInd w:val="0"/>
        <w:spacing w:before="240" w:after="240" w:afterAutospacing="1" w:line="360" w:lineRule="auto"/>
        <w:ind w:left="0"/>
        <w:contextualSpacing w:val="0"/>
        <w:jc w:val="both"/>
        <w:rPr>
          <w:rFonts w:ascii="Palatino Linotype" w:hAnsi="Palatino Linotype"/>
        </w:rPr>
      </w:pPr>
      <w:r w:rsidRPr="00C476B4">
        <w:rPr>
          <w:rFonts w:ascii="Palatino Linotype" w:hAnsi="Palatino Linotype"/>
          <w:b/>
          <w:sz w:val="28"/>
        </w:rPr>
        <w:t xml:space="preserve">CUARTO. </w:t>
      </w:r>
      <w:r w:rsidR="00695705" w:rsidRPr="00C476B4">
        <w:rPr>
          <w:rFonts w:ascii="Palatino Linotype" w:hAnsi="Palatino Linotype" w:cs="Arial"/>
          <w:b/>
        </w:rPr>
        <w:t xml:space="preserve">Procedibilidad. </w:t>
      </w:r>
      <w:r w:rsidR="00695705" w:rsidRPr="00C476B4">
        <w:rPr>
          <w:rFonts w:ascii="Palatino Linotype" w:hAnsi="Palatino Linotype" w:cs="Arial"/>
        </w:rPr>
        <w:t xml:space="preserve">Se considera importante abordar el análisis de los requisitos de </w:t>
      </w:r>
      <w:proofErr w:type="spellStart"/>
      <w:r w:rsidR="00695705" w:rsidRPr="00C476B4">
        <w:rPr>
          <w:rFonts w:ascii="Palatino Linotype" w:hAnsi="Palatino Linotype" w:cs="Arial"/>
        </w:rPr>
        <w:t>procedibilidad</w:t>
      </w:r>
      <w:proofErr w:type="spellEnd"/>
      <w:r w:rsidR="00695705" w:rsidRPr="00C476B4">
        <w:rPr>
          <w:rFonts w:ascii="Palatino Linotype" w:hAnsi="Palatino Linotype" w:cs="Arial"/>
        </w:rPr>
        <w:t xml:space="preserve"> del Recurso de Revisión; así, tenemos que el artículo 180 de la </w:t>
      </w:r>
      <w:r w:rsidR="00695705" w:rsidRPr="00C476B4">
        <w:rPr>
          <w:rFonts w:ascii="Palatino Linotype" w:hAnsi="Palatino Linotype" w:cs="Arial"/>
          <w:lang w:eastAsia="es-MX"/>
        </w:rPr>
        <w:t xml:space="preserve">Ley de Transparencia y Acceso a la Información Pública del Estado de México y Municipios, </w:t>
      </w:r>
      <w:r w:rsidR="00695705" w:rsidRPr="00C476B4">
        <w:rPr>
          <w:rFonts w:ascii="Palatino Linotype" w:hAnsi="Palatino Linotype" w:cs="Arial"/>
        </w:rPr>
        <w:t>establece lo siguiente:</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“Artículo 180. </w:t>
      </w:r>
      <w:r w:rsidRPr="00C476B4">
        <w:rPr>
          <w:rFonts w:ascii="Palatino Linotype" w:hAnsi="Palatino Linotype"/>
          <w:i/>
          <w:lang w:val="es-ES"/>
        </w:rPr>
        <w:t xml:space="preserve">El </w:t>
      </w:r>
      <w:r w:rsidRPr="00C476B4">
        <w:rPr>
          <w:rFonts w:ascii="Palatino Linotype" w:hAnsi="Palatino Linotype" w:cs="Arial"/>
          <w:i/>
          <w:lang w:val="es-ES"/>
        </w:rPr>
        <w:t>recurso</w:t>
      </w:r>
      <w:r w:rsidRPr="00C476B4">
        <w:rPr>
          <w:rFonts w:ascii="Palatino Linotype" w:hAnsi="Palatino Linotype"/>
          <w:i/>
          <w:lang w:val="es-ES"/>
        </w:rPr>
        <w:t xml:space="preserve"> </w:t>
      </w:r>
      <w:r w:rsidRPr="00C476B4">
        <w:rPr>
          <w:rFonts w:ascii="Palatino Linotype" w:hAnsi="Palatino Linotype" w:cs="Arial"/>
          <w:i/>
          <w:color w:val="222222"/>
          <w:lang w:val="es-ES" w:eastAsia="es-MX"/>
        </w:rPr>
        <w:t>de</w:t>
      </w:r>
      <w:r w:rsidRPr="00C476B4">
        <w:rPr>
          <w:rFonts w:ascii="Palatino Linotype" w:hAnsi="Palatino Linotype"/>
          <w:i/>
          <w:lang w:val="es-ES"/>
        </w:rPr>
        <w:t xml:space="preserve"> revisión contendrá:</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I. </w:t>
      </w:r>
      <w:r w:rsidRPr="00C476B4">
        <w:rPr>
          <w:rFonts w:ascii="Palatino Linotype" w:hAnsi="Palatino Linotype"/>
          <w:i/>
          <w:lang w:val="es-ES"/>
        </w:rPr>
        <w:t xml:space="preserve">El sujeto obligado ante </w:t>
      </w:r>
      <w:r w:rsidRPr="00C476B4">
        <w:rPr>
          <w:rFonts w:ascii="Palatino Linotype" w:hAnsi="Palatino Linotype" w:cs="Arial"/>
          <w:i/>
          <w:lang w:val="es-ES"/>
        </w:rPr>
        <w:t>la</w:t>
      </w:r>
      <w:r w:rsidRPr="00C476B4">
        <w:rPr>
          <w:rFonts w:ascii="Palatino Linotype" w:hAnsi="Palatino Linotype"/>
          <w:i/>
          <w:lang w:val="es-ES"/>
        </w:rPr>
        <w:t xml:space="preserve"> cual </w:t>
      </w:r>
      <w:r w:rsidRPr="00C476B4">
        <w:rPr>
          <w:rFonts w:ascii="Palatino Linotype" w:hAnsi="Palatino Linotype" w:cs="Arial"/>
          <w:i/>
          <w:color w:val="222222"/>
          <w:lang w:val="es-ES" w:eastAsia="es-MX"/>
        </w:rPr>
        <w:t>se</w:t>
      </w:r>
      <w:r w:rsidRPr="00C476B4">
        <w:rPr>
          <w:rFonts w:ascii="Palatino Linotype" w:hAnsi="Palatino Linotype"/>
          <w:i/>
          <w:lang w:val="es-ES"/>
        </w:rPr>
        <w:t xml:space="preserve"> presentó la solicitud;</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II. </w:t>
      </w:r>
      <w:r w:rsidRPr="00C476B4">
        <w:rPr>
          <w:rFonts w:ascii="Palatino Linotype" w:hAnsi="Palatino Linotype"/>
          <w:b/>
          <w:i/>
          <w:u w:val="single"/>
          <w:lang w:val="es-ES"/>
        </w:rPr>
        <w:t xml:space="preserve">El nombre del solicitante </w:t>
      </w:r>
      <w:r w:rsidRPr="00C476B4">
        <w:rPr>
          <w:rFonts w:ascii="Palatino Linotype" w:hAnsi="Palatino Linotype" w:cs="Arial"/>
          <w:b/>
          <w:i/>
          <w:color w:val="222222"/>
          <w:u w:val="single"/>
          <w:lang w:val="es-ES" w:eastAsia="es-MX"/>
        </w:rPr>
        <w:t>que</w:t>
      </w:r>
      <w:r w:rsidRPr="00C476B4">
        <w:rPr>
          <w:rFonts w:ascii="Palatino Linotype" w:hAnsi="Palatino Linotype"/>
          <w:b/>
          <w:i/>
          <w:u w:val="single"/>
          <w:lang w:val="es-ES"/>
        </w:rPr>
        <w:t xml:space="preserve"> recurre </w:t>
      </w:r>
      <w:r w:rsidRPr="00C476B4">
        <w:rPr>
          <w:rFonts w:ascii="Palatino Linotype" w:hAnsi="Palatino Linotype"/>
          <w:i/>
          <w:lang w:val="es-ES"/>
        </w:rPr>
        <w:t>o de su representante y, en su caso, del tercero interesado, así como la dirección o medio que señale para recibir notificaciones;</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III. </w:t>
      </w:r>
      <w:r w:rsidRPr="00C476B4">
        <w:rPr>
          <w:rFonts w:ascii="Palatino Linotype" w:hAnsi="Palatino Linotype"/>
          <w:i/>
          <w:lang w:val="es-ES"/>
        </w:rPr>
        <w:t xml:space="preserve">El número de folio de </w:t>
      </w:r>
      <w:r w:rsidRPr="00C476B4">
        <w:rPr>
          <w:rFonts w:ascii="Palatino Linotype" w:hAnsi="Palatino Linotype" w:cs="Arial"/>
          <w:i/>
          <w:color w:val="222222"/>
          <w:lang w:val="es-ES" w:eastAsia="es-MX"/>
        </w:rPr>
        <w:t>respuesta</w:t>
      </w:r>
      <w:r w:rsidRPr="00C476B4">
        <w:rPr>
          <w:rFonts w:ascii="Palatino Linotype" w:hAnsi="Palatino Linotype"/>
          <w:i/>
          <w:lang w:val="es-ES"/>
        </w:rPr>
        <w:t xml:space="preserve"> de la solicitud de acceso;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IV. </w:t>
      </w:r>
      <w:r w:rsidRPr="00C476B4">
        <w:rPr>
          <w:rFonts w:ascii="Palatino Linotype" w:hAnsi="Palatino Linotype"/>
          <w:i/>
          <w:lang w:val="es-ES"/>
        </w:rPr>
        <w:t xml:space="preserve">La fecha en que fue </w:t>
      </w:r>
      <w:r w:rsidRPr="00C476B4">
        <w:rPr>
          <w:rFonts w:ascii="Palatino Linotype" w:hAnsi="Palatino Linotype" w:cs="Arial"/>
          <w:i/>
          <w:color w:val="222222"/>
          <w:lang w:val="es-ES" w:eastAsia="es-MX"/>
        </w:rPr>
        <w:t>notificada</w:t>
      </w:r>
      <w:r w:rsidRPr="00C476B4">
        <w:rPr>
          <w:rFonts w:ascii="Palatino Linotype" w:hAnsi="Palatino Linotype"/>
          <w:i/>
          <w:lang w:val="es-ES"/>
        </w:rPr>
        <w:t xml:space="preserve"> la respuesta al solicitante o tuvo conocimiento del acto reclamado, o de presentación de la solicitud, en caso de falta de respuesta;</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V. </w:t>
      </w:r>
      <w:r w:rsidRPr="00C476B4">
        <w:rPr>
          <w:rFonts w:ascii="Palatino Linotype" w:hAnsi="Palatino Linotype"/>
          <w:i/>
          <w:lang w:val="es-ES"/>
        </w:rPr>
        <w:t xml:space="preserve">El acto que se </w:t>
      </w:r>
      <w:r w:rsidRPr="00C476B4">
        <w:rPr>
          <w:rFonts w:ascii="Palatino Linotype" w:hAnsi="Palatino Linotype" w:cs="Arial"/>
          <w:i/>
          <w:color w:val="222222"/>
          <w:lang w:val="es-ES" w:eastAsia="es-MX"/>
        </w:rPr>
        <w:t>recurre</w:t>
      </w:r>
      <w:r w:rsidRPr="00C476B4">
        <w:rPr>
          <w:rFonts w:ascii="Palatino Linotype" w:hAnsi="Palatino Linotype"/>
          <w:i/>
          <w:lang w:val="es-ES"/>
        </w:rPr>
        <w:t>;</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VI. </w:t>
      </w:r>
      <w:r w:rsidRPr="00C476B4">
        <w:rPr>
          <w:rFonts w:ascii="Palatino Linotype" w:hAnsi="Palatino Linotype"/>
          <w:i/>
          <w:lang w:val="es-ES"/>
        </w:rPr>
        <w:t xml:space="preserve">Las razones o </w:t>
      </w:r>
      <w:r w:rsidRPr="00C476B4">
        <w:rPr>
          <w:rFonts w:ascii="Palatino Linotype" w:hAnsi="Palatino Linotype" w:cs="Arial"/>
          <w:i/>
          <w:color w:val="222222"/>
          <w:lang w:val="es-ES" w:eastAsia="es-MX"/>
        </w:rPr>
        <w:t>motivos</w:t>
      </w:r>
      <w:r w:rsidRPr="00C476B4">
        <w:rPr>
          <w:rFonts w:ascii="Palatino Linotype" w:hAnsi="Palatino Linotype"/>
          <w:i/>
          <w:lang w:val="es-ES"/>
        </w:rPr>
        <w:t xml:space="preserve"> de inconformidad;</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 xml:space="preserve">VII. </w:t>
      </w:r>
      <w:r w:rsidRPr="00C476B4">
        <w:rPr>
          <w:rFonts w:ascii="Palatino Linotype" w:hAnsi="Palatino Linotype"/>
          <w:i/>
          <w:lang w:val="es-ES"/>
        </w:rPr>
        <w:t>La copia de la respuesta que se impugna y, en su caso, de la notificación correspondiente, en el caso de respuesta de la solicitud; y</w:t>
      </w:r>
      <w:r w:rsidRPr="00C476B4">
        <w:rPr>
          <w:rFonts w:ascii="Palatino Linotype" w:hAnsi="Palatino Linotype"/>
          <w:b/>
          <w:i/>
          <w:lang w:val="es-ES"/>
        </w:rPr>
        <w:t xml:space="preserve"> </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b/>
          <w:i/>
          <w:lang w:val="es-ES"/>
        </w:rPr>
        <w:t xml:space="preserve">VIII. </w:t>
      </w:r>
      <w:r w:rsidRPr="00C476B4">
        <w:rPr>
          <w:rFonts w:ascii="Palatino Linotype" w:hAnsi="Palatino Linotype"/>
          <w:i/>
          <w:lang w:val="es-ES"/>
        </w:rPr>
        <w:t>Firma del recurrente, en su caso, cuando se presente por escrito, requisito sin el cual se dará trámite al recurso.</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 xml:space="preserve">Adicionalmente, se podrán anexar las pruebas y demás elementos que considere procedentes someter a juicio del Instituto. </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 xml:space="preserve">En ningún caso será necesario que el particular ratifique el recurso de revisión interpuesto. </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u w:val="single"/>
          <w:lang w:val="es-ES"/>
        </w:rPr>
        <w:lastRenderedPageBreak/>
        <w:t xml:space="preserve">En caso de </w:t>
      </w:r>
      <w:r w:rsidRPr="00C476B4">
        <w:rPr>
          <w:rFonts w:ascii="Palatino Linotype" w:hAnsi="Palatino Linotype" w:cs="Arial"/>
          <w:b/>
          <w:i/>
          <w:color w:val="222222"/>
          <w:u w:val="single"/>
          <w:lang w:val="es-ES" w:eastAsia="es-MX"/>
        </w:rPr>
        <w:t>que</w:t>
      </w:r>
      <w:r w:rsidRPr="00C476B4">
        <w:rPr>
          <w:rFonts w:ascii="Palatino Linotype" w:hAnsi="Palatino Linotype"/>
          <w:b/>
          <w:i/>
          <w:u w:val="single"/>
          <w:lang w:val="es-ES"/>
        </w:rPr>
        <w:t xml:space="preserve"> el recurso se interponga de manera electrónica no será indispensable que contengan los requisitos establecidos en las fracciones II</w:t>
      </w:r>
      <w:r w:rsidRPr="00C476B4">
        <w:rPr>
          <w:rFonts w:ascii="Palatino Linotype" w:hAnsi="Palatino Linotype"/>
          <w:i/>
          <w:lang w:val="es-ES"/>
        </w:rPr>
        <w:t>, IV, VII y VIII.</w:t>
      </w:r>
      <w:r w:rsidRPr="00C476B4">
        <w:rPr>
          <w:rFonts w:ascii="Palatino Linotype" w:hAnsi="Palatino Linotype"/>
          <w:b/>
          <w:i/>
          <w:lang w:val="es-ES"/>
        </w:rPr>
        <w:t>”</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 xml:space="preserve">En principio, de una interpretación del artículo transcrito se observan los requisitos que deberán contener los recursos de revisión; sobre el particular, de la revisión del expediente electrónico del </w:t>
      </w:r>
      <w:r w:rsidRPr="00C476B4">
        <w:rPr>
          <w:rFonts w:ascii="Palatino Linotype" w:hAnsi="Palatino Linotype"/>
          <w:b/>
          <w:sz w:val="24"/>
          <w:szCs w:val="24"/>
          <w:lang w:val="es-ES"/>
        </w:rPr>
        <w:t>SAIMEX</w:t>
      </w:r>
      <w:r w:rsidRPr="00C476B4">
        <w:rPr>
          <w:rFonts w:ascii="Palatino Linotype" w:hAnsi="Palatino Linotype"/>
          <w:sz w:val="24"/>
          <w:szCs w:val="24"/>
          <w:lang w:val="es-ES"/>
        </w:rPr>
        <w:t xml:space="preserve"> se desprende que la parte solicitante y ahora </w:t>
      </w:r>
      <w:r w:rsidRPr="00C476B4">
        <w:rPr>
          <w:rFonts w:ascii="Palatino Linotype" w:hAnsi="Palatino Linotype"/>
          <w:b/>
          <w:sz w:val="24"/>
          <w:szCs w:val="24"/>
          <w:lang w:val="es-ES"/>
        </w:rPr>
        <w:t>RECURRENTE</w:t>
      </w:r>
      <w:r w:rsidRPr="00C476B4">
        <w:rPr>
          <w:rFonts w:ascii="Palatino Linotype" w:hAnsi="Palatino Linotype"/>
          <w:sz w:val="24"/>
          <w:szCs w:val="24"/>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695705" w:rsidRPr="00C476B4" w:rsidRDefault="00695705" w:rsidP="00695705">
      <w:pPr>
        <w:autoSpaceDE w:val="0"/>
        <w:autoSpaceDN w:val="0"/>
        <w:adjustRightInd w:val="0"/>
        <w:spacing w:before="240" w:after="240" w:line="360" w:lineRule="auto"/>
        <w:ind w:right="-91"/>
        <w:jc w:val="both"/>
        <w:rPr>
          <w:rFonts w:ascii="Palatino Linotype" w:hAnsi="Palatino Linotype" w:cs="Arial"/>
          <w:color w:val="000000"/>
          <w:sz w:val="24"/>
          <w:szCs w:val="24"/>
          <w:lang w:val="es-ES"/>
        </w:rPr>
      </w:pPr>
      <w:r w:rsidRPr="00C476B4">
        <w:rPr>
          <w:rFonts w:ascii="Palatino Linotype" w:hAnsi="Palatino Linotype"/>
          <w:sz w:val="24"/>
          <w:szCs w:val="24"/>
          <w:lang w:val="es-ES"/>
        </w:rPr>
        <w:t xml:space="preserve">Empero, debe destacarse que el artículo 15 de </w:t>
      </w:r>
      <w:r w:rsidRPr="00C476B4">
        <w:rPr>
          <w:rFonts w:ascii="Palatino Linotype" w:hAnsi="Palatino Linotype" w:cs="Arial"/>
          <w:sz w:val="24"/>
          <w:szCs w:val="24"/>
          <w:lang w:val="es-ES" w:eastAsia="es-MX"/>
        </w:rPr>
        <w:t xml:space="preserve">Ley de Transparencia y Acceso a la Información Pública del Estado de México y Municipios </w:t>
      </w:r>
      <w:r w:rsidRPr="00C476B4">
        <w:rPr>
          <w:rFonts w:ascii="Palatino Linotype" w:hAnsi="Palatino Linotype" w:cs="Arial"/>
          <w:iCs/>
          <w:sz w:val="24"/>
          <w:szCs w:val="24"/>
          <w:lang w:val="es-ES"/>
        </w:rPr>
        <w:t xml:space="preserve">prevé que </w:t>
      </w:r>
      <w:r w:rsidRPr="00C476B4">
        <w:rPr>
          <w:rFonts w:ascii="Palatino Linotype" w:hAnsi="Palatino Linotype"/>
          <w:sz w:val="24"/>
          <w:szCs w:val="24"/>
          <w:lang w:val="es-ES"/>
        </w:rPr>
        <w:t xml:space="preserve">toda persona tendrá acceso a la información </w:t>
      </w:r>
      <w:r w:rsidRPr="00C476B4">
        <w:rPr>
          <w:rFonts w:ascii="Palatino Linotype" w:hAnsi="Palatino Linotype" w:cs="Arial"/>
          <w:color w:val="000000"/>
          <w:sz w:val="24"/>
          <w:szCs w:val="24"/>
          <w:lang w:val="es-ES"/>
        </w:rPr>
        <w:t xml:space="preserve">sin necesidad de acreditar interés alguno o justificar su utilización, de lo que se infiere que para el ejercicio del derecho de acceso a la información pública, el nombre no es un requisito </w:t>
      </w:r>
      <w:r w:rsidRPr="00C476B4">
        <w:rPr>
          <w:rFonts w:ascii="Palatino Linotype" w:hAnsi="Palatino Linotype" w:cs="Arial"/>
          <w:i/>
          <w:color w:val="000000"/>
          <w:sz w:val="24"/>
          <w:szCs w:val="24"/>
          <w:lang w:val="es-ES"/>
        </w:rPr>
        <w:t>sine qua non</w:t>
      </w:r>
      <w:r w:rsidRPr="00C476B4">
        <w:rPr>
          <w:rFonts w:ascii="Palatino Linotype" w:hAnsi="Palatino Linotype" w:cs="Arial"/>
          <w:color w:val="000000"/>
          <w:sz w:val="24"/>
          <w:szCs w:val="24"/>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w:t>
      </w:r>
      <w:r w:rsidRPr="00C476B4">
        <w:rPr>
          <w:rFonts w:ascii="Palatino Linotype" w:hAnsi="Palatino Linotype"/>
          <w:sz w:val="24"/>
          <w:szCs w:val="24"/>
          <w:lang w:val="es-ES"/>
        </w:rPr>
        <w:lastRenderedPageBreak/>
        <w:t>justificar su utilización, tendrá acceso gratuito a la información pública; preceptos cuyo texto y sentido literal es el siguiente:</w:t>
      </w:r>
    </w:p>
    <w:p w:rsidR="00695705" w:rsidRPr="00C476B4" w:rsidRDefault="00695705" w:rsidP="00695705">
      <w:pPr>
        <w:ind w:left="851" w:right="992"/>
        <w:jc w:val="center"/>
        <w:rPr>
          <w:rFonts w:ascii="Palatino Linotype" w:hAnsi="Palatino Linotype" w:cs="Arial"/>
          <w:b/>
          <w:i/>
          <w:lang w:val="es-ES"/>
        </w:rPr>
      </w:pPr>
      <w:r w:rsidRPr="00C476B4">
        <w:rPr>
          <w:rFonts w:ascii="Palatino Linotype" w:hAnsi="Palatino Linotype" w:cs="Arial"/>
          <w:b/>
          <w:i/>
          <w:lang w:val="es-ES"/>
        </w:rPr>
        <w:t>Constitución Política de los Estados Unidos Mexicanos</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b/>
          <w:i/>
          <w:lang w:val="es-ES"/>
        </w:rPr>
        <w:t>“Artículo 6o.</w:t>
      </w:r>
      <w:r w:rsidRPr="00C476B4">
        <w:rPr>
          <w:rFonts w:ascii="Palatino Linotype" w:hAnsi="Palatino Linotype" w:cs="Arial"/>
          <w:i/>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476B4">
        <w:rPr>
          <w:rFonts w:ascii="Palatino Linotype" w:hAnsi="Palatino Linotype" w:cs="Arial"/>
          <w:b/>
          <w:i/>
          <w:lang w:val="es-ES"/>
        </w:rPr>
        <w:t>El derecho a la información será garantizado por el Estado.</w:t>
      </w:r>
      <w:r w:rsidRPr="00C476B4">
        <w:rPr>
          <w:rFonts w:ascii="Palatino Linotype" w:hAnsi="Palatino Linotype" w:cs="Arial"/>
          <w:i/>
          <w:lang w:val="es-ES"/>
        </w:rPr>
        <w:t xml:space="preserve"> </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Toda persona tiene derecho al libre acceso a información plural y oportuna, así como a buscar, recibir y difundir información e ideas de toda índole por cualquier medio de expresión.</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Para efectos de lo dispuesto en el presente artículo se observará lo siguiente:</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A. Para el ejercicio del derecho de acceso a la información, la Federación, los Estados y el Distrito Federal, en el ámbito de sus respectivas competencias, se regirán por los siguientes principios y bases:</w:t>
      </w:r>
    </w:p>
    <w:p w:rsidR="00695705" w:rsidRPr="00C476B4" w:rsidRDefault="00695705" w:rsidP="00695705">
      <w:pPr>
        <w:ind w:left="851" w:right="992"/>
        <w:jc w:val="both"/>
        <w:rPr>
          <w:rFonts w:ascii="Palatino Linotype" w:hAnsi="Palatino Linotype" w:cs="Arial"/>
          <w:i/>
          <w:u w:val="single"/>
          <w:lang w:val="es-ES"/>
        </w:rPr>
      </w:pPr>
      <w:r w:rsidRPr="00C476B4">
        <w:rPr>
          <w:rFonts w:ascii="Palatino Linotype" w:hAnsi="Palatino Linotype" w:cs="Arial"/>
          <w:i/>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II. La información que se refiere a la vida privada y los datos personales será protegida en los términos y con las excepciones que fijen las leyes.</w:t>
      </w:r>
    </w:p>
    <w:p w:rsidR="00695705" w:rsidRPr="00C476B4" w:rsidRDefault="00695705" w:rsidP="00695705">
      <w:pPr>
        <w:ind w:left="851" w:right="992"/>
        <w:jc w:val="both"/>
        <w:rPr>
          <w:rFonts w:ascii="Palatino Linotype" w:hAnsi="Palatino Linotype" w:cs="Arial"/>
          <w:i/>
          <w:u w:val="single"/>
          <w:lang w:val="es-ES"/>
        </w:rPr>
      </w:pPr>
      <w:r w:rsidRPr="00C476B4">
        <w:rPr>
          <w:rFonts w:ascii="Palatino Linotype" w:hAnsi="Palatino Linotype" w:cs="Arial"/>
          <w:i/>
          <w:u w:val="single"/>
          <w:lang w:val="es-ES"/>
        </w:rPr>
        <w:t>III. Toda persona, sin necesidad de acreditar interés alguno o justificar su utilización, tendrá acceso gratuito a la información pública, a sus datos personales o a la rectificación de éstos.</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lastRenderedPageBreak/>
        <w:t>IV. Se establecerán mecanismos de acceso a la información y procedimientos de revisión expeditos que se sustanciarán ante los organismos autónomos especializados e imparciales que establece esta Constitución.</w:t>
      </w:r>
    </w:p>
    <w:p w:rsidR="00695705" w:rsidRPr="00C476B4" w:rsidRDefault="00695705" w:rsidP="00695705">
      <w:pPr>
        <w:ind w:left="851" w:right="992"/>
        <w:jc w:val="both"/>
        <w:rPr>
          <w:rFonts w:ascii="Palatino Linotype" w:hAnsi="Palatino Linotype" w:cs="Arial"/>
          <w:i/>
          <w:u w:val="single"/>
          <w:lang w:val="es-ES"/>
        </w:rPr>
      </w:pPr>
      <w:r w:rsidRPr="00C476B4">
        <w:rPr>
          <w:rFonts w:ascii="Palatino Linotype" w:hAnsi="Palatino Linotype" w:cs="Arial"/>
          <w:i/>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95705" w:rsidRPr="00C476B4" w:rsidRDefault="00695705" w:rsidP="00695705">
      <w:pPr>
        <w:ind w:left="851" w:right="992"/>
        <w:jc w:val="both"/>
        <w:rPr>
          <w:rFonts w:ascii="Palatino Linotype" w:hAnsi="Palatino Linotype" w:cs="Arial"/>
          <w:i/>
          <w:u w:val="single"/>
          <w:lang w:val="es-ES"/>
        </w:rPr>
      </w:pPr>
      <w:r w:rsidRPr="00C476B4">
        <w:rPr>
          <w:rFonts w:ascii="Palatino Linotype" w:hAnsi="Palatino Linotype" w:cs="Arial"/>
          <w:i/>
          <w:u w:val="single"/>
          <w:lang w:val="es-ES"/>
        </w:rPr>
        <w:t>VI. Las leyes determinarán la manera en que los sujetos obligados deberán hacer pública la información relativa a los recursos públicos que entreguen a personas físicas o morales.</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VII. La inobservancia a las disposiciones en materia de acceso a la información pública será sancionada en los términos que dispongan las leyes.</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i/>
          <w:lang w:val="es-ES"/>
        </w:rPr>
        <w:t>…</w:t>
      </w:r>
    </w:p>
    <w:p w:rsidR="00695705" w:rsidRPr="00C476B4" w:rsidRDefault="00695705" w:rsidP="00695705">
      <w:pPr>
        <w:ind w:left="851" w:right="992"/>
        <w:jc w:val="both"/>
        <w:rPr>
          <w:rFonts w:ascii="Palatino Linotype" w:hAnsi="Palatino Linotype" w:cs="Arial"/>
          <w:i/>
          <w:color w:val="000000"/>
          <w:lang w:val="es-ES" w:eastAsia="es-MX"/>
        </w:rPr>
      </w:pPr>
      <w:r w:rsidRPr="00C476B4">
        <w:rPr>
          <w:rFonts w:ascii="Palatino Linotype" w:hAnsi="Palatino Linotype" w:cs="Arial"/>
          <w:i/>
          <w:u w:val="single"/>
          <w:lang w:val="es-ES"/>
        </w:rPr>
        <w:t>La ley establecerá aquella información que se considere reservada o confidencial.</w:t>
      </w:r>
      <w:r w:rsidRPr="00C476B4">
        <w:rPr>
          <w:rFonts w:ascii="Palatino Linotype" w:hAnsi="Palatino Linotype" w:cs="Arial"/>
          <w:b/>
          <w:i/>
          <w:lang w:val="es-ES"/>
        </w:rPr>
        <w:t>”</w:t>
      </w:r>
      <w:r w:rsidRPr="00C476B4">
        <w:rPr>
          <w:rFonts w:ascii="Palatino Linotype" w:hAnsi="Palatino Linotype" w:cs="Arial"/>
          <w:i/>
          <w:color w:val="000000"/>
          <w:lang w:val="es-ES" w:eastAsia="es-MX"/>
        </w:rPr>
        <w:t xml:space="preserve"> </w:t>
      </w:r>
    </w:p>
    <w:p w:rsidR="00695705" w:rsidRPr="00C476B4" w:rsidRDefault="00695705" w:rsidP="00695705">
      <w:pPr>
        <w:ind w:left="851" w:right="992"/>
        <w:jc w:val="center"/>
        <w:rPr>
          <w:rFonts w:ascii="Palatino Linotype" w:hAnsi="Palatino Linotype" w:cs="Arial"/>
          <w:b/>
          <w:i/>
          <w:lang w:val="es-ES"/>
        </w:rPr>
      </w:pPr>
      <w:r w:rsidRPr="00C476B4">
        <w:rPr>
          <w:rFonts w:ascii="Palatino Linotype" w:hAnsi="Palatino Linotype" w:cs="Arial"/>
          <w:b/>
          <w:i/>
          <w:lang w:val="es-ES"/>
        </w:rPr>
        <w:t>Constitución Política del Estado Libre y Soberano de México</w:t>
      </w:r>
    </w:p>
    <w:p w:rsidR="00695705" w:rsidRPr="00C476B4" w:rsidRDefault="00695705" w:rsidP="00695705">
      <w:pPr>
        <w:ind w:left="851" w:right="992"/>
        <w:jc w:val="both"/>
        <w:rPr>
          <w:rFonts w:ascii="Palatino Linotype" w:hAnsi="Palatino Linotype" w:cs="Arial"/>
          <w:b/>
          <w:i/>
          <w:lang w:val="es-ES"/>
        </w:rPr>
      </w:pPr>
      <w:r w:rsidRPr="00C476B4">
        <w:rPr>
          <w:rFonts w:ascii="Palatino Linotype" w:hAnsi="Palatino Linotype" w:cs="Arial"/>
          <w:b/>
          <w:i/>
          <w:lang w:val="es-ES"/>
        </w:rPr>
        <w:t xml:space="preserve">“Artículo 5. … </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b/>
          <w:i/>
          <w:lang w:val="es-ES"/>
        </w:rPr>
        <w:t>El derecho a la información será garantizado por el Estado</w:t>
      </w:r>
      <w:r w:rsidRPr="00C476B4">
        <w:rPr>
          <w:rFonts w:ascii="Palatino Linotype" w:hAnsi="Palatino Linotype"/>
          <w:i/>
          <w:lang w:val="es-ES"/>
        </w:rPr>
        <w:t xml:space="preserve">. La ley establecerá las previsiones que permitan asegurar la protección, el respeto y la difusión de este derecho. </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lastRenderedPageBreak/>
        <w:t>Este derecho se regirá por los principios y bases siguientes:</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b/>
          <w:i/>
          <w:lang w:val="es-ES"/>
        </w:rPr>
        <w:t>I. Toda la información en posesión de cualquier autoridad, entidad, órgano y organismos de los Poderes Ejecutivo, Legislativo y Judicial, órganos autónomos, partidos políticos, fideicomisos y fondos públicos estatales y municipales,</w:t>
      </w:r>
      <w:r w:rsidRPr="00C476B4">
        <w:rPr>
          <w:rFonts w:ascii="Palatino Linotype" w:hAnsi="Palatino Linotype"/>
          <w:i/>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95705" w:rsidRPr="00C476B4" w:rsidRDefault="00695705" w:rsidP="00695705">
      <w:pPr>
        <w:ind w:left="851" w:right="992"/>
        <w:jc w:val="both"/>
        <w:rPr>
          <w:rFonts w:ascii="Palatino Linotype" w:hAnsi="Palatino Linotype"/>
          <w:b/>
          <w:i/>
          <w:lang w:val="es-ES"/>
        </w:rPr>
      </w:pPr>
      <w:r w:rsidRPr="00C476B4">
        <w:rPr>
          <w:rFonts w:ascii="Palatino Linotype" w:hAnsi="Palatino Linotype"/>
          <w:b/>
          <w:i/>
          <w:lang w:val="es-ES"/>
        </w:rPr>
        <w:t>III. Toda persona, sin necesidad de acreditar interés alguno o justificar su utilización, tendrá acceso gratuito a la información pública, a sus datos personales o a la rectificación de éstos.</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95705" w:rsidRPr="00C476B4" w:rsidRDefault="00695705" w:rsidP="00695705">
      <w:pPr>
        <w:ind w:left="851" w:right="992"/>
        <w:jc w:val="both"/>
        <w:rPr>
          <w:rFonts w:ascii="Palatino Linotype" w:hAnsi="Palatino Linotype"/>
          <w:i/>
          <w:lang w:val="es-ES"/>
        </w:rPr>
      </w:pPr>
      <w:r w:rsidRPr="00C476B4">
        <w:rPr>
          <w:rFonts w:ascii="Palatino Linotype" w:hAnsi="Palatino Linotype"/>
          <w:i/>
          <w:lang w:val="es-ES"/>
        </w:rPr>
        <w:t xml:space="preserve">VI. Los sujetos obligados deberán preservar sus documentos en archivos administrativos actualizados y publicarán, a través de los medios electrónicos </w:t>
      </w:r>
      <w:r w:rsidRPr="00C476B4">
        <w:rPr>
          <w:rFonts w:ascii="Palatino Linotype" w:hAnsi="Palatino Linotype"/>
          <w:i/>
          <w:lang w:val="es-ES"/>
        </w:rPr>
        <w:lastRenderedPageBreak/>
        <w:t>disponibles, la información completa y actualizada sobre el ejercicio de los recursos públicos y los indicadores que permitan rendir cuenta del cumplimiento de sus objetivos y los resultados obtenidos.</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i/>
          <w:lang w:val="es-ES"/>
        </w:rPr>
        <w:t>VII. La ley reglamentaria, determinará la manera en que los sujetos obligados deberán hacer pública la información relativa a los recursos públicos que entreguen a personas físicas o jurídicas colectivas.</w:t>
      </w:r>
      <w:r w:rsidRPr="00C476B4">
        <w:rPr>
          <w:rFonts w:ascii="Palatino Linotype" w:hAnsi="Palatino Linotype"/>
          <w:b/>
          <w:i/>
          <w:lang w:val="es-ES"/>
        </w:rPr>
        <w:t>”</w:t>
      </w:r>
    </w:p>
    <w:p w:rsidR="00695705" w:rsidRPr="00C476B4" w:rsidRDefault="00695705" w:rsidP="00695705">
      <w:pPr>
        <w:ind w:left="851" w:right="992"/>
        <w:jc w:val="both"/>
        <w:rPr>
          <w:rFonts w:ascii="Palatino Linotype" w:hAnsi="Palatino Linotype"/>
          <w:lang w:val="es-ES"/>
        </w:rPr>
      </w:pPr>
      <w:r w:rsidRPr="00C476B4">
        <w:rPr>
          <w:rFonts w:ascii="Palatino Linotype" w:hAnsi="Palatino Linotype"/>
          <w:lang w:val="es-ES"/>
        </w:rPr>
        <w:t>(Énfasis añadido)</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Por otra parte, del contenido del artículo 1 de la Constitución Política de los Estados Unidos Mexicanos, se destaca lo siguiente:</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b/>
          <w:i/>
          <w:lang w:val="es-ES"/>
        </w:rPr>
        <w:t>“Artículo 1o</w:t>
      </w:r>
      <w:r w:rsidRPr="00C476B4">
        <w:rPr>
          <w:rFonts w:ascii="Palatino Linotype" w:hAnsi="Palatino Linotype" w:cs="Arial"/>
          <w:i/>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95705" w:rsidRPr="00C476B4" w:rsidRDefault="00695705" w:rsidP="00695705">
      <w:pPr>
        <w:ind w:left="851" w:right="992"/>
        <w:jc w:val="both"/>
        <w:rPr>
          <w:rFonts w:ascii="Palatino Linotype" w:hAnsi="Palatino Linotype" w:cs="Arial"/>
          <w:b/>
          <w:i/>
          <w:lang w:val="es-ES"/>
        </w:rPr>
      </w:pPr>
      <w:r w:rsidRPr="00C476B4">
        <w:rPr>
          <w:rFonts w:ascii="Palatino Linotype" w:hAnsi="Palatino Linotype" w:cs="Arial"/>
          <w:b/>
          <w:i/>
          <w:u w:val="single"/>
          <w:lang w:val="es-ES"/>
        </w:rPr>
        <w:t>Las normas relativas a los derechos humanos se interpretarán</w:t>
      </w:r>
      <w:r w:rsidRPr="00C476B4">
        <w:rPr>
          <w:rFonts w:ascii="Palatino Linotype" w:hAnsi="Palatino Linotype" w:cs="Arial"/>
          <w:i/>
          <w:lang w:val="es-ES"/>
        </w:rPr>
        <w:t xml:space="preserve"> de conformidad con esta Constitución y con los tratados internacionales de la </w:t>
      </w:r>
      <w:r w:rsidRPr="00C476B4">
        <w:rPr>
          <w:rFonts w:ascii="Palatino Linotype" w:hAnsi="Palatino Linotype" w:cs="Arial"/>
          <w:b/>
          <w:i/>
          <w:lang w:val="es-ES"/>
        </w:rPr>
        <w:t xml:space="preserve">materia </w:t>
      </w:r>
      <w:r w:rsidRPr="00C476B4">
        <w:rPr>
          <w:rFonts w:ascii="Palatino Linotype" w:hAnsi="Palatino Linotype" w:cs="Arial"/>
          <w:b/>
          <w:i/>
          <w:u w:val="single"/>
          <w:lang w:val="es-ES"/>
        </w:rPr>
        <w:t>favoreciendo en todo tiempo a las personas la protección más amplia</w:t>
      </w:r>
      <w:r w:rsidRPr="00C476B4">
        <w:rPr>
          <w:rFonts w:ascii="Palatino Linotype" w:hAnsi="Palatino Linotype" w:cs="Arial"/>
          <w:b/>
          <w:i/>
          <w:lang w:val="es-ES"/>
        </w:rPr>
        <w:t>.</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b/>
          <w:i/>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476B4">
        <w:rPr>
          <w:rFonts w:ascii="Palatino Linotype" w:hAnsi="Palatino Linotype" w:cs="Arial"/>
          <w:i/>
          <w:lang w:val="es-ES"/>
        </w:rPr>
        <w:t>. En consecuencia, el Estado deberá prevenir, investigar, sancionar y reparar las violaciones a los derechos humanos, en los términos que establezca la ley.</w:t>
      </w:r>
      <w:r w:rsidRPr="00C476B4">
        <w:rPr>
          <w:rFonts w:ascii="Palatino Linotype" w:hAnsi="Palatino Linotype" w:cs="Arial"/>
          <w:b/>
          <w:i/>
          <w:lang w:val="es-ES"/>
        </w:rPr>
        <w:t>”</w:t>
      </w:r>
    </w:p>
    <w:p w:rsidR="00695705" w:rsidRPr="00C476B4" w:rsidRDefault="00695705" w:rsidP="00695705">
      <w:pPr>
        <w:ind w:left="851" w:right="992"/>
        <w:jc w:val="both"/>
        <w:rPr>
          <w:rFonts w:ascii="Palatino Linotype" w:hAnsi="Palatino Linotype"/>
          <w:lang w:val="es-ES"/>
        </w:rPr>
      </w:pPr>
      <w:r w:rsidRPr="00C476B4">
        <w:rPr>
          <w:rFonts w:ascii="Palatino Linotype" w:hAnsi="Palatino Linotype"/>
          <w:lang w:val="es-ES"/>
        </w:rPr>
        <w:t>(Énfasis añadido)</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w:t>
      </w:r>
      <w:r w:rsidRPr="00C476B4">
        <w:rPr>
          <w:rFonts w:ascii="Palatino Linotype" w:hAnsi="Palatino Linotype"/>
          <w:sz w:val="24"/>
          <w:szCs w:val="24"/>
          <w:lang w:val="es-ES"/>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Robustece lo anterior, el Criterio 6/2014 del entonces Instituto Federal de Acceso a la Información y Protección</w:t>
      </w:r>
      <w:r w:rsidRPr="00C476B4">
        <w:rPr>
          <w:rFonts w:ascii="Palatino Linotype" w:hAnsi="Palatino Linotype"/>
          <w:lang w:val="es-ES"/>
        </w:rPr>
        <w:t xml:space="preserve"> </w:t>
      </w:r>
      <w:r w:rsidRPr="00C476B4">
        <w:rPr>
          <w:rFonts w:ascii="Palatino Linotype" w:hAnsi="Palatino Linotype"/>
          <w:sz w:val="24"/>
          <w:szCs w:val="24"/>
          <w:lang w:val="es-ES"/>
        </w:rPr>
        <w:t>de Datos (IFAI), ahora INAI, el cual se reproduce para una mayor referencia:</w:t>
      </w:r>
    </w:p>
    <w:p w:rsidR="00695705" w:rsidRPr="00C476B4" w:rsidRDefault="00695705" w:rsidP="00695705">
      <w:pPr>
        <w:ind w:left="851" w:right="992"/>
        <w:jc w:val="both"/>
        <w:rPr>
          <w:rFonts w:ascii="Palatino Linotype" w:hAnsi="Palatino Linotype" w:cs="Arial"/>
          <w:i/>
          <w:lang w:val="es-ES"/>
        </w:rPr>
      </w:pPr>
      <w:r w:rsidRPr="00C476B4">
        <w:rPr>
          <w:rFonts w:ascii="Palatino Linotype" w:hAnsi="Palatino Linotype" w:cs="Arial"/>
          <w:b/>
          <w:i/>
          <w:lang w:val="es-ES"/>
        </w:rPr>
        <w:t>“Acceso a información gubernamental. No debe condicionarse a que el solicitante acredite su personalidad, demuestre interés alguno o justifique su utilización.</w:t>
      </w:r>
      <w:r w:rsidRPr="00C476B4">
        <w:rPr>
          <w:rFonts w:ascii="Palatino Linotype" w:hAnsi="Palatino Linotype" w:cs="Arial"/>
          <w:i/>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 xml:space="preserve">En ese orden de ideas, se estima que el requerimiento relativo al nombre como presupuesto de </w:t>
      </w:r>
      <w:proofErr w:type="spellStart"/>
      <w:r w:rsidRPr="00C476B4">
        <w:rPr>
          <w:rFonts w:ascii="Palatino Linotype" w:hAnsi="Palatino Linotype"/>
          <w:sz w:val="24"/>
          <w:szCs w:val="24"/>
          <w:lang w:val="es-ES"/>
        </w:rPr>
        <w:t>procedibilidad</w:t>
      </w:r>
      <w:proofErr w:type="spellEnd"/>
      <w:r w:rsidRPr="00C476B4">
        <w:rPr>
          <w:rFonts w:ascii="Palatino Linotype" w:hAnsi="Palatino Linotype"/>
          <w:sz w:val="24"/>
          <w:szCs w:val="24"/>
          <w:lang w:val="es-ES"/>
        </w:rPr>
        <w:t xml:space="preserve"> podría limitar el ejercicio del derecho de acceso a la información pública, debido a que el hecho de solicitar la identificación del </w:t>
      </w:r>
      <w:r w:rsidRPr="00C476B4">
        <w:rPr>
          <w:rFonts w:ascii="Palatino Linotype" w:hAnsi="Palatino Linotype"/>
          <w:b/>
          <w:sz w:val="24"/>
          <w:szCs w:val="24"/>
          <w:lang w:val="es-ES"/>
        </w:rPr>
        <w:t>RECURRENTE,</w:t>
      </w:r>
      <w:r w:rsidRPr="00C476B4">
        <w:rPr>
          <w:rFonts w:ascii="Palatino Linotype" w:hAnsi="Palatino Linotype"/>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En consecuencia, dado lo expuesto y fundado con anterioridad, se estima que el requisito relativo al nombre del</w:t>
      </w:r>
      <w:r w:rsidRPr="00C476B4">
        <w:rPr>
          <w:rFonts w:ascii="Palatino Linotype" w:hAnsi="Palatino Linotype"/>
          <w:b/>
          <w:sz w:val="24"/>
          <w:szCs w:val="24"/>
          <w:lang w:val="es-ES"/>
        </w:rPr>
        <w:t xml:space="preserve"> RECURRENTE</w:t>
      </w:r>
      <w:r w:rsidRPr="00C476B4">
        <w:rPr>
          <w:rFonts w:ascii="Palatino Linotype" w:hAnsi="Palatino Linotype"/>
          <w:sz w:val="24"/>
          <w:szCs w:val="24"/>
          <w:lang w:val="es-ES"/>
        </w:rPr>
        <w:t xml:space="preserve"> no constituye un presupuesto indispensable de </w:t>
      </w:r>
      <w:proofErr w:type="spellStart"/>
      <w:r w:rsidRPr="00C476B4">
        <w:rPr>
          <w:rFonts w:ascii="Palatino Linotype" w:hAnsi="Palatino Linotype"/>
          <w:sz w:val="24"/>
          <w:szCs w:val="24"/>
          <w:lang w:val="es-ES"/>
        </w:rPr>
        <w:t>procedibilidad</w:t>
      </w:r>
      <w:proofErr w:type="spellEnd"/>
      <w:r w:rsidRPr="00C476B4">
        <w:rPr>
          <w:rFonts w:ascii="Palatino Linotype" w:hAnsi="Palatino Linotype"/>
          <w:sz w:val="24"/>
          <w:szCs w:val="24"/>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476B4">
        <w:rPr>
          <w:rFonts w:ascii="Palatino Linotype" w:hAnsi="Palatino Linotype"/>
          <w:b/>
          <w:sz w:val="24"/>
          <w:szCs w:val="24"/>
          <w:lang w:val="es-ES"/>
        </w:rPr>
        <w:t>EL RECURRENTE</w:t>
      </w:r>
      <w:r w:rsidRPr="00C476B4">
        <w:rPr>
          <w:rFonts w:ascii="Palatino Linotype" w:hAnsi="Palatino Linotype"/>
          <w:sz w:val="24"/>
          <w:szCs w:val="24"/>
          <w:lang w:val="es-ES"/>
        </w:rPr>
        <w:t>, es la misma persona que realizó la solicitud de acceso a la información pública que ahora se impugna.</w:t>
      </w:r>
    </w:p>
    <w:p w:rsidR="00695705" w:rsidRPr="00C476B4" w:rsidRDefault="00695705" w:rsidP="00695705">
      <w:pPr>
        <w:spacing w:before="240" w:after="240" w:line="360" w:lineRule="auto"/>
        <w:jc w:val="both"/>
        <w:rPr>
          <w:rFonts w:ascii="Palatino Linotype" w:hAnsi="Palatino Linotype"/>
          <w:sz w:val="24"/>
          <w:szCs w:val="24"/>
          <w:lang w:val="es-ES"/>
        </w:rPr>
      </w:pPr>
      <w:r w:rsidRPr="00C476B4">
        <w:rPr>
          <w:rFonts w:ascii="Palatino Linotype" w:hAnsi="Palatino Linotype"/>
          <w:sz w:val="24"/>
          <w:szCs w:val="24"/>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C476B4">
        <w:rPr>
          <w:rFonts w:ascii="Palatino Linotype" w:hAnsi="Palatino Linotype"/>
          <w:b/>
          <w:sz w:val="24"/>
          <w:szCs w:val="24"/>
          <w:lang w:val="es-ES"/>
        </w:rPr>
        <w:t>RECURRENTE</w:t>
      </w:r>
      <w:r w:rsidRPr="00C476B4">
        <w:rPr>
          <w:rFonts w:ascii="Palatino Linotype" w:hAnsi="Palatino Linotype"/>
          <w:sz w:val="24"/>
          <w:szCs w:val="24"/>
          <w:lang w:val="es-ES"/>
        </w:rPr>
        <w:t xml:space="preserve">; por </w:t>
      </w:r>
      <w:r w:rsidRPr="00C476B4">
        <w:rPr>
          <w:rFonts w:ascii="Palatino Linotype" w:hAnsi="Palatino Linotype"/>
          <w:sz w:val="24"/>
          <w:szCs w:val="24"/>
          <w:lang w:val="es-ES"/>
        </w:rPr>
        <w:lastRenderedPageBreak/>
        <w:t xml:space="preserve">lo que, en el presente caso, al haber sido presentado el recurso de revisión vía </w:t>
      </w:r>
      <w:r w:rsidRPr="00C476B4">
        <w:rPr>
          <w:rFonts w:ascii="Palatino Linotype" w:hAnsi="Palatino Linotype"/>
          <w:b/>
          <w:sz w:val="24"/>
          <w:szCs w:val="24"/>
          <w:lang w:val="es-ES"/>
        </w:rPr>
        <w:t>SAIMEX</w:t>
      </w:r>
      <w:r w:rsidRPr="00C476B4">
        <w:rPr>
          <w:rFonts w:ascii="Palatino Linotype" w:hAnsi="Palatino Linotype"/>
          <w:sz w:val="24"/>
          <w:szCs w:val="24"/>
          <w:lang w:val="es-ES"/>
        </w:rPr>
        <w:t>, dicho requisito resulta innecesario.</w:t>
      </w:r>
    </w:p>
    <w:p w:rsidR="00042BFF" w:rsidRPr="00C476B4" w:rsidRDefault="009A0395" w:rsidP="00DC008B">
      <w:pPr>
        <w:pStyle w:val="Prrafodelista"/>
        <w:widowControl w:val="0"/>
        <w:autoSpaceDE w:val="0"/>
        <w:autoSpaceDN w:val="0"/>
        <w:adjustRightInd w:val="0"/>
        <w:spacing w:after="120" w:line="360" w:lineRule="auto"/>
        <w:ind w:left="0"/>
        <w:jc w:val="both"/>
        <w:rPr>
          <w:rFonts w:ascii="Palatino Linotype" w:hAnsi="Palatino Linotype"/>
        </w:rPr>
      </w:pPr>
      <w:r w:rsidRPr="00C476B4">
        <w:rPr>
          <w:rFonts w:ascii="Palatino Linotype" w:hAnsi="Palatino Linotype" w:cs="Arial"/>
          <w:b/>
          <w:sz w:val="28"/>
          <w:szCs w:val="28"/>
        </w:rPr>
        <w:t>QUINTO.</w:t>
      </w:r>
      <w:r w:rsidRPr="00C476B4">
        <w:rPr>
          <w:rFonts w:ascii="Palatino Linotype" w:hAnsi="Palatino Linotype" w:cs="Arial"/>
          <w:b/>
        </w:rPr>
        <w:t xml:space="preserve"> </w:t>
      </w:r>
      <w:r w:rsidRPr="00C476B4">
        <w:rPr>
          <w:rFonts w:ascii="Palatino Linotype" w:hAnsi="Palatino Linotype" w:cs="Arial"/>
          <w:b/>
          <w:i/>
        </w:rPr>
        <w:t>Estudio y resolución del asunto</w:t>
      </w:r>
      <w:r w:rsidRPr="00C476B4">
        <w:rPr>
          <w:rFonts w:ascii="Palatino Linotype" w:hAnsi="Palatino Linotype"/>
          <w:b/>
        </w:rPr>
        <w:t xml:space="preserve">. </w:t>
      </w:r>
      <w:r w:rsidRPr="00C476B4">
        <w:rPr>
          <w:rFonts w:ascii="Palatino Linotype" w:hAnsi="Palatino Linotype" w:cs="Arial"/>
        </w:rPr>
        <w:t xml:space="preserve">Una vez determinada la vía sobre la que versará el presente recurso, y previa revisión del expediente electrónico formado en </w:t>
      </w:r>
      <w:r w:rsidRPr="00C476B4">
        <w:rPr>
          <w:rFonts w:ascii="Palatino Linotype" w:hAnsi="Palatino Linotype" w:cs="Arial"/>
          <w:b/>
        </w:rPr>
        <w:t>EL SAIMEX</w:t>
      </w:r>
      <w:r w:rsidRPr="00C476B4">
        <w:rPr>
          <w:rFonts w:ascii="Palatino Linotype" w:hAnsi="Palatino Linotype" w:cs="Arial"/>
        </w:rPr>
        <w:t xml:space="preserve"> con motivo de la solicitud de información y del recurso a que da origen, es conveniente analizar si la respuesta del </w:t>
      </w:r>
      <w:r w:rsidRPr="00C476B4">
        <w:rPr>
          <w:rFonts w:ascii="Palatino Linotype" w:hAnsi="Palatino Linotype" w:cs="Arial"/>
          <w:b/>
          <w:lang w:eastAsia="es-MX"/>
        </w:rPr>
        <w:t>SUJETO OBLIGADO</w:t>
      </w:r>
      <w:r w:rsidRPr="00C476B4">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C476B4">
        <w:rPr>
          <w:rFonts w:ascii="Palatino Linotype" w:hAnsi="Palatino Linotype" w:cs="Arial"/>
          <w:b/>
        </w:rPr>
        <w:t>EL RECURRENTE</w:t>
      </w:r>
      <w:r w:rsidR="00E418A6" w:rsidRPr="00C476B4">
        <w:rPr>
          <w:rFonts w:ascii="Palatino Linotype" w:hAnsi="Palatino Linotype" w:cs="Arial"/>
          <w:b/>
        </w:rPr>
        <w:t>,</w:t>
      </w:r>
      <w:r w:rsidR="0084755E" w:rsidRPr="00C476B4">
        <w:rPr>
          <w:rFonts w:ascii="Palatino Linotype" w:hAnsi="Palatino Linotype" w:cs="Arial"/>
        </w:rPr>
        <w:t xml:space="preserve"> </w:t>
      </w:r>
      <w:r w:rsidR="0084755E" w:rsidRPr="00C476B4">
        <w:rPr>
          <w:rFonts w:ascii="Palatino Linotype" w:hAnsi="Palatino Linotype"/>
        </w:rPr>
        <w:t xml:space="preserve">vía </w:t>
      </w:r>
      <w:r w:rsidR="0084755E" w:rsidRPr="00C476B4">
        <w:rPr>
          <w:rFonts w:ascii="Palatino Linotype" w:hAnsi="Palatino Linotype"/>
          <w:b/>
        </w:rPr>
        <w:t>EL</w:t>
      </w:r>
      <w:r w:rsidR="0084755E" w:rsidRPr="00C476B4">
        <w:rPr>
          <w:rFonts w:ascii="Palatino Linotype" w:hAnsi="Palatino Linotype"/>
        </w:rPr>
        <w:t xml:space="preserve"> </w:t>
      </w:r>
      <w:r w:rsidR="0084755E" w:rsidRPr="00C476B4">
        <w:rPr>
          <w:rFonts w:ascii="Palatino Linotype" w:hAnsi="Palatino Linotype"/>
          <w:b/>
        </w:rPr>
        <w:t>SAIMEX</w:t>
      </w:r>
      <w:r w:rsidR="0084755E" w:rsidRPr="00C476B4">
        <w:rPr>
          <w:rFonts w:ascii="Palatino Linotype" w:hAnsi="Palatino Linotype"/>
        </w:rPr>
        <w:t xml:space="preserve">, </w:t>
      </w:r>
      <w:r w:rsidR="00042BFF" w:rsidRPr="00C476B4">
        <w:rPr>
          <w:rFonts w:ascii="Palatino Linotype" w:hAnsi="Palatino Linotype"/>
        </w:rPr>
        <w:t xml:space="preserve">lo </w:t>
      </w:r>
      <w:r w:rsidR="00877BF2" w:rsidRPr="00C476B4">
        <w:rPr>
          <w:rFonts w:ascii="Palatino Linotype" w:hAnsi="Palatino Linotype"/>
        </w:rPr>
        <w:t xml:space="preserve">relativo </w:t>
      </w:r>
      <w:r w:rsidR="007C317C" w:rsidRPr="00C476B4">
        <w:rPr>
          <w:rFonts w:ascii="Palatino Linotype" w:hAnsi="Palatino Linotype"/>
        </w:rPr>
        <w:t>a</w:t>
      </w:r>
      <w:r w:rsidR="00695705" w:rsidRPr="00C476B4">
        <w:rPr>
          <w:rFonts w:ascii="Palatino Linotype" w:hAnsi="Palatino Linotype"/>
        </w:rPr>
        <w:t>l informe de actividades del presidente de la administración anterior.</w:t>
      </w:r>
    </w:p>
    <w:p w:rsidR="005809CF" w:rsidRPr="00C476B4"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C476B4"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rFonts w:ascii="Palatino Linotype" w:hAnsi="Palatino Linotype" w:cs="Arial"/>
        </w:rPr>
        <w:t>Bajo lo cual</w:t>
      </w:r>
      <w:r w:rsidR="00E5072E" w:rsidRPr="00C476B4">
        <w:rPr>
          <w:rFonts w:ascii="Palatino Linotype" w:hAnsi="Palatino Linotype" w:cs="Arial"/>
        </w:rPr>
        <w:t>,</w:t>
      </w:r>
      <w:r w:rsidRPr="00C476B4">
        <w:rPr>
          <w:rFonts w:ascii="Palatino Linotype" w:hAnsi="Palatino Linotype" w:cs="Arial"/>
        </w:rPr>
        <w:t xml:space="preserve"> </w:t>
      </w:r>
      <w:r w:rsidRPr="00C476B4">
        <w:rPr>
          <w:rFonts w:ascii="Palatino Linotype" w:hAnsi="Palatino Linotype" w:cs="Arial"/>
          <w:b/>
        </w:rPr>
        <w:t>EL SUJETO OBLIGADO</w:t>
      </w:r>
      <w:r w:rsidRPr="00C476B4">
        <w:rPr>
          <w:rFonts w:ascii="Palatino Linotype" w:hAnsi="Palatino Linotype" w:cs="Arial"/>
        </w:rPr>
        <w:t xml:space="preserve"> </w:t>
      </w:r>
      <w:r w:rsidR="00E17CDE" w:rsidRPr="00C476B4">
        <w:rPr>
          <w:rFonts w:ascii="Palatino Linotype" w:hAnsi="Palatino Linotype" w:cs="Arial"/>
        </w:rPr>
        <w:t>señaló</w:t>
      </w:r>
      <w:r w:rsidRPr="00C476B4">
        <w:rPr>
          <w:rFonts w:ascii="Palatino Linotype" w:hAnsi="Palatino Linotype" w:cs="Arial"/>
        </w:rPr>
        <w:t xml:space="preserve"> en respuesta</w:t>
      </w:r>
      <w:r w:rsidR="00EA1283" w:rsidRPr="00C476B4">
        <w:rPr>
          <w:rFonts w:ascii="Palatino Linotype" w:hAnsi="Palatino Linotype" w:cs="Arial"/>
        </w:rPr>
        <w:t xml:space="preserve">, </w:t>
      </w:r>
      <w:r w:rsidR="00695705" w:rsidRPr="00C476B4">
        <w:rPr>
          <w:rFonts w:ascii="Palatino Linotype" w:hAnsi="Palatino Linotype" w:cs="Arial"/>
        </w:rPr>
        <w:t xml:space="preserve">le informó que la información la podía consultar en la liga electrónica </w:t>
      </w:r>
      <w:hyperlink r:id="rId8" w:history="1">
        <w:r w:rsidR="00695705" w:rsidRPr="00C476B4">
          <w:rPr>
            <w:rStyle w:val="Hipervnculo"/>
            <w:rFonts w:ascii="Palatino Linotype" w:hAnsi="Palatino Linotype" w:cs="Arial"/>
            <w:b/>
            <w:i/>
          </w:rPr>
          <w:t>https://amecadigital.com/</w:t>
        </w:r>
      </w:hyperlink>
      <w:r w:rsidR="00695705" w:rsidRPr="00C476B4">
        <w:rPr>
          <w:rFonts w:ascii="Palatino Linotype" w:hAnsi="Palatino Linotype" w:cs="Arial"/>
          <w:b/>
          <w:i/>
        </w:rPr>
        <w:t xml:space="preserve">, </w:t>
      </w:r>
      <w:r w:rsidR="00695705" w:rsidRPr="00C476B4">
        <w:rPr>
          <w:rFonts w:ascii="Palatino Linotype" w:hAnsi="Palatino Linotype" w:cs="Arial"/>
        </w:rPr>
        <w:t xml:space="preserve">de la que se desprende lo siguiente </w:t>
      </w:r>
    </w:p>
    <w:p w:rsidR="00DC008B" w:rsidRPr="00C476B4" w:rsidRDefault="00695705"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noProof/>
          <w:lang w:val="es-MX" w:eastAsia="es-MX"/>
        </w:rPr>
        <w:drawing>
          <wp:inline distT="0" distB="0" distL="0" distR="0" wp14:anchorId="3562442B" wp14:editId="0F92A67A">
            <wp:extent cx="5570220" cy="3095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4" t="10259" r="32277" b="4340"/>
                    <a:stretch/>
                  </pic:blipFill>
                  <pic:spPr bwMode="auto">
                    <a:xfrm>
                      <a:off x="0" y="0"/>
                      <a:ext cx="5608975" cy="3117163"/>
                    </a:xfrm>
                    <a:prstGeom prst="rect">
                      <a:avLst/>
                    </a:prstGeom>
                    <a:ln>
                      <a:noFill/>
                    </a:ln>
                    <a:extLst>
                      <a:ext uri="{53640926-AAD7-44D8-BBD7-CCE9431645EC}">
                        <a14:shadowObscured xmlns:a14="http://schemas.microsoft.com/office/drawing/2010/main"/>
                      </a:ext>
                    </a:extLst>
                  </pic:spPr>
                </pic:pic>
              </a:graphicData>
            </a:graphic>
          </wp:inline>
        </w:drawing>
      </w:r>
    </w:p>
    <w:p w:rsidR="00695705" w:rsidRPr="00C476B4" w:rsidRDefault="00695705"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noProof/>
          <w:lang w:val="es-MX" w:eastAsia="es-MX"/>
        </w:rPr>
        <w:lastRenderedPageBreak/>
        <w:drawing>
          <wp:inline distT="0" distB="0" distL="0" distR="0" wp14:anchorId="2286D4AE" wp14:editId="0315D725">
            <wp:extent cx="5576002" cy="398621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 t="12523" r="27351" b="3279"/>
                    <a:stretch/>
                  </pic:blipFill>
                  <pic:spPr bwMode="auto">
                    <a:xfrm>
                      <a:off x="0" y="0"/>
                      <a:ext cx="5606458" cy="4007985"/>
                    </a:xfrm>
                    <a:prstGeom prst="rect">
                      <a:avLst/>
                    </a:prstGeom>
                    <a:ln>
                      <a:noFill/>
                    </a:ln>
                    <a:extLst>
                      <a:ext uri="{53640926-AAD7-44D8-BBD7-CCE9431645EC}">
                        <a14:shadowObscured xmlns:a14="http://schemas.microsoft.com/office/drawing/2010/main"/>
                      </a:ext>
                    </a:extLst>
                  </pic:spPr>
                </pic:pic>
              </a:graphicData>
            </a:graphic>
          </wp:inline>
        </w:drawing>
      </w:r>
    </w:p>
    <w:p w:rsidR="00695705" w:rsidRPr="00C476B4" w:rsidRDefault="00695705"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noProof/>
          <w:lang w:val="es-MX" w:eastAsia="es-MX"/>
        </w:rPr>
        <w:drawing>
          <wp:inline distT="0" distB="0" distL="0" distR="0" wp14:anchorId="3A3936C2" wp14:editId="3B6E4AB9">
            <wp:extent cx="5543550" cy="3543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50" t="15389" r="34909" b="11732"/>
                    <a:stretch/>
                  </pic:blipFill>
                  <pic:spPr bwMode="auto">
                    <a:xfrm>
                      <a:off x="0" y="0"/>
                      <a:ext cx="5563571" cy="3556097"/>
                    </a:xfrm>
                    <a:prstGeom prst="rect">
                      <a:avLst/>
                    </a:prstGeom>
                    <a:ln>
                      <a:noFill/>
                    </a:ln>
                    <a:extLst>
                      <a:ext uri="{53640926-AAD7-44D8-BBD7-CCE9431645EC}">
                        <a14:shadowObscured xmlns:a14="http://schemas.microsoft.com/office/drawing/2010/main"/>
                      </a:ext>
                    </a:extLst>
                  </pic:spPr>
                </pic:pic>
              </a:graphicData>
            </a:graphic>
          </wp:inline>
        </w:drawing>
      </w:r>
    </w:p>
    <w:p w:rsidR="00695705" w:rsidRPr="00C476B4" w:rsidRDefault="00695705"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noProof/>
          <w:lang w:val="es-MX" w:eastAsia="es-MX"/>
        </w:rPr>
        <w:lastRenderedPageBreak/>
        <w:drawing>
          <wp:inline distT="0" distB="0" distL="0" distR="0" wp14:anchorId="7BDA3509" wp14:editId="7F840841">
            <wp:extent cx="5556250" cy="76581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5" t="16144" r="34738" b="17765"/>
                    <a:stretch/>
                  </pic:blipFill>
                  <pic:spPr bwMode="auto">
                    <a:xfrm>
                      <a:off x="0" y="0"/>
                      <a:ext cx="5589392" cy="7703779"/>
                    </a:xfrm>
                    <a:prstGeom prst="rect">
                      <a:avLst/>
                    </a:prstGeom>
                    <a:ln>
                      <a:noFill/>
                    </a:ln>
                    <a:extLst>
                      <a:ext uri="{53640926-AAD7-44D8-BBD7-CCE9431645EC}">
                        <a14:shadowObscured xmlns:a14="http://schemas.microsoft.com/office/drawing/2010/main"/>
                      </a:ext>
                    </a:extLst>
                  </pic:spPr>
                </pic:pic>
              </a:graphicData>
            </a:graphic>
          </wp:inline>
        </w:drawing>
      </w:r>
    </w:p>
    <w:p w:rsidR="00695705" w:rsidRPr="00C476B4" w:rsidRDefault="00BF09CB"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1901190</wp:posOffset>
                </wp:positionH>
                <wp:positionV relativeFrom="paragraph">
                  <wp:posOffset>1443355</wp:posOffset>
                </wp:positionV>
                <wp:extent cx="3143250" cy="12287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3143250" cy="1228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821F7" id="Rectángulo 14" o:spid="_x0000_s1026" style="position:absolute;margin-left:149.7pt;margin-top:113.65pt;width:247.5pt;height: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" filled="f" strokecolor="red" strokeweight="3pt"/>
            </w:pict>
          </mc:Fallback>
        </mc:AlternateContent>
      </w:r>
      <w:r w:rsidR="00695705" w:rsidRPr="00C476B4">
        <w:rPr>
          <w:noProof/>
          <w:lang w:val="es-MX" w:eastAsia="es-MX"/>
        </w:rPr>
        <w:drawing>
          <wp:inline distT="0" distB="0" distL="0" distR="0" wp14:anchorId="4EE1C8DD" wp14:editId="2A7F26BC">
            <wp:extent cx="5571237" cy="7810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35" t="16445" r="34908" b="12031"/>
                    <a:stretch/>
                  </pic:blipFill>
                  <pic:spPr bwMode="auto">
                    <a:xfrm>
                      <a:off x="0" y="0"/>
                      <a:ext cx="5606553" cy="7860011"/>
                    </a:xfrm>
                    <a:prstGeom prst="rect">
                      <a:avLst/>
                    </a:prstGeom>
                    <a:ln>
                      <a:noFill/>
                    </a:ln>
                    <a:extLst>
                      <a:ext uri="{53640926-AAD7-44D8-BBD7-CCE9431645EC}">
                        <a14:shadowObscured xmlns:a14="http://schemas.microsoft.com/office/drawing/2010/main"/>
                      </a:ext>
                    </a:extLst>
                  </pic:spPr>
                </pic:pic>
              </a:graphicData>
            </a:graphic>
          </wp:inline>
        </w:drawing>
      </w:r>
    </w:p>
    <w:p w:rsidR="00F73757" w:rsidRPr="00C476B4"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76B4">
        <w:rPr>
          <w:rFonts w:ascii="Palatino Linotype" w:hAnsi="Palatino Linotype" w:cs="Arial"/>
        </w:rPr>
        <w:lastRenderedPageBreak/>
        <w:t>De lo anterior, es que la particular se inconforma</w:t>
      </w:r>
      <w:r w:rsidR="008B1A15" w:rsidRPr="00C476B4">
        <w:rPr>
          <w:rFonts w:ascii="Palatino Linotype" w:hAnsi="Palatino Linotype" w:cs="Arial"/>
        </w:rPr>
        <w:t xml:space="preserve"> de la respuesta</w:t>
      </w:r>
      <w:r w:rsidRPr="00C476B4">
        <w:rPr>
          <w:rFonts w:ascii="Palatino Linotype" w:hAnsi="Palatino Linotype" w:cs="Arial"/>
        </w:rPr>
        <w:t xml:space="preserve"> y señaló como </w:t>
      </w:r>
      <w:r w:rsidR="00DC008B" w:rsidRPr="00C476B4">
        <w:rPr>
          <w:rFonts w:ascii="Palatino Linotype" w:hAnsi="Palatino Linotype" w:cs="Arial"/>
        </w:rPr>
        <w:t>acto impugnado</w:t>
      </w:r>
      <w:r w:rsidR="00877BF2" w:rsidRPr="00C476B4">
        <w:rPr>
          <w:rFonts w:ascii="Palatino Linotype" w:hAnsi="Palatino Linotype" w:cs="Arial"/>
        </w:rPr>
        <w:t xml:space="preserve"> “</w:t>
      </w:r>
      <w:r w:rsidR="00BC0B26" w:rsidRPr="00C476B4">
        <w:rPr>
          <w:rFonts w:ascii="Palatino Linotype" w:hAnsi="Palatino Linotype" w:cs="Arial"/>
          <w:i/>
        </w:rPr>
        <w:t>NO ATENDIERON LA SOLICITUD DE ACCESO A LA INFORMACIÓN</w:t>
      </w:r>
      <w:r w:rsidR="00877BF2" w:rsidRPr="00C476B4">
        <w:rPr>
          <w:rFonts w:ascii="Palatino Linotype" w:hAnsi="Palatino Linotype" w:cs="Arial"/>
        </w:rPr>
        <w:t>”</w:t>
      </w:r>
      <w:r w:rsidR="00DC008B" w:rsidRPr="00C476B4">
        <w:rPr>
          <w:rFonts w:ascii="Palatino Linotype" w:hAnsi="Palatino Linotype" w:cs="Arial"/>
        </w:rPr>
        <w:t xml:space="preserve">; así como </w:t>
      </w:r>
      <w:r w:rsidRPr="00C476B4">
        <w:rPr>
          <w:rFonts w:ascii="Palatino Linotype" w:hAnsi="Palatino Linotype" w:cs="Arial"/>
        </w:rPr>
        <w:t xml:space="preserve">razones y motivos de inconformidad </w:t>
      </w:r>
      <w:r w:rsidR="00DC008B" w:rsidRPr="00C476B4">
        <w:rPr>
          <w:rFonts w:ascii="Palatino Linotype" w:hAnsi="Palatino Linotype" w:cs="Arial"/>
        </w:rPr>
        <w:t>“</w:t>
      </w:r>
      <w:r w:rsidR="00BC0B26" w:rsidRPr="00C476B4">
        <w:rPr>
          <w:rFonts w:ascii="Palatino Linotype" w:hAnsi="Palatino Linotype" w:cs="Arial"/>
          <w:i/>
        </w:rPr>
        <w:t>NO ENTREGARON LA INFORMACIÓN</w:t>
      </w:r>
      <w:r w:rsidR="00EA1283" w:rsidRPr="00C476B4">
        <w:rPr>
          <w:rFonts w:ascii="Palatino Linotype" w:hAnsi="Palatino Linotype" w:cs="Arial"/>
          <w:i/>
        </w:rPr>
        <w:t>”</w:t>
      </w:r>
      <w:r w:rsidR="009C2302" w:rsidRPr="00C476B4">
        <w:rPr>
          <w:rFonts w:ascii="Palatino Linotype" w:hAnsi="Palatino Linotype" w:cs="Arial"/>
        </w:rPr>
        <w:t>.</w:t>
      </w:r>
    </w:p>
    <w:p w:rsidR="00D26249" w:rsidRPr="00C476B4"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BC0B26" w:rsidRPr="00C476B4" w:rsidRDefault="00BC0B26" w:rsidP="00BC0B2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C476B4">
        <w:rPr>
          <w:rFonts w:ascii="Palatino Linotype" w:hAnsi="Palatino Linotype" w:cs="Arial"/>
          <w:lang w:eastAsia="es-MX"/>
        </w:rPr>
        <w:t xml:space="preserve">Primeramente, se precisa que se obvia el análisis de la competencia por parte del </w:t>
      </w:r>
      <w:r w:rsidRPr="00C476B4">
        <w:rPr>
          <w:rFonts w:ascii="Palatino Linotype" w:hAnsi="Palatino Linotype" w:cs="Arial"/>
          <w:b/>
          <w:lang w:eastAsia="es-MX"/>
        </w:rPr>
        <w:t>SUJETO OBLIGADO</w:t>
      </w:r>
      <w:r w:rsidRPr="00C476B4">
        <w:rPr>
          <w:rFonts w:ascii="Palatino Linotype" w:hAnsi="Palatino Linotype" w:cs="Arial"/>
          <w:lang w:eastAsia="es-MX"/>
        </w:rPr>
        <w:t>, para generar, administrar o poseer la información solicitada, dado que éste ha asumido la misma, en razón de que en su respuesta admitió contar con dicha información al adjuntar la información requerida.</w:t>
      </w:r>
    </w:p>
    <w:p w:rsidR="004A6698" w:rsidRPr="00C476B4" w:rsidRDefault="004A6698" w:rsidP="00BC0B2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BC0B26" w:rsidRPr="00C476B4" w:rsidRDefault="00BC0B26" w:rsidP="00BC0B2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C476B4">
        <w:rPr>
          <w:rFonts w:ascii="Palatino Linotype" w:hAnsi="Palatino Linotype" w:cs="Arial"/>
          <w:lang w:eastAsia="es-MX"/>
        </w:rPr>
        <w:t xml:space="preserve">En efecto, el hecho de que </w:t>
      </w:r>
      <w:r w:rsidRPr="00C476B4">
        <w:rPr>
          <w:rFonts w:ascii="Palatino Linotype" w:hAnsi="Palatino Linotype" w:cs="Arial"/>
          <w:b/>
          <w:lang w:eastAsia="es-MX"/>
        </w:rPr>
        <w:t>EL SUJETO OBLIGADO</w:t>
      </w:r>
      <w:r w:rsidRPr="00C476B4">
        <w:rPr>
          <w:rFonts w:ascii="Palatino Linotype" w:hAnsi="Palatino Linotype" w:cs="Arial"/>
          <w:lang w:eastAsia="es-MX"/>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4A6698" w:rsidRPr="00C476B4" w:rsidRDefault="004A6698" w:rsidP="00BC0B2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BC0B26" w:rsidRPr="00C476B4" w:rsidRDefault="00BC0B26" w:rsidP="004A6698">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C476B4">
        <w:rPr>
          <w:rFonts w:ascii="Palatino Linotype" w:hAnsi="Palatino Linotype" w:cs="Arial"/>
          <w:i/>
          <w:sz w:val="22"/>
          <w:szCs w:val="22"/>
          <w:lang w:eastAsia="es-MX"/>
        </w:rPr>
        <w:t>“</w:t>
      </w:r>
      <w:r w:rsidRPr="00C476B4">
        <w:rPr>
          <w:rFonts w:ascii="Palatino Linotype" w:hAnsi="Palatino Linotype" w:cs="Arial"/>
          <w:b/>
          <w:i/>
          <w:sz w:val="22"/>
          <w:szCs w:val="22"/>
          <w:lang w:eastAsia="es-MX"/>
        </w:rPr>
        <w:t>Artículo 12.</w:t>
      </w:r>
      <w:r w:rsidRPr="00C476B4">
        <w:rPr>
          <w:rFonts w:ascii="Palatino Linotype" w:hAnsi="Palatino Linotype" w:cs="Arial"/>
          <w:i/>
          <w:sz w:val="22"/>
          <w:szCs w:val="22"/>
          <w:lang w:eastAsia="es-MX"/>
        </w:rPr>
        <w:t xml:space="preserve"> Quienes generen, recopilen, administren, manejen, procesen, archiven o conserven información pública serán responsables de la misma en los términos de las disposiciones jurídicas aplicables. </w:t>
      </w:r>
    </w:p>
    <w:p w:rsidR="004A6698" w:rsidRPr="00C476B4" w:rsidRDefault="004A6698" w:rsidP="004A6698">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p>
    <w:p w:rsidR="00BC0B26" w:rsidRPr="00C476B4" w:rsidRDefault="00BC0B26" w:rsidP="004A6698">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C476B4">
        <w:rPr>
          <w:rFonts w:ascii="Palatino Linotype" w:hAnsi="Palatino Linotype" w:cs="Arial"/>
          <w:i/>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BC0B26" w:rsidRPr="00C476B4" w:rsidRDefault="00BC0B26" w:rsidP="00BC0B2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3278BE" w:rsidRPr="00C476B4" w:rsidRDefault="00BC0B26" w:rsidP="00BC0B26">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476B4">
        <w:rPr>
          <w:rFonts w:ascii="Palatino Linotype" w:hAnsi="Palatino Linotype" w:cs="Arial"/>
          <w:lang w:eastAsia="es-MX"/>
        </w:rPr>
        <w:t xml:space="preserve">Así, el estudio de la naturaleza jurídica de la información pública solicitada, tiene por objeto determinar si ésta la genera, posee o administra </w:t>
      </w:r>
      <w:r w:rsidRPr="00C476B4">
        <w:rPr>
          <w:rFonts w:ascii="Palatino Linotype" w:hAnsi="Palatino Linotype" w:cs="Arial"/>
          <w:b/>
          <w:lang w:eastAsia="es-MX"/>
        </w:rPr>
        <w:t xml:space="preserve">EL SUJETO </w:t>
      </w:r>
      <w:r w:rsidRPr="00C476B4">
        <w:rPr>
          <w:rFonts w:ascii="Palatino Linotype" w:hAnsi="Palatino Linotype" w:cs="Arial"/>
          <w:b/>
          <w:lang w:eastAsia="es-MX"/>
        </w:rPr>
        <w:lastRenderedPageBreak/>
        <w:t>OBLIGADO</w:t>
      </w:r>
      <w:r w:rsidRPr="00C476B4">
        <w:rPr>
          <w:rFonts w:ascii="Palatino Linotype" w:hAnsi="Palatino Linotype" w:cs="Arial"/>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F09CB" w:rsidRPr="00C476B4" w:rsidRDefault="00BF09CB" w:rsidP="00BC0B26">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BF09CB" w:rsidRPr="00C476B4" w:rsidRDefault="00BF09CB" w:rsidP="00BC0B26">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476B4">
        <w:rPr>
          <w:rFonts w:ascii="Palatino Linotype" w:hAnsi="Palatino Linotype" w:cs="Arial"/>
          <w:lang w:eastAsia="es-MX"/>
        </w:rPr>
        <w:t xml:space="preserve">Ahora bien, el particular señaló que requería el informe de actividades de la administración anterior y </w:t>
      </w:r>
      <w:r w:rsidRPr="00C476B4">
        <w:rPr>
          <w:rFonts w:ascii="Palatino Linotype" w:hAnsi="Palatino Linotype" w:cs="Arial"/>
          <w:b/>
          <w:lang w:eastAsia="es-MX"/>
        </w:rPr>
        <w:t>EL SUJETO OBLIGADO</w:t>
      </w:r>
      <w:r w:rsidRPr="00C476B4">
        <w:rPr>
          <w:rFonts w:ascii="Palatino Linotype" w:hAnsi="Palatino Linotype" w:cs="Arial"/>
          <w:lang w:eastAsia="es-MX"/>
        </w:rPr>
        <w:t xml:space="preserve"> le remiti</w:t>
      </w:r>
      <w:r w:rsidR="005511FE" w:rsidRPr="00C476B4">
        <w:rPr>
          <w:rFonts w:ascii="Palatino Linotype" w:hAnsi="Palatino Linotype" w:cs="Arial"/>
          <w:lang w:eastAsia="es-MX"/>
        </w:rPr>
        <w:t xml:space="preserve">ó el primer </w:t>
      </w:r>
      <w:r w:rsidRPr="00C476B4">
        <w:rPr>
          <w:rFonts w:ascii="Palatino Linotype" w:hAnsi="Palatino Linotype" w:cs="Arial"/>
          <w:lang w:eastAsia="es-MX"/>
        </w:rPr>
        <w:t>informe de actividades de la actual administraci</w:t>
      </w:r>
      <w:r w:rsidR="005511FE" w:rsidRPr="00C476B4">
        <w:rPr>
          <w:rFonts w:ascii="Palatino Linotype" w:hAnsi="Palatino Linotype" w:cs="Arial"/>
          <w:lang w:eastAsia="es-MX"/>
        </w:rPr>
        <w:t xml:space="preserve">ón 2019-2021, por lo que, el informe que requiere </w:t>
      </w:r>
      <w:r w:rsidR="00F72F3C" w:rsidRPr="00C476B4">
        <w:rPr>
          <w:rFonts w:ascii="Palatino Linotype" w:hAnsi="Palatino Linotype" w:cs="Arial"/>
          <w:lang w:eastAsia="es-MX"/>
        </w:rPr>
        <w:t xml:space="preserve">son </w:t>
      </w:r>
      <w:r w:rsidR="005511FE" w:rsidRPr="00C476B4">
        <w:rPr>
          <w:rFonts w:ascii="Palatino Linotype" w:hAnsi="Palatino Linotype" w:cs="Arial"/>
          <w:lang w:eastAsia="es-MX"/>
        </w:rPr>
        <w:t>l</w:t>
      </w:r>
      <w:r w:rsidR="00F72F3C" w:rsidRPr="00C476B4">
        <w:rPr>
          <w:rFonts w:ascii="Palatino Linotype" w:hAnsi="Palatino Linotype" w:cs="Arial"/>
          <w:lang w:eastAsia="es-MX"/>
        </w:rPr>
        <w:t>os</w:t>
      </w:r>
      <w:r w:rsidR="005511FE" w:rsidRPr="00C476B4">
        <w:rPr>
          <w:rFonts w:ascii="Palatino Linotype" w:hAnsi="Palatino Linotype" w:cs="Arial"/>
          <w:lang w:eastAsia="es-MX"/>
        </w:rPr>
        <w:t xml:space="preserve"> generado por la administración 2016-201</w:t>
      </w:r>
      <w:r w:rsidR="00F72F3C" w:rsidRPr="00C476B4">
        <w:rPr>
          <w:rFonts w:ascii="Palatino Linotype" w:hAnsi="Palatino Linotype" w:cs="Arial"/>
          <w:lang w:eastAsia="es-MX"/>
        </w:rPr>
        <w:t>8</w:t>
      </w:r>
      <w:r w:rsidR="005511FE" w:rsidRPr="00C476B4">
        <w:rPr>
          <w:rFonts w:ascii="Palatino Linotype" w:hAnsi="Palatino Linotype" w:cs="Arial"/>
          <w:lang w:eastAsia="es-MX"/>
        </w:rPr>
        <w:t>.</w:t>
      </w:r>
    </w:p>
    <w:p w:rsidR="004A6698" w:rsidRPr="00C476B4" w:rsidRDefault="004A6698" w:rsidP="00BC0B26">
      <w:pPr>
        <w:pStyle w:val="Prrafodelista"/>
        <w:widowControl w:val="0"/>
        <w:autoSpaceDE w:val="0"/>
        <w:autoSpaceDN w:val="0"/>
        <w:adjustRightInd w:val="0"/>
        <w:spacing w:before="160" w:after="160" w:line="360" w:lineRule="auto"/>
        <w:ind w:left="0"/>
        <w:jc w:val="both"/>
        <w:rPr>
          <w:rFonts w:ascii="Palatino Linotype" w:hAnsi="Palatino Linotype" w:cs="Arial"/>
          <w:sz w:val="18"/>
          <w:lang w:eastAsia="es-MX"/>
        </w:rPr>
      </w:pPr>
    </w:p>
    <w:p w:rsidR="00051E86" w:rsidRPr="00C476B4" w:rsidRDefault="00BF09CB" w:rsidP="00BA0B4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C476B4">
        <w:rPr>
          <w:rFonts w:ascii="Palatino Linotype" w:hAnsi="Palatino Linotype" w:cs="Arial"/>
          <w:lang w:eastAsia="es-MX"/>
        </w:rPr>
        <w:t>En este sentido</w:t>
      </w:r>
      <w:r w:rsidR="00051E86" w:rsidRPr="00C476B4">
        <w:rPr>
          <w:rFonts w:ascii="Palatino Linotype" w:hAnsi="Palatino Linotype" w:cs="Arial"/>
          <w:lang w:eastAsia="es-MX"/>
        </w:rPr>
        <w:t>, la Ley Orgánica Municipal del Estado de México dispone:</w:t>
      </w:r>
    </w:p>
    <w:p w:rsidR="003278BE" w:rsidRPr="00C476B4"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b/>
          <w:i/>
          <w:sz w:val="14"/>
          <w:szCs w:val="22"/>
        </w:rPr>
      </w:pPr>
    </w:p>
    <w:p w:rsidR="00BF09CB" w:rsidRPr="00C476B4" w:rsidRDefault="00DA0E58" w:rsidP="00BF09CB">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C476B4">
        <w:rPr>
          <w:rFonts w:ascii="Palatino Linotype" w:hAnsi="Palatino Linotype"/>
          <w:b/>
          <w:i/>
          <w:sz w:val="22"/>
          <w:szCs w:val="22"/>
        </w:rPr>
        <w:t>“</w:t>
      </w:r>
      <w:r w:rsidR="00BF09CB" w:rsidRPr="00C476B4">
        <w:rPr>
          <w:rFonts w:ascii="Palatino Linotype" w:hAnsi="Palatino Linotype"/>
          <w:b/>
          <w:i/>
          <w:sz w:val="22"/>
          <w:szCs w:val="22"/>
        </w:rPr>
        <w:t>Artículo 16.-</w:t>
      </w:r>
      <w:r w:rsidR="00BF09CB" w:rsidRPr="00C476B4">
        <w:rPr>
          <w:rFonts w:ascii="Palatino Linotype" w:hAnsi="Palatino Linotype"/>
          <w:i/>
          <w:sz w:val="22"/>
          <w:szCs w:val="22"/>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rsidR="00BF09CB" w:rsidRPr="00C476B4" w:rsidRDefault="00BF09CB" w:rsidP="00BF09CB">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C476B4">
        <w:rPr>
          <w:rFonts w:ascii="Palatino Linotype" w:hAnsi="Palatino Linotype"/>
          <w:b/>
          <w:i/>
          <w:sz w:val="22"/>
          <w:szCs w:val="22"/>
        </w:rPr>
        <w:t>I.</w:t>
      </w:r>
      <w:r w:rsidRPr="00C476B4">
        <w:rPr>
          <w:rFonts w:ascii="Palatino Linotype" w:hAnsi="Palatino Linotype"/>
          <w:i/>
          <w:sz w:val="22"/>
          <w:szCs w:val="22"/>
        </w:rPr>
        <w:t xml:space="preserve">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rsidR="00BF09CB" w:rsidRPr="00C476B4" w:rsidRDefault="00BF09CB" w:rsidP="00BF09CB">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C476B4">
        <w:rPr>
          <w:rFonts w:ascii="Palatino Linotype" w:hAnsi="Palatino Linotype"/>
          <w:b/>
          <w:i/>
          <w:sz w:val="22"/>
          <w:szCs w:val="22"/>
        </w:rPr>
        <w:t xml:space="preserve">II. </w:t>
      </w:r>
      <w:r w:rsidRPr="00C476B4">
        <w:rPr>
          <w:rFonts w:ascii="Palatino Linotype" w:hAnsi="Palatino Linotype"/>
          <w:i/>
          <w:sz w:val="22"/>
          <w:szCs w:val="22"/>
        </w:rPr>
        <w:t xml:space="preserve">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rsidR="00BF09CB" w:rsidRPr="00C476B4" w:rsidRDefault="00BF09CB" w:rsidP="00BF09CB">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C476B4">
        <w:rPr>
          <w:rFonts w:ascii="Palatino Linotype" w:hAnsi="Palatino Linotype"/>
          <w:b/>
          <w:i/>
          <w:sz w:val="22"/>
          <w:szCs w:val="22"/>
        </w:rPr>
        <w:t>III.</w:t>
      </w:r>
      <w:r w:rsidRPr="00C476B4">
        <w:rPr>
          <w:rFonts w:ascii="Palatino Linotype" w:hAnsi="Palatino Linotype"/>
          <w:i/>
          <w:sz w:val="22"/>
          <w:szCs w:val="22"/>
        </w:rPr>
        <w:t xml:space="preserve">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rsidR="003278BE" w:rsidRPr="00C476B4" w:rsidRDefault="00BF09CB" w:rsidP="00BF09CB">
      <w:pPr>
        <w:pStyle w:val="Prrafodelista"/>
        <w:widowControl w:val="0"/>
        <w:autoSpaceDE w:val="0"/>
        <w:autoSpaceDN w:val="0"/>
        <w:adjustRightInd w:val="0"/>
        <w:spacing w:line="276" w:lineRule="auto"/>
        <w:ind w:left="851" w:right="760"/>
        <w:jc w:val="both"/>
      </w:pPr>
      <w:r w:rsidRPr="00C476B4">
        <w:rPr>
          <w:rFonts w:ascii="Palatino Linotype" w:hAnsi="Palatino Linotype"/>
          <w:b/>
          <w:i/>
          <w:sz w:val="22"/>
          <w:szCs w:val="22"/>
        </w:rPr>
        <w:t>IV.</w:t>
      </w:r>
      <w:r w:rsidRPr="00C476B4">
        <w:rPr>
          <w:rFonts w:ascii="Palatino Linotype" w:hAnsi="Palatino Linotype"/>
          <w:i/>
          <w:sz w:val="22"/>
          <w:szCs w:val="22"/>
        </w:rPr>
        <w:t xml:space="preserve"> Un presidente, dos síndicos y once regidores, electos por planilla según el principio de mayoría relativa y un síndico y hasta ocho regidores designados por el </w:t>
      </w:r>
      <w:r w:rsidRPr="00C476B4">
        <w:rPr>
          <w:rFonts w:ascii="Palatino Linotype" w:hAnsi="Palatino Linotype"/>
          <w:i/>
          <w:sz w:val="22"/>
          <w:szCs w:val="22"/>
        </w:rPr>
        <w:lastRenderedPageBreak/>
        <w:t>principio de representación proporcional, cuando se trate de municipios que tengan una población de más de un millón de habitantes.</w:t>
      </w:r>
    </w:p>
    <w:p w:rsidR="00BF09CB" w:rsidRPr="00C476B4" w:rsidRDefault="00BF09CB"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p>
    <w:p w:rsidR="005511FE" w:rsidRPr="00C476B4" w:rsidRDefault="005511FE" w:rsidP="003278BE">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C476B4">
        <w:rPr>
          <w:rFonts w:ascii="Palatino Linotype" w:hAnsi="Palatino Linotype"/>
          <w:b/>
          <w:i/>
          <w:sz w:val="22"/>
          <w:szCs w:val="22"/>
        </w:rPr>
        <w:t>Artículo 17.-</w:t>
      </w:r>
      <w:r w:rsidRPr="00C476B4">
        <w:rPr>
          <w:rFonts w:ascii="Palatino Linotype" w:hAnsi="Palatino Linotype"/>
          <w:i/>
          <w:sz w:val="22"/>
          <w:szCs w:val="22"/>
        </w:rPr>
        <w:t xml:space="preserve"> Dentro </w:t>
      </w:r>
      <w:r w:rsidRPr="00C476B4">
        <w:rPr>
          <w:rFonts w:ascii="Palatino Linotype" w:hAnsi="Palatino Linotype"/>
          <w:b/>
          <w:i/>
          <w:sz w:val="22"/>
          <w:szCs w:val="22"/>
          <w:u w:val="single"/>
        </w:rPr>
        <w:t>de los primeros cinco días hábiles del mes de dic</w:t>
      </w:r>
      <w:r w:rsidRPr="00C476B4">
        <w:rPr>
          <w:rFonts w:ascii="Palatino Linotype" w:hAnsi="Palatino Linotype"/>
          <w:i/>
          <w:sz w:val="22"/>
          <w:szCs w:val="22"/>
        </w:rPr>
        <w:t xml:space="preserve">iembre </w:t>
      </w:r>
      <w:r w:rsidRPr="00C476B4">
        <w:rPr>
          <w:rFonts w:ascii="Palatino Linotype" w:hAnsi="Palatino Linotype"/>
          <w:b/>
          <w:i/>
          <w:sz w:val="22"/>
          <w:szCs w:val="22"/>
          <w:u w:val="single"/>
        </w:rPr>
        <w:t>de cada año, el ayuntamiento se constituirá solemnemente en cabildo, a efecto de que el presidente municipal rinda un informe por escrito y en medio electrónico del estado que guarda la administración pública municipal y de las labores realizadas durante el ejercicio.</w:t>
      </w:r>
      <w:r w:rsidRPr="00C476B4">
        <w:rPr>
          <w:rFonts w:ascii="Palatino Linotype" w:hAnsi="Palatino Linotype"/>
          <w:i/>
          <w:sz w:val="22"/>
          <w:szCs w:val="22"/>
        </w:rPr>
        <w:t xml:space="preserve"> </w:t>
      </w:r>
    </w:p>
    <w:p w:rsidR="00DA0E58" w:rsidRPr="00C476B4" w:rsidRDefault="005511FE" w:rsidP="003278BE">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C476B4">
        <w:rPr>
          <w:rFonts w:ascii="Palatino Linotype" w:hAnsi="Palatino Linotype"/>
          <w:i/>
          <w:sz w:val="22"/>
          <w:szCs w:val="22"/>
        </w:rPr>
        <w:t>Dicho informe se publicará en la página oficial, en la Gaceta Municipal y en los estrados de la Secretaría del ayuntamiento para su consulta.</w:t>
      </w:r>
    </w:p>
    <w:p w:rsidR="00ED3E11" w:rsidRPr="00C476B4" w:rsidRDefault="00ED3E11" w:rsidP="00BA0B4D">
      <w:pPr>
        <w:pStyle w:val="Prrafodelista"/>
        <w:widowControl w:val="0"/>
        <w:autoSpaceDE w:val="0"/>
        <w:autoSpaceDN w:val="0"/>
        <w:adjustRightInd w:val="0"/>
        <w:spacing w:before="160" w:after="160" w:line="360" w:lineRule="auto"/>
        <w:ind w:left="0"/>
        <w:jc w:val="both"/>
        <w:rPr>
          <w:rFonts w:ascii="Palatino Linotype" w:hAnsi="Palatino Linotype"/>
          <w:i/>
          <w:sz w:val="22"/>
          <w:szCs w:val="22"/>
        </w:rPr>
      </w:pPr>
    </w:p>
    <w:p w:rsidR="00ED3E11" w:rsidRPr="00C476B4" w:rsidRDefault="00ED3E11"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C476B4">
        <w:rPr>
          <w:rFonts w:ascii="Palatino Linotype" w:hAnsi="Palatino Linotype"/>
        </w:rPr>
        <w:t xml:space="preserve">Es de lo expuesto, que la Ley Orgánica en cita, dispone </w:t>
      </w:r>
      <w:r w:rsidR="003278BE" w:rsidRPr="00C476B4">
        <w:rPr>
          <w:rFonts w:ascii="Palatino Linotype" w:hAnsi="Palatino Linotype"/>
        </w:rPr>
        <w:t>que</w:t>
      </w:r>
      <w:r w:rsidRPr="00C476B4">
        <w:rPr>
          <w:rFonts w:ascii="Palatino Linotype" w:hAnsi="Palatino Linotype"/>
        </w:rPr>
        <w:t xml:space="preserve"> </w:t>
      </w:r>
      <w:r w:rsidR="005511FE" w:rsidRPr="00C476B4">
        <w:rPr>
          <w:rFonts w:ascii="Palatino Linotype" w:hAnsi="Palatino Linotype"/>
        </w:rPr>
        <w:t>el Ayuntamiento de Amecameca</w:t>
      </w:r>
      <w:r w:rsidRPr="00C476B4">
        <w:rPr>
          <w:rFonts w:ascii="Palatino Linotype" w:hAnsi="Palatino Linotype"/>
        </w:rPr>
        <w:t xml:space="preserve"> </w:t>
      </w:r>
      <w:r w:rsidR="005511FE" w:rsidRPr="00C476B4">
        <w:rPr>
          <w:rFonts w:ascii="Palatino Linotype" w:hAnsi="Palatino Linotype"/>
        </w:rPr>
        <w:t>se renovarán cada tres años, iniciarán su periodo el 1 de enero del año inmediato siguiente al de las elecciones municipales ordinarias</w:t>
      </w:r>
      <w:r w:rsidRPr="00C476B4">
        <w:rPr>
          <w:rFonts w:ascii="Palatino Linotype" w:hAnsi="Palatino Linotype"/>
        </w:rPr>
        <w:t>.</w:t>
      </w:r>
    </w:p>
    <w:p w:rsidR="00D42AF9" w:rsidRPr="00C476B4" w:rsidRDefault="00D42AF9"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CD719F" w:rsidRPr="00C476B4"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u w:val="single"/>
        </w:rPr>
      </w:pPr>
      <w:r w:rsidRPr="00C476B4">
        <w:rPr>
          <w:rFonts w:ascii="Palatino Linotype" w:hAnsi="Palatino Linotype"/>
        </w:rPr>
        <w:t xml:space="preserve">De igual forma, </w:t>
      </w:r>
      <w:r w:rsidR="005511FE" w:rsidRPr="00C476B4">
        <w:rPr>
          <w:rFonts w:ascii="Palatino Linotype" w:hAnsi="Palatino Linotype"/>
        </w:rPr>
        <w:t xml:space="preserve">dentro de los primeros cinco días hábiles del mes de diciembre de cada año, el ayuntamiento se constituirá solemnemente en cabildo, a efecto de que </w:t>
      </w:r>
      <w:r w:rsidR="005511FE" w:rsidRPr="00C476B4">
        <w:rPr>
          <w:rFonts w:ascii="Palatino Linotype" w:hAnsi="Palatino Linotype"/>
          <w:u w:val="single"/>
        </w:rPr>
        <w:t>el presidente municipal rinda un informe por escrito y en medio electrónico del estado que guarda la administración pública municipal y de las labores realizadas durante el ejercicio</w:t>
      </w:r>
      <w:r w:rsidR="00F20BC2" w:rsidRPr="00C476B4">
        <w:rPr>
          <w:rFonts w:ascii="Palatino Linotype" w:hAnsi="Palatino Linotype"/>
          <w:u w:val="single"/>
        </w:rPr>
        <w:t>.</w:t>
      </w:r>
    </w:p>
    <w:p w:rsidR="00CD719F" w:rsidRPr="00C476B4"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F20BC2" w:rsidRPr="00C476B4" w:rsidRDefault="00F20BC2"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C476B4">
        <w:rPr>
          <w:rFonts w:ascii="Palatino Linotype" w:hAnsi="Palatino Linotype"/>
        </w:rPr>
        <w:t>Por su parte, el Bando Municipal de Amecameca, señala:</w:t>
      </w:r>
    </w:p>
    <w:p w:rsidR="00F20BC2" w:rsidRPr="00C476B4" w:rsidRDefault="00F20BC2" w:rsidP="00F20BC2">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C476B4">
        <w:rPr>
          <w:rFonts w:ascii="Palatino Linotype" w:hAnsi="Palatino Linotype"/>
          <w:b/>
          <w:i/>
          <w:sz w:val="22"/>
          <w:szCs w:val="22"/>
        </w:rPr>
        <w:t>ARTÍCULO 24.</w:t>
      </w:r>
      <w:r w:rsidRPr="00C476B4">
        <w:rPr>
          <w:rFonts w:ascii="Palatino Linotype" w:hAnsi="Palatino Linotype"/>
          <w:i/>
          <w:sz w:val="22"/>
          <w:szCs w:val="22"/>
        </w:rPr>
        <w:t xml:space="preserve"> El gobierno del Municipio se ejercerá por el Ayuntamiento, que será el órgano máximo del poder ejecutivo municipal, integrado por un Presidente Municipal, un Síndico Municipal y diez Regidores, electos según los principios de mayoría relativa y representación proporcional, mediante sufragio universal, libre, secreto y directo de los ciudadanos del Municipio, quien tendrá la competencia, integración, funcionamiento y atribuciones que le confiera la Constitución Federal, la Constitución Local, las leyes que de ella emanen, el Bando, los reglamentos municipales, circulares y las demás disposiciones normativas que resulten aplicables.</w:t>
      </w:r>
    </w:p>
    <w:p w:rsidR="00F20BC2" w:rsidRPr="00C476B4" w:rsidRDefault="00F20BC2" w:rsidP="00F20BC2">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p>
    <w:p w:rsidR="00FB30AC" w:rsidRPr="00C476B4"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C476B4">
        <w:rPr>
          <w:rFonts w:ascii="Palatino Linotype" w:hAnsi="Palatino Linotype"/>
        </w:rPr>
        <w:t>Aunado a lo expuesto, el artículo 9</w:t>
      </w:r>
      <w:r w:rsidR="00F20BC2" w:rsidRPr="00C476B4">
        <w:rPr>
          <w:rFonts w:ascii="Palatino Linotype" w:hAnsi="Palatino Linotype"/>
        </w:rPr>
        <w:t>4</w:t>
      </w:r>
      <w:r w:rsidRPr="00C476B4">
        <w:rPr>
          <w:rFonts w:ascii="Palatino Linotype" w:hAnsi="Palatino Linotype"/>
        </w:rPr>
        <w:t xml:space="preserve">, fracción </w:t>
      </w:r>
      <w:r w:rsidR="00F20BC2" w:rsidRPr="00C476B4">
        <w:rPr>
          <w:rFonts w:ascii="Palatino Linotype" w:hAnsi="Palatino Linotype"/>
        </w:rPr>
        <w:t>II, inciso a)</w:t>
      </w:r>
      <w:r w:rsidRPr="00C476B4">
        <w:rPr>
          <w:rFonts w:ascii="Palatino Linotype" w:hAnsi="Palatino Linotype"/>
        </w:rPr>
        <w:t xml:space="preserve"> de la Ley de Transparencia y Acceso a la Información Pública del Estado de México y Municipios, contempla como obligaciones de transparencia común la publicación de forma permanente y actualizada lo que a continuación se expone:</w:t>
      </w:r>
    </w:p>
    <w:p w:rsidR="00FB30AC" w:rsidRPr="00C476B4"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FB30AC" w:rsidRPr="00C476B4" w:rsidRDefault="00F20BC2" w:rsidP="00F20BC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C476B4">
        <w:rPr>
          <w:rFonts w:ascii="Palatino Linotype" w:hAnsi="Palatino Linotype"/>
          <w:b/>
          <w:i/>
          <w:sz w:val="22"/>
          <w:szCs w:val="22"/>
        </w:rPr>
        <w:t xml:space="preserve">Artículo 94. </w:t>
      </w:r>
      <w:r w:rsidRPr="00C476B4">
        <w:rPr>
          <w:rFonts w:ascii="Palatino Linotype" w:hAnsi="Palatino Linotype"/>
          <w:i/>
          <w:sz w:val="22"/>
          <w:szCs w:val="22"/>
        </w:rPr>
        <w:t>Además de las obligaciones de transparencia común a que se refiere el Capítulo II de este Título, los sujetos obligados del Poder Ejecutivo Local y municipales, deberán poner a disposición del público y actualizar la siguiente información:</w:t>
      </w:r>
      <w:r w:rsidRPr="00C476B4">
        <w:rPr>
          <w:rFonts w:ascii="Palatino Linotype" w:hAnsi="Palatino Linotype"/>
          <w:i/>
          <w:sz w:val="22"/>
          <w:szCs w:val="22"/>
        </w:rPr>
        <w:cr/>
        <w:t>. . .</w:t>
      </w:r>
    </w:p>
    <w:p w:rsidR="00F20BC2" w:rsidRPr="00C476B4" w:rsidRDefault="00F20BC2" w:rsidP="00F20BC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C476B4">
        <w:rPr>
          <w:rFonts w:ascii="Palatino Linotype" w:hAnsi="Palatino Linotype"/>
          <w:i/>
          <w:sz w:val="22"/>
          <w:szCs w:val="22"/>
        </w:rPr>
        <w:t>II. Adicionalmente en el caso de los municipios:</w:t>
      </w:r>
    </w:p>
    <w:p w:rsidR="00FB30AC" w:rsidRPr="00C476B4" w:rsidRDefault="00F20BC2" w:rsidP="00FB30AC">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r w:rsidRPr="00C476B4">
        <w:rPr>
          <w:rFonts w:ascii="Palatino Linotype" w:hAnsi="Palatino Linotype"/>
          <w:b/>
          <w:i/>
          <w:sz w:val="22"/>
          <w:szCs w:val="22"/>
        </w:rPr>
        <w:t>a)</w:t>
      </w:r>
      <w:r w:rsidRPr="00C476B4">
        <w:rPr>
          <w:rFonts w:ascii="Palatino Linotype" w:hAnsi="Palatino Linotype"/>
          <w:i/>
          <w:sz w:val="22"/>
          <w:szCs w:val="22"/>
        </w:rPr>
        <w:t xml:space="preserve"> El contenido de las gacetas municipales, las cuales deberán comprender los resolutivos y acuerdos aprobados por los ayuntamientos;</w:t>
      </w:r>
    </w:p>
    <w:p w:rsidR="00F20BC2" w:rsidRPr="00C476B4" w:rsidRDefault="00F20BC2" w:rsidP="00FB30AC">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p>
    <w:p w:rsidR="00FB30AC" w:rsidRPr="00C476B4"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C476B4">
        <w:rPr>
          <w:rFonts w:ascii="Palatino Linotype" w:hAnsi="Palatino Linotype"/>
        </w:rPr>
        <w:t xml:space="preserve">Atento a lo anterior, es que es obligación de transparencia </w:t>
      </w:r>
      <w:r w:rsidR="00F20BC2" w:rsidRPr="00C476B4">
        <w:rPr>
          <w:rFonts w:ascii="Palatino Linotype" w:hAnsi="Palatino Linotype"/>
        </w:rPr>
        <w:t xml:space="preserve">específica </w:t>
      </w:r>
      <w:r w:rsidRPr="00C476B4">
        <w:rPr>
          <w:rFonts w:ascii="Palatino Linotype" w:hAnsi="Palatino Linotype"/>
        </w:rPr>
        <w:t xml:space="preserve">poner a disposición del </w:t>
      </w:r>
      <w:r w:rsidR="005838A6" w:rsidRPr="00C476B4">
        <w:rPr>
          <w:rFonts w:ascii="Palatino Linotype" w:hAnsi="Palatino Linotype"/>
        </w:rPr>
        <w:t>público</w:t>
      </w:r>
      <w:r w:rsidRPr="00C476B4">
        <w:rPr>
          <w:rFonts w:ascii="Palatino Linotype" w:hAnsi="Palatino Linotype"/>
        </w:rPr>
        <w:t xml:space="preserve"> en general de manera actualizada, sencilla y </w:t>
      </w:r>
      <w:r w:rsidR="005838A6" w:rsidRPr="00C476B4">
        <w:rPr>
          <w:rFonts w:ascii="Palatino Linotype" w:hAnsi="Palatino Linotype"/>
        </w:rPr>
        <w:t>permanente</w:t>
      </w:r>
      <w:r w:rsidRPr="00C476B4">
        <w:rPr>
          <w:rFonts w:ascii="Palatino Linotype" w:hAnsi="Palatino Linotype"/>
        </w:rPr>
        <w:t xml:space="preserve"> la información </w:t>
      </w:r>
      <w:r w:rsidR="00F20BC2" w:rsidRPr="00C476B4">
        <w:rPr>
          <w:rFonts w:ascii="Palatino Linotype" w:hAnsi="Palatino Linotype"/>
        </w:rPr>
        <w:t>referente al contenido de las Gacetas Municipales, y como quedó señalado en párrafos que anteceden, se debe de publicar el informe del estado de guarda la Administración Pública Municipal.</w:t>
      </w:r>
    </w:p>
    <w:p w:rsidR="00FB30AC" w:rsidRPr="00C476B4"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D548C3" w:rsidRPr="00C476B4" w:rsidRDefault="00D548C3"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C476B4">
        <w:rPr>
          <w:rFonts w:ascii="Palatino Linotype" w:hAnsi="Palatino Linotype"/>
        </w:rPr>
        <w:t xml:space="preserve">Conforme a lo anterior, </w:t>
      </w:r>
      <w:r w:rsidR="008D7C9A" w:rsidRPr="00C476B4">
        <w:rPr>
          <w:rFonts w:ascii="Palatino Linotype" w:hAnsi="Palatino Linotype"/>
        </w:rPr>
        <w:t>es</w:t>
      </w:r>
      <w:r w:rsidRPr="00C476B4">
        <w:rPr>
          <w:rFonts w:ascii="Palatino Linotype" w:hAnsi="Palatino Linotype"/>
        </w:rPr>
        <w:t xml:space="preserve"> </w:t>
      </w:r>
      <w:r w:rsidR="008D7C9A" w:rsidRPr="00C476B4">
        <w:rPr>
          <w:rFonts w:ascii="Palatino Linotype" w:hAnsi="Palatino Linotype"/>
        </w:rPr>
        <w:t xml:space="preserve">facultad del </w:t>
      </w:r>
      <w:r w:rsidR="008D7C9A" w:rsidRPr="00C476B4">
        <w:rPr>
          <w:rFonts w:ascii="Palatino Linotype" w:hAnsi="Palatino Linotype"/>
          <w:b/>
        </w:rPr>
        <w:t>SUJETO OBLIGADO</w:t>
      </w:r>
      <w:r w:rsidRPr="00C476B4">
        <w:rPr>
          <w:rFonts w:ascii="Palatino Linotype" w:hAnsi="Palatino Linotype"/>
        </w:rPr>
        <w:t xml:space="preserve"> </w:t>
      </w:r>
      <w:r w:rsidR="008D7C9A" w:rsidRPr="00C476B4">
        <w:rPr>
          <w:rFonts w:ascii="Palatino Linotype" w:hAnsi="Palatino Linotype"/>
        </w:rPr>
        <w:t xml:space="preserve">generar la información requerida por el particular </w:t>
      </w:r>
      <w:r w:rsidR="005E0691" w:rsidRPr="00C476B4">
        <w:rPr>
          <w:rFonts w:ascii="Palatino Linotype" w:hAnsi="Palatino Linotype"/>
        </w:rPr>
        <w:t>realiza al informe mensual generado en la administración 2016-2018 y como quedó asentado en el cuerpo de la presente resolución es el generado en 2018.</w:t>
      </w:r>
    </w:p>
    <w:p w:rsidR="00F369D2" w:rsidRPr="00C476B4" w:rsidRDefault="00F369D2" w:rsidP="00F369D2">
      <w:pPr>
        <w:spacing w:before="100" w:beforeAutospacing="1" w:after="100" w:afterAutospacing="1" w:line="360" w:lineRule="auto"/>
        <w:jc w:val="both"/>
        <w:rPr>
          <w:rFonts w:ascii="Palatino Linotype" w:eastAsia="Arial Unicode MS" w:hAnsi="Palatino Linotype" w:cs="Arial"/>
          <w:sz w:val="24"/>
          <w:szCs w:val="24"/>
        </w:rPr>
      </w:pPr>
      <w:r w:rsidRPr="00C476B4">
        <w:rPr>
          <w:rFonts w:ascii="Palatino Linotype" w:hAnsi="Palatino Linotype" w:cs="Arial"/>
          <w:sz w:val="24"/>
          <w:szCs w:val="24"/>
          <w:lang w:eastAsia="es-MX"/>
        </w:rPr>
        <w:lastRenderedPageBreak/>
        <w:t xml:space="preserve">Así, respecto de </w:t>
      </w:r>
      <w:r w:rsidRPr="00C476B4">
        <w:rPr>
          <w:rFonts w:ascii="Palatino Linotype" w:eastAsia="Arial Unicode MS" w:hAnsi="Palatino Linotype" w:cs="Arial"/>
          <w:sz w:val="24"/>
          <w:szCs w:val="24"/>
        </w:rPr>
        <w:t xml:space="preserve">los </w:t>
      </w:r>
      <w:r w:rsidRPr="00C476B4">
        <w:rPr>
          <w:rFonts w:ascii="Palatino Linotype" w:hAnsi="Palatino Linotype" w:cs="Arial"/>
          <w:sz w:val="24"/>
          <w:szCs w:val="24"/>
        </w:rPr>
        <w:t>documentos</w:t>
      </w:r>
      <w:r w:rsidRPr="00C476B4">
        <w:rPr>
          <w:rFonts w:ascii="Palatino Linotype" w:eastAsia="Arial Unicode MS" w:hAnsi="Palatino Linotype" w:cs="Arial"/>
          <w:sz w:val="24"/>
          <w:szCs w:val="24"/>
        </w:rPr>
        <w:t xml:space="preserve"> que </w:t>
      </w:r>
      <w:r w:rsidRPr="00C476B4">
        <w:rPr>
          <w:rFonts w:ascii="Palatino Linotype" w:eastAsia="Arial Unicode MS" w:hAnsi="Palatino Linotype" w:cs="Arial"/>
          <w:b/>
          <w:sz w:val="24"/>
          <w:szCs w:val="24"/>
        </w:rPr>
        <w:t xml:space="preserve">EL SUJETO OBLIGADO </w:t>
      </w:r>
      <w:r w:rsidRPr="00C476B4">
        <w:rPr>
          <w:rFonts w:ascii="Palatino Linotype" w:eastAsia="Arial Unicode MS" w:hAnsi="Palatino Linotype" w:cs="Arial"/>
          <w:sz w:val="24"/>
          <w:szCs w:val="24"/>
        </w:rPr>
        <w:t>ha de entregar</w:t>
      </w:r>
      <w:r w:rsidR="00C27FA3" w:rsidRPr="00C476B4">
        <w:rPr>
          <w:rFonts w:ascii="Palatino Linotype" w:eastAsia="Arial Unicode MS" w:hAnsi="Palatino Linotype" w:cs="Arial"/>
          <w:sz w:val="24"/>
          <w:szCs w:val="24"/>
        </w:rPr>
        <w:t xml:space="preserve"> pudiera obrar datos personales deberá elaborar </w:t>
      </w:r>
      <w:r w:rsidR="008D7C9A" w:rsidRPr="00C476B4">
        <w:rPr>
          <w:rFonts w:ascii="Palatino Linotype" w:eastAsia="Arial Unicode MS" w:hAnsi="Palatino Linotype" w:cs="Arial"/>
          <w:sz w:val="24"/>
          <w:szCs w:val="24"/>
        </w:rPr>
        <w:t xml:space="preserve">de ser procedente </w:t>
      </w:r>
      <w:r w:rsidR="00C27FA3" w:rsidRPr="00C476B4">
        <w:rPr>
          <w:rFonts w:ascii="Palatino Linotype" w:eastAsia="Arial Unicode MS" w:hAnsi="Palatino Linotype" w:cs="Arial"/>
          <w:sz w:val="24"/>
          <w:szCs w:val="24"/>
        </w:rPr>
        <w:t xml:space="preserve">una </w:t>
      </w:r>
      <w:r w:rsidRPr="00C476B4">
        <w:rPr>
          <w:rFonts w:ascii="Palatino Linotype" w:eastAsia="Arial Unicode MS" w:hAnsi="Palatino Linotype" w:cs="Arial"/>
          <w:b/>
          <w:sz w:val="24"/>
          <w:szCs w:val="24"/>
        </w:rPr>
        <w:t>versión pública</w:t>
      </w:r>
      <w:r w:rsidR="008D7C9A" w:rsidRPr="00C476B4">
        <w:rPr>
          <w:rFonts w:ascii="Palatino Linotype" w:eastAsia="Arial Unicode MS" w:hAnsi="Palatino Linotype" w:cs="Arial"/>
          <w:sz w:val="24"/>
          <w:szCs w:val="24"/>
        </w:rPr>
        <w:t>,</w:t>
      </w:r>
      <w:r w:rsidRPr="00C476B4">
        <w:rPr>
          <w:rFonts w:ascii="Palatino Linotype" w:eastAsia="Arial Unicode MS" w:hAnsi="Palatino Linotype" w:cs="Arial"/>
          <w:sz w:val="24"/>
          <w:szCs w:val="24"/>
        </w:rPr>
        <w:t xml:space="preserve"> se deberá omitir, eliminar o suprimir la información de particulares las cuales encuadren como información confidencial en términos de la normativa en estudio.</w:t>
      </w:r>
    </w:p>
    <w:p w:rsidR="00666C6C" w:rsidRPr="00C476B4" w:rsidRDefault="00666C6C" w:rsidP="00666C6C">
      <w:pPr>
        <w:spacing w:before="200" w:after="200" w:line="360" w:lineRule="auto"/>
        <w:jc w:val="both"/>
        <w:rPr>
          <w:rFonts w:ascii="Palatino Linotype" w:hAnsi="Palatino Linotype" w:cs="Arial"/>
          <w:sz w:val="24"/>
          <w:szCs w:val="24"/>
        </w:rPr>
      </w:pPr>
      <w:r w:rsidRPr="00C476B4">
        <w:rPr>
          <w:rFonts w:ascii="Palatino Linotype" w:hAnsi="Palatino Linotype" w:cs="Arial"/>
          <w:color w:val="000000"/>
          <w:sz w:val="24"/>
          <w:szCs w:val="24"/>
        </w:rPr>
        <w:t xml:space="preserve">Por tanto, se determina ordenar la entrega de los documentos donde conste la información solicitada por la particular, en </w:t>
      </w:r>
      <w:r w:rsidRPr="00C476B4">
        <w:rPr>
          <w:rFonts w:ascii="Palatino Linotype" w:hAnsi="Palatino Linotype" w:cs="Arial"/>
          <w:b/>
          <w:color w:val="000000"/>
          <w:sz w:val="24"/>
          <w:szCs w:val="24"/>
        </w:rPr>
        <w:t>versión pública</w:t>
      </w:r>
      <w:r w:rsidRPr="00C476B4">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666C6C" w:rsidRPr="00C476B4" w:rsidRDefault="00666C6C" w:rsidP="00666C6C">
      <w:pPr>
        <w:spacing w:before="100" w:beforeAutospacing="1" w:after="100" w:afterAutospacing="1" w:line="360" w:lineRule="auto"/>
        <w:jc w:val="both"/>
        <w:rPr>
          <w:rFonts w:ascii="Palatino Linotype" w:eastAsia="Arial Unicode MS" w:hAnsi="Palatino Linotype" w:cs="Arial"/>
          <w:sz w:val="24"/>
          <w:szCs w:val="24"/>
        </w:rPr>
      </w:pPr>
      <w:r w:rsidRPr="00C476B4">
        <w:rPr>
          <w:rFonts w:ascii="Palatino Linotype" w:hAnsi="Palatino Linotype"/>
          <w:color w:val="000000"/>
          <w:sz w:val="24"/>
          <w:szCs w:val="24"/>
        </w:rPr>
        <w:t xml:space="preserve">Ahora </w:t>
      </w:r>
      <w:r w:rsidRPr="00C476B4">
        <w:rPr>
          <w:rFonts w:ascii="Palatino Linotype" w:hAnsi="Palatino Linotype" w:cs="Arial"/>
          <w:noProof/>
          <w:sz w:val="24"/>
          <w:szCs w:val="24"/>
          <w:lang w:eastAsia="es-MX"/>
        </w:rPr>
        <w:t>bien</w:t>
      </w:r>
      <w:r w:rsidRPr="00C476B4">
        <w:rPr>
          <w:rFonts w:ascii="Palatino Linotype" w:hAnsi="Palatino Linotype"/>
          <w:color w:val="000000"/>
          <w:sz w:val="24"/>
          <w:szCs w:val="24"/>
        </w:rPr>
        <w:t xml:space="preserve">, en relación a la </w:t>
      </w:r>
      <w:r w:rsidRPr="00C476B4">
        <w:rPr>
          <w:rFonts w:ascii="Palatino Linotype" w:hAnsi="Palatino Linotype"/>
          <w:b/>
          <w:color w:val="000000"/>
          <w:sz w:val="24"/>
          <w:szCs w:val="24"/>
        </w:rPr>
        <w:t xml:space="preserve">versión pública </w:t>
      </w:r>
      <w:r w:rsidRPr="00C476B4">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C476B4">
        <w:rPr>
          <w:rFonts w:ascii="Palatino Linotype" w:eastAsia="Arial Unicode MS" w:hAnsi="Palatino Linotype" w:cs="Arial"/>
          <w:sz w:val="24"/>
          <w:szCs w:val="24"/>
        </w:rPr>
        <w:t>omitirse, eliminarse o suprimirse la</w:t>
      </w:r>
      <w:r w:rsidRPr="00C476B4">
        <w:rPr>
          <w:rFonts w:ascii="Palatino Linotype" w:hAnsi="Palatino Linotype"/>
          <w:color w:val="000000"/>
          <w:sz w:val="24"/>
          <w:szCs w:val="24"/>
        </w:rPr>
        <w:t xml:space="preserve"> información </w:t>
      </w:r>
      <w:r w:rsidRPr="00C476B4">
        <w:rPr>
          <w:rFonts w:ascii="Palatino Linotype" w:hAnsi="Palatino Linotype"/>
          <w:b/>
          <w:color w:val="000000"/>
          <w:sz w:val="24"/>
          <w:szCs w:val="24"/>
        </w:rPr>
        <w:t>confidencial</w:t>
      </w:r>
      <w:r w:rsidR="00F72F3C" w:rsidRPr="00C476B4">
        <w:rPr>
          <w:rFonts w:ascii="Palatino Linotype" w:eastAsia="Arial Unicode MS" w:hAnsi="Palatino Linotype" w:cs="Arial"/>
          <w:sz w:val="24"/>
          <w:szCs w:val="24"/>
        </w:rPr>
        <w:t>, que de manera enunciativa más no limitativa serían fotografías  de particulares  que lo hagan identificables  y no hayan expresado su voluntad de hacerlas públicas</w:t>
      </w:r>
      <w:r w:rsidRPr="00C476B4">
        <w:rPr>
          <w:rFonts w:ascii="Palatino Linotype" w:eastAsia="Arial Unicode MS" w:hAnsi="Palatino Linotype" w:cs="Arial"/>
          <w:sz w:val="24"/>
          <w:szCs w:val="24"/>
        </w:rPr>
        <w:t xml:space="preserve"> </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rPr>
      </w:pPr>
      <w:r w:rsidRPr="00C476B4">
        <w:rPr>
          <w:rFonts w:ascii="Palatino Linotype" w:eastAsia="Arial Unicode MS" w:hAnsi="Palatino Linotype" w:cs="Arial"/>
          <w:sz w:val="24"/>
          <w:szCs w:val="24"/>
        </w:rPr>
        <w:t xml:space="preserve">En ese sentido, </w:t>
      </w:r>
      <w:r w:rsidRPr="00C476B4">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C476B4">
        <w:rPr>
          <w:rFonts w:ascii="Palatino Linotype" w:hAnsi="Palatino Linotype" w:cs="Arial"/>
          <w:sz w:val="24"/>
          <w:szCs w:val="24"/>
        </w:rPr>
        <w:t xml:space="preserve"> que el Comité de Transparencia del </w:t>
      </w:r>
      <w:r w:rsidRPr="00C476B4">
        <w:rPr>
          <w:rFonts w:ascii="Palatino Linotype" w:hAnsi="Palatino Linotype" w:cs="Arial"/>
          <w:b/>
          <w:sz w:val="24"/>
          <w:szCs w:val="24"/>
        </w:rPr>
        <w:t>SUJETO OBLIGADO</w:t>
      </w:r>
      <w:r w:rsidRPr="00C476B4">
        <w:rPr>
          <w:rFonts w:ascii="Palatino Linotype" w:hAnsi="Palatino Linotype" w:cs="Arial"/>
          <w:sz w:val="24"/>
          <w:szCs w:val="24"/>
        </w:rPr>
        <w:t xml:space="preserve"> emita el Acuerdo de Clasificación correspondiente</w:t>
      </w:r>
      <w:r w:rsidRPr="00C476B4">
        <w:rPr>
          <w:rFonts w:ascii="Palatino Linotype" w:hAnsi="Palatino Linotype" w:cs="Arial"/>
          <w:sz w:val="24"/>
          <w:szCs w:val="24"/>
          <w:lang w:val="es-ES_tradnl"/>
        </w:rPr>
        <w:t xml:space="preserve"> </w:t>
      </w:r>
      <w:r w:rsidRPr="00C476B4">
        <w:rPr>
          <w:rFonts w:ascii="Palatino Linotype" w:hAnsi="Palatino Linotype" w:cs="Arial"/>
          <w:sz w:val="24"/>
          <w:szCs w:val="24"/>
          <w:lang w:val="es-ES_tradnl"/>
        </w:rPr>
        <w:lastRenderedPageBreak/>
        <w:t>debidamente fundado y motivado, en el cual se</w:t>
      </w:r>
      <w:r w:rsidRPr="00C476B4">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666C6C" w:rsidRPr="00C476B4" w:rsidRDefault="00666C6C" w:rsidP="00666C6C">
      <w:pPr>
        <w:spacing w:before="100" w:beforeAutospacing="1" w:after="100" w:afterAutospacing="1" w:line="360" w:lineRule="auto"/>
        <w:jc w:val="both"/>
        <w:rPr>
          <w:rFonts w:ascii="Palatino Linotype" w:eastAsia="Arial Unicode MS" w:hAnsi="Palatino Linotype" w:cs="Arial"/>
          <w:sz w:val="24"/>
          <w:szCs w:val="24"/>
        </w:rPr>
      </w:pPr>
      <w:r w:rsidRPr="00C476B4">
        <w:rPr>
          <w:rFonts w:ascii="Palatino Linotype" w:hAnsi="Palatino Linotype" w:cs="Arial"/>
          <w:sz w:val="24"/>
          <w:szCs w:val="24"/>
          <w:lang w:eastAsia="es-MX"/>
        </w:rPr>
        <w:t xml:space="preserve">Así, respecto de </w:t>
      </w:r>
      <w:r w:rsidRPr="00C476B4">
        <w:rPr>
          <w:rFonts w:ascii="Palatino Linotype" w:eastAsia="Arial Unicode MS" w:hAnsi="Palatino Linotype" w:cs="Arial"/>
          <w:sz w:val="24"/>
          <w:szCs w:val="24"/>
        </w:rPr>
        <w:t xml:space="preserve">los </w:t>
      </w:r>
      <w:r w:rsidRPr="00C476B4">
        <w:rPr>
          <w:rFonts w:ascii="Palatino Linotype" w:hAnsi="Palatino Linotype" w:cs="Arial"/>
          <w:sz w:val="24"/>
          <w:szCs w:val="24"/>
        </w:rPr>
        <w:t>documentos</w:t>
      </w:r>
      <w:r w:rsidRPr="00C476B4">
        <w:rPr>
          <w:rFonts w:ascii="Palatino Linotype" w:eastAsia="Arial Unicode MS" w:hAnsi="Palatino Linotype" w:cs="Arial"/>
          <w:sz w:val="24"/>
          <w:szCs w:val="24"/>
        </w:rPr>
        <w:t xml:space="preserve"> que </w:t>
      </w:r>
      <w:r w:rsidRPr="00C476B4">
        <w:rPr>
          <w:rFonts w:ascii="Palatino Linotype" w:eastAsia="Arial Unicode MS" w:hAnsi="Palatino Linotype" w:cs="Arial"/>
          <w:b/>
          <w:sz w:val="24"/>
          <w:szCs w:val="24"/>
        </w:rPr>
        <w:t xml:space="preserve">EL SUJETO OBLIGADO </w:t>
      </w:r>
      <w:r w:rsidRPr="00C476B4">
        <w:rPr>
          <w:rFonts w:ascii="Palatino Linotype" w:eastAsia="Arial Unicode MS" w:hAnsi="Palatino Linotype" w:cs="Arial"/>
          <w:sz w:val="24"/>
          <w:szCs w:val="24"/>
        </w:rPr>
        <w:t xml:space="preserve">ha de entregar en </w:t>
      </w:r>
      <w:r w:rsidRPr="00C476B4">
        <w:rPr>
          <w:rFonts w:ascii="Palatino Linotype" w:eastAsia="Arial Unicode MS" w:hAnsi="Palatino Linotype" w:cs="Arial"/>
          <w:b/>
          <w:sz w:val="24"/>
          <w:szCs w:val="24"/>
        </w:rPr>
        <w:t>versión pública</w:t>
      </w:r>
      <w:r w:rsidRPr="00C476B4">
        <w:rPr>
          <w:rFonts w:ascii="Palatino Linotype" w:eastAsia="Arial Unicode MS" w:hAnsi="Palatino Linotype" w:cs="Arial"/>
          <w:sz w:val="24"/>
          <w:szCs w:val="24"/>
        </w:rPr>
        <w:t>, se deberá omitir, eliminar o suprimir la información personal de los particulares, Clave Única de Registro de Población (CURP), domicilio, teléfonos particulares o correos electrónicos</w:t>
      </w:r>
      <w:r w:rsidR="005E0691" w:rsidRPr="00C476B4">
        <w:rPr>
          <w:rFonts w:ascii="Palatino Linotype" w:eastAsia="Arial Unicode MS" w:hAnsi="Palatino Linotype" w:cs="Arial"/>
          <w:sz w:val="24"/>
          <w:szCs w:val="24"/>
        </w:rPr>
        <w:t>, imágenes de particulares entre otros</w:t>
      </w:r>
      <w:r w:rsidRPr="00C476B4">
        <w:rPr>
          <w:rFonts w:ascii="Palatino Linotype" w:eastAsia="Arial Unicode MS" w:hAnsi="Palatino Linotype" w:cs="Arial"/>
          <w:sz w:val="24"/>
          <w:szCs w:val="24"/>
        </w:rPr>
        <w:t>.</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rPr>
      </w:pPr>
      <w:r w:rsidRPr="00C476B4">
        <w:rPr>
          <w:rFonts w:ascii="Palatino Linotype" w:hAnsi="Palatino Linotype"/>
          <w:sz w:val="24"/>
          <w:szCs w:val="24"/>
        </w:rPr>
        <w:t xml:space="preserve">En el caso específico de la información solicitada, obran datos que son considerados </w:t>
      </w:r>
      <w:r w:rsidRPr="00C476B4">
        <w:rPr>
          <w:rFonts w:ascii="Palatino Linotype" w:hAnsi="Palatino Linotype" w:cs="Arial"/>
          <w:sz w:val="24"/>
          <w:szCs w:val="24"/>
        </w:rPr>
        <w:t>confidenciales</w:t>
      </w:r>
      <w:r w:rsidRPr="00C476B4">
        <w:rPr>
          <w:rFonts w:ascii="Palatino Linotype" w:hAnsi="Palatino Linotype"/>
          <w:sz w:val="24"/>
          <w:szCs w:val="24"/>
        </w:rPr>
        <w:t xml:space="preserve">, cuyo acceso </w:t>
      </w:r>
      <w:r w:rsidRPr="00C476B4">
        <w:rPr>
          <w:rFonts w:ascii="Palatino Linotype" w:hAnsi="Palatino Linotype" w:cs="Arial"/>
          <w:sz w:val="24"/>
          <w:szCs w:val="24"/>
        </w:rPr>
        <w:t>debe</w:t>
      </w:r>
      <w:r w:rsidRPr="00C476B4">
        <w:rPr>
          <w:rFonts w:ascii="Palatino Linotype" w:hAnsi="Palatino Linotype"/>
          <w:sz w:val="24"/>
          <w:szCs w:val="24"/>
        </w:rPr>
        <w:t xml:space="preserve"> ser restringido, los cuales </w:t>
      </w:r>
      <w:r w:rsidRPr="00C476B4">
        <w:rPr>
          <w:rFonts w:ascii="Palatino Linotype" w:hAnsi="Palatino Linotype" w:cs="Arial"/>
          <w:sz w:val="24"/>
          <w:szCs w:val="24"/>
        </w:rPr>
        <w:t>deben testarse al momento de la elaboración de versiones públicas, como es el caso del CURP, domicilio, teléfono o correos electrónicos particulares.</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C476B4">
        <w:rPr>
          <w:rFonts w:ascii="Palatino Linotype" w:hAnsi="Palatino Linotype" w:cs="Arial"/>
          <w:sz w:val="24"/>
          <w:szCs w:val="24"/>
          <w:lang w:eastAsia="es-MX"/>
        </w:rPr>
        <w:t xml:space="preserve">Por cuanto hace a la </w:t>
      </w:r>
      <w:r w:rsidRPr="00C476B4">
        <w:rPr>
          <w:rFonts w:ascii="Palatino Linotype" w:hAnsi="Palatino Linotype" w:cs="Arial"/>
          <w:sz w:val="24"/>
          <w:szCs w:val="24"/>
        </w:rPr>
        <w:t>CURP</w:t>
      </w:r>
      <w:r w:rsidRPr="00C476B4">
        <w:rPr>
          <w:rFonts w:ascii="Palatino Linotype" w:hAnsi="Palatino Linotype" w:cs="Arial"/>
          <w:b/>
          <w:sz w:val="24"/>
          <w:szCs w:val="24"/>
        </w:rPr>
        <w:t xml:space="preserve">, </w:t>
      </w:r>
      <w:r w:rsidRPr="00C476B4">
        <w:rPr>
          <w:rFonts w:ascii="Palatino Linotype" w:hAnsi="Palatino Linotype" w:cs="Arial"/>
          <w:sz w:val="24"/>
          <w:szCs w:val="24"/>
          <w:lang w:eastAsia="es-MX"/>
        </w:rPr>
        <w:t xml:space="preserve">constituye un dato personal, ya que </w:t>
      </w:r>
      <w:r w:rsidRPr="00C476B4">
        <w:rPr>
          <w:rFonts w:ascii="Palatino Linotype" w:hAnsi="Palatino Linotype"/>
          <w:sz w:val="24"/>
          <w:szCs w:val="24"/>
          <w:lang w:eastAsia="es-MX"/>
        </w:rPr>
        <w:t>tiene</w:t>
      </w:r>
      <w:r w:rsidRPr="00C476B4">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C476B4">
        <w:rPr>
          <w:rFonts w:ascii="Palatino Linotype" w:hAnsi="Palatino Linotype" w:cs="Arial"/>
          <w:sz w:val="24"/>
          <w:szCs w:val="24"/>
          <w:lang w:eastAsia="es-MX"/>
        </w:rPr>
        <w:t xml:space="preserve">Lo </w:t>
      </w:r>
      <w:r w:rsidRPr="00C476B4">
        <w:rPr>
          <w:rFonts w:ascii="Palatino Linotype" w:hAnsi="Palatino Linotype"/>
          <w:sz w:val="24"/>
          <w:szCs w:val="24"/>
          <w:lang w:eastAsia="es-MX"/>
        </w:rPr>
        <w:t>anterior</w:t>
      </w:r>
      <w:r w:rsidRPr="00C476B4">
        <w:rPr>
          <w:rFonts w:ascii="Palatino Linotype" w:hAnsi="Palatino Linotype" w:cs="Arial"/>
          <w:sz w:val="24"/>
          <w:szCs w:val="24"/>
          <w:lang w:eastAsia="es-MX"/>
        </w:rPr>
        <w:t xml:space="preserve">, </w:t>
      </w:r>
      <w:r w:rsidRPr="00C476B4">
        <w:rPr>
          <w:rFonts w:ascii="Palatino Linotype" w:hAnsi="Palatino Linotype" w:cs="Arial"/>
          <w:sz w:val="24"/>
          <w:szCs w:val="24"/>
        </w:rPr>
        <w:t>tiene</w:t>
      </w:r>
      <w:r w:rsidRPr="00C476B4">
        <w:rPr>
          <w:rFonts w:ascii="Palatino Linotype" w:hAnsi="Palatino Linotype" w:cs="Arial"/>
          <w:sz w:val="24"/>
          <w:szCs w:val="24"/>
          <w:lang w:eastAsia="es-MX"/>
        </w:rPr>
        <w:t xml:space="preserve"> sustento en los artículos 86 y 91 de la Ley General de Población, la cual señala lo siguiente:</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Bold"/>
          <w:bCs/>
          <w:i/>
          <w:lang w:eastAsia="es-MX"/>
        </w:rPr>
        <w:t>“</w:t>
      </w:r>
      <w:r w:rsidRPr="00C476B4">
        <w:rPr>
          <w:rFonts w:ascii="Palatino Linotype" w:hAnsi="Palatino Linotype" w:cs="Arial,Bold"/>
          <w:b/>
          <w:bCs/>
          <w:i/>
          <w:lang w:eastAsia="es-MX"/>
        </w:rPr>
        <w:t xml:space="preserve">Artículo 86. </w:t>
      </w:r>
      <w:r w:rsidRPr="00C476B4">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Bold"/>
          <w:b/>
          <w:bCs/>
          <w:i/>
          <w:lang w:eastAsia="es-MX"/>
        </w:rPr>
        <w:lastRenderedPageBreak/>
        <w:t xml:space="preserve">Artículo 91. </w:t>
      </w:r>
      <w:r w:rsidRPr="00C476B4">
        <w:rPr>
          <w:rFonts w:ascii="Palatino Linotype" w:hAnsi="Palatino Linotype" w:cs="Arial"/>
          <w:b/>
          <w:i/>
          <w:lang w:eastAsia="es-MX"/>
        </w:rPr>
        <w:t>Al incorporar a una persona en el Registro Nacional de Población</w:t>
      </w:r>
      <w:r w:rsidRPr="00C476B4">
        <w:rPr>
          <w:rFonts w:ascii="Palatino Linotype" w:hAnsi="Palatino Linotype" w:cs="Arial"/>
          <w:i/>
          <w:lang w:eastAsia="es-MX"/>
        </w:rPr>
        <w:t xml:space="preserve">, se le asignará una clave </w:t>
      </w:r>
      <w:r w:rsidRPr="00C476B4">
        <w:rPr>
          <w:rFonts w:ascii="Palatino Linotype" w:hAnsi="Palatino Linotype" w:cs="Arial"/>
          <w:b/>
          <w:i/>
          <w:lang w:eastAsia="es-MX"/>
        </w:rPr>
        <w:t>que se denominará Clave Única de Registro de Población</w:t>
      </w:r>
      <w:r w:rsidRPr="00C476B4">
        <w:rPr>
          <w:rFonts w:ascii="Palatino Linotype" w:hAnsi="Palatino Linotype" w:cs="Arial"/>
          <w:i/>
          <w:lang w:eastAsia="es-MX"/>
        </w:rPr>
        <w:t xml:space="preserve">. </w:t>
      </w:r>
      <w:r w:rsidRPr="00C476B4">
        <w:rPr>
          <w:rFonts w:ascii="Palatino Linotype" w:hAnsi="Palatino Linotype" w:cs="Arial"/>
          <w:b/>
          <w:i/>
          <w:lang w:eastAsia="es-MX"/>
        </w:rPr>
        <w:t>Esta servirá para</w:t>
      </w:r>
      <w:r w:rsidRPr="00C476B4">
        <w:rPr>
          <w:rFonts w:ascii="Palatino Linotype" w:hAnsi="Palatino Linotype" w:cs="Arial"/>
          <w:i/>
          <w:lang w:eastAsia="es-MX"/>
        </w:rPr>
        <w:t xml:space="preserve"> registrarla e </w:t>
      </w:r>
      <w:r w:rsidRPr="00C476B4">
        <w:rPr>
          <w:rFonts w:ascii="Palatino Linotype" w:hAnsi="Palatino Linotype" w:cs="Arial"/>
          <w:b/>
          <w:i/>
          <w:lang w:eastAsia="es-MX"/>
        </w:rPr>
        <w:t>identificarla en forma individual</w:t>
      </w:r>
      <w:r w:rsidRPr="00C476B4">
        <w:rPr>
          <w:rFonts w:ascii="Palatino Linotype" w:hAnsi="Palatino Linotype" w:cs="Arial"/>
          <w:i/>
          <w:lang w:eastAsia="es-MX"/>
        </w:rPr>
        <w:t xml:space="preserve">.” </w:t>
      </w:r>
    </w:p>
    <w:p w:rsidR="00666C6C" w:rsidRPr="00C476B4" w:rsidRDefault="00666C6C" w:rsidP="00666C6C">
      <w:pPr>
        <w:autoSpaceDE w:val="0"/>
        <w:autoSpaceDN w:val="0"/>
        <w:adjustRightInd w:val="0"/>
        <w:ind w:left="851" w:right="899"/>
        <w:jc w:val="both"/>
        <w:rPr>
          <w:rFonts w:ascii="Palatino Linotype" w:hAnsi="Palatino Linotype" w:cs="Arial"/>
        </w:rPr>
      </w:pPr>
      <w:r w:rsidRPr="00C476B4">
        <w:rPr>
          <w:rFonts w:ascii="Palatino Linotype" w:hAnsi="Palatino Linotype" w:cs="Arial"/>
        </w:rPr>
        <w:t>(Énfasis añadido)</w:t>
      </w:r>
    </w:p>
    <w:p w:rsidR="00666C6C" w:rsidRPr="00C476B4" w:rsidRDefault="00666C6C" w:rsidP="00666C6C">
      <w:pPr>
        <w:spacing w:before="100" w:beforeAutospacing="1" w:after="100" w:afterAutospacing="1" w:line="360" w:lineRule="auto"/>
        <w:jc w:val="both"/>
        <w:rPr>
          <w:rFonts w:ascii="Palatino Linotype" w:hAnsi="Palatino Linotype"/>
          <w:sz w:val="24"/>
          <w:szCs w:val="24"/>
          <w:lang w:eastAsia="es-MX"/>
        </w:rPr>
      </w:pPr>
      <w:r w:rsidRPr="00C476B4">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C476B4">
        <w:rPr>
          <w:rFonts w:ascii="Palatino Linotype" w:hAnsi="Palatino Linotype"/>
          <w:bCs/>
          <w:sz w:val="24"/>
          <w:szCs w:val="24"/>
        </w:rPr>
        <w:t>identidad</w:t>
      </w:r>
      <w:r w:rsidRPr="00C476B4">
        <w:rPr>
          <w:rFonts w:ascii="Palatino Linotype" w:hAnsi="Palatino Linotype"/>
          <w:sz w:val="24"/>
          <w:szCs w:val="24"/>
          <w:lang w:eastAsia="es-MX"/>
        </w:rPr>
        <w:t xml:space="preserve"> (acta de nacimiento, carta de naturalización o documento migratorio), la </w:t>
      </w:r>
      <w:r w:rsidRPr="00C476B4">
        <w:rPr>
          <w:rFonts w:ascii="Palatino Linotype" w:hAnsi="Palatino Linotype" w:cs="Arial"/>
          <w:sz w:val="24"/>
          <w:szCs w:val="24"/>
        </w:rPr>
        <w:t>cual</w:t>
      </w:r>
      <w:r w:rsidRPr="00C476B4">
        <w:rPr>
          <w:rFonts w:ascii="Palatino Linotype" w:hAnsi="Palatino Linotype"/>
          <w:sz w:val="24"/>
          <w:szCs w:val="24"/>
          <w:lang w:eastAsia="es-MX"/>
        </w:rPr>
        <w:t xml:space="preserve"> se integra de</w:t>
      </w:r>
      <w:r w:rsidRPr="00C476B4">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476B4">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C476B4">
        <w:rPr>
          <w:rFonts w:ascii="Palatino Linotype" w:hAnsi="Palatino Linotype" w:cs="Arial"/>
          <w:sz w:val="24"/>
          <w:szCs w:val="24"/>
          <w:lang w:eastAsia="es-MX"/>
        </w:rPr>
        <w:t xml:space="preserve">Al respecto, el </w:t>
      </w:r>
      <w:r w:rsidRPr="00C476B4">
        <w:rPr>
          <w:rFonts w:ascii="Palatino Linotype" w:eastAsia="Arial Unicode MS" w:hAnsi="Palatino Linotype" w:cs="Arial"/>
          <w:sz w:val="24"/>
          <w:szCs w:val="24"/>
        </w:rPr>
        <w:t>Instituto Nacional de Transparencia, Acceso a la Información y Protección de Datos Personales (INAI),</w:t>
      </w:r>
      <w:r w:rsidRPr="00C476B4">
        <w:rPr>
          <w:rFonts w:ascii="Palatino Linotype" w:hAnsi="Palatino Linotype" w:cs="Arial"/>
          <w:sz w:val="24"/>
          <w:szCs w:val="24"/>
          <w:lang w:eastAsia="es-MX"/>
        </w:rPr>
        <w:t xml:space="preserve"> a través del Criterio 18/17 de la Segunda Época, señala literalmente lo siguiente:</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w:t>
      </w:r>
      <w:r w:rsidRPr="00C476B4">
        <w:rPr>
          <w:rFonts w:ascii="Palatino Linotype" w:hAnsi="Palatino Linotype" w:cs="Arial"/>
          <w:b/>
          <w:i/>
          <w:lang w:eastAsia="es-MX"/>
        </w:rPr>
        <w:t>Clave Única de Registro de Población (CURP).</w:t>
      </w:r>
      <w:r w:rsidRPr="00C476B4">
        <w:rPr>
          <w:rFonts w:ascii="Palatino Linotype" w:hAnsi="Palatino Linotype" w:cs="Arial"/>
          <w:i/>
          <w:lang w:eastAsia="es-MX"/>
        </w:rPr>
        <w:t xml:space="preserve"> </w:t>
      </w:r>
      <w:r w:rsidRPr="00C476B4">
        <w:rPr>
          <w:rFonts w:ascii="Palatino Linotype" w:hAnsi="Palatino Linotype" w:cs="Arial"/>
          <w:b/>
          <w:i/>
          <w:lang w:eastAsia="es-MX"/>
        </w:rPr>
        <w:t>La Clave Única de Registro de Población se integra por datos personales que sólo conciernen al particular titular</w:t>
      </w:r>
      <w:r w:rsidRPr="00C476B4">
        <w:rPr>
          <w:rFonts w:ascii="Palatino Linotype" w:hAnsi="Palatino Linotype" w:cs="Arial"/>
          <w:i/>
          <w:lang w:eastAsia="es-MX"/>
        </w:rPr>
        <w:t xml:space="preserve"> de la misma, </w:t>
      </w:r>
      <w:r w:rsidRPr="00C476B4">
        <w:rPr>
          <w:rFonts w:ascii="Palatino Linotype" w:hAnsi="Palatino Linotype" w:cs="Arial"/>
          <w:b/>
          <w:i/>
          <w:lang w:eastAsia="es-MX"/>
        </w:rPr>
        <w:t>como lo son su nombre, apellidos, fecha de nacimiento, lugar de nacimiento y sexo</w:t>
      </w:r>
      <w:r w:rsidRPr="00C476B4">
        <w:rPr>
          <w:rFonts w:ascii="Palatino Linotype" w:hAnsi="Palatino Linotype" w:cs="Arial"/>
          <w:i/>
          <w:lang w:eastAsia="es-MX"/>
        </w:rPr>
        <w:t xml:space="preserve">. Dichos datos, constituyen información que distingue plenamente a una persona física del resto de los habitantes del país, </w:t>
      </w:r>
      <w:r w:rsidRPr="00C476B4">
        <w:rPr>
          <w:rFonts w:ascii="Palatino Linotype" w:hAnsi="Palatino Linotype" w:cs="Arial"/>
          <w:b/>
          <w:i/>
          <w:lang w:eastAsia="es-MX"/>
        </w:rPr>
        <w:t>por lo que la CURP está considerada como información confidencial</w:t>
      </w:r>
      <w:r w:rsidRPr="00C476B4">
        <w:rPr>
          <w:rFonts w:ascii="Palatino Linotype" w:hAnsi="Palatino Linotype" w:cs="Arial"/>
          <w:i/>
          <w:lang w:eastAsia="es-MX"/>
        </w:rPr>
        <w:t xml:space="preserve">. </w:t>
      </w:r>
    </w:p>
    <w:p w:rsidR="00666C6C" w:rsidRPr="00C476B4" w:rsidRDefault="00666C6C" w:rsidP="00666C6C">
      <w:pPr>
        <w:autoSpaceDE w:val="0"/>
        <w:autoSpaceDN w:val="0"/>
        <w:adjustRightInd w:val="0"/>
        <w:ind w:left="851" w:right="899"/>
        <w:jc w:val="both"/>
        <w:rPr>
          <w:rFonts w:ascii="Palatino Linotype" w:hAnsi="Palatino Linotype" w:cs="Arial"/>
          <w:bCs/>
          <w:i/>
          <w:lang w:eastAsia="es-MX"/>
        </w:rPr>
      </w:pPr>
      <w:r w:rsidRPr="00C476B4">
        <w:rPr>
          <w:rFonts w:ascii="Palatino Linotype" w:hAnsi="Palatino Linotype" w:cs="Arial"/>
          <w:bCs/>
          <w:i/>
          <w:lang w:eastAsia="es-MX"/>
        </w:rPr>
        <w:t>Resoluciones:</w:t>
      </w:r>
    </w:p>
    <w:p w:rsidR="00666C6C" w:rsidRPr="00C476B4" w:rsidRDefault="00666C6C" w:rsidP="00666C6C">
      <w:pPr>
        <w:autoSpaceDE w:val="0"/>
        <w:autoSpaceDN w:val="0"/>
        <w:adjustRightInd w:val="0"/>
        <w:ind w:left="851" w:right="899"/>
        <w:jc w:val="both"/>
        <w:rPr>
          <w:rFonts w:ascii="Palatino Linotype" w:hAnsi="Palatino Linotype" w:cs="Arial"/>
          <w:bCs/>
          <w:i/>
          <w:lang w:eastAsia="es-MX"/>
        </w:rPr>
      </w:pPr>
      <w:r w:rsidRPr="00C476B4">
        <w:rPr>
          <w:rFonts w:ascii="Palatino Linotype" w:hAnsi="Palatino Linotype" w:cs="Arial"/>
          <w:bCs/>
          <w:i/>
          <w:lang w:eastAsia="es-MX"/>
        </w:rPr>
        <w:t xml:space="preserve">• RRA 3995/16. Secretaría de la Defensa Nacional. 1 de febrero de 2017. Por unanimidad. Comisionado Ponente </w:t>
      </w:r>
      <w:proofErr w:type="spellStart"/>
      <w:r w:rsidRPr="00C476B4">
        <w:rPr>
          <w:rFonts w:ascii="Palatino Linotype" w:hAnsi="Palatino Linotype" w:cs="Arial"/>
          <w:bCs/>
          <w:i/>
          <w:lang w:eastAsia="es-MX"/>
        </w:rPr>
        <w:t>Rosendoevgueni</w:t>
      </w:r>
      <w:proofErr w:type="spellEnd"/>
      <w:r w:rsidRPr="00C476B4">
        <w:rPr>
          <w:rFonts w:ascii="Palatino Linotype" w:hAnsi="Palatino Linotype" w:cs="Arial"/>
          <w:bCs/>
          <w:i/>
          <w:lang w:eastAsia="es-MX"/>
        </w:rPr>
        <w:t xml:space="preserve"> Monterrey </w:t>
      </w:r>
      <w:proofErr w:type="spellStart"/>
      <w:r w:rsidRPr="00C476B4">
        <w:rPr>
          <w:rFonts w:ascii="Palatino Linotype" w:hAnsi="Palatino Linotype" w:cs="Arial"/>
          <w:bCs/>
          <w:i/>
          <w:lang w:eastAsia="es-MX"/>
        </w:rPr>
        <w:t>Chepov</w:t>
      </w:r>
      <w:proofErr w:type="spellEnd"/>
      <w:r w:rsidRPr="00C476B4">
        <w:rPr>
          <w:rFonts w:ascii="Palatino Linotype" w:hAnsi="Palatino Linotype" w:cs="Arial"/>
          <w:bCs/>
          <w:i/>
          <w:lang w:eastAsia="es-MX"/>
        </w:rPr>
        <w:t>.</w:t>
      </w:r>
    </w:p>
    <w:p w:rsidR="00666C6C" w:rsidRPr="00C476B4" w:rsidRDefault="00666C6C" w:rsidP="00666C6C">
      <w:pPr>
        <w:autoSpaceDE w:val="0"/>
        <w:autoSpaceDN w:val="0"/>
        <w:adjustRightInd w:val="0"/>
        <w:ind w:left="851" w:right="899"/>
        <w:jc w:val="both"/>
        <w:rPr>
          <w:rFonts w:ascii="Palatino Linotype" w:hAnsi="Palatino Linotype" w:cs="Arial"/>
          <w:bCs/>
          <w:i/>
          <w:lang w:eastAsia="es-MX"/>
        </w:rPr>
      </w:pPr>
      <w:r w:rsidRPr="00C476B4">
        <w:rPr>
          <w:rFonts w:ascii="Palatino Linotype" w:hAnsi="Palatino Linotype" w:cs="Arial"/>
          <w:bCs/>
          <w:i/>
          <w:lang w:eastAsia="es-MX"/>
        </w:rPr>
        <w:lastRenderedPageBreak/>
        <w:t xml:space="preserve">• RRA 0937/17. Senado de la República. 15 de marzo de 2017. Por unanimidad. Comisionada Ponente </w:t>
      </w:r>
      <w:r w:rsidRPr="00C476B4">
        <w:rPr>
          <w:rFonts w:ascii="Palatino Linotype" w:hAnsi="Palatino Linotype" w:cs="Arial"/>
          <w:i/>
          <w:lang w:eastAsia="es-MX"/>
        </w:rPr>
        <w:t>Ximena</w:t>
      </w:r>
      <w:r w:rsidRPr="00C476B4">
        <w:rPr>
          <w:rFonts w:ascii="Palatino Linotype" w:hAnsi="Palatino Linotype" w:cs="Arial"/>
          <w:bCs/>
          <w:i/>
          <w:lang w:eastAsia="es-MX"/>
        </w:rPr>
        <w:t xml:space="preserve"> Puente de la Mora. </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Cs/>
          <w:i/>
          <w:lang w:eastAsia="es-MX"/>
        </w:rPr>
        <w:t xml:space="preserve">• RRA 0478/17. Secretaría de Relaciones Exteriores. 26 de abril de 2017. Por unanimidad. </w:t>
      </w:r>
      <w:r w:rsidRPr="00C476B4">
        <w:rPr>
          <w:rFonts w:ascii="Palatino Linotype" w:hAnsi="Palatino Linotype" w:cs="Arial"/>
          <w:i/>
          <w:lang w:eastAsia="es-MX"/>
        </w:rPr>
        <w:t>Comisionada</w:t>
      </w:r>
      <w:r w:rsidRPr="00C476B4">
        <w:rPr>
          <w:rFonts w:ascii="Palatino Linotype" w:hAnsi="Palatino Linotype" w:cs="Arial"/>
          <w:bCs/>
          <w:i/>
          <w:lang w:eastAsia="es-MX"/>
        </w:rPr>
        <w:t xml:space="preserve"> Ponente Areli Cano Guadiana.</w:t>
      </w:r>
      <w:r w:rsidRPr="00C476B4">
        <w:rPr>
          <w:rFonts w:ascii="Palatino Linotype" w:hAnsi="Palatino Linotype" w:cs="Arial"/>
          <w:i/>
          <w:lang w:eastAsia="es-MX"/>
        </w:rPr>
        <w:t xml:space="preserve">” </w:t>
      </w:r>
      <w:r w:rsidRPr="00C476B4">
        <w:rPr>
          <w:rFonts w:ascii="Palatino Linotype" w:hAnsi="Palatino Linotype" w:cs="Arial"/>
          <w:i/>
        </w:rPr>
        <w:t>(Sic)</w:t>
      </w:r>
    </w:p>
    <w:p w:rsidR="00666C6C" w:rsidRPr="00C476B4" w:rsidRDefault="00666C6C" w:rsidP="00666C6C">
      <w:pPr>
        <w:autoSpaceDE w:val="0"/>
        <w:autoSpaceDN w:val="0"/>
        <w:adjustRightInd w:val="0"/>
        <w:ind w:left="851" w:right="899"/>
        <w:jc w:val="both"/>
        <w:rPr>
          <w:rFonts w:ascii="Palatino Linotype" w:hAnsi="Palatino Linotype" w:cs="Arial"/>
        </w:rPr>
      </w:pPr>
      <w:r w:rsidRPr="00C476B4">
        <w:rPr>
          <w:rFonts w:ascii="Palatino Linotype" w:hAnsi="Palatino Linotype" w:cs="Arial"/>
        </w:rPr>
        <w:t>(Énfasis añadido)</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C476B4">
        <w:rPr>
          <w:rFonts w:ascii="Palatino Linotype" w:hAnsi="Palatino Linotype" w:cs="Arial"/>
          <w:sz w:val="24"/>
          <w:szCs w:val="24"/>
          <w:lang w:eastAsia="es-MX"/>
        </w:rPr>
        <w:t xml:space="preserve">De lo anterior, se desprende que la </w:t>
      </w:r>
      <w:r w:rsidRPr="00C476B4">
        <w:rPr>
          <w:rFonts w:ascii="Palatino Linotype" w:hAnsi="Palatino Linotype"/>
          <w:sz w:val="24"/>
          <w:szCs w:val="24"/>
          <w:lang w:eastAsia="es-MX"/>
        </w:rPr>
        <w:t xml:space="preserve">CURP </w:t>
      </w:r>
      <w:r w:rsidRPr="00C476B4">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C476B4">
        <w:rPr>
          <w:rFonts w:ascii="Palatino Linotype" w:hAnsi="Palatino Linotype"/>
          <w:bCs/>
          <w:sz w:val="24"/>
          <w:szCs w:val="24"/>
        </w:rPr>
        <w:t>personal</w:t>
      </w:r>
      <w:r w:rsidRPr="00C476B4">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C476B4">
        <w:rPr>
          <w:rFonts w:ascii="Palatino Linotype" w:hAnsi="Palatino Linotype" w:cs="Arial"/>
          <w:sz w:val="24"/>
          <w:szCs w:val="24"/>
        </w:rPr>
        <w:t>4, fracción XI</w:t>
      </w:r>
      <w:r w:rsidRPr="00C476B4">
        <w:rPr>
          <w:rFonts w:ascii="Palatino Linotype" w:hAnsi="Palatino Linotype" w:cs="Arial"/>
          <w:sz w:val="24"/>
          <w:szCs w:val="24"/>
          <w:lang w:eastAsia="es-MX"/>
        </w:rPr>
        <w:t xml:space="preserve"> </w:t>
      </w:r>
      <w:r w:rsidRPr="00C476B4">
        <w:rPr>
          <w:rFonts w:ascii="Palatino Linotype" w:hAnsi="Palatino Linotype" w:cs="Arial"/>
          <w:sz w:val="24"/>
          <w:szCs w:val="24"/>
        </w:rPr>
        <w:t>de la Ley de Protección de Datos Personales en Posesión de Sujetos Obligados del Estado de México y Municipios</w:t>
      </w:r>
      <w:r w:rsidRPr="00C476B4">
        <w:rPr>
          <w:rFonts w:ascii="Palatino Linotype" w:hAnsi="Palatino Linotype" w:cs="Arial"/>
          <w:sz w:val="24"/>
          <w:szCs w:val="24"/>
          <w:lang w:eastAsia="es-MX"/>
        </w:rPr>
        <w:t>.</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lang w:val="es-ES_tradnl"/>
        </w:rPr>
      </w:pPr>
      <w:r w:rsidRPr="00C476B4">
        <w:rPr>
          <w:rFonts w:ascii="Palatino Linotype" w:hAnsi="Palatino Linotype" w:cs="Arial"/>
          <w:sz w:val="24"/>
          <w:szCs w:val="24"/>
          <w:lang w:val="es-ES_tradnl"/>
        </w:rPr>
        <w:t xml:space="preserve">Por </w:t>
      </w:r>
      <w:r w:rsidRPr="00C476B4">
        <w:rPr>
          <w:rFonts w:ascii="Palatino Linotype" w:hAnsi="Palatino Linotype" w:cs="Arial"/>
          <w:sz w:val="24"/>
          <w:szCs w:val="24"/>
          <w:lang w:eastAsia="es-MX"/>
        </w:rPr>
        <w:t>ende</w:t>
      </w:r>
      <w:r w:rsidRPr="00C476B4">
        <w:rPr>
          <w:rFonts w:ascii="Palatino Linotype" w:hAnsi="Palatino Linotype" w:cs="Arial"/>
          <w:sz w:val="24"/>
          <w:szCs w:val="24"/>
          <w:lang w:val="es-ES_tradnl"/>
        </w:rPr>
        <w:t xml:space="preserve">, </w:t>
      </w:r>
      <w:r w:rsidRPr="00C476B4">
        <w:rPr>
          <w:rFonts w:ascii="Palatino Linotype" w:hAnsi="Palatino Linotype" w:cs="Arial"/>
          <w:b/>
          <w:sz w:val="24"/>
          <w:szCs w:val="24"/>
          <w:lang w:val="es-ES_tradnl"/>
        </w:rPr>
        <w:t>EL SUJETO OBLIGADO</w:t>
      </w:r>
      <w:r w:rsidRPr="00C476B4">
        <w:rPr>
          <w:rFonts w:ascii="Palatino Linotype" w:hAnsi="Palatino Linotype" w:cs="Arial"/>
          <w:sz w:val="24"/>
          <w:szCs w:val="24"/>
          <w:lang w:val="es-ES_tradnl"/>
        </w:rPr>
        <w:t xml:space="preserve"> debe testar los datos confidenciales, sin pasar por alto que la clasificación respectiva tiene </w:t>
      </w:r>
      <w:r w:rsidRPr="00C476B4">
        <w:rPr>
          <w:rFonts w:ascii="Palatino Linotype" w:hAnsi="Palatino Linotype" w:cs="Arial"/>
          <w:sz w:val="24"/>
          <w:szCs w:val="24"/>
        </w:rPr>
        <w:t>que</w:t>
      </w:r>
      <w:r w:rsidRPr="00C476B4">
        <w:rPr>
          <w:rFonts w:ascii="Palatino Linotype" w:hAnsi="Palatino Linotype" w:cs="Arial"/>
          <w:sz w:val="24"/>
          <w:szCs w:val="24"/>
          <w:lang w:val="es-ES_tradnl"/>
        </w:rPr>
        <w:t xml:space="preserve"> cumplirse a través de la forma y formalidades que la Ley impone; </w:t>
      </w:r>
      <w:r w:rsidRPr="00C476B4">
        <w:rPr>
          <w:rFonts w:ascii="Palatino Linotype" w:hAnsi="Palatino Linotype" w:cs="Arial"/>
          <w:sz w:val="24"/>
          <w:szCs w:val="24"/>
        </w:rPr>
        <w:t>es</w:t>
      </w:r>
      <w:r w:rsidRPr="00C476B4">
        <w:rPr>
          <w:rFonts w:ascii="Palatino Linotype" w:hAnsi="Palatino Linotype" w:cs="Arial"/>
          <w:sz w:val="24"/>
          <w:szCs w:val="24"/>
          <w:lang w:val="es-ES_tradnl"/>
        </w:rPr>
        <w:t xml:space="preserve"> decir, mediante Acuerdo debidamente fundado y motivado, en </w:t>
      </w:r>
      <w:r w:rsidRPr="00C476B4">
        <w:rPr>
          <w:rFonts w:ascii="Palatino Linotype" w:hAnsi="Palatino Linotype" w:cs="Arial"/>
          <w:noProof/>
          <w:sz w:val="24"/>
          <w:szCs w:val="24"/>
          <w:lang w:eastAsia="es-MX"/>
        </w:rPr>
        <w:t>términos</w:t>
      </w:r>
      <w:r w:rsidRPr="00C476B4">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66C6C" w:rsidRPr="00C476B4" w:rsidRDefault="00666C6C" w:rsidP="00666C6C">
      <w:pPr>
        <w:ind w:left="851" w:right="899"/>
        <w:jc w:val="center"/>
        <w:rPr>
          <w:rFonts w:ascii="Palatino Linotype" w:hAnsi="Palatino Linotype" w:cs="Arial"/>
          <w:b/>
          <w:i/>
        </w:rPr>
      </w:pPr>
      <w:r w:rsidRPr="00C476B4">
        <w:rPr>
          <w:rFonts w:ascii="Palatino Linotype" w:hAnsi="Palatino Linotype" w:cs="Arial"/>
          <w:b/>
          <w:i/>
        </w:rPr>
        <w:t>Ley de Transparencia y Acceso a la Información Pública del Estado de México y Municipios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lastRenderedPageBreak/>
        <w:t>“</w:t>
      </w:r>
      <w:r w:rsidRPr="00C476B4">
        <w:rPr>
          <w:rFonts w:ascii="Palatino Linotype" w:hAnsi="Palatino Linotype" w:cs="Arial"/>
          <w:b/>
          <w:i/>
          <w:lang w:eastAsia="es-MX"/>
        </w:rPr>
        <w:t xml:space="preserve">Artículo 49. </w:t>
      </w:r>
      <w:r w:rsidRPr="00C476B4">
        <w:rPr>
          <w:rFonts w:ascii="Palatino Linotype" w:hAnsi="Palatino Linotype" w:cs="Arial"/>
          <w:i/>
          <w:lang w:eastAsia="es-MX"/>
        </w:rPr>
        <w:t xml:space="preserve">Los </w:t>
      </w:r>
      <w:r w:rsidRPr="00C476B4">
        <w:rPr>
          <w:rFonts w:ascii="Palatino Linotype" w:hAnsi="Palatino Linotype" w:cs="Arial"/>
          <w:i/>
        </w:rPr>
        <w:t>Comités</w:t>
      </w:r>
      <w:r w:rsidRPr="00C476B4">
        <w:rPr>
          <w:rFonts w:ascii="Palatino Linotype" w:hAnsi="Palatino Linotype" w:cs="Arial"/>
          <w:i/>
          <w:lang w:eastAsia="es-MX"/>
        </w:rPr>
        <w:t xml:space="preserve"> de Transparencia </w:t>
      </w:r>
      <w:r w:rsidRPr="00C476B4">
        <w:rPr>
          <w:rFonts w:ascii="Palatino Linotype" w:hAnsi="Palatino Linotype"/>
          <w:i/>
        </w:rPr>
        <w:t>tendrán</w:t>
      </w:r>
      <w:r w:rsidRPr="00C476B4">
        <w:rPr>
          <w:rFonts w:ascii="Palatino Linotype" w:hAnsi="Palatino Linotype" w:cs="Arial"/>
          <w:i/>
          <w:lang w:eastAsia="es-MX"/>
        </w:rPr>
        <w:t xml:space="preserve"> las siguientes atribuciones: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VIII.</w:t>
      </w:r>
      <w:r w:rsidRPr="00C476B4">
        <w:rPr>
          <w:rFonts w:ascii="Palatino Linotype" w:hAnsi="Palatino Linotype" w:cs="Arial"/>
          <w:i/>
          <w:lang w:eastAsia="es-MX"/>
        </w:rPr>
        <w:t xml:space="preserve"> </w:t>
      </w:r>
      <w:r w:rsidRPr="00C476B4">
        <w:rPr>
          <w:rFonts w:ascii="Palatino Linotype" w:hAnsi="Palatino Linotype" w:cs="Arial"/>
          <w:b/>
          <w:i/>
          <w:lang w:eastAsia="es-MX"/>
        </w:rPr>
        <w:t>Aprobar</w:t>
      </w:r>
      <w:r w:rsidRPr="00C476B4">
        <w:rPr>
          <w:rFonts w:ascii="Palatino Linotype" w:hAnsi="Palatino Linotype" w:cs="Arial"/>
          <w:i/>
          <w:lang w:eastAsia="es-MX"/>
        </w:rPr>
        <w:t xml:space="preserve">, </w:t>
      </w:r>
      <w:r w:rsidRPr="00C476B4">
        <w:rPr>
          <w:rFonts w:ascii="Palatino Linotype" w:hAnsi="Palatino Linotype" w:cs="Arial"/>
          <w:i/>
        </w:rPr>
        <w:t>modificar</w:t>
      </w:r>
      <w:r w:rsidRPr="00C476B4">
        <w:rPr>
          <w:rFonts w:ascii="Palatino Linotype" w:hAnsi="Palatino Linotype" w:cs="Arial"/>
          <w:i/>
          <w:lang w:eastAsia="es-MX"/>
        </w:rPr>
        <w:t xml:space="preserve"> o revocar la clasificación de la información;</w:t>
      </w:r>
    </w:p>
    <w:p w:rsidR="00666C6C" w:rsidRPr="00C476B4" w:rsidRDefault="00666C6C" w:rsidP="00666C6C">
      <w:pPr>
        <w:autoSpaceDE w:val="0"/>
        <w:autoSpaceDN w:val="0"/>
        <w:adjustRightInd w:val="0"/>
        <w:ind w:left="851" w:right="899"/>
        <w:jc w:val="both"/>
        <w:rPr>
          <w:rFonts w:ascii="Palatino Linotype" w:hAnsi="Palatino Linotype" w:cs="Arial"/>
          <w:b/>
          <w:i/>
          <w:lang w:eastAsia="es-MX"/>
        </w:rPr>
      </w:pPr>
      <w:r w:rsidRPr="00C476B4">
        <w:rPr>
          <w:rFonts w:ascii="Palatino Linotype" w:hAnsi="Palatino Linotype" w:cs="Arial"/>
          <w:b/>
          <w:i/>
          <w:lang w:eastAsia="es-MX"/>
        </w:rPr>
        <w:t>Artículo 132.</w:t>
      </w:r>
      <w:r w:rsidRPr="00C476B4">
        <w:rPr>
          <w:rFonts w:ascii="Palatino Linotype" w:hAnsi="Palatino Linotype" w:cs="Arial"/>
          <w:i/>
          <w:lang w:eastAsia="es-MX"/>
        </w:rPr>
        <w:t xml:space="preserve"> </w:t>
      </w:r>
      <w:r w:rsidRPr="00C476B4">
        <w:rPr>
          <w:rFonts w:ascii="Palatino Linotype" w:hAnsi="Palatino Linotype" w:cs="Arial"/>
          <w:b/>
          <w:i/>
          <w:lang w:eastAsia="es-MX"/>
        </w:rPr>
        <w:t>La clasificación de la información se llevará a cabo en el momento en que:</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II.</w:t>
      </w:r>
      <w:r w:rsidRPr="00C476B4">
        <w:rPr>
          <w:rFonts w:ascii="Palatino Linotype" w:hAnsi="Palatino Linotype" w:cs="Arial"/>
          <w:i/>
          <w:lang w:eastAsia="es-MX"/>
        </w:rPr>
        <w:t xml:space="preserve"> Se determine mediante resolución de autoridad competente; o</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III</w:t>
      </w:r>
      <w:r w:rsidRPr="00C476B4">
        <w:rPr>
          <w:rFonts w:ascii="Palatino Linotype" w:hAnsi="Palatino Linotype" w:cs="Arial"/>
          <w:i/>
          <w:lang w:eastAsia="es-MX"/>
        </w:rPr>
        <w:t xml:space="preserve">. </w:t>
      </w:r>
      <w:r w:rsidRPr="00C476B4">
        <w:rPr>
          <w:rFonts w:ascii="Palatino Linotype" w:hAnsi="Palatino Linotype" w:cs="Arial"/>
          <w:b/>
          <w:i/>
          <w:lang w:eastAsia="es-MX"/>
        </w:rPr>
        <w:t>Se generen versiones públicas para dar cumplimiento a las obligaciones de transparencia previstas en esta Ley</w:t>
      </w:r>
      <w:r w:rsidRPr="00C476B4">
        <w:rPr>
          <w:rFonts w:ascii="Palatino Linotype" w:hAnsi="Palatino Linotype" w:cs="Arial"/>
          <w:i/>
          <w:lang w:eastAsia="es-MX"/>
        </w:rPr>
        <w:t>.”</w:t>
      </w:r>
    </w:p>
    <w:p w:rsidR="00666C6C" w:rsidRPr="00C476B4" w:rsidRDefault="00666C6C" w:rsidP="00666C6C">
      <w:pPr>
        <w:ind w:left="851" w:right="899"/>
        <w:jc w:val="center"/>
        <w:rPr>
          <w:rFonts w:ascii="Palatino Linotype" w:hAnsi="Palatino Linotype" w:cs="Arial"/>
          <w:b/>
          <w:i/>
        </w:rPr>
      </w:pPr>
      <w:r w:rsidRPr="00C476B4">
        <w:rPr>
          <w:rFonts w:ascii="Palatino Linotype" w:hAnsi="Palatino Linotype" w:cs="Arial"/>
          <w:b/>
          <w:i/>
          <w:lang w:eastAsia="es-MX"/>
        </w:rPr>
        <w:t xml:space="preserve">Lineamientos Generales en materia de Clasificación y Desclasificación de la </w:t>
      </w:r>
      <w:r w:rsidRPr="00C476B4">
        <w:rPr>
          <w:rFonts w:ascii="Palatino Linotype" w:hAnsi="Palatino Linotype" w:cs="Arial"/>
          <w:b/>
          <w:i/>
        </w:rPr>
        <w:t>Información</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w:t>
      </w:r>
      <w:r w:rsidRPr="00C476B4">
        <w:rPr>
          <w:rFonts w:ascii="Palatino Linotype" w:hAnsi="Palatino Linotype" w:cs="Arial"/>
          <w:b/>
          <w:i/>
          <w:lang w:eastAsia="es-MX"/>
        </w:rPr>
        <w:t>Segundo.-</w:t>
      </w:r>
      <w:r w:rsidRPr="00C476B4">
        <w:rPr>
          <w:rFonts w:ascii="Palatino Linotype" w:hAnsi="Palatino Linotype" w:cs="Arial"/>
          <w:i/>
          <w:lang w:eastAsia="es-MX"/>
        </w:rPr>
        <w:t xml:space="preserve"> Para efectos de los </w:t>
      </w:r>
      <w:r w:rsidRPr="00C476B4">
        <w:rPr>
          <w:rFonts w:ascii="Palatino Linotype" w:hAnsi="Palatino Linotype" w:cs="Arial"/>
          <w:i/>
        </w:rPr>
        <w:t>presentes</w:t>
      </w:r>
      <w:r w:rsidRPr="00C476B4">
        <w:rPr>
          <w:rFonts w:ascii="Palatino Linotype" w:hAnsi="Palatino Linotype" w:cs="Arial"/>
          <w:i/>
          <w:lang w:eastAsia="es-MX"/>
        </w:rPr>
        <w:t xml:space="preserve"> Lineamientos Generales, se entenderá por:</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XVIII.</w:t>
      </w:r>
      <w:r w:rsidRPr="00C476B4">
        <w:rPr>
          <w:rFonts w:ascii="Palatino Linotype" w:hAnsi="Palatino Linotype" w:cs="Arial"/>
          <w:i/>
          <w:lang w:eastAsia="es-MX"/>
        </w:rPr>
        <w:t xml:space="preserve"> </w:t>
      </w:r>
      <w:r w:rsidRPr="00C476B4">
        <w:rPr>
          <w:rFonts w:ascii="Palatino Linotype" w:hAnsi="Palatino Linotype" w:cs="Arial"/>
          <w:b/>
          <w:i/>
          <w:lang w:eastAsia="es-MX"/>
        </w:rPr>
        <w:t>Versión pública:</w:t>
      </w:r>
      <w:r w:rsidRPr="00C476B4">
        <w:rPr>
          <w:rFonts w:ascii="Palatino Linotype" w:hAnsi="Palatino Linotype" w:cs="Arial"/>
          <w:i/>
          <w:lang w:eastAsia="es-MX"/>
        </w:rPr>
        <w:t xml:space="preserve"> El </w:t>
      </w:r>
      <w:r w:rsidRPr="00C476B4">
        <w:rPr>
          <w:rFonts w:ascii="Palatino Linotype" w:hAnsi="Palatino Linotype" w:cs="Arial"/>
          <w:bCs/>
          <w:i/>
          <w:noProof/>
        </w:rPr>
        <w:t>documento</w:t>
      </w:r>
      <w:r w:rsidRPr="00C476B4">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C476B4">
        <w:rPr>
          <w:rFonts w:ascii="Palatino Linotype" w:hAnsi="Palatino Linotype" w:cs="Arial"/>
          <w:b/>
          <w:i/>
          <w:lang w:eastAsia="es-MX"/>
        </w:rPr>
        <w:t>fundando y motivando la</w:t>
      </w:r>
      <w:r w:rsidRPr="00C476B4">
        <w:rPr>
          <w:rFonts w:ascii="Palatino Linotype" w:hAnsi="Palatino Linotype" w:cs="Arial"/>
          <w:i/>
          <w:lang w:eastAsia="es-MX"/>
        </w:rPr>
        <w:t xml:space="preserve"> reserva o </w:t>
      </w:r>
      <w:r w:rsidRPr="00C476B4">
        <w:rPr>
          <w:rFonts w:ascii="Palatino Linotype" w:hAnsi="Palatino Linotype" w:cs="Arial"/>
          <w:b/>
          <w:i/>
          <w:lang w:eastAsia="es-MX"/>
        </w:rPr>
        <w:t>confidencialidad</w:t>
      </w:r>
      <w:r w:rsidRPr="00C476B4">
        <w:rPr>
          <w:rFonts w:ascii="Palatino Linotype" w:hAnsi="Palatino Linotype" w:cs="Arial"/>
          <w:i/>
          <w:lang w:eastAsia="es-MX"/>
        </w:rPr>
        <w:t xml:space="preserve">, a través de la resolución que para tal efecto emita el </w:t>
      </w:r>
      <w:r w:rsidRPr="00C476B4">
        <w:rPr>
          <w:rFonts w:ascii="Palatino Linotype" w:hAnsi="Palatino Linotype" w:cs="Arial"/>
          <w:bCs/>
          <w:i/>
          <w:noProof/>
        </w:rPr>
        <w:t>Comité</w:t>
      </w:r>
      <w:r w:rsidRPr="00C476B4">
        <w:rPr>
          <w:rFonts w:ascii="Palatino Linotype" w:hAnsi="Palatino Linotype" w:cs="Arial"/>
          <w:i/>
          <w:lang w:eastAsia="es-MX"/>
        </w:rPr>
        <w:t xml:space="preserve"> de Transparencia.</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Cuarto.</w:t>
      </w:r>
      <w:r w:rsidRPr="00C476B4">
        <w:rPr>
          <w:rFonts w:ascii="Palatino Linotype" w:hAnsi="Palatino Linotype" w:cs="Arial"/>
          <w:i/>
          <w:lang w:eastAsia="es-MX"/>
        </w:rPr>
        <w:t xml:space="preserve"> </w:t>
      </w:r>
      <w:r w:rsidRPr="00C476B4">
        <w:rPr>
          <w:rFonts w:ascii="Palatino Linotype" w:hAnsi="Palatino Linotype" w:cs="Arial"/>
          <w:b/>
          <w:i/>
          <w:lang w:eastAsia="es-MX"/>
        </w:rPr>
        <w:t>Para clasificar la información como</w:t>
      </w:r>
      <w:r w:rsidRPr="00C476B4">
        <w:rPr>
          <w:rFonts w:ascii="Palatino Linotype" w:hAnsi="Palatino Linotype" w:cs="Arial"/>
          <w:i/>
          <w:lang w:eastAsia="es-MX"/>
        </w:rPr>
        <w:t xml:space="preserve"> reservada o </w:t>
      </w:r>
      <w:r w:rsidRPr="00C476B4">
        <w:rPr>
          <w:rFonts w:ascii="Palatino Linotype" w:hAnsi="Palatino Linotype" w:cs="Arial"/>
          <w:b/>
          <w:i/>
          <w:lang w:eastAsia="es-MX"/>
        </w:rPr>
        <w:t xml:space="preserve">confidencial, de manera total o parcial, el titular del </w:t>
      </w:r>
      <w:r w:rsidRPr="00C476B4">
        <w:rPr>
          <w:rFonts w:ascii="Palatino Linotype" w:hAnsi="Palatino Linotype" w:cs="Arial"/>
          <w:b/>
          <w:bCs/>
          <w:i/>
          <w:noProof/>
        </w:rPr>
        <w:t>área</w:t>
      </w:r>
      <w:r w:rsidRPr="00C476B4">
        <w:rPr>
          <w:rFonts w:ascii="Palatino Linotype" w:hAnsi="Palatino Linotype" w:cs="Arial"/>
          <w:b/>
          <w:i/>
          <w:lang w:eastAsia="es-MX"/>
        </w:rPr>
        <w:t xml:space="preserve"> del sujeto </w:t>
      </w:r>
      <w:r w:rsidRPr="00C476B4">
        <w:rPr>
          <w:rFonts w:ascii="Palatino Linotype" w:hAnsi="Palatino Linotype" w:cs="Arial"/>
          <w:b/>
          <w:i/>
        </w:rPr>
        <w:t>obligado</w:t>
      </w:r>
      <w:r w:rsidRPr="00C476B4">
        <w:rPr>
          <w:rFonts w:ascii="Palatino Linotype" w:hAnsi="Palatino Linotype" w:cs="Arial"/>
          <w:b/>
          <w:i/>
          <w:lang w:eastAsia="es-MX"/>
        </w:rPr>
        <w:t xml:space="preserve"> deberá atender lo dispuesto por el Título Sexto de la Ley General</w:t>
      </w:r>
      <w:r w:rsidRPr="00C476B4">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 xml:space="preserve">Los sujetos obligados deberán aplicar, de manera estricta, las excepciones al derecho de acceso a la </w:t>
      </w:r>
      <w:r w:rsidRPr="00C476B4">
        <w:rPr>
          <w:rFonts w:ascii="Palatino Linotype" w:hAnsi="Palatino Linotype" w:cs="Arial"/>
          <w:bCs/>
          <w:i/>
          <w:noProof/>
        </w:rPr>
        <w:t>información</w:t>
      </w:r>
      <w:r w:rsidRPr="00C476B4">
        <w:rPr>
          <w:rFonts w:ascii="Palatino Linotype" w:hAnsi="Palatino Linotype" w:cs="Arial"/>
          <w:i/>
          <w:lang w:eastAsia="es-MX"/>
        </w:rPr>
        <w:t xml:space="preserve"> y sólo </w:t>
      </w:r>
      <w:r w:rsidRPr="00C476B4">
        <w:rPr>
          <w:rFonts w:ascii="Palatino Linotype" w:hAnsi="Palatino Linotype" w:cs="Arial"/>
          <w:i/>
        </w:rPr>
        <w:t>podrán</w:t>
      </w:r>
      <w:r w:rsidRPr="00C476B4">
        <w:rPr>
          <w:rFonts w:ascii="Palatino Linotype" w:hAnsi="Palatino Linotype" w:cs="Arial"/>
          <w:i/>
          <w:lang w:eastAsia="es-MX"/>
        </w:rPr>
        <w:t xml:space="preserve"> invocarlas cuando acrediten su procedencia.</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Quinto.</w:t>
      </w:r>
      <w:r w:rsidRPr="00C476B4">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C476B4">
        <w:rPr>
          <w:rFonts w:ascii="Palatino Linotype" w:hAnsi="Palatino Linotype" w:cs="Arial"/>
          <w:i/>
        </w:rPr>
        <w:t>corresponderá</w:t>
      </w:r>
      <w:r w:rsidRPr="00C476B4">
        <w:rPr>
          <w:rFonts w:ascii="Palatino Linotype" w:hAnsi="Palatino Linotype" w:cs="Arial"/>
          <w:i/>
          <w:lang w:eastAsia="es-MX"/>
        </w:rPr>
        <w:t xml:space="preserve"> a los sujetos obligados, por lo que deberán fundar y motivar debidamente la clasificación de la información ante una solicitud de acceso o al momento en que </w:t>
      </w:r>
      <w:r w:rsidRPr="00C476B4">
        <w:rPr>
          <w:rFonts w:ascii="Palatino Linotype" w:hAnsi="Palatino Linotype" w:cs="Arial"/>
          <w:i/>
          <w:lang w:eastAsia="es-MX"/>
        </w:rPr>
        <w:lastRenderedPageBreak/>
        <w:t>generen versiones públicas para dar cumplimiento a las obligaciones de transparencia, observando lo dispuesto en la Ley General y las demás disposiciones aplicables en la materia.</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Sexto.</w:t>
      </w:r>
      <w:r w:rsidRPr="00C476B4">
        <w:rPr>
          <w:rFonts w:ascii="Palatino Linotype" w:hAnsi="Palatino Linotype" w:cs="Arial"/>
          <w:i/>
          <w:lang w:eastAsia="es-MX"/>
        </w:rPr>
        <w:t xml:space="preserve"> Los sujetos obligados no podrán emitir acuerdos de carácter general ni particular que clasifiquen </w:t>
      </w:r>
      <w:r w:rsidRPr="00C476B4">
        <w:rPr>
          <w:rFonts w:ascii="Palatino Linotype" w:hAnsi="Palatino Linotype" w:cs="Arial"/>
          <w:bCs/>
          <w:i/>
          <w:noProof/>
        </w:rPr>
        <w:t>documentos</w:t>
      </w:r>
      <w:r w:rsidRPr="00C476B4">
        <w:rPr>
          <w:rFonts w:ascii="Palatino Linotype" w:hAnsi="Palatino Linotype" w:cs="Arial"/>
          <w:i/>
          <w:lang w:eastAsia="es-MX"/>
        </w:rPr>
        <w:t xml:space="preserve"> o expedientes como reservados, ni clasificar documentos antes de que se genere la información o cuando éstos no obren en sus archivos.</w:t>
      </w:r>
    </w:p>
    <w:p w:rsidR="00666C6C" w:rsidRPr="00C476B4" w:rsidRDefault="00666C6C" w:rsidP="00666C6C">
      <w:pPr>
        <w:ind w:left="851" w:right="899"/>
        <w:jc w:val="both"/>
        <w:rPr>
          <w:rFonts w:ascii="Palatino Linotype" w:hAnsi="Palatino Linotype" w:cs="Arial"/>
          <w:i/>
          <w:lang w:eastAsia="es-MX"/>
        </w:rPr>
      </w:pPr>
      <w:r w:rsidRPr="00C476B4">
        <w:rPr>
          <w:rFonts w:ascii="Palatino Linotype" w:hAnsi="Palatino Linotype" w:cs="Arial"/>
          <w:i/>
          <w:lang w:eastAsia="es-MX"/>
        </w:rPr>
        <w:t xml:space="preserve">La clasificación de </w:t>
      </w:r>
      <w:r w:rsidRPr="00C476B4">
        <w:rPr>
          <w:rFonts w:ascii="Palatino Linotype" w:hAnsi="Palatino Linotype" w:cs="Arial"/>
          <w:i/>
        </w:rPr>
        <w:t>información</w:t>
      </w:r>
      <w:r w:rsidRPr="00C476B4">
        <w:rPr>
          <w:rFonts w:ascii="Palatino Linotype" w:hAnsi="Palatino Linotype" w:cs="Arial"/>
          <w:i/>
          <w:lang w:eastAsia="es-MX"/>
        </w:rPr>
        <w:t xml:space="preserve"> se realizará conforme a un análisis caso por caso, mediante la aplicación </w:t>
      </w:r>
      <w:r w:rsidRPr="00C476B4">
        <w:rPr>
          <w:rFonts w:ascii="Palatino Linotype" w:hAnsi="Palatino Linotype" w:cs="Arial"/>
          <w:bCs/>
          <w:i/>
          <w:noProof/>
        </w:rPr>
        <w:t>de</w:t>
      </w:r>
      <w:r w:rsidRPr="00C476B4">
        <w:rPr>
          <w:rFonts w:ascii="Palatino Linotype" w:hAnsi="Palatino Linotype" w:cs="Arial"/>
          <w:i/>
          <w:lang w:eastAsia="es-MX"/>
        </w:rPr>
        <w:t xml:space="preserve"> la prueba de daño y de interés público.</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Séptimo.</w:t>
      </w:r>
      <w:r w:rsidRPr="00C476B4">
        <w:rPr>
          <w:rFonts w:ascii="Palatino Linotype" w:hAnsi="Palatino Linotype" w:cs="Arial"/>
          <w:i/>
          <w:lang w:eastAsia="es-MX"/>
        </w:rPr>
        <w:t xml:space="preserve"> La clasificación </w:t>
      </w:r>
      <w:r w:rsidRPr="00C476B4">
        <w:rPr>
          <w:rFonts w:ascii="Palatino Linotype" w:hAnsi="Palatino Linotype" w:cs="Arial"/>
          <w:bCs/>
          <w:i/>
          <w:noProof/>
        </w:rPr>
        <w:t>de</w:t>
      </w:r>
      <w:r w:rsidRPr="00C476B4">
        <w:rPr>
          <w:rFonts w:ascii="Palatino Linotype" w:hAnsi="Palatino Linotype" w:cs="Arial"/>
          <w:i/>
          <w:lang w:eastAsia="es-MX"/>
        </w:rPr>
        <w:t xml:space="preserve"> la </w:t>
      </w:r>
      <w:r w:rsidRPr="00C476B4">
        <w:rPr>
          <w:rFonts w:ascii="Palatino Linotype" w:hAnsi="Palatino Linotype" w:cs="Arial"/>
          <w:i/>
        </w:rPr>
        <w:t>información</w:t>
      </w:r>
      <w:r w:rsidRPr="00C476B4">
        <w:rPr>
          <w:rFonts w:ascii="Palatino Linotype" w:hAnsi="Palatino Linotype" w:cs="Arial"/>
          <w:i/>
          <w:lang w:eastAsia="es-MX"/>
        </w:rPr>
        <w:t xml:space="preserve"> se llevará a cabo en el momento en que:</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I.</w:t>
      </w:r>
      <w:r w:rsidRPr="00C476B4">
        <w:rPr>
          <w:rFonts w:ascii="Palatino Linotype" w:hAnsi="Palatino Linotype" w:cs="Arial"/>
          <w:i/>
          <w:lang w:eastAsia="es-MX"/>
        </w:rPr>
        <w:t xml:space="preserve"> Se reciba una solicitud de acceso a la información;</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II.</w:t>
      </w:r>
      <w:r w:rsidRPr="00C476B4">
        <w:rPr>
          <w:rFonts w:ascii="Palatino Linotype" w:hAnsi="Palatino Linotype" w:cs="Arial"/>
          <w:i/>
          <w:lang w:eastAsia="es-MX"/>
        </w:rPr>
        <w:t xml:space="preserve"> Se determine </w:t>
      </w:r>
      <w:r w:rsidRPr="00C476B4">
        <w:rPr>
          <w:rFonts w:ascii="Palatino Linotype" w:hAnsi="Palatino Linotype" w:cs="Arial"/>
          <w:bCs/>
          <w:i/>
          <w:noProof/>
        </w:rPr>
        <w:t>mediante</w:t>
      </w:r>
      <w:r w:rsidRPr="00C476B4">
        <w:rPr>
          <w:rFonts w:ascii="Palatino Linotype" w:hAnsi="Palatino Linotype" w:cs="Arial"/>
          <w:i/>
          <w:lang w:eastAsia="es-MX"/>
        </w:rPr>
        <w:t xml:space="preserve"> resolución de autoridad competente, o</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III.</w:t>
      </w:r>
      <w:r w:rsidRPr="00C476B4">
        <w:rPr>
          <w:rFonts w:ascii="Palatino Linotype" w:hAnsi="Palatino Linotype" w:cs="Arial"/>
          <w:i/>
          <w:lang w:eastAsia="es-MX"/>
        </w:rPr>
        <w:t xml:space="preserve"> Se generen </w:t>
      </w:r>
      <w:r w:rsidRPr="00C476B4">
        <w:rPr>
          <w:rFonts w:ascii="Palatino Linotype" w:hAnsi="Palatino Linotype" w:cs="Arial"/>
          <w:bCs/>
          <w:i/>
          <w:noProof/>
        </w:rPr>
        <w:t>versiones</w:t>
      </w:r>
      <w:r w:rsidRPr="00C476B4">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 xml:space="preserve">Los titulares de las áreas deberán revisar la clasificación al momento de la recepción de una solicitud de </w:t>
      </w:r>
      <w:r w:rsidRPr="00C476B4">
        <w:rPr>
          <w:rFonts w:ascii="Palatino Linotype" w:hAnsi="Palatino Linotype" w:cs="Arial"/>
          <w:bCs/>
          <w:i/>
          <w:noProof/>
        </w:rPr>
        <w:t>acceso</w:t>
      </w:r>
      <w:r w:rsidRPr="00C476B4">
        <w:rPr>
          <w:rFonts w:ascii="Palatino Linotype" w:hAnsi="Palatino Linotype" w:cs="Arial"/>
          <w:i/>
          <w:lang w:eastAsia="es-MX"/>
        </w:rPr>
        <w:t xml:space="preserve"> a la información, para verificar si encuadra en una causal de reserva o de confidencialidad.</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Octavo.</w:t>
      </w:r>
      <w:r w:rsidRPr="00C476B4">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C476B4">
        <w:rPr>
          <w:rFonts w:ascii="Palatino Linotype" w:hAnsi="Palatino Linotype" w:cs="Arial"/>
          <w:bCs/>
          <w:i/>
          <w:noProof/>
        </w:rPr>
        <w:t>expresamente</w:t>
      </w:r>
      <w:r w:rsidRPr="00C476B4">
        <w:rPr>
          <w:rFonts w:ascii="Palatino Linotype" w:hAnsi="Palatino Linotype" w:cs="Arial"/>
          <w:i/>
          <w:lang w:eastAsia="es-MX"/>
        </w:rPr>
        <w:t xml:space="preserve"> le otorga el carácter de reservada o confidencial.</w:t>
      </w:r>
    </w:p>
    <w:p w:rsidR="00666C6C" w:rsidRPr="00C476B4" w:rsidRDefault="00666C6C" w:rsidP="00666C6C">
      <w:pPr>
        <w:autoSpaceDE w:val="0"/>
        <w:autoSpaceDN w:val="0"/>
        <w:adjustRightInd w:val="0"/>
        <w:ind w:left="851" w:right="899"/>
        <w:jc w:val="both"/>
        <w:rPr>
          <w:rFonts w:ascii="Palatino Linotype" w:hAnsi="Palatino Linotype" w:cs="Arial"/>
          <w:bCs/>
          <w:i/>
          <w:noProof/>
        </w:rPr>
      </w:pPr>
      <w:r w:rsidRPr="00C476B4">
        <w:rPr>
          <w:rFonts w:ascii="Palatino Linotype" w:hAnsi="Palatino Linotype" w:cs="Arial"/>
          <w:i/>
          <w:lang w:eastAsia="es-MX"/>
        </w:rPr>
        <w:t xml:space="preserve">Para </w:t>
      </w:r>
      <w:r w:rsidRPr="00C476B4">
        <w:rPr>
          <w:rFonts w:ascii="Palatino Linotype" w:hAnsi="Palatino Linotype" w:cs="Arial"/>
          <w:bCs/>
          <w:i/>
          <w:noProof/>
        </w:rPr>
        <w:t xml:space="preserve">motivar la clasificación se deberán señalar las razones o circunstancias especiales que lo </w:t>
      </w:r>
      <w:r w:rsidRPr="00C476B4">
        <w:rPr>
          <w:rFonts w:ascii="Palatino Linotype" w:hAnsi="Palatino Linotype" w:cs="Arial"/>
          <w:i/>
          <w:lang w:eastAsia="es-MX"/>
        </w:rPr>
        <w:t>llevaron</w:t>
      </w:r>
      <w:r w:rsidRPr="00C476B4">
        <w:rPr>
          <w:rFonts w:ascii="Palatino Linotype" w:hAnsi="Palatino Linotype" w:cs="Arial"/>
          <w:bCs/>
          <w:i/>
          <w:noProof/>
        </w:rPr>
        <w:t xml:space="preserve"> a concluir que el caso particular se ajusta al supuesto previsto por la norma legal invocada como fundamento.</w:t>
      </w:r>
    </w:p>
    <w:p w:rsidR="00666C6C" w:rsidRPr="00C476B4" w:rsidRDefault="00666C6C" w:rsidP="00666C6C">
      <w:pPr>
        <w:autoSpaceDE w:val="0"/>
        <w:autoSpaceDN w:val="0"/>
        <w:adjustRightInd w:val="0"/>
        <w:ind w:left="851" w:right="899"/>
        <w:jc w:val="both"/>
        <w:rPr>
          <w:rFonts w:ascii="Palatino Linotype" w:hAnsi="Palatino Linotype" w:cs="Arial"/>
          <w:bCs/>
          <w:i/>
          <w:noProof/>
        </w:rPr>
      </w:pPr>
      <w:r w:rsidRPr="00C476B4">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C476B4">
        <w:rPr>
          <w:rFonts w:ascii="Palatino Linotype" w:hAnsi="Palatino Linotype" w:cs="Arial"/>
          <w:i/>
          <w:lang w:eastAsia="es-MX"/>
        </w:rPr>
        <w:t>de</w:t>
      </w:r>
      <w:r w:rsidRPr="00C476B4">
        <w:rPr>
          <w:rFonts w:ascii="Palatino Linotype" w:hAnsi="Palatino Linotype" w:cs="Arial"/>
          <w:bCs/>
          <w:i/>
          <w:noProof/>
        </w:rPr>
        <w:t xml:space="preserve"> </w:t>
      </w:r>
      <w:r w:rsidRPr="00C476B4">
        <w:rPr>
          <w:rFonts w:ascii="Palatino Linotype" w:hAnsi="Palatino Linotype" w:cs="Arial"/>
          <w:i/>
          <w:lang w:eastAsia="es-MX"/>
        </w:rPr>
        <w:t>reserva</w:t>
      </w:r>
      <w:r w:rsidRPr="00C476B4">
        <w:rPr>
          <w:rFonts w:ascii="Palatino Linotype" w:hAnsi="Palatino Linotype" w:cs="Arial"/>
          <w:bCs/>
          <w:i/>
          <w:noProof/>
        </w:rPr>
        <w:t>.</w:t>
      </w:r>
    </w:p>
    <w:p w:rsidR="00666C6C" w:rsidRPr="00C476B4" w:rsidRDefault="00666C6C" w:rsidP="00666C6C">
      <w:pPr>
        <w:autoSpaceDE w:val="0"/>
        <w:autoSpaceDN w:val="0"/>
        <w:adjustRightInd w:val="0"/>
        <w:ind w:left="851" w:right="899"/>
        <w:jc w:val="both"/>
        <w:rPr>
          <w:rFonts w:ascii="Palatino Linotype" w:hAnsi="Palatino Linotype" w:cs="Arial"/>
          <w:bCs/>
          <w:i/>
          <w:noProof/>
        </w:rPr>
      </w:pPr>
      <w:r w:rsidRPr="00C476B4">
        <w:rPr>
          <w:rFonts w:ascii="Palatino Linotype" w:hAnsi="Palatino Linotype" w:cs="Arial"/>
          <w:i/>
          <w:lang w:eastAsia="es-MX"/>
        </w:rPr>
        <w:t>Tratándose</w:t>
      </w:r>
      <w:r w:rsidRPr="00C476B4">
        <w:rPr>
          <w:rFonts w:ascii="Palatino Linotype" w:hAnsi="Palatino Linotype" w:cs="Arial"/>
          <w:bCs/>
          <w:i/>
          <w:noProof/>
        </w:rPr>
        <w:t xml:space="preserve"> de información clasificada como confidencial respecto de la cual se haya </w:t>
      </w:r>
      <w:r w:rsidRPr="00C476B4">
        <w:rPr>
          <w:rFonts w:ascii="Palatino Linotype" w:hAnsi="Palatino Linotype" w:cs="Arial"/>
          <w:i/>
          <w:lang w:eastAsia="es-MX"/>
        </w:rPr>
        <w:t>determinado</w:t>
      </w:r>
      <w:r w:rsidRPr="00C476B4">
        <w:rPr>
          <w:rFonts w:ascii="Palatino Linotype" w:hAnsi="Palatino Linotype" w:cs="Arial"/>
          <w:bCs/>
          <w:i/>
          <w:noProof/>
        </w:rPr>
        <w:t xml:space="preserve"> </w:t>
      </w:r>
      <w:r w:rsidRPr="00C476B4">
        <w:rPr>
          <w:rFonts w:ascii="Palatino Linotype" w:hAnsi="Palatino Linotype" w:cs="Arial"/>
          <w:i/>
          <w:lang w:eastAsia="es-MX"/>
        </w:rPr>
        <w:t>su</w:t>
      </w:r>
      <w:r w:rsidRPr="00C476B4">
        <w:rPr>
          <w:rFonts w:ascii="Palatino Linotype" w:hAnsi="Palatino Linotype" w:cs="Arial"/>
          <w:bCs/>
          <w:i/>
          <w:noProof/>
        </w:rPr>
        <w:t xml:space="preserve"> conservación permanente por tener valor histórico, ésta </w:t>
      </w:r>
      <w:r w:rsidRPr="00C476B4">
        <w:rPr>
          <w:rFonts w:ascii="Palatino Linotype" w:hAnsi="Palatino Linotype" w:cs="Arial"/>
          <w:bCs/>
          <w:i/>
          <w:noProof/>
        </w:rPr>
        <w:lastRenderedPageBreak/>
        <w:t>conservará tal carácter de conformidad con la normativa aplicable en materia de archivos.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Cs/>
          <w:i/>
          <w:noProof/>
        </w:rPr>
        <w:t>Los documentos contenidos</w:t>
      </w:r>
      <w:r w:rsidRPr="00C476B4">
        <w:rPr>
          <w:rFonts w:ascii="Palatino Linotype" w:hAnsi="Palatino Linotype" w:cs="Arial"/>
          <w:i/>
          <w:lang w:eastAsia="es-MX"/>
        </w:rPr>
        <w:t xml:space="preserve"> en los archivos históricos y los identificados como históricos confidenciales no serán susceptibles de clasificación como reservados.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Noveno.</w:t>
      </w:r>
      <w:r w:rsidRPr="00C476B4">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Décimo.</w:t>
      </w:r>
      <w:r w:rsidRPr="00C476B4">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C476B4">
        <w:rPr>
          <w:rFonts w:ascii="Palatino Linotype" w:hAnsi="Palatino Linotype" w:cs="Arial"/>
          <w:i/>
        </w:rPr>
        <w:t>documentos</w:t>
      </w:r>
      <w:r w:rsidRPr="00C476B4">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C476B4">
        <w:rPr>
          <w:rFonts w:ascii="Palatino Linotype" w:hAnsi="Palatino Linotype" w:cs="Arial"/>
          <w:i/>
        </w:rPr>
        <w:t>que</w:t>
      </w:r>
      <w:r w:rsidRPr="00C476B4">
        <w:rPr>
          <w:rFonts w:ascii="Palatino Linotype" w:hAnsi="Palatino Linotype" w:cs="Arial"/>
          <w:i/>
          <w:lang w:eastAsia="es-MX"/>
        </w:rPr>
        <w:t xml:space="preserve"> rija la actuación del sujeto obligado.</w:t>
      </w:r>
    </w:p>
    <w:p w:rsidR="00666C6C" w:rsidRPr="00C476B4" w:rsidRDefault="00666C6C" w:rsidP="00666C6C">
      <w:pPr>
        <w:autoSpaceDE w:val="0"/>
        <w:autoSpaceDN w:val="0"/>
        <w:adjustRightInd w:val="0"/>
        <w:ind w:left="851" w:right="899"/>
        <w:jc w:val="both"/>
        <w:rPr>
          <w:rFonts w:ascii="Palatino Linotype" w:hAnsi="Palatino Linotype" w:cs="Arial"/>
          <w:i/>
          <w:lang w:eastAsia="es-MX"/>
        </w:rPr>
      </w:pPr>
      <w:r w:rsidRPr="00C476B4">
        <w:rPr>
          <w:rFonts w:ascii="Palatino Linotype" w:hAnsi="Palatino Linotype" w:cs="Arial"/>
          <w:b/>
          <w:i/>
          <w:lang w:eastAsia="es-MX"/>
        </w:rPr>
        <w:t>Décimo primero.</w:t>
      </w:r>
      <w:r w:rsidRPr="00C476B4">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66C6C" w:rsidRPr="00C476B4" w:rsidRDefault="00666C6C" w:rsidP="00666C6C">
      <w:pPr>
        <w:ind w:left="851" w:right="899"/>
        <w:jc w:val="both"/>
        <w:rPr>
          <w:rFonts w:ascii="Palatino Linotype" w:hAnsi="Palatino Linotype" w:cs="Arial"/>
          <w:lang w:eastAsia="es-MX"/>
        </w:rPr>
      </w:pPr>
      <w:r w:rsidRPr="00C476B4">
        <w:rPr>
          <w:rFonts w:ascii="Palatino Linotype" w:hAnsi="Palatino Linotype" w:cs="Arial"/>
          <w:lang w:eastAsia="es-MX"/>
        </w:rPr>
        <w:t>(Énfasis Añadido)</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rPr>
      </w:pPr>
      <w:r w:rsidRPr="00C476B4">
        <w:rPr>
          <w:rFonts w:ascii="Palatino Linotype" w:hAnsi="Palatino Linotype"/>
          <w:sz w:val="24"/>
          <w:szCs w:val="24"/>
        </w:rPr>
        <w:t xml:space="preserve">Es importante referir que, </w:t>
      </w:r>
      <w:r w:rsidRPr="00C476B4">
        <w:rPr>
          <w:rFonts w:ascii="Palatino Linotype" w:hAnsi="Palatino Linotype"/>
          <w:b/>
          <w:sz w:val="24"/>
          <w:szCs w:val="24"/>
        </w:rPr>
        <w:t>EL SUJETO OBLIGADO</w:t>
      </w:r>
      <w:r w:rsidRPr="00C476B4">
        <w:rPr>
          <w:rFonts w:ascii="Palatino Linotype" w:hAnsi="Palatino Linotype"/>
          <w:sz w:val="24"/>
          <w:szCs w:val="24"/>
        </w:rPr>
        <w:t xml:space="preserve"> deberá seguir el procedimiento legal establecido para su </w:t>
      </w:r>
      <w:r w:rsidRPr="00C476B4">
        <w:rPr>
          <w:rFonts w:ascii="Palatino Linotype" w:hAnsi="Palatino Linotype"/>
          <w:sz w:val="24"/>
          <w:szCs w:val="24"/>
          <w:lang w:eastAsia="es-MX"/>
        </w:rPr>
        <w:t>clasificación</w:t>
      </w:r>
      <w:r w:rsidRPr="00C476B4">
        <w:rPr>
          <w:rFonts w:ascii="Palatino Linotype" w:hAnsi="Palatino Linotype"/>
          <w:sz w:val="24"/>
          <w:szCs w:val="24"/>
        </w:rPr>
        <w:t>, esto es, que su Comité de</w:t>
      </w:r>
      <w:r w:rsidRPr="00C476B4">
        <w:rPr>
          <w:rFonts w:ascii="Palatino Linotype" w:hAnsi="Palatino Linotype" w:cs="Arial"/>
          <w:sz w:val="24"/>
          <w:szCs w:val="24"/>
        </w:rPr>
        <w:t xml:space="preserve"> Transparencia emita un Acuerdo de Clasificación que cumpla con las formalidades previstas, antes citadas</w:t>
      </w:r>
      <w:r w:rsidRPr="00C476B4">
        <w:rPr>
          <w:rFonts w:ascii="Palatino Linotype" w:hAnsi="Palatino Linotype" w:cs="Arial"/>
          <w:b/>
          <w:sz w:val="24"/>
          <w:szCs w:val="24"/>
        </w:rPr>
        <w:t xml:space="preserve"> </w:t>
      </w:r>
      <w:r w:rsidRPr="00C476B4">
        <w:rPr>
          <w:rFonts w:ascii="Palatino Linotype" w:hAnsi="Palatino Linotype" w:cs="Arial"/>
          <w:sz w:val="24"/>
          <w:szCs w:val="24"/>
        </w:rPr>
        <w:t xml:space="preserve">que lo sustente, en el </w:t>
      </w:r>
      <w:r w:rsidRPr="00C476B4">
        <w:rPr>
          <w:rFonts w:ascii="Palatino Linotype" w:hAnsi="Palatino Linotype" w:cs="Arial"/>
          <w:sz w:val="24"/>
          <w:szCs w:val="24"/>
          <w:lang w:eastAsia="es-MX"/>
        </w:rPr>
        <w:t>que</w:t>
      </w:r>
      <w:r w:rsidRPr="00C476B4">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w:t>
      </w:r>
      <w:r w:rsidRPr="00C476B4">
        <w:rPr>
          <w:rFonts w:ascii="Palatino Linotype" w:hAnsi="Palatino Linotype" w:cs="Arial"/>
          <w:sz w:val="24"/>
          <w:szCs w:val="24"/>
        </w:rPr>
        <w:lastRenderedPageBreak/>
        <w:t>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66C6C" w:rsidRPr="00C476B4" w:rsidRDefault="00666C6C" w:rsidP="00666C6C">
      <w:pPr>
        <w:spacing w:before="100" w:beforeAutospacing="1" w:after="100" w:afterAutospacing="1" w:line="360" w:lineRule="auto"/>
        <w:jc w:val="both"/>
        <w:rPr>
          <w:rFonts w:ascii="Palatino Linotype" w:hAnsi="Palatino Linotype" w:cs="Arial"/>
          <w:sz w:val="24"/>
          <w:szCs w:val="24"/>
        </w:rPr>
      </w:pPr>
      <w:r w:rsidRPr="00C476B4">
        <w:rPr>
          <w:rFonts w:ascii="Palatino Linotype" w:hAnsi="Palatino Linotype" w:cs="Arial"/>
          <w:sz w:val="24"/>
          <w:szCs w:val="24"/>
        </w:rPr>
        <w:t xml:space="preserve">De lo anterior, se actualiza la causal de precedencia en la fracción </w:t>
      </w:r>
      <w:r w:rsidR="005E0691" w:rsidRPr="00C476B4">
        <w:rPr>
          <w:rFonts w:ascii="Palatino Linotype" w:hAnsi="Palatino Linotype" w:cs="Arial"/>
          <w:sz w:val="24"/>
          <w:szCs w:val="24"/>
        </w:rPr>
        <w:t>V</w:t>
      </w:r>
      <w:r w:rsidRPr="00C476B4">
        <w:rPr>
          <w:rFonts w:ascii="Palatino Linotype" w:hAnsi="Palatino Linotype" w:cs="Arial"/>
          <w:sz w:val="24"/>
          <w:szCs w:val="24"/>
        </w:rPr>
        <w:t>I, del artículo 179 de la Ley de Transparencia y Acceso a la Información Pública del Estado de México y Municipios, que señala:</w:t>
      </w:r>
    </w:p>
    <w:p w:rsidR="00666C6C" w:rsidRPr="00C476B4" w:rsidRDefault="00666C6C" w:rsidP="00666C6C">
      <w:pPr>
        <w:spacing w:after="0" w:line="276" w:lineRule="auto"/>
        <w:ind w:left="851" w:right="618"/>
        <w:jc w:val="both"/>
        <w:rPr>
          <w:rFonts w:ascii="Palatino Linotype" w:hAnsi="Palatino Linotype" w:cs="Arial"/>
          <w:i/>
        </w:rPr>
      </w:pPr>
      <w:r w:rsidRPr="00C476B4">
        <w:rPr>
          <w:rFonts w:ascii="Palatino Linotype" w:hAnsi="Palatino Linotype"/>
          <w:i/>
        </w:rPr>
        <w:t>“</w:t>
      </w:r>
      <w:r w:rsidRPr="00C476B4">
        <w:rPr>
          <w:rFonts w:ascii="Palatino Linotype" w:hAnsi="Palatino Linotype"/>
          <w:b/>
          <w:i/>
        </w:rPr>
        <w:t>Artículo 179.</w:t>
      </w:r>
      <w:r w:rsidRPr="00C476B4">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666C6C" w:rsidRPr="00C476B4" w:rsidRDefault="005E0691" w:rsidP="00666C6C">
      <w:pPr>
        <w:spacing w:after="0" w:line="276" w:lineRule="auto"/>
        <w:ind w:left="851" w:right="618"/>
        <w:jc w:val="both"/>
        <w:rPr>
          <w:rFonts w:ascii="Palatino Linotype" w:hAnsi="Palatino Linotype" w:cs="Arial"/>
          <w:i/>
        </w:rPr>
      </w:pPr>
      <w:r w:rsidRPr="00C476B4">
        <w:rPr>
          <w:rFonts w:ascii="Palatino Linotype" w:hAnsi="Palatino Linotype"/>
          <w:i/>
        </w:rPr>
        <w:t>VI. La entrega de información que no corresponda con lo solicitado;</w:t>
      </w:r>
      <w:r w:rsidR="00666C6C" w:rsidRPr="00C476B4">
        <w:rPr>
          <w:rFonts w:ascii="Palatino Linotype" w:hAnsi="Palatino Linotype"/>
          <w:i/>
        </w:rPr>
        <w:t>”</w:t>
      </w:r>
    </w:p>
    <w:p w:rsidR="000A2778" w:rsidRPr="00C476B4"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C476B4">
        <w:rPr>
          <w:rFonts w:ascii="Palatino Linotype" w:eastAsia="Calibri" w:hAnsi="Palatino Linotype" w:cs="Arial"/>
        </w:rPr>
        <w:t xml:space="preserve">Así, con </w:t>
      </w:r>
      <w:r w:rsidRPr="00C476B4">
        <w:rPr>
          <w:rFonts w:ascii="Palatino Linotype" w:hAnsi="Palatino Linotype" w:cs="Arial"/>
        </w:rPr>
        <w:t>fundamento</w:t>
      </w:r>
      <w:r w:rsidRPr="00C476B4">
        <w:rPr>
          <w:rFonts w:ascii="Palatino Linotype" w:eastAsia="Calibri" w:hAnsi="Palatino Linotype" w:cs="Arial"/>
        </w:rPr>
        <w:t xml:space="preserve"> en lo prescrito en los artículos 5, </w:t>
      </w:r>
      <w:r w:rsidRPr="00C476B4">
        <w:rPr>
          <w:rFonts w:ascii="Palatino Linotype" w:hAnsi="Palatino Linotype"/>
        </w:rPr>
        <w:t>párrafos vigésimo</w:t>
      </w:r>
      <w:r w:rsidR="00880D9C" w:rsidRPr="00C476B4">
        <w:rPr>
          <w:rFonts w:ascii="Palatino Linotype" w:hAnsi="Palatino Linotype"/>
        </w:rPr>
        <w:t xml:space="preserve"> segundo</w:t>
      </w:r>
      <w:r w:rsidRPr="00C476B4">
        <w:rPr>
          <w:rFonts w:ascii="Palatino Linotype" w:hAnsi="Palatino Linotype"/>
        </w:rPr>
        <w:t xml:space="preserve">, vigésimo </w:t>
      </w:r>
      <w:r w:rsidR="00880D9C" w:rsidRPr="00C476B4">
        <w:rPr>
          <w:rFonts w:ascii="Palatino Linotype" w:hAnsi="Palatino Linotype"/>
        </w:rPr>
        <w:t>tercero</w:t>
      </w:r>
      <w:r w:rsidRPr="00C476B4">
        <w:rPr>
          <w:rFonts w:ascii="Palatino Linotype" w:hAnsi="Palatino Linotype"/>
        </w:rPr>
        <w:t xml:space="preserve"> y vigésimo </w:t>
      </w:r>
      <w:r w:rsidR="00880D9C" w:rsidRPr="00C476B4">
        <w:rPr>
          <w:rFonts w:ascii="Palatino Linotype" w:hAnsi="Palatino Linotype" w:cs="Arial"/>
        </w:rPr>
        <w:t>cuarto</w:t>
      </w:r>
      <w:r w:rsidRPr="00C476B4">
        <w:rPr>
          <w:rFonts w:ascii="Palatino Linotype" w:hAnsi="Palatino Linotype" w:cs="Arial"/>
        </w:rPr>
        <w:t>,</w:t>
      </w:r>
      <w:r w:rsidRPr="00C476B4">
        <w:rPr>
          <w:rFonts w:ascii="Palatino Linotype" w:hAnsi="Palatino Linotype"/>
        </w:rPr>
        <w:t xml:space="preserve"> fracciones IV y V,</w:t>
      </w:r>
      <w:r w:rsidRPr="00C476B4">
        <w:rPr>
          <w:rFonts w:ascii="Palatino Linotype" w:eastAsia="Calibri" w:hAnsi="Palatino Linotype" w:cs="Arial"/>
        </w:rPr>
        <w:t xml:space="preserve"> de la Constitución Política del Estado Libre y Soberano de México, y los artículos </w:t>
      </w:r>
      <w:r w:rsidRPr="00C476B4">
        <w:rPr>
          <w:rFonts w:ascii="Palatino Linotype" w:hAnsi="Palatino Linotype"/>
        </w:rPr>
        <w:t xml:space="preserve">2, </w:t>
      </w:r>
      <w:r w:rsidRPr="00C476B4">
        <w:rPr>
          <w:rFonts w:ascii="Palatino Linotype" w:hAnsi="Palatino Linotype" w:cs="Arial"/>
        </w:rPr>
        <w:t>fracción</w:t>
      </w:r>
      <w:r w:rsidRPr="00C476B4">
        <w:rPr>
          <w:rFonts w:ascii="Palatino Linotype" w:hAnsi="Palatino Linotype"/>
        </w:rPr>
        <w:t xml:space="preserve"> II, 9, </w:t>
      </w:r>
      <w:r w:rsidRPr="00C476B4">
        <w:rPr>
          <w:rFonts w:ascii="Palatino Linotype" w:hAnsi="Palatino Linotype" w:cs="Arial"/>
          <w:lang w:val="es-ES_tradnl"/>
        </w:rPr>
        <w:t>29</w:t>
      </w:r>
      <w:r w:rsidRPr="00C476B4">
        <w:rPr>
          <w:rFonts w:ascii="Palatino Linotype" w:hAnsi="Palatino Linotype"/>
        </w:rPr>
        <w:t>, 36, fracciones I y II, 176, 178, 179, 181, 185, fracción I, 186 y 188,</w:t>
      </w:r>
      <w:r w:rsidRPr="00C476B4">
        <w:rPr>
          <w:rFonts w:ascii="Palatino Linotype" w:eastAsia="Calibri" w:hAnsi="Palatino Linotype" w:cs="Arial"/>
        </w:rPr>
        <w:t xml:space="preserve"> de la Ley de Transparencia y Acceso a la Información Pública del Estado de México y </w:t>
      </w:r>
      <w:r w:rsidRPr="00C476B4">
        <w:rPr>
          <w:rFonts w:ascii="Palatino Linotype" w:hAnsi="Palatino Linotype" w:cs="Arial"/>
        </w:rPr>
        <w:t>Municipios</w:t>
      </w:r>
      <w:r w:rsidRPr="00C476B4">
        <w:rPr>
          <w:rFonts w:ascii="Palatino Linotype" w:eastAsia="Calibri" w:hAnsi="Palatino Linotype" w:cs="Arial"/>
        </w:rPr>
        <w:t xml:space="preserve">, </w:t>
      </w:r>
      <w:r w:rsidRPr="00C476B4">
        <w:rPr>
          <w:rFonts w:ascii="Palatino Linotype" w:hAnsi="Palatino Linotype"/>
        </w:rPr>
        <w:t>este</w:t>
      </w:r>
      <w:r w:rsidRPr="00C476B4">
        <w:rPr>
          <w:rFonts w:ascii="Palatino Linotype" w:eastAsia="Calibri" w:hAnsi="Palatino Linotype" w:cs="Arial"/>
        </w:rPr>
        <w:t xml:space="preserve"> Pleno:</w:t>
      </w:r>
    </w:p>
    <w:p w:rsidR="00666C6C" w:rsidRPr="00C476B4" w:rsidRDefault="00666C6C"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C476B4" w:rsidRDefault="000A2778" w:rsidP="000A2778">
      <w:pPr>
        <w:spacing w:before="360" w:after="240" w:line="360" w:lineRule="auto"/>
        <w:jc w:val="center"/>
        <w:rPr>
          <w:rFonts w:ascii="Palatino Linotype" w:hAnsi="Palatino Linotype"/>
          <w:b/>
          <w:bCs/>
          <w:spacing w:val="40"/>
          <w:sz w:val="28"/>
        </w:rPr>
      </w:pPr>
      <w:r w:rsidRPr="00C476B4">
        <w:rPr>
          <w:rFonts w:ascii="Palatino Linotype" w:hAnsi="Palatino Linotype"/>
          <w:b/>
          <w:bCs/>
          <w:spacing w:val="40"/>
          <w:sz w:val="28"/>
        </w:rPr>
        <w:t>RESUELVE</w:t>
      </w:r>
    </w:p>
    <w:p w:rsidR="00A614F1" w:rsidRPr="00C476B4" w:rsidRDefault="00A614F1" w:rsidP="00A614F1">
      <w:pPr>
        <w:spacing w:before="100" w:beforeAutospacing="1" w:after="100" w:afterAutospacing="1" w:line="360" w:lineRule="auto"/>
        <w:jc w:val="both"/>
        <w:rPr>
          <w:color w:val="222222"/>
          <w:sz w:val="24"/>
          <w:szCs w:val="24"/>
          <w:lang w:eastAsia="es-MX"/>
        </w:rPr>
      </w:pPr>
      <w:r w:rsidRPr="00C476B4">
        <w:rPr>
          <w:rFonts w:ascii="Palatino Linotype" w:hAnsi="Palatino Linotype"/>
          <w:b/>
          <w:bCs/>
          <w:color w:val="222222"/>
          <w:sz w:val="28"/>
          <w:szCs w:val="28"/>
          <w:lang w:eastAsia="es-MX"/>
        </w:rPr>
        <w:t>PRIMERO</w:t>
      </w:r>
      <w:r w:rsidRPr="00C476B4">
        <w:rPr>
          <w:rFonts w:ascii="Palatino Linotype" w:hAnsi="Palatino Linotype"/>
          <w:color w:val="222222"/>
          <w:lang w:eastAsia="es-MX"/>
        </w:rPr>
        <w:t xml:space="preserve">. </w:t>
      </w:r>
      <w:r w:rsidRPr="00C476B4">
        <w:rPr>
          <w:rFonts w:ascii="Palatino Linotype" w:hAnsi="Palatino Linotype"/>
          <w:color w:val="222222"/>
          <w:sz w:val="24"/>
          <w:szCs w:val="24"/>
          <w:lang w:eastAsia="es-MX"/>
        </w:rPr>
        <w:t xml:space="preserve">Resultan </w:t>
      </w:r>
      <w:r w:rsidRPr="00C476B4">
        <w:rPr>
          <w:rFonts w:ascii="Palatino Linotype" w:hAnsi="Palatino Linotype"/>
          <w:b/>
          <w:bCs/>
          <w:color w:val="222222"/>
          <w:sz w:val="24"/>
          <w:szCs w:val="24"/>
          <w:lang w:eastAsia="es-MX"/>
        </w:rPr>
        <w:t>fundadas</w:t>
      </w:r>
      <w:r w:rsidRPr="00C476B4">
        <w:rPr>
          <w:rFonts w:ascii="Palatino Linotype" w:hAnsi="Palatino Linotype"/>
          <w:color w:val="222222"/>
          <w:sz w:val="24"/>
          <w:szCs w:val="24"/>
          <w:lang w:eastAsia="es-MX"/>
        </w:rPr>
        <w:t xml:space="preserve"> las razones o motivos </w:t>
      </w:r>
      <w:r w:rsidR="003D2B31" w:rsidRPr="00C476B4">
        <w:rPr>
          <w:rFonts w:ascii="Palatino Linotype" w:hAnsi="Palatino Linotype"/>
          <w:color w:val="222222"/>
          <w:sz w:val="24"/>
          <w:szCs w:val="24"/>
          <w:lang w:eastAsia="es-MX"/>
        </w:rPr>
        <w:t xml:space="preserve">de inconformidad planteadas por </w:t>
      </w:r>
      <w:r w:rsidRPr="00C476B4">
        <w:rPr>
          <w:rFonts w:ascii="Palatino Linotype" w:hAnsi="Palatino Linotype"/>
          <w:b/>
          <w:bCs/>
          <w:color w:val="222222"/>
          <w:sz w:val="24"/>
          <w:szCs w:val="24"/>
          <w:lang w:eastAsia="es-MX"/>
        </w:rPr>
        <w:t>EL RECURRENTE</w:t>
      </w:r>
      <w:r w:rsidR="003D2B31" w:rsidRPr="00C476B4">
        <w:rPr>
          <w:rFonts w:ascii="Palatino Linotype" w:hAnsi="Palatino Linotype"/>
          <w:b/>
          <w:bCs/>
          <w:color w:val="222222"/>
          <w:sz w:val="24"/>
          <w:szCs w:val="24"/>
          <w:lang w:eastAsia="es-MX"/>
        </w:rPr>
        <w:t xml:space="preserve"> </w:t>
      </w:r>
      <w:r w:rsidR="0051695D" w:rsidRPr="00C476B4">
        <w:rPr>
          <w:rFonts w:ascii="Palatino Linotype" w:hAnsi="Palatino Linotype"/>
          <w:color w:val="222222"/>
          <w:sz w:val="24"/>
          <w:szCs w:val="24"/>
          <w:lang w:eastAsia="es-MX"/>
        </w:rPr>
        <w:t xml:space="preserve">en el recurso de revisión </w:t>
      </w:r>
      <w:r w:rsidR="008D7C9A" w:rsidRPr="00C476B4">
        <w:rPr>
          <w:rFonts w:ascii="Palatino Linotype" w:hAnsi="Palatino Linotype"/>
          <w:b/>
          <w:color w:val="222222"/>
          <w:sz w:val="24"/>
          <w:szCs w:val="24"/>
          <w:lang w:eastAsia="es-MX"/>
        </w:rPr>
        <w:lastRenderedPageBreak/>
        <w:t>11</w:t>
      </w:r>
      <w:r w:rsidR="005E0691" w:rsidRPr="00C476B4">
        <w:rPr>
          <w:rFonts w:ascii="Palatino Linotype" w:hAnsi="Palatino Linotype"/>
          <w:b/>
          <w:color w:val="222222"/>
          <w:sz w:val="24"/>
          <w:szCs w:val="24"/>
          <w:lang w:eastAsia="es-MX"/>
        </w:rPr>
        <w:t>282</w:t>
      </w:r>
      <w:r w:rsidR="0051695D" w:rsidRPr="00C476B4">
        <w:rPr>
          <w:rFonts w:ascii="Palatino Linotype" w:hAnsi="Palatino Linotype"/>
          <w:b/>
          <w:color w:val="222222"/>
          <w:sz w:val="24"/>
          <w:szCs w:val="24"/>
          <w:lang w:eastAsia="es-MX"/>
        </w:rPr>
        <w:t>/INFOEM/IP/RR/2019</w:t>
      </w:r>
      <w:r w:rsidR="0051695D" w:rsidRPr="00C476B4">
        <w:rPr>
          <w:rFonts w:ascii="Palatino Linotype" w:hAnsi="Palatino Linotype"/>
          <w:color w:val="222222"/>
          <w:sz w:val="24"/>
          <w:szCs w:val="24"/>
          <w:lang w:eastAsia="es-MX"/>
        </w:rPr>
        <w:t xml:space="preserve">, </w:t>
      </w:r>
      <w:r w:rsidRPr="00C476B4">
        <w:rPr>
          <w:rFonts w:ascii="Palatino Linotype" w:hAnsi="Palatino Linotype"/>
          <w:color w:val="222222"/>
          <w:sz w:val="24"/>
          <w:szCs w:val="24"/>
          <w:lang w:eastAsia="es-MX"/>
        </w:rPr>
        <w:t xml:space="preserve">en términos del Considerando </w:t>
      </w:r>
      <w:r w:rsidRPr="00C476B4">
        <w:rPr>
          <w:rFonts w:ascii="Palatino Linotype" w:hAnsi="Palatino Linotype"/>
          <w:b/>
          <w:bCs/>
          <w:color w:val="222222"/>
          <w:sz w:val="24"/>
          <w:szCs w:val="24"/>
          <w:lang w:eastAsia="es-MX"/>
        </w:rPr>
        <w:t>QUINTO</w:t>
      </w:r>
      <w:r w:rsidRPr="00C476B4">
        <w:rPr>
          <w:rFonts w:ascii="Palatino Linotype" w:hAnsi="Palatino Linotype"/>
          <w:color w:val="222222"/>
          <w:sz w:val="24"/>
          <w:szCs w:val="24"/>
          <w:lang w:eastAsia="es-MX"/>
        </w:rPr>
        <w:t xml:space="preserve"> de esta Resolución.</w:t>
      </w:r>
    </w:p>
    <w:p w:rsidR="00A614F1" w:rsidRPr="00C476B4" w:rsidRDefault="00A614F1" w:rsidP="00A614F1">
      <w:pPr>
        <w:spacing w:before="100" w:beforeAutospacing="1" w:after="100" w:afterAutospacing="1" w:line="360" w:lineRule="auto"/>
        <w:jc w:val="both"/>
        <w:rPr>
          <w:color w:val="222222"/>
          <w:sz w:val="24"/>
          <w:szCs w:val="24"/>
          <w:lang w:eastAsia="es-MX"/>
        </w:rPr>
      </w:pPr>
      <w:r w:rsidRPr="00C476B4">
        <w:rPr>
          <w:rFonts w:ascii="Palatino Linotype" w:hAnsi="Palatino Linotype"/>
          <w:b/>
          <w:bCs/>
          <w:color w:val="222222"/>
          <w:sz w:val="28"/>
          <w:szCs w:val="28"/>
          <w:lang w:eastAsia="es-MX"/>
        </w:rPr>
        <w:t>SEGUNDO</w:t>
      </w:r>
      <w:r w:rsidRPr="00C476B4">
        <w:rPr>
          <w:rFonts w:ascii="Palatino Linotype" w:hAnsi="Palatino Linotype"/>
          <w:b/>
          <w:bCs/>
          <w:color w:val="222222"/>
          <w:lang w:eastAsia="es-MX"/>
        </w:rPr>
        <w:t>. </w:t>
      </w:r>
      <w:r w:rsidRPr="00C476B4">
        <w:rPr>
          <w:rFonts w:ascii="Palatino Linotype" w:hAnsi="Palatino Linotype"/>
          <w:color w:val="222222"/>
          <w:sz w:val="24"/>
          <w:szCs w:val="24"/>
          <w:lang w:eastAsia="es-MX"/>
        </w:rPr>
        <w:t xml:space="preserve">Se </w:t>
      </w:r>
      <w:r w:rsidRPr="00C476B4">
        <w:rPr>
          <w:rFonts w:ascii="Palatino Linotype" w:hAnsi="Palatino Linotype"/>
          <w:b/>
          <w:color w:val="222222"/>
          <w:sz w:val="24"/>
          <w:szCs w:val="24"/>
          <w:lang w:eastAsia="es-MX"/>
        </w:rPr>
        <w:t>REVOCA</w:t>
      </w:r>
      <w:r w:rsidRPr="00C476B4">
        <w:rPr>
          <w:rFonts w:ascii="Palatino Linotype" w:hAnsi="Palatino Linotype"/>
          <w:color w:val="222222"/>
          <w:sz w:val="24"/>
          <w:szCs w:val="24"/>
          <w:lang w:eastAsia="es-MX"/>
        </w:rPr>
        <w:t xml:space="preserve"> la respuesta del </w:t>
      </w:r>
      <w:r w:rsidRPr="00C476B4">
        <w:rPr>
          <w:rFonts w:ascii="Palatino Linotype" w:hAnsi="Palatino Linotype"/>
          <w:b/>
          <w:bCs/>
          <w:color w:val="222222"/>
          <w:sz w:val="24"/>
          <w:szCs w:val="24"/>
          <w:lang w:eastAsia="es-MX"/>
        </w:rPr>
        <w:t xml:space="preserve">SUJETO OBLIGADO </w:t>
      </w:r>
      <w:r w:rsidRPr="00C476B4">
        <w:rPr>
          <w:rFonts w:ascii="Palatino Linotype" w:hAnsi="Palatino Linotype"/>
          <w:color w:val="222222"/>
          <w:sz w:val="24"/>
          <w:szCs w:val="24"/>
          <w:lang w:eastAsia="es-MX"/>
        </w:rPr>
        <w:t xml:space="preserve">atienda la solicitud de información </w:t>
      </w:r>
      <w:r w:rsidR="005E0691" w:rsidRPr="00C476B4">
        <w:rPr>
          <w:rFonts w:ascii="Palatino Linotype" w:eastAsia="Times New Roman" w:hAnsi="Palatino Linotype" w:cs="Arial"/>
          <w:b/>
          <w:sz w:val="24"/>
          <w:szCs w:val="24"/>
          <w:lang w:val="es-ES" w:eastAsia="es-ES"/>
        </w:rPr>
        <w:t>00696/AMECAMEC/IP/2019</w:t>
      </w:r>
      <w:r w:rsidR="004D5FA0" w:rsidRPr="00C476B4">
        <w:rPr>
          <w:rFonts w:ascii="Palatino Linotype" w:eastAsia="Times New Roman" w:hAnsi="Palatino Linotype" w:cs="Arial"/>
          <w:b/>
          <w:sz w:val="24"/>
          <w:szCs w:val="24"/>
          <w:lang w:val="es-ES" w:eastAsia="es-ES"/>
        </w:rPr>
        <w:t xml:space="preserve"> </w:t>
      </w:r>
      <w:r w:rsidRPr="00C476B4">
        <w:rPr>
          <w:rFonts w:ascii="Palatino Linotype" w:hAnsi="Palatino Linotype"/>
          <w:color w:val="222222"/>
          <w:sz w:val="24"/>
          <w:szCs w:val="24"/>
          <w:lang w:eastAsia="es-MX"/>
        </w:rPr>
        <w:t xml:space="preserve">y haga entrega al </w:t>
      </w:r>
      <w:r w:rsidRPr="00C476B4">
        <w:rPr>
          <w:rFonts w:ascii="Palatino Linotype" w:hAnsi="Palatino Linotype"/>
          <w:b/>
          <w:bCs/>
          <w:color w:val="222222"/>
          <w:sz w:val="24"/>
          <w:szCs w:val="24"/>
          <w:lang w:eastAsia="es-MX"/>
        </w:rPr>
        <w:t>RECURRENTE</w:t>
      </w:r>
      <w:r w:rsidRPr="00C476B4">
        <w:rPr>
          <w:rFonts w:ascii="Palatino Linotype" w:hAnsi="Palatino Linotype"/>
          <w:bCs/>
          <w:color w:val="222222"/>
          <w:sz w:val="24"/>
          <w:szCs w:val="24"/>
          <w:lang w:eastAsia="es-MX"/>
        </w:rPr>
        <w:t>,</w:t>
      </w:r>
      <w:r w:rsidRPr="00C476B4">
        <w:rPr>
          <w:rFonts w:ascii="Palatino Linotype" w:hAnsi="Palatino Linotype"/>
          <w:b/>
          <w:bCs/>
          <w:color w:val="222222"/>
          <w:sz w:val="24"/>
          <w:szCs w:val="24"/>
          <w:lang w:eastAsia="es-MX"/>
        </w:rPr>
        <w:t xml:space="preserve"> </w:t>
      </w:r>
      <w:r w:rsidRPr="00C476B4">
        <w:rPr>
          <w:rFonts w:ascii="Palatino Linotype" w:hAnsi="Palatino Linotype"/>
          <w:color w:val="222222"/>
          <w:sz w:val="24"/>
          <w:szCs w:val="24"/>
          <w:lang w:eastAsia="es-MX"/>
        </w:rPr>
        <w:t>en términos del Considerando </w:t>
      </w:r>
      <w:r w:rsidRPr="00C476B4">
        <w:rPr>
          <w:rFonts w:ascii="Palatino Linotype" w:hAnsi="Palatino Linotype"/>
          <w:b/>
          <w:bCs/>
          <w:color w:val="222222"/>
          <w:sz w:val="24"/>
          <w:szCs w:val="24"/>
          <w:lang w:eastAsia="es-MX"/>
        </w:rPr>
        <w:t>QUINTO</w:t>
      </w:r>
      <w:r w:rsidRPr="00C476B4">
        <w:rPr>
          <w:rFonts w:ascii="Palatino Linotype" w:hAnsi="Palatino Linotype"/>
          <w:color w:val="222222"/>
          <w:sz w:val="24"/>
          <w:szCs w:val="24"/>
          <w:lang w:eastAsia="es-MX"/>
        </w:rPr>
        <w:t xml:space="preserve"> de esta resolución, </w:t>
      </w:r>
      <w:r w:rsidRPr="00C476B4">
        <w:rPr>
          <w:rFonts w:ascii="Palatino Linotype" w:hAnsi="Palatino Linotype" w:cs="Arial"/>
          <w:sz w:val="24"/>
          <w:szCs w:val="24"/>
        </w:rPr>
        <w:t xml:space="preserve">vía el </w:t>
      </w:r>
      <w:r w:rsidRPr="00C476B4">
        <w:rPr>
          <w:rFonts w:ascii="Palatino Linotype" w:hAnsi="Palatino Linotype" w:cs="Arial"/>
          <w:b/>
          <w:sz w:val="24"/>
          <w:szCs w:val="24"/>
        </w:rPr>
        <w:t>SAIMEX</w:t>
      </w:r>
      <w:r w:rsidRPr="00C476B4">
        <w:rPr>
          <w:rFonts w:ascii="Palatino Linotype" w:hAnsi="Palatino Linotype" w:cs="Arial"/>
          <w:sz w:val="24"/>
          <w:szCs w:val="24"/>
        </w:rPr>
        <w:t>,</w:t>
      </w:r>
      <w:r w:rsidR="00666C6C" w:rsidRPr="00C476B4">
        <w:rPr>
          <w:rFonts w:ascii="Palatino Linotype" w:hAnsi="Palatino Linotype" w:cs="Arial"/>
          <w:sz w:val="24"/>
          <w:szCs w:val="24"/>
        </w:rPr>
        <w:t xml:space="preserve"> </w:t>
      </w:r>
      <w:r w:rsidR="002E2A93" w:rsidRPr="00C476B4">
        <w:rPr>
          <w:rFonts w:ascii="Palatino Linotype" w:hAnsi="Palatino Linotype" w:cs="Arial"/>
          <w:sz w:val="24"/>
          <w:szCs w:val="24"/>
        </w:rPr>
        <w:t>de ser procedente</w:t>
      </w:r>
      <w:r w:rsidRPr="00C476B4">
        <w:rPr>
          <w:rFonts w:ascii="Palatino Linotype" w:hAnsi="Palatino Linotype"/>
          <w:color w:val="222222"/>
          <w:sz w:val="24"/>
          <w:szCs w:val="24"/>
          <w:lang w:eastAsia="es-MX"/>
        </w:rPr>
        <w:t xml:space="preserve"> </w:t>
      </w:r>
      <w:r w:rsidR="0051695D" w:rsidRPr="00C476B4">
        <w:rPr>
          <w:rFonts w:ascii="Palatino Linotype" w:hAnsi="Palatino Linotype"/>
          <w:color w:val="222222"/>
          <w:sz w:val="24"/>
          <w:szCs w:val="24"/>
          <w:lang w:eastAsia="es-MX"/>
        </w:rPr>
        <w:t xml:space="preserve">en </w:t>
      </w:r>
      <w:r w:rsidR="0051695D" w:rsidRPr="00C476B4">
        <w:rPr>
          <w:rFonts w:ascii="Palatino Linotype" w:hAnsi="Palatino Linotype"/>
          <w:b/>
          <w:color w:val="222222"/>
          <w:sz w:val="24"/>
          <w:szCs w:val="24"/>
          <w:lang w:eastAsia="es-MX"/>
        </w:rPr>
        <w:t>versión pública</w:t>
      </w:r>
      <w:r w:rsidR="0051695D" w:rsidRPr="00C476B4">
        <w:rPr>
          <w:rFonts w:ascii="Palatino Linotype" w:hAnsi="Palatino Linotype"/>
          <w:color w:val="222222"/>
          <w:sz w:val="24"/>
          <w:szCs w:val="24"/>
          <w:lang w:eastAsia="es-MX"/>
        </w:rPr>
        <w:t xml:space="preserve">, de </w:t>
      </w:r>
      <w:r w:rsidRPr="00C476B4">
        <w:rPr>
          <w:rFonts w:ascii="Palatino Linotype" w:hAnsi="Palatino Linotype"/>
          <w:color w:val="222222"/>
          <w:sz w:val="24"/>
          <w:szCs w:val="24"/>
          <w:lang w:eastAsia="es-MX"/>
        </w:rPr>
        <w:t>lo siguiente:</w:t>
      </w:r>
    </w:p>
    <w:p w:rsidR="004F0B62" w:rsidRPr="00C476B4" w:rsidRDefault="00A614F1"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C476B4">
        <w:rPr>
          <w:rFonts w:ascii="Palatino Linotype" w:hAnsi="Palatino Linotype"/>
          <w:i/>
          <w:iCs/>
          <w:color w:val="222222"/>
          <w:sz w:val="22"/>
          <w:szCs w:val="22"/>
          <w:lang w:eastAsia="es-MX"/>
        </w:rPr>
        <w:t>“</w:t>
      </w:r>
      <w:r w:rsidR="00F72F3C" w:rsidRPr="00C476B4">
        <w:rPr>
          <w:rFonts w:ascii="Palatino Linotype" w:hAnsi="Palatino Linotype"/>
          <w:i/>
          <w:iCs/>
          <w:color w:val="222222"/>
          <w:sz w:val="22"/>
          <w:szCs w:val="22"/>
          <w:lang w:eastAsia="es-MX"/>
        </w:rPr>
        <w:t>Los</w:t>
      </w:r>
      <w:r w:rsidR="005E0691" w:rsidRPr="00C476B4">
        <w:rPr>
          <w:rFonts w:ascii="Palatino Linotype" w:hAnsi="Palatino Linotype"/>
          <w:i/>
          <w:iCs/>
          <w:color w:val="222222"/>
          <w:sz w:val="22"/>
          <w:szCs w:val="22"/>
          <w:lang w:eastAsia="es-MX"/>
        </w:rPr>
        <w:t xml:space="preserve"> informe</w:t>
      </w:r>
      <w:r w:rsidR="00F72F3C" w:rsidRPr="00C476B4">
        <w:rPr>
          <w:rFonts w:ascii="Palatino Linotype" w:hAnsi="Palatino Linotype"/>
          <w:i/>
          <w:iCs/>
          <w:color w:val="222222"/>
          <w:sz w:val="22"/>
          <w:szCs w:val="22"/>
          <w:lang w:eastAsia="es-MX"/>
        </w:rPr>
        <w:t>s</w:t>
      </w:r>
      <w:r w:rsidR="005E0691" w:rsidRPr="00C476B4">
        <w:rPr>
          <w:rFonts w:ascii="Palatino Linotype" w:hAnsi="Palatino Linotype"/>
          <w:i/>
          <w:iCs/>
          <w:color w:val="222222"/>
          <w:sz w:val="22"/>
          <w:szCs w:val="22"/>
          <w:lang w:eastAsia="es-MX"/>
        </w:rPr>
        <w:t xml:space="preserve"> de actividades del Presidente Municipal </w:t>
      </w:r>
      <w:r w:rsidR="00C476B4" w:rsidRPr="00C476B4">
        <w:rPr>
          <w:rFonts w:ascii="Palatino Linotype" w:hAnsi="Palatino Linotype"/>
          <w:i/>
          <w:iCs/>
          <w:color w:val="222222"/>
          <w:sz w:val="22"/>
          <w:szCs w:val="22"/>
          <w:lang w:eastAsia="es-MX"/>
        </w:rPr>
        <w:t>correspondientes a</w:t>
      </w:r>
      <w:r w:rsidR="005E0691" w:rsidRPr="00C476B4">
        <w:rPr>
          <w:rFonts w:ascii="Palatino Linotype" w:hAnsi="Palatino Linotype"/>
          <w:i/>
          <w:iCs/>
          <w:color w:val="222222"/>
          <w:sz w:val="22"/>
          <w:szCs w:val="22"/>
          <w:lang w:eastAsia="es-MX"/>
        </w:rPr>
        <w:t xml:space="preserve"> la administración</w:t>
      </w:r>
      <w:r w:rsidR="00C476B4" w:rsidRPr="00C476B4">
        <w:rPr>
          <w:rFonts w:ascii="Palatino Linotype" w:hAnsi="Palatino Linotype"/>
          <w:i/>
          <w:iCs/>
          <w:color w:val="222222"/>
          <w:sz w:val="22"/>
          <w:szCs w:val="22"/>
          <w:lang w:eastAsia="es-MX"/>
        </w:rPr>
        <w:t xml:space="preserve"> pública municipal</w:t>
      </w:r>
      <w:r w:rsidR="005E0691" w:rsidRPr="00C476B4">
        <w:rPr>
          <w:rFonts w:ascii="Palatino Linotype" w:hAnsi="Palatino Linotype"/>
          <w:i/>
          <w:iCs/>
          <w:color w:val="222222"/>
          <w:sz w:val="22"/>
          <w:szCs w:val="22"/>
          <w:lang w:eastAsia="es-MX"/>
        </w:rPr>
        <w:t xml:space="preserve"> </w:t>
      </w:r>
      <w:r w:rsidR="00F72F3C" w:rsidRPr="00C476B4">
        <w:rPr>
          <w:rFonts w:ascii="Palatino Linotype" w:hAnsi="Palatino Linotype"/>
          <w:i/>
          <w:iCs/>
          <w:color w:val="222222"/>
          <w:sz w:val="22"/>
          <w:szCs w:val="22"/>
          <w:lang w:eastAsia="es-MX"/>
        </w:rPr>
        <w:t>2016-</w:t>
      </w:r>
      <w:r w:rsidR="002E2A93" w:rsidRPr="00C476B4">
        <w:rPr>
          <w:rFonts w:ascii="Palatino Linotype" w:hAnsi="Palatino Linotype"/>
          <w:i/>
          <w:iCs/>
          <w:color w:val="222222"/>
          <w:sz w:val="22"/>
          <w:szCs w:val="22"/>
          <w:lang w:eastAsia="es-MX"/>
        </w:rPr>
        <w:t>201</w:t>
      </w:r>
      <w:r w:rsidR="005E0691" w:rsidRPr="00C476B4">
        <w:rPr>
          <w:rFonts w:ascii="Palatino Linotype" w:hAnsi="Palatino Linotype"/>
          <w:i/>
          <w:iCs/>
          <w:color w:val="222222"/>
          <w:sz w:val="22"/>
          <w:szCs w:val="22"/>
          <w:lang w:eastAsia="es-MX"/>
        </w:rPr>
        <w:t>8</w:t>
      </w:r>
      <w:r w:rsidR="00A75C9F" w:rsidRPr="00C476B4">
        <w:rPr>
          <w:rFonts w:ascii="Palatino Linotype" w:hAnsi="Palatino Linotype"/>
          <w:i/>
          <w:iCs/>
          <w:color w:val="222222"/>
          <w:sz w:val="22"/>
          <w:szCs w:val="22"/>
          <w:lang w:eastAsia="es-MX"/>
        </w:rPr>
        <w:t>.</w:t>
      </w:r>
    </w:p>
    <w:p w:rsidR="0051695D" w:rsidRPr="00C476B4" w:rsidRDefault="0051695D"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rsidR="00A614F1" w:rsidRPr="00C476B4" w:rsidRDefault="00A614F1" w:rsidP="00A614F1">
      <w:pPr>
        <w:pStyle w:val="Prrafodelista"/>
        <w:spacing w:before="100" w:beforeAutospacing="1" w:after="100" w:afterAutospacing="1"/>
        <w:ind w:left="851" w:right="899"/>
        <w:jc w:val="both"/>
        <w:rPr>
          <w:rFonts w:ascii="Palatino Linotype" w:hAnsi="Palatino Linotype"/>
          <w:bCs/>
          <w:i/>
          <w:sz w:val="22"/>
          <w:szCs w:val="22"/>
        </w:rPr>
      </w:pPr>
      <w:r w:rsidRPr="00C476B4">
        <w:rPr>
          <w:rFonts w:ascii="Palatino Linotype" w:hAnsi="Palatino Linotype" w:cs="Arial"/>
          <w:i/>
          <w:sz w:val="22"/>
          <w:szCs w:val="22"/>
          <w:lang w:eastAsia="es-MX"/>
        </w:rPr>
        <w:t>Debiendo</w:t>
      </w:r>
      <w:r w:rsidRPr="00C476B4">
        <w:rPr>
          <w:rFonts w:ascii="Palatino Linotype" w:hAnsi="Palatino Linotype" w:cs="Arial"/>
          <w:i/>
          <w:sz w:val="22"/>
          <w:szCs w:val="22"/>
        </w:rPr>
        <w:t xml:space="preserve"> notificar </w:t>
      </w:r>
      <w:r w:rsidR="0051695D" w:rsidRPr="00C476B4">
        <w:rPr>
          <w:rFonts w:ascii="Palatino Linotype" w:hAnsi="Palatino Linotype" w:cs="Arial"/>
          <w:i/>
          <w:sz w:val="22"/>
          <w:szCs w:val="22"/>
        </w:rPr>
        <w:t xml:space="preserve">al </w:t>
      </w:r>
      <w:r w:rsidR="0051695D" w:rsidRPr="00C476B4">
        <w:rPr>
          <w:rFonts w:ascii="Palatino Linotype" w:hAnsi="Palatino Linotype" w:cs="Arial"/>
          <w:b/>
          <w:i/>
          <w:sz w:val="22"/>
          <w:szCs w:val="22"/>
        </w:rPr>
        <w:t>RECURRENTE</w:t>
      </w:r>
      <w:r w:rsidRPr="00C476B4">
        <w:rPr>
          <w:rFonts w:ascii="Palatino Linotype" w:hAnsi="Palatino Linotype" w:cs="Arial"/>
          <w:i/>
          <w:sz w:val="22"/>
          <w:szCs w:val="22"/>
        </w:rPr>
        <w:t xml:space="preserve"> el Acuerdo de Clasificación de la información que emita en su caso el Comité de Transparencia con motivo de la versión pública.</w:t>
      </w:r>
      <w:r w:rsidRPr="00C476B4">
        <w:rPr>
          <w:rFonts w:ascii="Palatino Linotype" w:hAnsi="Palatino Linotype"/>
          <w:bCs/>
          <w:i/>
          <w:sz w:val="22"/>
          <w:szCs w:val="22"/>
        </w:rPr>
        <w:t>”</w:t>
      </w:r>
    </w:p>
    <w:p w:rsidR="00A614F1" w:rsidRPr="00C476B4" w:rsidRDefault="00A614F1" w:rsidP="00A614F1">
      <w:pPr>
        <w:pStyle w:val="Prrafodelista"/>
        <w:spacing w:before="100" w:beforeAutospacing="1" w:after="100" w:afterAutospacing="1"/>
        <w:ind w:left="851" w:right="899"/>
        <w:jc w:val="both"/>
        <w:rPr>
          <w:rFonts w:ascii="Palatino Linotype" w:hAnsi="Palatino Linotype"/>
          <w:bCs/>
          <w:i/>
          <w:sz w:val="22"/>
          <w:szCs w:val="22"/>
        </w:rPr>
      </w:pPr>
    </w:p>
    <w:p w:rsidR="00A614F1" w:rsidRPr="00C476B4" w:rsidRDefault="00A614F1" w:rsidP="00A614F1">
      <w:pPr>
        <w:pStyle w:val="Prrafodelista"/>
        <w:spacing w:before="100" w:beforeAutospacing="1" w:after="100" w:afterAutospacing="1"/>
        <w:ind w:left="851" w:right="899"/>
        <w:jc w:val="both"/>
        <w:rPr>
          <w:rFonts w:ascii="Palatino Linotype" w:hAnsi="Palatino Linotype" w:cs="Arial"/>
          <w:i/>
          <w:sz w:val="22"/>
          <w:szCs w:val="22"/>
        </w:rPr>
      </w:pPr>
    </w:p>
    <w:p w:rsidR="00A614F1" w:rsidRPr="00C476B4" w:rsidRDefault="00A614F1" w:rsidP="00A614F1">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476B4">
        <w:rPr>
          <w:rFonts w:ascii="Palatino Linotype" w:hAnsi="Palatino Linotype"/>
          <w:b/>
          <w:sz w:val="28"/>
          <w:szCs w:val="28"/>
          <w:lang w:eastAsia="es-ES_tradnl"/>
        </w:rPr>
        <w:t>TERCERO.</w:t>
      </w:r>
      <w:r w:rsidRPr="00C476B4">
        <w:rPr>
          <w:rFonts w:ascii="Palatino Linotype" w:hAnsi="Palatino Linotype"/>
          <w:b/>
          <w:szCs w:val="17"/>
          <w:lang w:eastAsia="es-ES_tradnl"/>
        </w:rPr>
        <w:t xml:space="preserve"> Notifíquese</w:t>
      </w:r>
      <w:r w:rsidRPr="00C476B4">
        <w:rPr>
          <w:rFonts w:ascii="Palatino Linotype" w:hAnsi="Palatino Linotype"/>
          <w:szCs w:val="17"/>
          <w:lang w:eastAsia="es-ES_tradnl"/>
        </w:rPr>
        <w:t xml:space="preserve"> </w:t>
      </w:r>
      <w:r w:rsidRPr="00C476B4">
        <w:rPr>
          <w:rFonts w:ascii="Palatino Linotype" w:hAnsi="Palatino Linotype"/>
          <w:shd w:val="clear" w:color="auto" w:fill="FFFFFF"/>
        </w:rPr>
        <w:t>al Titular de la Unidad de Transparencia del</w:t>
      </w:r>
      <w:r w:rsidRPr="00C476B4">
        <w:rPr>
          <w:rStyle w:val="apple-converted-space"/>
          <w:rFonts w:ascii="Palatino Linotype" w:hAnsi="Palatino Linotype"/>
          <w:b/>
          <w:shd w:val="clear" w:color="auto" w:fill="FFFFFF"/>
        </w:rPr>
        <w:t xml:space="preserve"> </w:t>
      </w:r>
      <w:r w:rsidRPr="00C476B4">
        <w:rPr>
          <w:rFonts w:ascii="Palatino Linotype" w:hAnsi="Palatino Linotype"/>
          <w:b/>
          <w:shd w:val="clear" w:color="auto" w:fill="FFFFFF"/>
        </w:rPr>
        <w:t>SUJETO OBLIGADO</w:t>
      </w:r>
      <w:r w:rsidRPr="00C476B4">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C476B4">
        <w:rPr>
          <w:rFonts w:ascii="Palatino Linotype" w:hAnsi="Palatino Linotype" w:cs="Arial"/>
        </w:rPr>
        <w:t>cumplimiento</w:t>
      </w:r>
      <w:r w:rsidRPr="00C476B4">
        <w:rPr>
          <w:rFonts w:ascii="Palatino Linotype" w:hAnsi="Palatino Linotype"/>
          <w:shd w:val="clear" w:color="auto" w:fill="FFFFFF"/>
        </w:rPr>
        <w:t xml:space="preserve"> a lo ordenado dentro del plazo de diez días hábiles, debiendo informar a este Instituto en un plazo </w:t>
      </w:r>
      <w:r w:rsidRPr="00C476B4">
        <w:rPr>
          <w:rFonts w:ascii="Palatino Linotype" w:eastAsiaTheme="minorEastAsia" w:hAnsi="Palatino Linotype"/>
          <w:szCs w:val="17"/>
          <w:lang w:eastAsia="es-ES_tradnl"/>
        </w:rPr>
        <w:t>de</w:t>
      </w:r>
      <w:r w:rsidRPr="00C476B4">
        <w:rPr>
          <w:rFonts w:ascii="Palatino Linotype" w:hAnsi="Palatino Linotype"/>
          <w:shd w:val="clear" w:color="auto" w:fill="FFFFFF"/>
        </w:rPr>
        <w:t xml:space="preserve"> tres días hábiles siguientes sobre el cumplimiento dado a la presente resolución.</w:t>
      </w:r>
    </w:p>
    <w:p w:rsidR="00B5077F" w:rsidRPr="00C476B4" w:rsidRDefault="008E14A6" w:rsidP="00B5077F">
      <w:pPr>
        <w:pStyle w:val="Prrafodelista"/>
        <w:widowControl w:val="0"/>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C476B4">
        <w:rPr>
          <w:rFonts w:ascii="Palatino Linotype" w:hAnsi="Palatino Linotype" w:cs="Arial"/>
          <w:b/>
          <w:color w:val="000000" w:themeColor="text1"/>
          <w:sz w:val="28"/>
          <w:szCs w:val="28"/>
        </w:rPr>
        <w:t xml:space="preserve">QUINTO. </w:t>
      </w:r>
      <w:r w:rsidR="00A614F1" w:rsidRPr="00C476B4">
        <w:rPr>
          <w:rFonts w:ascii="Palatino Linotype" w:eastAsiaTheme="minorEastAsia" w:hAnsi="Palatino Linotype"/>
          <w:b/>
          <w:color w:val="222222"/>
          <w:szCs w:val="17"/>
          <w:lang w:eastAsia="es-ES_tradnl"/>
        </w:rPr>
        <w:t xml:space="preserve"> </w:t>
      </w:r>
      <w:r w:rsidR="00B5077F" w:rsidRPr="00C476B4">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B5077F" w:rsidRPr="00C476B4">
        <w:rPr>
          <w:rFonts w:ascii="Palatino Linotype" w:hAnsi="Palatino Linotype"/>
          <w:b/>
          <w:szCs w:val="17"/>
          <w:lang w:eastAsia="es-ES_tradnl"/>
        </w:rPr>
        <w:t>SUJETO OBLIGADO</w:t>
      </w:r>
      <w:r w:rsidR="00B5077F" w:rsidRPr="00C476B4">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A614F1" w:rsidRPr="00C476B4" w:rsidRDefault="00B5077F"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C476B4">
        <w:rPr>
          <w:rFonts w:ascii="Palatino Linotype" w:eastAsiaTheme="minorEastAsia" w:hAnsi="Palatino Linotype"/>
          <w:b/>
          <w:color w:val="222222"/>
          <w:sz w:val="28"/>
          <w:szCs w:val="28"/>
          <w:lang w:eastAsia="es-ES_tradnl"/>
        </w:rPr>
        <w:t>SEXTO.</w:t>
      </w:r>
      <w:r w:rsidRPr="00C476B4">
        <w:rPr>
          <w:rFonts w:ascii="Palatino Linotype" w:eastAsiaTheme="minorEastAsia" w:hAnsi="Palatino Linotype"/>
          <w:b/>
          <w:color w:val="222222"/>
          <w:sz w:val="24"/>
          <w:szCs w:val="24"/>
          <w:lang w:eastAsia="es-ES_tradnl"/>
        </w:rPr>
        <w:t xml:space="preserve"> </w:t>
      </w:r>
      <w:r w:rsidR="00A614F1" w:rsidRPr="00C476B4">
        <w:rPr>
          <w:rFonts w:ascii="Palatino Linotype" w:eastAsiaTheme="minorEastAsia" w:hAnsi="Palatino Linotype"/>
          <w:b/>
          <w:color w:val="222222"/>
          <w:sz w:val="24"/>
          <w:szCs w:val="24"/>
          <w:lang w:eastAsia="es-ES_tradnl"/>
        </w:rPr>
        <w:t>Notifíquese</w:t>
      </w:r>
      <w:r w:rsidR="00A614F1" w:rsidRPr="00C476B4">
        <w:rPr>
          <w:rFonts w:ascii="Palatino Linotype" w:eastAsiaTheme="minorEastAsia" w:hAnsi="Palatino Linotype"/>
          <w:color w:val="222222"/>
          <w:sz w:val="24"/>
          <w:szCs w:val="24"/>
          <w:lang w:eastAsia="es-ES_tradnl"/>
        </w:rPr>
        <w:t xml:space="preserve"> al </w:t>
      </w:r>
      <w:r w:rsidR="00A614F1" w:rsidRPr="00C476B4">
        <w:rPr>
          <w:rFonts w:ascii="Palatino Linotype" w:eastAsiaTheme="minorEastAsia" w:hAnsi="Palatino Linotype"/>
          <w:b/>
          <w:color w:val="222222"/>
          <w:sz w:val="24"/>
          <w:szCs w:val="24"/>
          <w:lang w:eastAsia="es-ES_tradnl"/>
        </w:rPr>
        <w:t>RECURRENTE</w:t>
      </w:r>
      <w:r w:rsidR="00A614F1" w:rsidRPr="00C476B4">
        <w:rPr>
          <w:rFonts w:ascii="Palatino Linotype" w:eastAsiaTheme="minorEastAsia" w:hAnsi="Palatino Linotype"/>
          <w:color w:val="222222"/>
          <w:sz w:val="24"/>
          <w:szCs w:val="24"/>
          <w:lang w:eastAsia="es-ES_tradnl"/>
        </w:rPr>
        <w:t xml:space="preserve"> la presente resolución</w:t>
      </w:r>
      <w:r w:rsidR="004F0B62" w:rsidRPr="00C476B4">
        <w:rPr>
          <w:rFonts w:ascii="Palatino Linotype" w:eastAsiaTheme="minorEastAsia" w:hAnsi="Palatino Linotype"/>
          <w:color w:val="222222"/>
          <w:sz w:val="24"/>
          <w:szCs w:val="24"/>
          <w:lang w:eastAsia="es-ES_tradnl"/>
        </w:rPr>
        <w:t xml:space="preserve"> vía </w:t>
      </w:r>
      <w:r w:rsidR="004F0B62" w:rsidRPr="00C476B4">
        <w:rPr>
          <w:rFonts w:ascii="Palatino Linotype" w:eastAsiaTheme="minorEastAsia" w:hAnsi="Palatino Linotype"/>
          <w:b/>
          <w:color w:val="222222"/>
          <w:sz w:val="24"/>
          <w:szCs w:val="24"/>
          <w:lang w:eastAsia="es-ES_tradnl"/>
        </w:rPr>
        <w:t>SAIMEX</w:t>
      </w:r>
      <w:r w:rsidR="00A614F1" w:rsidRPr="00C476B4">
        <w:rPr>
          <w:rFonts w:ascii="Palatino Linotype" w:eastAsiaTheme="minorEastAsia" w:hAnsi="Palatino Linotype"/>
          <w:color w:val="222222"/>
          <w:sz w:val="24"/>
          <w:szCs w:val="24"/>
          <w:lang w:eastAsia="es-ES_tradnl"/>
        </w:rPr>
        <w:t xml:space="preserve">. </w:t>
      </w:r>
    </w:p>
    <w:p w:rsidR="00A614F1" w:rsidRPr="00A614F1" w:rsidRDefault="00B5077F"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C476B4">
        <w:rPr>
          <w:rFonts w:ascii="Palatino Linotype" w:hAnsi="Palatino Linotype" w:cs="Arial"/>
          <w:b/>
          <w:color w:val="000000" w:themeColor="text1"/>
          <w:sz w:val="28"/>
          <w:szCs w:val="28"/>
        </w:rPr>
        <w:lastRenderedPageBreak/>
        <w:t>SÉPTIM</w:t>
      </w:r>
      <w:r w:rsidR="008E14A6" w:rsidRPr="00C476B4">
        <w:rPr>
          <w:rFonts w:ascii="Palatino Linotype" w:hAnsi="Palatino Linotype" w:cs="Arial"/>
          <w:b/>
          <w:color w:val="000000" w:themeColor="text1"/>
          <w:sz w:val="28"/>
          <w:szCs w:val="28"/>
        </w:rPr>
        <w:t>O</w:t>
      </w:r>
      <w:r w:rsidR="00A614F1" w:rsidRPr="00C476B4">
        <w:rPr>
          <w:rFonts w:ascii="Palatino Linotype" w:hAnsi="Palatino Linotype" w:cs="Arial"/>
          <w:b/>
          <w:color w:val="000000" w:themeColor="text1"/>
          <w:sz w:val="28"/>
          <w:szCs w:val="28"/>
        </w:rPr>
        <w:t xml:space="preserve">. </w:t>
      </w:r>
      <w:r w:rsidR="00A614F1" w:rsidRPr="00C476B4">
        <w:rPr>
          <w:rFonts w:ascii="Palatino Linotype" w:eastAsiaTheme="minorEastAsia" w:hAnsi="Palatino Linotype"/>
          <w:b/>
          <w:color w:val="222222"/>
          <w:sz w:val="24"/>
          <w:szCs w:val="24"/>
          <w:lang w:eastAsia="es-ES_tradnl"/>
        </w:rPr>
        <w:t>Hágase del conocimiento</w:t>
      </w:r>
      <w:r w:rsidR="00A614F1" w:rsidRPr="00C476B4">
        <w:rPr>
          <w:rFonts w:ascii="Palatino Linotype" w:eastAsiaTheme="minorEastAsia" w:hAnsi="Palatino Linotype"/>
          <w:color w:val="222222"/>
          <w:sz w:val="24"/>
          <w:szCs w:val="24"/>
          <w:lang w:eastAsia="es-ES_tradnl"/>
        </w:rPr>
        <w:t xml:space="preserve"> del </w:t>
      </w:r>
      <w:r w:rsidR="00A614F1" w:rsidRPr="00C476B4">
        <w:rPr>
          <w:rFonts w:ascii="Palatino Linotype" w:eastAsiaTheme="minorEastAsia" w:hAnsi="Palatino Linotype"/>
          <w:b/>
          <w:color w:val="222222"/>
          <w:sz w:val="24"/>
          <w:szCs w:val="24"/>
          <w:lang w:eastAsia="es-ES_tradnl"/>
        </w:rPr>
        <w:t>RECURRENTE</w:t>
      </w:r>
      <w:r w:rsidR="00A614F1" w:rsidRPr="00C476B4">
        <w:rPr>
          <w:rFonts w:ascii="Palatino Linotype" w:eastAsiaTheme="minorEastAsia" w:hAnsi="Palatino Linotype"/>
          <w:color w:val="222222"/>
          <w:sz w:val="24"/>
          <w:szCs w:val="24"/>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5632C4" w:rsidRPr="005632C4" w:rsidRDefault="005632C4" w:rsidP="005632C4">
      <w:pPr>
        <w:spacing w:line="360" w:lineRule="auto"/>
        <w:jc w:val="both"/>
        <w:rPr>
          <w:rFonts w:ascii="Palatino Linotype" w:eastAsia="Calibri" w:hAnsi="Palatino Linotype" w:cs="Arial"/>
          <w:sz w:val="24"/>
          <w:szCs w:val="24"/>
        </w:rPr>
      </w:pPr>
      <w:r w:rsidRPr="005632C4">
        <w:rPr>
          <w:rFonts w:ascii="Palatino Linotype" w:hAnsi="Palatino Linotype" w:cs="Arial"/>
          <w:sz w:val="24"/>
          <w:szCs w:val="24"/>
        </w:rPr>
        <w:t>ASÍ LO RESUELVE, POR UNANIMIDAD DE VOTOS DE LOS PRESENTES, EL PLENO DEL</w:t>
      </w:r>
      <w:r w:rsidRPr="005632C4">
        <w:rPr>
          <w:rFonts w:ascii="Palatino Linotype" w:eastAsia="Arial Unicode MS" w:hAnsi="Palatino Linotype" w:cs="Arial"/>
          <w:sz w:val="24"/>
          <w:szCs w:val="24"/>
        </w:rPr>
        <w:t xml:space="preserve"> INSTITUTO DE </w:t>
      </w:r>
      <w:r w:rsidRPr="005632C4">
        <w:rPr>
          <w:rFonts w:ascii="Palatino Linotype" w:hAnsi="Palatino Linotype"/>
          <w:sz w:val="24"/>
          <w:szCs w:val="24"/>
        </w:rPr>
        <w:t>TRANSPARENCIA</w:t>
      </w:r>
      <w:r w:rsidRPr="005632C4">
        <w:rPr>
          <w:rFonts w:ascii="Palatino Linotype" w:eastAsia="Arial Unicode MS" w:hAnsi="Palatino Linotype" w:cs="Arial"/>
          <w:sz w:val="24"/>
          <w:szCs w:val="24"/>
        </w:rPr>
        <w:t>, ACCESO A LA INFORMACIÓN PÚBLICA Y PROTECCIÓN DE DATOS PERSONALES DEL ESTADO DE MÉXICO Y MUNICIPIOS</w:t>
      </w:r>
      <w:r w:rsidRPr="005632C4">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5632C4">
        <w:rPr>
          <w:rFonts w:ascii="Palatino Linotype" w:hAnsi="Palatino Linotype" w:cs="Arial"/>
          <w:sz w:val="24"/>
          <w:szCs w:val="24"/>
          <w:shd w:val="clear" w:color="auto" w:fill="FFFFFF" w:themeFill="background1"/>
        </w:rPr>
        <w:t xml:space="preserve">EN LA </w:t>
      </w:r>
      <w:r w:rsidRPr="005632C4">
        <w:rPr>
          <w:rFonts w:ascii="Palatino Linotype" w:hAnsi="Palatino Linotype" w:cs="Arial"/>
          <w:sz w:val="24"/>
          <w:szCs w:val="24"/>
        </w:rPr>
        <w:t xml:space="preserve">NOVENA SESIÓN ORDINARIA CELEBRADA EL ONCE DE MARZO DE DOS MIL VEINTE, ANTE EL SECRETARIO TÉCNICO DEL PLENO, </w:t>
      </w:r>
      <w:r w:rsidRPr="005632C4">
        <w:rPr>
          <w:rFonts w:ascii="Palatino Linotype" w:eastAsia="Arial Unicode MS" w:hAnsi="Palatino Linotype" w:cs="Arial"/>
          <w:sz w:val="24"/>
          <w:szCs w:val="24"/>
        </w:rPr>
        <w:t>ALEXIS</w:t>
      </w:r>
      <w:r w:rsidRPr="005632C4">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51695D" w:rsidRPr="005632C4" w:rsidRDefault="0051695D" w:rsidP="005632C4">
            <w:pPr>
              <w:spacing w:after="0"/>
              <w:jc w:val="center"/>
              <w:rPr>
                <w:rFonts w:ascii="Palatino Linotype" w:hAnsi="Palatino Linotype" w:cs="Arial"/>
                <w:b/>
                <w:sz w:val="24"/>
                <w:szCs w:val="24"/>
                <w:lang w:val="es-ES_tradnl"/>
              </w:rPr>
            </w:pPr>
          </w:p>
          <w:p w:rsidR="00D52889" w:rsidRDefault="00D52889" w:rsidP="005632C4">
            <w:pPr>
              <w:spacing w:after="0"/>
              <w:jc w:val="center"/>
              <w:rPr>
                <w:rFonts w:ascii="Palatino Linotype" w:hAnsi="Palatino Linotype" w:cs="Arial"/>
                <w:b/>
                <w:sz w:val="24"/>
                <w:szCs w:val="24"/>
                <w:lang w:val="es-ES_tradnl"/>
              </w:rPr>
            </w:pPr>
          </w:p>
          <w:p w:rsidR="005632C4" w:rsidRDefault="005632C4" w:rsidP="005632C4">
            <w:pPr>
              <w:spacing w:after="0"/>
              <w:jc w:val="center"/>
              <w:rPr>
                <w:rFonts w:ascii="Palatino Linotype" w:hAnsi="Palatino Linotype" w:cs="Arial"/>
                <w:b/>
                <w:sz w:val="24"/>
                <w:szCs w:val="24"/>
                <w:lang w:val="es-ES_tradnl"/>
              </w:rPr>
            </w:pPr>
          </w:p>
          <w:p w:rsidR="005632C4" w:rsidRPr="00A614F1" w:rsidRDefault="005632C4" w:rsidP="005632C4">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Pr="00A614F1" w:rsidRDefault="005632C4"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Pr="00A614F1" w:rsidRDefault="005632C4"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Pr="00A614F1" w:rsidRDefault="005632C4"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Pr="00A614F1" w:rsidRDefault="005632C4"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Default="00D52889"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p>
          <w:p w:rsidR="005632C4" w:rsidRPr="00A614F1" w:rsidRDefault="005632C4"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632C4" w:rsidRDefault="005632C4" w:rsidP="0078246F">
            <w:pPr>
              <w:spacing w:after="0"/>
              <w:jc w:val="center"/>
              <w:rPr>
                <w:rFonts w:ascii="Palatino Linotype" w:hAnsi="Palatino Linotype" w:cs="Arial"/>
                <w:b/>
                <w:sz w:val="24"/>
                <w:szCs w:val="24"/>
                <w:lang w:val="es-ES_tradnl"/>
              </w:rPr>
            </w:pPr>
            <w:bookmarkStart w:id="0" w:name="_GoBack"/>
            <w:bookmarkEnd w:id="0"/>
          </w:p>
          <w:p w:rsidR="005632C4" w:rsidRPr="00A614F1" w:rsidRDefault="005632C4"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2E2A93" w:rsidRDefault="002E2A93" w:rsidP="0078246F">
      <w:pPr>
        <w:ind w:right="49"/>
        <w:jc w:val="both"/>
        <w:rPr>
          <w:rFonts w:ascii="Palatino Linotype" w:hAnsi="Palatino Linotype"/>
          <w:sz w:val="20"/>
          <w:lang w:val="es-ES_tradnl"/>
        </w:rPr>
      </w:pPr>
    </w:p>
    <w:p w:rsidR="002E2A93" w:rsidRDefault="002E2A93" w:rsidP="0078246F">
      <w:pPr>
        <w:ind w:right="49"/>
        <w:jc w:val="both"/>
        <w:rPr>
          <w:rFonts w:ascii="Palatino Linotype" w:hAnsi="Palatino Linotype"/>
          <w:sz w:val="20"/>
          <w:lang w:val="es-ES_tradnl"/>
        </w:rPr>
      </w:pPr>
    </w:p>
    <w:p w:rsidR="008E14A6" w:rsidRDefault="008E14A6" w:rsidP="0078246F">
      <w:pPr>
        <w:ind w:right="49"/>
        <w:jc w:val="both"/>
        <w:rPr>
          <w:rFonts w:ascii="Palatino Linotype" w:hAnsi="Palatino Linotype"/>
          <w:sz w:val="20"/>
          <w:lang w:val="es-ES_tradnl"/>
        </w:rPr>
      </w:pPr>
    </w:p>
    <w:p w:rsidR="008E14A6" w:rsidRDefault="008E14A6"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8E14A6">
        <w:rPr>
          <w:rFonts w:ascii="Palatino Linotype" w:hAnsi="Palatino Linotype"/>
          <w:sz w:val="20"/>
          <w:lang w:val="es-ES_tradnl"/>
        </w:rPr>
        <w:t>once</w:t>
      </w:r>
      <w:r w:rsidRPr="004A0F21">
        <w:rPr>
          <w:rFonts w:ascii="Palatino Linotype" w:hAnsi="Palatino Linotype"/>
          <w:sz w:val="20"/>
          <w:lang w:val="es-ES_tradnl"/>
        </w:rPr>
        <w:t xml:space="preserve"> de </w:t>
      </w:r>
      <w:r w:rsidR="008D7C9A">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CB461B">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8D7C9A">
        <w:rPr>
          <w:rFonts w:ascii="Palatino Linotype" w:hAnsi="Palatino Linotype"/>
          <w:sz w:val="20"/>
          <w:lang w:val="es-ES_tradnl"/>
        </w:rPr>
        <w:t>11</w:t>
      </w:r>
      <w:r w:rsidR="008E14A6">
        <w:rPr>
          <w:rFonts w:ascii="Palatino Linotype" w:hAnsi="Palatino Linotype"/>
          <w:sz w:val="20"/>
          <w:lang w:val="es-ES_tradnl"/>
        </w:rPr>
        <w:t>282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2DE" w:rsidRDefault="000C32DE" w:rsidP="006823BA">
      <w:pPr>
        <w:spacing w:after="0" w:line="240" w:lineRule="auto"/>
      </w:pPr>
      <w:r>
        <w:separator/>
      </w:r>
    </w:p>
  </w:endnote>
  <w:endnote w:type="continuationSeparator" w:id="0">
    <w:p w:rsidR="000C32DE" w:rsidRDefault="000C32D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FC1B3D" w:rsidRPr="005632C4" w:rsidRDefault="00FC1B3D">
            <w:pPr>
              <w:pStyle w:val="Piedepgina"/>
              <w:jc w:val="right"/>
              <w:rPr>
                <w:rFonts w:ascii="Palatino Linotype" w:hAnsi="Palatino Linotype"/>
              </w:rPr>
            </w:pPr>
            <w:r w:rsidRPr="005632C4">
              <w:rPr>
                <w:rFonts w:ascii="Palatino Linotype" w:hAnsi="Palatino Linotype"/>
                <w:lang w:val="es-ES"/>
              </w:rPr>
              <w:t xml:space="preserve">Página </w:t>
            </w:r>
            <w:r w:rsidRPr="005632C4">
              <w:rPr>
                <w:rFonts w:ascii="Palatino Linotype" w:hAnsi="Palatino Linotype"/>
                <w:bCs/>
              </w:rPr>
              <w:fldChar w:fldCharType="begin"/>
            </w:r>
            <w:r w:rsidRPr="005632C4">
              <w:rPr>
                <w:rFonts w:ascii="Palatino Linotype" w:hAnsi="Palatino Linotype"/>
                <w:bCs/>
              </w:rPr>
              <w:instrText>PAGE</w:instrText>
            </w:r>
            <w:r w:rsidRPr="005632C4">
              <w:rPr>
                <w:rFonts w:ascii="Palatino Linotype" w:hAnsi="Palatino Linotype"/>
                <w:bCs/>
              </w:rPr>
              <w:fldChar w:fldCharType="separate"/>
            </w:r>
            <w:r w:rsidR="005632C4">
              <w:rPr>
                <w:rFonts w:ascii="Palatino Linotype" w:hAnsi="Palatino Linotype"/>
                <w:bCs/>
                <w:noProof/>
              </w:rPr>
              <w:t>31</w:t>
            </w:r>
            <w:r w:rsidRPr="005632C4">
              <w:rPr>
                <w:rFonts w:ascii="Palatino Linotype" w:hAnsi="Palatino Linotype"/>
                <w:bCs/>
              </w:rPr>
              <w:fldChar w:fldCharType="end"/>
            </w:r>
            <w:r w:rsidRPr="005632C4">
              <w:rPr>
                <w:rFonts w:ascii="Palatino Linotype" w:hAnsi="Palatino Linotype"/>
                <w:lang w:val="es-ES"/>
              </w:rPr>
              <w:t xml:space="preserve"> de </w:t>
            </w:r>
            <w:r w:rsidRPr="005632C4">
              <w:rPr>
                <w:rFonts w:ascii="Palatino Linotype" w:hAnsi="Palatino Linotype"/>
                <w:bCs/>
              </w:rPr>
              <w:fldChar w:fldCharType="begin"/>
            </w:r>
            <w:r w:rsidRPr="005632C4">
              <w:rPr>
                <w:rFonts w:ascii="Palatino Linotype" w:hAnsi="Palatino Linotype"/>
                <w:bCs/>
              </w:rPr>
              <w:instrText>NUMPAGES</w:instrText>
            </w:r>
            <w:r w:rsidRPr="005632C4">
              <w:rPr>
                <w:rFonts w:ascii="Palatino Linotype" w:hAnsi="Palatino Linotype"/>
                <w:bCs/>
              </w:rPr>
              <w:fldChar w:fldCharType="separate"/>
            </w:r>
            <w:r w:rsidR="005632C4">
              <w:rPr>
                <w:rFonts w:ascii="Palatino Linotype" w:hAnsi="Palatino Linotype"/>
                <w:bCs/>
                <w:noProof/>
              </w:rPr>
              <w:t>32</w:t>
            </w:r>
            <w:r w:rsidRPr="005632C4">
              <w:rPr>
                <w:rFonts w:ascii="Palatino Linotype" w:hAnsi="Palatino Linotype"/>
                <w:bC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601332047"/>
      <w:docPartObj>
        <w:docPartGallery w:val="Page Numbers (Bottom of Page)"/>
        <w:docPartUnique/>
      </w:docPartObj>
    </w:sdtPr>
    <w:sdtEndPr/>
    <w:sdtContent>
      <w:sdt>
        <w:sdtPr>
          <w:rPr>
            <w:rFonts w:ascii="Palatino Linotype" w:hAnsi="Palatino Linotype"/>
          </w:rPr>
          <w:id w:val="344607749"/>
          <w:docPartObj>
            <w:docPartGallery w:val="Page Numbers (Top of Page)"/>
            <w:docPartUnique/>
          </w:docPartObj>
        </w:sdtPr>
        <w:sdtEndPr/>
        <w:sdtContent>
          <w:p w:rsidR="00FC1B3D" w:rsidRPr="005632C4" w:rsidRDefault="00FC1B3D">
            <w:pPr>
              <w:pStyle w:val="Piedepgina"/>
              <w:jc w:val="right"/>
              <w:rPr>
                <w:rFonts w:ascii="Palatino Linotype" w:hAnsi="Palatino Linotype"/>
              </w:rPr>
            </w:pPr>
            <w:r w:rsidRPr="005632C4">
              <w:rPr>
                <w:rFonts w:ascii="Palatino Linotype" w:hAnsi="Palatino Linotype"/>
                <w:lang w:val="es-ES"/>
              </w:rPr>
              <w:t xml:space="preserve">Página </w:t>
            </w:r>
            <w:r w:rsidRPr="005632C4">
              <w:rPr>
                <w:rFonts w:ascii="Palatino Linotype" w:hAnsi="Palatino Linotype"/>
                <w:bCs/>
              </w:rPr>
              <w:fldChar w:fldCharType="begin"/>
            </w:r>
            <w:r w:rsidRPr="005632C4">
              <w:rPr>
                <w:rFonts w:ascii="Palatino Linotype" w:hAnsi="Palatino Linotype"/>
                <w:bCs/>
              </w:rPr>
              <w:instrText>PAGE</w:instrText>
            </w:r>
            <w:r w:rsidRPr="005632C4">
              <w:rPr>
                <w:rFonts w:ascii="Palatino Linotype" w:hAnsi="Palatino Linotype"/>
                <w:bCs/>
              </w:rPr>
              <w:fldChar w:fldCharType="separate"/>
            </w:r>
            <w:r w:rsidR="005632C4">
              <w:rPr>
                <w:rFonts w:ascii="Palatino Linotype" w:hAnsi="Palatino Linotype"/>
                <w:bCs/>
                <w:noProof/>
              </w:rPr>
              <w:t>1</w:t>
            </w:r>
            <w:r w:rsidRPr="005632C4">
              <w:rPr>
                <w:rFonts w:ascii="Palatino Linotype" w:hAnsi="Palatino Linotype"/>
                <w:bCs/>
              </w:rPr>
              <w:fldChar w:fldCharType="end"/>
            </w:r>
            <w:r w:rsidRPr="005632C4">
              <w:rPr>
                <w:rFonts w:ascii="Palatino Linotype" w:hAnsi="Palatino Linotype"/>
                <w:lang w:val="es-ES"/>
              </w:rPr>
              <w:t xml:space="preserve"> de </w:t>
            </w:r>
            <w:r w:rsidRPr="005632C4">
              <w:rPr>
                <w:rFonts w:ascii="Palatino Linotype" w:hAnsi="Palatino Linotype"/>
                <w:bCs/>
              </w:rPr>
              <w:fldChar w:fldCharType="begin"/>
            </w:r>
            <w:r w:rsidRPr="005632C4">
              <w:rPr>
                <w:rFonts w:ascii="Palatino Linotype" w:hAnsi="Palatino Linotype"/>
                <w:bCs/>
              </w:rPr>
              <w:instrText>NUMPAGES</w:instrText>
            </w:r>
            <w:r w:rsidRPr="005632C4">
              <w:rPr>
                <w:rFonts w:ascii="Palatino Linotype" w:hAnsi="Palatino Linotype"/>
                <w:bCs/>
              </w:rPr>
              <w:fldChar w:fldCharType="separate"/>
            </w:r>
            <w:r w:rsidR="005632C4">
              <w:rPr>
                <w:rFonts w:ascii="Palatino Linotype" w:hAnsi="Palatino Linotype"/>
                <w:bCs/>
                <w:noProof/>
              </w:rPr>
              <w:t>32</w:t>
            </w:r>
            <w:r w:rsidRPr="005632C4">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2DE" w:rsidRDefault="000C32DE" w:rsidP="006823BA">
      <w:pPr>
        <w:spacing w:after="0" w:line="240" w:lineRule="auto"/>
      </w:pPr>
      <w:r>
        <w:separator/>
      </w:r>
    </w:p>
  </w:footnote>
  <w:footnote w:type="continuationSeparator" w:id="0">
    <w:p w:rsidR="000C32DE" w:rsidRDefault="000C32DE"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B3D" w:rsidRDefault="00FC1B3D">
    <w:pPr>
      <w:pStyle w:val="Encabezado"/>
      <w:rPr>
        <w:rFonts w:ascii="Palatino Linotype" w:hAnsi="Palatino Linotype"/>
        <w:sz w:val="28"/>
        <w:szCs w:val="28"/>
      </w:rPr>
    </w:pPr>
  </w:p>
  <w:tbl>
    <w:tblPr>
      <w:tblW w:w="6946" w:type="dxa"/>
      <w:tblInd w:w="3119" w:type="dxa"/>
      <w:tblLayout w:type="fixed"/>
      <w:tblLook w:val="04A0" w:firstRow="1" w:lastRow="0" w:firstColumn="1" w:lastColumn="0" w:noHBand="0" w:noVBand="1"/>
    </w:tblPr>
    <w:tblGrid>
      <w:gridCol w:w="2551"/>
      <w:gridCol w:w="4395"/>
    </w:tblGrid>
    <w:tr w:rsidR="005632C4" w:rsidRPr="004774CC" w:rsidTr="00F6083D">
      <w:tc>
        <w:tcPr>
          <w:tcW w:w="2551" w:type="dxa"/>
          <w:shd w:val="clear" w:color="auto" w:fill="auto"/>
          <w:vAlign w:val="center"/>
        </w:tcPr>
        <w:p w:rsidR="005632C4" w:rsidRPr="004774CC"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5632C4" w:rsidRPr="004774CC"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11282</w:t>
          </w:r>
          <w:r w:rsidRPr="004774CC">
            <w:rPr>
              <w:rFonts w:ascii="Palatino Linotype" w:eastAsia="Times New Roman" w:hAnsi="Palatino Linotype" w:cs="Times New Roman"/>
              <w:b/>
              <w:color w:val="808080" w:themeColor="background1" w:themeShade="80"/>
              <w:lang w:val="es-ES_tradnl" w:eastAsia="es-ES"/>
            </w:rPr>
            <w:t>/INFOEM/IP/RR/2019</w:t>
          </w:r>
        </w:p>
      </w:tc>
    </w:tr>
    <w:tr w:rsidR="005632C4" w:rsidRPr="004774CC" w:rsidTr="00F6083D">
      <w:tc>
        <w:tcPr>
          <w:tcW w:w="2551" w:type="dxa"/>
          <w:shd w:val="clear" w:color="auto" w:fill="auto"/>
          <w:vAlign w:val="center"/>
        </w:tcPr>
        <w:p w:rsidR="005632C4" w:rsidRPr="004774CC"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395" w:type="dxa"/>
          <w:shd w:val="clear" w:color="auto" w:fill="auto"/>
          <w:vAlign w:val="center"/>
        </w:tcPr>
        <w:p w:rsidR="005632C4" w:rsidRPr="004774CC"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Amecameca</w:t>
          </w:r>
        </w:p>
      </w:tc>
    </w:tr>
    <w:tr w:rsidR="005632C4" w:rsidRPr="004774CC" w:rsidTr="00F6083D">
      <w:tc>
        <w:tcPr>
          <w:tcW w:w="2551" w:type="dxa"/>
          <w:shd w:val="clear" w:color="auto" w:fill="auto"/>
          <w:vAlign w:val="center"/>
        </w:tcPr>
        <w:p w:rsidR="005632C4" w:rsidRPr="004774CC"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5632C4" w:rsidRPr="004774CC" w:rsidRDefault="005632C4" w:rsidP="005632C4">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5632C4" w:rsidRPr="005632C4" w:rsidRDefault="005632C4">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B3D" w:rsidRDefault="00FC1B3D">
    <w:pPr>
      <w:pStyle w:val="Encabezado"/>
      <w:rPr>
        <w:rFonts w:ascii="Palatino Linotype" w:hAnsi="Palatino Linotype"/>
        <w:sz w:val="28"/>
        <w:szCs w:val="28"/>
      </w:rPr>
    </w:pPr>
  </w:p>
  <w:tbl>
    <w:tblPr>
      <w:tblW w:w="7230" w:type="dxa"/>
      <w:tblInd w:w="3119" w:type="dxa"/>
      <w:tblLayout w:type="fixed"/>
      <w:tblLook w:val="04A0" w:firstRow="1" w:lastRow="0" w:firstColumn="1" w:lastColumn="0" w:noHBand="0" w:noVBand="1"/>
    </w:tblPr>
    <w:tblGrid>
      <w:gridCol w:w="2551"/>
      <w:gridCol w:w="4679"/>
    </w:tblGrid>
    <w:tr w:rsidR="005632C4" w:rsidRPr="005C36FD" w:rsidTr="00F6083D">
      <w:tc>
        <w:tcPr>
          <w:tcW w:w="2551"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679"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11282/INFOEM/IP/RR/2019 </w:t>
          </w:r>
        </w:p>
      </w:tc>
    </w:tr>
    <w:tr w:rsidR="005632C4" w:rsidRPr="005C36FD" w:rsidTr="00F6083D">
      <w:tc>
        <w:tcPr>
          <w:tcW w:w="2551"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679"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p>
      </w:tc>
    </w:tr>
    <w:tr w:rsidR="005632C4" w:rsidRPr="005C36FD" w:rsidTr="00F6083D">
      <w:trPr>
        <w:trHeight w:val="228"/>
      </w:trPr>
      <w:tc>
        <w:tcPr>
          <w:tcW w:w="2551"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679" w:type="dxa"/>
          <w:shd w:val="clear" w:color="auto" w:fill="auto"/>
          <w:vAlign w:val="center"/>
        </w:tcPr>
        <w:p w:rsidR="005632C4" w:rsidRPr="005C36FD" w:rsidRDefault="005632C4" w:rsidP="005632C4">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Amecameca</w:t>
          </w:r>
        </w:p>
      </w:tc>
    </w:tr>
    <w:tr w:rsidR="005632C4" w:rsidRPr="005C36FD" w:rsidTr="00F6083D">
      <w:tc>
        <w:tcPr>
          <w:tcW w:w="2551" w:type="dxa"/>
          <w:shd w:val="clear" w:color="auto" w:fill="auto"/>
          <w:vAlign w:val="center"/>
        </w:tcPr>
        <w:p w:rsidR="005632C4" w:rsidRPr="005C36FD" w:rsidRDefault="005632C4" w:rsidP="005632C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679" w:type="dxa"/>
          <w:shd w:val="clear" w:color="auto" w:fill="auto"/>
          <w:vAlign w:val="center"/>
        </w:tcPr>
        <w:p w:rsidR="005632C4" w:rsidRPr="005C36FD" w:rsidRDefault="005632C4" w:rsidP="005632C4">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5632C4" w:rsidRPr="005632C4" w:rsidRDefault="005632C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styleLink w:val="Estiloimportado21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styleLink w:val="Estiloimportado112"/>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3"/>
  </w:num>
  <w:num w:numId="6">
    <w:abstractNumId w:val="0"/>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2BFF"/>
    <w:rsid w:val="000437F4"/>
    <w:rsid w:val="00051E86"/>
    <w:rsid w:val="0005206F"/>
    <w:rsid w:val="00060AE4"/>
    <w:rsid w:val="000611E8"/>
    <w:rsid w:val="0008172C"/>
    <w:rsid w:val="00086CF0"/>
    <w:rsid w:val="00093252"/>
    <w:rsid w:val="000A2778"/>
    <w:rsid w:val="000B2417"/>
    <w:rsid w:val="000C32DE"/>
    <w:rsid w:val="000C501F"/>
    <w:rsid w:val="000D051B"/>
    <w:rsid w:val="000D2B62"/>
    <w:rsid w:val="000D5E40"/>
    <w:rsid w:val="000D7CB9"/>
    <w:rsid w:val="000E1507"/>
    <w:rsid w:val="000E6180"/>
    <w:rsid w:val="001064FE"/>
    <w:rsid w:val="00111443"/>
    <w:rsid w:val="00120FC4"/>
    <w:rsid w:val="00125A41"/>
    <w:rsid w:val="00131AB2"/>
    <w:rsid w:val="0013649D"/>
    <w:rsid w:val="00137919"/>
    <w:rsid w:val="00143C1F"/>
    <w:rsid w:val="00154AC6"/>
    <w:rsid w:val="0015605A"/>
    <w:rsid w:val="00156B7C"/>
    <w:rsid w:val="001601D6"/>
    <w:rsid w:val="00166B08"/>
    <w:rsid w:val="00167DAA"/>
    <w:rsid w:val="00170B8C"/>
    <w:rsid w:val="00174903"/>
    <w:rsid w:val="00176B90"/>
    <w:rsid w:val="001A7E24"/>
    <w:rsid w:val="001A7F41"/>
    <w:rsid w:val="001C3407"/>
    <w:rsid w:val="001C372D"/>
    <w:rsid w:val="001C4AAD"/>
    <w:rsid w:val="001C685A"/>
    <w:rsid w:val="001D03AB"/>
    <w:rsid w:val="001D5524"/>
    <w:rsid w:val="001F03BA"/>
    <w:rsid w:val="00207343"/>
    <w:rsid w:val="0022356A"/>
    <w:rsid w:val="00225926"/>
    <w:rsid w:val="00237EAF"/>
    <w:rsid w:val="00264C31"/>
    <w:rsid w:val="0027043F"/>
    <w:rsid w:val="00274162"/>
    <w:rsid w:val="0027427A"/>
    <w:rsid w:val="00276961"/>
    <w:rsid w:val="00283B91"/>
    <w:rsid w:val="002878AE"/>
    <w:rsid w:val="002974F8"/>
    <w:rsid w:val="002A1D07"/>
    <w:rsid w:val="002A28A1"/>
    <w:rsid w:val="002B5028"/>
    <w:rsid w:val="002B5CDE"/>
    <w:rsid w:val="002B65B3"/>
    <w:rsid w:val="002C3757"/>
    <w:rsid w:val="002C3938"/>
    <w:rsid w:val="002C4B47"/>
    <w:rsid w:val="002D5E30"/>
    <w:rsid w:val="002E1E7F"/>
    <w:rsid w:val="002E2A93"/>
    <w:rsid w:val="002E354F"/>
    <w:rsid w:val="002F28DA"/>
    <w:rsid w:val="003109EA"/>
    <w:rsid w:val="00320E80"/>
    <w:rsid w:val="00322B0A"/>
    <w:rsid w:val="00323EFC"/>
    <w:rsid w:val="003278BE"/>
    <w:rsid w:val="003356DE"/>
    <w:rsid w:val="00362E58"/>
    <w:rsid w:val="00370C15"/>
    <w:rsid w:val="0037221B"/>
    <w:rsid w:val="00373FC9"/>
    <w:rsid w:val="00376DCE"/>
    <w:rsid w:val="00387E97"/>
    <w:rsid w:val="003B2F63"/>
    <w:rsid w:val="003D2B31"/>
    <w:rsid w:val="003D3B9B"/>
    <w:rsid w:val="00401790"/>
    <w:rsid w:val="00410BAE"/>
    <w:rsid w:val="00417447"/>
    <w:rsid w:val="004223EA"/>
    <w:rsid w:val="0042514A"/>
    <w:rsid w:val="00427263"/>
    <w:rsid w:val="004415DD"/>
    <w:rsid w:val="00447B30"/>
    <w:rsid w:val="00456443"/>
    <w:rsid w:val="004602CA"/>
    <w:rsid w:val="0046137D"/>
    <w:rsid w:val="0047298C"/>
    <w:rsid w:val="00484A9A"/>
    <w:rsid w:val="004A056C"/>
    <w:rsid w:val="004A6698"/>
    <w:rsid w:val="004A6DD8"/>
    <w:rsid w:val="004B20DE"/>
    <w:rsid w:val="004B7E42"/>
    <w:rsid w:val="004D35A7"/>
    <w:rsid w:val="004D5FA0"/>
    <w:rsid w:val="004F0B62"/>
    <w:rsid w:val="005011D7"/>
    <w:rsid w:val="00501A8F"/>
    <w:rsid w:val="005026F8"/>
    <w:rsid w:val="00505E0F"/>
    <w:rsid w:val="0051695D"/>
    <w:rsid w:val="00516CAC"/>
    <w:rsid w:val="0052153A"/>
    <w:rsid w:val="00523366"/>
    <w:rsid w:val="005237E8"/>
    <w:rsid w:val="00524F7C"/>
    <w:rsid w:val="005511FE"/>
    <w:rsid w:val="00562355"/>
    <w:rsid w:val="00562E09"/>
    <w:rsid w:val="005632C4"/>
    <w:rsid w:val="00577FEC"/>
    <w:rsid w:val="005808D1"/>
    <w:rsid w:val="005809CF"/>
    <w:rsid w:val="005838A6"/>
    <w:rsid w:val="005846D7"/>
    <w:rsid w:val="00585BF9"/>
    <w:rsid w:val="00597B85"/>
    <w:rsid w:val="005A21A3"/>
    <w:rsid w:val="005A788B"/>
    <w:rsid w:val="005B0853"/>
    <w:rsid w:val="005B3134"/>
    <w:rsid w:val="005B6F85"/>
    <w:rsid w:val="005D6721"/>
    <w:rsid w:val="005E0691"/>
    <w:rsid w:val="005E4D60"/>
    <w:rsid w:val="005E724F"/>
    <w:rsid w:val="005F78F7"/>
    <w:rsid w:val="0060735C"/>
    <w:rsid w:val="006106D4"/>
    <w:rsid w:val="00625EE5"/>
    <w:rsid w:val="006279C7"/>
    <w:rsid w:val="006351D0"/>
    <w:rsid w:val="00666C6C"/>
    <w:rsid w:val="006724AF"/>
    <w:rsid w:val="00675B77"/>
    <w:rsid w:val="006823BA"/>
    <w:rsid w:val="00685BCD"/>
    <w:rsid w:val="0069282C"/>
    <w:rsid w:val="00694567"/>
    <w:rsid w:val="00695705"/>
    <w:rsid w:val="006B163A"/>
    <w:rsid w:val="006D141D"/>
    <w:rsid w:val="006D4218"/>
    <w:rsid w:val="006E3567"/>
    <w:rsid w:val="006E3BFC"/>
    <w:rsid w:val="006E5144"/>
    <w:rsid w:val="006E6DB0"/>
    <w:rsid w:val="006F7E41"/>
    <w:rsid w:val="00705644"/>
    <w:rsid w:val="007058B0"/>
    <w:rsid w:val="00707E5D"/>
    <w:rsid w:val="0071074C"/>
    <w:rsid w:val="0078246F"/>
    <w:rsid w:val="00794713"/>
    <w:rsid w:val="007B2E4F"/>
    <w:rsid w:val="007C29B9"/>
    <w:rsid w:val="007C317C"/>
    <w:rsid w:val="007C68B6"/>
    <w:rsid w:val="007D21FE"/>
    <w:rsid w:val="007D27E3"/>
    <w:rsid w:val="007E72CB"/>
    <w:rsid w:val="007F0F9F"/>
    <w:rsid w:val="008113B3"/>
    <w:rsid w:val="00826A36"/>
    <w:rsid w:val="008332F9"/>
    <w:rsid w:val="0084755E"/>
    <w:rsid w:val="00847E50"/>
    <w:rsid w:val="00866279"/>
    <w:rsid w:val="00866688"/>
    <w:rsid w:val="008778F3"/>
    <w:rsid w:val="00877BF2"/>
    <w:rsid w:val="008800CE"/>
    <w:rsid w:val="00880D9C"/>
    <w:rsid w:val="00881FE6"/>
    <w:rsid w:val="0088434F"/>
    <w:rsid w:val="00896D62"/>
    <w:rsid w:val="008A067E"/>
    <w:rsid w:val="008A7575"/>
    <w:rsid w:val="008B1A15"/>
    <w:rsid w:val="008B2A27"/>
    <w:rsid w:val="008C583F"/>
    <w:rsid w:val="008C5E84"/>
    <w:rsid w:val="008C60D3"/>
    <w:rsid w:val="008D7C9A"/>
    <w:rsid w:val="008E0ECC"/>
    <w:rsid w:val="008E14A6"/>
    <w:rsid w:val="008F6F4C"/>
    <w:rsid w:val="009000B6"/>
    <w:rsid w:val="0090629D"/>
    <w:rsid w:val="00906950"/>
    <w:rsid w:val="00906C62"/>
    <w:rsid w:val="00907B98"/>
    <w:rsid w:val="0093255C"/>
    <w:rsid w:val="0093388F"/>
    <w:rsid w:val="00933B05"/>
    <w:rsid w:val="00942FA6"/>
    <w:rsid w:val="00947E29"/>
    <w:rsid w:val="00955CD1"/>
    <w:rsid w:val="00962F88"/>
    <w:rsid w:val="00966A0E"/>
    <w:rsid w:val="009833D5"/>
    <w:rsid w:val="009A0395"/>
    <w:rsid w:val="009A0507"/>
    <w:rsid w:val="009A16D1"/>
    <w:rsid w:val="009A2BAB"/>
    <w:rsid w:val="009B7E73"/>
    <w:rsid w:val="009C2302"/>
    <w:rsid w:val="009D2340"/>
    <w:rsid w:val="009D3A8B"/>
    <w:rsid w:val="009D7CC6"/>
    <w:rsid w:val="00A00641"/>
    <w:rsid w:val="00A062CC"/>
    <w:rsid w:val="00A077E7"/>
    <w:rsid w:val="00A22154"/>
    <w:rsid w:val="00A34831"/>
    <w:rsid w:val="00A36862"/>
    <w:rsid w:val="00A40B07"/>
    <w:rsid w:val="00A60B52"/>
    <w:rsid w:val="00A60B6B"/>
    <w:rsid w:val="00A614F1"/>
    <w:rsid w:val="00A66CCF"/>
    <w:rsid w:val="00A71172"/>
    <w:rsid w:val="00A72BC7"/>
    <w:rsid w:val="00A75C9F"/>
    <w:rsid w:val="00A761FA"/>
    <w:rsid w:val="00A76B48"/>
    <w:rsid w:val="00A826DE"/>
    <w:rsid w:val="00AB2FA4"/>
    <w:rsid w:val="00AC576A"/>
    <w:rsid w:val="00AC7E84"/>
    <w:rsid w:val="00AD041B"/>
    <w:rsid w:val="00AF7960"/>
    <w:rsid w:val="00B064FB"/>
    <w:rsid w:val="00B07A72"/>
    <w:rsid w:val="00B101F5"/>
    <w:rsid w:val="00B114EE"/>
    <w:rsid w:val="00B1201D"/>
    <w:rsid w:val="00B17480"/>
    <w:rsid w:val="00B20415"/>
    <w:rsid w:val="00B24AD3"/>
    <w:rsid w:val="00B34991"/>
    <w:rsid w:val="00B46422"/>
    <w:rsid w:val="00B5014D"/>
    <w:rsid w:val="00B5077F"/>
    <w:rsid w:val="00B57F73"/>
    <w:rsid w:val="00B60CA7"/>
    <w:rsid w:val="00B74D70"/>
    <w:rsid w:val="00B75041"/>
    <w:rsid w:val="00B75076"/>
    <w:rsid w:val="00B8490E"/>
    <w:rsid w:val="00B963EB"/>
    <w:rsid w:val="00BA0563"/>
    <w:rsid w:val="00BA0B4D"/>
    <w:rsid w:val="00BA3BE0"/>
    <w:rsid w:val="00BA538B"/>
    <w:rsid w:val="00BC0B26"/>
    <w:rsid w:val="00BC5EB7"/>
    <w:rsid w:val="00BD659B"/>
    <w:rsid w:val="00BD79F2"/>
    <w:rsid w:val="00BE1D35"/>
    <w:rsid w:val="00BE2D6E"/>
    <w:rsid w:val="00BF09CB"/>
    <w:rsid w:val="00C104B2"/>
    <w:rsid w:val="00C12ADF"/>
    <w:rsid w:val="00C17665"/>
    <w:rsid w:val="00C27FA3"/>
    <w:rsid w:val="00C318AA"/>
    <w:rsid w:val="00C32A3A"/>
    <w:rsid w:val="00C36CCE"/>
    <w:rsid w:val="00C44380"/>
    <w:rsid w:val="00C476B4"/>
    <w:rsid w:val="00C508C9"/>
    <w:rsid w:val="00C57ECB"/>
    <w:rsid w:val="00C6293E"/>
    <w:rsid w:val="00C63208"/>
    <w:rsid w:val="00C71FEE"/>
    <w:rsid w:val="00C8143B"/>
    <w:rsid w:val="00C86037"/>
    <w:rsid w:val="00C904BD"/>
    <w:rsid w:val="00CA4F0F"/>
    <w:rsid w:val="00CA7BD6"/>
    <w:rsid w:val="00CB0E87"/>
    <w:rsid w:val="00CB461B"/>
    <w:rsid w:val="00CB7681"/>
    <w:rsid w:val="00CC3949"/>
    <w:rsid w:val="00CC3FCF"/>
    <w:rsid w:val="00CD3B37"/>
    <w:rsid w:val="00CD481C"/>
    <w:rsid w:val="00CD719F"/>
    <w:rsid w:val="00CD79C7"/>
    <w:rsid w:val="00CE56FB"/>
    <w:rsid w:val="00CE599E"/>
    <w:rsid w:val="00D05A9B"/>
    <w:rsid w:val="00D11BA1"/>
    <w:rsid w:val="00D20EE1"/>
    <w:rsid w:val="00D26249"/>
    <w:rsid w:val="00D3243E"/>
    <w:rsid w:val="00D3712D"/>
    <w:rsid w:val="00D407AD"/>
    <w:rsid w:val="00D40A4B"/>
    <w:rsid w:val="00D42AF9"/>
    <w:rsid w:val="00D52889"/>
    <w:rsid w:val="00D546D6"/>
    <w:rsid w:val="00D548C3"/>
    <w:rsid w:val="00D55073"/>
    <w:rsid w:val="00D92F3E"/>
    <w:rsid w:val="00D960D2"/>
    <w:rsid w:val="00DA0444"/>
    <w:rsid w:val="00DA0E58"/>
    <w:rsid w:val="00DA2140"/>
    <w:rsid w:val="00DB04A5"/>
    <w:rsid w:val="00DC008B"/>
    <w:rsid w:val="00DC5EA5"/>
    <w:rsid w:val="00DD7978"/>
    <w:rsid w:val="00DE6DC8"/>
    <w:rsid w:val="00DF2DCA"/>
    <w:rsid w:val="00E03DE2"/>
    <w:rsid w:val="00E05983"/>
    <w:rsid w:val="00E071C8"/>
    <w:rsid w:val="00E17CDE"/>
    <w:rsid w:val="00E20C6A"/>
    <w:rsid w:val="00E418A6"/>
    <w:rsid w:val="00E5072E"/>
    <w:rsid w:val="00E54428"/>
    <w:rsid w:val="00E65F89"/>
    <w:rsid w:val="00E72054"/>
    <w:rsid w:val="00E732DB"/>
    <w:rsid w:val="00E82C24"/>
    <w:rsid w:val="00E83C2D"/>
    <w:rsid w:val="00E86623"/>
    <w:rsid w:val="00EA1283"/>
    <w:rsid w:val="00EA3CDF"/>
    <w:rsid w:val="00EC50A9"/>
    <w:rsid w:val="00ED3E11"/>
    <w:rsid w:val="00EF48D1"/>
    <w:rsid w:val="00EF51DD"/>
    <w:rsid w:val="00F10AF0"/>
    <w:rsid w:val="00F20BC2"/>
    <w:rsid w:val="00F32CC0"/>
    <w:rsid w:val="00F369D2"/>
    <w:rsid w:val="00F41517"/>
    <w:rsid w:val="00F56603"/>
    <w:rsid w:val="00F620AD"/>
    <w:rsid w:val="00F72F3C"/>
    <w:rsid w:val="00F72F7A"/>
    <w:rsid w:val="00F73757"/>
    <w:rsid w:val="00F7609C"/>
    <w:rsid w:val="00F80B33"/>
    <w:rsid w:val="00FA331E"/>
    <w:rsid w:val="00FB30AC"/>
    <w:rsid w:val="00FB4271"/>
    <w:rsid w:val="00FB7494"/>
    <w:rsid w:val="00FC1B3D"/>
    <w:rsid w:val="00FD05A5"/>
    <w:rsid w:val="00FE080B"/>
    <w:rsid w:val="00FE19B9"/>
    <w:rsid w:val="00FE3459"/>
    <w:rsid w:val="00FE3B01"/>
    <w:rsid w:val="00FE71AC"/>
    <w:rsid w:val="00FF72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D4F90E-9A25-4758-A68F-03CE5FAA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1"/>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Estiloimportado2">
    <w:name w:val="Estilo importado 2"/>
    <w:rsid w:val="00695705"/>
    <w:pPr>
      <w:numPr>
        <w:numId w:val="4"/>
      </w:numPr>
    </w:pPr>
  </w:style>
  <w:style w:type="character" w:customStyle="1" w:styleId="normaltextrun">
    <w:name w:val="normaltextrun"/>
    <w:basedOn w:val="Fuentedeprrafopredeter"/>
    <w:rsid w:val="00695705"/>
  </w:style>
  <w:style w:type="paragraph" w:customStyle="1" w:styleId="INCISO">
    <w:name w:val="INCISO"/>
    <w:basedOn w:val="Normal"/>
    <w:rsid w:val="00695705"/>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6957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95705"/>
  </w:style>
  <w:style w:type="character" w:customStyle="1" w:styleId="titulorubrolgt">
    <w:name w:val="titulorubrolgt"/>
    <w:basedOn w:val="Fuentedeprrafopredeter"/>
    <w:rsid w:val="00695705"/>
  </w:style>
  <w:style w:type="paragraph" w:customStyle="1" w:styleId="Text">
    <w:name w:val="Text"/>
    <w:basedOn w:val="Normal"/>
    <w:link w:val="TextChar"/>
    <w:rsid w:val="00695705"/>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9570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5705"/>
    <w:pPr>
      <w:spacing w:after="0" w:line="360" w:lineRule="auto"/>
      <w:ind w:left="709" w:right="709"/>
      <w:jc w:val="both"/>
    </w:pPr>
    <w:rPr>
      <w:rFonts w:ascii="Arial" w:eastAsia="Times New Roman" w:hAnsi="Arial" w:cs="Arial"/>
      <w:b/>
      <w:bCs/>
      <w:i/>
      <w:iCs/>
      <w:sz w:val="30"/>
      <w:szCs w:val="30"/>
      <w:lang w:eastAsia="es-MX"/>
    </w:rPr>
  </w:style>
  <w:style w:type="numbering" w:customStyle="1" w:styleId="Sinlista11">
    <w:name w:val="Sin lista11"/>
    <w:next w:val="Sinlista"/>
    <w:uiPriority w:val="99"/>
    <w:semiHidden/>
    <w:unhideWhenUsed/>
    <w:rsid w:val="00695705"/>
  </w:style>
  <w:style w:type="table" w:customStyle="1" w:styleId="Tablaconcuadrcula11">
    <w:name w:val="Tabla con cuadrícula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957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695705"/>
  </w:style>
  <w:style w:type="numbering" w:customStyle="1" w:styleId="Sinlista5">
    <w:name w:val="Sin lista5"/>
    <w:next w:val="Sinlista"/>
    <w:uiPriority w:val="99"/>
    <w:semiHidden/>
    <w:unhideWhenUsed/>
    <w:rsid w:val="00695705"/>
  </w:style>
  <w:style w:type="table" w:customStyle="1" w:styleId="Tablaconcuadrcula5">
    <w:name w:val="Tabla con cuadrícula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95705"/>
  </w:style>
  <w:style w:type="table" w:customStyle="1" w:styleId="Tablaconcuadrcula21">
    <w:name w:val="Tabla con cuadrícula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95705"/>
  </w:style>
  <w:style w:type="table" w:customStyle="1" w:styleId="Tablaconcuadrcula111">
    <w:name w:val="Tabla con cuadrícula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95705"/>
  </w:style>
  <w:style w:type="numbering" w:customStyle="1" w:styleId="Sinlista31">
    <w:name w:val="Sin lista31"/>
    <w:next w:val="Sinlista"/>
    <w:uiPriority w:val="99"/>
    <w:semiHidden/>
    <w:unhideWhenUsed/>
    <w:rsid w:val="00695705"/>
  </w:style>
  <w:style w:type="table" w:customStyle="1" w:styleId="Tablaconcuadrcula31">
    <w:name w:val="Tabla con cuadrícula3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95705"/>
  </w:style>
  <w:style w:type="table" w:customStyle="1" w:styleId="Tablaconcuadrcula41">
    <w:name w:val="Tabla con cuadrícula4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95705"/>
  </w:style>
  <w:style w:type="numbering" w:customStyle="1" w:styleId="Estiloimportado11">
    <w:name w:val="Estilo importado 11"/>
    <w:rsid w:val="00695705"/>
  </w:style>
  <w:style w:type="numbering" w:customStyle="1" w:styleId="Sinlista1111">
    <w:name w:val="Sin lista1111"/>
    <w:next w:val="Sinlista"/>
    <w:uiPriority w:val="99"/>
    <w:semiHidden/>
    <w:unhideWhenUsed/>
    <w:rsid w:val="00695705"/>
  </w:style>
  <w:style w:type="numbering" w:customStyle="1" w:styleId="Sinlista6">
    <w:name w:val="Sin lista6"/>
    <w:next w:val="Sinlista"/>
    <w:uiPriority w:val="99"/>
    <w:semiHidden/>
    <w:unhideWhenUsed/>
    <w:rsid w:val="00695705"/>
  </w:style>
  <w:style w:type="table" w:customStyle="1" w:styleId="Tablaconcuadrcula6">
    <w:name w:val="Tabla con cuadrícula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95705"/>
  </w:style>
  <w:style w:type="table" w:customStyle="1" w:styleId="Tablaconcuadrcula7">
    <w:name w:val="Tabla con cuadrícula7"/>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95705"/>
  </w:style>
  <w:style w:type="table" w:customStyle="1" w:styleId="Tablaconcuadrcula13">
    <w:name w:val="Tabla con cuadrícula13"/>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95705"/>
  </w:style>
  <w:style w:type="table" w:customStyle="1" w:styleId="Tablaconcuadrcula22">
    <w:name w:val="Tabla con cuadrícula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95705"/>
  </w:style>
  <w:style w:type="table" w:customStyle="1" w:styleId="Tablaconcuadrcula32">
    <w:name w:val="Tabla con cuadrícula3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95705"/>
  </w:style>
  <w:style w:type="table" w:customStyle="1" w:styleId="Tablaconcuadrcula42">
    <w:name w:val="Tabla con cuadrícula4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95705"/>
  </w:style>
  <w:style w:type="table" w:customStyle="1" w:styleId="Tablaconcuadrcula51">
    <w:name w:val="Tabla con cuadrícula5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95705"/>
  </w:style>
  <w:style w:type="table" w:customStyle="1" w:styleId="Tablaconcuadrcula61">
    <w:name w:val="Tabla con cuadrícula6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95705"/>
    <w:pPr>
      <w:numPr>
        <w:numId w:val="5"/>
      </w:numPr>
    </w:pPr>
  </w:style>
  <w:style w:type="numbering" w:customStyle="1" w:styleId="Estiloimportado12">
    <w:name w:val="Estilo importado 12"/>
    <w:rsid w:val="00695705"/>
    <w:pPr>
      <w:numPr>
        <w:numId w:val="6"/>
      </w:numPr>
    </w:pPr>
  </w:style>
  <w:style w:type="table" w:customStyle="1" w:styleId="Tablaconcuadrcula121">
    <w:name w:val="Tabla con cuadrícula12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95705"/>
  </w:style>
  <w:style w:type="table" w:customStyle="1" w:styleId="Tablaconcuadrcula211">
    <w:name w:val="Tabla con cuadrícula2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95705"/>
  </w:style>
  <w:style w:type="table" w:customStyle="1" w:styleId="Tablaconcuadrcula1111">
    <w:name w:val="Tabla con cuadrícula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95705"/>
  </w:style>
  <w:style w:type="numbering" w:customStyle="1" w:styleId="Sinlista311">
    <w:name w:val="Sin lista311"/>
    <w:next w:val="Sinlista"/>
    <w:uiPriority w:val="99"/>
    <w:semiHidden/>
    <w:unhideWhenUsed/>
    <w:rsid w:val="00695705"/>
  </w:style>
  <w:style w:type="table" w:customStyle="1" w:styleId="Tablaconcuadrcula311">
    <w:name w:val="Tabla con cuadrícula3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695705"/>
  </w:style>
  <w:style w:type="table" w:customStyle="1" w:styleId="Tablaconcuadrcula411">
    <w:name w:val="Tabla con cuadrícula4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95705"/>
  </w:style>
  <w:style w:type="numbering" w:customStyle="1" w:styleId="Sinlista121">
    <w:name w:val="Sin lista121"/>
    <w:next w:val="Sinlista"/>
    <w:uiPriority w:val="99"/>
    <w:semiHidden/>
    <w:unhideWhenUsed/>
    <w:rsid w:val="00695705"/>
  </w:style>
  <w:style w:type="numbering" w:customStyle="1" w:styleId="Sinlista11111">
    <w:name w:val="Sin lista11111"/>
    <w:next w:val="Sinlista"/>
    <w:uiPriority w:val="99"/>
    <w:semiHidden/>
    <w:unhideWhenUsed/>
    <w:rsid w:val="00695705"/>
  </w:style>
  <w:style w:type="numbering" w:customStyle="1" w:styleId="Sinlista2111">
    <w:name w:val="Sin lista2111"/>
    <w:next w:val="Sinlista"/>
    <w:uiPriority w:val="99"/>
    <w:semiHidden/>
    <w:unhideWhenUsed/>
    <w:rsid w:val="00695705"/>
  </w:style>
  <w:style w:type="numbering" w:customStyle="1" w:styleId="Sinlista3111">
    <w:name w:val="Sin lista3111"/>
    <w:next w:val="Sinlista"/>
    <w:uiPriority w:val="99"/>
    <w:semiHidden/>
    <w:unhideWhenUsed/>
    <w:rsid w:val="00695705"/>
  </w:style>
  <w:style w:type="numbering" w:customStyle="1" w:styleId="Sinlista4111">
    <w:name w:val="Sin lista4111"/>
    <w:next w:val="Sinlista"/>
    <w:uiPriority w:val="99"/>
    <w:semiHidden/>
    <w:unhideWhenUsed/>
    <w:rsid w:val="00695705"/>
  </w:style>
  <w:style w:type="numbering" w:customStyle="1" w:styleId="Sinlista71">
    <w:name w:val="Sin lista71"/>
    <w:next w:val="Sinlista"/>
    <w:uiPriority w:val="99"/>
    <w:semiHidden/>
    <w:unhideWhenUsed/>
    <w:rsid w:val="00695705"/>
  </w:style>
  <w:style w:type="table" w:customStyle="1" w:styleId="Tablaconcuadrcula8">
    <w:name w:val="Tabla con cuadrícula8"/>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95705"/>
  </w:style>
  <w:style w:type="numbering" w:customStyle="1" w:styleId="Estiloimportado111">
    <w:name w:val="Estilo importado 111"/>
    <w:rsid w:val="00695705"/>
  </w:style>
  <w:style w:type="numbering" w:customStyle="1" w:styleId="Sinlista131">
    <w:name w:val="Sin lista131"/>
    <w:next w:val="Sinlista"/>
    <w:uiPriority w:val="99"/>
    <w:semiHidden/>
    <w:unhideWhenUsed/>
    <w:rsid w:val="00695705"/>
  </w:style>
  <w:style w:type="numbering" w:customStyle="1" w:styleId="Sinlista1121">
    <w:name w:val="Sin lista1121"/>
    <w:next w:val="Sinlista"/>
    <w:uiPriority w:val="99"/>
    <w:semiHidden/>
    <w:unhideWhenUsed/>
    <w:rsid w:val="00695705"/>
  </w:style>
  <w:style w:type="table" w:customStyle="1" w:styleId="Tablaconcuadrcula1121">
    <w:name w:val="Tabla con cuadrícula11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95705"/>
  </w:style>
  <w:style w:type="numbering" w:customStyle="1" w:styleId="Sinlista321">
    <w:name w:val="Sin lista321"/>
    <w:next w:val="Sinlista"/>
    <w:uiPriority w:val="99"/>
    <w:semiHidden/>
    <w:unhideWhenUsed/>
    <w:rsid w:val="00695705"/>
  </w:style>
  <w:style w:type="numbering" w:customStyle="1" w:styleId="Sinlista421">
    <w:name w:val="Sin lista421"/>
    <w:next w:val="Sinlista"/>
    <w:uiPriority w:val="99"/>
    <w:semiHidden/>
    <w:unhideWhenUsed/>
    <w:rsid w:val="00695705"/>
  </w:style>
  <w:style w:type="numbering" w:customStyle="1" w:styleId="Estiloimportado23">
    <w:name w:val="Estilo importado 23"/>
    <w:rsid w:val="00695705"/>
  </w:style>
  <w:style w:type="numbering" w:customStyle="1" w:styleId="Estiloimportado13">
    <w:name w:val="Estilo importado 13"/>
    <w:rsid w:val="00695705"/>
  </w:style>
  <w:style w:type="numbering" w:customStyle="1" w:styleId="Estiloimportado212">
    <w:name w:val="Estilo importado 212"/>
    <w:rsid w:val="00695705"/>
    <w:pPr>
      <w:numPr>
        <w:numId w:val="2"/>
      </w:numPr>
    </w:pPr>
  </w:style>
  <w:style w:type="numbering" w:customStyle="1" w:styleId="Estiloimportado112">
    <w:name w:val="Estilo importado 112"/>
    <w:rsid w:val="00695705"/>
    <w:pPr>
      <w:numPr>
        <w:numId w:val="3"/>
      </w:numPr>
    </w:pPr>
  </w:style>
  <w:style w:type="table" w:customStyle="1" w:styleId="Tablaconcuadrcula1122">
    <w:name w:val="Tabla con cuadrícula11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95705"/>
  </w:style>
  <w:style w:type="table" w:customStyle="1" w:styleId="Tablaconcuadrcula9">
    <w:name w:val="Tabla con cuadrícula9"/>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95705"/>
  </w:style>
  <w:style w:type="table" w:customStyle="1" w:styleId="Tablaconcuadrcula14">
    <w:name w:val="Tabla con cuadrícula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95705"/>
  </w:style>
  <w:style w:type="table" w:customStyle="1" w:styleId="Tablaconcuadrcula23">
    <w:name w:val="Tabla con cuadrícula2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95705"/>
  </w:style>
  <w:style w:type="table" w:customStyle="1" w:styleId="Tablaconcuadrcula33">
    <w:name w:val="Tabla con cuadrícula3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95705"/>
  </w:style>
  <w:style w:type="table" w:customStyle="1" w:styleId="Tablaconcuadrcula43">
    <w:name w:val="Tabla con cuadrícula4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95705"/>
  </w:style>
  <w:style w:type="table" w:customStyle="1" w:styleId="Tablaconcuadrcula52">
    <w:name w:val="Tabla con cuadrícula5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95705"/>
  </w:style>
  <w:style w:type="table" w:customStyle="1" w:styleId="Tablaconcuadrcula62">
    <w:name w:val="Tabla con cuadrícula6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95705"/>
    <w:pPr>
      <w:numPr>
        <w:numId w:val="7"/>
      </w:numPr>
    </w:pPr>
  </w:style>
  <w:style w:type="numbering" w:customStyle="1" w:styleId="Estiloimportado14">
    <w:name w:val="Estilo importado 14"/>
    <w:rsid w:val="00695705"/>
    <w:pPr>
      <w:numPr>
        <w:numId w:val="8"/>
      </w:numPr>
    </w:pPr>
  </w:style>
  <w:style w:type="table" w:customStyle="1" w:styleId="Tablaconcuadrcula122">
    <w:name w:val="Tabla con cuadrícula122"/>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95705"/>
  </w:style>
  <w:style w:type="table" w:customStyle="1" w:styleId="Tablaconcuadrcula212">
    <w:name w:val="Tabla con cuadrícula2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95705"/>
  </w:style>
  <w:style w:type="table" w:customStyle="1" w:styleId="Tablaconcuadrcula1112">
    <w:name w:val="Tabla con cuadrícula11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95705"/>
  </w:style>
  <w:style w:type="numbering" w:customStyle="1" w:styleId="Sinlista312">
    <w:name w:val="Sin lista312"/>
    <w:next w:val="Sinlista"/>
    <w:uiPriority w:val="99"/>
    <w:semiHidden/>
    <w:unhideWhenUsed/>
    <w:rsid w:val="00695705"/>
  </w:style>
  <w:style w:type="table" w:customStyle="1" w:styleId="Tablaconcuadrcula312">
    <w:name w:val="Tabla con cuadrícula3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95705"/>
  </w:style>
  <w:style w:type="table" w:customStyle="1" w:styleId="Tablaconcuadrcula412">
    <w:name w:val="Tabla con cuadrícula4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95705"/>
  </w:style>
  <w:style w:type="table" w:customStyle="1" w:styleId="Tablaconcuadrcula511">
    <w:name w:val="Tabla con cuadrícula5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95705"/>
  </w:style>
  <w:style w:type="numbering" w:customStyle="1" w:styleId="Sinlista11112">
    <w:name w:val="Sin lista11112"/>
    <w:next w:val="Sinlista"/>
    <w:uiPriority w:val="99"/>
    <w:semiHidden/>
    <w:unhideWhenUsed/>
    <w:rsid w:val="00695705"/>
  </w:style>
  <w:style w:type="numbering" w:customStyle="1" w:styleId="Sinlista2112">
    <w:name w:val="Sin lista2112"/>
    <w:next w:val="Sinlista"/>
    <w:uiPriority w:val="99"/>
    <w:semiHidden/>
    <w:unhideWhenUsed/>
    <w:rsid w:val="00695705"/>
  </w:style>
  <w:style w:type="numbering" w:customStyle="1" w:styleId="Sinlista3112">
    <w:name w:val="Sin lista3112"/>
    <w:next w:val="Sinlista"/>
    <w:uiPriority w:val="99"/>
    <w:semiHidden/>
    <w:unhideWhenUsed/>
    <w:rsid w:val="00695705"/>
  </w:style>
  <w:style w:type="numbering" w:customStyle="1" w:styleId="Sinlista4112">
    <w:name w:val="Sin lista4112"/>
    <w:next w:val="Sinlista"/>
    <w:uiPriority w:val="99"/>
    <w:semiHidden/>
    <w:unhideWhenUsed/>
    <w:rsid w:val="00695705"/>
  </w:style>
  <w:style w:type="numbering" w:customStyle="1" w:styleId="Sinlista72">
    <w:name w:val="Sin lista72"/>
    <w:next w:val="Sinlista"/>
    <w:uiPriority w:val="99"/>
    <w:semiHidden/>
    <w:unhideWhenUsed/>
    <w:rsid w:val="00695705"/>
  </w:style>
  <w:style w:type="table" w:customStyle="1" w:styleId="Tablaconcuadrcula81">
    <w:name w:val="Tabla con cuadrícula8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95705"/>
  </w:style>
  <w:style w:type="numbering" w:customStyle="1" w:styleId="Estiloimportado113">
    <w:name w:val="Estilo importado 113"/>
    <w:rsid w:val="00695705"/>
  </w:style>
  <w:style w:type="table" w:customStyle="1" w:styleId="Tablaconcuadrcula131">
    <w:name w:val="Tabla con cuadrícula13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95705"/>
  </w:style>
  <w:style w:type="table" w:customStyle="1" w:styleId="Tablaconcuadrcula221">
    <w:name w:val="Tabla con cuadrícula2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95705"/>
  </w:style>
  <w:style w:type="table" w:customStyle="1" w:styleId="Tablaconcuadrcula1123">
    <w:name w:val="Tabla con cuadrícula112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95705"/>
  </w:style>
  <w:style w:type="numbering" w:customStyle="1" w:styleId="Sinlista322">
    <w:name w:val="Sin lista322"/>
    <w:next w:val="Sinlista"/>
    <w:uiPriority w:val="99"/>
    <w:semiHidden/>
    <w:unhideWhenUsed/>
    <w:rsid w:val="00695705"/>
  </w:style>
  <w:style w:type="table" w:customStyle="1" w:styleId="Tablaconcuadrcula321">
    <w:name w:val="Tabla con cuadrícula3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95705"/>
  </w:style>
  <w:style w:type="table" w:customStyle="1" w:styleId="Tablaconcuadrcula421">
    <w:name w:val="Tabla con cuadrícula4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95705"/>
  </w:style>
  <w:style w:type="table" w:customStyle="1" w:styleId="Tablaconcuadrcula10">
    <w:name w:val="Tabla con cuadrícula10"/>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95705"/>
  </w:style>
  <w:style w:type="table" w:customStyle="1" w:styleId="Tablaconcuadrcula24">
    <w:name w:val="Tabla con cuadrícula2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95705"/>
  </w:style>
  <w:style w:type="table" w:customStyle="1" w:styleId="Tablaconcuadrcula116">
    <w:name w:val="Tabla con cuadrícula11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95705"/>
  </w:style>
  <w:style w:type="numbering" w:customStyle="1" w:styleId="Sinlista34">
    <w:name w:val="Sin lista34"/>
    <w:next w:val="Sinlista"/>
    <w:uiPriority w:val="99"/>
    <w:semiHidden/>
    <w:unhideWhenUsed/>
    <w:rsid w:val="00695705"/>
  </w:style>
  <w:style w:type="table" w:customStyle="1" w:styleId="Tablaconcuadrcula34">
    <w:name w:val="Tabla con cuadrícula3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95705"/>
  </w:style>
  <w:style w:type="table" w:customStyle="1" w:styleId="Tablaconcuadrcula44">
    <w:name w:val="Tabla con cuadrícula4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95705"/>
  </w:style>
  <w:style w:type="table" w:customStyle="1" w:styleId="Tablaconcuadrcula53">
    <w:name w:val="Tabla con cuadrícula5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95705"/>
  </w:style>
  <w:style w:type="table" w:customStyle="1" w:styleId="Tablaconcuadrcula213">
    <w:name w:val="Tabla con cuadrícula2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95705"/>
  </w:style>
  <w:style w:type="table" w:customStyle="1" w:styleId="Tablaconcuadrcula1113">
    <w:name w:val="Tabla con cuadrícula11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95705"/>
  </w:style>
  <w:style w:type="numbering" w:customStyle="1" w:styleId="Sinlista313">
    <w:name w:val="Sin lista313"/>
    <w:next w:val="Sinlista"/>
    <w:uiPriority w:val="99"/>
    <w:semiHidden/>
    <w:unhideWhenUsed/>
    <w:rsid w:val="00695705"/>
  </w:style>
  <w:style w:type="table" w:customStyle="1" w:styleId="Tablaconcuadrcula313">
    <w:name w:val="Tabla con cuadrícula3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95705"/>
  </w:style>
  <w:style w:type="table" w:customStyle="1" w:styleId="Tablaconcuadrcula413">
    <w:name w:val="Tabla con cuadrícula4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95705"/>
  </w:style>
  <w:style w:type="numbering" w:customStyle="1" w:styleId="Estiloimportado114">
    <w:name w:val="Estilo importado 114"/>
    <w:rsid w:val="00695705"/>
  </w:style>
  <w:style w:type="numbering" w:customStyle="1" w:styleId="Sinlista11113">
    <w:name w:val="Sin lista11113"/>
    <w:next w:val="Sinlista"/>
    <w:uiPriority w:val="99"/>
    <w:semiHidden/>
    <w:unhideWhenUsed/>
    <w:rsid w:val="00695705"/>
  </w:style>
  <w:style w:type="numbering" w:customStyle="1" w:styleId="Sinlista63">
    <w:name w:val="Sin lista63"/>
    <w:next w:val="Sinlista"/>
    <w:uiPriority w:val="99"/>
    <w:semiHidden/>
    <w:unhideWhenUsed/>
    <w:rsid w:val="00695705"/>
  </w:style>
  <w:style w:type="table" w:customStyle="1" w:styleId="Tablaconcuadrcula63">
    <w:name w:val="Tabla con cuadrícula6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95705"/>
  </w:style>
  <w:style w:type="table" w:customStyle="1" w:styleId="Tablaconcuadrcula16">
    <w:name w:val="Tabla con cuadrícula1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95705"/>
  </w:style>
  <w:style w:type="numbering" w:customStyle="1" w:styleId="Estiloimportado15">
    <w:name w:val="Estilo importado 15"/>
    <w:rsid w:val="00695705"/>
  </w:style>
  <w:style w:type="table" w:customStyle="1" w:styleId="Tablaconcuadrcula1114">
    <w:name w:val="Tabla con cuadrícula11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95705"/>
  </w:style>
  <w:style w:type="table" w:customStyle="1" w:styleId="Tablaconcuadrcula17">
    <w:name w:val="Tabla con cuadrícula17"/>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95705"/>
  </w:style>
  <w:style w:type="numbering" w:customStyle="1" w:styleId="Sinlista25">
    <w:name w:val="Sin lista25"/>
    <w:next w:val="Sinlista"/>
    <w:uiPriority w:val="99"/>
    <w:semiHidden/>
    <w:unhideWhenUsed/>
    <w:rsid w:val="00695705"/>
  </w:style>
  <w:style w:type="numbering" w:customStyle="1" w:styleId="Sinlista35">
    <w:name w:val="Sin lista35"/>
    <w:next w:val="Sinlista"/>
    <w:uiPriority w:val="99"/>
    <w:semiHidden/>
    <w:unhideWhenUsed/>
    <w:rsid w:val="00695705"/>
  </w:style>
  <w:style w:type="table" w:customStyle="1" w:styleId="Tablaconcuadrcula35">
    <w:name w:val="Tabla con cuadrícula3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95705"/>
  </w:style>
  <w:style w:type="table" w:customStyle="1" w:styleId="Tablaconcuadrcula45">
    <w:name w:val="Tabla con cuadrícula4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95705"/>
  </w:style>
  <w:style w:type="table" w:customStyle="1" w:styleId="Tablaconcuadrcula54">
    <w:name w:val="Tabla con cuadrícula5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95705"/>
  </w:style>
  <w:style w:type="table" w:customStyle="1" w:styleId="Tablaconcuadrcula214">
    <w:name w:val="Tabla con cuadrícula2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95705"/>
  </w:style>
  <w:style w:type="numbering" w:customStyle="1" w:styleId="Sinlista214">
    <w:name w:val="Sin lista214"/>
    <w:next w:val="Sinlista"/>
    <w:uiPriority w:val="99"/>
    <w:semiHidden/>
    <w:unhideWhenUsed/>
    <w:rsid w:val="00695705"/>
  </w:style>
  <w:style w:type="numbering" w:customStyle="1" w:styleId="Sinlista314">
    <w:name w:val="Sin lista314"/>
    <w:next w:val="Sinlista"/>
    <w:uiPriority w:val="99"/>
    <w:semiHidden/>
    <w:unhideWhenUsed/>
    <w:rsid w:val="00695705"/>
  </w:style>
  <w:style w:type="table" w:customStyle="1" w:styleId="Tablaconcuadrcula314">
    <w:name w:val="Tabla con cuadrícula3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95705"/>
  </w:style>
  <w:style w:type="table" w:customStyle="1" w:styleId="Tablaconcuadrcula414">
    <w:name w:val="Tabla con cuadrícula4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95705"/>
  </w:style>
  <w:style w:type="numbering" w:customStyle="1" w:styleId="Estiloimportado115">
    <w:name w:val="Estilo importado 115"/>
    <w:rsid w:val="00695705"/>
  </w:style>
  <w:style w:type="numbering" w:customStyle="1" w:styleId="Sinlista64">
    <w:name w:val="Sin lista64"/>
    <w:next w:val="Sinlista"/>
    <w:uiPriority w:val="99"/>
    <w:semiHidden/>
    <w:unhideWhenUsed/>
    <w:rsid w:val="00695705"/>
  </w:style>
  <w:style w:type="table" w:customStyle="1" w:styleId="Tablaconcuadrcula64">
    <w:name w:val="Tabla con cuadrícula6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95705"/>
  </w:style>
  <w:style w:type="table" w:customStyle="1" w:styleId="Tablaconcuadrcula72">
    <w:name w:val="Tabla con cuadrícula7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95705"/>
  </w:style>
  <w:style w:type="numbering" w:customStyle="1" w:styleId="Estiloimportado121">
    <w:name w:val="Estilo importado 121"/>
    <w:rsid w:val="00695705"/>
  </w:style>
  <w:style w:type="table" w:customStyle="1" w:styleId="Tablaconcuadrcula11121">
    <w:name w:val="Tabla con cuadrícula111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95705"/>
  </w:style>
  <w:style w:type="table" w:customStyle="1" w:styleId="Tablaconcuadrcula132">
    <w:name w:val="Tabla con cuadrícula13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95705"/>
  </w:style>
  <w:style w:type="numbering" w:customStyle="1" w:styleId="Sinlista223">
    <w:name w:val="Sin lista223"/>
    <w:next w:val="Sinlista"/>
    <w:uiPriority w:val="99"/>
    <w:semiHidden/>
    <w:unhideWhenUsed/>
    <w:rsid w:val="00695705"/>
  </w:style>
  <w:style w:type="numbering" w:customStyle="1" w:styleId="Sinlista323">
    <w:name w:val="Sin lista323"/>
    <w:next w:val="Sinlista"/>
    <w:uiPriority w:val="99"/>
    <w:semiHidden/>
    <w:unhideWhenUsed/>
    <w:rsid w:val="00695705"/>
  </w:style>
  <w:style w:type="table" w:customStyle="1" w:styleId="Tablaconcuadrcula322">
    <w:name w:val="Tabla con cuadrícula3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95705"/>
  </w:style>
  <w:style w:type="table" w:customStyle="1" w:styleId="Tablaconcuadrcula422">
    <w:name w:val="Tabla con cuadrícula4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95705"/>
  </w:style>
  <w:style w:type="table" w:customStyle="1" w:styleId="Tablaconcuadrcula512">
    <w:name w:val="Tabla con cuadrícula5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695705"/>
  </w:style>
  <w:style w:type="table" w:customStyle="1" w:styleId="Tablaconcuadrcula2111">
    <w:name w:val="Tabla con cuadrícula2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95705"/>
  </w:style>
  <w:style w:type="numbering" w:customStyle="1" w:styleId="Sinlista2113">
    <w:name w:val="Sin lista2113"/>
    <w:next w:val="Sinlista"/>
    <w:uiPriority w:val="99"/>
    <w:semiHidden/>
    <w:unhideWhenUsed/>
    <w:rsid w:val="00695705"/>
  </w:style>
  <w:style w:type="numbering" w:customStyle="1" w:styleId="Sinlista3113">
    <w:name w:val="Sin lista3113"/>
    <w:next w:val="Sinlista"/>
    <w:uiPriority w:val="99"/>
    <w:semiHidden/>
    <w:unhideWhenUsed/>
    <w:rsid w:val="00695705"/>
  </w:style>
  <w:style w:type="table" w:customStyle="1" w:styleId="Tablaconcuadrcula3111">
    <w:name w:val="Tabla con cuadrícula3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95705"/>
  </w:style>
  <w:style w:type="table" w:customStyle="1" w:styleId="Tablaconcuadrcula4111">
    <w:name w:val="Tabla con cuadrícula4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95705"/>
  </w:style>
  <w:style w:type="numbering" w:customStyle="1" w:styleId="Estiloimportado1111">
    <w:name w:val="Estilo importado 1111"/>
    <w:rsid w:val="00695705"/>
  </w:style>
  <w:style w:type="numbering" w:customStyle="1" w:styleId="Sinlista611">
    <w:name w:val="Sin lista611"/>
    <w:next w:val="Sinlista"/>
    <w:uiPriority w:val="99"/>
    <w:semiHidden/>
    <w:unhideWhenUsed/>
    <w:rsid w:val="00695705"/>
  </w:style>
  <w:style w:type="table" w:customStyle="1" w:styleId="Tablaconcuadrcula611">
    <w:name w:val="Tabla con cuadrícula6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95705"/>
  </w:style>
  <w:style w:type="numbering" w:customStyle="1" w:styleId="Estiloimportado131">
    <w:name w:val="Estilo importado 131"/>
    <w:rsid w:val="00695705"/>
  </w:style>
  <w:style w:type="table" w:customStyle="1" w:styleId="Tablaconcuadrcula11221">
    <w:name w:val="Tabla con cuadrícula11221"/>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9570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957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ecadigita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7D1A7-B582-4150-B124-B4E1D196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7393</Words>
  <Characters>40662</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3</cp:revision>
  <cp:lastPrinted>2020-02-11T20:53:00Z</cp:lastPrinted>
  <dcterms:created xsi:type="dcterms:W3CDTF">2020-03-06T02:57:00Z</dcterms:created>
  <dcterms:modified xsi:type="dcterms:W3CDTF">2020-03-11T17:57:00Z</dcterms:modified>
</cp:coreProperties>
</file>