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069" w:tblpY="556"/>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253"/>
      </w:tblGrid>
      <w:tr w:rsidR="00264223" w:rsidRPr="00875058" w:rsidTr="002211DD">
        <w:trPr>
          <w:trHeight w:val="144"/>
        </w:trPr>
        <w:tc>
          <w:tcPr>
            <w:tcW w:w="2410" w:type="dxa"/>
          </w:tcPr>
          <w:p w:rsidR="00264223" w:rsidRPr="00875058" w:rsidRDefault="00264223" w:rsidP="00501F32">
            <w:pPr>
              <w:tabs>
                <w:tab w:val="right" w:pos="8838"/>
              </w:tabs>
              <w:spacing w:line="276" w:lineRule="auto"/>
              <w:ind w:right="-105"/>
              <w:rPr>
                <w:rFonts w:ascii="Palatino Linotype" w:eastAsia="Calibri" w:hAnsi="Palatino Linotype" w:cs="Tahoma"/>
                <w:b/>
                <w:sz w:val="22"/>
                <w:szCs w:val="22"/>
                <w:lang w:val="es-MX" w:eastAsia="en-US"/>
              </w:rPr>
            </w:pPr>
            <w:r w:rsidRPr="00875058">
              <w:rPr>
                <w:rFonts w:ascii="Palatino Linotype" w:eastAsia="Calibri" w:hAnsi="Palatino Linotype" w:cs="Tahoma"/>
                <w:b/>
                <w:sz w:val="22"/>
                <w:szCs w:val="22"/>
                <w:lang w:val="es-MX" w:eastAsia="en-US"/>
              </w:rPr>
              <w:t>Recurso de Revisión:</w:t>
            </w:r>
          </w:p>
        </w:tc>
        <w:tc>
          <w:tcPr>
            <w:tcW w:w="4253" w:type="dxa"/>
          </w:tcPr>
          <w:p w:rsidR="00264223" w:rsidRPr="00875058" w:rsidRDefault="00A9024A" w:rsidP="008C40BD">
            <w:pPr>
              <w:tabs>
                <w:tab w:val="right" w:pos="8838"/>
              </w:tabs>
              <w:spacing w:line="276" w:lineRule="auto"/>
              <w:ind w:left="-28" w:right="171"/>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0</w:t>
            </w:r>
            <w:r w:rsidR="008C40BD">
              <w:rPr>
                <w:rFonts w:ascii="Palatino Linotype" w:eastAsia="Calibri" w:hAnsi="Palatino Linotype" w:cs="Tahoma"/>
                <w:bCs/>
                <w:sz w:val="22"/>
                <w:szCs w:val="22"/>
                <w:lang w:eastAsia="en-US"/>
              </w:rPr>
              <w:t>2146</w:t>
            </w:r>
            <w:r w:rsidR="003C721D" w:rsidRPr="00875058">
              <w:rPr>
                <w:rFonts w:ascii="Palatino Linotype" w:eastAsia="Calibri" w:hAnsi="Palatino Linotype" w:cs="Tahoma"/>
                <w:bCs/>
                <w:sz w:val="22"/>
                <w:szCs w:val="22"/>
                <w:lang w:eastAsia="en-US"/>
              </w:rPr>
              <w:t>/INFOEM/IP/RR/2019</w:t>
            </w:r>
          </w:p>
        </w:tc>
      </w:tr>
      <w:tr w:rsidR="00264223" w:rsidRPr="00875058" w:rsidTr="002211DD">
        <w:trPr>
          <w:trHeight w:val="144"/>
        </w:trPr>
        <w:tc>
          <w:tcPr>
            <w:tcW w:w="2410" w:type="dxa"/>
          </w:tcPr>
          <w:p w:rsidR="00264223" w:rsidRPr="00875058" w:rsidRDefault="00264223" w:rsidP="00501F32">
            <w:pPr>
              <w:tabs>
                <w:tab w:val="right" w:pos="8838"/>
              </w:tabs>
              <w:spacing w:line="276" w:lineRule="auto"/>
              <w:ind w:right="-105"/>
              <w:rPr>
                <w:rFonts w:ascii="Palatino Linotype" w:eastAsia="Calibri" w:hAnsi="Palatino Linotype" w:cs="Tahoma"/>
                <w:b/>
                <w:sz w:val="22"/>
                <w:szCs w:val="22"/>
                <w:lang w:val="es-MX" w:eastAsia="en-US"/>
              </w:rPr>
            </w:pPr>
            <w:r w:rsidRPr="00875058">
              <w:rPr>
                <w:rFonts w:ascii="Palatino Linotype" w:eastAsia="Calibri" w:hAnsi="Palatino Linotype" w:cs="Tahoma"/>
                <w:b/>
                <w:sz w:val="22"/>
                <w:szCs w:val="22"/>
                <w:lang w:val="es-MX" w:eastAsia="en-US"/>
              </w:rPr>
              <w:t>Recurrente:</w:t>
            </w:r>
          </w:p>
        </w:tc>
        <w:tc>
          <w:tcPr>
            <w:tcW w:w="4253" w:type="dxa"/>
          </w:tcPr>
          <w:p w:rsidR="00264223" w:rsidRPr="00875058" w:rsidRDefault="00C26257" w:rsidP="00501F32">
            <w:pPr>
              <w:tabs>
                <w:tab w:val="right" w:pos="8838"/>
              </w:tabs>
              <w:spacing w:line="276" w:lineRule="auto"/>
              <w:ind w:right="171"/>
              <w:jc w:val="both"/>
              <w:rPr>
                <w:rFonts w:ascii="Palatino Linotype" w:eastAsia="Calibri" w:hAnsi="Palatino Linotype" w:cs="Tahoma"/>
                <w:sz w:val="22"/>
                <w:szCs w:val="22"/>
                <w:lang w:val="es-MX" w:eastAsia="en-US"/>
              </w:rPr>
            </w:pPr>
            <w:r w:rsidRPr="00C26257">
              <w:rPr>
                <w:rFonts w:ascii="Palatino Linotype" w:eastAsia="Calibri" w:hAnsi="Palatino Linotype" w:cs="Tahoma"/>
                <w:sz w:val="22"/>
                <w:szCs w:val="22"/>
                <w:highlight w:val="black"/>
                <w:lang w:val="es-MX" w:eastAsia="en-US"/>
              </w:rPr>
              <w:t>XXXXXXXXXXXXXXXXXX</w:t>
            </w:r>
          </w:p>
        </w:tc>
      </w:tr>
      <w:tr w:rsidR="00264223" w:rsidRPr="00875058" w:rsidTr="002211DD">
        <w:trPr>
          <w:trHeight w:val="283"/>
        </w:trPr>
        <w:tc>
          <w:tcPr>
            <w:tcW w:w="2410" w:type="dxa"/>
          </w:tcPr>
          <w:p w:rsidR="00264223" w:rsidRPr="00875058" w:rsidRDefault="00956793" w:rsidP="00501F32">
            <w:pPr>
              <w:tabs>
                <w:tab w:val="right" w:pos="8838"/>
              </w:tabs>
              <w:spacing w:line="276" w:lineRule="auto"/>
              <w:ind w:right="-105"/>
              <w:rPr>
                <w:rFonts w:ascii="Palatino Linotype" w:eastAsia="Calibri" w:hAnsi="Palatino Linotype" w:cs="Tahoma"/>
                <w:b/>
                <w:sz w:val="22"/>
                <w:szCs w:val="22"/>
                <w:lang w:val="es-MX" w:eastAsia="en-US"/>
              </w:rPr>
            </w:pPr>
            <w:r w:rsidRPr="00875058">
              <w:rPr>
                <w:rFonts w:ascii="Palatino Linotype" w:eastAsia="Calibri" w:hAnsi="Palatino Linotype" w:cs="Tahoma"/>
                <w:b/>
                <w:sz w:val="22"/>
                <w:szCs w:val="22"/>
                <w:lang w:val="es-MX" w:eastAsia="en-US"/>
              </w:rPr>
              <w:t>Sujeto Obligado</w:t>
            </w:r>
            <w:r w:rsidR="00264223" w:rsidRPr="00875058">
              <w:rPr>
                <w:rFonts w:ascii="Palatino Linotype" w:eastAsia="Calibri" w:hAnsi="Palatino Linotype" w:cs="Tahoma"/>
                <w:b/>
                <w:sz w:val="22"/>
                <w:szCs w:val="22"/>
                <w:lang w:val="es-MX" w:eastAsia="en-US"/>
              </w:rPr>
              <w:t>:</w:t>
            </w:r>
          </w:p>
        </w:tc>
        <w:tc>
          <w:tcPr>
            <w:tcW w:w="4253" w:type="dxa"/>
          </w:tcPr>
          <w:p w:rsidR="00264223" w:rsidRPr="00875058" w:rsidRDefault="008C40BD" w:rsidP="00501F32">
            <w:pPr>
              <w:tabs>
                <w:tab w:val="right" w:pos="8838"/>
              </w:tabs>
              <w:spacing w:line="276" w:lineRule="auto"/>
              <w:ind w:right="171"/>
              <w:jc w:val="both"/>
              <w:rPr>
                <w:rFonts w:ascii="Palatino Linotype" w:eastAsia="Calibri" w:hAnsi="Palatino Linotype" w:cs="Tahoma"/>
                <w:b/>
                <w:sz w:val="22"/>
                <w:szCs w:val="22"/>
                <w:lang w:val="es-MX" w:eastAsia="en-US"/>
              </w:rPr>
            </w:pPr>
            <w:r w:rsidRPr="008C40BD">
              <w:rPr>
                <w:rFonts w:ascii="Palatino Linotype" w:eastAsia="Calibri" w:hAnsi="Palatino Linotype" w:cs="Tahoma"/>
                <w:sz w:val="22"/>
                <w:szCs w:val="22"/>
                <w:lang w:val="es-MX" w:eastAsia="en-US"/>
              </w:rPr>
              <w:t>Sistema de Agua Potable Alcantarillado y Saneamiento de Ecatepec de Morelos</w:t>
            </w:r>
          </w:p>
        </w:tc>
      </w:tr>
      <w:tr w:rsidR="00264223" w:rsidRPr="00875058" w:rsidTr="002211DD">
        <w:trPr>
          <w:trHeight w:val="283"/>
        </w:trPr>
        <w:tc>
          <w:tcPr>
            <w:tcW w:w="2410" w:type="dxa"/>
          </w:tcPr>
          <w:p w:rsidR="00264223" w:rsidRPr="00875058" w:rsidRDefault="00264223" w:rsidP="00501F32">
            <w:pPr>
              <w:tabs>
                <w:tab w:val="right" w:pos="8838"/>
              </w:tabs>
              <w:spacing w:line="276" w:lineRule="auto"/>
              <w:ind w:right="-105"/>
              <w:rPr>
                <w:rFonts w:ascii="Palatino Linotype" w:eastAsia="Calibri" w:hAnsi="Palatino Linotype" w:cs="Tahoma"/>
                <w:b/>
                <w:sz w:val="22"/>
                <w:szCs w:val="22"/>
                <w:lang w:val="es-MX" w:eastAsia="en-US"/>
              </w:rPr>
            </w:pPr>
            <w:r w:rsidRPr="00875058">
              <w:rPr>
                <w:rFonts w:ascii="Palatino Linotype" w:eastAsia="Calibri" w:hAnsi="Palatino Linotype" w:cs="Tahoma"/>
                <w:b/>
                <w:sz w:val="22"/>
                <w:szCs w:val="22"/>
                <w:lang w:val="es-MX" w:eastAsia="en-US"/>
              </w:rPr>
              <w:t>Comisionado Ponente:</w:t>
            </w:r>
          </w:p>
        </w:tc>
        <w:tc>
          <w:tcPr>
            <w:tcW w:w="4253" w:type="dxa"/>
          </w:tcPr>
          <w:p w:rsidR="00264223" w:rsidRPr="00875058" w:rsidRDefault="00264223" w:rsidP="00501F32">
            <w:pPr>
              <w:tabs>
                <w:tab w:val="right" w:pos="8838"/>
              </w:tabs>
              <w:spacing w:line="276" w:lineRule="auto"/>
              <w:ind w:right="171"/>
              <w:jc w:val="both"/>
              <w:rPr>
                <w:rFonts w:ascii="Palatino Linotype" w:eastAsia="Calibri" w:hAnsi="Palatino Linotype" w:cs="Tahoma"/>
                <w:b/>
                <w:sz w:val="22"/>
                <w:szCs w:val="22"/>
                <w:lang w:val="es-MX" w:eastAsia="en-US"/>
              </w:rPr>
            </w:pPr>
            <w:r w:rsidRPr="00875058">
              <w:rPr>
                <w:rFonts w:ascii="Palatino Linotype" w:eastAsia="Calibri" w:hAnsi="Palatino Linotype" w:cs="Tahoma"/>
                <w:sz w:val="22"/>
                <w:szCs w:val="22"/>
                <w:lang w:val="es-MX" w:eastAsia="en-US"/>
              </w:rPr>
              <w:t>Luis Gustavo Parra Noriega</w:t>
            </w:r>
          </w:p>
        </w:tc>
      </w:tr>
    </w:tbl>
    <w:p w:rsidR="003C721D" w:rsidRPr="00875058" w:rsidRDefault="003C721D" w:rsidP="00544E9C">
      <w:pPr>
        <w:spacing w:line="360" w:lineRule="auto"/>
        <w:jc w:val="both"/>
        <w:rPr>
          <w:rFonts w:ascii="Palatino Linotype" w:hAnsi="Palatino Linotype" w:cs="Tahoma"/>
          <w:bCs/>
          <w:sz w:val="22"/>
          <w:szCs w:val="22"/>
        </w:rPr>
      </w:pPr>
    </w:p>
    <w:p w:rsidR="002211DD" w:rsidRPr="00875058" w:rsidRDefault="002211DD" w:rsidP="00544E9C">
      <w:pPr>
        <w:spacing w:line="360" w:lineRule="auto"/>
        <w:jc w:val="both"/>
        <w:rPr>
          <w:rFonts w:ascii="Palatino Linotype" w:hAnsi="Palatino Linotype" w:cs="Tahoma"/>
          <w:bCs/>
          <w:sz w:val="16"/>
          <w:szCs w:val="22"/>
        </w:rPr>
      </w:pPr>
    </w:p>
    <w:p w:rsidR="0074285B" w:rsidRPr="00875058" w:rsidRDefault="00D22B6A" w:rsidP="00544E9C">
      <w:pPr>
        <w:spacing w:line="360" w:lineRule="auto"/>
        <w:jc w:val="both"/>
        <w:rPr>
          <w:rFonts w:ascii="Palatino Linotype" w:hAnsi="Palatino Linotype"/>
          <w:noProof/>
          <w:sz w:val="22"/>
          <w:szCs w:val="22"/>
          <w:lang w:val="es-ES"/>
        </w:rPr>
      </w:pPr>
      <w:r w:rsidRPr="0087505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95DD6">
        <w:rPr>
          <w:rFonts w:ascii="Palatino Linotype" w:hAnsi="Palatino Linotype" w:cs="Tahoma"/>
          <w:bCs/>
          <w:sz w:val="22"/>
          <w:szCs w:val="22"/>
        </w:rPr>
        <w:t xml:space="preserve">doce de junio </w:t>
      </w:r>
      <w:r w:rsidRPr="00875058">
        <w:rPr>
          <w:rFonts w:ascii="Palatino Linotype" w:hAnsi="Palatino Linotype" w:cs="Tahoma"/>
          <w:bCs/>
          <w:sz w:val="22"/>
          <w:szCs w:val="22"/>
        </w:rPr>
        <w:t>de dos mil dieci</w:t>
      </w:r>
      <w:r w:rsidR="00D7242C" w:rsidRPr="00875058">
        <w:rPr>
          <w:rFonts w:ascii="Palatino Linotype" w:hAnsi="Palatino Linotype" w:cs="Tahoma"/>
          <w:bCs/>
          <w:sz w:val="22"/>
          <w:szCs w:val="22"/>
        </w:rPr>
        <w:t>nueve</w:t>
      </w:r>
      <w:r w:rsidRPr="00875058">
        <w:rPr>
          <w:rFonts w:ascii="Palatino Linotype" w:hAnsi="Palatino Linotype" w:cs="Tahoma"/>
          <w:bCs/>
          <w:sz w:val="22"/>
          <w:szCs w:val="22"/>
        </w:rPr>
        <w:t>.</w:t>
      </w:r>
    </w:p>
    <w:p w:rsidR="00492DCA" w:rsidRPr="00875058" w:rsidRDefault="00492DCA" w:rsidP="00544E9C">
      <w:pPr>
        <w:spacing w:line="360" w:lineRule="auto"/>
        <w:jc w:val="both"/>
        <w:rPr>
          <w:rFonts w:ascii="Palatino Linotype" w:hAnsi="Palatino Linotype"/>
          <w:noProof/>
          <w:sz w:val="22"/>
          <w:szCs w:val="22"/>
          <w:lang w:val="es-ES"/>
        </w:rPr>
      </w:pPr>
    </w:p>
    <w:p w:rsidR="00400FDE" w:rsidRPr="00875058" w:rsidRDefault="00575DE3" w:rsidP="00544E9C">
      <w:pPr>
        <w:spacing w:line="360" w:lineRule="auto"/>
        <w:jc w:val="both"/>
        <w:rPr>
          <w:rFonts w:ascii="Palatino Linotype" w:hAnsi="Palatino Linotype" w:cs="Tahoma"/>
          <w:bCs/>
          <w:sz w:val="22"/>
          <w:szCs w:val="22"/>
        </w:rPr>
      </w:pPr>
      <w:r w:rsidRPr="00875058">
        <w:rPr>
          <w:rFonts w:ascii="Palatino Linotype" w:hAnsi="Palatino Linotype" w:cs="Tahoma"/>
          <w:b/>
          <w:bCs/>
          <w:color w:val="0D0D0D" w:themeColor="text1" w:themeTint="F2"/>
          <w:sz w:val="22"/>
          <w:szCs w:val="22"/>
        </w:rPr>
        <w:t>VISTO</w:t>
      </w:r>
      <w:r w:rsidR="0019389B" w:rsidRPr="00875058">
        <w:rPr>
          <w:rFonts w:ascii="Palatino Linotype" w:hAnsi="Palatino Linotype" w:cs="Tahoma"/>
          <w:bCs/>
          <w:color w:val="0D0D0D" w:themeColor="text1" w:themeTint="F2"/>
          <w:sz w:val="22"/>
          <w:szCs w:val="22"/>
        </w:rPr>
        <w:t xml:space="preserve"> el expediente conformado </w:t>
      </w:r>
      <w:r w:rsidR="00422869" w:rsidRPr="00875058">
        <w:rPr>
          <w:rFonts w:ascii="Palatino Linotype" w:hAnsi="Palatino Linotype" w:cs="Tahoma"/>
          <w:bCs/>
          <w:color w:val="0D0D0D" w:themeColor="text1" w:themeTint="F2"/>
          <w:sz w:val="22"/>
          <w:szCs w:val="22"/>
        </w:rPr>
        <w:t xml:space="preserve">con motivo del Recurso de Revisión </w:t>
      </w:r>
      <w:r w:rsidR="00A9024A" w:rsidRPr="00875058">
        <w:rPr>
          <w:rFonts w:ascii="Palatino Linotype" w:hAnsi="Palatino Linotype" w:cs="Tahoma"/>
          <w:b/>
          <w:bCs/>
          <w:color w:val="0D0D0D" w:themeColor="text1" w:themeTint="F2"/>
          <w:sz w:val="22"/>
          <w:szCs w:val="22"/>
        </w:rPr>
        <w:t>0</w:t>
      </w:r>
      <w:r w:rsidR="008C40BD">
        <w:rPr>
          <w:rFonts w:ascii="Palatino Linotype" w:hAnsi="Palatino Linotype" w:cs="Tahoma"/>
          <w:b/>
          <w:bCs/>
          <w:color w:val="0D0D0D" w:themeColor="text1" w:themeTint="F2"/>
          <w:sz w:val="22"/>
          <w:szCs w:val="22"/>
        </w:rPr>
        <w:t>2146</w:t>
      </w:r>
      <w:r w:rsidR="006C1B1D" w:rsidRPr="00875058">
        <w:rPr>
          <w:rFonts w:ascii="Palatino Linotype" w:hAnsi="Palatino Linotype" w:cs="Tahoma"/>
          <w:b/>
          <w:bCs/>
          <w:color w:val="0D0D0D" w:themeColor="text1" w:themeTint="F2"/>
          <w:sz w:val="22"/>
          <w:szCs w:val="22"/>
        </w:rPr>
        <w:t>/</w:t>
      </w:r>
      <w:r w:rsidR="002A0FB8" w:rsidRPr="00875058">
        <w:rPr>
          <w:rFonts w:ascii="Palatino Linotype" w:hAnsi="Palatino Linotype" w:cs="Tahoma"/>
          <w:b/>
          <w:bCs/>
          <w:color w:val="0D0D0D" w:themeColor="text1" w:themeTint="F2"/>
          <w:sz w:val="22"/>
          <w:szCs w:val="22"/>
        </w:rPr>
        <w:t>INFOEM</w:t>
      </w:r>
      <w:r w:rsidR="006C1B1D" w:rsidRPr="00875058">
        <w:rPr>
          <w:rFonts w:ascii="Palatino Linotype" w:hAnsi="Palatino Linotype" w:cs="Tahoma"/>
          <w:b/>
          <w:bCs/>
          <w:color w:val="0D0D0D" w:themeColor="text1" w:themeTint="F2"/>
          <w:sz w:val="22"/>
          <w:szCs w:val="22"/>
        </w:rPr>
        <w:t>/IP</w:t>
      </w:r>
      <w:r w:rsidR="00B40AD7">
        <w:rPr>
          <w:rFonts w:ascii="Palatino Linotype" w:hAnsi="Palatino Linotype" w:cs="Tahoma"/>
          <w:b/>
          <w:bCs/>
          <w:color w:val="0D0D0D" w:themeColor="text1" w:themeTint="F2"/>
          <w:sz w:val="22"/>
          <w:szCs w:val="22"/>
        </w:rPr>
        <w:t>/RR</w:t>
      </w:r>
      <w:r w:rsidR="006C1B1D" w:rsidRPr="00875058">
        <w:rPr>
          <w:rFonts w:ascii="Palatino Linotype" w:hAnsi="Palatino Linotype" w:cs="Tahoma"/>
          <w:b/>
          <w:bCs/>
          <w:color w:val="0D0D0D" w:themeColor="text1" w:themeTint="F2"/>
          <w:sz w:val="22"/>
          <w:szCs w:val="22"/>
        </w:rPr>
        <w:t>/201</w:t>
      </w:r>
      <w:r w:rsidR="003C721D" w:rsidRPr="00875058">
        <w:rPr>
          <w:rFonts w:ascii="Palatino Linotype" w:hAnsi="Palatino Linotype" w:cs="Tahoma"/>
          <w:b/>
          <w:bCs/>
          <w:color w:val="0D0D0D" w:themeColor="text1" w:themeTint="F2"/>
          <w:sz w:val="22"/>
          <w:szCs w:val="22"/>
        </w:rPr>
        <w:t>9</w:t>
      </w:r>
      <w:r w:rsidR="00422869" w:rsidRPr="00875058">
        <w:rPr>
          <w:rFonts w:ascii="Palatino Linotype" w:hAnsi="Palatino Linotype" w:cs="Tahoma"/>
          <w:bCs/>
          <w:color w:val="0D0D0D" w:themeColor="text1" w:themeTint="F2"/>
          <w:sz w:val="22"/>
          <w:szCs w:val="22"/>
        </w:rPr>
        <w:t xml:space="preserve">, </w:t>
      </w:r>
      <w:r w:rsidR="00127757" w:rsidRPr="00875058">
        <w:rPr>
          <w:rFonts w:ascii="Palatino Linotype" w:hAnsi="Palatino Linotype" w:cs="Tahoma"/>
          <w:bCs/>
          <w:color w:val="0D0D0D" w:themeColor="text1" w:themeTint="F2"/>
          <w:sz w:val="22"/>
          <w:szCs w:val="22"/>
        </w:rPr>
        <w:t>interpuesto por</w:t>
      </w:r>
      <w:r w:rsidR="00E70503" w:rsidRPr="00875058">
        <w:rPr>
          <w:rFonts w:ascii="Palatino Linotype" w:hAnsi="Palatino Linotype" w:cs="Tahoma"/>
          <w:bCs/>
          <w:color w:val="0D0D0D" w:themeColor="text1" w:themeTint="F2"/>
          <w:sz w:val="22"/>
          <w:szCs w:val="22"/>
        </w:rPr>
        <w:t xml:space="preserve"> </w:t>
      </w:r>
      <w:bookmarkStart w:id="0" w:name="_GoBack"/>
      <w:bookmarkEnd w:id="0"/>
      <w:r w:rsidR="00C26257" w:rsidRPr="00C26257">
        <w:rPr>
          <w:rFonts w:ascii="Palatino Linotype" w:hAnsi="Palatino Linotype" w:cs="Tahoma"/>
          <w:b/>
          <w:bCs/>
          <w:color w:val="0D0D0D" w:themeColor="text1" w:themeTint="F2"/>
          <w:sz w:val="22"/>
          <w:szCs w:val="22"/>
          <w:highlight w:val="black"/>
        </w:rPr>
        <w:t>XXXXXXXXXXXXXXXXX</w:t>
      </w:r>
      <w:r w:rsidR="000A238F" w:rsidRPr="00875058">
        <w:rPr>
          <w:rFonts w:ascii="Palatino Linotype" w:hAnsi="Palatino Linotype" w:cs="Tahoma"/>
          <w:bCs/>
          <w:color w:val="0D0D0D" w:themeColor="text1" w:themeTint="F2"/>
          <w:sz w:val="22"/>
          <w:szCs w:val="22"/>
        </w:rPr>
        <w:t xml:space="preserve">, en lo sucesivo </w:t>
      </w:r>
      <w:r w:rsidR="00D7242C" w:rsidRPr="00875058">
        <w:rPr>
          <w:rFonts w:ascii="Palatino Linotype" w:hAnsi="Palatino Linotype" w:cs="Tahoma"/>
          <w:bCs/>
          <w:color w:val="0D0D0D" w:themeColor="text1" w:themeTint="F2"/>
          <w:sz w:val="22"/>
          <w:szCs w:val="22"/>
        </w:rPr>
        <w:t xml:space="preserve">Recurrente </w:t>
      </w:r>
      <w:r w:rsidR="00867F9D" w:rsidRPr="00875058">
        <w:rPr>
          <w:rFonts w:ascii="Palatino Linotype" w:hAnsi="Palatino Linotype" w:cs="Tahoma"/>
          <w:bCs/>
          <w:color w:val="0D0D0D" w:themeColor="text1" w:themeTint="F2"/>
          <w:sz w:val="22"/>
          <w:szCs w:val="22"/>
        </w:rPr>
        <w:t xml:space="preserve">o </w:t>
      </w:r>
      <w:r w:rsidR="00D7242C" w:rsidRPr="00875058">
        <w:rPr>
          <w:rFonts w:ascii="Palatino Linotype" w:hAnsi="Palatino Linotype" w:cs="Tahoma"/>
          <w:bCs/>
          <w:color w:val="0D0D0D" w:themeColor="text1" w:themeTint="F2"/>
          <w:sz w:val="22"/>
          <w:szCs w:val="22"/>
        </w:rPr>
        <w:t>Particular</w:t>
      </w:r>
      <w:r w:rsidR="000A238F" w:rsidRPr="00875058">
        <w:rPr>
          <w:rFonts w:ascii="Palatino Linotype" w:hAnsi="Palatino Linotype" w:cs="Tahoma"/>
          <w:bCs/>
          <w:color w:val="0D0D0D" w:themeColor="text1" w:themeTint="F2"/>
          <w:sz w:val="22"/>
          <w:szCs w:val="22"/>
        </w:rPr>
        <w:t>,</w:t>
      </w:r>
      <w:r w:rsidR="00A9024A" w:rsidRPr="00875058">
        <w:rPr>
          <w:rFonts w:ascii="Palatino Linotype" w:hAnsi="Palatino Linotype" w:cs="Tahoma"/>
          <w:bCs/>
          <w:color w:val="0D0D0D" w:themeColor="text1" w:themeTint="F2"/>
          <w:sz w:val="22"/>
          <w:szCs w:val="22"/>
        </w:rPr>
        <w:t xml:space="preserve"> </w:t>
      </w:r>
      <w:r w:rsidR="00875058" w:rsidRPr="00875058">
        <w:rPr>
          <w:rFonts w:ascii="Palatino Linotype" w:hAnsi="Palatino Linotype" w:cs="Tahoma"/>
          <w:bCs/>
          <w:color w:val="0D0D0D" w:themeColor="text1" w:themeTint="F2"/>
          <w:sz w:val="22"/>
          <w:szCs w:val="22"/>
        </w:rPr>
        <w:t>en contra</w:t>
      </w:r>
      <w:r w:rsidR="00576F74" w:rsidRPr="00875058">
        <w:rPr>
          <w:rFonts w:ascii="Palatino Linotype" w:hAnsi="Palatino Linotype" w:cs="Tahoma"/>
          <w:bCs/>
          <w:color w:val="0D0D0D" w:themeColor="text1" w:themeTint="F2"/>
          <w:sz w:val="22"/>
          <w:szCs w:val="22"/>
        </w:rPr>
        <w:t xml:space="preserve"> de </w:t>
      </w:r>
      <w:r w:rsidR="00875058" w:rsidRPr="00875058">
        <w:rPr>
          <w:rFonts w:ascii="Palatino Linotype" w:hAnsi="Palatino Linotype" w:cs="Tahoma"/>
          <w:bCs/>
          <w:color w:val="0D0D0D" w:themeColor="text1" w:themeTint="F2"/>
          <w:sz w:val="22"/>
          <w:szCs w:val="22"/>
        </w:rPr>
        <w:t xml:space="preserve">la </w:t>
      </w:r>
      <w:r w:rsidR="00DC1594" w:rsidRPr="00875058">
        <w:rPr>
          <w:rFonts w:ascii="Palatino Linotype" w:hAnsi="Palatino Linotype" w:cs="Tahoma"/>
          <w:bCs/>
          <w:color w:val="0D0D0D" w:themeColor="text1" w:themeTint="F2"/>
          <w:sz w:val="22"/>
          <w:szCs w:val="22"/>
        </w:rPr>
        <w:t xml:space="preserve">respuesta del </w:t>
      </w:r>
      <w:r w:rsidR="00956793" w:rsidRPr="00875058">
        <w:rPr>
          <w:rFonts w:ascii="Palatino Linotype" w:hAnsi="Palatino Linotype" w:cs="Tahoma"/>
          <w:bCs/>
          <w:color w:val="0D0D0D" w:themeColor="text1" w:themeTint="F2"/>
          <w:sz w:val="22"/>
          <w:szCs w:val="22"/>
        </w:rPr>
        <w:t>Sujeto Obligado</w:t>
      </w:r>
      <w:r w:rsidR="003C5742" w:rsidRPr="00875058">
        <w:rPr>
          <w:rFonts w:ascii="Palatino Linotype" w:hAnsi="Palatino Linotype" w:cs="Tahoma"/>
          <w:bCs/>
          <w:color w:val="0D0D0D" w:themeColor="text1" w:themeTint="F2"/>
          <w:sz w:val="22"/>
          <w:szCs w:val="22"/>
        </w:rPr>
        <w:t>,</w:t>
      </w:r>
      <w:r w:rsidR="002A0FB8" w:rsidRPr="00875058">
        <w:rPr>
          <w:rFonts w:ascii="Palatino Linotype" w:hAnsi="Palatino Linotype" w:cs="Tahoma"/>
          <w:bCs/>
          <w:color w:val="0D0D0D" w:themeColor="text1" w:themeTint="F2"/>
          <w:sz w:val="22"/>
          <w:szCs w:val="22"/>
        </w:rPr>
        <w:t xml:space="preserve"> </w:t>
      </w:r>
      <w:r w:rsidR="008C40BD" w:rsidRPr="008C40BD">
        <w:rPr>
          <w:rFonts w:ascii="Palatino Linotype" w:hAnsi="Palatino Linotype" w:cs="Tahoma"/>
          <w:b/>
          <w:bCs/>
          <w:color w:val="0D0D0D" w:themeColor="text1" w:themeTint="F2"/>
          <w:sz w:val="22"/>
          <w:szCs w:val="22"/>
        </w:rPr>
        <w:t>Sistema de Agua Potable Alcantarillado y Saneamiento de Ecatepec de Morelos</w:t>
      </w:r>
      <w:r w:rsidR="00DC1594" w:rsidRPr="00875058">
        <w:rPr>
          <w:rFonts w:ascii="Palatino Linotype" w:hAnsi="Palatino Linotype" w:cs="Tahoma"/>
          <w:b/>
          <w:bCs/>
          <w:color w:val="0D0D0D" w:themeColor="text1" w:themeTint="F2"/>
          <w:sz w:val="22"/>
          <w:szCs w:val="22"/>
        </w:rPr>
        <w:t>,</w:t>
      </w:r>
      <w:r w:rsidR="00DC1594" w:rsidRPr="00875058">
        <w:rPr>
          <w:rFonts w:ascii="Palatino Linotype" w:hAnsi="Palatino Linotype" w:cs="Tahoma"/>
          <w:bCs/>
          <w:color w:val="0D0D0D" w:themeColor="text1" w:themeTint="F2"/>
          <w:sz w:val="22"/>
          <w:szCs w:val="22"/>
        </w:rPr>
        <w:t xml:space="preserve"> </w:t>
      </w:r>
      <w:r w:rsidR="00422869" w:rsidRPr="00875058">
        <w:rPr>
          <w:rFonts w:ascii="Palatino Linotype" w:hAnsi="Palatino Linotype" w:cs="Tahoma"/>
          <w:bCs/>
          <w:color w:val="0D0D0D" w:themeColor="text1" w:themeTint="F2"/>
          <w:sz w:val="22"/>
          <w:szCs w:val="22"/>
        </w:rPr>
        <w:t xml:space="preserve">se emite la presente Resolución, </w:t>
      </w:r>
      <w:r w:rsidR="00DC1594" w:rsidRPr="00875058">
        <w:rPr>
          <w:rFonts w:ascii="Palatino Linotype" w:hAnsi="Palatino Linotype" w:cs="Tahoma"/>
          <w:bCs/>
          <w:color w:val="0D0D0D" w:themeColor="text1" w:themeTint="F2"/>
          <w:sz w:val="22"/>
          <w:szCs w:val="22"/>
        </w:rPr>
        <w:t>con base en</w:t>
      </w:r>
      <w:r w:rsidR="0098795A" w:rsidRPr="00875058">
        <w:rPr>
          <w:rFonts w:ascii="Palatino Linotype" w:hAnsi="Palatino Linotype" w:cs="Tahoma"/>
          <w:bCs/>
          <w:color w:val="0D0D0D" w:themeColor="text1" w:themeTint="F2"/>
          <w:sz w:val="22"/>
          <w:szCs w:val="22"/>
        </w:rPr>
        <w:t xml:space="preserve"> </w:t>
      </w:r>
      <w:r w:rsidR="00DC1594" w:rsidRPr="00875058">
        <w:rPr>
          <w:rFonts w:ascii="Palatino Linotype" w:hAnsi="Palatino Linotype" w:cs="Tahoma"/>
          <w:bCs/>
          <w:color w:val="0D0D0D" w:themeColor="text1" w:themeTint="F2"/>
          <w:sz w:val="22"/>
          <w:szCs w:val="22"/>
        </w:rPr>
        <w:t xml:space="preserve">los </w:t>
      </w:r>
      <w:r w:rsidR="006C1B1D" w:rsidRPr="00875058">
        <w:rPr>
          <w:rFonts w:ascii="Palatino Linotype" w:hAnsi="Palatino Linotype" w:cs="Tahoma"/>
          <w:bCs/>
          <w:color w:val="0D0D0D" w:themeColor="text1" w:themeTint="F2"/>
          <w:sz w:val="22"/>
          <w:szCs w:val="22"/>
        </w:rPr>
        <w:t>A</w:t>
      </w:r>
      <w:r w:rsidR="00DC1594" w:rsidRPr="00875058">
        <w:rPr>
          <w:rFonts w:ascii="Palatino Linotype" w:hAnsi="Palatino Linotype" w:cs="Tahoma"/>
          <w:bCs/>
          <w:color w:val="0D0D0D" w:themeColor="text1" w:themeTint="F2"/>
          <w:sz w:val="22"/>
          <w:szCs w:val="22"/>
        </w:rPr>
        <w:t xml:space="preserve">ntecedentes y </w:t>
      </w:r>
      <w:r w:rsidR="002A0FB8" w:rsidRPr="00875058">
        <w:rPr>
          <w:rFonts w:ascii="Palatino Linotype" w:hAnsi="Palatino Linotype" w:cs="Tahoma"/>
          <w:bCs/>
          <w:color w:val="0D0D0D" w:themeColor="text1" w:themeTint="F2"/>
          <w:sz w:val="22"/>
          <w:szCs w:val="22"/>
        </w:rPr>
        <w:t>C</w:t>
      </w:r>
      <w:r w:rsidR="002A0FB8" w:rsidRPr="00875058">
        <w:rPr>
          <w:rFonts w:ascii="Palatino Linotype" w:hAnsi="Palatino Linotype" w:cs="Tahoma"/>
          <w:bCs/>
          <w:sz w:val="22"/>
          <w:szCs w:val="22"/>
        </w:rPr>
        <w:t xml:space="preserve">onsiderandos </w:t>
      </w:r>
      <w:r w:rsidR="00DC1594" w:rsidRPr="00875058">
        <w:rPr>
          <w:rFonts w:ascii="Palatino Linotype" w:hAnsi="Palatino Linotype" w:cs="Tahoma"/>
          <w:bCs/>
          <w:sz w:val="22"/>
          <w:szCs w:val="22"/>
        </w:rPr>
        <w:t>que a continuación se exponen</w:t>
      </w:r>
      <w:r w:rsidR="00B31222" w:rsidRPr="00875058">
        <w:rPr>
          <w:rFonts w:ascii="Palatino Linotype" w:hAnsi="Palatino Linotype" w:cs="Tahoma"/>
          <w:bCs/>
          <w:sz w:val="22"/>
          <w:szCs w:val="22"/>
        </w:rPr>
        <w:t>:</w:t>
      </w:r>
    </w:p>
    <w:p w:rsidR="00634CEB" w:rsidRPr="00875058" w:rsidRDefault="00634CEB" w:rsidP="00544E9C">
      <w:pPr>
        <w:tabs>
          <w:tab w:val="center" w:pos="4522"/>
          <w:tab w:val="left" w:pos="7245"/>
          <w:tab w:val="right" w:pos="9044"/>
        </w:tabs>
        <w:spacing w:line="360" w:lineRule="auto"/>
        <w:rPr>
          <w:rFonts w:ascii="Palatino Linotype" w:hAnsi="Palatino Linotype" w:cs="Tahoma"/>
          <w:b/>
          <w:sz w:val="22"/>
          <w:szCs w:val="22"/>
        </w:rPr>
      </w:pPr>
    </w:p>
    <w:p w:rsidR="00B31222" w:rsidRPr="00875058" w:rsidRDefault="00875058" w:rsidP="00875058">
      <w:pPr>
        <w:tabs>
          <w:tab w:val="center" w:pos="4522"/>
          <w:tab w:val="left" w:pos="7245"/>
          <w:tab w:val="right" w:pos="9044"/>
        </w:tabs>
        <w:spacing w:line="360" w:lineRule="auto"/>
        <w:jc w:val="center"/>
        <w:rPr>
          <w:rFonts w:ascii="Palatino Linotype" w:hAnsi="Palatino Linotype" w:cs="Tahoma"/>
          <w:b/>
          <w:sz w:val="22"/>
          <w:szCs w:val="22"/>
        </w:rPr>
      </w:pPr>
      <w:r>
        <w:rPr>
          <w:rFonts w:ascii="Palatino Linotype" w:hAnsi="Palatino Linotype" w:cs="Tahoma"/>
          <w:b/>
          <w:sz w:val="22"/>
          <w:szCs w:val="22"/>
        </w:rPr>
        <w:t>A N T E C E D E N T E S</w:t>
      </w:r>
    </w:p>
    <w:p w:rsidR="00683CB5" w:rsidRPr="00875058" w:rsidRDefault="00683CB5" w:rsidP="00544E9C">
      <w:pPr>
        <w:tabs>
          <w:tab w:val="center" w:pos="4522"/>
          <w:tab w:val="left" w:pos="7245"/>
          <w:tab w:val="right" w:pos="9044"/>
        </w:tabs>
        <w:spacing w:line="360" w:lineRule="auto"/>
        <w:rPr>
          <w:rFonts w:ascii="Palatino Linotype" w:hAnsi="Palatino Linotype" w:cs="Tahoma"/>
          <w:b/>
          <w:sz w:val="22"/>
          <w:szCs w:val="22"/>
        </w:rPr>
      </w:pPr>
    </w:p>
    <w:p w:rsidR="00DC1594" w:rsidRPr="00875058" w:rsidRDefault="00B31222" w:rsidP="00544E9C">
      <w:pPr>
        <w:pStyle w:val="Prrafodelista"/>
        <w:tabs>
          <w:tab w:val="left" w:pos="567"/>
        </w:tabs>
        <w:spacing w:line="360" w:lineRule="auto"/>
        <w:ind w:left="0"/>
        <w:contextualSpacing w:val="0"/>
        <w:jc w:val="both"/>
        <w:rPr>
          <w:rFonts w:ascii="Palatino Linotype" w:hAnsi="Palatino Linotype" w:cs="Tahoma"/>
          <w:b/>
          <w:szCs w:val="22"/>
        </w:rPr>
      </w:pPr>
      <w:r w:rsidRPr="00875058">
        <w:rPr>
          <w:rFonts w:ascii="Palatino Linotype" w:hAnsi="Palatino Linotype" w:cs="Tahoma"/>
          <w:b/>
          <w:szCs w:val="22"/>
        </w:rPr>
        <w:t xml:space="preserve">I. Presentación de la solicitud de información. </w:t>
      </w:r>
    </w:p>
    <w:p w:rsidR="00DC1594" w:rsidRPr="00875058" w:rsidRDefault="00DC1594" w:rsidP="00544E9C">
      <w:pPr>
        <w:pStyle w:val="Prrafodelista"/>
        <w:tabs>
          <w:tab w:val="left" w:pos="1050"/>
        </w:tabs>
        <w:spacing w:line="360" w:lineRule="auto"/>
        <w:ind w:left="0"/>
        <w:contextualSpacing w:val="0"/>
        <w:jc w:val="both"/>
        <w:rPr>
          <w:rFonts w:ascii="Palatino Linotype" w:hAnsi="Palatino Linotype" w:cs="Tahoma"/>
          <w:szCs w:val="22"/>
        </w:rPr>
      </w:pPr>
    </w:p>
    <w:p w:rsidR="00637179" w:rsidRDefault="00AA417B" w:rsidP="00544E9C">
      <w:pPr>
        <w:pStyle w:val="Prrafodelista"/>
        <w:tabs>
          <w:tab w:val="left" w:pos="567"/>
        </w:tabs>
        <w:spacing w:line="360" w:lineRule="auto"/>
        <w:ind w:left="0"/>
        <w:contextualSpacing w:val="0"/>
        <w:jc w:val="both"/>
        <w:rPr>
          <w:rFonts w:ascii="Palatino Linotype" w:hAnsi="Palatino Linotype" w:cs="Tahoma"/>
          <w:szCs w:val="22"/>
        </w:rPr>
      </w:pPr>
      <w:r w:rsidRPr="00875058">
        <w:rPr>
          <w:rFonts w:ascii="Palatino Linotype" w:hAnsi="Palatino Linotype" w:cs="Tahoma"/>
          <w:szCs w:val="22"/>
        </w:rPr>
        <w:t>Con fecha</w:t>
      </w:r>
      <w:r w:rsidR="00A9024A" w:rsidRPr="00875058">
        <w:rPr>
          <w:rFonts w:ascii="Palatino Linotype" w:hAnsi="Palatino Linotype" w:cs="Tahoma"/>
          <w:szCs w:val="22"/>
        </w:rPr>
        <w:t xml:space="preserve"> </w:t>
      </w:r>
      <w:r w:rsidR="008C40BD">
        <w:rPr>
          <w:rFonts w:ascii="Palatino Linotype" w:hAnsi="Palatino Linotype" w:cs="Tahoma"/>
          <w:szCs w:val="22"/>
        </w:rPr>
        <w:t xml:space="preserve">seis de marzo </w:t>
      </w:r>
      <w:r w:rsidR="00935574" w:rsidRPr="00875058">
        <w:rPr>
          <w:rFonts w:ascii="Palatino Linotype" w:hAnsi="Palatino Linotype" w:cs="Tahoma"/>
          <w:szCs w:val="22"/>
        </w:rPr>
        <w:t>de dos mil diecinueve</w:t>
      </w:r>
      <w:r w:rsidR="00B31222" w:rsidRPr="00875058">
        <w:rPr>
          <w:rFonts w:ascii="Palatino Linotype" w:hAnsi="Palatino Linotype" w:cs="Tahoma"/>
          <w:szCs w:val="22"/>
        </w:rPr>
        <w:t xml:space="preserve">, </w:t>
      </w:r>
      <w:r w:rsidR="00E573C6" w:rsidRPr="00875058">
        <w:rPr>
          <w:rFonts w:ascii="Palatino Linotype" w:hAnsi="Palatino Linotype" w:cs="Tahoma"/>
          <w:szCs w:val="22"/>
        </w:rPr>
        <w:t>el</w:t>
      </w:r>
      <w:r w:rsidR="00D44288" w:rsidRPr="00875058">
        <w:rPr>
          <w:rFonts w:ascii="Palatino Linotype" w:hAnsi="Palatino Linotype" w:cs="Tahoma"/>
          <w:szCs w:val="22"/>
        </w:rPr>
        <w:t xml:space="preserve"> P</w:t>
      </w:r>
      <w:r w:rsidR="00EA68DA" w:rsidRPr="00875058">
        <w:rPr>
          <w:rFonts w:ascii="Palatino Linotype" w:hAnsi="Palatino Linotype" w:cs="Tahoma"/>
          <w:szCs w:val="22"/>
        </w:rPr>
        <w:t xml:space="preserve">articular presentó </w:t>
      </w:r>
      <w:r w:rsidR="00B31222" w:rsidRPr="00875058">
        <w:rPr>
          <w:rFonts w:ascii="Palatino Linotype" w:hAnsi="Palatino Linotype" w:cs="Tahoma"/>
          <w:szCs w:val="22"/>
        </w:rPr>
        <w:t>solicitud de acceso a la información</w:t>
      </w:r>
      <w:r w:rsidR="00C55151" w:rsidRPr="00875058">
        <w:rPr>
          <w:rFonts w:ascii="Palatino Linotype" w:hAnsi="Palatino Linotype" w:cs="Tahoma"/>
          <w:szCs w:val="22"/>
        </w:rPr>
        <w:t xml:space="preserve"> pública a través d</w:t>
      </w:r>
      <w:r w:rsidR="000C27CA" w:rsidRPr="00875058">
        <w:rPr>
          <w:rFonts w:ascii="Palatino Linotype" w:hAnsi="Palatino Linotype" w:cs="Tahoma"/>
          <w:szCs w:val="22"/>
          <w:lang w:val="es-ES"/>
        </w:rPr>
        <w:t>el Sistema de Acceso a la Información Mexiquense</w:t>
      </w:r>
      <w:r w:rsidR="004100AA" w:rsidRPr="00875058">
        <w:rPr>
          <w:rFonts w:ascii="Palatino Linotype" w:hAnsi="Palatino Linotype" w:cs="Tahoma"/>
          <w:szCs w:val="22"/>
          <w:lang w:val="es-ES"/>
        </w:rPr>
        <w:t xml:space="preserve"> (SAIMEX)</w:t>
      </w:r>
      <w:r w:rsidR="00B31222" w:rsidRPr="00875058">
        <w:rPr>
          <w:rFonts w:ascii="Palatino Linotype" w:hAnsi="Palatino Linotype" w:cs="Tahoma"/>
          <w:szCs w:val="22"/>
        </w:rPr>
        <w:t xml:space="preserve">, </w:t>
      </w:r>
      <w:r w:rsidR="00C55151" w:rsidRPr="00875058">
        <w:rPr>
          <w:rFonts w:ascii="Palatino Linotype" w:hAnsi="Palatino Linotype" w:cs="Tahoma"/>
          <w:szCs w:val="22"/>
        </w:rPr>
        <w:t>ante e</w:t>
      </w:r>
      <w:r w:rsidR="000C27CA" w:rsidRPr="00875058">
        <w:rPr>
          <w:rFonts w:ascii="Palatino Linotype" w:hAnsi="Palatino Linotype" w:cs="Tahoma"/>
          <w:szCs w:val="22"/>
        </w:rPr>
        <w:t xml:space="preserve">l </w:t>
      </w:r>
      <w:r w:rsidR="008C40BD" w:rsidRPr="008C40BD">
        <w:rPr>
          <w:rFonts w:ascii="Palatino Linotype" w:hAnsi="Palatino Linotype" w:cs="Tahoma"/>
          <w:szCs w:val="22"/>
        </w:rPr>
        <w:t>Sistema de Agua Potable Alcantarillado y Saneamiento de Ecatepec de Morelos</w:t>
      </w:r>
      <w:r w:rsidR="00B31222" w:rsidRPr="00875058">
        <w:rPr>
          <w:rFonts w:ascii="Palatino Linotype" w:hAnsi="Palatino Linotype" w:cs="Tahoma"/>
          <w:szCs w:val="22"/>
        </w:rPr>
        <w:t xml:space="preserve">, </w:t>
      </w:r>
      <w:r w:rsidR="00C55151" w:rsidRPr="00875058">
        <w:rPr>
          <w:rFonts w:ascii="Palatino Linotype" w:hAnsi="Palatino Linotype" w:cs="Tahoma"/>
          <w:szCs w:val="22"/>
        </w:rPr>
        <w:t>mediante la cual requirió</w:t>
      </w:r>
      <w:r w:rsidR="00B31222" w:rsidRPr="00875058">
        <w:rPr>
          <w:rFonts w:ascii="Palatino Linotype" w:hAnsi="Palatino Linotype" w:cs="Tahoma"/>
          <w:szCs w:val="22"/>
        </w:rPr>
        <w:t>:</w:t>
      </w:r>
    </w:p>
    <w:p w:rsidR="00875058" w:rsidRDefault="00875058" w:rsidP="00544E9C">
      <w:pPr>
        <w:pStyle w:val="Prrafodelista"/>
        <w:tabs>
          <w:tab w:val="left" w:pos="567"/>
        </w:tabs>
        <w:spacing w:line="360" w:lineRule="auto"/>
        <w:ind w:left="0"/>
        <w:contextualSpacing w:val="0"/>
        <w:jc w:val="both"/>
        <w:rPr>
          <w:rFonts w:ascii="Palatino Linotype" w:hAnsi="Palatino Linotype" w:cs="Tahoma"/>
          <w:szCs w:val="22"/>
        </w:rPr>
      </w:pPr>
    </w:p>
    <w:p w:rsidR="00875058" w:rsidRPr="00182E3E" w:rsidRDefault="00875058" w:rsidP="00875058">
      <w:pPr>
        <w:tabs>
          <w:tab w:val="left" w:pos="4667"/>
        </w:tabs>
        <w:spacing w:line="360" w:lineRule="auto"/>
        <w:ind w:left="567" w:right="567"/>
        <w:jc w:val="both"/>
        <w:rPr>
          <w:rFonts w:ascii="Palatino Linotype" w:hAnsi="Palatino Linotype" w:cs="Tahoma"/>
          <w:b/>
          <w:bCs/>
          <w:sz w:val="22"/>
        </w:rPr>
      </w:pPr>
      <w:r w:rsidRPr="00875058">
        <w:rPr>
          <w:rFonts w:ascii="Palatino Linotype" w:hAnsi="Palatino Linotype" w:cs="Tahoma"/>
          <w:b/>
          <w:bCs/>
          <w:sz w:val="22"/>
        </w:rPr>
        <w:t xml:space="preserve">DESCRIPCIÓN CLARA Y PRECISA DE LA </w:t>
      </w:r>
      <w:r w:rsidRPr="00182E3E">
        <w:rPr>
          <w:rFonts w:ascii="Palatino Linotype" w:hAnsi="Palatino Linotype" w:cs="Tahoma"/>
          <w:b/>
          <w:bCs/>
          <w:sz w:val="22"/>
        </w:rPr>
        <w:t>INFORMACIÓN SOLICITADA</w:t>
      </w:r>
    </w:p>
    <w:p w:rsidR="00C55151" w:rsidRPr="008C40BD" w:rsidRDefault="00D7242C" w:rsidP="00544E9C">
      <w:pPr>
        <w:tabs>
          <w:tab w:val="left" w:pos="4667"/>
        </w:tabs>
        <w:spacing w:line="360" w:lineRule="auto"/>
        <w:ind w:left="567" w:right="567"/>
        <w:jc w:val="both"/>
        <w:rPr>
          <w:rFonts w:ascii="Palatino Linotype" w:hAnsi="Palatino Linotype" w:cs="Tahoma"/>
          <w:bCs/>
          <w:i/>
        </w:rPr>
      </w:pPr>
      <w:r w:rsidRPr="00182E3E">
        <w:rPr>
          <w:rFonts w:ascii="Palatino Linotype" w:hAnsi="Palatino Linotype" w:cs="Tahoma"/>
          <w:bCs/>
          <w:i/>
        </w:rPr>
        <w:t>“</w:t>
      </w:r>
      <w:r w:rsidR="008C40BD" w:rsidRPr="00182E3E">
        <w:rPr>
          <w:rFonts w:ascii="Palatino Linotype" w:hAnsi="Palatino Linotype" w:cs="Tahoma"/>
          <w:bCs/>
          <w:i/>
        </w:rPr>
        <w:t xml:space="preserve">Se me proporcione copia </w:t>
      </w:r>
      <w:proofErr w:type="spellStart"/>
      <w:r w:rsidR="008C40BD" w:rsidRPr="00182E3E">
        <w:rPr>
          <w:rFonts w:ascii="Palatino Linotype" w:hAnsi="Palatino Linotype" w:cs="Tahoma"/>
          <w:bCs/>
          <w:i/>
        </w:rPr>
        <w:t>fostostatica</w:t>
      </w:r>
      <w:proofErr w:type="spellEnd"/>
      <w:r w:rsidR="008C40BD" w:rsidRPr="00182E3E">
        <w:rPr>
          <w:rFonts w:ascii="Palatino Linotype" w:hAnsi="Palatino Linotype" w:cs="Tahoma"/>
          <w:bCs/>
          <w:i/>
        </w:rPr>
        <w:t xml:space="preserve"> de los documentos que acreditan las acciones administrativas, trámites o gestiones que se han realizado por la Dirección de Administración y Finanzas, la Dirección General y la UIPPE del Organismo Público Descentralizado de SAPASE. para la revisión del cumplimiento en tiempo y forma de la contratación de la Evaluación del Desempeño del ejercicio fiscal 2018, Contrato de Servicios Profesionales, Factura electrónica</w:t>
      </w:r>
      <w:r w:rsidR="008C40BD" w:rsidRPr="008C40BD">
        <w:rPr>
          <w:rFonts w:ascii="Palatino Linotype" w:hAnsi="Palatino Linotype" w:cs="Tahoma"/>
          <w:bCs/>
          <w:i/>
        </w:rPr>
        <w:t>, reporte de transferencia electrónica debidamente autorizada, y póliza de egresos.</w:t>
      </w:r>
      <w:r w:rsidRPr="008C40BD">
        <w:rPr>
          <w:rFonts w:ascii="Palatino Linotype" w:hAnsi="Palatino Linotype" w:cs="Tahoma"/>
          <w:bCs/>
          <w:i/>
        </w:rPr>
        <w:t>”</w:t>
      </w:r>
      <w:r w:rsidR="00A9024A" w:rsidRPr="008C40BD">
        <w:rPr>
          <w:rFonts w:ascii="Palatino Linotype" w:hAnsi="Palatino Linotype" w:cs="Tahoma"/>
          <w:b/>
          <w:bCs/>
          <w:i/>
        </w:rPr>
        <w:t xml:space="preserve"> </w:t>
      </w:r>
      <w:r w:rsidR="00C55151" w:rsidRPr="008C40BD">
        <w:rPr>
          <w:rFonts w:ascii="Palatino Linotype" w:hAnsi="Palatino Linotype" w:cs="Tahoma"/>
          <w:bCs/>
          <w:i/>
        </w:rPr>
        <w:t>(Sic.)</w:t>
      </w:r>
    </w:p>
    <w:p w:rsidR="007A2F67" w:rsidRPr="00875058" w:rsidRDefault="000C27CA" w:rsidP="00544E9C">
      <w:pPr>
        <w:tabs>
          <w:tab w:val="left" w:pos="4667"/>
        </w:tabs>
        <w:spacing w:line="360" w:lineRule="auto"/>
        <w:ind w:left="567" w:right="567"/>
        <w:jc w:val="both"/>
        <w:rPr>
          <w:rFonts w:ascii="Palatino Linotype" w:hAnsi="Palatino Linotype" w:cs="Tahoma"/>
          <w:bCs/>
          <w:sz w:val="22"/>
          <w:szCs w:val="22"/>
        </w:rPr>
      </w:pPr>
      <w:r w:rsidRPr="00875058">
        <w:rPr>
          <w:rFonts w:ascii="Palatino Linotype" w:hAnsi="Palatino Linotype" w:cs="Tahoma"/>
          <w:b/>
          <w:bCs/>
          <w:sz w:val="22"/>
          <w:szCs w:val="22"/>
        </w:rPr>
        <w:lastRenderedPageBreak/>
        <w:t>MODALIDAD DE ENTREGA</w:t>
      </w:r>
    </w:p>
    <w:p w:rsidR="00492DCA" w:rsidRPr="008C40BD" w:rsidRDefault="00026EBB" w:rsidP="00544E9C">
      <w:pPr>
        <w:tabs>
          <w:tab w:val="left" w:pos="4667"/>
        </w:tabs>
        <w:spacing w:line="360" w:lineRule="auto"/>
        <w:ind w:left="567" w:right="567"/>
        <w:jc w:val="both"/>
        <w:rPr>
          <w:rFonts w:ascii="Palatino Linotype" w:hAnsi="Palatino Linotype" w:cs="Tahoma"/>
          <w:bCs/>
          <w:i/>
        </w:rPr>
      </w:pPr>
      <w:r w:rsidRPr="008C40BD">
        <w:rPr>
          <w:rFonts w:ascii="Palatino Linotype" w:hAnsi="Palatino Linotype" w:cs="Tahoma"/>
          <w:bCs/>
          <w:i/>
        </w:rPr>
        <w:t>A través del SAIMEX</w:t>
      </w:r>
      <w:r w:rsidR="00EA68DA" w:rsidRPr="008C40BD">
        <w:rPr>
          <w:rFonts w:ascii="Palatino Linotype" w:hAnsi="Palatino Linotype" w:cs="Tahoma"/>
          <w:bCs/>
          <w:i/>
        </w:rPr>
        <w:t>.</w:t>
      </w:r>
    </w:p>
    <w:p w:rsidR="002211DD" w:rsidRPr="00875058" w:rsidRDefault="002211DD" w:rsidP="00544E9C">
      <w:pPr>
        <w:tabs>
          <w:tab w:val="left" w:pos="4667"/>
        </w:tabs>
        <w:spacing w:line="360" w:lineRule="auto"/>
        <w:ind w:left="567" w:right="567"/>
        <w:jc w:val="both"/>
        <w:rPr>
          <w:rFonts w:ascii="Palatino Linotype" w:hAnsi="Palatino Linotype" w:cs="Tahoma"/>
          <w:bCs/>
          <w:i/>
          <w:sz w:val="22"/>
          <w:szCs w:val="22"/>
        </w:rPr>
      </w:pPr>
    </w:p>
    <w:p w:rsidR="00254C39" w:rsidRPr="00875058" w:rsidRDefault="00254C39" w:rsidP="00254C39">
      <w:pPr>
        <w:spacing w:line="360" w:lineRule="auto"/>
        <w:rPr>
          <w:rFonts w:ascii="Palatino Linotype" w:hAnsi="Palatino Linotype" w:cs="Tahoma"/>
          <w:b/>
          <w:sz w:val="22"/>
          <w:szCs w:val="22"/>
        </w:rPr>
      </w:pPr>
      <w:r w:rsidRPr="00875058">
        <w:rPr>
          <w:rFonts w:ascii="Palatino Linotype" w:hAnsi="Palatino Linotype" w:cs="Tahoma"/>
          <w:b/>
          <w:bCs/>
          <w:sz w:val="22"/>
          <w:szCs w:val="22"/>
        </w:rPr>
        <w:t>II.</w:t>
      </w:r>
      <w:r w:rsidRPr="00875058">
        <w:rPr>
          <w:rFonts w:ascii="Palatino Linotype" w:hAnsi="Palatino Linotype" w:cs="Tahoma"/>
          <w:bCs/>
          <w:sz w:val="22"/>
          <w:szCs w:val="22"/>
        </w:rPr>
        <w:t xml:space="preserve">  </w:t>
      </w:r>
      <w:r w:rsidRPr="00875058">
        <w:rPr>
          <w:rFonts w:ascii="Palatino Linotype" w:hAnsi="Palatino Linotype" w:cs="Tahoma"/>
          <w:b/>
          <w:sz w:val="22"/>
          <w:szCs w:val="22"/>
        </w:rPr>
        <w:t>Respuesta del Sujeto Obligado.</w:t>
      </w:r>
    </w:p>
    <w:p w:rsidR="00492DCA" w:rsidRPr="00875058" w:rsidRDefault="00492DCA" w:rsidP="00544E9C">
      <w:pPr>
        <w:spacing w:line="360" w:lineRule="auto"/>
        <w:rPr>
          <w:rFonts w:ascii="Palatino Linotype" w:hAnsi="Palatino Linotype" w:cs="Tahoma"/>
          <w:bCs/>
          <w:i/>
          <w:sz w:val="22"/>
          <w:szCs w:val="22"/>
        </w:rPr>
      </w:pPr>
    </w:p>
    <w:p w:rsidR="00935574" w:rsidRPr="00875058" w:rsidRDefault="00935574" w:rsidP="00544E9C">
      <w:pPr>
        <w:autoSpaceDE w:val="0"/>
        <w:autoSpaceDN w:val="0"/>
        <w:adjustRightInd w:val="0"/>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El </w:t>
      </w:r>
      <w:r w:rsidR="008C40BD">
        <w:rPr>
          <w:rFonts w:ascii="Palatino Linotype" w:hAnsi="Palatino Linotype" w:cs="Tahoma"/>
          <w:sz w:val="22"/>
          <w:szCs w:val="22"/>
        </w:rPr>
        <w:t xml:space="preserve">veintisiete </w:t>
      </w:r>
      <w:r w:rsidR="00C76E31" w:rsidRPr="00875058">
        <w:rPr>
          <w:rFonts w:ascii="Palatino Linotype" w:hAnsi="Palatino Linotype" w:cs="Tahoma"/>
          <w:sz w:val="22"/>
          <w:szCs w:val="22"/>
        </w:rPr>
        <w:t xml:space="preserve">de marzo </w:t>
      </w:r>
      <w:r w:rsidRPr="00875058">
        <w:rPr>
          <w:rFonts w:ascii="Palatino Linotype" w:hAnsi="Palatino Linotype" w:cs="Tahoma"/>
          <w:sz w:val="22"/>
          <w:szCs w:val="22"/>
        </w:rPr>
        <w:t xml:space="preserve">de dos mil diecinueve, el Sujeto Obligado dio respuesta a la solicitud de acceso a la información a través del Sistema de Acceso a la Información Mexiquense (SAIMEX) en los siguientes términos: </w:t>
      </w:r>
    </w:p>
    <w:p w:rsidR="00935574" w:rsidRPr="00875058" w:rsidRDefault="00935574" w:rsidP="00544E9C">
      <w:pPr>
        <w:autoSpaceDE w:val="0"/>
        <w:autoSpaceDN w:val="0"/>
        <w:adjustRightInd w:val="0"/>
        <w:spacing w:line="360" w:lineRule="auto"/>
        <w:ind w:left="567" w:right="539"/>
        <w:jc w:val="both"/>
        <w:rPr>
          <w:rFonts w:ascii="Palatino Linotype" w:hAnsi="Palatino Linotype" w:cs="Tahoma"/>
          <w:sz w:val="22"/>
          <w:szCs w:val="22"/>
        </w:rPr>
      </w:pPr>
    </w:p>
    <w:p w:rsidR="00935574" w:rsidRPr="008C40BD" w:rsidRDefault="00935574" w:rsidP="00544E9C">
      <w:pPr>
        <w:autoSpaceDE w:val="0"/>
        <w:autoSpaceDN w:val="0"/>
        <w:adjustRightInd w:val="0"/>
        <w:spacing w:line="360" w:lineRule="auto"/>
        <w:ind w:left="567" w:right="539"/>
        <w:jc w:val="both"/>
        <w:rPr>
          <w:rFonts w:ascii="Palatino Linotype" w:hAnsi="Palatino Linotype" w:cs="Tahoma"/>
          <w:i/>
        </w:rPr>
      </w:pPr>
      <w:r w:rsidRPr="008C40BD">
        <w:rPr>
          <w:rFonts w:ascii="Palatino Linotype" w:hAnsi="Palatino Linotype" w:cs="Tahoma"/>
          <w:i/>
        </w:rPr>
        <w:t>“…</w:t>
      </w:r>
    </w:p>
    <w:p w:rsidR="00935574" w:rsidRPr="008C40BD" w:rsidRDefault="008C40BD" w:rsidP="00544E9C">
      <w:pPr>
        <w:autoSpaceDE w:val="0"/>
        <w:autoSpaceDN w:val="0"/>
        <w:adjustRightInd w:val="0"/>
        <w:spacing w:line="360" w:lineRule="auto"/>
        <w:ind w:left="567" w:right="539"/>
        <w:jc w:val="both"/>
        <w:rPr>
          <w:rFonts w:ascii="Palatino Linotype" w:hAnsi="Palatino Linotype" w:cs="Tahoma"/>
          <w:i/>
        </w:rPr>
      </w:pPr>
      <w:r w:rsidRPr="008C40BD">
        <w:rPr>
          <w:rFonts w:ascii="Palatino Linotype" w:hAnsi="Palatino Linotype" w:cs="Tahoma"/>
          <w:i/>
        </w:rPr>
        <w:t xml:space="preserve">De conformidad con el artículo 6º fracción II, 8º y 16º párrafo primero de la constitución política de los Estados Unidos Mexicanos; el artículos 4º y 5º de la constitución del Estado Libre y soberano de México; Gaceta Municipal del Bando Municipal de Ecatepec de Morelos 2019, en su Título Décimo Tercero de los Organismos Públicos Descentralizados, Capítulo I y lo expuesto en los artículos 84 y 85;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00010/OASECATEPE/IP/2019; relativo a su petición de información en la que a la letra dice:” Se me proporcione copia fotostática de los documentos que acreditan las acciones administrativas, trámites o gestiones que se han realizado por la Dirección de Administración y Finanzas, la Dirección General y la UIPPE del Organismo Público Descentralizado de SAPASE. Para la revisión del cumplimiento en tiempo y forma de la contratación de la Evaluación del Desempeño del ejercicio fiscal 2018, Contrato de Servicios Profesionales, Factura electrónica, reporte de transferencia electrónica debidamente autorizada, y póliza de egresos.”. Me permito remitir a usted; la información proporcionada por la Dirección General, Dirección de Finanzas y Administración y la Unidad de Información, Planeación, Programación y Evaluación: Al respecto, le adjunto a usted, dos archivos </w:t>
      </w:r>
      <w:proofErr w:type="spellStart"/>
      <w:r w:rsidRPr="008C40BD">
        <w:rPr>
          <w:rFonts w:ascii="Palatino Linotype" w:hAnsi="Palatino Linotype" w:cs="Tahoma"/>
          <w:i/>
        </w:rPr>
        <w:lastRenderedPageBreak/>
        <w:t>pdf</w:t>
      </w:r>
      <w:proofErr w:type="spellEnd"/>
      <w:r w:rsidRPr="008C40BD">
        <w:rPr>
          <w:rFonts w:ascii="Palatino Linotype" w:hAnsi="Palatino Linotype" w:cs="Tahoma"/>
          <w:i/>
        </w:rPr>
        <w:t xml:space="preserve"> con la información solicitada. Sin otro particular al respecto, quedo a sus órdenes esperando que los datos le sean de utilidad</w:t>
      </w:r>
      <w:r w:rsidR="00935574" w:rsidRPr="008C40BD">
        <w:rPr>
          <w:rFonts w:ascii="Palatino Linotype" w:hAnsi="Palatino Linotype" w:cs="Tahoma"/>
          <w:i/>
        </w:rPr>
        <w:t>…”</w:t>
      </w:r>
    </w:p>
    <w:p w:rsidR="00971405" w:rsidRPr="00875058" w:rsidRDefault="00971405" w:rsidP="00971405">
      <w:pPr>
        <w:autoSpaceDE w:val="0"/>
        <w:autoSpaceDN w:val="0"/>
        <w:adjustRightInd w:val="0"/>
        <w:spacing w:line="360" w:lineRule="auto"/>
        <w:jc w:val="both"/>
        <w:rPr>
          <w:rFonts w:ascii="Palatino Linotype" w:hAnsi="Palatino Linotype" w:cs="Tahoma"/>
          <w:sz w:val="22"/>
          <w:szCs w:val="22"/>
        </w:rPr>
      </w:pPr>
    </w:p>
    <w:p w:rsidR="008C40BD" w:rsidRPr="00895DD6" w:rsidRDefault="00971405" w:rsidP="00895DD6">
      <w:pPr>
        <w:autoSpaceDE w:val="0"/>
        <w:autoSpaceDN w:val="0"/>
        <w:adjustRightInd w:val="0"/>
        <w:spacing w:line="360" w:lineRule="auto"/>
        <w:jc w:val="both"/>
        <w:rPr>
          <w:rFonts w:ascii="Palatino Linotype" w:hAnsi="Palatino Linotype" w:cs="Tahoma"/>
          <w:sz w:val="22"/>
          <w:szCs w:val="22"/>
        </w:rPr>
      </w:pPr>
      <w:r w:rsidRPr="00895DD6">
        <w:rPr>
          <w:rFonts w:ascii="Palatino Linotype" w:hAnsi="Palatino Linotype" w:cs="Tahoma"/>
          <w:sz w:val="22"/>
          <w:szCs w:val="22"/>
        </w:rPr>
        <w:t xml:space="preserve">De igual manera, el Sujeto Obligado en la respuesta adjuntó </w:t>
      </w:r>
      <w:r w:rsidR="00895DD6" w:rsidRPr="00895DD6">
        <w:rPr>
          <w:rFonts w:ascii="Palatino Linotype" w:hAnsi="Palatino Linotype" w:cs="Tahoma"/>
          <w:sz w:val="22"/>
          <w:szCs w:val="22"/>
        </w:rPr>
        <w:t>dos</w:t>
      </w:r>
      <w:r w:rsidRPr="00895DD6">
        <w:rPr>
          <w:rFonts w:ascii="Palatino Linotype" w:hAnsi="Palatino Linotype" w:cs="Tahoma"/>
          <w:sz w:val="22"/>
          <w:szCs w:val="22"/>
        </w:rPr>
        <w:t xml:space="preserve"> archivos electrónicos denominados</w:t>
      </w:r>
      <w:r w:rsidR="00895DD6" w:rsidRPr="00895DD6">
        <w:rPr>
          <w:rFonts w:ascii="Palatino Linotype" w:hAnsi="Palatino Linotype" w:cs="Tahoma"/>
          <w:sz w:val="22"/>
          <w:szCs w:val="22"/>
        </w:rPr>
        <w:t xml:space="preserve"> </w:t>
      </w:r>
      <w:r w:rsidR="008C40BD" w:rsidRPr="00895DD6">
        <w:rPr>
          <w:rFonts w:ascii="Palatino Linotype" w:hAnsi="Palatino Linotype" w:cs="Tahoma"/>
          <w:b/>
          <w:sz w:val="22"/>
          <w:szCs w:val="22"/>
        </w:rPr>
        <w:t>respuesta 00010.pdf</w:t>
      </w:r>
      <w:r w:rsidR="008C40BD" w:rsidRPr="00895DD6">
        <w:rPr>
          <w:rFonts w:ascii="Palatino Linotype" w:hAnsi="Palatino Linotype" w:cs="Tahoma"/>
          <w:sz w:val="22"/>
          <w:szCs w:val="22"/>
        </w:rPr>
        <w:t xml:space="preserve"> </w:t>
      </w:r>
      <w:r w:rsidR="00895DD6" w:rsidRPr="00895DD6">
        <w:rPr>
          <w:rFonts w:ascii="Palatino Linotype" w:hAnsi="Palatino Linotype" w:cs="Tahoma"/>
          <w:sz w:val="22"/>
          <w:szCs w:val="22"/>
        </w:rPr>
        <w:t xml:space="preserve">y </w:t>
      </w:r>
      <w:r w:rsidR="008C40BD" w:rsidRPr="00895DD6">
        <w:rPr>
          <w:rFonts w:ascii="Palatino Linotype" w:hAnsi="Palatino Linotype" w:cs="Tahoma"/>
          <w:b/>
          <w:sz w:val="22"/>
          <w:szCs w:val="22"/>
        </w:rPr>
        <w:t>Oficio Solicitud.pdf</w:t>
      </w:r>
    </w:p>
    <w:p w:rsidR="008C40BD" w:rsidRPr="00875058" w:rsidRDefault="008C40BD" w:rsidP="008C40BD">
      <w:pPr>
        <w:autoSpaceDE w:val="0"/>
        <w:autoSpaceDN w:val="0"/>
        <w:adjustRightInd w:val="0"/>
        <w:spacing w:line="360" w:lineRule="auto"/>
        <w:jc w:val="both"/>
        <w:rPr>
          <w:rFonts w:ascii="Palatino Linotype" w:hAnsi="Palatino Linotype" w:cs="Tahoma"/>
          <w:b/>
          <w:sz w:val="22"/>
          <w:szCs w:val="22"/>
        </w:rPr>
      </w:pPr>
    </w:p>
    <w:p w:rsidR="008C40BD" w:rsidRDefault="00971405" w:rsidP="00971405">
      <w:pPr>
        <w:autoSpaceDE w:val="0"/>
        <w:autoSpaceDN w:val="0"/>
        <w:adjustRightInd w:val="0"/>
        <w:spacing w:line="360" w:lineRule="auto"/>
        <w:jc w:val="both"/>
        <w:rPr>
          <w:rFonts w:ascii="Palatino Linotype" w:hAnsi="Palatino Linotype" w:cs="Tahoma"/>
          <w:sz w:val="22"/>
          <w:szCs w:val="22"/>
        </w:rPr>
      </w:pPr>
      <w:r w:rsidRPr="00875058">
        <w:rPr>
          <w:rFonts w:ascii="Palatino Linotype" w:hAnsi="Palatino Linotype" w:cs="Tahoma"/>
          <w:sz w:val="22"/>
          <w:szCs w:val="22"/>
        </w:rPr>
        <w:t>Por lo que respecta a</w:t>
      </w:r>
      <w:r w:rsidR="008C40BD">
        <w:rPr>
          <w:rFonts w:ascii="Palatino Linotype" w:hAnsi="Palatino Linotype" w:cs="Tahoma"/>
          <w:sz w:val="22"/>
          <w:szCs w:val="22"/>
        </w:rPr>
        <w:t xml:space="preserve">l primer archivo, corresponde al oficio número </w:t>
      </w:r>
      <w:r w:rsidR="008C40BD">
        <w:rPr>
          <w:rFonts w:ascii="Palatino Linotype" w:hAnsi="Palatino Linotype" w:cs="Tahoma"/>
          <w:b/>
          <w:sz w:val="22"/>
          <w:szCs w:val="22"/>
        </w:rPr>
        <w:t>DFYA/0575</w:t>
      </w:r>
      <w:r w:rsidR="008C40BD" w:rsidRPr="008C40BD">
        <w:rPr>
          <w:rFonts w:ascii="Palatino Linotype" w:hAnsi="Palatino Linotype" w:cs="Tahoma"/>
          <w:b/>
          <w:sz w:val="22"/>
          <w:szCs w:val="22"/>
        </w:rPr>
        <w:t>/2019,</w:t>
      </w:r>
      <w:r w:rsidR="008C40BD">
        <w:rPr>
          <w:rFonts w:ascii="Palatino Linotype" w:hAnsi="Palatino Linotype" w:cs="Tahoma"/>
          <w:sz w:val="22"/>
          <w:szCs w:val="22"/>
        </w:rPr>
        <w:t xml:space="preserve"> signado por el Director de Finanzas y Administración en el que en su parte medular señala lo siguiente:</w:t>
      </w:r>
    </w:p>
    <w:p w:rsidR="008C40BD" w:rsidRPr="00010AC1" w:rsidRDefault="008C40BD" w:rsidP="00971405">
      <w:pPr>
        <w:autoSpaceDE w:val="0"/>
        <w:autoSpaceDN w:val="0"/>
        <w:adjustRightInd w:val="0"/>
        <w:spacing w:line="360" w:lineRule="auto"/>
        <w:jc w:val="both"/>
        <w:rPr>
          <w:rFonts w:ascii="Palatino Linotype" w:hAnsi="Palatino Linotype" w:cs="Tahoma"/>
          <w:szCs w:val="22"/>
        </w:rPr>
      </w:pPr>
    </w:p>
    <w:p w:rsidR="00010AC1" w:rsidRPr="00010AC1" w:rsidRDefault="00010AC1" w:rsidP="00010AC1">
      <w:pPr>
        <w:autoSpaceDE w:val="0"/>
        <w:autoSpaceDN w:val="0"/>
        <w:adjustRightInd w:val="0"/>
        <w:spacing w:line="360" w:lineRule="auto"/>
        <w:ind w:left="567" w:right="539"/>
        <w:jc w:val="both"/>
        <w:rPr>
          <w:rFonts w:ascii="Palatino Linotype" w:hAnsi="Palatino Linotype" w:cs="Tahoma"/>
          <w:i/>
          <w:szCs w:val="22"/>
        </w:rPr>
      </w:pPr>
      <w:r w:rsidRPr="00010AC1">
        <w:rPr>
          <w:rFonts w:ascii="Palatino Linotype" w:hAnsi="Palatino Linotype" w:cs="Tahoma"/>
          <w:i/>
          <w:szCs w:val="22"/>
        </w:rPr>
        <w:t>“…</w:t>
      </w:r>
    </w:p>
    <w:p w:rsidR="008C40BD" w:rsidRPr="00010AC1" w:rsidRDefault="00010AC1" w:rsidP="00010AC1">
      <w:pPr>
        <w:autoSpaceDE w:val="0"/>
        <w:autoSpaceDN w:val="0"/>
        <w:adjustRightInd w:val="0"/>
        <w:spacing w:line="360" w:lineRule="auto"/>
        <w:ind w:left="567" w:right="539"/>
        <w:jc w:val="both"/>
        <w:rPr>
          <w:rFonts w:ascii="Palatino Linotype" w:hAnsi="Palatino Linotype" w:cs="Tahoma"/>
          <w:i/>
          <w:szCs w:val="22"/>
        </w:rPr>
      </w:pPr>
      <w:r w:rsidRPr="00010AC1">
        <w:rPr>
          <w:rFonts w:ascii="Palatino Linotype" w:hAnsi="Palatino Linotype" w:cs="Tahoma"/>
          <w:i/>
          <w:szCs w:val="22"/>
        </w:rPr>
        <w:t>Derivado de lo anterior adjunto al presente en copia simple y de forma electrónica (USB), la información relativa a las Acciones Administrativas que se realizaron en su momento (ejercicio fiscal 2018), por parte de la Dirección General, Dirección de Finanzas y Administración y la UIPPE. Cabe mencionar que con lo que respecta a la contratación de la Evaluación del Desempeño del ejercicio 2018, el contrato de Servicios Profesionales. La Factura Electrónica, Transferencia electrónica y póliza de egresos. Actualmente en los registros de Agua Potable Alcantarillado y Saneamiento de Ecatepec, no se cuenta con evidencia documental de que se hayan realizado.</w:t>
      </w:r>
    </w:p>
    <w:p w:rsidR="00010AC1" w:rsidRDefault="00010AC1" w:rsidP="00010AC1">
      <w:pPr>
        <w:autoSpaceDE w:val="0"/>
        <w:autoSpaceDN w:val="0"/>
        <w:adjustRightInd w:val="0"/>
        <w:spacing w:line="360" w:lineRule="auto"/>
        <w:ind w:left="567" w:right="539"/>
        <w:jc w:val="both"/>
        <w:rPr>
          <w:rFonts w:ascii="Palatino Linotype" w:hAnsi="Palatino Linotype" w:cs="Tahoma"/>
          <w:i/>
          <w:szCs w:val="22"/>
        </w:rPr>
      </w:pPr>
      <w:r w:rsidRPr="00010AC1">
        <w:rPr>
          <w:rFonts w:ascii="Palatino Linotype" w:hAnsi="Palatino Linotype" w:cs="Tahoma"/>
          <w:i/>
          <w:szCs w:val="22"/>
        </w:rPr>
        <w:t>…”</w:t>
      </w:r>
    </w:p>
    <w:p w:rsidR="00FE546F" w:rsidRPr="00010AC1" w:rsidRDefault="00FE546F" w:rsidP="00010AC1">
      <w:pPr>
        <w:autoSpaceDE w:val="0"/>
        <w:autoSpaceDN w:val="0"/>
        <w:adjustRightInd w:val="0"/>
        <w:spacing w:line="360" w:lineRule="auto"/>
        <w:ind w:left="567" w:right="539"/>
        <w:jc w:val="both"/>
        <w:rPr>
          <w:rFonts w:ascii="Palatino Linotype" w:hAnsi="Palatino Linotype" w:cs="Tahoma"/>
          <w:i/>
          <w:szCs w:val="22"/>
        </w:rPr>
      </w:pPr>
    </w:p>
    <w:p w:rsidR="00971405" w:rsidRPr="00875058" w:rsidRDefault="00010AC1" w:rsidP="00FE546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En dicho archivo se encuentra anexo el documento que refiere en el oficio citado en el párrafo anterior; ahora </w:t>
      </w:r>
      <w:proofErr w:type="gramStart"/>
      <w:r>
        <w:rPr>
          <w:rFonts w:ascii="Palatino Linotype" w:hAnsi="Palatino Linotype" w:cs="Tahoma"/>
          <w:sz w:val="22"/>
          <w:szCs w:val="22"/>
        </w:rPr>
        <w:t>bien</w:t>
      </w:r>
      <w:proofErr w:type="gramEnd"/>
      <w:r>
        <w:rPr>
          <w:rFonts w:ascii="Palatino Linotype" w:hAnsi="Palatino Linotype" w:cs="Tahoma"/>
          <w:sz w:val="22"/>
          <w:szCs w:val="22"/>
        </w:rPr>
        <w:t xml:space="preserve"> por lo que respecta al segundo archivo corresponde a l</w:t>
      </w:r>
      <w:r w:rsidR="008C40BD" w:rsidRPr="008C40BD">
        <w:rPr>
          <w:rFonts w:ascii="Palatino Linotype" w:hAnsi="Palatino Linotype" w:cs="Tahoma"/>
          <w:sz w:val="22"/>
          <w:szCs w:val="22"/>
        </w:rPr>
        <w:t>a</w:t>
      </w:r>
      <w:r w:rsidR="008C40BD">
        <w:rPr>
          <w:rFonts w:ascii="Palatino Linotype" w:hAnsi="Palatino Linotype" w:cs="Tahoma"/>
          <w:sz w:val="22"/>
          <w:szCs w:val="22"/>
        </w:rPr>
        <w:t xml:space="preserve"> respuesta proporcionada por parte del Director General del Sujeto Obligado al Particular, en el que </w:t>
      </w:r>
      <w:r w:rsidR="00FE546F">
        <w:rPr>
          <w:rFonts w:ascii="Palatino Linotype" w:hAnsi="Palatino Linotype" w:cs="Tahoma"/>
          <w:sz w:val="22"/>
          <w:szCs w:val="22"/>
        </w:rPr>
        <w:t>remite la respuesta transcrita con anterioridad.</w:t>
      </w:r>
    </w:p>
    <w:p w:rsidR="00971405" w:rsidRDefault="00971405" w:rsidP="00544E9C">
      <w:pPr>
        <w:autoSpaceDE w:val="0"/>
        <w:autoSpaceDN w:val="0"/>
        <w:adjustRightInd w:val="0"/>
        <w:spacing w:line="360" w:lineRule="auto"/>
        <w:ind w:right="539"/>
        <w:jc w:val="both"/>
        <w:rPr>
          <w:rFonts w:ascii="Palatino Linotype" w:hAnsi="Palatino Linotype" w:cs="Tahoma"/>
          <w:i/>
          <w:sz w:val="22"/>
          <w:szCs w:val="22"/>
        </w:rPr>
      </w:pPr>
    </w:p>
    <w:p w:rsidR="00587F23" w:rsidRPr="00875058" w:rsidRDefault="00D95C7A" w:rsidP="00544E9C">
      <w:pPr>
        <w:autoSpaceDE w:val="0"/>
        <w:autoSpaceDN w:val="0"/>
        <w:adjustRightInd w:val="0"/>
        <w:spacing w:line="360" w:lineRule="auto"/>
        <w:ind w:right="539"/>
        <w:jc w:val="both"/>
        <w:rPr>
          <w:rFonts w:ascii="Palatino Linotype" w:hAnsi="Palatino Linotype" w:cs="Tahoma"/>
          <w:b/>
          <w:sz w:val="22"/>
          <w:szCs w:val="22"/>
        </w:rPr>
      </w:pPr>
      <w:r w:rsidRPr="00875058">
        <w:rPr>
          <w:rFonts w:ascii="Palatino Linotype" w:hAnsi="Palatino Linotype" w:cs="Tahoma"/>
          <w:b/>
          <w:sz w:val="22"/>
          <w:szCs w:val="22"/>
        </w:rPr>
        <w:t>I</w:t>
      </w:r>
      <w:r w:rsidR="00FE546F">
        <w:rPr>
          <w:rFonts w:ascii="Palatino Linotype" w:hAnsi="Palatino Linotype" w:cs="Tahoma"/>
          <w:b/>
          <w:sz w:val="22"/>
          <w:szCs w:val="22"/>
        </w:rPr>
        <w:t>II</w:t>
      </w:r>
      <w:r w:rsidR="00AA5A86" w:rsidRPr="00875058">
        <w:rPr>
          <w:rFonts w:ascii="Palatino Linotype" w:hAnsi="Palatino Linotype" w:cs="Tahoma"/>
          <w:b/>
          <w:sz w:val="22"/>
          <w:szCs w:val="22"/>
        </w:rPr>
        <w:t xml:space="preserve">. </w:t>
      </w:r>
      <w:r w:rsidR="004100AA" w:rsidRPr="00875058">
        <w:rPr>
          <w:rFonts w:ascii="Palatino Linotype" w:hAnsi="Palatino Linotype" w:cs="Tahoma"/>
          <w:b/>
          <w:sz w:val="22"/>
          <w:szCs w:val="22"/>
        </w:rPr>
        <w:t>Interposición</w:t>
      </w:r>
      <w:r w:rsidR="00C459A9" w:rsidRPr="00875058">
        <w:rPr>
          <w:rFonts w:ascii="Palatino Linotype" w:hAnsi="Palatino Linotype" w:cs="Tahoma"/>
          <w:b/>
          <w:sz w:val="22"/>
          <w:szCs w:val="22"/>
        </w:rPr>
        <w:t xml:space="preserve"> del Recurso de R</w:t>
      </w:r>
      <w:r w:rsidR="00C25238" w:rsidRPr="00875058">
        <w:rPr>
          <w:rFonts w:ascii="Palatino Linotype" w:hAnsi="Palatino Linotype" w:cs="Tahoma"/>
          <w:b/>
          <w:sz w:val="22"/>
          <w:szCs w:val="22"/>
        </w:rPr>
        <w:t xml:space="preserve">evisión. </w:t>
      </w:r>
    </w:p>
    <w:p w:rsidR="00B40AD7" w:rsidRDefault="00B40AD7" w:rsidP="00544E9C">
      <w:pPr>
        <w:autoSpaceDE w:val="0"/>
        <w:autoSpaceDN w:val="0"/>
        <w:adjustRightInd w:val="0"/>
        <w:spacing w:line="360" w:lineRule="auto"/>
        <w:jc w:val="both"/>
        <w:rPr>
          <w:rFonts w:ascii="Palatino Linotype" w:hAnsi="Palatino Linotype" w:cs="Tahoma"/>
          <w:sz w:val="22"/>
          <w:szCs w:val="22"/>
        </w:rPr>
      </w:pPr>
    </w:p>
    <w:p w:rsidR="00264223" w:rsidRPr="00875058" w:rsidRDefault="006C1B1D" w:rsidP="00544E9C">
      <w:pPr>
        <w:autoSpaceDE w:val="0"/>
        <w:autoSpaceDN w:val="0"/>
        <w:adjustRightInd w:val="0"/>
        <w:spacing w:line="360" w:lineRule="auto"/>
        <w:jc w:val="both"/>
        <w:rPr>
          <w:rFonts w:ascii="Palatino Linotype" w:hAnsi="Palatino Linotype" w:cs="Tahoma"/>
          <w:sz w:val="22"/>
          <w:szCs w:val="22"/>
        </w:rPr>
      </w:pPr>
      <w:r w:rsidRPr="00875058">
        <w:rPr>
          <w:rFonts w:ascii="Palatino Linotype" w:hAnsi="Palatino Linotype" w:cs="Tahoma"/>
          <w:sz w:val="22"/>
          <w:szCs w:val="22"/>
        </w:rPr>
        <w:lastRenderedPageBreak/>
        <w:t xml:space="preserve">Con </w:t>
      </w:r>
      <w:r w:rsidR="00A9024A" w:rsidRPr="00875058">
        <w:rPr>
          <w:rFonts w:ascii="Palatino Linotype" w:hAnsi="Palatino Linotype" w:cs="Tahoma"/>
          <w:sz w:val="22"/>
          <w:szCs w:val="22"/>
        </w:rPr>
        <w:t xml:space="preserve">fecha </w:t>
      </w:r>
      <w:r w:rsidR="00FE546F">
        <w:rPr>
          <w:rFonts w:ascii="Palatino Linotype" w:hAnsi="Palatino Linotype" w:cs="Tahoma"/>
          <w:sz w:val="22"/>
          <w:szCs w:val="22"/>
        </w:rPr>
        <w:t>veintiocho</w:t>
      </w:r>
      <w:r w:rsidR="00070417" w:rsidRPr="00875058">
        <w:rPr>
          <w:rFonts w:ascii="Palatino Linotype" w:hAnsi="Palatino Linotype" w:cs="Tahoma"/>
          <w:sz w:val="22"/>
          <w:szCs w:val="22"/>
        </w:rPr>
        <w:t xml:space="preserve"> </w:t>
      </w:r>
      <w:r w:rsidR="00310E01" w:rsidRPr="00875058">
        <w:rPr>
          <w:rFonts w:ascii="Palatino Linotype" w:hAnsi="Palatino Linotype" w:cs="Tahoma"/>
          <w:sz w:val="22"/>
          <w:szCs w:val="22"/>
        </w:rPr>
        <w:t xml:space="preserve">de marzo </w:t>
      </w:r>
      <w:r w:rsidR="00935574" w:rsidRPr="00875058">
        <w:rPr>
          <w:rFonts w:ascii="Palatino Linotype" w:hAnsi="Palatino Linotype" w:cs="Tahoma"/>
          <w:sz w:val="22"/>
          <w:szCs w:val="22"/>
        </w:rPr>
        <w:t>de dos mil diecinueve</w:t>
      </w:r>
      <w:r w:rsidR="00C25238" w:rsidRPr="00875058">
        <w:rPr>
          <w:rFonts w:ascii="Palatino Linotype" w:hAnsi="Palatino Linotype" w:cs="Tahoma"/>
          <w:sz w:val="22"/>
          <w:szCs w:val="22"/>
        </w:rPr>
        <w:t xml:space="preserve">, se recibió en este </w:t>
      </w:r>
      <w:r w:rsidR="00C25238" w:rsidRPr="00875058">
        <w:rPr>
          <w:rFonts w:ascii="Palatino Linotype" w:eastAsia="Calibri" w:hAnsi="Palatino Linotype" w:cs="Tahoma"/>
          <w:sz w:val="22"/>
          <w:szCs w:val="22"/>
          <w:lang w:eastAsia="en-US"/>
        </w:rPr>
        <w:t xml:space="preserve">Instituto, a través del </w:t>
      </w:r>
      <w:r w:rsidR="000313A7" w:rsidRPr="00875058">
        <w:rPr>
          <w:rFonts w:ascii="Palatino Linotype" w:hAnsi="Palatino Linotype" w:cs="Tahoma"/>
          <w:sz w:val="22"/>
          <w:szCs w:val="22"/>
          <w:lang w:val="es-ES"/>
        </w:rPr>
        <w:t>Sistema de Acceso a la Información Mexiquense (SAIMEX)</w:t>
      </w:r>
      <w:r w:rsidRPr="00875058">
        <w:rPr>
          <w:rFonts w:ascii="Palatino Linotype" w:hAnsi="Palatino Linotype" w:cs="Tahoma"/>
          <w:sz w:val="22"/>
          <w:szCs w:val="22"/>
        </w:rPr>
        <w:t>, el Recurso de R</w:t>
      </w:r>
      <w:r w:rsidR="00C25238" w:rsidRPr="00875058">
        <w:rPr>
          <w:rFonts w:ascii="Palatino Linotype" w:hAnsi="Palatino Linotype" w:cs="Tahoma"/>
          <w:sz w:val="22"/>
          <w:szCs w:val="22"/>
        </w:rPr>
        <w:t xml:space="preserve">evisión interpuesto por </w:t>
      </w:r>
      <w:r w:rsidR="00E573C6" w:rsidRPr="00875058">
        <w:rPr>
          <w:rFonts w:ascii="Palatino Linotype" w:hAnsi="Palatino Linotype" w:cs="Tahoma"/>
          <w:sz w:val="22"/>
          <w:szCs w:val="22"/>
        </w:rPr>
        <w:t xml:space="preserve">el </w:t>
      </w:r>
      <w:r w:rsidR="00D7242C" w:rsidRPr="00875058">
        <w:rPr>
          <w:rFonts w:ascii="Palatino Linotype" w:hAnsi="Palatino Linotype" w:cs="Tahoma"/>
          <w:sz w:val="22"/>
          <w:szCs w:val="22"/>
        </w:rPr>
        <w:t>Particular</w:t>
      </w:r>
      <w:r w:rsidR="00C25238" w:rsidRPr="00875058">
        <w:rPr>
          <w:rFonts w:ascii="Palatino Linotype" w:hAnsi="Palatino Linotype" w:cs="Tahoma"/>
          <w:sz w:val="22"/>
          <w:szCs w:val="22"/>
        </w:rPr>
        <w:t xml:space="preserve">, en contra de la respuesta </w:t>
      </w:r>
      <w:r w:rsidR="00587F23" w:rsidRPr="00875058">
        <w:rPr>
          <w:rFonts w:ascii="Palatino Linotype" w:hAnsi="Palatino Linotype" w:cs="Tahoma"/>
          <w:sz w:val="22"/>
          <w:szCs w:val="22"/>
        </w:rPr>
        <w:t xml:space="preserve">del </w:t>
      </w:r>
      <w:r w:rsidR="00956793" w:rsidRPr="00875058">
        <w:rPr>
          <w:rFonts w:ascii="Palatino Linotype" w:hAnsi="Palatino Linotype" w:cs="Tahoma"/>
          <w:sz w:val="22"/>
          <w:szCs w:val="22"/>
        </w:rPr>
        <w:t>Sujeto Obligado</w:t>
      </w:r>
      <w:r w:rsidR="00C25238" w:rsidRPr="00875058">
        <w:rPr>
          <w:rFonts w:ascii="Palatino Linotype" w:hAnsi="Palatino Linotype" w:cs="Tahoma"/>
          <w:sz w:val="22"/>
          <w:szCs w:val="22"/>
        </w:rPr>
        <w:t>, en los siguientes</w:t>
      </w:r>
      <w:r w:rsidR="00587F23" w:rsidRPr="00875058">
        <w:rPr>
          <w:rFonts w:ascii="Palatino Linotype" w:hAnsi="Palatino Linotype" w:cs="Tahoma"/>
          <w:sz w:val="22"/>
          <w:szCs w:val="22"/>
        </w:rPr>
        <w:t xml:space="preserve"> términos</w:t>
      </w:r>
      <w:r w:rsidR="00C25238" w:rsidRPr="00875058">
        <w:rPr>
          <w:rFonts w:ascii="Palatino Linotype" w:hAnsi="Palatino Linotype" w:cs="Tahoma"/>
          <w:sz w:val="22"/>
          <w:szCs w:val="22"/>
        </w:rPr>
        <w:t>:</w:t>
      </w:r>
    </w:p>
    <w:p w:rsidR="00264223" w:rsidRPr="00875058" w:rsidRDefault="00264223" w:rsidP="00544E9C">
      <w:pPr>
        <w:autoSpaceDE w:val="0"/>
        <w:autoSpaceDN w:val="0"/>
        <w:adjustRightInd w:val="0"/>
        <w:spacing w:line="360" w:lineRule="auto"/>
        <w:jc w:val="both"/>
        <w:rPr>
          <w:rFonts w:ascii="Palatino Linotype" w:hAnsi="Palatino Linotype" w:cs="Tahoma"/>
          <w:sz w:val="22"/>
          <w:szCs w:val="22"/>
        </w:rPr>
      </w:pPr>
    </w:p>
    <w:p w:rsidR="00C25238" w:rsidRPr="00875058" w:rsidRDefault="00C25238" w:rsidP="00544E9C">
      <w:pPr>
        <w:tabs>
          <w:tab w:val="left" w:pos="4667"/>
        </w:tabs>
        <w:spacing w:line="360" w:lineRule="auto"/>
        <w:ind w:left="567" w:right="567"/>
        <w:jc w:val="both"/>
        <w:rPr>
          <w:rFonts w:ascii="Palatino Linotype" w:hAnsi="Palatino Linotype" w:cs="Tahoma"/>
          <w:bCs/>
          <w:sz w:val="22"/>
          <w:szCs w:val="22"/>
        </w:rPr>
      </w:pPr>
      <w:r w:rsidRPr="00875058">
        <w:rPr>
          <w:rFonts w:ascii="Palatino Linotype" w:hAnsi="Palatino Linotype" w:cs="Tahoma"/>
          <w:b/>
          <w:bCs/>
          <w:sz w:val="22"/>
          <w:szCs w:val="22"/>
        </w:rPr>
        <w:t>ACTO IMPUGNADO</w:t>
      </w:r>
    </w:p>
    <w:p w:rsidR="00CD3A5D" w:rsidRPr="008C40BD" w:rsidRDefault="00310E01" w:rsidP="00544E9C">
      <w:pPr>
        <w:autoSpaceDE w:val="0"/>
        <w:autoSpaceDN w:val="0"/>
        <w:adjustRightInd w:val="0"/>
        <w:spacing w:line="360" w:lineRule="auto"/>
        <w:ind w:left="567" w:right="567"/>
        <w:jc w:val="both"/>
        <w:rPr>
          <w:rFonts w:ascii="Palatino Linotype" w:hAnsi="Palatino Linotype" w:cs="Tahoma"/>
          <w:i/>
        </w:rPr>
      </w:pPr>
      <w:r w:rsidRPr="008C40BD">
        <w:rPr>
          <w:rFonts w:ascii="Palatino Linotype" w:hAnsi="Palatino Linotype" w:cs="Tahoma"/>
          <w:i/>
        </w:rPr>
        <w:t>“</w:t>
      </w:r>
      <w:r w:rsidR="00FE546F" w:rsidRPr="00FE546F">
        <w:rPr>
          <w:rFonts w:ascii="Palatino Linotype" w:hAnsi="Palatino Linotype" w:cs="Tahoma"/>
          <w:i/>
        </w:rPr>
        <w:t xml:space="preserve">La información proporcionada por el sujeto obligado no atiende mi petición con respecto a transparencia, acceso a la información pública y rendición de cuentas. Anexo en medio </w:t>
      </w:r>
      <w:proofErr w:type="spellStart"/>
      <w:r w:rsidR="00FE546F" w:rsidRPr="00FE546F">
        <w:rPr>
          <w:rFonts w:ascii="Palatino Linotype" w:hAnsi="Palatino Linotype" w:cs="Tahoma"/>
          <w:i/>
        </w:rPr>
        <w:t>electronico</w:t>
      </w:r>
      <w:proofErr w:type="spellEnd"/>
      <w:r w:rsidR="00FE546F" w:rsidRPr="00FE546F">
        <w:rPr>
          <w:rFonts w:ascii="Palatino Linotype" w:hAnsi="Palatino Linotype" w:cs="Tahoma"/>
          <w:i/>
        </w:rPr>
        <w:t xml:space="preserve"> en formato PDF el Informe presentado por el prestador de servicios en materia de evaluación del desempeño del ente público.</w:t>
      </w:r>
      <w:r w:rsidR="00B727C5" w:rsidRPr="008C40BD">
        <w:rPr>
          <w:rFonts w:ascii="Palatino Linotype" w:hAnsi="Palatino Linotype" w:cs="Tahoma"/>
          <w:i/>
        </w:rPr>
        <w:t>”</w:t>
      </w:r>
    </w:p>
    <w:p w:rsidR="000313A7" w:rsidRPr="00875058" w:rsidRDefault="000313A7" w:rsidP="00544E9C">
      <w:pPr>
        <w:autoSpaceDE w:val="0"/>
        <w:autoSpaceDN w:val="0"/>
        <w:adjustRightInd w:val="0"/>
        <w:spacing w:line="360" w:lineRule="auto"/>
        <w:ind w:left="567" w:right="567"/>
        <w:jc w:val="both"/>
        <w:rPr>
          <w:rFonts w:ascii="Palatino Linotype" w:hAnsi="Palatino Linotype" w:cs="Tahoma"/>
          <w:sz w:val="22"/>
          <w:szCs w:val="22"/>
        </w:rPr>
      </w:pPr>
    </w:p>
    <w:p w:rsidR="00C25238" w:rsidRDefault="00C25238" w:rsidP="00544E9C">
      <w:pPr>
        <w:autoSpaceDE w:val="0"/>
        <w:autoSpaceDN w:val="0"/>
        <w:adjustRightInd w:val="0"/>
        <w:spacing w:line="360" w:lineRule="auto"/>
        <w:ind w:left="567" w:right="567"/>
        <w:jc w:val="both"/>
        <w:rPr>
          <w:rFonts w:ascii="Palatino Linotype" w:hAnsi="Palatino Linotype" w:cs="Tahoma"/>
          <w:b/>
          <w:sz w:val="22"/>
          <w:szCs w:val="22"/>
        </w:rPr>
      </w:pPr>
      <w:r w:rsidRPr="00875058">
        <w:rPr>
          <w:rFonts w:ascii="Palatino Linotype" w:hAnsi="Palatino Linotype" w:cs="Tahoma"/>
          <w:b/>
          <w:sz w:val="22"/>
          <w:szCs w:val="22"/>
        </w:rPr>
        <w:t>RAZONES O MOTIVOS DE LA INCONFORMIDAD</w:t>
      </w:r>
    </w:p>
    <w:p w:rsidR="00F42E46" w:rsidRPr="00875058" w:rsidRDefault="00F42E46" w:rsidP="00544E9C">
      <w:pPr>
        <w:autoSpaceDE w:val="0"/>
        <w:autoSpaceDN w:val="0"/>
        <w:adjustRightInd w:val="0"/>
        <w:spacing w:line="360" w:lineRule="auto"/>
        <w:ind w:left="567" w:right="567"/>
        <w:jc w:val="both"/>
        <w:rPr>
          <w:rFonts w:ascii="Palatino Linotype" w:hAnsi="Palatino Linotype" w:cs="Tahoma"/>
          <w:b/>
          <w:sz w:val="22"/>
          <w:szCs w:val="22"/>
        </w:rPr>
      </w:pPr>
    </w:p>
    <w:p w:rsidR="00264223" w:rsidRPr="008C40BD" w:rsidRDefault="00310E01" w:rsidP="00544E9C">
      <w:pPr>
        <w:autoSpaceDE w:val="0"/>
        <w:autoSpaceDN w:val="0"/>
        <w:adjustRightInd w:val="0"/>
        <w:spacing w:line="360" w:lineRule="auto"/>
        <w:ind w:left="567" w:right="567"/>
        <w:jc w:val="both"/>
        <w:rPr>
          <w:rFonts w:ascii="Palatino Linotype" w:hAnsi="Palatino Linotype" w:cs="Tahoma"/>
          <w:i/>
        </w:rPr>
      </w:pPr>
      <w:r w:rsidRPr="008C40BD">
        <w:rPr>
          <w:rFonts w:ascii="Palatino Linotype" w:hAnsi="Palatino Linotype" w:cs="Tahoma"/>
          <w:i/>
        </w:rPr>
        <w:t>“</w:t>
      </w:r>
      <w:r w:rsidR="00FE546F" w:rsidRPr="00FE546F">
        <w:rPr>
          <w:rFonts w:ascii="Palatino Linotype" w:hAnsi="Palatino Linotype" w:cs="Tahoma"/>
          <w:i/>
        </w:rPr>
        <w:t xml:space="preserve">Consulte en la web el Informe de Evaluación de Consistencia y Resultados del SAPASE correspondiente al ejercicio fiscal 2018. con el </w:t>
      </w:r>
      <w:proofErr w:type="spellStart"/>
      <w:r w:rsidR="00FE546F" w:rsidRPr="00FE546F">
        <w:rPr>
          <w:rFonts w:ascii="Palatino Linotype" w:hAnsi="Palatino Linotype" w:cs="Tahoma"/>
          <w:i/>
        </w:rPr>
        <w:t>titulo</w:t>
      </w:r>
      <w:proofErr w:type="spellEnd"/>
      <w:r w:rsidR="00FE546F" w:rsidRPr="00FE546F">
        <w:rPr>
          <w:rFonts w:ascii="Palatino Linotype" w:hAnsi="Palatino Linotype" w:cs="Tahoma"/>
          <w:i/>
        </w:rPr>
        <w:t xml:space="preserve"> Evaluación de Consistencia y Resultados 2018 Programa presupuestario: 02020301 Manejo Eficiente y Sustentable del Agua. Sí </w:t>
      </w:r>
      <w:proofErr w:type="gramStart"/>
      <w:r w:rsidR="00FE546F" w:rsidRPr="00FE546F">
        <w:rPr>
          <w:rFonts w:ascii="Palatino Linotype" w:hAnsi="Palatino Linotype" w:cs="Tahoma"/>
          <w:i/>
        </w:rPr>
        <w:t>esta publicado dicho informe</w:t>
      </w:r>
      <w:proofErr w:type="gramEnd"/>
      <w:r w:rsidR="00FE546F" w:rsidRPr="00FE546F">
        <w:rPr>
          <w:rFonts w:ascii="Palatino Linotype" w:hAnsi="Palatino Linotype" w:cs="Tahoma"/>
          <w:i/>
        </w:rPr>
        <w:t xml:space="preserve"> el cual anexo. </w:t>
      </w:r>
      <w:proofErr w:type="spellStart"/>
      <w:r w:rsidR="00FE546F" w:rsidRPr="00FE546F">
        <w:rPr>
          <w:rFonts w:ascii="Palatino Linotype" w:hAnsi="Palatino Linotype" w:cs="Tahoma"/>
          <w:i/>
        </w:rPr>
        <w:t>Podre</w:t>
      </w:r>
      <w:proofErr w:type="spellEnd"/>
      <w:r w:rsidR="00FE546F" w:rsidRPr="00FE546F">
        <w:rPr>
          <w:rFonts w:ascii="Palatino Linotype" w:hAnsi="Palatino Linotype" w:cs="Tahoma"/>
          <w:i/>
        </w:rPr>
        <w:t xml:space="preserve"> acceder a la cotización presentada por el prestador de servicios; El producto solicitado por </w:t>
      </w:r>
      <w:proofErr w:type="spellStart"/>
      <w:r w:rsidR="00FE546F" w:rsidRPr="00FE546F">
        <w:rPr>
          <w:rFonts w:ascii="Palatino Linotype" w:hAnsi="Palatino Linotype" w:cs="Tahoma"/>
          <w:i/>
        </w:rPr>
        <w:t>en</w:t>
      </w:r>
      <w:proofErr w:type="spellEnd"/>
      <w:r w:rsidR="00FE546F" w:rsidRPr="00FE546F">
        <w:rPr>
          <w:rFonts w:ascii="Palatino Linotype" w:hAnsi="Palatino Linotype" w:cs="Tahoma"/>
          <w:i/>
        </w:rPr>
        <w:t xml:space="preserve"> ente público, la factura electrónica en términos de disposiciones fiscales y el pago correspondiente. El no acceder a esta información pública por parte del ente público, no hay transparencia en </w:t>
      </w:r>
      <w:proofErr w:type="spellStart"/>
      <w:r w:rsidR="00FE546F" w:rsidRPr="00FE546F">
        <w:rPr>
          <w:rFonts w:ascii="Palatino Linotype" w:hAnsi="Palatino Linotype" w:cs="Tahoma"/>
          <w:i/>
        </w:rPr>
        <w:t>accesar</w:t>
      </w:r>
      <w:proofErr w:type="spellEnd"/>
      <w:r w:rsidR="00FE546F" w:rsidRPr="00FE546F">
        <w:rPr>
          <w:rFonts w:ascii="Palatino Linotype" w:hAnsi="Palatino Linotype" w:cs="Tahoma"/>
          <w:i/>
        </w:rPr>
        <w:t xml:space="preserve"> a la información pública y a la rendición de cuentas.</w:t>
      </w:r>
      <w:r w:rsidR="00B727C5" w:rsidRPr="008C40BD">
        <w:rPr>
          <w:rFonts w:ascii="Palatino Linotype" w:hAnsi="Palatino Linotype" w:cs="Tahoma"/>
          <w:i/>
        </w:rPr>
        <w:t>”</w:t>
      </w:r>
      <w:r w:rsidR="006C1B1D" w:rsidRPr="008C40BD">
        <w:rPr>
          <w:rFonts w:ascii="Palatino Linotype" w:hAnsi="Palatino Linotype" w:cs="Tahoma"/>
          <w:i/>
        </w:rPr>
        <w:t xml:space="preserve"> (Sic.)</w:t>
      </w:r>
    </w:p>
    <w:p w:rsidR="00D7242C" w:rsidRDefault="00D7242C" w:rsidP="00544E9C">
      <w:pPr>
        <w:spacing w:line="360" w:lineRule="auto"/>
        <w:jc w:val="both"/>
        <w:rPr>
          <w:rFonts w:ascii="Palatino Linotype" w:hAnsi="Palatino Linotype" w:cs="Tahoma"/>
          <w:b/>
          <w:sz w:val="22"/>
          <w:szCs w:val="22"/>
        </w:rPr>
      </w:pPr>
    </w:p>
    <w:p w:rsidR="00FE546F" w:rsidRPr="00FE546F" w:rsidRDefault="00FE546F" w:rsidP="00544E9C">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igual manera el Particular adjuntó el archivo denominado </w:t>
      </w:r>
      <w:r w:rsidRPr="00FE546F">
        <w:rPr>
          <w:rFonts w:ascii="Palatino Linotype" w:hAnsi="Palatino Linotype" w:cs="Tahoma"/>
          <w:b/>
          <w:sz w:val="22"/>
          <w:szCs w:val="22"/>
        </w:rPr>
        <w:t>ERC_2018_SAPASE_vf.pdf</w:t>
      </w:r>
      <w:r>
        <w:rPr>
          <w:rFonts w:ascii="Palatino Linotype" w:hAnsi="Palatino Linotype" w:cs="Tahoma"/>
          <w:b/>
          <w:sz w:val="22"/>
          <w:szCs w:val="22"/>
        </w:rPr>
        <w:t xml:space="preserve"> </w:t>
      </w:r>
      <w:r>
        <w:rPr>
          <w:rFonts w:ascii="Palatino Linotype" w:hAnsi="Palatino Linotype" w:cs="Tahoma"/>
          <w:sz w:val="22"/>
          <w:szCs w:val="22"/>
        </w:rPr>
        <w:t>el cual consiste en el documento de nombre Evaluación de Consistencia y Resultados 2018 Programa presupuestario: 02020301 Manejo Eficiente y Sustentable del Agua.</w:t>
      </w:r>
    </w:p>
    <w:p w:rsidR="00FE546F" w:rsidRDefault="00FE546F" w:rsidP="00544E9C">
      <w:pPr>
        <w:spacing w:line="360" w:lineRule="auto"/>
        <w:jc w:val="both"/>
        <w:rPr>
          <w:rFonts w:ascii="Palatino Linotype" w:hAnsi="Palatino Linotype" w:cs="Tahoma"/>
          <w:sz w:val="22"/>
          <w:szCs w:val="22"/>
        </w:rPr>
      </w:pPr>
    </w:p>
    <w:p w:rsidR="00B31222" w:rsidRPr="00875058" w:rsidRDefault="00FE546F" w:rsidP="00544E9C">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96693C" w:rsidRPr="00875058">
        <w:rPr>
          <w:rFonts w:ascii="Palatino Linotype" w:hAnsi="Palatino Linotype" w:cs="Tahoma"/>
          <w:b/>
          <w:sz w:val="22"/>
          <w:szCs w:val="22"/>
        </w:rPr>
        <w:t>V</w:t>
      </w:r>
      <w:r w:rsidR="00B31222" w:rsidRPr="00875058">
        <w:rPr>
          <w:rFonts w:ascii="Palatino Linotype" w:hAnsi="Palatino Linotype" w:cs="Tahoma"/>
          <w:b/>
          <w:sz w:val="22"/>
          <w:szCs w:val="22"/>
        </w:rPr>
        <w:t xml:space="preserve">. </w:t>
      </w:r>
      <w:r w:rsidR="00B31222" w:rsidRPr="00875058">
        <w:rPr>
          <w:rFonts w:ascii="Palatino Linotype" w:eastAsia="Batang" w:hAnsi="Palatino Linotype" w:cs="Tahoma"/>
          <w:b/>
          <w:bCs/>
          <w:sz w:val="22"/>
          <w:szCs w:val="22"/>
        </w:rPr>
        <w:t xml:space="preserve">Trámite del </w:t>
      </w:r>
      <w:r w:rsidR="00C459A9" w:rsidRPr="00875058">
        <w:rPr>
          <w:rFonts w:ascii="Palatino Linotype" w:hAnsi="Palatino Linotype" w:cs="Tahoma"/>
          <w:b/>
          <w:sz w:val="22"/>
          <w:szCs w:val="22"/>
        </w:rPr>
        <w:t>Recurso de Revisión</w:t>
      </w:r>
      <w:r w:rsidR="00B73823" w:rsidRPr="00875058">
        <w:rPr>
          <w:rFonts w:ascii="Palatino Linotype" w:hAnsi="Palatino Linotype" w:cs="Tahoma"/>
          <w:b/>
          <w:sz w:val="22"/>
          <w:szCs w:val="22"/>
        </w:rPr>
        <w:t xml:space="preserve"> </w:t>
      </w:r>
      <w:r w:rsidR="00B31222" w:rsidRPr="00875058">
        <w:rPr>
          <w:rFonts w:ascii="Palatino Linotype" w:eastAsia="Batang" w:hAnsi="Palatino Linotype" w:cs="Tahoma"/>
          <w:b/>
          <w:bCs/>
          <w:sz w:val="22"/>
          <w:szCs w:val="22"/>
        </w:rPr>
        <w:t>ante el Instituto</w:t>
      </w:r>
      <w:r w:rsidR="00E445DA" w:rsidRPr="00875058">
        <w:rPr>
          <w:rFonts w:ascii="Palatino Linotype" w:eastAsia="Batang" w:hAnsi="Palatino Linotype" w:cs="Tahoma"/>
          <w:b/>
          <w:bCs/>
          <w:sz w:val="22"/>
          <w:szCs w:val="22"/>
        </w:rPr>
        <w:t>.</w:t>
      </w:r>
    </w:p>
    <w:p w:rsidR="00D7242C" w:rsidRPr="00875058" w:rsidRDefault="00D7242C" w:rsidP="00544E9C">
      <w:pPr>
        <w:spacing w:line="360" w:lineRule="auto"/>
        <w:jc w:val="both"/>
        <w:rPr>
          <w:rFonts w:ascii="Palatino Linotype" w:eastAsia="Batang" w:hAnsi="Palatino Linotype" w:cs="Tahoma"/>
          <w:b/>
          <w:bCs/>
          <w:sz w:val="22"/>
          <w:szCs w:val="22"/>
        </w:rPr>
      </w:pPr>
    </w:p>
    <w:p w:rsidR="00B31222" w:rsidRPr="00875058" w:rsidRDefault="00A90F9B" w:rsidP="00544E9C">
      <w:pPr>
        <w:spacing w:line="360" w:lineRule="auto"/>
        <w:jc w:val="both"/>
        <w:rPr>
          <w:rFonts w:ascii="Palatino Linotype" w:eastAsia="Batang" w:hAnsi="Palatino Linotype" w:cs="Tahoma"/>
          <w:bCs/>
          <w:sz w:val="22"/>
          <w:szCs w:val="22"/>
        </w:rPr>
      </w:pPr>
      <w:r w:rsidRPr="00875058">
        <w:rPr>
          <w:rFonts w:ascii="Palatino Linotype" w:eastAsia="Batang" w:hAnsi="Palatino Linotype" w:cs="Tahoma"/>
          <w:b/>
          <w:bCs/>
          <w:sz w:val="22"/>
          <w:szCs w:val="22"/>
        </w:rPr>
        <w:lastRenderedPageBreak/>
        <w:t xml:space="preserve">a) </w:t>
      </w:r>
      <w:r w:rsidR="00B31222" w:rsidRPr="00875058">
        <w:rPr>
          <w:rFonts w:ascii="Palatino Linotype" w:eastAsia="Batang" w:hAnsi="Palatino Linotype" w:cs="Tahoma"/>
          <w:b/>
          <w:bCs/>
          <w:sz w:val="22"/>
          <w:szCs w:val="22"/>
        </w:rPr>
        <w:t xml:space="preserve">Turno del </w:t>
      </w:r>
      <w:r w:rsidR="00C459A9" w:rsidRPr="00875058">
        <w:rPr>
          <w:rFonts w:ascii="Palatino Linotype" w:hAnsi="Palatino Linotype" w:cs="Tahoma"/>
          <w:b/>
          <w:sz w:val="22"/>
          <w:szCs w:val="22"/>
        </w:rPr>
        <w:t>Recurso de Revisión</w:t>
      </w:r>
      <w:r w:rsidRPr="00875058">
        <w:rPr>
          <w:rFonts w:ascii="Palatino Linotype" w:eastAsia="Batang" w:hAnsi="Palatino Linotype" w:cs="Tahoma"/>
          <w:b/>
          <w:bCs/>
          <w:sz w:val="22"/>
          <w:szCs w:val="22"/>
        </w:rPr>
        <w:t>.</w:t>
      </w:r>
      <w:r w:rsidR="00A9024A" w:rsidRPr="00875058">
        <w:rPr>
          <w:rFonts w:ascii="Palatino Linotype" w:eastAsia="Batang" w:hAnsi="Palatino Linotype" w:cs="Tahoma"/>
          <w:b/>
          <w:bCs/>
          <w:sz w:val="22"/>
          <w:szCs w:val="22"/>
        </w:rPr>
        <w:t xml:space="preserve"> </w:t>
      </w:r>
      <w:r w:rsidR="00E573C6" w:rsidRPr="00875058">
        <w:rPr>
          <w:rFonts w:ascii="Palatino Linotype" w:eastAsia="Batang" w:hAnsi="Palatino Linotype" w:cs="Tahoma"/>
          <w:bCs/>
          <w:sz w:val="22"/>
          <w:szCs w:val="22"/>
        </w:rPr>
        <w:t>Con fecha</w:t>
      </w:r>
      <w:r w:rsidR="00A9024A" w:rsidRPr="00875058">
        <w:rPr>
          <w:rFonts w:ascii="Palatino Linotype" w:eastAsia="Batang" w:hAnsi="Palatino Linotype" w:cs="Tahoma"/>
          <w:bCs/>
          <w:sz w:val="22"/>
          <w:szCs w:val="22"/>
        </w:rPr>
        <w:t xml:space="preserve"> </w:t>
      </w:r>
      <w:r w:rsidR="00FE546F">
        <w:rPr>
          <w:rFonts w:ascii="Palatino Linotype" w:eastAsia="Batang" w:hAnsi="Palatino Linotype" w:cs="Tahoma"/>
          <w:bCs/>
          <w:sz w:val="22"/>
          <w:szCs w:val="22"/>
        </w:rPr>
        <w:t xml:space="preserve">veintiocho </w:t>
      </w:r>
      <w:r w:rsidR="00310E01" w:rsidRPr="00875058">
        <w:rPr>
          <w:rFonts w:ascii="Palatino Linotype" w:eastAsia="Batang" w:hAnsi="Palatino Linotype" w:cs="Tahoma"/>
          <w:bCs/>
          <w:sz w:val="22"/>
          <w:szCs w:val="22"/>
        </w:rPr>
        <w:t xml:space="preserve">de marzo </w:t>
      </w:r>
      <w:r w:rsidR="00935574" w:rsidRPr="00875058">
        <w:rPr>
          <w:rFonts w:ascii="Palatino Linotype" w:eastAsia="Batang" w:hAnsi="Palatino Linotype" w:cs="Tahoma"/>
          <w:bCs/>
          <w:sz w:val="22"/>
          <w:szCs w:val="22"/>
        </w:rPr>
        <w:t>de dos mil diecinueve</w:t>
      </w:r>
      <w:r w:rsidR="00B31222" w:rsidRPr="00875058">
        <w:rPr>
          <w:rFonts w:ascii="Palatino Linotype" w:eastAsia="Batang" w:hAnsi="Palatino Linotype" w:cs="Tahoma"/>
          <w:bCs/>
          <w:sz w:val="22"/>
          <w:szCs w:val="22"/>
        </w:rPr>
        <w:t>, e</w:t>
      </w:r>
      <w:r w:rsidR="001F78D9" w:rsidRPr="00875058">
        <w:rPr>
          <w:rFonts w:ascii="Palatino Linotype" w:eastAsia="Batang" w:hAnsi="Palatino Linotype" w:cs="Tahoma"/>
          <w:bCs/>
          <w:sz w:val="22"/>
          <w:szCs w:val="22"/>
        </w:rPr>
        <w:t>l</w:t>
      </w:r>
      <w:r w:rsidR="00A9024A" w:rsidRPr="00875058">
        <w:rPr>
          <w:rFonts w:ascii="Palatino Linotype" w:eastAsia="Batang" w:hAnsi="Palatino Linotype" w:cs="Tahoma"/>
          <w:bCs/>
          <w:sz w:val="22"/>
          <w:szCs w:val="22"/>
        </w:rPr>
        <w:t xml:space="preserve"> </w:t>
      </w:r>
      <w:r w:rsidR="001F78D9" w:rsidRPr="00875058">
        <w:rPr>
          <w:rFonts w:ascii="Palatino Linotype" w:hAnsi="Palatino Linotype" w:cs="Tahoma"/>
          <w:sz w:val="22"/>
          <w:szCs w:val="22"/>
          <w:lang w:val="es-ES"/>
        </w:rPr>
        <w:t>Sistema de Acceso a la Información Mexiquense (SAIMEX),</w:t>
      </w:r>
      <w:r w:rsidR="00B31222" w:rsidRPr="00875058">
        <w:rPr>
          <w:rFonts w:ascii="Palatino Linotype" w:eastAsia="Batang" w:hAnsi="Palatino Linotype" w:cs="Tahoma"/>
          <w:bCs/>
          <w:sz w:val="22"/>
          <w:szCs w:val="22"/>
        </w:rPr>
        <w:t xml:space="preserve"> asignó el número de expediente </w:t>
      </w:r>
      <w:r w:rsidR="00A9024A" w:rsidRPr="00875058">
        <w:rPr>
          <w:rFonts w:ascii="Palatino Linotype" w:eastAsia="Batang" w:hAnsi="Palatino Linotype" w:cs="Tahoma"/>
          <w:b/>
          <w:bCs/>
          <w:sz w:val="22"/>
          <w:szCs w:val="22"/>
        </w:rPr>
        <w:t>0</w:t>
      </w:r>
      <w:r w:rsidR="00FE546F">
        <w:rPr>
          <w:rFonts w:ascii="Palatino Linotype" w:eastAsia="Batang" w:hAnsi="Palatino Linotype" w:cs="Tahoma"/>
          <w:b/>
          <w:bCs/>
          <w:sz w:val="22"/>
          <w:szCs w:val="22"/>
        </w:rPr>
        <w:t>2146</w:t>
      </w:r>
      <w:r w:rsidR="000313A7" w:rsidRPr="00875058">
        <w:rPr>
          <w:rFonts w:ascii="Palatino Linotype" w:eastAsia="Batang" w:hAnsi="Palatino Linotype" w:cs="Tahoma"/>
          <w:b/>
          <w:bCs/>
          <w:sz w:val="22"/>
          <w:szCs w:val="22"/>
        </w:rPr>
        <w:t>/INFOEM/IP/RR/201</w:t>
      </w:r>
      <w:r w:rsidR="00935574" w:rsidRPr="00875058">
        <w:rPr>
          <w:rFonts w:ascii="Palatino Linotype" w:eastAsia="Batang" w:hAnsi="Palatino Linotype" w:cs="Tahoma"/>
          <w:b/>
          <w:bCs/>
          <w:sz w:val="22"/>
          <w:szCs w:val="22"/>
        </w:rPr>
        <w:t>9</w:t>
      </w:r>
      <w:r w:rsidR="001F78D9" w:rsidRPr="00875058">
        <w:rPr>
          <w:rFonts w:ascii="Palatino Linotype" w:eastAsia="Batang" w:hAnsi="Palatino Linotype" w:cs="Tahoma"/>
          <w:b/>
          <w:bCs/>
          <w:sz w:val="22"/>
          <w:szCs w:val="22"/>
        </w:rPr>
        <w:t>,</w:t>
      </w:r>
      <w:r w:rsidR="00E70503" w:rsidRPr="00875058">
        <w:rPr>
          <w:rFonts w:ascii="Palatino Linotype" w:eastAsia="Batang" w:hAnsi="Palatino Linotype" w:cs="Tahoma"/>
          <w:b/>
          <w:bCs/>
          <w:sz w:val="22"/>
          <w:szCs w:val="22"/>
        </w:rPr>
        <w:t xml:space="preserve"> </w:t>
      </w:r>
      <w:r w:rsidR="00B31222" w:rsidRPr="00875058">
        <w:rPr>
          <w:rFonts w:ascii="Palatino Linotype" w:eastAsia="Batang" w:hAnsi="Palatino Linotype" w:cs="Tahoma"/>
          <w:bCs/>
          <w:sz w:val="22"/>
          <w:szCs w:val="22"/>
        </w:rPr>
        <w:t xml:space="preserve">al </w:t>
      </w:r>
      <w:r w:rsidR="00C459A9" w:rsidRPr="00875058">
        <w:rPr>
          <w:rFonts w:ascii="Palatino Linotype" w:eastAsia="Batang" w:hAnsi="Palatino Linotype" w:cs="Tahoma"/>
          <w:bCs/>
          <w:sz w:val="22"/>
          <w:szCs w:val="22"/>
        </w:rPr>
        <w:t xml:space="preserve">medio de impugnación </w:t>
      </w:r>
      <w:r w:rsidR="00A854FF" w:rsidRPr="00875058">
        <w:rPr>
          <w:rFonts w:ascii="Palatino Linotype" w:eastAsia="Batang" w:hAnsi="Palatino Linotype" w:cs="Tahoma"/>
          <w:bCs/>
          <w:sz w:val="22"/>
          <w:szCs w:val="22"/>
        </w:rPr>
        <w:t>que nos ocupa</w:t>
      </w:r>
      <w:r w:rsidR="00B31222" w:rsidRPr="00875058">
        <w:rPr>
          <w:rFonts w:ascii="Palatino Linotype" w:eastAsia="Batang" w:hAnsi="Palatino Linotype" w:cs="Tahoma"/>
          <w:bCs/>
          <w:sz w:val="22"/>
          <w:szCs w:val="22"/>
        </w:rPr>
        <w:t xml:space="preserve">, con base en el sistema aprobado por el Pleno de este </w:t>
      </w:r>
      <w:r w:rsidR="00A854FF" w:rsidRPr="00875058">
        <w:rPr>
          <w:rFonts w:ascii="Palatino Linotype" w:eastAsia="Batang" w:hAnsi="Palatino Linotype" w:cs="Tahoma"/>
          <w:bCs/>
          <w:sz w:val="22"/>
          <w:szCs w:val="22"/>
        </w:rPr>
        <w:t>Órgano Garante y</w:t>
      </w:r>
      <w:r w:rsidR="00B31222" w:rsidRPr="00875058">
        <w:rPr>
          <w:rFonts w:ascii="Palatino Linotype" w:eastAsia="Batang" w:hAnsi="Palatino Linotype" w:cs="Tahoma"/>
          <w:bCs/>
          <w:sz w:val="22"/>
          <w:szCs w:val="22"/>
        </w:rPr>
        <w:t xml:space="preserve"> lo turnó a</w:t>
      </w:r>
      <w:r w:rsidR="00625DFB" w:rsidRPr="00875058">
        <w:rPr>
          <w:rFonts w:ascii="Palatino Linotype" w:eastAsia="Batang" w:hAnsi="Palatino Linotype" w:cs="Tahoma"/>
          <w:bCs/>
          <w:sz w:val="22"/>
          <w:szCs w:val="22"/>
        </w:rPr>
        <w:t>l Comisionado Ponente</w:t>
      </w:r>
      <w:r w:rsidR="00A9024A" w:rsidRPr="00875058">
        <w:rPr>
          <w:rFonts w:ascii="Palatino Linotype" w:eastAsia="Batang" w:hAnsi="Palatino Linotype" w:cs="Tahoma"/>
          <w:bCs/>
          <w:sz w:val="22"/>
          <w:szCs w:val="22"/>
        </w:rPr>
        <w:t xml:space="preserve"> </w:t>
      </w:r>
      <w:r w:rsidR="00A854FF" w:rsidRPr="00875058">
        <w:rPr>
          <w:rFonts w:ascii="Palatino Linotype" w:eastAsia="Batang" w:hAnsi="Palatino Linotype" w:cs="Tahoma"/>
          <w:b/>
          <w:bCs/>
          <w:sz w:val="22"/>
          <w:szCs w:val="22"/>
        </w:rPr>
        <w:t>Luis Gustavo Parra Noriega</w:t>
      </w:r>
      <w:r w:rsidR="00B31222" w:rsidRPr="00875058">
        <w:rPr>
          <w:rFonts w:ascii="Palatino Linotype" w:eastAsia="Batang" w:hAnsi="Palatino Linotype" w:cs="Tahoma"/>
          <w:bCs/>
          <w:sz w:val="22"/>
          <w:szCs w:val="22"/>
        </w:rPr>
        <w:t xml:space="preserve">, para los efectos del artículo </w:t>
      </w:r>
      <w:r w:rsidR="00625DFB" w:rsidRPr="00875058">
        <w:rPr>
          <w:rFonts w:ascii="Palatino Linotype" w:eastAsia="Batang" w:hAnsi="Palatino Linotype" w:cs="Tahoma"/>
          <w:bCs/>
          <w:sz w:val="22"/>
          <w:szCs w:val="22"/>
        </w:rPr>
        <w:t>185</w:t>
      </w:r>
      <w:r w:rsidR="00B31222" w:rsidRPr="00875058">
        <w:rPr>
          <w:rFonts w:ascii="Palatino Linotype" w:eastAsia="Batang" w:hAnsi="Palatino Linotype" w:cs="Tahoma"/>
          <w:bCs/>
          <w:sz w:val="22"/>
          <w:szCs w:val="22"/>
        </w:rPr>
        <w:t>, fracción I</w:t>
      </w:r>
      <w:r w:rsidR="00B73823" w:rsidRPr="00875058">
        <w:rPr>
          <w:rFonts w:ascii="Palatino Linotype" w:eastAsia="Batang" w:hAnsi="Palatino Linotype" w:cs="Tahoma"/>
          <w:bCs/>
          <w:sz w:val="22"/>
          <w:szCs w:val="22"/>
        </w:rPr>
        <w:t>,</w:t>
      </w:r>
      <w:r w:rsidR="00B31222" w:rsidRPr="00875058">
        <w:rPr>
          <w:rFonts w:ascii="Palatino Linotype" w:eastAsia="Batang" w:hAnsi="Palatino Linotype" w:cs="Tahoma"/>
          <w:bCs/>
          <w:sz w:val="22"/>
          <w:szCs w:val="22"/>
        </w:rPr>
        <w:t xml:space="preserve"> de la </w:t>
      </w:r>
      <w:r w:rsidR="00625DFB" w:rsidRPr="00875058">
        <w:rPr>
          <w:rFonts w:ascii="Palatino Linotype" w:eastAsia="Batang" w:hAnsi="Palatino Linotype" w:cs="Tahoma"/>
          <w:bCs/>
          <w:sz w:val="22"/>
          <w:szCs w:val="22"/>
        </w:rPr>
        <w:t>Ley de Transparencia y Acceso a la Información Pública del Estado de México y Municipios</w:t>
      </w:r>
      <w:r w:rsidR="00B31222" w:rsidRPr="00875058">
        <w:rPr>
          <w:rFonts w:ascii="Palatino Linotype" w:eastAsia="Batang" w:hAnsi="Palatino Linotype" w:cs="Tahoma"/>
          <w:bCs/>
          <w:sz w:val="22"/>
          <w:szCs w:val="22"/>
        </w:rPr>
        <w:t>.</w:t>
      </w:r>
    </w:p>
    <w:p w:rsidR="00B31222" w:rsidRPr="00875058" w:rsidRDefault="00B31222" w:rsidP="00544E9C">
      <w:pPr>
        <w:spacing w:line="360" w:lineRule="auto"/>
        <w:jc w:val="both"/>
        <w:rPr>
          <w:rFonts w:ascii="Palatino Linotype" w:eastAsia="Batang" w:hAnsi="Palatino Linotype" w:cs="Tahoma"/>
          <w:b/>
          <w:bCs/>
          <w:sz w:val="22"/>
          <w:szCs w:val="22"/>
        </w:rPr>
      </w:pPr>
    </w:p>
    <w:p w:rsidR="0038239F" w:rsidRPr="00875058" w:rsidRDefault="00625DFB" w:rsidP="00544E9C">
      <w:pPr>
        <w:spacing w:line="360" w:lineRule="auto"/>
        <w:jc w:val="both"/>
        <w:rPr>
          <w:rFonts w:ascii="Palatino Linotype" w:hAnsi="Palatino Linotype" w:cs="Tahoma"/>
          <w:bCs/>
          <w:sz w:val="22"/>
          <w:szCs w:val="22"/>
        </w:rPr>
      </w:pPr>
      <w:r w:rsidRPr="00875058">
        <w:rPr>
          <w:rFonts w:ascii="Palatino Linotype" w:eastAsia="Batang" w:hAnsi="Palatino Linotype" w:cs="Tahoma"/>
          <w:b/>
          <w:bCs/>
          <w:sz w:val="22"/>
          <w:szCs w:val="22"/>
        </w:rPr>
        <w:t>b</w:t>
      </w:r>
      <w:r w:rsidR="009F46DC" w:rsidRPr="00875058">
        <w:rPr>
          <w:rFonts w:ascii="Palatino Linotype" w:eastAsia="Batang" w:hAnsi="Palatino Linotype" w:cs="Tahoma"/>
          <w:b/>
          <w:bCs/>
          <w:sz w:val="22"/>
          <w:szCs w:val="22"/>
        </w:rPr>
        <w:t xml:space="preserve">) </w:t>
      </w:r>
      <w:r w:rsidR="00B31222" w:rsidRPr="00875058">
        <w:rPr>
          <w:rFonts w:ascii="Palatino Linotype" w:eastAsia="Batang" w:hAnsi="Palatino Linotype" w:cs="Tahoma"/>
          <w:b/>
          <w:bCs/>
          <w:sz w:val="22"/>
          <w:szCs w:val="22"/>
        </w:rPr>
        <w:t xml:space="preserve">Admisión del </w:t>
      </w:r>
      <w:r w:rsidR="00C459A9" w:rsidRPr="00875058">
        <w:rPr>
          <w:rFonts w:ascii="Palatino Linotype" w:hAnsi="Palatino Linotype" w:cs="Tahoma"/>
          <w:b/>
          <w:sz w:val="22"/>
          <w:szCs w:val="22"/>
        </w:rPr>
        <w:t>Recurso de Revisión</w:t>
      </w:r>
      <w:r w:rsidR="00B31222" w:rsidRPr="00875058">
        <w:rPr>
          <w:rFonts w:ascii="Palatino Linotype" w:eastAsia="Batang" w:hAnsi="Palatino Linotype" w:cs="Tahoma"/>
          <w:b/>
          <w:bCs/>
          <w:sz w:val="22"/>
          <w:szCs w:val="22"/>
          <w:lang w:val="es-ES_tradnl"/>
        </w:rPr>
        <w:t xml:space="preserve">. </w:t>
      </w:r>
      <w:r w:rsidR="00E573C6" w:rsidRPr="00875058">
        <w:rPr>
          <w:rFonts w:ascii="Palatino Linotype" w:eastAsia="Batang" w:hAnsi="Palatino Linotype" w:cs="Tahoma"/>
          <w:bCs/>
          <w:sz w:val="22"/>
          <w:szCs w:val="22"/>
          <w:lang w:val="es-ES_tradnl"/>
        </w:rPr>
        <w:t>Con fecha</w:t>
      </w:r>
      <w:r w:rsidR="00A9024A" w:rsidRPr="00875058">
        <w:rPr>
          <w:rFonts w:ascii="Palatino Linotype" w:eastAsia="Batang" w:hAnsi="Palatino Linotype" w:cs="Tahoma"/>
          <w:bCs/>
          <w:sz w:val="22"/>
          <w:szCs w:val="22"/>
          <w:lang w:val="es-ES_tradnl"/>
        </w:rPr>
        <w:t xml:space="preserve"> </w:t>
      </w:r>
      <w:r w:rsidR="00FE546F">
        <w:rPr>
          <w:rFonts w:ascii="Palatino Linotype" w:eastAsia="Batang" w:hAnsi="Palatino Linotype" w:cs="Tahoma"/>
          <w:bCs/>
          <w:sz w:val="22"/>
          <w:szCs w:val="22"/>
          <w:lang w:val="es-ES_tradnl"/>
        </w:rPr>
        <w:t xml:space="preserve">tres de abril </w:t>
      </w:r>
      <w:r w:rsidR="008C0D86" w:rsidRPr="00875058">
        <w:rPr>
          <w:rFonts w:ascii="Palatino Linotype" w:eastAsia="Batang" w:hAnsi="Palatino Linotype" w:cs="Tahoma"/>
          <w:bCs/>
          <w:sz w:val="22"/>
          <w:szCs w:val="22"/>
          <w:lang w:val="es-ES_tradnl"/>
        </w:rPr>
        <w:t xml:space="preserve">de dos mil </w:t>
      </w:r>
      <w:r w:rsidR="00986C9A" w:rsidRPr="00875058">
        <w:rPr>
          <w:rFonts w:ascii="Palatino Linotype" w:eastAsia="Batang" w:hAnsi="Palatino Linotype" w:cs="Tahoma"/>
          <w:bCs/>
          <w:sz w:val="22"/>
          <w:szCs w:val="22"/>
          <w:lang w:val="es-ES_tradnl"/>
        </w:rPr>
        <w:t>diecinueve</w:t>
      </w:r>
      <w:r w:rsidR="00B31222" w:rsidRPr="00875058">
        <w:rPr>
          <w:rFonts w:ascii="Palatino Linotype" w:eastAsia="Batang" w:hAnsi="Palatino Linotype" w:cs="Tahoma"/>
          <w:bCs/>
          <w:sz w:val="22"/>
          <w:szCs w:val="22"/>
          <w:lang w:val="es-ES_tradnl"/>
        </w:rPr>
        <w:t xml:space="preserve">, </w:t>
      </w:r>
      <w:r w:rsidR="009F46DC" w:rsidRPr="00875058">
        <w:rPr>
          <w:rFonts w:ascii="Palatino Linotype" w:hAnsi="Palatino Linotype" w:cs="Tahoma"/>
          <w:sz w:val="22"/>
          <w:szCs w:val="22"/>
        </w:rPr>
        <w:t>se</w:t>
      </w:r>
      <w:r w:rsidR="00A9024A" w:rsidRPr="00875058">
        <w:rPr>
          <w:rFonts w:ascii="Palatino Linotype" w:hAnsi="Palatino Linotype" w:cs="Tahoma"/>
          <w:sz w:val="22"/>
          <w:szCs w:val="22"/>
        </w:rPr>
        <w:t xml:space="preserve"> </w:t>
      </w:r>
      <w:r w:rsidR="009F46DC" w:rsidRPr="00875058">
        <w:rPr>
          <w:rFonts w:ascii="Palatino Linotype" w:eastAsia="Calibri" w:hAnsi="Palatino Linotype" w:cs="Tahoma"/>
          <w:b/>
          <w:sz w:val="22"/>
          <w:szCs w:val="22"/>
          <w:lang w:eastAsia="en-US"/>
        </w:rPr>
        <w:t>acordó la admisión</w:t>
      </w:r>
      <w:r w:rsidR="009F46DC" w:rsidRPr="00875058">
        <w:rPr>
          <w:rFonts w:ascii="Palatino Linotype" w:eastAsia="Calibri" w:hAnsi="Palatino Linotype" w:cs="Tahoma"/>
          <w:sz w:val="22"/>
          <w:szCs w:val="22"/>
          <w:lang w:eastAsia="en-US"/>
        </w:rPr>
        <w:t xml:space="preserve"> de</w:t>
      </w:r>
      <w:r w:rsidR="00C459A9" w:rsidRPr="00875058">
        <w:rPr>
          <w:rFonts w:ascii="Palatino Linotype" w:hAnsi="Palatino Linotype" w:cs="Tahoma"/>
          <w:sz w:val="22"/>
          <w:szCs w:val="22"/>
        </w:rPr>
        <w:t>l Recurso de R</w:t>
      </w:r>
      <w:r w:rsidR="009F46DC" w:rsidRPr="00875058">
        <w:rPr>
          <w:rFonts w:ascii="Palatino Linotype" w:hAnsi="Palatino Linotype" w:cs="Tahoma"/>
          <w:sz w:val="22"/>
          <w:szCs w:val="22"/>
        </w:rPr>
        <w:t xml:space="preserve">evisión interpuesto por </w:t>
      </w:r>
      <w:r w:rsidR="00E573C6" w:rsidRPr="00875058">
        <w:rPr>
          <w:rFonts w:ascii="Palatino Linotype" w:hAnsi="Palatino Linotype" w:cs="Tahoma"/>
          <w:sz w:val="22"/>
          <w:szCs w:val="22"/>
        </w:rPr>
        <w:t>el</w:t>
      </w:r>
      <w:r w:rsidR="00E70503" w:rsidRPr="00875058">
        <w:rPr>
          <w:rFonts w:ascii="Palatino Linotype" w:hAnsi="Palatino Linotype" w:cs="Tahoma"/>
          <w:sz w:val="22"/>
          <w:szCs w:val="22"/>
        </w:rPr>
        <w:t xml:space="preserve"> </w:t>
      </w:r>
      <w:r w:rsidR="001F78D9" w:rsidRPr="00875058">
        <w:rPr>
          <w:rFonts w:ascii="Palatino Linotype" w:hAnsi="Palatino Linotype" w:cs="Tahoma"/>
          <w:sz w:val="22"/>
          <w:szCs w:val="22"/>
        </w:rPr>
        <w:t>R</w:t>
      </w:r>
      <w:r w:rsidR="009F46DC" w:rsidRPr="00875058">
        <w:rPr>
          <w:rFonts w:ascii="Palatino Linotype" w:hAnsi="Palatino Linotype" w:cs="Tahoma"/>
          <w:sz w:val="22"/>
          <w:szCs w:val="22"/>
        </w:rPr>
        <w:t xml:space="preserve">ecurrente en contra </w:t>
      </w:r>
      <w:r w:rsidRPr="00875058">
        <w:rPr>
          <w:rFonts w:ascii="Palatino Linotype" w:hAnsi="Palatino Linotype" w:cs="Tahoma"/>
          <w:sz w:val="22"/>
          <w:szCs w:val="22"/>
        </w:rPr>
        <w:t xml:space="preserve">del </w:t>
      </w:r>
      <w:r w:rsidR="00FE546F" w:rsidRPr="00FE546F">
        <w:rPr>
          <w:rFonts w:ascii="Palatino Linotype" w:hAnsi="Palatino Linotype" w:cs="Tahoma"/>
          <w:b/>
          <w:sz w:val="22"/>
          <w:szCs w:val="22"/>
        </w:rPr>
        <w:t>Sistema de Agua Potable Alcantarillado y Saneamiento de Ecatepec de Morelos</w:t>
      </w:r>
      <w:r w:rsidR="009F46DC" w:rsidRPr="00875058">
        <w:rPr>
          <w:rFonts w:ascii="Palatino Linotype" w:hAnsi="Palatino Linotype" w:cs="Tahoma"/>
          <w:sz w:val="22"/>
          <w:szCs w:val="22"/>
        </w:rPr>
        <w:t xml:space="preserve">, </w:t>
      </w:r>
      <w:r w:rsidR="00E573C6" w:rsidRPr="00875058">
        <w:rPr>
          <w:rFonts w:ascii="Palatino Linotype" w:hAnsi="Palatino Linotype" w:cs="Tahoma"/>
          <w:bCs/>
          <w:sz w:val="22"/>
          <w:szCs w:val="22"/>
          <w:lang w:val="es-ES"/>
        </w:rPr>
        <w:t>la integración del expediente y su puesta a disposición</w:t>
      </w:r>
      <w:r w:rsidR="00E573C6" w:rsidRPr="00875058">
        <w:rPr>
          <w:rFonts w:ascii="Palatino Linotype" w:hAnsi="Palatino Linotype" w:cs="Tahoma"/>
          <w:b/>
          <w:bCs/>
          <w:sz w:val="22"/>
          <w:szCs w:val="22"/>
          <w:lang w:val="es-ES"/>
        </w:rPr>
        <w:t xml:space="preserve"> </w:t>
      </w:r>
      <w:r w:rsidR="00E573C6" w:rsidRPr="00875058">
        <w:rPr>
          <w:rFonts w:ascii="Palatino Linotype" w:hAnsi="Palatino Linotype" w:cs="Tahoma"/>
          <w:bCs/>
          <w:sz w:val="22"/>
          <w:szCs w:val="22"/>
          <w:lang w:val="es-ES"/>
        </w:rPr>
        <w:t>de las partes, en términos del artículo 185, fracciones I y II</w:t>
      </w:r>
      <w:r w:rsidR="00973FDF" w:rsidRPr="00875058">
        <w:rPr>
          <w:rFonts w:ascii="Palatino Linotype" w:hAnsi="Palatino Linotype" w:cs="Tahoma"/>
          <w:bCs/>
          <w:sz w:val="22"/>
          <w:szCs w:val="22"/>
          <w:lang w:val="es-ES"/>
        </w:rPr>
        <w:t>,</w:t>
      </w:r>
      <w:r w:rsidR="00E573C6" w:rsidRPr="00875058">
        <w:rPr>
          <w:rFonts w:ascii="Palatino Linotype" w:hAnsi="Palatino Linotype" w:cs="Tahoma"/>
          <w:bCs/>
          <w:sz w:val="22"/>
          <w:szCs w:val="22"/>
          <w:lang w:val="es-ES"/>
        </w:rPr>
        <w:t xml:space="preserve"> de la </w:t>
      </w:r>
      <w:r w:rsidR="00E573C6" w:rsidRPr="00875058">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875058">
        <w:rPr>
          <w:rFonts w:ascii="Palatino Linotype" w:hAnsi="Palatino Linotype" w:cs="Tahoma"/>
          <w:bCs/>
          <w:sz w:val="22"/>
          <w:szCs w:val="22"/>
        </w:rPr>
        <w:t xml:space="preserve"> (SAIMEX)</w:t>
      </w:r>
      <w:r w:rsidR="00E573C6" w:rsidRPr="00875058">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875058">
        <w:rPr>
          <w:rFonts w:ascii="Palatino Linotype" w:hAnsi="Palatino Linotype" w:cs="Tahoma"/>
          <w:bCs/>
          <w:sz w:val="22"/>
          <w:szCs w:val="22"/>
          <w:lang w:val="es-ES"/>
        </w:rPr>
        <w:t>en términos del artículo 185, fracción IV</w:t>
      </w:r>
      <w:r w:rsidR="00973FDF" w:rsidRPr="00875058">
        <w:rPr>
          <w:rFonts w:ascii="Palatino Linotype" w:hAnsi="Palatino Linotype" w:cs="Tahoma"/>
          <w:bCs/>
          <w:sz w:val="22"/>
          <w:szCs w:val="22"/>
          <w:lang w:val="es-ES"/>
        </w:rPr>
        <w:t>,</w:t>
      </w:r>
      <w:r w:rsidR="00E573C6" w:rsidRPr="00875058">
        <w:rPr>
          <w:rFonts w:ascii="Palatino Linotype" w:hAnsi="Palatino Linotype" w:cs="Tahoma"/>
          <w:bCs/>
          <w:sz w:val="22"/>
          <w:szCs w:val="22"/>
          <w:lang w:val="es-ES"/>
        </w:rPr>
        <w:t xml:space="preserve"> de la </w:t>
      </w:r>
      <w:r w:rsidR="00E573C6" w:rsidRPr="00875058">
        <w:rPr>
          <w:rFonts w:ascii="Palatino Linotype" w:hAnsi="Palatino Linotype" w:cs="Tahoma"/>
          <w:bCs/>
          <w:sz w:val="22"/>
          <w:szCs w:val="22"/>
        </w:rPr>
        <w:t>Ley de Transparencia y Acceso a la Información Pública del Estado de México y Municipios</w:t>
      </w:r>
      <w:r w:rsidR="00681656" w:rsidRPr="00875058">
        <w:rPr>
          <w:rFonts w:ascii="Palatino Linotype" w:hAnsi="Palatino Linotype" w:cs="Tahoma"/>
          <w:bCs/>
          <w:sz w:val="22"/>
          <w:szCs w:val="22"/>
        </w:rPr>
        <w:t>.</w:t>
      </w:r>
    </w:p>
    <w:p w:rsidR="0038239F" w:rsidRPr="00875058" w:rsidRDefault="0038239F" w:rsidP="00544E9C">
      <w:pPr>
        <w:spacing w:line="360" w:lineRule="auto"/>
        <w:jc w:val="both"/>
        <w:rPr>
          <w:rFonts w:ascii="Palatino Linotype" w:hAnsi="Palatino Linotype" w:cs="Tahoma"/>
          <w:bCs/>
          <w:sz w:val="22"/>
          <w:szCs w:val="22"/>
        </w:rPr>
      </w:pPr>
    </w:p>
    <w:p w:rsidR="0041121D" w:rsidRDefault="0038239F" w:rsidP="00017AC4">
      <w:pPr>
        <w:spacing w:line="360" w:lineRule="auto"/>
        <w:jc w:val="both"/>
        <w:rPr>
          <w:rFonts w:ascii="Palatino Linotype" w:hAnsi="Palatino Linotype" w:cs="Tahoma"/>
          <w:bCs/>
          <w:sz w:val="22"/>
          <w:szCs w:val="22"/>
        </w:rPr>
      </w:pPr>
      <w:r w:rsidRPr="00875058">
        <w:rPr>
          <w:rFonts w:ascii="Palatino Linotype" w:hAnsi="Palatino Linotype" w:cs="Tahoma"/>
          <w:b/>
          <w:bCs/>
          <w:sz w:val="22"/>
          <w:szCs w:val="22"/>
        </w:rPr>
        <w:t xml:space="preserve">c) </w:t>
      </w:r>
      <w:r w:rsidR="00390CFB">
        <w:rPr>
          <w:rFonts w:ascii="Palatino Linotype" w:hAnsi="Palatino Linotype" w:cs="Tahoma"/>
          <w:b/>
          <w:bCs/>
          <w:sz w:val="22"/>
          <w:szCs w:val="22"/>
        </w:rPr>
        <w:t>Manifestaciones</w:t>
      </w:r>
      <w:r w:rsidRPr="00875058">
        <w:rPr>
          <w:rFonts w:ascii="Palatino Linotype" w:hAnsi="Palatino Linotype" w:cs="Tahoma"/>
          <w:b/>
          <w:bCs/>
          <w:sz w:val="22"/>
          <w:szCs w:val="22"/>
        </w:rPr>
        <w:t>.</w:t>
      </w:r>
      <w:r w:rsidRPr="00875058">
        <w:rPr>
          <w:rFonts w:ascii="Palatino Linotype" w:hAnsi="Palatino Linotype" w:cs="Tahoma"/>
          <w:bCs/>
          <w:sz w:val="22"/>
          <w:szCs w:val="22"/>
        </w:rPr>
        <w:t xml:space="preserve"> </w:t>
      </w:r>
      <w:r w:rsidRPr="00875058">
        <w:rPr>
          <w:rFonts w:ascii="Palatino Linotype" w:hAnsi="Palatino Linotype" w:cs="Tahoma"/>
          <w:bCs/>
          <w:sz w:val="22"/>
          <w:szCs w:val="22"/>
          <w:lang w:val="es-ES_tradnl"/>
        </w:rPr>
        <w:t xml:space="preserve">El </w:t>
      </w:r>
      <w:r w:rsidR="00FE546F">
        <w:rPr>
          <w:rFonts w:ascii="Palatino Linotype" w:hAnsi="Palatino Linotype" w:cs="Tahoma"/>
          <w:bCs/>
          <w:sz w:val="22"/>
          <w:szCs w:val="22"/>
          <w:lang w:val="es-ES_tradnl"/>
        </w:rPr>
        <w:t xml:space="preserve">doce </w:t>
      </w:r>
      <w:r w:rsidR="00C85FA5" w:rsidRPr="00875058">
        <w:rPr>
          <w:rFonts w:ascii="Palatino Linotype" w:hAnsi="Palatino Linotype" w:cs="Tahoma"/>
          <w:bCs/>
          <w:sz w:val="22"/>
          <w:szCs w:val="22"/>
          <w:lang w:val="es-ES_tradnl"/>
        </w:rPr>
        <w:t xml:space="preserve">de abril </w:t>
      </w:r>
      <w:r w:rsidR="008C0D86" w:rsidRPr="00875058">
        <w:rPr>
          <w:rFonts w:ascii="Palatino Linotype" w:hAnsi="Palatino Linotype" w:cs="Tahoma"/>
          <w:bCs/>
          <w:sz w:val="22"/>
          <w:szCs w:val="22"/>
          <w:lang w:val="es-ES_tradnl"/>
        </w:rPr>
        <w:t>de dos mil diecinueve</w:t>
      </w:r>
      <w:r w:rsidRPr="00875058">
        <w:rPr>
          <w:rFonts w:ascii="Palatino Linotype" w:hAnsi="Palatino Linotype" w:cs="Tahoma"/>
          <w:bCs/>
          <w:sz w:val="22"/>
          <w:szCs w:val="22"/>
          <w:lang w:val="es-ES_tradnl"/>
        </w:rPr>
        <w:t xml:space="preserve">, se recibió a través del </w:t>
      </w:r>
      <w:r w:rsidRPr="00875058">
        <w:rPr>
          <w:rFonts w:ascii="Palatino Linotype" w:hAnsi="Palatino Linotype" w:cs="Tahoma"/>
          <w:bCs/>
          <w:sz w:val="22"/>
          <w:szCs w:val="22"/>
          <w:lang w:val="es-ES"/>
        </w:rPr>
        <w:t>Sistema de Acceso a la Información Mexiquense (SAIMEX)</w:t>
      </w:r>
      <w:r w:rsidRPr="00875058">
        <w:rPr>
          <w:rFonts w:ascii="Palatino Linotype" w:hAnsi="Palatino Linotype" w:cs="Tahoma"/>
          <w:bCs/>
          <w:sz w:val="22"/>
          <w:szCs w:val="22"/>
          <w:lang w:val="es-ES_tradnl"/>
        </w:rPr>
        <w:t xml:space="preserve">, </w:t>
      </w:r>
      <w:r w:rsidRPr="00875058">
        <w:rPr>
          <w:rFonts w:ascii="Palatino Linotype" w:hAnsi="Palatino Linotype" w:cs="Tahoma"/>
          <w:bCs/>
          <w:iCs/>
          <w:sz w:val="22"/>
          <w:szCs w:val="22"/>
          <w:lang w:val="es-ES"/>
        </w:rPr>
        <w:t xml:space="preserve">el Informe Justificado respecto del Recurso de Revisión </w:t>
      </w:r>
      <w:r w:rsidRPr="00875058">
        <w:rPr>
          <w:rFonts w:ascii="Palatino Linotype" w:hAnsi="Palatino Linotype" w:cs="Tahoma"/>
          <w:b/>
          <w:bCs/>
          <w:iCs/>
          <w:sz w:val="22"/>
          <w:szCs w:val="22"/>
          <w:lang w:val="es-ES"/>
        </w:rPr>
        <w:t>0</w:t>
      </w:r>
      <w:r w:rsidR="00FE546F">
        <w:rPr>
          <w:rFonts w:ascii="Palatino Linotype" w:hAnsi="Palatino Linotype" w:cs="Tahoma"/>
          <w:b/>
          <w:bCs/>
          <w:iCs/>
          <w:sz w:val="22"/>
          <w:szCs w:val="22"/>
          <w:lang w:val="es-ES"/>
        </w:rPr>
        <w:t>2146</w:t>
      </w:r>
      <w:r w:rsidR="00FC1AF3" w:rsidRPr="00875058">
        <w:rPr>
          <w:rFonts w:ascii="Palatino Linotype" w:hAnsi="Palatino Linotype" w:cs="Tahoma"/>
          <w:b/>
          <w:bCs/>
          <w:iCs/>
          <w:sz w:val="22"/>
          <w:szCs w:val="22"/>
          <w:lang w:val="es-ES"/>
        </w:rPr>
        <w:t>/INFOEM/IP/RR/2019</w:t>
      </w:r>
      <w:r w:rsidRPr="00875058">
        <w:rPr>
          <w:rFonts w:ascii="Palatino Linotype" w:hAnsi="Palatino Linotype" w:cs="Tahoma"/>
          <w:b/>
          <w:bCs/>
          <w:iCs/>
          <w:sz w:val="22"/>
          <w:szCs w:val="22"/>
          <w:lang w:val="es-ES"/>
        </w:rPr>
        <w:t xml:space="preserve">, </w:t>
      </w:r>
      <w:r w:rsidR="00FE546F">
        <w:rPr>
          <w:rFonts w:ascii="Palatino Linotype" w:hAnsi="Palatino Linotype" w:cs="Tahoma"/>
          <w:bCs/>
          <w:iCs/>
          <w:sz w:val="22"/>
          <w:szCs w:val="22"/>
          <w:lang w:val="es-ES"/>
        </w:rPr>
        <w:t xml:space="preserve">emitido por </w:t>
      </w:r>
      <w:r w:rsidRPr="00875058">
        <w:rPr>
          <w:rFonts w:ascii="Palatino Linotype" w:hAnsi="Palatino Linotype" w:cs="Tahoma"/>
          <w:bCs/>
          <w:iCs/>
          <w:sz w:val="22"/>
          <w:szCs w:val="22"/>
          <w:lang w:val="es-ES"/>
        </w:rPr>
        <w:t xml:space="preserve">el </w:t>
      </w:r>
      <w:r w:rsidR="00FE546F" w:rsidRPr="00FE546F">
        <w:rPr>
          <w:rFonts w:ascii="Palatino Linotype" w:hAnsi="Palatino Linotype" w:cs="Tahoma"/>
          <w:bCs/>
          <w:iCs/>
          <w:sz w:val="22"/>
          <w:szCs w:val="22"/>
          <w:lang w:val="es-ES"/>
        </w:rPr>
        <w:t>Sistema de Agua Potable Alcantarillado y Saneamiento de Ecatepec de Morelos</w:t>
      </w:r>
      <w:r w:rsidRPr="00875058">
        <w:rPr>
          <w:rFonts w:ascii="Palatino Linotype" w:hAnsi="Palatino Linotype" w:cs="Tahoma"/>
          <w:bCs/>
          <w:sz w:val="22"/>
          <w:szCs w:val="22"/>
          <w:lang w:val="es-ES"/>
        </w:rPr>
        <w:t xml:space="preserve">, </w:t>
      </w:r>
      <w:r w:rsidR="00045AB8" w:rsidRPr="00875058">
        <w:rPr>
          <w:rFonts w:ascii="Palatino Linotype" w:hAnsi="Palatino Linotype" w:cs="Tahoma"/>
          <w:bCs/>
          <w:sz w:val="22"/>
          <w:szCs w:val="22"/>
          <w:lang w:val="es-ES"/>
        </w:rPr>
        <w:t xml:space="preserve">en el que </w:t>
      </w:r>
      <w:r w:rsidR="0041121D">
        <w:rPr>
          <w:rFonts w:ascii="Palatino Linotype" w:hAnsi="Palatino Linotype" w:cs="Tahoma"/>
          <w:bCs/>
          <w:sz w:val="22"/>
          <w:szCs w:val="22"/>
          <w:lang w:val="es-ES"/>
        </w:rPr>
        <w:t>adjunt</w:t>
      </w:r>
      <w:r w:rsidR="00A139B5">
        <w:rPr>
          <w:rFonts w:ascii="Palatino Linotype" w:hAnsi="Palatino Linotype" w:cs="Tahoma"/>
          <w:bCs/>
          <w:sz w:val="22"/>
          <w:szCs w:val="22"/>
          <w:lang w:val="es-ES"/>
        </w:rPr>
        <w:t>ó</w:t>
      </w:r>
      <w:r w:rsidR="0041121D">
        <w:rPr>
          <w:rFonts w:ascii="Palatino Linotype" w:hAnsi="Palatino Linotype" w:cs="Tahoma"/>
          <w:bCs/>
          <w:sz w:val="22"/>
          <w:szCs w:val="22"/>
          <w:lang w:val="es-ES"/>
        </w:rPr>
        <w:t xml:space="preserve"> dos archivos denominados </w:t>
      </w:r>
      <w:r w:rsidR="0041121D" w:rsidRPr="0041121D">
        <w:rPr>
          <w:rFonts w:ascii="Palatino Linotype" w:hAnsi="Palatino Linotype" w:cs="Tahoma"/>
          <w:b/>
          <w:bCs/>
          <w:sz w:val="22"/>
          <w:szCs w:val="22"/>
          <w:lang w:val="es-ES"/>
        </w:rPr>
        <w:t xml:space="preserve">DFYA0575.pdf </w:t>
      </w:r>
      <w:r w:rsidR="0041121D">
        <w:rPr>
          <w:rFonts w:ascii="Palatino Linotype" w:hAnsi="Palatino Linotype" w:cs="Tahoma"/>
          <w:b/>
          <w:bCs/>
          <w:sz w:val="22"/>
          <w:szCs w:val="22"/>
          <w:lang w:val="es-ES"/>
        </w:rPr>
        <w:t xml:space="preserve">y </w:t>
      </w:r>
      <w:r w:rsidR="0041121D" w:rsidRPr="0041121D">
        <w:rPr>
          <w:rFonts w:ascii="Palatino Linotype" w:hAnsi="Palatino Linotype" w:cs="Tahoma"/>
          <w:b/>
          <w:bCs/>
          <w:sz w:val="22"/>
          <w:szCs w:val="22"/>
          <w:lang w:val="es-ES"/>
        </w:rPr>
        <w:t>oficio 21032019.zip</w:t>
      </w:r>
      <w:r w:rsidR="0041121D">
        <w:rPr>
          <w:rFonts w:ascii="Palatino Linotype" w:hAnsi="Palatino Linotype" w:cs="Tahoma"/>
          <w:b/>
          <w:bCs/>
          <w:sz w:val="22"/>
          <w:szCs w:val="22"/>
          <w:lang w:val="es-ES"/>
        </w:rPr>
        <w:t xml:space="preserve">, </w:t>
      </w:r>
      <w:r w:rsidR="0041121D">
        <w:rPr>
          <w:rFonts w:ascii="Palatino Linotype" w:hAnsi="Palatino Linotype" w:cs="Tahoma"/>
          <w:bCs/>
          <w:sz w:val="22"/>
          <w:szCs w:val="22"/>
          <w:lang w:val="es-ES"/>
        </w:rPr>
        <w:t>por lo que respecta al primero de ellos corresponde</w:t>
      </w:r>
      <w:r w:rsidR="0041121D">
        <w:rPr>
          <w:rFonts w:ascii="Palatino Linotype" w:hAnsi="Palatino Linotype" w:cs="Tahoma"/>
          <w:bCs/>
          <w:sz w:val="22"/>
          <w:szCs w:val="22"/>
        </w:rPr>
        <w:t xml:space="preserve"> al oficio número </w:t>
      </w:r>
      <w:r w:rsidR="0041121D">
        <w:rPr>
          <w:rFonts w:ascii="Palatino Linotype" w:hAnsi="Palatino Linotype" w:cs="Tahoma"/>
          <w:b/>
          <w:bCs/>
          <w:sz w:val="22"/>
          <w:szCs w:val="22"/>
        </w:rPr>
        <w:t>DFYA/0575/2019</w:t>
      </w:r>
      <w:r w:rsidR="0041121D">
        <w:rPr>
          <w:rFonts w:ascii="Palatino Linotype" w:hAnsi="Palatino Linotype" w:cs="Tahoma"/>
          <w:bCs/>
          <w:sz w:val="22"/>
          <w:szCs w:val="22"/>
        </w:rPr>
        <w:t xml:space="preserve"> signado por el Director de Finanzas y Administración del Sujeto Obligado, en el que en su parte medular señala lo siguiente:</w:t>
      </w:r>
    </w:p>
    <w:p w:rsidR="0041121D" w:rsidRDefault="0041121D" w:rsidP="00017AC4">
      <w:pPr>
        <w:spacing w:line="360" w:lineRule="auto"/>
        <w:jc w:val="both"/>
        <w:rPr>
          <w:rFonts w:ascii="Palatino Linotype" w:hAnsi="Palatino Linotype" w:cs="Tahoma"/>
          <w:bCs/>
          <w:sz w:val="22"/>
          <w:szCs w:val="22"/>
        </w:rPr>
      </w:pPr>
    </w:p>
    <w:p w:rsidR="00045AB8" w:rsidRPr="0041121D" w:rsidRDefault="0041121D" w:rsidP="0041121D">
      <w:pPr>
        <w:autoSpaceDE w:val="0"/>
        <w:autoSpaceDN w:val="0"/>
        <w:adjustRightInd w:val="0"/>
        <w:spacing w:line="360" w:lineRule="auto"/>
        <w:ind w:left="567" w:right="539"/>
        <w:jc w:val="both"/>
        <w:rPr>
          <w:rFonts w:ascii="Palatino Linotype" w:hAnsi="Palatino Linotype" w:cs="Tahoma"/>
          <w:i/>
        </w:rPr>
      </w:pPr>
      <w:r w:rsidRPr="0041121D">
        <w:rPr>
          <w:rFonts w:ascii="Palatino Linotype" w:hAnsi="Palatino Linotype" w:cs="Tahoma"/>
          <w:i/>
        </w:rPr>
        <w:lastRenderedPageBreak/>
        <w:t>“…</w:t>
      </w:r>
    </w:p>
    <w:p w:rsidR="0041121D" w:rsidRPr="0041121D" w:rsidRDefault="0041121D" w:rsidP="0041121D">
      <w:pPr>
        <w:autoSpaceDE w:val="0"/>
        <w:autoSpaceDN w:val="0"/>
        <w:adjustRightInd w:val="0"/>
        <w:spacing w:line="360" w:lineRule="auto"/>
        <w:ind w:left="567" w:right="539"/>
        <w:jc w:val="both"/>
        <w:rPr>
          <w:rFonts w:ascii="Palatino Linotype" w:hAnsi="Palatino Linotype" w:cs="Tahoma"/>
          <w:i/>
        </w:rPr>
      </w:pPr>
      <w:r w:rsidRPr="0041121D">
        <w:rPr>
          <w:rFonts w:ascii="Palatino Linotype" w:hAnsi="Palatino Linotype" w:cs="Tahoma"/>
          <w:i/>
        </w:rPr>
        <w:t>Derivado de lo anterior adjunto al presente en copia simple y de forma electrónica (USB), la información relativa a las Acciones Administrativas que se realizaron en su momento (ejercicio Fiscal 2018), por parte de la Dirección General, Dirección de Finanzas y Administración y la UIPPE. Cabe mencionar que por lo que respecta a la contratación de la Evaluación del desempeño del Ejercicio 2018, el contrato de Servicios Profesionales, La Factura Electrónica, Transferencia Electrónica y póliza de Egresos; Una vez realizada la BÚSQUEDA EXHAUSTIVA en los registros Electrónicos y físicos que obran en el Organismo Público Descentralizado para la prestación de los Servicios de agua Potable, Alcantarillado y Saneamiento de Ecatepec, no se cuenta con evidencia documental de que se hayan realizado.</w:t>
      </w:r>
    </w:p>
    <w:p w:rsidR="0041121D" w:rsidRPr="0041121D" w:rsidRDefault="0041121D" w:rsidP="0041121D">
      <w:pPr>
        <w:autoSpaceDE w:val="0"/>
        <w:autoSpaceDN w:val="0"/>
        <w:adjustRightInd w:val="0"/>
        <w:spacing w:line="360" w:lineRule="auto"/>
        <w:ind w:left="567" w:right="539"/>
        <w:jc w:val="both"/>
        <w:rPr>
          <w:rFonts w:ascii="Palatino Linotype" w:hAnsi="Palatino Linotype" w:cs="Tahoma"/>
          <w:i/>
        </w:rPr>
      </w:pPr>
      <w:r w:rsidRPr="0041121D">
        <w:rPr>
          <w:rFonts w:ascii="Palatino Linotype" w:hAnsi="Palatino Linotype" w:cs="Tahoma"/>
          <w:i/>
        </w:rPr>
        <w:t>…”</w:t>
      </w:r>
    </w:p>
    <w:p w:rsidR="00A139B5" w:rsidRDefault="00A139B5" w:rsidP="00017AC4">
      <w:pPr>
        <w:spacing w:line="360" w:lineRule="auto"/>
        <w:jc w:val="both"/>
        <w:rPr>
          <w:rFonts w:ascii="Palatino Linotype" w:hAnsi="Palatino Linotype" w:cs="Tahoma"/>
          <w:bCs/>
          <w:sz w:val="22"/>
          <w:szCs w:val="22"/>
        </w:rPr>
      </w:pPr>
    </w:p>
    <w:p w:rsidR="0041121D" w:rsidRPr="003D7022" w:rsidRDefault="003D7022" w:rsidP="00017AC4">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Por lo que respecta al archivo denominado </w:t>
      </w:r>
      <w:r w:rsidRPr="0041121D">
        <w:rPr>
          <w:rFonts w:ascii="Palatino Linotype" w:hAnsi="Palatino Linotype" w:cs="Tahoma"/>
          <w:b/>
          <w:bCs/>
          <w:sz w:val="22"/>
          <w:szCs w:val="22"/>
          <w:lang w:val="es-ES"/>
        </w:rPr>
        <w:t>oficio 21032019.zip</w:t>
      </w:r>
      <w:r>
        <w:rPr>
          <w:rFonts w:ascii="Palatino Linotype" w:hAnsi="Palatino Linotype" w:cs="Tahoma"/>
          <w:b/>
          <w:bCs/>
          <w:sz w:val="22"/>
          <w:szCs w:val="22"/>
          <w:lang w:val="es-ES"/>
        </w:rPr>
        <w:t xml:space="preserve"> </w:t>
      </w:r>
      <w:r>
        <w:rPr>
          <w:rFonts w:ascii="Palatino Linotype" w:hAnsi="Palatino Linotype" w:cs="Tahoma"/>
          <w:bCs/>
          <w:sz w:val="22"/>
          <w:szCs w:val="22"/>
          <w:lang w:val="es-ES"/>
        </w:rPr>
        <w:t xml:space="preserve">corresponde a una relación de </w:t>
      </w:r>
      <w:proofErr w:type="gramStart"/>
      <w:r>
        <w:rPr>
          <w:rFonts w:ascii="Palatino Linotype" w:hAnsi="Palatino Linotype" w:cs="Tahoma"/>
          <w:bCs/>
          <w:sz w:val="22"/>
          <w:szCs w:val="22"/>
          <w:lang w:val="es-ES"/>
        </w:rPr>
        <w:t>oficios</w:t>
      </w:r>
      <w:proofErr w:type="gramEnd"/>
      <w:r>
        <w:rPr>
          <w:rFonts w:ascii="Palatino Linotype" w:hAnsi="Palatino Linotype" w:cs="Tahoma"/>
          <w:bCs/>
          <w:sz w:val="22"/>
          <w:szCs w:val="22"/>
          <w:lang w:val="es-ES"/>
        </w:rPr>
        <w:t xml:space="preserve"> así como los mismos de las acciones administrativas para el </w:t>
      </w:r>
      <w:r w:rsidR="00A139B5">
        <w:rPr>
          <w:rFonts w:ascii="Palatino Linotype" w:hAnsi="Palatino Linotype" w:cs="Tahoma"/>
          <w:bCs/>
          <w:sz w:val="22"/>
          <w:szCs w:val="22"/>
          <w:lang w:val="es-ES"/>
        </w:rPr>
        <w:t>P</w:t>
      </w:r>
      <w:r>
        <w:rPr>
          <w:rFonts w:ascii="Palatino Linotype" w:hAnsi="Palatino Linotype" w:cs="Tahoma"/>
          <w:bCs/>
          <w:sz w:val="22"/>
          <w:szCs w:val="22"/>
          <w:lang w:val="es-ES"/>
        </w:rPr>
        <w:t xml:space="preserve">rograma </w:t>
      </w:r>
      <w:r w:rsidR="00A139B5">
        <w:rPr>
          <w:rFonts w:ascii="Palatino Linotype" w:hAnsi="Palatino Linotype" w:cs="Tahoma"/>
          <w:bCs/>
          <w:sz w:val="22"/>
          <w:szCs w:val="22"/>
          <w:lang w:val="es-ES"/>
        </w:rPr>
        <w:t>A</w:t>
      </w:r>
      <w:r>
        <w:rPr>
          <w:rFonts w:ascii="Palatino Linotype" w:hAnsi="Palatino Linotype" w:cs="Tahoma"/>
          <w:bCs/>
          <w:sz w:val="22"/>
          <w:szCs w:val="22"/>
          <w:lang w:val="es-ES"/>
        </w:rPr>
        <w:t xml:space="preserve">nual de </w:t>
      </w:r>
      <w:r w:rsidR="00A139B5">
        <w:rPr>
          <w:rFonts w:ascii="Palatino Linotype" w:hAnsi="Palatino Linotype" w:cs="Tahoma"/>
          <w:bCs/>
          <w:sz w:val="22"/>
          <w:szCs w:val="22"/>
          <w:lang w:val="es-ES"/>
        </w:rPr>
        <w:t>E</w:t>
      </w:r>
      <w:r>
        <w:rPr>
          <w:rFonts w:ascii="Palatino Linotype" w:hAnsi="Palatino Linotype" w:cs="Tahoma"/>
          <w:bCs/>
          <w:sz w:val="22"/>
          <w:szCs w:val="22"/>
          <w:lang w:val="es-ES"/>
        </w:rPr>
        <w:t>valuación 2018.</w:t>
      </w:r>
    </w:p>
    <w:p w:rsidR="00FD4AB4" w:rsidRPr="00875058" w:rsidRDefault="00FD4AB4" w:rsidP="00544E9C">
      <w:pPr>
        <w:spacing w:line="360" w:lineRule="auto"/>
        <w:jc w:val="both"/>
        <w:rPr>
          <w:rFonts w:ascii="Palatino Linotype" w:hAnsi="Palatino Linotype" w:cs="Tahoma"/>
          <w:bCs/>
          <w:sz w:val="22"/>
          <w:szCs w:val="22"/>
        </w:rPr>
      </w:pPr>
    </w:p>
    <w:p w:rsidR="00390CFB" w:rsidRDefault="00FD4AB4" w:rsidP="00544E9C">
      <w:pPr>
        <w:spacing w:line="360" w:lineRule="auto"/>
        <w:jc w:val="both"/>
        <w:rPr>
          <w:rFonts w:ascii="Palatino Linotype" w:hAnsi="Palatino Linotype" w:cs="Tahoma"/>
          <w:bCs/>
          <w:iCs/>
          <w:sz w:val="22"/>
          <w:szCs w:val="22"/>
          <w:lang w:val="es-ES_tradnl"/>
        </w:rPr>
      </w:pPr>
      <w:r w:rsidRPr="00875058">
        <w:rPr>
          <w:rFonts w:ascii="Palatino Linotype" w:hAnsi="Palatino Linotype" w:cs="Tahoma"/>
          <w:b/>
          <w:sz w:val="22"/>
          <w:szCs w:val="22"/>
        </w:rPr>
        <w:t xml:space="preserve">d) Vista de Informe Justificado: </w:t>
      </w:r>
      <w:r w:rsidRPr="00875058">
        <w:rPr>
          <w:rFonts w:ascii="Palatino Linotype" w:hAnsi="Palatino Linotype" w:cs="Tahoma"/>
          <w:sz w:val="22"/>
          <w:szCs w:val="22"/>
        </w:rPr>
        <w:t xml:space="preserve">El </w:t>
      </w:r>
      <w:r w:rsidR="00390CFB">
        <w:rPr>
          <w:rFonts w:ascii="Palatino Linotype" w:hAnsi="Palatino Linotype" w:cs="Tahoma"/>
          <w:sz w:val="22"/>
          <w:szCs w:val="22"/>
        </w:rPr>
        <w:t xml:space="preserve">treinta </w:t>
      </w:r>
      <w:r w:rsidRPr="00875058">
        <w:rPr>
          <w:rFonts w:ascii="Palatino Linotype" w:hAnsi="Palatino Linotype" w:cs="Tahoma"/>
          <w:sz w:val="22"/>
          <w:szCs w:val="22"/>
        </w:rPr>
        <w:t xml:space="preserve">de abril de dos mil diecinueve, se dictó acuerdo mediante el cual se puso a la vista del Particular, el Informe Justificado entregado por el Sujeto Obligado, el cual fue notificado a las partes, en esa misma fecha, a través del Sistema de Acceso a la Información Mexiquense (SAIMEX). </w:t>
      </w:r>
      <w:r w:rsidR="00390CFB">
        <w:rPr>
          <w:rFonts w:ascii="Palatino Linotype" w:hAnsi="Palatino Linotype" w:cs="Tahoma"/>
          <w:sz w:val="22"/>
          <w:szCs w:val="22"/>
        </w:rPr>
        <w:t xml:space="preserve">Por </w:t>
      </w:r>
      <w:r w:rsidRPr="00875058">
        <w:rPr>
          <w:rFonts w:ascii="Palatino Linotype" w:hAnsi="Palatino Linotype" w:cs="Tahoma"/>
          <w:sz w:val="22"/>
          <w:szCs w:val="22"/>
        </w:rPr>
        <w:t>lo anterior</w:t>
      </w:r>
      <w:r w:rsidRPr="00875058">
        <w:rPr>
          <w:rFonts w:ascii="Palatino Linotype" w:hAnsi="Palatino Linotype" w:cs="Tahoma"/>
          <w:bCs/>
          <w:iCs/>
          <w:sz w:val="22"/>
          <w:szCs w:val="22"/>
          <w:lang w:val="es-ES_tradnl"/>
        </w:rPr>
        <w:t xml:space="preserve">, el Recurrente </w:t>
      </w:r>
      <w:r w:rsidR="00390CFB">
        <w:rPr>
          <w:rFonts w:ascii="Palatino Linotype" w:hAnsi="Palatino Linotype" w:cs="Tahoma"/>
          <w:bCs/>
          <w:iCs/>
          <w:sz w:val="22"/>
          <w:szCs w:val="22"/>
          <w:lang w:val="es-ES_tradnl"/>
        </w:rPr>
        <w:t>en la misma fecha de vista del informe justificado adjunto dos archivos denominados</w:t>
      </w:r>
      <w:r w:rsidR="00390CFB" w:rsidRPr="00390CFB">
        <w:t xml:space="preserve"> </w:t>
      </w:r>
      <w:r w:rsidR="00390CFB" w:rsidRPr="00390CFB">
        <w:rPr>
          <w:rFonts w:ascii="Palatino Linotype" w:hAnsi="Palatino Linotype" w:cs="Tahoma"/>
          <w:b/>
          <w:bCs/>
          <w:iCs/>
          <w:sz w:val="22"/>
          <w:szCs w:val="22"/>
          <w:lang w:val="es-ES_tradnl"/>
        </w:rPr>
        <w:t>ERC_2018_SAPASE_vf.pdf</w:t>
      </w:r>
      <w:r w:rsidR="00390CFB">
        <w:rPr>
          <w:rFonts w:ascii="Palatino Linotype" w:hAnsi="Palatino Linotype" w:cs="Tahoma"/>
          <w:bCs/>
          <w:iCs/>
          <w:sz w:val="22"/>
          <w:szCs w:val="22"/>
          <w:lang w:val="es-ES_tradnl"/>
        </w:rPr>
        <w:t xml:space="preserve"> y </w:t>
      </w:r>
      <w:r w:rsidR="00390CFB" w:rsidRPr="00390CFB">
        <w:rPr>
          <w:rFonts w:ascii="Palatino Linotype" w:hAnsi="Palatino Linotype" w:cs="Tahoma"/>
          <w:b/>
          <w:bCs/>
          <w:iCs/>
          <w:sz w:val="22"/>
          <w:szCs w:val="22"/>
          <w:lang w:val="es-ES_tradnl"/>
        </w:rPr>
        <w:t>LAN140303JP1_2578_20181213.pdf</w:t>
      </w:r>
      <w:r w:rsidR="00390CFB">
        <w:rPr>
          <w:rFonts w:ascii="Palatino Linotype" w:hAnsi="Palatino Linotype" w:cs="Tahoma"/>
          <w:bCs/>
          <w:iCs/>
          <w:sz w:val="22"/>
          <w:szCs w:val="22"/>
          <w:lang w:val="es-ES_tradnl"/>
        </w:rPr>
        <w:t>, por lo que respecta al primero corresponde al mismo enviado en la interposición de su Recurso de Revisión y por lo que respecta al segundo corresponde a una factura expedida por LESA Asesores de Negocios S.C. a favor del Sujeto Obligado.</w:t>
      </w:r>
    </w:p>
    <w:p w:rsidR="00FD4AB4" w:rsidRPr="00875058" w:rsidRDefault="00390CFB" w:rsidP="00544E9C">
      <w:pPr>
        <w:spacing w:line="360" w:lineRule="auto"/>
        <w:jc w:val="both"/>
        <w:rPr>
          <w:rFonts w:ascii="Palatino Linotype" w:hAnsi="Palatino Linotype" w:cs="Tahoma"/>
          <w:bCs/>
          <w:iCs/>
          <w:sz w:val="22"/>
          <w:szCs w:val="22"/>
        </w:rPr>
      </w:pPr>
      <w:r w:rsidRPr="00875058">
        <w:rPr>
          <w:rFonts w:ascii="Palatino Linotype" w:hAnsi="Palatino Linotype" w:cs="Tahoma"/>
          <w:bCs/>
          <w:iCs/>
          <w:sz w:val="22"/>
          <w:szCs w:val="22"/>
        </w:rPr>
        <w:t xml:space="preserve"> </w:t>
      </w:r>
    </w:p>
    <w:p w:rsidR="00FD4AB4" w:rsidRPr="00875058" w:rsidRDefault="00FD4AB4" w:rsidP="00544E9C">
      <w:pPr>
        <w:spacing w:line="360" w:lineRule="auto"/>
        <w:jc w:val="both"/>
        <w:rPr>
          <w:rFonts w:ascii="Palatino Linotype" w:hAnsi="Palatino Linotype" w:cs="Tahoma"/>
          <w:sz w:val="22"/>
          <w:szCs w:val="22"/>
        </w:rPr>
      </w:pPr>
      <w:r w:rsidRPr="00875058">
        <w:rPr>
          <w:rFonts w:ascii="Palatino Linotype" w:hAnsi="Palatino Linotype" w:cs="Tahoma"/>
          <w:b/>
          <w:sz w:val="22"/>
          <w:szCs w:val="22"/>
        </w:rPr>
        <w:lastRenderedPageBreak/>
        <w:t xml:space="preserve">e) Ampliación de plazo: </w:t>
      </w:r>
      <w:r w:rsidRPr="00875058">
        <w:rPr>
          <w:rFonts w:ascii="Palatino Linotype" w:hAnsi="Palatino Linotype" w:cs="Tahoma"/>
          <w:sz w:val="22"/>
          <w:szCs w:val="22"/>
        </w:rPr>
        <w:t>Con fundamento en el artículo 181, párrafo tercero, de la Ley de Transparencia y Acceso a la Información Pública del Estado de México y Municipios,</w:t>
      </w:r>
      <w:r w:rsidR="00017AC4" w:rsidRPr="00875058">
        <w:rPr>
          <w:rFonts w:ascii="Palatino Linotype" w:hAnsi="Palatino Linotype" w:cs="Tahoma"/>
          <w:sz w:val="22"/>
          <w:szCs w:val="22"/>
        </w:rPr>
        <w:t xml:space="preserve"> el </w:t>
      </w:r>
      <w:r w:rsidR="00390CFB">
        <w:rPr>
          <w:rFonts w:ascii="Palatino Linotype" w:hAnsi="Palatino Linotype" w:cs="Tahoma"/>
          <w:sz w:val="22"/>
          <w:szCs w:val="22"/>
        </w:rPr>
        <w:t xml:space="preserve">veintitrés </w:t>
      </w:r>
      <w:r w:rsidR="0030160A" w:rsidRPr="00875058">
        <w:rPr>
          <w:rFonts w:ascii="Palatino Linotype" w:hAnsi="Palatino Linotype" w:cs="Tahoma"/>
          <w:sz w:val="22"/>
          <w:szCs w:val="22"/>
        </w:rPr>
        <w:t xml:space="preserve">de mayo </w:t>
      </w:r>
      <w:r w:rsidRPr="00875058">
        <w:rPr>
          <w:rFonts w:ascii="Palatino Linotype" w:hAnsi="Palatino Linotype" w:cs="Tahoma"/>
          <w:sz w:val="22"/>
          <w:szCs w:val="22"/>
        </w:rPr>
        <w:t xml:space="preserve">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w:t>
      </w:r>
      <w:r w:rsidR="0030160A" w:rsidRPr="00875058">
        <w:rPr>
          <w:rFonts w:ascii="Palatino Linotype" w:hAnsi="Palatino Linotype" w:cs="Tahoma"/>
          <w:sz w:val="22"/>
          <w:szCs w:val="22"/>
        </w:rPr>
        <w:t xml:space="preserve">Particular </w:t>
      </w:r>
      <w:r w:rsidRPr="00875058">
        <w:rPr>
          <w:rFonts w:ascii="Palatino Linotype" w:hAnsi="Palatino Linotype" w:cs="Tahoma"/>
          <w:sz w:val="22"/>
          <w:szCs w:val="22"/>
        </w:rPr>
        <w:t>tiempo para presentar manifestaciones con relación al Informe Justificado del Sujeto Obligado.</w:t>
      </w:r>
    </w:p>
    <w:p w:rsidR="00045AB8" w:rsidRPr="00875058" w:rsidRDefault="00045AB8" w:rsidP="00544E9C">
      <w:pPr>
        <w:spacing w:line="360" w:lineRule="auto"/>
        <w:jc w:val="both"/>
        <w:rPr>
          <w:rFonts w:ascii="Palatino Linotype" w:hAnsi="Palatino Linotype" w:cs="Tahoma"/>
          <w:bCs/>
          <w:sz w:val="22"/>
          <w:szCs w:val="22"/>
        </w:rPr>
      </w:pPr>
    </w:p>
    <w:p w:rsidR="00B31222" w:rsidRPr="00875058" w:rsidRDefault="00FD4AB4" w:rsidP="00544E9C">
      <w:pPr>
        <w:spacing w:line="360" w:lineRule="auto"/>
        <w:jc w:val="both"/>
        <w:rPr>
          <w:rFonts w:ascii="Palatino Linotype" w:hAnsi="Palatino Linotype" w:cs="Tahoma"/>
          <w:sz w:val="22"/>
          <w:szCs w:val="22"/>
        </w:rPr>
      </w:pPr>
      <w:r w:rsidRPr="00875058">
        <w:rPr>
          <w:rFonts w:ascii="Palatino Linotype" w:hAnsi="Palatino Linotype" w:cs="Tahoma"/>
          <w:b/>
          <w:sz w:val="22"/>
          <w:szCs w:val="22"/>
        </w:rPr>
        <w:t>f</w:t>
      </w:r>
      <w:r w:rsidR="00B31222" w:rsidRPr="00875058">
        <w:rPr>
          <w:rFonts w:ascii="Palatino Linotype" w:hAnsi="Palatino Linotype" w:cs="Tahoma"/>
          <w:b/>
          <w:sz w:val="22"/>
          <w:szCs w:val="22"/>
        </w:rPr>
        <w:t>) Cierre de instrucción</w:t>
      </w:r>
      <w:r w:rsidR="008E5077" w:rsidRPr="00875058">
        <w:rPr>
          <w:rFonts w:ascii="Palatino Linotype" w:hAnsi="Palatino Linotype" w:cs="Tahoma"/>
          <w:b/>
          <w:sz w:val="22"/>
          <w:szCs w:val="22"/>
        </w:rPr>
        <w:t>.</w:t>
      </w:r>
      <w:r w:rsidR="00514036" w:rsidRPr="00875058">
        <w:rPr>
          <w:rFonts w:ascii="Palatino Linotype" w:hAnsi="Palatino Linotype" w:cs="Tahoma"/>
          <w:b/>
          <w:sz w:val="22"/>
          <w:szCs w:val="22"/>
        </w:rPr>
        <w:t xml:space="preserve"> </w:t>
      </w:r>
      <w:r w:rsidR="00E573C6" w:rsidRPr="00875058">
        <w:rPr>
          <w:rFonts w:ascii="Palatino Linotype" w:hAnsi="Palatino Linotype" w:cs="Tahoma"/>
          <w:sz w:val="22"/>
          <w:szCs w:val="22"/>
        </w:rPr>
        <w:t>Con fecha</w:t>
      </w:r>
      <w:r w:rsidR="006D3A39" w:rsidRPr="00875058">
        <w:rPr>
          <w:rFonts w:ascii="Palatino Linotype" w:hAnsi="Palatino Linotype" w:cs="Tahoma"/>
          <w:sz w:val="22"/>
          <w:szCs w:val="22"/>
        </w:rPr>
        <w:t xml:space="preserve"> </w:t>
      </w:r>
      <w:r w:rsidR="00390CFB">
        <w:rPr>
          <w:rFonts w:ascii="Palatino Linotype" w:hAnsi="Palatino Linotype" w:cs="Tahoma"/>
          <w:sz w:val="22"/>
          <w:szCs w:val="22"/>
        </w:rPr>
        <w:t xml:space="preserve">treinta </w:t>
      </w:r>
      <w:r w:rsidR="00017AC4" w:rsidRPr="00875058">
        <w:rPr>
          <w:rFonts w:ascii="Palatino Linotype" w:hAnsi="Palatino Linotype" w:cs="Tahoma"/>
          <w:sz w:val="22"/>
          <w:szCs w:val="22"/>
        </w:rPr>
        <w:t>de mayo</w:t>
      </w:r>
      <w:r w:rsidR="00C24299" w:rsidRPr="00875058">
        <w:rPr>
          <w:rFonts w:ascii="Palatino Linotype" w:hAnsi="Palatino Linotype" w:cs="Tahoma"/>
          <w:sz w:val="22"/>
          <w:szCs w:val="22"/>
        </w:rPr>
        <w:t xml:space="preserve"> </w:t>
      </w:r>
      <w:r w:rsidR="00B31222" w:rsidRPr="00875058">
        <w:rPr>
          <w:rFonts w:ascii="Palatino Linotype" w:hAnsi="Palatino Linotype" w:cs="Tahoma"/>
          <w:sz w:val="22"/>
          <w:szCs w:val="22"/>
        </w:rPr>
        <w:t>de dos mil dieci</w:t>
      </w:r>
      <w:r w:rsidR="00245AD5" w:rsidRPr="00875058">
        <w:rPr>
          <w:rFonts w:ascii="Palatino Linotype" w:hAnsi="Palatino Linotype" w:cs="Tahoma"/>
          <w:sz w:val="22"/>
          <w:szCs w:val="22"/>
        </w:rPr>
        <w:t>nueve</w:t>
      </w:r>
      <w:r w:rsidR="00B31222" w:rsidRPr="00875058">
        <w:rPr>
          <w:rFonts w:ascii="Palatino Linotype" w:hAnsi="Palatino Linotype" w:cs="Tahoma"/>
          <w:sz w:val="22"/>
          <w:szCs w:val="22"/>
        </w:rPr>
        <w:t>, al no existir diligencias pendientes por desahogar, se emitió el acuerdo por medio del cual se declaró cerrada la instrucción</w:t>
      </w:r>
      <w:r w:rsidR="008839DA" w:rsidRPr="00875058">
        <w:rPr>
          <w:rFonts w:ascii="Palatino Linotype" w:hAnsi="Palatino Linotype" w:cs="Tahoma"/>
          <w:sz w:val="22"/>
          <w:szCs w:val="22"/>
        </w:rPr>
        <w:t xml:space="preserve"> y se determinó</w:t>
      </w:r>
      <w:r w:rsidR="00B73823" w:rsidRPr="00875058">
        <w:rPr>
          <w:rFonts w:ascii="Palatino Linotype" w:hAnsi="Palatino Linotype" w:cs="Tahoma"/>
          <w:sz w:val="22"/>
          <w:szCs w:val="22"/>
        </w:rPr>
        <w:t xml:space="preserve"> </w:t>
      </w:r>
      <w:r w:rsidR="008839DA" w:rsidRPr="00875058">
        <w:rPr>
          <w:rFonts w:ascii="Palatino Linotype" w:hAnsi="Palatino Linotype" w:cs="Tahoma"/>
          <w:sz w:val="22"/>
          <w:szCs w:val="22"/>
        </w:rPr>
        <w:t xml:space="preserve">pasar </w:t>
      </w:r>
      <w:r w:rsidR="00B31222" w:rsidRPr="00875058">
        <w:rPr>
          <w:rFonts w:ascii="Palatino Linotype" w:hAnsi="Palatino Linotype" w:cs="Tahoma"/>
          <w:sz w:val="22"/>
          <w:szCs w:val="22"/>
        </w:rPr>
        <w:t>el expediente a resolución, en términos de lo dispuesto en los artículos 1</w:t>
      </w:r>
      <w:r w:rsidR="0048519E" w:rsidRPr="00875058">
        <w:rPr>
          <w:rFonts w:ascii="Palatino Linotype" w:hAnsi="Palatino Linotype" w:cs="Tahoma"/>
          <w:sz w:val="22"/>
          <w:szCs w:val="22"/>
        </w:rPr>
        <w:t>85</w:t>
      </w:r>
      <w:r w:rsidR="00B31222" w:rsidRPr="00875058">
        <w:rPr>
          <w:rFonts w:ascii="Palatino Linotype" w:hAnsi="Palatino Linotype" w:cs="Tahoma"/>
          <w:sz w:val="22"/>
          <w:szCs w:val="22"/>
        </w:rPr>
        <w:t>, fracciones VI y VIII</w:t>
      </w:r>
      <w:r w:rsidR="00973FDF" w:rsidRPr="00875058">
        <w:rPr>
          <w:rFonts w:ascii="Palatino Linotype" w:hAnsi="Palatino Linotype" w:cs="Tahoma"/>
          <w:sz w:val="22"/>
          <w:szCs w:val="22"/>
        </w:rPr>
        <w:t>,</w:t>
      </w:r>
      <w:r w:rsidR="00B31222" w:rsidRPr="00875058">
        <w:rPr>
          <w:rFonts w:ascii="Palatino Linotype" w:hAnsi="Palatino Linotype" w:cs="Tahoma"/>
          <w:sz w:val="22"/>
          <w:szCs w:val="22"/>
        </w:rPr>
        <w:t xml:space="preserve"> de la Ley </w:t>
      </w:r>
      <w:r w:rsidR="0048519E" w:rsidRPr="00875058">
        <w:rPr>
          <w:rFonts w:ascii="Palatino Linotype" w:hAnsi="Palatino Linotype" w:cs="Tahoma"/>
          <w:sz w:val="22"/>
          <w:szCs w:val="22"/>
        </w:rPr>
        <w:t>de Transparencia y Acceso a la Información Pública del Estado de México y Municipios</w:t>
      </w:r>
      <w:r w:rsidR="00B31222" w:rsidRPr="00875058">
        <w:rPr>
          <w:rFonts w:ascii="Palatino Linotype" w:hAnsi="Palatino Linotype" w:cs="Tahoma"/>
          <w:sz w:val="22"/>
          <w:szCs w:val="22"/>
        </w:rPr>
        <w:t xml:space="preserve">, mismo que fue notificado a las partes </w:t>
      </w:r>
      <w:r w:rsidR="0048519E" w:rsidRPr="00875058">
        <w:rPr>
          <w:rFonts w:ascii="Palatino Linotype" w:hAnsi="Palatino Linotype" w:cs="Tahoma"/>
          <w:sz w:val="22"/>
          <w:szCs w:val="22"/>
        </w:rPr>
        <w:t xml:space="preserve">el mismo día, a través del </w:t>
      </w:r>
      <w:r w:rsidR="000313A7" w:rsidRPr="00875058">
        <w:rPr>
          <w:rFonts w:ascii="Palatino Linotype" w:hAnsi="Palatino Linotype" w:cs="Tahoma"/>
          <w:sz w:val="22"/>
          <w:szCs w:val="22"/>
          <w:lang w:val="es-ES"/>
        </w:rPr>
        <w:t>Sistema de Acceso a la Información Mexiquense (SAIMEX)</w:t>
      </w:r>
      <w:r w:rsidR="006A026A" w:rsidRPr="00875058">
        <w:rPr>
          <w:rFonts w:ascii="Palatino Linotype" w:hAnsi="Palatino Linotype" w:cs="Tahoma"/>
          <w:sz w:val="22"/>
          <w:szCs w:val="22"/>
        </w:rPr>
        <w:t>.</w:t>
      </w:r>
    </w:p>
    <w:p w:rsidR="00B31222" w:rsidRPr="00875058" w:rsidRDefault="00B31222" w:rsidP="00544E9C">
      <w:pPr>
        <w:spacing w:line="360" w:lineRule="auto"/>
        <w:jc w:val="both"/>
        <w:rPr>
          <w:rFonts w:ascii="Palatino Linotype" w:hAnsi="Palatino Linotype" w:cs="Tahoma"/>
          <w:b/>
          <w:sz w:val="22"/>
          <w:szCs w:val="22"/>
        </w:rPr>
      </w:pPr>
    </w:p>
    <w:p w:rsidR="004F2D88" w:rsidRPr="00875058" w:rsidRDefault="004F2D88" w:rsidP="00544E9C">
      <w:pPr>
        <w:spacing w:line="360" w:lineRule="auto"/>
        <w:jc w:val="both"/>
        <w:rPr>
          <w:rFonts w:ascii="Palatino Linotype" w:hAnsi="Palatino Linotype" w:cs="Tahoma"/>
          <w:color w:val="000000"/>
          <w:sz w:val="22"/>
          <w:szCs w:val="22"/>
        </w:rPr>
      </w:pPr>
      <w:r w:rsidRPr="00875058">
        <w:rPr>
          <w:rFonts w:ascii="Palatino Linotype" w:hAnsi="Palatino Linotype" w:cs="Tahoma"/>
          <w:color w:val="000000"/>
          <w:sz w:val="22"/>
          <w:szCs w:val="22"/>
        </w:rPr>
        <w:t xml:space="preserve">En </w:t>
      </w:r>
      <w:r w:rsidR="00367F82" w:rsidRPr="00875058">
        <w:rPr>
          <w:rFonts w:ascii="Palatino Linotype" w:hAnsi="Palatino Linotype" w:cs="Tahoma"/>
          <w:color w:val="000000"/>
          <w:sz w:val="22"/>
          <w:szCs w:val="22"/>
        </w:rPr>
        <w:t>razón de que fue debidamente su</w:t>
      </w:r>
      <w:r w:rsidRPr="00875058">
        <w:rPr>
          <w:rFonts w:ascii="Palatino Linotype" w:hAnsi="Palatino Linotype" w:cs="Tahoma"/>
          <w:color w:val="000000"/>
          <w:sz w:val="22"/>
          <w:szCs w:val="22"/>
        </w:rPr>
        <w:t xml:space="preserve">stanciado el expediente </w:t>
      </w:r>
      <w:r w:rsidR="00367F82" w:rsidRPr="00875058">
        <w:rPr>
          <w:rFonts w:ascii="Palatino Linotype" w:hAnsi="Palatino Linotype" w:cs="Tahoma"/>
          <w:color w:val="000000"/>
          <w:sz w:val="22"/>
          <w:szCs w:val="22"/>
        </w:rPr>
        <w:t xml:space="preserve">electrónico </w:t>
      </w:r>
      <w:r w:rsidRPr="00875058">
        <w:rPr>
          <w:rFonts w:ascii="Palatino Linotype" w:hAnsi="Palatino Linotype" w:cs="Tahoma"/>
          <w:color w:val="000000"/>
          <w:sz w:val="22"/>
          <w:szCs w:val="22"/>
        </w:rPr>
        <w:t>y no exist</w:t>
      </w:r>
      <w:r w:rsidR="00367F82" w:rsidRPr="00875058">
        <w:rPr>
          <w:rFonts w:ascii="Palatino Linotype" w:hAnsi="Palatino Linotype" w:cs="Tahoma"/>
          <w:color w:val="000000"/>
          <w:sz w:val="22"/>
          <w:szCs w:val="22"/>
        </w:rPr>
        <w:t>e</w:t>
      </w:r>
      <w:r w:rsidRPr="00875058">
        <w:rPr>
          <w:rFonts w:ascii="Palatino Linotype" w:hAnsi="Palatino Linotype" w:cs="Tahoma"/>
          <w:color w:val="000000"/>
          <w:sz w:val="22"/>
          <w:szCs w:val="22"/>
        </w:rPr>
        <w:t xml:space="preserve"> dilige</w:t>
      </w:r>
      <w:r w:rsidR="00367F82" w:rsidRPr="00875058">
        <w:rPr>
          <w:rFonts w:ascii="Palatino Linotype" w:hAnsi="Palatino Linotype" w:cs="Tahoma"/>
          <w:color w:val="000000"/>
          <w:sz w:val="22"/>
          <w:szCs w:val="22"/>
        </w:rPr>
        <w:t xml:space="preserve">ncia pendiente de desahogo, se </w:t>
      </w:r>
      <w:r w:rsidRPr="00875058">
        <w:rPr>
          <w:rFonts w:ascii="Palatino Linotype" w:hAnsi="Palatino Linotype" w:cs="Tahoma"/>
          <w:color w:val="000000"/>
          <w:sz w:val="22"/>
          <w:szCs w:val="22"/>
        </w:rPr>
        <w:t>emit</w:t>
      </w:r>
      <w:r w:rsidR="00367F82" w:rsidRPr="00875058">
        <w:rPr>
          <w:rFonts w:ascii="Palatino Linotype" w:hAnsi="Palatino Linotype" w:cs="Tahoma"/>
          <w:color w:val="000000"/>
          <w:sz w:val="22"/>
          <w:szCs w:val="22"/>
        </w:rPr>
        <w:t>e</w:t>
      </w:r>
      <w:r w:rsidRPr="00875058">
        <w:rPr>
          <w:rFonts w:ascii="Palatino Linotype" w:hAnsi="Palatino Linotype" w:cs="Tahoma"/>
          <w:color w:val="000000"/>
          <w:sz w:val="22"/>
          <w:szCs w:val="22"/>
        </w:rPr>
        <w:t xml:space="preserve"> la resolución que conforme a Derecho proceda, de acuerdo a l</w:t>
      </w:r>
      <w:r w:rsidR="009A620E" w:rsidRPr="00875058">
        <w:rPr>
          <w:rFonts w:ascii="Palatino Linotype" w:hAnsi="Palatino Linotype" w:cs="Tahoma"/>
          <w:color w:val="000000"/>
          <w:sz w:val="22"/>
          <w:szCs w:val="22"/>
        </w:rPr>
        <w:t>o</w:t>
      </w:r>
      <w:r w:rsidRPr="00875058">
        <w:rPr>
          <w:rFonts w:ascii="Palatino Linotype" w:hAnsi="Palatino Linotype" w:cs="Tahoma"/>
          <w:color w:val="000000"/>
          <w:sz w:val="22"/>
          <w:szCs w:val="22"/>
        </w:rPr>
        <w:t xml:space="preserve">s siguientes: </w:t>
      </w:r>
    </w:p>
    <w:p w:rsidR="00264223" w:rsidRPr="00875058" w:rsidRDefault="00264223" w:rsidP="00544E9C">
      <w:pPr>
        <w:spacing w:line="360" w:lineRule="auto"/>
        <w:jc w:val="center"/>
        <w:rPr>
          <w:rFonts w:ascii="Palatino Linotype" w:hAnsi="Palatino Linotype" w:cs="Tahoma"/>
          <w:b/>
          <w:sz w:val="22"/>
          <w:szCs w:val="22"/>
        </w:rPr>
      </w:pPr>
    </w:p>
    <w:p w:rsidR="00264223" w:rsidRPr="00875058" w:rsidRDefault="009A620E" w:rsidP="00544E9C">
      <w:pPr>
        <w:spacing w:line="360" w:lineRule="auto"/>
        <w:jc w:val="center"/>
        <w:rPr>
          <w:rFonts w:ascii="Palatino Linotype" w:hAnsi="Palatino Linotype" w:cs="Tahoma"/>
          <w:b/>
          <w:sz w:val="22"/>
          <w:szCs w:val="22"/>
          <w:lang w:val="es-ES"/>
        </w:rPr>
      </w:pPr>
      <w:r w:rsidRPr="00875058">
        <w:rPr>
          <w:rFonts w:ascii="Palatino Linotype" w:hAnsi="Palatino Linotype" w:cs="Tahoma"/>
          <w:b/>
          <w:sz w:val="22"/>
          <w:szCs w:val="22"/>
          <w:lang w:val="es-ES"/>
        </w:rPr>
        <w:t>CONSIDERANDOS</w:t>
      </w:r>
      <w:r w:rsidR="004F2D88" w:rsidRPr="00875058">
        <w:rPr>
          <w:rFonts w:ascii="Palatino Linotype" w:hAnsi="Palatino Linotype" w:cs="Tahoma"/>
          <w:b/>
          <w:sz w:val="22"/>
          <w:szCs w:val="22"/>
          <w:lang w:val="es-ES"/>
        </w:rPr>
        <w:t>:</w:t>
      </w:r>
    </w:p>
    <w:p w:rsidR="00264223" w:rsidRPr="00875058" w:rsidRDefault="00264223" w:rsidP="00544E9C">
      <w:pPr>
        <w:spacing w:line="360" w:lineRule="auto"/>
        <w:jc w:val="center"/>
        <w:rPr>
          <w:rFonts w:ascii="Palatino Linotype" w:hAnsi="Palatino Linotype" w:cs="Tahoma"/>
          <w:b/>
          <w:sz w:val="22"/>
          <w:szCs w:val="22"/>
          <w:lang w:val="es-ES"/>
        </w:rPr>
      </w:pPr>
    </w:p>
    <w:p w:rsidR="00B64641" w:rsidRPr="00875058" w:rsidRDefault="0096693C" w:rsidP="00544E9C">
      <w:pPr>
        <w:autoSpaceDE w:val="0"/>
        <w:autoSpaceDN w:val="0"/>
        <w:adjustRightInd w:val="0"/>
        <w:spacing w:line="360" w:lineRule="auto"/>
        <w:jc w:val="both"/>
        <w:rPr>
          <w:rFonts w:ascii="Palatino Linotype" w:hAnsi="Palatino Linotype" w:cs="Tahoma"/>
          <w:b/>
          <w:sz w:val="22"/>
          <w:szCs w:val="22"/>
          <w:lang w:val="es-ES"/>
        </w:rPr>
      </w:pPr>
      <w:r w:rsidRPr="00875058">
        <w:rPr>
          <w:rFonts w:ascii="Palatino Linotype" w:eastAsia="Calibri" w:hAnsi="Palatino Linotype" w:cs="Tahoma"/>
          <w:b/>
          <w:color w:val="000000"/>
          <w:sz w:val="22"/>
          <w:szCs w:val="22"/>
          <w:lang w:val="es-ES" w:eastAsia="es-MX"/>
        </w:rPr>
        <w:t>PRIMERO</w:t>
      </w:r>
      <w:r w:rsidR="00B64641" w:rsidRPr="00875058">
        <w:rPr>
          <w:rFonts w:ascii="Palatino Linotype" w:eastAsia="Calibri" w:hAnsi="Palatino Linotype" w:cs="Tahoma"/>
          <w:color w:val="000000"/>
          <w:sz w:val="22"/>
          <w:szCs w:val="22"/>
          <w:lang w:val="es-ES" w:eastAsia="es-MX"/>
        </w:rPr>
        <w:t xml:space="preserve">. </w:t>
      </w:r>
      <w:r w:rsidR="00B64641" w:rsidRPr="00875058">
        <w:rPr>
          <w:rFonts w:ascii="Palatino Linotype" w:hAnsi="Palatino Linotype" w:cs="Tahoma"/>
          <w:b/>
          <w:sz w:val="22"/>
          <w:szCs w:val="22"/>
          <w:lang w:val="es-ES"/>
        </w:rPr>
        <w:t>Competencia.</w:t>
      </w:r>
    </w:p>
    <w:p w:rsidR="00B727C5" w:rsidRPr="00875058" w:rsidRDefault="00B727C5" w:rsidP="00544E9C">
      <w:pPr>
        <w:autoSpaceDE w:val="0"/>
        <w:autoSpaceDN w:val="0"/>
        <w:adjustRightInd w:val="0"/>
        <w:spacing w:line="360" w:lineRule="auto"/>
        <w:jc w:val="both"/>
        <w:rPr>
          <w:rFonts w:ascii="Palatino Linotype" w:hAnsi="Palatino Linotype" w:cs="Tahoma"/>
          <w:sz w:val="22"/>
          <w:szCs w:val="22"/>
          <w:lang w:val="es-ES"/>
        </w:rPr>
      </w:pPr>
    </w:p>
    <w:p w:rsidR="004F2D88" w:rsidRPr="00875058" w:rsidRDefault="009C4081" w:rsidP="00544E9C">
      <w:pPr>
        <w:spacing w:line="360" w:lineRule="auto"/>
        <w:jc w:val="both"/>
        <w:rPr>
          <w:rFonts w:ascii="Palatino Linotype" w:hAnsi="Palatino Linotype" w:cs="Tahoma"/>
          <w:sz w:val="22"/>
          <w:szCs w:val="22"/>
          <w:shd w:val="clear" w:color="auto" w:fill="FFFFFF"/>
        </w:rPr>
      </w:pPr>
      <w:r w:rsidRPr="00875058">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875058">
        <w:rPr>
          <w:rFonts w:ascii="Palatino Linotype" w:hAnsi="Palatino Linotype" w:cs="Tahoma"/>
          <w:sz w:val="22"/>
          <w:szCs w:val="22"/>
          <w:shd w:val="clear" w:color="auto" w:fill="FFFFFF"/>
        </w:rPr>
        <w:lastRenderedPageBreak/>
        <w:t>presente recurso de revisión interpuesto por la parte recurrente, conforme a lo dispuesto en los artículos 6</w:t>
      </w:r>
      <w:r w:rsidR="00973FDF" w:rsidRPr="00875058">
        <w:rPr>
          <w:rFonts w:ascii="Palatino Linotype" w:hAnsi="Palatino Linotype" w:cs="Tahoma"/>
          <w:sz w:val="22"/>
          <w:szCs w:val="22"/>
          <w:shd w:val="clear" w:color="auto" w:fill="FFFFFF"/>
        </w:rPr>
        <w:t>º</w:t>
      </w:r>
      <w:r w:rsidRPr="00875058">
        <w:rPr>
          <w:rFonts w:ascii="Palatino Linotype" w:hAnsi="Palatino Linotype" w:cs="Tahoma"/>
          <w:sz w:val="22"/>
          <w:szCs w:val="22"/>
          <w:shd w:val="clear" w:color="auto" w:fill="FFFFFF"/>
        </w:rPr>
        <w:t>, apartado A de la Constitución Política de los Estados Unidos Mexicanos; 5</w:t>
      </w:r>
      <w:r w:rsidR="00973FDF" w:rsidRPr="00875058">
        <w:rPr>
          <w:rFonts w:ascii="Palatino Linotype" w:hAnsi="Palatino Linotype" w:cs="Tahoma"/>
          <w:sz w:val="22"/>
          <w:szCs w:val="22"/>
          <w:shd w:val="clear" w:color="auto" w:fill="FFFFFF"/>
        </w:rPr>
        <w:t>º</w:t>
      </w:r>
      <w:r w:rsidRPr="00875058">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875058" w:rsidRDefault="00E70503" w:rsidP="00544E9C">
      <w:pPr>
        <w:spacing w:line="360" w:lineRule="auto"/>
        <w:jc w:val="both"/>
        <w:rPr>
          <w:rFonts w:ascii="Palatino Linotype" w:eastAsia="Calibri" w:hAnsi="Palatino Linotype" w:cs="Tahoma"/>
          <w:bCs/>
          <w:color w:val="000000"/>
          <w:sz w:val="22"/>
          <w:szCs w:val="22"/>
          <w:lang w:val="es-ES" w:eastAsia="es-ES_tradnl"/>
        </w:rPr>
      </w:pPr>
    </w:p>
    <w:p w:rsidR="00D90C9D" w:rsidRPr="00875058" w:rsidRDefault="0096693C" w:rsidP="00544E9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875058">
        <w:rPr>
          <w:rFonts w:ascii="Palatino Linotype" w:eastAsia="Calibri" w:hAnsi="Palatino Linotype" w:cs="Tahoma"/>
          <w:b/>
          <w:color w:val="000000"/>
          <w:sz w:val="22"/>
          <w:szCs w:val="22"/>
          <w:lang w:val="es-ES" w:eastAsia="es-MX"/>
        </w:rPr>
        <w:t>SEGUNDO</w:t>
      </w:r>
      <w:r w:rsidR="009C4081" w:rsidRPr="00875058">
        <w:rPr>
          <w:rFonts w:ascii="Palatino Linotype" w:eastAsia="Calibri" w:hAnsi="Palatino Linotype" w:cs="Tahoma"/>
          <w:b/>
          <w:color w:val="000000"/>
          <w:sz w:val="22"/>
          <w:szCs w:val="22"/>
          <w:lang w:val="es-ES" w:eastAsia="es-MX"/>
        </w:rPr>
        <w:t>. Causales de improcedencia y sobreseimiento.</w:t>
      </w:r>
    </w:p>
    <w:p w:rsidR="009C4081" w:rsidRPr="00875058" w:rsidRDefault="009C4081" w:rsidP="00544E9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875058" w:rsidRDefault="00FE5410" w:rsidP="00544E9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875058">
        <w:rPr>
          <w:rFonts w:ascii="Palatino Linotype" w:eastAsia="Calibri" w:hAnsi="Palatino Linotype" w:cs="Tahoma"/>
          <w:color w:val="000000"/>
          <w:sz w:val="22"/>
          <w:szCs w:val="22"/>
          <w:lang w:val="es-ES" w:eastAsia="es-MX"/>
        </w:rPr>
        <w:t>Previo al análisis de fondo del asunto que no ocupa, e</w:t>
      </w:r>
      <w:r w:rsidR="00683CB5" w:rsidRPr="00875058">
        <w:rPr>
          <w:rFonts w:ascii="Palatino Linotype" w:eastAsia="Calibri" w:hAnsi="Palatino Linotype" w:cs="Tahoma"/>
          <w:color w:val="000000"/>
          <w:sz w:val="22"/>
          <w:szCs w:val="22"/>
          <w:lang w:val="es-ES" w:eastAsia="es-MX"/>
        </w:rPr>
        <w:t>ste Instituto realiza</w:t>
      </w:r>
      <w:r w:rsidRPr="00875058">
        <w:rPr>
          <w:rFonts w:ascii="Palatino Linotype" w:eastAsia="Calibri" w:hAnsi="Palatino Linotype" w:cs="Tahoma"/>
          <w:color w:val="000000"/>
          <w:sz w:val="22"/>
          <w:szCs w:val="22"/>
          <w:lang w:val="es-ES" w:eastAsia="es-MX"/>
        </w:rPr>
        <w:t>rá</w:t>
      </w:r>
      <w:r w:rsidR="00683CB5" w:rsidRPr="00875058">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83CB5" w:rsidRPr="00875058" w:rsidRDefault="00683CB5" w:rsidP="00544E9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14282" w:rsidRPr="00875058" w:rsidRDefault="00FE5410" w:rsidP="00544E9C">
      <w:pPr>
        <w:autoSpaceDE w:val="0"/>
        <w:autoSpaceDN w:val="0"/>
        <w:adjustRightInd w:val="0"/>
        <w:spacing w:line="360" w:lineRule="auto"/>
        <w:jc w:val="both"/>
        <w:rPr>
          <w:rFonts w:ascii="Palatino Linotype" w:hAnsi="Palatino Linotype" w:cs="Tahoma"/>
          <w:sz w:val="22"/>
          <w:szCs w:val="22"/>
          <w:lang w:val="es-ES"/>
        </w:rPr>
      </w:pPr>
      <w:r w:rsidRPr="00875058">
        <w:rPr>
          <w:rFonts w:ascii="Palatino Linotype" w:eastAsia="Calibri" w:hAnsi="Palatino Linotype" w:cs="Tahoma"/>
          <w:color w:val="000000"/>
          <w:sz w:val="22"/>
          <w:szCs w:val="22"/>
          <w:lang w:val="es-ES" w:eastAsia="es-MX"/>
        </w:rPr>
        <w:t>No obstante, e</w:t>
      </w:r>
      <w:r w:rsidR="00CF4012" w:rsidRPr="00875058">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875058">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 respuesta no </w:t>
      </w:r>
      <w:r w:rsidR="00CF4012" w:rsidRPr="00875058">
        <w:rPr>
          <w:rFonts w:ascii="Palatino Linotype" w:hAnsi="Palatino Linotype" w:cs="Tahoma"/>
          <w:sz w:val="22"/>
          <w:szCs w:val="22"/>
          <w:lang w:val="es-ES"/>
        </w:rPr>
        <w:lastRenderedPageBreak/>
        <w:t>formó parte del agravio; ni se realizó una consulta o ampliación a los alcances del requerimiento informativo.</w:t>
      </w:r>
    </w:p>
    <w:p w:rsidR="00CF4012" w:rsidRPr="00875058" w:rsidRDefault="00CF4012" w:rsidP="00544E9C">
      <w:pPr>
        <w:autoSpaceDE w:val="0"/>
        <w:autoSpaceDN w:val="0"/>
        <w:adjustRightInd w:val="0"/>
        <w:spacing w:line="360" w:lineRule="auto"/>
        <w:jc w:val="both"/>
        <w:rPr>
          <w:rFonts w:ascii="Palatino Linotype" w:hAnsi="Palatino Linotype" w:cs="Tahoma"/>
          <w:sz w:val="22"/>
          <w:szCs w:val="22"/>
          <w:lang w:val="es-ES"/>
        </w:rPr>
      </w:pPr>
    </w:p>
    <w:p w:rsidR="00C54A6C" w:rsidRPr="00875058" w:rsidRDefault="00C54A6C" w:rsidP="00C54A6C">
      <w:pPr>
        <w:spacing w:line="360" w:lineRule="auto"/>
        <w:jc w:val="both"/>
        <w:rPr>
          <w:rFonts w:ascii="Palatino Linotype" w:eastAsia="Calibri" w:hAnsi="Palatino Linotype" w:cs="Tahoma"/>
          <w:b/>
          <w:sz w:val="22"/>
          <w:szCs w:val="22"/>
          <w:lang w:val="es-ES" w:eastAsia="es-ES_tradnl"/>
        </w:rPr>
      </w:pPr>
      <w:r w:rsidRPr="00875058">
        <w:rPr>
          <w:rFonts w:ascii="Palatino Linotype" w:eastAsia="Calibri" w:hAnsi="Palatino Linotype" w:cs="Tahoma"/>
          <w:b/>
          <w:sz w:val="22"/>
          <w:szCs w:val="22"/>
          <w:lang w:val="es-ES" w:eastAsia="es-ES_tradnl"/>
        </w:rPr>
        <w:t>Causales de sobreseimiento.</w:t>
      </w:r>
    </w:p>
    <w:p w:rsidR="00C54A6C" w:rsidRPr="00875058" w:rsidRDefault="00C54A6C" w:rsidP="00C54A6C">
      <w:pPr>
        <w:spacing w:line="360" w:lineRule="auto"/>
        <w:jc w:val="both"/>
        <w:rPr>
          <w:rFonts w:ascii="Palatino Linotype" w:eastAsia="Calibri" w:hAnsi="Palatino Linotype" w:cs="Tahoma"/>
          <w:sz w:val="22"/>
          <w:szCs w:val="22"/>
          <w:lang w:val="es-ES" w:eastAsia="es-ES_tradnl"/>
        </w:rPr>
      </w:pPr>
    </w:p>
    <w:p w:rsidR="00C54A6C" w:rsidRPr="00875058" w:rsidRDefault="00C54A6C" w:rsidP="00C54A6C">
      <w:pPr>
        <w:spacing w:line="360" w:lineRule="auto"/>
        <w:jc w:val="both"/>
        <w:rPr>
          <w:rFonts w:ascii="Palatino Linotype" w:hAnsi="Palatino Linotype" w:cs="Tahoma"/>
          <w:sz w:val="22"/>
          <w:szCs w:val="22"/>
          <w:lang w:val="es-ES"/>
        </w:rPr>
      </w:pPr>
      <w:r w:rsidRPr="00875058">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875058">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875058">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C54A6C" w:rsidRPr="00875058" w:rsidRDefault="00C54A6C" w:rsidP="00C54A6C">
      <w:pPr>
        <w:spacing w:line="360" w:lineRule="auto"/>
        <w:jc w:val="both"/>
        <w:rPr>
          <w:rFonts w:ascii="Palatino Linotype" w:hAnsi="Palatino Linotype" w:cs="Tahoma"/>
          <w:sz w:val="22"/>
          <w:szCs w:val="22"/>
          <w:lang w:val="es-ES"/>
        </w:rPr>
      </w:pPr>
    </w:p>
    <w:p w:rsidR="00C54A6C" w:rsidRPr="00875058" w:rsidRDefault="00C54A6C" w:rsidP="00C54A6C">
      <w:pPr>
        <w:spacing w:line="360" w:lineRule="auto"/>
        <w:jc w:val="both"/>
        <w:rPr>
          <w:rFonts w:ascii="Palatino Linotype" w:eastAsia="Calibri" w:hAnsi="Palatino Linotype" w:cs="Tahoma"/>
          <w:sz w:val="22"/>
          <w:szCs w:val="22"/>
          <w:lang w:val="es-ES" w:eastAsia="es-ES_tradnl"/>
        </w:rPr>
      </w:pPr>
      <w:r w:rsidRPr="00875058">
        <w:rPr>
          <w:rFonts w:ascii="Palatino Linotype" w:eastAsia="Calibri" w:hAnsi="Palatino Linotype" w:cs="Tahoma"/>
          <w:bCs/>
          <w:sz w:val="22"/>
          <w:szCs w:val="22"/>
          <w:lang w:val="es-ES" w:eastAsia="es-ES_tradnl"/>
        </w:rPr>
        <w:t xml:space="preserve">Por tales motivos, </w:t>
      </w:r>
      <w:r w:rsidRPr="00875058">
        <w:rPr>
          <w:rFonts w:ascii="Palatino Linotype" w:eastAsia="Calibri" w:hAnsi="Palatino Linotype" w:cs="Tahoma"/>
          <w:sz w:val="22"/>
          <w:szCs w:val="22"/>
          <w:lang w:val="es-ES" w:eastAsia="es-ES_tradnl"/>
        </w:rPr>
        <w:t xml:space="preserve">se considera procedente entrar al fondo del presente asunto. </w:t>
      </w:r>
    </w:p>
    <w:p w:rsidR="00C54A6C" w:rsidRPr="00875058" w:rsidRDefault="00C54A6C" w:rsidP="00544E9C">
      <w:pPr>
        <w:autoSpaceDE w:val="0"/>
        <w:autoSpaceDN w:val="0"/>
        <w:adjustRightInd w:val="0"/>
        <w:spacing w:line="360" w:lineRule="auto"/>
        <w:jc w:val="both"/>
        <w:rPr>
          <w:rFonts w:ascii="Palatino Linotype" w:hAnsi="Palatino Linotype" w:cs="Tahoma"/>
          <w:sz w:val="22"/>
          <w:szCs w:val="22"/>
          <w:lang w:val="es-ES"/>
        </w:rPr>
      </w:pPr>
    </w:p>
    <w:p w:rsidR="0025469C" w:rsidRPr="00875058" w:rsidRDefault="0096693C" w:rsidP="00544E9C">
      <w:pPr>
        <w:tabs>
          <w:tab w:val="left" w:pos="4962"/>
        </w:tabs>
        <w:spacing w:line="360" w:lineRule="auto"/>
        <w:jc w:val="both"/>
        <w:rPr>
          <w:rFonts w:ascii="Palatino Linotype" w:eastAsia="Calibri" w:hAnsi="Palatino Linotype" w:cs="Tahoma"/>
          <w:b/>
          <w:iCs/>
          <w:sz w:val="22"/>
          <w:szCs w:val="22"/>
          <w:lang w:val="es-ES" w:eastAsia="es-ES_tradnl"/>
        </w:rPr>
      </w:pPr>
      <w:r w:rsidRPr="00875058">
        <w:rPr>
          <w:rFonts w:ascii="Palatino Linotype" w:eastAsia="Calibri" w:hAnsi="Palatino Linotype" w:cs="Tahoma"/>
          <w:b/>
          <w:iCs/>
          <w:sz w:val="22"/>
          <w:szCs w:val="22"/>
          <w:lang w:val="es-ES" w:eastAsia="es-ES_tradnl"/>
        </w:rPr>
        <w:t>TERCERO</w:t>
      </w:r>
      <w:r w:rsidR="00F02171" w:rsidRPr="00875058">
        <w:rPr>
          <w:rFonts w:ascii="Palatino Linotype" w:eastAsia="Calibri" w:hAnsi="Palatino Linotype" w:cs="Tahoma"/>
          <w:b/>
          <w:iCs/>
          <w:sz w:val="22"/>
          <w:szCs w:val="22"/>
          <w:lang w:val="es-ES" w:eastAsia="es-ES_tradnl"/>
        </w:rPr>
        <w:t xml:space="preserve">. </w:t>
      </w:r>
      <w:r w:rsidR="0025469C" w:rsidRPr="00875058">
        <w:rPr>
          <w:rFonts w:ascii="Palatino Linotype" w:eastAsia="Calibri" w:hAnsi="Palatino Linotype" w:cs="Tahoma"/>
          <w:b/>
          <w:iCs/>
          <w:sz w:val="22"/>
          <w:szCs w:val="22"/>
          <w:lang w:val="es-ES" w:eastAsia="es-ES_tradnl"/>
        </w:rPr>
        <w:t xml:space="preserve">Determinación </w:t>
      </w:r>
      <w:r w:rsidR="009617D3" w:rsidRPr="00875058">
        <w:rPr>
          <w:rFonts w:ascii="Palatino Linotype" w:eastAsia="Calibri" w:hAnsi="Palatino Linotype" w:cs="Tahoma"/>
          <w:b/>
          <w:iCs/>
          <w:sz w:val="22"/>
          <w:szCs w:val="22"/>
          <w:lang w:val="es-ES" w:eastAsia="es-ES_tradnl"/>
        </w:rPr>
        <w:t xml:space="preserve">de la </w:t>
      </w:r>
      <w:r w:rsidR="00CF4012" w:rsidRPr="00875058">
        <w:rPr>
          <w:rFonts w:ascii="Palatino Linotype" w:eastAsia="Calibri" w:hAnsi="Palatino Linotype" w:cs="Tahoma"/>
          <w:b/>
          <w:iCs/>
          <w:sz w:val="22"/>
          <w:szCs w:val="22"/>
          <w:lang w:val="es-ES" w:eastAsia="es-ES_tradnl"/>
        </w:rPr>
        <w:t>Controversia</w:t>
      </w:r>
      <w:r w:rsidR="00F02171" w:rsidRPr="00875058">
        <w:rPr>
          <w:rFonts w:ascii="Palatino Linotype" w:eastAsia="Calibri" w:hAnsi="Palatino Linotype" w:cs="Tahoma"/>
          <w:b/>
          <w:iCs/>
          <w:sz w:val="22"/>
          <w:szCs w:val="22"/>
          <w:lang w:val="es-ES" w:eastAsia="es-ES_tradnl"/>
        </w:rPr>
        <w:t xml:space="preserve">. </w:t>
      </w:r>
    </w:p>
    <w:p w:rsidR="0025469C" w:rsidRPr="00875058" w:rsidRDefault="0025469C" w:rsidP="00544E9C">
      <w:pPr>
        <w:tabs>
          <w:tab w:val="left" w:pos="4962"/>
        </w:tabs>
        <w:spacing w:line="360" w:lineRule="auto"/>
        <w:jc w:val="both"/>
        <w:rPr>
          <w:rFonts w:ascii="Palatino Linotype" w:eastAsia="Calibri" w:hAnsi="Palatino Linotype" w:cs="Tahoma"/>
          <w:b/>
          <w:iCs/>
          <w:sz w:val="22"/>
          <w:szCs w:val="22"/>
          <w:lang w:val="es-ES" w:eastAsia="es-ES_tradnl"/>
        </w:rPr>
      </w:pPr>
    </w:p>
    <w:p w:rsidR="0035554B" w:rsidRDefault="007477D6" w:rsidP="00544E9C">
      <w:pPr>
        <w:tabs>
          <w:tab w:val="left" w:pos="4962"/>
        </w:tabs>
        <w:spacing w:line="360" w:lineRule="auto"/>
        <w:jc w:val="both"/>
        <w:rPr>
          <w:rFonts w:ascii="Palatino Linotype" w:eastAsia="Calibri" w:hAnsi="Palatino Linotype" w:cs="Tahoma"/>
          <w:iCs/>
          <w:sz w:val="22"/>
          <w:szCs w:val="22"/>
          <w:lang w:val="es-ES" w:eastAsia="es-ES_tradnl"/>
        </w:rPr>
      </w:pPr>
      <w:r w:rsidRPr="00875058">
        <w:rPr>
          <w:rFonts w:ascii="Palatino Linotype" w:eastAsia="Calibri" w:hAnsi="Palatino Linotype" w:cs="Tahoma"/>
          <w:iCs/>
          <w:sz w:val="22"/>
          <w:szCs w:val="22"/>
          <w:lang w:val="es-ES" w:eastAsia="es-ES_tradnl"/>
        </w:rPr>
        <w:t>C</w:t>
      </w:r>
      <w:r w:rsidR="00C8285C" w:rsidRPr="00875058">
        <w:rPr>
          <w:rFonts w:ascii="Palatino Linotype" w:eastAsia="Calibri" w:hAnsi="Palatino Linotype" w:cs="Tahoma"/>
          <w:iCs/>
          <w:sz w:val="22"/>
          <w:szCs w:val="22"/>
          <w:lang w:val="es-ES" w:eastAsia="es-ES_tradnl"/>
        </w:rPr>
        <w:t xml:space="preserve">on el objeto de ilustrar la controversia planteada, resulta conveniente precisar la solicitud de información y la respuesta, para verificar los agravios del </w:t>
      </w:r>
      <w:r w:rsidR="00553A1A" w:rsidRPr="00875058">
        <w:rPr>
          <w:rFonts w:ascii="Palatino Linotype" w:eastAsia="Calibri" w:hAnsi="Palatino Linotype" w:cs="Tahoma"/>
          <w:iCs/>
          <w:sz w:val="22"/>
          <w:szCs w:val="22"/>
          <w:lang w:val="es-ES" w:eastAsia="es-ES_tradnl"/>
        </w:rPr>
        <w:t>Recurrente</w:t>
      </w:r>
      <w:r w:rsidR="00C8285C" w:rsidRPr="00875058">
        <w:rPr>
          <w:rFonts w:ascii="Palatino Linotype" w:eastAsia="Calibri" w:hAnsi="Palatino Linotype" w:cs="Tahoma"/>
          <w:iCs/>
          <w:sz w:val="22"/>
          <w:szCs w:val="22"/>
          <w:lang w:val="es-ES" w:eastAsia="es-ES_tradnl"/>
        </w:rPr>
        <w:t xml:space="preserve">, por lo que en primer plano enunciaremos lo que </w:t>
      </w:r>
      <w:r w:rsidR="005737CB" w:rsidRPr="00875058">
        <w:rPr>
          <w:rFonts w:ascii="Palatino Linotype" w:eastAsia="Calibri" w:hAnsi="Palatino Linotype" w:cs="Tahoma"/>
          <w:iCs/>
          <w:sz w:val="22"/>
          <w:szCs w:val="22"/>
          <w:lang w:val="es-ES" w:eastAsia="es-ES_tradnl"/>
        </w:rPr>
        <w:t xml:space="preserve">el Particular </w:t>
      </w:r>
      <w:r w:rsidR="00A139B5">
        <w:rPr>
          <w:rFonts w:ascii="Palatino Linotype" w:eastAsia="Calibri" w:hAnsi="Palatino Linotype" w:cs="Tahoma"/>
          <w:iCs/>
          <w:sz w:val="22"/>
          <w:szCs w:val="22"/>
          <w:lang w:val="es-ES" w:eastAsia="es-ES_tradnl"/>
        </w:rPr>
        <w:t>solicitó;</w:t>
      </w:r>
      <w:r w:rsidR="00F56532" w:rsidRPr="00875058">
        <w:rPr>
          <w:rFonts w:ascii="Palatino Linotype" w:eastAsia="Calibri" w:hAnsi="Palatino Linotype" w:cs="Tahoma"/>
          <w:iCs/>
          <w:sz w:val="22"/>
          <w:szCs w:val="22"/>
          <w:lang w:val="es-ES" w:eastAsia="es-ES_tradnl"/>
        </w:rPr>
        <w:t xml:space="preserve"> </w:t>
      </w:r>
    </w:p>
    <w:p w:rsidR="0035554B" w:rsidRDefault="0035554B" w:rsidP="00544E9C">
      <w:pPr>
        <w:tabs>
          <w:tab w:val="left" w:pos="4962"/>
        </w:tabs>
        <w:spacing w:line="360" w:lineRule="auto"/>
        <w:jc w:val="both"/>
        <w:rPr>
          <w:rFonts w:ascii="Palatino Linotype" w:eastAsia="Calibri" w:hAnsi="Palatino Linotype" w:cs="Tahoma"/>
          <w:iCs/>
          <w:sz w:val="22"/>
          <w:szCs w:val="22"/>
          <w:lang w:val="es-ES" w:eastAsia="es-ES_tradnl"/>
        </w:rPr>
      </w:pPr>
    </w:p>
    <w:p w:rsidR="0035554B" w:rsidRPr="0035554B" w:rsidRDefault="0035554B" w:rsidP="00DE1884">
      <w:pPr>
        <w:pStyle w:val="Prrafodelista"/>
        <w:numPr>
          <w:ilvl w:val="0"/>
          <w:numId w:val="45"/>
        </w:numPr>
        <w:tabs>
          <w:tab w:val="left" w:pos="4962"/>
        </w:tabs>
        <w:spacing w:line="360" w:lineRule="auto"/>
        <w:jc w:val="both"/>
        <w:rPr>
          <w:rFonts w:ascii="Palatino Linotype" w:eastAsia="Calibri" w:hAnsi="Palatino Linotype" w:cs="Tahoma"/>
          <w:iCs/>
          <w:szCs w:val="22"/>
          <w:lang w:val="es-ES" w:eastAsia="es-ES_tradnl"/>
        </w:rPr>
      </w:pPr>
      <w:r w:rsidRPr="0035554B">
        <w:rPr>
          <w:rFonts w:ascii="Palatino Linotype" w:eastAsia="Calibri" w:hAnsi="Palatino Linotype" w:cs="Tahoma"/>
          <w:iCs/>
          <w:szCs w:val="22"/>
          <w:lang w:val="es-ES" w:eastAsia="es-ES_tradnl"/>
        </w:rPr>
        <w:t>C</w:t>
      </w:r>
      <w:r w:rsidR="00910DCC" w:rsidRPr="0035554B">
        <w:rPr>
          <w:rFonts w:ascii="Palatino Linotype" w:eastAsia="Calibri" w:hAnsi="Palatino Linotype" w:cs="Tahoma"/>
          <w:iCs/>
          <w:szCs w:val="22"/>
          <w:lang w:val="es-ES" w:eastAsia="es-ES_tradnl"/>
        </w:rPr>
        <w:t>opia fotostática de los documentos que acreditan las acciones administrativas, trámites o gestiones que se han realizado por</w:t>
      </w:r>
      <w:r w:rsidRPr="0035554B">
        <w:rPr>
          <w:rFonts w:ascii="Palatino Linotype" w:eastAsia="Calibri" w:hAnsi="Palatino Linotype" w:cs="Tahoma"/>
          <w:iCs/>
          <w:szCs w:val="22"/>
          <w:lang w:val="es-ES" w:eastAsia="es-ES_tradnl"/>
        </w:rPr>
        <w:t xml:space="preserve"> l</w:t>
      </w:r>
      <w:r w:rsidR="00910DCC" w:rsidRPr="0035554B">
        <w:rPr>
          <w:rFonts w:ascii="Palatino Linotype" w:eastAsia="Calibri" w:hAnsi="Palatino Linotype" w:cs="Tahoma"/>
          <w:iCs/>
          <w:szCs w:val="22"/>
          <w:lang w:val="es-ES" w:eastAsia="es-ES_tradnl"/>
        </w:rPr>
        <w:t xml:space="preserve">a Dirección de Administración y Finanzas, la Dirección General y la UIPPE </w:t>
      </w:r>
    </w:p>
    <w:p w:rsidR="0035554B" w:rsidRDefault="0035554B" w:rsidP="00544E9C">
      <w:pPr>
        <w:tabs>
          <w:tab w:val="left" w:pos="4962"/>
        </w:tabs>
        <w:spacing w:line="360" w:lineRule="auto"/>
        <w:jc w:val="both"/>
        <w:rPr>
          <w:rFonts w:ascii="Palatino Linotype" w:eastAsia="Calibri" w:hAnsi="Palatino Linotype" w:cs="Tahoma"/>
          <w:iCs/>
          <w:sz w:val="22"/>
          <w:szCs w:val="22"/>
          <w:lang w:val="es-ES" w:eastAsia="es-ES_tradnl"/>
        </w:rPr>
      </w:pPr>
    </w:p>
    <w:p w:rsidR="0035554B" w:rsidRDefault="0035554B" w:rsidP="00544E9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P</w:t>
      </w:r>
      <w:r w:rsidR="00910DCC" w:rsidRPr="00910DCC">
        <w:rPr>
          <w:rFonts w:ascii="Palatino Linotype" w:eastAsia="Calibri" w:hAnsi="Palatino Linotype" w:cs="Tahoma"/>
          <w:iCs/>
          <w:sz w:val="22"/>
          <w:szCs w:val="22"/>
          <w:lang w:val="es-ES" w:eastAsia="es-ES_tradnl"/>
        </w:rPr>
        <w:t>ara la revisión del cumplimiento en tiempo y forma de la contratación de la Evaluación del Dese</w:t>
      </w:r>
      <w:r>
        <w:rPr>
          <w:rFonts w:ascii="Palatino Linotype" w:eastAsia="Calibri" w:hAnsi="Palatino Linotype" w:cs="Tahoma"/>
          <w:iCs/>
          <w:sz w:val="22"/>
          <w:szCs w:val="22"/>
          <w:lang w:val="es-ES" w:eastAsia="es-ES_tradnl"/>
        </w:rPr>
        <w:t>mpeño del ejercicio fiscal 2018.</w:t>
      </w:r>
    </w:p>
    <w:p w:rsidR="0035554B" w:rsidRDefault="0035554B" w:rsidP="00544E9C">
      <w:pPr>
        <w:tabs>
          <w:tab w:val="left" w:pos="4962"/>
        </w:tabs>
        <w:spacing w:line="360" w:lineRule="auto"/>
        <w:jc w:val="both"/>
        <w:rPr>
          <w:rFonts w:ascii="Palatino Linotype" w:eastAsia="Calibri" w:hAnsi="Palatino Linotype" w:cs="Tahoma"/>
          <w:iCs/>
          <w:sz w:val="22"/>
          <w:szCs w:val="22"/>
          <w:lang w:val="es-ES" w:eastAsia="es-ES_tradnl"/>
        </w:rPr>
      </w:pPr>
    </w:p>
    <w:p w:rsidR="0035554B" w:rsidRPr="0035554B" w:rsidRDefault="0035554B" w:rsidP="0035554B">
      <w:pPr>
        <w:pStyle w:val="Prrafodelista"/>
        <w:numPr>
          <w:ilvl w:val="0"/>
          <w:numId w:val="48"/>
        </w:numPr>
        <w:tabs>
          <w:tab w:val="left" w:pos="4962"/>
        </w:tabs>
        <w:spacing w:line="360" w:lineRule="auto"/>
        <w:jc w:val="both"/>
        <w:rPr>
          <w:rFonts w:ascii="Palatino Linotype" w:eastAsia="Calibri" w:hAnsi="Palatino Linotype" w:cs="Tahoma"/>
          <w:iCs/>
          <w:szCs w:val="22"/>
          <w:lang w:val="es-ES" w:eastAsia="es-ES_tradnl"/>
        </w:rPr>
      </w:pPr>
      <w:r w:rsidRPr="0035554B">
        <w:rPr>
          <w:rFonts w:ascii="Palatino Linotype" w:eastAsia="Calibri" w:hAnsi="Palatino Linotype" w:cs="Tahoma"/>
          <w:iCs/>
          <w:szCs w:val="22"/>
          <w:lang w:val="es-ES" w:eastAsia="es-ES_tradnl"/>
        </w:rPr>
        <w:t xml:space="preserve">Copia fotostática de los documentos que acreditan las acciones administrativas, trámites o gestiones que se han realizado por la Dirección de Administración y Finanzas, </w:t>
      </w:r>
      <w:r>
        <w:rPr>
          <w:rFonts w:ascii="Palatino Linotype" w:eastAsia="Calibri" w:hAnsi="Palatino Linotype" w:cs="Tahoma"/>
          <w:iCs/>
          <w:szCs w:val="22"/>
          <w:lang w:val="es-ES" w:eastAsia="es-ES_tradnl"/>
        </w:rPr>
        <w:t>la Dirección General y la UIPPE.</w:t>
      </w:r>
    </w:p>
    <w:p w:rsidR="0035554B" w:rsidRPr="0035554B" w:rsidRDefault="00910DCC" w:rsidP="0035554B">
      <w:pPr>
        <w:pStyle w:val="Prrafodelista"/>
        <w:numPr>
          <w:ilvl w:val="0"/>
          <w:numId w:val="48"/>
        </w:numPr>
        <w:tabs>
          <w:tab w:val="left" w:pos="4962"/>
        </w:tabs>
        <w:spacing w:line="360" w:lineRule="auto"/>
        <w:jc w:val="both"/>
        <w:rPr>
          <w:rFonts w:ascii="Palatino Linotype" w:eastAsia="Calibri" w:hAnsi="Palatino Linotype" w:cs="Tahoma"/>
          <w:iCs/>
          <w:szCs w:val="22"/>
          <w:lang w:val="es-ES" w:eastAsia="es-ES_tradnl"/>
        </w:rPr>
      </w:pPr>
      <w:r w:rsidRPr="0035554B">
        <w:rPr>
          <w:rFonts w:ascii="Palatino Linotype" w:eastAsia="Calibri" w:hAnsi="Palatino Linotype" w:cs="Tahoma"/>
          <w:iCs/>
          <w:szCs w:val="22"/>
          <w:lang w:val="es-ES" w:eastAsia="es-ES_tradnl"/>
        </w:rPr>
        <w:t>Contr</w:t>
      </w:r>
      <w:r w:rsidR="0035554B">
        <w:rPr>
          <w:rFonts w:ascii="Palatino Linotype" w:eastAsia="Calibri" w:hAnsi="Palatino Linotype" w:cs="Tahoma"/>
          <w:iCs/>
          <w:szCs w:val="22"/>
          <w:lang w:val="es-ES" w:eastAsia="es-ES_tradnl"/>
        </w:rPr>
        <w:t>ato de Servicios Profesionales.</w:t>
      </w:r>
    </w:p>
    <w:p w:rsidR="0035554B" w:rsidRPr="0035554B" w:rsidRDefault="0035554B" w:rsidP="0035554B">
      <w:pPr>
        <w:pStyle w:val="Prrafodelista"/>
        <w:numPr>
          <w:ilvl w:val="0"/>
          <w:numId w:val="4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Factura electrónica.</w:t>
      </w:r>
    </w:p>
    <w:p w:rsidR="0035554B" w:rsidRPr="0035554B" w:rsidRDefault="0035554B" w:rsidP="0035554B">
      <w:pPr>
        <w:pStyle w:val="Prrafodelista"/>
        <w:numPr>
          <w:ilvl w:val="0"/>
          <w:numId w:val="48"/>
        </w:numPr>
        <w:tabs>
          <w:tab w:val="left" w:pos="4962"/>
        </w:tabs>
        <w:spacing w:line="360" w:lineRule="auto"/>
        <w:jc w:val="both"/>
        <w:rPr>
          <w:rFonts w:ascii="Palatino Linotype" w:eastAsia="Calibri" w:hAnsi="Palatino Linotype" w:cs="Tahoma"/>
          <w:iCs/>
          <w:szCs w:val="22"/>
          <w:lang w:val="es-ES" w:eastAsia="es-ES_tradnl"/>
        </w:rPr>
      </w:pPr>
      <w:r w:rsidRPr="0035554B">
        <w:rPr>
          <w:rFonts w:ascii="Palatino Linotype" w:eastAsia="Calibri" w:hAnsi="Palatino Linotype" w:cs="Tahoma"/>
          <w:iCs/>
          <w:szCs w:val="22"/>
          <w:lang w:val="es-ES" w:eastAsia="es-ES_tradnl"/>
        </w:rPr>
        <w:t>R</w:t>
      </w:r>
      <w:r w:rsidR="00910DCC" w:rsidRPr="0035554B">
        <w:rPr>
          <w:rFonts w:ascii="Palatino Linotype" w:eastAsia="Calibri" w:hAnsi="Palatino Linotype" w:cs="Tahoma"/>
          <w:iCs/>
          <w:szCs w:val="22"/>
          <w:lang w:val="es-ES" w:eastAsia="es-ES_tradnl"/>
        </w:rPr>
        <w:t>eporte de transferencia ele</w:t>
      </w:r>
      <w:r w:rsidRPr="0035554B">
        <w:rPr>
          <w:rFonts w:ascii="Palatino Linotype" w:eastAsia="Calibri" w:hAnsi="Palatino Linotype" w:cs="Tahoma"/>
          <w:iCs/>
          <w:szCs w:val="22"/>
          <w:lang w:val="es-ES" w:eastAsia="es-ES_tradnl"/>
        </w:rPr>
        <w:t>ctrónica debidamente autorizada</w:t>
      </w:r>
      <w:r>
        <w:rPr>
          <w:rFonts w:ascii="Palatino Linotype" w:eastAsia="Calibri" w:hAnsi="Palatino Linotype" w:cs="Tahoma"/>
          <w:iCs/>
          <w:szCs w:val="22"/>
          <w:lang w:val="es-ES" w:eastAsia="es-ES_tradnl"/>
        </w:rPr>
        <w:t>.</w:t>
      </w:r>
    </w:p>
    <w:p w:rsidR="00910DCC" w:rsidRPr="0035554B" w:rsidRDefault="0035554B" w:rsidP="0035554B">
      <w:pPr>
        <w:pStyle w:val="Prrafodelista"/>
        <w:numPr>
          <w:ilvl w:val="0"/>
          <w:numId w:val="48"/>
        </w:numPr>
        <w:tabs>
          <w:tab w:val="left" w:pos="4962"/>
        </w:tabs>
        <w:spacing w:line="360" w:lineRule="auto"/>
        <w:jc w:val="both"/>
        <w:rPr>
          <w:rFonts w:ascii="Palatino Linotype" w:eastAsia="Calibri" w:hAnsi="Palatino Linotype" w:cs="Tahoma"/>
          <w:iCs/>
          <w:szCs w:val="22"/>
          <w:lang w:val="es-ES" w:eastAsia="es-ES_tradnl"/>
        </w:rPr>
      </w:pPr>
      <w:r w:rsidRPr="0035554B">
        <w:rPr>
          <w:rFonts w:ascii="Palatino Linotype" w:eastAsia="Calibri" w:hAnsi="Palatino Linotype" w:cs="Tahoma"/>
          <w:iCs/>
          <w:szCs w:val="22"/>
          <w:lang w:val="es-ES" w:eastAsia="es-ES_tradnl"/>
        </w:rPr>
        <w:t>P</w:t>
      </w:r>
      <w:r w:rsidR="00910DCC" w:rsidRPr="0035554B">
        <w:rPr>
          <w:rFonts w:ascii="Palatino Linotype" w:eastAsia="Calibri" w:hAnsi="Palatino Linotype" w:cs="Tahoma"/>
          <w:iCs/>
          <w:szCs w:val="22"/>
          <w:lang w:val="es-ES" w:eastAsia="es-ES_tradnl"/>
        </w:rPr>
        <w:t>óliza de egresos</w:t>
      </w:r>
      <w:r>
        <w:rPr>
          <w:rFonts w:ascii="Palatino Linotype" w:eastAsia="Calibri" w:hAnsi="Palatino Linotype" w:cs="Tahoma"/>
          <w:iCs/>
          <w:szCs w:val="22"/>
          <w:lang w:val="es-ES" w:eastAsia="es-ES_tradnl"/>
        </w:rPr>
        <w:t>.</w:t>
      </w:r>
    </w:p>
    <w:p w:rsidR="00910DCC" w:rsidRDefault="00910DCC" w:rsidP="00544E9C">
      <w:pPr>
        <w:tabs>
          <w:tab w:val="left" w:pos="4962"/>
        </w:tabs>
        <w:spacing w:line="360" w:lineRule="auto"/>
        <w:jc w:val="both"/>
        <w:rPr>
          <w:rFonts w:ascii="Palatino Linotype" w:eastAsia="Calibri" w:hAnsi="Palatino Linotype" w:cs="Tahoma"/>
          <w:iCs/>
          <w:sz w:val="22"/>
          <w:szCs w:val="22"/>
          <w:lang w:val="es-ES" w:eastAsia="es-ES_tradnl"/>
        </w:rPr>
      </w:pPr>
    </w:p>
    <w:p w:rsidR="00F35CA3" w:rsidRDefault="00C8285C" w:rsidP="00544E9C">
      <w:pPr>
        <w:tabs>
          <w:tab w:val="left" w:pos="4962"/>
        </w:tabs>
        <w:spacing w:line="360" w:lineRule="auto"/>
        <w:jc w:val="both"/>
        <w:rPr>
          <w:rFonts w:ascii="Palatino Linotype" w:eastAsia="Calibri" w:hAnsi="Palatino Linotype" w:cs="Tahoma"/>
          <w:iCs/>
          <w:sz w:val="22"/>
          <w:szCs w:val="22"/>
          <w:lang w:val="es-ES" w:eastAsia="es-ES_tradnl"/>
        </w:rPr>
      </w:pPr>
      <w:r w:rsidRPr="00875058">
        <w:rPr>
          <w:rFonts w:ascii="Palatino Linotype" w:eastAsia="Calibri" w:hAnsi="Palatino Linotype" w:cs="Tahoma"/>
          <w:iCs/>
          <w:sz w:val="22"/>
          <w:szCs w:val="22"/>
          <w:lang w:val="es-ES" w:eastAsia="es-ES_tradnl"/>
        </w:rPr>
        <w:t xml:space="preserve">En respuesta, el </w:t>
      </w:r>
      <w:r w:rsidR="00910DCC" w:rsidRPr="00FE546F">
        <w:rPr>
          <w:rFonts w:ascii="Palatino Linotype" w:eastAsia="Calibri" w:hAnsi="Palatino Linotype" w:cs="Tahoma"/>
          <w:sz w:val="22"/>
          <w:szCs w:val="22"/>
          <w:lang w:eastAsia="en-US"/>
        </w:rPr>
        <w:t>Sistema de Agua Potable Alcantarillado y Saneamiento de Ecatepec de Morelos</w:t>
      </w:r>
      <w:r w:rsidR="0035554B">
        <w:rPr>
          <w:rFonts w:ascii="Palatino Linotype" w:eastAsia="Calibri" w:hAnsi="Palatino Linotype" w:cs="Tahoma"/>
          <w:sz w:val="22"/>
          <w:szCs w:val="22"/>
          <w:lang w:eastAsia="en-US"/>
        </w:rPr>
        <w:t>,</w:t>
      </w:r>
      <w:r w:rsidR="00910DCC" w:rsidRPr="00875058">
        <w:rPr>
          <w:rFonts w:ascii="Palatino Linotype" w:eastAsia="Calibri" w:hAnsi="Palatino Linotype" w:cs="Tahoma"/>
          <w:iCs/>
          <w:sz w:val="22"/>
          <w:szCs w:val="22"/>
          <w:lang w:val="es-ES" w:eastAsia="es-ES_tradnl"/>
        </w:rPr>
        <w:t xml:space="preserve"> </w:t>
      </w:r>
      <w:r w:rsidR="00910DCC">
        <w:rPr>
          <w:rFonts w:ascii="Palatino Linotype" w:eastAsia="Calibri" w:hAnsi="Palatino Linotype" w:cs="Tahoma"/>
          <w:iCs/>
          <w:sz w:val="22"/>
          <w:szCs w:val="22"/>
          <w:lang w:val="es-ES" w:eastAsia="es-ES_tradnl"/>
        </w:rPr>
        <w:t xml:space="preserve">adjuntó un documento referente a </w:t>
      </w:r>
      <w:r w:rsidR="00910DCC" w:rsidRPr="0035554B">
        <w:rPr>
          <w:rFonts w:ascii="Palatino Linotype" w:eastAsia="Calibri" w:hAnsi="Palatino Linotype" w:cs="Tahoma"/>
          <w:b/>
          <w:iCs/>
          <w:sz w:val="22"/>
          <w:szCs w:val="22"/>
          <w:lang w:val="es-ES" w:eastAsia="es-ES_tradnl"/>
        </w:rPr>
        <w:t xml:space="preserve">las acciones administrativas que se realizaron en </w:t>
      </w:r>
      <w:r w:rsidR="00F35CA3" w:rsidRPr="0035554B">
        <w:rPr>
          <w:rFonts w:ascii="Palatino Linotype" w:eastAsia="Calibri" w:hAnsi="Palatino Linotype" w:cs="Tahoma"/>
          <w:b/>
          <w:iCs/>
          <w:sz w:val="22"/>
          <w:szCs w:val="22"/>
          <w:lang w:val="es-ES" w:eastAsia="es-ES_tradnl"/>
        </w:rPr>
        <w:t xml:space="preserve">el ejercicio fiscal 2018, por </w:t>
      </w:r>
      <w:r w:rsidR="0035554B">
        <w:rPr>
          <w:rFonts w:ascii="Palatino Linotype" w:eastAsia="Calibri" w:hAnsi="Palatino Linotype" w:cs="Tahoma"/>
          <w:b/>
          <w:iCs/>
          <w:sz w:val="22"/>
          <w:szCs w:val="22"/>
          <w:lang w:val="es-ES" w:eastAsia="es-ES_tradnl"/>
        </w:rPr>
        <w:t>parte de la Dirección General, D</w:t>
      </w:r>
      <w:r w:rsidR="00F35CA3" w:rsidRPr="0035554B">
        <w:rPr>
          <w:rFonts w:ascii="Palatino Linotype" w:eastAsia="Calibri" w:hAnsi="Palatino Linotype" w:cs="Tahoma"/>
          <w:b/>
          <w:iCs/>
          <w:sz w:val="22"/>
          <w:szCs w:val="22"/>
          <w:lang w:val="es-ES" w:eastAsia="es-ES_tradnl"/>
        </w:rPr>
        <w:t>irección de Finanzas y Administración y la UIPPE</w:t>
      </w:r>
      <w:r w:rsidR="0035554B">
        <w:rPr>
          <w:rFonts w:ascii="Palatino Linotype" w:eastAsia="Calibri" w:hAnsi="Palatino Linotype" w:cs="Tahoma"/>
          <w:iCs/>
          <w:sz w:val="22"/>
          <w:szCs w:val="22"/>
          <w:lang w:val="es-ES" w:eastAsia="es-ES_tradnl"/>
        </w:rPr>
        <w:t>;</w:t>
      </w:r>
      <w:r w:rsidR="00F35CA3">
        <w:rPr>
          <w:rFonts w:ascii="Palatino Linotype" w:eastAsia="Calibri" w:hAnsi="Palatino Linotype" w:cs="Tahoma"/>
          <w:iCs/>
          <w:sz w:val="22"/>
          <w:szCs w:val="22"/>
          <w:lang w:val="es-ES" w:eastAsia="es-ES_tradnl"/>
        </w:rPr>
        <w:t xml:space="preserve"> por lo que respecta a</w:t>
      </w:r>
      <w:r w:rsidR="00F35CA3" w:rsidRPr="00F35CA3">
        <w:rPr>
          <w:rFonts w:ascii="Palatino Linotype" w:eastAsia="Calibri" w:hAnsi="Palatino Linotype" w:cs="Tahoma"/>
          <w:iCs/>
          <w:sz w:val="22"/>
          <w:szCs w:val="22"/>
          <w:lang w:val="es-ES" w:eastAsia="es-ES_tradnl"/>
        </w:rPr>
        <w:t xml:space="preserve"> la contratación de la Evaluación del Desempeño del ejercicio 2018, el cont</w:t>
      </w:r>
      <w:r w:rsidR="0035554B">
        <w:rPr>
          <w:rFonts w:ascii="Palatino Linotype" w:eastAsia="Calibri" w:hAnsi="Palatino Linotype" w:cs="Tahoma"/>
          <w:iCs/>
          <w:sz w:val="22"/>
          <w:szCs w:val="22"/>
          <w:lang w:val="es-ES" w:eastAsia="es-ES_tradnl"/>
        </w:rPr>
        <w:t>rato de Servicios Profesionales,</w:t>
      </w:r>
      <w:r w:rsidR="00F35CA3" w:rsidRPr="00F35CA3">
        <w:rPr>
          <w:rFonts w:ascii="Palatino Linotype" w:eastAsia="Calibri" w:hAnsi="Palatino Linotype" w:cs="Tahoma"/>
          <w:iCs/>
          <w:sz w:val="22"/>
          <w:szCs w:val="22"/>
          <w:lang w:val="es-ES" w:eastAsia="es-ES_tradnl"/>
        </w:rPr>
        <w:t xml:space="preserve"> </w:t>
      </w:r>
      <w:r w:rsidR="0035554B">
        <w:rPr>
          <w:rFonts w:ascii="Palatino Linotype" w:eastAsia="Calibri" w:hAnsi="Palatino Linotype" w:cs="Tahoma"/>
          <w:iCs/>
          <w:sz w:val="22"/>
          <w:szCs w:val="22"/>
          <w:lang w:val="es-ES" w:eastAsia="es-ES_tradnl"/>
        </w:rPr>
        <w:t>l</w:t>
      </w:r>
      <w:r w:rsidR="00F35CA3" w:rsidRPr="00F35CA3">
        <w:rPr>
          <w:rFonts w:ascii="Palatino Linotype" w:eastAsia="Calibri" w:hAnsi="Palatino Linotype" w:cs="Tahoma"/>
          <w:iCs/>
          <w:sz w:val="22"/>
          <w:szCs w:val="22"/>
          <w:lang w:val="es-ES" w:eastAsia="es-ES_tradnl"/>
        </w:rPr>
        <w:t xml:space="preserve">a Factura Electrónica, Transferencia </w:t>
      </w:r>
      <w:r w:rsidR="00F35CA3">
        <w:rPr>
          <w:rFonts w:ascii="Palatino Linotype" w:eastAsia="Calibri" w:hAnsi="Palatino Linotype" w:cs="Tahoma"/>
          <w:iCs/>
          <w:sz w:val="22"/>
          <w:szCs w:val="22"/>
          <w:lang w:val="es-ES" w:eastAsia="es-ES_tradnl"/>
        </w:rPr>
        <w:t>electrónica y póliza de egresos</w:t>
      </w:r>
      <w:r w:rsidR="0035554B">
        <w:rPr>
          <w:rFonts w:ascii="Palatino Linotype" w:eastAsia="Calibri" w:hAnsi="Palatino Linotype" w:cs="Tahoma"/>
          <w:iCs/>
          <w:sz w:val="22"/>
          <w:szCs w:val="22"/>
          <w:lang w:val="es-ES" w:eastAsia="es-ES_tradnl"/>
        </w:rPr>
        <w:t>,</w:t>
      </w:r>
      <w:r w:rsidR="00F35CA3">
        <w:rPr>
          <w:rFonts w:ascii="Palatino Linotype" w:eastAsia="Calibri" w:hAnsi="Palatino Linotype" w:cs="Tahoma"/>
          <w:iCs/>
          <w:sz w:val="22"/>
          <w:szCs w:val="22"/>
          <w:lang w:val="es-ES" w:eastAsia="es-ES_tradnl"/>
        </w:rPr>
        <w:t xml:space="preserve"> señaló que </w:t>
      </w:r>
      <w:r w:rsidR="00F35CA3" w:rsidRPr="00F35CA3">
        <w:rPr>
          <w:rFonts w:ascii="Palatino Linotype" w:eastAsia="Calibri" w:hAnsi="Palatino Linotype" w:cs="Tahoma"/>
          <w:iCs/>
          <w:sz w:val="22"/>
          <w:szCs w:val="22"/>
          <w:lang w:val="es-ES" w:eastAsia="es-ES_tradnl"/>
        </w:rPr>
        <w:t>no cuenta con evidencia documental de que se hayan realizado</w:t>
      </w:r>
      <w:r w:rsidR="00F35CA3">
        <w:rPr>
          <w:rFonts w:ascii="Palatino Linotype" w:eastAsia="Calibri" w:hAnsi="Palatino Linotype" w:cs="Tahoma"/>
          <w:iCs/>
          <w:sz w:val="22"/>
          <w:szCs w:val="22"/>
          <w:lang w:val="es-ES" w:eastAsia="es-ES_tradnl"/>
        </w:rPr>
        <w:t>.</w:t>
      </w:r>
    </w:p>
    <w:p w:rsidR="002B3547" w:rsidRPr="00875058" w:rsidRDefault="002B3547" w:rsidP="00544E9C">
      <w:pPr>
        <w:tabs>
          <w:tab w:val="left" w:pos="4962"/>
        </w:tabs>
        <w:spacing w:line="360" w:lineRule="auto"/>
        <w:jc w:val="both"/>
        <w:rPr>
          <w:rFonts w:ascii="Palatino Linotype" w:eastAsia="Calibri" w:hAnsi="Palatino Linotype" w:cs="Tahoma"/>
          <w:iCs/>
          <w:sz w:val="22"/>
          <w:szCs w:val="22"/>
          <w:lang w:val="es-ES" w:eastAsia="es-ES_tradnl"/>
        </w:rPr>
      </w:pPr>
    </w:p>
    <w:p w:rsidR="001C5FA4" w:rsidRPr="00875058" w:rsidRDefault="00C8285C" w:rsidP="001C5FA4">
      <w:pPr>
        <w:tabs>
          <w:tab w:val="left" w:pos="4962"/>
        </w:tabs>
        <w:spacing w:line="360" w:lineRule="auto"/>
        <w:jc w:val="both"/>
        <w:rPr>
          <w:rFonts w:ascii="Palatino Linotype" w:eastAsia="Calibri" w:hAnsi="Palatino Linotype" w:cs="Tahoma"/>
          <w:iCs/>
          <w:sz w:val="22"/>
          <w:szCs w:val="22"/>
          <w:lang w:val="es-ES" w:eastAsia="es-ES_tradnl"/>
        </w:rPr>
      </w:pPr>
      <w:r w:rsidRPr="00875058">
        <w:rPr>
          <w:rFonts w:ascii="Palatino Linotype" w:eastAsia="Calibri" w:hAnsi="Palatino Linotype" w:cs="Tahoma"/>
          <w:iCs/>
          <w:sz w:val="22"/>
          <w:szCs w:val="22"/>
          <w:lang w:val="es-ES" w:eastAsia="es-ES_tradnl"/>
        </w:rPr>
        <w:t xml:space="preserve">Inconforme con </w:t>
      </w:r>
      <w:r w:rsidR="005A238E">
        <w:rPr>
          <w:rFonts w:ascii="Palatino Linotype" w:eastAsia="Calibri" w:hAnsi="Palatino Linotype" w:cs="Tahoma"/>
          <w:iCs/>
          <w:sz w:val="22"/>
          <w:szCs w:val="22"/>
          <w:lang w:val="es-ES" w:eastAsia="es-ES_tradnl"/>
        </w:rPr>
        <w:t>ello</w:t>
      </w:r>
      <w:r w:rsidRPr="00875058">
        <w:rPr>
          <w:rFonts w:ascii="Palatino Linotype" w:eastAsia="Calibri" w:hAnsi="Palatino Linotype" w:cs="Tahoma"/>
          <w:iCs/>
          <w:sz w:val="22"/>
          <w:szCs w:val="22"/>
          <w:lang w:val="es-ES" w:eastAsia="es-ES_tradnl"/>
        </w:rPr>
        <w:t xml:space="preserve">, el </w:t>
      </w:r>
      <w:r w:rsidR="001C5FA4" w:rsidRPr="00875058">
        <w:rPr>
          <w:rFonts w:ascii="Palatino Linotype" w:eastAsia="Calibri" w:hAnsi="Palatino Linotype" w:cs="Tahoma"/>
          <w:iCs/>
          <w:sz w:val="22"/>
          <w:szCs w:val="22"/>
          <w:lang w:val="es-ES" w:eastAsia="es-ES_tradnl"/>
        </w:rPr>
        <w:t xml:space="preserve">Particular </w:t>
      </w:r>
      <w:r w:rsidRPr="00875058">
        <w:rPr>
          <w:rFonts w:ascii="Palatino Linotype" w:eastAsia="Calibri" w:hAnsi="Palatino Linotype" w:cs="Tahoma"/>
          <w:iCs/>
          <w:sz w:val="22"/>
          <w:szCs w:val="22"/>
          <w:lang w:val="es-ES" w:eastAsia="es-ES_tradnl"/>
        </w:rPr>
        <w:t xml:space="preserve">interpuso </w:t>
      </w:r>
      <w:r w:rsidR="00543F13" w:rsidRPr="00875058">
        <w:rPr>
          <w:rFonts w:ascii="Palatino Linotype" w:eastAsia="Calibri" w:hAnsi="Palatino Linotype" w:cs="Tahoma"/>
          <w:iCs/>
          <w:sz w:val="22"/>
          <w:szCs w:val="22"/>
          <w:lang w:val="es-ES" w:eastAsia="es-ES_tradnl"/>
        </w:rPr>
        <w:t xml:space="preserve">Recurso </w:t>
      </w:r>
      <w:r w:rsidRPr="00875058">
        <w:rPr>
          <w:rFonts w:ascii="Palatino Linotype" w:eastAsia="Calibri" w:hAnsi="Palatino Linotype" w:cs="Tahoma"/>
          <w:iCs/>
          <w:sz w:val="22"/>
          <w:szCs w:val="22"/>
          <w:lang w:val="es-ES" w:eastAsia="es-ES_tradnl"/>
        </w:rPr>
        <w:t xml:space="preserve">de </w:t>
      </w:r>
      <w:r w:rsidR="00543F13" w:rsidRPr="00875058">
        <w:rPr>
          <w:rFonts w:ascii="Palatino Linotype" w:eastAsia="Calibri" w:hAnsi="Palatino Linotype" w:cs="Tahoma"/>
          <w:iCs/>
          <w:sz w:val="22"/>
          <w:szCs w:val="22"/>
          <w:lang w:val="es-ES" w:eastAsia="es-ES_tradnl"/>
        </w:rPr>
        <w:t>Revisión</w:t>
      </w:r>
      <w:r w:rsidRPr="00875058">
        <w:rPr>
          <w:rFonts w:ascii="Palatino Linotype" w:eastAsia="Calibri" w:hAnsi="Palatino Linotype" w:cs="Tahoma"/>
          <w:iCs/>
          <w:sz w:val="22"/>
          <w:szCs w:val="22"/>
          <w:lang w:val="es-ES" w:eastAsia="es-ES_tradnl"/>
        </w:rPr>
        <w:t xml:space="preserve">, </w:t>
      </w:r>
      <w:r w:rsidR="005A238E">
        <w:rPr>
          <w:rFonts w:ascii="Palatino Linotype" w:eastAsia="Calibri" w:hAnsi="Palatino Linotype" w:cs="Tahoma"/>
          <w:iCs/>
          <w:sz w:val="22"/>
          <w:szCs w:val="22"/>
          <w:lang w:val="es-ES" w:eastAsia="es-ES_tradnl"/>
        </w:rPr>
        <w:t>en el que manifestó</w:t>
      </w:r>
      <w:r w:rsidR="005A238E" w:rsidRPr="00875058">
        <w:rPr>
          <w:rFonts w:ascii="Palatino Linotype" w:eastAsia="Calibri" w:hAnsi="Palatino Linotype" w:cs="Tahoma"/>
          <w:iCs/>
          <w:sz w:val="22"/>
          <w:szCs w:val="22"/>
          <w:lang w:val="es-ES" w:eastAsia="es-ES_tradnl"/>
        </w:rPr>
        <w:t xml:space="preserve"> </w:t>
      </w:r>
      <w:r w:rsidR="002B3547" w:rsidRPr="00875058">
        <w:rPr>
          <w:rFonts w:ascii="Palatino Linotype" w:eastAsia="Calibri" w:hAnsi="Palatino Linotype" w:cs="Tahoma"/>
          <w:iCs/>
          <w:sz w:val="22"/>
          <w:szCs w:val="22"/>
          <w:lang w:val="es-ES" w:eastAsia="es-ES_tradnl"/>
        </w:rPr>
        <w:t xml:space="preserve">que </w:t>
      </w:r>
      <w:r w:rsidR="00B91964">
        <w:rPr>
          <w:rFonts w:ascii="Palatino Linotype" w:eastAsia="Calibri" w:hAnsi="Palatino Linotype" w:cs="Tahoma"/>
          <w:iCs/>
          <w:sz w:val="22"/>
          <w:szCs w:val="22"/>
          <w:lang w:val="es-ES" w:eastAsia="es-ES_tradnl"/>
        </w:rPr>
        <w:t>la información proporcionada por el Sujeto Obligado no atiende su solicitud</w:t>
      </w:r>
      <w:r w:rsidR="00685C12" w:rsidRPr="00875058">
        <w:rPr>
          <w:rFonts w:ascii="Palatino Linotype" w:eastAsia="Calibri" w:hAnsi="Palatino Linotype" w:cs="Tahoma"/>
          <w:iCs/>
          <w:sz w:val="22"/>
          <w:szCs w:val="22"/>
          <w:lang w:val="es-ES" w:eastAsia="es-ES_tradnl"/>
        </w:rPr>
        <w:t>, por lo que</w:t>
      </w:r>
      <w:r w:rsidR="00543F13" w:rsidRPr="00875058">
        <w:rPr>
          <w:rFonts w:ascii="Palatino Linotype" w:eastAsia="Calibri" w:hAnsi="Palatino Linotype" w:cs="Tahoma"/>
          <w:iCs/>
          <w:sz w:val="22"/>
          <w:szCs w:val="22"/>
          <w:lang w:eastAsia="es-ES_tradnl"/>
        </w:rPr>
        <w:t xml:space="preserve">, </w:t>
      </w:r>
      <w:r w:rsidR="00685C12" w:rsidRPr="00875058">
        <w:rPr>
          <w:rFonts w:ascii="Palatino Linotype" w:eastAsia="Calibri" w:hAnsi="Palatino Linotype" w:cs="Tahoma"/>
          <w:iCs/>
          <w:sz w:val="22"/>
          <w:szCs w:val="22"/>
          <w:lang w:eastAsia="es-ES_tradnl"/>
        </w:rPr>
        <w:t xml:space="preserve">resulta procedente </w:t>
      </w:r>
      <w:r w:rsidR="00543F13" w:rsidRPr="00875058">
        <w:rPr>
          <w:rFonts w:ascii="Palatino Linotype" w:eastAsia="Calibri" w:hAnsi="Palatino Linotype" w:cs="Tahoma"/>
          <w:iCs/>
          <w:sz w:val="22"/>
          <w:szCs w:val="22"/>
          <w:lang w:eastAsia="es-ES_tradnl"/>
        </w:rPr>
        <w:t xml:space="preserve">analizar la legalidad de la respuesta emitida por el </w:t>
      </w:r>
      <w:r w:rsidR="00B91964" w:rsidRPr="00B91964">
        <w:rPr>
          <w:rFonts w:ascii="Palatino Linotype" w:eastAsia="Calibri" w:hAnsi="Palatino Linotype" w:cs="Tahoma"/>
          <w:iCs/>
          <w:sz w:val="22"/>
          <w:szCs w:val="22"/>
          <w:lang w:eastAsia="es-ES_tradnl"/>
        </w:rPr>
        <w:t>Sistema de Agua Potable Alcantarillado y Saneamiento de Ecatepec de Morelos</w:t>
      </w:r>
      <w:r w:rsidR="002B3547" w:rsidRPr="00875058">
        <w:rPr>
          <w:rFonts w:ascii="Palatino Linotype" w:eastAsia="Calibri" w:hAnsi="Palatino Linotype" w:cs="Tahoma"/>
          <w:iCs/>
          <w:sz w:val="22"/>
          <w:szCs w:val="22"/>
          <w:lang w:eastAsia="es-ES_tradnl"/>
        </w:rPr>
        <w:t xml:space="preserve"> </w:t>
      </w:r>
      <w:r w:rsidR="00543F13" w:rsidRPr="00875058">
        <w:rPr>
          <w:rFonts w:ascii="Palatino Linotype" w:eastAsia="Calibri" w:hAnsi="Palatino Linotype" w:cs="Tahoma"/>
          <w:iCs/>
          <w:sz w:val="22"/>
          <w:szCs w:val="22"/>
          <w:lang w:eastAsia="es-ES_tradnl"/>
        </w:rPr>
        <w:t xml:space="preserve">a la luz de los agravios manifestados por el ahora </w:t>
      </w:r>
      <w:r w:rsidR="006A0F75" w:rsidRPr="00875058">
        <w:rPr>
          <w:rFonts w:ascii="Palatino Linotype" w:eastAsia="Calibri" w:hAnsi="Palatino Linotype" w:cs="Tahoma"/>
          <w:iCs/>
          <w:sz w:val="22"/>
          <w:szCs w:val="22"/>
          <w:lang w:eastAsia="es-ES_tradnl"/>
        </w:rPr>
        <w:t>Recurrente</w:t>
      </w:r>
      <w:r w:rsidR="00543F13" w:rsidRPr="00875058">
        <w:rPr>
          <w:rFonts w:ascii="Palatino Linotype" w:eastAsia="Calibri" w:hAnsi="Palatino Linotype" w:cs="Tahoma"/>
          <w:iCs/>
          <w:sz w:val="22"/>
          <w:szCs w:val="22"/>
          <w:lang w:eastAsia="es-ES_tradnl"/>
        </w:rPr>
        <w:t xml:space="preserve">, </w:t>
      </w:r>
      <w:r w:rsidR="00685C12" w:rsidRPr="00875058">
        <w:rPr>
          <w:rFonts w:ascii="Palatino Linotype" w:eastAsia="Calibri" w:hAnsi="Palatino Linotype" w:cs="Tahoma"/>
          <w:iCs/>
          <w:sz w:val="22"/>
          <w:szCs w:val="22"/>
          <w:lang w:val="es-ES" w:eastAsia="es-ES_tradnl"/>
        </w:rPr>
        <w:t xml:space="preserve">de acuerdo al </w:t>
      </w:r>
      <w:r w:rsidR="001C5FA4" w:rsidRPr="00875058">
        <w:rPr>
          <w:rFonts w:ascii="Palatino Linotype" w:eastAsia="Calibri" w:hAnsi="Palatino Linotype" w:cs="Tahoma"/>
          <w:iCs/>
          <w:sz w:val="22"/>
          <w:szCs w:val="22"/>
          <w:lang w:val="es-ES" w:eastAsia="es-ES_tradnl"/>
        </w:rPr>
        <w:t xml:space="preserve">supuesto previsto en el artículo 179, fracción </w:t>
      </w:r>
      <w:r w:rsidR="002B3547" w:rsidRPr="00875058">
        <w:rPr>
          <w:rFonts w:ascii="Palatino Linotype" w:eastAsia="Calibri" w:hAnsi="Palatino Linotype" w:cs="Tahoma"/>
          <w:iCs/>
          <w:sz w:val="22"/>
          <w:szCs w:val="22"/>
          <w:lang w:val="es-ES" w:eastAsia="es-ES_tradnl"/>
        </w:rPr>
        <w:t>V</w:t>
      </w:r>
      <w:r w:rsidR="00035AA9">
        <w:rPr>
          <w:rFonts w:ascii="Palatino Linotype" w:eastAsia="Calibri" w:hAnsi="Palatino Linotype" w:cs="Tahoma"/>
          <w:iCs/>
          <w:sz w:val="22"/>
          <w:szCs w:val="22"/>
          <w:lang w:val="es-ES" w:eastAsia="es-ES_tradnl"/>
        </w:rPr>
        <w:t>I</w:t>
      </w:r>
      <w:r w:rsidR="001C5FA4" w:rsidRPr="00875058">
        <w:rPr>
          <w:rFonts w:ascii="Palatino Linotype" w:eastAsia="Calibri" w:hAnsi="Palatino Linotype" w:cs="Tahoma"/>
          <w:iCs/>
          <w:sz w:val="22"/>
          <w:szCs w:val="22"/>
          <w:lang w:val="es-ES" w:eastAsia="es-ES_tradnl"/>
        </w:rPr>
        <w:t>, de la Ley de Transparencia y Acceso a la Información Pública del Estado de México y</w:t>
      </w:r>
      <w:r w:rsidR="002B3547" w:rsidRPr="00875058">
        <w:rPr>
          <w:rFonts w:ascii="Palatino Linotype" w:eastAsia="Calibri" w:hAnsi="Palatino Linotype" w:cs="Tahoma"/>
          <w:iCs/>
          <w:sz w:val="22"/>
          <w:szCs w:val="22"/>
          <w:lang w:val="es-ES" w:eastAsia="es-ES_tradnl"/>
        </w:rPr>
        <w:t xml:space="preserve"> Municipios.</w:t>
      </w:r>
    </w:p>
    <w:p w:rsidR="00543F13" w:rsidRPr="00875058" w:rsidRDefault="00543F13"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ind w:right="-93"/>
        <w:jc w:val="both"/>
        <w:rPr>
          <w:rFonts w:ascii="Palatino Linotype" w:hAnsi="Palatino Linotype" w:cs="Tahoma"/>
          <w:b/>
          <w:sz w:val="22"/>
          <w:szCs w:val="22"/>
        </w:rPr>
      </w:pPr>
      <w:r w:rsidRPr="00875058">
        <w:rPr>
          <w:rFonts w:ascii="Palatino Linotype" w:hAnsi="Palatino Linotype" w:cs="Tahoma"/>
          <w:b/>
          <w:sz w:val="22"/>
          <w:szCs w:val="22"/>
          <w:lang w:val="es-ES"/>
        </w:rPr>
        <w:lastRenderedPageBreak/>
        <w:t xml:space="preserve">CUARTO. </w:t>
      </w:r>
      <w:r w:rsidRPr="00875058">
        <w:rPr>
          <w:rFonts w:ascii="Palatino Linotype" w:hAnsi="Palatino Linotype" w:cs="Tahoma"/>
          <w:b/>
          <w:sz w:val="22"/>
          <w:szCs w:val="22"/>
        </w:rPr>
        <w:t>Marco normativo aplicable en materia de transparencia y acceso a la información pública.</w:t>
      </w:r>
    </w:p>
    <w:p w:rsidR="00B37CF8" w:rsidRPr="00875058" w:rsidRDefault="00B37CF8" w:rsidP="00544E9C">
      <w:pPr>
        <w:spacing w:line="360" w:lineRule="auto"/>
        <w:ind w:right="-93"/>
        <w:jc w:val="both"/>
        <w:rPr>
          <w:rFonts w:ascii="Palatino Linotype" w:hAnsi="Palatino Linotype" w:cs="Tahoma"/>
          <w:b/>
          <w:sz w:val="22"/>
          <w:szCs w:val="22"/>
        </w:rPr>
      </w:pPr>
    </w:p>
    <w:p w:rsidR="00B37CF8" w:rsidRPr="00875058" w:rsidRDefault="00B37CF8" w:rsidP="00544E9C">
      <w:pPr>
        <w:spacing w:line="360" w:lineRule="auto"/>
        <w:contextualSpacing/>
        <w:jc w:val="both"/>
        <w:rPr>
          <w:rFonts w:ascii="Palatino Linotype" w:hAnsi="Palatino Linotype" w:cs="Tahoma"/>
          <w:sz w:val="22"/>
          <w:szCs w:val="22"/>
        </w:rPr>
      </w:pPr>
      <w:r w:rsidRPr="00875058">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632E78" w:rsidRPr="00875058" w:rsidRDefault="00632E7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875058" w:rsidRDefault="00B37CF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875058">
        <w:rPr>
          <w:rFonts w:ascii="Palatino Linotype" w:hAnsi="Palatino Linotype" w:cs="Tahoma"/>
          <w:sz w:val="22"/>
          <w:szCs w:val="22"/>
        </w:rPr>
        <w:t>Obligado</w:t>
      </w:r>
      <w:r w:rsidRPr="00875058">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875058" w:rsidRDefault="00B37CF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875058" w:rsidRDefault="00B37CF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rsidR="00B37CF8" w:rsidRPr="00875058" w:rsidRDefault="00B37CF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El artículo 12, que, quienes generen, recopilen, administren, manejen, procesen, archiven o conserven información pública serán responsables de la misma.</w:t>
      </w:r>
    </w:p>
    <w:p w:rsidR="00632E78" w:rsidRPr="00875058" w:rsidRDefault="00632E7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El artículo 18, que, los Sujetos </w:t>
      </w:r>
      <w:r w:rsidR="00956793" w:rsidRPr="00875058">
        <w:rPr>
          <w:rFonts w:ascii="Palatino Linotype" w:hAnsi="Palatino Linotype" w:cs="Tahoma"/>
          <w:sz w:val="22"/>
          <w:szCs w:val="22"/>
        </w:rPr>
        <w:t>Obligado</w:t>
      </w:r>
      <w:r w:rsidRPr="00875058">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B37CF8" w:rsidRPr="00875058" w:rsidRDefault="00B37CF8" w:rsidP="00544E9C">
      <w:pPr>
        <w:spacing w:line="360" w:lineRule="auto"/>
        <w:jc w:val="both"/>
        <w:rPr>
          <w:rFonts w:ascii="Palatino Linotype" w:hAnsi="Palatino Linotype" w:cs="Tahoma"/>
          <w:sz w:val="22"/>
          <w:szCs w:val="22"/>
        </w:rPr>
      </w:pPr>
    </w:p>
    <w:p w:rsidR="00B37CF8" w:rsidRPr="00875058" w:rsidRDefault="00B37CF8"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875058">
        <w:rPr>
          <w:rFonts w:ascii="Palatino Linotype" w:hAnsi="Palatino Linotype" w:cs="Tahoma"/>
          <w:sz w:val="22"/>
          <w:szCs w:val="22"/>
        </w:rPr>
        <w:t>Obligado</w:t>
      </w:r>
      <w:r w:rsidRPr="00875058">
        <w:rPr>
          <w:rFonts w:ascii="Palatino Linotype" w:hAnsi="Palatino Linotype" w:cs="Tahoma"/>
          <w:sz w:val="22"/>
          <w:szCs w:val="22"/>
        </w:rPr>
        <w:t>s y en caso de que dichas facultades no se hayan ejercido, se deberá motivar la respuesta en función de las causas que motivaron tal circunstancia.</w:t>
      </w:r>
    </w:p>
    <w:p w:rsidR="00B37CF8" w:rsidRPr="00875058" w:rsidRDefault="00B37CF8" w:rsidP="00544E9C">
      <w:pPr>
        <w:spacing w:line="360" w:lineRule="auto"/>
        <w:jc w:val="both"/>
        <w:rPr>
          <w:rFonts w:ascii="Palatino Linotype" w:hAnsi="Palatino Linotype" w:cs="Tahoma"/>
          <w:sz w:val="22"/>
          <w:szCs w:val="22"/>
        </w:rPr>
      </w:pPr>
    </w:p>
    <w:p w:rsidR="00237D0D" w:rsidRPr="00875058" w:rsidRDefault="00B37CF8" w:rsidP="00544E9C">
      <w:pPr>
        <w:spacing w:line="360" w:lineRule="auto"/>
        <w:ind w:right="-93"/>
        <w:jc w:val="both"/>
        <w:rPr>
          <w:rFonts w:ascii="Palatino Linotype" w:hAnsi="Palatino Linotype" w:cs="Tahoma"/>
          <w:b/>
          <w:sz w:val="22"/>
          <w:szCs w:val="22"/>
          <w:lang w:val="es-ES"/>
        </w:rPr>
      </w:pPr>
      <w:r w:rsidRPr="00875058">
        <w:rPr>
          <w:rFonts w:ascii="Palatino Linotype" w:hAnsi="Palatino Linotype" w:cs="Tahoma"/>
          <w:b/>
          <w:sz w:val="22"/>
          <w:szCs w:val="22"/>
          <w:lang w:val="es-ES"/>
        </w:rPr>
        <w:t>QUINTO</w:t>
      </w:r>
      <w:r w:rsidR="009617D3" w:rsidRPr="00875058">
        <w:rPr>
          <w:rFonts w:ascii="Palatino Linotype" w:hAnsi="Palatino Linotype" w:cs="Tahoma"/>
          <w:b/>
          <w:sz w:val="22"/>
          <w:szCs w:val="22"/>
          <w:lang w:val="es-ES"/>
        </w:rPr>
        <w:t>. Estudio de Fondo.</w:t>
      </w:r>
    </w:p>
    <w:p w:rsidR="00264223" w:rsidRPr="00875058" w:rsidRDefault="00264223" w:rsidP="00544E9C">
      <w:pPr>
        <w:spacing w:line="360" w:lineRule="auto"/>
        <w:ind w:right="-93"/>
        <w:jc w:val="both"/>
        <w:rPr>
          <w:rFonts w:ascii="Palatino Linotype" w:hAnsi="Palatino Linotype" w:cs="Tahoma"/>
          <w:b/>
          <w:sz w:val="22"/>
          <w:szCs w:val="22"/>
          <w:lang w:val="es-ES"/>
        </w:rPr>
      </w:pPr>
    </w:p>
    <w:p w:rsidR="006A0F75" w:rsidRPr="00875058" w:rsidRDefault="006A0F75"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Una vez determinada la vía sobre la que versará el presente </w:t>
      </w:r>
      <w:r w:rsidR="005A238E">
        <w:rPr>
          <w:rFonts w:ascii="Palatino Linotype" w:hAnsi="Palatino Linotype" w:cs="Tahoma"/>
          <w:sz w:val="22"/>
          <w:szCs w:val="22"/>
        </w:rPr>
        <w:t>R</w:t>
      </w:r>
      <w:r w:rsidR="005A238E" w:rsidRPr="00875058">
        <w:rPr>
          <w:rFonts w:ascii="Palatino Linotype" w:hAnsi="Palatino Linotype" w:cs="Tahoma"/>
          <w:sz w:val="22"/>
          <w:szCs w:val="22"/>
        </w:rPr>
        <w:t>ecurso</w:t>
      </w:r>
      <w:r w:rsidRPr="00875058">
        <w:rPr>
          <w:rFonts w:ascii="Palatino Linotype" w:hAnsi="Palatino Linotype" w:cs="Tahoma"/>
          <w:sz w:val="22"/>
          <w:szCs w:val="22"/>
        </w:rPr>
        <w:t xml:space="preserve"> y previa revisión del expediente electrónico formado en el Sistema de Acceso a la Información Mexiquense (SAIMEX), con motivo de la solicitud de información y del </w:t>
      </w:r>
      <w:r w:rsidR="005A238E">
        <w:rPr>
          <w:rFonts w:ascii="Palatino Linotype" w:hAnsi="Palatino Linotype" w:cs="Tahoma"/>
          <w:sz w:val="22"/>
          <w:szCs w:val="22"/>
        </w:rPr>
        <w:t>R</w:t>
      </w:r>
      <w:r w:rsidRPr="00875058">
        <w:rPr>
          <w:rFonts w:ascii="Palatino Linotype" w:hAnsi="Palatino Linotype" w:cs="Tahoma"/>
          <w:sz w:val="22"/>
          <w:szCs w:val="22"/>
        </w:rPr>
        <w:t>ecurso a que da origen, es conveniente analizar si la respuesta del Sujeto Obligado cumple con los requisitos y procedimientos del derecho de acceso a la información pública.</w:t>
      </w:r>
    </w:p>
    <w:p w:rsidR="006A0F75" w:rsidRPr="00875058" w:rsidRDefault="006A0F75" w:rsidP="00544E9C">
      <w:pPr>
        <w:spacing w:line="360" w:lineRule="auto"/>
        <w:jc w:val="both"/>
        <w:rPr>
          <w:rFonts w:ascii="Palatino Linotype" w:hAnsi="Palatino Linotype" w:cs="Tahoma"/>
          <w:sz w:val="22"/>
          <w:szCs w:val="22"/>
        </w:rPr>
      </w:pPr>
    </w:p>
    <w:p w:rsidR="006A0F75" w:rsidRPr="00875058" w:rsidRDefault="006A0F75" w:rsidP="00544E9C">
      <w:pPr>
        <w:spacing w:line="360" w:lineRule="auto"/>
        <w:jc w:val="both"/>
        <w:rPr>
          <w:rFonts w:ascii="Palatino Linotype" w:hAnsi="Palatino Linotype" w:cs="Tahoma"/>
          <w:sz w:val="22"/>
          <w:szCs w:val="22"/>
        </w:rPr>
      </w:pPr>
      <w:r w:rsidRPr="00875058">
        <w:rPr>
          <w:rFonts w:ascii="Palatino Linotype" w:hAnsi="Palatino Linotype" w:cs="Tahoma"/>
          <w:sz w:val="22"/>
          <w:szCs w:val="22"/>
        </w:rPr>
        <w:t xml:space="preserve">En ese contexto, en principio se debe señalar que el </w:t>
      </w:r>
      <w:r w:rsidR="00960E8F" w:rsidRPr="00960E8F">
        <w:rPr>
          <w:rFonts w:ascii="Palatino Linotype" w:hAnsi="Palatino Linotype" w:cs="Tahoma"/>
          <w:sz w:val="22"/>
          <w:szCs w:val="22"/>
        </w:rPr>
        <w:t>Sistema de Agua Potable Alcantarillado y Saneamiento de Ecatepec de Morelos</w:t>
      </w:r>
      <w:r w:rsidRPr="00875058">
        <w:rPr>
          <w:rFonts w:ascii="Palatino Linotype" w:hAnsi="Palatino Linotype" w:cs="Tahoma"/>
          <w:sz w:val="22"/>
          <w:szCs w:val="22"/>
        </w:rPr>
        <w:t xml:space="preserve">, mediante respuesta se pronunció respecto de la información; por lo que, acepta que la genera, posee y administra, en ejercicio de sus funciones </w:t>
      </w:r>
      <w:r w:rsidRPr="00875058">
        <w:rPr>
          <w:rFonts w:ascii="Palatino Linotype" w:hAnsi="Palatino Linotype" w:cs="Tahoma"/>
          <w:sz w:val="22"/>
          <w:szCs w:val="22"/>
        </w:rPr>
        <w:lastRenderedPageBreak/>
        <w:t>de derecho público, motivo por el cual se actualiza el supuesto jurídico, previsto en el artículo 12 de la Ley de Transparencia y Acceso a la Información Pública del Estado de México y Municipios.</w:t>
      </w:r>
    </w:p>
    <w:p w:rsidR="006A0F75" w:rsidRPr="00875058" w:rsidRDefault="006A0F75" w:rsidP="00544E9C">
      <w:pPr>
        <w:spacing w:line="360" w:lineRule="auto"/>
        <w:jc w:val="both"/>
        <w:rPr>
          <w:rFonts w:ascii="Palatino Linotype" w:hAnsi="Palatino Linotype" w:cs="Tahoma"/>
          <w:sz w:val="22"/>
          <w:szCs w:val="22"/>
        </w:rPr>
      </w:pPr>
    </w:p>
    <w:p w:rsidR="006A0F75" w:rsidRPr="00875058" w:rsidRDefault="006A0F75" w:rsidP="00544E9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En ese orden de ideas, es importante señalar que, el artículo 4</w:t>
      </w:r>
      <w:r w:rsidR="00A7008F" w:rsidRPr="00875058">
        <w:rPr>
          <w:rFonts w:ascii="Palatino Linotype" w:eastAsia="Calibri" w:hAnsi="Palatino Linotype" w:cs="Tahoma"/>
          <w:bCs/>
          <w:sz w:val="22"/>
          <w:szCs w:val="22"/>
          <w:lang w:eastAsia="en-US"/>
        </w:rPr>
        <w:t>°</w:t>
      </w:r>
      <w:r w:rsidRPr="00875058">
        <w:rPr>
          <w:rFonts w:ascii="Palatino Linotype" w:eastAsia="Calibri" w:hAnsi="Palatino Linotype" w:cs="Tahoma"/>
          <w:bCs/>
          <w:sz w:val="22"/>
          <w:szCs w:val="22"/>
          <w:lang w:eastAsia="en-US"/>
        </w:rPr>
        <w:t xml:space="preserve">,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6A0F75" w:rsidRPr="00875058" w:rsidRDefault="006A0F75" w:rsidP="00544E9C">
      <w:pPr>
        <w:spacing w:line="360" w:lineRule="auto"/>
        <w:ind w:right="-93"/>
        <w:jc w:val="both"/>
        <w:rPr>
          <w:rFonts w:ascii="Palatino Linotype" w:eastAsia="Calibri" w:hAnsi="Palatino Linotype" w:cs="Tahoma"/>
          <w:bCs/>
          <w:sz w:val="22"/>
          <w:szCs w:val="22"/>
          <w:lang w:eastAsia="en-US"/>
        </w:rPr>
      </w:pPr>
    </w:p>
    <w:p w:rsidR="006A0F75" w:rsidRDefault="006A0F75" w:rsidP="00544E9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960E8F" w:rsidRPr="00875058" w:rsidRDefault="00960E8F" w:rsidP="00544E9C">
      <w:pPr>
        <w:spacing w:line="360" w:lineRule="auto"/>
        <w:ind w:right="-93"/>
        <w:jc w:val="both"/>
        <w:rPr>
          <w:rFonts w:ascii="Palatino Linotype" w:eastAsia="Calibri" w:hAnsi="Palatino Linotype" w:cs="Tahoma"/>
          <w:bCs/>
          <w:sz w:val="22"/>
          <w:szCs w:val="22"/>
          <w:lang w:eastAsia="en-US"/>
        </w:rPr>
      </w:pPr>
    </w:p>
    <w:p w:rsidR="006A0F75" w:rsidRPr="00875058" w:rsidRDefault="006A0F75" w:rsidP="00544E9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8C40BD">
        <w:rPr>
          <w:rFonts w:ascii="Palatino Linotype" w:eastAsia="Calibri" w:hAnsi="Palatino Linotype" w:cs="Tahoma"/>
          <w:bCs/>
          <w:i/>
          <w:sz w:val="22"/>
          <w:szCs w:val="22"/>
          <w:lang w:eastAsia="en-US"/>
        </w:rPr>
        <w:t>ad hoc</w:t>
      </w:r>
      <w:r w:rsidRPr="00875058">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6A0F75" w:rsidRPr="00875058" w:rsidRDefault="006A0F75" w:rsidP="00544E9C">
      <w:pPr>
        <w:spacing w:line="360" w:lineRule="auto"/>
        <w:ind w:right="-93"/>
        <w:jc w:val="both"/>
        <w:rPr>
          <w:rFonts w:ascii="Palatino Linotype" w:eastAsia="Calibri" w:hAnsi="Palatino Linotype" w:cs="Tahoma"/>
          <w:bCs/>
          <w:sz w:val="22"/>
          <w:szCs w:val="22"/>
          <w:lang w:eastAsia="en-US"/>
        </w:rPr>
      </w:pPr>
    </w:p>
    <w:p w:rsidR="006A0F75" w:rsidRPr="00875058" w:rsidRDefault="006A0F75" w:rsidP="00544E9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Asimismo, el artículo 24 de la Ley de la materia, dispone que los Sujetos Obligados sólo proporcionarán la información pública que generen, administren o posean en el ejercicio de sus </w:t>
      </w:r>
      <w:r w:rsidRPr="00875058">
        <w:rPr>
          <w:rFonts w:ascii="Palatino Linotype" w:eastAsia="Calibri" w:hAnsi="Palatino Linotype" w:cs="Tahoma"/>
          <w:bCs/>
          <w:sz w:val="22"/>
          <w:szCs w:val="22"/>
          <w:lang w:eastAsia="en-US"/>
        </w:rPr>
        <w:lastRenderedPageBreak/>
        <w:t>atribuciones; por consiguiente, la información pública se encuentra a disposición de cualquier persona, lo que implica que es deber de los sujetos obligados, garantizar el derecho de acceso a la información pública.</w:t>
      </w:r>
    </w:p>
    <w:p w:rsidR="006A0F75" w:rsidRPr="00875058" w:rsidRDefault="006A0F75" w:rsidP="00544E9C">
      <w:pPr>
        <w:spacing w:line="360" w:lineRule="auto"/>
        <w:ind w:right="-93"/>
        <w:jc w:val="both"/>
        <w:rPr>
          <w:rFonts w:ascii="Palatino Linotype" w:eastAsia="Calibri" w:hAnsi="Palatino Linotype" w:cs="Tahoma"/>
          <w:bCs/>
          <w:sz w:val="22"/>
          <w:szCs w:val="22"/>
          <w:lang w:eastAsia="en-US"/>
        </w:rPr>
      </w:pPr>
    </w:p>
    <w:p w:rsidR="0057079F" w:rsidRDefault="006A0F75" w:rsidP="00544E9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Conforme a lo precisado y atento a la solicit</w:t>
      </w:r>
      <w:r w:rsidR="0057079F">
        <w:rPr>
          <w:rFonts w:ascii="Palatino Linotype" w:eastAsia="Calibri" w:hAnsi="Palatino Linotype" w:cs="Tahoma"/>
          <w:bCs/>
          <w:sz w:val="22"/>
          <w:szCs w:val="22"/>
          <w:lang w:eastAsia="en-US"/>
        </w:rPr>
        <w:t>ud del Particular referente a la</w:t>
      </w:r>
      <w:r w:rsidR="0057079F" w:rsidRPr="0057079F">
        <w:rPr>
          <w:rFonts w:ascii="Palatino Linotype" w:eastAsia="Calibri" w:hAnsi="Palatino Linotype" w:cs="Tahoma"/>
          <w:bCs/>
          <w:sz w:val="22"/>
          <w:szCs w:val="22"/>
          <w:lang w:eastAsia="en-US"/>
        </w:rPr>
        <w:t>s acciones administrativas, trámites o gestiones que se han realizado por la Dirección de Administración y Finanzas, la Dirección General y la UIPPE del Organismo Pú</w:t>
      </w:r>
      <w:r w:rsidR="0057079F">
        <w:rPr>
          <w:rFonts w:ascii="Palatino Linotype" w:eastAsia="Calibri" w:hAnsi="Palatino Linotype" w:cs="Tahoma"/>
          <w:bCs/>
          <w:sz w:val="22"/>
          <w:szCs w:val="22"/>
          <w:lang w:eastAsia="en-US"/>
        </w:rPr>
        <w:t>blico Descentralizado de SAPASE,</w:t>
      </w:r>
      <w:r w:rsidR="0057079F" w:rsidRPr="0057079F">
        <w:rPr>
          <w:rFonts w:ascii="Palatino Linotype" w:eastAsia="Calibri" w:hAnsi="Palatino Linotype" w:cs="Tahoma"/>
          <w:bCs/>
          <w:sz w:val="22"/>
          <w:szCs w:val="22"/>
          <w:lang w:eastAsia="en-US"/>
        </w:rPr>
        <w:t xml:space="preserve"> para la revisión del cumplimiento en tiempo y forma de la contratación de la Evaluación del Desempeño del ejercicio fiscal 2018</w:t>
      </w:r>
      <w:r w:rsidR="0057079F">
        <w:rPr>
          <w:rFonts w:ascii="Palatino Linotype" w:eastAsia="Calibri" w:hAnsi="Palatino Linotype" w:cs="Tahoma"/>
          <w:bCs/>
          <w:sz w:val="22"/>
          <w:szCs w:val="22"/>
          <w:lang w:eastAsia="en-US"/>
        </w:rPr>
        <w:t xml:space="preserve"> y al documento que acredite dicha contratación como puede ser un </w:t>
      </w:r>
      <w:r w:rsidR="0057079F" w:rsidRPr="0057079F">
        <w:rPr>
          <w:rFonts w:ascii="Palatino Linotype" w:eastAsia="Calibri" w:hAnsi="Palatino Linotype" w:cs="Tahoma"/>
          <w:bCs/>
          <w:sz w:val="22"/>
          <w:szCs w:val="22"/>
          <w:lang w:eastAsia="en-US"/>
        </w:rPr>
        <w:t>Contrato de Servicios Profesionales, Factura electrónica, reporte de transferencia electrónica, y</w:t>
      </w:r>
      <w:r w:rsidR="0057079F">
        <w:rPr>
          <w:rFonts w:ascii="Palatino Linotype" w:eastAsia="Calibri" w:hAnsi="Palatino Linotype" w:cs="Tahoma"/>
          <w:bCs/>
          <w:sz w:val="22"/>
          <w:szCs w:val="22"/>
          <w:lang w:eastAsia="en-US"/>
        </w:rPr>
        <w:t>/o póliza de egresos.</w:t>
      </w:r>
    </w:p>
    <w:p w:rsidR="0057079F" w:rsidRDefault="0057079F" w:rsidP="00544E9C">
      <w:pPr>
        <w:spacing w:line="360" w:lineRule="auto"/>
        <w:ind w:right="-93"/>
        <w:jc w:val="both"/>
        <w:rPr>
          <w:rFonts w:ascii="Palatino Linotype" w:eastAsia="Calibri" w:hAnsi="Palatino Linotype" w:cs="Tahoma"/>
          <w:bCs/>
          <w:sz w:val="22"/>
          <w:szCs w:val="22"/>
          <w:lang w:eastAsia="en-US"/>
        </w:rPr>
      </w:pPr>
    </w:p>
    <w:p w:rsidR="0057079F" w:rsidRDefault="0057079F"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Sujeto Obligado en respuesta remitió un oficio intentado satisfacer las acciones realizadas para la revisión y cumplimiento </w:t>
      </w:r>
      <w:r w:rsidR="00DA7B22">
        <w:rPr>
          <w:rFonts w:ascii="Palatino Linotype" w:eastAsia="Calibri" w:hAnsi="Palatino Linotype" w:cs="Tahoma"/>
          <w:bCs/>
          <w:sz w:val="22"/>
          <w:szCs w:val="22"/>
          <w:lang w:eastAsia="en-US"/>
        </w:rPr>
        <w:t xml:space="preserve">de la contratación de la evaluación del desempeño </w:t>
      </w:r>
      <w:r>
        <w:rPr>
          <w:rFonts w:ascii="Palatino Linotype" w:eastAsia="Calibri" w:hAnsi="Palatino Linotype" w:cs="Tahoma"/>
          <w:bCs/>
          <w:sz w:val="22"/>
          <w:szCs w:val="22"/>
          <w:lang w:eastAsia="en-US"/>
        </w:rPr>
        <w:t xml:space="preserve">con fecha </w:t>
      </w:r>
      <w:r w:rsidR="00DA7B22">
        <w:rPr>
          <w:rFonts w:ascii="Palatino Linotype" w:eastAsia="Calibri" w:hAnsi="Palatino Linotype" w:cs="Tahoma"/>
          <w:bCs/>
          <w:sz w:val="22"/>
          <w:szCs w:val="22"/>
          <w:lang w:eastAsia="en-US"/>
        </w:rPr>
        <w:t>quince de octubre de 2018 del que se observa lo siguiente:</w:t>
      </w:r>
    </w:p>
    <w:p w:rsidR="00DA7B22" w:rsidRDefault="00DA7B22" w:rsidP="00544E9C">
      <w:pPr>
        <w:spacing w:line="360" w:lineRule="auto"/>
        <w:ind w:right="-93"/>
        <w:jc w:val="both"/>
        <w:rPr>
          <w:rFonts w:ascii="Palatino Linotype" w:eastAsia="Calibri" w:hAnsi="Palatino Linotype" w:cs="Tahoma"/>
          <w:bCs/>
          <w:sz w:val="22"/>
          <w:szCs w:val="22"/>
          <w:lang w:eastAsia="en-US"/>
        </w:rPr>
      </w:pPr>
    </w:p>
    <w:p w:rsidR="00DA7B22" w:rsidRDefault="00DA7B22" w:rsidP="00544E9C">
      <w:pPr>
        <w:spacing w:line="360" w:lineRule="auto"/>
        <w:ind w:right="-93"/>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125095</wp:posOffset>
                </wp:positionH>
                <wp:positionV relativeFrom="paragraph">
                  <wp:posOffset>401955</wp:posOffset>
                </wp:positionV>
                <wp:extent cx="5372100" cy="9429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5372100" cy="942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3387C" id="Rectángulo 2" o:spid="_x0000_s1026" style="position:absolute;margin-left:9.85pt;margin-top:31.65pt;width:423pt;height:7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" filled="f" strokecolor="red" strokeweight="3pt"/>
            </w:pict>
          </mc:Fallback>
        </mc:AlternateContent>
      </w:r>
      <w:r>
        <w:rPr>
          <w:noProof/>
          <w:lang w:eastAsia="es-MX"/>
        </w:rPr>
        <w:drawing>
          <wp:inline distT="0" distB="0" distL="0" distR="0" wp14:anchorId="6F26FD4D" wp14:editId="7866CC8E">
            <wp:extent cx="5767659" cy="2667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864" t="56025" r="28018" b="7706"/>
                    <a:stretch/>
                  </pic:blipFill>
                  <pic:spPr bwMode="auto">
                    <a:xfrm>
                      <a:off x="0" y="0"/>
                      <a:ext cx="5774763" cy="2670285"/>
                    </a:xfrm>
                    <a:prstGeom prst="rect">
                      <a:avLst/>
                    </a:prstGeom>
                    <a:ln>
                      <a:noFill/>
                    </a:ln>
                    <a:extLst>
                      <a:ext uri="{53640926-AAD7-44D8-BBD7-CCE9431645EC}">
                        <a14:shadowObscured xmlns:a14="http://schemas.microsoft.com/office/drawing/2010/main"/>
                      </a:ext>
                    </a:extLst>
                  </pic:spPr>
                </pic:pic>
              </a:graphicData>
            </a:graphic>
          </wp:inline>
        </w:drawing>
      </w:r>
    </w:p>
    <w:p w:rsidR="00E72C92" w:rsidRDefault="00DA7B22"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Sin </w:t>
      </w:r>
      <w:proofErr w:type="gramStart"/>
      <w:r>
        <w:rPr>
          <w:rFonts w:ascii="Palatino Linotype" w:eastAsia="Calibri" w:hAnsi="Palatino Linotype" w:cs="Tahoma"/>
          <w:bCs/>
          <w:sz w:val="22"/>
          <w:szCs w:val="22"/>
          <w:lang w:eastAsia="en-US"/>
        </w:rPr>
        <w:t>embargo</w:t>
      </w:r>
      <w:proofErr w:type="gramEnd"/>
      <w:r>
        <w:rPr>
          <w:rFonts w:ascii="Palatino Linotype" w:eastAsia="Calibri" w:hAnsi="Palatino Linotype" w:cs="Tahoma"/>
          <w:bCs/>
          <w:sz w:val="22"/>
          <w:szCs w:val="22"/>
          <w:lang w:eastAsia="en-US"/>
        </w:rPr>
        <w:t xml:space="preserve"> en Informe Justificado envía una relación de oficios dentro del que destaca el Oficio UIPPE/235/2018 del cual se advierte que una persona en espec</w:t>
      </w:r>
      <w:r w:rsidR="007B15E6">
        <w:rPr>
          <w:rFonts w:ascii="Palatino Linotype" w:eastAsia="Calibri" w:hAnsi="Palatino Linotype" w:cs="Tahoma"/>
          <w:bCs/>
          <w:sz w:val="22"/>
          <w:szCs w:val="22"/>
          <w:lang w:eastAsia="en-US"/>
        </w:rPr>
        <w:t>ífico entregó</w:t>
      </w:r>
      <w:r>
        <w:rPr>
          <w:rFonts w:ascii="Palatino Linotype" w:eastAsia="Calibri" w:hAnsi="Palatino Linotype" w:cs="Tahoma"/>
          <w:bCs/>
          <w:sz w:val="22"/>
          <w:szCs w:val="22"/>
          <w:lang w:eastAsia="en-US"/>
        </w:rPr>
        <w:t xml:space="preserve"> los resultados finales del Programa Anual de Evaluación para el ejercicio fiscal 2018,</w:t>
      </w:r>
      <w:r w:rsidR="00E72C92">
        <w:rPr>
          <w:rFonts w:ascii="Palatino Linotype" w:eastAsia="Calibri" w:hAnsi="Palatino Linotype" w:cs="Tahoma"/>
          <w:bCs/>
          <w:sz w:val="22"/>
          <w:szCs w:val="22"/>
          <w:lang w:eastAsia="en-US"/>
        </w:rPr>
        <w:t xml:space="preserve"> como se muestra a continuación:</w:t>
      </w:r>
    </w:p>
    <w:p w:rsidR="00E72C92" w:rsidRDefault="00E72C92" w:rsidP="00544E9C">
      <w:pPr>
        <w:spacing w:line="360" w:lineRule="auto"/>
        <w:ind w:right="-93"/>
        <w:jc w:val="both"/>
        <w:rPr>
          <w:rFonts w:ascii="Palatino Linotype" w:eastAsia="Calibri" w:hAnsi="Palatino Linotype" w:cs="Tahoma"/>
          <w:bCs/>
          <w:sz w:val="22"/>
          <w:szCs w:val="22"/>
          <w:lang w:eastAsia="en-US"/>
        </w:rPr>
      </w:pPr>
    </w:p>
    <w:p w:rsidR="00E72C92" w:rsidRDefault="00E72C92" w:rsidP="00544E9C">
      <w:pPr>
        <w:spacing w:line="360" w:lineRule="auto"/>
        <w:ind w:right="-93"/>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63360" behindDoc="0" locked="0" layoutInCell="1" allowOverlap="1" wp14:anchorId="0ACCB99D" wp14:editId="6AF95FB3">
                <wp:simplePos x="0" y="0"/>
                <wp:positionH relativeFrom="column">
                  <wp:posOffset>3754120</wp:posOffset>
                </wp:positionH>
                <wp:positionV relativeFrom="paragraph">
                  <wp:posOffset>704215</wp:posOffset>
                </wp:positionV>
                <wp:extent cx="2057400" cy="304800"/>
                <wp:effectExtent l="19050" t="19050" r="19050" b="19050"/>
                <wp:wrapNone/>
                <wp:docPr id="8" name="Rectángulo 8"/>
                <wp:cNvGraphicFramePr/>
                <a:graphic xmlns:a="http://schemas.openxmlformats.org/drawingml/2006/main">
                  <a:graphicData uri="http://schemas.microsoft.com/office/word/2010/wordprocessingShape">
                    <wps:wsp>
                      <wps:cNvSpPr/>
                      <wps:spPr>
                        <a:xfrm flipV="1">
                          <a:off x="0" y="0"/>
                          <a:ext cx="20574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4B425" id="Rectángulo 8" o:spid="_x0000_s1026" style="position:absolute;margin-left:295.6pt;margin-top:55.45pt;width:162pt;height:2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" filled="f" strokecolor="red" strokeweight="3pt"/>
            </w:pict>
          </mc:Fallback>
        </mc:AlternateContent>
      </w:r>
      <w:r>
        <w:rPr>
          <w:noProof/>
          <w:lang w:eastAsia="es-MX"/>
        </w:rPr>
        <mc:AlternateContent>
          <mc:Choice Requires="wps">
            <w:drawing>
              <wp:anchor distT="0" distB="0" distL="114300" distR="114300" simplePos="0" relativeHeight="251661312" behindDoc="0" locked="0" layoutInCell="1" allowOverlap="1" wp14:anchorId="0032FC1F" wp14:editId="3EFEE76F">
                <wp:simplePos x="0" y="0"/>
                <wp:positionH relativeFrom="column">
                  <wp:posOffset>668020</wp:posOffset>
                </wp:positionH>
                <wp:positionV relativeFrom="paragraph">
                  <wp:posOffset>1342390</wp:posOffset>
                </wp:positionV>
                <wp:extent cx="3429000" cy="2476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342900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A016D" id="Rectángulo 7" o:spid="_x0000_s1026" style="position:absolute;margin-left:52.6pt;margin-top:105.7pt;width:27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" filled="f" strokecolor="red" strokeweight="3pt"/>
            </w:pict>
          </mc:Fallback>
        </mc:AlternateContent>
      </w:r>
      <w:r>
        <w:rPr>
          <w:noProof/>
          <w:lang w:eastAsia="es-MX"/>
        </w:rPr>
        <w:drawing>
          <wp:inline distT="0" distB="0" distL="0" distR="0" wp14:anchorId="13CFFA09" wp14:editId="365E5233">
            <wp:extent cx="5865519" cy="204787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22" t="37447" r="31999" b="38668"/>
                    <a:stretch/>
                  </pic:blipFill>
                  <pic:spPr bwMode="auto">
                    <a:xfrm>
                      <a:off x="0" y="0"/>
                      <a:ext cx="5892879" cy="2057427"/>
                    </a:xfrm>
                    <a:prstGeom prst="rect">
                      <a:avLst/>
                    </a:prstGeom>
                    <a:ln>
                      <a:noFill/>
                    </a:ln>
                    <a:extLst>
                      <a:ext uri="{53640926-AAD7-44D8-BBD7-CCE9431645EC}">
                        <a14:shadowObscured xmlns:a14="http://schemas.microsoft.com/office/drawing/2010/main"/>
                      </a:ext>
                    </a:extLst>
                  </pic:spPr>
                </pic:pic>
              </a:graphicData>
            </a:graphic>
          </wp:inline>
        </w:drawing>
      </w:r>
    </w:p>
    <w:p w:rsidR="00E72C92" w:rsidRDefault="00E72C92" w:rsidP="00544E9C">
      <w:pPr>
        <w:spacing w:line="360" w:lineRule="auto"/>
        <w:ind w:right="-93"/>
        <w:jc w:val="both"/>
        <w:rPr>
          <w:rFonts w:ascii="Palatino Linotype" w:eastAsia="Calibri" w:hAnsi="Palatino Linotype" w:cs="Tahoma"/>
          <w:bCs/>
          <w:sz w:val="22"/>
          <w:szCs w:val="22"/>
          <w:lang w:eastAsia="en-US"/>
        </w:rPr>
      </w:pPr>
    </w:p>
    <w:p w:rsidR="00DA7B22" w:rsidRDefault="006D677F"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manera</w:t>
      </w:r>
      <w:r w:rsidR="00AF7A3B">
        <w:rPr>
          <w:rFonts w:ascii="Palatino Linotype" w:eastAsia="Calibri" w:hAnsi="Palatino Linotype" w:cs="Tahoma"/>
          <w:bCs/>
          <w:sz w:val="22"/>
          <w:szCs w:val="22"/>
          <w:lang w:eastAsia="en-US"/>
        </w:rPr>
        <w:t xml:space="preserve"> envió </w:t>
      </w:r>
      <w:r>
        <w:rPr>
          <w:rFonts w:ascii="Palatino Linotype" w:eastAsia="Calibri" w:hAnsi="Palatino Linotype" w:cs="Tahoma"/>
          <w:bCs/>
          <w:sz w:val="22"/>
          <w:szCs w:val="22"/>
          <w:lang w:eastAsia="en-US"/>
        </w:rPr>
        <w:t>el</w:t>
      </w:r>
      <w:r w:rsidR="00DA7B22">
        <w:rPr>
          <w:rFonts w:ascii="Palatino Linotype" w:eastAsia="Calibri" w:hAnsi="Palatino Linotype" w:cs="Tahoma"/>
          <w:bCs/>
          <w:sz w:val="22"/>
          <w:szCs w:val="22"/>
          <w:lang w:eastAsia="en-US"/>
        </w:rPr>
        <w:t xml:space="preserve"> oficio UIPPE/249/2018, el cual se encuentra ilegible tal como se muestra con la siguiente captura de pantalla:</w:t>
      </w:r>
    </w:p>
    <w:p w:rsidR="006D677F" w:rsidRDefault="00B40AD7"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simplePos x="0" y="0"/>
                <wp:positionH relativeFrom="column">
                  <wp:posOffset>77469</wp:posOffset>
                </wp:positionH>
                <wp:positionV relativeFrom="paragraph">
                  <wp:posOffset>93979</wp:posOffset>
                </wp:positionV>
                <wp:extent cx="5553075" cy="26384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553075" cy="2638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0F8D5" id="Conector rec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1pt,7.4pt" to="443.35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" strokecolor="#4472c4 [3204]" strokeweight=".5pt">
                <v:stroke joinstyle="miter"/>
              </v:line>
            </w:pict>
          </mc:Fallback>
        </mc:AlternateContent>
      </w:r>
    </w:p>
    <w:p w:rsidR="00DA7B22" w:rsidRDefault="006D677F" w:rsidP="00DA7B22">
      <w:pPr>
        <w:spacing w:line="360" w:lineRule="auto"/>
        <w:ind w:right="-93"/>
        <w:jc w:val="center"/>
        <w:rPr>
          <w:rFonts w:ascii="Palatino Linotype" w:eastAsia="Calibri" w:hAnsi="Palatino Linotype" w:cs="Tahoma"/>
          <w:bCs/>
          <w:sz w:val="22"/>
          <w:szCs w:val="22"/>
          <w:lang w:eastAsia="en-US"/>
        </w:rPr>
      </w:pPr>
      <w:r>
        <w:rPr>
          <w:noProof/>
          <w:lang w:eastAsia="es-MX"/>
        </w:rPr>
        <w:lastRenderedPageBreak/>
        <mc:AlternateContent>
          <mc:Choice Requires="wps">
            <w:drawing>
              <wp:anchor distT="0" distB="0" distL="114300" distR="114300" simplePos="0" relativeHeight="251665408" behindDoc="0" locked="0" layoutInCell="1" allowOverlap="1" wp14:anchorId="6C0C6CE9" wp14:editId="33BB0E1F">
                <wp:simplePos x="0" y="0"/>
                <wp:positionH relativeFrom="margin">
                  <wp:posOffset>3658869</wp:posOffset>
                </wp:positionH>
                <wp:positionV relativeFrom="paragraph">
                  <wp:posOffset>285750</wp:posOffset>
                </wp:positionV>
                <wp:extent cx="1231265" cy="247650"/>
                <wp:effectExtent l="19050" t="19050" r="26035" b="19050"/>
                <wp:wrapNone/>
                <wp:docPr id="9" name="Rectángulo 9"/>
                <wp:cNvGraphicFramePr/>
                <a:graphic xmlns:a="http://schemas.openxmlformats.org/drawingml/2006/main">
                  <a:graphicData uri="http://schemas.microsoft.com/office/word/2010/wordprocessingShape">
                    <wps:wsp>
                      <wps:cNvSpPr/>
                      <wps:spPr>
                        <a:xfrm>
                          <a:off x="0" y="0"/>
                          <a:ext cx="123126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3F06F" id="Rectángulo 9" o:spid="_x0000_s1026" style="position:absolute;margin-left:288.1pt;margin-top:22.5pt;width:96.9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" filled="f" strokecolor="red" strokeweight="3pt">
                <w10:wrap anchorx="margin"/>
              </v:rect>
            </w:pict>
          </mc:Fallback>
        </mc:AlternateContent>
      </w:r>
      <w:r w:rsidR="00DA7B22">
        <w:rPr>
          <w:noProof/>
          <w:lang w:eastAsia="es-MX"/>
        </w:rPr>
        <w:drawing>
          <wp:inline distT="0" distB="0" distL="0" distR="0" wp14:anchorId="51A7967D" wp14:editId="5728B1CE">
            <wp:extent cx="3993880" cy="51720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39" t="22705" r="33989" b="924"/>
                    <a:stretch/>
                  </pic:blipFill>
                  <pic:spPr bwMode="auto">
                    <a:xfrm>
                      <a:off x="0" y="0"/>
                      <a:ext cx="4002481" cy="5183213"/>
                    </a:xfrm>
                    <a:prstGeom prst="rect">
                      <a:avLst/>
                    </a:prstGeom>
                    <a:ln>
                      <a:noFill/>
                    </a:ln>
                    <a:extLst>
                      <a:ext uri="{53640926-AAD7-44D8-BBD7-CCE9431645EC}">
                        <a14:shadowObscured xmlns:a14="http://schemas.microsoft.com/office/drawing/2010/main"/>
                      </a:ext>
                    </a:extLst>
                  </pic:spPr>
                </pic:pic>
              </a:graphicData>
            </a:graphic>
          </wp:inline>
        </w:drawing>
      </w:r>
    </w:p>
    <w:p w:rsidR="00DA7B22" w:rsidRDefault="00DA7B22" w:rsidP="00DA7B22">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41AB8C47" wp14:editId="480DC0AB">
            <wp:extent cx="3929062" cy="1428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42" t="22705" r="34818" b="56064"/>
                    <a:stretch/>
                  </pic:blipFill>
                  <pic:spPr bwMode="auto">
                    <a:xfrm>
                      <a:off x="0" y="0"/>
                      <a:ext cx="3934513" cy="1430732"/>
                    </a:xfrm>
                    <a:prstGeom prst="rect">
                      <a:avLst/>
                    </a:prstGeom>
                    <a:ln>
                      <a:noFill/>
                    </a:ln>
                    <a:extLst>
                      <a:ext uri="{53640926-AAD7-44D8-BBD7-CCE9431645EC}">
                        <a14:shadowObscured xmlns:a14="http://schemas.microsoft.com/office/drawing/2010/main"/>
                      </a:ext>
                    </a:extLst>
                  </pic:spPr>
                </pic:pic>
              </a:graphicData>
            </a:graphic>
          </wp:inline>
        </w:drawing>
      </w:r>
    </w:p>
    <w:p w:rsidR="0057079F" w:rsidRDefault="00DA7B22"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rsidR="007B15E6" w:rsidRDefault="007B15E6" w:rsidP="007B15E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De lo anterior se advierte </w:t>
      </w:r>
      <w:r w:rsidR="00DA7B22">
        <w:rPr>
          <w:rFonts w:ascii="Palatino Linotype" w:eastAsia="Calibri" w:hAnsi="Palatino Linotype" w:cs="Tahoma"/>
          <w:bCs/>
          <w:sz w:val="22"/>
          <w:szCs w:val="22"/>
          <w:lang w:eastAsia="en-US"/>
        </w:rPr>
        <w:t xml:space="preserve">que el </w:t>
      </w:r>
      <w:r>
        <w:rPr>
          <w:rFonts w:ascii="Palatino Linotype" w:eastAsia="Calibri" w:hAnsi="Palatino Linotype" w:cs="Tahoma"/>
          <w:bCs/>
          <w:sz w:val="22"/>
          <w:szCs w:val="22"/>
          <w:lang w:eastAsia="en-US"/>
        </w:rPr>
        <w:t xml:space="preserve">oficio plasmado </w:t>
      </w:r>
      <w:r w:rsidR="00DA7B22">
        <w:rPr>
          <w:rFonts w:ascii="Palatino Linotype" w:eastAsia="Calibri" w:hAnsi="Palatino Linotype" w:cs="Tahoma"/>
          <w:bCs/>
          <w:sz w:val="22"/>
          <w:szCs w:val="22"/>
          <w:lang w:eastAsia="en-US"/>
        </w:rPr>
        <w:t xml:space="preserve">es de fecha posterior al proporcionado en respuesta y que </w:t>
      </w:r>
      <w:r>
        <w:rPr>
          <w:rFonts w:ascii="Palatino Linotype" w:eastAsia="Calibri" w:hAnsi="Palatino Linotype" w:cs="Tahoma"/>
          <w:bCs/>
          <w:sz w:val="22"/>
          <w:szCs w:val="22"/>
          <w:lang w:eastAsia="en-US"/>
        </w:rPr>
        <w:t xml:space="preserve">como se logra observar, de la revisión del nombre de la persona en el oficio UIPPE/235/2018, coincide con el nombre que obra en el documento llamada </w:t>
      </w:r>
      <w:r>
        <w:rPr>
          <w:rFonts w:ascii="Palatino Linotype" w:hAnsi="Palatino Linotype" w:cs="Tahoma"/>
          <w:sz w:val="22"/>
          <w:szCs w:val="22"/>
        </w:rPr>
        <w:t>Evaluación de Consistencia y Resultados 2018 Programa presupuestario: 02020301 Manejo Eficiente y Sustentable del Agua</w:t>
      </w:r>
      <w:r>
        <w:rPr>
          <w:rFonts w:ascii="Palatino Linotype" w:eastAsia="Calibri" w:hAnsi="Palatino Linotype" w:cs="Tahoma"/>
          <w:bCs/>
          <w:sz w:val="22"/>
          <w:szCs w:val="22"/>
          <w:lang w:eastAsia="en-US"/>
        </w:rPr>
        <w:t xml:space="preserve"> proporcionado por el Particular al interponer su Recurso de Revisión</w:t>
      </w:r>
      <w:r w:rsidR="006C7C4A">
        <w:rPr>
          <w:rFonts w:ascii="Palatino Linotype" w:eastAsia="Calibri" w:hAnsi="Palatino Linotype" w:cs="Tahoma"/>
          <w:bCs/>
          <w:sz w:val="22"/>
          <w:szCs w:val="22"/>
          <w:lang w:eastAsia="en-US"/>
        </w:rPr>
        <w:t xml:space="preserve"> y al realizar sus manifestaciones</w:t>
      </w:r>
      <w:r>
        <w:rPr>
          <w:rFonts w:ascii="Palatino Linotype" w:eastAsia="Calibri" w:hAnsi="Palatino Linotype" w:cs="Tahoma"/>
          <w:bCs/>
          <w:sz w:val="22"/>
          <w:szCs w:val="22"/>
          <w:lang w:eastAsia="en-US"/>
        </w:rPr>
        <w:t>.</w:t>
      </w:r>
    </w:p>
    <w:p w:rsidR="007B15E6" w:rsidRDefault="007B15E6" w:rsidP="007B15E6">
      <w:pPr>
        <w:spacing w:line="360" w:lineRule="auto"/>
        <w:ind w:right="-93"/>
        <w:jc w:val="both"/>
        <w:rPr>
          <w:rFonts w:ascii="Palatino Linotype" w:eastAsia="Calibri" w:hAnsi="Palatino Linotype" w:cs="Tahoma"/>
          <w:bCs/>
          <w:sz w:val="22"/>
          <w:szCs w:val="22"/>
          <w:lang w:eastAsia="en-US"/>
        </w:rPr>
      </w:pPr>
    </w:p>
    <w:p w:rsidR="007B15E6" w:rsidRDefault="007B15E6" w:rsidP="007B15E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de la factura enviada por el Particular al realizar sus manifestaciones se advierte como descripción en la misma lo siguiente:</w:t>
      </w:r>
    </w:p>
    <w:p w:rsidR="007B15E6" w:rsidRDefault="007B15E6" w:rsidP="007B15E6">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3CDE22B8" wp14:editId="2D4B2FB6">
            <wp:extent cx="5915025" cy="771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27" t="55141" r="29677" b="39834"/>
                    <a:stretch/>
                  </pic:blipFill>
                  <pic:spPr bwMode="auto">
                    <a:xfrm>
                      <a:off x="0" y="0"/>
                      <a:ext cx="5915025" cy="771525"/>
                    </a:xfrm>
                    <a:prstGeom prst="rect">
                      <a:avLst/>
                    </a:prstGeom>
                    <a:ln>
                      <a:noFill/>
                    </a:ln>
                    <a:extLst>
                      <a:ext uri="{53640926-AAD7-44D8-BBD7-CCE9431645EC}">
                        <a14:shadowObscured xmlns:a14="http://schemas.microsoft.com/office/drawing/2010/main"/>
                      </a:ext>
                    </a:extLst>
                  </pic:spPr>
                </pic:pic>
              </a:graphicData>
            </a:graphic>
          </wp:inline>
        </w:drawing>
      </w:r>
    </w:p>
    <w:p w:rsidR="007B15E6" w:rsidRDefault="007B15E6" w:rsidP="007B15E6">
      <w:pPr>
        <w:spacing w:line="360" w:lineRule="auto"/>
        <w:ind w:right="-93"/>
        <w:jc w:val="both"/>
        <w:rPr>
          <w:rFonts w:ascii="Palatino Linotype" w:eastAsia="Calibri" w:hAnsi="Palatino Linotype" w:cs="Tahoma"/>
          <w:bCs/>
          <w:sz w:val="22"/>
          <w:szCs w:val="22"/>
          <w:lang w:eastAsia="en-US"/>
        </w:rPr>
      </w:pPr>
    </w:p>
    <w:p w:rsidR="007B15E6" w:rsidRDefault="006C7C4A" w:rsidP="007B15E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dicha factura </w:t>
      </w:r>
      <w:r w:rsidR="007B15E6">
        <w:rPr>
          <w:rFonts w:ascii="Palatino Linotype" w:eastAsia="Calibri" w:hAnsi="Palatino Linotype" w:cs="Tahoma"/>
          <w:bCs/>
          <w:sz w:val="22"/>
          <w:szCs w:val="22"/>
          <w:lang w:eastAsia="en-US"/>
        </w:rPr>
        <w:t xml:space="preserve">se procedió a verificar el Código QR contenido en </w:t>
      </w:r>
      <w:r w:rsidR="00035AA9">
        <w:rPr>
          <w:rFonts w:ascii="Palatino Linotype" w:eastAsia="Calibri" w:hAnsi="Palatino Linotype" w:cs="Tahoma"/>
          <w:bCs/>
          <w:sz w:val="22"/>
          <w:szCs w:val="22"/>
          <w:lang w:eastAsia="en-US"/>
        </w:rPr>
        <w:t>ella</w:t>
      </w:r>
      <w:r w:rsidR="007B15E6">
        <w:rPr>
          <w:rFonts w:ascii="Palatino Linotype" w:eastAsia="Calibri" w:hAnsi="Palatino Linotype" w:cs="Tahoma"/>
          <w:bCs/>
          <w:sz w:val="22"/>
          <w:szCs w:val="22"/>
          <w:lang w:eastAsia="en-US"/>
        </w:rPr>
        <w:t xml:space="preserve"> </w:t>
      </w:r>
      <w:r w:rsidR="006D677F">
        <w:rPr>
          <w:rFonts w:ascii="Palatino Linotype" w:eastAsia="Calibri" w:hAnsi="Palatino Linotype" w:cs="Tahoma"/>
          <w:bCs/>
          <w:sz w:val="22"/>
          <w:szCs w:val="22"/>
          <w:lang w:eastAsia="en-US"/>
        </w:rPr>
        <w:t xml:space="preserve">en la liga electrónica </w:t>
      </w:r>
      <w:hyperlink r:id="rId13" w:history="1">
        <w:r w:rsidR="006D677F" w:rsidRPr="00037054">
          <w:rPr>
            <w:rStyle w:val="Hipervnculo"/>
            <w:rFonts w:ascii="Palatino Linotype" w:eastAsia="Calibri" w:hAnsi="Palatino Linotype" w:cs="Tahoma"/>
            <w:bCs/>
            <w:sz w:val="22"/>
            <w:szCs w:val="22"/>
            <w:lang w:eastAsia="en-US"/>
          </w:rPr>
          <w:t>https://verificacfdi.facturaelectronica.sat.gob.mx/</w:t>
        </w:r>
      </w:hyperlink>
      <w:r w:rsidR="006D677F">
        <w:rPr>
          <w:rFonts w:ascii="Palatino Linotype" w:eastAsia="Calibri" w:hAnsi="Palatino Linotype" w:cs="Tahoma"/>
          <w:bCs/>
          <w:sz w:val="22"/>
          <w:szCs w:val="22"/>
          <w:lang w:eastAsia="en-US"/>
        </w:rPr>
        <w:t xml:space="preserve"> (consultada el tres de junio de dos mil diecinueve a las quince horas</w:t>
      </w:r>
      <w:r>
        <w:rPr>
          <w:rFonts w:ascii="Palatino Linotype" w:eastAsia="Calibri" w:hAnsi="Palatino Linotype" w:cs="Tahoma"/>
          <w:bCs/>
          <w:sz w:val="22"/>
          <w:szCs w:val="22"/>
          <w:lang w:eastAsia="en-US"/>
        </w:rPr>
        <w:t>)</w:t>
      </w:r>
      <w:r w:rsidR="006D677F">
        <w:rPr>
          <w:rFonts w:ascii="Palatino Linotype" w:eastAsia="Calibri" w:hAnsi="Palatino Linotype" w:cs="Tahoma"/>
          <w:bCs/>
          <w:sz w:val="22"/>
          <w:szCs w:val="22"/>
          <w:lang w:eastAsia="en-US"/>
        </w:rPr>
        <w:t xml:space="preserve"> </w:t>
      </w:r>
      <w:r w:rsidR="00841EA1">
        <w:rPr>
          <w:rFonts w:ascii="Palatino Linotype" w:eastAsia="Calibri" w:hAnsi="Palatino Linotype" w:cs="Tahoma"/>
          <w:bCs/>
          <w:sz w:val="22"/>
          <w:szCs w:val="22"/>
          <w:lang w:eastAsia="en-US"/>
        </w:rPr>
        <w:t>y se obtuvo que efectivamente dicho Comprobante Fiscal Digital por Internet fue certificado por el SAT.</w:t>
      </w:r>
    </w:p>
    <w:p w:rsidR="007B15E6" w:rsidRDefault="007B15E6" w:rsidP="007B15E6">
      <w:pPr>
        <w:spacing w:line="360" w:lineRule="auto"/>
        <w:ind w:right="-93"/>
        <w:jc w:val="both"/>
        <w:rPr>
          <w:rFonts w:ascii="Palatino Linotype" w:eastAsia="Calibri" w:hAnsi="Palatino Linotype" w:cs="Tahoma"/>
          <w:bCs/>
          <w:sz w:val="22"/>
          <w:szCs w:val="22"/>
          <w:lang w:eastAsia="en-US"/>
        </w:rPr>
      </w:pPr>
    </w:p>
    <w:p w:rsidR="007B15E6" w:rsidRDefault="007B15E6" w:rsidP="007B15E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tales circunstancias, la información proporcionada por el Sujeto Obligado durante la sustanciación del medio de impugnación, al ser ilegible e incompleta no atienda la pretensión del </w:t>
      </w:r>
      <w:r w:rsidR="006D677F">
        <w:rPr>
          <w:rFonts w:ascii="Palatino Linotype" w:eastAsia="Calibri" w:hAnsi="Palatino Linotype" w:cs="Tahoma"/>
          <w:bCs/>
          <w:sz w:val="22"/>
          <w:szCs w:val="22"/>
          <w:lang w:eastAsia="en-US"/>
        </w:rPr>
        <w:t>Particular</w:t>
      </w:r>
      <w:r>
        <w:rPr>
          <w:rFonts w:ascii="Palatino Linotype" w:eastAsia="Calibri" w:hAnsi="Palatino Linotype" w:cs="Tahoma"/>
          <w:bCs/>
          <w:sz w:val="22"/>
          <w:szCs w:val="22"/>
          <w:lang w:eastAsia="en-US"/>
        </w:rPr>
        <w:t>.</w:t>
      </w:r>
    </w:p>
    <w:p w:rsidR="007B15E6" w:rsidRDefault="007B15E6" w:rsidP="007B15E6">
      <w:pPr>
        <w:spacing w:line="360" w:lineRule="auto"/>
        <w:ind w:right="-93"/>
        <w:jc w:val="both"/>
        <w:rPr>
          <w:rFonts w:ascii="Palatino Linotype" w:eastAsia="Calibri" w:hAnsi="Palatino Linotype" w:cs="Tahoma"/>
          <w:bCs/>
          <w:sz w:val="22"/>
          <w:szCs w:val="22"/>
          <w:lang w:eastAsia="en-US"/>
        </w:rPr>
      </w:pPr>
    </w:p>
    <w:p w:rsidR="007B15E6" w:rsidRPr="00E4518F" w:rsidRDefault="007B15E6" w:rsidP="00E30E55">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Por lo que, este Instituto considera que el Sujeto Obligado, para atender el requerimiento informativo deberá realizar una b</w:t>
      </w:r>
      <w:r w:rsidR="00841EA1">
        <w:rPr>
          <w:rFonts w:ascii="Palatino Linotype" w:eastAsia="Calibri" w:hAnsi="Palatino Linotype" w:cs="Tahoma"/>
          <w:bCs/>
          <w:sz w:val="22"/>
          <w:szCs w:val="22"/>
          <w:lang w:eastAsia="en-US"/>
        </w:rPr>
        <w:t>úsqueda exhaustiva y razonable</w:t>
      </w:r>
      <w:r>
        <w:rPr>
          <w:rFonts w:ascii="Palatino Linotype" w:eastAsia="Calibri" w:hAnsi="Palatino Linotype" w:cs="Tahoma"/>
          <w:bCs/>
          <w:sz w:val="22"/>
          <w:szCs w:val="22"/>
          <w:lang w:eastAsia="en-US"/>
        </w:rPr>
        <w:t xml:space="preserve"> a efecto de que proporcione </w:t>
      </w:r>
      <w:r w:rsidRPr="00052AA9">
        <w:rPr>
          <w:rFonts w:ascii="Palatino Linotype" w:eastAsia="Calibri" w:hAnsi="Palatino Linotype" w:cs="Tahoma"/>
          <w:b/>
          <w:bCs/>
          <w:sz w:val="22"/>
          <w:szCs w:val="22"/>
          <w:lang w:eastAsia="en-US"/>
        </w:rPr>
        <w:t>de manera legible</w:t>
      </w:r>
      <w:r>
        <w:rPr>
          <w:rFonts w:ascii="Palatino Linotype" w:eastAsia="Calibri" w:hAnsi="Palatino Linotype" w:cs="Tahoma"/>
          <w:bCs/>
          <w:sz w:val="22"/>
          <w:szCs w:val="22"/>
          <w:lang w:eastAsia="en-US"/>
        </w:rPr>
        <w:t>,</w:t>
      </w:r>
      <w:r w:rsidR="006C7C4A" w:rsidRPr="006C7C4A">
        <w:t xml:space="preserve"> </w:t>
      </w:r>
      <w:r w:rsidR="006C7C4A" w:rsidRPr="006C7C4A">
        <w:rPr>
          <w:rFonts w:ascii="Palatino Linotype" w:eastAsia="Calibri" w:hAnsi="Palatino Linotype" w:cs="Tahoma"/>
          <w:bCs/>
          <w:sz w:val="22"/>
          <w:szCs w:val="22"/>
          <w:lang w:eastAsia="en-US"/>
        </w:rPr>
        <w:t xml:space="preserve">los documentos que acreditan las acciones administrativas, trámites o gestiones que se han realizado por el Sujeto Obligado, para la revisión del cumplimiento en </w:t>
      </w:r>
      <w:r w:rsidR="006C7C4A" w:rsidRPr="006C7C4A">
        <w:rPr>
          <w:rFonts w:ascii="Palatino Linotype" w:eastAsia="Calibri" w:hAnsi="Palatino Linotype" w:cs="Tahoma"/>
          <w:bCs/>
          <w:sz w:val="22"/>
          <w:szCs w:val="22"/>
          <w:lang w:eastAsia="en-US"/>
        </w:rPr>
        <w:lastRenderedPageBreak/>
        <w:t>tiempo y forma de la contratación de la Evaluación del Desempeño del ejercicio fiscal 2018</w:t>
      </w:r>
      <w:r w:rsidR="00035AA9">
        <w:rPr>
          <w:rFonts w:ascii="Palatino Linotype" w:eastAsia="Calibri" w:hAnsi="Palatino Linotype" w:cs="Tahoma"/>
          <w:bCs/>
          <w:sz w:val="22"/>
          <w:szCs w:val="22"/>
          <w:lang w:eastAsia="en-US"/>
        </w:rPr>
        <w:t>,</w:t>
      </w:r>
      <w:r w:rsidR="006C7C4A">
        <w:rPr>
          <w:rFonts w:ascii="Palatino Linotype" w:eastAsia="Calibri" w:hAnsi="Palatino Linotype" w:cs="Tahoma"/>
          <w:bCs/>
          <w:sz w:val="22"/>
          <w:szCs w:val="22"/>
          <w:lang w:eastAsia="en-US"/>
        </w:rPr>
        <w:t xml:space="preserve"> se pronuncie de la existencia de algún </w:t>
      </w:r>
      <w:r w:rsidR="006C7C4A" w:rsidRPr="006C7C4A">
        <w:rPr>
          <w:rFonts w:ascii="Palatino Linotype" w:eastAsia="Calibri" w:hAnsi="Palatino Linotype" w:cs="Tahoma"/>
          <w:bCs/>
          <w:sz w:val="22"/>
          <w:szCs w:val="22"/>
          <w:lang w:eastAsia="en-US"/>
        </w:rPr>
        <w:t xml:space="preserve">Contrato de Servicios Profesionales </w:t>
      </w:r>
      <w:r w:rsidR="006C7C4A">
        <w:rPr>
          <w:rFonts w:ascii="Palatino Linotype" w:eastAsia="Calibri" w:hAnsi="Palatino Linotype" w:cs="Tahoma"/>
          <w:bCs/>
          <w:sz w:val="22"/>
          <w:szCs w:val="22"/>
          <w:lang w:eastAsia="en-US"/>
        </w:rPr>
        <w:t>o</w:t>
      </w:r>
      <w:r w:rsidR="00035AA9">
        <w:rPr>
          <w:rFonts w:ascii="Palatino Linotype" w:eastAsia="Calibri" w:hAnsi="Palatino Linotype" w:cs="Tahoma"/>
          <w:bCs/>
          <w:sz w:val="22"/>
          <w:szCs w:val="22"/>
          <w:lang w:eastAsia="en-US"/>
        </w:rPr>
        <w:t>,</w:t>
      </w:r>
      <w:r w:rsidR="006C7C4A">
        <w:rPr>
          <w:rFonts w:ascii="Palatino Linotype" w:eastAsia="Calibri" w:hAnsi="Palatino Linotype" w:cs="Tahoma"/>
          <w:bCs/>
          <w:sz w:val="22"/>
          <w:szCs w:val="22"/>
          <w:lang w:eastAsia="en-US"/>
        </w:rPr>
        <w:t xml:space="preserve"> la manera en la que se contrató la persona que hace referen</w:t>
      </w:r>
      <w:r w:rsidR="00035AA9">
        <w:rPr>
          <w:rFonts w:ascii="Palatino Linotype" w:eastAsia="Calibri" w:hAnsi="Palatino Linotype" w:cs="Tahoma"/>
          <w:bCs/>
          <w:sz w:val="22"/>
          <w:szCs w:val="22"/>
          <w:lang w:eastAsia="en-US"/>
        </w:rPr>
        <w:t>cia en su oficio UIPPE/235/2018</w:t>
      </w:r>
      <w:r w:rsidR="006C7C4A">
        <w:rPr>
          <w:rFonts w:ascii="Palatino Linotype" w:eastAsia="Calibri" w:hAnsi="Palatino Linotype" w:cs="Tahoma"/>
          <w:bCs/>
          <w:sz w:val="22"/>
          <w:szCs w:val="22"/>
          <w:lang w:eastAsia="en-US"/>
        </w:rPr>
        <w:t xml:space="preserve"> y proporcione los documentos donde obre el pago de dicha contratación (</w:t>
      </w:r>
      <w:r w:rsidR="006C7C4A" w:rsidRPr="006C7C4A">
        <w:rPr>
          <w:rFonts w:ascii="Palatino Linotype" w:eastAsia="Calibri" w:hAnsi="Palatino Linotype" w:cs="Tahoma"/>
          <w:bCs/>
          <w:sz w:val="22"/>
          <w:szCs w:val="22"/>
          <w:lang w:eastAsia="en-US"/>
        </w:rPr>
        <w:t>Factura electrónica, reporte de transferencia electrónica debidamente autorizada y póliza de egresos</w:t>
      </w:r>
      <w:r w:rsidR="006C7C4A">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w:t>
      </w:r>
      <w:r>
        <w:rPr>
          <w:rFonts w:ascii="Palatino Linotype" w:hAnsi="Palatino Linotype" w:cs="Tahoma"/>
          <w:sz w:val="22"/>
          <w:szCs w:val="24"/>
          <w:lang w:eastAsia="es-MX"/>
        </w:rPr>
        <w:t xml:space="preserve"> a</w:t>
      </w:r>
      <w:r w:rsidRPr="00E4518F">
        <w:rPr>
          <w:rFonts w:ascii="Palatino Linotype" w:eastAsia="Calibri" w:hAnsi="Palatino Linotype" w:cs="Tahoma"/>
          <w:bCs/>
          <w:sz w:val="22"/>
          <w:szCs w:val="22"/>
          <w:lang w:val="es-ES" w:eastAsia="en-US"/>
        </w:rPr>
        <w:t>l respecto</w:t>
      </w:r>
      <w:r w:rsidR="006D677F">
        <w:rPr>
          <w:rFonts w:ascii="Palatino Linotype" w:eastAsia="Calibri" w:hAnsi="Palatino Linotype" w:cs="Tahoma"/>
          <w:bCs/>
          <w:sz w:val="22"/>
          <w:szCs w:val="22"/>
          <w:lang w:val="es-ES" w:eastAsia="en-US"/>
        </w:rPr>
        <w:t xml:space="preserve"> sirve </w:t>
      </w:r>
      <w:r>
        <w:rPr>
          <w:rFonts w:ascii="Palatino Linotype" w:eastAsia="Calibri" w:hAnsi="Palatino Linotype" w:cs="Tahoma"/>
          <w:bCs/>
          <w:sz w:val="22"/>
          <w:szCs w:val="22"/>
          <w:lang w:val="es-ES" w:eastAsia="en-US"/>
        </w:rPr>
        <w:t>por analogía</w:t>
      </w:r>
      <w:r w:rsidRPr="00E4518F">
        <w:rPr>
          <w:rFonts w:ascii="Palatino Linotype" w:eastAsia="Calibri" w:hAnsi="Palatino Linotype" w:cs="Tahoma"/>
          <w:bCs/>
          <w:sz w:val="22"/>
          <w:szCs w:val="22"/>
          <w:lang w:val="es-ES" w:eastAsia="en-US"/>
        </w:rPr>
        <w:t>, el Criterio 2/17, emitido por el Instituto Nacional de Transparencia, Acceso a la Información y Protección de Datos Personales, señala lo siguiente:</w:t>
      </w:r>
    </w:p>
    <w:p w:rsidR="007B15E6" w:rsidRPr="00E4518F" w:rsidRDefault="007B15E6" w:rsidP="007B15E6">
      <w:pPr>
        <w:spacing w:line="360" w:lineRule="auto"/>
        <w:ind w:right="-93"/>
        <w:jc w:val="both"/>
        <w:rPr>
          <w:rFonts w:ascii="Palatino Linotype" w:eastAsia="Calibri" w:hAnsi="Palatino Linotype" w:cs="Tahoma"/>
          <w:bCs/>
          <w:sz w:val="22"/>
          <w:szCs w:val="22"/>
          <w:lang w:val="es-ES" w:eastAsia="en-US"/>
        </w:rPr>
      </w:pPr>
    </w:p>
    <w:p w:rsidR="007B15E6" w:rsidRPr="006D677F" w:rsidRDefault="007B15E6" w:rsidP="007B15E6">
      <w:pPr>
        <w:spacing w:line="360" w:lineRule="auto"/>
        <w:ind w:left="567" w:right="567"/>
        <w:jc w:val="both"/>
        <w:rPr>
          <w:rFonts w:ascii="Palatino Linotype" w:eastAsia="Calibri" w:hAnsi="Palatino Linotype" w:cs="Tahoma"/>
          <w:bCs/>
          <w:i/>
          <w:lang w:eastAsia="en-US"/>
        </w:rPr>
      </w:pPr>
      <w:r w:rsidRPr="006D677F">
        <w:rPr>
          <w:rFonts w:ascii="Palatino Linotype" w:eastAsia="Calibri" w:hAnsi="Palatino Linotype" w:cs="Tahoma"/>
          <w:b/>
          <w:bCs/>
          <w:i/>
          <w:lang w:eastAsia="en-US"/>
        </w:rPr>
        <w:t xml:space="preserve">“Congruencia y exhaustividad. Sus alcances para garantizar el derecho de acceso a la información. </w:t>
      </w:r>
      <w:r w:rsidRPr="006D677F">
        <w:rPr>
          <w:rFonts w:ascii="Palatino Linotype" w:eastAsia="Calibri" w:hAnsi="Palatino Linotype" w:cs="Tahoma"/>
          <w:bCs/>
          <w:i/>
          <w:lang w:eastAsia="en-US"/>
        </w:rPr>
        <w:t xml:space="preserve">De conformidad con el artículo </w:t>
      </w:r>
      <w:r w:rsidRPr="006D677F">
        <w:rPr>
          <w:rFonts w:ascii="Palatino Linotype" w:eastAsia="Calibri" w:hAnsi="Palatino Linotype" w:cs="Tahoma"/>
          <w:bCs/>
          <w:i/>
          <w:lang w:val="es-ES_tradnl" w:eastAsia="en-US"/>
        </w:rPr>
        <w:t>3 de la Ley Federal de Procedimiento Administrativo</w:t>
      </w:r>
      <w:r w:rsidRPr="006D677F">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eastAsia="Calibri" w:hAnsi="Palatino Linotype" w:cs="Tahoma"/>
          <w:b/>
          <w:bCs/>
          <w:i/>
          <w:lang w:eastAsia="en-US"/>
        </w:rPr>
        <w:t>la exhaustividad significa que dicha respuesta se refiera expresamente a cada uno de los puntos solicitados</w:t>
      </w:r>
      <w:r w:rsidRPr="006D677F">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eastAsia="Calibri" w:hAnsi="Palatino Linotype" w:cs="Tahoma"/>
          <w:b/>
          <w:bCs/>
          <w:i/>
          <w:lang w:eastAsia="en-US"/>
        </w:rPr>
        <w:t>atiendan de manera puntual y expresa, cada uno de los contenidos de información.”</w:t>
      </w:r>
    </w:p>
    <w:p w:rsidR="007B15E6" w:rsidRDefault="007B15E6" w:rsidP="007B15E6">
      <w:pPr>
        <w:spacing w:line="360" w:lineRule="auto"/>
        <w:jc w:val="both"/>
        <w:rPr>
          <w:rFonts w:ascii="Palatino Linotype" w:hAnsi="Palatino Linotype" w:cs="Tahoma"/>
          <w:sz w:val="22"/>
          <w:szCs w:val="24"/>
          <w:lang w:eastAsia="es-MX"/>
        </w:rPr>
      </w:pPr>
    </w:p>
    <w:p w:rsidR="007B15E6" w:rsidRPr="001860AA" w:rsidRDefault="007B15E6" w:rsidP="007B15E6">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sidR="00035AA9">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rsidR="006D677F" w:rsidRDefault="007B15E6" w:rsidP="007B15E6">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4"/>
          <w:lang w:eastAsia="es-MX"/>
        </w:rPr>
        <w:lastRenderedPageBreak/>
        <w:t xml:space="preserve">En esa tesitura, se concluye que el Sujeto Obligado no satisfizo el derecho de acceso </w:t>
      </w:r>
      <w:r>
        <w:rPr>
          <w:rFonts w:ascii="Palatino Linotype" w:eastAsia="Calibri" w:hAnsi="Palatino Linotype" w:cs="Tahoma"/>
          <w:bCs/>
          <w:sz w:val="22"/>
          <w:szCs w:val="22"/>
          <w:lang w:eastAsia="en-US"/>
        </w:rPr>
        <w:t xml:space="preserve">el derecho de acceso a la información del ahora Recurrente, </w:t>
      </w:r>
      <w:r w:rsidRPr="001860AA">
        <w:rPr>
          <w:rFonts w:ascii="Palatino Linotype" w:eastAsia="Calibri" w:hAnsi="Palatino Linotype" w:cs="Tahoma"/>
          <w:b/>
          <w:bCs/>
          <w:sz w:val="22"/>
          <w:szCs w:val="22"/>
          <w:lang w:eastAsia="en-US"/>
        </w:rPr>
        <w:t>al incumplir el principio de exhaustividad</w:t>
      </w:r>
      <w:r>
        <w:rPr>
          <w:rFonts w:ascii="Palatino Linotype" w:eastAsia="Calibri" w:hAnsi="Palatino Linotype" w:cs="Tahoma"/>
          <w:bCs/>
          <w:sz w:val="22"/>
          <w:szCs w:val="22"/>
          <w:lang w:eastAsia="en-US"/>
        </w:rPr>
        <w:t xml:space="preserve">, toda vez que no dio </w:t>
      </w:r>
      <w:r w:rsidR="002415B5">
        <w:rPr>
          <w:rFonts w:ascii="Palatino Linotype" w:eastAsia="Calibri" w:hAnsi="Palatino Linotype" w:cs="Tahoma"/>
          <w:bCs/>
          <w:sz w:val="22"/>
          <w:szCs w:val="22"/>
          <w:lang w:eastAsia="en-US"/>
        </w:rPr>
        <w:t xml:space="preserve">completa </w:t>
      </w:r>
      <w:r>
        <w:rPr>
          <w:rFonts w:ascii="Palatino Linotype" w:eastAsia="Calibri" w:hAnsi="Palatino Linotype" w:cs="Tahoma"/>
          <w:bCs/>
          <w:sz w:val="22"/>
          <w:szCs w:val="22"/>
          <w:lang w:eastAsia="en-US"/>
        </w:rPr>
        <w:t xml:space="preserve">atención al requerimiento formulado, </w:t>
      </w:r>
      <w:r w:rsidR="0094205D">
        <w:rPr>
          <w:rFonts w:ascii="Palatino Linotype" w:eastAsia="Calibri" w:hAnsi="Palatino Linotype" w:cs="Tahoma"/>
          <w:bCs/>
          <w:sz w:val="22"/>
          <w:szCs w:val="22"/>
          <w:lang w:eastAsia="en-US"/>
        </w:rPr>
        <w:t xml:space="preserve">por lo que resulta dable ordenar proporcione el o los documentos donde consten </w:t>
      </w:r>
      <w:r w:rsidR="006D677F" w:rsidRPr="006D677F">
        <w:rPr>
          <w:rFonts w:ascii="Palatino Linotype" w:eastAsia="Calibri" w:hAnsi="Palatino Linotype" w:cs="Tahoma"/>
          <w:bCs/>
          <w:sz w:val="22"/>
          <w:szCs w:val="22"/>
          <w:lang w:eastAsia="en-US"/>
        </w:rPr>
        <w:t xml:space="preserve">las acciones administrativas, trámites o gestiones que se han realizado por </w:t>
      </w:r>
      <w:r w:rsidR="006D677F">
        <w:rPr>
          <w:rFonts w:ascii="Palatino Linotype" w:eastAsia="Calibri" w:hAnsi="Palatino Linotype" w:cs="Tahoma"/>
          <w:bCs/>
          <w:sz w:val="22"/>
          <w:szCs w:val="22"/>
          <w:lang w:eastAsia="en-US"/>
        </w:rPr>
        <w:t xml:space="preserve">el Sujeto Obligado </w:t>
      </w:r>
      <w:r w:rsidR="006D677F" w:rsidRPr="006D677F">
        <w:rPr>
          <w:rFonts w:ascii="Palatino Linotype" w:eastAsia="Calibri" w:hAnsi="Palatino Linotype" w:cs="Tahoma"/>
          <w:bCs/>
          <w:sz w:val="22"/>
          <w:szCs w:val="22"/>
          <w:lang w:eastAsia="en-US"/>
        </w:rPr>
        <w:t xml:space="preserve">para la revisión del cumplimiento en tiempo y forma de la contratación de la Evaluación del Desempeño del ejercicio fiscal 2018, </w:t>
      </w:r>
      <w:r w:rsidR="0094205D">
        <w:rPr>
          <w:rFonts w:ascii="Palatino Linotype" w:eastAsia="Calibri" w:hAnsi="Palatino Linotype" w:cs="Tahoma"/>
          <w:bCs/>
          <w:sz w:val="22"/>
          <w:szCs w:val="22"/>
          <w:lang w:eastAsia="en-US"/>
        </w:rPr>
        <w:t xml:space="preserve">y el </w:t>
      </w:r>
      <w:r w:rsidR="002415B5">
        <w:rPr>
          <w:rFonts w:ascii="Palatino Linotype" w:eastAsia="Calibri" w:hAnsi="Palatino Linotype" w:cs="Tahoma"/>
          <w:bCs/>
          <w:sz w:val="22"/>
          <w:szCs w:val="22"/>
          <w:lang w:eastAsia="en-US"/>
        </w:rPr>
        <w:t>c</w:t>
      </w:r>
      <w:r w:rsidR="006D677F" w:rsidRPr="006D677F">
        <w:rPr>
          <w:rFonts w:ascii="Palatino Linotype" w:eastAsia="Calibri" w:hAnsi="Palatino Linotype" w:cs="Tahoma"/>
          <w:bCs/>
          <w:sz w:val="22"/>
          <w:szCs w:val="22"/>
          <w:lang w:eastAsia="en-US"/>
        </w:rPr>
        <w:t xml:space="preserve">ontrato de Servicios Profesionales, </w:t>
      </w:r>
      <w:r w:rsidR="006D677F">
        <w:rPr>
          <w:rFonts w:ascii="Palatino Linotype" w:eastAsia="Calibri" w:hAnsi="Palatino Linotype" w:cs="Tahoma"/>
          <w:bCs/>
          <w:sz w:val="22"/>
          <w:szCs w:val="22"/>
          <w:lang w:eastAsia="en-US"/>
        </w:rPr>
        <w:t>así como cualquier comprobante de pago (</w:t>
      </w:r>
      <w:r w:rsidR="006D677F" w:rsidRPr="006D677F">
        <w:rPr>
          <w:rFonts w:ascii="Palatino Linotype" w:eastAsia="Calibri" w:hAnsi="Palatino Linotype" w:cs="Tahoma"/>
          <w:bCs/>
          <w:sz w:val="22"/>
          <w:szCs w:val="22"/>
          <w:lang w:eastAsia="en-US"/>
        </w:rPr>
        <w:t>Factura electrónica, reporte de transferencia electrónica debidamente autorizada, y</w:t>
      </w:r>
      <w:r w:rsidR="006D677F">
        <w:rPr>
          <w:rFonts w:ascii="Palatino Linotype" w:eastAsia="Calibri" w:hAnsi="Palatino Linotype" w:cs="Tahoma"/>
          <w:bCs/>
          <w:sz w:val="22"/>
          <w:szCs w:val="22"/>
          <w:lang w:eastAsia="en-US"/>
        </w:rPr>
        <w:t>/o</w:t>
      </w:r>
      <w:r w:rsidR="006D677F" w:rsidRPr="006D677F">
        <w:rPr>
          <w:rFonts w:ascii="Palatino Linotype" w:eastAsia="Calibri" w:hAnsi="Palatino Linotype" w:cs="Tahoma"/>
          <w:bCs/>
          <w:sz w:val="22"/>
          <w:szCs w:val="22"/>
          <w:lang w:eastAsia="en-US"/>
        </w:rPr>
        <w:t xml:space="preserve"> póliza de egresos</w:t>
      </w:r>
      <w:r w:rsidR="006D677F">
        <w:rPr>
          <w:rFonts w:ascii="Palatino Linotype" w:eastAsia="Calibri" w:hAnsi="Palatino Linotype" w:cs="Tahoma"/>
          <w:bCs/>
          <w:sz w:val="22"/>
          <w:szCs w:val="22"/>
          <w:lang w:eastAsia="en-US"/>
        </w:rPr>
        <w:t>).</w:t>
      </w:r>
    </w:p>
    <w:p w:rsidR="006D677F" w:rsidRDefault="006D677F" w:rsidP="007B15E6">
      <w:pPr>
        <w:spacing w:line="360" w:lineRule="auto"/>
        <w:ind w:right="-93"/>
        <w:jc w:val="both"/>
        <w:rPr>
          <w:rFonts w:ascii="Palatino Linotype" w:eastAsia="Calibri" w:hAnsi="Palatino Linotype" w:cs="Tahoma"/>
          <w:bCs/>
          <w:sz w:val="22"/>
          <w:szCs w:val="22"/>
          <w:lang w:eastAsia="en-US"/>
        </w:rPr>
      </w:pPr>
    </w:p>
    <w:p w:rsidR="0013106C" w:rsidRPr="00F512DF" w:rsidRDefault="0013106C" w:rsidP="0013106C">
      <w:pPr>
        <w:tabs>
          <w:tab w:val="left" w:pos="4962"/>
        </w:tabs>
        <w:spacing w:line="360" w:lineRule="auto"/>
        <w:jc w:val="both"/>
        <w:rPr>
          <w:rFonts w:ascii="Palatino Linotype" w:hAnsi="Palatino Linotype" w:cs="Tahoma"/>
          <w:b/>
          <w:sz w:val="22"/>
          <w:szCs w:val="22"/>
        </w:rPr>
      </w:pPr>
      <w:r w:rsidRPr="00F512DF">
        <w:rPr>
          <w:rFonts w:ascii="Palatino Linotype" w:hAnsi="Palatino Linotype" w:cs="Tahoma"/>
          <w:b/>
          <w:sz w:val="22"/>
          <w:szCs w:val="22"/>
        </w:rPr>
        <w:t>Versión Pública</w:t>
      </w:r>
    </w:p>
    <w:p w:rsidR="0013106C" w:rsidRPr="00F512DF" w:rsidRDefault="0013106C" w:rsidP="0013106C">
      <w:pPr>
        <w:tabs>
          <w:tab w:val="left" w:pos="4962"/>
        </w:tabs>
        <w:spacing w:line="360" w:lineRule="auto"/>
        <w:jc w:val="both"/>
        <w:rPr>
          <w:rFonts w:ascii="Palatino Linotype" w:hAnsi="Palatino Linotype" w:cs="Tahoma"/>
          <w:sz w:val="22"/>
          <w:szCs w:val="22"/>
        </w:rPr>
      </w:pPr>
    </w:p>
    <w:p w:rsidR="0013106C" w:rsidRPr="006B075A" w:rsidRDefault="0013106C" w:rsidP="0013106C">
      <w:pPr>
        <w:spacing w:line="360" w:lineRule="auto"/>
        <w:ind w:right="-93"/>
        <w:jc w:val="both"/>
        <w:rPr>
          <w:rFonts w:ascii="Palatino Linotype" w:eastAsia="Calibri" w:hAnsi="Palatino Linotype" w:cs="Tahoma"/>
          <w:bCs/>
          <w:iCs/>
          <w:sz w:val="22"/>
          <w:szCs w:val="22"/>
          <w:lang w:eastAsia="es-ES_tradnl"/>
        </w:rPr>
      </w:pPr>
      <w:r w:rsidRPr="006B075A">
        <w:rPr>
          <w:rFonts w:ascii="Palatino Linotype" w:eastAsia="Calibri" w:hAnsi="Palatino Linotype" w:cs="Tahoma"/>
          <w:bCs/>
          <w:iCs/>
          <w:sz w:val="22"/>
          <w:szCs w:val="22"/>
          <w:lang w:eastAsia="es-ES_tradnl"/>
        </w:rPr>
        <w:t xml:space="preserve">No se deja de lado que, es </w:t>
      </w:r>
      <w:r w:rsidRPr="00052CA8">
        <w:rPr>
          <w:rFonts w:ascii="Palatino Linotype" w:eastAsia="Calibri" w:hAnsi="Palatino Linotype" w:cs="Tahoma"/>
          <w:bCs/>
          <w:sz w:val="22"/>
          <w:szCs w:val="22"/>
          <w:lang w:val="es-ES_tradnl" w:eastAsia="en-US"/>
        </w:rPr>
        <w:t>posible</w:t>
      </w:r>
      <w:r w:rsidRPr="006B075A">
        <w:rPr>
          <w:rFonts w:ascii="Palatino Linotype" w:eastAsia="Calibri" w:hAnsi="Palatino Linotype" w:cs="Tahoma"/>
          <w:bCs/>
          <w:iCs/>
          <w:sz w:val="22"/>
          <w:szCs w:val="22"/>
          <w:lang w:eastAsia="es-ES_tradnl"/>
        </w:rPr>
        <w:t xml:space="preserve"> que los documentos que den cuenta de </w:t>
      </w:r>
      <w:r>
        <w:rPr>
          <w:rFonts w:ascii="Palatino Linotype" w:eastAsia="Calibri" w:hAnsi="Palatino Linotype" w:cs="Tahoma"/>
          <w:bCs/>
          <w:iCs/>
          <w:sz w:val="22"/>
          <w:szCs w:val="22"/>
          <w:lang w:eastAsia="es-ES_tradnl"/>
        </w:rPr>
        <w:t>l</w:t>
      </w:r>
      <w:r w:rsidRPr="006B075A">
        <w:rPr>
          <w:rFonts w:ascii="Palatino Linotype" w:eastAsia="Calibri" w:hAnsi="Palatino Linotype" w:cs="Tahoma"/>
          <w:bCs/>
          <w:iCs/>
          <w:sz w:val="22"/>
          <w:szCs w:val="22"/>
          <w:lang w:eastAsia="es-ES_tradnl"/>
        </w:rPr>
        <w:t xml:space="preserve">a información, </w:t>
      </w:r>
      <w:r>
        <w:rPr>
          <w:rFonts w:ascii="Palatino Linotype" w:eastAsia="Calibri" w:hAnsi="Palatino Linotype" w:cs="Tahoma"/>
          <w:bCs/>
          <w:iCs/>
          <w:sz w:val="22"/>
          <w:szCs w:val="22"/>
          <w:lang w:eastAsia="es-ES_tradnl"/>
        </w:rPr>
        <w:t xml:space="preserve">que se ordena entregar </w:t>
      </w:r>
      <w:r w:rsidRPr="006B075A">
        <w:rPr>
          <w:rFonts w:ascii="Palatino Linotype" w:eastAsia="Calibri" w:hAnsi="Palatino Linotype" w:cs="Tahoma"/>
          <w:bCs/>
          <w:iCs/>
          <w:sz w:val="22"/>
          <w:szCs w:val="22"/>
          <w:lang w:eastAsia="es-ES_tradnl"/>
        </w:rPr>
        <w:t xml:space="preserve">pudiera </w:t>
      </w:r>
      <w:r>
        <w:rPr>
          <w:rFonts w:ascii="Palatino Linotype" w:eastAsia="Calibri" w:hAnsi="Palatino Linotype" w:cs="Tahoma"/>
          <w:bCs/>
          <w:iCs/>
          <w:sz w:val="22"/>
          <w:szCs w:val="22"/>
          <w:lang w:eastAsia="es-ES_tradnl"/>
        </w:rPr>
        <w:t xml:space="preserve">contener </w:t>
      </w:r>
      <w:r w:rsidRPr="006B075A">
        <w:rPr>
          <w:rFonts w:ascii="Palatino Linotype" w:eastAsia="Calibri" w:hAnsi="Palatino Linotype" w:cs="Tahoma"/>
          <w:bCs/>
          <w:iCs/>
          <w:sz w:val="22"/>
          <w:szCs w:val="22"/>
          <w:lang w:eastAsia="es-ES_tradnl"/>
        </w:rPr>
        <w:t xml:space="preserve">información clasificada, por lo que es de señalar que previo a la entrega al </w:t>
      </w:r>
      <w:r>
        <w:rPr>
          <w:rFonts w:ascii="Palatino Linotype" w:eastAsia="Calibri" w:hAnsi="Palatino Linotype" w:cs="Tahoma"/>
          <w:bCs/>
          <w:iCs/>
          <w:sz w:val="22"/>
          <w:szCs w:val="22"/>
          <w:lang w:eastAsia="es-ES_tradnl"/>
        </w:rPr>
        <w:t>R</w:t>
      </w:r>
      <w:r w:rsidRPr="006B075A">
        <w:rPr>
          <w:rFonts w:ascii="Palatino Linotype" w:eastAsia="Calibri" w:hAnsi="Palatino Linotype" w:cs="Tahoma"/>
          <w:bCs/>
          <w:iCs/>
          <w:sz w:val="22"/>
          <w:szCs w:val="22"/>
          <w:lang w:eastAsia="es-ES_tradnl"/>
        </w:rPr>
        <w:t xml:space="preserve">ecurrente, </w:t>
      </w:r>
      <w:r>
        <w:rPr>
          <w:rFonts w:ascii="Palatino Linotype" w:eastAsia="Calibri" w:hAnsi="Palatino Linotype" w:cs="Tahoma"/>
          <w:bCs/>
          <w:iCs/>
          <w:sz w:val="22"/>
          <w:szCs w:val="22"/>
          <w:lang w:eastAsia="es-ES_tradnl"/>
        </w:rPr>
        <w:t xml:space="preserve">de ser el caso, </w:t>
      </w:r>
      <w:r w:rsidRPr="006B075A">
        <w:rPr>
          <w:rFonts w:ascii="Palatino Linotype" w:eastAsia="Calibri" w:hAnsi="Palatino Linotype" w:cs="Tahoma"/>
          <w:bCs/>
          <w:iCs/>
          <w:sz w:val="22"/>
          <w:szCs w:val="22"/>
          <w:lang w:eastAsia="es-ES_tradnl"/>
        </w:rPr>
        <w:t xml:space="preserve">deberá llevarse a cabo la revisión de los documentos y </w:t>
      </w:r>
      <w:r>
        <w:rPr>
          <w:rFonts w:ascii="Palatino Linotype" w:eastAsia="Calibri" w:hAnsi="Palatino Linotype" w:cs="Tahoma"/>
          <w:bCs/>
          <w:iCs/>
          <w:sz w:val="22"/>
          <w:szCs w:val="22"/>
          <w:lang w:eastAsia="es-ES_tradnl"/>
        </w:rPr>
        <w:t>d</w:t>
      </w:r>
      <w:r w:rsidRPr="006B075A">
        <w:rPr>
          <w:rFonts w:ascii="Palatino Linotype" w:eastAsia="Calibri" w:hAnsi="Palatino Linotype" w:cs="Tahoma"/>
          <w:bCs/>
          <w:iCs/>
          <w:sz w:val="22"/>
          <w:szCs w:val="22"/>
          <w:lang w:eastAsia="es-ES_tradnl"/>
        </w:rPr>
        <w:t>e</w:t>
      </w:r>
      <w:r>
        <w:rPr>
          <w:rFonts w:ascii="Palatino Linotype" w:eastAsia="Calibri" w:hAnsi="Palatino Linotype" w:cs="Tahoma"/>
          <w:bCs/>
          <w:iCs/>
          <w:sz w:val="22"/>
          <w:szCs w:val="22"/>
          <w:lang w:eastAsia="es-ES_tradnl"/>
        </w:rPr>
        <w:t xml:space="preserve"> resultar</w:t>
      </w:r>
      <w:r w:rsidRPr="006B075A">
        <w:rPr>
          <w:rFonts w:ascii="Palatino Linotype" w:eastAsia="Calibri" w:hAnsi="Palatino Linotype" w:cs="Tahoma"/>
          <w:bCs/>
          <w:iCs/>
          <w:sz w:val="22"/>
          <w:szCs w:val="22"/>
          <w:lang w:eastAsia="es-ES_tradnl"/>
        </w:rPr>
        <w:t xml:space="preserve"> procede</w:t>
      </w:r>
      <w:r>
        <w:rPr>
          <w:rFonts w:ascii="Palatino Linotype" w:eastAsia="Calibri" w:hAnsi="Palatino Linotype" w:cs="Tahoma"/>
          <w:bCs/>
          <w:iCs/>
          <w:sz w:val="22"/>
          <w:szCs w:val="22"/>
          <w:lang w:eastAsia="es-ES_tradnl"/>
        </w:rPr>
        <w:t>nte</w:t>
      </w:r>
      <w:r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Pr>
          <w:rFonts w:ascii="Palatino Linotype" w:eastAsia="Calibri" w:hAnsi="Palatino Linotype" w:cs="Tahoma"/>
          <w:bCs/>
          <w:iCs/>
          <w:sz w:val="22"/>
          <w:szCs w:val="22"/>
          <w:lang w:eastAsia="es-ES_tradnl"/>
        </w:rPr>
        <w:t>Transparencia</w:t>
      </w:r>
      <w:r w:rsidRPr="006B075A">
        <w:rPr>
          <w:rFonts w:ascii="Palatino Linotype" w:eastAsia="Calibri" w:hAnsi="Palatino Linotype" w:cs="Tahoma"/>
          <w:bCs/>
          <w:iCs/>
          <w:sz w:val="22"/>
          <w:szCs w:val="22"/>
          <w:lang w:eastAsia="es-ES_tradnl"/>
        </w:rPr>
        <w:t>, en donde se funde y motive la clasificación de la información eliminada, de conformidad con lo previsto en el artículo 49, fracciones II y VIII</w:t>
      </w:r>
      <w:r>
        <w:rPr>
          <w:rFonts w:ascii="Palatino Linotype" w:eastAsia="Calibri" w:hAnsi="Palatino Linotype" w:cs="Tahoma"/>
          <w:bCs/>
          <w:iCs/>
          <w:sz w:val="22"/>
          <w:szCs w:val="22"/>
          <w:lang w:eastAsia="es-ES_tradnl"/>
        </w:rPr>
        <w:t>,</w:t>
      </w:r>
      <w:r w:rsidRPr="006B075A">
        <w:rPr>
          <w:rFonts w:ascii="Palatino Linotype" w:eastAsia="Calibri" w:hAnsi="Palatino Linotype" w:cs="Tahoma"/>
          <w:bCs/>
          <w:iCs/>
          <w:sz w:val="22"/>
          <w:szCs w:val="22"/>
          <w:lang w:eastAsia="es-ES_tradnl"/>
        </w:rPr>
        <w:t xml:space="preserve">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0013106C" w:rsidRDefault="0013106C" w:rsidP="007B15E6">
      <w:pPr>
        <w:spacing w:line="360" w:lineRule="auto"/>
        <w:ind w:right="-93"/>
        <w:jc w:val="both"/>
        <w:rPr>
          <w:rFonts w:ascii="Palatino Linotype" w:eastAsia="Calibri" w:hAnsi="Palatino Linotype" w:cs="Tahoma"/>
          <w:bCs/>
          <w:sz w:val="22"/>
          <w:szCs w:val="22"/>
          <w:lang w:eastAsia="en-US"/>
        </w:rPr>
      </w:pPr>
    </w:p>
    <w:p w:rsidR="00824699" w:rsidRDefault="005E3922" w:rsidP="00544E9C">
      <w:pPr>
        <w:spacing w:line="360" w:lineRule="auto"/>
        <w:ind w:right="-93"/>
        <w:jc w:val="both"/>
        <w:rPr>
          <w:rFonts w:ascii="Palatino Linotype" w:hAnsi="Palatino Linotype" w:cs="Tahoma"/>
          <w:bCs/>
          <w:sz w:val="22"/>
          <w:szCs w:val="22"/>
        </w:rPr>
      </w:pPr>
      <w:r w:rsidRPr="00875058">
        <w:rPr>
          <w:rFonts w:ascii="Palatino Linotype" w:hAnsi="Palatino Linotype" w:cs="Tahoma"/>
          <w:b/>
          <w:sz w:val="22"/>
          <w:szCs w:val="22"/>
        </w:rPr>
        <w:t>S</w:t>
      </w:r>
      <w:r w:rsidR="000B0615">
        <w:rPr>
          <w:rFonts w:ascii="Palatino Linotype" w:hAnsi="Palatino Linotype" w:cs="Tahoma"/>
          <w:b/>
          <w:sz w:val="22"/>
          <w:szCs w:val="22"/>
        </w:rPr>
        <w:t>EXTO</w:t>
      </w:r>
      <w:r w:rsidR="002E6811" w:rsidRPr="00875058">
        <w:rPr>
          <w:rFonts w:ascii="Palatino Linotype" w:hAnsi="Palatino Linotype" w:cs="Tahoma"/>
          <w:b/>
          <w:sz w:val="22"/>
          <w:szCs w:val="22"/>
        </w:rPr>
        <w:t xml:space="preserve">. Decisión. </w:t>
      </w:r>
      <w:r w:rsidR="002E6811" w:rsidRPr="00875058">
        <w:rPr>
          <w:rFonts w:ascii="Palatino Linotype" w:hAnsi="Palatino Linotype" w:cs="Tahoma"/>
          <w:sz w:val="22"/>
          <w:szCs w:val="22"/>
        </w:rPr>
        <w:t>Con fundamento</w:t>
      </w:r>
      <w:r w:rsidR="005A29A9" w:rsidRPr="00875058">
        <w:rPr>
          <w:rFonts w:ascii="Palatino Linotype" w:hAnsi="Palatino Linotype" w:cs="Tahoma"/>
          <w:sz w:val="22"/>
          <w:szCs w:val="22"/>
        </w:rPr>
        <w:t xml:space="preserve"> en el artículo 186, fracción III</w:t>
      </w:r>
      <w:r w:rsidR="00C81961" w:rsidRPr="00875058">
        <w:rPr>
          <w:rFonts w:ascii="Palatino Linotype" w:hAnsi="Palatino Linotype" w:cs="Tahoma"/>
          <w:sz w:val="22"/>
          <w:szCs w:val="22"/>
        </w:rPr>
        <w:t>,</w:t>
      </w:r>
      <w:r w:rsidR="002E6811" w:rsidRPr="00875058">
        <w:rPr>
          <w:rFonts w:ascii="Palatino Linotype" w:hAnsi="Palatino Linotype" w:cs="Tahoma"/>
          <w:sz w:val="22"/>
          <w:szCs w:val="22"/>
        </w:rPr>
        <w:t xml:space="preserve"> de la Ley de Transparencia y Acceso a la Información Pública del Estado de México y Municipios, este Instituto considera procedente </w:t>
      </w:r>
      <w:r w:rsidR="005A29A9" w:rsidRPr="00875058">
        <w:rPr>
          <w:rFonts w:ascii="Palatino Linotype" w:hAnsi="Palatino Linotype" w:cs="Tahoma"/>
          <w:b/>
          <w:sz w:val="22"/>
          <w:szCs w:val="22"/>
        </w:rPr>
        <w:t xml:space="preserve">REVOCAR </w:t>
      </w:r>
      <w:r w:rsidR="005A29A9" w:rsidRPr="00875058">
        <w:rPr>
          <w:rFonts w:ascii="Palatino Linotype" w:hAnsi="Palatino Linotype" w:cs="Tahoma"/>
          <w:sz w:val="22"/>
          <w:szCs w:val="22"/>
        </w:rPr>
        <w:t>la respuesta de</w:t>
      </w:r>
      <w:r w:rsidR="000477E7" w:rsidRPr="00875058">
        <w:rPr>
          <w:rFonts w:ascii="Palatino Linotype" w:hAnsi="Palatino Linotype" w:cs="Tahoma"/>
          <w:sz w:val="22"/>
          <w:szCs w:val="22"/>
        </w:rPr>
        <w:t xml:space="preserve">l </w:t>
      </w:r>
      <w:r w:rsidR="0094205D" w:rsidRPr="0094205D">
        <w:rPr>
          <w:rFonts w:ascii="Palatino Linotype" w:hAnsi="Palatino Linotype" w:cs="Tahoma"/>
          <w:sz w:val="22"/>
          <w:szCs w:val="22"/>
        </w:rPr>
        <w:t>Sistema de Agua Potable Alcantarillado y Saneamiento de Ecatepec de Morelos</w:t>
      </w:r>
      <w:r w:rsidR="002E6811" w:rsidRPr="00875058">
        <w:rPr>
          <w:rFonts w:ascii="Palatino Linotype" w:hAnsi="Palatino Linotype" w:cs="Tahoma"/>
          <w:sz w:val="22"/>
          <w:szCs w:val="22"/>
        </w:rPr>
        <w:t xml:space="preserve"> </w:t>
      </w:r>
      <w:r w:rsidR="005A29A9" w:rsidRPr="00875058">
        <w:rPr>
          <w:rFonts w:ascii="Palatino Linotype" w:hAnsi="Palatino Linotype" w:cs="Tahoma"/>
          <w:sz w:val="22"/>
          <w:szCs w:val="22"/>
        </w:rPr>
        <w:t xml:space="preserve">y </w:t>
      </w:r>
      <w:r w:rsidR="005A29A9" w:rsidRPr="00875058">
        <w:rPr>
          <w:rFonts w:ascii="Palatino Linotype" w:hAnsi="Palatino Linotype" w:cs="Tahoma"/>
          <w:b/>
          <w:sz w:val="22"/>
          <w:szCs w:val="22"/>
        </w:rPr>
        <w:t>ORDENAR</w:t>
      </w:r>
      <w:r w:rsidR="005A29A9" w:rsidRPr="00875058">
        <w:rPr>
          <w:rFonts w:ascii="Palatino Linotype" w:hAnsi="Palatino Linotype" w:cs="Tahoma"/>
          <w:sz w:val="22"/>
          <w:szCs w:val="22"/>
        </w:rPr>
        <w:t xml:space="preserve"> </w:t>
      </w:r>
      <w:r w:rsidR="002E6811" w:rsidRPr="00875058">
        <w:rPr>
          <w:rFonts w:ascii="Palatino Linotype" w:hAnsi="Palatino Linotype" w:cs="Tahoma"/>
          <w:sz w:val="22"/>
          <w:szCs w:val="22"/>
        </w:rPr>
        <w:t>previa búsqueda exhaustiva</w:t>
      </w:r>
      <w:r w:rsidR="0052252D" w:rsidRPr="00875058">
        <w:rPr>
          <w:rFonts w:ascii="Palatino Linotype" w:hAnsi="Palatino Linotype" w:cs="Tahoma"/>
          <w:sz w:val="22"/>
          <w:szCs w:val="22"/>
        </w:rPr>
        <w:t xml:space="preserve"> y razonable</w:t>
      </w:r>
      <w:r w:rsidR="002E6811" w:rsidRPr="00875058">
        <w:rPr>
          <w:rFonts w:ascii="Palatino Linotype" w:hAnsi="Palatino Linotype" w:cs="Tahoma"/>
          <w:sz w:val="22"/>
          <w:szCs w:val="22"/>
        </w:rPr>
        <w:t xml:space="preserve"> en todas las </w:t>
      </w:r>
      <w:r w:rsidR="002E6811" w:rsidRPr="00875058">
        <w:rPr>
          <w:rFonts w:ascii="Palatino Linotype" w:hAnsi="Palatino Linotype" w:cs="Tahoma"/>
          <w:sz w:val="22"/>
          <w:szCs w:val="22"/>
        </w:rPr>
        <w:lastRenderedPageBreak/>
        <w:t xml:space="preserve">áreas </w:t>
      </w:r>
      <w:r w:rsidR="000477E7" w:rsidRPr="00875058">
        <w:rPr>
          <w:rFonts w:ascii="Palatino Linotype" w:hAnsi="Palatino Linotype" w:cs="Tahoma"/>
          <w:sz w:val="22"/>
          <w:szCs w:val="22"/>
        </w:rPr>
        <w:t>competentes</w:t>
      </w:r>
      <w:r w:rsidR="002E6811" w:rsidRPr="00875058">
        <w:rPr>
          <w:rFonts w:ascii="Palatino Linotype" w:hAnsi="Palatino Linotype" w:cs="Tahoma"/>
          <w:bCs/>
          <w:sz w:val="22"/>
          <w:szCs w:val="22"/>
        </w:rPr>
        <w:t xml:space="preserve">, </w:t>
      </w:r>
      <w:r w:rsidR="00F94902" w:rsidRPr="00875058">
        <w:rPr>
          <w:rFonts w:ascii="Palatino Linotype" w:hAnsi="Palatino Linotype" w:cs="Tahoma"/>
          <w:bCs/>
          <w:sz w:val="22"/>
          <w:szCs w:val="22"/>
        </w:rPr>
        <w:t>otorgue acceso vía el Sistema de Acceso a la Información Mexiquense (SAIMEX)</w:t>
      </w:r>
      <w:r w:rsidR="00D44ADB" w:rsidRPr="00875058">
        <w:rPr>
          <w:rFonts w:ascii="Palatino Linotype" w:hAnsi="Palatino Linotype" w:cs="Tahoma"/>
          <w:bCs/>
          <w:sz w:val="22"/>
          <w:szCs w:val="22"/>
        </w:rPr>
        <w:t>,</w:t>
      </w:r>
      <w:r w:rsidR="00824699" w:rsidRPr="00875058">
        <w:rPr>
          <w:rFonts w:ascii="Palatino Linotype" w:hAnsi="Palatino Linotype" w:cs="Tahoma"/>
          <w:bCs/>
          <w:sz w:val="22"/>
          <w:szCs w:val="22"/>
        </w:rPr>
        <w:t xml:space="preserve"> </w:t>
      </w:r>
      <w:r w:rsidR="005A29A9" w:rsidRPr="00875058">
        <w:rPr>
          <w:rFonts w:ascii="Palatino Linotype" w:hAnsi="Palatino Linotype" w:cs="Tahoma"/>
          <w:bCs/>
          <w:sz w:val="22"/>
          <w:szCs w:val="22"/>
        </w:rPr>
        <w:t xml:space="preserve">de ser procedente en </w:t>
      </w:r>
      <w:r w:rsidR="00824699" w:rsidRPr="00875058">
        <w:rPr>
          <w:rFonts w:ascii="Palatino Linotype" w:hAnsi="Palatino Linotype" w:cs="Tahoma"/>
          <w:bCs/>
          <w:sz w:val="22"/>
          <w:szCs w:val="22"/>
        </w:rPr>
        <w:t>versión pública de lo siguiente:</w:t>
      </w:r>
    </w:p>
    <w:p w:rsidR="00B35C6B" w:rsidRPr="00875058" w:rsidRDefault="00B35C6B" w:rsidP="00544E9C">
      <w:pPr>
        <w:spacing w:line="360" w:lineRule="auto"/>
        <w:ind w:right="-93"/>
        <w:jc w:val="both"/>
        <w:rPr>
          <w:rFonts w:ascii="Palatino Linotype" w:hAnsi="Palatino Linotype" w:cs="Tahoma"/>
          <w:bCs/>
          <w:sz w:val="22"/>
          <w:szCs w:val="22"/>
        </w:rPr>
      </w:pPr>
    </w:p>
    <w:p w:rsidR="002C01A7" w:rsidRPr="0094205D" w:rsidRDefault="002C01A7" w:rsidP="00035AA9">
      <w:pPr>
        <w:pStyle w:val="Prrafodelista"/>
        <w:numPr>
          <w:ilvl w:val="0"/>
          <w:numId w:val="49"/>
        </w:numPr>
        <w:spacing w:line="360" w:lineRule="auto"/>
        <w:ind w:right="-93"/>
        <w:jc w:val="both"/>
        <w:rPr>
          <w:rFonts w:ascii="Palatino Linotype" w:hAnsi="Palatino Linotype" w:cs="Tahoma"/>
          <w:bCs/>
          <w:szCs w:val="22"/>
        </w:rPr>
      </w:pPr>
      <w:r w:rsidRPr="0094205D">
        <w:rPr>
          <w:rFonts w:ascii="Palatino Linotype" w:hAnsi="Palatino Linotype" w:cs="Tahoma"/>
          <w:bCs/>
          <w:szCs w:val="22"/>
        </w:rPr>
        <w:t xml:space="preserve">El o los documentos </w:t>
      </w:r>
      <w:r w:rsidR="00035AA9">
        <w:rPr>
          <w:rFonts w:ascii="Palatino Linotype" w:hAnsi="Palatino Linotype" w:cs="Tahoma"/>
          <w:bCs/>
          <w:szCs w:val="22"/>
        </w:rPr>
        <w:t xml:space="preserve">legibles </w:t>
      </w:r>
      <w:r w:rsidRPr="0094205D">
        <w:rPr>
          <w:rFonts w:ascii="Palatino Linotype" w:hAnsi="Palatino Linotype" w:cs="Tahoma"/>
          <w:bCs/>
          <w:szCs w:val="22"/>
        </w:rPr>
        <w:t xml:space="preserve">que acreditan las acciones administrativas, trámites o gestiones que </w:t>
      </w:r>
      <w:r>
        <w:rPr>
          <w:rFonts w:ascii="Palatino Linotype" w:hAnsi="Palatino Linotype" w:cs="Tahoma"/>
          <w:bCs/>
          <w:szCs w:val="22"/>
        </w:rPr>
        <w:t>realizó</w:t>
      </w:r>
      <w:r w:rsidRPr="0094205D">
        <w:rPr>
          <w:rFonts w:ascii="Palatino Linotype" w:hAnsi="Palatino Linotype" w:cs="Tahoma"/>
          <w:bCs/>
          <w:szCs w:val="22"/>
        </w:rPr>
        <w:t xml:space="preserve"> el Sujeto Obligado, para </w:t>
      </w:r>
      <w:r>
        <w:rPr>
          <w:rFonts w:ascii="Palatino Linotype" w:hAnsi="Palatino Linotype" w:cs="Tahoma"/>
          <w:bCs/>
          <w:szCs w:val="22"/>
        </w:rPr>
        <w:t xml:space="preserve">la </w:t>
      </w:r>
      <w:r w:rsidRPr="0094205D">
        <w:rPr>
          <w:rFonts w:ascii="Palatino Linotype" w:hAnsi="Palatino Linotype" w:cs="Tahoma"/>
          <w:bCs/>
          <w:szCs w:val="22"/>
        </w:rPr>
        <w:t>contratación del</w:t>
      </w:r>
      <w:r>
        <w:rPr>
          <w:rFonts w:ascii="Palatino Linotype" w:hAnsi="Palatino Linotype" w:cs="Tahoma"/>
          <w:bCs/>
          <w:szCs w:val="22"/>
        </w:rPr>
        <w:t xml:space="preserve"> Programa Anual de</w:t>
      </w:r>
      <w:r w:rsidRPr="0094205D">
        <w:rPr>
          <w:rFonts w:ascii="Palatino Linotype" w:hAnsi="Palatino Linotype" w:cs="Tahoma"/>
          <w:bCs/>
          <w:szCs w:val="22"/>
        </w:rPr>
        <w:t xml:space="preserve"> Evaluación del ejercicio fiscal 2018</w:t>
      </w:r>
      <w:r>
        <w:rPr>
          <w:rFonts w:ascii="Palatino Linotype" w:hAnsi="Palatino Linotype" w:cs="Tahoma"/>
          <w:bCs/>
          <w:szCs w:val="22"/>
        </w:rPr>
        <w:t>.</w:t>
      </w:r>
      <w:r w:rsidRPr="0094205D">
        <w:rPr>
          <w:rFonts w:ascii="Palatino Linotype" w:hAnsi="Palatino Linotype" w:cs="Tahoma"/>
          <w:bCs/>
          <w:szCs w:val="22"/>
        </w:rPr>
        <w:t xml:space="preserve"> </w:t>
      </w:r>
    </w:p>
    <w:p w:rsidR="002C01A7" w:rsidRPr="0094205D" w:rsidRDefault="002C01A7" w:rsidP="00035AA9">
      <w:pPr>
        <w:pStyle w:val="Prrafodelista"/>
        <w:numPr>
          <w:ilvl w:val="0"/>
          <w:numId w:val="49"/>
        </w:numPr>
        <w:spacing w:line="360" w:lineRule="auto"/>
        <w:ind w:right="-93"/>
        <w:jc w:val="both"/>
        <w:rPr>
          <w:rFonts w:ascii="Palatino Linotype" w:hAnsi="Palatino Linotype" w:cs="Tahoma"/>
          <w:bCs/>
          <w:szCs w:val="22"/>
        </w:rPr>
      </w:pPr>
      <w:r>
        <w:rPr>
          <w:rFonts w:ascii="Palatino Linotype" w:hAnsi="Palatino Linotype" w:cs="Tahoma"/>
          <w:bCs/>
          <w:szCs w:val="22"/>
        </w:rPr>
        <w:t>E</w:t>
      </w:r>
      <w:r w:rsidRPr="0094205D">
        <w:rPr>
          <w:rFonts w:ascii="Palatino Linotype" w:hAnsi="Palatino Linotype" w:cs="Tahoma"/>
          <w:bCs/>
          <w:szCs w:val="22"/>
        </w:rPr>
        <w:t xml:space="preserve">l Contrato de Servicios Profesionales, o </w:t>
      </w:r>
      <w:r w:rsidR="00035AA9">
        <w:rPr>
          <w:rFonts w:ascii="Palatino Linotype" w:hAnsi="Palatino Linotype" w:cs="Tahoma"/>
          <w:bCs/>
          <w:szCs w:val="22"/>
        </w:rPr>
        <w:t xml:space="preserve">documento que dé cuenta de la contratación de </w:t>
      </w:r>
      <w:r w:rsidRPr="0094205D">
        <w:rPr>
          <w:rFonts w:ascii="Palatino Linotype" w:hAnsi="Palatino Linotype" w:cs="Tahoma"/>
          <w:bCs/>
          <w:szCs w:val="22"/>
        </w:rPr>
        <w:t>la persona que hace referenc</w:t>
      </w:r>
      <w:r>
        <w:rPr>
          <w:rFonts w:ascii="Palatino Linotype" w:hAnsi="Palatino Linotype" w:cs="Tahoma"/>
          <w:bCs/>
          <w:szCs w:val="22"/>
        </w:rPr>
        <w:t xml:space="preserve">ia en su oficio </w:t>
      </w:r>
      <w:r w:rsidRPr="002C01A7">
        <w:rPr>
          <w:rFonts w:ascii="Palatino Linotype" w:hAnsi="Palatino Linotype" w:cs="Tahoma"/>
          <w:b/>
          <w:bCs/>
          <w:szCs w:val="22"/>
        </w:rPr>
        <w:t>UIPPE/235/2018</w:t>
      </w:r>
      <w:r>
        <w:rPr>
          <w:rFonts w:ascii="Palatino Linotype" w:hAnsi="Palatino Linotype" w:cs="Tahoma"/>
          <w:bCs/>
          <w:szCs w:val="22"/>
        </w:rPr>
        <w:t>.</w:t>
      </w:r>
    </w:p>
    <w:p w:rsidR="002C01A7" w:rsidRPr="0094205D" w:rsidRDefault="002C01A7" w:rsidP="00035AA9">
      <w:pPr>
        <w:pStyle w:val="Prrafodelista"/>
        <w:numPr>
          <w:ilvl w:val="0"/>
          <w:numId w:val="49"/>
        </w:numPr>
        <w:spacing w:line="360" w:lineRule="auto"/>
        <w:ind w:right="-93"/>
        <w:jc w:val="both"/>
        <w:rPr>
          <w:rFonts w:ascii="Palatino Linotype" w:hAnsi="Palatino Linotype" w:cs="Tahoma"/>
          <w:bCs/>
          <w:szCs w:val="22"/>
        </w:rPr>
      </w:pPr>
      <w:r>
        <w:rPr>
          <w:rFonts w:ascii="Palatino Linotype" w:hAnsi="Palatino Linotype" w:cs="Tahoma"/>
          <w:bCs/>
          <w:szCs w:val="22"/>
        </w:rPr>
        <w:t>El o l</w:t>
      </w:r>
      <w:r w:rsidRPr="0094205D">
        <w:rPr>
          <w:rFonts w:ascii="Palatino Linotype" w:hAnsi="Palatino Linotype" w:cs="Tahoma"/>
          <w:bCs/>
          <w:szCs w:val="22"/>
        </w:rPr>
        <w:t>os documentos donde obre el pago de la contratación de la persona señalada en el punto anterior.</w:t>
      </w:r>
    </w:p>
    <w:p w:rsidR="0094205D" w:rsidRDefault="0094205D" w:rsidP="00544E9C">
      <w:pPr>
        <w:shd w:val="clear" w:color="auto" w:fill="FFFFFF" w:themeFill="background1"/>
        <w:spacing w:line="360" w:lineRule="auto"/>
        <w:jc w:val="both"/>
        <w:rPr>
          <w:rFonts w:ascii="Palatino Linotype" w:hAnsi="Palatino Linotype" w:cs="Tahoma"/>
          <w:sz w:val="22"/>
          <w:szCs w:val="22"/>
          <w:lang w:val="es-ES"/>
        </w:rPr>
      </w:pPr>
    </w:p>
    <w:p w:rsidR="00824699" w:rsidRPr="00875058" w:rsidRDefault="00824699" w:rsidP="00544E9C">
      <w:pPr>
        <w:shd w:val="clear" w:color="auto" w:fill="FFFFFF" w:themeFill="background1"/>
        <w:spacing w:line="360" w:lineRule="auto"/>
        <w:jc w:val="both"/>
        <w:rPr>
          <w:rFonts w:ascii="Palatino Linotype" w:hAnsi="Palatino Linotype" w:cs="Arial"/>
          <w:sz w:val="22"/>
          <w:szCs w:val="22"/>
        </w:rPr>
      </w:pPr>
      <w:r w:rsidRPr="00875058">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sidR="006059BC">
        <w:rPr>
          <w:rFonts w:ascii="Palatino Linotype" w:hAnsi="Palatino Linotype" w:cs="Tahoma"/>
          <w:sz w:val="22"/>
          <w:szCs w:val="22"/>
          <w:lang w:val="es-ES"/>
        </w:rPr>
        <w:t xml:space="preserve"> los</w:t>
      </w:r>
      <w:r w:rsidR="00FF0E2D" w:rsidRPr="00875058">
        <w:rPr>
          <w:rFonts w:ascii="Palatino Linotype" w:hAnsi="Palatino Linotype" w:cs="Tahoma"/>
          <w:sz w:val="22"/>
          <w:szCs w:val="22"/>
          <w:lang w:val="es-ES"/>
        </w:rPr>
        <w:t xml:space="preserve"> </w:t>
      </w:r>
      <w:r w:rsidRPr="00875058">
        <w:rPr>
          <w:rFonts w:ascii="Palatino Linotype" w:hAnsi="Palatino Linotype" w:cs="Tahoma"/>
          <w:sz w:val="22"/>
          <w:szCs w:val="22"/>
          <w:lang w:val="es-ES"/>
        </w:rPr>
        <w:t>artículo</w:t>
      </w:r>
      <w:r w:rsidR="006059BC">
        <w:rPr>
          <w:rFonts w:ascii="Palatino Linotype" w:hAnsi="Palatino Linotype" w:cs="Tahoma"/>
          <w:sz w:val="22"/>
          <w:szCs w:val="22"/>
          <w:lang w:val="es-ES"/>
        </w:rPr>
        <w:t>s 49, fracción II,</w:t>
      </w:r>
      <w:r w:rsidRPr="00875058">
        <w:rPr>
          <w:rFonts w:ascii="Palatino Linotype" w:hAnsi="Palatino Linotype" w:cs="Tahoma"/>
          <w:sz w:val="22"/>
          <w:szCs w:val="22"/>
          <w:lang w:val="es-ES"/>
        </w:rPr>
        <w:t xml:space="preserve"> 143, fracción I </w:t>
      </w:r>
      <w:r w:rsidR="006059BC">
        <w:rPr>
          <w:rFonts w:ascii="Palatino Linotype" w:hAnsi="Palatino Linotype" w:cs="Tahoma"/>
          <w:sz w:val="22"/>
          <w:szCs w:val="22"/>
          <w:lang w:val="es-ES"/>
        </w:rPr>
        <w:t xml:space="preserve">y 149, </w:t>
      </w:r>
      <w:r w:rsidRPr="00875058">
        <w:rPr>
          <w:rFonts w:ascii="Palatino Linotype" w:hAnsi="Palatino Linotype" w:cs="Tahoma"/>
          <w:sz w:val="22"/>
          <w:szCs w:val="22"/>
          <w:lang w:val="es-ES"/>
        </w:rPr>
        <w:t>de la Ley de Transparencia y Acceso a la Información Pública del Estado de México y Municipios.</w:t>
      </w:r>
    </w:p>
    <w:p w:rsidR="00C56AE3" w:rsidRPr="00875058" w:rsidRDefault="00C56AE3" w:rsidP="00544E9C">
      <w:pPr>
        <w:spacing w:line="360" w:lineRule="auto"/>
        <w:ind w:right="-93"/>
        <w:jc w:val="both"/>
        <w:rPr>
          <w:rFonts w:ascii="Palatino Linotype" w:hAnsi="Palatino Linotype" w:cs="Tahoma"/>
          <w:sz w:val="22"/>
          <w:szCs w:val="22"/>
          <w:lang w:val="es-ES"/>
        </w:rPr>
      </w:pPr>
    </w:p>
    <w:p w:rsidR="003C6934" w:rsidRPr="00875058" w:rsidRDefault="003C6934" w:rsidP="00544E9C">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Por lo expuesto y fundado, este Pleno:</w:t>
      </w:r>
    </w:p>
    <w:p w:rsidR="00867F9D" w:rsidRPr="00875058" w:rsidRDefault="00867F9D" w:rsidP="00544E9C">
      <w:pPr>
        <w:spacing w:line="360" w:lineRule="auto"/>
        <w:ind w:right="-93"/>
        <w:jc w:val="both"/>
        <w:rPr>
          <w:rFonts w:ascii="Palatino Linotype" w:eastAsia="Calibri" w:hAnsi="Palatino Linotype" w:cs="Tahoma"/>
          <w:bCs/>
          <w:sz w:val="22"/>
          <w:szCs w:val="22"/>
          <w:lang w:eastAsia="en-US"/>
        </w:rPr>
      </w:pPr>
    </w:p>
    <w:p w:rsidR="003C6934" w:rsidRPr="00875058" w:rsidRDefault="003C6934" w:rsidP="00544E9C">
      <w:pPr>
        <w:spacing w:line="360" w:lineRule="auto"/>
        <w:ind w:right="-93"/>
        <w:jc w:val="center"/>
        <w:rPr>
          <w:rFonts w:ascii="Palatino Linotype" w:eastAsia="Calibri" w:hAnsi="Palatino Linotype" w:cs="Tahoma"/>
          <w:b/>
          <w:bCs/>
          <w:sz w:val="22"/>
          <w:szCs w:val="22"/>
          <w:lang w:eastAsia="en-US"/>
        </w:rPr>
      </w:pPr>
      <w:r w:rsidRPr="00875058">
        <w:rPr>
          <w:rFonts w:ascii="Palatino Linotype" w:eastAsia="Calibri" w:hAnsi="Palatino Linotype" w:cs="Tahoma"/>
          <w:b/>
          <w:bCs/>
          <w:sz w:val="22"/>
          <w:szCs w:val="22"/>
          <w:lang w:eastAsia="en-US"/>
        </w:rPr>
        <w:t>R</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E</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S</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U</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E</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L</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V</w:t>
      </w:r>
      <w:r w:rsidR="0078336F" w:rsidRPr="00875058">
        <w:rPr>
          <w:rFonts w:ascii="Palatino Linotype" w:eastAsia="Calibri" w:hAnsi="Palatino Linotype" w:cs="Tahoma"/>
          <w:b/>
          <w:bCs/>
          <w:sz w:val="22"/>
          <w:szCs w:val="22"/>
          <w:lang w:eastAsia="en-US"/>
        </w:rPr>
        <w:t xml:space="preserve"> </w:t>
      </w:r>
      <w:r w:rsidRPr="00875058">
        <w:rPr>
          <w:rFonts w:ascii="Palatino Linotype" w:eastAsia="Calibri" w:hAnsi="Palatino Linotype" w:cs="Tahoma"/>
          <w:b/>
          <w:bCs/>
          <w:sz w:val="22"/>
          <w:szCs w:val="22"/>
          <w:lang w:eastAsia="en-US"/>
        </w:rPr>
        <w:t>E</w:t>
      </w:r>
    </w:p>
    <w:p w:rsidR="003C6934" w:rsidRPr="00875058" w:rsidRDefault="003C6934" w:rsidP="00544E9C">
      <w:pPr>
        <w:spacing w:line="360" w:lineRule="auto"/>
        <w:ind w:right="-93"/>
        <w:rPr>
          <w:rFonts w:ascii="Palatino Linotype" w:eastAsia="Calibri" w:hAnsi="Palatino Linotype" w:cs="Tahoma"/>
          <w:b/>
          <w:bCs/>
          <w:sz w:val="22"/>
          <w:szCs w:val="22"/>
          <w:lang w:eastAsia="en-US"/>
        </w:rPr>
      </w:pPr>
    </w:p>
    <w:p w:rsidR="00BE725A" w:rsidRPr="00875058" w:rsidRDefault="003C6934" w:rsidP="00544E9C">
      <w:pPr>
        <w:shd w:val="clear" w:color="auto" w:fill="FFFFFF" w:themeFill="background1"/>
        <w:spacing w:line="360" w:lineRule="auto"/>
        <w:jc w:val="both"/>
        <w:rPr>
          <w:rFonts w:ascii="Palatino Linotype" w:eastAsia="Calibri" w:hAnsi="Palatino Linotype" w:cs="Tahoma"/>
          <w:bCs/>
          <w:sz w:val="22"/>
          <w:szCs w:val="22"/>
          <w:lang w:eastAsia="en-US"/>
        </w:rPr>
      </w:pPr>
      <w:r w:rsidRPr="00875058">
        <w:rPr>
          <w:rFonts w:ascii="Palatino Linotype" w:eastAsia="Calibri" w:hAnsi="Palatino Linotype" w:cs="Tahoma"/>
          <w:b/>
          <w:bCs/>
          <w:sz w:val="22"/>
          <w:szCs w:val="22"/>
          <w:lang w:eastAsia="en-US"/>
        </w:rPr>
        <w:t xml:space="preserve">PRIMERO. </w:t>
      </w:r>
      <w:r w:rsidR="00135285" w:rsidRPr="00875058">
        <w:rPr>
          <w:rFonts w:ascii="Palatino Linotype" w:eastAsia="Calibri" w:hAnsi="Palatino Linotype" w:cs="Tahoma"/>
          <w:sz w:val="22"/>
          <w:szCs w:val="22"/>
          <w:lang w:eastAsia="es-MX"/>
        </w:rPr>
        <w:t xml:space="preserve">Se </w:t>
      </w:r>
      <w:r w:rsidR="00135285" w:rsidRPr="00875058">
        <w:rPr>
          <w:rFonts w:ascii="Palatino Linotype" w:eastAsia="Calibri" w:hAnsi="Palatino Linotype" w:cs="Tahoma"/>
          <w:b/>
          <w:sz w:val="22"/>
          <w:szCs w:val="22"/>
          <w:lang w:eastAsia="es-MX"/>
        </w:rPr>
        <w:t>REVOCA</w:t>
      </w:r>
      <w:r w:rsidR="00135285" w:rsidRPr="00875058">
        <w:rPr>
          <w:rFonts w:ascii="Palatino Linotype" w:eastAsia="Calibri" w:hAnsi="Palatino Linotype" w:cs="Tahoma"/>
          <w:sz w:val="22"/>
          <w:szCs w:val="22"/>
          <w:lang w:eastAsia="es-MX"/>
        </w:rPr>
        <w:t xml:space="preserve"> la respuesta otorgada por </w:t>
      </w:r>
      <w:r w:rsidR="00135285">
        <w:rPr>
          <w:rFonts w:ascii="Palatino Linotype" w:eastAsia="Calibri" w:hAnsi="Palatino Linotype" w:cs="Tahoma"/>
          <w:sz w:val="22"/>
          <w:szCs w:val="22"/>
          <w:lang w:eastAsia="es-MX"/>
        </w:rPr>
        <w:t>e</w:t>
      </w:r>
      <w:r w:rsidR="00135285" w:rsidRPr="00875058">
        <w:rPr>
          <w:rFonts w:ascii="Palatino Linotype" w:eastAsia="Calibri" w:hAnsi="Palatino Linotype" w:cs="Tahoma"/>
          <w:sz w:val="22"/>
          <w:szCs w:val="22"/>
          <w:lang w:eastAsia="es-MX"/>
        </w:rPr>
        <w:t xml:space="preserve">l </w:t>
      </w:r>
      <w:r w:rsidR="002C01A7" w:rsidRPr="002C01A7">
        <w:rPr>
          <w:rFonts w:ascii="Palatino Linotype" w:eastAsia="Calibri" w:hAnsi="Palatino Linotype" w:cs="Tahoma"/>
          <w:sz w:val="22"/>
          <w:szCs w:val="22"/>
          <w:lang w:eastAsia="es-MX"/>
        </w:rPr>
        <w:t>Sistema de Agua Potable Alcantarillado y Saneamiento de Ecatepec de Morelos</w:t>
      </w:r>
      <w:r w:rsidR="002C01A7">
        <w:rPr>
          <w:rFonts w:ascii="Palatino Linotype" w:eastAsia="Calibri" w:hAnsi="Palatino Linotype" w:cs="Tahoma"/>
          <w:sz w:val="22"/>
          <w:szCs w:val="22"/>
          <w:lang w:eastAsia="es-MX"/>
        </w:rPr>
        <w:t>,</w:t>
      </w:r>
      <w:r w:rsidR="00135285">
        <w:rPr>
          <w:rFonts w:ascii="Palatino Linotype" w:eastAsia="Calibri" w:hAnsi="Palatino Linotype" w:cs="Tahoma"/>
          <w:sz w:val="22"/>
          <w:szCs w:val="22"/>
          <w:lang w:eastAsia="es-MX"/>
        </w:rPr>
        <w:t xml:space="preserve"> por </w:t>
      </w:r>
      <w:r w:rsidR="00135285">
        <w:rPr>
          <w:rFonts w:ascii="Palatino Linotype" w:eastAsia="Calibri" w:hAnsi="Palatino Linotype" w:cs="Tahoma"/>
          <w:bCs/>
          <w:sz w:val="22"/>
          <w:szCs w:val="22"/>
          <w:lang w:eastAsia="en-US"/>
        </w:rPr>
        <w:t>r</w:t>
      </w:r>
      <w:r w:rsidR="00135285" w:rsidRPr="00875058">
        <w:rPr>
          <w:rFonts w:ascii="Palatino Linotype" w:eastAsia="Calibri" w:hAnsi="Palatino Linotype" w:cs="Tahoma"/>
          <w:bCs/>
          <w:sz w:val="22"/>
          <w:szCs w:val="22"/>
          <w:lang w:eastAsia="en-US"/>
        </w:rPr>
        <w:t>esulta</w:t>
      </w:r>
      <w:r w:rsidR="00135285">
        <w:rPr>
          <w:rFonts w:ascii="Palatino Linotype" w:eastAsia="Calibri" w:hAnsi="Palatino Linotype" w:cs="Tahoma"/>
          <w:bCs/>
          <w:sz w:val="22"/>
          <w:szCs w:val="22"/>
          <w:lang w:eastAsia="en-US"/>
        </w:rPr>
        <w:t>r</w:t>
      </w:r>
      <w:r w:rsidR="00135285" w:rsidRPr="00875058">
        <w:rPr>
          <w:rFonts w:ascii="Palatino Linotype" w:eastAsia="Calibri" w:hAnsi="Palatino Linotype" w:cs="Tahoma"/>
          <w:bCs/>
          <w:sz w:val="22"/>
          <w:szCs w:val="22"/>
          <w:lang w:eastAsia="en-US"/>
        </w:rPr>
        <w:t xml:space="preserve"> </w:t>
      </w:r>
      <w:r w:rsidR="00986C9A" w:rsidRPr="00875058">
        <w:rPr>
          <w:rFonts w:ascii="Palatino Linotype" w:eastAsia="Calibri" w:hAnsi="Palatino Linotype" w:cs="Tahoma"/>
          <w:bCs/>
          <w:sz w:val="22"/>
          <w:szCs w:val="22"/>
          <w:lang w:eastAsia="en-US"/>
        </w:rPr>
        <w:t>fundadas</w:t>
      </w:r>
      <w:r w:rsidR="00986C9A" w:rsidRPr="00875058">
        <w:rPr>
          <w:rFonts w:ascii="Palatino Linotype" w:eastAsia="Calibri" w:hAnsi="Palatino Linotype" w:cs="Tahoma"/>
          <w:b/>
          <w:bCs/>
          <w:sz w:val="22"/>
          <w:szCs w:val="22"/>
          <w:lang w:eastAsia="en-US"/>
        </w:rPr>
        <w:t xml:space="preserve"> </w:t>
      </w:r>
      <w:r w:rsidR="00BE725A" w:rsidRPr="00875058">
        <w:rPr>
          <w:rFonts w:ascii="Palatino Linotype" w:eastAsia="Calibri" w:hAnsi="Palatino Linotype" w:cs="Tahoma"/>
          <w:bCs/>
          <w:sz w:val="22"/>
          <w:szCs w:val="22"/>
          <w:lang w:eastAsia="en-US"/>
        </w:rPr>
        <w:t xml:space="preserve">las razones o motivos de inconformidad hechos valer por </w:t>
      </w:r>
      <w:r w:rsidR="00754A72" w:rsidRPr="00875058">
        <w:rPr>
          <w:rFonts w:ascii="Palatino Linotype" w:eastAsia="Calibri" w:hAnsi="Palatino Linotype" w:cs="Tahoma"/>
          <w:bCs/>
          <w:sz w:val="22"/>
          <w:szCs w:val="22"/>
          <w:lang w:eastAsia="en-US"/>
        </w:rPr>
        <w:t>el Recurrente</w:t>
      </w:r>
      <w:r w:rsidR="00BE725A" w:rsidRPr="00875058">
        <w:rPr>
          <w:rFonts w:ascii="Palatino Linotype" w:eastAsia="Calibri" w:hAnsi="Palatino Linotype" w:cs="Tahoma"/>
          <w:bCs/>
          <w:sz w:val="22"/>
          <w:szCs w:val="22"/>
          <w:lang w:eastAsia="en-US"/>
        </w:rPr>
        <w:t xml:space="preserve">, en términos </w:t>
      </w:r>
      <w:r w:rsidR="00104B9E" w:rsidRPr="00875058">
        <w:rPr>
          <w:rFonts w:ascii="Palatino Linotype" w:eastAsia="Calibri" w:hAnsi="Palatino Linotype" w:cs="Tahoma"/>
          <w:bCs/>
          <w:sz w:val="22"/>
          <w:szCs w:val="22"/>
          <w:lang w:eastAsia="en-US"/>
        </w:rPr>
        <w:t>de los Considerando</w:t>
      </w:r>
      <w:r w:rsidR="00135285">
        <w:rPr>
          <w:rFonts w:ascii="Palatino Linotype" w:eastAsia="Calibri" w:hAnsi="Palatino Linotype" w:cs="Tahoma"/>
          <w:bCs/>
          <w:sz w:val="22"/>
          <w:szCs w:val="22"/>
          <w:lang w:eastAsia="en-US"/>
        </w:rPr>
        <w:t>s</w:t>
      </w:r>
      <w:r w:rsidR="00104B9E" w:rsidRPr="00875058">
        <w:rPr>
          <w:rFonts w:ascii="Palatino Linotype" w:eastAsia="Calibri" w:hAnsi="Palatino Linotype" w:cs="Tahoma"/>
          <w:bCs/>
          <w:sz w:val="22"/>
          <w:szCs w:val="22"/>
          <w:lang w:eastAsia="en-US"/>
        </w:rPr>
        <w:t xml:space="preserve"> </w:t>
      </w:r>
      <w:r w:rsidR="00956793" w:rsidRPr="00875058">
        <w:rPr>
          <w:rFonts w:ascii="Palatino Linotype" w:eastAsia="Calibri" w:hAnsi="Palatino Linotype" w:cs="Tahoma"/>
          <w:b/>
          <w:bCs/>
          <w:sz w:val="22"/>
          <w:szCs w:val="22"/>
          <w:lang w:eastAsia="en-US"/>
        </w:rPr>
        <w:t>QUINTO</w:t>
      </w:r>
      <w:r w:rsidR="00956793" w:rsidRPr="00875058">
        <w:rPr>
          <w:rFonts w:ascii="Palatino Linotype" w:eastAsia="Calibri" w:hAnsi="Palatino Linotype" w:cs="Tahoma"/>
          <w:bCs/>
          <w:sz w:val="22"/>
          <w:szCs w:val="22"/>
          <w:lang w:eastAsia="en-US"/>
        </w:rPr>
        <w:t xml:space="preserve"> </w:t>
      </w:r>
      <w:r w:rsidR="00104B9E" w:rsidRPr="00875058">
        <w:rPr>
          <w:rFonts w:ascii="Palatino Linotype" w:eastAsia="Calibri" w:hAnsi="Palatino Linotype" w:cs="Tahoma"/>
          <w:bCs/>
          <w:sz w:val="22"/>
          <w:szCs w:val="22"/>
          <w:lang w:eastAsia="en-US"/>
        </w:rPr>
        <w:t xml:space="preserve">y </w:t>
      </w:r>
      <w:r w:rsidR="002C01A7">
        <w:rPr>
          <w:rFonts w:ascii="Palatino Linotype" w:eastAsia="Calibri" w:hAnsi="Palatino Linotype" w:cs="Tahoma"/>
          <w:b/>
          <w:bCs/>
          <w:sz w:val="22"/>
          <w:szCs w:val="22"/>
          <w:lang w:eastAsia="en-US"/>
        </w:rPr>
        <w:t>SEXTO</w:t>
      </w:r>
      <w:r w:rsidR="00104B9E" w:rsidRPr="00875058">
        <w:rPr>
          <w:rFonts w:ascii="Palatino Linotype" w:eastAsia="Calibri" w:hAnsi="Palatino Linotype" w:cs="Tahoma"/>
          <w:bCs/>
          <w:sz w:val="22"/>
          <w:szCs w:val="22"/>
          <w:lang w:eastAsia="en-US"/>
        </w:rPr>
        <w:t xml:space="preserve"> </w:t>
      </w:r>
      <w:r w:rsidR="00BE725A" w:rsidRPr="00875058">
        <w:rPr>
          <w:rFonts w:ascii="Palatino Linotype" w:eastAsia="Calibri" w:hAnsi="Palatino Linotype" w:cs="Tahoma"/>
          <w:bCs/>
          <w:sz w:val="22"/>
          <w:szCs w:val="22"/>
          <w:lang w:eastAsia="en-US"/>
        </w:rPr>
        <w:t xml:space="preserve">de la presente </w:t>
      </w:r>
      <w:r w:rsidR="00104B9E" w:rsidRPr="00875058">
        <w:rPr>
          <w:rFonts w:ascii="Palatino Linotype" w:eastAsia="Calibri" w:hAnsi="Palatino Linotype" w:cs="Tahoma"/>
          <w:bCs/>
          <w:sz w:val="22"/>
          <w:szCs w:val="22"/>
          <w:lang w:eastAsia="en-US"/>
        </w:rPr>
        <w:t>Resolución</w:t>
      </w:r>
      <w:r w:rsidR="00BE725A" w:rsidRPr="00875058">
        <w:rPr>
          <w:rFonts w:ascii="Palatino Linotype" w:eastAsia="Calibri" w:hAnsi="Palatino Linotype" w:cs="Tahoma"/>
          <w:bCs/>
          <w:sz w:val="22"/>
          <w:szCs w:val="22"/>
          <w:lang w:eastAsia="en-US"/>
        </w:rPr>
        <w:t>.</w:t>
      </w:r>
    </w:p>
    <w:p w:rsidR="00BE725A" w:rsidRPr="00875058" w:rsidRDefault="00BE725A" w:rsidP="00544E9C">
      <w:pPr>
        <w:shd w:val="clear" w:color="auto" w:fill="FFFFFF" w:themeFill="background1"/>
        <w:spacing w:line="360" w:lineRule="auto"/>
        <w:jc w:val="both"/>
        <w:rPr>
          <w:rFonts w:ascii="Palatino Linotype" w:eastAsia="Calibri" w:hAnsi="Palatino Linotype" w:cs="Tahoma"/>
          <w:bCs/>
          <w:sz w:val="22"/>
          <w:szCs w:val="22"/>
          <w:lang w:eastAsia="en-US"/>
        </w:rPr>
      </w:pPr>
    </w:p>
    <w:p w:rsidR="00986C9A" w:rsidRPr="00875058" w:rsidRDefault="00986C9A" w:rsidP="00986C9A">
      <w:pPr>
        <w:shd w:val="clear" w:color="auto" w:fill="FFFFFF" w:themeFill="background1"/>
        <w:spacing w:line="360" w:lineRule="auto"/>
        <w:jc w:val="both"/>
        <w:rPr>
          <w:rFonts w:ascii="Palatino Linotype" w:eastAsia="Calibri" w:hAnsi="Palatino Linotype" w:cs="Tahoma"/>
          <w:bCs/>
          <w:sz w:val="22"/>
          <w:szCs w:val="22"/>
          <w:lang w:eastAsia="es-MX"/>
        </w:rPr>
      </w:pPr>
      <w:r w:rsidRPr="00875058">
        <w:rPr>
          <w:rFonts w:ascii="Palatino Linotype" w:eastAsia="Calibri" w:hAnsi="Palatino Linotype" w:cs="Tahoma"/>
          <w:b/>
          <w:bCs/>
          <w:sz w:val="22"/>
          <w:szCs w:val="22"/>
          <w:lang w:eastAsia="en-US"/>
        </w:rPr>
        <w:lastRenderedPageBreak/>
        <w:t>SEGUNDO.</w:t>
      </w:r>
      <w:r w:rsidR="00B46A03" w:rsidRPr="00875058">
        <w:rPr>
          <w:rFonts w:ascii="Palatino Linotype" w:eastAsia="Calibri" w:hAnsi="Palatino Linotype" w:cs="Tahoma"/>
          <w:sz w:val="22"/>
          <w:szCs w:val="22"/>
          <w:lang w:eastAsia="es-MX"/>
        </w:rPr>
        <w:t xml:space="preserve"> </w:t>
      </w:r>
      <w:r w:rsidR="00135285">
        <w:rPr>
          <w:rFonts w:ascii="Palatino Linotype" w:eastAsia="Calibri" w:hAnsi="Palatino Linotype" w:cs="Tahoma"/>
          <w:sz w:val="22"/>
          <w:szCs w:val="22"/>
          <w:lang w:eastAsia="es-MX"/>
        </w:rPr>
        <w:t>S</w:t>
      </w:r>
      <w:r w:rsidRPr="00875058">
        <w:rPr>
          <w:rFonts w:ascii="Palatino Linotype" w:eastAsia="Calibri" w:hAnsi="Palatino Linotype" w:cs="Tahoma"/>
          <w:sz w:val="22"/>
          <w:szCs w:val="22"/>
          <w:lang w:eastAsia="es-MX"/>
        </w:rPr>
        <w:t xml:space="preserve">e </w:t>
      </w:r>
      <w:r w:rsidRPr="00875058">
        <w:rPr>
          <w:rFonts w:ascii="Palatino Linotype" w:eastAsia="Calibri" w:hAnsi="Palatino Linotype" w:cs="Tahoma"/>
          <w:b/>
          <w:sz w:val="22"/>
          <w:szCs w:val="22"/>
          <w:lang w:eastAsia="es-MX"/>
        </w:rPr>
        <w:t xml:space="preserve">ORDENA </w:t>
      </w:r>
      <w:r w:rsidR="00135285" w:rsidRPr="008C40BD">
        <w:rPr>
          <w:rFonts w:ascii="Palatino Linotype" w:eastAsia="Calibri" w:hAnsi="Palatino Linotype" w:cs="Tahoma"/>
          <w:sz w:val="22"/>
          <w:szCs w:val="22"/>
          <w:lang w:eastAsia="es-MX"/>
        </w:rPr>
        <w:t xml:space="preserve">al Sujeto Obligado, </w:t>
      </w:r>
      <w:r w:rsidRPr="00875058">
        <w:rPr>
          <w:rFonts w:ascii="Palatino Linotype" w:eastAsia="Calibri" w:hAnsi="Palatino Linotype" w:cs="Tahoma"/>
          <w:sz w:val="22"/>
          <w:szCs w:val="22"/>
          <w:lang w:eastAsia="es-MX"/>
        </w:rPr>
        <w:t xml:space="preserve">a que previa búsqueda exhaustiva y razonable en todas las áreas competentes, </w:t>
      </w:r>
      <w:r w:rsidRPr="00875058">
        <w:rPr>
          <w:rFonts w:ascii="Palatino Linotype" w:eastAsia="Calibri" w:hAnsi="Palatino Linotype" w:cs="Tahoma"/>
          <w:bCs/>
          <w:sz w:val="22"/>
          <w:szCs w:val="22"/>
          <w:lang w:eastAsia="es-MX"/>
        </w:rPr>
        <w:t>otorgue vía Sistema de Acceso a la i</w:t>
      </w:r>
      <w:r w:rsidR="002C01A7">
        <w:rPr>
          <w:rFonts w:ascii="Palatino Linotype" w:eastAsia="Calibri" w:hAnsi="Palatino Linotype" w:cs="Tahoma"/>
          <w:bCs/>
          <w:sz w:val="22"/>
          <w:szCs w:val="22"/>
          <w:lang w:eastAsia="es-MX"/>
        </w:rPr>
        <w:t xml:space="preserve">nformación Mexiquense (SAIMEX) de ser procedente </w:t>
      </w:r>
      <w:r w:rsidRPr="00875058">
        <w:rPr>
          <w:rFonts w:ascii="Palatino Linotype" w:eastAsia="Calibri" w:hAnsi="Palatino Linotype" w:cs="Tahoma"/>
          <w:bCs/>
          <w:sz w:val="22"/>
          <w:szCs w:val="22"/>
          <w:lang w:eastAsia="es-MX"/>
        </w:rPr>
        <w:t>en versión pública</w:t>
      </w:r>
      <w:r w:rsidR="00E91D87" w:rsidRPr="00875058">
        <w:rPr>
          <w:rFonts w:ascii="Palatino Linotype" w:eastAsia="Calibri" w:hAnsi="Palatino Linotype" w:cs="Tahoma"/>
          <w:bCs/>
          <w:sz w:val="22"/>
          <w:szCs w:val="22"/>
          <w:lang w:eastAsia="es-MX"/>
        </w:rPr>
        <w:t>,</w:t>
      </w:r>
      <w:r w:rsidRPr="00875058">
        <w:rPr>
          <w:rFonts w:ascii="Palatino Linotype" w:eastAsia="Calibri" w:hAnsi="Palatino Linotype" w:cs="Tahoma"/>
          <w:bCs/>
          <w:sz w:val="22"/>
          <w:szCs w:val="22"/>
          <w:lang w:eastAsia="es-MX"/>
        </w:rPr>
        <w:t xml:space="preserve"> lo siguiente:</w:t>
      </w:r>
    </w:p>
    <w:p w:rsidR="00B46A03" w:rsidRPr="00875058" w:rsidRDefault="00B46A03" w:rsidP="00B46A03">
      <w:pPr>
        <w:spacing w:line="360" w:lineRule="auto"/>
        <w:ind w:right="-93"/>
        <w:jc w:val="both"/>
        <w:rPr>
          <w:rFonts w:ascii="Palatino Linotype" w:hAnsi="Palatino Linotype" w:cs="Tahoma"/>
          <w:bCs/>
          <w:sz w:val="22"/>
          <w:szCs w:val="22"/>
        </w:rPr>
      </w:pPr>
    </w:p>
    <w:p w:rsidR="00035AA9" w:rsidRPr="0094205D" w:rsidRDefault="00035AA9" w:rsidP="00035AA9">
      <w:pPr>
        <w:pStyle w:val="Prrafodelista"/>
        <w:numPr>
          <w:ilvl w:val="0"/>
          <w:numId w:val="50"/>
        </w:numPr>
        <w:spacing w:line="360" w:lineRule="auto"/>
        <w:ind w:right="-93"/>
        <w:jc w:val="both"/>
        <w:rPr>
          <w:rFonts w:ascii="Palatino Linotype" w:hAnsi="Palatino Linotype" w:cs="Tahoma"/>
          <w:bCs/>
          <w:szCs w:val="22"/>
        </w:rPr>
      </w:pPr>
      <w:r w:rsidRPr="0094205D">
        <w:rPr>
          <w:rFonts w:ascii="Palatino Linotype" w:hAnsi="Palatino Linotype" w:cs="Tahoma"/>
          <w:bCs/>
          <w:szCs w:val="22"/>
        </w:rPr>
        <w:t xml:space="preserve">El o los documentos </w:t>
      </w:r>
      <w:r>
        <w:rPr>
          <w:rFonts w:ascii="Palatino Linotype" w:hAnsi="Palatino Linotype" w:cs="Tahoma"/>
          <w:bCs/>
          <w:szCs w:val="22"/>
        </w:rPr>
        <w:t xml:space="preserve">legibles </w:t>
      </w:r>
      <w:r w:rsidRPr="0094205D">
        <w:rPr>
          <w:rFonts w:ascii="Palatino Linotype" w:hAnsi="Palatino Linotype" w:cs="Tahoma"/>
          <w:bCs/>
          <w:szCs w:val="22"/>
        </w:rPr>
        <w:t xml:space="preserve">que acreditan las acciones administrativas, trámites o gestiones que </w:t>
      </w:r>
      <w:r>
        <w:rPr>
          <w:rFonts w:ascii="Palatino Linotype" w:hAnsi="Palatino Linotype" w:cs="Tahoma"/>
          <w:bCs/>
          <w:szCs w:val="22"/>
        </w:rPr>
        <w:t>realizó</w:t>
      </w:r>
      <w:r w:rsidRPr="0094205D">
        <w:rPr>
          <w:rFonts w:ascii="Palatino Linotype" w:hAnsi="Palatino Linotype" w:cs="Tahoma"/>
          <w:bCs/>
          <w:szCs w:val="22"/>
        </w:rPr>
        <w:t xml:space="preserve"> el Sujeto Obligado, para </w:t>
      </w:r>
      <w:r>
        <w:rPr>
          <w:rFonts w:ascii="Palatino Linotype" w:hAnsi="Palatino Linotype" w:cs="Tahoma"/>
          <w:bCs/>
          <w:szCs w:val="22"/>
        </w:rPr>
        <w:t xml:space="preserve">la </w:t>
      </w:r>
      <w:r w:rsidRPr="0094205D">
        <w:rPr>
          <w:rFonts w:ascii="Palatino Linotype" w:hAnsi="Palatino Linotype" w:cs="Tahoma"/>
          <w:bCs/>
          <w:szCs w:val="22"/>
        </w:rPr>
        <w:t>contratación del</w:t>
      </w:r>
      <w:r>
        <w:rPr>
          <w:rFonts w:ascii="Palatino Linotype" w:hAnsi="Palatino Linotype" w:cs="Tahoma"/>
          <w:bCs/>
          <w:szCs w:val="22"/>
        </w:rPr>
        <w:t xml:space="preserve"> Programa Anual de</w:t>
      </w:r>
      <w:r w:rsidRPr="0094205D">
        <w:rPr>
          <w:rFonts w:ascii="Palatino Linotype" w:hAnsi="Palatino Linotype" w:cs="Tahoma"/>
          <w:bCs/>
          <w:szCs w:val="22"/>
        </w:rPr>
        <w:t xml:space="preserve"> Evaluación del ejercicio fiscal 2018</w:t>
      </w:r>
      <w:r>
        <w:rPr>
          <w:rFonts w:ascii="Palatino Linotype" w:hAnsi="Palatino Linotype" w:cs="Tahoma"/>
          <w:bCs/>
          <w:szCs w:val="22"/>
        </w:rPr>
        <w:t>.</w:t>
      </w:r>
      <w:r w:rsidRPr="0094205D">
        <w:rPr>
          <w:rFonts w:ascii="Palatino Linotype" w:hAnsi="Palatino Linotype" w:cs="Tahoma"/>
          <w:bCs/>
          <w:szCs w:val="22"/>
        </w:rPr>
        <w:t xml:space="preserve"> </w:t>
      </w:r>
    </w:p>
    <w:p w:rsidR="00035AA9" w:rsidRPr="0094205D" w:rsidRDefault="00035AA9" w:rsidP="00035AA9">
      <w:pPr>
        <w:pStyle w:val="Prrafodelista"/>
        <w:numPr>
          <w:ilvl w:val="0"/>
          <w:numId w:val="50"/>
        </w:numPr>
        <w:spacing w:line="360" w:lineRule="auto"/>
        <w:ind w:right="-93"/>
        <w:jc w:val="both"/>
        <w:rPr>
          <w:rFonts w:ascii="Palatino Linotype" w:hAnsi="Palatino Linotype" w:cs="Tahoma"/>
          <w:bCs/>
          <w:szCs w:val="22"/>
        </w:rPr>
      </w:pPr>
      <w:r>
        <w:rPr>
          <w:rFonts w:ascii="Palatino Linotype" w:hAnsi="Palatino Linotype" w:cs="Tahoma"/>
          <w:bCs/>
          <w:szCs w:val="22"/>
        </w:rPr>
        <w:t>E</w:t>
      </w:r>
      <w:r w:rsidRPr="0094205D">
        <w:rPr>
          <w:rFonts w:ascii="Palatino Linotype" w:hAnsi="Palatino Linotype" w:cs="Tahoma"/>
          <w:bCs/>
          <w:szCs w:val="22"/>
        </w:rPr>
        <w:t>l Cont</w:t>
      </w:r>
      <w:r w:rsidR="00453CD6">
        <w:rPr>
          <w:rFonts w:ascii="Palatino Linotype" w:hAnsi="Palatino Linotype" w:cs="Tahoma"/>
          <w:bCs/>
          <w:szCs w:val="22"/>
        </w:rPr>
        <w:t>rato de Servicios Profesionales</w:t>
      </w:r>
      <w:r w:rsidRPr="0094205D">
        <w:rPr>
          <w:rFonts w:ascii="Palatino Linotype" w:hAnsi="Palatino Linotype" w:cs="Tahoma"/>
          <w:bCs/>
          <w:szCs w:val="22"/>
        </w:rPr>
        <w:t xml:space="preserve"> o </w:t>
      </w:r>
      <w:r>
        <w:rPr>
          <w:rFonts w:ascii="Palatino Linotype" w:hAnsi="Palatino Linotype" w:cs="Tahoma"/>
          <w:bCs/>
          <w:szCs w:val="22"/>
        </w:rPr>
        <w:t xml:space="preserve">documento que dé cuenta de la contratación de </w:t>
      </w:r>
      <w:r w:rsidRPr="0094205D">
        <w:rPr>
          <w:rFonts w:ascii="Palatino Linotype" w:hAnsi="Palatino Linotype" w:cs="Tahoma"/>
          <w:bCs/>
          <w:szCs w:val="22"/>
        </w:rPr>
        <w:t>la persona que hace referenc</w:t>
      </w:r>
      <w:r>
        <w:rPr>
          <w:rFonts w:ascii="Palatino Linotype" w:hAnsi="Palatino Linotype" w:cs="Tahoma"/>
          <w:bCs/>
          <w:szCs w:val="22"/>
        </w:rPr>
        <w:t xml:space="preserve">ia en su oficio </w:t>
      </w:r>
      <w:r w:rsidRPr="002C01A7">
        <w:rPr>
          <w:rFonts w:ascii="Palatino Linotype" w:hAnsi="Palatino Linotype" w:cs="Tahoma"/>
          <w:b/>
          <w:bCs/>
          <w:szCs w:val="22"/>
        </w:rPr>
        <w:t>UIPPE/235/2018</w:t>
      </w:r>
      <w:r>
        <w:rPr>
          <w:rFonts w:ascii="Palatino Linotype" w:hAnsi="Palatino Linotype" w:cs="Tahoma"/>
          <w:bCs/>
          <w:szCs w:val="22"/>
        </w:rPr>
        <w:t>.</w:t>
      </w:r>
    </w:p>
    <w:p w:rsidR="00035AA9" w:rsidRPr="0094205D" w:rsidRDefault="00035AA9" w:rsidP="00035AA9">
      <w:pPr>
        <w:pStyle w:val="Prrafodelista"/>
        <w:numPr>
          <w:ilvl w:val="0"/>
          <w:numId w:val="50"/>
        </w:numPr>
        <w:spacing w:line="360" w:lineRule="auto"/>
        <w:ind w:right="-93"/>
        <w:jc w:val="both"/>
        <w:rPr>
          <w:rFonts w:ascii="Palatino Linotype" w:hAnsi="Palatino Linotype" w:cs="Tahoma"/>
          <w:bCs/>
          <w:szCs w:val="22"/>
        </w:rPr>
      </w:pPr>
      <w:r>
        <w:rPr>
          <w:rFonts w:ascii="Palatino Linotype" w:hAnsi="Palatino Linotype" w:cs="Tahoma"/>
          <w:bCs/>
          <w:szCs w:val="22"/>
        </w:rPr>
        <w:t>El o l</w:t>
      </w:r>
      <w:r w:rsidRPr="0094205D">
        <w:rPr>
          <w:rFonts w:ascii="Palatino Linotype" w:hAnsi="Palatino Linotype" w:cs="Tahoma"/>
          <w:bCs/>
          <w:szCs w:val="22"/>
        </w:rPr>
        <w:t>os documentos donde obre el pago de la contratación de la persona señalada en el punto anterior.</w:t>
      </w:r>
    </w:p>
    <w:p w:rsidR="00B46A03" w:rsidRPr="00875058" w:rsidRDefault="00B46A03" w:rsidP="00B46A03">
      <w:pPr>
        <w:pStyle w:val="Prrafodelista"/>
        <w:rPr>
          <w:rFonts w:ascii="Palatino Linotype" w:hAnsi="Palatino Linotype" w:cs="Tahoma"/>
          <w:szCs w:val="22"/>
          <w:lang w:val="es-ES"/>
        </w:rPr>
      </w:pPr>
    </w:p>
    <w:p w:rsidR="00B46A03" w:rsidRPr="00875058" w:rsidRDefault="00135285" w:rsidP="00B46A03">
      <w:pPr>
        <w:shd w:val="clear" w:color="auto" w:fill="FFFFFF" w:themeFill="background1"/>
        <w:spacing w:line="360" w:lineRule="auto"/>
        <w:jc w:val="both"/>
        <w:rPr>
          <w:rFonts w:ascii="Palatino Linotype" w:hAnsi="Palatino Linotype" w:cs="Arial"/>
          <w:sz w:val="22"/>
          <w:szCs w:val="22"/>
        </w:rPr>
      </w:pPr>
      <w:r w:rsidRPr="00875058">
        <w:rPr>
          <w:rFonts w:ascii="Palatino Linotype" w:hAnsi="Palatino Linotype" w:cs="Tahoma"/>
          <w:sz w:val="22"/>
          <w:szCs w:val="22"/>
          <w:lang w:val="es-ES"/>
        </w:rPr>
        <w:t>Junto con la documentación se deberá entregar el Acuerdo del Comité de Transparencia mediante el cual se funde y motive la eliminación de la información confidencial, en términos de</w:t>
      </w:r>
      <w:r>
        <w:rPr>
          <w:rFonts w:ascii="Palatino Linotype" w:hAnsi="Palatino Linotype" w:cs="Tahoma"/>
          <w:sz w:val="22"/>
          <w:szCs w:val="22"/>
          <w:lang w:val="es-ES"/>
        </w:rPr>
        <w:t xml:space="preserve"> los</w:t>
      </w:r>
      <w:r w:rsidRPr="00875058">
        <w:rPr>
          <w:rFonts w:ascii="Palatino Linotype" w:hAnsi="Palatino Linotype" w:cs="Tahoma"/>
          <w:sz w:val="22"/>
          <w:szCs w:val="22"/>
          <w:lang w:val="es-ES"/>
        </w:rPr>
        <w:t xml:space="preserve"> artículo</w:t>
      </w:r>
      <w:r>
        <w:rPr>
          <w:rFonts w:ascii="Palatino Linotype" w:hAnsi="Palatino Linotype" w:cs="Tahoma"/>
          <w:sz w:val="22"/>
          <w:szCs w:val="22"/>
          <w:lang w:val="es-ES"/>
        </w:rPr>
        <w:t>s 49, fracción II,</w:t>
      </w:r>
      <w:r w:rsidRPr="00875058">
        <w:rPr>
          <w:rFonts w:ascii="Palatino Linotype" w:hAnsi="Palatino Linotype" w:cs="Tahoma"/>
          <w:sz w:val="22"/>
          <w:szCs w:val="22"/>
          <w:lang w:val="es-ES"/>
        </w:rPr>
        <w:t xml:space="preserve"> 143, fracción I </w:t>
      </w:r>
      <w:r>
        <w:rPr>
          <w:rFonts w:ascii="Palatino Linotype" w:hAnsi="Palatino Linotype" w:cs="Tahoma"/>
          <w:sz w:val="22"/>
          <w:szCs w:val="22"/>
          <w:lang w:val="es-ES"/>
        </w:rPr>
        <w:t xml:space="preserve">y 149, </w:t>
      </w:r>
      <w:r w:rsidRPr="00875058">
        <w:rPr>
          <w:rFonts w:ascii="Palatino Linotype" w:hAnsi="Palatino Linotype" w:cs="Tahoma"/>
          <w:sz w:val="22"/>
          <w:szCs w:val="22"/>
          <w:lang w:val="es-ES"/>
        </w:rPr>
        <w:t>de la Ley de Transparencia y Acceso a la Información Pública del Estado de México y Municipios.</w:t>
      </w:r>
    </w:p>
    <w:p w:rsidR="00B6258B" w:rsidRPr="00875058" w:rsidRDefault="00B6258B" w:rsidP="00544E9C">
      <w:pPr>
        <w:shd w:val="clear" w:color="auto" w:fill="FFFFFF" w:themeFill="background1"/>
        <w:spacing w:line="360" w:lineRule="auto"/>
        <w:jc w:val="both"/>
        <w:rPr>
          <w:rFonts w:ascii="Palatino Linotype" w:hAnsi="Palatino Linotype" w:cs="Arial"/>
          <w:sz w:val="22"/>
          <w:szCs w:val="22"/>
        </w:rPr>
      </w:pPr>
    </w:p>
    <w:p w:rsidR="00130F33" w:rsidRPr="00875058" w:rsidRDefault="00D8718E" w:rsidP="00544E9C">
      <w:pPr>
        <w:spacing w:line="360" w:lineRule="auto"/>
        <w:jc w:val="both"/>
        <w:rPr>
          <w:rFonts w:ascii="Palatino Linotype" w:hAnsi="Palatino Linotype" w:cs="Tahoma"/>
          <w:i/>
          <w:sz w:val="22"/>
          <w:szCs w:val="22"/>
        </w:rPr>
      </w:pPr>
      <w:r w:rsidRPr="00875058">
        <w:rPr>
          <w:rFonts w:ascii="Palatino Linotype" w:eastAsia="Calibri" w:hAnsi="Palatino Linotype" w:cs="Tahoma"/>
          <w:b/>
          <w:bCs/>
          <w:sz w:val="22"/>
          <w:szCs w:val="22"/>
          <w:lang w:eastAsia="en-US"/>
        </w:rPr>
        <w:t>TERCERO.</w:t>
      </w:r>
      <w:r w:rsidR="007B0E7E" w:rsidRPr="00875058">
        <w:rPr>
          <w:rFonts w:ascii="Palatino Linotype" w:eastAsia="Calibri" w:hAnsi="Palatino Linotype" w:cs="Tahoma"/>
          <w:b/>
          <w:bCs/>
          <w:sz w:val="22"/>
          <w:szCs w:val="22"/>
          <w:lang w:eastAsia="en-US"/>
        </w:rPr>
        <w:t xml:space="preserve"> </w:t>
      </w:r>
      <w:r w:rsidR="00130F33" w:rsidRPr="00875058">
        <w:rPr>
          <w:rFonts w:ascii="Palatino Linotype" w:hAnsi="Palatino Linotype" w:cs="Tahoma"/>
          <w:b/>
          <w:sz w:val="22"/>
          <w:szCs w:val="22"/>
        </w:rPr>
        <w:t xml:space="preserve">NOTIFÍQUESE </w:t>
      </w:r>
      <w:r w:rsidR="00130F33" w:rsidRPr="00875058">
        <w:rPr>
          <w:rFonts w:ascii="Palatino Linotype" w:hAnsi="Palatino Linotype" w:cs="Tahoma"/>
          <w:sz w:val="22"/>
          <w:szCs w:val="22"/>
        </w:rPr>
        <w:t xml:space="preserve">la presente </w:t>
      </w:r>
      <w:r w:rsidR="00135285">
        <w:rPr>
          <w:rFonts w:ascii="Palatino Linotype" w:hAnsi="Palatino Linotype" w:cs="Tahoma"/>
          <w:sz w:val="22"/>
          <w:szCs w:val="22"/>
        </w:rPr>
        <w:t>R</w:t>
      </w:r>
      <w:r w:rsidR="00135285" w:rsidRPr="00875058">
        <w:rPr>
          <w:rFonts w:ascii="Palatino Linotype" w:hAnsi="Palatino Linotype" w:cs="Tahoma"/>
          <w:sz w:val="22"/>
          <w:szCs w:val="22"/>
        </w:rPr>
        <w:t xml:space="preserve">esolución </w:t>
      </w:r>
      <w:r w:rsidR="00130F33" w:rsidRPr="00875058">
        <w:rPr>
          <w:rFonts w:ascii="Palatino Linotype" w:hAnsi="Palatino Linotype" w:cs="Tahoma"/>
          <w:sz w:val="22"/>
          <w:szCs w:val="22"/>
        </w:rPr>
        <w:t xml:space="preserve">al Titular de la Unidad de Transparencia del </w:t>
      </w:r>
      <w:r w:rsidR="00956793" w:rsidRPr="00875058">
        <w:rPr>
          <w:rFonts w:ascii="Palatino Linotype" w:hAnsi="Palatino Linotype" w:cs="Tahoma"/>
          <w:sz w:val="22"/>
          <w:szCs w:val="22"/>
        </w:rPr>
        <w:t>Sujeto Obligado</w:t>
      </w:r>
      <w:r w:rsidR="00130F33" w:rsidRPr="00875058">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30F33" w:rsidRPr="00875058" w:rsidRDefault="00130F33" w:rsidP="00544E9C">
      <w:pPr>
        <w:shd w:val="clear" w:color="auto" w:fill="FFFFFF" w:themeFill="background1"/>
        <w:spacing w:line="360" w:lineRule="auto"/>
        <w:jc w:val="both"/>
        <w:rPr>
          <w:rFonts w:ascii="Palatino Linotype" w:eastAsia="Calibri" w:hAnsi="Palatino Linotype" w:cs="Tahoma"/>
          <w:sz w:val="22"/>
          <w:szCs w:val="22"/>
          <w:lang w:eastAsia="es-MX"/>
        </w:rPr>
      </w:pPr>
    </w:p>
    <w:p w:rsidR="00130F33" w:rsidRPr="00875058" w:rsidRDefault="00D8718E" w:rsidP="00544E9C">
      <w:pPr>
        <w:shd w:val="clear" w:color="auto" w:fill="FFFFFF" w:themeFill="background1"/>
        <w:spacing w:line="360" w:lineRule="auto"/>
        <w:jc w:val="both"/>
        <w:rPr>
          <w:rFonts w:ascii="Palatino Linotype" w:hAnsi="Palatino Linotype" w:cs="Tahoma"/>
          <w:sz w:val="22"/>
          <w:szCs w:val="22"/>
        </w:rPr>
      </w:pPr>
      <w:r w:rsidRPr="00875058">
        <w:rPr>
          <w:rFonts w:ascii="Palatino Linotype" w:eastAsia="Calibri" w:hAnsi="Palatino Linotype" w:cs="Tahoma"/>
          <w:b/>
          <w:sz w:val="22"/>
          <w:szCs w:val="22"/>
          <w:lang w:eastAsia="es-MX"/>
        </w:rPr>
        <w:t>CUARTO</w:t>
      </w:r>
      <w:r w:rsidR="003C6934" w:rsidRPr="00875058">
        <w:rPr>
          <w:rFonts w:ascii="Palatino Linotype" w:eastAsia="Calibri" w:hAnsi="Palatino Linotype" w:cs="Tahoma"/>
          <w:b/>
          <w:bCs/>
          <w:sz w:val="22"/>
          <w:szCs w:val="22"/>
          <w:lang w:eastAsia="en-US"/>
        </w:rPr>
        <w:t>.</w:t>
      </w:r>
      <w:r w:rsidR="007B0E7E" w:rsidRPr="00875058">
        <w:rPr>
          <w:rFonts w:ascii="Palatino Linotype" w:eastAsia="Calibri" w:hAnsi="Palatino Linotype" w:cs="Tahoma"/>
          <w:b/>
          <w:bCs/>
          <w:sz w:val="22"/>
          <w:szCs w:val="22"/>
          <w:lang w:eastAsia="en-US"/>
        </w:rPr>
        <w:t xml:space="preserve"> </w:t>
      </w:r>
      <w:r w:rsidR="00130F33" w:rsidRPr="00875058">
        <w:rPr>
          <w:rFonts w:ascii="Palatino Linotype" w:hAnsi="Palatino Linotype" w:cs="Tahoma"/>
          <w:b/>
          <w:sz w:val="22"/>
          <w:szCs w:val="22"/>
        </w:rPr>
        <w:t>NOTIFÍQUESE</w:t>
      </w:r>
      <w:r w:rsidR="00130F33" w:rsidRPr="00875058">
        <w:rPr>
          <w:rFonts w:ascii="Palatino Linotype" w:hAnsi="Palatino Linotype" w:cs="Tahoma"/>
          <w:sz w:val="22"/>
          <w:szCs w:val="22"/>
        </w:rPr>
        <w:t xml:space="preserve"> al Recurrente la presente Resolución,</w:t>
      </w:r>
      <w:r w:rsidR="00E940E7" w:rsidRPr="00875058">
        <w:rPr>
          <w:rFonts w:ascii="Palatino Linotype" w:hAnsi="Palatino Linotype" w:cs="Tahoma"/>
          <w:sz w:val="22"/>
          <w:szCs w:val="22"/>
        </w:rPr>
        <w:t xml:space="preserve"> de igual manera </w:t>
      </w:r>
      <w:r w:rsidR="00130F33" w:rsidRPr="00875058">
        <w:rPr>
          <w:rFonts w:ascii="Palatino Linotype" w:hAnsi="Palatino Linotype" w:cs="Tahoma"/>
          <w:sz w:val="22"/>
          <w:szCs w:val="22"/>
        </w:rPr>
        <w:t xml:space="preserve">se hace de su conocimiento que de conformidad con lo establecido en el artículo 196 de la Ley de </w:t>
      </w:r>
      <w:r w:rsidR="00130F33" w:rsidRPr="00875058">
        <w:rPr>
          <w:rFonts w:ascii="Palatino Linotype" w:hAnsi="Palatino Linotype" w:cs="Tahoma"/>
          <w:sz w:val="22"/>
          <w:szCs w:val="22"/>
        </w:rPr>
        <w:lastRenderedPageBreak/>
        <w:t>Transparencia y Acceso a la Información Pública del Estado de México y Municipios podrá promover Juicio de Amparo en los términos de las leyes aplicables.</w:t>
      </w:r>
    </w:p>
    <w:p w:rsidR="00B6258B" w:rsidRPr="00875058" w:rsidRDefault="00B6258B" w:rsidP="00544E9C">
      <w:pPr>
        <w:spacing w:line="360" w:lineRule="auto"/>
        <w:ind w:right="-93"/>
        <w:jc w:val="both"/>
        <w:rPr>
          <w:rFonts w:ascii="Palatino Linotype" w:eastAsia="Calibri" w:hAnsi="Palatino Linotype" w:cs="Tahoma"/>
          <w:b/>
          <w:bCs/>
          <w:sz w:val="22"/>
          <w:szCs w:val="22"/>
          <w:lang w:eastAsia="en-US"/>
        </w:rPr>
      </w:pPr>
    </w:p>
    <w:p w:rsidR="002F199F" w:rsidRPr="00875058" w:rsidRDefault="00F4018F" w:rsidP="00544E9C">
      <w:pPr>
        <w:spacing w:line="360" w:lineRule="auto"/>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ASÍ, POR </w:t>
      </w:r>
      <w:r w:rsidR="005A3131" w:rsidRPr="00875058">
        <w:rPr>
          <w:rFonts w:ascii="Palatino Linotype" w:hAnsi="Palatino Linotype" w:cs="Tahoma"/>
          <w:b/>
          <w:sz w:val="22"/>
          <w:szCs w:val="22"/>
          <w:lang w:eastAsia="es-MX"/>
        </w:rPr>
        <w:t>UNANIMIDAD</w:t>
      </w:r>
      <w:r w:rsidR="005A3131" w:rsidRPr="00875058">
        <w:rPr>
          <w:rFonts w:ascii="Palatino Linotype" w:hAnsi="Palatino Linotype" w:cs="Tahoma"/>
          <w:sz w:val="22"/>
          <w:szCs w:val="22"/>
          <w:lang w:eastAsia="es-MX"/>
        </w:rPr>
        <w:t xml:space="preserve"> </w:t>
      </w:r>
      <w:r w:rsidRPr="00875058">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875058">
        <w:rPr>
          <w:rFonts w:ascii="Palatino Linotype" w:hAnsi="Palatino Linotype" w:cs="Tahoma"/>
          <w:sz w:val="22"/>
          <w:szCs w:val="22"/>
          <w:lang w:eastAsia="es-MX"/>
        </w:rPr>
        <w:t>;</w:t>
      </w:r>
      <w:r w:rsidR="007C6E6C" w:rsidRPr="00875058">
        <w:rPr>
          <w:rFonts w:ascii="Palatino Linotype" w:hAnsi="Palatino Linotype" w:cs="Tahoma"/>
          <w:sz w:val="22"/>
          <w:szCs w:val="22"/>
          <w:lang w:eastAsia="es-MX"/>
        </w:rPr>
        <w:t xml:space="preserve"> </w:t>
      </w:r>
      <w:r w:rsidRPr="00875058">
        <w:rPr>
          <w:rFonts w:ascii="Palatino Linotype" w:hAnsi="Palatino Linotype" w:cs="Tahoma"/>
          <w:bCs/>
          <w:sz w:val="22"/>
          <w:szCs w:val="22"/>
          <w:lang w:eastAsia="es-MX"/>
        </w:rPr>
        <w:t>EVA ABAID YAPUR</w:t>
      </w:r>
      <w:r w:rsidRPr="00875058">
        <w:rPr>
          <w:rFonts w:ascii="Palatino Linotype" w:hAnsi="Palatino Linotype" w:cs="Tahoma"/>
          <w:sz w:val="22"/>
          <w:szCs w:val="22"/>
          <w:lang w:eastAsia="es-MX"/>
        </w:rPr>
        <w:t>;</w:t>
      </w:r>
      <w:r w:rsidR="007C6E6C" w:rsidRPr="00875058">
        <w:rPr>
          <w:rFonts w:ascii="Palatino Linotype" w:hAnsi="Palatino Linotype" w:cs="Tahoma"/>
          <w:sz w:val="22"/>
          <w:szCs w:val="22"/>
          <w:lang w:eastAsia="es-MX"/>
        </w:rPr>
        <w:t xml:space="preserve"> </w:t>
      </w:r>
      <w:r w:rsidRPr="00875058">
        <w:rPr>
          <w:rFonts w:ascii="Palatino Linotype" w:hAnsi="Palatino Linotype" w:cs="Tahoma"/>
          <w:sz w:val="22"/>
          <w:szCs w:val="22"/>
          <w:lang w:eastAsia="es-MX"/>
        </w:rPr>
        <w:t>JOSÉ GUADALUPE LUNA HERNÁND</w:t>
      </w:r>
      <w:r w:rsidR="005B5DEE" w:rsidRPr="00875058">
        <w:rPr>
          <w:rFonts w:ascii="Palatino Linotype" w:hAnsi="Palatino Linotype" w:cs="Tahoma"/>
          <w:sz w:val="22"/>
          <w:szCs w:val="22"/>
          <w:lang w:eastAsia="es-MX"/>
        </w:rPr>
        <w:t xml:space="preserve">EZ; </w:t>
      </w:r>
      <w:r w:rsidRPr="00875058">
        <w:rPr>
          <w:rFonts w:ascii="Palatino Linotype" w:hAnsi="Palatino Linotype" w:cs="Tahoma"/>
          <w:sz w:val="22"/>
          <w:szCs w:val="22"/>
          <w:lang w:val="es-ES_tradnl" w:eastAsia="es-MX"/>
        </w:rPr>
        <w:t>JAVIER MARTÍNEZ CRUZ Y LUIS GUSTAVO PARRA NORIEGA</w:t>
      </w:r>
      <w:r w:rsidRPr="00875058">
        <w:rPr>
          <w:rFonts w:ascii="Palatino Linotype" w:hAnsi="Palatino Linotype" w:cs="Tahoma"/>
          <w:sz w:val="22"/>
          <w:szCs w:val="22"/>
          <w:lang w:eastAsia="es-MX"/>
        </w:rPr>
        <w:t xml:space="preserve">, EN </w:t>
      </w:r>
      <w:r w:rsidR="003C5742" w:rsidRPr="00875058">
        <w:rPr>
          <w:rFonts w:ascii="Palatino Linotype" w:hAnsi="Palatino Linotype" w:cs="Tahoma"/>
          <w:sz w:val="22"/>
          <w:szCs w:val="22"/>
          <w:lang w:eastAsia="es-MX"/>
        </w:rPr>
        <w:t xml:space="preserve">LA </w:t>
      </w:r>
      <w:r w:rsidR="008C6BED" w:rsidRPr="00875058">
        <w:rPr>
          <w:rFonts w:ascii="Palatino Linotype" w:hAnsi="Palatino Linotype" w:cs="Tahoma"/>
          <w:sz w:val="22"/>
          <w:szCs w:val="22"/>
          <w:lang w:eastAsia="es-MX"/>
        </w:rPr>
        <w:t>VIGÉSIMA</w:t>
      </w:r>
      <w:r w:rsidR="00B92897">
        <w:rPr>
          <w:rFonts w:ascii="Palatino Linotype" w:hAnsi="Palatino Linotype" w:cs="Tahoma"/>
          <w:sz w:val="22"/>
          <w:szCs w:val="22"/>
          <w:lang w:eastAsia="es-MX"/>
        </w:rPr>
        <w:t xml:space="preserve"> SEGUNDA</w:t>
      </w:r>
      <w:r w:rsidR="00B92897" w:rsidRPr="00875058">
        <w:rPr>
          <w:rFonts w:ascii="Palatino Linotype" w:hAnsi="Palatino Linotype" w:cs="Tahoma"/>
          <w:sz w:val="22"/>
          <w:szCs w:val="22"/>
          <w:lang w:eastAsia="es-MX"/>
        </w:rPr>
        <w:t xml:space="preserve"> </w:t>
      </w:r>
      <w:r w:rsidRPr="00875058">
        <w:rPr>
          <w:rFonts w:ascii="Palatino Linotype" w:hAnsi="Palatino Linotype" w:cs="Tahoma"/>
          <w:sz w:val="22"/>
          <w:szCs w:val="22"/>
          <w:lang w:eastAsia="es-MX"/>
        </w:rPr>
        <w:t xml:space="preserve">SESIÓN ORDINARIA, CELEBRADA EL </w:t>
      </w:r>
      <w:r w:rsidR="00B92897">
        <w:rPr>
          <w:rFonts w:ascii="Palatino Linotype" w:hAnsi="Palatino Linotype" w:cs="Tahoma"/>
          <w:sz w:val="22"/>
          <w:szCs w:val="22"/>
          <w:lang w:eastAsia="es-MX"/>
        </w:rPr>
        <w:t xml:space="preserve">DOCE DE JUNIO </w:t>
      </w:r>
      <w:r w:rsidRPr="00875058">
        <w:rPr>
          <w:rFonts w:ascii="Palatino Linotype" w:hAnsi="Palatino Linotype" w:cs="Tahoma"/>
          <w:sz w:val="22"/>
          <w:szCs w:val="22"/>
          <w:lang w:eastAsia="es-MX"/>
        </w:rPr>
        <w:t>DE DOS MIL DIECI</w:t>
      </w:r>
      <w:r w:rsidR="00F65DA8" w:rsidRPr="00875058">
        <w:rPr>
          <w:rFonts w:ascii="Palatino Linotype" w:hAnsi="Palatino Linotype" w:cs="Tahoma"/>
          <w:sz w:val="22"/>
          <w:szCs w:val="22"/>
          <w:lang w:eastAsia="es-MX"/>
        </w:rPr>
        <w:t>NUEVE</w:t>
      </w:r>
      <w:r w:rsidRPr="00875058">
        <w:rPr>
          <w:rFonts w:ascii="Palatino Linotype" w:hAnsi="Palatino Linotype" w:cs="Tahoma"/>
          <w:sz w:val="22"/>
          <w:szCs w:val="22"/>
          <w:lang w:eastAsia="es-MX"/>
        </w:rPr>
        <w:t>, ANTE EL SECRETARIO TÉCNICO DEL PLENO,</w:t>
      </w:r>
      <w:r w:rsidR="007C6E6C" w:rsidRPr="00875058">
        <w:rPr>
          <w:rFonts w:ascii="Palatino Linotype" w:hAnsi="Palatino Linotype" w:cs="Tahoma"/>
          <w:sz w:val="22"/>
          <w:szCs w:val="22"/>
          <w:lang w:eastAsia="es-MX"/>
        </w:rPr>
        <w:t xml:space="preserve"> </w:t>
      </w:r>
      <w:r w:rsidRPr="00875058">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875058" w:rsidTr="00F5374C">
        <w:tc>
          <w:tcPr>
            <w:tcW w:w="9072" w:type="dxa"/>
            <w:gridSpan w:val="3"/>
          </w:tcPr>
          <w:p w:rsidR="00400FDE" w:rsidRDefault="00400FDE" w:rsidP="00544E9C">
            <w:pPr>
              <w:spacing w:line="360" w:lineRule="auto"/>
              <w:rPr>
                <w:rFonts w:ascii="Palatino Linotype" w:eastAsia="Calibri" w:hAnsi="Palatino Linotype" w:cs="Tahoma"/>
                <w:b/>
                <w:sz w:val="22"/>
                <w:szCs w:val="22"/>
                <w:lang w:eastAsia="es-MX"/>
              </w:rPr>
            </w:pPr>
          </w:p>
          <w:p w:rsidR="00956793" w:rsidRDefault="00956793" w:rsidP="00544E9C">
            <w:pPr>
              <w:spacing w:line="360" w:lineRule="auto"/>
              <w:rPr>
                <w:rFonts w:ascii="Palatino Linotype" w:eastAsia="Calibri" w:hAnsi="Palatino Linotype" w:cs="Tahoma"/>
                <w:b/>
                <w:sz w:val="22"/>
                <w:szCs w:val="22"/>
                <w:lang w:eastAsia="es-MX"/>
              </w:rPr>
            </w:pPr>
          </w:p>
          <w:p w:rsidR="00956793" w:rsidRPr="00875058" w:rsidRDefault="00956793" w:rsidP="00544E9C">
            <w:pPr>
              <w:spacing w:line="360" w:lineRule="auto"/>
              <w:rPr>
                <w:rFonts w:ascii="Palatino Linotype" w:eastAsia="Calibri" w:hAnsi="Palatino Linotype" w:cs="Tahoma"/>
                <w:b/>
                <w:sz w:val="22"/>
                <w:szCs w:val="22"/>
                <w:lang w:eastAsia="es-MX"/>
              </w:rPr>
            </w:pPr>
          </w:p>
          <w:p w:rsidR="00F73751" w:rsidRPr="00875058" w:rsidRDefault="00F73751" w:rsidP="00544E9C">
            <w:pPr>
              <w:tabs>
                <w:tab w:val="left" w:pos="2445"/>
                <w:tab w:val="center" w:pos="4428"/>
              </w:tabs>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Zulema Martínez Sánchez</w:t>
            </w:r>
          </w:p>
          <w:p w:rsidR="00F73751" w:rsidRPr="00875058" w:rsidRDefault="005B5DEE" w:rsidP="00544E9C">
            <w:pPr>
              <w:spacing w:line="360" w:lineRule="auto"/>
              <w:ind w:right="-108"/>
              <w:jc w:val="center"/>
              <w:rPr>
                <w:rFonts w:ascii="Palatino Linotype" w:eastAsia="Calibri" w:hAnsi="Palatino Linotype" w:cs="Tahoma"/>
                <w:sz w:val="22"/>
                <w:szCs w:val="22"/>
              </w:rPr>
            </w:pPr>
            <w:r w:rsidRPr="00875058">
              <w:rPr>
                <w:rFonts w:ascii="Palatino Linotype" w:eastAsia="Calibri" w:hAnsi="Palatino Linotype" w:cs="Tahoma"/>
                <w:sz w:val="22"/>
                <w:szCs w:val="22"/>
                <w:lang w:eastAsia="es-MX"/>
              </w:rPr>
              <w:t xml:space="preserve">Comisionada </w:t>
            </w:r>
            <w:proofErr w:type="gramStart"/>
            <w:r w:rsidRPr="00875058">
              <w:rPr>
                <w:rFonts w:ascii="Palatino Linotype" w:eastAsia="Calibri" w:hAnsi="Palatino Linotype" w:cs="Tahoma"/>
                <w:sz w:val="22"/>
                <w:szCs w:val="22"/>
                <w:lang w:eastAsia="es-MX"/>
              </w:rPr>
              <w:t>Presidenta</w:t>
            </w:r>
            <w:proofErr w:type="gramEnd"/>
          </w:p>
        </w:tc>
      </w:tr>
      <w:tr w:rsidR="00F73751" w:rsidRPr="00875058" w:rsidTr="00F5374C">
        <w:tc>
          <w:tcPr>
            <w:tcW w:w="3402" w:type="dxa"/>
          </w:tcPr>
          <w:p w:rsidR="00F73751" w:rsidRPr="00875058" w:rsidRDefault="00F73751" w:rsidP="00544E9C">
            <w:pPr>
              <w:spacing w:line="360" w:lineRule="auto"/>
              <w:jc w:val="center"/>
              <w:rPr>
                <w:rFonts w:ascii="Palatino Linotype" w:eastAsia="Calibri" w:hAnsi="Palatino Linotype" w:cs="Tahoma"/>
                <w:b/>
                <w:sz w:val="22"/>
                <w:szCs w:val="22"/>
              </w:rPr>
            </w:pPr>
          </w:p>
          <w:p w:rsidR="003C5742" w:rsidRPr="00875058" w:rsidRDefault="003C5742" w:rsidP="00544E9C">
            <w:pPr>
              <w:spacing w:line="360" w:lineRule="auto"/>
              <w:ind w:right="-108"/>
              <w:rPr>
                <w:rFonts w:ascii="Palatino Linotype" w:eastAsia="Calibri" w:hAnsi="Palatino Linotype" w:cs="Tahoma"/>
                <w:b/>
                <w:sz w:val="22"/>
                <w:szCs w:val="22"/>
              </w:rPr>
            </w:pPr>
          </w:p>
          <w:p w:rsidR="00867F9D" w:rsidRPr="00875058" w:rsidRDefault="00867F9D" w:rsidP="00544E9C">
            <w:pPr>
              <w:spacing w:line="360" w:lineRule="auto"/>
              <w:ind w:right="-108"/>
              <w:rPr>
                <w:rFonts w:ascii="Palatino Linotype" w:eastAsia="Calibri" w:hAnsi="Palatino Linotype" w:cs="Tahoma"/>
                <w:b/>
                <w:sz w:val="22"/>
                <w:szCs w:val="22"/>
              </w:rPr>
            </w:pPr>
          </w:p>
          <w:p w:rsidR="00867F9D" w:rsidRPr="00875058" w:rsidRDefault="00867F9D" w:rsidP="00544E9C">
            <w:pPr>
              <w:spacing w:line="360" w:lineRule="auto"/>
              <w:ind w:right="-108"/>
              <w:rPr>
                <w:rFonts w:ascii="Palatino Linotype" w:eastAsia="Calibri" w:hAnsi="Palatino Linotype" w:cs="Tahoma"/>
                <w:b/>
                <w:sz w:val="22"/>
                <w:szCs w:val="22"/>
              </w:rPr>
            </w:pPr>
          </w:p>
          <w:p w:rsidR="00F4018F" w:rsidRPr="00875058" w:rsidRDefault="00F73751" w:rsidP="00544E9C">
            <w:pPr>
              <w:spacing w:line="360" w:lineRule="auto"/>
              <w:ind w:right="-108"/>
              <w:jc w:val="center"/>
              <w:rPr>
                <w:rFonts w:ascii="Palatino Linotype" w:eastAsia="Calibri" w:hAnsi="Palatino Linotype" w:cs="Tahoma"/>
                <w:b/>
                <w:sz w:val="22"/>
                <w:szCs w:val="22"/>
              </w:rPr>
            </w:pPr>
            <w:r w:rsidRPr="00875058">
              <w:rPr>
                <w:rFonts w:ascii="Palatino Linotype" w:eastAsia="Calibri" w:hAnsi="Palatino Linotype" w:cs="Tahoma"/>
                <w:b/>
                <w:sz w:val="22"/>
                <w:szCs w:val="22"/>
              </w:rPr>
              <w:t xml:space="preserve">Eva </w:t>
            </w:r>
            <w:proofErr w:type="spellStart"/>
            <w:r w:rsidRPr="00875058">
              <w:rPr>
                <w:rFonts w:ascii="Palatino Linotype" w:eastAsia="Calibri" w:hAnsi="Palatino Linotype" w:cs="Tahoma"/>
                <w:b/>
                <w:sz w:val="22"/>
                <w:szCs w:val="22"/>
              </w:rPr>
              <w:t>Abaid</w:t>
            </w:r>
            <w:proofErr w:type="spellEnd"/>
            <w:r w:rsidRPr="00875058">
              <w:rPr>
                <w:rFonts w:ascii="Palatino Linotype" w:eastAsia="Calibri" w:hAnsi="Palatino Linotype" w:cs="Tahoma"/>
                <w:b/>
                <w:sz w:val="22"/>
                <w:szCs w:val="22"/>
              </w:rPr>
              <w:t xml:space="preserve"> Yapur </w:t>
            </w:r>
          </w:p>
          <w:p w:rsidR="00F73751" w:rsidRPr="00875058" w:rsidRDefault="00F73751" w:rsidP="00544E9C">
            <w:pPr>
              <w:spacing w:line="360" w:lineRule="auto"/>
              <w:ind w:right="-108"/>
              <w:jc w:val="center"/>
              <w:rPr>
                <w:rFonts w:ascii="Palatino Linotype" w:eastAsia="Calibri" w:hAnsi="Palatino Linotype" w:cs="Tahoma"/>
                <w:sz w:val="22"/>
                <w:szCs w:val="22"/>
              </w:rPr>
            </w:pPr>
            <w:r w:rsidRPr="00875058">
              <w:rPr>
                <w:rFonts w:ascii="Palatino Linotype" w:eastAsia="Calibri" w:hAnsi="Palatino Linotype" w:cs="Tahoma"/>
                <w:sz w:val="22"/>
                <w:szCs w:val="22"/>
              </w:rPr>
              <w:t>Comisionada</w:t>
            </w:r>
          </w:p>
          <w:p w:rsidR="00400FDE" w:rsidRPr="00875058" w:rsidRDefault="00F4018F" w:rsidP="00544E9C">
            <w:pPr>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(R</w:t>
            </w:r>
            <w:r w:rsidR="003C5742" w:rsidRPr="00875058">
              <w:rPr>
                <w:rFonts w:ascii="Palatino Linotype" w:eastAsia="Calibri" w:hAnsi="Palatino Linotype" w:cs="Tahoma"/>
                <w:b/>
                <w:sz w:val="22"/>
                <w:szCs w:val="22"/>
                <w:lang w:eastAsia="es-MX"/>
              </w:rPr>
              <w:t>úbrica</w:t>
            </w:r>
            <w:r w:rsidRPr="00875058">
              <w:rPr>
                <w:rFonts w:ascii="Palatino Linotype" w:eastAsia="Calibri" w:hAnsi="Palatino Linotype" w:cs="Tahoma"/>
                <w:b/>
                <w:sz w:val="22"/>
                <w:szCs w:val="22"/>
                <w:lang w:eastAsia="es-MX"/>
              </w:rPr>
              <w:t>)</w:t>
            </w:r>
          </w:p>
          <w:p w:rsidR="00400FDE" w:rsidRPr="00875058" w:rsidRDefault="00400FDE" w:rsidP="00544E9C">
            <w:pPr>
              <w:spacing w:line="360" w:lineRule="auto"/>
              <w:ind w:right="-108"/>
              <w:jc w:val="center"/>
              <w:rPr>
                <w:rFonts w:ascii="Palatino Linotype" w:eastAsia="Batang" w:hAnsi="Palatino Linotype" w:cs="Tahoma"/>
                <w:b/>
                <w:sz w:val="22"/>
                <w:szCs w:val="22"/>
              </w:rPr>
            </w:pPr>
          </w:p>
          <w:p w:rsidR="00E940E7" w:rsidRPr="00875058" w:rsidRDefault="00E940E7" w:rsidP="00544E9C">
            <w:pPr>
              <w:spacing w:line="360" w:lineRule="auto"/>
              <w:ind w:right="-108"/>
              <w:rPr>
                <w:rFonts w:ascii="Palatino Linotype" w:eastAsia="Batang" w:hAnsi="Palatino Linotype" w:cs="Tahoma"/>
                <w:b/>
                <w:sz w:val="22"/>
                <w:szCs w:val="22"/>
              </w:rPr>
            </w:pPr>
          </w:p>
        </w:tc>
        <w:tc>
          <w:tcPr>
            <w:tcW w:w="1985" w:type="dxa"/>
          </w:tcPr>
          <w:p w:rsidR="00F73751" w:rsidRPr="00875058" w:rsidRDefault="00F4018F" w:rsidP="00544E9C">
            <w:pPr>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(R</w:t>
            </w:r>
            <w:r w:rsidR="003C5742" w:rsidRPr="00875058">
              <w:rPr>
                <w:rFonts w:ascii="Palatino Linotype" w:eastAsia="Calibri" w:hAnsi="Palatino Linotype" w:cs="Tahoma"/>
                <w:b/>
                <w:sz w:val="22"/>
                <w:szCs w:val="22"/>
                <w:lang w:eastAsia="es-MX"/>
              </w:rPr>
              <w:t>úbrica</w:t>
            </w:r>
            <w:r w:rsidRPr="00875058">
              <w:rPr>
                <w:rFonts w:ascii="Palatino Linotype" w:eastAsia="Calibri" w:hAnsi="Palatino Linotype" w:cs="Tahoma"/>
                <w:b/>
                <w:sz w:val="22"/>
                <w:szCs w:val="22"/>
                <w:lang w:eastAsia="es-MX"/>
              </w:rPr>
              <w:t>)</w:t>
            </w:r>
          </w:p>
        </w:tc>
        <w:tc>
          <w:tcPr>
            <w:tcW w:w="3685" w:type="dxa"/>
          </w:tcPr>
          <w:p w:rsidR="00F73751" w:rsidRPr="00875058" w:rsidRDefault="00F73751" w:rsidP="00544E9C">
            <w:pPr>
              <w:spacing w:line="360" w:lineRule="auto"/>
              <w:ind w:right="-108"/>
              <w:jc w:val="center"/>
              <w:rPr>
                <w:rFonts w:ascii="Palatino Linotype" w:eastAsia="Calibri" w:hAnsi="Palatino Linotype" w:cs="Tahoma"/>
                <w:b/>
                <w:sz w:val="22"/>
                <w:szCs w:val="22"/>
              </w:rPr>
            </w:pPr>
          </w:p>
          <w:p w:rsidR="000813B0" w:rsidRPr="00875058" w:rsidRDefault="000813B0" w:rsidP="00544E9C">
            <w:pPr>
              <w:spacing w:line="360" w:lineRule="auto"/>
              <w:ind w:right="-108"/>
              <w:jc w:val="center"/>
              <w:rPr>
                <w:rFonts w:ascii="Palatino Linotype" w:eastAsia="Calibri" w:hAnsi="Palatino Linotype" w:cs="Tahoma"/>
                <w:b/>
                <w:sz w:val="22"/>
                <w:szCs w:val="22"/>
              </w:rPr>
            </w:pPr>
          </w:p>
          <w:p w:rsidR="00867F9D" w:rsidRPr="00875058" w:rsidRDefault="00867F9D" w:rsidP="00544E9C">
            <w:pPr>
              <w:spacing w:line="360" w:lineRule="auto"/>
              <w:ind w:right="-108"/>
              <w:rPr>
                <w:rFonts w:ascii="Palatino Linotype" w:eastAsia="Calibri" w:hAnsi="Palatino Linotype" w:cs="Tahoma"/>
                <w:b/>
                <w:sz w:val="22"/>
                <w:szCs w:val="22"/>
                <w:lang w:eastAsia="es-MX"/>
              </w:rPr>
            </w:pPr>
          </w:p>
          <w:p w:rsidR="00867F9D" w:rsidRPr="00875058" w:rsidRDefault="00867F9D" w:rsidP="00544E9C">
            <w:pPr>
              <w:spacing w:line="360" w:lineRule="auto"/>
              <w:ind w:right="-108"/>
              <w:rPr>
                <w:rFonts w:ascii="Palatino Linotype" w:eastAsia="Calibri" w:hAnsi="Palatino Linotype" w:cs="Tahoma"/>
                <w:b/>
                <w:sz w:val="22"/>
                <w:szCs w:val="22"/>
                <w:lang w:eastAsia="es-MX"/>
              </w:rPr>
            </w:pPr>
          </w:p>
          <w:p w:rsidR="00F73751" w:rsidRPr="00875058" w:rsidRDefault="00F73751" w:rsidP="00544E9C">
            <w:pPr>
              <w:spacing w:line="360" w:lineRule="auto"/>
              <w:ind w:right="-108"/>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José Guadalupe Luna Hernández</w:t>
            </w:r>
          </w:p>
          <w:p w:rsidR="00F73751" w:rsidRPr="00875058" w:rsidRDefault="00F73751" w:rsidP="00544E9C">
            <w:pPr>
              <w:spacing w:line="360" w:lineRule="auto"/>
              <w:ind w:right="-108"/>
              <w:jc w:val="center"/>
              <w:rPr>
                <w:rFonts w:ascii="Palatino Linotype" w:eastAsia="Calibri" w:hAnsi="Palatino Linotype" w:cs="Tahoma"/>
                <w:sz w:val="22"/>
                <w:szCs w:val="22"/>
                <w:lang w:eastAsia="es-MX"/>
              </w:rPr>
            </w:pPr>
            <w:r w:rsidRPr="00875058">
              <w:rPr>
                <w:rFonts w:ascii="Palatino Linotype" w:eastAsia="Calibri" w:hAnsi="Palatino Linotype" w:cs="Tahoma"/>
                <w:sz w:val="22"/>
                <w:szCs w:val="22"/>
                <w:lang w:eastAsia="es-MX"/>
              </w:rPr>
              <w:t>Comisionado</w:t>
            </w:r>
          </w:p>
          <w:p w:rsidR="00400FDE" w:rsidRPr="00875058" w:rsidRDefault="00F4018F" w:rsidP="00544E9C">
            <w:pPr>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(R</w:t>
            </w:r>
            <w:r w:rsidR="003C5742" w:rsidRPr="00875058">
              <w:rPr>
                <w:rFonts w:ascii="Palatino Linotype" w:eastAsia="Calibri" w:hAnsi="Palatino Linotype" w:cs="Tahoma"/>
                <w:b/>
                <w:sz w:val="22"/>
                <w:szCs w:val="22"/>
                <w:lang w:eastAsia="es-MX"/>
              </w:rPr>
              <w:t>úbrica</w:t>
            </w:r>
            <w:r w:rsidRPr="00875058">
              <w:rPr>
                <w:rFonts w:ascii="Palatino Linotype" w:eastAsia="Calibri" w:hAnsi="Palatino Linotype" w:cs="Tahoma"/>
                <w:b/>
                <w:sz w:val="22"/>
                <w:szCs w:val="22"/>
                <w:lang w:eastAsia="es-MX"/>
              </w:rPr>
              <w:t>)</w:t>
            </w:r>
          </w:p>
          <w:p w:rsidR="00400FDE" w:rsidRPr="00875058" w:rsidRDefault="00400FDE" w:rsidP="00544E9C">
            <w:pPr>
              <w:spacing w:line="360" w:lineRule="auto"/>
              <w:ind w:right="-108"/>
              <w:jc w:val="center"/>
              <w:rPr>
                <w:rFonts w:ascii="Palatino Linotype" w:eastAsia="Batang" w:hAnsi="Palatino Linotype" w:cs="Tahoma"/>
                <w:b/>
                <w:sz w:val="22"/>
                <w:szCs w:val="22"/>
              </w:rPr>
            </w:pPr>
          </w:p>
        </w:tc>
      </w:tr>
      <w:tr w:rsidR="00F73751" w:rsidRPr="00875058" w:rsidTr="00F5374C">
        <w:tc>
          <w:tcPr>
            <w:tcW w:w="3402" w:type="dxa"/>
          </w:tcPr>
          <w:p w:rsidR="00956793" w:rsidRPr="00875058" w:rsidRDefault="00956793" w:rsidP="00544E9C">
            <w:pPr>
              <w:spacing w:line="360" w:lineRule="auto"/>
              <w:rPr>
                <w:rFonts w:ascii="Palatino Linotype" w:eastAsia="Calibri" w:hAnsi="Palatino Linotype" w:cs="Tahoma"/>
                <w:b/>
                <w:sz w:val="22"/>
                <w:szCs w:val="22"/>
              </w:rPr>
            </w:pPr>
          </w:p>
          <w:p w:rsidR="00B40AD7" w:rsidRDefault="00B40AD7" w:rsidP="00544E9C">
            <w:pPr>
              <w:spacing w:line="360" w:lineRule="auto"/>
              <w:jc w:val="center"/>
              <w:rPr>
                <w:rFonts w:ascii="Palatino Linotype" w:eastAsia="Calibri" w:hAnsi="Palatino Linotype" w:cs="Tahoma"/>
                <w:b/>
                <w:sz w:val="22"/>
                <w:szCs w:val="22"/>
                <w:lang w:val="es-ES_tradnl"/>
              </w:rPr>
            </w:pPr>
          </w:p>
          <w:p w:rsidR="00B40AD7" w:rsidRDefault="00B40AD7" w:rsidP="00544E9C">
            <w:pPr>
              <w:spacing w:line="360" w:lineRule="auto"/>
              <w:jc w:val="center"/>
              <w:rPr>
                <w:rFonts w:ascii="Palatino Linotype" w:eastAsia="Calibri" w:hAnsi="Palatino Linotype" w:cs="Tahoma"/>
                <w:b/>
                <w:sz w:val="22"/>
                <w:szCs w:val="22"/>
                <w:lang w:val="es-ES_tradnl"/>
              </w:rPr>
            </w:pPr>
          </w:p>
          <w:p w:rsidR="00F73751" w:rsidRPr="00875058" w:rsidRDefault="00F73751" w:rsidP="00544E9C">
            <w:pPr>
              <w:spacing w:line="360" w:lineRule="auto"/>
              <w:jc w:val="center"/>
              <w:rPr>
                <w:rFonts w:ascii="Palatino Linotype" w:eastAsia="Calibri" w:hAnsi="Palatino Linotype" w:cs="Tahoma"/>
                <w:sz w:val="22"/>
                <w:szCs w:val="22"/>
              </w:rPr>
            </w:pPr>
            <w:r w:rsidRPr="00875058">
              <w:rPr>
                <w:rFonts w:ascii="Palatino Linotype" w:eastAsia="Calibri" w:hAnsi="Palatino Linotype" w:cs="Tahoma"/>
                <w:b/>
                <w:sz w:val="22"/>
                <w:szCs w:val="22"/>
                <w:lang w:val="es-ES_tradnl"/>
              </w:rPr>
              <w:t xml:space="preserve">Javier Martínez Cruz </w:t>
            </w:r>
            <w:r w:rsidRPr="00875058">
              <w:rPr>
                <w:rFonts w:ascii="Palatino Linotype" w:eastAsia="Calibri" w:hAnsi="Palatino Linotype" w:cs="Tahoma"/>
                <w:sz w:val="22"/>
                <w:szCs w:val="22"/>
              </w:rPr>
              <w:t>Comisionado</w:t>
            </w:r>
          </w:p>
          <w:p w:rsidR="00400FDE" w:rsidRPr="00875058" w:rsidRDefault="00F4018F" w:rsidP="00544E9C">
            <w:pPr>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(R</w:t>
            </w:r>
            <w:r w:rsidR="003C5742" w:rsidRPr="00875058">
              <w:rPr>
                <w:rFonts w:ascii="Palatino Linotype" w:eastAsia="Calibri" w:hAnsi="Palatino Linotype" w:cs="Tahoma"/>
                <w:b/>
                <w:sz w:val="22"/>
                <w:szCs w:val="22"/>
                <w:lang w:eastAsia="es-MX"/>
              </w:rPr>
              <w:t>úbrica</w:t>
            </w:r>
            <w:r w:rsidRPr="00875058">
              <w:rPr>
                <w:rFonts w:ascii="Palatino Linotype" w:eastAsia="Calibri" w:hAnsi="Palatino Linotype" w:cs="Tahoma"/>
                <w:b/>
                <w:sz w:val="22"/>
                <w:szCs w:val="22"/>
                <w:lang w:eastAsia="es-MX"/>
              </w:rPr>
              <w:t>)</w:t>
            </w:r>
          </w:p>
          <w:p w:rsidR="00400FDE" w:rsidRPr="00875058" w:rsidRDefault="00400FDE" w:rsidP="00544E9C">
            <w:pPr>
              <w:spacing w:line="360" w:lineRule="auto"/>
              <w:jc w:val="center"/>
              <w:rPr>
                <w:rFonts w:ascii="Palatino Linotype" w:eastAsia="Batang" w:hAnsi="Palatino Linotype" w:cs="Tahoma"/>
                <w:b/>
                <w:sz w:val="22"/>
                <w:szCs w:val="22"/>
              </w:rPr>
            </w:pPr>
          </w:p>
        </w:tc>
        <w:tc>
          <w:tcPr>
            <w:tcW w:w="1985" w:type="dxa"/>
          </w:tcPr>
          <w:p w:rsidR="00F73751" w:rsidRDefault="00F73751" w:rsidP="00544E9C">
            <w:pPr>
              <w:spacing w:line="360" w:lineRule="auto"/>
              <w:jc w:val="center"/>
              <w:rPr>
                <w:rFonts w:ascii="Palatino Linotype" w:eastAsia="Batang" w:hAnsi="Palatino Linotype" w:cs="Tahoma"/>
                <w:b/>
                <w:sz w:val="22"/>
                <w:szCs w:val="22"/>
              </w:rPr>
            </w:pPr>
          </w:p>
          <w:p w:rsidR="00B40AD7" w:rsidRDefault="00B40AD7" w:rsidP="00544E9C">
            <w:pPr>
              <w:spacing w:line="360" w:lineRule="auto"/>
              <w:jc w:val="center"/>
              <w:rPr>
                <w:rFonts w:ascii="Palatino Linotype" w:eastAsia="Batang" w:hAnsi="Palatino Linotype" w:cs="Tahoma"/>
                <w:b/>
                <w:sz w:val="22"/>
                <w:szCs w:val="22"/>
              </w:rPr>
            </w:pPr>
          </w:p>
          <w:p w:rsidR="00B40AD7" w:rsidRPr="00875058" w:rsidRDefault="00B40AD7" w:rsidP="00544E9C">
            <w:pPr>
              <w:spacing w:line="360" w:lineRule="auto"/>
              <w:jc w:val="center"/>
              <w:rPr>
                <w:rFonts w:ascii="Palatino Linotype" w:eastAsia="Batang" w:hAnsi="Palatino Linotype" w:cs="Tahoma"/>
                <w:b/>
                <w:sz w:val="22"/>
                <w:szCs w:val="22"/>
              </w:rPr>
            </w:pPr>
          </w:p>
        </w:tc>
        <w:tc>
          <w:tcPr>
            <w:tcW w:w="3685" w:type="dxa"/>
          </w:tcPr>
          <w:p w:rsidR="002F199F" w:rsidRPr="00875058" w:rsidRDefault="002F199F" w:rsidP="00544E9C">
            <w:pPr>
              <w:spacing w:line="360" w:lineRule="auto"/>
              <w:ind w:right="-108"/>
              <w:rPr>
                <w:rFonts w:ascii="Palatino Linotype" w:eastAsia="Calibri" w:hAnsi="Palatino Linotype" w:cs="Tahoma"/>
                <w:sz w:val="22"/>
                <w:szCs w:val="22"/>
                <w:lang w:eastAsia="es-MX"/>
              </w:rPr>
            </w:pPr>
          </w:p>
          <w:p w:rsidR="00B40AD7" w:rsidRDefault="00B40AD7" w:rsidP="00544E9C">
            <w:pPr>
              <w:spacing w:line="360" w:lineRule="auto"/>
              <w:ind w:right="-108"/>
              <w:jc w:val="center"/>
              <w:rPr>
                <w:rFonts w:ascii="Palatino Linotype" w:eastAsia="Calibri" w:hAnsi="Palatino Linotype" w:cs="Tahoma"/>
                <w:b/>
                <w:sz w:val="22"/>
                <w:szCs w:val="22"/>
                <w:lang w:val="es-ES_tradnl"/>
              </w:rPr>
            </w:pPr>
          </w:p>
          <w:p w:rsidR="00B40AD7" w:rsidRDefault="00B40AD7" w:rsidP="00544E9C">
            <w:pPr>
              <w:spacing w:line="360" w:lineRule="auto"/>
              <w:ind w:right="-108"/>
              <w:jc w:val="center"/>
              <w:rPr>
                <w:rFonts w:ascii="Palatino Linotype" w:eastAsia="Calibri" w:hAnsi="Palatino Linotype" w:cs="Tahoma"/>
                <w:b/>
                <w:sz w:val="22"/>
                <w:szCs w:val="22"/>
                <w:lang w:val="es-ES_tradnl"/>
              </w:rPr>
            </w:pPr>
          </w:p>
          <w:p w:rsidR="00F73751" w:rsidRPr="00875058" w:rsidRDefault="00F73751" w:rsidP="00544E9C">
            <w:pPr>
              <w:spacing w:line="360" w:lineRule="auto"/>
              <w:ind w:right="-108"/>
              <w:jc w:val="center"/>
              <w:rPr>
                <w:rFonts w:ascii="Palatino Linotype" w:eastAsia="Calibri" w:hAnsi="Palatino Linotype" w:cs="Tahoma"/>
                <w:b/>
                <w:sz w:val="22"/>
                <w:szCs w:val="22"/>
              </w:rPr>
            </w:pPr>
            <w:r w:rsidRPr="00875058">
              <w:rPr>
                <w:rFonts w:ascii="Palatino Linotype" w:eastAsia="Calibri" w:hAnsi="Palatino Linotype" w:cs="Tahoma"/>
                <w:b/>
                <w:sz w:val="22"/>
                <w:szCs w:val="22"/>
                <w:lang w:val="es-ES_tradnl"/>
              </w:rPr>
              <w:t>Luis Gustavo Parra Noriega</w:t>
            </w:r>
          </w:p>
          <w:p w:rsidR="00F73751" w:rsidRPr="00875058" w:rsidRDefault="00F73751" w:rsidP="00544E9C">
            <w:pPr>
              <w:spacing w:line="360" w:lineRule="auto"/>
              <w:ind w:right="-108"/>
              <w:jc w:val="center"/>
              <w:rPr>
                <w:rFonts w:ascii="Palatino Linotype" w:eastAsia="Calibri" w:hAnsi="Palatino Linotype" w:cs="Tahoma"/>
                <w:sz w:val="22"/>
                <w:szCs w:val="22"/>
              </w:rPr>
            </w:pPr>
            <w:r w:rsidRPr="00875058">
              <w:rPr>
                <w:rFonts w:ascii="Palatino Linotype" w:eastAsia="Calibri" w:hAnsi="Palatino Linotype" w:cs="Tahoma"/>
                <w:sz w:val="22"/>
                <w:szCs w:val="22"/>
              </w:rPr>
              <w:t>Comisionado</w:t>
            </w:r>
          </w:p>
          <w:p w:rsidR="00400FDE" w:rsidRPr="00875058" w:rsidRDefault="00F4018F" w:rsidP="00544E9C">
            <w:pPr>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(R</w:t>
            </w:r>
            <w:r w:rsidR="003C5742" w:rsidRPr="00875058">
              <w:rPr>
                <w:rFonts w:ascii="Palatino Linotype" w:eastAsia="Calibri" w:hAnsi="Palatino Linotype" w:cs="Tahoma"/>
                <w:b/>
                <w:sz w:val="22"/>
                <w:szCs w:val="22"/>
                <w:lang w:eastAsia="es-MX"/>
              </w:rPr>
              <w:t>úbrica</w:t>
            </w:r>
            <w:r w:rsidRPr="00875058">
              <w:rPr>
                <w:rFonts w:ascii="Palatino Linotype" w:eastAsia="Calibri" w:hAnsi="Palatino Linotype" w:cs="Tahoma"/>
                <w:b/>
                <w:sz w:val="22"/>
                <w:szCs w:val="22"/>
                <w:lang w:eastAsia="es-MX"/>
              </w:rPr>
              <w:t>)</w:t>
            </w:r>
          </w:p>
          <w:p w:rsidR="00400FDE" w:rsidRPr="00875058" w:rsidRDefault="00400FDE" w:rsidP="00544E9C">
            <w:pPr>
              <w:spacing w:line="360" w:lineRule="auto"/>
              <w:ind w:right="-108"/>
              <w:jc w:val="center"/>
              <w:rPr>
                <w:rFonts w:ascii="Palatino Linotype" w:eastAsia="Batang" w:hAnsi="Palatino Linotype" w:cs="Tahoma"/>
                <w:b/>
                <w:sz w:val="22"/>
                <w:szCs w:val="22"/>
              </w:rPr>
            </w:pPr>
          </w:p>
        </w:tc>
      </w:tr>
      <w:tr w:rsidR="00F73751" w:rsidRPr="00875058" w:rsidTr="00F5374C">
        <w:tc>
          <w:tcPr>
            <w:tcW w:w="9072" w:type="dxa"/>
            <w:gridSpan w:val="3"/>
          </w:tcPr>
          <w:p w:rsidR="00681656" w:rsidRPr="00875058" w:rsidRDefault="00681656" w:rsidP="00544E9C">
            <w:pPr>
              <w:tabs>
                <w:tab w:val="left" w:pos="2820"/>
              </w:tabs>
              <w:spacing w:line="360" w:lineRule="auto"/>
              <w:ind w:left="2581" w:right="2414"/>
              <w:rPr>
                <w:rFonts w:ascii="Palatino Linotype" w:eastAsia="Calibri" w:hAnsi="Palatino Linotype" w:cs="Tahoma"/>
                <w:b/>
                <w:sz w:val="22"/>
                <w:szCs w:val="22"/>
              </w:rPr>
            </w:pPr>
          </w:p>
          <w:p w:rsidR="00F5374C" w:rsidRPr="00875058" w:rsidRDefault="00F5374C" w:rsidP="00544E9C">
            <w:pPr>
              <w:spacing w:line="360" w:lineRule="auto"/>
              <w:jc w:val="center"/>
              <w:rPr>
                <w:rFonts w:ascii="Palatino Linotype" w:eastAsia="Calibri" w:hAnsi="Palatino Linotype" w:cs="Tahoma"/>
                <w:b/>
                <w:sz w:val="22"/>
                <w:szCs w:val="22"/>
              </w:rPr>
            </w:pPr>
            <w:r w:rsidRPr="00875058">
              <w:rPr>
                <w:rFonts w:ascii="Palatino Linotype" w:eastAsia="Calibri" w:hAnsi="Palatino Linotype" w:cs="Tahoma"/>
                <w:b/>
                <w:sz w:val="22"/>
                <w:szCs w:val="22"/>
              </w:rPr>
              <w:t>Alexis Tapia Ramírez</w:t>
            </w:r>
          </w:p>
          <w:p w:rsidR="00F73751" w:rsidRPr="00875058" w:rsidRDefault="00F73751" w:rsidP="00544E9C">
            <w:pPr>
              <w:spacing w:line="360" w:lineRule="auto"/>
              <w:jc w:val="center"/>
              <w:rPr>
                <w:rFonts w:ascii="Palatino Linotype" w:eastAsia="Calibri" w:hAnsi="Palatino Linotype" w:cs="Tahoma"/>
                <w:sz w:val="22"/>
                <w:szCs w:val="22"/>
              </w:rPr>
            </w:pPr>
            <w:r w:rsidRPr="00875058">
              <w:rPr>
                <w:rFonts w:ascii="Palatino Linotype" w:eastAsia="Calibri" w:hAnsi="Palatino Linotype" w:cs="Tahoma"/>
                <w:sz w:val="22"/>
                <w:szCs w:val="22"/>
              </w:rPr>
              <w:t>Secretario Técnico del Pleno</w:t>
            </w:r>
          </w:p>
          <w:p w:rsidR="00B6258B" w:rsidRPr="00875058" w:rsidRDefault="002F199F" w:rsidP="00544E9C">
            <w:pPr>
              <w:spacing w:line="360" w:lineRule="auto"/>
              <w:jc w:val="center"/>
              <w:rPr>
                <w:rFonts w:ascii="Palatino Linotype" w:eastAsia="Calibri" w:hAnsi="Palatino Linotype" w:cs="Tahoma"/>
                <w:b/>
                <w:sz w:val="22"/>
                <w:szCs w:val="22"/>
                <w:lang w:eastAsia="es-MX"/>
              </w:rPr>
            </w:pPr>
            <w:r w:rsidRPr="00875058">
              <w:rPr>
                <w:rFonts w:ascii="Palatino Linotype" w:eastAsia="Calibri" w:hAnsi="Palatino Linotype" w:cs="Tahoma"/>
                <w:b/>
                <w:sz w:val="22"/>
                <w:szCs w:val="22"/>
                <w:lang w:eastAsia="es-MX"/>
              </w:rPr>
              <w:t>(R</w:t>
            </w:r>
            <w:r w:rsidR="003C5742" w:rsidRPr="00875058">
              <w:rPr>
                <w:rFonts w:ascii="Palatino Linotype" w:eastAsia="Calibri" w:hAnsi="Palatino Linotype" w:cs="Tahoma"/>
                <w:b/>
                <w:sz w:val="22"/>
                <w:szCs w:val="22"/>
                <w:lang w:eastAsia="es-MX"/>
              </w:rPr>
              <w:t>úbrica)</w:t>
            </w:r>
          </w:p>
          <w:p w:rsidR="00B6258B" w:rsidRPr="00875058" w:rsidRDefault="00B6258B" w:rsidP="00544E9C">
            <w:pPr>
              <w:spacing w:line="360" w:lineRule="auto"/>
              <w:jc w:val="center"/>
              <w:rPr>
                <w:rFonts w:ascii="Palatino Linotype" w:eastAsia="Calibri" w:hAnsi="Palatino Linotype" w:cs="Tahoma"/>
                <w:color w:val="000000"/>
                <w:sz w:val="22"/>
                <w:szCs w:val="22"/>
              </w:rPr>
            </w:pPr>
          </w:p>
        </w:tc>
      </w:tr>
    </w:tbl>
    <w:p w:rsidR="000A238F" w:rsidRPr="00875058" w:rsidRDefault="000813B0" w:rsidP="00544E9C">
      <w:pPr>
        <w:tabs>
          <w:tab w:val="left" w:pos="8931"/>
        </w:tabs>
        <w:spacing w:line="360" w:lineRule="auto"/>
        <w:ind w:right="-93"/>
        <w:jc w:val="both"/>
        <w:rPr>
          <w:rFonts w:ascii="Palatino Linotype" w:eastAsia="Calibri" w:hAnsi="Palatino Linotype" w:cs="Arial"/>
          <w:sz w:val="22"/>
          <w:szCs w:val="22"/>
          <w:lang w:eastAsia="en-US"/>
        </w:rPr>
      </w:pPr>
      <w:r w:rsidRPr="00875058">
        <w:rPr>
          <w:rFonts w:ascii="Palatino Linotype" w:eastAsia="Calibri" w:hAnsi="Palatino Linotype" w:cs="Arial"/>
          <w:sz w:val="22"/>
          <w:szCs w:val="22"/>
          <w:lang w:eastAsia="en-US"/>
        </w:rPr>
        <w:t>Esta foja corresponde a la resolución de</w:t>
      </w:r>
      <w:r w:rsidR="00956793" w:rsidRPr="00875058">
        <w:rPr>
          <w:rFonts w:ascii="Palatino Linotype" w:eastAsia="Calibri" w:hAnsi="Palatino Linotype" w:cs="Arial"/>
          <w:sz w:val="22"/>
          <w:szCs w:val="22"/>
          <w:lang w:eastAsia="en-US"/>
        </w:rPr>
        <w:t xml:space="preserve"> fecha </w:t>
      </w:r>
      <w:r w:rsidR="00B92897">
        <w:rPr>
          <w:rFonts w:ascii="Palatino Linotype" w:eastAsia="Calibri" w:hAnsi="Palatino Linotype" w:cs="Arial"/>
          <w:sz w:val="22"/>
          <w:szCs w:val="22"/>
          <w:lang w:eastAsia="en-US"/>
        </w:rPr>
        <w:t xml:space="preserve">doce de junio </w:t>
      </w:r>
      <w:r w:rsidR="00F4018F" w:rsidRPr="00875058">
        <w:rPr>
          <w:rFonts w:ascii="Palatino Linotype" w:eastAsia="Calibri" w:hAnsi="Palatino Linotype" w:cs="Arial"/>
          <w:sz w:val="22"/>
          <w:szCs w:val="22"/>
          <w:lang w:eastAsia="en-US"/>
        </w:rPr>
        <w:t>de dos mil dieci</w:t>
      </w:r>
      <w:r w:rsidR="00F65DA8" w:rsidRPr="00875058">
        <w:rPr>
          <w:rFonts w:ascii="Palatino Linotype" w:eastAsia="Calibri" w:hAnsi="Palatino Linotype" w:cs="Arial"/>
          <w:sz w:val="22"/>
          <w:szCs w:val="22"/>
          <w:lang w:eastAsia="en-US"/>
        </w:rPr>
        <w:t>nueve</w:t>
      </w:r>
      <w:r w:rsidR="00F4018F" w:rsidRPr="00875058">
        <w:rPr>
          <w:rFonts w:ascii="Palatino Linotype" w:eastAsia="Calibri" w:hAnsi="Palatino Linotype" w:cs="Arial"/>
          <w:sz w:val="22"/>
          <w:szCs w:val="22"/>
          <w:lang w:eastAsia="en-US"/>
        </w:rPr>
        <w:t xml:space="preserve">, emitida en el </w:t>
      </w:r>
      <w:r w:rsidR="004E78DB" w:rsidRPr="00875058">
        <w:rPr>
          <w:rFonts w:ascii="Palatino Linotype" w:eastAsia="Calibri" w:hAnsi="Palatino Linotype" w:cs="Arial"/>
          <w:sz w:val="22"/>
          <w:szCs w:val="22"/>
          <w:lang w:eastAsia="en-US"/>
        </w:rPr>
        <w:t xml:space="preserve">Recurso </w:t>
      </w:r>
      <w:r w:rsidR="00F4018F" w:rsidRPr="00875058">
        <w:rPr>
          <w:rFonts w:ascii="Palatino Linotype" w:eastAsia="Calibri" w:hAnsi="Palatino Linotype" w:cs="Arial"/>
          <w:sz w:val="22"/>
          <w:szCs w:val="22"/>
          <w:lang w:eastAsia="en-US"/>
        </w:rPr>
        <w:t xml:space="preserve">de </w:t>
      </w:r>
      <w:r w:rsidR="004E78DB" w:rsidRPr="00875058">
        <w:rPr>
          <w:rFonts w:ascii="Palatino Linotype" w:eastAsia="Calibri" w:hAnsi="Palatino Linotype" w:cs="Arial"/>
          <w:sz w:val="22"/>
          <w:szCs w:val="22"/>
          <w:lang w:eastAsia="en-US"/>
        </w:rPr>
        <w:t xml:space="preserve">Revisión </w:t>
      </w:r>
      <w:r w:rsidR="00F4018F" w:rsidRPr="00875058">
        <w:rPr>
          <w:rFonts w:ascii="Palatino Linotype" w:eastAsia="Calibri" w:hAnsi="Palatino Linotype" w:cs="Arial"/>
          <w:sz w:val="22"/>
          <w:szCs w:val="22"/>
          <w:lang w:eastAsia="en-US"/>
        </w:rPr>
        <w:t xml:space="preserve">número </w:t>
      </w:r>
      <w:r w:rsidR="00F4018F" w:rsidRPr="00875058">
        <w:rPr>
          <w:rFonts w:ascii="Palatino Linotype" w:eastAsia="Calibri" w:hAnsi="Palatino Linotype" w:cs="Arial"/>
          <w:bCs/>
          <w:sz w:val="22"/>
          <w:szCs w:val="22"/>
          <w:lang w:eastAsia="en-US"/>
        </w:rPr>
        <w:t>0</w:t>
      </w:r>
      <w:r w:rsidR="00B92897">
        <w:rPr>
          <w:rFonts w:ascii="Palatino Linotype" w:eastAsia="Calibri" w:hAnsi="Palatino Linotype" w:cs="Arial"/>
          <w:bCs/>
          <w:sz w:val="22"/>
          <w:szCs w:val="22"/>
          <w:lang w:eastAsia="en-US"/>
        </w:rPr>
        <w:t>2146</w:t>
      </w:r>
      <w:r w:rsidR="00986C9A" w:rsidRPr="00875058">
        <w:rPr>
          <w:rFonts w:ascii="Palatino Linotype" w:eastAsia="Calibri" w:hAnsi="Palatino Linotype" w:cs="Arial"/>
          <w:bCs/>
          <w:sz w:val="22"/>
          <w:szCs w:val="22"/>
          <w:lang w:eastAsia="en-US"/>
        </w:rPr>
        <w:t>/INFOEM/IP/RR/2019</w:t>
      </w:r>
      <w:r w:rsidR="00E86361" w:rsidRPr="00875058">
        <w:rPr>
          <w:rFonts w:ascii="Palatino Linotype" w:eastAsia="Calibri" w:hAnsi="Palatino Linotype" w:cs="Arial"/>
          <w:sz w:val="22"/>
          <w:szCs w:val="22"/>
          <w:lang w:eastAsia="en-US"/>
        </w:rPr>
        <w:t>.</w:t>
      </w:r>
    </w:p>
    <w:sectPr w:rsidR="000A238F" w:rsidRPr="00875058"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6DA" w:rsidRDefault="005306DA" w:rsidP="00B31222">
      <w:r>
        <w:separator/>
      </w:r>
    </w:p>
  </w:endnote>
  <w:endnote w:type="continuationSeparator" w:id="0">
    <w:p w:rsidR="005306DA" w:rsidRDefault="005306D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57079F" w:rsidRDefault="0057079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40AD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40AD7">
              <w:rPr>
                <w:b/>
                <w:bCs/>
                <w:noProof/>
              </w:rPr>
              <w:t>23</w:t>
            </w:r>
            <w:r>
              <w:rPr>
                <w:b/>
                <w:bCs/>
                <w:sz w:val="24"/>
                <w:szCs w:val="24"/>
              </w:rPr>
              <w:fldChar w:fldCharType="end"/>
            </w:r>
          </w:p>
        </w:sdtContent>
      </w:sdt>
    </w:sdtContent>
  </w:sdt>
  <w:p w:rsidR="0057079F" w:rsidRDefault="005707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57079F" w:rsidRDefault="0057079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40AD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40AD7">
              <w:rPr>
                <w:b/>
                <w:bCs/>
                <w:noProof/>
              </w:rPr>
              <w:t>23</w:t>
            </w:r>
            <w:r>
              <w:rPr>
                <w:b/>
                <w:bCs/>
                <w:sz w:val="24"/>
                <w:szCs w:val="24"/>
              </w:rPr>
              <w:fldChar w:fldCharType="end"/>
            </w:r>
          </w:p>
        </w:sdtContent>
      </w:sdt>
    </w:sdtContent>
  </w:sdt>
  <w:p w:rsidR="0057079F" w:rsidRDefault="005707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6DA" w:rsidRDefault="005306DA" w:rsidP="00B31222">
      <w:r>
        <w:separator/>
      </w:r>
    </w:p>
  </w:footnote>
  <w:footnote w:type="continuationSeparator" w:id="0">
    <w:p w:rsidR="005306DA" w:rsidRDefault="005306D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57079F" w:rsidRPr="005C106F" w:rsidTr="00202DB8">
      <w:trPr>
        <w:trHeight w:val="1435"/>
      </w:trPr>
      <w:tc>
        <w:tcPr>
          <w:tcW w:w="2835" w:type="dxa"/>
          <w:shd w:val="clear" w:color="auto" w:fill="auto"/>
        </w:tcPr>
        <w:p w:rsidR="0057079F" w:rsidRPr="005C106F" w:rsidRDefault="0057079F" w:rsidP="00EF4A64">
          <w:pPr>
            <w:tabs>
              <w:tab w:val="right" w:pos="4273"/>
            </w:tabs>
            <w:rPr>
              <w:rFonts w:ascii="Garamond" w:eastAsia="Calibri" w:hAnsi="Garamond"/>
              <w:sz w:val="16"/>
              <w:szCs w:val="16"/>
              <w:lang w:eastAsia="en-US"/>
            </w:rPr>
          </w:pPr>
        </w:p>
      </w:tc>
      <w:tc>
        <w:tcPr>
          <w:tcW w:w="6733" w:type="dxa"/>
          <w:shd w:val="clear" w:color="auto" w:fill="auto"/>
        </w:tcPr>
        <w:p w:rsidR="0057079F" w:rsidRDefault="0057079F" w:rsidP="005743D2"/>
        <w:tbl>
          <w:tblPr>
            <w:tblStyle w:val="Tablaconcuadrcula"/>
            <w:tblW w:w="6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6"/>
            <w:gridCol w:w="4077"/>
            <w:gridCol w:w="142"/>
          </w:tblGrid>
          <w:tr w:rsidR="0057079F" w:rsidTr="002211DD">
            <w:trPr>
              <w:gridAfter w:val="1"/>
              <w:wAfter w:w="142" w:type="dxa"/>
              <w:trHeight w:val="144"/>
            </w:trPr>
            <w:tc>
              <w:tcPr>
                <w:tcW w:w="2586" w:type="dxa"/>
              </w:tcPr>
              <w:p w:rsidR="0057079F" w:rsidRPr="00026EBB" w:rsidRDefault="0057079F"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077" w:type="dxa"/>
              </w:tcPr>
              <w:p w:rsidR="0057079F" w:rsidRPr="00026EBB" w:rsidRDefault="0057079F" w:rsidP="00FE546F">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02146/INFOEM/IP/RR/2019</w:t>
                </w:r>
              </w:p>
            </w:tc>
          </w:tr>
          <w:tr w:rsidR="0057079F" w:rsidTr="002211DD">
            <w:trPr>
              <w:gridAfter w:val="1"/>
              <w:wAfter w:w="142" w:type="dxa"/>
              <w:trHeight w:val="138"/>
            </w:trPr>
            <w:tc>
              <w:tcPr>
                <w:tcW w:w="2586" w:type="dxa"/>
              </w:tcPr>
              <w:p w:rsidR="0057079F" w:rsidRPr="00026EBB" w:rsidRDefault="0057079F"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077" w:type="dxa"/>
              </w:tcPr>
              <w:p w:rsidR="0057079F" w:rsidRPr="00026EBB" w:rsidRDefault="0057079F" w:rsidP="00D7242C">
                <w:pPr>
                  <w:tabs>
                    <w:tab w:val="right" w:pos="8838"/>
                  </w:tabs>
                  <w:ind w:right="171"/>
                  <w:jc w:val="both"/>
                  <w:rPr>
                    <w:rFonts w:ascii="Palatino Linotype" w:eastAsia="Calibri" w:hAnsi="Palatino Linotype" w:cs="Tahoma"/>
                    <w:b/>
                    <w:sz w:val="22"/>
                    <w:szCs w:val="22"/>
                    <w:lang w:val="es-MX" w:eastAsia="en-US"/>
                  </w:rPr>
                </w:pPr>
                <w:r w:rsidRPr="00FE546F">
                  <w:rPr>
                    <w:rFonts w:ascii="Palatino Linotype" w:eastAsia="Calibri" w:hAnsi="Palatino Linotype" w:cs="Tahoma"/>
                    <w:sz w:val="22"/>
                    <w:szCs w:val="22"/>
                    <w:lang w:val="es-MX" w:eastAsia="en-US"/>
                  </w:rPr>
                  <w:t>Sistema de Agua Potable Alcantarillado y Saneamiento de Ecatepec de Morelos</w:t>
                </w:r>
              </w:p>
            </w:tc>
          </w:tr>
          <w:tr w:rsidR="0057079F" w:rsidTr="002211DD">
            <w:trPr>
              <w:trHeight w:val="283"/>
            </w:trPr>
            <w:tc>
              <w:tcPr>
                <w:tcW w:w="2586" w:type="dxa"/>
              </w:tcPr>
              <w:p w:rsidR="0057079F" w:rsidRPr="00026EBB" w:rsidRDefault="0057079F" w:rsidP="002211DD">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19" w:type="dxa"/>
                <w:gridSpan w:val="2"/>
              </w:tcPr>
              <w:p w:rsidR="0057079F" w:rsidRDefault="0057079F"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rsidR="00B40AD7" w:rsidRPr="00026EBB" w:rsidRDefault="00B40AD7" w:rsidP="00753ABF">
                <w:pPr>
                  <w:tabs>
                    <w:tab w:val="right" w:pos="8838"/>
                  </w:tabs>
                  <w:ind w:right="171"/>
                  <w:jc w:val="both"/>
                  <w:rPr>
                    <w:rFonts w:ascii="Palatino Linotype" w:eastAsia="Calibri" w:hAnsi="Palatino Linotype" w:cs="Tahoma"/>
                    <w:b/>
                    <w:sz w:val="22"/>
                    <w:szCs w:val="22"/>
                    <w:lang w:val="es-MX" w:eastAsia="en-US"/>
                  </w:rPr>
                </w:pPr>
              </w:p>
            </w:tc>
          </w:tr>
        </w:tbl>
        <w:p w:rsidR="0057079F" w:rsidRPr="005C106F" w:rsidRDefault="0057079F" w:rsidP="005743D2">
          <w:pPr>
            <w:tabs>
              <w:tab w:val="right" w:pos="8838"/>
            </w:tabs>
            <w:ind w:left="-28"/>
            <w:jc w:val="both"/>
            <w:rPr>
              <w:rFonts w:ascii="Arial" w:eastAsia="Calibri" w:hAnsi="Arial" w:cs="Arial"/>
              <w:b/>
              <w:sz w:val="22"/>
              <w:szCs w:val="22"/>
              <w:lang w:eastAsia="en-US"/>
            </w:rPr>
          </w:pPr>
        </w:p>
      </w:tc>
    </w:tr>
  </w:tbl>
  <w:p w:rsidR="0057079F" w:rsidRPr="00443C6B" w:rsidRDefault="0057079F"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57079F" w:rsidRPr="005C106F" w:rsidTr="003B165A">
      <w:trPr>
        <w:trHeight w:val="1435"/>
      </w:trPr>
      <w:tc>
        <w:tcPr>
          <w:tcW w:w="2835" w:type="dxa"/>
          <w:shd w:val="clear" w:color="auto" w:fill="auto"/>
        </w:tcPr>
        <w:p w:rsidR="0057079F" w:rsidRPr="005C106F" w:rsidRDefault="0057079F" w:rsidP="00DB7E5F">
          <w:pPr>
            <w:tabs>
              <w:tab w:val="right" w:pos="4273"/>
            </w:tabs>
            <w:rPr>
              <w:rFonts w:ascii="Garamond" w:eastAsia="Calibri" w:hAnsi="Garamond"/>
              <w:sz w:val="16"/>
              <w:szCs w:val="16"/>
              <w:lang w:eastAsia="en-US"/>
            </w:rPr>
          </w:pPr>
        </w:p>
      </w:tc>
      <w:tc>
        <w:tcPr>
          <w:tcW w:w="6733" w:type="dxa"/>
          <w:shd w:val="clear" w:color="auto" w:fill="auto"/>
        </w:tcPr>
        <w:p w:rsidR="0057079F" w:rsidRPr="005C106F" w:rsidRDefault="0057079F" w:rsidP="00DB7E5F">
          <w:pPr>
            <w:tabs>
              <w:tab w:val="right" w:pos="8838"/>
            </w:tabs>
            <w:ind w:left="-28"/>
            <w:jc w:val="both"/>
            <w:rPr>
              <w:rFonts w:ascii="Arial" w:eastAsia="Calibri" w:hAnsi="Arial" w:cs="Arial"/>
              <w:b/>
              <w:sz w:val="22"/>
              <w:szCs w:val="22"/>
              <w:lang w:eastAsia="en-US"/>
            </w:rPr>
          </w:pPr>
        </w:p>
      </w:tc>
    </w:tr>
  </w:tbl>
  <w:p w:rsidR="0057079F" w:rsidRDefault="0057079F"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83995"/>
    <w:multiLevelType w:val="hybridMultilevel"/>
    <w:tmpl w:val="30046E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F235AE"/>
    <w:multiLevelType w:val="hybridMultilevel"/>
    <w:tmpl w:val="3378C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0C17DC"/>
    <w:multiLevelType w:val="hybridMultilevel"/>
    <w:tmpl w:val="30046E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F75E9E"/>
    <w:multiLevelType w:val="hybridMultilevel"/>
    <w:tmpl w:val="115C467C"/>
    <w:lvl w:ilvl="0" w:tplc="92B465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0134F8"/>
    <w:multiLevelType w:val="hybridMultilevel"/>
    <w:tmpl w:val="AA4CD7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3F6528"/>
    <w:multiLevelType w:val="hybridMultilevel"/>
    <w:tmpl w:val="FACE76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384631C2"/>
    <w:lvl w:ilvl="0" w:tplc="26666EDC">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9A7771B"/>
    <w:multiLevelType w:val="hybridMultilevel"/>
    <w:tmpl w:val="4836C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EA18A7"/>
    <w:multiLevelType w:val="hybridMultilevel"/>
    <w:tmpl w:val="F17A7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46777750"/>
    <w:multiLevelType w:val="hybridMultilevel"/>
    <w:tmpl w:val="15441FB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0B2145"/>
    <w:multiLevelType w:val="hybridMultilevel"/>
    <w:tmpl w:val="F27E8D4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F424C"/>
    <w:multiLevelType w:val="hybridMultilevel"/>
    <w:tmpl w:val="3378C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0D1D37"/>
    <w:multiLevelType w:val="hybridMultilevel"/>
    <w:tmpl w:val="30046E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B03EAE"/>
    <w:multiLevelType w:val="hybridMultilevel"/>
    <w:tmpl w:val="B930F0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57533"/>
    <w:multiLevelType w:val="hybridMultilevel"/>
    <w:tmpl w:val="90127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3E737E"/>
    <w:multiLevelType w:val="hybridMultilevel"/>
    <w:tmpl w:val="CDCEC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D94675"/>
    <w:multiLevelType w:val="hybridMultilevel"/>
    <w:tmpl w:val="73003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FC6C1F"/>
    <w:multiLevelType w:val="hybridMultilevel"/>
    <w:tmpl w:val="3D10E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24457A"/>
    <w:multiLevelType w:val="hybridMultilevel"/>
    <w:tmpl w:val="929875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8A5B08"/>
    <w:multiLevelType w:val="hybridMultilevel"/>
    <w:tmpl w:val="28C2E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9"/>
  </w:num>
  <w:num w:numId="2">
    <w:abstractNumId w:val="0"/>
  </w:num>
  <w:num w:numId="3">
    <w:abstractNumId w:val="6"/>
  </w:num>
  <w:num w:numId="4">
    <w:abstractNumId w:val="47"/>
  </w:num>
  <w:num w:numId="5">
    <w:abstractNumId w:val="12"/>
  </w:num>
  <w:num w:numId="6">
    <w:abstractNumId w:val="45"/>
  </w:num>
  <w:num w:numId="7">
    <w:abstractNumId w:val="9"/>
  </w:num>
  <w:num w:numId="8">
    <w:abstractNumId w:val="43"/>
  </w:num>
  <w:num w:numId="9">
    <w:abstractNumId w:val="21"/>
  </w:num>
  <w:num w:numId="10">
    <w:abstractNumId w:val="1"/>
  </w:num>
  <w:num w:numId="11">
    <w:abstractNumId w:val="19"/>
  </w:num>
  <w:num w:numId="12">
    <w:abstractNumId w:val="26"/>
  </w:num>
  <w:num w:numId="13">
    <w:abstractNumId w:val="13"/>
  </w:num>
  <w:num w:numId="14">
    <w:abstractNumId w:val="16"/>
  </w:num>
  <w:num w:numId="15">
    <w:abstractNumId w:val="17"/>
  </w:num>
  <w:num w:numId="16">
    <w:abstractNumId w:val="31"/>
  </w:num>
  <w:num w:numId="17">
    <w:abstractNumId w:val="22"/>
  </w:num>
  <w:num w:numId="18">
    <w:abstractNumId w:val="24"/>
  </w:num>
  <w:num w:numId="19">
    <w:abstractNumId w:val="37"/>
  </w:num>
  <w:num w:numId="20">
    <w:abstractNumId w:val="36"/>
  </w:num>
  <w:num w:numId="21">
    <w:abstractNumId w:val="30"/>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29"/>
  </w:num>
  <w:num w:numId="25">
    <w:abstractNumId w:val="7"/>
  </w:num>
  <w:num w:numId="26">
    <w:abstractNumId w:val="41"/>
  </w:num>
  <w:num w:numId="27">
    <w:abstractNumId w:val="4"/>
  </w:num>
  <w:num w:numId="28">
    <w:abstractNumId w:val="10"/>
  </w:num>
  <w:num w:numId="29">
    <w:abstractNumId w:val="34"/>
  </w:num>
  <w:num w:numId="30">
    <w:abstractNumId w:val="2"/>
  </w:num>
  <w:num w:numId="31">
    <w:abstractNumId w:val="33"/>
  </w:num>
  <w:num w:numId="32">
    <w:abstractNumId w:val="46"/>
  </w:num>
  <w:num w:numId="33">
    <w:abstractNumId w:val="14"/>
  </w:num>
  <w:num w:numId="34">
    <w:abstractNumId w:val="39"/>
  </w:num>
  <w:num w:numId="35">
    <w:abstractNumId w:val="18"/>
  </w:num>
  <w:num w:numId="36">
    <w:abstractNumId w:val="48"/>
  </w:num>
  <w:num w:numId="37">
    <w:abstractNumId w:val="32"/>
  </w:num>
  <w:num w:numId="38">
    <w:abstractNumId w:val="3"/>
  </w:num>
  <w:num w:numId="39">
    <w:abstractNumId w:val="23"/>
  </w:num>
  <w:num w:numId="40">
    <w:abstractNumId w:val="8"/>
  </w:num>
  <w:num w:numId="41">
    <w:abstractNumId w:val="11"/>
  </w:num>
  <w:num w:numId="42">
    <w:abstractNumId w:val="15"/>
  </w:num>
  <w:num w:numId="43">
    <w:abstractNumId w:val="28"/>
  </w:num>
  <w:num w:numId="44">
    <w:abstractNumId w:val="5"/>
  </w:num>
  <w:num w:numId="45">
    <w:abstractNumId w:val="35"/>
  </w:num>
  <w:num w:numId="46">
    <w:abstractNumId w:val="40"/>
  </w:num>
  <w:num w:numId="47">
    <w:abstractNumId w:val="25"/>
  </w:num>
  <w:num w:numId="48">
    <w:abstractNumId w:val="38"/>
  </w:num>
  <w:num w:numId="49">
    <w:abstractNumId w:val="27"/>
  </w:num>
  <w:num w:numId="5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989"/>
    <w:rsid w:val="0000485A"/>
    <w:rsid w:val="00006543"/>
    <w:rsid w:val="0001068E"/>
    <w:rsid w:val="00010AC1"/>
    <w:rsid w:val="00013A19"/>
    <w:rsid w:val="00014465"/>
    <w:rsid w:val="000167B5"/>
    <w:rsid w:val="00017019"/>
    <w:rsid w:val="00017AC4"/>
    <w:rsid w:val="000212E5"/>
    <w:rsid w:val="00021C64"/>
    <w:rsid w:val="000241C5"/>
    <w:rsid w:val="00026EBB"/>
    <w:rsid w:val="00030E6E"/>
    <w:rsid w:val="000313A7"/>
    <w:rsid w:val="00032EEA"/>
    <w:rsid w:val="00032F5B"/>
    <w:rsid w:val="00034E9D"/>
    <w:rsid w:val="00035AA9"/>
    <w:rsid w:val="00035E44"/>
    <w:rsid w:val="000373BC"/>
    <w:rsid w:val="00037B34"/>
    <w:rsid w:val="00037F4B"/>
    <w:rsid w:val="0004168D"/>
    <w:rsid w:val="00042184"/>
    <w:rsid w:val="00043C4B"/>
    <w:rsid w:val="00045AB8"/>
    <w:rsid w:val="0004646B"/>
    <w:rsid w:val="000477E7"/>
    <w:rsid w:val="00047D67"/>
    <w:rsid w:val="000528E6"/>
    <w:rsid w:val="0006017B"/>
    <w:rsid w:val="00070417"/>
    <w:rsid w:val="000813B0"/>
    <w:rsid w:val="0008148B"/>
    <w:rsid w:val="0008165E"/>
    <w:rsid w:val="00094124"/>
    <w:rsid w:val="00097211"/>
    <w:rsid w:val="000A20A4"/>
    <w:rsid w:val="000A238F"/>
    <w:rsid w:val="000A7211"/>
    <w:rsid w:val="000B0615"/>
    <w:rsid w:val="000B1D37"/>
    <w:rsid w:val="000B2C93"/>
    <w:rsid w:val="000B36DD"/>
    <w:rsid w:val="000B5711"/>
    <w:rsid w:val="000B6020"/>
    <w:rsid w:val="000B691A"/>
    <w:rsid w:val="000B71A6"/>
    <w:rsid w:val="000C2283"/>
    <w:rsid w:val="000C27CA"/>
    <w:rsid w:val="000C5940"/>
    <w:rsid w:val="000C59CB"/>
    <w:rsid w:val="000D0B08"/>
    <w:rsid w:val="000D4454"/>
    <w:rsid w:val="000E0BEA"/>
    <w:rsid w:val="000E27FA"/>
    <w:rsid w:val="000E4FBE"/>
    <w:rsid w:val="000E67E4"/>
    <w:rsid w:val="000F24C8"/>
    <w:rsid w:val="000F3DA0"/>
    <w:rsid w:val="000F4876"/>
    <w:rsid w:val="000F555D"/>
    <w:rsid w:val="000F5E9D"/>
    <w:rsid w:val="000F7429"/>
    <w:rsid w:val="000F7A45"/>
    <w:rsid w:val="000F7FD8"/>
    <w:rsid w:val="00100BAC"/>
    <w:rsid w:val="001017B7"/>
    <w:rsid w:val="001034C6"/>
    <w:rsid w:val="001049B0"/>
    <w:rsid w:val="00104ADB"/>
    <w:rsid w:val="00104B9E"/>
    <w:rsid w:val="001057BC"/>
    <w:rsid w:val="00107D2F"/>
    <w:rsid w:val="001133D5"/>
    <w:rsid w:val="00114068"/>
    <w:rsid w:val="001150E9"/>
    <w:rsid w:val="001205FA"/>
    <w:rsid w:val="00124A72"/>
    <w:rsid w:val="001257F7"/>
    <w:rsid w:val="00127757"/>
    <w:rsid w:val="00130F33"/>
    <w:rsid w:val="0013106C"/>
    <w:rsid w:val="00132A80"/>
    <w:rsid w:val="00132F95"/>
    <w:rsid w:val="00135285"/>
    <w:rsid w:val="001426E4"/>
    <w:rsid w:val="0014307A"/>
    <w:rsid w:val="00143827"/>
    <w:rsid w:val="00144D0B"/>
    <w:rsid w:val="00147566"/>
    <w:rsid w:val="00151053"/>
    <w:rsid w:val="00151FBB"/>
    <w:rsid w:val="0015211F"/>
    <w:rsid w:val="00155F96"/>
    <w:rsid w:val="00156408"/>
    <w:rsid w:val="00156A6B"/>
    <w:rsid w:val="0015797D"/>
    <w:rsid w:val="00161DF9"/>
    <w:rsid w:val="0016268A"/>
    <w:rsid w:val="00162CCE"/>
    <w:rsid w:val="00165891"/>
    <w:rsid w:val="00167281"/>
    <w:rsid w:val="00170512"/>
    <w:rsid w:val="00170545"/>
    <w:rsid w:val="00171ADD"/>
    <w:rsid w:val="00173688"/>
    <w:rsid w:val="0017459B"/>
    <w:rsid w:val="00176BDA"/>
    <w:rsid w:val="00182E3E"/>
    <w:rsid w:val="00182F0F"/>
    <w:rsid w:val="00183D24"/>
    <w:rsid w:val="001851A6"/>
    <w:rsid w:val="001875A7"/>
    <w:rsid w:val="001879E1"/>
    <w:rsid w:val="00190B87"/>
    <w:rsid w:val="001912E9"/>
    <w:rsid w:val="0019389B"/>
    <w:rsid w:val="00194582"/>
    <w:rsid w:val="001A1B94"/>
    <w:rsid w:val="001A22F5"/>
    <w:rsid w:val="001A7FD2"/>
    <w:rsid w:val="001B107D"/>
    <w:rsid w:val="001B2CD9"/>
    <w:rsid w:val="001B62A0"/>
    <w:rsid w:val="001C0FD9"/>
    <w:rsid w:val="001C1ADB"/>
    <w:rsid w:val="001C282F"/>
    <w:rsid w:val="001C5FA4"/>
    <w:rsid w:val="001D0086"/>
    <w:rsid w:val="001D0094"/>
    <w:rsid w:val="001D7012"/>
    <w:rsid w:val="001D7BD2"/>
    <w:rsid w:val="001E2A4D"/>
    <w:rsid w:val="001E3BA6"/>
    <w:rsid w:val="001E53C2"/>
    <w:rsid w:val="001E5EEC"/>
    <w:rsid w:val="001F0E9C"/>
    <w:rsid w:val="001F1540"/>
    <w:rsid w:val="001F45C6"/>
    <w:rsid w:val="001F652C"/>
    <w:rsid w:val="001F739F"/>
    <w:rsid w:val="001F78D9"/>
    <w:rsid w:val="00202DB8"/>
    <w:rsid w:val="0020486A"/>
    <w:rsid w:val="002066F4"/>
    <w:rsid w:val="00207736"/>
    <w:rsid w:val="00212460"/>
    <w:rsid w:val="0021469A"/>
    <w:rsid w:val="00215D0D"/>
    <w:rsid w:val="00217AEF"/>
    <w:rsid w:val="002211DD"/>
    <w:rsid w:val="00221EC9"/>
    <w:rsid w:val="00223ECD"/>
    <w:rsid w:val="002241A6"/>
    <w:rsid w:val="002241E8"/>
    <w:rsid w:val="00224774"/>
    <w:rsid w:val="002247B0"/>
    <w:rsid w:val="00224F7A"/>
    <w:rsid w:val="00225152"/>
    <w:rsid w:val="00230E81"/>
    <w:rsid w:val="00232673"/>
    <w:rsid w:val="0023621D"/>
    <w:rsid w:val="00236863"/>
    <w:rsid w:val="00237C1F"/>
    <w:rsid w:val="00237D0D"/>
    <w:rsid w:val="00240764"/>
    <w:rsid w:val="002415B5"/>
    <w:rsid w:val="002433A4"/>
    <w:rsid w:val="002435DC"/>
    <w:rsid w:val="00245AD5"/>
    <w:rsid w:val="00247B17"/>
    <w:rsid w:val="00250389"/>
    <w:rsid w:val="00252669"/>
    <w:rsid w:val="00254209"/>
    <w:rsid w:val="00254288"/>
    <w:rsid w:val="0025469C"/>
    <w:rsid w:val="002549EE"/>
    <w:rsid w:val="00254C39"/>
    <w:rsid w:val="00255871"/>
    <w:rsid w:val="002579CE"/>
    <w:rsid w:val="00260FEC"/>
    <w:rsid w:val="00261DD6"/>
    <w:rsid w:val="00264223"/>
    <w:rsid w:val="00264CCA"/>
    <w:rsid w:val="002657E2"/>
    <w:rsid w:val="002673CB"/>
    <w:rsid w:val="002705D2"/>
    <w:rsid w:val="002727CC"/>
    <w:rsid w:val="00273679"/>
    <w:rsid w:val="002739E6"/>
    <w:rsid w:val="002751CF"/>
    <w:rsid w:val="00281A35"/>
    <w:rsid w:val="00283E90"/>
    <w:rsid w:val="00284486"/>
    <w:rsid w:val="00285644"/>
    <w:rsid w:val="0028581E"/>
    <w:rsid w:val="00293491"/>
    <w:rsid w:val="00293A8C"/>
    <w:rsid w:val="00293E0D"/>
    <w:rsid w:val="002A0FB8"/>
    <w:rsid w:val="002A24AE"/>
    <w:rsid w:val="002A3B3C"/>
    <w:rsid w:val="002A6193"/>
    <w:rsid w:val="002A7BD4"/>
    <w:rsid w:val="002A7F32"/>
    <w:rsid w:val="002B20A1"/>
    <w:rsid w:val="002B226E"/>
    <w:rsid w:val="002B3547"/>
    <w:rsid w:val="002B46D4"/>
    <w:rsid w:val="002B5172"/>
    <w:rsid w:val="002B54CF"/>
    <w:rsid w:val="002C01A7"/>
    <w:rsid w:val="002C4EE6"/>
    <w:rsid w:val="002C5695"/>
    <w:rsid w:val="002D1BE4"/>
    <w:rsid w:val="002D274C"/>
    <w:rsid w:val="002D5DDD"/>
    <w:rsid w:val="002E1CE2"/>
    <w:rsid w:val="002E5015"/>
    <w:rsid w:val="002E6811"/>
    <w:rsid w:val="002E7ACF"/>
    <w:rsid w:val="002F0CE9"/>
    <w:rsid w:val="002F199F"/>
    <w:rsid w:val="002F3BD0"/>
    <w:rsid w:val="002F5B6A"/>
    <w:rsid w:val="00300A0B"/>
    <w:rsid w:val="00300A28"/>
    <w:rsid w:val="0030160A"/>
    <w:rsid w:val="00301F46"/>
    <w:rsid w:val="003024C1"/>
    <w:rsid w:val="00303CAD"/>
    <w:rsid w:val="00306418"/>
    <w:rsid w:val="0030735E"/>
    <w:rsid w:val="003100F3"/>
    <w:rsid w:val="00310C11"/>
    <w:rsid w:val="00310E01"/>
    <w:rsid w:val="00315492"/>
    <w:rsid w:val="00316600"/>
    <w:rsid w:val="003172EC"/>
    <w:rsid w:val="003201BA"/>
    <w:rsid w:val="0032170B"/>
    <w:rsid w:val="00323160"/>
    <w:rsid w:val="00323325"/>
    <w:rsid w:val="003243B0"/>
    <w:rsid w:val="00325069"/>
    <w:rsid w:val="00325EC0"/>
    <w:rsid w:val="003340EC"/>
    <w:rsid w:val="003350FF"/>
    <w:rsid w:val="0034057C"/>
    <w:rsid w:val="003469AB"/>
    <w:rsid w:val="00350142"/>
    <w:rsid w:val="003509D0"/>
    <w:rsid w:val="00353B6D"/>
    <w:rsid w:val="00354920"/>
    <w:rsid w:val="0035554B"/>
    <w:rsid w:val="00355DC6"/>
    <w:rsid w:val="003604D7"/>
    <w:rsid w:val="0036351E"/>
    <w:rsid w:val="00364521"/>
    <w:rsid w:val="00365026"/>
    <w:rsid w:val="00367F82"/>
    <w:rsid w:val="003756AF"/>
    <w:rsid w:val="00375815"/>
    <w:rsid w:val="00380441"/>
    <w:rsid w:val="0038239F"/>
    <w:rsid w:val="00382696"/>
    <w:rsid w:val="0038438A"/>
    <w:rsid w:val="003864D2"/>
    <w:rsid w:val="00390249"/>
    <w:rsid w:val="00390BF8"/>
    <w:rsid w:val="00390CFB"/>
    <w:rsid w:val="00392877"/>
    <w:rsid w:val="00392E12"/>
    <w:rsid w:val="00394D7E"/>
    <w:rsid w:val="003956E9"/>
    <w:rsid w:val="00395837"/>
    <w:rsid w:val="003965EC"/>
    <w:rsid w:val="00396BA0"/>
    <w:rsid w:val="003A0E17"/>
    <w:rsid w:val="003A357E"/>
    <w:rsid w:val="003A679C"/>
    <w:rsid w:val="003A67E6"/>
    <w:rsid w:val="003A6E62"/>
    <w:rsid w:val="003A78B5"/>
    <w:rsid w:val="003A7BE8"/>
    <w:rsid w:val="003A7C85"/>
    <w:rsid w:val="003A7FBE"/>
    <w:rsid w:val="003B0D09"/>
    <w:rsid w:val="003B165A"/>
    <w:rsid w:val="003B2140"/>
    <w:rsid w:val="003B727B"/>
    <w:rsid w:val="003C2478"/>
    <w:rsid w:val="003C28B8"/>
    <w:rsid w:val="003C5742"/>
    <w:rsid w:val="003C6934"/>
    <w:rsid w:val="003C721D"/>
    <w:rsid w:val="003C74F9"/>
    <w:rsid w:val="003C7FD0"/>
    <w:rsid w:val="003D0268"/>
    <w:rsid w:val="003D1A43"/>
    <w:rsid w:val="003D1A64"/>
    <w:rsid w:val="003D5BEC"/>
    <w:rsid w:val="003D7022"/>
    <w:rsid w:val="003E0C4F"/>
    <w:rsid w:val="003E13A6"/>
    <w:rsid w:val="003E31E5"/>
    <w:rsid w:val="003E32ED"/>
    <w:rsid w:val="003E3A39"/>
    <w:rsid w:val="003E3CBF"/>
    <w:rsid w:val="003E58C9"/>
    <w:rsid w:val="003F578D"/>
    <w:rsid w:val="003F650B"/>
    <w:rsid w:val="003F67B8"/>
    <w:rsid w:val="003F72AC"/>
    <w:rsid w:val="004004E9"/>
    <w:rsid w:val="00400FDE"/>
    <w:rsid w:val="00401A9E"/>
    <w:rsid w:val="00402595"/>
    <w:rsid w:val="00402C98"/>
    <w:rsid w:val="004052C5"/>
    <w:rsid w:val="004100AA"/>
    <w:rsid w:val="0041121D"/>
    <w:rsid w:val="00412203"/>
    <w:rsid w:val="0041563A"/>
    <w:rsid w:val="0041597F"/>
    <w:rsid w:val="00417DE3"/>
    <w:rsid w:val="00420B07"/>
    <w:rsid w:val="00422869"/>
    <w:rsid w:val="00426448"/>
    <w:rsid w:val="0043257A"/>
    <w:rsid w:val="00435E98"/>
    <w:rsid w:val="00436FD3"/>
    <w:rsid w:val="004406CF"/>
    <w:rsid w:val="00441804"/>
    <w:rsid w:val="004435B4"/>
    <w:rsid w:val="004439D5"/>
    <w:rsid w:val="0045217C"/>
    <w:rsid w:val="00453CD6"/>
    <w:rsid w:val="004578AD"/>
    <w:rsid w:val="0046048A"/>
    <w:rsid w:val="00461690"/>
    <w:rsid w:val="00465A54"/>
    <w:rsid w:val="00466346"/>
    <w:rsid w:val="00470AC2"/>
    <w:rsid w:val="004751D6"/>
    <w:rsid w:val="00476E9E"/>
    <w:rsid w:val="00477DBA"/>
    <w:rsid w:val="00477E20"/>
    <w:rsid w:val="00480BB8"/>
    <w:rsid w:val="00481674"/>
    <w:rsid w:val="00481D51"/>
    <w:rsid w:val="0048519E"/>
    <w:rsid w:val="00485EC7"/>
    <w:rsid w:val="004860BD"/>
    <w:rsid w:val="00487430"/>
    <w:rsid w:val="00491E45"/>
    <w:rsid w:val="00492DCA"/>
    <w:rsid w:val="004A0A7B"/>
    <w:rsid w:val="004A0BB0"/>
    <w:rsid w:val="004A26CD"/>
    <w:rsid w:val="004A3584"/>
    <w:rsid w:val="004A5121"/>
    <w:rsid w:val="004A577A"/>
    <w:rsid w:val="004A7990"/>
    <w:rsid w:val="004B12DD"/>
    <w:rsid w:val="004B1796"/>
    <w:rsid w:val="004B591D"/>
    <w:rsid w:val="004B7542"/>
    <w:rsid w:val="004C406A"/>
    <w:rsid w:val="004C4ACC"/>
    <w:rsid w:val="004C7E83"/>
    <w:rsid w:val="004D5DB3"/>
    <w:rsid w:val="004D65B7"/>
    <w:rsid w:val="004E244E"/>
    <w:rsid w:val="004E345F"/>
    <w:rsid w:val="004E41C7"/>
    <w:rsid w:val="004E78DB"/>
    <w:rsid w:val="004F2D88"/>
    <w:rsid w:val="004F41A2"/>
    <w:rsid w:val="00501F32"/>
    <w:rsid w:val="00506D4A"/>
    <w:rsid w:val="005070C3"/>
    <w:rsid w:val="005124DC"/>
    <w:rsid w:val="00514036"/>
    <w:rsid w:val="00521524"/>
    <w:rsid w:val="005220BE"/>
    <w:rsid w:val="0052252D"/>
    <w:rsid w:val="005306DA"/>
    <w:rsid w:val="00542D5F"/>
    <w:rsid w:val="005435DE"/>
    <w:rsid w:val="00543F13"/>
    <w:rsid w:val="00544C28"/>
    <w:rsid w:val="00544E9C"/>
    <w:rsid w:val="00546BAE"/>
    <w:rsid w:val="00547AFD"/>
    <w:rsid w:val="00552EBD"/>
    <w:rsid w:val="00553827"/>
    <w:rsid w:val="00553A1A"/>
    <w:rsid w:val="00553D09"/>
    <w:rsid w:val="00555F71"/>
    <w:rsid w:val="00560ABD"/>
    <w:rsid w:val="00562B52"/>
    <w:rsid w:val="0057079F"/>
    <w:rsid w:val="0057338D"/>
    <w:rsid w:val="005737CB"/>
    <w:rsid w:val="005740F6"/>
    <w:rsid w:val="005743D2"/>
    <w:rsid w:val="00575DE3"/>
    <w:rsid w:val="00576F74"/>
    <w:rsid w:val="005802BD"/>
    <w:rsid w:val="00586FA8"/>
    <w:rsid w:val="00587BBD"/>
    <w:rsid w:val="00587F23"/>
    <w:rsid w:val="00591E3A"/>
    <w:rsid w:val="00593CB4"/>
    <w:rsid w:val="005A1803"/>
    <w:rsid w:val="005A238E"/>
    <w:rsid w:val="005A29A9"/>
    <w:rsid w:val="005A3131"/>
    <w:rsid w:val="005B0D7C"/>
    <w:rsid w:val="005B0E86"/>
    <w:rsid w:val="005B5DEE"/>
    <w:rsid w:val="005B6854"/>
    <w:rsid w:val="005B70D2"/>
    <w:rsid w:val="005C0DBE"/>
    <w:rsid w:val="005C4034"/>
    <w:rsid w:val="005C465F"/>
    <w:rsid w:val="005C651C"/>
    <w:rsid w:val="005D1427"/>
    <w:rsid w:val="005D2B62"/>
    <w:rsid w:val="005D49C8"/>
    <w:rsid w:val="005D5607"/>
    <w:rsid w:val="005D6ABA"/>
    <w:rsid w:val="005E37E9"/>
    <w:rsid w:val="005E3922"/>
    <w:rsid w:val="005F03DB"/>
    <w:rsid w:val="005F1701"/>
    <w:rsid w:val="005F63DD"/>
    <w:rsid w:val="00603A46"/>
    <w:rsid w:val="006059BC"/>
    <w:rsid w:val="00611864"/>
    <w:rsid w:val="00611A49"/>
    <w:rsid w:val="006123D3"/>
    <w:rsid w:val="00613017"/>
    <w:rsid w:val="00613A54"/>
    <w:rsid w:val="00616189"/>
    <w:rsid w:val="00621760"/>
    <w:rsid w:val="006217BB"/>
    <w:rsid w:val="00622A19"/>
    <w:rsid w:val="00625BD5"/>
    <w:rsid w:val="00625DFB"/>
    <w:rsid w:val="00632E78"/>
    <w:rsid w:val="00634CEB"/>
    <w:rsid w:val="00637179"/>
    <w:rsid w:val="00646100"/>
    <w:rsid w:val="006476CA"/>
    <w:rsid w:val="00652A39"/>
    <w:rsid w:val="006552AE"/>
    <w:rsid w:val="00655773"/>
    <w:rsid w:val="006563CA"/>
    <w:rsid w:val="006578FC"/>
    <w:rsid w:val="00660044"/>
    <w:rsid w:val="006608AB"/>
    <w:rsid w:val="00663A0B"/>
    <w:rsid w:val="00664587"/>
    <w:rsid w:val="00666F25"/>
    <w:rsid w:val="00667C1C"/>
    <w:rsid w:val="00671885"/>
    <w:rsid w:val="00673DD4"/>
    <w:rsid w:val="00674AEB"/>
    <w:rsid w:val="006753B0"/>
    <w:rsid w:val="00681656"/>
    <w:rsid w:val="0068213E"/>
    <w:rsid w:val="00683CB5"/>
    <w:rsid w:val="0068455C"/>
    <w:rsid w:val="006851C1"/>
    <w:rsid w:val="00685328"/>
    <w:rsid w:val="00685C12"/>
    <w:rsid w:val="0069105D"/>
    <w:rsid w:val="0069188E"/>
    <w:rsid w:val="0069333E"/>
    <w:rsid w:val="00693C8E"/>
    <w:rsid w:val="006969BA"/>
    <w:rsid w:val="006A026A"/>
    <w:rsid w:val="006A0425"/>
    <w:rsid w:val="006A0F75"/>
    <w:rsid w:val="006A1D62"/>
    <w:rsid w:val="006A3E93"/>
    <w:rsid w:val="006A3EA8"/>
    <w:rsid w:val="006A612E"/>
    <w:rsid w:val="006A6D7F"/>
    <w:rsid w:val="006B0298"/>
    <w:rsid w:val="006B0E83"/>
    <w:rsid w:val="006B46DA"/>
    <w:rsid w:val="006B5493"/>
    <w:rsid w:val="006B6983"/>
    <w:rsid w:val="006C10C0"/>
    <w:rsid w:val="006C1B1D"/>
    <w:rsid w:val="006C32BB"/>
    <w:rsid w:val="006C3747"/>
    <w:rsid w:val="006C52F6"/>
    <w:rsid w:val="006C7760"/>
    <w:rsid w:val="006C7C4A"/>
    <w:rsid w:val="006C7EEA"/>
    <w:rsid w:val="006D3A39"/>
    <w:rsid w:val="006D522C"/>
    <w:rsid w:val="006D56AA"/>
    <w:rsid w:val="006D677F"/>
    <w:rsid w:val="006D76EC"/>
    <w:rsid w:val="006D7795"/>
    <w:rsid w:val="006D7ACB"/>
    <w:rsid w:val="006E00EF"/>
    <w:rsid w:val="006E1A7A"/>
    <w:rsid w:val="006E20EB"/>
    <w:rsid w:val="006E433A"/>
    <w:rsid w:val="006E76AC"/>
    <w:rsid w:val="006F01E7"/>
    <w:rsid w:val="006F1F3A"/>
    <w:rsid w:val="006F76DD"/>
    <w:rsid w:val="006F7EB8"/>
    <w:rsid w:val="007009C1"/>
    <w:rsid w:val="00701966"/>
    <w:rsid w:val="00702897"/>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40C8C"/>
    <w:rsid w:val="00741AC4"/>
    <w:rsid w:val="0074285B"/>
    <w:rsid w:val="00744E0C"/>
    <w:rsid w:val="0074612D"/>
    <w:rsid w:val="007477D6"/>
    <w:rsid w:val="007515BC"/>
    <w:rsid w:val="00753ABF"/>
    <w:rsid w:val="00754A72"/>
    <w:rsid w:val="007573B2"/>
    <w:rsid w:val="007574BB"/>
    <w:rsid w:val="0075764C"/>
    <w:rsid w:val="007577D1"/>
    <w:rsid w:val="00762198"/>
    <w:rsid w:val="00763CE8"/>
    <w:rsid w:val="00764E7C"/>
    <w:rsid w:val="00770792"/>
    <w:rsid w:val="00774FFE"/>
    <w:rsid w:val="00775638"/>
    <w:rsid w:val="00775677"/>
    <w:rsid w:val="0077599A"/>
    <w:rsid w:val="00777353"/>
    <w:rsid w:val="007801BC"/>
    <w:rsid w:val="00780A99"/>
    <w:rsid w:val="00780CD6"/>
    <w:rsid w:val="00781A0C"/>
    <w:rsid w:val="00782EA4"/>
    <w:rsid w:val="0078336F"/>
    <w:rsid w:val="00785461"/>
    <w:rsid w:val="00786FF3"/>
    <w:rsid w:val="007876CF"/>
    <w:rsid w:val="00787778"/>
    <w:rsid w:val="00793090"/>
    <w:rsid w:val="00796F2A"/>
    <w:rsid w:val="007A0176"/>
    <w:rsid w:val="007A2F67"/>
    <w:rsid w:val="007A3918"/>
    <w:rsid w:val="007B0E7E"/>
    <w:rsid w:val="007B0E89"/>
    <w:rsid w:val="007B15E6"/>
    <w:rsid w:val="007B1FA5"/>
    <w:rsid w:val="007B2C38"/>
    <w:rsid w:val="007B2E54"/>
    <w:rsid w:val="007B4EE8"/>
    <w:rsid w:val="007B6F5A"/>
    <w:rsid w:val="007B7498"/>
    <w:rsid w:val="007B7AEE"/>
    <w:rsid w:val="007C6E6C"/>
    <w:rsid w:val="007C77B9"/>
    <w:rsid w:val="007C7EB6"/>
    <w:rsid w:val="007D2889"/>
    <w:rsid w:val="007D2F75"/>
    <w:rsid w:val="007D3C0E"/>
    <w:rsid w:val="007E015F"/>
    <w:rsid w:val="007E22E7"/>
    <w:rsid w:val="007E2F34"/>
    <w:rsid w:val="007E4232"/>
    <w:rsid w:val="007E69BB"/>
    <w:rsid w:val="007E6AB8"/>
    <w:rsid w:val="007F2109"/>
    <w:rsid w:val="007F21C5"/>
    <w:rsid w:val="007F3EF1"/>
    <w:rsid w:val="007F5570"/>
    <w:rsid w:val="00801BCE"/>
    <w:rsid w:val="00802515"/>
    <w:rsid w:val="008034CF"/>
    <w:rsid w:val="0081283F"/>
    <w:rsid w:val="0081480A"/>
    <w:rsid w:val="0082015A"/>
    <w:rsid w:val="008202EB"/>
    <w:rsid w:val="008240D3"/>
    <w:rsid w:val="00824699"/>
    <w:rsid w:val="00827F88"/>
    <w:rsid w:val="008336A5"/>
    <w:rsid w:val="00834B15"/>
    <w:rsid w:val="00835474"/>
    <w:rsid w:val="008373C0"/>
    <w:rsid w:val="0084145F"/>
    <w:rsid w:val="00841DA2"/>
    <w:rsid w:val="00841EA1"/>
    <w:rsid w:val="008421AB"/>
    <w:rsid w:val="00843071"/>
    <w:rsid w:val="00843BE7"/>
    <w:rsid w:val="008458F6"/>
    <w:rsid w:val="00845AED"/>
    <w:rsid w:val="00846603"/>
    <w:rsid w:val="0084708E"/>
    <w:rsid w:val="008515ED"/>
    <w:rsid w:val="00851AE4"/>
    <w:rsid w:val="0085598D"/>
    <w:rsid w:val="00862771"/>
    <w:rsid w:val="0086682F"/>
    <w:rsid w:val="00867F9D"/>
    <w:rsid w:val="0087095E"/>
    <w:rsid w:val="00875058"/>
    <w:rsid w:val="00876F54"/>
    <w:rsid w:val="00877292"/>
    <w:rsid w:val="0087754A"/>
    <w:rsid w:val="0087766C"/>
    <w:rsid w:val="00880552"/>
    <w:rsid w:val="008839DA"/>
    <w:rsid w:val="00884EE8"/>
    <w:rsid w:val="00885168"/>
    <w:rsid w:val="0089173B"/>
    <w:rsid w:val="00891E76"/>
    <w:rsid w:val="0089220F"/>
    <w:rsid w:val="008935AA"/>
    <w:rsid w:val="00895DD6"/>
    <w:rsid w:val="008963F0"/>
    <w:rsid w:val="008A03A5"/>
    <w:rsid w:val="008A0DF3"/>
    <w:rsid w:val="008A4138"/>
    <w:rsid w:val="008A5D96"/>
    <w:rsid w:val="008B5C93"/>
    <w:rsid w:val="008B60FB"/>
    <w:rsid w:val="008B6848"/>
    <w:rsid w:val="008C0D86"/>
    <w:rsid w:val="008C2FA1"/>
    <w:rsid w:val="008C40BD"/>
    <w:rsid w:val="008C6BED"/>
    <w:rsid w:val="008D2C4C"/>
    <w:rsid w:val="008D7E0D"/>
    <w:rsid w:val="008D7EDB"/>
    <w:rsid w:val="008E11B8"/>
    <w:rsid w:val="008E1829"/>
    <w:rsid w:val="008E2327"/>
    <w:rsid w:val="008E44D8"/>
    <w:rsid w:val="008E5077"/>
    <w:rsid w:val="008E64F0"/>
    <w:rsid w:val="008E6FF3"/>
    <w:rsid w:val="008E7B05"/>
    <w:rsid w:val="008F034D"/>
    <w:rsid w:val="008F18ED"/>
    <w:rsid w:val="008F3EA1"/>
    <w:rsid w:val="008F46C2"/>
    <w:rsid w:val="009001FC"/>
    <w:rsid w:val="009020A8"/>
    <w:rsid w:val="00903D37"/>
    <w:rsid w:val="009048A8"/>
    <w:rsid w:val="0091055D"/>
    <w:rsid w:val="00910DCC"/>
    <w:rsid w:val="00914C61"/>
    <w:rsid w:val="00915C1F"/>
    <w:rsid w:val="00917D6F"/>
    <w:rsid w:val="00917D8F"/>
    <w:rsid w:val="00920D3C"/>
    <w:rsid w:val="00921B1A"/>
    <w:rsid w:val="00921DCB"/>
    <w:rsid w:val="00921DDA"/>
    <w:rsid w:val="0092600D"/>
    <w:rsid w:val="00927085"/>
    <w:rsid w:val="00927865"/>
    <w:rsid w:val="00927D70"/>
    <w:rsid w:val="0093039D"/>
    <w:rsid w:val="00931E4F"/>
    <w:rsid w:val="0093364D"/>
    <w:rsid w:val="00935574"/>
    <w:rsid w:val="00936574"/>
    <w:rsid w:val="0094205D"/>
    <w:rsid w:val="00942B44"/>
    <w:rsid w:val="00943BCE"/>
    <w:rsid w:val="00953379"/>
    <w:rsid w:val="00954F1B"/>
    <w:rsid w:val="00955268"/>
    <w:rsid w:val="00955760"/>
    <w:rsid w:val="00956793"/>
    <w:rsid w:val="00957B06"/>
    <w:rsid w:val="00960346"/>
    <w:rsid w:val="00960E8F"/>
    <w:rsid w:val="009617D3"/>
    <w:rsid w:val="0096463B"/>
    <w:rsid w:val="0096693C"/>
    <w:rsid w:val="00967869"/>
    <w:rsid w:val="00971405"/>
    <w:rsid w:val="00971F54"/>
    <w:rsid w:val="009725C5"/>
    <w:rsid w:val="00973F40"/>
    <w:rsid w:val="00973FDF"/>
    <w:rsid w:val="00983AA1"/>
    <w:rsid w:val="009841E0"/>
    <w:rsid w:val="009849EF"/>
    <w:rsid w:val="00985849"/>
    <w:rsid w:val="00986C9A"/>
    <w:rsid w:val="00986DB7"/>
    <w:rsid w:val="0098795A"/>
    <w:rsid w:val="009934CF"/>
    <w:rsid w:val="0099611B"/>
    <w:rsid w:val="009A0C8C"/>
    <w:rsid w:val="009A0D75"/>
    <w:rsid w:val="009A347A"/>
    <w:rsid w:val="009A521D"/>
    <w:rsid w:val="009A620E"/>
    <w:rsid w:val="009A67E7"/>
    <w:rsid w:val="009A7295"/>
    <w:rsid w:val="009B548D"/>
    <w:rsid w:val="009B6A6F"/>
    <w:rsid w:val="009C1AFE"/>
    <w:rsid w:val="009C4081"/>
    <w:rsid w:val="009C5F24"/>
    <w:rsid w:val="009D048B"/>
    <w:rsid w:val="009D2A50"/>
    <w:rsid w:val="009D69C6"/>
    <w:rsid w:val="009E08D9"/>
    <w:rsid w:val="009E5419"/>
    <w:rsid w:val="009E5A6E"/>
    <w:rsid w:val="009E76B5"/>
    <w:rsid w:val="009F46DC"/>
    <w:rsid w:val="00A01C00"/>
    <w:rsid w:val="00A02694"/>
    <w:rsid w:val="00A112F7"/>
    <w:rsid w:val="00A11CAD"/>
    <w:rsid w:val="00A139B5"/>
    <w:rsid w:val="00A1620D"/>
    <w:rsid w:val="00A16AC0"/>
    <w:rsid w:val="00A23D31"/>
    <w:rsid w:val="00A24C9B"/>
    <w:rsid w:val="00A27D2B"/>
    <w:rsid w:val="00A301A7"/>
    <w:rsid w:val="00A30C34"/>
    <w:rsid w:val="00A30FD3"/>
    <w:rsid w:val="00A3289E"/>
    <w:rsid w:val="00A35E2F"/>
    <w:rsid w:val="00A35EFA"/>
    <w:rsid w:val="00A37891"/>
    <w:rsid w:val="00A40A51"/>
    <w:rsid w:val="00A41434"/>
    <w:rsid w:val="00A47916"/>
    <w:rsid w:val="00A50FAD"/>
    <w:rsid w:val="00A51035"/>
    <w:rsid w:val="00A51D2E"/>
    <w:rsid w:val="00A536DA"/>
    <w:rsid w:val="00A546C5"/>
    <w:rsid w:val="00A571CD"/>
    <w:rsid w:val="00A574D6"/>
    <w:rsid w:val="00A57C3D"/>
    <w:rsid w:val="00A63932"/>
    <w:rsid w:val="00A6697B"/>
    <w:rsid w:val="00A7008F"/>
    <w:rsid w:val="00A71BA3"/>
    <w:rsid w:val="00A74C2D"/>
    <w:rsid w:val="00A76B34"/>
    <w:rsid w:val="00A826F4"/>
    <w:rsid w:val="00A83487"/>
    <w:rsid w:val="00A854FF"/>
    <w:rsid w:val="00A87035"/>
    <w:rsid w:val="00A8745D"/>
    <w:rsid w:val="00A900D6"/>
    <w:rsid w:val="00A9024A"/>
    <w:rsid w:val="00A90F9B"/>
    <w:rsid w:val="00A91456"/>
    <w:rsid w:val="00A92694"/>
    <w:rsid w:val="00A93072"/>
    <w:rsid w:val="00A9629C"/>
    <w:rsid w:val="00A979FE"/>
    <w:rsid w:val="00AA35D5"/>
    <w:rsid w:val="00AA417B"/>
    <w:rsid w:val="00AA533F"/>
    <w:rsid w:val="00AA5A86"/>
    <w:rsid w:val="00AA70FB"/>
    <w:rsid w:val="00AA7AAE"/>
    <w:rsid w:val="00AB010D"/>
    <w:rsid w:val="00AB0749"/>
    <w:rsid w:val="00AB76D8"/>
    <w:rsid w:val="00AB7E6A"/>
    <w:rsid w:val="00AC1B61"/>
    <w:rsid w:val="00AC2C6E"/>
    <w:rsid w:val="00AC48AC"/>
    <w:rsid w:val="00AC5EE6"/>
    <w:rsid w:val="00AD0D24"/>
    <w:rsid w:val="00AD1923"/>
    <w:rsid w:val="00AD2611"/>
    <w:rsid w:val="00AD29FD"/>
    <w:rsid w:val="00AD3AC5"/>
    <w:rsid w:val="00AD3D57"/>
    <w:rsid w:val="00AD7301"/>
    <w:rsid w:val="00AE177F"/>
    <w:rsid w:val="00AE47BF"/>
    <w:rsid w:val="00AE7D46"/>
    <w:rsid w:val="00AE7DF7"/>
    <w:rsid w:val="00AF2DE3"/>
    <w:rsid w:val="00AF6432"/>
    <w:rsid w:val="00AF79BD"/>
    <w:rsid w:val="00AF7A3B"/>
    <w:rsid w:val="00B04421"/>
    <w:rsid w:val="00B05344"/>
    <w:rsid w:val="00B074A5"/>
    <w:rsid w:val="00B07F12"/>
    <w:rsid w:val="00B13DFA"/>
    <w:rsid w:val="00B1415B"/>
    <w:rsid w:val="00B15278"/>
    <w:rsid w:val="00B176F0"/>
    <w:rsid w:val="00B21BEE"/>
    <w:rsid w:val="00B22FEA"/>
    <w:rsid w:val="00B234EC"/>
    <w:rsid w:val="00B24CC6"/>
    <w:rsid w:val="00B274AE"/>
    <w:rsid w:val="00B274BF"/>
    <w:rsid w:val="00B31222"/>
    <w:rsid w:val="00B33AFD"/>
    <w:rsid w:val="00B35C6B"/>
    <w:rsid w:val="00B37CF8"/>
    <w:rsid w:val="00B40AD7"/>
    <w:rsid w:val="00B42E81"/>
    <w:rsid w:val="00B4329D"/>
    <w:rsid w:val="00B443F5"/>
    <w:rsid w:val="00B46A03"/>
    <w:rsid w:val="00B517D5"/>
    <w:rsid w:val="00B520F9"/>
    <w:rsid w:val="00B52812"/>
    <w:rsid w:val="00B5495A"/>
    <w:rsid w:val="00B577A3"/>
    <w:rsid w:val="00B6258B"/>
    <w:rsid w:val="00B64230"/>
    <w:rsid w:val="00B64641"/>
    <w:rsid w:val="00B66BBD"/>
    <w:rsid w:val="00B67D38"/>
    <w:rsid w:val="00B7262F"/>
    <w:rsid w:val="00B727C5"/>
    <w:rsid w:val="00B73823"/>
    <w:rsid w:val="00B73FD4"/>
    <w:rsid w:val="00B74FC5"/>
    <w:rsid w:val="00B75A6C"/>
    <w:rsid w:val="00B82F2D"/>
    <w:rsid w:val="00B83E2A"/>
    <w:rsid w:val="00B83E38"/>
    <w:rsid w:val="00B85DF3"/>
    <w:rsid w:val="00B86C19"/>
    <w:rsid w:val="00B86FBC"/>
    <w:rsid w:val="00B91964"/>
    <w:rsid w:val="00B92897"/>
    <w:rsid w:val="00B92EDF"/>
    <w:rsid w:val="00B93510"/>
    <w:rsid w:val="00B93E33"/>
    <w:rsid w:val="00B954F3"/>
    <w:rsid w:val="00B95BCD"/>
    <w:rsid w:val="00B95CDC"/>
    <w:rsid w:val="00B95CE5"/>
    <w:rsid w:val="00BA0D0B"/>
    <w:rsid w:val="00BA0ED5"/>
    <w:rsid w:val="00BA3338"/>
    <w:rsid w:val="00BA3B4C"/>
    <w:rsid w:val="00BA547A"/>
    <w:rsid w:val="00BB375D"/>
    <w:rsid w:val="00BB49A0"/>
    <w:rsid w:val="00BB515F"/>
    <w:rsid w:val="00BC1FA5"/>
    <w:rsid w:val="00BC2C0C"/>
    <w:rsid w:val="00BC3EBB"/>
    <w:rsid w:val="00BC732A"/>
    <w:rsid w:val="00BC758B"/>
    <w:rsid w:val="00BD0C28"/>
    <w:rsid w:val="00BD181B"/>
    <w:rsid w:val="00BD2EAC"/>
    <w:rsid w:val="00BD47E9"/>
    <w:rsid w:val="00BD4BB3"/>
    <w:rsid w:val="00BD5CDF"/>
    <w:rsid w:val="00BE17C6"/>
    <w:rsid w:val="00BE2BD3"/>
    <w:rsid w:val="00BE4865"/>
    <w:rsid w:val="00BE69BF"/>
    <w:rsid w:val="00BE725A"/>
    <w:rsid w:val="00BE7430"/>
    <w:rsid w:val="00BE7B48"/>
    <w:rsid w:val="00BF1F5E"/>
    <w:rsid w:val="00BF3381"/>
    <w:rsid w:val="00C105B6"/>
    <w:rsid w:val="00C10FCF"/>
    <w:rsid w:val="00C1390E"/>
    <w:rsid w:val="00C15516"/>
    <w:rsid w:val="00C16B4B"/>
    <w:rsid w:val="00C17427"/>
    <w:rsid w:val="00C174BC"/>
    <w:rsid w:val="00C20C00"/>
    <w:rsid w:val="00C210FD"/>
    <w:rsid w:val="00C21EB2"/>
    <w:rsid w:val="00C22901"/>
    <w:rsid w:val="00C22F6B"/>
    <w:rsid w:val="00C24299"/>
    <w:rsid w:val="00C25238"/>
    <w:rsid w:val="00C26257"/>
    <w:rsid w:val="00C305F2"/>
    <w:rsid w:val="00C31552"/>
    <w:rsid w:val="00C31CC0"/>
    <w:rsid w:val="00C3345C"/>
    <w:rsid w:val="00C34BF0"/>
    <w:rsid w:val="00C407E5"/>
    <w:rsid w:val="00C42DAC"/>
    <w:rsid w:val="00C4342B"/>
    <w:rsid w:val="00C459A9"/>
    <w:rsid w:val="00C474D0"/>
    <w:rsid w:val="00C502A5"/>
    <w:rsid w:val="00C50A4B"/>
    <w:rsid w:val="00C521F7"/>
    <w:rsid w:val="00C53008"/>
    <w:rsid w:val="00C54A6C"/>
    <w:rsid w:val="00C55151"/>
    <w:rsid w:val="00C558FF"/>
    <w:rsid w:val="00C560FA"/>
    <w:rsid w:val="00C56AE3"/>
    <w:rsid w:val="00C570C5"/>
    <w:rsid w:val="00C57FF9"/>
    <w:rsid w:val="00C6034B"/>
    <w:rsid w:val="00C64434"/>
    <w:rsid w:val="00C7063C"/>
    <w:rsid w:val="00C73C57"/>
    <w:rsid w:val="00C74D43"/>
    <w:rsid w:val="00C75CA7"/>
    <w:rsid w:val="00C76E31"/>
    <w:rsid w:val="00C8079B"/>
    <w:rsid w:val="00C81961"/>
    <w:rsid w:val="00C8285C"/>
    <w:rsid w:val="00C85FA5"/>
    <w:rsid w:val="00C901BB"/>
    <w:rsid w:val="00C90CD3"/>
    <w:rsid w:val="00C92552"/>
    <w:rsid w:val="00C93F1B"/>
    <w:rsid w:val="00C976D1"/>
    <w:rsid w:val="00CA71D4"/>
    <w:rsid w:val="00CB0D06"/>
    <w:rsid w:val="00CB5D29"/>
    <w:rsid w:val="00CB675A"/>
    <w:rsid w:val="00CB782B"/>
    <w:rsid w:val="00CC0E77"/>
    <w:rsid w:val="00CC2092"/>
    <w:rsid w:val="00CC5E76"/>
    <w:rsid w:val="00CC7B01"/>
    <w:rsid w:val="00CD2C4F"/>
    <w:rsid w:val="00CD3A5D"/>
    <w:rsid w:val="00CD5FD4"/>
    <w:rsid w:val="00CE0DCE"/>
    <w:rsid w:val="00CE1BC9"/>
    <w:rsid w:val="00CE33C1"/>
    <w:rsid w:val="00CE4DD6"/>
    <w:rsid w:val="00CE76FF"/>
    <w:rsid w:val="00CF0F35"/>
    <w:rsid w:val="00CF4012"/>
    <w:rsid w:val="00CF4648"/>
    <w:rsid w:val="00CF5C25"/>
    <w:rsid w:val="00CF6065"/>
    <w:rsid w:val="00D00C1B"/>
    <w:rsid w:val="00D02BC6"/>
    <w:rsid w:val="00D0310D"/>
    <w:rsid w:val="00D05803"/>
    <w:rsid w:val="00D05C7C"/>
    <w:rsid w:val="00D06906"/>
    <w:rsid w:val="00D06BE3"/>
    <w:rsid w:val="00D07742"/>
    <w:rsid w:val="00D1094D"/>
    <w:rsid w:val="00D1276A"/>
    <w:rsid w:val="00D12F2F"/>
    <w:rsid w:val="00D14B28"/>
    <w:rsid w:val="00D14DB7"/>
    <w:rsid w:val="00D15ED5"/>
    <w:rsid w:val="00D225CA"/>
    <w:rsid w:val="00D22B6A"/>
    <w:rsid w:val="00D348F7"/>
    <w:rsid w:val="00D3703D"/>
    <w:rsid w:val="00D40BC3"/>
    <w:rsid w:val="00D434EC"/>
    <w:rsid w:val="00D44288"/>
    <w:rsid w:val="00D4447D"/>
    <w:rsid w:val="00D44ADB"/>
    <w:rsid w:val="00D44E9D"/>
    <w:rsid w:val="00D472A7"/>
    <w:rsid w:val="00D47869"/>
    <w:rsid w:val="00D545E6"/>
    <w:rsid w:val="00D61A0E"/>
    <w:rsid w:val="00D62320"/>
    <w:rsid w:val="00D7032D"/>
    <w:rsid w:val="00D71CF9"/>
    <w:rsid w:val="00D7242C"/>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330"/>
    <w:rsid w:val="00DA7B22"/>
    <w:rsid w:val="00DA7BA0"/>
    <w:rsid w:val="00DB469A"/>
    <w:rsid w:val="00DB52C3"/>
    <w:rsid w:val="00DB5DA3"/>
    <w:rsid w:val="00DB7E5F"/>
    <w:rsid w:val="00DC10B0"/>
    <w:rsid w:val="00DC1594"/>
    <w:rsid w:val="00DC3215"/>
    <w:rsid w:val="00DC4BCD"/>
    <w:rsid w:val="00DD0061"/>
    <w:rsid w:val="00DD1107"/>
    <w:rsid w:val="00DD178F"/>
    <w:rsid w:val="00DD1FE4"/>
    <w:rsid w:val="00DD53DC"/>
    <w:rsid w:val="00DD5A39"/>
    <w:rsid w:val="00DD7C4B"/>
    <w:rsid w:val="00DE2966"/>
    <w:rsid w:val="00DE4107"/>
    <w:rsid w:val="00DF06C2"/>
    <w:rsid w:val="00DF0B5E"/>
    <w:rsid w:val="00DF0ED5"/>
    <w:rsid w:val="00DF72D9"/>
    <w:rsid w:val="00DF7EC8"/>
    <w:rsid w:val="00E028ED"/>
    <w:rsid w:val="00E104F6"/>
    <w:rsid w:val="00E10748"/>
    <w:rsid w:val="00E12F57"/>
    <w:rsid w:val="00E14282"/>
    <w:rsid w:val="00E14C3E"/>
    <w:rsid w:val="00E27DDF"/>
    <w:rsid w:val="00E27E01"/>
    <w:rsid w:val="00E30A90"/>
    <w:rsid w:val="00E30E55"/>
    <w:rsid w:val="00E32DBA"/>
    <w:rsid w:val="00E350F4"/>
    <w:rsid w:val="00E42ED4"/>
    <w:rsid w:val="00E43469"/>
    <w:rsid w:val="00E445DA"/>
    <w:rsid w:val="00E45379"/>
    <w:rsid w:val="00E50B22"/>
    <w:rsid w:val="00E51E18"/>
    <w:rsid w:val="00E533BD"/>
    <w:rsid w:val="00E53706"/>
    <w:rsid w:val="00E549B6"/>
    <w:rsid w:val="00E573C6"/>
    <w:rsid w:val="00E57CE2"/>
    <w:rsid w:val="00E617BD"/>
    <w:rsid w:val="00E67E50"/>
    <w:rsid w:val="00E70503"/>
    <w:rsid w:val="00E705B4"/>
    <w:rsid w:val="00E72967"/>
    <w:rsid w:val="00E72C92"/>
    <w:rsid w:val="00E8099B"/>
    <w:rsid w:val="00E8155D"/>
    <w:rsid w:val="00E815C4"/>
    <w:rsid w:val="00E83218"/>
    <w:rsid w:val="00E86361"/>
    <w:rsid w:val="00E90C37"/>
    <w:rsid w:val="00E91D87"/>
    <w:rsid w:val="00E940E7"/>
    <w:rsid w:val="00E97092"/>
    <w:rsid w:val="00EA0E04"/>
    <w:rsid w:val="00EA220D"/>
    <w:rsid w:val="00EA3156"/>
    <w:rsid w:val="00EA360B"/>
    <w:rsid w:val="00EA40A2"/>
    <w:rsid w:val="00EA4478"/>
    <w:rsid w:val="00EA4CD5"/>
    <w:rsid w:val="00EA5D2C"/>
    <w:rsid w:val="00EA5D8E"/>
    <w:rsid w:val="00EA68DA"/>
    <w:rsid w:val="00EB07CF"/>
    <w:rsid w:val="00EB087B"/>
    <w:rsid w:val="00EB3B88"/>
    <w:rsid w:val="00EC0E96"/>
    <w:rsid w:val="00EC3B8F"/>
    <w:rsid w:val="00EC5CA0"/>
    <w:rsid w:val="00EC7372"/>
    <w:rsid w:val="00EC762B"/>
    <w:rsid w:val="00ED30E8"/>
    <w:rsid w:val="00ED3B69"/>
    <w:rsid w:val="00ED4CB6"/>
    <w:rsid w:val="00ED6CD1"/>
    <w:rsid w:val="00ED729D"/>
    <w:rsid w:val="00ED7318"/>
    <w:rsid w:val="00EE4CE7"/>
    <w:rsid w:val="00EE5F2E"/>
    <w:rsid w:val="00EF3CB9"/>
    <w:rsid w:val="00EF4A64"/>
    <w:rsid w:val="00F00407"/>
    <w:rsid w:val="00F02171"/>
    <w:rsid w:val="00F033EF"/>
    <w:rsid w:val="00F061A6"/>
    <w:rsid w:val="00F107AF"/>
    <w:rsid w:val="00F11503"/>
    <w:rsid w:val="00F11AB3"/>
    <w:rsid w:val="00F15D77"/>
    <w:rsid w:val="00F20633"/>
    <w:rsid w:val="00F218DA"/>
    <w:rsid w:val="00F23E81"/>
    <w:rsid w:val="00F25CFE"/>
    <w:rsid w:val="00F35243"/>
    <w:rsid w:val="00F35CA3"/>
    <w:rsid w:val="00F36AD0"/>
    <w:rsid w:val="00F36DFE"/>
    <w:rsid w:val="00F4018F"/>
    <w:rsid w:val="00F40ACF"/>
    <w:rsid w:val="00F42E46"/>
    <w:rsid w:val="00F43E6E"/>
    <w:rsid w:val="00F44423"/>
    <w:rsid w:val="00F479BF"/>
    <w:rsid w:val="00F51236"/>
    <w:rsid w:val="00F5374C"/>
    <w:rsid w:val="00F541B8"/>
    <w:rsid w:val="00F56532"/>
    <w:rsid w:val="00F56CC2"/>
    <w:rsid w:val="00F574B7"/>
    <w:rsid w:val="00F60BC0"/>
    <w:rsid w:val="00F61B7F"/>
    <w:rsid w:val="00F62370"/>
    <w:rsid w:val="00F628D3"/>
    <w:rsid w:val="00F6497E"/>
    <w:rsid w:val="00F65DA8"/>
    <w:rsid w:val="00F677E2"/>
    <w:rsid w:val="00F73751"/>
    <w:rsid w:val="00F75EAD"/>
    <w:rsid w:val="00F77154"/>
    <w:rsid w:val="00F80F33"/>
    <w:rsid w:val="00F846D6"/>
    <w:rsid w:val="00F85362"/>
    <w:rsid w:val="00F9173A"/>
    <w:rsid w:val="00F91800"/>
    <w:rsid w:val="00F94902"/>
    <w:rsid w:val="00F94E99"/>
    <w:rsid w:val="00F957A3"/>
    <w:rsid w:val="00F9650A"/>
    <w:rsid w:val="00F96594"/>
    <w:rsid w:val="00F967C7"/>
    <w:rsid w:val="00FA0437"/>
    <w:rsid w:val="00FA233F"/>
    <w:rsid w:val="00FA2E05"/>
    <w:rsid w:val="00FA4111"/>
    <w:rsid w:val="00FA7D57"/>
    <w:rsid w:val="00FB0008"/>
    <w:rsid w:val="00FB071C"/>
    <w:rsid w:val="00FB1056"/>
    <w:rsid w:val="00FB3EA0"/>
    <w:rsid w:val="00FB4127"/>
    <w:rsid w:val="00FB55F4"/>
    <w:rsid w:val="00FB64C5"/>
    <w:rsid w:val="00FC0B63"/>
    <w:rsid w:val="00FC1AF3"/>
    <w:rsid w:val="00FC2209"/>
    <w:rsid w:val="00FC293B"/>
    <w:rsid w:val="00FC2BDE"/>
    <w:rsid w:val="00FC7531"/>
    <w:rsid w:val="00FC7EAA"/>
    <w:rsid w:val="00FD4AB4"/>
    <w:rsid w:val="00FD4FA5"/>
    <w:rsid w:val="00FD5166"/>
    <w:rsid w:val="00FE0A55"/>
    <w:rsid w:val="00FE5410"/>
    <w:rsid w:val="00FE546F"/>
    <w:rsid w:val="00FF0E2D"/>
    <w:rsid w:val="00FF1A14"/>
    <w:rsid w:val="00FF456A"/>
    <w:rsid w:val="00FF6204"/>
    <w:rsid w:val="00FF634D"/>
    <w:rsid w:val="00FF6861"/>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0A9CCA"/>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erificacfdi.facturaelectronica.sat.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26C85-93CC-4655-AD4B-E8B5FB11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23</Pages>
  <Words>5212</Words>
  <Characters>28670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 INFOEM</cp:lastModifiedBy>
  <cp:revision>11</cp:revision>
  <cp:lastPrinted>2018-12-10T22:52:00Z</cp:lastPrinted>
  <dcterms:created xsi:type="dcterms:W3CDTF">2019-06-05T22:18:00Z</dcterms:created>
  <dcterms:modified xsi:type="dcterms:W3CDTF">2019-07-01T17:52:00Z</dcterms:modified>
</cp:coreProperties>
</file>