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34" w:rsidRPr="00821B6E" w:rsidRDefault="00570034" w:rsidP="00821B6E">
      <w:pPr>
        <w:spacing w:line="360" w:lineRule="auto"/>
        <w:jc w:val="center"/>
        <w:rPr>
          <w:rFonts w:ascii="Palatino Linotype" w:hAnsi="Palatino Linotype" w:cs="Arial"/>
          <w:b/>
        </w:rPr>
      </w:pPr>
      <w:bookmarkStart w:id="0" w:name="_Toc11339770"/>
      <w:r w:rsidRPr="00821B6E">
        <w:rPr>
          <w:rFonts w:ascii="Palatino Linotype" w:hAnsi="Palatino Linotype" w:cs="Arial"/>
          <w:b/>
        </w:rPr>
        <w:t>LÍNEAS ARGUMENTATIVAS</w:t>
      </w:r>
      <w:bookmarkEnd w:id="0"/>
    </w:p>
    <w:p w:rsidR="00F056FD" w:rsidRPr="00821B6E" w:rsidRDefault="00F056FD" w:rsidP="00821B6E">
      <w:pPr>
        <w:spacing w:line="360" w:lineRule="auto"/>
        <w:rPr>
          <w:rFonts w:ascii="Palatino Linotype" w:hAnsi="Palatino Linotype"/>
          <w:lang w:eastAsia="en-US"/>
        </w:rPr>
      </w:pPr>
    </w:p>
    <w:p w:rsidR="005D32AC" w:rsidRPr="00821B6E" w:rsidRDefault="00570034" w:rsidP="00821B6E">
      <w:pPr>
        <w:pStyle w:val="Textoindependiente"/>
        <w:spacing w:line="360" w:lineRule="auto"/>
        <w:jc w:val="both"/>
        <w:rPr>
          <w:rFonts w:ascii="Palatino Linotype" w:eastAsia="Arial Unicode MS" w:hAnsi="Palatino Linotype"/>
        </w:rPr>
      </w:pPr>
      <w:r w:rsidRPr="00821B6E">
        <w:rPr>
          <w:rFonts w:ascii="Palatino Linotype" w:eastAsia="Arial Unicode MS" w:hAnsi="Palatino Linotype"/>
          <w:b/>
        </w:rPr>
        <w:t>DEBERES DE LAS AUTORIDADES</w:t>
      </w:r>
      <w:r w:rsidRPr="00821B6E">
        <w:rPr>
          <w:rFonts w:ascii="Palatino Linotype" w:eastAsia="Arial Unicode MS" w:hAnsi="Palatino Linotype"/>
        </w:rPr>
        <w:t xml:space="preserve">. El derecho de acceso a la información pública es un derecho humano constitucionalmente reconocido en consecuencia todas las </w:t>
      </w:r>
      <w:proofErr w:type="gramStart"/>
      <w:r w:rsidRPr="00821B6E">
        <w:rPr>
          <w:rFonts w:ascii="Palatino Linotype" w:eastAsia="Arial Unicode MS" w:hAnsi="Palatino Linotype"/>
        </w:rPr>
        <w:t>autoridades</w:t>
      </w:r>
      <w:proofErr w:type="gramEnd"/>
      <w:r w:rsidRPr="00821B6E">
        <w:rPr>
          <w:rFonts w:ascii="Palatino Linotype" w:eastAsia="Arial Unicode MS" w:hAnsi="Palatino Linotype"/>
        </w:rPr>
        <w:t xml:space="preserve"> en el ámbito de sus competencias tienen la obligación de respetarlo, protegerlo y garantizarlo.</w:t>
      </w:r>
    </w:p>
    <w:p w:rsidR="005D32AC" w:rsidRPr="00821B6E" w:rsidRDefault="005D32AC" w:rsidP="00821B6E">
      <w:pPr>
        <w:pStyle w:val="Textoindependiente"/>
        <w:spacing w:line="360" w:lineRule="auto"/>
        <w:jc w:val="both"/>
        <w:rPr>
          <w:rFonts w:ascii="Palatino Linotype" w:eastAsia="Arial Unicode MS" w:hAnsi="Palatino Linotype"/>
        </w:rPr>
      </w:pPr>
    </w:p>
    <w:p w:rsidR="00570034" w:rsidRPr="00821B6E" w:rsidRDefault="00570034" w:rsidP="00821B6E">
      <w:pPr>
        <w:pStyle w:val="Textoindependiente"/>
        <w:spacing w:line="360" w:lineRule="auto"/>
        <w:jc w:val="both"/>
        <w:rPr>
          <w:rFonts w:ascii="Palatino Linotype" w:eastAsia="Times New Roman" w:hAnsi="Palatino Linotype" w:cs="Arial"/>
          <w:lang w:eastAsia="es-MX"/>
        </w:rPr>
      </w:pPr>
      <w:r w:rsidRPr="00821B6E">
        <w:rPr>
          <w:rFonts w:ascii="Palatino Linotype" w:eastAsia="Calibri" w:hAnsi="Palatino Linotype"/>
          <w:b/>
        </w:rPr>
        <w:t>DE LAS RESPUESTAS INCOMPLETAS Y DEFICIENTES.</w:t>
      </w:r>
      <w:r w:rsidRPr="00821B6E">
        <w:rPr>
          <w:rFonts w:ascii="Palatino Linotype" w:eastAsia="Calibri" w:hAnsi="Palatino Linotype"/>
        </w:rPr>
        <w:t xml:space="preserve"> Las respuestas proporcionadas por los sujetos obligados que resulten incongruentes con lo solicitado, trae como consecuencia que se retrase el </w:t>
      </w:r>
      <w:r w:rsidRPr="00821B6E">
        <w:rPr>
          <w:rFonts w:ascii="Palatino Linotype" w:eastAsia="Times New Roman" w:hAnsi="Palatino Linotype" w:cs="Arial"/>
          <w:lang w:eastAsia="es-MX"/>
        </w:rPr>
        <w:t>acceso a la información pública vulnerando el derecho fundamental de la personas para acceder a la misma.</w:t>
      </w:r>
    </w:p>
    <w:p w:rsidR="005D32AC" w:rsidRPr="00821B6E" w:rsidRDefault="005D32AC" w:rsidP="00821B6E">
      <w:pPr>
        <w:pStyle w:val="Textoindependiente"/>
        <w:spacing w:line="360" w:lineRule="auto"/>
        <w:jc w:val="both"/>
        <w:rPr>
          <w:rFonts w:ascii="Palatino Linotype" w:eastAsia="Times New Roman" w:hAnsi="Palatino Linotype" w:cs="Arial"/>
          <w:lang w:eastAsia="es-MX"/>
        </w:rPr>
      </w:pPr>
    </w:p>
    <w:p w:rsidR="005D32AC" w:rsidRPr="00821B6E" w:rsidRDefault="000F1953" w:rsidP="00821B6E">
      <w:pPr>
        <w:spacing w:before="240" w:after="240" w:line="360" w:lineRule="auto"/>
        <w:contextualSpacing/>
        <w:jc w:val="both"/>
        <w:rPr>
          <w:rFonts w:ascii="Palatino Linotype" w:eastAsia="Times New Roman" w:hAnsi="Palatino Linotype" w:cs="Arial"/>
          <w:color w:val="000000"/>
        </w:rPr>
      </w:pPr>
      <w:r w:rsidRPr="00821B6E">
        <w:rPr>
          <w:rFonts w:ascii="Palatino Linotype" w:hAnsi="Palatino Linotype"/>
          <w:b/>
        </w:rPr>
        <w:t>PRORROGAS INDEBIDAS</w:t>
      </w:r>
      <w:r w:rsidRPr="00821B6E">
        <w:rPr>
          <w:rFonts w:ascii="Palatino Linotype" w:hAnsi="Palatino Linotype"/>
        </w:rPr>
        <w:t xml:space="preserve">. </w:t>
      </w:r>
      <w:r w:rsidRPr="00821B6E">
        <w:rPr>
          <w:rFonts w:ascii="Palatino Linotype" w:eastAsia="Times New Roman" w:hAnsi="Palatino Linotype" w:cs="Arial"/>
          <w:color w:val="000000"/>
        </w:rPr>
        <w:t>La simple referencia a la búsqueda de la información no es razón suficiente, fundada ni motivada, para determinar una prórroga para gestionar y atender una solicitud de acceso a la información pública y, en realidad, se acerca más a un acto de negligencia o descuido</w:t>
      </w:r>
      <w:r w:rsidR="005D32AC" w:rsidRPr="00821B6E">
        <w:rPr>
          <w:rFonts w:ascii="Palatino Linotype" w:eastAsia="Times New Roman" w:hAnsi="Palatino Linotype" w:cs="Arial"/>
          <w:color w:val="000000"/>
        </w:rPr>
        <w:t xml:space="preserve"> por parte del Sujeto Obligado.</w:t>
      </w:r>
    </w:p>
    <w:p w:rsidR="005D32AC" w:rsidRPr="00821B6E" w:rsidRDefault="005D32AC" w:rsidP="00821B6E">
      <w:pPr>
        <w:spacing w:before="240" w:after="240" w:line="360" w:lineRule="auto"/>
        <w:contextualSpacing/>
        <w:jc w:val="both"/>
        <w:rPr>
          <w:rFonts w:ascii="Palatino Linotype" w:eastAsia="Times New Roman" w:hAnsi="Palatino Linotype" w:cs="Arial"/>
          <w:color w:val="000000"/>
        </w:rPr>
      </w:pPr>
    </w:p>
    <w:p w:rsidR="00570034" w:rsidRPr="00821B6E" w:rsidRDefault="00570034" w:rsidP="00821B6E">
      <w:pPr>
        <w:pStyle w:val="Textoindependiente"/>
        <w:spacing w:line="360" w:lineRule="auto"/>
        <w:jc w:val="both"/>
        <w:rPr>
          <w:rFonts w:ascii="Palatino Linotype" w:eastAsia="Calibri" w:hAnsi="Palatino Linotype"/>
        </w:rPr>
      </w:pPr>
      <w:r w:rsidRPr="00821B6E">
        <w:rPr>
          <w:rFonts w:ascii="Palatino Linotype" w:eastAsia="Calibri" w:hAnsi="Palatino Linotype"/>
          <w:b/>
        </w:rPr>
        <w:t>DE LA GARANTÍA DE PROPORCIONAR LA INFORMACIÓN PÚBLICA GUBERNAMENTAL.</w:t>
      </w:r>
      <w:r w:rsidRPr="00821B6E">
        <w:rPr>
          <w:rFonts w:ascii="Palatino Linotype" w:eastAsia="Calibri" w:hAnsi="Palatino Linotype"/>
        </w:rPr>
        <w:t xml:space="preserve"> Los sujetos obligados tienen el deber de entregar la </w:t>
      </w:r>
      <w:r w:rsidRPr="00821B6E">
        <w:rPr>
          <w:rFonts w:ascii="Palatino Linotype" w:eastAsia="Calibri" w:hAnsi="Palatino Linotype"/>
        </w:rPr>
        <w:lastRenderedPageBreak/>
        <w:t>información solicitada en los términos en los que esta fue generada, poseída o administrada.</w:t>
      </w:r>
    </w:p>
    <w:p w:rsidR="000F1953" w:rsidRPr="00821B6E" w:rsidRDefault="000F1953" w:rsidP="00821B6E">
      <w:pPr>
        <w:pStyle w:val="Textoindependiente"/>
        <w:spacing w:line="360" w:lineRule="auto"/>
        <w:jc w:val="both"/>
        <w:rPr>
          <w:rFonts w:ascii="Palatino Linotype" w:eastAsia="Calibri" w:hAnsi="Palatino Linotype"/>
        </w:rPr>
      </w:pPr>
    </w:p>
    <w:p w:rsidR="00570034" w:rsidRPr="00821B6E" w:rsidRDefault="00570034" w:rsidP="00821B6E">
      <w:pPr>
        <w:pStyle w:val="Textoindependiente"/>
        <w:spacing w:line="360" w:lineRule="auto"/>
        <w:jc w:val="both"/>
        <w:rPr>
          <w:rFonts w:ascii="Palatino Linotype" w:eastAsia="Arial Unicode MS" w:hAnsi="Palatino Linotype"/>
        </w:rPr>
      </w:pPr>
      <w:r w:rsidRPr="00821B6E">
        <w:rPr>
          <w:rFonts w:ascii="Palatino Linotype" w:eastAsia="Arial Unicode MS" w:hAnsi="Palatino Linotype"/>
          <w:b/>
        </w:rPr>
        <w:t>DE LA ELABORACIÓN DE LAS VERSIONES PÚBLICAS</w:t>
      </w:r>
      <w:r w:rsidRPr="00821B6E">
        <w:rPr>
          <w:rFonts w:ascii="Palatino Linotype" w:eastAsia="Arial Unicode MS" w:hAnsi="Palatino Linotype"/>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570034" w:rsidRPr="00821B6E" w:rsidRDefault="00821B6E" w:rsidP="00821B6E">
      <w:pPr>
        <w:spacing w:before="240" w:after="240" w:line="360" w:lineRule="auto"/>
        <w:jc w:val="both"/>
        <w:rPr>
          <w:rFonts w:ascii="Palatino Linotype" w:eastAsia="Arial Unicode MS" w:hAnsi="Palatino Linotype" w:cs="Arial"/>
        </w:rPr>
      </w:pPr>
      <w:r>
        <w:rPr>
          <w:rFonts w:ascii="Palatino Linotype" w:eastAsia="Arial Unicode MS"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19685</wp:posOffset>
                </wp:positionV>
                <wp:extent cx="5514975" cy="4257675"/>
                <wp:effectExtent l="19050" t="19050" r="28575" b="28575"/>
                <wp:wrapNone/>
                <wp:docPr id="1" name="Conector recto 1"/>
                <wp:cNvGraphicFramePr/>
                <a:graphic xmlns:a="http://schemas.openxmlformats.org/drawingml/2006/main">
                  <a:graphicData uri="http://schemas.microsoft.com/office/word/2010/wordprocessingShape">
                    <wps:wsp>
                      <wps:cNvCnPr/>
                      <wps:spPr>
                        <a:xfrm flipH="1" flipV="1">
                          <a:off x="0" y="0"/>
                          <a:ext cx="5514975" cy="42576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BAF563"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4.95pt,1.55pt" to="439.2pt,3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" strokecolor="#5b9bd5 [3204]" strokeweight="3pt">
                <v:stroke joinstyle="miter"/>
              </v:line>
            </w:pict>
          </mc:Fallback>
        </mc:AlternateContent>
      </w:r>
    </w:p>
    <w:p w:rsidR="00570034" w:rsidRPr="00821B6E" w:rsidRDefault="00570034" w:rsidP="00821B6E">
      <w:pPr>
        <w:spacing w:before="240" w:after="240" w:line="360" w:lineRule="auto"/>
        <w:jc w:val="both"/>
        <w:rPr>
          <w:rFonts w:ascii="Palatino Linotype" w:eastAsia="Arial Unicode MS" w:hAnsi="Palatino Linotype" w:cs="Arial"/>
        </w:rPr>
      </w:pPr>
    </w:p>
    <w:p w:rsidR="00570034" w:rsidRPr="00821B6E" w:rsidRDefault="00570034" w:rsidP="00821B6E">
      <w:pPr>
        <w:spacing w:before="240" w:after="240" w:line="360" w:lineRule="auto"/>
        <w:jc w:val="both"/>
        <w:rPr>
          <w:rFonts w:ascii="Palatino Linotype" w:eastAsia="Arial Unicode MS" w:hAnsi="Palatino Linotype" w:cs="Arial"/>
        </w:rPr>
      </w:pPr>
    </w:p>
    <w:p w:rsidR="00C40382" w:rsidRPr="00821B6E" w:rsidRDefault="00C40382" w:rsidP="00821B6E">
      <w:pPr>
        <w:spacing w:before="240" w:after="240" w:line="360" w:lineRule="auto"/>
        <w:jc w:val="both"/>
        <w:rPr>
          <w:rFonts w:ascii="Palatino Linotype" w:eastAsia="Arial Unicode MS" w:hAnsi="Palatino Linotype" w:cs="Arial"/>
        </w:rPr>
      </w:pPr>
    </w:p>
    <w:p w:rsidR="00570034" w:rsidRPr="00821B6E" w:rsidRDefault="00570034" w:rsidP="00821B6E">
      <w:pPr>
        <w:spacing w:before="240" w:after="240" w:line="360" w:lineRule="auto"/>
        <w:jc w:val="both"/>
        <w:rPr>
          <w:rFonts w:ascii="Palatino Linotype" w:eastAsia="Arial Unicode MS" w:hAnsi="Palatino Linotype" w:cs="Arial"/>
          <w:b/>
        </w:rPr>
      </w:pPr>
    </w:p>
    <w:p w:rsidR="005D32AC" w:rsidRPr="00821B6E" w:rsidRDefault="005D32AC" w:rsidP="00821B6E">
      <w:pPr>
        <w:spacing w:before="240" w:after="240" w:line="360" w:lineRule="auto"/>
        <w:jc w:val="both"/>
        <w:rPr>
          <w:rFonts w:ascii="Palatino Linotype" w:eastAsia="Arial Unicode MS" w:hAnsi="Palatino Linotype" w:cs="Arial"/>
          <w:b/>
        </w:rPr>
      </w:pPr>
    </w:p>
    <w:p w:rsidR="005D32AC" w:rsidRPr="00821B6E" w:rsidRDefault="005D32AC" w:rsidP="00821B6E">
      <w:pPr>
        <w:spacing w:before="240" w:after="240" w:line="360" w:lineRule="auto"/>
        <w:jc w:val="both"/>
        <w:rPr>
          <w:rFonts w:ascii="Palatino Linotype" w:eastAsia="Arial Unicode MS" w:hAnsi="Palatino Linotype" w:cs="Arial"/>
          <w:b/>
        </w:rPr>
      </w:pPr>
    </w:p>
    <w:p w:rsidR="005D32AC" w:rsidRPr="00821B6E" w:rsidRDefault="005D32AC" w:rsidP="00821B6E">
      <w:pPr>
        <w:spacing w:before="240" w:after="240" w:line="360" w:lineRule="auto"/>
        <w:jc w:val="both"/>
        <w:rPr>
          <w:rFonts w:ascii="Palatino Linotype" w:eastAsia="Arial Unicode MS" w:hAnsi="Palatino Linotype" w:cs="Arial"/>
          <w:b/>
        </w:rPr>
      </w:pPr>
    </w:p>
    <w:p w:rsidR="00570034" w:rsidRPr="00821B6E" w:rsidRDefault="00570034" w:rsidP="00821B6E">
      <w:pPr>
        <w:pStyle w:val="Ttulo2"/>
        <w:spacing w:line="360" w:lineRule="auto"/>
        <w:jc w:val="center"/>
        <w:rPr>
          <w:rFonts w:ascii="Palatino Linotype" w:eastAsia="Times New Roman" w:hAnsi="Palatino Linotype"/>
          <w:b/>
          <w:color w:val="auto"/>
          <w:sz w:val="24"/>
          <w:szCs w:val="24"/>
        </w:rPr>
      </w:pPr>
      <w:bookmarkStart w:id="1" w:name="_Toc11339771"/>
      <w:bookmarkStart w:id="2" w:name="_Toc13168144"/>
      <w:r w:rsidRPr="00821B6E">
        <w:rPr>
          <w:rFonts w:ascii="Palatino Linotype" w:eastAsia="Times New Roman" w:hAnsi="Palatino Linotype"/>
          <w:b/>
          <w:color w:val="auto"/>
          <w:sz w:val="24"/>
          <w:szCs w:val="24"/>
        </w:rPr>
        <w:t>ÍNDICE</w:t>
      </w:r>
      <w:bookmarkEnd w:id="1"/>
      <w:bookmarkEnd w:id="2"/>
    </w:p>
    <w:sdt>
      <w:sdtPr>
        <w:rPr>
          <w:rFonts w:ascii="Palatino Linotype" w:hAnsi="Palatino Linotype"/>
        </w:rPr>
        <w:id w:val="-1245946457"/>
        <w:docPartObj>
          <w:docPartGallery w:val="Table of Contents"/>
          <w:docPartUnique/>
        </w:docPartObj>
      </w:sdtPr>
      <w:sdtEndPr>
        <w:rPr>
          <w:b/>
          <w:bCs/>
        </w:rPr>
      </w:sdtEndPr>
      <w:sdtContent>
        <w:p w:rsidR="00A32186" w:rsidRPr="00821B6E" w:rsidRDefault="00570034" w:rsidP="00821B6E">
          <w:pPr>
            <w:pStyle w:val="TDC2"/>
            <w:tabs>
              <w:tab w:val="right" w:leader="dot" w:pos="8637"/>
            </w:tabs>
            <w:spacing w:line="360" w:lineRule="auto"/>
            <w:ind w:left="0"/>
            <w:rPr>
              <w:rFonts w:ascii="Palatino Linotype" w:hAnsi="Palatino Linotype"/>
              <w:noProof/>
              <w:lang w:val="es-MX" w:eastAsia="es-MX"/>
            </w:rPr>
          </w:pPr>
          <w:r w:rsidRPr="00821B6E">
            <w:rPr>
              <w:rFonts w:ascii="Palatino Linotype" w:hAnsi="Palatino Linotype"/>
            </w:rPr>
            <w:fldChar w:fldCharType="begin"/>
          </w:r>
          <w:r w:rsidRPr="00821B6E">
            <w:rPr>
              <w:rFonts w:ascii="Palatino Linotype" w:hAnsi="Palatino Linotype"/>
            </w:rPr>
            <w:instrText xml:space="preserve"> TOC \o "1-3" \h \z \u </w:instrText>
          </w:r>
          <w:r w:rsidRPr="00821B6E">
            <w:rPr>
              <w:rFonts w:ascii="Palatino Linotype" w:hAnsi="Palatino Linotype"/>
            </w:rPr>
            <w:fldChar w:fldCharType="separate"/>
          </w:r>
          <w:hyperlink w:anchor="_Toc13168144" w:history="1">
            <w:r w:rsidR="00A32186" w:rsidRPr="00821B6E">
              <w:rPr>
                <w:rStyle w:val="Hipervnculo"/>
                <w:rFonts w:ascii="Palatino Linotype" w:eastAsia="Times New Roman" w:hAnsi="Palatino Linotype"/>
                <w:b/>
                <w:noProof/>
              </w:rPr>
              <w:t>ÍNDICE</w:t>
            </w:r>
            <w:r w:rsidR="00A32186" w:rsidRPr="00821B6E">
              <w:rPr>
                <w:rFonts w:ascii="Palatino Linotype" w:hAnsi="Palatino Linotype"/>
                <w:noProof/>
                <w:webHidden/>
              </w:rPr>
              <w:tab/>
            </w:r>
            <w:r w:rsidR="00A32186" w:rsidRPr="00821B6E">
              <w:rPr>
                <w:rFonts w:ascii="Palatino Linotype" w:hAnsi="Palatino Linotype"/>
                <w:noProof/>
                <w:webHidden/>
              </w:rPr>
              <w:fldChar w:fldCharType="begin"/>
            </w:r>
            <w:r w:rsidR="00A32186" w:rsidRPr="00821B6E">
              <w:rPr>
                <w:rFonts w:ascii="Palatino Linotype" w:hAnsi="Palatino Linotype"/>
                <w:noProof/>
                <w:webHidden/>
              </w:rPr>
              <w:instrText xml:space="preserve"> PAGEREF _Toc13168144 \h </w:instrText>
            </w:r>
            <w:r w:rsidR="00A32186" w:rsidRPr="00821B6E">
              <w:rPr>
                <w:rFonts w:ascii="Palatino Linotype" w:hAnsi="Palatino Linotype"/>
                <w:noProof/>
                <w:webHidden/>
              </w:rPr>
            </w:r>
            <w:r w:rsidR="00A32186" w:rsidRPr="00821B6E">
              <w:rPr>
                <w:rFonts w:ascii="Palatino Linotype" w:hAnsi="Palatino Linotype"/>
                <w:noProof/>
                <w:webHidden/>
              </w:rPr>
              <w:fldChar w:fldCharType="separate"/>
            </w:r>
            <w:r w:rsidR="002E133C">
              <w:rPr>
                <w:rFonts w:ascii="Palatino Linotype" w:hAnsi="Palatino Linotype"/>
                <w:noProof/>
                <w:webHidden/>
              </w:rPr>
              <w:t>3</w:t>
            </w:r>
            <w:r w:rsidR="00A32186" w:rsidRPr="00821B6E">
              <w:rPr>
                <w:rFonts w:ascii="Palatino Linotype" w:hAnsi="Palatino Linotype"/>
                <w:noProof/>
                <w:webHidden/>
              </w:rPr>
              <w:fldChar w:fldCharType="end"/>
            </w:r>
          </w:hyperlink>
        </w:p>
        <w:p w:rsidR="00A32186" w:rsidRPr="00821B6E" w:rsidRDefault="00342A28" w:rsidP="00821B6E">
          <w:pPr>
            <w:pStyle w:val="TDC1"/>
            <w:spacing w:line="360" w:lineRule="auto"/>
            <w:ind w:left="0"/>
            <w:rPr>
              <w:rFonts w:ascii="Palatino Linotype" w:hAnsi="Palatino Linotype"/>
              <w:noProof/>
              <w:lang w:val="es-MX" w:eastAsia="es-MX"/>
            </w:rPr>
          </w:pPr>
          <w:hyperlink w:anchor="_Toc13168145" w:history="1">
            <w:r w:rsidR="00A32186" w:rsidRPr="00821B6E">
              <w:rPr>
                <w:rStyle w:val="Hipervnculo"/>
                <w:rFonts w:ascii="Palatino Linotype" w:hAnsi="Palatino Linotype"/>
                <w:b/>
                <w:noProof/>
              </w:rPr>
              <w:t>ANTECEDENTES</w:t>
            </w:r>
            <w:r w:rsidR="00A32186" w:rsidRPr="00821B6E">
              <w:rPr>
                <w:rFonts w:ascii="Palatino Linotype" w:hAnsi="Palatino Linotype"/>
                <w:noProof/>
                <w:webHidden/>
              </w:rPr>
              <w:tab/>
            </w:r>
            <w:r w:rsidR="00A32186" w:rsidRPr="00821B6E">
              <w:rPr>
                <w:rFonts w:ascii="Palatino Linotype" w:hAnsi="Palatino Linotype"/>
                <w:noProof/>
                <w:webHidden/>
              </w:rPr>
              <w:fldChar w:fldCharType="begin"/>
            </w:r>
            <w:r w:rsidR="00A32186" w:rsidRPr="00821B6E">
              <w:rPr>
                <w:rFonts w:ascii="Palatino Linotype" w:hAnsi="Palatino Linotype"/>
                <w:noProof/>
                <w:webHidden/>
              </w:rPr>
              <w:instrText xml:space="preserve"> PAGEREF _Toc13168145 \h </w:instrText>
            </w:r>
            <w:r w:rsidR="00A32186" w:rsidRPr="00821B6E">
              <w:rPr>
                <w:rFonts w:ascii="Palatino Linotype" w:hAnsi="Palatino Linotype"/>
                <w:noProof/>
                <w:webHidden/>
              </w:rPr>
            </w:r>
            <w:r w:rsidR="00A32186" w:rsidRPr="00821B6E">
              <w:rPr>
                <w:rFonts w:ascii="Palatino Linotype" w:hAnsi="Palatino Linotype"/>
                <w:noProof/>
                <w:webHidden/>
              </w:rPr>
              <w:fldChar w:fldCharType="separate"/>
            </w:r>
            <w:r w:rsidR="002E133C">
              <w:rPr>
                <w:rFonts w:ascii="Palatino Linotype" w:hAnsi="Palatino Linotype"/>
                <w:noProof/>
                <w:webHidden/>
              </w:rPr>
              <w:t>4</w:t>
            </w:r>
            <w:r w:rsidR="00A32186" w:rsidRPr="00821B6E">
              <w:rPr>
                <w:rFonts w:ascii="Palatino Linotype" w:hAnsi="Palatino Linotype"/>
                <w:noProof/>
                <w:webHidden/>
              </w:rPr>
              <w:fldChar w:fldCharType="end"/>
            </w:r>
          </w:hyperlink>
        </w:p>
        <w:p w:rsidR="00A32186" w:rsidRPr="00821B6E" w:rsidRDefault="00342A28" w:rsidP="00821B6E">
          <w:pPr>
            <w:pStyle w:val="TDC1"/>
            <w:spacing w:line="360" w:lineRule="auto"/>
            <w:ind w:left="0"/>
            <w:rPr>
              <w:rFonts w:ascii="Palatino Linotype" w:hAnsi="Palatino Linotype"/>
              <w:noProof/>
              <w:lang w:val="es-MX" w:eastAsia="es-MX"/>
            </w:rPr>
          </w:pPr>
          <w:hyperlink w:anchor="_Toc13168146" w:history="1">
            <w:r w:rsidR="00A32186" w:rsidRPr="00821B6E">
              <w:rPr>
                <w:rStyle w:val="Hipervnculo"/>
                <w:rFonts w:ascii="Palatino Linotype" w:hAnsi="Palatino Linotype"/>
                <w:b/>
                <w:noProof/>
              </w:rPr>
              <w:t>CONSIDERANDO</w:t>
            </w:r>
            <w:r w:rsidR="00A32186" w:rsidRPr="00821B6E">
              <w:rPr>
                <w:rFonts w:ascii="Palatino Linotype" w:hAnsi="Palatino Linotype"/>
                <w:noProof/>
                <w:webHidden/>
              </w:rPr>
              <w:tab/>
            </w:r>
            <w:r w:rsidR="00A32186" w:rsidRPr="00821B6E">
              <w:rPr>
                <w:rFonts w:ascii="Palatino Linotype" w:hAnsi="Palatino Linotype"/>
                <w:noProof/>
                <w:webHidden/>
              </w:rPr>
              <w:fldChar w:fldCharType="begin"/>
            </w:r>
            <w:r w:rsidR="00A32186" w:rsidRPr="00821B6E">
              <w:rPr>
                <w:rFonts w:ascii="Palatino Linotype" w:hAnsi="Palatino Linotype"/>
                <w:noProof/>
                <w:webHidden/>
              </w:rPr>
              <w:instrText xml:space="preserve"> PAGEREF _Toc13168146 \h </w:instrText>
            </w:r>
            <w:r w:rsidR="00A32186" w:rsidRPr="00821B6E">
              <w:rPr>
                <w:rFonts w:ascii="Palatino Linotype" w:hAnsi="Palatino Linotype"/>
                <w:noProof/>
                <w:webHidden/>
              </w:rPr>
            </w:r>
            <w:r w:rsidR="00A32186" w:rsidRPr="00821B6E">
              <w:rPr>
                <w:rFonts w:ascii="Palatino Linotype" w:hAnsi="Palatino Linotype"/>
                <w:noProof/>
                <w:webHidden/>
              </w:rPr>
              <w:fldChar w:fldCharType="separate"/>
            </w:r>
            <w:r w:rsidR="002E133C">
              <w:rPr>
                <w:rFonts w:ascii="Palatino Linotype" w:hAnsi="Palatino Linotype"/>
                <w:noProof/>
                <w:webHidden/>
              </w:rPr>
              <w:t>10</w:t>
            </w:r>
            <w:r w:rsidR="00A32186" w:rsidRPr="00821B6E">
              <w:rPr>
                <w:rFonts w:ascii="Palatino Linotype" w:hAnsi="Palatino Linotype"/>
                <w:noProof/>
                <w:webHidden/>
              </w:rPr>
              <w:fldChar w:fldCharType="end"/>
            </w:r>
          </w:hyperlink>
        </w:p>
        <w:p w:rsidR="00A32186" w:rsidRPr="00821B6E" w:rsidRDefault="00342A28" w:rsidP="00821B6E">
          <w:pPr>
            <w:pStyle w:val="TDC2"/>
            <w:tabs>
              <w:tab w:val="right" w:leader="dot" w:pos="8637"/>
            </w:tabs>
            <w:spacing w:line="360" w:lineRule="auto"/>
            <w:ind w:left="0"/>
            <w:rPr>
              <w:rFonts w:ascii="Palatino Linotype" w:hAnsi="Palatino Linotype"/>
              <w:noProof/>
              <w:lang w:val="es-MX" w:eastAsia="es-MX"/>
            </w:rPr>
          </w:pPr>
          <w:hyperlink w:anchor="_Toc13168147" w:history="1">
            <w:r w:rsidR="00A32186" w:rsidRPr="00821B6E">
              <w:rPr>
                <w:rStyle w:val="Hipervnculo"/>
                <w:rFonts w:ascii="Palatino Linotype" w:hAnsi="Palatino Linotype"/>
                <w:b/>
                <w:noProof/>
              </w:rPr>
              <w:t>PRIMERO. De la competencia</w:t>
            </w:r>
            <w:r w:rsidR="00A32186" w:rsidRPr="00821B6E">
              <w:rPr>
                <w:rFonts w:ascii="Palatino Linotype" w:hAnsi="Palatino Linotype"/>
                <w:noProof/>
                <w:webHidden/>
              </w:rPr>
              <w:tab/>
            </w:r>
            <w:r w:rsidR="00A32186" w:rsidRPr="00821B6E">
              <w:rPr>
                <w:rFonts w:ascii="Palatino Linotype" w:hAnsi="Palatino Linotype"/>
                <w:noProof/>
                <w:webHidden/>
              </w:rPr>
              <w:fldChar w:fldCharType="begin"/>
            </w:r>
            <w:r w:rsidR="00A32186" w:rsidRPr="00821B6E">
              <w:rPr>
                <w:rFonts w:ascii="Palatino Linotype" w:hAnsi="Palatino Linotype"/>
                <w:noProof/>
                <w:webHidden/>
              </w:rPr>
              <w:instrText xml:space="preserve"> PAGEREF _Toc13168147 \h </w:instrText>
            </w:r>
            <w:r w:rsidR="00A32186" w:rsidRPr="00821B6E">
              <w:rPr>
                <w:rFonts w:ascii="Palatino Linotype" w:hAnsi="Palatino Linotype"/>
                <w:noProof/>
                <w:webHidden/>
              </w:rPr>
            </w:r>
            <w:r w:rsidR="00A32186" w:rsidRPr="00821B6E">
              <w:rPr>
                <w:rFonts w:ascii="Palatino Linotype" w:hAnsi="Palatino Linotype"/>
                <w:noProof/>
                <w:webHidden/>
              </w:rPr>
              <w:fldChar w:fldCharType="separate"/>
            </w:r>
            <w:r w:rsidR="002E133C">
              <w:rPr>
                <w:rFonts w:ascii="Palatino Linotype" w:hAnsi="Palatino Linotype"/>
                <w:noProof/>
                <w:webHidden/>
              </w:rPr>
              <w:t>10</w:t>
            </w:r>
            <w:r w:rsidR="00A32186" w:rsidRPr="00821B6E">
              <w:rPr>
                <w:rFonts w:ascii="Palatino Linotype" w:hAnsi="Palatino Linotype"/>
                <w:noProof/>
                <w:webHidden/>
              </w:rPr>
              <w:fldChar w:fldCharType="end"/>
            </w:r>
          </w:hyperlink>
        </w:p>
        <w:p w:rsidR="00A32186" w:rsidRPr="00821B6E" w:rsidRDefault="00342A28" w:rsidP="00821B6E">
          <w:pPr>
            <w:pStyle w:val="TDC2"/>
            <w:tabs>
              <w:tab w:val="right" w:leader="dot" w:pos="8637"/>
            </w:tabs>
            <w:spacing w:line="360" w:lineRule="auto"/>
            <w:ind w:left="0"/>
            <w:rPr>
              <w:rFonts w:ascii="Palatino Linotype" w:hAnsi="Palatino Linotype"/>
              <w:noProof/>
              <w:lang w:val="es-MX" w:eastAsia="es-MX"/>
            </w:rPr>
          </w:pPr>
          <w:hyperlink w:anchor="_Toc13168148" w:history="1">
            <w:r w:rsidR="00A32186" w:rsidRPr="00821B6E">
              <w:rPr>
                <w:rStyle w:val="Hipervnculo"/>
                <w:rFonts w:ascii="Palatino Linotype" w:hAnsi="Palatino Linotype"/>
                <w:b/>
                <w:noProof/>
              </w:rPr>
              <w:t>SEGUNDO. De la oportunidad y procedencia.</w:t>
            </w:r>
            <w:r w:rsidR="00A32186" w:rsidRPr="00821B6E">
              <w:rPr>
                <w:rFonts w:ascii="Palatino Linotype" w:hAnsi="Palatino Linotype"/>
                <w:noProof/>
                <w:webHidden/>
              </w:rPr>
              <w:tab/>
            </w:r>
            <w:r w:rsidR="00A32186" w:rsidRPr="00821B6E">
              <w:rPr>
                <w:rFonts w:ascii="Palatino Linotype" w:hAnsi="Palatino Linotype"/>
                <w:noProof/>
                <w:webHidden/>
              </w:rPr>
              <w:fldChar w:fldCharType="begin"/>
            </w:r>
            <w:r w:rsidR="00A32186" w:rsidRPr="00821B6E">
              <w:rPr>
                <w:rFonts w:ascii="Palatino Linotype" w:hAnsi="Palatino Linotype"/>
                <w:noProof/>
                <w:webHidden/>
              </w:rPr>
              <w:instrText xml:space="preserve"> PAGEREF _Toc13168148 \h </w:instrText>
            </w:r>
            <w:r w:rsidR="00A32186" w:rsidRPr="00821B6E">
              <w:rPr>
                <w:rFonts w:ascii="Palatino Linotype" w:hAnsi="Palatino Linotype"/>
                <w:noProof/>
                <w:webHidden/>
              </w:rPr>
            </w:r>
            <w:r w:rsidR="00A32186" w:rsidRPr="00821B6E">
              <w:rPr>
                <w:rFonts w:ascii="Palatino Linotype" w:hAnsi="Palatino Linotype"/>
                <w:noProof/>
                <w:webHidden/>
              </w:rPr>
              <w:fldChar w:fldCharType="separate"/>
            </w:r>
            <w:r w:rsidR="002E133C">
              <w:rPr>
                <w:rFonts w:ascii="Palatino Linotype" w:hAnsi="Palatino Linotype"/>
                <w:noProof/>
                <w:webHidden/>
              </w:rPr>
              <w:t>10</w:t>
            </w:r>
            <w:r w:rsidR="00A32186" w:rsidRPr="00821B6E">
              <w:rPr>
                <w:rFonts w:ascii="Palatino Linotype" w:hAnsi="Palatino Linotype"/>
                <w:noProof/>
                <w:webHidden/>
              </w:rPr>
              <w:fldChar w:fldCharType="end"/>
            </w:r>
          </w:hyperlink>
        </w:p>
        <w:p w:rsidR="00A32186" w:rsidRPr="00821B6E" w:rsidRDefault="00342A28" w:rsidP="00821B6E">
          <w:pPr>
            <w:pStyle w:val="TDC1"/>
            <w:spacing w:line="360" w:lineRule="auto"/>
            <w:ind w:left="0"/>
            <w:rPr>
              <w:rFonts w:ascii="Palatino Linotype" w:hAnsi="Palatino Linotype"/>
              <w:noProof/>
              <w:lang w:val="es-MX" w:eastAsia="es-MX"/>
            </w:rPr>
          </w:pPr>
          <w:hyperlink w:anchor="_Toc13168149" w:history="1">
            <w:r w:rsidR="00A32186" w:rsidRPr="00821B6E">
              <w:rPr>
                <w:rStyle w:val="Hipervnculo"/>
                <w:rFonts w:ascii="Palatino Linotype" w:eastAsia="Calibri" w:hAnsi="Palatino Linotype" w:cs="Times New Roman"/>
                <w:b/>
                <w:bCs/>
                <w:noProof/>
                <w:lang w:val="es-ES"/>
              </w:rPr>
              <w:t xml:space="preserve">TERCERO.- </w:t>
            </w:r>
            <w:r w:rsidR="00A32186" w:rsidRPr="00821B6E">
              <w:rPr>
                <w:rStyle w:val="Hipervnculo"/>
                <w:rFonts w:ascii="Palatino Linotype" w:hAnsi="Palatino Linotype"/>
                <w:b/>
                <w:noProof/>
              </w:rPr>
              <w:t>Del previo y especial pronunciamiento</w:t>
            </w:r>
            <w:r w:rsidR="00A32186" w:rsidRPr="00821B6E">
              <w:rPr>
                <w:rFonts w:ascii="Palatino Linotype" w:hAnsi="Palatino Linotype"/>
                <w:noProof/>
                <w:webHidden/>
              </w:rPr>
              <w:tab/>
            </w:r>
            <w:r w:rsidR="00A32186" w:rsidRPr="00821B6E">
              <w:rPr>
                <w:rFonts w:ascii="Palatino Linotype" w:hAnsi="Palatino Linotype"/>
                <w:noProof/>
                <w:webHidden/>
              </w:rPr>
              <w:fldChar w:fldCharType="begin"/>
            </w:r>
            <w:r w:rsidR="00A32186" w:rsidRPr="00821B6E">
              <w:rPr>
                <w:rFonts w:ascii="Palatino Linotype" w:hAnsi="Palatino Linotype"/>
                <w:noProof/>
                <w:webHidden/>
              </w:rPr>
              <w:instrText xml:space="preserve"> PAGEREF _Toc13168149 \h </w:instrText>
            </w:r>
            <w:r w:rsidR="00A32186" w:rsidRPr="00821B6E">
              <w:rPr>
                <w:rFonts w:ascii="Palatino Linotype" w:hAnsi="Palatino Linotype"/>
                <w:noProof/>
                <w:webHidden/>
              </w:rPr>
            </w:r>
            <w:r w:rsidR="00A32186" w:rsidRPr="00821B6E">
              <w:rPr>
                <w:rFonts w:ascii="Palatino Linotype" w:hAnsi="Palatino Linotype"/>
                <w:noProof/>
                <w:webHidden/>
              </w:rPr>
              <w:fldChar w:fldCharType="separate"/>
            </w:r>
            <w:r w:rsidR="002E133C">
              <w:rPr>
                <w:rFonts w:ascii="Palatino Linotype" w:hAnsi="Palatino Linotype"/>
                <w:noProof/>
                <w:webHidden/>
              </w:rPr>
              <w:t>12</w:t>
            </w:r>
            <w:r w:rsidR="00A32186" w:rsidRPr="00821B6E">
              <w:rPr>
                <w:rFonts w:ascii="Palatino Linotype" w:hAnsi="Palatino Linotype"/>
                <w:noProof/>
                <w:webHidden/>
              </w:rPr>
              <w:fldChar w:fldCharType="end"/>
            </w:r>
          </w:hyperlink>
        </w:p>
        <w:p w:rsidR="00A32186" w:rsidRPr="00821B6E" w:rsidRDefault="00342A28" w:rsidP="00821B6E">
          <w:pPr>
            <w:pStyle w:val="TDC1"/>
            <w:spacing w:line="360" w:lineRule="auto"/>
            <w:ind w:left="0"/>
            <w:rPr>
              <w:rFonts w:ascii="Palatino Linotype" w:hAnsi="Palatino Linotype"/>
              <w:noProof/>
              <w:lang w:val="es-MX" w:eastAsia="es-MX"/>
            </w:rPr>
          </w:pPr>
          <w:hyperlink w:anchor="_Toc13168150" w:history="1">
            <w:r w:rsidR="00A32186" w:rsidRPr="00821B6E">
              <w:rPr>
                <w:rStyle w:val="Hipervnculo"/>
                <w:rFonts w:ascii="Palatino Linotype" w:hAnsi="Palatino Linotype"/>
                <w:b/>
                <w:noProof/>
              </w:rPr>
              <w:t>CUARTO. Planteamiento de la Litis</w:t>
            </w:r>
            <w:r w:rsidR="00A32186" w:rsidRPr="00821B6E">
              <w:rPr>
                <w:rStyle w:val="Hipervnculo"/>
                <w:rFonts w:ascii="Palatino Linotype" w:eastAsia="Calibri" w:hAnsi="Palatino Linotype" w:cs="Times New Roman"/>
                <w:b/>
                <w:bCs/>
                <w:noProof/>
                <w:lang w:val="es-ES"/>
              </w:rPr>
              <w:t>.</w:t>
            </w:r>
            <w:r w:rsidR="00A32186" w:rsidRPr="00821B6E">
              <w:rPr>
                <w:rFonts w:ascii="Palatino Linotype" w:hAnsi="Palatino Linotype"/>
                <w:noProof/>
                <w:webHidden/>
              </w:rPr>
              <w:tab/>
            </w:r>
            <w:r w:rsidR="00A32186" w:rsidRPr="00821B6E">
              <w:rPr>
                <w:rFonts w:ascii="Palatino Linotype" w:hAnsi="Palatino Linotype"/>
                <w:noProof/>
                <w:webHidden/>
              </w:rPr>
              <w:fldChar w:fldCharType="begin"/>
            </w:r>
            <w:r w:rsidR="00A32186" w:rsidRPr="00821B6E">
              <w:rPr>
                <w:rFonts w:ascii="Palatino Linotype" w:hAnsi="Palatino Linotype"/>
                <w:noProof/>
                <w:webHidden/>
              </w:rPr>
              <w:instrText xml:space="preserve"> PAGEREF _Toc13168150 \h </w:instrText>
            </w:r>
            <w:r w:rsidR="00A32186" w:rsidRPr="00821B6E">
              <w:rPr>
                <w:rFonts w:ascii="Palatino Linotype" w:hAnsi="Palatino Linotype"/>
                <w:noProof/>
                <w:webHidden/>
              </w:rPr>
            </w:r>
            <w:r w:rsidR="00A32186" w:rsidRPr="00821B6E">
              <w:rPr>
                <w:rFonts w:ascii="Palatino Linotype" w:hAnsi="Palatino Linotype"/>
                <w:noProof/>
                <w:webHidden/>
              </w:rPr>
              <w:fldChar w:fldCharType="separate"/>
            </w:r>
            <w:r w:rsidR="002E133C">
              <w:rPr>
                <w:rFonts w:ascii="Palatino Linotype" w:hAnsi="Palatino Linotype"/>
                <w:noProof/>
                <w:webHidden/>
              </w:rPr>
              <w:t>13</w:t>
            </w:r>
            <w:r w:rsidR="00A32186" w:rsidRPr="00821B6E">
              <w:rPr>
                <w:rFonts w:ascii="Palatino Linotype" w:hAnsi="Palatino Linotype"/>
                <w:noProof/>
                <w:webHidden/>
              </w:rPr>
              <w:fldChar w:fldCharType="end"/>
            </w:r>
          </w:hyperlink>
        </w:p>
        <w:p w:rsidR="00A32186" w:rsidRPr="00821B6E" w:rsidRDefault="00342A28" w:rsidP="00821B6E">
          <w:pPr>
            <w:pStyle w:val="TDC2"/>
            <w:tabs>
              <w:tab w:val="right" w:leader="dot" w:pos="8637"/>
            </w:tabs>
            <w:spacing w:line="360" w:lineRule="auto"/>
            <w:ind w:left="0"/>
            <w:rPr>
              <w:rFonts w:ascii="Palatino Linotype" w:hAnsi="Palatino Linotype"/>
              <w:noProof/>
              <w:lang w:val="es-MX" w:eastAsia="es-MX"/>
            </w:rPr>
          </w:pPr>
          <w:hyperlink w:anchor="_Toc13168151" w:history="1">
            <w:r w:rsidR="00A32186" w:rsidRPr="00821B6E">
              <w:rPr>
                <w:rStyle w:val="Hipervnculo"/>
                <w:rFonts w:ascii="Palatino Linotype" w:hAnsi="Palatino Linotype"/>
                <w:b/>
                <w:noProof/>
              </w:rPr>
              <w:t>QUINTO. Estudio y resolución del asunto</w:t>
            </w:r>
            <w:r w:rsidR="00A32186" w:rsidRPr="00821B6E">
              <w:rPr>
                <w:rFonts w:ascii="Palatino Linotype" w:hAnsi="Palatino Linotype"/>
                <w:noProof/>
                <w:webHidden/>
              </w:rPr>
              <w:tab/>
            </w:r>
            <w:r w:rsidR="00A32186" w:rsidRPr="00821B6E">
              <w:rPr>
                <w:rFonts w:ascii="Palatino Linotype" w:hAnsi="Palatino Linotype"/>
                <w:noProof/>
                <w:webHidden/>
              </w:rPr>
              <w:fldChar w:fldCharType="begin"/>
            </w:r>
            <w:r w:rsidR="00A32186" w:rsidRPr="00821B6E">
              <w:rPr>
                <w:rFonts w:ascii="Palatino Linotype" w:hAnsi="Palatino Linotype"/>
                <w:noProof/>
                <w:webHidden/>
              </w:rPr>
              <w:instrText xml:space="preserve"> PAGEREF _Toc13168151 \h </w:instrText>
            </w:r>
            <w:r w:rsidR="00A32186" w:rsidRPr="00821B6E">
              <w:rPr>
                <w:rFonts w:ascii="Palatino Linotype" w:hAnsi="Palatino Linotype"/>
                <w:noProof/>
                <w:webHidden/>
              </w:rPr>
            </w:r>
            <w:r w:rsidR="00A32186" w:rsidRPr="00821B6E">
              <w:rPr>
                <w:rFonts w:ascii="Palatino Linotype" w:hAnsi="Palatino Linotype"/>
                <w:noProof/>
                <w:webHidden/>
              </w:rPr>
              <w:fldChar w:fldCharType="separate"/>
            </w:r>
            <w:r w:rsidR="002E133C">
              <w:rPr>
                <w:rFonts w:ascii="Palatino Linotype" w:hAnsi="Palatino Linotype"/>
                <w:noProof/>
                <w:webHidden/>
              </w:rPr>
              <w:t>15</w:t>
            </w:r>
            <w:r w:rsidR="00A32186" w:rsidRPr="00821B6E">
              <w:rPr>
                <w:rFonts w:ascii="Palatino Linotype" w:hAnsi="Palatino Linotype"/>
                <w:noProof/>
                <w:webHidden/>
              </w:rPr>
              <w:fldChar w:fldCharType="end"/>
            </w:r>
          </w:hyperlink>
        </w:p>
        <w:p w:rsidR="00A32186" w:rsidRPr="00821B6E" w:rsidRDefault="00342A28" w:rsidP="00821B6E">
          <w:pPr>
            <w:pStyle w:val="TDC1"/>
            <w:spacing w:line="360" w:lineRule="auto"/>
            <w:ind w:left="0"/>
            <w:rPr>
              <w:rFonts w:ascii="Palatino Linotype" w:hAnsi="Palatino Linotype"/>
              <w:noProof/>
              <w:lang w:val="es-MX" w:eastAsia="es-MX"/>
            </w:rPr>
          </w:pPr>
          <w:hyperlink w:anchor="_Toc13168152" w:history="1">
            <w:r w:rsidR="00A32186" w:rsidRPr="00821B6E">
              <w:rPr>
                <w:rStyle w:val="Hipervnculo"/>
                <w:rFonts w:ascii="Palatino Linotype" w:hAnsi="Palatino Linotype"/>
                <w:b/>
                <w:noProof/>
              </w:rPr>
              <w:t>SEXTO. De la Versión Pública</w:t>
            </w:r>
            <w:r w:rsidR="00A32186" w:rsidRPr="00821B6E">
              <w:rPr>
                <w:rFonts w:ascii="Palatino Linotype" w:hAnsi="Palatino Linotype"/>
                <w:noProof/>
                <w:webHidden/>
              </w:rPr>
              <w:tab/>
            </w:r>
            <w:r w:rsidR="00A32186" w:rsidRPr="00821B6E">
              <w:rPr>
                <w:rFonts w:ascii="Palatino Linotype" w:hAnsi="Palatino Linotype"/>
                <w:noProof/>
                <w:webHidden/>
              </w:rPr>
              <w:fldChar w:fldCharType="begin"/>
            </w:r>
            <w:r w:rsidR="00A32186" w:rsidRPr="00821B6E">
              <w:rPr>
                <w:rFonts w:ascii="Palatino Linotype" w:hAnsi="Palatino Linotype"/>
                <w:noProof/>
                <w:webHidden/>
              </w:rPr>
              <w:instrText xml:space="preserve"> PAGEREF _Toc13168152 \h </w:instrText>
            </w:r>
            <w:r w:rsidR="00A32186" w:rsidRPr="00821B6E">
              <w:rPr>
                <w:rFonts w:ascii="Palatino Linotype" w:hAnsi="Palatino Linotype"/>
                <w:noProof/>
                <w:webHidden/>
              </w:rPr>
            </w:r>
            <w:r w:rsidR="00A32186" w:rsidRPr="00821B6E">
              <w:rPr>
                <w:rFonts w:ascii="Palatino Linotype" w:hAnsi="Palatino Linotype"/>
                <w:noProof/>
                <w:webHidden/>
              </w:rPr>
              <w:fldChar w:fldCharType="separate"/>
            </w:r>
            <w:r w:rsidR="002E133C">
              <w:rPr>
                <w:rFonts w:ascii="Palatino Linotype" w:hAnsi="Palatino Linotype"/>
                <w:noProof/>
                <w:webHidden/>
              </w:rPr>
              <w:t>26</w:t>
            </w:r>
            <w:r w:rsidR="00A32186" w:rsidRPr="00821B6E">
              <w:rPr>
                <w:rFonts w:ascii="Palatino Linotype" w:hAnsi="Palatino Linotype"/>
                <w:noProof/>
                <w:webHidden/>
              </w:rPr>
              <w:fldChar w:fldCharType="end"/>
            </w:r>
          </w:hyperlink>
        </w:p>
        <w:p w:rsidR="00A32186" w:rsidRPr="00821B6E" w:rsidRDefault="00342A28" w:rsidP="00821B6E">
          <w:pPr>
            <w:pStyle w:val="TDC1"/>
            <w:spacing w:line="360" w:lineRule="auto"/>
            <w:ind w:left="0"/>
            <w:rPr>
              <w:rFonts w:ascii="Palatino Linotype" w:hAnsi="Palatino Linotype"/>
              <w:noProof/>
              <w:lang w:val="es-MX" w:eastAsia="es-MX"/>
            </w:rPr>
          </w:pPr>
          <w:hyperlink w:anchor="_Toc13168153" w:history="1">
            <w:r w:rsidR="00A32186" w:rsidRPr="00821B6E">
              <w:rPr>
                <w:rStyle w:val="Hipervnculo"/>
                <w:rFonts w:ascii="Palatino Linotype" w:eastAsia="Calibri" w:hAnsi="Palatino Linotype"/>
                <w:b/>
                <w:noProof/>
                <w:lang w:val="es-ES"/>
              </w:rPr>
              <w:t>R E S O L U T I V O S</w:t>
            </w:r>
            <w:r w:rsidR="00A32186" w:rsidRPr="00821B6E">
              <w:rPr>
                <w:rFonts w:ascii="Palatino Linotype" w:hAnsi="Palatino Linotype"/>
                <w:noProof/>
                <w:webHidden/>
              </w:rPr>
              <w:tab/>
            </w:r>
            <w:r w:rsidR="00A32186" w:rsidRPr="00821B6E">
              <w:rPr>
                <w:rFonts w:ascii="Palatino Linotype" w:hAnsi="Palatino Linotype"/>
                <w:noProof/>
                <w:webHidden/>
              </w:rPr>
              <w:fldChar w:fldCharType="begin"/>
            </w:r>
            <w:r w:rsidR="00A32186" w:rsidRPr="00821B6E">
              <w:rPr>
                <w:rFonts w:ascii="Palatino Linotype" w:hAnsi="Palatino Linotype"/>
                <w:noProof/>
                <w:webHidden/>
              </w:rPr>
              <w:instrText xml:space="preserve"> PAGEREF _Toc13168153 \h </w:instrText>
            </w:r>
            <w:r w:rsidR="00A32186" w:rsidRPr="00821B6E">
              <w:rPr>
                <w:rFonts w:ascii="Palatino Linotype" w:hAnsi="Palatino Linotype"/>
                <w:noProof/>
                <w:webHidden/>
              </w:rPr>
            </w:r>
            <w:r w:rsidR="00A32186" w:rsidRPr="00821B6E">
              <w:rPr>
                <w:rFonts w:ascii="Palatino Linotype" w:hAnsi="Palatino Linotype"/>
                <w:noProof/>
                <w:webHidden/>
              </w:rPr>
              <w:fldChar w:fldCharType="separate"/>
            </w:r>
            <w:r w:rsidR="002E133C">
              <w:rPr>
                <w:rFonts w:ascii="Palatino Linotype" w:hAnsi="Palatino Linotype"/>
                <w:noProof/>
                <w:webHidden/>
              </w:rPr>
              <w:t>38</w:t>
            </w:r>
            <w:r w:rsidR="00A32186" w:rsidRPr="00821B6E">
              <w:rPr>
                <w:rFonts w:ascii="Palatino Linotype" w:hAnsi="Palatino Linotype"/>
                <w:noProof/>
                <w:webHidden/>
              </w:rPr>
              <w:fldChar w:fldCharType="end"/>
            </w:r>
          </w:hyperlink>
        </w:p>
        <w:p w:rsidR="00A32186" w:rsidRPr="00821B6E" w:rsidRDefault="00342A28" w:rsidP="00821B6E">
          <w:pPr>
            <w:pStyle w:val="TDC2"/>
            <w:tabs>
              <w:tab w:val="right" w:leader="dot" w:pos="8637"/>
            </w:tabs>
            <w:spacing w:line="360" w:lineRule="auto"/>
            <w:ind w:left="0"/>
            <w:rPr>
              <w:rFonts w:ascii="Palatino Linotype" w:hAnsi="Palatino Linotype"/>
              <w:noProof/>
              <w:lang w:val="es-MX" w:eastAsia="es-MX"/>
            </w:rPr>
          </w:pPr>
          <w:hyperlink w:anchor="_Toc13168154" w:history="1">
            <w:r w:rsidR="00A32186" w:rsidRPr="00821B6E">
              <w:rPr>
                <w:rStyle w:val="Hipervnculo"/>
                <w:rFonts w:ascii="Palatino Linotype" w:hAnsi="Palatino Linotype"/>
                <w:b/>
                <w:noProof/>
              </w:rPr>
              <w:t>SEGUNDO.</w:t>
            </w:r>
            <w:r w:rsidR="00A32186" w:rsidRPr="00821B6E">
              <w:rPr>
                <w:rFonts w:ascii="Palatino Linotype" w:hAnsi="Palatino Linotype"/>
                <w:noProof/>
                <w:webHidden/>
              </w:rPr>
              <w:tab/>
            </w:r>
            <w:r w:rsidR="00A32186" w:rsidRPr="00821B6E">
              <w:rPr>
                <w:rFonts w:ascii="Palatino Linotype" w:hAnsi="Palatino Linotype"/>
                <w:noProof/>
                <w:webHidden/>
              </w:rPr>
              <w:fldChar w:fldCharType="begin"/>
            </w:r>
            <w:r w:rsidR="00A32186" w:rsidRPr="00821B6E">
              <w:rPr>
                <w:rFonts w:ascii="Palatino Linotype" w:hAnsi="Palatino Linotype"/>
                <w:noProof/>
                <w:webHidden/>
              </w:rPr>
              <w:instrText xml:space="preserve"> PAGEREF _Toc13168154 \h </w:instrText>
            </w:r>
            <w:r w:rsidR="00A32186" w:rsidRPr="00821B6E">
              <w:rPr>
                <w:rFonts w:ascii="Palatino Linotype" w:hAnsi="Palatino Linotype"/>
                <w:noProof/>
                <w:webHidden/>
              </w:rPr>
            </w:r>
            <w:r w:rsidR="00A32186" w:rsidRPr="00821B6E">
              <w:rPr>
                <w:rFonts w:ascii="Palatino Linotype" w:hAnsi="Palatino Linotype"/>
                <w:noProof/>
                <w:webHidden/>
              </w:rPr>
              <w:fldChar w:fldCharType="separate"/>
            </w:r>
            <w:r w:rsidR="002E133C">
              <w:rPr>
                <w:rFonts w:ascii="Palatino Linotype" w:hAnsi="Palatino Linotype"/>
                <w:noProof/>
                <w:webHidden/>
              </w:rPr>
              <w:t>38</w:t>
            </w:r>
            <w:r w:rsidR="00A32186" w:rsidRPr="00821B6E">
              <w:rPr>
                <w:rFonts w:ascii="Palatino Linotype" w:hAnsi="Palatino Linotype"/>
                <w:noProof/>
                <w:webHidden/>
              </w:rPr>
              <w:fldChar w:fldCharType="end"/>
            </w:r>
          </w:hyperlink>
        </w:p>
        <w:p w:rsidR="00A32186" w:rsidRPr="00821B6E" w:rsidRDefault="00342A28" w:rsidP="00821B6E">
          <w:pPr>
            <w:pStyle w:val="TDC2"/>
            <w:tabs>
              <w:tab w:val="right" w:leader="dot" w:pos="8637"/>
            </w:tabs>
            <w:spacing w:line="360" w:lineRule="auto"/>
            <w:ind w:left="0"/>
            <w:rPr>
              <w:rFonts w:ascii="Palatino Linotype" w:hAnsi="Palatino Linotype"/>
              <w:noProof/>
              <w:lang w:val="es-MX" w:eastAsia="es-MX"/>
            </w:rPr>
          </w:pPr>
          <w:hyperlink w:anchor="_Toc13168155" w:history="1">
            <w:r w:rsidR="00A32186" w:rsidRPr="00821B6E">
              <w:rPr>
                <w:rStyle w:val="Hipervnculo"/>
                <w:rFonts w:ascii="Palatino Linotype" w:hAnsi="Palatino Linotype"/>
                <w:b/>
                <w:noProof/>
              </w:rPr>
              <w:t>TERCERO.</w:t>
            </w:r>
            <w:r w:rsidR="00A32186" w:rsidRPr="00821B6E">
              <w:rPr>
                <w:rFonts w:ascii="Palatino Linotype" w:hAnsi="Palatino Linotype"/>
                <w:noProof/>
                <w:webHidden/>
              </w:rPr>
              <w:tab/>
            </w:r>
            <w:r w:rsidR="00A32186" w:rsidRPr="00821B6E">
              <w:rPr>
                <w:rFonts w:ascii="Palatino Linotype" w:hAnsi="Palatino Linotype"/>
                <w:noProof/>
                <w:webHidden/>
              </w:rPr>
              <w:fldChar w:fldCharType="begin"/>
            </w:r>
            <w:r w:rsidR="00A32186" w:rsidRPr="00821B6E">
              <w:rPr>
                <w:rFonts w:ascii="Palatino Linotype" w:hAnsi="Palatino Linotype"/>
                <w:noProof/>
                <w:webHidden/>
              </w:rPr>
              <w:instrText xml:space="preserve"> PAGEREF _Toc13168155 \h </w:instrText>
            </w:r>
            <w:r w:rsidR="00A32186" w:rsidRPr="00821B6E">
              <w:rPr>
                <w:rFonts w:ascii="Palatino Linotype" w:hAnsi="Palatino Linotype"/>
                <w:noProof/>
                <w:webHidden/>
              </w:rPr>
            </w:r>
            <w:r w:rsidR="00A32186" w:rsidRPr="00821B6E">
              <w:rPr>
                <w:rFonts w:ascii="Palatino Linotype" w:hAnsi="Palatino Linotype"/>
                <w:noProof/>
                <w:webHidden/>
              </w:rPr>
              <w:fldChar w:fldCharType="separate"/>
            </w:r>
            <w:r w:rsidR="002E133C">
              <w:rPr>
                <w:rFonts w:ascii="Palatino Linotype" w:hAnsi="Palatino Linotype"/>
                <w:noProof/>
                <w:webHidden/>
              </w:rPr>
              <w:t>39</w:t>
            </w:r>
            <w:r w:rsidR="00A32186" w:rsidRPr="00821B6E">
              <w:rPr>
                <w:rFonts w:ascii="Palatino Linotype" w:hAnsi="Palatino Linotype"/>
                <w:noProof/>
                <w:webHidden/>
              </w:rPr>
              <w:fldChar w:fldCharType="end"/>
            </w:r>
          </w:hyperlink>
        </w:p>
        <w:p w:rsidR="00A32186" w:rsidRPr="00821B6E" w:rsidRDefault="00342A28" w:rsidP="00821B6E">
          <w:pPr>
            <w:pStyle w:val="TDC2"/>
            <w:tabs>
              <w:tab w:val="right" w:leader="dot" w:pos="8637"/>
            </w:tabs>
            <w:spacing w:line="360" w:lineRule="auto"/>
            <w:ind w:left="0"/>
            <w:rPr>
              <w:rFonts w:ascii="Palatino Linotype" w:hAnsi="Palatino Linotype"/>
              <w:noProof/>
              <w:lang w:val="es-MX" w:eastAsia="es-MX"/>
            </w:rPr>
          </w:pPr>
          <w:hyperlink w:anchor="_Toc13168156" w:history="1">
            <w:r w:rsidR="00A32186" w:rsidRPr="00821B6E">
              <w:rPr>
                <w:rStyle w:val="Hipervnculo"/>
                <w:rFonts w:ascii="Palatino Linotype" w:hAnsi="Palatino Linotype"/>
                <w:b/>
                <w:noProof/>
              </w:rPr>
              <w:t xml:space="preserve">CUARTO. </w:t>
            </w:r>
            <w:r w:rsidR="00A32186" w:rsidRPr="00821B6E">
              <w:rPr>
                <w:rStyle w:val="Hipervnculo"/>
                <w:rFonts w:ascii="Palatino Linotype" w:hAnsi="Palatino Linotype"/>
                <w:noProof/>
              </w:rPr>
              <w:t>Notifíquese a</w:t>
            </w:r>
            <w:r w:rsidR="00A32186" w:rsidRPr="00821B6E">
              <w:rPr>
                <w:rFonts w:ascii="Palatino Linotype" w:hAnsi="Palatino Linotype"/>
                <w:noProof/>
                <w:webHidden/>
              </w:rPr>
              <w:tab/>
            </w:r>
            <w:r w:rsidR="00A32186" w:rsidRPr="00821B6E">
              <w:rPr>
                <w:rFonts w:ascii="Palatino Linotype" w:hAnsi="Palatino Linotype"/>
                <w:noProof/>
                <w:webHidden/>
              </w:rPr>
              <w:fldChar w:fldCharType="begin"/>
            </w:r>
            <w:r w:rsidR="00A32186" w:rsidRPr="00821B6E">
              <w:rPr>
                <w:rFonts w:ascii="Palatino Linotype" w:hAnsi="Palatino Linotype"/>
                <w:noProof/>
                <w:webHidden/>
              </w:rPr>
              <w:instrText xml:space="preserve"> PAGEREF _Toc13168156 \h </w:instrText>
            </w:r>
            <w:r w:rsidR="00A32186" w:rsidRPr="00821B6E">
              <w:rPr>
                <w:rFonts w:ascii="Palatino Linotype" w:hAnsi="Palatino Linotype"/>
                <w:noProof/>
                <w:webHidden/>
              </w:rPr>
            </w:r>
            <w:r w:rsidR="00A32186" w:rsidRPr="00821B6E">
              <w:rPr>
                <w:rFonts w:ascii="Palatino Linotype" w:hAnsi="Palatino Linotype"/>
                <w:noProof/>
                <w:webHidden/>
              </w:rPr>
              <w:fldChar w:fldCharType="separate"/>
            </w:r>
            <w:r w:rsidR="002E133C">
              <w:rPr>
                <w:rFonts w:ascii="Palatino Linotype" w:hAnsi="Palatino Linotype"/>
                <w:noProof/>
                <w:webHidden/>
              </w:rPr>
              <w:t>39</w:t>
            </w:r>
            <w:r w:rsidR="00A32186" w:rsidRPr="00821B6E">
              <w:rPr>
                <w:rFonts w:ascii="Palatino Linotype" w:hAnsi="Palatino Linotype"/>
                <w:noProof/>
                <w:webHidden/>
              </w:rPr>
              <w:fldChar w:fldCharType="end"/>
            </w:r>
          </w:hyperlink>
        </w:p>
        <w:p w:rsidR="00570034" w:rsidRPr="00821B6E" w:rsidRDefault="00570034" w:rsidP="00821B6E">
          <w:pPr>
            <w:tabs>
              <w:tab w:val="left" w:pos="0"/>
            </w:tabs>
            <w:spacing w:line="360" w:lineRule="auto"/>
            <w:rPr>
              <w:rFonts w:ascii="Palatino Linotype" w:hAnsi="Palatino Linotype"/>
            </w:rPr>
          </w:pPr>
          <w:r w:rsidRPr="00821B6E">
            <w:rPr>
              <w:rFonts w:ascii="Palatino Linotype" w:hAnsi="Palatino Linotype"/>
              <w:b/>
              <w:bCs/>
            </w:rPr>
            <w:fldChar w:fldCharType="end"/>
          </w:r>
        </w:p>
      </w:sdtContent>
    </w:sdt>
    <w:p w:rsidR="00570034" w:rsidRPr="00821B6E" w:rsidRDefault="00821B6E" w:rsidP="00821B6E">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163195</wp:posOffset>
                </wp:positionV>
                <wp:extent cx="5486400" cy="1905000"/>
                <wp:effectExtent l="19050" t="19050" r="19050" b="19050"/>
                <wp:wrapNone/>
                <wp:docPr id="2" name="Conector recto 2"/>
                <wp:cNvGraphicFramePr/>
                <a:graphic xmlns:a="http://schemas.openxmlformats.org/drawingml/2006/main">
                  <a:graphicData uri="http://schemas.microsoft.com/office/word/2010/wordprocessingShape">
                    <wps:wsp>
                      <wps:cNvCnPr/>
                      <wps:spPr>
                        <a:xfrm flipH="1" flipV="1">
                          <a:off x="0" y="0"/>
                          <a:ext cx="5486400" cy="19050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EEE3C0"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7pt,12.85pt" to="434.7pt,1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" strokecolor="#5b9bd5 [3204]" strokeweight="3pt">
                <v:stroke joinstyle="miter"/>
              </v:line>
            </w:pict>
          </mc:Fallback>
        </mc:AlternateContent>
      </w:r>
    </w:p>
    <w:p w:rsidR="00570034" w:rsidRPr="00821B6E" w:rsidRDefault="00570034" w:rsidP="00821B6E">
      <w:pPr>
        <w:tabs>
          <w:tab w:val="left" w:pos="0"/>
          <w:tab w:val="left" w:pos="3465"/>
        </w:tabs>
        <w:spacing w:line="360" w:lineRule="auto"/>
        <w:jc w:val="both"/>
        <w:rPr>
          <w:rFonts w:ascii="Palatino Linotype" w:hAnsi="Palatino Linotype"/>
        </w:rPr>
      </w:pPr>
    </w:p>
    <w:p w:rsidR="00570034" w:rsidRPr="00821B6E" w:rsidRDefault="00570034" w:rsidP="00821B6E">
      <w:pPr>
        <w:tabs>
          <w:tab w:val="left" w:pos="0"/>
          <w:tab w:val="left" w:pos="3465"/>
        </w:tabs>
        <w:spacing w:line="360" w:lineRule="auto"/>
        <w:jc w:val="both"/>
        <w:rPr>
          <w:rFonts w:ascii="Palatino Linotype" w:hAnsi="Palatino Linotype"/>
        </w:rPr>
      </w:pPr>
    </w:p>
    <w:p w:rsidR="00570034" w:rsidRPr="00821B6E" w:rsidRDefault="00570034" w:rsidP="00821B6E">
      <w:pPr>
        <w:tabs>
          <w:tab w:val="left" w:pos="0"/>
          <w:tab w:val="left" w:pos="3465"/>
        </w:tabs>
        <w:spacing w:line="360" w:lineRule="auto"/>
        <w:jc w:val="both"/>
        <w:rPr>
          <w:rFonts w:ascii="Palatino Linotype" w:hAnsi="Palatino Linotype"/>
        </w:rPr>
      </w:pPr>
    </w:p>
    <w:p w:rsidR="00570034" w:rsidRPr="00821B6E" w:rsidRDefault="00570034" w:rsidP="00821B6E">
      <w:pPr>
        <w:pStyle w:val="Textoindependiente"/>
        <w:spacing w:line="360" w:lineRule="auto"/>
        <w:jc w:val="both"/>
        <w:rPr>
          <w:rFonts w:ascii="Palatino Linotype" w:hAnsi="Palatino Linotype"/>
        </w:rPr>
      </w:pPr>
      <w:r w:rsidRPr="00821B6E">
        <w:rPr>
          <w:rFonts w:ascii="Palatino Linotype" w:hAnsi="Palatino Linotype"/>
        </w:rPr>
        <w:t>Resolución del Pleno del Instituto de Transparencia, Acceso a la Información Pública y Protección de Datos Personales del Estado de México y Municipios, con domicilio en Metepec, Estado de México; d</w:t>
      </w:r>
      <w:r w:rsidR="000B5589" w:rsidRPr="00821B6E">
        <w:rPr>
          <w:rFonts w:ascii="Palatino Linotype" w:hAnsi="Palatino Linotype"/>
        </w:rPr>
        <w:t>e fecha diez</w:t>
      </w:r>
      <w:r w:rsidRPr="00821B6E">
        <w:rPr>
          <w:rFonts w:ascii="Palatino Linotype" w:hAnsi="Palatino Linotype"/>
        </w:rPr>
        <w:t xml:space="preserve"> (</w:t>
      </w:r>
      <w:r w:rsidR="000B5589" w:rsidRPr="00821B6E">
        <w:rPr>
          <w:rFonts w:ascii="Palatino Linotype" w:hAnsi="Palatino Linotype"/>
        </w:rPr>
        <w:t>10</w:t>
      </w:r>
      <w:r w:rsidRPr="00821B6E">
        <w:rPr>
          <w:rFonts w:ascii="Palatino Linotype" w:hAnsi="Palatino Linotype"/>
        </w:rPr>
        <w:t>) de ju</w:t>
      </w:r>
      <w:r w:rsidR="004C61CA" w:rsidRPr="00821B6E">
        <w:rPr>
          <w:rFonts w:ascii="Palatino Linotype" w:hAnsi="Palatino Linotype"/>
        </w:rPr>
        <w:t xml:space="preserve">lio </w:t>
      </w:r>
      <w:r w:rsidRPr="00821B6E">
        <w:rPr>
          <w:rFonts w:ascii="Palatino Linotype" w:hAnsi="Palatino Linotype"/>
        </w:rPr>
        <w:t>de dos mil diecinueve.</w:t>
      </w:r>
    </w:p>
    <w:p w:rsidR="00570034" w:rsidRPr="00821B6E" w:rsidRDefault="00570034" w:rsidP="00821B6E">
      <w:pPr>
        <w:pStyle w:val="Textoindependiente"/>
        <w:spacing w:line="360" w:lineRule="auto"/>
        <w:jc w:val="both"/>
        <w:rPr>
          <w:rFonts w:ascii="Palatino Linotype" w:hAnsi="Palatino Linotype"/>
        </w:rPr>
      </w:pPr>
      <w:r w:rsidRPr="00821B6E">
        <w:rPr>
          <w:rFonts w:ascii="Palatino Linotype" w:hAnsi="Palatino Linotype"/>
          <w:b/>
        </w:rPr>
        <w:t>VISTO</w:t>
      </w:r>
      <w:r w:rsidRPr="00821B6E">
        <w:rPr>
          <w:rFonts w:ascii="Palatino Linotype" w:hAnsi="Palatino Linotype"/>
        </w:rPr>
        <w:t xml:space="preserve"> el expediente electrónico formado con motivo del recurso de revisión </w:t>
      </w:r>
      <w:r w:rsidR="004C61CA" w:rsidRPr="00821B6E">
        <w:rPr>
          <w:rFonts w:ascii="Palatino Linotype" w:hAnsi="Palatino Linotype"/>
          <w:b/>
          <w:bCs/>
        </w:rPr>
        <w:t>04308</w:t>
      </w:r>
      <w:r w:rsidRPr="00821B6E">
        <w:rPr>
          <w:rFonts w:ascii="Palatino Linotype" w:hAnsi="Palatino Linotype"/>
          <w:b/>
          <w:bCs/>
        </w:rPr>
        <w:t>/INFOEM/IP/RR/2019</w:t>
      </w:r>
      <w:r w:rsidRPr="00821B6E">
        <w:rPr>
          <w:rFonts w:ascii="Palatino Linotype" w:hAnsi="Palatino Linotype"/>
          <w:b/>
        </w:rPr>
        <w:t xml:space="preserve"> </w:t>
      </w:r>
      <w:r w:rsidRPr="00821B6E">
        <w:rPr>
          <w:rFonts w:ascii="Palatino Linotype" w:hAnsi="Palatino Linotype"/>
        </w:rPr>
        <w:t xml:space="preserve">promovido por </w:t>
      </w:r>
      <w:r w:rsidR="00342A28" w:rsidRPr="00342A28">
        <w:rPr>
          <w:rFonts w:ascii="Palatino Linotype" w:hAnsi="Palatino Linotype"/>
          <w:b/>
          <w:highlight w:val="black"/>
        </w:rPr>
        <w:t>----------------------------------</w:t>
      </w:r>
      <w:r w:rsidRPr="00821B6E">
        <w:rPr>
          <w:rFonts w:ascii="Palatino Linotype" w:hAnsi="Palatino Linotype"/>
          <w:b/>
        </w:rPr>
        <w:t xml:space="preserve"> e</w:t>
      </w:r>
      <w:r w:rsidRPr="00821B6E">
        <w:rPr>
          <w:rFonts w:ascii="Palatino Linotype" w:hAnsi="Palatino Linotype" w:cs="Arial"/>
        </w:rPr>
        <w:t xml:space="preserve">n su calidad de </w:t>
      </w:r>
      <w:r w:rsidRPr="00821B6E">
        <w:rPr>
          <w:rFonts w:ascii="Palatino Linotype" w:hAnsi="Palatino Linotype" w:cs="Arial"/>
          <w:b/>
        </w:rPr>
        <w:t>RECURRENTE</w:t>
      </w:r>
      <w:r w:rsidRPr="00821B6E">
        <w:rPr>
          <w:rFonts w:ascii="Palatino Linotype" w:hAnsi="Palatino Linotype" w:cs="Arial"/>
        </w:rPr>
        <w:t xml:space="preserve">, en contra de la respuesta del </w:t>
      </w:r>
      <w:r w:rsidR="004C61CA" w:rsidRPr="00821B6E">
        <w:rPr>
          <w:rFonts w:ascii="Palatino Linotype" w:hAnsi="Palatino Linotype"/>
          <w:b/>
        </w:rPr>
        <w:t>Ayuntamiento de Cuautitlán Izcalli</w:t>
      </w:r>
      <w:r w:rsidRPr="00821B6E">
        <w:rPr>
          <w:rFonts w:ascii="Palatino Linotype" w:hAnsi="Palatino Linotype"/>
          <w:b/>
          <w:bCs/>
        </w:rPr>
        <w:t xml:space="preserve"> </w:t>
      </w:r>
      <w:r w:rsidRPr="00821B6E">
        <w:rPr>
          <w:rFonts w:ascii="Palatino Linotype" w:hAnsi="Palatino Linotype"/>
        </w:rPr>
        <w:t>en lo sucesivo el</w:t>
      </w:r>
      <w:r w:rsidRPr="00821B6E">
        <w:rPr>
          <w:rFonts w:ascii="Palatino Linotype" w:hAnsi="Palatino Linotype"/>
          <w:b/>
        </w:rPr>
        <w:t xml:space="preserve"> SUJETO OBLIGADO, </w:t>
      </w:r>
      <w:r w:rsidRPr="00821B6E">
        <w:rPr>
          <w:rFonts w:ascii="Palatino Linotype" w:hAnsi="Palatino Linotype"/>
        </w:rPr>
        <w:t>se procede a dictar la presente resolución, con base en los siguientes:</w:t>
      </w:r>
    </w:p>
    <w:p w:rsidR="000B5589" w:rsidRPr="00821B6E" w:rsidRDefault="000B5589" w:rsidP="00821B6E">
      <w:pPr>
        <w:pStyle w:val="Textoindependiente"/>
        <w:spacing w:line="360" w:lineRule="auto"/>
        <w:jc w:val="both"/>
        <w:rPr>
          <w:rFonts w:ascii="Palatino Linotype" w:hAnsi="Palatino Linotype"/>
        </w:rPr>
      </w:pPr>
    </w:p>
    <w:p w:rsidR="00570034" w:rsidRPr="00821B6E" w:rsidRDefault="00570034" w:rsidP="00821B6E">
      <w:pPr>
        <w:pStyle w:val="Ttulo1"/>
        <w:tabs>
          <w:tab w:val="left" w:pos="0"/>
        </w:tabs>
        <w:spacing w:before="0" w:line="360" w:lineRule="auto"/>
        <w:jc w:val="center"/>
        <w:rPr>
          <w:b/>
          <w:szCs w:val="24"/>
        </w:rPr>
      </w:pPr>
      <w:bookmarkStart w:id="3" w:name="_Toc461555884"/>
      <w:bookmarkStart w:id="4" w:name="_Toc466371847"/>
      <w:bookmarkStart w:id="5" w:name="_Toc13168145"/>
      <w:r w:rsidRPr="00821B6E">
        <w:rPr>
          <w:b/>
          <w:szCs w:val="24"/>
        </w:rPr>
        <w:t>ANTECEDENTES</w:t>
      </w:r>
      <w:bookmarkEnd w:id="3"/>
      <w:bookmarkEnd w:id="4"/>
      <w:bookmarkEnd w:id="5"/>
    </w:p>
    <w:p w:rsidR="00570034" w:rsidRPr="00821B6E" w:rsidRDefault="00570034" w:rsidP="00821B6E">
      <w:pPr>
        <w:pStyle w:val="Prrafodelista"/>
        <w:numPr>
          <w:ilvl w:val="0"/>
          <w:numId w:val="1"/>
        </w:numPr>
        <w:tabs>
          <w:tab w:val="left" w:pos="0"/>
        </w:tabs>
        <w:spacing w:line="360" w:lineRule="auto"/>
        <w:ind w:left="0" w:right="49" w:firstLine="0"/>
        <w:jc w:val="both"/>
        <w:rPr>
          <w:rFonts w:ascii="Palatino Linotype" w:hAnsi="Palatino Linotype"/>
        </w:rPr>
      </w:pPr>
      <w:r w:rsidRPr="00821B6E">
        <w:rPr>
          <w:rFonts w:ascii="Palatino Linotype" w:eastAsia="Calibri" w:hAnsi="Palatino Linotype" w:cs="Arial"/>
        </w:rPr>
        <w:t xml:space="preserve">El </w:t>
      </w:r>
      <w:r w:rsidRPr="00821B6E">
        <w:rPr>
          <w:rFonts w:ascii="Palatino Linotype" w:hAnsi="Palatino Linotype"/>
        </w:rPr>
        <w:t>día</w:t>
      </w:r>
      <w:r w:rsidRPr="00821B6E">
        <w:rPr>
          <w:rFonts w:ascii="Palatino Linotype" w:eastAsia="Calibri" w:hAnsi="Palatino Linotype" w:cs="Arial"/>
        </w:rPr>
        <w:t xml:space="preserve"> </w:t>
      </w:r>
      <w:r w:rsidR="004C61CA" w:rsidRPr="00821B6E">
        <w:rPr>
          <w:rFonts w:ascii="Palatino Linotype" w:eastAsia="Calibri" w:hAnsi="Palatino Linotype" w:cs="Arial"/>
        </w:rPr>
        <w:t>tres</w:t>
      </w:r>
      <w:r w:rsidRPr="00821B6E">
        <w:rPr>
          <w:rFonts w:ascii="Palatino Linotype" w:eastAsia="Calibri" w:hAnsi="Palatino Linotype" w:cs="Arial"/>
        </w:rPr>
        <w:t xml:space="preserve"> </w:t>
      </w:r>
      <w:r w:rsidR="004C61CA" w:rsidRPr="00821B6E">
        <w:rPr>
          <w:rFonts w:ascii="Palatino Linotype" w:hAnsi="Palatino Linotype"/>
        </w:rPr>
        <w:t>(03</w:t>
      </w:r>
      <w:r w:rsidRPr="00821B6E">
        <w:rPr>
          <w:rFonts w:ascii="Palatino Linotype" w:hAnsi="Palatino Linotype"/>
        </w:rPr>
        <w:t xml:space="preserve">) de </w:t>
      </w:r>
      <w:r w:rsidR="004C61CA" w:rsidRPr="00821B6E">
        <w:rPr>
          <w:rFonts w:ascii="Palatino Linotype" w:hAnsi="Palatino Linotype"/>
        </w:rPr>
        <w:t xml:space="preserve">abril </w:t>
      </w:r>
      <w:r w:rsidRPr="00821B6E">
        <w:rPr>
          <w:rFonts w:ascii="Palatino Linotype" w:eastAsia="Calibri" w:hAnsi="Palatino Linotype" w:cs="Arial"/>
        </w:rPr>
        <w:t>de dos mil diecinueve</w:t>
      </w:r>
      <w:r w:rsidRPr="00821B6E">
        <w:rPr>
          <w:rFonts w:ascii="Palatino Linotype" w:hAnsi="Palatino Linotype"/>
          <w:b/>
        </w:rPr>
        <w:t xml:space="preserve">, </w:t>
      </w:r>
      <w:r w:rsidRPr="00821B6E">
        <w:rPr>
          <w:rFonts w:ascii="Palatino Linotype" w:eastAsia="Calibri" w:hAnsi="Palatino Linotype" w:cs="Arial"/>
        </w:rPr>
        <w:t xml:space="preserve">se presentó ante el </w:t>
      </w:r>
      <w:r w:rsidRPr="00821B6E">
        <w:rPr>
          <w:rFonts w:ascii="Palatino Linotype" w:eastAsia="Calibri" w:hAnsi="Palatino Linotype" w:cs="Arial"/>
          <w:b/>
        </w:rPr>
        <w:t>SUJETO OBLIGADO</w:t>
      </w:r>
      <w:r w:rsidRPr="00821B6E">
        <w:rPr>
          <w:rFonts w:ascii="Palatino Linotype" w:eastAsia="Calibri" w:hAnsi="Palatino Linotype" w:cs="Arial"/>
        </w:rPr>
        <w:t xml:space="preserve"> vía </w:t>
      </w:r>
      <w:r w:rsidRPr="00821B6E">
        <w:rPr>
          <w:rFonts w:ascii="Palatino Linotype" w:eastAsia="Calibri" w:hAnsi="Palatino Linotype" w:cs="Arial"/>
          <w:lang w:val="es-ES"/>
        </w:rPr>
        <w:t>Sistema de Acceso a la Información Mexiquense (</w:t>
      </w:r>
      <w:r w:rsidRPr="00821B6E">
        <w:rPr>
          <w:rFonts w:ascii="Palatino Linotype" w:eastAsia="Calibri" w:hAnsi="Palatino Linotype" w:cs="Arial"/>
          <w:b/>
          <w:lang w:val="es-ES"/>
        </w:rPr>
        <w:t>SAIMEX)</w:t>
      </w:r>
      <w:r w:rsidRPr="00821B6E">
        <w:rPr>
          <w:rFonts w:ascii="Palatino Linotype" w:eastAsia="Calibri" w:hAnsi="Palatino Linotype" w:cs="Arial"/>
        </w:rPr>
        <w:t xml:space="preserve">, la solicitud de información pública registrada con el número </w:t>
      </w:r>
      <w:r w:rsidRPr="00821B6E">
        <w:rPr>
          <w:rFonts w:ascii="Palatino Linotype" w:eastAsia="Times New Roman" w:hAnsi="Palatino Linotype" w:cs="Arial"/>
          <w:b/>
          <w:lang w:val="es-ES"/>
        </w:rPr>
        <w:t>00</w:t>
      </w:r>
      <w:r w:rsidR="004C61CA" w:rsidRPr="00821B6E">
        <w:rPr>
          <w:rFonts w:ascii="Palatino Linotype" w:eastAsia="Times New Roman" w:hAnsi="Palatino Linotype" w:cs="Arial"/>
          <w:b/>
          <w:lang w:val="es-ES"/>
        </w:rPr>
        <w:t>266</w:t>
      </w:r>
      <w:r w:rsidRPr="00821B6E">
        <w:rPr>
          <w:rFonts w:ascii="Palatino Linotype" w:eastAsia="Times New Roman" w:hAnsi="Palatino Linotype" w:cs="Arial"/>
          <w:b/>
          <w:lang w:val="es-ES"/>
        </w:rPr>
        <w:t>/</w:t>
      </w:r>
      <w:r w:rsidR="004C61CA" w:rsidRPr="00821B6E">
        <w:rPr>
          <w:rFonts w:ascii="Palatino Linotype" w:eastAsia="Times New Roman" w:hAnsi="Palatino Linotype" w:cs="Arial"/>
          <w:b/>
          <w:lang w:val="es-ES"/>
        </w:rPr>
        <w:t>CUAUTIZC</w:t>
      </w:r>
      <w:r w:rsidRPr="00821B6E">
        <w:rPr>
          <w:rFonts w:ascii="Palatino Linotype" w:eastAsia="Times New Roman" w:hAnsi="Palatino Linotype" w:cs="Arial"/>
          <w:b/>
          <w:lang w:val="es-ES"/>
        </w:rPr>
        <w:t>/IP/2019</w:t>
      </w:r>
      <w:r w:rsidRPr="00821B6E">
        <w:rPr>
          <w:rFonts w:ascii="Palatino Linotype" w:eastAsia="Calibri" w:hAnsi="Palatino Linotype" w:cs="Arial"/>
        </w:rPr>
        <w:t>,</w:t>
      </w:r>
      <w:r w:rsidRPr="00821B6E">
        <w:rPr>
          <w:rFonts w:ascii="Palatino Linotype" w:eastAsia="Calibri" w:hAnsi="Palatino Linotype" w:cs="Arial"/>
          <w:b/>
        </w:rPr>
        <w:t xml:space="preserve"> </w:t>
      </w:r>
      <w:r w:rsidRPr="00821B6E">
        <w:rPr>
          <w:rFonts w:ascii="Palatino Linotype" w:eastAsia="Calibri" w:hAnsi="Palatino Linotype" w:cs="Arial"/>
        </w:rPr>
        <w:t>mediante la cual solicito:</w:t>
      </w:r>
    </w:p>
    <w:p w:rsidR="00570034" w:rsidRPr="00821B6E" w:rsidRDefault="00570034" w:rsidP="00821B6E">
      <w:pPr>
        <w:pStyle w:val="Prrafodelista"/>
        <w:tabs>
          <w:tab w:val="left" w:pos="0"/>
        </w:tabs>
        <w:spacing w:line="360" w:lineRule="auto"/>
        <w:ind w:left="0" w:right="49"/>
        <w:jc w:val="both"/>
        <w:rPr>
          <w:rFonts w:ascii="Palatino Linotype" w:eastAsia="Calibri" w:hAnsi="Palatino Linotype" w:cs="Arial"/>
        </w:rPr>
      </w:pPr>
    </w:p>
    <w:p w:rsidR="00570034" w:rsidRPr="00821B6E" w:rsidRDefault="00570034" w:rsidP="00821B6E">
      <w:pPr>
        <w:pStyle w:val="Prrafodelista"/>
        <w:tabs>
          <w:tab w:val="left" w:pos="426"/>
        </w:tabs>
        <w:spacing w:line="360" w:lineRule="auto"/>
        <w:ind w:left="851" w:right="616"/>
        <w:jc w:val="both"/>
        <w:rPr>
          <w:rFonts w:ascii="Palatino Linotype" w:hAnsi="Palatino Linotype"/>
        </w:rPr>
      </w:pPr>
      <w:r w:rsidRPr="00821B6E">
        <w:rPr>
          <w:rFonts w:ascii="Palatino Linotype" w:hAnsi="Palatino Linotype"/>
          <w:i/>
        </w:rPr>
        <w:t>“</w:t>
      </w:r>
      <w:r w:rsidR="00FE7787" w:rsidRPr="00821B6E">
        <w:rPr>
          <w:rFonts w:ascii="Palatino Linotype" w:hAnsi="Palatino Linotype"/>
          <w:i/>
        </w:rPr>
        <w:t>SOLICITO PARA FINES INFORMATIVOS, ME SEA PROPORCIONADO EL FUNDAMENTO LEGAL QUE DEBE TENER EL COMISARIO JUAN DANIEL RIOS GARRIDO PARA NIFORMARSE, YA QUE ESTA PERSONA NO CUENTA CON CURSO BASICO PARA POLICIA MUNICIPAL Y ESTE ANDA UNIFORMADO, ES DECIR ESTA HACIENDO MAL USO DEL UNIFORME, ES COMISARIO, NO POLICIA, A MENOS QUE ME EQUIVOQUE, QUE EXHIBA SU DOCUMENTO DE CURSO BASICO PARA POLICIA</w:t>
      </w:r>
      <w:r w:rsidRPr="00821B6E">
        <w:rPr>
          <w:rFonts w:ascii="Palatino Linotype" w:hAnsi="Palatino Linotype"/>
          <w:i/>
        </w:rPr>
        <w:t>.”</w:t>
      </w:r>
      <w:r w:rsidRPr="00821B6E">
        <w:rPr>
          <w:rFonts w:ascii="Palatino Linotype" w:hAnsi="Palatino Linotype"/>
        </w:rPr>
        <w:t xml:space="preserve"> (Sic)</w:t>
      </w:r>
    </w:p>
    <w:p w:rsidR="00A62FE7" w:rsidRPr="00821B6E" w:rsidRDefault="00A62FE7" w:rsidP="00821B6E">
      <w:pPr>
        <w:pStyle w:val="Prrafodelista"/>
        <w:tabs>
          <w:tab w:val="left" w:pos="426"/>
        </w:tabs>
        <w:spacing w:line="360" w:lineRule="auto"/>
        <w:ind w:left="851" w:right="616"/>
        <w:jc w:val="both"/>
        <w:rPr>
          <w:rFonts w:ascii="Palatino Linotype" w:hAnsi="Palatino Linotype"/>
        </w:rPr>
      </w:pPr>
    </w:p>
    <w:p w:rsidR="00570034" w:rsidRPr="00821B6E" w:rsidRDefault="00570034" w:rsidP="00821B6E">
      <w:pPr>
        <w:pStyle w:val="Prrafodelista"/>
        <w:tabs>
          <w:tab w:val="left" w:pos="0"/>
        </w:tabs>
        <w:spacing w:line="360" w:lineRule="auto"/>
        <w:ind w:left="567"/>
        <w:rPr>
          <w:rFonts w:ascii="Palatino Linotype" w:hAnsi="Palatino Linotype"/>
          <w:b/>
        </w:rPr>
      </w:pPr>
      <w:r w:rsidRPr="00821B6E">
        <w:rPr>
          <w:rFonts w:ascii="Palatino Linotype" w:eastAsia="Times New Roman" w:hAnsi="Palatino Linotype" w:cs="Arial"/>
        </w:rPr>
        <w:t>Señaló como modalidad de entrega de información</w:t>
      </w:r>
      <w:r w:rsidRPr="00821B6E">
        <w:rPr>
          <w:rFonts w:ascii="Palatino Linotype" w:eastAsia="Times New Roman" w:hAnsi="Palatino Linotype" w:cs="Arial"/>
          <w:b/>
        </w:rPr>
        <w:t>:</w:t>
      </w:r>
      <w:r w:rsidRPr="00821B6E">
        <w:rPr>
          <w:rFonts w:ascii="Palatino Linotype" w:eastAsia="Times New Roman" w:hAnsi="Palatino Linotype" w:cs="Arial"/>
        </w:rPr>
        <w:t xml:space="preserve"> </w:t>
      </w:r>
      <w:r w:rsidRPr="00821B6E">
        <w:rPr>
          <w:rFonts w:ascii="Palatino Linotype" w:hAnsi="Palatino Linotype"/>
        </w:rPr>
        <w:t>A través del</w:t>
      </w:r>
      <w:r w:rsidRPr="00821B6E">
        <w:rPr>
          <w:rFonts w:ascii="Palatino Linotype" w:hAnsi="Palatino Linotype"/>
          <w:b/>
        </w:rPr>
        <w:t xml:space="preserve"> </w:t>
      </w:r>
      <w:r w:rsidRPr="00821B6E">
        <w:rPr>
          <w:rFonts w:ascii="Palatino Linotype" w:eastAsia="Times New Roman" w:hAnsi="Palatino Linotype" w:cs="Arial"/>
          <w:b/>
          <w:lang w:val="es-ES"/>
        </w:rPr>
        <w:t>SAIMEX</w:t>
      </w:r>
      <w:r w:rsidRPr="00821B6E">
        <w:rPr>
          <w:rFonts w:ascii="Palatino Linotype" w:hAnsi="Palatino Linotype"/>
          <w:b/>
        </w:rPr>
        <w:t>.</w:t>
      </w:r>
    </w:p>
    <w:p w:rsidR="00A62FE7" w:rsidRPr="00821B6E" w:rsidRDefault="00A62FE7" w:rsidP="00821B6E">
      <w:pPr>
        <w:pStyle w:val="Prrafodelista"/>
        <w:tabs>
          <w:tab w:val="left" w:pos="0"/>
        </w:tabs>
        <w:spacing w:line="360" w:lineRule="auto"/>
        <w:ind w:left="567"/>
        <w:rPr>
          <w:rFonts w:ascii="Palatino Linotype" w:hAnsi="Palatino Linotype"/>
          <w:b/>
        </w:rPr>
      </w:pPr>
    </w:p>
    <w:p w:rsidR="000F1953" w:rsidRPr="00821B6E" w:rsidRDefault="00C30D6B" w:rsidP="00821B6E">
      <w:pPr>
        <w:pStyle w:val="Prrafodelista"/>
        <w:numPr>
          <w:ilvl w:val="0"/>
          <w:numId w:val="1"/>
        </w:numPr>
        <w:spacing w:before="240" w:after="240" w:line="360" w:lineRule="auto"/>
        <w:ind w:left="426" w:hanging="426"/>
        <w:jc w:val="both"/>
        <w:rPr>
          <w:rFonts w:ascii="Palatino Linotype" w:eastAsia="MS Mincho" w:hAnsi="Palatino Linotype" w:cs="Times New Roman"/>
        </w:rPr>
      </w:pPr>
      <w:r w:rsidRPr="00821B6E">
        <w:rPr>
          <w:rFonts w:ascii="Palatino Linotype" w:eastAsia="Calibri" w:hAnsi="Palatino Linotype" w:cs="Arial"/>
          <w:lang w:val="es-AR"/>
        </w:rPr>
        <w:t>El</w:t>
      </w:r>
      <w:r w:rsidR="000F1953" w:rsidRPr="00821B6E">
        <w:rPr>
          <w:rFonts w:ascii="Palatino Linotype" w:eastAsia="Calibri" w:hAnsi="Palatino Linotype" w:cs="Arial"/>
          <w:lang w:val="es-AR"/>
        </w:rPr>
        <w:t xml:space="preserve"> día veintinueve (29</w:t>
      </w:r>
      <w:r w:rsidR="000F1953" w:rsidRPr="00821B6E">
        <w:rPr>
          <w:rFonts w:ascii="Palatino Linotype" w:eastAsia="MS Mincho" w:hAnsi="Palatino Linotype" w:cs="Times New Roman"/>
          <w:i/>
        </w:rPr>
        <w:t xml:space="preserve">) </w:t>
      </w:r>
      <w:r w:rsidR="000F1953" w:rsidRPr="00821B6E">
        <w:rPr>
          <w:rFonts w:ascii="Palatino Linotype" w:eastAsia="MS Mincho" w:hAnsi="Palatino Linotype" w:cs="Times New Roman"/>
        </w:rPr>
        <w:t>de abril de dos mil diecinueve</w:t>
      </w:r>
      <w:r w:rsidR="000F1953" w:rsidRPr="00821B6E">
        <w:rPr>
          <w:rFonts w:ascii="Palatino Linotype" w:eastAsia="Times New Roman" w:hAnsi="Palatino Linotype" w:cs="Arial"/>
          <w:lang w:val="es-ES"/>
        </w:rPr>
        <w:t xml:space="preserve">, el </w:t>
      </w:r>
      <w:r w:rsidR="000F1953" w:rsidRPr="00821B6E">
        <w:rPr>
          <w:rFonts w:ascii="Palatino Linotype" w:eastAsia="Times New Roman" w:hAnsi="Palatino Linotype" w:cs="Arial"/>
          <w:b/>
          <w:lang w:val="es-ES"/>
        </w:rPr>
        <w:t>SUJETO OBLIGADO,</w:t>
      </w:r>
      <w:r w:rsidR="000F1953" w:rsidRPr="00821B6E">
        <w:rPr>
          <w:rFonts w:ascii="Palatino Linotype" w:eastAsia="Times New Roman" w:hAnsi="Palatino Linotype" w:cs="Arial"/>
          <w:lang w:val="es-ES"/>
        </w:rPr>
        <w:t xml:space="preserve"> hizo del conocimiento del </w:t>
      </w:r>
      <w:r w:rsidR="000F1953" w:rsidRPr="00821B6E">
        <w:rPr>
          <w:rFonts w:ascii="Palatino Linotype" w:eastAsia="Times New Roman" w:hAnsi="Palatino Linotype" w:cs="Arial"/>
          <w:b/>
          <w:lang w:val="es-ES"/>
        </w:rPr>
        <w:t>RECURRENTE</w:t>
      </w:r>
      <w:r w:rsidR="000F1953" w:rsidRPr="00821B6E">
        <w:rPr>
          <w:rFonts w:ascii="Palatino Linotype" w:eastAsia="Times New Roman" w:hAnsi="Palatino Linotype" w:cs="Arial"/>
          <w:lang w:val="es-ES"/>
        </w:rPr>
        <w:t xml:space="preserve">, que el plazo para atender la solicitud </w:t>
      </w:r>
      <w:r w:rsidR="00BB5FC4" w:rsidRPr="00821B6E">
        <w:rPr>
          <w:rFonts w:ascii="Palatino Linotype" w:eastAsia="Times New Roman" w:hAnsi="Palatino Linotype" w:cs="Arial"/>
          <w:lang w:val="es-ES"/>
        </w:rPr>
        <w:t>se prorrogó</w:t>
      </w:r>
      <w:r w:rsidR="000F1953" w:rsidRPr="00821B6E">
        <w:rPr>
          <w:rFonts w:ascii="Palatino Linotype" w:eastAsia="Times New Roman" w:hAnsi="Palatino Linotype" w:cs="Arial"/>
          <w:lang w:val="es-ES"/>
        </w:rPr>
        <w:t xml:space="preserve"> por siete días en virtud de las siguientes  razones:</w:t>
      </w:r>
    </w:p>
    <w:p w:rsidR="000F1953" w:rsidRPr="00821B6E" w:rsidRDefault="000F1953" w:rsidP="00821B6E">
      <w:pPr>
        <w:pStyle w:val="Prrafodelista"/>
        <w:spacing w:line="360" w:lineRule="auto"/>
        <w:rPr>
          <w:rFonts w:ascii="Palatino Linotype" w:eastAsia="MS Mincho" w:hAnsi="Palatino Linotype" w:cs="Times New Roman"/>
        </w:rPr>
      </w:pPr>
    </w:p>
    <w:p w:rsidR="000F1953" w:rsidRPr="00821B6E" w:rsidRDefault="000F1953" w:rsidP="00821B6E">
      <w:pPr>
        <w:spacing w:line="360" w:lineRule="auto"/>
        <w:ind w:left="851" w:right="616"/>
        <w:contextualSpacing/>
        <w:jc w:val="both"/>
        <w:rPr>
          <w:rFonts w:ascii="Palatino Linotype" w:hAnsi="Palatino Linotype"/>
          <w:i/>
          <w:color w:val="000000"/>
        </w:rPr>
      </w:pPr>
      <w:r w:rsidRPr="00821B6E">
        <w:rPr>
          <w:rFonts w:ascii="Palatino Linotype" w:hAnsi="Palatino Linotype"/>
          <w:i/>
          <w:color w:val="000000"/>
        </w:rPr>
        <w:t>“En consecuencia de concluir la búsqueda exhaustiva en los archivos de este Ayuntamiento de Cuautitlán Izcalli (Sujeto Obligado), de lo solicitado y para poder estar en condiciones de otorgar la contestación a su solicitud, fundada y motivada se le hace de su conocimiento la ampliación de 7 días hábiles, lo anterior con fundamento en el artículo 163 segundo párrafo de la Ley de Transparencia y Acceso a la Información Pública del Estado de México y Municipios..." SIC. Por lo anteriormente expuesto y con fundamento en el artículo 53 fracción VI de la Ley de Transparencia y Acceso a la Información Pública del Estado de México y Municipios, pido se sirva tenerse por notificado en tiempo y forma la ampliación el término de su solicitud de información número 00266/CUAUTIZC/IP/2019.” (Sic)</w:t>
      </w:r>
    </w:p>
    <w:p w:rsidR="000F1953" w:rsidRPr="00821B6E" w:rsidRDefault="000F1953" w:rsidP="00821B6E">
      <w:pPr>
        <w:pStyle w:val="Prrafodelista"/>
        <w:tabs>
          <w:tab w:val="left" w:pos="0"/>
        </w:tabs>
        <w:spacing w:line="360" w:lineRule="auto"/>
        <w:ind w:left="360" w:right="49"/>
        <w:jc w:val="both"/>
        <w:rPr>
          <w:rFonts w:ascii="Palatino Linotype" w:hAnsi="Palatino Linotype"/>
        </w:rPr>
      </w:pPr>
    </w:p>
    <w:p w:rsidR="00BB5FC4" w:rsidRPr="00821B6E" w:rsidRDefault="00570034" w:rsidP="00821B6E">
      <w:pPr>
        <w:pStyle w:val="Prrafodelista"/>
        <w:numPr>
          <w:ilvl w:val="0"/>
          <w:numId w:val="1"/>
        </w:numPr>
        <w:tabs>
          <w:tab w:val="left" w:pos="0"/>
        </w:tabs>
        <w:spacing w:line="360" w:lineRule="auto"/>
        <w:ind w:right="49"/>
        <w:jc w:val="both"/>
        <w:rPr>
          <w:rFonts w:ascii="Palatino Linotype" w:hAnsi="Palatino Linotype"/>
        </w:rPr>
      </w:pPr>
      <w:r w:rsidRPr="00821B6E">
        <w:rPr>
          <w:rFonts w:ascii="Palatino Linotype" w:hAnsi="Palatino Linotype"/>
        </w:rPr>
        <w:t xml:space="preserve">El día </w:t>
      </w:r>
      <w:r w:rsidR="00A70D9F" w:rsidRPr="00821B6E">
        <w:rPr>
          <w:rFonts w:ascii="Palatino Linotype" w:hAnsi="Palatino Linotype"/>
        </w:rPr>
        <w:t>catorce (14</w:t>
      </w:r>
      <w:r w:rsidRPr="00821B6E">
        <w:rPr>
          <w:rFonts w:ascii="Palatino Linotype" w:hAnsi="Palatino Linotype"/>
        </w:rPr>
        <w:t xml:space="preserve">) de </w:t>
      </w:r>
      <w:r w:rsidR="00A70D9F" w:rsidRPr="00821B6E">
        <w:rPr>
          <w:rFonts w:ascii="Palatino Linotype" w:hAnsi="Palatino Linotype"/>
        </w:rPr>
        <w:t xml:space="preserve">mayo </w:t>
      </w:r>
      <w:r w:rsidRPr="00821B6E">
        <w:rPr>
          <w:rFonts w:ascii="Palatino Linotype" w:hAnsi="Palatino Linotype"/>
        </w:rPr>
        <w:t xml:space="preserve">de dos mil diecinueve, el </w:t>
      </w:r>
      <w:r w:rsidRPr="00821B6E">
        <w:rPr>
          <w:rFonts w:ascii="Palatino Linotype" w:hAnsi="Palatino Linotype"/>
          <w:b/>
        </w:rPr>
        <w:t xml:space="preserve">SUJETO OBLIGADO </w:t>
      </w:r>
      <w:r w:rsidRPr="00821B6E">
        <w:rPr>
          <w:rFonts w:ascii="Palatino Linotype" w:hAnsi="Palatino Linotype"/>
        </w:rPr>
        <w:t xml:space="preserve">respondió a la solicitud de información lo siguiente: </w:t>
      </w:r>
    </w:p>
    <w:p w:rsidR="000777FA" w:rsidRPr="00821B6E" w:rsidRDefault="000777FA" w:rsidP="00821B6E">
      <w:pPr>
        <w:pStyle w:val="Prrafodelista"/>
        <w:tabs>
          <w:tab w:val="left" w:pos="0"/>
        </w:tabs>
        <w:spacing w:line="360" w:lineRule="auto"/>
        <w:ind w:left="360" w:right="49"/>
        <w:jc w:val="both"/>
        <w:rPr>
          <w:rFonts w:ascii="Palatino Linotype" w:hAnsi="Palatino Linotype"/>
        </w:rPr>
      </w:pPr>
    </w:p>
    <w:p w:rsidR="00570034" w:rsidRPr="00821B6E" w:rsidRDefault="00570034" w:rsidP="00821B6E">
      <w:pPr>
        <w:pStyle w:val="Prrafodelista"/>
        <w:tabs>
          <w:tab w:val="left" w:pos="0"/>
        </w:tabs>
        <w:spacing w:line="360" w:lineRule="auto"/>
        <w:ind w:left="360" w:right="49"/>
        <w:jc w:val="both"/>
        <w:rPr>
          <w:rFonts w:ascii="Palatino Linotype" w:hAnsi="Palatino Linotype"/>
        </w:rPr>
      </w:pPr>
      <w:r w:rsidRPr="00821B6E">
        <w:rPr>
          <w:rFonts w:ascii="Palatino Linotype" w:hAnsi="Palatino Linotype"/>
        </w:rPr>
        <w:t>“</w:t>
      </w:r>
      <w:r w:rsidR="00F056FD" w:rsidRPr="00821B6E">
        <w:rPr>
          <w:rFonts w:ascii="Palatino Linotype" w:hAnsi="Palatino Linotype"/>
        </w:rPr>
        <w:t>…</w:t>
      </w:r>
      <w:r w:rsidR="00A70D9F" w:rsidRPr="00821B6E">
        <w:rPr>
          <w:rFonts w:ascii="Palatino Linotype" w:hAnsi="Palatino Linotype"/>
          <w:i/>
        </w:rPr>
        <w:t>le informo la contestación que a su solicitud efectuó (1)</w:t>
      </w:r>
      <w:r w:rsidR="00C30D6B" w:rsidRPr="00821B6E">
        <w:rPr>
          <w:rFonts w:ascii="Palatino Linotype" w:hAnsi="Palatino Linotype"/>
          <w:i/>
        </w:rPr>
        <w:t xml:space="preserve"> </w:t>
      </w:r>
      <w:r w:rsidR="00A70D9F" w:rsidRPr="00821B6E">
        <w:rPr>
          <w:rFonts w:ascii="Palatino Linotype" w:hAnsi="Palatino Linotype"/>
          <w:i/>
        </w:rPr>
        <w:t>Comisaria General de Seguridad Pública y Tránsito.</w:t>
      </w:r>
      <w:r w:rsidR="00FE7787" w:rsidRPr="00821B6E">
        <w:rPr>
          <w:rFonts w:ascii="Palatino Linotype" w:hAnsi="Palatino Linotype"/>
          <w:i/>
        </w:rPr>
        <w:t xml:space="preserve"> SE REMITE </w:t>
      </w:r>
      <w:r w:rsidR="009A217A" w:rsidRPr="00821B6E">
        <w:rPr>
          <w:rFonts w:ascii="Palatino Linotype" w:hAnsi="Palatino Linotype"/>
          <w:i/>
        </w:rPr>
        <w:t>RESPUESTA</w:t>
      </w:r>
      <w:r w:rsidRPr="00821B6E">
        <w:rPr>
          <w:rFonts w:ascii="Palatino Linotype" w:hAnsi="Palatino Linotype"/>
          <w:i/>
        </w:rPr>
        <w:t>”</w:t>
      </w:r>
      <w:r w:rsidR="009A217A" w:rsidRPr="00821B6E">
        <w:rPr>
          <w:rFonts w:ascii="Palatino Linotype" w:hAnsi="Palatino Linotype"/>
          <w:i/>
        </w:rPr>
        <w:t xml:space="preserve"> </w:t>
      </w:r>
      <w:proofErr w:type="gramStart"/>
      <w:r w:rsidR="009A217A" w:rsidRPr="00821B6E">
        <w:rPr>
          <w:rFonts w:ascii="Palatino Linotype" w:hAnsi="Palatino Linotype"/>
          <w:i/>
        </w:rPr>
        <w:t>sic  De</w:t>
      </w:r>
      <w:proofErr w:type="gramEnd"/>
      <w:r w:rsidR="009A217A" w:rsidRPr="00821B6E">
        <w:rPr>
          <w:rFonts w:ascii="Palatino Linotype" w:hAnsi="Palatino Linotype"/>
          <w:i/>
        </w:rPr>
        <w:t xml:space="preserv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r w:rsidRPr="00821B6E">
        <w:rPr>
          <w:rFonts w:ascii="Palatino Linotype" w:hAnsi="Palatino Linotype"/>
          <w:i/>
        </w:rPr>
        <w:t xml:space="preserve"> (Sic). </w:t>
      </w:r>
    </w:p>
    <w:p w:rsidR="00570034" w:rsidRPr="00821B6E" w:rsidRDefault="00570034" w:rsidP="00821B6E">
      <w:pPr>
        <w:pStyle w:val="Prrafodelista"/>
        <w:tabs>
          <w:tab w:val="left" w:pos="0"/>
        </w:tabs>
        <w:spacing w:line="360" w:lineRule="auto"/>
        <w:ind w:left="502" w:right="49"/>
        <w:jc w:val="both"/>
        <w:rPr>
          <w:rFonts w:ascii="Palatino Linotype" w:hAnsi="Palatino Linotype"/>
        </w:rPr>
      </w:pPr>
    </w:p>
    <w:p w:rsidR="00A50DD1" w:rsidRPr="00821B6E" w:rsidRDefault="006605DF" w:rsidP="00821B6E">
      <w:pPr>
        <w:pStyle w:val="Prrafodelista"/>
        <w:tabs>
          <w:tab w:val="left" w:pos="0"/>
        </w:tabs>
        <w:spacing w:line="360" w:lineRule="auto"/>
        <w:ind w:left="502" w:right="49"/>
        <w:jc w:val="both"/>
        <w:rPr>
          <w:rFonts w:ascii="Palatino Linotype" w:hAnsi="Palatino Linotype"/>
        </w:rPr>
      </w:pPr>
      <w:r w:rsidRPr="00821B6E">
        <w:rPr>
          <w:rFonts w:ascii="Palatino Linotype" w:hAnsi="Palatino Linotype"/>
        </w:rPr>
        <w:t xml:space="preserve">Respuesta a la que </w:t>
      </w:r>
      <w:proofErr w:type="gramStart"/>
      <w:r w:rsidRPr="00821B6E">
        <w:rPr>
          <w:rFonts w:ascii="Palatino Linotype" w:hAnsi="Palatino Linotype"/>
        </w:rPr>
        <w:t xml:space="preserve">adjuntó </w:t>
      </w:r>
      <w:r w:rsidR="00A70D9F" w:rsidRPr="00821B6E">
        <w:rPr>
          <w:rFonts w:ascii="Palatino Linotype" w:hAnsi="Palatino Linotype"/>
        </w:rPr>
        <w:t xml:space="preserve"> el</w:t>
      </w:r>
      <w:proofErr w:type="gramEnd"/>
      <w:r w:rsidR="00570034" w:rsidRPr="00821B6E">
        <w:rPr>
          <w:rFonts w:ascii="Palatino Linotype" w:hAnsi="Palatino Linotype"/>
        </w:rPr>
        <w:t xml:space="preserve"> archivo electrónico siguiente:</w:t>
      </w:r>
    </w:p>
    <w:p w:rsidR="00A62FE7" w:rsidRPr="00821B6E" w:rsidRDefault="00A70D9F" w:rsidP="00821B6E">
      <w:pPr>
        <w:pStyle w:val="Prrafodelista"/>
        <w:numPr>
          <w:ilvl w:val="0"/>
          <w:numId w:val="6"/>
        </w:numPr>
        <w:tabs>
          <w:tab w:val="left" w:pos="0"/>
        </w:tabs>
        <w:spacing w:line="360" w:lineRule="auto"/>
        <w:ind w:right="49"/>
        <w:jc w:val="both"/>
        <w:rPr>
          <w:rFonts w:ascii="Palatino Linotype" w:hAnsi="Palatino Linotype"/>
          <w:i/>
        </w:rPr>
      </w:pPr>
      <w:r w:rsidRPr="00821B6E">
        <w:rPr>
          <w:rFonts w:ascii="Palatino Linotype" w:hAnsi="Palatino Linotype"/>
          <w:b/>
          <w:i/>
        </w:rPr>
        <w:t>Respuesta 266</w:t>
      </w:r>
      <w:r w:rsidR="00570034" w:rsidRPr="00821B6E">
        <w:rPr>
          <w:rFonts w:ascii="Palatino Linotype" w:hAnsi="Palatino Linotype"/>
          <w:b/>
          <w:i/>
        </w:rPr>
        <w:t xml:space="preserve">.pdf: </w:t>
      </w:r>
      <w:r w:rsidR="00570034" w:rsidRPr="00821B6E">
        <w:rPr>
          <w:rFonts w:ascii="Palatino Linotype" w:hAnsi="Palatino Linotype"/>
        </w:rPr>
        <w:t xml:space="preserve">Consistente </w:t>
      </w:r>
      <w:r w:rsidRPr="00821B6E">
        <w:rPr>
          <w:rFonts w:ascii="Palatino Linotype" w:hAnsi="Palatino Linotype"/>
        </w:rPr>
        <w:t xml:space="preserve">en un oficio número </w:t>
      </w:r>
      <w:proofErr w:type="spellStart"/>
      <w:r w:rsidRPr="00821B6E">
        <w:rPr>
          <w:rFonts w:ascii="Palatino Linotype" w:hAnsi="Palatino Linotype"/>
        </w:rPr>
        <w:t>CGSPyT</w:t>
      </w:r>
      <w:proofErr w:type="spellEnd"/>
      <w:r w:rsidRPr="00821B6E">
        <w:rPr>
          <w:rFonts w:ascii="Palatino Linotype" w:hAnsi="Palatino Linotype"/>
        </w:rPr>
        <w:t>/603/2019, de fecha trece (13</w:t>
      </w:r>
      <w:r w:rsidR="002A6C00" w:rsidRPr="00821B6E">
        <w:rPr>
          <w:rFonts w:ascii="Palatino Linotype" w:hAnsi="Palatino Linotype"/>
        </w:rPr>
        <w:t>) de ma</w:t>
      </w:r>
      <w:r w:rsidRPr="00821B6E">
        <w:rPr>
          <w:rFonts w:ascii="Palatino Linotype" w:hAnsi="Palatino Linotype"/>
        </w:rPr>
        <w:t xml:space="preserve">yo </w:t>
      </w:r>
      <w:r w:rsidR="00FE7787" w:rsidRPr="00821B6E">
        <w:rPr>
          <w:rFonts w:ascii="Palatino Linotype" w:hAnsi="Palatino Linotype"/>
        </w:rPr>
        <w:t>de 2019, suscrito y sign</w:t>
      </w:r>
      <w:r w:rsidR="002A6C00" w:rsidRPr="00821B6E">
        <w:rPr>
          <w:rFonts w:ascii="Palatino Linotype" w:hAnsi="Palatino Linotype"/>
        </w:rPr>
        <w:t xml:space="preserve">ado por el </w:t>
      </w:r>
      <w:r w:rsidRPr="00821B6E">
        <w:rPr>
          <w:rFonts w:ascii="Palatino Linotype" w:hAnsi="Palatino Linotype" w:cs="Arial"/>
        </w:rPr>
        <w:t>Comisario General de Seguridad Pública y Tránsito de Cuautitlán Izcalli, Estado de México</w:t>
      </w:r>
      <w:r w:rsidR="007A4CD3" w:rsidRPr="00821B6E">
        <w:rPr>
          <w:rFonts w:ascii="Palatino Linotype" w:hAnsi="Palatino Linotype"/>
        </w:rPr>
        <w:t>, por medio del cual informó</w:t>
      </w:r>
      <w:r w:rsidR="002A6C00" w:rsidRPr="00821B6E">
        <w:rPr>
          <w:rFonts w:ascii="Palatino Linotype" w:hAnsi="Palatino Linotype"/>
        </w:rPr>
        <w:t>:</w:t>
      </w:r>
      <w:r w:rsidR="00F17428" w:rsidRPr="00821B6E">
        <w:rPr>
          <w:rFonts w:ascii="Palatino Linotype" w:hAnsi="Palatino Linotype"/>
        </w:rPr>
        <w:t xml:space="preserve"> </w:t>
      </w:r>
      <w:r w:rsidR="00E32635" w:rsidRPr="00821B6E">
        <w:rPr>
          <w:rFonts w:ascii="Palatino Linotype" w:hAnsi="Palatino Linotype"/>
          <w:i/>
        </w:rPr>
        <w:t>“…</w:t>
      </w:r>
      <w:r w:rsidRPr="00821B6E">
        <w:rPr>
          <w:rFonts w:ascii="Palatino Linotype" w:hAnsi="Palatino Linotype"/>
          <w:i/>
        </w:rPr>
        <w:t>Le informó que el fundamen</w:t>
      </w:r>
      <w:r w:rsidR="00BB5FC4" w:rsidRPr="00821B6E">
        <w:rPr>
          <w:rFonts w:ascii="Palatino Linotype" w:hAnsi="Palatino Linotype"/>
          <w:i/>
        </w:rPr>
        <w:t xml:space="preserve">to legal para que el Comisario </w:t>
      </w:r>
      <w:r w:rsidR="009A217A" w:rsidRPr="00821B6E">
        <w:rPr>
          <w:rFonts w:ascii="Palatino Linotype" w:hAnsi="Palatino Linotype"/>
          <w:i/>
        </w:rPr>
        <w:t>G</w:t>
      </w:r>
      <w:r w:rsidRPr="00821B6E">
        <w:rPr>
          <w:rFonts w:ascii="Palatino Linotype" w:hAnsi="Palatino Linotype"/>
          <w:i/>
        </w:rPr>
        <w:t xml:space="preserve">eneral de Seguridad Pública y </w:t>
      </w:r>
      <w:r w:rsidR="00A50DD1" w:rsidRPr="00821B6E">
        <w:rPr>
          <w:rFonts w:ascii="Palatino Linotype" w:hAnsi="Palatino Linotype"/>
          <w:i/>
        </w:rPr>
        <w:t>Tránsito</w:t>
      </w:r>
      <w:r w:rsidRPr="00821B6E">
        <w:rPr>
          <w:rFonts w:ascii="Palatino Linotype" w:hAnsi="Palatino Linotype"/>
          <w:i/>
        </w:rPr>
        <w:t xml:space="preserve"> de </w:t>
      </w:r>
      <w:r w:rsidR="00A50DD1" w:rsidRPr="00821B6E">
        <w:rPr>
          <w:rFonts w:ascii="Palatino Linotype" w:hAnsi="Palatino Linotype"/>
          <w:i/>
        </w:rPr>
        <w:t>Cuautitlán</w:t>
      </w:r>
      <w:r w:rsidRPr="00821B6E">
        <w:rPr>
          <w:rFonts w:ascii="Palatino Linotype" w:hAnsi="Palatino Linotype"/>
          <w:i/>
        </w:rPr>
        <w:t xml:space="preserve"> </w:t>
      </w:r>
      <w:r w:rsidR="00A50DD1" w:rsidRPr="00821B6E">
        <w:rPr>
          <w:rFonts w:ascii="Palatino Linotype" w:hAnsi="Palatino Linotype"/>
          <w:i/>
        </w:rPr>
        <w:t>Izcalli</w:t>
      </w:r>
      <w:r w:rsidRPr="00821B6E">
        <w:rPr>
          <w:rFonts w:ascii="Palatino Linotype" w:hAnsi="Palatino Linotype"/>
          <w:i/>
        </w:rPr>
        <w:t xml:space="preserve">, </w:t>
      </w:r>
      <w:r w:rsidR="00A50DD1" w:rsidRPr="00821B6E">
        <w:rPr>
          <w:rFonts w:ascii="Palatino Linotype" w:hAnsi="Palatino Linotype"/>
          <w:i/>
        </w:rPr>
        <w:t>Estado</w:t>
      </w:r>
      <w:r w:rsidRPr="00821B6E">
        <w:rPr>
          <w:rFonts w:ascii="Palatino Linotype" w:hAnsi="Palatino Linotype"/>
          <w:i/>
        </w:rPr>
        <w:t xml:space="preserve"> de México, se uniforme, se fundamenta en las atribuciones y facultades que le otorga el Presidente </w:t>
      </w:r>
      <w:r w:rsidR="00A50DD1" w:rsidRPr="00821B6E">
        <w:rPr>
          <w:rFonts w:ascii="Palatino Linotype" w:hAnsi="Palatino Linotype"/>
          <w:i/>
        </w:rPr>
        <w:t>Municipal</w:t>
      </w:r>
      <w:r w:rsidRPr="00821B6E">
        <w:rPr>
          <w:rFonts w:ascii="Palatino Linotype" w:hAnsi="Palatino Linotype"/>
          <w:i/>
        </w:rPr>
        <w:t xml:space="preserve"> Const</w:t>
      </w:r>
      <w:r w:rsidR="00A50DD1" w:rsidRPr="00821B6E">
        <w:rPr>
          <w:rFonts w:ascii="Palatino Linotype" w:hAnsi="Palatino Linotype"/>
          <w:i/>
        </w:rPr>
        <w:t>itucional de Cuautitlán Izcalli</w:t>
      </w:r>
      <w:r w:rsidR="007F7B3B" w:rsidRPr="00821B6E">
        <w:rPr>
          <w:rFonts w:ascii="Palatino Linotype" w:hAnsi="Palatino Linotype"/>
          <w:i/>
        </w:rPr>
        <w:t>, lo anterior con fundamento en lo señalad</w:t>
      </w:r>
      <w:r w:rsidR="00EF670D" w:rsidRPr="00821B6E">
        <w:rPr>
          <w:rFonts w:ascii="Palatino Linotype" w:hAnsi="Palatino Linotype"/>
          <w:i/>
        </w:rPr>
        <w:t>o</w:t>
      </w:r>
      <w:r w:rsidR="007F7B3B" w:rsidRPr="00821B6E">
        <w:rPr>
          <w:rFonts w:ascii="Palatino Linotype" w:hAnsi="Palatino Linotype"/>
          <w:i/>
        </w:rPr>
        <w:t xml:space="preserve"> por los artículos 20, fracción IV, 21, fracciones I,VII y demás aplicables en la Ley de Seguridad del Estado de México</w:t>
      </w:r>
      <w:r w:rsidR="00A50DD1" w:rsidRPr="00821B6E">
        <w:rPr>
          <w:rFonts w:ascii="Palatino Linotype" w:hAnsi="Palatino Linotype"/>
          <w:i/>
        </w:rPr>
        <w:t xml:space="preserve">….”(Sic) </w:t>
      </w:r>
    </w:p>
    <w:p w:rsidR="00F148BD" w:rsidRPr="00821B6E" w:rsidRDefault="00F148BD" w:rsidP="00821B6E">
      <w:pPr>
        <w:spacing w:line="360" w:lineRule="auto"/>
        <w:jc w:val="both"/>
        <w:rPr>
          <w:rFonts w:ascii="Palatino Linotype" w:hAnsi="Palatino Linotype" w:cs="Arial"/>
          <w:i/>
        </w:rPr>
      </w:pPr>
    </w:p>
    <w:p w:rsidR="00570034" w:rsidRPr="00821B6E" w:rsidRDefault="00A50DD1" w:rsidP="00821B6E">
      <w:pPr>
        <w:pStyle w:val="Prrafodelista"/>
        <w:numPr>
          <w:ilvl w:val="0"/>
          <w:numId w:val="1"/>
        </w:numPr>
        <w:tabs>
          <w:tab w:val="left" w:pos="0"/>
        </w:tabs>
        <w:spacing w:line="360" w:lineRule="auto"/>
        <w:ind w:left="0" w:right="49" w:firstLine="0"/>
        <w:jc w:val="both"/>
        <w:rPr>
          <w:rFonts w:ascii="Palatino Linotype" w:hAnsi="Palatino Linotype"/>
        </w:rPr>
      </w:pPr>
      <w:r w:rsidRPr="00821B6E">
        <w:rPr>
          <w:rFonts w:ascii="Palatino Linotype" w:eastAsia="Times New Roman" w:hAnsi="Palatino Linotype" w:cs="Arial"/>
        </w:rPr>
        <w:t>El día veinte (20</w:t>
      </w:r>
      <w:r w:rsidR="00570034" w:rsidRPr="00821B6E">
        <w:rPr>
          <w:rFonts w:ascii="Palatino Linotype" w:eastAsia="Times New Roman" w:hAnsi="Palatino Linotype" w:cs="Arial"/>
        </w:rPr>
        <w:t xml:space="preserve">) de </w:t>
      </w:r>
      <w:r w:rsidRPr="00821B6E">
        <w:rPr>
          <w:rFonts w:ascii="Palatino Linotype" w:eastAsia="Times New Roman" w:hAnsi="Palatino Linotype" w:cs="Arial"/>
        </w:rPr>
        <w:t xml:space="preserve">mayo </w:t>
      </w:r>
      <w:r w:rsidR="00570034" w:rsidRPr="00821B6E">
        <w:rPr>
          <w:rFonts w:ascii="Palatino Linotype" w:eastAsia="Times New Roman" w:hAnsi="Palatino Linotype" w:cs="Arial"/>
        </w:rPr>
        <w:t>de dos mil diecinueve el</w:t>
      </w:r>
      <w:r w:rsidR="00570034" w:rsidRPr="00821B6E">
        <w:rPr>
          <w:rFonts w:ascii="Palatino Linotype" w:hAnsi="Palatino Linotype" w:cs="Arial"/>
        </w:rPr>
        <w:t xml:space="preserve"> particular</w:t>
      </w:r>
      <w:r w:rsidR="00570034" w:rsidRPr="00821B6E">
        <w:rPr>
          <w:rFonts w:ascii="Palatino Linotype" w:eastAsia="Times New Roman" w:hAnsi="Palatino Linotype" w:cs="Arial"/>
        </w:rPr>
        <w:t xml:space="preserve"> interpuso el recurso de revisión, en contra de la respuesta anteriormente referida, señalando como:</w:t>
      </w:r>
      <w:bookmarkStart w:id="6" w:name="_Toc466982514"/>
      <w:bookmarkStart w:id="7" w:name="_Toc471908126"/>
      <w:bookmarkStart w:id="8" w:name="_Toc491791300"/>
      <w:bookmarkStart w:id="9" w:name="_Toc496726170"/>
      <w:bookmarkStart w:id="10" w:name="_Toc497242134"/>
      <w:bookmarkStart w:id="11" w:name="_Toc497292517"/>
      <w:bookmarkStart w:id="12" w:name="_Toc498503716"/>
      <w:bookmarkStart w:id="13" w:name="_Toc499568660"/>
      <w:bookmarkStart w:id="14" w:name="_Toc499568693"/>
      <w:bookmarkStart w:id="15" w:name="_Toc499665452"/>
      <w:bookmarkStart w:id="16" w:name="_Toc499729819"/>
      <w:bookmarkStart w:id="17" w:name="_Toc499835024"/>
      <w:bookmarkStart w:id="18" w:name="_Toc499835835"/>
      <w:bookmarkStart w:id="19" w:name="_Toc499835858"/>
    </w:p>
    <w:p w:rsidR="00570034" w:rsidRPr="00821B6E" w:rsidRDefault="00570034" w:rsidP="00821B6E">
      <w:pPr>
        <w:pStyle w:val="Prrafodelista"/>
        <w:tabs>
          <w:tab w:val="left" w:pos="0"/>
        </w:tabs>
        <w:spacing w:line="360" w:lineRule="auto"/>
        <w:ind w:left="284" w:right="34"/>
        <w:jc w:val="both"/>
        <w:rPr>
          <w:rFonts w:ascii="Palatino Linotype" w:hAnsi="Palatino Linotype"/>
        </w:rPr>
      </w:pPr>
    </w:p>
    <w:p w:rsidR="00570034" w:rsidRPr="00821B6E" w:rsidRDefault="00570034" w:rsidP="00821B6E">
      <w:pPr>
        <w:pStyle w:val="Prrafodelista"/>
        <w:numPr>
          <w:ilvl w:val="0"/>
          <w:numId w:val="2"/>
        </w:numPr>
        <w:tabs>
          <w:tab w:val="left" w:pos="0"/>
        </w:tabs>
        <w:spacing w:line="360" w:lineRule="auto"/>
        <w:ind w:right="616"/>
        <w:jc w:val="both"/>
        <w:rPr>
          <w:rFonts w:ascii="Palatino Linotype" w:eastAsia="Calibri" w:hAnsi="Palatino Linotype" w:cs="Arial"/>
        </w:rPr>
      </w:pPr>
      <w:bookmarkStart w:id="20" w:name="_Toc504377966"/>
      <w:r w:rsidRPr="00821B6E">
        <w:rPr>
          <w:rFonts w:ascii="Palatino Linotype" w:eastAsia="Calibri" w:hAnsi="Palatino Linotype" w:cs="Arial"/>
          <w:b/>
        </w:rPr>
        <w:t>Acto impugnado</w:t>
      </w:r>
      <w:bookmarkEnd w:id="6"/>
      <w:r w:rsidRPr="00821B6E">
        <w:rPr>
          <w:rFonts w:ascii="Palatino Linotype" w:eastAsia="Calibri" w:hAnsi="Palatino Linotype" w:cs="Arial"/>
        </w:rPr>
        <w:t>:</w:t>
      </w:r>
      <w:bookmarkEnd w:id="20"/>
      <w:r w:rsidRPr="00821B6E">
        <w:rPr>
          <w:rFonts w:ascii="Palatino Linotype" w:eastAsia="Calibri" w:hAnsi="Palatino Linotype" w:cs="Arial"/>
        </w:rPr>
        <w:t xml:space="preserve"> </w:t>
      </w:r>
      <w:bookmarkStart w:id="21" w:name="_Toc466982515"/>
      <w:bookmarkStart w:id="22" w:name="_Toc471908127"/>
      <w:bookmarkStart w:id="23" w:name="_Toc491791301"/>
      <w:bookmarkStart w:id="24" w:name="_Toc496726171"/>
      <w:bookmarkStart w:id="25" w:name="_Toc497242135"/>
      <w:bookmarkStart w:id="26" w:name="_Toc497292518"/>
      <w:bookmarkStart w:id="27" w:name="_Toc498503717"/>
      <w:bookmarkStart w:id="28" w:name="_Toc499568661"/>
      <w:bookmarkStart w:id="29" w:name="_Toc499568694"/>
      <w:bookmarkStart w:id="30" w:name="_Toc499665453"/>
      <w:bookmarkStart w:id="31" w:name="_Toc499729820"/>
      <w:bookmarkStart w:id="32" w:name="_Toc499835025"/>
      <w:bookmarkStart w:id="33" w:name="_Toc499835836"/>
      <w:bookmarkStart w:id="34" w:name="_Toc499835859"/>
      <w:bookmarkEnd w:id="7"/>
      <w:bookmarkEnd w:id="8"/>
      <w:bookmarkEnd w:id="9"/>
      <w:bookmarkEnd w:id="10"/>
      <w:bookmarkEnd w:id="11"/>
      <w:bookmarkEnd w:id="12"/>
      <w:bookmarkEnd w:id="13"/>
      <w:bookmarkEnd w:id="14"/>
      <w:bookmarkEnd w:id="15"/>
      <w:bookmarkEnd w:id="16"/>
      <w:bookmarkEnd w:id="17"/>
      <w:bookmarkEnd w:id="18"/>
      <w:bookmarkEnd w:id="19"/>
      <w:r w:rsidRPr="00821B6E">
        <w:rPr>
          <w:rFonts w:ascii="Palatino Linotype" w:eastAsia="Calibri" w:hAnsi="Palatino Linotype" w:cs="Arial"/>
          <w:i/>
        </w:rPr>
        <w:t>“</w:t>
      </w:r>
      <w:r w:rsidR="00A50DD1" w:rsidRPr="00821B6E">
        <w:rPr>
          <w:rFonts w:ascii="Palatino Linotype" w:eastAsia="Calibri" w:hAnsi="Palatino Linotype" w:cs="Arial"/>
          <w:i/>
        </w:rPr>
        <w:t>NO ESTOY CONFORME CON LA RESPUESTA A MI PETICION, YA QUE SE SOLICITO SU DOCUMENTO DE CURSO BASICO DEL COMISARIO JUAN DANIEL RIOS GARRIDO, YA QUE SUS PROPIAS LEYES REFIEREN QUE PARA SER COMISARIO SE NECESITAN CUANDO MENOS CINCO AÑOS DE EXPERIENCIA EN MATERIA DE SEGURIDAD PUBLICA, SI NO ME EQUIVOCO ES EL REGLAMENTO INTERNO DE LA COMISARIA GENERAL DE SEGURIDAD PUBLICA Y TRANSITO, EL QUE ESTA EN LA PAGINA DEL AYUNTAMIENTO, LO INDICA. MAS SIN EMBARGO CREO INSUFICIENTE EL FUNDAMENTO LEGAL QUE INDICAN, PREGUNTE, EL FUNDAMENTO PARA QUE UNA PERSONA SIN CARRERA POLICIAL SE UNIFORME, NO QUE EL PRESIDENTE, ES QUIEN LE AUTORIZA, ESO NO ES UNA RESPUESTA BASTA Y SUFICIENTE, ES ABSURDA. LUEGO OBSERVO QUE DICHA RESPUESTA LA GENERO EL TITULAR DE LA UNIDAD DE APOYO JURIDICO DE ESA COMISARIA, ES CORRECTO</w:t>
      </w:r>
      <w:proofErr w:type="gramStart"/>
      <w:r w:rsidR="00A50DD1" w:rsidRPr="00821B6E">
        <w:rPr>
          <w:rFonts w:ascii="Palatino Linotype" w:eastAsia="Calibri" w:hAnsi="Palatino Linotype" w:cs="Arial"/>
          <w:i/>
        </w:rPr>
        <w:t>?</w:t>
      </w:r>
      <w:proofErr w:type="gramEnd"/>
      <w:r w:rsidR="00A50DD1" w:rsidRPr="00821B6E">
        <w:rPr>
          <w:rFonts w:ascii="Palatino Linotype" w:eastAsia="Calibri" w:hAnsi="Palatino Linotype" w:cs="Arial"/>
          <w:i/>
        </w:rPr>
        <w:t>, DEBERIA DAR UNA RESPUESTA CORRECTA, POR LO QUE TAMBIEN SOLICITO SU NOMBRAMIENTO</w:t>
      </w:r>
      <w:r w:rsidRPr="00821B6E">
        <w:rPr>
          <w:rFonts w:ascii="Palatino Linotype" w:eastAsia="Calibri" w:hAnsi="Palatino Linotype" w:cs="Arial"/>
          <w:i/>
        </w:rPr>
        <w:t>.” (Sic)</w:t>
      </w:r>
    </w:p>
    <w:p w:rsidR="004D4700" w:rsidRPr="00821B6E" w:rsidRDefault="004D4700" w:rsidP="00821B6E">
      <w:pPr>
        <w:pStyle w:val="Prrafodelista"/>
        <w:tabs>
          <w:tab w:val="left" w:pos="0"/>
        </w:tabs>
        <w:spacing w:line="360" w:lineRule="auto"/>
        <w:ind w:left="927" w:right="616"/>
        <w:jc w:val="both"/>
        <w:rPr>
          <w:rFonts w:ascii="Palatino Linotype" w:eastAsia="Calibri" w:hAnsi="Palatino Linotype" w:cs="Arial"/>
        </w:rPr>
      </w:pPr>
    </w:p>
    <w:p w:rsidR="00570034" w:rsidRPr="00821B6E" w:rsidRDefault="00570034" w:rsidP="00821B6E">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5" w:name="_Toc504377967"/>
      <w:r w:rsidRPr="00821B6E">
        <w:rPr>
          <w:rFonts w:ascii="Palatino Linotype" w:eastAsia="Calibri" w:hAnsi="Palatino Linotype" w:cs="Arial"/>
          <w:b/>
        </w:rPr>
        <w:t>Razones o Motivos de inconformidad</w:t>
      </w:r>
      <w:r w:rsidRPr="00821B6E">
        <w:rPr>
          <w:rFonts w:ascii="Palatino Linotype" w:eastAsia="Calibri" w:hAnsi="Palatino Linotype" w:cs="Arial"/>
        </w:rPr>
        <w:t>:</w:t>
      </w:r>
      <w:bookmarkEnd w:id="21"/>
      <w:bookmarkEnd w:id="35"/>
      <w:r w:rsidRPr="00821B6E">
        <w:rPr>
          <w:rFonts w:ascii="Palatino Linotype" w:eastAsia="Calibri" w:hAnsi="Palatino Linotype" w:cs="Arial"/>
        </w:rPr>
        <w:t xml:space="preserve"> </w:t>
      </w:r>
      <w:bookmarkEnd w:id="22"/>
      <w:bookmarkEnd w:id="23"/>
      <w:bookmarkEnd w:id="24"/>
      <w:bookmarkEnd w:id="25"/>
      <w:bookmarkEnd w:id="26"/>
      <w:bookmarkEnd w:id="27"/>
      <w:bookmarkEnd w:id="28"/>
      <w:bookmarkEnd w:id="29"/>
      <w:bookmarkEnd w:id="30"/>
      <w:bookmarkEnd w:id="31"/>
      <w:bookmarkEnd w:id="32"/>
      <w:bookmarkEnd w:id="33"/>
      <w:bookmarkEnd w:id="34"/>
      <w:r w:rsidRPr="00821B6E">
        <w:rPr>
          <w:rFonts w:ascii="Palatino Linotype" w:eastAsia="Calibri" w:hAnsi="Palatino Linotype" w:cs="Arial"/>
          <w:i/>
        </w:rPr>
        <w:t>“</w:t>
      </w:r>
      <w:r w:rsidR="00A50DD1" w:rsidRPr="00821B6E">
        <w:rPr>
          <w:rFonts w:ascii="Palatino Linotype" w:eastAsia="Calibri" w:hAnsi="Palatino Linotype" w:cs="Arial"/>
          <w:i/>
        </w:rPr>
        <w:t>NO ESTA FUNDADO Y MOTIVADO, PORQUE EL COMISARIO JUAN DANIEL RIOS GARRIDO SE UNIFORMA, ES COMISARIO NO POLICIA, NO CUENTA CON PREPARACION EN MATERIA DE SEGURIDAD PUBLICA, POR LO QUE NECESITO EL FUNDAMENTO QUE NOS SEÑALE, LO CONTRARIO.</w:t>
      </w:r>
      <w:r w:rsidRPr="00821B6E">
        <w:rPr>
          <w:rFonts w:ascii="Palatino Linotype" w:eastAsia="Calibri" w:hAnsi="Palatino Linotype" w:cs="Arial"/>
          <w:i/>
        </w:rPr>
        <w:t>” (Sic)</w:t>
      </w:r>
    </w:p>
    <w:p w:rsidR="00570034" w:rsidRPr="00821B6E" w:rsidRDefault="00570034" w:rsidP="00821B6E">
      <w:pPr>
        <w:pStyle w:val="Prrafodelista"/>
        <w:tabs>
          <w:tab w:val="left" w:pos="0"/>
        </w:tabs>
        <w:spacing w:line="360" w:lineRule="auto"/>
        <w:ind w:left="927" w:right="616"/>
        <w:jc w:val="both"/>
        <w:rPr>
          <w:rFonts w:ascii="Palatino Linotype" w:eastAsia="Calibri" w:hAnsi="Palatino Linotype" w:cs="Arial"/>
          <w:i/>
        </w:rPr>
      </w:pPr>
    </w:p>
    <w:p w:rsidR="00570034" w:rsidRPr="00821B6E" w:rsidRDefault="00570034" w:rsidP="00821B6E">
      <w:pPr>
        <w:pStyle w:val="Prrafodelista"/>
        <w:numPr>
          <w:ilvl w:val="0"/>
          <w:numId w:val="1"/>
        </w:numPr>
        <w:tabs>
          <w:tab w:val="left" w:pos="0"/>
        </w:tabs>
        <w:spacing w:line="360" w:lineRule="auto"/>
        <w:ind w:left="0" w:right="49" w:firstLine="0"/>
        <w:jc w:val="both"/>
        <w:rPr>
          <w:rFonts w:ascii="Palatino Linotype" w:hAnsi="Palatino Linotype"/>
          <w:i/>
        </w:rPr>
      </w:pPr>
      <w:r w:rsidRPr="00821B6E">
        <w:rPr>
          <w:rFonts w:ascii="Palatino Linotype" w:eastAsia="Calibri" w:hAnsi="Palatino Linotype" w:cs="Arial"/>
        </w:rPr>
        <w:t xml:space="preserve">El </w:t>
      </w:r>
      <w:r w:rsidRPr="00821B6E">
        <w:rPr>
          <w:rFonts w:ascii="Palatino Linotype" w:eastAsia="Calibri" w:hAnsi="Palatino Linotype" w:cs="Times New Roman"/>
        </w:rPr>
        <w:t>Comisionado</w:t>
      </w:r>
      <w:r w:rsidRPr="00821B6E">
        <w:rPr>
          <w:rFonts w:ascii="Palatino Linotype" w:eastAsia="Calibri" w:hAnsi="Palatino Linotype" w:cs="Arial"/>
        </w:rPr>
        <w:t xml:space="preserve"> Ponente con fundamento en lo dispuesto por el artículo 185 fracción II de la ley de la materia, a través del acuerdo de admisión de fecha </w:t>
      </w:r>
      <w:r w:rsidR="00A50DD1" w:rsidRPr="00821B6E">
        <w:rPr>
          <w:rFonts w:ascii="Palatino Linotype" w:eastAsia="Calibri" w:hAnsi="Palatino Linotype" w:cs="Arial"/>
        </w:rPr>
        <w:t>veinticuatro</w:t>
      </w:r>
      <w:r w:rsidRPr="00821B6E">
        <w:rPr>
          <w:rFonts w:ascii="Palatino Linotype" w:eastAsia="Calibri" w:hAnsi="Palatino Linotype" w:cs="Arial"/>
        </w:rPr>
        <w:t xml:space="preserve"> (</w:t>
      </w:r>
      <w:r w:rsidR="00F148BD" w:rsidRPr="00821B6E">
        <w:rPr>
          <w:rFonts w:ascii="Palatino Linotype" w:eastAsia="Calibri" w:hAnsi="Palatino Linotype" w:cs="Arial"/>
        </w:rPr>
        <w:t>2</w:t>
      </w:r>
      <w:r w:rsidR="00A50DD1" w:rsidRPr="00821B6E">
        <w:rPr>
          <w:rFonts w:ascii="Palatino Linotype" w:eastAsia="Calibri" w:hAnsi="Palatino Linotype" w:cs="Arial"/>
        </w:rPr>
        <w:t>4</w:t>
      </w:r>
      <w:r w:rsidRPr="00821B6E">
        <w:rPr>
          <w:rFonts w:ascii="Palatino Linotype" w:eastAsia="Calibri" w:hAnsi="Palatino Linotype" w:cs="Arial"/>
        </w:rPr>
        <w:t xml:space="preserve">) de </w:t>
      </w:r>
      <w:r w:rsidR="00A50DD1" w:rsidRPr="00821B6E">
        <w:rPr>
          <w:rFonts w:ascii="Palatino Linotype" w:eastAsia="Calibri" w:hAnsi="Palatino Linotype" w:cs="Arial"/>
        </w:rPr>
        <w:t xml:space="preserve">mayo </w:t>
      </w:r>
      <w:r w:rsidRPr="00821B6E">
        <w:rPr>
          <w:rFonts w:ascii="Palatino Linotype" w:eastAsia="Calibri" w:hAnsi="Palatino Linotype" w:cs="Arial"/>
        </w:rPr>
        <w:t xml:space="preserve">de dos mil diecinueve, puso a disposición de las partes el expediente electrónico vía Sistema de Acceso a la Información Mexiquense </w:t>
      </w:r>
      <w:r w:rsidRPr="00821B6E">
        <w:rPr>
          <w:rFonts w:ascii="Palatino Linotype" w:eastAsia="Calibri" w:hAnsi="Palatino Linotype" w:cs="Arial"/>
          <w:b/>
        </w:rPr>
        <w:t xml:space="preserve">SAIMEX </w:t>
      </w:r>
      <w:r w:rsidRPr="00821B6E">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821B6E">
        <w:rPr>
          <w:rFonts w:ascii="Palatino Linotype" w:eastAsia="Calibri" w:hAnsi="Palatino Linotype" w:cs="Arial"/>
          <w:b/>
        </w:rPr>
        <w:t>SUJETO OBLIGADO</w:t>
      </w:r>
      <w:r w:rsidRPr="00821B6E">
        <w:rPr>
          <w:rFonts w:ascii="Palatino Linotype" w:eastAsia="Calibri" w:hAnsi="Palatino Linotype" w:cs="Arial"/>
        </w:rPr>
        <w:t xml:space="preserve"> presentará el Informe Justificado procedente.</w:t>
      </w:r>
    </w:p>
    <w:p w:rsidR="00A62FE7" w:rsidRPr="00821B6E" w:rsidRDefault="00A62FE7" w:rsidP="00821B6E">
      <w:pPr>
        <w:pStyle w:val="Prrafodelista"/>
        <w:tabs>
          <w:tab w:val="left" w:pos="0"/>
        </w:tabs>
        <w:spacing w:line="360" w:lineRule="auto"/>
        <w:ind w:left="0" w:right="49"/>
        <w:jc w:val="both"/>
        <w:rPr>
          <w:rFonts w:ascii="Palatino Linotype" w:hAnsi="Palatino Linotype"/>
          <w:i/>
        </w:rPr>
      </w:pPr>
    </w:p>
    <w:p w:rsidR="00570034" w:rsidRPr="00821B6E" w:rsidRDefault="00A50DD1" w:rsidP="00821B6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i/>
        </w:rPr>
      </w:pPr>
      <w:r w:rsidRPr="00821B6E">
        <w:rPr>
          <w:rFonts w:ascii="Palatino Linotype" w:eastAsia="Calibri" w:hAnsi="Palatino Linotype" w:cs="Arial"/>
        </w:rPr>
        <w:t xml:space="preserve">El cuatro (04) de junio </w:t>
      </w:r>
      <w:r w:rsidR="00570034" w:rsidRPr="00821B6E">
        <w:rPr>
          <w:rFonts w:ascii="Palatino Linotype" w:eastAsia="Calibri" w:hAnsi="Palatino Linotype" w:cs="Arial"/>
        </w:rPr>
        <w:t xml:space="preserve">de dos mil diecinueve el </w:t>
      </w:r>
      <w:r w:rsidR="00570034" w:rsidRPr="00821B6E">
        <w:rPr>
          <w:rFonts w:ascii="Palatino Linotype" w:eastAsia="Calibri" w:hAnsi="Palatino Linotype" w:cs="Arial"/>
          <w:b/>
        </w:rPr>
        <w:t>SUJETO OBLIGADO</w:t>
      </w:r>
      <w:r w:rsidR="00570034" w:rsidRPr="00821B6E">
        <w:rPr>
          <w:rFonts w:ascii="Palatino Linotype" w:eastAsia="Calibri" w:hAnsi="Palatino Linotype" w:cs="Arial"/>
        </w:rPr>
        <w:t xml:space="preserve"> presentó el inform</w:t>
      </w:r>
      <w:r w:rsidR="00FE7787" w:rsidRPr="00821B6E">
        <w:rPr>
          <w:rFonts w:ascii="Palatino Linotype" w:eastAsia="Calibri" w:hAnsi="Palatino Linotype" w:cs="Arial"/>
        </w:rPr>
        <w:t>e justificado consistente en el</w:t>
      </w:r>
      <w:r w:rsidR="00570034" w:rsidRPr="00821B6E">
        <w:rPr>
          <w:rFonts w:ascii="Palatino Linotype" w:eastAsia="Calibri" w:hAnsi="Palatino Linotype" w:cs="Arial"/>
        </w:rPr>
        <w:t xml:space="preserve"> archivo electrónico siguiente: </w:t>
      </w:r>
    </w:p>
    <w:p w:rsidR="00570034" w:rsidRPr="00821B6E" w:rsidRDefault="00570034" w:rsidP="00821B6E">
      <w:pPr>
        <w:pStyle w:val="Prrafodelista"/>
        <w:spacing w:line="360" w:lineRule="auto"/>
        <w:rPr>
          <w:rFonts w:ascii="Palatino Linotype" w:eastAsia="Calibri" w:hAnsi="Palatino Linotype" w:cs="Arial"/>
        </w:rPr>
      </w:pPr>
    </w:p>
    <w:p w:rsidR="00A62FE7" w:rsidRPr="00821B6E" w:rsidRDefault="00A50DD1" w:rsidP="00821B6E">
      <w:pPr>
        <w:pStyle w:val="Prrafodelista"/>
        <w:numPr>
          <w:ilvl w:val="0"/>
          <w:numId w:val="5"/>
        </w:numPr>
        <w:tabs>
          <w:tab w:val="left" w:pos="0"/>
        </w:tabs>
        <w:spacing w:line="360" w:lineRule="auto"/>
        <w:ind w:right="49"/>
        <w:jc w:val="both"/>
        <w:rPr>
          <w:rFonts w:ascii="Palatino Linotype" w:eastAsia="Calibri" w:hAnsi="Palatino Linotype" w:cs="Arial"/>
        </w:rPr>
      </w:pPr>
      <w:r w:rsidRPr="00821B6E">
        <w:rPr>
          <w:rFonts w:ascii="Palatino Linotype" w:eastAsia="Calibri" w:hAnsi="Palatino Linotype" w:cs="Arial"/>
          <w:b/>
          <w:i/>
        </w:rPr>
        <w:t>266-4308 informe justificado</w:t>
      </w:r>
      <w:r w:rsidR="00570034" w:rsidRPr="00821B6E">
        <w:rPr>
          <w:rFonts w:ascii="Palatino Linotype" w:eastAsia="Calibri" w:hAnsi="Palatino Linotype" w:cs="Arial"/>
          <w:b/>
          <w:i/>
        </w:rPr>
        <w:t xml:space="preserve">.pdf: </w:t>
      </w:r>
      <w:r w:rsidR="00F148BD" w:rsidRPr="00821B6E">
        <w:rPr>
          <w:rFonts w:ascii="Palatino Linotype" w:eastAsia="Calibri" w:hAnsi="Palatino Linotype" w:cs="Arial"/>
        </w:rPr>
        <w:t xml:space="preserve">Se trata del oficio número </w:t>
      </w:r>
      <w:r w:rsidRPr="00821B6E">
        <w:rPr>
          <w:rFonts w:ascii="Palatino Linotype" w:eastAsia="Calibri" w:hAnsi="Palatino Linotype" w:cs="Arial"/>
        </w:rPr>
        <w:t>CGSPYT/0710/2019</w:t>
      </w:r>
      <w:r w:rsidR="00F148BD" w:rsidRPr="00821B6E">
        <w:rPr>
          <w:rFonts w:ascii="Palatino Linotype" w:eastAsia="Calibri" w:hAnsi="Palatino Linotype" w:cs="Arial"/>
        </w:rPr>
        <w:t xml:space="preserve"> de fecha </w:t>
      </w:r>
      <w:r w:rsidRPr="00821B6E">
        <w:rPr>
          <w:rFonts w:ascii="Palatino Linotype" w:eastAsia="Calibri" w:hAnsi="Palatino Linotype" w:cs="Arial"/>
        </w:rPr>
        <w:t xml:space="preserve"> treinta y uno (3</w:t>
      </w:r>
      <w:r w:rsidR="00F148BD" w:rsidRPr="00821B6E">
        <w:rPr>
          <w:rFonts w:ascii="Palatino Linotype" w:eastAsia="Calibri" w:hAnsi="Palatino Linotype" w:cs="Arial"/>
        </w:rPr>
        <w:t xml:space="preserve">1) </w:t>
      </w:r>
      <w:r w:rsidRPr="00821B6E">
        <w:rPr>
          <w:rFonts w:ascii="Palatino Linotype" w:eastAsia="Calibri" w:hAnsi="Palatino Linotype" w:cs="Arial"/>
        </w:rPr>
        <w:t>de mayo de dos mil diecinueve, área de la Comisaría</w:t>
      </w:r>
      <w:r w:rsidR="00422EAE" w:rsidRPr="00821B6E">
        <w:rPr>
          <w:rFonts w:ascii="Palatino Linotype" w:eastAsia="Calibri" w:hAnsi="Palatino Linotype" w:cs="Arial"/>
        </w:rPr>
        <w:t xml:space="preserve"> General de Seguridad y Trá</w:t>
      </w:r>
      <w:r w:rsidRPr="00821B6E">
        <w:rPr>
          <w:rFonts w:ascii="Palatino Linotype" w:eastAsia="Calibri" w:hAnsi="Palatino Linotype" w:cs="Arial"/>
        </w:rPr>
        <w:t>nsito</w:t>
      </w:r>
      <w:r w:rsidR="00422EAE" w:rsidRPr="00821B6E">
        <w:rPr>
          <w:rFonts w:ascii="Palatino Linotype" w:eastAsia="Calibri" w:hAnsi="Palatino Linotype" w:cs="Arial"/>
        </w:rPr>
        <w:t xml:space="preserve">, </w:t>
      </w:r>
      <w:r w:rsidR="00F148BD" w:rsidRPr="00821B6E">
        <w:rPr>
          <w:rFonts w:ascii="Palatino Linotype" w:eastAsia="Calibri" w:hAnsi="Palatino Linotype" w:cs="Arial"/>
        </w:rPr>
        <w:t xml:space="preserve"> suscrito y signado por el </w:t>
      </w:r>
      <w:r w:rsidR="00422EAE" w:rsidRPr="00821B6E">
        <w:rPr>
          <w:rFonts w:ascii="Palatino Linotype" w:eastAsia="Calibri" w:hAnsi="Palatino Linotype" w:cs="Arial"/>
        </w:rPr>
        <w:t>Comisario General de Seguridad Pública y  Tránsito de Cuautitlán Izcalli Estado de México</w:t>
      </w:r>
      <w:r w:rsidR="00570034" w:rsidRPr="00821B6E">
        <w:rPr>
          <w:rFonts w:ascii="Palatino Linotype" w:eastAsia="Calibri" w:hAnsi="Palatino Linotype" w:cs="Arial"/>
        </w:rPr>
        <w:t>, en el que</w:t>
      </w:r>
      <w:r w:rsidR="00F17428" w:rsidRPr="00821B6E">
        <w:rPr>
          <w:rFonts w:ascii="Palatino Linotype" w:eastAsia="Calibri" w:hAnsi="Palatino Linotype" w:cs="Arial"/>
        </w:rPr>
        <w:t xml:space="preserve"> manifestó: </w:t>
      </w:r>
      <w:r w:rsidR="00F17428" w:rsidRPr="00821B6E">
        <w:rPr>
          <w:rFonts w:ascii="Palatino Linotype" w:eastAsia="Calibri" w:hAnsi="Palatino Linotype" w:cs="Arial"/>
          <w:i/>
        </w:rPr>
        <w:t>“…Que</w:t>
      </w:r>
      <w:r w:rsidR="00FE7787" w:rsidRPr="00821B6E">
        <w:rPr>
          <w:rFonts w:ascii="Palatino Linotype" w:eastAsia="Calibri" w:hAnsi="Palatino Linotype" w:cs="Arial"/>
          <w:i/>
        </w:rPr>
        <w:t xml:space="preserve"> se reitera que el fundamento legal para el Comisario de Seguridad </w:t>
      </w:r>
      <w:r w:rsidR="007F7B3B" w:rsidRPr="00821B6E">
        <w:rPr>
          <w:rFonts w:ascii="Palatino Linotype" w:eastAsia="Calibri" w:hAnsi="Palatino Linotype" w:cs="Arial"/>
          <w:i/>
        </w:rPr>
        <w:t>Pública</w:t>
      </w:r>
      <w:r w:rsidR="00FE7787" w:rsidRPr="00821B6E">
        <w:rPr>
          <w:rFonts w:ascii="Palatino Linotype" w:eastAsia="Calibri" w:hAnsi="Palatino Linotype" w:cs="Arial"/>
          <w:i/>
        </w:rPr>
        <w:t xml:space="preserve"> y Tránsito Municipal de Cuautitlán Izcalli, se señala en los artículos 20, fracción IV,21 fracciones I,VII y demás aplicables en la Ley de Seguridad del Estado de México</w:t>
      </w:r>
      <w:r w:rsidR="007F7B3B" w:rsidRPr="00821B6E">
        <w:rPr>
          <w:rFonts w:ascii="Palatino Linotype" w:eastAsia="Calibri" w:hAnsi="Palatino Linotype" w:cs="Arial"/>
          <w:i/>
        </w:rPr>
        <w:t>.</w:t>
      </w:r>
    </w:p>
    <w:p w:rsidR="007F7B3B" w:rsidRPr="00821B6E" w:rsidRDefault="007F7B3B" w:rsidP="00821B6E">
      <w:pPr>
        <w:pStyle w:val="Prrafodelista"/>
        <w:tabs>
          <w:tab w:val="left" w:pos="0"/>
        </w:tabs>
        <w:spacing w:line="360" w:lineRule="auto"/>
        <w:ind w:right="49"/>
        <w:jc w:val="both"/>
        <w:rPr>
          <w:rFonts w:ascii="Palatino Linotype" w:eastAsia="Calibri" w:hAnsi="Palatino Linotype" w:cs="Arial"/>
        </w:rPr>
      </w:pPr>
    </w:p>
    <w:p w:rsidR="00956430" w:rsidRPr="00821B6E" w:rsidRDefault="00956430" w:rsidP="00821B6E">
      <w:pPr>
        <w:pStyle w:val="Prrafodelista"/>
        <w:tabs>
          <w:tab w:val="left" w:pos="0"/>
        </w:tabs>
        <w:spacing w:line="360" w:lineRule="auto"/>
        <w:ind w:left="360" w:right="49"/>
        <w:jc w:val="both"/>
        <w:rPr>
          <w:rFonts w:ascii="Palatino Linotype" w:eastAsia="Calibri" w:hAnsi="Palatino Linotype" w:cs="Arial"/>
          <w:lang w:val="es-ES"/>
        </w:rPr>
      </w:pPr>
      <w:r w:rsidRPr="00821B6E">
        <w:rPr>
          <w:rFonts w:ascii="Palatino Linotype" w:eastAsia="Calibri" w:hAnsi="Palatino Linotype" w:cs="Arial"/>
          <w:lang w:val="es-ES"/>
        </w:rPr>
        <w:t xml:space="preserve">Documento que no fue puesto a disposición del </w:t>
      </w:r>
      <w:r w:rsidRPr="00821B6E">
        <w:rPr>
          <w:rFonts w:ascii="Palatino Linotype" w:eastAsia="Calibri" w:hAnsi="Palatino Linotype" w:cs="Arial"/>
          <w:b/>
          <w:lang w:val="es-ES"/>
        </w:rPr>
        <w:t xml:space="preserve">RECURRENTE </w:t>
      </w:r>
      <w:r w:rsidRPr="00821B6E">
        <w:rPr>
          <w:rFonts w:ascii="Palatino Linotype" w:eastAsia="Calibri" w:hAnsi="Palatino Linotype" w:cs="Arial"/>
          <w:lang w:val="es-ES"/>
        </w:rPr>
        <w:t xml:space="preserve">por no encontrarse en el supuesto señalado en el artículo 185 fracción III de la </w:t>
      </w:r>
      <w:r w:rsidRPr="00821B6E">
        <w:rPr>
          <w:rFonts w:ascii="Palatino Linotype" w:eastAsia="Calibri" w:hAnsi="Palatino Linotype" w:cs="Arial"/>
          <w:b/>
          <w:lang w:val="es-ES"/>
        </w:rPr>
        <w:t>Ley de Transparencia y Acceso a la Información Pública del Estado de México y Municipios</w:t>
      </w:r>
      <w:r w:rsidRPr="00821B6E">
        <w:rPr>
          <w:rFonts w:ascii="Palatino Linotype" w:eastAsia="Calibri" w:hAnsi="Palatino Linotype" w:cs="Arial"/>
          <w:lang w:val="es-ES"/>
        </w:rPr>
        <w:t>, sin embargo, a fin de que no exista opacidad se hará de su conocimiento al momento de notificar la resolución.</w:t>
      </w:r>
    </w:p>
    <w:p w:rsidR="00956430" w:rsidRPr="00821B6E" w:rsidRDefault="00956430" w:rsidP="00821B6E">
      <w:pPr>
        <w:pStyle w:val="Prrafodelista"/>
        <w:tabs>
          <w:tab w:val="left" w:pos="0"/>
        </w:tabs>
        <w:spacing w:line="360" w:lineRule="auto"/>
        <w:ind w:left="0" w:right="49"/>
        <w:jc w:val="both"/>
        <w:rPr>
          <w:rFonts w:ascii="Palatino Linotype" w:hAnsi="Palatino Linotype"/>
          <w:lang w:eastAsia="en-US"/>
        </w:rPr>
      </w:pPr>
    </w:p>
    <w:p w:rsidR="00570034" w:rsidRPr="00821B6E" w:rsidRDefault="00391083" w:rsidP="00821B6E">
      <w:pPr>
        <w:pStyle w:val="Prrafodelista"/>
        <w:numPr>
          <w:ilvl w:val="0"/>
          <w:numId w:val="1"/>
        </w:numPr>
        <w:tabs>
          <w:tab w:val="left" w:pos="0"/>
        </w:tabs>
        <w:spacing w:line="360" w:lineRule="auto"/>
        <w:ind w:left="0" w:right="49" w:firstLine="0"/>
        <w:jc w:val="both"/>
        <w:rPr>
          <w:rFonts w:ascii="Palatino Linotype" w:hAnsi="Palatino Linotype"/>
          <w:lang w:eastAsia="en-US"/>
        </w:rPr>
      </w:pPr>
      <w:r w:rsidRPr="00821B6E">
        <w:rPr>
          <w:rFonts w:ascii="Palatino Linotype" w:eastAsia="Calibri" w:hAnsi="Palatino Linotype" w:cs="Arial"/>
        </w:rPr>
        <w:t>Consecutivamente</w:t>
      </w:r>
      <w:r w:rsidRPr="00821B6E">
        <w:rPr>
          <w:rFonts w:ascii="Palatino Linotype" w:hAnsi="Palatino Linotype"/>
        </w:rPr>
        <w:t xml:space="preserve">, el Comisionado Ponente decretó el cierre de instrucción mediante acuerdo de veintiséis (26) de junio de dos mil diecinueve, por lo que, ordenó turnar el expediente a resolución; así mismo </w:t>
      </w:r>
      <w:r w:rsidRPr="00821B6E">
        <w:rPr>
          <w:rFonts w:ascii="Palatino Linotype" w:hAnsi="Palatino Linotype"/>
          <w:lang w:eastAsia="en-US"/>
        </w:rPr>
        <w:t xml:space="preserve">se notificó que el plazo de treinta (30) días para resolver el recurso de revisión, sería ampliado por un periodo de quince (15) días hábiles adicionales, debido a la naturaleza, complejidad del asunto y para un mejor estudio., </w:t>
      </w:r>
      <w:r w:rsidRPr="00821B6E">
        <w:rPr>
          <w:rFonts w:ascii="Palatino Linotype" w:hAnsi="Palatino Linotype" w:cs="Arial"/>
          <w:color w:val="000000" w:themeColor="text1"/>
        </w:rPr>
        <w:t>misma que ahora se pronuncia; y</w:t>
      </w:r>
      <w:r w:rsidR="00570034" w:rsidRPr="00821B6E">
        <w:rPr>
          <w:rFonts w:ascii="Palatino Linotype" w:hAnsi="Palatino Linotype" w:cs="Arial"/>
          <w:color w:val="000000" w:themeColor="text1"/>
        </w:rPr>
        <w:t xml:space="preserve">- - - - - -  </w:t>
      </w:r>
      <w:r w:rsidR="00222278" w:rsidRPr="00821B6E">
        <w:rPr>
          <w:rFonts w:ascii="Palatino Linotype" w:hAnsi="Palatino Linotype" w:cs="Arial"/>
          <w:color w:val="000000" w:themeColor="text1"/>
        </w:rPr>
        <w:t xml:space="preserve">- - - - - - </w:t>
      </w:r>
      <w:r w:rsidR="00956430" w:rsidRPr="00821B6E">
        <w:rPr>
          <w:rFonts w:ascii="Palatino Linotype" w:hAnsi="Palatino Linotype" w:cs="Arial"/>
          <w:color w:val="000000" w:themeColor="text1"/>
        </w:rPr>
        <w:t xml:space="preserve">- - - - - - - - - - - - - - - - - - </w:t>
      </w:r>
      <w:r w:rsidRPr="00821B6E">
        <w:rPr>
          <w:rFonts w:ascii="Palatino Linotype" w:hAnsi="Palatino Linotype" w:cs="Arial"/>
          <w:color w:val="000000" w:themeColor="text1"/>
        </w:rPr>
        <w:t>- - - - - - - - - - - - - - - - - - - - - - - - - - - - - - -</w:t>
      </w:r>
    </w:p>
    <w:p w:rsidR="00570034" w:rsidRPr="00821B6E" w:rsidRDefault="00570034" w:rsidP="00821B6E">
      <w:pPr>
        <w:tabs>
          <w:tab w:val="left" w:pos="0"/>
        </w:tabs>
        <w:spacing w:line="360" w:lineRule="auto"/>
        <w:ind w:right="34"/>
        <w:jc w:val="both"/>
        <w:rPr>
          <w:rFonts w:ascii="Palatino Linotype" w:hAnsi="Palatino Linotype" w:cs="Arial"/>
        </w:rPr>
      </w:pPr>
    </w:p>
    <w:p w:rsidR="00570034" w:rsidRPr="00821B6E" w:rsidRDefault="00570034" w:rsidP="00821B6E">
      <w:pPr>
        <w:pStyle w:val="Ttulo1"/>
        <w:tabs>
          <w:tab w:val="left" w:pos="0"/>
        </w:tabs>
        <w:spacing w:before="0" w:line="360" w:lineRule="auto"/>
        <w:jc w:val="center"/>
        <w:rPr>
          <w:b/>
          <w:szCs w:val="24"/>
        </w:rPr>
      </w:pPr>
      <w:bookmarkStart w:id="36" w:name="_Toc491791302"/>
      <w:bookmarkStart w:id="37" w:name="_Toc13168146"/>
      <w:r w:rsidRPr="00821B6E">
        <w:rPr>
          <w:b/>
          <w:szCs w:val="24"/>
        </w:rPr>
        <w:t>CONSIDERANDO</w:t>
      </w:r>
      <w:bookmarkEnd w:id="36"/>
      <w:bookmarkEnd w:id="37"/>
    </w:p>
    <w:p w:rsidR="00A62FE7" w:rsidRPr="00821B6E" w:rsidRDefault="00A62FE7" w:rsidP="00821B6E">
      <w:pPr>
        <w:spacing w:line="360" w:lineRule="auto"/>
        <w:rPr>
          <w:rFonts w:ascii="Palatino Linotype" w:hAnsi="Palatino Linotype"/>
          <w:lang w:eastAsia="en-US"/>
        </w:rPr>
      </w:pPr>
    </w:p>
    <w:p w:rsidR="00570034" w:rsidRPr="00821B6E" w:rsidRDefault="00570034" w:rsidP="00821B6E">
      <w:pPr>
        <w:pStyle w:val="Ttulo2"/>
        <w:tabs>
          <w:tab w:val="left" w:pos="0"/>
        </w:tabs>
        <w:spacing w:before="0" w:line="360" w:lineRule="auto"/>
        <w:rPr>
          <w:rFonts w:ascii="Palatino Linotype" w:hAnsi="Palatino Linotype"/>
          <w:b/>
          <w:color w:val="auto"/>
          <w:sz w:val="24"/>
          <w:szCs w:val="24"/>
        </w:rPr>
      </w:pPr>
      <w:bookmarkStart w:id="38" w:name="_Toc491791303"/>
      <w:bookmarkStart w:id="39" w:name="_Toc535334651"/>
      <w:bookmarkStart w:id="40" w:name="_Toc13168147"/>
      <w:bookmarkStart w:id="41" w:name="_Toc511234456"/>
      <w:bookmarkStart w:id="42" w:name="_Toc466371865"/>
      <w:bookmarkStart w:id="43" w:name="_Toc466377653"/>
      <w:r w:rsidRPr="00821B6E">
        <w:rPr>
          <w:rFonts w:ascii="Palatino Linotype" w:hAnsi="Palatino Linotype"/>
          <w:b/>
          <w:color w:val="auto"/>
          <w:sz w:val="24"/>
          <w:szCs w:val="24"/>
        </w:rPr>
        <w:t>PRIMERO. De la competencia</w:t>
      </w:r>
      <w:bookmarkEnd w:id="38"/>
      <w:bookmarkEnd w:id="39"/>
      <w:bookmarkEnd w:id="40"/>
    </w:p>
    <w:p w:rsidR="00A62FE7" w:rsidRPr="00821B6E" w:rsidRDefault="00A62FE7" w:rsidP="00821B6E">
      <w:pPr>
        <w:spacing w:line="360" w:lineRule="auto"/>
        <w:rPr>
          <w:rFonts w:ascii="Palatino Linotype" w:hAnsi="Palatino Linotype"/>
          <w:lang w:eastAsia="en-US"/>
        </w:rPr>
      </w:pPr>
    </w:p>
    <w:p w:rsidR="00570034" w:rsidRPr="00821B6E" w:rsidRDefault="00570034" w:rsidP="00821B6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821B6E">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21B6E">
        <w:rPr>
          <w:rFonts w:ascii="Palatino Linotype" w:eastAsia="Calibri" w:hAnsi="Palatino Linotype" w:cs="Times New Roman"/>
          <w:b/>
        </w:rPr>
        <w:t>Constitución Política de los Estados Unidos Mexicanos</w:t>
      </w:r>
      <w:r w:rsidRPr="00821B6E">
        <w:rPr>
          <w:rFonts w:ascii="Palatino Linotype" w:eastAsia="Calibri" w:hAnsi="Palatino Linotype" w:cs="Times New Roman"/>
        </w:rPr>
        <w:t>; 5, párrafos vigésimo</w:t>
      </w:r>
      <w:r w:rsidR="002E133C">
        <w:rPr>
          <w:rFonts w:ascii="Palatino Linotype" w:eastAsia="Calibri" w:hAnsi="Palatino Linotype" w:cs="Times New Roman"/>
        </w:rPr>
        <w:t xml:space="preserve"> segundo</w:t>
      </w:r>
      <w:r w:rsidRPr="00821B6E">
        <w:rPr>
          <w:rFonts w:ascii="Palatino Linotype" w:eastAsia="Calibri" w:hAnsi="Palatino Linotype" w:cs="Times New Roman"/>
        </w:rPr>
        <w:t>, vigésimo</w:t>
      </w:r>
      <w:r w:rsidR="002E133C">
        <w:rPr>
          <w:rFonts w:ascii="Palatino Linotype" w:eastAsia="Calibri" w:hAnsi="Palatino Linotype" w:cs="Times New Roman"/>
        </w:rPr>
        <w:t xml:space="preserve"> tercero</w:t>
      </w:r>
      <w:r w:rsidRPr="00821B6E">
        <w:rPr>
          <w:rFonts w:ascii="Palatino Linotype" w:eastAsia="Calibri" w:hAnsi="Palatino Linotype" w:cs="Times New Roman"/>
        </w:rPr>
        <w:t xml:space="preserve"> y vigésimo</w:t>
      </w:r>
      <w:r w:rsidR="002E133C">
        <w:rPr>
          <w:rFonts w:ascii="Palatino Linotype" w:eastAsia="Calibri" w:hAnsi="Palatino Linotype" w:cs="Times New Roman"/>
        </w:rPr>
        <w:t xml:space="preserve"> cuarto</w:t>
      </w:r>
      <w:r w:rsidRPr="00821B6E">
        <w:rPr>
          <w:rFonts w:ascii="Palatino Linotype" w:eastAsia="Calibri" w:hAnsi="Palatino Linotype" w:cs="Times New Roman"/>
        </w:rPr>
        <w:t xml:space="preserve"> de la </w:t>
      </w:r>
      <w:r w:rsidRPr="00821B6E">
        <w:rPr>
          <w:rFonts w:ascii="Palatino Linotype" w:eastAsia="Calibri" w:hAnsi="Palatino Linotype" w:cs="Times New Roman"/>
          <w:b/>
        </w:rPr>
        <w:t>Constitución Política del Estado Libre y Soberano de México</w:t>
      </w:r>
      <w:r w:rsidRPr="00821B6E">
        <w:rPr>
          <w:rFonts w:ascii="Palatino Linotype" w:eastAsia="Calibri" w:hAnsi="Palatino Linotype" w:cs="Times New Roman"/>
        </w:rPr>
        <w:t xml:space="preserve">; artículos 1, 2 fracción II, 13, 29, 36 fracciones I y II, 176, 178, 179, 181 párrafo tercero y 185 </w:t>
      </w:r>
      <w:r w:rsidRPr="00821B6E">
        <w:rPr>
          <w:rFonts w:ascii="Palatino Linotype" w:eastAsia="Calibri" w:hAnsi="Palatino Linotype" w:cs="Arial"/>
        </w:rPr>
        <w:t xml:space="preserve">de la </w:t>
      </w:r>
      <w:r w:rsidRPr="00821B6E">
        <w:rPr>
          <w:rFonts w:ascii="Palatino Linotype" w:eastAsia="Calibri" w:hAnsi="Palatino Linotype" w:cs="Arial"/>
          <w:b/>
        </w:rPr>
        <w:t>Ley de Transparencia y Acceso a la Información Pública del Estado de México y Municipios</w:t>
      </w:r>
      <w:r w:rsidRPr="00821B6E">
        <w:rPr>
          <w:rFonts w:ascii="Palatino Linotype" w:eastAsia="Calibri" w:hAnsi="Palatino Linotype" w:cs="Arial"/>
        </w:rPr>
        <w:t xml:space="preserve">; y 10, 7, 9 fracciones I y XXIV, y 11 del </w:t>
      </w:r>
      <w:r w:rsidRPr="00821B6E">
        <w:rPr>
          <w:rFonts w:ascii="Palatino Linotype" w:eastAsia="Calibri" w:hAnsi="Palatino Linotype" w:cs="Arial"/>
          <w:b/>
        </w:rPr>
        <w:t>Reglamento Interior del Instituto de Transparencia, Acceso a la Información Pública y Protección de Datos Personales del Estado de México y Municipios.</w:t>
      </w:r>
    </w:p>
    <w:p w:rsidR="00570034" w:rsidRPr="00821B6E" w:rsidRDefault="00570034" w:rsidP="00821B6E">
      <w:pPr>
        <w:pStyle w:val="Prrafodelista"/>
        <w:tabs>
          <w:tab w:val="left" w:pos="0"/>
        </w:tabs>
        <w:spacing w:line="360" w:lineRule="auto"/>
        <w:ind w:left="426"/>
        <w:jc w:val="both"/>
        <w:rPr>
          <w:rFonts w:ascii="Palatino Linotype" w:eastAsia="Calibri" w:hAnsi="Palatino Linotype" w:cs="Times New Roman"/>
          <w:b/>
        </w:rPr>
      </w:pPr>
    </w:p>
    <w:p w:rsidR="00570034" w:rsidRPr="00821B6E" w:rsidRDefault="00570034" w:rsidP="00821B6E">
      <w:pPr>
        <w:pStyle w:val="Ttulo2"/>
        <w:tabs>
          <w:tab w:val="left" w:pos="0"/>
        </w:tabs>
        <w:spacing w:before="0" w:line="360" w:lineRule="auto"/>
        <w:rPr>
          <w:rFonts w:ascii="Palatino Linotype" w:hAnsi="Palatino Linotype"/>
          <w:b/>
          <w:color w:val="auto"/>
          <w:sz w:val="24"/>
          <w:szCs w:val="24"/>
        </w:rPr>
      </w:pPr>
      <w:bookmarkStart w:id="44" w:name="_Toc491791304"/>
      <w:bookmarkStart w:id="45" w:name="_Toc535334652"/>
      <w:bookmarkStart w:id="46" w:name="_Toc13168148"/>
      <w:r w:rsidRPr="00821B6E">
        <w:rPr>
          <w:rFonts w:ascii="Palatino Linotype" w:hAnsi="Palatino Linotype"/>
          <w:b/>
          <w:color w:val="auto"/>
          <w:sz w:val="24"/>
          <w:szCs w:val="24"/>
        </w:rPr>
        <w:t>SEGUNDO. De la oportunidad y procedencia.</w:t>
      </w:r>
      <w:bookmarkEnd w:id="44"/>
      <w:bookmarkEnd w:id="45"/>
      <w:bookmarkEnd w:id="46"/>
    </w:p>
    <w:p w:rsidR="00A62FE7" w:rsidRPr="00821B6E" w:rsidRDefault="00A62FE7" w:rsidP="00821B6E">
      <w:pPr>
        <w:spacing w:line="360" w:lineRule="auto"/>
        <w:rPr>
          <w:rFonts w:ascii="Palatino Linotype" w:hAnsi="Palatino Linotype"/>
          <w:lang w:eastAsia="en-US"/>
        </w:rPr>
      </w:pPr>
    </w:p>
    <w:p w:rsidR="00570034" w:rsidRPr="00821B6E" w:rsidRDefault="00570034" w:rsidP="00821B6E">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821B6E">
        <w:rPr>
          <w:rFonts w:ascii="Palatino Linotype" w:eastAsia="Calibri" w:hAnsi="Palatino Linotype" w:cs="Arial"/>
        </w:rPr>
        <w:t xml:space="preserve">El medio de </w:t>
      </w:r>
      <w:r w:rsidRPr="00821B6E">
        <w:rPr>
          <w:rFonts w:ascii="Palatino Linotype" w:eastAsia="Calibri" w:hAnsi="Palatino Linotype" w:cs="Times New Roman"/>
        </w:rPr>
        <w:t>impugnación</w:t>
      </w:r>
      <w:r w:rsidRPr="00821B6E">
        <w:rPr>
          <w:rFonts w:ascii="Palatino Linotype" w:eastAsia="Calibri" w:hAnsi="Palatino Linotype" w:cs="Arial"/>
        </w:rPr>
        <w:t xml:space="preserve"> fue presentado a través del </w:t>
      </w:r>
      <w:r w:rsidRPr="00821B6E">
        <w:rPr>
          <w:rFonts w:ascii="Palatino Linotype" w:eastAsia="Calibri" w:hAnsi="Palatino Linotype" w:cs="Arial"/>
          <w:b/>
        </w:rPr>
        <w:t>SAIMEX</w:t>
      </w:r>
      <w:r w:rsidRPr="00821B6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821B6E">
        <w:rPr>
          <w:rFonts w:ascii="Palatino Linotype" w:eastAsia="Calibri" w:hAnsi="Palatino Linotype" w:cs="Arial"/>
          <w:b/>
        </w:rPr>
        <w:t>SUJETO OBLIGADO</w:t>
      </w:r>
      <w:r w:rsidRPr="00821B6E">
        <w:rPr>
          <w:rFonts w:ascii="Palatino Linotype" w:eastAsia="Calibri" w:hAnsi="Palatino Linotype" w:cs="Arial"/>
        </w:rPr>
        <w:t xml:space="preserve"> en</w:t>
      </w:r>
      <w:r w:rsidR="00A465EF" w:rsidRPr="00821B6E">
        <w:rPr>
          <w:rFonts w:ascii="Palatino Linotype" w:eastAsia="Calibri" w:hAnsi="Palatino Linotype" w:cs="Arial"/>
        </w:rPr>
        <w:t>tregó su respuesta el catorce</w:t>
      </w:r>
      <w:r w:rsidRPr="00821B6E">
        <w:rPr>
          <w:rFonts w:ascii="Palatino Linotype" w:eastAsia="Calibri" w:hAnsi="Palatino Linotype" w:cs="Arial"/>
        </w:rPr>
        <w:t xml:space="preserve"> </w:t>
      </w:r>
      <w:r w:rsidR="00A465EF" w:rsidRPr="00821B6E">
        <w:rPr>
          <w:rFonts w:ascii="Palatino Linotype" w:hAnsi="Palatino Linotype"/>
        </w:rPr>
        <w:t>(14</w:t>
      </w:r>
      <w:r w:rsidRPr="00821B6E">
        <w:rPr>
          <w:rFonts w:ascii="Palatino Linotype" w:hAnsi="Palatino Linotype"/>
        </w:rPr>
        <w:t xml:space="preserve">) de </w:t>
      </w:r>
      <w:r w:rsidR="001615D6" w:rsidRPr="00821B6E">
        <w:rPr>
          <w:rFonts w:ascii="Palatino Linotype" w:hAnsi="Palatino Linotype"/>
        </w:rPr>
        <w:t>ma</w:t>
      </w:r>
      <w:r w:rsidR="00A465EF" w:rsidRPr="00821B6E">
        <w:rPr>
          <w:rFonts w:ascii="Palatino Linotype" w:hAnsi="Palatino Linotype"/>
        </w:rPr>
        <w:t xml:space="preserve">yo </w:t>
      </w:r>
      <w:r w:rsidRPr="00821B6E">
        <w:rPr>
          <w:rFonts w:ascii="Palatino Linotype" w:eastAsia="Calibri" w:hAnsi="Palatino Linotype" w:cs="Arial"/>
        </w:rPr>
        <w:t xml:space="preserve">de dos mil diecinueve, de tal forma que el plazo para interponer el recurso transcurrió del día </w:t>
      </w:r>
      <w:r w:rsidR="00CD43D9" w:rsidRPr="00821B6E">
        <w:rPr>
          <w:rFonts w:ascii="Palatino Linotype" w:eastAsia="Calibri" w:hAnsi="Palatino Linotype" w:cs="Arial"/>
        </w:rPr>
        <w:t>quince (15</w:t>
      </w:r>
      <w:r w:rsidRPr="00821B6E">
        <w:rPr>
          <w:rFonts w:ascii="Palatino Linotype" w:eastAsia="Calibri" w:hAnsi="Palatino Linotype" w:cs="Arial"/>
        </w:rPr>
        <w:t>)</w:t>
      </w:r>
      <w:r w:rsidR="0032709D" w:rsidRPr="00821B6E">
        <w:rPr>
          <w:rFonts w:ascii="Palatino Linotype" w:eastAsia="Calibri" w:hAnsi="Palatino Linotype" w:cs="Arial"/>
        </w:rPr>
        <w:t xml:space="preserve"> de ma</w:t>
      </w:r>
      <w:r w:rsidR="00CD43D9" w:rsidRPr="00821B6E">
        <w:rPr>
          <w:rFonts w:ascii="Palatino Linotype" w:eastAsia="Calibri" w:hAnsi="Palatino Linotype" w:cs="Arial"/>
        </w:rPr>
        <w:t xml:space="preserve">yo al cuatro (04) de junio </w:t>
      </w:r>
      <w:r w:rsidRPr="00821B6E">
        <w:rPr>
          <w:rFonts w:ascii="Palatino Linotype" w:eastAsia="Calibri" w:hAnsi="Palatino Linotype" w:cs="Arial"/>
        </w:rPr>
        <w:t xml:space="preserve">de dos mil diecinueve; por lo que al presentar su inconformidad el día </w:t>
      </w:r>
      <w:r w:rsidR="00CD43D9" w:rsidRPr="00821B6E">
        <w:rPr>
          <w:rFonts w:ascii="Palatino Linotype" w:hAnsi="Palatino Linotype"/>
        </w:rPr>
        <w:t xml:space="preserve">veinte (20) de mayo </w:t>
      </w:r>
      <w:r w:rsidRPr="00821B6E">
        <w:rPr>
          <w:rFonts w:ascii="Palatino Linotype" w:eastAsia="Calibri" w:hAnsi="Palatino Linotype" w:cs="Arial"/>
        </w:rPr>
        <w:t xml:space="preserve">de dos mil diecinueve, </w:t>
      </w:r>
      <w:r w:rsidRPr="00821B6E">
        <w:rPr>
          <w:rFonts w:ascii="Palatino Linotype" w:hAnsi="Palatino Linotype" w:cs="Arial"/>
          <w:color w:val="000000" w:themeColor="text1"/>
        </w:rPr>
        <w:t xml:space="preserve">éste se encuentra dentro de los márgenes temporales previstos en el artículo 178 de la </w:t>
      </w:r>
      <w:r w:rsidRPr="00821B6E">
        <w:rPr>
          <w:rFonts w:ascii="Palatino Linotype" w:hAnsi="Palatino Linotype" w:cs="Arial"/>
          <w:b/>
          <w:color w:val="000000" w:themeColor="text1"/>
        </w:rPr>
        <w:t>Ley de Transparencia y Acceso a la Información Pública del Estado de México y Municipios.</w:t>
      </w:r>
    </w:p>
    <w:p w:rsidR="00446FBB" w:rsidRPr="00821B6E" w:rsidRDefault="00446FBB" w:rsidP="00821B6E">
      <w:pPr>
        <w:pStyle w:val="Prrafodelista"/>
        <w:tabs>
          <w:tab w:val="left" w:pos="0"/>
        </w:tabs>
        <w:spacing w:line="360" w:lineRule="auto"/>
        <w:ind w:left="0" w:right="49"/>
        <w:jc w:val="both"/>
        <w:rPr>
          <w:rFonts w:ascii="Palatino Linotype" w:hAnsi="Palatino Linotype"/>
          <w:b/>
          <w:color w:val="000000" w:themeColor="text1"/>
        </w:rPr>
      </w:pPr>
    </w:p>
    <w:p w:rsidR="00570034" w:rsidRPr="00821B6E" w:rsidRDefault="00570034" w:rsidP="00821B6E">
      <w:pPr>
        <w:pStyle w:val="Prrafodelista"/>
        <w:numPr>
          <w:ilvl w:val="0"/>
          <w:numId w:val="1"/>
        </w:numPr>
        <w:tabs>
          <w:tab w:val="left" w:pos="0"/>
        </w:tabs>
        <w:spacing w:line="360" w:lineRule="auto"/>
        <w:ind w:left="0" w:right="49" w:firstLine="0"/>
        <w:jc w:val="both"/>
        <w:rPr>
          <w:rFonts w:ascii="Palatino Linotype" w:hAnsi="Palatino Linotype" w:cs="Arial"/>
        </w:rPr>
      </w:pPr>
      <w:r w:rsidRPr="00821B6E">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A217A" w:rsidRPr="00821B6E" w:rsidRDefault="009A217A" w:rsidP="00821B6E">
      <w:pPr>
        <w:pStyle w:val="Prrafodelista"/>
        <w:tabs>
          <w:tab w:val="left" w:pos="0"/>
        </w:tabs>
        <w:spacing w:line="360" w:lineRule="auto"/>
        <w:ind w:left="0" w:right="49"/>
        <w:jc w:val="both"/>
        <w:rPr>
          <w:rFonts w:ascii="Palatino Linotype" w:hAnsi="Palatino Linotype" w:cs="Arial"/>
        </w:rPr>
      </w:pPr>
    </w:p>
    <w:p w:rsidR="00A170F8" w:rsidRPr="00821B6E" w:rsidRDefault="00A170F8" w:rsidP="00821B6E">
      <w:pPr>
        <w:spacing w:line="360" w:lineRule="auto"/>
        <w:rPr>
          <w:rFonts w:ascii="Palatino Linotype" w:hAnsi="Palatino Linotype"/>
          <w:lang w:eastAsia="en-US"/>
        </w:rPr>
      </w:pPr>
      <w:bookmarkStart w:id="47" w:name="_Toc535334653"/>
    </w:p>
    <w:p w:rsidR="009A217A" w:rsidRPr="00821B6E" w:rsidRDefault="009A217A" w:rsidP="00821B6E">
      <w:pPr>
        <w:keepNext/>
        <w:keepLines/>
        <w:spacing w:line="360" w:lineRule="auto"/>
        <w:outlineLvl w:val="0"/>
        <w:rPr>
          <w:rFonts w:ascii="Palatino Linotype" w:hAnsi="Palatino Linotype"/>
          <w:b/>
        </w:rPr>
      </w:pPr>
      <w:bookmarkStart w:id="48" w:name="_Toc13168149"/>
      <w:bookmarkEnd w:id="47"/>
      <w:r w:rsidRPr="00821B6E">
        <w:rPr>
          <w:rFonts w:ascii="Palatino Linotype" w:eastAsia="Calibri" w:hAnsi="Palatino Linotype" w:cs="Times New Roman"/>
          <w:b/>
          <w:bCs/>
          <w:lang w:val="es-ES"/>
        </w:rPr>
        <w:t xml:space="preserve">TERCERO.- </w:t>
      </w:r>
      <w:r w:rsidRPr="00821B6E">
        <w:rPr>
          <w:rFonts w:ascii="Palatino Linotype" w:hAnsi="Palatino Linotype"/>
          <w:b/>
        </w:rPr>
        <w:t>Del previo y especial pronunciamiento</w:t>
      </w:r>
      <w:bookmarkEnd w:id="48"/>
    </w:p>
    <w:p w:rsidR="009A217A" w:rsidRPr="00821B6E" w:rsidRDefault="009A217A" w:rsidP="00821B6E">
      <w:pPr>
        <w:keepNext/>
        <w:keepLines/>
        <w:spacing w:line="360" w:lineRule="auto"/>
        <w:outlineLvl w:val="0"/>
        <w:rPr>
          <w:rFonts w:ascii="Palatino Linotype" w:hAnsi="Palatino Linotype"/>
          <w:b/>
        </w:rPr>
      </w:pPr>
    </w:p>
    <w:p w:rsidR="009A217A" w:rsidRPr="00821B6E" w:rsidRDefault="009A217A" w:rsidP="00821B6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val="es-ES" w:eastAsia="es-MX"/>
        </w:rPr>
      </w:pPr>
      <w:r w:rsidRPr="00821B6E">
        <w:rPr>
          <w:rFonts w:ascii="Palatino Linotype" w:eastAsia="Calibri" w:hAnsi="Palatino Linotype" w:cs="Arial"/>
        </w:rPr>
        <w:t>El</w:t>
      </w:r>
      <w:r w:rsidRPr="00821B6E">
        <w:rPr>
          <w:rFonts w:ascii="Palatino Linotype" w:eastAsia="Times New Roman" w:hAnsi="Palatino Linotype" w:cs="Arial"/>
          <w:color w:val="222222"/>
          <w:lang w:val="es-ES" w:eastAsia="es-MX"/>
        </w:rPr>
        <w:t> </w:t>
      </w:r>
      <w:r w:rsidRPr="00821B6E">
        <w:rPr>
          <w:rFonts w:ascii="Palatino Linotype" w:eastAsia="Times New Roman" w:hAnsi="Palatino Linotype" w:cs="Arial"/>
          <w:b/>
          <w:bCs/>
          <w:color w:val="222222"/>
          <w:lang w:val="es-ES" w:eastAsia="es-MX"/>
        </w:rPr>
        <w:t>SUJETO OBLIGADO</w:t>
      </w:r>
      <w:r w:rsidRPr="00821B6E">
        <w:rPr>
          <w:rFonts w:ascii="Palatino Linotype" w:eastAsia="Times New Roman" w:hAnsi="Palatino Linotype" w:cs="Arial"/>
          <w:color w:val="222222"/>
          <w:lang w:val="es-ES" w:eastAsia="es-MX"/>
        </w:rPr>
        <w:t> solicitó una prórroga que resulta indebida, infundada y con falta de motivación, si bien, fue otorgada, carece de toda validez, toda vez que el artículo 163 de la ley de la materia señala lo siguiente:</w:t>
      </w:r>
    </w:p>
    <w:p w:rsidR="009A217A" w:rsidRPr="00821B6E" w:rsidRDefault="009A217A" w:rsidP="00821B6E">
      <w:pPr>
        <w:shd w:val="clear" w:color="auto" w:fill="FFFFFF"/>
        <w:spacing w:line="360" w:lineRule="auto"/>
        <w:ind w:left="567" w:right="616"/>
        <w:jc w:val="both"/>
        <w:rPr>
          <w:rFonts w:ascii="Palatino Linotype" w:eastAsia="Times New Roman" w:hAnsi="Palatino Linotype" w:cs="Arial"/>
          <w:b/>
          <w:bCs/>
          <w:i/>
          <w:iCs/>
          <w:color w:val="222222"/>
          <w:lang w:eastAsia="es-MX"/>
        </w:rPr>
      </w:pPr>
    </w:p>
    <w:p w:rsidR="009A217A" w:rsidRPr="00821B6E" w:rsidRDefault="009A217A" w:rsidP="00821B6E">
      <w:pPr>
        <w:shd w:val="clear" w:color="auto" w:fill="FFFFFF"/>
        <w:spacing w:line="360" w:lineRule="auto"/>
        <w:ind w:left="567" w:right="616"/>
        <w:jc w:val="both"/>
        <w:rPr>
          <w:rFonts w:ascii="Palatino Linotype" w:eastAsia="Times New Roman" w:hAnsi="Palatino Linotype" w:cs="Arial"/>
          <w:color w:val="222222"/>
          <w:lang w:eastAsia="es-MX"/>
        </w:rPr>
      </w:pPr>
      <w:r w:rsidRPr="00821B6E">
        <w:rPr>
          <w:rFonts w:ascii="Palatino Linotype" w:eastAsia="Times New Roman" w:hAnsi="Palatino Linotype" w:cs="Arial"/>
          <w:b/>
          <w:bCs/>
          <w:i/>
          <w:iCs/>
          <w:color w:val="222222"/>
          <w:lang w:eastAsia="es-MX"/>
        </w:rPr>
        <w:t>“Artículo 163. </w:t>
      </w:r>
      <w:r w:rsidRPr="00821B6E">
        <w:rPr>
          <w:rFonts w:ascii="Palatino Linotype" w:eastAsia="Times New Roman" w:hAnsi="Palatino Linotype" w:cs="Arial"/>
          <w:i/>
          <w:iCs/>
          <w:color w:val="222222"/>
          <w:lang w:eastAsia="es-MX"/>
        </w:rPr>
        <w:t>La Unidad de Transparencia deberá notificar la respuesta a la solicitud al interesado en el menor tiempo posible, que no podrá exceder de quince días hábiles, contados a partir del día siguiente a la presentación de aquélla.</w:t>
      </w:r>
    </w:p>
    <w:p w:rsidR="009A217A" w:rsidRPr="00821B6E" w:rsidRDefault="009A217A" w:rsidP="00821B6E">
      <w:pPr>
        <w:shd w:val="clear" w:color="auto" w:fill="FFFFFF"/>
        <w:spacing w:line="360" w:lineRule="auto"/>
        <w:ind w:left="567" w:right="616"/>
        <w:jc w:val="both"/>
        <w:rPr>
          <w:rFonts w:ascii="Palatino Linotype" w:eastAsia="Times New Roman" w:hAnsi="Palatino Linotype" w:cs="Arial"/>
          <w:i/>
          <w:iCs/>
          <w:color w:val="222222"/>
          <w:lang w:eastAsia="es-MX"/>
        </w:rPr>
      </w:pPr>
      <w:r w:rsidRPr="00821B6E">
        <w:rPr>
          <w:rFonts w:ascii="Palatino Linotype" w:eastAsia="Times New Roman" w:hAnsi="Palatino Linotype" w:cs="Arial"/>
          <w:i/>
          <w:iCs/>
          <w:color w:val="222222"/>
          <w:lang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9A217A" w:rsidRPr="00821B6E" w:rsidRDefault="009A217A" w:rsidP="00821B6E">
      <w:pPr>
        <w:shd w:val="clear" w:color="auto" w:fill="FFFFFF"/>
        <w:spacing w:line="360" w:lineRule="auto"/>
        <w:ind w:left="567" w:right="616"/>
        <w:jc w:val="both"/>
        <w:rPr>
          <w:rFonts w:ascii="Palatino Linotype" w:eastAsia="Times New Roman" w:hAnsi="Palatino Linotype" w:cs="Arial"/>
          <w:color w:val="222222"/>
          <w:lang w:eastAsia="es-MX"/>
        </w:rPr>
      </w:pPr>
    </w:p>
    <w:p w:rsidR="009A217A" w:rsidRPr="00821B6E" w:rsidRDefault="009A217A" w:rsidP="00821B6E">
      <w:pPr>
        <w:pStyle w:val="Prrafodelista"/>
        <w:numPr>
          <w:ilvl w:val="0"/>
          <w:numId w:val="1"/>
        </w:numPr>
        <w:tabs>
          <w:tab w:val="left" w:pos="0"/>
        </w:tabs>
        <w:spacing w:line="360" w:lineRule="auto"/>
        <w:ind w:left="0" w:right="49" w:firstLine="0"/>
        <w:jc w:val="both"/>
        <w:rPr>
          <w:rFonts w:ascii="Palatino Linotype" w:eastAsia="Times New Roman" w:hAnsi="Palatino Linotype" w:cs="Arial"/>
          <w:b/>
          <w:bCs/>
          <w:color w:val="222222"/>
          <w:lang w:val="es-ES" w:eastAsia="es-MX"/>
        </w:rPr>
      </w:pPr>
      <w:r w:rsidRPr="00821B6E">
        <w:rPr>
          <w:rFonts w:ascii="Palatino Linotype" w:eastAsia="Calibri" w:hAnsi="Palatino Linotype" w:cs="Arial"/>
        </w:rPr>
        <w:t>Solo</w:t>
      </w:r>
      <w:r w:rsidRPr="00821B6E">
        <w:rPr>
          <w:rFonts w:ascii="Palatino Linotype" w:eastAsia="Times New Roman" w:hAnsi="Palatino Linotype" w:cs="Arial"/>
          <w:color w:val="222222"/>
          <w:lang w:val="es-ES" w:eastAsia="es-MX"/>
        </w:rPr>
        <w:t xml:space="preserve"> en aquellos casos excepcionales el </w:t>
      </w:r>
      <w:r w:rsidRPr="00821B6E">
        <w:rPr>
          <w:rFonts w:ascii="Palatino Linotype" w:eastAsia="Times New Roman" w:hAnsi="Palatino Linotype" w:cs="Arial"/>
          <w:b/>
          <w:bCs/>
          <w:color w:val="222222"/>
          <w:lang w:val="es-ES" w:eastAsia="es-MX"/>
        </w:rPr>
        <w:t xml:space="preserve">SUJETO OBLIGADO </w:t>
      </w:r>
      <w:r w:rsidRPr="00821B6E">
        <w:rPr>
          <w:rFonts w:ascii="Palatino Linotype" w:eastAsia="Times New Roman" w:hAnsi="Palatino Linotype" w:cs="Arial"/>
          <w:color w:val="222222"/>
          <w:lang w:val="es-ES" w:eastAsia="es-MX"/>
        </w:rPr>
        <w:t>podrá solicitar se amplíe el termino de quince días para proporcionar respuesta a cualquier solicitud de información, plazo que podrá ser prorrogado por otros siete días más siempre y cuando medien razones que justifiquen la ampliación, las cuales deberán estar fundadas y motivadas,  mismas que deberán ser aprobadas por los integrantes de su Comité de Transparencia mediante la emisión de una resolución que deberá notificarse al solicitante.</w:t>
      </w:r>
    </w:p>
    <w:p w:rsidR="009A217A" w:rsidRPr="00821B6E" w:rsidRDefault="009A217A" w:rsidP="00821B6E">
      <w:pPr>
        <w:pStyle w:val="Prrafodelista"/>
        <w:spacing w:before="240" w:after="240" w:line="360" w:lineRule="auto"/>
        <w:ind w:left="426"/>
        <w:jc w:val="both"/>
        <w:rPr>
          <w:rFonts w:ascii="Palatino Linotype" w:eastAsia="Times New Roman" w:hAnsi="Palatino Linotype" w:cs="Arial"/>
          <w:b/>
          <w:bCs/>
          <w:color w:val="222222"/>
          <w:lang w:val="es-ES" w:eastAsia="es-MX"/>
        </w:rPr>
      </w:pPr>
    </w:p>
    <w:p w:rsidR="009A217A" w:rsidRPr="00821B6E" w:rsidRDefault="009A217A" w:rsidP="00821B6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821B6E">
        <w:rPr>
          <w:rFonts w:ascii="Palatino Linotype" w:eastAsia="Times New Roman" w:hAnsi="Palatino Linotype" w:cs="Arial"/>
          <w:color w:val="222222"/>
          <w:lang w:val="es-ES" w:eastAsia="es-MX"/>
        </w:rPr>
        <w:t>Lo cual implica una alta responsabilidad, toda vez que dicha prorroga deberá recaer en un documento, debidamente validado y formado por los integrantes del comité, lo cual evidentemente no ocurrió en el presente asunto, ocasionando una afectación directa al derecho de acceso a la información pública, toda vez que el Titular de la Unidad de Transparencia, actuando en forma individual requirió la prórroga, sin que existiera de por medio razones fundadas y motivadas, mucho menos existió un documento emitido por el comité de transparencia, violentando lo dispuesto en el artículo 163 de la Ley de Transparencia y Acceso a la Información Pública del Estado de México y Municipios</w:t>
      </w:r>
      <w:r w:rsidRPr="00821B6E">
        <w:rPr>
          <w:rFonts w:ascii="Palatino Linotype" w:eastAsia="Times New Roman" w:hAnsi="Palatino Linotype" w:cs="Arial"/>
          <w:i/>
          <w:iCs/>
          <w:color w:val="222222"/>
          <w:lang w:val="es-ES" w:eastAsia="es-MX"/>
        </w:rPr>
        <w:t>.</w:t>
      </w:r>
    </w:p>
    <w:p w:rsidR="009A217A" w:rsidRPr="00821B6E" w:rsidRDefault="009A217A" w:rsidP="00821B6E">
      <w:pPr>
        <w:pStyle w:val="Prrafodelista"/>
        <w:spacing w:line="360" w:lineRule="auto"/>
        <w:rPr>
          <w:rFonts w:ascii="Palatino Linotype" w:eastAsia="Times New Roman" w:hAnsi="Palatino Linotype" w:cs="Arial"/>
          <w:color w:val="222222"/>
          <w:lang w:eastAsia="es-MX"/>
        </w:rPr>
      </w:pPr>
    </w:p>
    <w:p w:rsidR="00446FBB" w:rsidRPr="00821B6E" w:rsidRDefault="009A217A" w:rsidP="00821B6E">
      <w:pPr>
        <w:pStyle w:val="Ttulo1"/>
        <w:spacing w:line="360" w:lineRule="auto"/>
        <w:rPr>
          <w:rFonts w:eastAsia="Calibri" w:cs="Times New Roman"/>
          <w:b/>
          <w:bCs/>
          <w:szCs w:val="24"/>
          <w:lang w:val="es-ES"/>
        </w:rPr>
      </w:pPr>
      <w:bookmarkStart w:id="49" w:name="_Toc13168150"/>
      <w:r w:rsidRPr="00821B6E">
        <w:rPr>
          <w:b/>
          <w:szCs w:val="24"/>
        </w:rPr>
        <w:t xml:space="preserve">CUARTO. </w:t>
      </w:r>
      <w:r w:rsidR="00570034" w:rsidRPr="00821B6E">
        <w:rPr>
          <w:b/>
          <w:szCs w:val="24"/>
        </w:rPr>
        <w:t>Planteamiento de la Litis</w:t>
      </w:r>
      <w:r w:rsidR="00570034" w:rsidRPr="00821B6E">
        <w:rPr>
          <w:rFonts w:eastAsia="Calibri" w:cs="Times New Roman"/>
          <w:b/>
          <w:bCs/>
          <w:szCs w:val="24"/>
          <w:lang w:val="es-ES"/>
        </w:rPr>
        <w:t>.</w:t>
      </w:r>
      <w:bookmarkEnd w:id="49"/>
      <w:r w:rsidR="00570034" w:rsidRPr="00821B6E">
        <w:rPr>
          <w:rFonts w:eastAsia="Calibri" w:cs="Times New Roman"/>
          <w:b/>
          <w:bCs/>
          <w:szCs w:val="24"/>
          <w:lang w:val="es-ES"/>
        </w:rPr>
        <w:t xml:space="preserve"> </w:t>
      </w:r>
    </w:p>
    <w:p w:rsidR="00446FBB" w:rsidRPr="00821B6E" w:rsidRDefault="00446FBB" w:rsidP="00821B6E">
      <w:pPr>
        <w:spacing w:line="360" w:lineRule="auto"/>
        <w:rPr>
          <w:rFonts w:ascii="Palatino Linotype" w:hAnsi="Palatino Linotype"/>
          <w:lang w:val="es-ES" w:eastAsia="en-US"/>
        </w:rPr>
      </w:pPr>
    </w:p>
    <w:p w:rsidR="00570034" w:rsidRPr="00821B6E" w:rsidRDefault="00570034" w:rsidP="00821B6E">
      <w:pPr>
        <w:pStyle w:val="Prrafodelista"/>
        <w:numPr>
          <w:ilvl w:val="0"/>
          <w:numId w:val="1"/>
        </w:numPr>
        <w:tabs>
          <w:tab w:val="left" w:pos="0"/>
        </w:tabs>
        <w:spacing w:line="360" w:lineRule="auto"/>
        <w:ind w:left="0" w:right="49" w:firstLine="0"/>
        <w:jc w:val="both"/>
        <w:rPr>
          <w:rFonts w:ascii="Palatino Linotype" w:hAnsi="Palatino Linotype" w:cs="Arial"/>
        </w:rPr>
      </w:pPr>
      <w:r w:rsidRPr="00821B6E">
        <w:rPr>
          <w:rFonts w:ascii="Palatino Linotype" w:hAnsi="Palatino Linotype" w:cs="Arial"/>
        </w:rPr>
        <w:t>De las constancias en el expediente al rubro indicado, s</w:t>
      </w:r>
      <w:r w:rsidR="00CD43D9" w:rsidRPr="00821B6E">
        <w:rPr>
          <w:rFonts w:ascii="Palatino Linotype" w:hAnsi="Palatino Linotype" w:cs="Arial"/>
        </w:rPr>
        <w:t>e desprende que</w:t>
      </w:r>
      <w:r w:rsidRPr="00821B6E">
        <w:rPr>
          <w:rFonts w:ascii="Palatino Linotype" w:hAnsi="Palatino Linotype" w:cs="Arial"/>
        </w:rPr>
        <w:t xml:space="preserve"> </w:t>
      </w:r>
      <w:r w:rsidR="005F3592" w:rsidRPr="00821B6E">
        <w:rPr>
          <w:rFonts w:ascii="Palatino Linotype" w:hAnsi="Palatino Linotype" w:cs="Arial"/>
        </w:rPr>
        <w:t>el particular solicitó</w:t>
      </w:r>
      <w:r w:rsidR="00CD43D9" w:rsidRPr="00821B6E">
        <w:rPr>
          <w:rFonts w:ascii="Palatino Linotype" w:hAnsi="Palatino Linotype" w:cs="Arial"/>
        </w:rPr>
        <w:t xml:space="preserve"> del </w:t>
      </w:r>
      <w:r w:rsidR="00CD43D9" w:rsidRPr="00821B6E">
        <w:rPr>
          <w:rFonts w:ascii="Palatino Linotype" w:hAnsi="Palatino Linotype" w:cs="Arial"/>
          <w:b/>
        </w:rPr>
        <w:t>Ayuntamiento de Cuautitlán Izcalli</w:t>
      </w:r>
      <w:r w:rsidR="00CD43D9" w:rsidRPr="00821B6E">
        <w:rPr>
          <w:rFonts w:ascii="Palatino Linotype" w:hAnsi="Palatino Linotype" w:cs="Arial"/>
        </w:rPr>
        <w:t xml:space="preserve"> lo siguiente:</w:t>
      </w:r>
    </w:p>
    <w:p w:rsidR="00004821" w:rsidRPr="00821B6E" w:rsidRDefault="00004821" w:rsidP="00821B6E">
      <w:pPr>
        <w:pStyle w:val="Prrafodelista"/>
        <w:tabs>
          <w:tab w:val="left" w:pos="0"/>
        </w:tabs>
        <w:spacing w:line="360" w:lineRule="auto"/>
        <w:ind w:left="0" w:right="49"/>
        <w:jc w:val="both"/>
        <w:rPr>
          <w:rFonts w:ascii="Palatino Linotype" w:hAnsi="Palatino Linotype" w:cs="Arial"/>
        </w:rPr>
      </w:pPr>
    </w:p>
    <w:p w:rsidR="00424698" w:rsidRPr="00821B6E" w:rsidRDefault="00CD43D9" w:rsidP="00821B6E">
      <w:pPr>
        <w:pStyle w:val="Prrafodelista"/>
        <w:numPr>
          <w:ilvl w:val="0"/>
          <w:numId w:val="20"/>
        </w:numPr>
        <w:tabs>
          <w:tab w:val="left" w:pos="0"/>
        </w:tabs>
        <w:spacing w:line="360" w:lineRule="auto"/>
        <w:ind w:right="49"/>
        <w:jc w:val="both"/>
        <w:rPr>
          <w:rFonts w:ascii="Palatino Linotype" w:hAnsi="Palatino Linotype" w:cs="Arial"/>
        </w:rPr>
      </w:pPr>
      <w:r w:rsidRPr="00821B6E">
        <w:rPr>
          <w:rFonts w:ascii="Palatino Linotype" w:hAnsi="Palatino Linotype" w:cs="Arial"/>
        </w:rPr>
        <w:t xml:space="preserve">Fundamento </w:t>
      </w:r>
      <w:r w:rsidR="00424698" w:rsidRPr="00821B6E">
        <w:rPr>
          <w:rFonts w:ascii="Palatino Linotype" w:hAnsi="Palatino Linotype" w:cs="Arial"/>
        </w:rPr>
        <w:t>legal para que el Comisario General de Seguridad Pública y Tránsito de Cuautitlán Izcalli se uniforme.</w:t>
      </w:r>
    </w:p>
    <w:p w:rsidR="00CD43D9" w:rsidRPr="00821B6E" w:rsidRDefault="00424698" w:rsidP="00821B6E">
      <w:pPr>
        <w:pStyle w:val="Prrafodelista"/>
        <w:numPr>
          <w:ilvl w:val="0"/>
          <w:numId w:val="20"/>
        </w:numPr>
        <w:tabs>
          <w:tab w:val="left" w:pos="0"/>
        </w:tabs>
        <w:spacing w:line="360" w:lineRule="auto"/>
        <w:ind w:right="49"/>
        <w:jc w:val="both"/>
        <w:rPr>
          <w:rFonts w:ascii="Palatino Linotype" w:hAnsi="Palatino Linotype" w:cs="Arial"/>
        </w:rPr>
      </w:pPr>
      <w:r w:rsidRPr="00821B6E">
        <w:rPr>
          <w:rFonts w:ascii="Palatino Linotype" w:hAnsi="Palatino Linotype" w:cs="Arial"/>
        </w:rPr>
        <w:t xml:space="preserve"> </w:t>
      </w:r>
      <w:r w:rsidR="00E3673D" w:rsidRPr="00821B6E">
        <w:rPr>
          <w:rFonts w:ascii="Palatino Linotype" w:hAnsi="Palatino Linotype" w:cs="Arial"/>
        </w:rPr>
        <w:t>Documento que acredite su curso básico de Policía</w:t>
      </w:r>
      <w:r w:rsidR="004F0FBE" w:rsidRPr="00821B6E">
        <w:rPr>
          <w:rFonts w:ascii="Palatino Linotype" w:hAnsi="Palatino Linotype" w:cs="Arial"/>
        </w:rPr>
        <w:t>.</w:t>
      </w:r>
    </w:p>
    <w:p w:rsidR="00E3673D" w:rsidRPr="00821B6E" w:rsidRDefault="00E3673D" w:rsidP="00821B6E">
      <w:pPr>
        <w:pStyle w:val="Prrafodelista"/>
        <w:tabs>
          <w:tab w:val="left" w:pos="0"/>
        </w:tabs>
        <w:spacing w:line="360" w:lineRule="auto"/>
        <w:ind w:right="49"/>
        <w:jc w:val="both"/>
        <w:rPr>
          <w:rFonts w:ascii="Palatino Linotype" w:hAnsi="Palatino Linotype" w:cs="Arial"/>
        </w:rPr>
      </w:pPr>
    </w:p>
    <w:p w:rsidR="00282B0D" w:rsidRPr="00821B6E" w:rsidRDefault="00E3673D" w:rsidP="00821B6E">
      <w:pPr>
        <w:pStyle w:val="Prrafodelista"/>
        <w:numPr>
          <w:ilvl w:val="0"/>
          <w:numId w:val="1"/>
        </w:numPr>
        <w:tabs>
          <w:tab w:val="left" w:pos="0"/>
        </w:tabs>
        <w:spacing w:line="360" w:lineRule="auto"/>
        <w:ind w:left="0" w:right="49" w:firstLine="0"/>
        <w:jc w:val="both"/>
        <w:rPr>
          <w:rFonts w:ascii="Palatino Linotype" w:hAnsi="Palatino Linotype" w:cs="Arial"/>
        </w:rPr>
      </w:pPr>
      <w:r w:rsidRPr="00821B6E">
        <w:rPr>
          <w:rFonts w:ascii="Palatino Linotype" w:hAnsi="Palatino Linotype" w:cs="Arial"/>
        </w:rPr>
        <w:t>E</w:t>
      </w:r>
      <w:r w:rsidR="0094509B" w:rsidRPr="00821B6E">
        <w:rPr>
          <w:rFonts w:ascii="Palatino Linotype" w:hAnsi="Palatino Linotype" w:cs="Arial"/>
        </w:rPr>
        <w:t xml:space="preserve">l </w:t>
      </w:r>
      <w:r w:rsidR="0094509B" w:rsidRPr="00821B6E">
        <w:rPr>
          <w:rFonts w:ascii="Palatino Linotype" w:hAnsi="Palatino Linotype" w:cs="Arial"/>
          <w:b/>
        </w:rPr>
        <w:t xml:space="preserve">SUJETO OBLIGADO </w:t>
      </w:r>
      <w:r w:rsidR="005F3592" w:rsidRPr="00821B6E">
        <w:rPr>
          <w:rFonts w:ascii="Palatino Linotype" w:hAnsi="Palatino Linotype" w:cs="Arial"/>
        </w:rPr>
        <w:t xml:space="preserve">respondió a la solicitud de información manifestando que el fundamento legal para que el Comisario de uniforme, se sustenta en las atribuciones y facultades que le otorga el Presidente Municipal Constitucional de Cuautitlán Izcalli, con fundamento en lo señalado por los </w:t>
      </w:r>
      <w:r w:rsidRPr="00821B6E">
        <w:rPr>
          <w:rFonts w:ascii="Palatino Linotype" w:hAnsi="Palatino Linotype" w:cs="Arial"/>
        </w:rPr>
        <w:t>artículos 20, fracción IV, 21, fracciones I</w:t>
      </w:r>
      <w:proofErr w:type="gramStart"/>
      <w:r w:rsidRPr="00821B6E">
        <w:rPr>
          <w:rFonts w:ascii="Palatino Linotype" w:hAnsi="Palatino Linotype" w:cs="Arial"/>
        </w:rPr>
        <w:t>,</w:t>
      </w:r>
      <w:r w:rsidR="00282B0D" w:rsidRPr="00821B6E">
        <w:rPr>
          <w:rFonts w:ascii="Palatino Linotype" w:hAnsi="Palatino Linotype" w:cs="Arial"/>
        </w:rPr>
        <w:t xml:space="preserve">  </w:t>
      </w:r>
      <w:r w:rsidRPr="00821B6E">
        <w:rPr>
          <w:rFonts w:ascii="Palatino Linotype" w:hAnsi="Palatino Linotype" w:cs="Arial"/>
        </w:rPr>
        <w:t>VII</w:t>
      </w:r>
      <w:proofErr w:type="gramEnd"/>
      <w:r w:rsidRPr="00821B6E">
        <w:rPr>
          <w:rFonts w:ascii="Palatino Linotype" w:hAnsi="Palatino Linotype" w:cs="Arial"/>
        </w:rPr>
        <w:t xml:space="preserve"> y demás relativos a la Ley de Seguridad del Estado de México</w:t>
      </w:r>
      <w:r w:rsidR="00282B0D" w:rsidRPr="00821B6E">
        <w:rPr>
          <w:rFonts w:ascii="Palatino Linotype" w:hAnsi="Palatino Linotype" w:cs="Arial"/>
        </w:rPr>
        <w:t>.</w:t>
      </w:r>
    </w:p>
    <w:p w:rsidR="00282B0D" w:rsidRPr="00821B6E" w:rsidRDefault="00282B0D" w:rsidP="00821B6E">
      <w:pPr>
        <w:pStyle w:val="Prrafodelista"/>
        <w:tabs>
          <w:tab w:val="left" w:pos="0"/>
        </w:tabs>
        <w:spacing w:line="360" w:lineRule="auto"/>
        <w:ind w:left="0" w:right="49"/>
        <w:jc w:val="both"/>
        <w:rPr>
          <w:rFonts w:ascii="Palatino Linotype" w:hAnsi="Palatino Linotype" w:cs="Arial"/>
        </w:rPr>
      </w:pPr>
    </w:p>
    <w:p w:rsidR="00570034" w:rsidRPr="00821B6E" w:rsidRDefault="00282B0D" w:rsidP="00821B6E">
      <w:pPr>
        <w:pStyle w:val="Prrafodelista"/>
        <w:numPr>
          <w:ilvl w:val="0"/>
          <w:numId w:val="1"/>
        </w:numPr>
        <w:tabs>
          <w:tab w:val="left" w:pos="0"/>
        </w:tabs>
        <w:spacing w:line="360" w:lineRule="auto"/>
        <w:ind w:left="0" w:right="49" w:firstLine="0"/>
        <w:jc w:val="both"/>
        <w:rPr>
          <w:rFonts w:ascii="Palatino Linotype" w:hAnsi="Palatino Linotype" w:cs="Arial"/>
        </w:rPr>
      </w:pPr>
      <w:r w:rsidRPr="00821B6E">
        <w:rPr>
          <w:rFonts w:ascii="Palatino Linotype" w:hAnsi="Palatino Linotype" w:cs="Arial"/>
        </w:rPr>
        <w:t>Es así, que derivado del pronunciamiento realizado</w:t>
      </w:r>
      <w:r w:rsidR="004F0FBE" w:rsidRPr="00821B6E">
        <w:rPr>
          <w:rFonts w:ascii="Palatino Linotype" w:hAnsi="Palatino Linotype" w:cs="Arial"/>
        </w:rPr>
        <w:t xml:space="preserve"> por el</w:t>
      </w:r>
      <w:r w:rsidRPr="00821B6E">
        <w:rPr>
          <w:rFonts w:ascii="Palatino Linotype" w:hAnsi="Palatino Linotype" w:cs="Arial"/>
        </w:rPr>
        <w:t xml:space="preserve"> </w:t>
      </w:r>
      <w:r w:rsidRPr="00821B6E">
        <w:rPr>
          <w:rFonts w:ascii="Palatino Linotype" w:hAnsi="Palatino Linotype" w:cs="Arial"/>
          <w:b/>
        </w:rPr>
        <w:t>SUJETO OBL</w:t>
      </w:r>
      <w:r w:rsidR="00004821" w:rsidRPr="00821B6E">
        <w:rPr>
          <w:rFonts w:ascii="Palatino Linotype" w:hAnsi="Palatino Linotype" w:cs="Arial"/>
          <w:b/>
        </w:rPr>
        <w:t>I</w:t>
      </w:r>
      <w:r w:rsidRPr="00821B6E">
        <w:rPr>
          <w:rFonts w:ascii="Palatino Linotype" w:hAnsi="Palatino Linotype" w:cs="Arial"/>
          <w:b/>
        </w:rPr>
        <w:t xml:space="preserve">GADO, </w:t>
      </w:r>
      <w:r w:rsidR="005F3592" w:rsidRPr="00821B6E">
        <w:rPr>
          <w:rFonts w:ascii="Palatino Linotype" w:hAnsi="Palatino Linotype" w:cs="Arial"/>
        </w:rPr>
        <w:t>el particular se inconformó</w:t>
      </w:r>
      <w:r w:rsidRPr="00821B6E">
        <w:rPr>
          <w:rFonts w:ascii="Palatino Linotype" w:hAnsi="Palatino Linotype" w:cs="Arial"/>
        </w:rPr>
        <w:t xml:space="preserve"> </w:t>
      </w:r>
      <w:r w:rsidR="00570034" w:rsidRPr="00821B6E">
        <w:rPr>
          <w:rFonts w:ascii="Palatino Linotype" w:hAnsi="Palatino Linotype" w:cs="Arial"/>
        </w:rPr>
        <w:t xml:space="preserve">e interpuso el recurso de revisión en el que manifestó como acto impugnado y razones o motivos de inconformidad que </w:t>
      </w:r>
      <w:r w:rsidR="00222278" w:rsidRPr="00821B6E">
        <w:rPr>
          <w:rFonts w:ascii="Palatino Linotype" w:hAnsi="Palatino Linotype" w:cs="Arial"/>
        </w:rPr>
        <w:t>NO</w:t>
      </w:r>
      <w:r w:rsidR="00570034" w:rsidRPr="00821B6E">
        <w:rPr>
          <w:rFonts w:ascii="Palatino Linotype" w:hAnsi="Palatino Linotype" w:cs="Arial"/>
        </w:rPr>
        <w:t xml:space="preserve"> </w:t>
      </w:r>
      <w:r w:rsidR="00E3673D" w:rsidRPr="00821B6E">
        <w:rPr>
          <w:rFonts w:ascii="Palatino Linotype" w:hAnsi="Palatino Linotype" w:cs="Arial"/>
        </w:rPr>
        <w:t>está fundado y motivado de porque se uniforma, ya que es comisario no policía y no cuenta con preparación en materia de Seguridad Pública.</w:t>
      </w:r>
    </w:p>
    <w:p w:rsidR="00282B0D" w:rsidRPr="00821B6E" w:rsidRDefault="00282B0D" w:rsidP="00821B6E">
      <w:pPr>
        <w:pStyle w:val="Prrafodelista"/>
        <w:spacing w:line="360" w:lineRule="auto"/>
        <w:rPr>
          <w:rFonts w:ascii="Palatino Linotype" w:hAnsi="Palatino Linotype" w:cs="Arial"/>
        </w:rPr>
      </w:pPr>
    </w:p>
    <w:p w:rsidR="00282B0D" w:rsidRPr="00821B6E" w:rsidRDefault="00282B0D" w:rsidP="00821B6E">
      <w:pPr>
        <w:pStyle w:val="Prrafodelista"/>
        <w:numPr>
          <w:ilvl w:val="0"/>
          <w:numId w:val="1"/>
        </w:numPr>
        <w:tabs>
          <w:tab w:val="left" w:pos="0"/>
        </w:tabs>
        <w:spacing w:line="360" w:lineRule="auto"/>
        <w:ind w:left="0" w:right="49" w:firstLine="0"/>
        <w:jc w:val="both"/>
        <w:rPr>
          <w:rFonts w:ascii="Palatino Linotype" w:hAnsi="Palatino Linotype" w:cs="Arial"/>
        </w:rPr>
      </w:pPr>
      <w:r w:rsidRPr="00821B6E">
        <w:rPr>
          <w:rFonts w:ascii="Palatino Linotype" w:hAnsi="Palatino Linotype" w:cs="Arial"/>
        </w:rPr>
        <w:t xml:space="preserve">El </w:t>
      </w:r>
      <w:r w:rsidRPr="00821B6E">
        <w:rPr>
          <w:rFonts w:ascii="Palatino Linotype" w:hAnsi="Palatino Linotype" w:cs="Arial"/>
          <w:b/>
        </w:rPr>
        <w:t>SUJETO OBLIGADO</w:t>
      </w:r>
      <w:r w:rsidRPr="00821B6E">
        <w:rPr>
          <w:rFonts w:ascii="Palatino Linotype" w:hAnsi="Palatino Linotype" w:cs="Arial"/>
        </w:rPr>
        <w:t xml:space="preserve"> al momento de </w:t>
      </w:r>
      <w:proofErr w:type="gramStart"/>
      <w:r w:rsidRPr="00821B6E">
        <w:rPr>
          <w:rFonts w:ascii="Palatino Linotype" w:hAnsi="Palatino Linotype" w:cs="Arial"/>
        </w:rPr>
        <w:t>rendir  su</w:t>
      </w:r>
      <w:proofErr w:type="gramEnd"/>
      <w:r w:rsidRPr="00821B6E">
        <w:rPr>
          <w:rFonts w:ascii="Palatino Linotype" w:hAnsi="Palatino Linotype" w:cs="Arial"/>
        </w:rPr>
        <w:t xml:space="preserve"> informe justificado confirmó la respuesta emitida por la Comisaria General de Seguridad Pública y Tránsito de Cuautitlán Izcalli, Estado de México</w:t>
      </w:r>
      <w:r w:rsidR="00D9214D" w:rsidRPr="00821B6E">
        <w:rPr>
          <w:rFonts w:ascii="Palatino Linotype" w:hAnsi="Palatino Linotype" w:cs="Arial"/>
        </w:rPr>
        <w:t>.</w:t>
      </w:r>
    </w:p>
    <w:p w:rsidR="00570034" w:rsidRPr="00821B6E" w:rsidRDefault="00570034" w:rsidP="00821B6E">
      <w:pPr>
        <w:pStyle w:val="Prrafodelista"/>
        <w:tabs>
          <w:tab w:val="left" w:pos="0"/>
        </w:tabs>
        <w:spacing w:line="360" w:lineRule="auto"/>
        <w:ind w:left="0" w:right="49"/>
        <w:jc w:val="both"/>
        <w:rPr>
          <w:rFonts w:ascii="Palatino Linotype" w:hAnsi="Palatino Linotype" w:cs="Arial"/>
        </w:rPr>
      </w:pPr>
    </w:p>
    <w:p w:rsidR="00570034" w:rsidRPr="00821B6E" w:rsidRDefault="00570034" w:rsidP="00821B6E">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821B6E">
        <w:rPr>
          <w:rFonts w:ascii="Palatino Linotype" w:eastAsia="Times New Roman" w:hAnsi="Palatino Linotype" w:cs="Arial"/>
        </w:rPr>
        <w:t xml:space="preserve">En </w:t>
      </w:r>
      <w:r w:rsidRPr="00821B6E">
        <w:rPr>
          <w:rFonts w:ascii="Palatino Linotype" w:hAnsi="Palatino Linotype" w:cs="Arial"/>
          <w:lang w:eastAsia="es-MX"/>
        </w:rPr>
        <w:t>dichas</w:t>
      </w:r>
      <w:r w:rsidRPr="00821B6E">
        <w:rPr>
          <w:rFonts w:ascii="Palatino Linotype" w:eastAsia="Times New Roman" w:hAnsi="Palatino Linotype" w:cs="Arial"/>
        </w:rPr>
        <w:t xml:space="preserve"> condiciones, la </w:t>
      </w:r>
      <w:r w:rsidRPr="00821B6E">
        <w:rPr>
          <w:rFonts w:ascii="Palatino Linotype" w:eastAsia="Times New Roman" w:hAnsi="Palatino Linotype" w:cs="Arial"/>
          <w:i/>
        </w:rPr>
        <w:t>litis</w:t>
      </w:r>
      <w:r w:rsidRPr="00821B6E">
        <w:rPr>
          <w:rFonts w:ascii="Palatino Linotype" w:eastAsia="Times New Roman" w:hAnsi="Palatino Linotype" w:cs="Arial"/>
        </w:rPr>
        <w:t xml:space="preserve"> a resolver en este recurso se circunscribe a determinar si  </w:t>
      </w:r>
      <w:r w:rsidRPr="00821B6E">
        <w:rPr>
          <w:rFonts w:ascii="Palatino Linotype" w:eastAsia="MS Mincho" w:hAnsi="Palatino Linotype" w:cs="Arial"/>
        </w:rPr>
        <w:t xml:space="preserve">se actualiza la causal de procedencia prevista en el artículo 179, fracción </w:t>
      </w:r>
      <w:r w:rsidR="005F3592" w:rsidRPr="00821B6E">
        <w:rPr>
          <w:rFonts w:ascii="Palatino Linotype" w:eastAsia="MS Mincho" w:hAnsi="Palatino Linotype" w:cs="Arial"/>
        </w:rPr>
        <w:t>XIII</w:t>
      </w:r>
      <w:r w:rsidRPr="00821B6E">
        <w:rPr>
          <w:rFonts w:ascii="Palatino Linotype" w:eastAsia="MS Mincho" w:hAnsi="Palatino Linotype" w:cs="Arial"/>
        </w:rPr>
        <w:t xml:space="preserve"> de la </w:t>
      </w:r>
      <w:r w:rsidRPr="00821B6E">
        <w:rPr>
          <w:rFonts w:ascii="Palatino Linotype" w:eastAsia="MS Mincho" w:hAnsi="Palatino Linotype" w:cs="Arial"/>
          <w:b/>
        </w:rPr>
        <w:t>Ley de Transparencia y Acceso a la Información Pública del Estado de México y Municipios</w:t>
      </w:r>
      <w:r w:rsidRPr="00821B6E">
        <w:rPr>
          <w:rFonts w:ascii="Palatino Linotype" w:eastAsia="MS Mincho" w:hAnsi="Palatino Linotype" w:cs="Arial"/>
        </w:rPr>
        <w:t xml:space="preserve">; </w:t>
      </w:r>
      <w:r w:rsidRPr="00821B6E">
        <w:rPr>
          <w:rFonts w:ascii="Palatino Linotype" w:eastAsia="Times New Roman" w:hAnsi="Palatino Linotype" w:cs="Arial"/>
          <w:color w:val="000000" w:themeColor="text1"/>
          <w:lang w:val="es-ES" w:eastAsia="es-MX"/>
        </w:rPr>
        <w:t xml:space="preserve">fracción que determina la hipótesis jurídica relativa a la </w:t>
      </w:r>
      <w:r w:rsidR="005F3592" w:rsidRPr="00821B6E">
        <w:rPr>
          <w:rFonts w:ascii="Palatino Linotype" w:eastAsia="Times New Roman" w:hAnsi="Palatino Linotype" w:cs="Arial"/>
          <w:color w:val="000000" w:themeColor="text1"/>
          <w:lang w:val="es-ES" w:eastAsia="es-MX"/>
        </w:rPr>
        <w:t>falta, deficiencia o insuficiencia de la fundamentación y/o motivación en la respuesta,</w:t>
      </w:r>
      <w:r w:rsidRPr="00821B6E">
        <w:rPr>
          <w:rFonts w:ascii="Palatino Linotype" w:eastAsia="Times New Roman" w:hAnsi="Palatino Linotype" w:cs="Arial"/>
          <w:color w:val="000000" w:themeColor="text1"/>
          <w:lang w:val="es-ES" w:eastAsia="es-MX"/>
        </w:rPr>
        <w:t xml:space="preserve"> del que el ahora recurrente se duele, razón por la que, </w:t>
      </w:r>
      <w:r w:rsidRPr="00821B6E">
        <w:rPr>
          <w:rFonts w:ascii="Palatino Linotype" w:hAnsi="Palatino Linotype" w:cs="Arial"/>
          <w:color w:val="000000" w:themeColor="text1"/>
        </w:rPr>
        <w:t xml:space="preserve">la presente resolución se circunscribirá en determinar si el </w:t>
      </w:r>
      <w:r w:rsidRPr="00821B6E">
        <w:rPr>
          <w:rFonts w:ascii="Palatino Linotype" w:hAnsi="Palatino Linotype" w:cs="Arial"/>
          <w:b/>
          <w:color w:val="000000" w:themeColor="text1"/>
        </w:rPr>
        <w:t>SUJETO</w:t>
      </w:r>
      <w:r w:rsidRPr="00821B6E">
        <w:rPr>
          <w:rFonts w:ascii="Palatino Linotype" w:hAnsi="Palatino Linotype" w:cs="Arial"/>
          <w:color w:val="000000" w:themeColor="text1"/>
        </w:rPr>
        <w:t xml:space="preserve"> </w:t>
      </w:r>
      <w:r w:rsidRPr="00821B6E">
        <w:rPr>
          <w:rFonts w:ascii="Palatino Linotype" w:hAnsi="Palatino Linotype" w:cs="Arial"/>
          <w:b/>
          <w:color w:val="000000" w:themeColor="text1"/>
        </w:rPr>
        <w:t>OBLIGADO</w:t>
      </w:r>
      <w:r w:rsidRPr="00821B6E">
        <w:rPr>
          <w:rFonts w:ascii="Palatino Linotype" w:hAnsi="Palatino Linotype" w:cs="Arial"/>
          <w:color w:val="000000" w:themeColor="text1"/>
        </w:rPr>
        <w:t xml:space="preserve"> con la respuesta </w:t>
      </w:r>
      <w:r w:rsidRPr="00821B6E">
        <w:rPr>
          <w:rFonts w:ascii="Palatino Linotype" w:eastAsia="Times New Roman" w:hAnsi="Palatino Linotype"/>
          <w:color w:val="000000" w:themeColor="text1"/>
        </w:rPr>
        <w:t>actualiza la causa de procedencia establecida en</w:t>
      </w:r>
      <w:r w:rsidRPr="00821B6E">
        <w:rPr>
          <w:rFonts w:ascii="Palatino Linotype" w:eastAsia="Times New Roman" w:hAnsi="Palatino Linotype" w:cs="Arial"/>
          <w:color w:val="000000" w:themeColor="text1"/>
          <w:lang w:eastAsia="es-MX"/>
        </w:rPr>
        <w:t xml:space="preserve"> precepto normativo citado.</w:t>
      </w:r>
    </w:p>
    <w:p w:rsidR="00570034" w:rsidRPr="00821B6E" w:rsidRDefault="00570034" w:rsidP="00821B6E">
      <w:pPr>
        <w:pStyle w:val="Prrafodelista"/>
        <w:tabs>
          <w:tab w:val="left" w:pos="0"/>
        </w:tabs>
        <w:spacing w:line="360" w:lineRule="auto"/>
        <w:ind w:left="0" w:right="49"/>
        <w:jc w:val="both"/>
        <w:rPr>
          <w:rFonts w:ascii="Palatino Linotype" w:eastAsia="Times New Roman" w:hAnsi="Palatino Linotype" w:cs="Arial"/>
          <w:color w:val="000000" w:themeColor="text1"/>
        </w:rPr>
      </w:pPr>
    </w:p>
    <w:p w:rsidR="00570034" w:rsidRPr="00821B6E" w:rsidRDefault="00F1169C" w:rsidP="00821B6E">
      <w:pPr>
        <w:pStyle w:val="Ttulo2"/>
        <w:tabs>
          <w:tab w:val="left" w:pos="0"/>
        </w:tabs>
        <w:spacing w:before="0" w:line="360" w:lineRule="auto"/>
        <w:rPr>
          <w:rFonts w:ascii="Palatino Linotype" w:hAnsi="Palatino Linotype"/>
          <w:b/>
          <w:color w:val="auto"/>
          <w:sz w:val="24"/>
          <w:szCs w:val="24"/>
        </w:rPr>
      </w:pPr>
      <w:bookmarkStart w:id="50" w:name="_Toc529263621"/>
      <w:bookmarkStart w:id="51" w:name="_Toc530650937"/>
      <w:bookmarkStart w:id="52" w:name="_Toc535334654"/>
      <w:bookmarkStart w:id="53" w:name="_Toc2248735"/>
      <w:bookmarkStart w:id="54" w:name="_Toc13168151"/>
      <w:r w:rsidRPr="00821B6E">
        <w:rPr>
          <w:rFonts w:ascii="Palatino Linotype" w:hAnsi="Palatino Linotype"/>
          <w:b/>
          <w:color w:val="auto"/>
          <w:sz w:val="24"/>
          <w:szCs w:val="24"/>
        </w:rPr>
        <w:t>QUINTO</w:t>
      </w:r>
      <w:r w:rsidR="00570034" w:rsidRPr="00821B6E">
        <w:rPr>
          <w:rFonts w:ascii="Palatino Linotype" w:hAnsi="Palatino Linotype"/>
          <w:b/>
          <w:color w:val="auto"/>
          <w:sz w:val="24"/>
          <w:szCs w:val="24"/>
        </w:rPr>
        <w:t>.</w:t>
      </w:r>
      <w:bookmarkStart w:id="55" w:name="_Toc515462773"/>
      <w:r w:rsidR="00570034" w:rsidRPr="00821B6E">
        <w:rPr>
          <w:rFonts w:ascii="Palatino Linotype" w:hAnsi="Palatino Linotype"/>
          <w:b/>
          <w:color w:val="auto"/>
          <w:sz w:val="24"/>
          <w:szCs w:val="24"/>
        </w:rPr>
        <w:t xml:space="preserve"> Estudio y resolución del asunto</w:t>
      </w:r>
      <w:bookmarkEnd w:id="50"/>
      <w:bookmarkEnd w:id="51"/>
      <w:bookmarkEnd w:id="52"/>
      <w:bookmarkEnd w:id="53"/>
      <w:bookmarkEnd w:id="54"/>
      <w:bookmarkEnd w:id="55"/>
    </w:p>
    <w:p w:rsidR="00570034" w:rsidRPr="00821B6E" w:rsidRDefault="00570034" w:rsidP="00821B6E">
      <w:pPr>
        <w:spacing w:line="360" w:lineRule="auto"/>
        <w:rPr>
          <w:rFonts w:ascii="Palatino Linotype" w:hAnsi="Palatino Linotype"/>
          <w:lang w:eastAsia="en-US"/>
        </w:rPr>
      </w:pPr>
      <w:bookmarkStart w:id="56" w:name="_Toc2248736"/>
    </w:p>
    <w:p w:rsidR="00570034" w:rsidRPr="00821B6E" w:rsidRDefault="00570034" w:rsidP="00821B6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21B6E">
        <w:rPr>
          <w:rFonts w:ascii="Palatino Linotype" w:hAnsi="Palatino Linotype"/>
        </w:rPr>
        <w:t xml:space="preserve">Es menester precisar que este </w:t>
      </w:r>
      <w:r w:rsidRPr="00821B6E">
        <w:rPr>
          <w:rFonts w:ascii="Palatino Linotype" w:eastAsia="MS Mincho" w:hAnsi="Palatino Linotype" w:cs="Times New Roman"/>
          <w:color w:val="000000"/>
        </w:rPr>
        <w:t xml:space="preserve">Órgano Garante parte de que </w:t>
      </w:r>
      <w:r w:rsidRPr="00821B6E">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821B6E">
        <w:rPr>
          <w:rFonts w:ascii="Palatino Linotype" w:eastAsia="Times New Roman" w:hAnsi="Palatino Linotype" w:cs="Arial"/>
          <w:color w:val="000000"/>
        </w:rPr>
        <w:t xml:space="preserve"> </w:t>
      </w:r>
      <w:r w:rsidRPr="00821B6E">
        <w:rPr>
          <w:rFonts w:ascii="Palatino Linotype" w:eastAsia="Times New Roman" w:hAnsi="Palatino Linotype" w:cs="Arial"/>
          <w:b/>
          <w:color w:val="000000"/>
        </w:rPr>
        <w:t>SUJETO OBLIGADO</w:t>
      </w:r>
      <w:r w:rsidRPr="00821B6E">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21B6E">
        <w:rPr>
          <w:rFonts w:ascii="Palatino Linotype" w:eastAsia="Times New Roman" w:hAnsi="Palatino Linotype" w:cs="Arial"/>
          <w:b/>
          <w:color w:val="000000"/>
        </w:rPr>
        <w:t xml:space="preserve">Constitución Política de los Estados Unidos Mexicanos </w:t>
      </w:r>
      <w:r w:rsidRPr="00821B6E">
        <w:rPr>
          <w:rFonts w:ascii="Palatino Linotype" w:eastAsia="Times New Roman" w:hAnsi="Palatino Linotype" w:cs="Arial"/>
          <w:color w:val="000000"/>
        </w:rPr>
        <w:t xml:space="preserve">al señalar la obligación de “promover, </w:t>
      </w:r>
      <w:r w:rsidRPr="00821B6E">
        <w:rPr>
          <w:rFonts w:ascii="Palatino Linotype" w:eastAsia="Times New Roman" w:hAnsi="Palatino Linotype" w:cs="Arial"/>
          <w:b/>
          <w:color w:val="000000"/>
        </w:rPr>
        <w:t>respetar</w:t>
      </w:r>
      <w:r w:rsidRPr="00821B6E">
        <w:rPr>
          <w:rFonts w:ascii="Palatino Linotype" w:eastAsia="Times New Roman" w:hAnsi="Palatino Linotype" w:cs="Arial"/>
          <w:color w:val="000000"/>
        </w:rPr>
        <w:t xml:space="preserve">, proteger y </w:t>
      </w:r>
      <w:r w:rsidRPr="00821B6E">
        <w:rPr>
          <w:rFonts w:ascii="Palatino Linotype" w:eastAsia="Times New Roman" w:hAnsi="Palatino Linotype" w:cs="Arial"/>
          <w:b/>
          <w:color w:val="000000"/>
        </w:rPr>
        <w:t>garantizar</w:t>
      </w:r>
      <w:r w:rsidRPr="00821B6E">
        <w:rPr>
          <w:rFonts w:ascii="Palatino Linotype" w:eastAsia="Times New Roman" w:hAnsi="Palatino Linotype" w:cs="Arial"/>
          <w:color w:val="000000"/>
        </w:rPr>
        <w:t xml:space="preserve"> los derechos humanos”, entre los cuales se encuentra dicho derecho. </w:t>
      </w:r>
    </w:p>
    <w:p w:rsidR="00D9214D" w:rsidRPr="00821B6E" w:rsidRDefault="00D9214D" w:rsidP="00821B6E">
      <w:pPr>
        <w:pStyle w:val="Prrafodelista"/>
        <w:tabs>
          <w:tab w:val="left" w:pos="0"/>
        </w:tabs>
        <w:spacing w:line="360" w:lineRule="auto"/>
        <w:ind w:left="0" w:right="49"/>
        <w:jc w:val="both"/>
        <w:rPr>
          <w:rFonts w:ascii="Palatino Linotype" w:eastAsia="MS Mincho" w:hAnsi="Palatino Linotype" w:cs="Times New Roman"/>
          <w:color w:val="000000"/>
        </w:rPr>
      </w:pPr>
    </w:p>
    <w:p w:rsidR="00D9214D" w:rsidRPr="00821B6E" w:rsidRDefault="00D9214D" w:rsidP="00821B6E">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821B6E">
        <w:rPr>
          <w:rFonts w:ascii="Palatino Linotype" w:eastAsia="Times New Roman" w:hAnsi="Palatino Linotype"/>
        </w:rPr>
        <w:t xml:space="preserve">Ahora bien, el Derecho de Acceso a la Información Pública se define como: </w:t>
      </w:r>
      <w:r w:rsidRPr="00821B6E">
        <w:rPr>
          <w:rFonts w:ascii="Palatino Linotype" w:hAnsi="Palatino Linotype"/>
          <w:i/>
          <w:color w:val="000000"/>
        </w:rPr>
        <w:t>La igualdad de oportunidades para recibir, buscar e impartir información</w:t>
      </w:r>
      <w:r w:rsidRPr="00821B6E">
        <w:rPr>
          <w:rStyle w:val="Refdenotaalpie"/>
          <w:rFonts w:ascii="Palatino Linotype" w:hAnsi="Palatino Linotype"/>
          <w:i/>
          <w:color w:val="000000"/>
        </w:rPr>
        <w:footnoteReference w:id="1"/>
      </w:r>
      <w:r w:rsidRPr="00821B6E">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21B6E">
        <w:rPr>
          <w:rStyle w:val="Refdenotaalpie"/>
          <w:rFonts w:ascii="Palatino Linotype" w:hAnsi="Palatino Linotype"/>
          <w:i/>
          <w:color w:val="000000"/>
        </w:rPr>
        <w:footnoteReference w:id="2"/>
      </w:r>
      <w:r w:rsidRPr="00821B6E">
        <w:rPr>
          <w:rFonts w:ascii="Palatino Linotype" w:hAnsi="Palatino Linotype"/>
          <w:color w:val="000000"/>
        </w:rPr>
        <w:t>que se constituye como una herramienta fundamental para ejercer</w:t>
      </w:r>
      <w:r w:rsidRPr="00821B6E">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821B6E">
        <w:rPr>
          <w:rStyle w:val="Refdenotaalpie"/>
          <w:rFonts w:ascii="Palatino Linotype" w:hAnsi="Palatino Linotype"/>
          <w:i/>
          <w:color w:val="000000"/>
        </w:rPr>
        <w:footnoteReference w:id="3"/>
      </w:r>
      <w:r w:rsidRPr="00821B6E">
        <w:rPr>
          <w:rFonts w:ascii="Palatino Linotype" w:hAnsi="Palatino Linotype"/>
          <w:color w:val="000000"/>
        </w:rPr>
        <w:t>fomentando</w:t>
      </w:r>
      <w:r w:rsidRPr="00821B6E">
        <w:rPr>
          <w:rFonts w:ascii="Palatino Linotype" w:hAnsi="Palatino Linotype"/>
          <w:i/>
          <w:color w:val="000000"/>
        </w:rPr>
        <w:t xml:space="preserve"> la transparencia de las actividades estatales y </w:t>
      </w:r>
      <w:r w:rsidRPr="00821B6E">
        <w:rPr>
          <w:rFonts w:ascii="Palatino Linotype" w:hAnsi="Palatino Linotype"/>
          <w:color w:val="000000"/>
        </w:rPr>
        <w:t>promoviendo</w:t>
      </w:r>
      <w:r w:rsidRPr="00821B6E">
        <w:rPr>
          <w:rFonts w:ascii="Palatino Linotype" w:hAnsi="Palatino Linotype"/>
          <w:i/>
          <w:color w:val="000000"/>
        </w:rPr>
        <w:t xml:space="preserve"> la responsabilidad de los funcionarios sobre su gestión pública,</w:t>
      </w:r>
      <w:r w:rsidRPr="00821B6E">
        <w:rPr>
          <w:rStyle w:val="Refdenotaalpie"/>
          <w:rFonts w:ascii="Palatino Linotype" w:hAnsi="Palatino Linotype"/>
          <w:i/>
          <w:color w:val="000000"/>
        </w:rPr>
        <w:footnoteReference w:id="4"/>
      </w:r>
      <w:r w:rsidRPr="00821B6E">
        <w:rPr>
          <w:rFonts w:ascii="Palatino Linotype" w:hAnsi="Palatino Linotype"/>
          <w:color w:val="000000"/>
        </w:rPr>
        <w:t>que permite</w:t>
      </w:r>
      <w:r w:rsidRPr="00821B6E">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D9214D" w:rsidRPr="00821B6E" w:rsidRDefault="00D9214D" w:rsidP="00821B6E">
      <w:pPr>
        <w:pStyle w:val="Prrafodelista"/>
        <w:spacing w:line="360" w:lineRule="auto"/>
        <w:rPr>
          <w:rFonts w:ascii="Palatino Linotype" w:eastAsia="Times New Roman" w:hAnsi="Palatino Linotype"/>
        </w:rPr>
      </w:pPr>
    </w:p>
    <w:p w:rsidR="00D9214D" w:rsidRPr="00821B6E" w:rsidRDefault="00D9214D" w:rsidP="00821B6E">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821B6E">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D42F89" w:rsidRPr="00821B6E" w:rsidRDefault="00D42F89" w:rsidP="00821B6E">
      <w:pPr>
        <w:pStyle w:val="Prrafodelista"/>
        <w:tabs>
          <w:tab w:val="left" w:pos="0"/>
        </w:tabs>
        <w:spacing w:line="360" w:lineRule="auto"/>
        <w:ind w:left="0" w:right="49"/>
        <w:jc w:val="both"/>
        <w:rPr>
          <w:rFonts w:ascii="Palatino Linotype" w:eastAsia="MS Mincho" w:hAnsi="Palatino Linotype" w:cs="Times New Roman"/>
          <w:color w:val="000000"/>
        </w:rPr>
      </w:pPr>
    </w:p>
    <w:p w:rsidR="00D42F89" w:rsidRPr="00821B6E" w:rsidRDefault="008F20D5" w:rsidP="00821B6E">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21B6E">
        <w:rPr>
          <w:rFonts w:ascii="Palatino Linotype" w:hAnsi="Palatino Linotype"/>
          <w:lang w:val="es-MX" w:eastAsia="en-US"/>
        </w:rPr>
        <w:t xml:space="preserve">En el caso concreto que nos ocupa analizar, </w:t>
      </w:r>
      <w:r w:rsidR="00D42F89" w:rsidRPr="00821B6E">
        <w:rPr>
          <w:rFonts w:ascii="Palatino Linotype" w:hAnsi="Palatino Linotype"/>
          <w:lang w:val="es-MX" w:eastAsia="en-US"/>
        </w:rPr>
        <w:t xml:space="preserve">el </w:t>
      </w:r>
      <w:r w:rsidR="00D42F89" w:rsidRPr="00821B6E">
        <w:rPr>
          <w:rFonts w:ascii="Palatino Linotype" w:hAnsi="Palatino Linotype"/>
          <w:b/>
          <w:lang w:val="es-MX" w:eastAsia="en-US"/>
        </w:rPr>
        <w:t xml:space="preserve">RECURRENTE </w:t>
      </w:r>
      <w:r w:rsidR="00D42F89" w:rsidRPr="00821B6E">
        <w:rPr>
          <w:rFonts w:ascii="Palatino Linotype" w:hAnsi="Palatino Linotype"/>
          <w:lang w:val="es-MX" w:eastAsia="en-US"/>
        </w:rPr>
        <w:t xml:space="preserve">solicitó del </w:t>
      </w:r>
      <w:r w:rsidR="00D42F89" w:rsidRPr="00821B6E">
        <w:rPr>
          <w:rFonts w:ascii="Palatino Linotype" w:hAnsi="Palatino Linotype"/>
          <w:b/>
          <w:lang w:val="es-MX" w:eastAsia="en-US"/>
        </w:rPr>
        <w:t xml:space="preserve">Ayuntamiento de Cuautitlán Izcalli </w:t>
      </w:r>
      <w:r w:rsidR="00D42F89" w:rsidRPr="00821B6E">
        <w:rPr>
          <w:rFonts w:ascii="Palatino Linotype" w:hAnsi="Palatino Linotype"/>
          <w:lang w:val="es-MX" w:eastAsia="en-US"/>
        </w:rPr>
        <w:t>lo siguiente:</w:t>
      </w:r>
    </w:p>
    <w:p w:rsidR="00D42F89" w:rsidRPr="00821B6E" w:rsidRDefault="00D42F89" w:rsidP="00821B6E">
      <w:pPr>
        <w:pStyle w:val="Prrafodelista"/>
        <w:spacing w:line="360" w:lineRule="auto"/>
        <w:rPr>
          <w:rFonts w:ascii="Palatino Linotype" w:eastAsia="MS Mincho" w:hAnsi="Palatino Linotype" w:cs="Times New Roman"/>
          <w:color w:val="000000"/>
        </w:rPr>
      </w:pPr>
    </w:p>
    <w:p w:rsidR="00D42F89" w:rsidRPr="00821B6E" w:rsidRDefault="00D42F89" w:rsidP="00821B6E">
      <w:pPr>
        <w:pStyle w:val="Prrafodelista"/>
        <w:numPr>
          <w:ilvl w:val="0"/>
          <w:numId w:val="22"/>
        </w:numPr>
        <w:tabs>
          <w:tab w:val="left" w:pos="0"/>
        </w:tabs>
        <w:spacing w:line="360" w:lineRule="auto"/>
        <w:ind w:right="49"/>
        <w:jc w:val="both"/>
        <w:rPr>
          <w:rFonts w:ascii="Palatino Linotype" w:hAnsi="Palatino Linotype" w:cs="Arial"/>
        </w:rPr>
      </w:pPr>
      <w:r w:rsidRPr="00821B6E">
        <w:rPr>
          <w:rFonts w:ascii="Palatino Linotype" w:hAnsi="Palatino Linotype" w:cs="Arial"/>
        </w:rPr>
        <w:t>Fundamento legal para que el Comisario General de Seguridad Pública y Tránsito de Cuautitlán Izcalli</w:t>
      </w:r>
      <w:r w:rsidR="002E745E" w:rsidRPr="00821B6E">
        <w:rPr>
          <w:rFonts w:ascii="Palatino Linotype" w:hAnsi="Palatino Linotype" w:cs="Arial"/>
        </w:rPr>
        <w:t xml:space="preserve"> utilice</w:t>
      </w:r>
      <w:r w:rsidRPr="00821B6E">
        <w:rPr>
          <w:rFonts w:ascii="Palatino Linotype" w:hAnsi="Palatino Linotype" w:cs="Arial"/>
        </w:rPr>
        <w:t xml:space="preserve"> uniforme.</w:t>
      </w:r>
    </w:p>
    <w:p w:rsidR="00D51ED0" w:rsidRPr="00821B6E" w:rsidRDefault="00D51ED0" w:rsidP="00821B6E">
      <w:pPr>
        <w:pStyle w:val="Prrafodelista"/>
        <w:tabs>
          <w:tab w:val="left" w:pos="0"/>
        </w:tabs>
        <w:spacing w:line="360" w:lineRule="auto"/>
        <w:ind w:right="49"/>
        <w:jc w:val="both"/>
        <w:rPr>
          <w:rFonts w:ascii="Palatino Linotype" w:hAnsi="Palatino Linotype" w:cs="Arial"/>
        </w:rPr>
      </w:pPr>
    </w:p>
    <w:p w:rsidR="00446FBB" w:rsidRPr="00821B6E" w:rsidRDefault="00D51ED0" w:rsidP="00821B6E">
      <w:pPr>
        <w:pStyle w:val="Textoindependiente"/>
        <w:numPr>
          <w:ilvl w:val="0"/>
          <w:numId w:val="22"/>
        </w:numPr>
        <w:spacing w:line="360" w:lineRule="auto"/>
        <w:jc w:val="both"/>
        <w:rPr>
          <w:rFonts w:ascii="Palatino Linotype" w:eastAsia="Calibri" w:hAnsi="Palatino Linotype"/>
          <w:lang w:val="es-ES"/>
        </w:rPr>
      </w:pPr>
      <w:r w:rsidRPr="00821B6E">
        <w:rPr>
          <w:rFonts w:ascii="Palatino Linotype" w:eastAsia="Calibri" w:hAnsi="Palatino Linotype"/>
          <w:lang w:val="es-ES"/>
        </w:rPr>
        <w:t xml:space="preserve">Documento que acredite </w:t>
      </w:r>
      <w:r w:rsidR="00B82C9A" w:rsidRPr="00821B6E">
        <w:rPr>
          <w:rFonts w:ascii="Palatino Linotype" w:eastAsia="Calibri" w:hAnsi="Palatino Linotype"/>
          <w:lang w:val="es-ES"/>
        </w:rPr>
        <w:t>los cursos realizados</w:t>
      </w:r>
      <w:r w:rsidRPr="00821B6E">
        <w:rPr>
          <w:rFonts w:ascii="Palatino Linotype" w:eastAsia="Calibri" w:hAnsi="Palatino Linotype"/>
          <w:lang w:val="es-ES"/>
        </w:rPr>
        <w:t xml:space="preserve"> para ocupar el cargo del Comisario General de Seguridad Pública y Tránsito del Ayuntamiento de Cuautitlán Izcalli.</w:t>
      </w:r>
    </w:p>
    <w:p w:rsidR="00D42F89" w:rsidRPr="00821B6E" w:rsidRDefault="004039D5" w:rsidP="00821B6E">
      <w:pPr>
        <w:pStyle w:val="Prrafodelista"/>
        <w:numPr>
          <w:ilvl w:val="0"/>
          <w:numId w:val="1"/>
        </w:numPr>
        <w:spacing w:before="240" w:after="240" w:line="360" w:lineRule="auto"/>
        <w:ind w:left="0" w:firstLine="0"/>
        <w:jc w:val="both"/>
        <w:rPr>
          <w:rFonts w:ascii="Palatino Linotype" w:hAnsi="Palatino Linotype" w:cs="Arial"/>
        </w:rPr>
      </w:pPr>
      <w:r w:rsidRPr="00821B6E">
        <w:rPr>
          <w:rFonts w:ascii="Palatino Linotype" w:hAnsi="Palatino Linotype" w:cs="Arial"/>
        </w:rPr>
        <w:t xml:space="preserve">Por cuanto hace al </w:t>
      </w:r>
      <w:r w:rsidR="00D51ED0" w:rsidRPr="00821B6E">
        <w:rPr>
          <w:rFonts w:ascii="Palatino Linotype" w:hAnsi="Palatino Linotype" w:cs="Arial"/>
        </w:rPr>
        <w:t xml:space="preserve">inciso a) respecto del </w:t>
      </w:r>
      <w:r w:rsidRPr="00821B6E">
        <w:rPr>
          <w:rFonts w:ascii="Palatino Linotype" w:hAnsi="Palatino Linotype" w:cs="Arial"/>
        </w:rPr>
        <w:t xml:space="preserve">fundamento legal de porque se uniforma el Comisario </w:t>
      </w:r>
      <w:r w:rsidR="000A79E7" w:rsidRPr="00821B6E">
        <w:rPr>
          <w:rFonts w:ascii="Palatino Linotype" w:hAnsi="Palatino Linotype" w:cs="Arial"/>
        </w:rPr>
        <w:t>General de Seguridad Pública y Tránsito de Cuautitlán Izcalli el</w:t>
      </w:r>
      <w:r w:rsidR="00956430" w:rsidRPr="00821B6E">
        <w:rPr>
          <w:rFonts w:ascii="Palatino Linotype" w:hAnsi="Palatino Linotype" w:cs="Arial"/>
          <w:b/>
        </w:rPr>
        <w:t xml:space="preserve"> SUJETO OBLIGADO </w:t>
      </w:r>
      <w:r w:rsidR="00956430" w:rsidRPr="00821B6E">
        <w:rPr>
          <w:rFonts w:ascii="Palatino Linotype" w:hAnsi="Palatino Linotype" w:cs="Arial"/>
        </w:rPr>
        <w:t>manifestó</w:t>
      </w:r>
      <w:r w:rsidR="000A79E7" w:rsidRPr="00821B6E">
        <w:rPr>
          <w:rFonts w:ascii="Palatino Linotype" w:hAnsi="Palatino Linotype" w:cs="Arial"/>
        </w:rPr>
        <w:t xml:space="preserve"> que en el artículo 20 fracción IV, 21 fracciones I, VII de la </w:t>
      </w:r>
      <w:r w:rsidR="000A79E7" w:rsidRPr="00821B6E">
        <w:rPr>
          <w:rFonts w:ascii="Palatino Linotype" w:hAnsi="Palatino Linotype" w:cs="Arial"/>
          <w:b/>
        </w:rPr>
        <w:t xml:space="preserve">Ley de Seguridad del Estado de México </w:t>
      </w:r>
      <w:r w:rsidR="000A79E7" w:rsidRPr="00821B6E">
        <w:rPr>
          <w:rFonts w:ascii="Palatino Linotype" w:hAnsi="Palatino Linotype" w:cs="Arial"/>
        </w:rPr>
        <w:t>que  a la letra dice</w:t>
      </w:r>
      <w:r w:rsidR="000A79E7" w:rsidRPr="00821B6E">
        <w:rPr>
          <w:rFonts w:ascii="Palatino Linotype" w:hAnsi="Palatino Linotype" w:cs="Arial"/>
          <w:b/>
        </w:rPr>
        <w:t>:</w:t>
      </w:r>
    </w:p>
    <w:p w:rsidR="000A79E7" w:rsidRPr="00821B6E" w:rsidRDefault="000A79E7" w:rsidP="00821B6E">
      <w:pPr>
        <w:pStyle w:val="Prrafodelista"/>
        <w:spacing w:before="240" w:after="240" w:line="360" w:lineRule="auto"/>
        <w:ind w:left="0"/>
        <w:jc w:val="both"/>
        <w:rPr>
          <w:rFonts w:ascii="Palatino Linotype" w:hAnsi="Palatino Linotype" w:cs="Arial"/>
        </w:rPr>
      </w:pPr>
    </w:p>
    <w:p w:rsidR="000A79E7" w:rsidRPr="00821B6E" w:rsidRDefault="000A79E7" w:rsidP="00821B6E">
      <w:pPr>
        <w:pStyle w:val="Prrafodelista"/>
        <w:spacing w:before="240" w:after="240" w:line="360" w:lineRule="auto"/>
        <w:ind w:left="851" w:right="616"/>
        <w:jc w:val="both"/>
        <w:rPr>
          <w:rFonts w:ascii="Palatino Linotype" w:hAnsi="Palatino Linotype" w:cs="Arial"/>
          <w:i/>
        </w:rPr>
      </w:pPr>
      <w:r w:rsidRPr="00821B6E">
        <w:rPr>
          <w:rFonts w:ascii="Palatino Linotype" w:hAnsi="Palatino Linotype" w:cs="Arial"/>
          <w:i/>
        </w:rPr>
        <w:t>“</w:t>
      </w:r>
      <w:r w:rsidRPr="00821B6E">
        <w:rPr>
          <w:rFonts w:ascii="Palatino Linotype" w:hAnsi="Palatino Linotype" w:cs="Arial"/>
          <w:b/>
          <w:i/>
        </w:rPr>
        <w:t>Artículo 20</w:t>
      </w:r>
      <w:r w:rsidRPr="00821B6E">
        <w:rPr>
          <w:rFonts w:ascii="Palatino Linotype" w:hAnsi="Palatino Linotype" w:cs="Arial"/>
          <w:i/>
        </w:rPr>
        <w:t>.- Son atribuciones de los ayuntamientos en materia de seguridad pública:</w:t>
      </w:r>
    </w:p>
    <w:p w:rsidR="000A79E7" w:rsidRPr="00821B6E" w:rsidRDefault="000A79E7" w:rsidP="00821B6E">
      <w:pPr>
        <w:pStyle w:val="Prrafodelista"/>
        <w:spacing w:before="240" w:after="240" w:line="360" w:lineRule="auto"/>
        <w:ind w:left="851" w:right="616"/>
        <w:jc w:val="both"/>
        <w:rPr>
          <w:rFonts w:ascii="Palatino Linotype" w:hAnsi="Palatino Linotype" w:cs="Arial"/>
          <w:i/>
        </w:rPr>
      </w:pPr>
      <w:r w:rsidRPr="00821B6E">
        <w:rPr>
          <w:rFonts w:ascii="Palatino Linotype" w:hAnsi="Palatino Linotype" w:cs="Arial"/>
          <w:i/>
        </w:rPr>
        <w:t>….</w:t>
      </w:r>
    </w:p>
    <w:p w:rsidR="000A79E7" w:rsidRPr="00821B6E" w:rsidRDefault="000A79E7" w:rsidP="00821B6E">
      <w:pPr>
        <w:pStyle w:val="Prrafodelista"/>
        <w:spacing w:before="240" w:after="240" w:line="360" w:lineRule="auto"/>
        <w:ind w:left="851" w:right="616"/>
        <w:jc w:val="both"/>
        <w:rPr>
          <w:rFonts w:ascii="Palatino Linotype" w:hAnsi="Palatino Linotype" w:cs="Arial"/>
          <w:b/>
          <w:i/>
        </w:rPr>
      </w:pPr>
      <w:r w:rsidRPr="00821B6E">
        <w:rPr>
          <w:rFonts w:ascii="Palatino Linotype" w:hAnsi="Palatino Linotype" w:cs="Arial"/>
          <w:b/>
          <w:i/>
        </w:rPr>
        <w:t>IV. Aprobar el nombramiento del Director de Seguridad Pública Municipal o del servidor público que realice esta función.</w:t>
      </w:r>
    </w:p>
    <w:p w:rsidR="000A79E7" w:rsidRPr="00821B6E" w:rsidRDefault="000A79E7" w:rsidP="00821B6E">
      <w:pPr>
        <w:pStyle w:val="Prrafodelista"/>
        <w:spacing w:before="240" w:after="240" w:line="360" w:lineRule="auto"/>
        <w:ind w:left="851" w:right="616"/>
        <w:jc w:val="both"/>
        <w:rPr>
          <w:rFonts w:ascii="Palatino Linotype" w:hAnsi="Palatino Linotype" w:cs="Arial"/>
          <w:i/>
        </w:rPr>
      </w:pPr>
    </w:p>
    <w:p w:rsidR="000A79E7" w:rsidRPr="00821B6E" w:rsidRDefault="000A79E7" w:rsidP="00821B6E">
      <w:pPr>
        <w:pStyle w:val="Prrafodelista"/>
        <w:spacing w:before="240" w:after="240" w:line="360" w:lineRule="auto"/>
        <w:ind w:left="851" w:right="616"/>
        <w:jc w:val="both"/>
        <w:rPr>
          <w:rFonts w:ascii="Palatino Linotype" w:hAnsi="Palatino Linotype" w:cs="Arial"/>
          <w:i/>
        </w:rPr>
      </w:pPr>
      <w:r w:rsidRPr="00821B6E">
        <w:rPr>
          <w:rFonts w:ascii="Palatino Linotype" w:hAnsi="Palatino Linotype" w:cs="Arial"/>
          <w:b/>
          <w:i/>
        </w:rPr>
        <w:t>Artículo 21</w:t>
      </w:r>
      <w:r w:rsidRPr="00821B6E">
        <w:rPr>
          <w:rFonts w:ascii="Palatino Linotype" w:hAnsi="Palatino Linotype" w:cs="Arial"/>
          <w:i/>
        </w:rPr>
        <w:t>.- Son atribuciones de los Presidentes Municipales:</w:t>
      </w:r>
    </w:p>
    <w:p w:rsidR="000A79E7" w:rsidRPr="00821B6E" w:rsidRDefault="000A79E7" w:rsidP="00821B6E">
      <w:pPr>
        <w:pStyle w:val="Prrafodelista"/>
        <w:numPr>
          <w:ilvl w:val="0"/>
          <w:numId w:val="23"/>
        </w:numPr>
        <w:spacing w:before="240" w:after="240" w:line="360" w:lineRule="auto"/>
        <w:ind w:right="616"/>
        <w:jc w:val="both"/>
        <w:rPr>
          <w:rFonts w:ascii="Palatino Linotype" w:hAnsi="Palatino Linotype" w:cs="Arial"/>
          <w:b/>
          <w:i/>
        </w:rPr>
      </w:pPr>
      <w:r w:rsidRPr="00821B6E">
        <w:rPr>
          <w:rFonts w:ascii="Palatino Linotype" w:hAnsi="Palatino Linotype" w:cs="Arial"/>
          <w:b/>
          <w:i/>
        </w:rPr>
        <w:t xml:space="preserve">Ejercer el mando directo de los integrantes de las instituciones policiales a su cargo, salvo en los supuestos establecidos en esta Ley, en los términos de la Constitución Federal y la Constitución Estatal, a fin de salvaguardar la integridad física y los derechos de las personas, así como preservar las libertades, el orden y la paz públicos; </w:t>
      </w:r>
    </w:p>
    <w:p w:rsidR="000A79E7" w:rsidRPr="00821B6E" w:rsidRDefault="000A79E7" w:rsidP="00821B6E">
      <w:pPr>
        <w:pStyle w:val="Prrafodelista"/>
        <w:numPr>
          <w:ilvl w:val="0"/>
          <w:numId w:val="23"/>
        </w:numPr>
        <w:spacing w:before="240" w:after="240" w:line="360" w:lineRule="auto"/>
        <w:ind w:right="616"/>
        <w:jc w:val="both"/>
        <w:rPr>
          <w:rFonts w:ascii="Palatino Linotype" w:hAnsi="Palatino Linotype" w:cs="Arial"/>
          <w:i/>
        </w:rPr>
      </w:pPr>
      <w:r w:rsidRPr="00821B6E">
        <w:rPr>
          <w:rFonts w:ascii="Palatino Linotype" w:hAnsi="Palatino Linotype" w:cs="Arial"/>
          <w:i/>
        </w:rPr>
        <w:t xml:space="preserve">Verificar que toda la información generada por las instituciones policiales a su cargo, sea remitida de manera inmediata al Sistema Estatal; </w:t>
      </w:r>
    </w:p>
    <w:p w:rsidR="000A79E7" w:rsidRPr="00821B6E" w:rsidRDefault="000A79E7" w:rsidP="00821B6E">
      <w:pPr>
        <w:pStyle w:val="Prrafodelista"/>
        <w:numPr>
          <w:ilvl w:val="0"/>
          <w:numId w:val="23"/>
        </w:numPr>
        <w:spacing w:before="240" w:after="240" w:line="360" w:lineRule="auto"/>
        <w:ind w:right="616"/>
        <w:jc w:val="both"/>
        <w:rPr>
          <w:rFonts w:ascii="Palatino Linotype" w:hAnsi="Palatino Linotype" w:cs="Arial"/>
          <w:i/>
        </w:rPr>
      </w:pPr>
      <w:r w:rsidRPr="00821B6E">
        <w:rPr>
          <w:rFonts w:ascii="Palatino Linotype" w:hAnsi="Palatino Linotype" w:cs="Arial"/>
          <w:i/>
        </w:rPr>
        <w:t xml:space="preserve">Proponer y aplicar políticas y programas de cooperación municipal en materia de seguridad pública; </w:t>
      </w:r>
    </w:p>
    <w:p w:rsidR="000A79E7" w:rsidRPr="00821B6E" w:rsidRDefault="000A79E7" w:rsidP="00821B6E">
      <w:pPr>
        <w:pStyle w:val="Prrafodelista"/>
        <w:numPr>
          <w:ilvl w:val="0"/>
          <w:numId w:val="23"/>
        </w:numPr>
        <w:spacing w:before="240" w:after="240" w:line="360" w:lineRule="auto"/>
        <w:ind w:right="616"/>
        <w:jc w:val="both"/>
        <w:rPr>
          <w:rFonts w:ascii="Palatino Linotype" w:hAnsi="Palatino Linotype" w:cs="Arial"/>
          <w:i/>
        </w:rPr>
      </w:pPr>
      <w:r w:rsidRPr="00821B6E">
        <w:rPr>
          <w:rFonts w:ascii="Palatino Linotype" w:hAnsi="Palatino Linotype" w:cs="Arial"/>
          <w:i/>
        </w:rPr>
        <w:t xml:space="preserve">Aplicar las directrices que dentro de su competencia se señalen en el marco de los Sistemas Estatal y Nacional en materia de Seguridad Pública; </w:t>
      </w:r>
    </w:p>
    <w:p w:rsidR="000A79E7" w:rsidRPr="00821B6E" w:rsidRDefault="000A79E7" w:rsidP="00821B6E">
      <w:pPr>
        <w:pStyle w:val="Prrafodelista"/>
        <w:numPr>
          <w:ilvl w:val="0"/>
          <w:numId w:val="23"/>
        </w:numPr>
        <w:spacing w:before="240" w:after="240" w:line="360" w:lineRule="auto"/>
        <w:ind w:right="616"/>
        <w:jc w:val="both"/>
        <w:rPr>
          <w:rFonts w:ascii="Palatino Linotype" w:hAnsi="Palatino Linotype" w:cs="Arial"/>
          <w:i/>
        </w:rPr>
      </w:pPr>
      <w:r w:rsidRPr="00821B6E">
        <w:rPr>
          <w:rFonts w:ascii="Palatino Linotype" w:hAnsi="Palatino Linotype" w:cs="Arial"/>
          <w:i/>
        </w:rPr>
        <w:t xml:space="preserve">Coadyuvar en la coordinación de las o los elementos de las instituciones policiales a su cargo con Instituciones de Seguridad Pública federales, de las entidades federativas, municipios y alcaldías de la Ciudad de México, en el desarrollo de operativos conjuntos, para el cumplimiento de los acuerdos del Consejo Estatal, de los Consejos Intermunicipales y del Consejo Municipal, así como en la ejecución de otras acciones en la materia; </w:t>
      </w:r>
    </w:p>
    <w:p w:rsidR="000A79E7" w:rsidRPr="00821B6E" w:rsidRDefault="000A79E7" w:rsidP="00821B6E">
      <w:pPr>
        <w:pStyle w:val="Prrafodelista"/>
        <w:numPr>
          <w:ilvl w:val="0"/>
          <w:numId w:val="23"/>
        </w:numPr>
        <w:spacing w:before="240" w:after="240" w:line="360" w:lineRule="auto"/>
        <w:ind w:right="616"/>
        <w:jc w:val="both"/>
        <w:rPr>
          <w:rFonts w:ascii="Palatino Linotype" w:hAnsi="Palatino Linotype" w:cs="Arial"/>
          <w:i/>
        </w:rPr>
      </w:pPr>
      <w:r w:rsidRPr="00821B6E">
        <w:rPr>
          <w:rFonts w:ascii="Palatino Linotype" w:hAnsi="Palatino Linotype" w:cs="Arial"/>
          <w:i/>
        </w:rPr>
        <w:t>Supervisar la actuación de los integrantes de las instituciones policiales a su cargo, en la investigación de delitos, bajo el mando y conducción del ministerio público;</w:t>
      </w:r>
    </w:p>
    <w:p w:rsidR="000A79E7" w:rsidRPr="00821B6E" w:rsidRDefault="000A79E7" w:rsidP="00821B6E">
      <w:pPr>
        <w:pStyle w:val="Prrafodelista"/>
        <w:numPr>
          <w:ilvl w:val="0"/>
          <w:numId w:val="23"/>
        </w:numPr>
        <w:spacing w:before="240" w:after="240" w:line="360" w:lineRule="auto"/>
        <w:ind w:right="616"/>
        <w:jc w:val="both"/>
        <w:rPr>
          <w:rFonts w:ascii="Palatino Linotype" w:hAnsi="Palatino Linotype" w:cs="Arial"/>
          <w:b/>
          <w:i/>
        </w:rPr>
      </w:pPr>
      <w:r w:rsidRPr="00821B6E">
        <w:rPr>
          <w:rFonts w:ascii="Palatino Linotype" w:hAnsi="Palatino Linotype" w:cs="Arial"/>
          <w:b/>
          <w:i/>
        </w:rPr>
        <w:t xml:space="preserve">Proponer al ayuntamiento el nombramiento del Director de Seguridad Pública Municipal; </w:t>
      </w:r>
    </w:p>
    <w:p w:rsidR="00D42F89" w:rsidRPr="00821B6E" w:rsidRDefault="00D42F89" w:rsidP="00821B6E">
      <w:pPr>
        <w:pStyle w:val="Prrafodelista"/>
        <w:spacing w:before="240" w:after="240" w:line="360" w:lineRule="auto"/>
        <w:ind w:left="851" w:right="616"/>
        <w:jc w:val="both"/>
        <w:rPr>
          <w:rFonts w:ascii="Palatino Linotype" w:hAnsi="Palatino Linotype" w:cs="Arial"/>
          <w:i/>
        </w:rPr>
      </w:pPr>
    </w:p>
    <w:p w:rsidR="00A5670E" w:rsidRPr="00821B6E" w:rsidRDefault="000A79E7" w:rsidP="00821B6E">
      <w:pPr>
        <w:pStyle w:val="Prrafodelista"/>
        <w:numPr>
          <w:ilvl w:val="0"/>
          <w:numId w:val="1"/>
        </w:numPr>
        <w:spacing w:before="240" w:after="240" w:line="360" w:lineRule="auto"/>
        <w:ind w:left="0" w:firstLine="0"/>
        <w:jc w:val="both"/>
        <w:rPr>
          <w:rFonts w:ascii="Palatino Linotype" w:hAnsi="Palatino Linotype" w:cs="Arial"/>
        </w:rPr>
      </w:pPr>
      <w:r w:rsidRPr="00821B6E">
        <w:rPr>
          <w:rFonts w:ascii="Palatino Linotype" w:eastAsia="Times New Roman" w:hAnsi="Palatino Linotype" w:cs="Times New Roman"/>
          <w:bCs/>
          <w:lang w:eastAsia="es-MX"/>
        </w:rPr>
        <w:t xml:space="preserve">De los preceptos legales que anteceden refieren las atribuciones tanto del </w:t>
      </w:r>
      <w:r w:rsidR="00956430" w:rsidRPr="00821B6E">
        <w:rPr>
          <w:rFonts w:ascii="Palatino Linotype" w:eastAsia="Times New Roman" w:hAnsi="Palatino Linotype" w:cs="Times New Roman"/>
          <w:bCs/>
          <w:lang w:eastAsia="es-MX"/>
        </w:rPr>
        <w:t>A</w:t>
      </w:r>
      <w:r w:rsidRPr="00821B6E">
        <w:rPr>
          <w:rFonts w:ascii="Palatino Linotype" w:eastAsia="Times New Roman" w:hAnsi="Palatino Linotype" w:cs="Times New Roman"/>
          <w:bCs/>
          <w:lang w:eastAsia="es-MX"/>
        </w:rPr>
        <w:t>yuntamiento como del Presidente Municipal para</w:t>
      </w:r>
      <w:r w:rsidR="0012292E" w:rsidRPr="00821B6E">
        <w:rPr>
          <w:rFonts w:ascii="Palatino Linotype" w:eastAsia="Times New Roman" w:hAnsi="Palatino Linotype" w:cs="Times New Roman"/>
          <w:bCs/>
          <w:lang w:eastAsia="es-MX"/>
        </w:rPr>
        <w:t xml:space="preserve"> proponer y </w:t>
      </w:r>
      <w:r w:rsidR="00A75290" w:rsidRPr="00821B6E">
        <w:rPr>
          <w:rFonts w:ascii="Palatino Linotype" w:eastAsia="Times New Roman" w:hAnsi="Palatino Linotype" w:cs="Times New Roman"/>
          <w:bCs/>
          <w:lang w:eastAsia="es-MX"/>
        </w:rPr>
        <w:t>aprobar el nombramiento d</w:t>
      </w:r>
      <w:r w:rsidR="0012292E" w:rsidRPr="00821B6E">
        <w:rPr>
          <w:rFonts w:ascii="Palatino Linotype" w:eastAsia="Times New Roman" w:hAnsi="Palatino Linotype" w:cs="Times New Roman"/>
          <w:bCs/>
          <w:lang w:eastAsia="es-MX"/>
        </w:rPr>
        <w:t xml:space="preserve">el Director de Seguridad Pública </w:t>
      </w:r>
      <w:r w:rsidR="000E604E" w:rsidRPr="00821B6E">
        <w:rPr>
          <w:rFonts w:ascii="Palatino Linotype" w:eastAsia="Times New Roman" w:hAnsi="Palatino Linotype" w:cs="Times New Roman"/>
          <w:bCs/>
          <w:lang w:eastAsia="es-MX"/>
        </w:rPr>
        <w:t>Municipal</w:t>
      </w:r>
      <w:r w:rsidR="00660DB0" w:rsidRPr="00821B6E">
        <w:rPr>
          <w:rFonts w:ascii="Palatino Linotype" w:eastAsia="Times New Roman" w:hAnsi="Palatino Linotype" w:cs="Times New Roman"/>
          <w:bCs/>
          <w:lang w:eastAsia="es-MX"/>
        </w:rPr>
        <w:t xml:space="preserve">, es así que el </w:t>
      </w:r>
      <w:r w:rsidR="00660DB0" w:rsidRPr="00821B6E">
        <w:rPr>
          <w:rFonts w:ascii="Palatino Linotype" w:eastAsia="Times New Roman" w:hAnsi="Palatino Linotype" w:cs="Times New Roman"/>
          <w:b/>
          <w:bCs/>
          <w:lang w:eastAsia="es-MX"/>
        </w:rPr>
        <w:t xml:space="preserve">SUJETO OBLIGADO </w:t>
      </w:r>
      <w:r w:rsidR="00A5670E" w:rsidRPr="00821B6E">
        <w:rPr>
          <w:rFonts w:ascii="Palatino Linotype" w:eastAsia="Times New Roman" w:hAnsi="Palatino Linotype" w:cs="Times New Roman"/>
          <w:bCs/>
          <w:lang w:eastAsia="es-MX"/>
        </w:rPr>
        <w:t xml:space="preserve">argumenta que ese es el fundamento legal para que el Comisario General de Seguridad Pública y Tránsito de </w:t>
      </w:r>
      <w:r w:rsidR="00756F79" w:rsidRPr="00821B6E">
        <w:rPr>
          <w:rFonts w:ascii="Palatino Linotype" w:eastAsia="Times New Roman" w:hAnsi="Palatino Linotype" w:cs="Times New Roman"/>
          <w:bCs/>
          <w:lang w:eastAsia="es-MX"/>
        </w:rPr>
        <w:t>Cuautitlán</w:t>
      </w:r>
      <w:r w:rsidR="00A5670E" w:rsidRPr="00821B6E">
        <w:rPr>
          <w:rFonts w:ascii="Palatino Linotype" w:eastAsia="Times New Roman" w:hAnsi="Palatino Linotype" w:cs="Times New Roman"/>
          <w:bCs/>
          <w:lang w:eastAsia="es-MX"/>
        </w:rPr>
        <w:t xml:space="preserve"> </w:t>
      </w:r>
      <w:r w:rsidR="00756F79" w:rsidRPr="00821B6E">
        <w:rPr>
          <w:rFonts w:ascii="Palatino Linotype" w:eastAsia="Times New Roman" w:hAnsi="Palatino Linotype" w:cs="Times New Roman"/>
          <w:bCs/>
          <w:lang w:eastAsia="es-MX"/>
        </w:rPr>
        <w:t>Izcalli</w:t>
      </w:r>
      <w:r w:rsidR="00A5670E" w:rsidRPr="00821B6E">
        <w:rPr>
          <w:rFonts w:ascii="Palatino Linotype" w:eastAsia="Times New Roman" w:hAnsi="Palatino Linotype" w:cs="Times New Roman"/>
          <w:bCs/>
          <w:lang w:eastAsia="es-MX"/>
        </w:rPr>
        <w:t>, Estado de México</w:t>
      </w:r>
      <w:r w:rsidR="005F3592" w:rsidRPr="00821B6E">
        <w:rPr>
          <w:rFonts w:ascii="Palatino Linotype" w:eastAsia="Times New Roman" w:hAnsi="Palatino Linotype" w:cs="Times New Roman"/>
          <w:bCs/>
          <w:lang w:eastAsia="es-MX"/>
        </w:rPr>
        <w:t xml:space="preserve"> se uniforme</w:t>
      </w:r>
      <w:r w:rsidR="00A5670E" w:rsidRPr="00821B6E">
        <w:rPr>
          <w:rFonts w:ascii="Palatino Linotype" w:eastAsia="Times New Roman" w:hAnsi="Palatino Linotype" w:cs="Times New Roman"/>
          <w:bCs/>
          <w:lang w:eastAsia="es-MX"/>
        </w:rPr>
        <w:t>.</w:t>
      </w:r>
    </w:p>
    <w:p w:rsidR="00F1169C" w:rsidRPr="00821B6E" w:rsidRDefault="00F1169C" w:rsidP="00821B6E">
      <w:pPr>
        <w:pStyle w:val="Prrafodelista"/>
        <w:spacing w:before="240" w:after="240" w:line="360" w:lineRule="auto"/>
        <w:ind w:left="0"/>
        <w:jc w:val="both"/>
        <w:rPr>
          <w:rFonts w:ascii="Palatino Linotype" w:hAnsi="Palatino Linotype" w:cs="Arial"/>
        </w:rPr>
      </w:pPr>
    </w:p>
    <w:p w:rsidR="00F1169C" w:rsidRPr="00821B6E" w:rsidRDefault="00F1169C" w:rsidP="00821B6E">
      <w:pPr>
        <w:pStyle w:val="Prrafodelista"/>
        <w:numPr>
          <w:ilvl w:val="0"/>
          <w:numId w:val="1"/>
        </w:numPr>
        <w:spacing w:before="240" w:after="240" w:line="360" w:lineRule="auto"/>
        <w:ind w:left="0" w:firstLine="0"/>
        <w:jc w:val="both"/>
        <w:rPr>
          <w:rFonts w:ascii="Palatino Linotype" w:hAnsi="Palatino Linotype" w:cs="Arial"/>
          <w:i/>
        </w:rPr>
      </w:pPr>
      <w:r w:rsidRPr="00821B6E">
        <w:rPr>
          <w:rFonts w:ascii="Palatino Linotype" w:hAnsi="Palatino Linotype" w:cs="Arial"/>
        </w:rPr>
        <w:t xml:space="preserve">Es importante </w:t>
      </w:r>
      <w:proofErr w:type="gramStart"/>
      <w:r w:rsidRPr="00821B6E">
        <w:rPr>
          <w:rFonts w:ascii="Palatino Linotype" w:hAnsi="Palatino Linotype" w:cs="Arial"/>
        </w:rPr>
        <w:t>hacer  mención</w:t>
      </w:r>
      <w:proofErr w:type="gramEnd"/>
      <w:r w:rsidRPr="00821B6E">
        <w:rPr>
          <w:rFonts w:ascii="Palatino Linotype" w:hAnsi="Palatino Linotype" w:cs="Arial"/>
        </w:rPr>
        <w:t xml:space="preserve"> que tanto en la respuesta como en el Informe Justificado el </w:t>
      </w:r>
      <w:r w:rsidRPr="00821B6E">
        <w:rPr>
          <w:rFonts w:ascii="Palatino Linotype" w:hAnsi="Palatino Linotype" w:cs="Arial"/>
          <w:b/>
        </w:rPr>
        <w:t xml:space="preserve">SUJETO OBLIGADO, </w:t>
      </w:r>
      <w:r w:rsidRPr="00821B6E">
        <w:rPr>
          <w:rFonts w:ascii="Palatino Linotype" w:hAnsi="Palatino Linotype" w:cs="Arial"/>
        </w:rPr>
        <w:t>refirió que “</w:t>
      </w:r>
      <w:r w:rsidRPr="00821B6E">
        <w:rPr>
          <w:rFonts w:ascii="Palatino Linotype" w:hAnsi="Palatino Linotype" w:cs="Arial"/>
          <w:i/>
        </w:rPr>
        <w:t xml:space="preserve">y demás aplicables en la Ley de Seguridad del Estado de México.” </w:t>
      </w:r>
      <w:r w:rsidRPr="00821B6E">
        <w:rPr>
          <w:rFonts w:ascii="Palatino Linotype" w:hAnsi="Palatino Linotype" w:cs="Arial"/>
        </w:rPr>
        <w:t xml:space="preserve"> </w:t>
      </w:r>
    </w:p>
    <w:p w:rsidR="00E54668" w:rsidRPr="00821B6E" w:rsidRDefault="00E54668" w:rsidP="00821B6E">
      <w:pPr>
        <w:pStyle w:val="Prrafodelista"/>
        <w:spacing w:line="360" w:lineRule="auto"/>
        <w:rPr>
          <w:rFonts w:ascii="Palatino Linotype" w:hAnsi="Palatino Linotype" w:cs="Arial"/>
          <w:i/>
        </w:rPr>
      </w:pPr>
    </w:p>
    <w:p w:rsidR="00E54668" w:rsidRPr="00821B6E" w:rsidRDefault="00F1169C" w:rsidP="00821B6E">
      <w:pPr>
        <w:pStyle w:val="Prrafodelista"/>
        <w:numPr>
          <w:ilvl w:val="0"/>
          <w:numId w:val="1"/>
        </w:numPr>
        <w:spacing w:before="240" w:after="240" w:line="360" w:lineRule="auto"/>
        <w:ind w:left="0" w:firstLine="0"/>
        <w:jc w:val="both"/>
        <w:rPr>
          <w:rFonts w:ascii="Palatino Linotype" w:hAnsi="Palatino Linotype" w:cs="Arial"/>
          <w:i/>
        </w:rPr>
      </w:pPr>
      <w:r w:rsidRPr="00821B6E">
        <w:rPr>
          <w:rFonts w:ascii="Palatino Linotype" w:hAnsi="Palatino Linotype" w:cs="Arial"/>
        </w:rPr>
        <w:t xml:space="preserve">En este sentido hay que señalar </w:t>
      </w:r>
      <w:r w:rsidR="00956430" w:rsidRPr="00821B6E">
        <w:rPr>
          <w:rFonts w:ascii="Palatino Linotype" w:hAnsi="Palatino Linotype" w:cs="Arial"/>
        </w:rPr>
        <w:t>que c</w:t>
      </w:r>
      <w:r w:rsidR="00E54668" w:rsidRPr="00821B6E">
        <w:rPr>
          <w:rFonts w:ascii="Palatino Linotype" w:hAnsi="Palatino Linotype" w:cs="Arial"/>
        </w:rPr>
        <w:t xml:space="preserve">on el objeto de que el procedimiento en materia de acceso a la información sea sustanciado de manera sencilla y expedita propiciando las condiciones para el acceso, entrega y publicación de información,  la Ley de Transparencia y Acceso a la Información Pública del Estado de México y Municipios, establece principios, bases generales y procedimientos para tutelar y garantizar la transparencia y el derecho humano de acceso a la información pública que los Sujetos Obligados generan, administran o poseen. </w:t>
      </w:r>
    </w:p>
    <w:p w:rsidR="00E54668" w:rsidRPr="00821B6E" w:rsidRDefault="00E54668" w:rsidP="00821B6E">
      <w:pPr>
        <w:pStyle w:val="Prrafodelista"/>
        <w:spacing w:line="360" w:lineRule="auto"/>
        <w:rPr>
          <w:rFonts w:ascii="Palatino Linotype" w:hAnsi="Palatino Linotype" w:cs="Arial"/>
          <w:i/>
        </w:rPr>
      </w:pPr>
    </w:p>
    <w:p w:rsidR="00E54668" w:rsidRPr="00821B6E" w:rsidRDefault="00E54668" w:rsidP="00821B6E">
      <w:pPr>
        <w:pStyle w:val="Prrafodelista"/>
        <w:numPr>
          <w:ilvl w:val="0"/>
          <w:numId w:val="1"/>
        </w:numPr>
        <w:spacing w:before="240" w:after="240" w:line="360" w:lineRule="auto"/>
        <w:ind w:left="0" w:firstLine="0"/>
        <w:jc w:val="both"/>
        <w:rPr>
          <w:rFonts w:ascii="Palatino Linotype" w:hAnsi="Palatino Linotype" w:cs="Arial"/>
          <w:color w:val="FF0000"/>
        </w:rPr>
      </w:pPr>
      <w:r w:rsidRPr="00821B6E">
        <w:rPr>
          <w:rFonts w:ascii="Palatino Linotype" w:hAnsi="Palatino Linotype"/>
        </w:rPr>
        <w:t>Para respetar adecuadamente el Derecho de acceso a la información no basta con la simple referencia a la legislación aplicable toda vez que se debe indicar de manera precisa y concreta el artículo, fracción y párrafo en cuyo contenido consta la información que satisface la solicitud</w:t>
      </w:r>
      <w:r w:rsidRPr="00821B6E">
        <w:rPr>
          <w:rFonts w:ascii="Palatino Linotype" w:hAnsi="Palatino Linotype" w:cs="Arial"/>
        </w:rPr>
        <w:t>,</w:t>
      </w:r>
      <w:r w:rsidRPr="00821B6E">
        <w:rPr>
          <w:rFonts w:ascii="Palatino Linotype" w:hAnsi="Palatino Linotype"/>
        </w:rPr>
        <w:t xml:space="preserve"> y no debe implicar que el solicitante realice una búsqueda en toda la información que se encuentre disponible en los preceptos legales</w:t>
      </w:r>
      <w:r w:rsidRPr="00821B6E">
        <w:rPr>
          <w:rFonts w:ascii="Palatino Linotype" w:hAnsi="Palatino Linotype" w:cs="Arial"/>
        </w:rPr>
        <w:t xml:space="preserve"> en esa tesitura, para notificar la respuesta, deberá tener especial cuidado, ya que de ello depende, de que la obligación de acceso a la información pública se tenga por cumplida, al poner a disposición del particular el soporte documental requerido. </w:t>
      </w:r>
    </w:p>
    <w:p w:rsidR="00E54668" w:rsidRPr="00821B6E" w:rsidRDefault="00E54668" w:rsidP="00821B6E">
      <w:pPr>
        <w:pStyle w:val="Prrafodelista"/>
        <w:spacing w:line="360" w:lineRule="auto"/>
        <w:rPr>
          <w:rFonts w:ascii="Palatino Linotype" w:hAnsi="Palatino Linotype" w:cs="Arial"/>
          <w:color w:val="FF0000"/>
        </w:rPr>
      </w:pPr>
    </w:p>
    <w:p w:rsidR="00E54668" w:rsidRPr="00821B6E" w:rsidRDefault="00956430" w:rsidP="00821B6E">
      <w:pPr>
        <w:pStyle w:val="Prrafodelista"/>
        <w:numPr>
          <w:ilvl w:val="0"/>
          <w:numId w:val="1"/>
        </w:numPr>
        <w:spacing w:before="240" w:after="240" w:line="360" w:lineRule="auto"/>
        <w:ind w:left="0" w:firstLine="0"/>
        <w:jc w:val="both"/>
        <w:rPr>
          <w:rFonts w:ascii="Palatino Linotype" w:hAnsi="Palatino Linotype" w:cs="Arial"/>
          <w:color w:val="FF0000"/>
        </w:rPr>
      </w:pPr>
      <w:r w:rsidRPr="00821B6E">
        <w:rPr>
          <w:rFonts w:ascii="Palatino Linotype" w:hAnsi="Palatino Linotype" w:cs="Arial"/>
        </w:rPr>
        <w:t xml:space="preserve">De esta forma el </w:t>
      </w:r>
      <w:r w:rsidRPr="00821B6E">
        <w:rPr>
          <w:rFonts w:ascii="Palatino Linotype" w:hAnsi="Palatino Linotype" w:cs="Arial"/>
          <w:b/>
        </w:rPr>
        <w:t xml:space="preserve">SUJETO OBLIGADO </w:t>
      </w:r>
      <w:r w:rsidRPr="00821B6E">
        <w:rPr>
          <w:rFonts w:ascii="Palatino Linotype" w:hAnsi="Palatino Linotype" w:cs="Arial"/>
        </w:rPr>
        <w:t>daría cumplimiento a</w:t>
      </w:r>
      <w:r w:rsidR="00E54668" w:rsidRPr="00821B6E">
        <w:rPr>
          <w:rFonts w:ascii="Palatino Linotype" w:hAnsi="Palatino Linotype" w:cs="Arial"/>
        </w:rPr>
        <w:t xml:space="preserve"> lo dispuesto en el artículo 166 de la Ley que establece que la obligación de acceso a la información pública se tendrá por cumplida cuando el solicitante tenga a su disposición la información requerida.</w:t>
      </w:r>
    </w:p>
    <w:p w:rsidR="00E54668" w:rsidRPr="00821B6E" w:rsidRDefault="00E54668" w:rsidP="00821B6E">
      <w:pPr>
        <w:pStyle w:val="Prrafodelista"/>
        <w:spacing w:line="360" w:lineRule="auto"/>
        <w:rPr>
          <w:rFonts w:ascii="Palatino Linotype" w:hAnsi="Palatino Linotype" w:cs="Arial"/>
          <w:color w:val="FF0000"/>
        </w:rPr>
      </w:pPr>
    </w:p>
    <w:p w:rsidR="004923CC" w:rsidRPr="00821B6E" w:rsidRDefault="00E54668" w:rsidP="00821B6E">
      <w:pPr>
        <w:pStyle w:val="Prrafodelista"/>
        <w:numPr>
          <w:ilvl w:val="0"/>
          <w:numId w:val="1"/>
        </w:numPr>
        <w:spacing w:before="240" w:after="240" w:line="360" w:lineRule="auto"/>
        <w:ind w:left="0" w:firstLine="0"/>
        <w:jc w:val="both"/>
        <w:rPr>
          <w:rFonts w:ascii="Palatino Linotype" w:hAnsi="Palatino Linotype" w:cs="Arial"/>
          <w:color w:val="FF0000"/>
        </w:rPr>
      </w:pPr>
      <w:r w:rsidRPr="00821B6E">
        <w:rPr>
          <w:rFonts w:ascii="Palatino Linotype" w:hAnsi="Palatino Linotype" w:cs="Arial"/>
        </w:rPr>
        <w:t xml:space="preserve">Es así que la </w:t>
      </w:r>
      <w:r w:rsidRPr="00821B6E">
        <w:rPr>
          <w:rFonts w:ascii="Palatino Linotype" w:hAnsi="Palatino Linotype" w:cs="Arial"/>
          <w:b/>
        </w:rPr>
        <w:t xml:space="preserve">ley de Seguridad del Estado de México </w:t>
      </w:r>
      <w:r w:rsidRPr="00821B6E">
        <w:rPr>
          <w:rFonts w:ascii="Palatino Linotype" w:hAnsi="Palatino Linotype" w:cs="Arial"/>
        </w:rPr>
        <w:t xml:space="preserve">establece los derechos </w:t>
      </w:r>
      <w:r w:rsidR="00834211" w:rsidRPr="00821B6E">
        <w:rPr>
          <w:rFonts w:ascii="Palatino Linotype" w:hAnsi="Palatino Linotype" w:cs="Arial"/>
        </w:rPr>
        <w:t xml:space="preserve">de los integrantes </w:t>
      </w:r>
      <w:r w:rsidRPr="00821B6E">
        <w:rPr>
          <w:rFonts w:ascii="Palatino Linotype" w:hAnsi="Palatino Linotype" w:cs="Arial"/>
        </w:rPr>
        <w:t>de las Instituciones de Seguridad Pública como lo es recibir de manera gratuita el vestuario, municiones y todo el equipo necesario para el desempeño de sus funciones</w:t>
      </w:r>
      <w:r w:rsidR="004E3025" w:rsidRPr="00821B6E">
        <w:rPr>
          <w:rFonts w:ascii="Palatino Linotype" w:hAnsi="Palatino Linotype" w:cs="Arial"/>
        </w:rPr>
        <w:t>.</w:t>
      </w:r>
    </w:p>
    <w:p w:rsidR="00834211" w:rsidRPr="00821B6E" w:rsidRDefault="00834211" w:rsidP="00821B6E">
      <w:pPr>
        <w:pStyle w:val="Prrafodelista"/>
        <w:spacing w:line="360" w:lineRule="auto"/>
        <w:rPr>
          <w:rFonts w:ascii="Palatino Linotype" w:hAnsi="Palatino Linotype" w:cs="Arial"/>
          <w:color w:val="FF0000"/>
        </w:rPr>
      </w:pPr>
    </w:p>
    <w:p w:rsidR="00834211" w:rsidRPr="00821B6E" w:rsidRDefault="00834211" w:rsidP="00821B6E">
      <w:pPr>
        <w:pStyle w:val="Prrafodelista"/>
        <w:numPr>
          <w:ilvl w:val="0"/>
          <w:numId w:val="1"/>
        </w:numPr>
        <w:spacing w:before="240" w:after="240" w:line="360" w:lineRule="auto"/>
        <w:ind w:left="0" w:firstLine="0"/>
        <w:jc w:val="both"/>
        <w:rPr>
          <w:rFonts w:ascii="Palatino Linotype" w:hAnsi="Palatino Linotype" w:cs="Arial"/>
          <w:color w:val="FF0000"/>
        </w:rPr>
      </w:pPr>
      <w:r w:rsidRPr="00821B6E">
        <w:rPr>
          <w:rFonts w:ascii="Palatino Linotype" w:hAnsi="Palatino Linotype" w:cs="Arial"/>
        </w:rPr>
        <w:t xml:space="preserve">En este sentido, toda vez que la normatividad citada por el </w:t>
      </w:r>
      <w:r w:rsidRPr="00821B6E">
        <w:rPr>
          <w:rFonts w:ascii="Palatino Linotype" w:hAnsi="Palatino Linotype" w:cs="Arial"/>
          <w:b/>
        </w:rPr>
        <w:t xml:space="preserve">SUJETO OBLIGADO </w:t>
      </w:r>
      <w:r w:rsidRPr="00821B6E">
        <w:rPr>
          <w:rFonts w:ascii="Palatino Linotype" w:hAnsi="Palatino Linotype" w:cs="Arial"/>
        </w:rPr>
        <w:t xml:space="preserve">regula los derechos y obligaciones de los integrantes de las Instituciones de Seguridad Pública, sin embargo, no refirió de forma precisa en ordenamiento jurídico que norma el uso de uniforme en el ejercicio de sus funciones. </w:t>
      </w:r>
    </w:p>
    <w:p w:rsidR="00834211" w:rsidRPr="00821B6E" w:rsidRDefault="00834211" w:rsidP="00821B6E">
      <w:pPr>
        <w:pStyle w:val="Prrafodelista"/>
        <w:spacing w:line="360" w:lineRule="auto"/>
        <w:rPr>
          <w:rFonts w:ascii="Palatino Linotype" w:hAnsi="Palatino Linotype" w:cs="Arial"/>
          <w:color w:val="FF0000"/>
        </w:rPr>
      </w:pPr>
    </w:p>
    <w:p w:rsidR="00834211" w:rsidRPr="00821B6E" w:rsidRDefault="00834211" w:rsidP="00821B6E">
      <w:pPr>
        <w:pStyle w:val="Prrafodelista"/>
        <w:numPr>
          <w:ilvl w:val="0"/>
          <w:numId w:val="1"/>
        </w:numPr>
        <w:spacing w:before="240" w:after="240" w:line="360" w:lineRule="auto"/>
        <w:ind w:left="0" w:firstLine="0"/>
        <w:jc w:val="both"/>
        <w:rPr>
          <w:rFonts w:ascii="Palatino Linotype" w:hAnsi="Palatino Linotype" w:cs="Arial"/>
          <w:color w:val="FF0000"/>
        </w:rPr>
      </w:pPr>
      <w:r w:rsidRPr="00821B6E">
        <w:rPr>
          <w:rFonts w:ascii="Palatino Linotype" w:hAnsi="Palatino Linotype" w:cs="Arial"/>
        </w:rPr>
        <w:t>Por tanto, este Órgano Garante considera dable ordenar el documento en el que conste el fundamento jurídico que determina como derecho u obligación a los integrantes de las instituciones de Seguridad Pública</w:t>
      </w:r>
      <w:proofErr w:type="gramStart"/>
      <w:r w:rsidRPr="00821B6E">
        <w:rPr>
          <w:rFonts w:ascii="Palatino Linotype" w:hAnsi="Palatino Linotype" w:cs="Arial"/>
        </w:rPr>
        <w:t>,  el</w:t>
      </w:r>
      <w:proofErr w:type="gramEnd"/>
      <w:r w:rsidRPr="00821B6E">
        <w:rPr>
          <w:rFonts w:ascii="Palatino Linotype" w:hAnsi="Palatino Linotype" w:cs="Arial"/>
        </w:rPr>
        <w:t xml:space="preserve"> uso de uniforme, con independencia del rango o cargo con el que se desempeñen.</w:t>
      </w:r>
    </w:p>
    <w:p w:rsidR="004923CC" w:rsidRPr="00821B6E" w:rsidRDefault="004923CC" w:rsidP="00821B6E">
      <w:pPr>
        <w:pStyle w:val="Prrafodelista"/>
        <w:spacing w:before="240" w:after="240" w:line="360" w:lineRule="auto"/>
        <w:ind w:left="0"/>
        <w:jc w:val="both"/>
        <w:rPr>
          <w:rFonts w:ascii="Palatino Linotype" w:hAnsi="Palatino Linotype"/>
          <w:color w:val="000000"/>
        </w:rPr>
      </w:pPr>
    </w:p>
    <w:p w:rsidR="00B82C9A" w:rsidRPr="00821B6E" w:rsidRDefault="004923CC" w:rsidP="00821B6E">
      <w:pPr>
        <w:pStyle w:val="Prrafodelista"/>
        <w:numPr>
          <w:ilvl w:val="0"/>
          <w:numId w:val="1"/>
        </w:numPr>
        <w:spacing w:before="240" w:after="240" w:line="360" w:lineRule="auto"/>
        <w:ind w:left="0" w:firstLine="0"/>
        <w:jc w:val="both"/>
        <w:rPr>
          <w:rFonts w:ascii="Palatino Linotype" w:eastAsia="Calibri" w:hAnsi="Palatino Linotype"/>
          <w:lang w:val="es-ES"/>
        </w:rPr>
      </w:pPr>
      <w:r w:rsidRPr="00821B6E">
        <w:rPr>
          <w:rFonts w:ascii="Palatino Linotype" w:hAnsi="Palatino Linotype"/>
          <w:color w:val="000000"/>
        </w:rPr>
        <w:t xml:space="preserve">Ahora bien, </w:t>
      </w:r>
      <w:r w:rsidR="00D51ED0" w:rsidRPr="00821B6E">
        <w:rPr>
          <w:rFonts w:ascii="Palatino Linotype" w:eastAsia="Times New Roman" w:hAnsi="Palatino Linotype" w:cs="Times New Roman"/>
          <w:bCs/>
          <w:lang w:eastAsia="es-MX"/>
        </w:rPr>
        <w:t xml:space="preserve">por cuanto hace al inciso b) </w:t>
      </w:r>
      <w:r w:rsidR="00B82C9A" w:rsidRPr="00821B6E">
        <w:rPr>
          <w:rFonts w:ascii="Palatino Linotype" w:eastAsia="Calibri" w:hAnsi="Palatino Linotype"/>
          <w:lang w:val="es-ES"/>
        </w:rPr>
        <w:t>Documento que acredite los cursos realizados para ocupar el cargo del Comisario General de Seguridad Pública y Tránsito del Ayuntamiento de Cuautitlán Izcalli.</w:t>
      </w:r>
    </w:p>
    <w:p w:rsidR="00B82C9A" w:rsidRPr="00821B6E" w:rsidRDefault="00B82C9A" w:rsidP="00821B6E">
      <w:pPr>
        <w:pStyle w:val="Prrafodelista"/>
        <w:spacing w:before="240" w:after="240" w:line="360" w:lineRule="auto"/>
        <w:ind w:left="0"/>
        <w:jc w:val="both"/>
        <w:rPr>
          <w:rFonts w:ascii="Palatino Linotype" w:eastAsia="Calibri" w:hAnsi="Palatino Linotype"/>
          <w:lang w:val="es-ES"/>
        </w:rPr>
      </w:pPr>
    </w:p>
    <w:p w:rsidR="005F7435" w:rsidRPr="00821B6E" w:rsidRDefault="00B82C9A" w:rsidP="00821B6E">
      <w:pPr>
        <w:pStyle w:val="Prrafodelista"/>
        <w:numPr>
          <w:ilvl w:val="0"/>
          <w:numId w:val="1"/>
        </w:numPr>
        <w:spacing w:before="240" w:after="240" w:line="360" w:lineRule="auto"/>
        <w:ind w:left="0" w:firstLine="0"/>
        <w:jc w:val="both"/>
        <w:rPr>
          <w:rFonts w:ascii="Palatino Linotype" w:hAnsi="Palatino Linotype"/>
          <w:color w:val="000000"/>
        </w:rPr>
      </w:pPr>
      <w:r w:rsidRPr="00821B6E">
        <w:rPr>
          <w:rFonts w:ascii="Palatino Linotype" w:eastAsia="Times New Roman" w:hAnsi="Palatino Linotype" w:cs="Times New Roman"/>
          <w:bCs/>
          <w:lang w:eastAsia="es-MX"/>
        </w:rPr>
        <w:t>L</w:t>
      </w:r>
      <w:r w:rsidR="008B60C2" w:rsidRPr="00821B6E">
        <w:rPr>
          <w:rFonts w:ascii="Palatino Linotype" w:eastAsia="Times New Roman" w:hAnsi="Palatino Linotype" w:cs="Times New Roman"/>
          <w:bCs/>
          <w:lang w:eastAsia="es-MX"/>
        </w:rPr>
        <w:t xml:space="preserve">a </w:t>
      </w:r>
      <w:r w:rsidR="005F7435" w:rsidRPr="00821B6E">
        <w:rPr>
          <w:rFonts w:ascii="Palatino Linotype" w:hAnsi="Palatino Linotype"/>
          <w:b/>
          <w:color w:val="000000"/>
        </w:rPr>
        <w:t xml:space="preserve">Ley General del Sistema Nacional de Seguridad Pública </w:t>
      </w:r>
      <w:r w:rsidR="005F7435" w:rsidRPr="00821B6E">
        <w:rPr>
          <w:rFonts w:ascii="Palatino Linotype" w:hAnsi="Palatino Linotype"/>
          <w:color w:val="000000"/>
        </w:rPr>
        <w:t>en sus artíc</w:t>
      </w:r>
      <w:r w:rsidRPr="00821B6E">
        <w:rPr>
          <w:rFonts w:ascii="Palatino Linotype" w:hAnsi="Palatino Linotype"/>
          <w:color w:val="000000"/>
        </w:rPr>
        <w:t>ulos 39, 78, y 85 que establece</w:t>
      </w:r>
      <w:r w:rsidR="005F7435" w:rsidRPr="00821B6E">
        <w:rPr>
          <w:rFonts w:ascii="Palatino Linotype" w:hAnsi="Palatino Linotype"/>
          <w:color w:val="000000"/>
        </w:rPr>
        <w:t xml:space="preserve">: </w:t>
      </w:r>
    </w:p>
    <w:p w:rsidR="005F7435" w:rsidRPr="00821B6E" w:rsidRDefault="005F7435" w:rsidP="00821B6E">
      <w:pPr>
        <w:pStyle w:val="Prrafodelista"/>
        <w:spacing w:line="360" w:lineRule="auto"/>
        <w:rPr>
          <w:rFonts w:ascii="Palatino Linotype" w:hAnsi="Palatino Linotype"/>
          <w:color w:val="000000"/>
        </w:rPr>
      </w:pPr>
    </w:p>
    <w:p w:rsidR="005F7435" w:rsidRPr="00821B6E" w:rsidRDefault="005F7435" w:rsidP="00821B6E">
      <w:pPr>
        <w:pStyle w:val="Prrafodelista"/>
        <w:spacing w:before="240" w:after="240" w:line="360" w:lineRule="auto"/>
        <w:ind w:left="851" w:right="567"/>
        <w:rPr>
          <w:rFonts w:ascii="Palatino Linotype" w:hAnsi="Palatino Linotype"/>
          <w:i/>
          <w:color w:val="000000"/>
        </w:rPr>
      </w:pPr>
      <w:r w:rsidRPr="00821B6E">
        <w:rPr>
          <w:rFonts w:ascii="Palatino Linotype" w:hAnsi="Palatino Linotype"/>
          <w:b/>
          <w:i/>
          <w:color w:val="000000"/>
        </w:rPr>
        <w:t>“Artículo 39.-</w:t>
      </w:r>
      <w:r w:rsidRPr="00821B6E">
        <w:rPr>
          <w:rFonts w:ascii="Palatino Linotype" w:hAnsi="Palatino Linotype"/>
          <w:i/>
          <w:color w:val="000000"/>
        </w:rPr>
        <w:t xml:space="preserve"> La concurrencia de facultades entre la Federación, el Distrito Federal, los Estados y los Municipios, quedará distribuida conforme a lo siguiente:</w:t>
      </w:r>
      <w:r w:rsidRPr="00821B6E">
        <w:rPr>
          <w:rFonts w:ascii="Palatino Linotype" w:hAnsi="Palatino Linotype"/>
          <w:i/>
          <w:color w:val="000000"/>
        </w:rPr>
        <w:cr/>
        <w:t>…</w:t>
      </w:r>
    </w:p>
    <w:p w:rsidR="005F7435" w:rsidRPr="00821B6E" w:rsidRDefault="005F7435" w:rsidP="00821B6E">
      <w:pPr>
        <w:pStyle w:val="Prrafodelista"/>
        <w:spacing w:before="240" w:after="240" w:line="360" w:lineRule="auto"/>
        <w:ind w:left="851" w:right="567"/>
        <w:rPr>
          <w:rFonts w:ascii="Palatino Linotype" w:hAnsi="Palatino Linotype"/>
          <w:i/>
          <w:color w:val="000000"/>
        </w:rPr>
      </w:pPr>
      <w:r w:rsidRPr="00821B6E">
        <w:rPr>
          <w:rFonts w:ascii="Palatino Linotype" w:hAnsi="Palatino Linotype"/>
          <w:b/>
          <w:i/>
          <w:color w:val="000000"/>
        </w:rPr>
        <w:t>B.</w:t>
      </w:r>
      <w:r w:rsidRPr="00821B6E">
        <w:rPr>
          <w:rFonts w:ascii="Palatino Linotype" w:hAnsi="Palatino Linotype"/>
          <w:i/>
          <w:color w:val="000000"/>
        </w:rPr>
        <w:t xml:space="preserve"> Corresponde a la Federación, el Distrito Federal, los Estados </w:t>
      </w:r>
      <w:r w:rsidRPr="00821B6E">
        <w:rPr>
          <w:rFonts w:ascii="Palatino Linotype" w:hAnsi="Palatino Linotype"/>
          <w:b/>
          <w:i/>
          <w:color w:val="000000"/>
        </w:rPr>
        <w:t>y los Municipios, en el ámbito de sus respectivas competencias</w:t>
      </w:r>
      <w:r w:rsidRPr="00821B6E">
        <w:rPr>
          <w:rFonts w:ascii="Palatino Linotype" w:hAnsi="Palatino Linotype"/>
          <w:i/>
          <w:color w:val="000000"/>
        </w:rPr>
        <w:t>:</w:t>
      </w:r>
    </w:p>
    <w:p w:rsidR="005F7435" w:rsidRPr="00821B6E" w:rsidRDefault="005F7435" w:rsidP="00821B6E">
      <w:pPr>
        <w:pStyle w:val="Prrafodelista"/>
        <w:spacing w:before="240" w:after="240" w:line="360" w:lineRule="auto"/>
        <w:ind w:left="851" w:right="567"/>
        <w:rPr>
          <w:rFonts w:ascii="Palatino Linotype" w:hAnsi="Palatino Linotype"/>
          <w:i/>
          <w:color w:val="000000"/>
        </w:rPr>
      </w:pPr>
    </w:p>
    <w:p w:rsidR="005F7435" w:rsidRPr="00821B6E" w:rsidRDefault="005F7435" w:rsidP="00821B6E">
      <w:pPr>
        <w:pStyle w:val="Prrafodelista"/>
        <w:spacing w:before="240" w:after="240" w:line="360" w:lineRule="auto"/>
        <w:ind w:left="851" w:right="567"/>
        <w:rPr>
          <w:rFonts w:ascii="Palatino Linotype" w:hAnsi="Palatino Linotype"/>
          <w:b/>
          <w:i/>
          <w:color w:val="000000"/>
        </w:rPr>
      </w:pPr>
      <w:r w:rsidRPr="00821B6E">
        <w:rPr>
          <w:rFonts w:ascii="Palatino Linotype" w:hAnsi="Palatino Linotype"/>
          <w:b/>
          <w:i/>
          <w:color w:val="000000"/>
        </w:rPr>
        <w:t>VIII. Abstenerse de contratar y emplear en las Instituciones Policiales a personas que no cuentan con el registro y certificado emitido por el centro de evaluación y control de confianza respectivo.</w:t>
      </w:r>
    </w:p>
    <w:p w:rsidR="005F7435" w:rsidRPr="00821B6E" w:rsidRDefault="005F7435" w:rsidP="00821B6E">
      <w:pPr>
        <w:pStyle w:val="Prrafodelista"/>
        <w:spacing w:before="240" w:after="240" w:line="360" w:lineRule="auto"/>
        <w:ind w:left="851" w:right="567"/>
        <w:rPr>
          <w:rFonts w:ascii="Palatino Linotype" w:hAnsi="Palatino Linotype"/>
          <w:b/>
          <w:i/>
          <w:color w:val="000000"/>
        </w:rPr>
      </w:pPr>
      <w:r w:rsidRPr="00821B6E">
        <w:rPr>
          <w:rFonts w:ascii="Palatino Linotype" w:hAnsi="Palatino Linotype"/>
          <w:b/>
          <w:i/>
          <w:color w:val="000000"/>
        </w:rPr>
        <w:t>…”</w:t>
      </w:r>
    </w:p>
    <w:p w:rsidR="005F7435" w:rsidRPr="00821B6E" w:rsidRDefault="005F7435" w:rsidP="00821B6E">
      <w:pPr>
        <w:pStyle w:val="Prrafodelista"/>
        <w:spacing w:before="240" w:after="240" w:line="360" w:lineRule="auto"/>
        <w:ind w:left="851" w:right="567"/>
        <w:rPr>
          <w:rFonts w:ascii="Palatino Linotype" w:hAnsi="Palatino Linotype"/>
          <w:b/>
          <w:i/>
          <w:color w:val="000000"/>
        </w:rPr>
      </w:pPr>
    </w:p>
    <w:p w:rsidR="005F7435" w:rsidRPr="00821B6E" w:rsidRDefault="005F7435" w:rsidP="00821B6E">
      <w:pPr>
        <w:pStyle w:val="Prrafodelista"/>
        <w:spacing w:before="240" w:after="240" w:line="360" w:lineRule="auto"/>
        <w:ind w:left="851" w:right="567"/>
        <w:jc w:val="both"/>
        <w:rPr>
          <w:rFonts w:ascii="Palatino Linotype" w:hAnsi="Palatino Linotype"/>
          <w:i/>
          <w:color w:val="000000"/>
        </w:rPr>
      </w:pPr>
      <w:r w:rsidRPr="00821B6E">
        <w:rPr>
          <w:rFonts w:ascii="Palatino Linotype" w:hAnsi="Palatino Linotype"/>
          <w:b/>
          <w:i/>
          <w:color w:val="000000"/>
        </w:rPr>
        <w:t xml:space="preserve">“Artículo 78.- </w:t>
      </w:r>
      <w:r w:rsidRPr="00821B6E">
        <w:rPr>
          <w:rFonts w:ascii="Palatino Linotype" w:hAnsi="Palatino Linotype"/>
          <w:b/>
          <w:i/>
          <w:color w:val="000000"/>
          <w:u w:val="single"/>
        </w:rPr>
        <w:t>La Carrera Policial</w:t>
      </w:r>
      <w:r w:rsidRPr="00821B6E">
        <w:rPr>
          <w:rFonts w:ascii="Palatino Linotype" w:hAnsi="Palatino Linotype"/>
          <w:i/>
          <w:color w:val="000000"/>
        </w:rPr>
        <w:t xml:space="preserve"> es el sistema de carácter obligatorio y permanente, conforme al cual se establecen los lineamientos que definen los procedimientos de reclutamiento, selección, ingreso, formación, </w:t>
      </w:r>
      <w:r w:rsidRPr="00821B6E">
        <w:rPr>
          <w:rFonts w:ascii="Palatino Linotype" w:hAnsi="Palatino Linotype"/>
          <w:b/>
          <w:i/>
          <w:color w:val="000000"/>
          <w:u w:val="single"/>
        </w:rPr>
        <w:t>certificación</w:t>
      </w:r>
      <w:r w:rsidRPr="00821B6E">
        <w:rPr>
          <w:rFonts w:ascii="Palatino Linotype" w:hAnsi="Palatino Linotype"/>
          <w:i/>
          <w:color w:val="000000"/>
        </w:rPr>
        <w:t>, permanencia, evaluación, promoción y reconocimiento; así como la separación o baja del servicio de los integrantes de las Instituciones Policiales.”</w:t>
      </w:r>
    </w:p>
    <w:p w:rsidR="005F7435" w:rsidRPr="00821B6E" w:rsidRDefault="005F7435" w:rsidP="00821B6E">
      <w:pPr>
        <w:pStyle w:val="Prrafodelista"/>
        <w:spacing w:before="240" w:after="240" w:line="360" w:lineRule="auto"/>
        <w:ind w:left="851" w:right="567"/>
        <w:jc w:val="both"/>
        <w:rPr>
          <w:rFonts w:ascii="Palatino Linotype" w:hAnsi="Palatino Linotype"/>
          <w:i/>
          <w:color w:val="000000"/>
        </w:rPr>
      </w:pPr>
    </w:p>
    <w:p w:rsidR="005F7435" w:rsidRPr="00821B6E" w:rsidRDefault="005F7435" w:rsidP="00821B6E">
      <w:pPr>
        <w:pStyle w:val="Prrafodelista"/>
        <w:spacing w:before="240" w:after="240" w:line="360" w:lineRule="auto"/>
        <w:ind w:left="851" w:right="567"/>
        <w:jc w:val="both"/>
        <w:rPr>
          <w:rFonts w:ascii="Palatino Linotype" w:hAnsi="Palatino Linotype"/>
          <w:i/>
          <w:color w:val="000000"/>
        </w:rPr>
      </w:pPr>
      <w:r w:rsidRPr="00821B6E">
        <w:rPr>
          <w:rFonts w:ascii="Palatino Linotype" w:hAnsi="Palatino Linotype"/>
          <w:i/>
          <w:color w:val="000000"/>
        </w:rPr>
        <w:t>Artículo 85.- La Carrera Policial comprende el grado policial, la antigüedad, las insignias, condecoraciones, estímulos y reconocimientos obtenidos, el resultado de los procesos de promoción, así como el registro de las correcciones disciplinarias y sanciones que, en su caso, haya acumulado el integrante. Se regirá por las normas mínimas siguientes:</w:t>
      </w:r>
    </w:p>
    <w:p w:rsidR="005F7435" w:rsidRPr="00821B6E" w:rsidRDefault="005F7435" w:rsidP="00821B6E">
      <w:pPr>
        <w:pStyle w:val="Prrafodelista"/>
        <w:spacing w:before="240" w:after="240" w:line="360" w:lineRule="auto"/>
        <w:ind w:left="851" w:right="567"/>
        <w:jc w:val="both"/>
        <w:rPr>
          <w:rFonts w:ascii="Palatino Linotype" w:hAnsi="Palatino Linotype"/>
          <w:i/>
          <w:color w:val="000000"/>
        </w:rPr>
      </w:pPr>
      <w:r w:rsidRPr="00821B6E">
        <w:rPr>
          <w:rFonts w:ascii="Palatino Linotype" w:hAnsi="Palatino Linotype"/>
          <w:i/>
          <w:color w:val="000000"/>
        </w:rPr>
        <w:t>…</w:t>
      </w:r>
    </w:p>
    <w:p w:rsidR="005F7435" w:rsidRPr="00821B6E" w:rsidRDefault="005F7435" w:rsidP="00821B6E">
      <w:pPr>
        <w:pStyle w:val="Prrafodelista"/>
        <w:spacing w:before="240" w:after="240" w:line="360" w:lineRule="auto"/>
        <w:ind w:left="851" w:right="567"/>
        <w:jc w:val="both"/>
        <w:rPr>
          <w:rFonts w:ascii="Palatino Linotype" w:hAnsi="Palatino Linotype"/>
          <w:i/>
          <w:color w:val="000000"/>
        </w:rPr>
      </w:pPr>
      <w:r w:rsidRPr="00821B6E">
        <w:rPr>
          <w:rFonts w:ascii="Palatino Linotype" w:hAnsi="Palatino Linotype"/>
          <w:i/>
          <w:color w:val="000000"/>
        </w:rPr>
        <w:t xml:space="preserve">II. Todo aspirante deberá tramitar, obtener y mantener actualizado el </w:t>
      </w:r>
      <w:r w:rsidRPr="00821B6E">
        <w:rPr>
          <w:rFonts w:ascii="Palatino Linotype" w:hAnsi="Palatino Linotype"/>
          <w:b/>
          <w:i/>
          <w:color w:val="000000"/>
          <w:u w:val="single"/>
        </w:rPr>
        <w:t>Certificado Único Policial</w:t>
      </w:r>
      <w:r w:rsidRPr="00821B6E">
        <w:rPr>
          <w:rFonts w:ascii="Palatino Linotype" w:hAnsi="Palatino Linotype"/>
          <w:i/>
          <w:color w:val="000000"/>
        </w:rPr>
        <w:t>, que expedirá el centro de control de confianza respectivo;</w:t>
      </w:r>
    </w:p>
    <w:p w:rsidR="005F7435" w:rsidRPr="00821B6E" w:rsidRDefault="005F7435" w:rsidP="00821B6E">
      <w:pPr>
        <w:pStyle w:val="Prrafodelista"/>
        <w:spacing w:before="240" w:after="240" w:line="360" w:lineRule="auto"/>
        <w:ind w:left="851" w:right="567"/>
        <w:jc w:val="both"/>
        <w:rPr>
          <w:rFonts w:ascii="Palatino Linotype" w:hAnsi="Palatino Linotype"/>
          <w:i/>
          <w:color w:val="000000"/>
        </w:rPr>
      </w:pPr>
    </w:p>
    <w:p w:rsidR="005F7435" w:rsidRPr="00821B6E" w:rsidRDefault="005F7435" w:rsidP="00821B6E">
      <w:pPr>
        <w:pStyle w:val="Prrafodelista"/>
        <w:spacing w:before="240" w:after="240" w:line="360" w:lineRule="auto"/>
        <w:ind w:left="851" w:right="567"/>
        <w:jc w:val="both"/>
        <w:rPr>
          <w:rFonts w:ascii="Palatino Linotype" w:hAnsi="Palatino Linotype"/>
          <w:b/>
          <w:i/>
          <w:color w:val="000000"/>
        </w:rPr>
      </w:pPr>
      <w:r w:rsidRPr="00821B6E">
        <w:rPr>
          <w:rFonts w:ascii="Palatino Linotype" w:hAnsi="Palatino Linotype"/>
          <w:b/>
          <w:i/>
          <w:color w:val="000000"/>
        </w:rPr>
        <w:t>III.</w:t>
      </w:r>
      <w:r w:rsidRPr="00821B6E">
        <w:rPr>
          <w:rFonts w:ascii="Palatino Linotype" w:hAnsi="Palatino Linotype"/>
          <w:i/>
          <w:color w:val="000000"/>
        </w:rPr>
        <w:t xml:space="preserve"> </w:t>
      </w:r>
      <w:r w:rsidRPr="00821B6E">
        <w:rPr>
          <w:rFonts w:ascii="Palatino Linotype" w:hAnsi="Palatino Linotype"/>
          <w:b/>
          <w:i/>
          <w:color w:val="000000"/>
        </w:rPr>
        <w:t>Ninguna persona podrá ingresar a las Instituciones Policiales si no ha sido debidamente certificado y registrado en el Sistema;</w:t>
      </w:r>
    </w:p>
    <w:p w:rsidR="005F7435" w:rsidRPr="00821B6E" w:rsidRDefault="005F7435" w:rsidP="00821B6E">
      <w:pPr>
        <w:pStyle w:val="Prrafodelista"/>
        <w:spacing w:before="240" w:after="240" w:line="360" w:lineRule="auto"/>
        <w:ind w:left="851" w:right="567"/>
        <w:jc w:val="both"/>
        <w:rPr>
          <w:rFonts w:ascii="Palatino Linotype" w:hAnsi="Palatino Linotype"/>
          <w:b/>
          <w:i/>
          <w:color w:val="000000"/>
        </w:rPr>
      </w:pPr>
    </w:p>
    <w:p w:rsidR="005F7435" w:rsidRPr="00821B6E" w:rsidRDefault="005F7435" w:rsidP="00821B6E">
      <w:pPr>
        <w:pStyle w:val="Prrafodelista"/>
        <w:numPr>
          <w:ilvl w:val="0"/>
          <w:numId w:val="1"/>
        </w:numPr>
        <w:spacing w:before="240" w:after="240" w:line="360" w:lineRule="auto"/>
        <w:ind w:left="0" w:firstLine="0"/>
        <w:jc w:val="both"/>
        <w:rPr>
          <w:rFonts w:ascii="Palatino Linotype" w:hAnsi="Palatino Linotype"/>
          <w:color w:val="000000"/>
        </w:rPr>
      </w:pPr>
      <w:r w:rsidRPr="00821B6E">
        <w:rPr>
          <w:rFonts w:ascii="Palatino Linotype" w:hAnsi="Palatino Linotype"/>
          <w:color w:val="000000"/>
        </w:rPr>
        <w:t xml:space="preserve">De los preceptos jurídicos citados se advierte que las Instituciones Policiales Federales, Estatales o Municipales deberán de abstenerse de emplear o contratar personas que no cuenten previamente con el Certificado emitido por el Centro de Control de Confianza respectivo. </w:t>
      </w:r>
    </w:p>
    <w:p w:rsidR="005F7435" w:rsidRPr="00821B6E" w:rsidRDefault="005F7435" w:rsidP="00821B6E">
      <w:pPr>
        <w:pStyle w:val="Prrafodelista"/>
        <w:tabs>
          <w:tab w:val="left" w:pos="567"/>
        </w:tabs>
        <w:spacing w:before="240" w:after="240" w:line="360" w:lineRule="auto"/>
        <w:ind w:left="0" w:right="49"/>
        <w:jc w:val="both"/>
        <w:rPr>
          <w:rFonts w:ascii="Palatino Linotype" w:hAnsi="Palatino Linotype"/>
          <w:color w:val="000000"/>
        </w:rPr>
      </w:pPr>
    </w:p>
    <w:p w:rsidR="005F7435" w:rsidRPr="00821B6E" w:rsidRDefault="005F7435" w:rsidP="00821B6E">
      <w:pPr>
        <w:pStyle w:val="Prrafodelista"/>
        <w:numPr>
          <w:ilvl w:val="0"/>
          <w:numId w:val="1"/>
        </w:numPr>
        <w:spacing w:before="240" w:after="240" w:line="360" w:lineRule="auto"/>
        <w:ind w:left="0" w:firstLine="0"/>
        <w:jc w:val="both"/>
        <w:rPr>
          <w:rFonts w:ascii="Palatino Linotype" w:hAnsi="Palatino Linotype"/>
          <w:color w:val="000000"/>
        </w:rPr>
      </w:pPr>
      <w:r w:rsidRPr="00821B6E">
        <w:rPr>
          <w:rFonts w:ascii="Palatino Linotype" w:hAnsi="Palatino Linotype"/>
          <w:color w:val="000000"/>
        </w:rPr>
        <w:t xml:space="preserve">Por otro lado, la Carrera Policial es el sistema de carácter obligatorio y permanente el cual consiste en que una vez que la persona ha sido empleada o contratada en una Institución Policial, la misma comprende tanto el grado policial como la antigüedad, las insignias, condecoraciones, estímulos y reconocimientos obtenidos, el resultado de los procesos de promoción, así como el registro de las correcciones disciplinarias y sanciones que, en su caso, haya acumulado el integrante. </w:t>
      </w:r>
    </w:p>
    <w:p w:rsidR="005F7435" w:rsidRPr="00821B6E" w:rsidRDefault="005F7435" w:rsidP="00821B6E">
      <w:pPr>
        <w:pStyle w:val="Prrafodelista"/>
        <w:spacing w:line="360" w:lineRule="auto"/>
        <w:rPr>
          <w:rFonts w:ascii="Palatino Linotype" w:hAnsi="Palatino Linotype"/>
          <w:color w:val="000000"/>
        </w:rPr>
      </w:pPr>
    </w:p>
    <w:p w:rsidR="005F7435" w:rsidRPr="00821B6E" w:rsidRDefault="005F7435" w:rsidP="00821B6E">
      <w:pPr>
        <w:pStyle w:val="Prrafodelista"/>
        <w:numPr>
          <w:ilvl w:val="0"/>
          <w:numId w:val="1"/>
        </w:numPr>
        <w:spacing w:before="240" w:after="240" w:line="360" w:lineRule="auto"/>
        <w:ind w:left="0" w:firstLine="0"/>
        <w:jc w:val="both"/>
        <w:rPr>
          <w:rFonts w:ascii="Palatino Linotype" w:hAnsi="Palatino Linotype"/>
          <w:color w:val="000000"/>
        </w:rPr>
      </w:pPr>
      <w:r w:rsidRPr="00821B6E">
        <w:rPr>
          <w:rFonts w:ascii="Palatino Linotype" w:hAnsi="Palatino Linotype"/>
          <w:color w:val="000000"/>
        </w:rPr>
        <w:t xml:space="preserve">Es así que todo aspirante a formar parte de las Instituciones Policiales deberá, </w:t>
      </w:r>
      <w:r w:rsidRPr="00821B6E">
        <w:rPr>
          <w:rFonts w:ascii="Palatino Linotype" w:hAnsi="Palatino Linotype"/>
          <w:b/>
          <w:color w:val="000000"/>
          <w:u w:val="single"/>
        </w:rPr>
        <w:t>tramitar, obtener y mantener actualizado</w:t>
      </w:r>
      <w:r w:rsidRPr="00821B6E">
        <w:rPr>
          <w:rFonts w:ascii="Palatino Linotype" w:hAnsi="Palatino Linotype"/>
          <w:color w:val="000000"/>
        </w:rPr>
        <w:t xml:space="preserve"> el </w:t>
      </w:r>
      <w:r w:rsidRPr="00821B6E">
        <w:rPr>
          <w:rFonts w:ascii="Palatino Linotype" w:hAnsi="Palatino Linotype"/>
          <w:b/>
          <w:color w:val="000000"/>
        </w:rPr>
        <w:t xml:space="preserve">Certificado Único Policial, </w:t>
      </w:r>
      <w:r w:rsidRPr="00821B6E">
        <w:rPr>
          <w:rFonts w:ascii="Palatino Linotype" w:hAnsi="Palatino Linotype"/>
          <w:color w:val="000000"/>
        </w:rPr>
        <w:t xml:space="preserve">que expida el Centro de Control de Confianza respectivo para efecto de poder ingresar y permanecer en el servicio de Carrera Policial. </w:t>
      </w:r>
    </w:p>
    <w:p w:rsidR="008E7A60" w:rsidRPr="00821B6E" w:rsidRDefault="008E7A60" w:rsidP="00821B6E">
      <w:pPr>
        <w:pStyle w:val="Prrafodelista"/>
        <w:spacing w:line="360" w:lineRule="auto"/>
        <w:rPr>
          <w:rFonts w:ascii="Palatino Linotype" w:hAnsi="Palatino Linotype"/>
          <w:color w:val="000000"/>
        </w:rPr>
      </w:pPr>
    </w:p>
    <w:p w:rsidR="008E7A60" w:rsidRPr="00821B6E" w:rsidRDefault="008E7A60" w:rsidP="00821B6E">
      <w:pPr>
        <w:pStyle w:val="Prrafodelista"/>
        <w:numPr>
          <w:ilvl w:val="0"/>
          <w:numId w:val="1"/>
        </w:numPr>
        <w:spacing w:before="240" w:after="240" w:line="360" w:lineRule="auto"/>
        <w:ind w:left="0" w:firstLine="0"/>
        <w:jc w:val="both"/>
        <w:rPr>
          <w:rFonts w:ascii="Palatino Linotype" w:hAnsi="Palatino Linotype"/>
          <w:b/>
          <w:i/>
          <w:u w:val="single"/>
          <w:lang w:val="es-MX" w:eastAsia="en-US"/>
        </w:rPr>
      </w:pPr>
      <w:r w:rsidRPr="00821B6E">
        <w:rPr>
          <w:rFonts w:ascii="Palatino Linotype" w:eastAsia="Calibri" w:hAnsi="Palatino Linotype" w:cs="Times New Roman"/>
        </w:rPr>
        <w:t xml:space="preserve">Po lo anterior, es menester referir que el </w:t>
      </w:r>
      <w:r w:rsidRPr="00821B6E">
        <w:rPr>
          <w:rFonts w:ascii="Palatino Linotype" w:eastAsia="Calibri" w:hAnsi="Palatino Linotype" w:cs="Times New Roman"/>
          <w:b/>
        </w:rPr>
        <w:t xml:space="preserve">Centro de Control de Confianza del Estado de México </w:t>
      </w:r>
      <w:r w:rsidRPr="00821B6E">
        <w:rPr>
          <w:rFonts w:ascii="Palatino Linotype" w:hAnsi="Palatino Linotype"/>
          <w:lang w:val="es-MX" w:eastAsia="en-US"/>
        </w:rPr>
        <w:t xml:space="preserve">fue creado como un organismo público descentralizado, con personalidad jurídica y patrimonio propios sectorizado a la Secretaría General de Gobierno, mismo que tiene por objeto realizar las evaluaciones permanentes, de control de confianza, de desempeño, poligrafía, entorno social y psicológico, así como exámenes toxicológicos a los aspirantes y a todos los integrantes de las Instituciones de Seguridad Pública y privada, estatal y municipal a fin de emitir, en su caso la certificación correspondiente. </w:t>
      </w:r>
    </w:p>
    <w:p w:rsidR="008E7A60" w:rsidRPr="00821B6E" w:rsidRDefault="008E7A60" w:rsidP="00821B6E">
      <w:pPr>
        <w:pStyle w:val="Prrafodelista"/>
        <w:spacing w:before="240" w:after="240" w:line="360" w:lineRule="auto"/>
        <w:ind w:left="426"/>
        <w:jc w:val="both"/>
        <w:rPr>
          <w:rFonts w:ascii="Palatino Linotype" w:hAnsi="Palatino Linotype"/>
          <w:b/>
          <w:i/>
          <w:u w:val="single"/>
          <w:lang w:val="es-MX" w:eastAsia="en-US"/>
        </w:rPr>
      </w:pPr>
    </w:p>
    <w:p w:rsidR="008E7A60" w:rsidRPr="00821B6E" w:rsidRDefault="008E7A60" w:rsidP="00821B6E">
      <w:pPr>
        <w:pStyle w:val="Prrafodelista"/>
        <w:numPr>
          <w:ilvl w:val="0"/>
          <w:numId w:val="1"/>
        </w:numPr>
        <w:spacing w:before="240" w:after="240" w:line="360" w:lineRule="auto"/>
        <w:ind w:left="0" w:firstLine="0"/>
        <w:jc w:val="both"/>
        <w:rPr>
          <w:rFonts w:ascii="Palatino Linotype" w:hAnsi="Palatino Linotype"/>
          <w:b/>
          <w:i/>
          <w:u w:val="single"/>
          <w:lang w:val="es-MX" w:eastAsia="en-US"/>
        </w:rPr>
      </w:pPr>
      <w:r w:rsidRPr="00821B6E">
        <w:rPr>
          <w:rFonts w:ascii="Palatino Linotype" w:hAnsi="Palatino Linotype"/>
          <w:lang w:val="es-MX" w:eastAsia="en-US"/>
        </w:rPr>
        <w:t xml:space="preserve">Entendiéndose por instituciones de seguridad pública, a las instituciones policiales, de procuración de justicia y del sistema penitenciario, así como cualquier dependencia encargada de la seguridad pública, tanto en el ámbito estatal como municipal. </w:t>
      </w:r>
    </w:p>
    <w:p w:rsidR="00555078" w:rsidRPr="00821B6E" w:rsidRDefault="00555078" w:rsidP="00821B6E">
      <w:pPr>
        <w:pStyle w:val="Prrafodelista"/>
        <w:spacing w:line="360" w:lineRule="auto"/>
        <w:rPr>
          <w:rFonts w:ascii="Palatino Linotype" w:hAnsi="Palatino Linotype"/>
          <w:color w:val="000000"/>
        </w:rPr>
      </w:pPr>
    </w:p>
    <w:p w:rsidR="00555078" w:rsidRPr="00821B6E" w:rsidRDefault="00555078" w:rsidP="00821B6E">
      <w:pPr>
        <w:pStyle w:val="Prrafodelista"/>
        <w:numPr>
          <w:ilvl w:val="0"/>
          <w:numId w:val="1"/>
        </w:numPr>
        <w:spacing w:before="240" w:after="240" w:line="360" w:lineRule="auto"/>
        <w:ind w:left="0" w:firstLine="0"/>
        <w:jc w:val="both"/>
        <w:rPr>
          <w:rFonts w:ascii="Palatino Linotype" w:hAnsi="Palatino Linotype"/>
          <w:color w:val="000000"/>
        </w:rPr>
      </w:pPr>
      <w:r w:rsidRPr="00821B6E">
        <w:rPr>
          <w:rFonts w:ascii="Palatino Linotype" w:hAnsi="Palatino Linotype"/>
          <w:color w:val="000000"/>
        </w:rPr>
        <w:t>Asimismo, la Ley de Seguridad del Estado de México de conformidad con lo dispuesto por los artículos 100, Apartado B, fracciones I y IV, Incisos r) y h), respectivamente, primer párrafo del 103, 109, 110, 111, 114, 134 y 140, señala que todo elemento de las instituciones de seguridad pública estatal, deberá contar con la certificación debida, lo cual implica someterse a las evaluaciones periódicas establecidas por el Centro de Control de Confianza del Estado de México, en los procedimientos de ingreso, promoción y permanencia</w:t>
      </w:r>
      <w:r w:rsidR="002349DE" w:rsidRPr="00821B6E">
        <w:rPr>
          <w:rFonts w:ascii="Palatino Linotype" w:hAnsi="Palatino Linotype"/>
          <w:color w:val="000000"/>
        </w:rPr>
        <w:t>.</w:t>
      </w:r>
    </w:p>
    <w:p w:rsidR="002349DE" w:rsidRPr="00821B6E" w:rsidRDefault="002349DE" w:rsidP="00821B6E">
      <w:pPr>
        <w:pStyle w:val="Prrafodelista"/>
        <w:spacing w:line="360" w:lineRule="auto"/>
        <w:rPr>
          <w:rFonts w:ascii="Palatino Linotype" w:hAnsi="Palatino Linotype"/>
          <w:color w:val="000000"/>
        </w:rPr>
      </w:pPr>
    </w:p>
    <w:p w:rsidR="002349DE" w:rsidRPr="00821B6E" w:rsidRDefault="00E75C5D" w:rsidP="00821B6E">
      <w:pPr>
        <w:pStyle w:val="Prrafodelista"/>
        <w:numPr>
          <w:ilvl w:val="0"/>
          <w:numId w:val="1"/>
        </w:numPr>
        <w:spacing w:before="240" w:after="240" w:line="360" w:lineRule="auto"/>
        <w:ind w:left="0" w:firstLine="0"/>
        <w:jc w:val="both"/>
        <w:rPr>
          <w:rFonts w:ascii="Palatino Linotype" w:eastAsia="Arial Unicode MS" w:hAnsi="Palatino Linotype" w:cs="Arial"/>
          <w:color w:val="000000"/>
        </w:rPr>
      </w:pPr>
      <w:r w:rsidRPr="00821B6E">
        <w:rPr>
          <w:rFonts w:ascii="Palatino Linotype" w:hAnsi="Palatino Linotype"/>
          <w:color w:val="000000"/>
        </w:rPr>
        <w:t>Así</w:t>
      </w:r>
      <w:r w:rsidR="002349DE" w:rsidRPr="00821B6E">
        <w:rPr>
          <w:rFonts w:ascii="Palatino Linotype" w:hAnsi="Palatino Linotype"/>
          <w:color w:val="000000"/>
        </w:rPr>
        <w:t xml:space="preserve"> también en el </w:t>
      </w:r>
      <w:r w:rsidR="002349DE" w:rsidRPr="00821B6E">
        <w:rPr>
          <w:rFonts w:ascii="Palatino Linotype" w:eastAsia="Arial Unicode MS" w:hAnsi="Palatino Linotype" w:cs="Arial"/>
          <w:color w:val="000000"/>
        </w:rPr>
        <w:t xml:space="preserve">artículo 100, apartado B, inciso r) de la Ley de Seguridad del Estado de México que en su texto literal señala: </w:t>
      </w:r>
    </w:p>
    <w:p w:rsidR="002349DE" w:rsidRPr="00821B6E" w:rsidRDefault="002349DE" w:rsidP="00821B6E">
      <w:pPr>
        <w:pStyle w:val="Prrafodelista"/>
        <w:spacing w:before="240" w:after="240" w:line="360" w:lineRule="auto"/>
        <w:ind w:left="426"/>
        <w:jc w:val="both"/>
        <w:rPr>
          <w:rFonts w:ascii="Palatino Linotype" w:eastAsia="Arial Unicode MS" w:hAnsi="Palatino Linotype" w:cs="Arial"/>
          <w:color w:val="000000"/>
        </w:rPr>
      </w:pPr>
    </w:p>
    <w:p w:rsidR="002349DE" w:rsidRPr="00821B6E" w:rsidRDefault="002349DE" w:rsidP="00821B6E">
      <w:pPr>
        <w:pStyle w:val="Prrafodelista"/>
        <w:spacing w:before="240" w:after="240" w:line="360" w:lineRule="auto"/>
        <w:ind w:left="851" w:right="616"/>
        <w:jc w:val="both"/>
        <w:rPr>
          <w:rFonts w:ascii="Palatino Linotype" w:eastAsia="Arial Unicode MS" w:hAnsi="Palatino Linotype" w:cs="Arial"/>
          <w:i/>
          <w:color w:val="000000"/>
        </w:rPr>
      </w:pPr>
      <w:r w:rsidRPr="00821B6E">
        <w:rPr>
          <w:rFonts w:ascii="Palatino Linotype" w:eastAsia="Arial Unicode MS" w:hAnsi="Palatino Linotype" w:cs="Arial"/>
          <w:i/>
          <w:color w:val="000000"/>
        </w:rPr>
        <w:t>“</w:t>
      </w:r>
      <w:r w:rsidRPr="00821B6E">
        <w:rPr>
          <w:rFonts w:ascii="Palatino Linotype" w:eastAsia="Arial Unicode MS" w:hAnsi="Palatino Linotype" w:cs="Arial"/>
          <w:b/>
          <w:i/>
          <w:color w:val="000000"/>
        </w:rPr>
        <w:t>Artículo 100</w:t>
      </w:r>
      <w:r w:rsidRPr="00821B6E">
        <w:rPr>
          <w:rFonts w:ascii="Palatino Linotype" w:eastAsia="Arial Unicode MS" w:hAnsi="Palatino Linotype" w:cs="Arial"/>
          <w:i/>
          <w:color w:val="000000"/>
        </w:rPr>
        <w:t>.-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rsidR="002349DE" w:rsidRPr="00821B6E" w:rsidRDefault="002349DE" w:rsidP="00821B6E">
      <w:pPr>
        <w:pStyle w:val="Prrafodelista"/>
        <w:spacing w:before="240" w:after="240" w:line="360" w:lineRule="auto"/>
        <w:ind w:left="851" w:right="616"/>
        <w:jc w:val="both"/>
        <w:rPr>
          <w:rFonts w:ascii="Palatino Linotype" w:eastAsia="Arial Unicode MS" w:hAnsi="Palatino Linotype" w:cs="Arial"/>
          <w:i/>
          <w:color w:val="000000"/>
        </w:rPr>
      </w:pPr>
      <w:r w:rsidRPr="00821B6E">
        <w:rPr>
          <w:rFonts w:ascii="Palatino Linotype" w:eastAsia="Arial Unicode MS" w:hAnsi="Palatino Linotype" w:cs="Arial"/>
          <w:i/>
          <w:color w:val="000000"/>
        </w:rPr>
        <w:t>…</w:t>
      </w:r>
    </w:p>
    <w:p w:rsidR="002349DE" w:rsidRPr="00821B6E" w:rsidRDefault="002349DE" w:rsidP="00821B6E">
      <w:pPr>
        <w:pStyle w:val="Prrafodelista"/>
        <w:spacing w:before="240" w:after="240" w:line="360" w:lineRule="auto"/>
        <w:ind w:left="851" w:right="616"/>
        <w:jc w:val="both"/>
        <w:rPr>
          <w:rFonts w:ascii="Palatino Linotype" w:eastAsia="Arial Unicode MS" w:hAnsi="Palatino Linotype" w:cs="Arial"/>
          <w:i/>
          <w:color w:val="000000"/>
        </w:rPr>
      </w:pPr>
      <w:r w:rsidRPr="00821B6E">
        <w:rPr>
          <w:rFonts w:ascii="Palatino Linotype" w:eastAsia="Arial Unicode MS" w:hAnsi="Palatino Linotype" w:cs="Arial"/>
          <w:b/>
          <w:i/>
          <w:color w:val="000000"/>
        </w:rPr>
        <w:t>B</w:t>
      </w:r>
      <w:r w:rsidRPr="00821B6E">
        <w:rPr>
          <w:rFonts w:ascii="Palatino Linotype" w:eastAsia="Arial Unicode MS" w:hAnsi="Palatino Linotype" w:cs="Arial"/>
          <w:i/>
          <w:color w:val="000000"/>
        </w:rPr>
        <w:t xml:space="preserve">. Obligaciones: </w:t>
      </w:r>
    </w:p>
    <w:p w:rsidR="002349DE" w:rsidRPr="00821B6E" w:rsidRDefault="002349DE" w:rsidP="00821B6E">
      <w:pPr>
        <w:pStyle w:val="Prrafodelista"/>
        <w:spacing w:before="240" w:after="240" w:line="360" w:lineRule="auto"/>
        <w:ind w:left="851" w:right="616"/>
        <w:jc w:val="both"/>
        <w:rPr>
          <w:rFonts w:ascii="Palatino Linotype" w:eastAsia="Arial Unicode MS" w:hAnsi="Palatino Linotype" w:cs="Arial"/>
          <w:i/>
          <w:color w:val="000000"/>
        </w:rPr>
      </w:pPr>
      <w:r w:rsidRPr="00821B6E">
        <w:rPr>
          <w:rFonts w:ascii="Palatino Linotype" w:eastAsia="Arial Unicode MS" w:hAnsi="Palatino Linotype" w:cs="Arial"/>
          <w:i/>
          <w:color w:val="000000"/>
        </w:rPr>
        <w:t>…</w:t>
      </w:r>
    </w:p>
    <w:p w:rsidR="002349DE" w:rsidRPr="00821B6E" w:rsidRDefault="002349DE" w:rsidP="00821B6E">
      <w:pPr>
        <w:pStyle w:val="Prrafodelista"/>
        <w:spacing w:before="240" w:after="240" w:line="360" w:lineRule="auto"/>
        <w:ind w:left="851" w:right="616"/>
        <w:jc w:val="both"/>
        <w:rPr>
          <w:rFonts w:ascii="Palatino Linotype" w:hAnsi="Palatino Linotype"/>
          <w:i/>
        </w:rPr>
      </w:pPr>
      <w:r w:rsidRPr="00821B6E">
        <w:rPr>
          <w:rFonts w:ascii="Palatino Linotype" w:hAnsi="Palatino Linotype"/>
          <w:b/>
          <w:i/>
        </w:rPr>
        <w:t>r)</w:t>
      </w:r>
      <w:r w:rsidRPr="00821B6E">
        <w:rPr>
          <w:rFonts w:ascii="Palatino Linotype" w:hAnsi="Palatino Linotype"/>
          <w:i/>
        </w:rPr>
        <w:t xml:space="preserve"> </w:t>
      </w:r>
      <w:r w:rsidRPr="00821B6E">
        <w:rPr>
          <w:rFonts w:ascii="Palatino Linotype" w:hAnsi="Palatino Linotype"/>
          <w:b/>
          <w:i/>
        </w:rPr>
        <w:t>Someterse a evaluaciones periódicas para acreditar el cumplimiento de sus requisitos de permanencia, así como obtener y mantener vigente la certificación respectiva</w:t>
      </w:r>
      <w:r w:rsidRPr="00821B6E">
        <w:rPr>
          <w:rFonts w:ascii="Palatino Linotype" w:hAnsi="Palatino Linotype"/>
          <w:i/>
        </w:rPr>
        <w:t>;</w:t>
      </w:r>
    </w:p>
    <w:p w:rsidR="002349DE" w:rsidRPr="00821B6E" w:rsidRDefault="002349DE" w:rsidP="00821B6E">
      <w:pPr>
        <w:pStyle w:val="Prrafodelista"/>
        <w:spacing w:before="240" w:after="240" w:line="360" w:lineRule="auto"/>
        <w:ind w:left="851" w:right="616"/>
        <w:jc w:val="both"/>
        <w:rPr>
          <w:rFonts w:ascii="Palatino Linotype" w:eastAsia="Arial Unicode MS" w:hAnsi="Palatino Linotype" w:cs="Arial"/>
          <w:i/>
          <w:color w:val="000000"/>
        </w:rPr>
      </w:pPr>
      <w:r w:rsidRPr="00821B6E">
        <w:rPr>
          <w:rFonts w:ascii="Palatino Linotype" w:eastAsia="Arial Unicode MS" w:hAnsi="Palatino Linotype" w:cs="Arial"/>
          <w:i/>
          <w:color w:val="000000"/>
        </w:rPr>
        <w:t>…”</w:t>
      </w:r>
    </w:p>
    <w:p w:rsidR="00CF34DD" w:rsidRPr="00821B6E" w:rsidRDefault="002349DE" w:rsidP="00821B6E">
      <w:pPr>
        <w:pStyle w:val="Prrafodelista"/>
        <w:numPr>
          <w:ilvl w:val="0"/>
          <w:numId w:val="1"/>
        </w:numPr>
        <w:spacing w:before="240" w:after="240" w:line="360" w:lineRule="auto"/>
        <w:ind w:left="0" w:firstLine="0"/>
        <w:jc w:val="both"/>
        <w:rPr>
          <w:rFonts w:ascii="Palatino Linotype" w:hAnsi="Palatino Linotype"/>
          <w:b/>
        </w:rPr>
      </w:pPr>
      <w:r w:rsidRPr="00821B6E">
        <w:rPr>
          <w:rFonts w:ascii="Palatino Linotype" w:hAnsi="Palatino Linotype"/>
          <w:color w:val="000000"/>
        </w:rPr>
        <w:t xml:space="preserve">Por lo tanto esta Ponencia considera dable ordenar la entrega del documento que acredite </w:t>
      </w:r>
      <w:r w:rsidR="00E75C5D" w:rsidRPr="00821B6E">
        <w:rPr>
          <w:rFonts w:ascii="Palatino Linotype" w:hAnsi="Palatino Linotype"/>
          <w:color w:val="000000"/>
        </w:rPr>
        <w:t>la certificación respectiva por el Centro de Control de Confianza del Estado de M</w:t>
      </w:r>
      <w:r w:rsidR="00112C5F" w:rsidRPr="00821B6E">
        <w:rPr>
          <w:rFonts w:ascii="Palatino Linotype" w:hAnsi="Palatino Linotype"/>
          <w:color w:val="000000"/>
        </w:rPr>
        <w:t>éxico,</w:t>
      </w:r>
      <w:r w:rsidR="00245388" w:rsidRPr="00821B6E">
        <w:rPr>
          <w:rFonts w:ascii="Palatino Linotype" w:hAnsi="Palatino Linotype"/>
          <w:color w:val="000000"/>
        </w:rPr>
        <w:t xml:space="preserve"> del Comisario General de Seguridad Pública y Tránsito de Cuautitlán Izcalli, Estado de México, </w:t>
      </w:r>
      <w:r w:rsidR="00112C5F" w:rsidRPr="00821B6E">
        <w:rPr>
          <w:rFonts w:ascii="Palatino Linotype" w:hAnsi="Palatino Linotype"/>
          <w:color w:val="000000"/>
        </w:rPr>
        <w:t xml:space="preserve"> dado que el servidor público descrito en la solicitud de información </w:t>
      </w:r>
      <w:r w:rsidR="00245388" w:rsidRPr="00821B6E">
        <w:rPr>
          <w:rFonts w:ascii="Palatino Linotype" w:hAnsi="Palatino Linotype"/>
          <w:color w:val="000000"/>
        </w:rPr>
        <w:t xml:space="preserve"> fue sometido a un proceso de evaluación de confianza </w:t>
      </w:r>
      <w:r w:rsidR="00245388" w:rsidRPr="00821B6E">
        <w:rPr>
          <w:rFonts w:ascii="Palatino Linotype" w:hAnsi="Palatino Linotype"/>
        </w:rPr>
        <w:t>el cual recayó en un Resu</w:t>
      </w:r>
      <w:r w:rsidR="000B5589" w:rsidRPr="00821B6E">
        <w:rPr>
          <w:rFonts w:ascii="Palatino Linotype" w:hAnsi="Palatino Linotype"/>
        </w:rPr>
        <w:t xml:space="preserve">ltado Único Integral derivado </w:t>
      </w:r>
      <w:r w:rsidR="00245388" w:rsidRPr="00821B6E">
        <w:rPr>
          <w:rFonts w:ascii="Palatino Linotype" w:hAnsi="Palatino Linotype"/>
        </w:rPr>
        <w:t xml:space="preserve">una vez realizado el análisis a cada una de las evaluaciones, resultado que es registrado en el documento de certificación correspondiente. </w:t>
      </w:r>
    </w:p>
    <w:p w:rsidR="008E7A60" w:rsidRPr="00821B6E" w:rsidRDefault="00675D01" w:rsidP="00821B6E">
      <w:pPr>
        <w:pStyle w:val="Ttulo1"/>
        <w:spacing w:line="360" w:lineRule="auto"/>
        <w:ind w:firstLine="426"/>
        <w:rPr>
          <w:b/>
          <w:szCs w:val="24"/>
        </w:rPr>
      </w:pPr>
      <w:bookmarkStart w:id="57" w:name="_Toc10740286"/>
      <w:bookmarkStart w:id="58" w:name="_Toc13168152"/>
      <w:bookmarkEnd w:id="56"/>
      <w:r w:rsidRPr="00821B6E">
        <w:rPr>
          <w:b/>
          <w:szCs w:val="24"/>
        </w:rPr>
        <w:t>SEXTO</w:t>
      </w:r>
      <w:r w:rsidR="008E7A60" w:rsidRPr="00821B6E">
        <w:rPr>
          <w:b/>
          <w:szCs w:val="24"/>
        </w:rPr>
        <w:t>. De la Versión Pública</w:t>
      </w:r>
      <w:bookmarkEnd w:id="57"/>
      <w:bookmarkEnd w:id="58"/>
      <w:r w:rsidR="008E7A60" w:rsidRPr="00821B6E">
        <w:rPr>
          <w:b/>
          <w:szCs w:val="24"/>
        </w:rPr>
        <w:t xml:space="preserve"> </w:t>
      </w:r>
    </w:p>
    <w:p w:rsidR="008E7A60" w:rsidRPr="00821B6E" w:rsidRDefault="008E7A60" w:rsidP="00821B6E">
      <w:pPr>
        <w:spacing w:line="360" w:lineRule="auto"/>
        <w:rPr>
          <w:rFonts w:ascii="Palatino Linotype" w:hAnsi="Palatino Linotype"/>
          <w:lang w:eastAsia="en-US"/>
        </w:rPr>
      </w:pPr>
    </w:p>
    <w:p w:rsidR="008E7A60" w:rsidRPr="00821B6E" w:rsidRDefault="008E7A60" w:rsidP="00821B6E">
      <w:pPr>
        <w:numPr>
          <w:ilvl w:val="0"/>
          <w:numId w:val="1"/>
        </w:numPr>
        <w:spacing w:line="360" w:lineRule="auto"/>
        <w:ind w:left="0" w:right="49" w:firstLine="0"/>
        <w:contextualSpacing/>
        <w:jc w:val="both"/>
        <w:rPr>
          <w:rFonts w:ascii="Palatino Linotype" w:eastAsia="Times New Roman" w:hAnsi="Palatino Linotype" w:cs="Arial"/>
          <w:color w:val="000000" w:themeColor="text1"/>
        </w:rPr>
      </w:pPr>
      <w:r w:rsidRPr="00821B6E">
        <w:rPr>
          <w:rFonts w:ascii="Palatino Linotype" w:hAnsi="Palatino Linotype" w:cs="Arial"/>
          <w:color w:val="000000" w:themeColor="text1"/>
        </w:rPr>
        <w:t xml:space="preserve">En consecuencia, debe destacarse que debido a la naturaleza de </w:t>
      </w:r>
      <w:r w:rsidRPr="00821B6E">
        <w:rPr>
          <w:rFonts w:ascii="Palatino Linotype" w:hAnsi="Palatino Linotype"/>
          <w:color w:val="000000" w:themeColor="text1"/>
        </w:rPr>
        <w:t xml:space="preserve">la información entregada y que se ordena entregar, en la misma obran datos personales susceptibles de protegerse, </w:t>
      </w:r>
      <w:r w:rsidRPr="00821B6E">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rsidR="008E7A60" w:rsidRPr="00821B6E" w:rsidRDefault="008E7A60" w:rsidP="00821B6E">
      <w:pPr>
        <w:spacing w:line="360" w:lineRule="auto"/>
        <w:ind w:right="49"/>
        <w:contextualSpacing/>
        <w:jc w:val="both"/>
        <w:rPr>
          <w:rFonts w:ascii="Palatino Linotype" w:eastAsia="Times New Roman" w:hAnsi="Palatino Linotype" w:cs="Arial"/>
          <w:color w:val="000000" w:themeColor="text1"/>
        </w:rPr>
      </w:pPr>
    </w:p>
    <w:p w:rsidR="008E7A60" w:rsidRPr="00821B6E" w:rsidRDefault="008E7A60" w:rsidP="00821B6E">
      <w:pPr>
        <w:numPr>
          <w:ilvl w:val="0"/>
          <w:numId w:val="1"/>
        </w:numPr>
        <w:spacing w:line="360" w:lineRule="auto"/>
        <w:ind w:left="0" w:right="49" w:firstLine="0"/>
        <w:contextualSpacing/>
        <w:jc w:val="both"/>
        <w:rPr>
          <w:rFonts w:ascii="Palatino Linotype" w:eastAsia="Times New Roman" w:hAnsi="Palatino Linotype" w:cs="Arial"/>
          <w:color w:val="000000" w:themeColor="text1"/>
        </w:rPr>
      </w:pPr>
      <w:r w:rsidRPr="00821B6E">
        <w:rPr>
          <w:rFonts w:ascii="Palatino Linotype" w:eastAsia="Times New Roman" w:hAnsi="Palatino Linotype" w:cs="Arial"/>
          <w:color w:val="222222"/>
          <w:lang w:eastAsia="es-MX"/>
        </w:rPr>
        <w:t>L</w:t>
      </w:r>
      <w:r w:rsidRPr="00821B6E">
        <w:rPr>
          <w:rFonts w:ascii="Palatino Linotype" w:hAnsi="Palatino Linotype"/>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21B6E">
        <w:rPr>
          <w:rFonts w:ascii="Palatino Linotype" w:hAnsi="Palatino Linotype"/>
          <w:vertAlign w:val="superscript"/>
        </w:rPr>
        <w:footnoteReference w:id="5"/>
      </w:r>
      <w:r w:rsidRPr="00821B6E">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21B6E">
        <w:rPr>
          <w:rFonts w:ascii="Palatino Linotype" w:hAnsi="Palatino Linotype"/>
          <w:vertAlign w:val="superscript"/>
        </w:rPr>
        <w:footnoteReference w:id="6"/>
      </w:r>
      <w:r w:rsidRPr="00821B6E">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8E7A60" w:rsidRPr="00821B6E" w:rsidRDefault="008E7A60" w:rsidP="00821B6E">
      <w:pPr>
        <w:spacing w:line="360" w:lineRule="auto"/>
        <w:ind w:right="49"/>
        <w:contextualSpacing/>
        <w:jc w:val="both"/>
        <w:rPr>
          <w:rFonts w:ascii="Palatino Linotype" w:eastAsia="Times New Roman" w:hAnsi="Palatino Linotype" w:cs="Arial"/>
          <w:color w:val="000000" w:themeColor="text1"/>
        </w:rPr>
      </w:pPr>
    </w:p>
    <w:p w:rsidR="008E7A60" w:rsidRPr="00821B6E" w:rsidRDefault="008E7A60" w:rsidP="00821B6E">
      <w:pPr>
        <w:numPr>
          <w:ilvl w:val="0"/>
          <w:numId w:val="1"/>
        </w:numPr>
        <w:spacing w:line="360" w:lineRule="auto"/>
        <w:ind w:left="0" w:right="49" w:firstLine="0"/>
        <w:contextualSpacing/>
        <w:jc w:val="both"/>
        <w:rPr>
          <w:rFonts w:ascii="Palatino Linotype" w:hAnsi="Palatino Linotype"/>
        </w:rPr>
      </w:pPr>
      <w:r w:rsidRPr="00821B6E">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E690A" w:rsidRPr="00821B6E" w:rsidRDefault="003E690A" w:rsidP="00821B6E">
      <w:pPr>
        <w:spacing w:line="360" w:lineRule="auto"/>
        <w:ind w:right="49"/>
        <w:contextualSpacing/>
        <w:jc w:val="both"/>
        <w:rPr>
          <w:rFonts w:ascii="Palatino Linotype" w:hAnsi="Palatino Linotype"/>
        </w:rPr>
      </w:pPr>
    </w:p>
    <w:p w:rsidR="008E7A60" w:rsidRDefault="008E7A60" w:rsidP="00821B6E">
      <w:pPr>
        <w:numPr>
          <w:ilvl w:val="0"/>
          <w:numId w:val="7"/>
        </w:numPr>
        <w:spacing w:line="360" w:lineRule="auto"/>
        <w:contextualSpacing/>
        <w:jc w:val="both"/>
        <w:rPr>
          <w:rFonts w:ascii="Palatino Linotype" w:hAnsi="Palatino Linotype"/>
          <w:b/>
        </w:rPr>
      </w:pPr>
      <w:r w:rsidRPr="00821B6E">
        <w:rPr>
          <w:rFonts w:ascii="Palatino Linotype" w:hAnsi="Palatino Linotype"/>
          <w:b/>
        </w:rPr>
        <w:t>Requisitos previos</w:t>
      </w:r>
    </w:p>
    <w:p w:rsidR="00821B6E" w:rsidRPr="00821B6E" w:rsidRDefault="00821B6E" w:rsidP="00821B6E">
      <w:pPr>
        <w:spacing w:line="360" w:lineRule="auto"/>
        <w:ind w:left="1080"/>
        <w:contextualSpacing/>
        <w:jc w:val="both"/>
        <w:rPr>
          <w:rFonts w:ascii="Palatino Linotype" w:hAnsi="Palatino Linotype"/>
          <w:b/>
        </w:rPr>
      </w:pPr>
    </w:p>
    <w:p w:rsidR="008E7A60" w:rsidRPr="00821B6E" w:rsidRDefault="008E7A60" w:rsidP="00821B6E">
      <w:pPr>
        <w:numPr>
          <w:ilvl w:val="0"/>
          <w:numId w:val="1"/>
        </w:numPr>
        <w:spacing w:line="360" w:lineRule="auto"/>
        <w:ind w:left="0" w:right="49" w:firstLine="0"/>
        <w:contextualSpacing/>
        <w:jc w:val="both"/>
        <w:rPr>
          <w:rFonts w:ascii="Palatino Linotype" w:hAnsi="Palatino Linotype" w:cs="Arial"/>
          <w:color w:val="000000" w:themeColor="text1"/>
        </w:rPr>
      </w:pPr>
      <w:r w:rsidRPr="00821B6E">
        <w:rPr>
          <w:rFonts w:ascii="Palatino Linotype" w:hAnsi="Palatino Linotype" w:cs="Arial"/>
          <w:color w:val="000000" w:themeColor="text1"/>
        </w:rPr>
        <w:t xml:space="preserve">Los </w:t>
      </w:r>
      <w:r w:rsidRPr="00821B6E">
        <w:rPr>
          <w:rFonts w:ascii="Palatino Linotype" w:hAnsi="Palatino Linotype"/>
        </w:rPr>
        <w:t>artículos</w:t>
      </w:r>
      <w:r w:rsidRPr="00821B6E">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8E7A60" w:rsidRPr="00821B6E" w:rsidRDefault="008E7A60" w:rsidP="00821B6E">
      <w:pPr>
        <w:spacing w:line="360" w:lineRule="auto"/>
        <w:ind w:right="49"/>
        <w:contextualSpacing/>
        <w:jc w:val="both"/>
        <w:rPr>
          <w:rFonts w:ascii="Palatino Linotype" w:hAnsi="Palatino Linotype" w:cs="Arial"/>
          <w:color w:val="000000" w:themeColor="text1"/>
        </w:rPr>
      </w:pPr>
    </w:p>
    <w:p w:rsidR="008E7A60" w:rsidRPr="00821B6E" w:rsidRDefault="008E7A60" w:rsidP="00821B6E">
      <w:pPr>
        <w:numPr>
          <w:ilvl w:val="0"/>
          <w:numId w:val="1"/>
        </w:numPr>
        <w:spacing w:line="360" w:lineRule="auto"/>
        <w:ind w:left="0" w:right="49" w:firstLine="0"/>
        <w:contextualSpacing/>
        <w:jc w:val="both"/>
        <w:rPr>
          <w:rFonts w:ascii="Palatino Linotype" w:hAnsi="Palatino Linotype" w:cs="Arial"/>
          <w:color w:val="000000" w:themeColor="text1"/>
        </w:rPr>
      </w:pPr>
      <w:r w:rsidRPr="00821B6E">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8E7A60" w:rsidRPr="00821B6E" w:rsidRDefault="008E7A60" w:rsidP="00821B6E">
      <w:pPr>
        <w:spacing w:line="360" w:lineRule="auto"/>
        <w:ind w:right="49"/>
        <w:contextualSpacing/>
        <w:jc w:val="both"/>
        <w:rPr>
          <w:rFonts w:ascii="Palatino Linotype" w:hAnsi="Palatino Linotype" w:cs="Arial"/>
          <w:color w:val="000000" w:themeColor="text1"/>
        </w:rPr>
      </w:pPr>
    </w:p>
    <w:p w:rsidR="008E7A60" w:rsidRPr="00821B6E" w:rsidRDefault="008E7A60" w:rsidP="00821B6E">
      <w:pPr>
        <w:numPr>
          <w:ilvl w:val="0"/>
          <w:numId w:val="1"/>
        </w:numPr>
        <w:spacing w:line="360" w:lineRule="auto"/>
        <w:ind w:left="0" w:right="49" w:firstLine="0"/>
        <w:contextualSpacing/>
        <w:jc w:val="both"/>
        <w:rPr>
          <w:rFonts w:ascii="Palatino Linotype" w:hAnsi="Palatino Linotype" w:cs="Arial"/>
          <w:color w:val="000000" w:themeColor="text1"/>
        </w:rPr>
      </w:pPr>
      <w:r w:rsidRPr="00821B6E">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821B6E">
        <w:rPr>
          <w:rFonts w:ascii="Palatino Linotype" w:hAnsi="Palatino Linotype" w:cs="Arial"/>
          <w:b/>
          <w:color w:val="000000" w:themeColor="text1"/>
          <w:u w:val="single"/>
        </w:rPr>
        <w:t xml:space="preserve">no se puede hacer un acuerdo para clasificar de manera general todos los documentos de un expediente o área,  </w:t>
      </w:r>
      <w:r w:rsidRPr="00821B6E">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3E690A" w:rsidRPr="00821B6E" w:rsidRDefault="003E690A" w:rsidP="00821B6E">
      <w:pPr>
        <w:spacing w:line="360" w:lineRule="auto"/>
        <w:ind w:right="49"/>
        <w:contextualSpacing/>
        <w:jc w:val="both"/>
        <w:rPr>
          <w:rFonts w:ascii="Palatino Linotype" w:hAnsi="Palatino Linotype" w:cs="Arial"/>
          <w:color w:val="000000" w:themeColor="text1"/>
        </w:rPr>
      </w:pPr>
    </w:p>
    <w:p w:rsidR="008E7A60" w:rsidRPr="00821B6E" w:rsidRDefault="008E7A60" w:rsidP="00821B6E">
      <w:pPr>
        <w:numPr>
          <w:ilvl w:val="0"/>
          <w:numId w:val="7"/>
        </w:numPr>
        <w:spacing w:line="360" w:lineRule="auto"/>
        <w:contextualSpacing/>
        <w:jc w:val="both"/>
        <w:rPr>
          <w:rFonts w:ascii="Palatino Linotype" w:hAnsi="Palatino Linotype"/>
          <w:b/>
        </w:rPr>
      </w:pPr>
      <w:r w:rsidRPr="00821B6E">
        <w:rPr>
          <w:rFonts w:ascii="Palatino Linotype" w:hAnsi="Palatino Linotype"/>
          <w:b/>
        </w:rPr>
        <w:t>Supuestos de clasificación</w:t>
      </w:r>
    </w:p>
    <w:p w:rsidR="008E7A60" w:rsidRPr="00821B6E" w:rsidRDefault="008E7A60" w:rsidP="00821B6E">
      <w:pPr>
        <w:spacing w:line="360" w:lineRule="auto"/>
        <w:ind w:left="1080"/>
        <w:contextualSpacing/>
        <w:jc w:val="both"/>
        <w:rPr>
          <w:rFonts w:ascii="Palatino Linotype" w:hAnsi="Palatino Linotype"/>
          <w:b/>
        </w:rPr>
      </w:pPr>
    </w:p>
    <w:p w:rsidR="008E7A60" w:rsidRPr="00821B6E" w:rsidRDefault="008E7A60" w:rsidP="00821B6E">
      <w:pPr>
        <w:numPr>
          <w:ilvl w:val="0"/>
          <w:numId w:val="1"/>
        </w:numPr>
        <w:spacing w:line="360" w:lineRule="auto"/>
        <w:ind w:left="0" w:right="49" w:firstLine="0"/>
        <w:contextualSpacing/>
        <w:jc w:val="both"/>
        <w:rPr>
          <w:rFonts w:ascii="Palatino Linotype" w:hAnsi="Palatino Linotype" w:cs="Arial"/>
          <w:color w:val="000000" w:themeColor="text1"/>
        </w:rPr>
      </w:pPr>
      <w:r w:rsidRPr="00821B6E">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8E7A60" w:rsidRPr="00821B6E" w:rsidRDefault="008E7A60" w:rsidP="00821B6E">
      <w:pPr>
        <w:spacing w:line="360" w:lineRule="auto"/>
        <w:ind w:right="49"/>
        <w:contextualSpacing/>
        <w:jc w:val="both"/>
        <w:rPr>
          <w:rFonts w:ascii="Palatino Linotype" w:hAnsi="Palatino Linotype" w:cs="Arial"/>
          <w:color w:val="000000" w:themeColor="text1"/>
        </w:rPr>
      </w:pPr>
    </w:p>
    <w:p w:rsidR="008E7A60" w:rsidRPr="00821B6E" w:rsidRDefault="008E7A60" w:rsidP="00821B6E">
      <w:pPr>
        <w:numPr>
          <w:ilvl w:val="0"/>
          <w:numId w:val="1"/>
        </w:numPr>
        <w:spacing w:line="360" w:lineRule="auto"/>
        <w:ind w:left="0" w:right="49" w:firstLine="0"/>
        <w:contextualSpacing/>
        <w:jc w:val="both"/>
        <w:rPr>
          <w:rFonts w:ascii="Palatino Linotype" w:hAnsi="Palatino Linotype" w:cs="Arial"/>
          <w:color w:val="000000" w:themeColor="text1"/>
        </w:rPr>
      </w:pPr>
      <w:r w:rsidRPr="00821B6E">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8E7A60" w:rsidRPr="00821B6E" w:rsidRDefault="008E7A60" w:rsidP="00821B6E">
      <w:pPr>
        <w:spacing w:line="360" w:lineRule="auto"/>
        <w:ind w:right="49"/>
        <w:contextualSpacing/>
        <w:jc w:val="both"/>
        <w:rPr>
          <w:rFonts w:ascii="Palatino Linotype" w:hAnsi="Palatino Linotype" w:cs="Arial"/>
          <w:color w:val="000000" w:themeColor="text1"/>
        </w:rPr>
      </w:pPr>
    </w:p>
    <w:p w:rsidR="008E7A60" w:rsidRPr="00821B6E" w:rsidRDefault="008E7A60" w:rsidP="00821B6E">
      <w:pPr>
        <w:widowControl w:val="0"/>
        <w:autoSpaceDE w:val="0"/>
        <w:autoSpaceDN w:val="0"/>
        <w:adjustRightInd w:val="0"/>
        <w:spacing w:after="240" w:line="360" w:lineRule="auto"/>
        <w:ind w:left="709" w:right="333"/>
        <w:jc w:val="both"/>
        <w:rPr>
          <w:rFonts w:ascii="Palatino Linotype" w:hAnsi="Palatino Linotype" w:cs="Times"/>
          <w:i/>
          <w:color w:val="000000"/>
        </w:rPr>
      </w:pPr>
      <w:r w:rsidRPr="00821B6E">
        <w:rPr>
          <w:rFonts w:ascii="Palatino Linotype" w:hAnsi="Palatino Linotype" w:cs="Bookman Old Style"/>
          <w:bCs/>
          <w:i/>
          <w:color w:val="000000"/>
        </w:rPr>
        <w:t xml:space="preserve">I. </w:t>
      </w:r>
      <w:r w:rsidRPr="00821B6E">
        <w:rPr>
          <w:rFonts w:ascii="Palatino Linotype" w:hAnsi="Palatino Linotype" w:cs="Bookman Old Style"/>
          <w:i/>
          <w:color w:val="000000"/>
        </w:rPr>
        <w:t xml:space="preserve">Se refiera a la información privada y los datos personales concernientes a una persona física o </w:t>
      </w:r>
      <w:proofErr w:type="gramStart"/>
      <w:r w:rsidRPr="00821B6E">
        <w:rPr>
          <w:rFonts w:ascii="Palatino Linotype" w:hAnsi="Palatino Linotype" w:cs="Bookman Old Style"/>
          <w:i/>
          <w:color w:val="000000"/>
        </w:rPr>
        <w:t>jurídico</w:t>
      </w:r>
      <w:proofErr w:type="gramEnd"/>
      <w:r w:rsidRPr="00821B6E">
        <w:rPr>
          <w:rFonts w:ascii="Palatino Linotype" w:hAnsi="Palatino Linotype" w:cs="Bookman Old Style"/>
          <w:i/>
          <w:color w:val="000000"/>
        </w:rPr>
        <w:t xml:space="preserve"> colectiva identificada o identificable; </w:t>
      </w:r>
    </w:p>
    <w:p w:rsidR="008E7A60" w:rsidRPr="00821B6E" w:rsidRDefault="008E7A60" w:rsidP="00821B6E">
      <w:pPr>
        <w:widowControl w:val="0"/>
        <w:autoSpaceDE w:val="0"/>
        <w:autoSpaceDN w:val="0"/>
        <w:adjustRightInd w:val="0"/>
        <w:spacing w:after="240" w:line="360" w:lineRule="auto"/>
        <w:ind w:left="709" w:right="333"/>
        <w:jc w:val="both"/>
        <w:rPr>
          <w:rFonts w:ascii="Palatino Linotype" w:hAnsi="Palatino Linotype" w:cs="Times"/>
          <w:i/>
          <w:color w:val="000000"/>
        </w:rPr>
      </w:pPr>
      <w:r w:rsidRPr="00821B6E">
        <w:rPr>
          <w:rFonts w:ascii="Palatino Linotype" w:hAnsi="Palatino Linotype" w:cs="Bookman Old Style"/>
          <w:bCs/>
          <w:i/>
          <w:color w:val="000000"/>
        </w:rPr>
        <w:t xml:space="preserve">II. </w:t>
      </w:r>
      <w:r w:rsidRPr="00821B6E">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8E7A60" w:rsidRPr="00821B6E" w:rsidRDefault="008E7A60" w:rsidP="00821B6E">
      <w:pPr>
        <w:widowControl w:val="0"/>
        <w:autoSpaceDE w:val="0"/>
        <w:autoSpaceDN w:val="0"/>
        <w:adjustRightInd w:val="0"/>
        <w:spacing w:after="240" w:line="360" w:lineRule="auto"/>
        <w:ind w:left="709" w:right="333"/>
        <w:jc w:val="both"/>
        <w:rPr>
          <w:rFonts w:ascii="Palatino Linotype" w:hAnsi="Palatino Linotype" w:cs="Times"/>
          <w:i/>
          <w:color w:val="000000"/>
        </w:rPr>
      </w:pPr>
      <w:r w:rsidRPr="00821B6E">
        <w:rPr>
          <w:rFonts w:ascii="Palatino Linotype" w:hAnsi="Palatino Linotype" w:cs="Bookman Old Style"/>
          <w:bCs/>
          <w:i/>
          <w:color w:val="000000"/>
        </w:rPr>
        <w:t xml:space="preserve">III. </w:t>
      </w:r>
      <w:r w:rsidRPr="00821B6E">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8E7A60" w:rsidRPr="00821B6E" w:rsidRDefault="008E7A60" w:rsidP="00821B6E">
      <w:pPr>
        <w:widowControl w:val="0"/>
        <w:autoSpaceDE w:val="0"/>
        <w:autoSpaceDN w:val="0"/>
        <w:adjustRightInd w:val="0"/>
        <w:spacing w:after="240" w:line="360" w:lineRule="auto"/>
        <w:ind w:left="709" w:right="333"/>
        <w:jc w:val="both"/>
        <w:rPr>
          <w:rFonts w:ascii="Palatino Linotype" w:hAnsi="Palatino Linotype" w:cs="Times"/>
          <w:i/>
          <w:color w:val="000000"/>
        </w:rPr>
      </w:pPr>
      <w:r w:rsidRPr="00821B6E">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821B6E" w:rsidRDefault="008E7A60" w:rsidP="00821B6E">
      <w:pPr>
        <w:widowControl w:val="0"/>
        <w:autoSpaceDE w:val="0"/>
        <w:autoSpaceDN w:val="0"/>
        <w:adjustRightInd w:val="0"/>
        <w:spacing w:after="240" w:line="360" w:lineRule="auto"/>
        <w:ind w:left="709" w:right="333"/>
        <w:jc w:val="both"/>
        <w:rPr>
          <w:rFonts w:ascii="Palatino Linotype" w:hAnsi="Palatino Linotype" w:cs="Bookman Old Style"/>
          <w:i/>
          <w:color w:val="000000"/>
        </w:rPr>
      </w:pPr>
      <w:r w:rsidRPr="00821B6E">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821B6E" w:rsidRPr="00821B6E" w:rsidRDefault="00821B6E" w:rsidP="00821B6E">
      <w:pPr>
        <w:widowControl w:val="0"/>
        <w:autoSpaceDE w:val="0"/>
        <w:autoSpaceDN w:val="0"/>
        <w:adjustRightInd w:val="0"/>
        <w:spacing w:after="240" w:line="360" w:lineRule="auto"/>
        <w:ind w:left="709" w:right="333"/>
        <w:jc w:val="both"/>
        <w:rPr>
          <w:rFonts w:ascii="Palatino Linotype" w:hAnsi="Palatino Linotype" w:cs="Bookman Old Style"/>
          <w:i/>
          <w:color w:val="000000"/>
        </w:rPr>
      </w:pPr>
    </w:p>
    <w:p w:rsidR="008E7A60" w:rsidRPr="00821B6E" w:rsidRDefault="008E7A60" w:rsidP="00821B6E">
      <w:pPr>
        <w:numPr>
          <w:ilvl w:val="0"/>
          <w:numId w:val="1"/>
        </w:numPr>
        <w:spacing w:line="360" w:lineRule="auto"/>
        <w:ind w:left="0" w:right="49" w:firstLine="0"/>
        <w:contextualSpacing/>
        <w:jc w:val="both"/>
        <w:rPr>
          <w:rFonts w:ascii="Palatino Linotype" w:hAnsi="Palatino Linotype" w:cs="Arial"/>
          <w:color w:val="000000" w:themeColor="text1"/>
        </w:rPr>
      </w:pPr>
      <w:r w:rsidRPr="00821B6E">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8E7A60" w:rsidRPr="00821B6E" w:rsidRDefault="008E7A60" w:rsidP="00821B6E">
      <w:pPr>
        <w:spacing w:line="360" w:lineRule="auto"/>
        <w:ind w:right="49"/>
        <w:contextualSpacing/>
        <w:jc w:val="both"/>
        <w:rPr>
          <w:rFonts w:ascii="Palatino Linotype" w:hAnsi="Palatino Linotype" w:cs="Arial"/>
          <w:color w:val="000000" w:themeColor="text1"/>
        </w:rPr>
      </w:pPr>
    </w:p>
    <w:p w:rsidR="008E7A60" w:rsidRPr="00821B6E" w:rsidRDefault="008E7A60" w:rsidP="00821B6E">
      <w:pPr>
        <w:numPr>
          <w:ilvl w:val="0"/>
          <w:numId w:val="1"/>
        </w:numPr>
        <w:spacing w:line="360" w:lineRule="auto"/>
        <w:ind w:left="0" w:right="49" w:firstLine="0"/>
        <w:contextualSpacing/>
        <w:jc w:val="both"/>
        <w:rPr>
          <w:rFonts w:ascii="Palatino Linotype" w:hAnsi="Palatino Linotype" w:cs="Arial"/>
          <w:color w:val="000000" w:themeColor="text1"/>
        </w:rPr>
      </w:pPr>
      <w:r w:rsidRPr="00821B6E">
        <w:rPr>
          <w:rFonts w:ascii="Palatino Linotype" w:hAnsi="Palatino Linotype" w:cs="Arial"/>
          <w:color w:val="000000" w:themeColor="text1"/>
        </w:rPr>
        <w:t xml:space="preserve">Como consecuencia de lo anterior, el </w:t>
      </w:r>
      <w:r w:rsidRPr="00821B6E">
        <w:rPr>
          <w:rFonts w:ascii="Palatino Linotype" w:hAnsi="Palatino Linotype" w:cs="Arial"/>
          <w:b/>
          <w:color w:val="000000" w:themeColor="text1"/>
        </w:rPr>
        <w:t>SUJETO OBLIGADO</w:t>
      </w:r>
      <w:r w:rsidRPr="00821B6E">
        <w:rPr>
          <w:rFonts w:ascii="Palatino Linotype" w:hAnsi="Palatino Linotype" w:cs="Arial"/>
          <w:color w:val="000000" w:themeColor="text1"/>
        </w:rPr>
        <w:t xml:space="preserve"> debe identificar claramente el tipo de información y hacer un juicio de subsunción o encaje</w:t>
      </w:r>
      <w:r w:rsidRPr="00821B6E">
        <w:rPr>
          <w:rFonts w:ascii="Palatino Linotype" w:hAnsi="Palatino Linotype"/>
          <w:vertAlign w:val="superscript"/>
        </w:rPr>
        <w:footnoteReference w:id="7"/>
      </w:r>
      <w:r w:rsidRPr="00821B6E">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8E7A60" w:rsidRPr="00821B6E" w:rsidRDefault="008E7A60" w:rsidP="00821B6E">
      <w:pPr>
        <w:pStyle w:val="Prrafodelista"/>
        <w:spacing w:line="360" w:lineRule="auto"/>
        <w:rPr>
          <w:rFonts w:ascii="Palatino Linotype" w:hAnsi="Palatino Linotype" w:cs="Arial"/>
          <w:color w:val="000000" w:themeColor="text1"/>
        </w:rPr>
      </w:pPr>
    </w:p>
    <w:p w:rsidR="008E7A60" w:rsidRPr="00821B6E" w:rsidRDefault="008E7A60" w:rsidP="00821B6E">
      <w:pPr>
        <w:numPr>
          <w:ilvl w:val="0"/>
          <w:numId w:val="1"/>
        </w:numPr>
        <w:spacing w:line="360" w:lineRule="auto"/>
        <w:ind w:left="0" w:right="49" w:firstLine="0"/>
        <w:contextualSpacing/>
        <w:jc w:val="both"/>
        <w:rPr>
          <w:rFonts w:ascii="Palatino Linotype" w:hAnsi="Palatino Linotype" w:cs="Arial"/>
          <w:color w:val="000000" w:themeColor="text1"/>
        </w:rPr>
      </w:pPr>
      <w:r w:rsidRPr="00821B6E">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8E7A60" w:rsidRPr="00821B6E" w:rsidRDefault="008E7A60" w:rsidP="00821B6E">
      <w:pPr>
        <w:pStyle w:val="Prrafodelista"/>
        <w:spacing w:line="360" w:lineRule="auto"/>
        <w:rPr>
          <w:rFonts w:ascii="Palatino Linotype" w:hAnsi="Palatino Linotype" w:cs="Arial"/>
          <w:color w:val="000000" w:themeColor="text1"/>
        </w:rPr>
      </w:pPr>
    </w:p>
    <w:p w:rsidR="008E7A60" w:rsidRPr="00821B6E" w:rsidRDefault="008E7A60" w:rsidP="00821B6E">
      <w:pPr>
        <w:numPr>
          <w:ilvl w:val="0"/>
          <w:numId w:val="7"/>
        </w:numPr>
        <w:spacing w:line="360" w:lineRule="auto"/>
        <w:contextualSpacing/>
        <w:jc w:val="both"/>
        <w:rPr>
          <w:rFonts w:ascii="Palatino Linotype" w:hAnsi="Palatino Linotype"/>
          <w:b/>
        </w:rPr>
      </w:pPr>
      <w:r w:rsidRPr="00821B6E">
        <w:rPr>
          <w:rFonts w:ascii="Palatino Linotype" w:hAnsi="Palatino Linotype"/>
          <w:b/>
        </w:rPr>
        <w:t>La intervención del Comité de Transparencia.</w:t>
      </w:r>
    </w:p>
    <w:p w:rsidR="008E7A60" w:rsidRPr="00821B6E" w:rsidRDefault="008E7A60" w:rsidP="00821B6E">
      <w:pPr>
        <w:numPr>
          <w:ilvl w:val="0"/>
          <w:numId w:val="8"/>
        </w:numPr>
        <w:spacing w:line="360" w:lineRule="auto"/>
        <w:contextualSpacing/>
        <w:jc w:val="both"/>
        <w:rPr>
          <w:rFonts w:ascii="Palatino Linotype" w:hAnsi="Palatino Linotype" w:cs="Arial"/>
          <w:b/>
          <w:color w:val="000000" w:themeColor="text1"/>
        </w:rPr>
      </w:pPr>
      <w:r w:rsidRPr="00821B6E">
        <w:rPr>
          <w:rFonts w:ascii="Palatino Linotype" w:hAnsi="Palatino Linotype" w:cs="Arial"/>
          <w:b/>
          <w:color w:val="000000" w:themeColor="text1"/>
        </w:rPr>
        <w:t>Formalidades para emitir el acuerdo de clasificación.</w:t>
      </w:r>
    </w:p>
    <w:p w:rsidR="008E7A60" w:rsidRPr="00821B6E" w:rsidRDefault="008E7A60" w:rsidP="00821B6E">
      <w:pPr>
        <w:spacing w:line="360" w:lineRule="auto"/>
        <w:ind w:left="1068"/>
        <w:contextualSpacing/>
        <w:jc w:val="both"/>
        <w:rPr>
          <w:rFonts w:ascii="Palatino Linotype" w:hAnsi="Palatino Linotype" w:cs="Arial"/>
          <w:b/>
          <w:color w:val="000000" w:themeColor="text1"/>
        </w:rPr>
      </w:pPr>
    </w:p>
    <w:p w:rsidR="008E7A60" w:rsidRPr="00821B6E" w:rsidRDefault="008E7A60" w:rsidP="00821B6E">
      <w:pPr>
        <w:numPr>
          <w:ilvl w:val="0"/>
          <w:numId w:val="1"/>
        </w:numPr>
        <w:spacing w:line="360" w:lineRule="auto"/>
        <w:ind w:left="0" w:right="49" w:firstLine="0"/>
        <w:contextualSpacing/>
        <w:jc w:val="both"/>
        <w:rPr>
          <w:rFonts w:ascii="Palatino Linotype" w:eastAsia="Times New Roman" w:hAnsi="Palatino Linotype" w:cs="Times New Roman"/>
          <w:lang w:eastAsia="es-ES_tradnl"/>
        </w:rPr>
      </w:pPr>
      <w:r w:rsidRPr="00821B6E">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821B6E">
        <w:rPr>
          <w:rFonts w:ascii="Palatino Linotype" w:hAnsi="Palatino Linotype"/>
        </w:rPr>
        <w:t xml:space="preserve">la fracción III del numeral Segundo de los </w:t>
      </w:r>
      <w:r w:rsidRPr="00821B6E">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821B6E">
        <w:rPr>
          <w:rFonts w:ascii="Palatino Linotype" w:hAnsi="Palatino Linotype"/>
        </w:rPr>
        <w:t xml:space="preserve"> </w:t>
      </w:r>
      <w:r w:rsidRPr="00821B6E">
        <w:rPr>
          <w:rFonts w:ascii="Palatino Linotype" w:hAnsi="Palatino Linotype" w:cs="Arial"/>
          <w:color w:val="000000" w:themeColor="text1"/>
        </w:rPr>
        <w:t xml:space="preserve">cuenta con las facultades para </w:t>
      </w:r>
      <w:r w:rsidRPr="00821B6E">
        <w:rPr>
          <w:rFonts w:ascii="Palatino Linotype" w:hAnsi="Palatino Linotype" w:cs="Arial"/>
          <w:b/>
          <w:color w:val="000000" w:themeColor="text1"/>
          <w:u w:val="single"/>
        </w:rPr>
        <w:t>confirmar, modificar o revocar</w:t>
      </w:r>
      <w:r w:rsidRPr="00821B6E">
        <w:rPr>
          <w:rFonts w:ascii="Palatino Linotype" w:hAnsi="Palatino Linotype" w:cs="Arial"/>
          <w:color w:val="000000" w:themeColor="text1"/>
        </w:rPr>
        <w:t xml:space="preserve"> la clasificación de la información que ha hecho el titular del área que administra la información. Por lo tanto, el Comité </w:t>
      </w:r>
      <w:r w:rsidRPr="00821B6E">
        <w:rPr>
          <w:rFonts w:ascii="Palatino Linotype" w:hAnsi="Palatino Linotype" w:cs="Arial"/>
          <w:b/>
          <w:color w:val="000000" w:themeColor="text1"/>
          <w:u w:val="single"/>
        </w:rPr>
        <w:t>no aprueba</w:t>
      </w:r>
      <w:r w:rsidRPr="00821B6E">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8E7A60" w:rsidRPr="00821B6E" w:rsidRDefault="008E7A60" w:rsidP="00821B6E">
      <w:pPr>
        <w:spacing w:line="360" w:lineRule="auto"/>
        <w:ind w:right="49"/>
        <w:contextualSpacing/>
        <w:jc w:val="both"/>
        <w:rPr>
          <w:rFonts w:ascii="Palatino Linotype" w:eastAsia="Times New Roman" w:hAnsi="Palatino Linotype" w:cs="Times New Roman"/>
          <w:lang w:eastAsia="es-ES_tradnl"/>
        </w:rPr>
      </w:pPr>
    </w:p>
    <w:p w:rsidR="008E7A60" w:rsidRPr="00821B6E" w:rsidRDefault="008E7A60" w:rsidP="00821B6E">
      <w:pPr>
        <w:numPr>
          <w:ilvl w:val="0"/>
          <w:numId w:val="1"/>
        </w:numPr>
        <w:spacing w:line="360" w:lineRule="auto"/>
        <w:ind w:left="0" w:right="49" w:firstLine="0"/>
        <w:contextualSpacing/>
        <w:jc w:val="both"/>
        <w:rPr>
          <w:rFonts w:ascii="Palatino Linotype" w:hAnsi="Palatino Linotype" w:cs="Arial"/>
          <w:color w:val="000000" w:themeColor="text1"/>
        </w:rPr>
      </w:pPr>
      <w:r w:rsidRPr="00821B6E">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821B6E">
        <w:rPr>
          <w:rFonts w:ascii="Palatino Linotype" w:hAnsi="Palatino Linotype" w:cs="Arial"/>
          <w:b/>
          <w:color w:val="000000" w:themeColor="text1"/>
          <w:u w:val="single"/>
        </w:rPr>
        <w:t>el acto reúna con los requisitos elementales</w:t>
      </w:r>
      <w:r w:rsidRPr="00821B6E">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8E7A60" w:rsidRPr="00821B6E" w:rsidRDefault="008E7A60" w:rsidP="00821B6E">
      <w:pPr>
        <w:spacing w:line="360" w:lineRule="auto"/>
        <w:ind w:right="49"/>
        <w:contextualSpacing/>
        <w:jc w:val="both"/>
        <w:rPr>
          <w:rFonts w:ascii="Palatino Linotype" w:hAnsi="Palatino Linotype" w:cs="Arial"/>
          <w:color w:val="000000" w:themeColor="text1"/>
        </w:rPr>
      </w:pPr>
    </w:p>
    <w:p w:rsidR="008E7A60" w:rsidRPr="00821B6E" w:rsidRDefault="008E7A60" w:rsidP="00821B6E">
      <w:pPr>
        <w:numPr>
          <w:ilvl w:val="0"/>
          <w:numId w:val="1"/>
        </w:numPr>
        <w:spacing w:line="360" w:lineRule="auto"/>
        <w:ind w:left="0" w:right="49" w:firstLine="0"/>
        <w:contextualSpacing/>
        <w:jc w:val="both"/>
        <w:rPr>
          <w:rFonts w:ascii="Palatino Linotype" w:hAnsi="Palatino Linotype"/>
        </w:rPr>
      </w:pPr>
      <w:r w:rsidRPr="00821B6E">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8E7A60" w:rsidRPr="00821B6E" w:rsidRDefault="008E7A60" w:rsidP="00821B6E">
      <w:pPr>
        <w:spacing w:line="360" w:lineRule="auto"/>
        <w:ind w:right="49"/>
        <w:contextualSpacing/>
        <w:jc w:val="both"/>
        <w:rPr>
          <w:rFonts w:ascii="Palatino Linotype" w:hAnsi="Palatino Linotype"/>
        </w:rPr>
      </w:pPr>
    </w:p>
    <w:p w:rsidR="008E7A60" w:rsidRPr="00821B6E" w:rsidRDefault="008E7A60" w:rsidP="00821B6E">
      <w:pPr>
        <w:numPr>
          <w:ilvl w:val="0"/>
          <w:numId w:val="8"/>
        </w:numPr>
        <w:spacing w:line="360" w:lineRule="auto"/>
        <w:contextualSpacing/>
        <w:jc w:val="both"/>
        <w:rPr>
          <w:rFonts w:ascii="Palatino Linotype" w:hAnsi="Palatino Linotype" w:cs="Arial"/>
          <w:color w:val="000000" w:themeColor="text1"/>
        </w:rPr>
      </w:pPr>
      <w:r w:rsidRPr="00821B6E">
        <w:rPr>
          <w:rFonts w:ascii="Palatino Linotype" w:hAnsi="Palatino Linotype" w:cs="Arial"/>
          <w:b/>
          <w:color w:val="000000" w:themeColor="text1"/>
        </w:rPr>
        <w:t>Requisitos</w:t>
      </w:r>
      <w:r w:rsidRPr="00821B6E">
        <w:rPr>
          <w:rFonts w:ascii="Palatino Linotype" w:hAnsi="Palatino Linotype" w:cs="Arial"/>
          <w:color w:val="000000" w:themeColor="text1"/>
        </w:rPr>
        <w:t xml:space="preserve"> </w:t>
      </w:r>
      <w:r w:rsidRPr="00821B6E">
        <w:rPr>
          <w:rFonts w:ascii="Palatino Linotype" w:hAnsi="Palatino Linotype" w:cs="Arial"/>
          <w:b/>
          <w:color w:val="000000" w:themeColor="text1"/>
        </w:rPr>
        <w:t>de fondo del acuerdo de clasificación</w:t>
      </w:r>
    </w:p>
    <w:p w:rsidR="008E7A60" w:rsidRPr="00821B6E" w:rsidRDefault="008E7A60" w:rsidP="00821B6E">
      <w:pPr>
        <w:numPr>
          <w:ilvl w:val="0"/>
          <w:numId w:val="1"/>
        </w:numPr>
        <w:spacing w:line="360" w:lineRule="auto"/>
        <w:ind w:left="0" w:right="49" w:firstLine="0"/>
        <w:contextualSpacing/>
        <w:jc w:val="both"/>
        <w:rPr>
          <w:rFonts w:ascii="Palatino Linotype" w:hAnsi="Palatino Linotype" w:cs="Arial"/>
          <w:color w:val="000000" w:themeColor="text1"/>
        </w:rPr>
      </w:pPr>
      <w:r w:rsidRPr="00821B6E">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8E7A60" w:rsidRPr="00821B6E" w:rsidRDefault="008E7A60" w:rsidP="00821B6E">
      <w:pPr>
        <w:spacing w:line="360" w:lineRule="auto"/>
        <w:ind w:right="49"/>
        <w:contextualSpacing/>
        <w:jc w:val="both"/>
        <w:rPr>
          <w:rFonts w:ascii="Palatino Linotype" w:hAnsi="Palatino Linotype" w:cs="Arial"/>
          <w:color w:val="000000" w:themeColor="text1"/>
        </w:rPr>
      </w:pPr>
    </w:p>
    <w:p w:rsidR="008E7A60" w:rsidRPr="00821B6E" w:rsidRDefault="008E7A60" w:rsidP="00821B6E">
      <w:pPr>
        <w:numPr>
          <w:ilvl w:val="0"/>
          <w:numId w:val="1"/>
        </w:numPr>
        <w:spacing w:line="360" w:lineRule="auto"/>
        <w:ind w:left="0" w:right="49" w:firstLine="0"/>
        <w:contextualSpacing/>
        <w:jc w:val="both"/>
        <w:rPr>
          <w:rFonts w:ascii="Palatino Linotype" w:hAnsi="Palatino Linotype"/>
        </w:rPr>
      </w:pPr>
      <w:r w:rsidRPr="00821B6E">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E7A60" w:rsidRPr="00821B6E" w:rsidRDefault="008E7A60" w:rsidP="00821B6E">
      <w:pPr>
        <w:spacing w:line="360" w:lineRule="auto"/>
        <w:ind w:right="49"/>
        <w:contextualSpacing/>
        <w:jc w:val="both"/>
        <w:rPr>
          <w:rFonts w:ascii="Palatino Linotype" w:hAnsi="Palatino Linotype"/>
        </w:rPr>
      </w:pPr>
    </w:p>
    <w:p w:rsidR="008E7A60" w:rsidRPr="00821B6E" w:rsidRDefault="008E7A60" w:rsidP="00821B6E">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821B6E">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821B6E">
        <w:rPr>
          <w:rFonts w:ascii="Palatino Linotype" w:eastAsia="Times New Roman" w:hAnsi="Palatino Linotype" w:cs="Arial"/>
          <w:color w:val="222222"/>
          <w:lang w:eastAsia="es-MX"/>
        </w:rPr>
        <w:t>....”</w:t>
      </w:r>
      <w:proofErr w:type="gramEnd"/>
      <w:r w:rsidRPr="00821B6E">
        <w:rPr>
          <w:rFonts w:ascii="Palatino Linotype" w:eastAsia="Times New Roman" w:hAnsi="Palatino Linotype"/>
          <w:vertAlign w:val="superscript"/>
        </w:rPr>
        <w:footnoteReference w:id="8"/>
      </w:r>
    </w:p>
    <w:p w:rsidR="008E7A60" w:rsidRPr="00821B6E" w:rsidRDefault="008E7A60" w:rsidP="00821B6E">
      <w:pPr>
        <w:spacing w:line="360" w:lineRule="auto"/>
        <w:ind w:right="49"/>
        <w:contextualSpacing/>
        <w:jc w:val="both"/>
        <w:rPr>
          <w:rFonts w:ascii="Palatino Linotype" w:eastAsia="Times New Roman" w:hAnsi="Palatino Linotype" w:cs="Arial"/>
          <w:color w:val="222222"/>
          <w:lang w:eastAsia="es-MX"/>
        </w:rPr>
      </w:pPr>
    </w:p>
    <w:p w:rsidR="008E7A60" w:rsidRPr="00821B6E" w:rsidRDefault="008E7A60" w:rsidP="00821B6E">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821B6E">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8E7A60" w:rsidRPr="00821B6E" w:rsidRDefault="008E7A60" w:rsidP="00821B6E">
      <w:pPr>
        <w:spacing w:line="360" w:lineRule="auto"/>
        <w:ind w:left="851" w:right="618"/>
        <w:contextualSpacing/>
        <w:jc w:val="both"/>
        <w:rPr>
          <w:rFonts w:ascii="Palatino Linotype" w:hAnsi="Palatino Linotype" w:cs="Arial"/>
          <w:i/>
          <w:color w:val="000000"/>
        </w:rPr>
      </w:pPr>
      <w:r w:rsidRPr="00821B6E">
        <w:rPr>
          <w:rFonts w:ascii="Palatino Linotype" w:hAnsi="Palatino Linotype" w:cs="Arial"/>
          <w:b/>
          <w:i/>
          <w:color w:val="000000"/>
        </w:rPr>
        <w:t>FUNDAMENTACIÓN Y MOTIVACIÓN.</w:t>
      </w:r>
      <w:r w:rsidRPr="00821B6E">
        <w:rPr>
          <w:rFonts w:ascii="Palatino Linotype" w:hAnsi="Palatino Linotype" w:cs="Arial"/>
          <w:i/>
          <w:color w:val="000000"/>
        </w:rPr>
        <w:t xml:space="preserve"> La </w:t>
      </w:r>
      <w:r w:rsidRPr="00821B6E">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21B6E">
        <w:rPr>
          <w:rFonts w:ascii="Palatino Linotype" w:hAnsi="Palatino Linotype" w:cs="Arial"/>
          <w:i/>
          <w:color w:val="000000"/>
        </w:rPr>
        <w:t>.</w:t>
      </w:r>
    </w:p>
    <w:p w:rsidR="008E7A60" w:rsidRPr="00821B6E" w:rsidRDefault="008E7A60" w:rsidP="00821B6E">
      <w:pPr>
        <w:spacing w:line="360" w:lineRule="auto"/>
        <w:ind w:left="851" w:right="618"/>
        <w:contextualSpacing/>
        <w:jc w:val="both"/>
        <w:rPr>
          <w:rFonts w:ascii="Palatino Linotype" w:hAnsi="Palatino Linotype" w:cs="Arial"/>
          <w:i/>
          <w:color w:val="000000"/>
        </w:rPr>
      </w:pPr>
      <w:r w:rsidRPr="00821B6E">
        <w:rPr>
          <w:rFonts w:ascii="Palatino Linotype" w:hAnsi="Palatino Linotype" w:cs="Arial"/>
          <w:i/>
          <w:color w:val="000000"/>
        </w:rPr>
        <w:t>SEGUNDO TRIBUNAL COLEGIADO DEL SEXTO CIRCUITO.</w:t>
      </w:r>
    </w:p>
    <w:p w:rsidR="008E7A60" w:rsidRPr="00821B6E" w:rsidRDefault="008E7A60" w:rsidP="00821B6E">
      <w:pPr>
        <w:spacing w:line="360" w:lineRule="auto"/>
        <w:ind w:left="851" w:right="618"/>
        <w:contextualSpacing/>
        <w:jc w:val="both"/>
        <w:rPr>
          <w:rFonts w:ascii="Palatino Linotype" w:hAnsi="Palatino Linotype" w:cs="Arial"/>
          <w:i/>
          <w:color w:val="000000"/>
        </w:rPr>
      </w:pPr>
      <w:r w:rsidRPr="00821B6E">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8E7A60" w:rsidRPr="00821B6E" w:rsidRDefault="008E7A60" w:rsidP="00821B6E">
      <w:pPr>
        <w:spacing w:line="360" w:lineRule="auto"/>
        <w:ind w:left="851" w:right="618"/>
        <w:contextualSpacing/>
        <w:jc w:val="both"/>
        <w:rPr>
          <w:rFonts w:ascii="Palatino Linotype" w:hAnsi="Palatino Linotype" w:cs="Arial"/>
          <w:i/>
          <w:color w:val="000000"/>
        </w:rPr>
      </w:pPr>
      <w:r w:rsidRPr="00821B6E">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8E7A60" w:rsidRPr="00821B6E" w:rsidRDefault="008E7A60" w:rsidP="00821B6E">
      <w:pPr>
        <w:spacing w:line="360" w:lineRule="auto"/>
        <w:ind w:left="851" w:right="618"/>
        <w:contextualSpacing/>
        <w:jc w:val="both"/>
        <w:rPr>
          <w:rFonts w:ascii="Palatino Linotype" w:hAnsi="Palatino Linotype" w:cs="Arial"/>
          <w:i/>
          <w:color w:val="000000"/>
        </w:rPr>
      </w:pPr>
      <w:r w:rsidRPr="00821B6E">
        <w:rPr>
          <w:rFonts w:ascii="Palatino Linotype" w:hAnsi="Palatino Linotype" w:cs="Arial"/>
          <w:i/>
          <w:color w:val="000000"/>
        </w:rPr>
        <w:t>Amparo en revisión 333/88. Adilia Romero. 26 de octubre de 1988. Unanimidad de votos. Ponente: Arnoldo Nájera Virgen. Secretario: Enrique Crispín Campos Ramírez.</w:t>
      </w:r>
    </w:p>
    <w:p w:rsidR="008E7A60" w:rsidRPr="00821B6E" w:rsidRDefault="008E7A60" w:rsidP="00821B6E">
      <w:pPr>
        <w:spacing w:line="360" w:lineRule="auto"/>
        <w:ind w:left="851" w:right="618"/>
        <w:contextualSpacing/>
        <w:jc w:val="both"/>
        <w:rPr>
          <w:rFonts w:ascii="Palatino Linotype" w:hAnsi="Palatino Linotype" w:cs="Arial"/>
          <w:i/>
          <w:color w:val="000000"/>
        </w:rPr>
      </w:pPr>
      <w:r w:rsidRPr="00821B6E">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8E7A60" w:rsidRPr="00821B6E" w:rsidRDefault="008E7A60" w:rsidP="00821B6E">
      <w:pPr>
        <w:spacing w:line="360" w:lineRule="auto"/>
        <w:ind w:left="851" w:right="618"/>
        <w:contextualSpacing/>
        <w:jc w:val="both"/>
        <w:rPr>
          <w:rFonts w:ascii="Palatino Linotype" w:hAnsi="Palatino Linotype" w:cs="Arial"/>
          <w:i/>
          <w:color w:val="000000"/>
        </w:rPr>
      </w:pPr>
      <w:r w:rsidRPr="00821B6E">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821B6E">
        <w:rPr>
          <w:rFonts w:ascii="Palatino Linotype" w:hAnsi="Palatino Linotype" w:cs="Arial"/>
          <w:i/>
          <w:color w:val="000000"/>
        </w:rPr>
        <w:t>Baigts</w:t>
      </w:r>
      <w:proofErr w:type="spellEnd"/>
      <w:r w:rsidRPr="00821B6E">
        <w:rPr>
          <w:rFonts w:ascii="Palatino Linotype" w:hAnsi="Palatino Linotype" w:cs="Arial"/>
          <w:i/>
          <w:color w:val="000000"/>
        </w:rPr>
        <w:t xml:space="preserve"> Muñoz.</w:t>
      </w:r>
    </w:p>
    <w:p w:rsidR="008E7A60" w:rsidRPr="00821B6E" w:rsidRDefault="008E7A60" w:rsidP="00821B6E">
      <w:pPr>
        <w:spacing w:line="360" w:lineRule="auto"/>
        <w:ind w:right="618"/>
        <w:contextualSpacing/>
        <w:jc w:val="both"/>
        <w:rPr>
          <w:rFonts w:ascii="Palatino Linotype" w:hAnsi="Palatino Linotype" w:cs="Arial"/>
          <w:i/>
          <w:color w:val="000000"/>
        </w:rPr>
      </w:pPr>
    </w:p>
    <w:p w:rsidR="008E7A60" w:rsidRPr="00821B6E" w:rsidRDefault="008E7A60" w:rsidP="00821B6E">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821B6E">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E7A60" w:rsidRPr="00821B6E" w:rsidRDefault="008E7A60" w:rsidP="00821B6E">
      <w:pPr>
        <w:spacing w:line="360" w:lineRule="auto"/>
        <w:ind w:right="49"/>
        <w:contextualSpacing/>
        <w:jc w:val="both"/>
        <w:rPr>
          <w:rFonts w:ascii="Palatino Linotype" w:eastAsia="Times New Roman" w:hAnsi="Palatino Linotype" w:cs="Arial"/>
          <w:color w:val="222222"/>
          <w:lang w:eastAsia="es-MX"/>
        </w:rPr>
      </w:pPr>
    </w:p>
    <w:p w:rsidR="008E7A60" w:rsidRPr="00821B6E" w:rsidRDefault="008E7A60" w:rsidP="00821B6E">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821B6E">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E7A60" w:rsidRPr="00821B6E" w:rsidRDefault="008E7A60" w:rsidP="00821B6E">
      <w:pPr>
        <w:spacing w:line="360" w:lineRule="auto"/>
        <w:ind w:right="49"/>
        <w:contextualSpacing/>
        <w:jc w:val="both"/>
        <w:rPr>
          <w:rFonts w:ascii="Palatino Linotype" w:eastAsia="Times New Roman" w:hAnsi="Palatino Linotype" w:cs="Arial"/>
          <w:color w:val="222222"/>
          <w:lang w:eastAsia="es-MX"/>
        </w:rPr>
      </w:pPr>
    </w:p>
    <w:p w:rsidR="008E7A60" w:rsidRPr="00821B6E" w:rsidRDefault="008E7A60" w:rsidP="00821B6E">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821B6E">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8E7A60" w:rsidRPr="00821B6E" w:rsidRDefault="008E7A60" w:rsidP="00821B6E">
      <w:pPr>
        <w:spacing w:line="360" w:lineRule="auto"/>
        <w:ind w:right="49"/>
        <w:contextualSpacing/>
        <w:jc w:val="both"/>
        <w:rPr>
          <w:rFonts w:ascii="Palatino Linotype" w:eastAsia="Times New Roman" w:hAnsi="Palatino Linotype" w:cs="Arial"/>
          <w:color w:val="222222"/>
          <w:lang w:eastAsia="es-MX"/>
        </w:rPr>
      </w:pPr>
    </w:p>
    <w:p w:rsidR="008E7A60" w:rsidRPr="00821B6E" w:rsidRDefault="008E7A60" w:rsidP="00821B6E">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821B6E">
        <w:rPr>
          <w:rFonts w:ascii="Palatino Linotype" w:eastAsia="Times New Roman" w:hAnsi="Palatino Linotype" w:cs="Arial"/>
          <w:color w:val="222222"/>
          <w:lang w:eastAsia="es-MX"/>
        </w:rPr>
        <w:t xml:space="preserve">Ahora bien, </w:t>
      </w:r>
      <w:r w:rsidRPr="00821B6E">
        <w:rPr>
          <w:rFonts w:ascii="Palatino Linotype" w:eastAsia="Times New Roman" w:hAnsi="Palatino Linotype" w:cs="Arial"/>
          <w:b/>
          <w:color w:val="222222"/>
          <w:u w:val="single"/>
          <w:lang w:eastAsia="es-MX"/>
        </w:rPr>
        <w:t>para cada caso además de fundar y motivar</w:t>
      </w:r>
      <w:r w:rsidRPr="00821B6E">
        <w:rPr>
          <w:rFonts w:ascii="Palatino Linotype" w:eastAsia="Times New Roman" w:hAnsi="Palatino Linotype" w:cs="Arial"/>
          <w:color w:val="222222"/>
          <w:lang w:eastAsia="es-MX"/>
        </w:rPr>
        <w:t xml:space="preserve">, se debe identificar con claridad que datos contenidos en las documentales que de manera enunciativa mas no limitativa pudiera contener datos como </w:t>
      </w:r>
      <w:r w:rsidRPr="00821B6E">
        <w:rPr>
          <w:rFonts w:ascii="Palatino Linotype" w:eastAsia="Calibri" w:hAnsi="Palatino Linotype" w:cs="Arial"/>
          <w:lang w:val="es-ES" w:eastAsia="es-MX"/>
        </w:rPr>
        <w:t xml:space="preserve">Clave Única de Registro de Población (CURP), Registro Federal de Contribuyentes (R.F.C.), o domicilio particular, son </w:t>
      </w:r>
      <w:proofErr w:type="gramStart"/>
      <w:r w:rsidRPr="00821B6E">
        <w:rPr>
          <w:rFonts w:ascii="Palatino Linotype" w:eastAsia="Calibri" w:hAnsi="Palatino Linotype" w:cs="Arial"/>
          <w:lang w:val="es-ES" w:eastAsia="es-MX"/>
        </w:rPr>
        <w:t>datos  susceptibles</w:t>
      </w:r>
      <w:proofErr w:type="gramEnd"/>
      <w:r w:rsidRPr="00821B6E">
        <w:rPr>
          <w:rFonts w:ascii="Palatino Linotype" w:eastAsia="Calibri" w:hAnsi="Palatino Linotype" w:cs="Arial"/>
          <w:lang w:val="es-ES" w:eastAsia="es-MX"/>
        </w:rPr>
        <w:t xml:space="preserve"> de clasificarse como confidenciales mediante una versión pública que deje a la vista los datos que ofrezcan la información requerida.  </w:t>
      </w:r>
    </w:p>
    <w:p w:rsidR="008E7A60" w:rsidRPr="00821B6E" w:rsidRDefault="008E7A60" w:rsidP="00821B6E">
      <w:pPr>
        <w:pStyle w:val="Prrafodelista"/>
        <w:spacing w:line="360" w:lineRule="auto"/>
        <w:rPr>
          <w:rFonts w:ascii="Palatino Linotype" w:eastAsia="Times New Roman" w:hAnsi="Palatino Linotype" w:cs="Arial"/>
          <w:color w:val="222222"/>
          <w:lang w:eastAsia="es-MX"/>
        </w:rPr>
      </w:pPr>
    </w:p>
    <w:p w:rsidR="00245388" w:rsidRPr="00821B6E" w:rsidRDefault="008E7A60" w:rsidP="00821B6E">
      <w:pPr>
        <w:numPr>
          <w:ilvl w:val="0"/>
          <w:numId w:val="1"/>
        </w:numPr>
        <w:spacing w:line="360" w:lineRule="auto"/>
        <w:ind w:left="0" w:right="49" w:firstLine="0"/>
        <w:contextualSpacing/>
        <w:jc w:val="both"/>
        <w:rPr>
          <w:rFonts w:ascii="Palatino Linotype" w:hAnsi="Palatino Linotype" w:cs="Arial"/>
        </w:rPr>
      </w:pPr>
      <w:r w:rsidRPr="00821B6E">
        <w:rPr>
          <w:rFonts w:ascii="Palatino Linotype" w:eastAsia="Calibri" w:hAnsi="Palatino Linotype" w:cs="Arial"/>
          <w:lang w:val="es-ES" w:eastAsia="es-MX"/>
        </w:rPr>
        <w:t xml:space="preserve">De las consideraciones señaladas los Sujetos </w:t>
      </w:r>
      <w:proofErr w:type="gramStart"/>
      <w:r w:rsidRPr="00821B6E">
        <w:rPr>
          <w:rFonts w:ascii="Palatino Linotype" w:eastAsia="Calibri" w:hAnsi="Palatino Linotype" w:cs="Arial"/>
          <w:lang w:val="es-ES" w:eastAsia="es-MX"/>
        </w:rPr>
        <w:t>Obligados  deberán</w:t>
      </w:r>
      <w:proofErr w:type="gramEnd"/>
      <w:r w:rsidRPr="00821B6E">
        <w:rPr>
          <w:rFonts w:ascii="Palatino Linotype" w:eastAsia="Calibri" w:hAnsi="Palatino Linotype" w:cs="Arial"/>
          <w:lang w:val="es-ES" w:eastAsia="es-MX"/>
        </w:rPr>
        <w:t xml:space="preserve"> de elaborar las</w:t>
      </w:r>
      <w:r w:rsidRPr="00821B6E">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w:t>
      </w:r>
      <w:r w:rsidRPr="00821B6E">
        <w:rPr>
          <w:rFonts w:ascii="Palatino Linotype" w:hAnsi="Palatino Linotype" w:cs="Arial"/>
          <w:u w:val="single"/>
        </w:rPr>
        <w:t>emisión  del acuerdo respectivo del comité de transparencia</w:t>
      </w:r>
      <w:r w:rsidRPr="00821B6E">
        <w:rPr>
          <w:rFonts w:ascii="Palatino Linotype" w:hAnsi="Palatino Linotype" w:cs="Arial"/>
        </w:rPr>
        <w:t xml:space="preserve">, el que deberá adjuntarse a la respuesta, de lo contrario se  consideran documentos  alterados o de clasificación fraudulenta. </w:t>
      </w:r>
    </w:p>
    <w:p w:rsidR="00C65C2D" w:rsidRPr="00821B6E" w:rsidRDefault="00C65C2D" w:rsidP="00821B6E">
      <w:pPr>
        <w:spacing w:line="360" w:lineRule="auto"/>
        <w:ind w:right="49"/>
        <w:contextualSpacing/>
        <w:jc w:val="both"/>
        <w:rPr>
          <w:rFonts w:ascii="Palatino Linotype" w:hAnsi="Palatino Linotype" w:cs="Arial"/>
        </w:rPr>
      </w:pPr>
    </w:p>
    <w:p w:rsidR="00DA45D0" w:rsidRPr="00821B6E" w:rsidRDefault="00570034" w:rsidP="00821B6E">
      <w:pPr>
        <w:pStyle w:val="Prrafodelista"/>
        <w:numPr>
          <w:ilvl w:val="0"/>
          <w:numId w:val="1"/>
        </w:numPr>
        <w:tabs>
          <w:tab w:val="left" w:pos="0"/>
          <w:tab w:val="left" w:pos="851"/>
        </w:tabs>
        <w:spacing w:line="360" w:lineRule="auto"/>
        <w:ind w:left="0" w:right="49" w:firstLine="0"/>
        <w:jc w:val="both"/>
        <w:rPr>
          <w:rFonts w:ascii="Palatino Linotype" w:eastAsia="Calibri" w:hAnsi="Palatino Linotype"/>
          <w:lang w:val="es-ES" w:eastAsia="es-MX"/>
        </w:rPr>
      </w:pPr>
      <w:r w:rsidRPr="00821B6E">
        <w:rPr>
          <w:rFonts w:ascii="Palatino Linotype" w:eastAsia="Times New Roman" w:hAnsi="Palatino Linotype"/>
          <w:lang w:val="es-ES"/>
        </w:rPr>
        <w:t>Por lo anteriormente expuesto, resultan</w:t>
      </w:r>
      <w:r w:rsidR="002E745E" w:rsidRPr="00821B6E">
        <w:rPr>
          <w:rFonts w:ascii="Palatino Linotype" w:eastAsia="Times New Roman" w:hAnsi="Palatino Linotype"/>
          <w:lang w:val="es-ES"/>
        </w:rPr>
        <w:t xml:space="preserve"> parcialmente</w:t>
      </w:r>
      <w:r w:rsidRPr="00821B6E">
        <w:rPr>
          <w:rFonts w:ascii="Palatino Linotype" w:eastAsia="Times New Roman" w:hAnsi="Palatino Linotype"/>
          <w:lang w:val="es-ES"/>
        </w:rPr>
        <w:t xml:space="preserve"> fundadas las razones o motivos de </w:t>
      </w:r>
      <w:r w:rsidRPr="00821B6E">
        <w:rPr>
          <w:rFonts w:ascii="Palatino Linotype" w:hAnsi="Palatino Linotype"/>
        </w:rPr>
        <w:t xml:space="preserve">inconformidad hechos valer por el </w:t>
      </w:r>
      <w:r w:rsidRPr="00821B6E">
        <w:rPr>
          <w:rFonts w:ascii="Palatino Linotype" w:hAnsi="Palatino Linotype"/>
          <w:b/>
        </w:rPr>
        <w:t>RECURRENTE</w:t>
      </w:r>
      <w:r w:rsidRPr="00821B6E">
        <w:rPr>
          <w:rFonts w:ascii="Palatino Linotype" w:hAnsi="Palatino Linotype"/>
        </w:rPr>
        <w:t>, toda vez que</w:t>
      </w:r>
      <w:r w:rsidRPr="00821B6E">
        <w:rPr>
          <w:rFonts w:ascii="Palatino Linotype" w:eastAsia="Times New Roman" w:hAnsi="Palatino Linotype" w:cs="Times New Roman"/>
        </w:rPr>
        <w:t xml:space="preserve"> se actualiza la hipótesis de procedencia</w:t>
      </w:r>
      <w:r w:rsidRPr="00821B6E">
        <w:rPr>
          <w:rFonts w:ascii="Palatino Linotype" w:eastAsia="Times New Roman" w:hAnsi="Palatino Linotype" w:cs="Times New Roman"/>
          <w:b/>
        </w:rPr>
        <w:t xml:space="preserve"> </w:t>
      </w:r>
      <w:r w:rsidRPr="00821B6E">
        <w:rPr>
          <w:rFonts w:ascii="Palatino Linotype" w:eastAsia="Times New Roman" w:hAnsi="Palatino Linotype"/>
          <w:color w:val="222222"/>
          <w:lang w:eastAsia="es-MX"/>
        </w:rPr>
        <w:t xml:space="preserve">contenidas en </w:t>
      </w:r>
      <w:r w:rsidRPr="00821B6E">
        <w:rPr>
          <w:rFonts w:ascii="Palatino Linotype" w:eastAsia="Times New Roman" w:hAnsi="Palatino Linotype"/>
          <w:color w:val="222222"/>
          <w:lang w:val="es-ES" w:eastAsia="es-MX"/>
        </w:rPr>
        <w:t xml:space="preserve">el artículo 179 fracciones </w:t>
      </w:r>
      <w:r w:rsidR="00B82C9A" w:rsidRPr="00821B6E">
        <w:rPr>
          <w:rFonts w:ascii="Palatino Linotype" w:eastAsia="Times New Roman" w:hAnsi="Palatino Linotype"/>
          <w:color w:val="222222"/>
          <w:lang w:val="es-ES" w:eastAsia="es-MX"/>
        </w:rPr>
        <w:t xml:space="preserve">XIII </w:t>
      </w:r>
      <w:r w:rsidRPr="00821B6E">
        <w:rPr>
          <w:rFonts w:ascii="Palatino Linotype" w:eastAsia="Times New Roman" w:hAnsi="Palatino Linotype"/>
          <w:color w:val="222222"/>
          <w:lang w:val="es-ES" w:eastAsia="es-MX"/>
        </w:rPr>
        <w:t xml:space="preserve">de la </w:t>
      </w:r>
      <w:r w:rsidRPr="00821B6E">
        <w:rPr>
          <w:rFonts w:ascii="Palatino Linotype" w:eastAsia="Calibri" w:hAnsi="Palatino Linotype"/>
          <w:b/>
          <w:lang w:val="es-ES"/>
        </w:rPr>
        <w:t>Ley de Transparencia y Acceso a la Información Pública del Estado de México y Municipios</w:t>
      </w:r>
      <w:r w:rsidRPr="00821B6E">
        <w:rPr>
          <w:rFonts w:ascii="Palatino Linotype" w:eastAsia="Times New Roman" w:hAnsi="Palatino Linotype"/>
          <w:color w:val="222222"/>
          <w:lang w:val="es-ES" w:eastAsia="es-MX"/>
        </w:rPr>
        <w:t>, por lo que este Órgano Garante emite los siguientes:</w:t>
      </w:r>
      <w:bookmarkStart w:id="59" w:name="_Toc504500693"/>
      <w:bookmarkStart w:id="60" w:name="_Toc534742545"/>
    </w:p>
    <w:p w:rsidR="00570034" w:rsidRPr="00821B6E" w:rsidRDefault="00570034" w:rsidP="00821B6E">
      <w:pPr>
        <w:pStyle w:val="Ttulo1"/>
        <w:spacing w:line="360" w:lineRule="auto"/>
        <w:jc w:val="center"/>
        <w:rPr>
          <w:rFonts w:eastAsia="Calibri"/>
          <w:b/>
          <w:szCs w:val="24"/>
          <w:lang w:val="es-ES" w:eastAsia="es-ES"/>
        </w:rPr>
      </w:pPr>
      <w:bookmarkStart w:id="61" w:name="_Toc13168153"/>
      <w:r w:rsidRPr="00821B6E">
        <w:rPr>
          <w:rFonts w:eastAsia="Calibri"/>
          <w:b/>
          <w:szCs w:val="24"/>
          <w:lang w:val="es-ES" w:eastAsia="es-ES"/>
        </w:rPr>
        <w:t>R E S O L U T I V O S</w:t>
      </w:r>
      <w:bookmarkEnd w:id="59"/>
      <w:bookmarkEnd w:id="60"/>
      <w:bookmarkEnd w:id="61"/>
    </w:p>
    <w:p w:rsidR="004D4700" w:rsidRPr="00821B6E" w:rsidRDefault="004D4700" w:rsidP="00821B6E">
      <w:pPr>
        <w:spacing w:line="360" w:lineRule="auto"/>
        <w:rPr>
          <w:rFonts w:ascii="Palatino Linotype" w:hAnsi="Palatino Linotype"/>
          <w:lang w:val="es-ES"/>
        </w:rPr>
      </w:pPr>
    </w:p>
    <w:p w:rsidR="00A32186" w:rsidRPr="00821B6E" w:rsidRDefault="00570034" w:rsidP="00821B6E">
      <w:pPr>
        <w:pStyle w:val="Textoindependiente"/>
        <w:spacing w:line="360" w:lineRule="auto"/>
        <w:jc w:val="both"/>
        <w:rPr>
          <w:rFonts w:ascii="Palatino Linotype" w:eastAsia="Times New Roman" w:hAnsi="Palatino Linotype" w:cs="Times New Roman"/>
        </w:rPr>
      </w:pPr>
      <w:r w:rsidRPr="00821B6E">
        <w:rPr>
          <w:rFonts w:ascii="Palatino Linotype" w:eastAsia="Times New Roman" w:hAnsi="Palatino Linotype"/>
          <w:b/>
        </w:rPr>
        <w:t xml:space="preserve">PRIMERO. </w:t>
      </w:r>
      <w:r w:rsidRPr="00821B6E">
        <w:rPr>
          <w:rFonts w:ascii="Palatino Linotype" w:eastAsia="Times New Roman" w:hAnsi="Palatino Linotype"/>
          <w:lang w:val="es-ES"/>
        </w:rPr>
        <w:t xml:space="preserve">Resultan </w:t>
      </w:r>
      <w:r w:rsidR="002E745E" w:rsidRPr="00821B6E">
        <w:rPr>
          <w:rFonts w:ascii="Palatino Linotype" w:eastAsia="Times New Roman" w:hAnsi="Palatino Linotype"/>
          <w:lang w:val="es-ES"/>
        </w:rPr>
        <w:t xml:space="preserve">parcialmente </w:t>
      </w:r>
      <w:r w:rsidRPr="00821B6E">
        <w:rPr>
          <w:rFonts w:ascii="Palatino Linotype" w:eastAsia="Times New Roman" w:hAnsi="Palatino Linotype"/>
          <w:lang w:val="es-ES"/>
        </w:rPr>
        <w:t xml:space="preserve">fundadas las razones y motivos de inconformidad hechos valer </w:t>
      </w:r>
      <w:r w:rsidRPr="00821B6E">
        <w:rPr>
          <w:rFonts w:ascii="Palatino Linotype" w:eastAsia="Calibri" w:hAnsi="Palatino Linotype"/>
          <w:lang w:val="es-ES"/>
        </w:rPr>
        <w:t xml:space="preserve">en el recurso de revisión </w:t>
      </w:r>
      <w:r w:rsidR="00245388" w:rsidRPr="00821B6E">
        <w:rPr>
          <w:rFonts w:ascii="Palatino Linotype" w:eastAsia="Times New Roman" w:hAnsi="Palatino Linotype" w:cs="Times New Roman"/>
          <w:b/>
        </w:rPr>
        <w:t>04308</w:t>
      </w:r>
      <w:r w:rsidRPr="00821B6E">
        <w:rPr>
          <w:rFonts w:ascii="Palatino Linotype" w:eastAsia="Times New Roman" w:hAnsi="Palatino Linotype" w:cs="Times New Roman"/>
          <w:b/>
        </w:rPr>
        <w:t xml:space="preserve">/INFOEM/IP/RR/2019 </w:t>
      </w:r>
      <w:r w:rsidRPr="00821B6E">
        <w:rPr>
          <w:rFonts w:ascii="Palatino Linotype" w:eastAsia="Times New Roman" w:hAnsi="Palatino Linotype" w:cs="Times New Roman"/>
        </w:rPr>
        <w:t>en términos de</w:t>
      </w:r>
      <w:r w:rsidR="00A32186" w:rsidRPr="00821B6E">
        <w:rPr>
          <w:rFonts w:ascii="Palatino Linotype" w:eastAsia="Times New Roman" w:hAnsi="Palatino Linotype" w:cs="Times New Roman"/>
        </w:rPr>
        <w:t xml:space="preserve"> </w:t>
      </w:r>
      <w:r w:rsidRPr="00821B6E">
        <w:rPr>
          <w:rFonts w:ascii="Palatino Linotype" w:eastAsia="Times New Roman" w:hAnsi="Palatino Linotype" w:cs="Times New Roman"/>
        </w:rPr>
        <w:t>l</w:t>
      </w:r>
      <w:r w:rsidR="00A32186" w:rsidRPr="00821B6E">
        <w:rPr>
          <w:rFonts w:ascii="Palatino Linotype" w:eastAsia="Times New Roman" w:hAnsi="Palatino Linotype" w:cs="Times New Roman"/>
        </w:rPr>
        <w:t>os</w:t>
      </w:r>
      <w:r w:rsidRPr="00821B6E">
        <w:rPr>
          <w:rFonts w:ascii="Palatino Linotype" w:eastAsia="Times New Roman" w:hAnsi="Palatino Linotype" w:cs="Times New Roman"/>
        </w:rPr>
        <w:t xml:space="preserve"> considerando</w:t>
      </w:r>
      <w:r w:rsidR="00A32186" w:rsidRPr="00821B6E">
        <w:rPr>
          <w:rFonts w:ascii="Palatino Linotype" w:eastAsia="Times New Roman" w:hAnsi="Palatino Linotype" w:cs="Times New Roman"/>
        </w:rPr>
        <w:t>s</w:t>
      </w:r>
      <w:r w:rsidRPr="00821B6E">
        <w:rPr>
          <w:rFonts w:ascii="Palatino Linotype" w:eastAsia="Times New Roman" w:hAnsi="Palatino Linotype" w:cs="Times New Roman"/>
        </w:rPr>
        <w:t xml:space="preserve"> </w:t>
      </w:r>
      <w:r w:rsidR="00F1169C" w:rsidRPr="00821B6E">
        <w:rPr>
          <w:rFonts w:ascii="Palatino Linotype" w:eastAsia="Times New Roman" w:hAnsi="Palatino Linotype" w:cs="Times New Roman"/>
          <w:b/>
        </w:rPr>
        <w:t>QUINTO</w:t>
      </w:r>
      <w:r w:rsidRPr="00821B6E">
        <w:rPr>
          <w:rFonts w:ascii="Palatino Linotype" w:eastAsia="Times New Roman" w:hAnsi="Palatino Linotype" w:cs="Times New Roman"/>
          <w:b/>
        </w:rPr>
        <w:t xml:space="preserve"> </w:t>
      </w:r>
      <w:r w:rsidR="00A32186" w:rsidRPr="00821B6E">
        <w:rPr>
          <w:rFonts w:ascii="Palatino Linotype" w:eastAsia="Times New Roman" w:hAnsi="Palatino Linotype" w:cs="Times New Roman"/>
          <w:b/>
        </w:rPr>
        <w:t xml:space="preserve">y SEXTO </w:t>
      </w:r>
      <w:r w:rsidRPr="00821B6E">
        <w:rPr>
          <w:rFonts w:ascii="Palatino Linotype" w:eastAsia="Times New Roman" w:hAnsi="Palatino Linotype" w:cs="Times New Roman"/>
        </w:rPr>
        <w:t>de la presente resolución.</w:t>
      </w:r>
    </w:p>
    <w:p w:rsidR="00A32186" w:rsidRPr="00821B6E" w:rsidRDefault="00A32186" w:rsidP="00821B6E">
      <w:pPr>
        <w:pStyle w:val="Textoindependiente"/>
        <w:spacing w:line="360" w:lineRule="auto"/>
        <w:jc w:val="both"/>
        <w:rPr>
          <w:rFonts w:ascii="Palatino Linotype" w:eastAsia="Times New Roman" w:hAnsi="Palatino Linotype" w:cs="Times New Roman"/>
        </w:rPr>
      </w:pPr>
    </w:p>
    <w:p w:rsidR="00570034" w:rsidRPr="00821B6E" w:rsidRDefault="00570034" w:rsidP="00821B6E">
      <w:pPr>
        <w:pStyle w:val="Textoindependiente"/>
        <w:spacing w:line="360" w:lineRule="auto"/>
        <w:jc w:val="both"/>
        <w:rPr>
          <w:rFonts w:ascii="Palatino Linotype" w:eastAsia="Calibri" w:hAnsi="Palatino Linotype"/>
          <w:lang w:val="es-ES"/>
        </w:rPr>
      </w:pPr>
      <w:bookmarkStart w:id="62" w:name="_Toc503891607"/>
      <w:bookmarkStart w:id="63" w:name="_Toc10740289"/>
      <w:bookmarkStart w:id="64" w:name="_Toc11339784"/>
      <w:bookmarkStart w:id="65" w:name="_Toc11863124"/>
      <w:bookmarkStart w:id="66" w:name="_Toc12533625"/>
      <w:bookmarkStart w:id="67" w:name="_Toc12537166"/>
      <w:bookmarkStart w:id="68" w:name="_Toc12553906"/>
      <w:bookmarkStart w:id="69" w:name="_Toc13168154"/>
      <w:bookmarkStart w:id="70" w:name="_Toc477891768"/>
      <w:bookmarkStart w:id="71" w:name="_Toc477891858"/>
      <w:bookmarkStart w:id="72" w:name="_Toc481576259"/>
      <w:bookmarkStart w:id="73" w:name="_Toc492590391"/>
      <w:bookmarkStart w:id="74" w:name="_Toc462653937"/>
      <w:bookmarkStart w:id="75" w:name="_Toc453696502"/>
      <w:bookmarkStart w:id="76" w:name="_Toc454301155"/>
      <w:r w:rsidRPr="00821B6E">
        <w:rPr>
          <w:rStyle w:val="Ttulo2Car"/>
          <w:rFonts w:ascii="Palatino Linotype" w:hAnsi="Palatino Linotype"/>
          <w:b/>
          <w:color w:val="auto"/>
          <w:sz w:val="24"/>
          <w:szCs w:val="24"/>
        </w:rPr>
        <w:t>SEGUNDO.</w:t>
      </w:r>
      <w:bookmarkEnd w:id="62"/>
      <w:bookmarkEnd w:id="63"/>
      <w:bookmarkEnd w:id="64"/>
      <w:bookmarkEnd w:id="65"/>
      <w:bookmarkEnd w:id="66"/>
      <w:bookmarkEnd w:id="67"/>
      <w:bookmarkEnd w:id="68"/>
      <w:bookmarkEnd w:id="69"/>
      <w:r w:rsidRPr="00821B6E">
        <w:rPr>
          <w:rStyle w:val="Ttulo2Car"/>
          <w:rFonts w:ascii="Palatino Linotype" w:hAnsi="Palatino Linotype"/>
          <w:b/>
          <w:color w:val="auto"/>
          <w:sz w:val="24"/>
          <w:szCs w:val="24"/>
        </w:rPr>
        <w:t xml:space="preserve"> </w:t>
      </w:r>
      <w:bookmarkEnd w:id="70"/>
      <w:bookmarkEnd w:id="71"/>
      <w:bookmarkEnd w:id="72"/>
      <w:bookmarkEnd w:id="73"/>
      <w:bookmarkEnd w:id="74"/>
      <w:bookmarkEnd w:id="75"/>
      <w:bookmarkEnd w:id="76"/>
      <w:r w:rsidRPr="00821B6E">
        <w:rPr>
          <w:rFonts w:ascii="Palatino Linotype" w:eastAsia="Calibri" w:hAnsi="Palatino Linotype"/>
          <w:lang w:val="es-ES"/>
        </w:rPr>
        <w:t>Se</w:t>
      </w:r>
      <w:r w:rsidRPr="00821B6E">
        <w:rPr>
          <w:rFonts w:ascii="Palatino Linotype" w:eastAsia="Calibri" w:hAnsi="Palatino Linotype"/>
          <w:b/>
          <w:lang w:val="es-ES"/>
        </w:rPr>
        <w:t xml:space="preserve"> MODIFICA </w:t>
      </w:r>
      <w:r w:rsidRPr="00821B6E">
        <w:rPr>
          <w:rFonts w:ascii="Palatino Linotype" w:eastAsia="Calibri" w:hAnsi="Palatino Linotype"/>
          <w:lang w:val="es-ES"/>
        </w:rPr>
        <w:t xml:space="preserve">la respuesta </w:t>
      </w:r>
      <w:r w:rsidR="00A32186" w:rsidRPr="00821B6E">
        <w:rPr>
          <w:rFonts w:ascii="Palatino Linotype" w:eastAsia="Calibri" w:hAnsi="Palatino Linotype"/>
          <w:lang w:val="es-ES"/>
        </w:rPr>
        <w:t>emitida por el</w:t>
      </w:r>
      <w:r w:rsidRPr="00821B6E">
        <w:rPr>
          <w:rFonts w:ascii="Palatino Linotype" w:eastAsia="Calibri" w:hAnsi="Palatino Linotype"/>
          <w:lang w:val="es-ES"/>
        </w:rPr>
        <w:t xml:space="preserve"> </w:t>
      </w:r>
      <w:r w:rsidR="00245388" w:rsidRPr="00821B6E">
        <w:rPr>
          <w:rFonts w:ascii="Palatino Linotype" w:eastAsia="Calibri" w:hAnsi="Palatino Linotype"/>
          <w:b/>
          <w:lang w:val="es-ES"/>
        </w:rPr>
        <w:t>Ayuntamiento de Cuautitlán Izcalli</w:t>
      </w:r>
      <w:proofErr w:type="gramStart"/>
      <w:r w:rsidRPr="00821B6E">
        <w:rPr>
          <w:rFonts w:ascii="Palatino Linotype" w:eastAsia="Calibri" w:hAnsi="Palatino Linotype"/>
          <w:b/>
          <w:lang w:val="es-ES"/>
        </w:rPr>
        <w:t xml:space="preserve">,  </w:t>
      </w:r>
      <w:r w:rsidRPr="00821B6E">
        <w:rPr>
          <w:rFonts w:ascii="Palatino Linotype" w:eastAsia="Calibri" w:hAnsi="Palatino Linotype"/>
          <w:lang w:val="es-ES"/>
        </w:rPr>
        <w:t>y</w:t>
      </w:r>
      <w:proofErr w:type="gramEnd"/>
      <w:r w:rsidRPr="00821B6E">
        <w:rPr>
          <w:rFonts w:ascii="Palatino Linotype" w:eastAsia="Calibri" w:hAnsi="Palatino Linotype"/>
          <w:lang w:val="es-ES"/>
        </w:rPr>
        <w:t xml:space="preserve"> se</w:t>
      </w:r>
      <w:r w:rsidRPr="00821B6E">
        <w:rPr>
          <w:rFonts w:ascii="Palatino Linotype" w:eastAsia="Calibri" w:hAnsi="Palatino Linotype"/>
          <w:b/>
          <w:lang w:val="es-ES"/>
        </w:rPr>
        <w:t xml:space="preserve"> ORDENA </w:t>
      </w:r>
      <w:r w:rsidRPr="00821B6E">
        <w:rPr>
          <w:rFonts w:ascii="Palatino Linotype" w:eastAsia="Calibri" w:hAnsi="Palatino Linotype"/>
          <w:lang w:val="es-ES"/>
        </w:rPr>
        <w:t>e</w:t>
      </w:r>
      <w:r w:rsidRPr="00821B6E">
        <w:rPr>
          <w:rFonts w:ascii="Palatino Linotype" w:eastAsia="Times New Roman" w:hAnsi="Palatino Linotype"/>
          <w:lang w:val="es-ES"/>
        </w:rPr>
        <w:t xml:space="preserve">ntregar vía </w:t>
      </w:r>
      <w:r w:rsidRPr="00821B6E">
        <w:rPr>
          <w:rFonts w:ascii="Palatino Linotype" w:eastAsia="Times New Roman" w:hAnsi="Palatino Linotype"/>
        </w:rPr>
        <w:t>Sistema de Acceso a Información Mexiquense (SAIMEX)</w:t>
      </w:r>
      <w:r w:rsidRPr="00821B6E">
        <w:rPr>
          <w:rFonts w:ascii="Palatino Linotype" w:eastAsia="Times New Roman" w:hAnsi="Palatino Linotype"/>
          <w:lang w:val="es-ES"/>
        </w:rPr>
        <w:t xml:space="preserve">, </w:t>
      </w:r>
      <w:r w:rsidR="00A32186" w:rsidRPr="00821B6E">
        <w:rPr>
          <w:rFonts w:ascii="Palatino Linotype" w:eastAsia="Times New Roman" w:hAnsi="Palatino Linotype"/>
          <w:lang w:val="es-ES"/>
        </w:rPr>
        <w:t xml:space="preserve">en versión pública de ser el caso, </w:t>
      </w:r>
      <w:r w:rsidR="00F7466B" w:rsidRPr="00821B6E">
        <w:rPr>
          <w:rFonts w:ascii="Palatino Linotype" w:eastAsia="Times New Roman" w:hAnsi="Palatino Linotype"/>
          <w:b/>
          <w:lang w:val="es-ES"/>
        </w:rPr>
        <w:t>del Comisario</w:t>
      </w:r>
      <w:r w:rsidR="00756F79" w:rsidRPr="00821B6E">
        <w:rPr>
          <w:rFonts w:ascii="Palatino Linotype" w:eastAsia="Times New Roman" w:hAnsi="Palatino Linotype"/>
          <w:b/>
          <w:lang w:val="es-ES"/>
        </w:rPr>
        <w:t xml:space="preserve"> General </w:t>
      </w:r>
      <w:r w:rsidR="00F7466B" w:rsidRPr="00821B6E">
        <w:rPr>
          <w:rFonts w:ascii="Palatino Linotype" w:eastAsia="Times New Roman" w:hAnsi="Palatino Linotype"/>
          <w:b/>
          <w:lang w:val="es-ES"/>
        </w:rPr>
        <w:t>de Seguridad Pública y Tránsito</w:t>
      </w:r>
      <w:r w:rsidR="00F7466B" w:rsidRPr="00821B6E">
        <w:rPr>
          <w:rFonts w:ascii="Palatino Linotype" w:eastAsia="Times New Roman" w:hAnsi="Palatino Linotype"/>
          <w:lang w:val="es-ES"/>
        </w:rPr>
        <w:t>,</w:t>
      </w:r>
      <w:r w:rsidRPr="00821B6E">
        <w:rPr>
          <w:rFonts w:ascii="Palatino Linotype" w:eastAsia="Times New Roman" w:hAnsi="Palatino Linotype"/>
          <w:lang w:val="es-ES"/>
        </w:rPr>
        <w:t xml:space="preserve"> la </w:t>
      </w:r>
      <w:r w:rsidRPr="00821B6E">
        <w:rPr>
          <w:rFonts w:ascii="Palatino Linotype" w:eastAsia="Calibri" w:hAnsi="Palatino Linotype"/>
          <w:lang w:val="es-ES"/>
        </w:rPr>
        <w:t>siguiente información:</w:t>
      </w:r>
    </w:p>
    <w:p w:rsidR="00A32186" w:rsidRPr="00821B6E" w:rsidRDefault="00A32186" w:rsidP="00821B6E">
      <w:pPr>
        <w:pStyle w:val="Textoindependiente"/>
        <w:spacing w:line="360" w:lineRule="auto"/>
        <w:jc w:val="both"/>
        <w:rPr>
          <w:rFonts w:ascii="Palatino Linotype" w:eastAsia="Calibri" w:hAnsi="Palatino Linotype"/>
          <w:lang w:val="es-ES"/>
        </w:rPr>
      </w:pPr>
    </w:p>
    <w:p w:rsidR="00F7466B" w:rsidRPr="00821B6E" w:rsidRDefault="00F7466B" w:rsidP="00821B6E">
      <w:pPr>
        <w:pStyle w:val="Textoindependiente"/>
        <w:numPr>
          <w:ilvl w:val="0"/>
          <w:numId w:val="26"/>
        </w:numPr>
        <w:spacing w:line="360" w:lineRule="auto"/>
        <w:jc w:val="both"/>
        <w:rPr>
          <w:rFonts w:ascii="Palatino Linotype" w:eastAsia="Calibri" w:hAnsi="Palatino Linotype"/>
          <w:b/>
          <w:lang w:val="es-ES"/>
        </w:rPr>
      </w:pPr>
      <w:r w:rsidRPr="00821B6E">
        <w:rPr>
          <w:rFonts w:ascii="Palatino Linotype" w:eastAsia="Calibri" w:hAnsi="Palatino Linotype"/>
          <w:b/>
          <w:lang w:val="es-ES"/>
        </w:rPr>
        <w:t xml:space="preserve">El fundamento legal que </w:t>
      </w:r>
      <w:r w:rsidR="00DA45D0" w:rsidRPr="00821B6E">
        <w:rPr>
          <w:rFonts w:ascii="Palatino Linotype" w:eastAsia="Calibri" w:hAnsi="Palatino Linotype"/>
          <w:b/>
          <w:lang w:val="es-ES"/>
        </w:rPr>
        <w:t>determina el uso de uniforme</w:t>
      </w:r>
      <w:r w:rsidRPr="00821B6E">
        <w:rPr>
          <w:rFonts w:ascii="Palatino Linotype" w:eastAsia="Calibri" w:hAnsi="Palatino Linotype"/>
          <w:b/>
          <w:lang w:val="es-ES"/>
        </w:rPr>
        <w:t>;</w:t>
      </w:r>
      <w:r w:rsidR="00DA45D0" w:rsidRPr="00821B6E">
        <w:rPr>
          <w:rFonts w:ascii="Palatino Linotype" w:eastAsia="Calibri" w:hAnsi="Palatino Linotype"/>
          <w:b/>
          <w:lang w:val="es-ES"/>
        </w:rPr>
        <w:t xml:space="preserve"> y</w:t>
      </w:r>
    </w:p>
    <w:p w:rsidR="00F7466B" w:rsidRPr="00821B6E" w:rsidRDefault="00A32186" w:rsidP="00821B6E">
      <w:pPr>
        <w:pStyle w:val="Textoindependiente"/>
        <w:numPr>
          <w:ilvl w:val="0"/>
          <w:numId w:val="26"/>
        </w:numPr>
        <w:spacing w:line="360" w:lineRule="auto"/>
        <w:jc w:val="both"/>
        <w:rPr>
          <w:rFonts w:ascii="Palatino Linotype" w:eastAsia="Calibri" w:hAnsi="Palatino Linotype"/>
          <w:lang w:val="es-ES"/>
        </w:rPr>
      </w:pPr>
      <w:r w:rsidRPr="00821B6E">
        <w:rPr>
          <w:rFonts w:ascii="Palatino Linotype" w:eastAsia="Calibri" w:hAnsi="Palatino Linotype"/>
          <w:b/>
          <w:lang w:val="es-ES"/>
        </w:rPr>
        <w:t>D</w:t>
      </w:r>
      <w:r w:rsidR="00245388" w:rsidRPr="00821B6E">
        <w:rPr>
          <w:rFonts w:ascii="Palatino Linotype" w:eastAsia="Calibri" w:hAnsi="Palatino Linotype"/>
          <w:b/>
          <w:lang w:val="es-ES"/>
        </w:rPr>
        <w:t>ocumento</w:t>
      </w:r>
      <w:r w:rsidR="00F7466B" w:rsidRPr="00821B6E">
        <w:rPr>
          <w:rFonts w:ascii="Palatino Linotype" w:eastAsia="Calibri" w:hAnsi="Palatino Linotype"/>
          <w:b/>
          <w:lang w:val="es-ES"/>
        </w:rPr>
        <w:t>s</w:t>
      </w:r>
      <w:r w:rsidR="00245388" w:rsidRPr="00821B6E">
        <w:rPr>
          <w:rFonts w:ascii="Palatino Linotype" w:eastAsia="Calibri" w:hAnsi="Palatino Linotype"/>
          <w:b/>
          <w:lang w:val="es-ES"/>
        </w:rPr>
        <w:t xml:space="preserve"> que acredite</w:t>
      </w:r>
      <w:r w:rsidR="00F7466B" w:rsidRPr="00821B6E">
        <w:rPr>
          <w:rFonts w:ascii="Palatino Linotype" w:eastAsia="Calibri" w:hAnsi="Palatino Linotype"/>
          <w:b/>
          <w:lang w:val="es-ES"/>
        </w:rPr>
        <w:t xml:space="preserve">n los cursos </w:t>
      </w:r>
      <w:proofErr w:type="gramStart"/>
      <w:r w:rsidR="00F7466B" w:rsidRPr="00821B6E">
        <w:rPr>
          <w:rFonts w:ascii="Palatino Linotype" w:eastAsia="Calibri" w:hAnsi="Palatino Linotype"/>
          <w:b/>
          <w:lang w:val="es-ES"/>
        </w:rPr>
        <w:t xml:space="preserve">realizados </w:t>
      </w:r>
      <w:r w:rsidR="00D51ED0" w:rsidRPr="00821B6E">
        <w:rPr>
          <w:rFonts w:ascii="Palatino Linotype" w:eastAsia="Calibri" w:hAnsi="Palatino Linotype"/>
          <w:b/>
          <w:lang w:val="es-ES"/>
        </w:rPr>
        <w:t xml:space="preserve"> para</w:t>
      </w:r>
      <w:proofErr w:type="gramEnd"/>
      <w:r w:rsidR="00D51ED0" w:rsidRPr="00821B6E">
        <w:rPr>
          <w:rFonts w:ascii="Palatino Linotype" w:eastAsia="Calibri" w:hAnsi="Palatino Linotype"/>
          <w:b/>
          <w:lang w:val="es-ES"/>
        </w:rPr>
        <w:t xml:space="preserve"> ocupar el cargo</w:t>
      </w:r>
      <w:r w:rsidR="00F7466B" w:rsidRPr="00821B6E">
        <w:rPr>
          <w:rFonts w:ascii="Palatino Linotype" w:eastAsia="Calibri" w:hAnsi="Palatino Linotype"/>
          <w:b/>
          <w:lang w:val="es-ES"/>
        </w:rPr>
        <w:t xml:space="preserve">. </w:t>
      </w:r>
    </w:p>
    <w:p w:rsidR="00A32186" w:rsidRPr="00821B6E" w:rsidRDefault="00A32186" w:rsidP="00821B6E">
      <w:pPr>
        <w:pStyle w:val="Textoindependiente"/>
        <w:spacing w:line="360" w:lineRule="auto"/>
        <w:ind w:left="720"/>
        <w:jc w:val="both"/>
        <w:rPr>
          <w:rFonts w:ascii="Palatino Linotype" w:eastAsia="Calibri" w:hAnsi="Palatino Linotype"/>
          <w:lang w:val="es-ES"/>
        </w:rPr>
      </w:pPr>
    </w:p>
    <w:p w:rsidR="006B583D" w:rsidRPr="00821B6E" w:rsidRDefault="00570034" w:rsidP="00821B6E">
      <w:pPr>
        <w:pStyle w:val="Textoindependiente"/>
        <w:spacing w:line="360" w:lineRule="auto"/>
        <w:jc w:val="both"/>
        <w:rPr>
          <w:rStyle w:val="Ttulo2Car"/>
          <w:rFonts w:ascii="Palatino Linotype" w:eastAsiaTheme="minorEastAsia" w:hAnsi="Palatino Linotype" w:cs="Arial"/>
          <w:b/>
          <w:color w:val="auto"/>
          <w:sz w:val="24"/>
          <w:szCs w:val="24"/>
        </w:rPr>
      </w:pPr>
      <w:bookmarkStart w:id="77" w:name="_Toc503891610"/>
      <w:bookmarkStart w:id="78" w:name="_Toc453696503"/>
      <w:bookmarkStart w:id="79" w:name="_Toc454301156"/>
      <w:bookmarkStart w:id="80" w:name="_Toc462653938"/>
      <w:bookmarkStart w:id="81" w:name="_Toc477891769"/>
      <w:bookmarkStart w:id="82" w:name="_Toc477891859"/>
      <w:bookmarkStart w:id="83" w:name="_Toc481576260"/>
      <w:bookmarkStart w:id="84" w:name="_Toc492590392"/>
      <w:r w:rsidRPr="00821B6E">
        <w:rPr>
          <w:rFonts w:ascii="Palatino Linotype" w:eastAsia="Calibri" w:hAnsi="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C65C2D" w:rsidRPr="00821B6E">
        <w:rPr>
          <w:rFonts w:ascii="Palatino Linotype" w:eastAsia="Calibri" w:hAnsi="Palatino Linotype"/>
        </w:rPr>
        <w:t xml:space="preserve"> y se pongan a disposición del</w:t>
      </w:r>
      <w:r w:rsidR="00C65C2D" w:rsidRPr="00821B6E">
        <w:rPr>
          <w:rFonts w:ascii="Palatino Linotype" w:eastAsia="Calibri" w:hAnsi="Palatino Linotype"/>
          <w:b/>
        </w:rPr>
        <w:t xml:space="preserve"> RECURRENTE.</w:t>
      </w:r>
    </w:p>
    <w:p w:rsidR="00570034" w:rsidRPr="00821B6E" w:rsidRDefault="00570034" w:rsidP="00821B6E">
      <w:pPr>
        <w:pStyle w:val="Textoindependiente"/>
        <w:spacing w:line="360" w:lineRule="auto"/>
        <w:jc w:val="both"/>
        <w:rPr>
          <w:rFonts w:ascii="Palatino Linotype" w:hAnsi="Palatino Linotype"/>
          <w:shd w:val="clear" w:color="auto" w:fill="FFFFFF"/>
        </w:rPr>
      </w:pPr>
      <w:bookmarkStart w:id="85" w:name="_Toc10740290"/>
      <w:bookmarkStart w:id="86" w:name="_Toc11339785"/>
      <w:bookmarkStart w:id="87" w:name="_Toc11863125"/>
      <w:bookmarkStart w:id="88" w:name="_Toc12533626"/>
      <w:bookmarkStart w:id="89" w:name="_Toc12537167"/>
      <w:bookmarkStart w:id="90" w:name="_Toc12553907"/>
      <w:bookmarkStart w:id="91" w:name="_Toc13168155"/>
      <w:r w:rsidRPr="00821B6E">
        <w:rPr>
          <w:rStyle w:val="Ttulo2Car"/>
          <w:rFonts w:ascii="Palatino Linotype" w:hAnsi="Palatino Linotype"/>
          <w:b/>
          <w:color w:val="auto"/>
          <w:sz w:val="24"/>
          <w:szCs w:val="24"/>
        </w:rPr>
        <w:t>TERCERO.</w:t>
      </w:r>
      <w:bookmarkEnd w:id="77"/>
      <w:bookmarkEnd w:id="85"/>
      <w:bookmarkEnd w:id="86"/>
      <w:bookmarkEnd w:id="87"/>
      <w:bookmarkEnd w:id="88"/>
      <w:bookmarkEnd w:id="89"/>
      <w:bookmarkEnd w:id="90"/>
      <w:bookmarkEnd w:id="91"/>
      <w:r w:rsidRPr="00821B6E">
        <w:rPr>
          <w:rStyle w:val="Ttulo2Car"/>
          <w:rFonts w:ascii="Palatino Linotype" w:hAnsi="Palatino Linotype"/>
          <w:b/>
          <w:color w:val="auto"/>
          <w:sz w:val="24"/>
          <w:szCs w:val="24"/>
        </w:rPr>
        <w:t xml:space="preserve"> </w:t>
      </w:r>
      <w:bookmarkEnd w:id="78"/>
      <w:bookmarkEnd w:id="79"/>
      <w:bookmarkEnd w:id="80"/>
      <w:bookmarkEnd w:id="81"/>
      <w:bookmarkEnd w:id="82"/>
      <w:bookmarkEnd w:id="83"/>
      <w:bookmarkEnd w:id="84"/>
      <w:r w:rsidRPr="00821B6E">
        <w:rPr>
          <w:rFonts w:ascii="Palatino Linotype" w:eastAsia="Palatino Linotype" w:hAnsi="Palatino Linotype"/>
          <w:b/>
        </w:rPr>
        <w:t xml:space="preserve">Notifíquese </w:t>
      </w:r>
      <w:r w:rsidRPr="00821B6E">
        <w:rPr>
          <w:rFonts w:ascii="Palatino Linotype" w:eastAsia="Palatino Linotype" w:hAnsi="Palatino Linotype"/>
        </w:rPr>
        <w:t xml:space="preserve">al Titular de la Unidad de Transparencia del </w:t>
      </w:r>
      <w:r w:rsidRPr="00821B6E">
        <w:rPr>
          <w:rFonts w:ascii="Palatino Linotype" w:eastAsia="Palatino Linotype" w:hAnsi="Palatino Linotype"/>
          <w:b/>
        </w:rPr>
        <w:t>SUJETO OBLIGADO</w:t>
      </w:r>
      <w:r w:rsidRPr="00821B6E">
        <w:rPr>
          <w:rFonts w:ascii="Palatino Linotype" w:eastAsia="Palatino Linotype" w:hAnsi="Palatino Linotype"/>
        </w:rPr>
        <w:t xml:space="preserve">, para que conforme a los artículos 186 último párrafo, 189 párrafo segundo y 199 de la Ley de Transparencia y Acceso a la Información Pública del Estado de México y Municipios, </w:t>
      </w:r>
      <w:r w:rsidRPr="00821B6E">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A32186" w:rsidRPr="00821B6E" w:rsidRDefault="00A32186" w:rsidP="00821B6E">
      <w:pPr>
        <w:pStyle w:val="Textoindependiente"/>
        <w:spacing w:line="360" w:lineRule="auto"/>
        <w:jc w:val="both"/>
        <w:rPr>
          <w:rFonts w:ascii="Palatino Linotype" w:hAnsi="Palatino Linotype"/>
          <w:shd w:val="clear" w:color="auto" w:fill="FFFFFF"/>
        </w:rPr>
      </w:pPr>
    </w:p>
    <w:p w:rsidR="00570034" w:rsidRPr="00821B6E" w:rsidRDefault="00570034" w:rsidP="00821B6E">
      <w:pPr>
        <w:pStyle w:val="Textoindependiente"/>
        <w:spacing w:line="360" w:lineRule="auto"/>
        <w:jc w:val="both"/>
        <w:rPr>
          <w:rFonts w:ascii="Palatino Linotype" w:eastAsia="Times New Roman" w:hAnsi="Palatino Linotype" w:cs="Times New Roman"/>
          <w:lang w:val="es-ES" w:eastAsia="es-MX"/>
        </w:rPr>
      </w:pPr>
      <w:bookmarkStart w:id="92" w:name="_Toc492590393"/>
      <w:bookmarkStart w:id="93" w:name="_Toc503891611"/>
      <w:bookmarkStart w:id="94" w:name="_Toc10740291"/>
      <w:bookmarkStart w:id="95" w:name="_Toc11339786"/>
      <w:bookmarkStart w:id="96" w:name="_Toc11863126"/>
      <w:bookmarkStart w:id="97" w:name="_Toc12533627"/>
      <w:bookmarkStart w:id="98" w:name="_Toc12537168"/>
      <w:bookmarkStart w:id="99" w:name="_Toc12553908"/>
      <w:bookmarkStart w:id="100" w:name="_Toc13168156"/>
      <w:r w:rsidRPr="00821B6E">
        <w:rPr>
          <w:rStyle w:val="Ttulo2Car"/>
          <w:rFonts w:ascii="Palatino Linotype" w:hAnsi="Palatino Linotype"/>
          <w:b/>
          <w:color w:val="auto"/>
          <w:sz w:val="24"/>
          <w:szCs w:val="24"/>
        </w:rPr>
        <w:t xml:space="preserve">CUARTO. </w:t>
      </w:r>
      <w:r w:rsidRPr="00821B6E">
        <w:rPr>
          <w:rStyle w:val="Ttulo2Car"/>
          <w:rFonts w:ascii="Palatino Linotype" w:hAnsi="Palatino Linotype"/>
          <w:color w:val="auto"/>
          <w:sz w:val="24"/>
          <w:szCs w:val="24"/>
        </w:rPr>
        <w:t>Notifíquese a</w:t>
      </w:r>
      <w:bookmarkEnd w:id="92"/>
      <w:bookmarkEnd w:id="93"/>
      <w:bookmarkEnd w:id="94"/>
      <w:bookmarkEnd w:id="95"/>
      <w:bookmarkEnd w:id="96"/>
      <w:bookmarkEnd w:id="97"/>
      <w:bookmarkEnd w:id="98"/>
      <w:bookmarkEnd w:id="99"/>
      <w:bookmarkEnd w:id="100"/>
      <w:r w:rsidRPr="00821B6E">
        <w:rPr>
          <w:rFonts w:ascii="Palatino Linotype" w:eastAsia="Times New Roman" w:hAnsi="Palatino Linotype" w:cs="Arial"/>
          <w:b/>
          <w:lang w:val="es-ES"/>
        </w:rPr>
        <w:t xml:space="preserve"> </w:t>
      </w:r>
      <w:r w:rsidR="00342A28" w:rsidRPr="00342A28">
        <w:rPr>
          <w:rFonts w:ascii="Palatino Linotype" w:eastAsia="Calibri" w:hAnsi="Palatino Linotype" w:cs="Arial"/>
          <w:b/>
          <w:highlight w:val="black"/>
        </w:rPr>
        <w:t>------------------------------------------</w:t>
      </w:r>
      <w:r w:rsidR="00165B66" w:rsidRPr="00821B6E">
        <w:rPr>
          <w:rFonts w:ascii="Palatino Linotype" w:eastAsia="Calibri" w:hAnsi="Palatino Linotype" w:cs="Arial"/>
          <w:b/>
        </w:rPr>
        <w:t xml:space="preserve"> </w:t>
      </w:r>
      <w:r w:rsidRPr="00821B6E">
        <w:rPr>
          <w:rStyle w:val="Ttulo2Car"/>
          <w:rFonts w:ascii="Palatino Linotype" w:hAnsi="Palatino Linotype"/>
          <w:color w:val="auto"/>
          <w:sz w:val="24"/>
          <w:szCs w:val="24"/>
        </w:rPr>
        <w:t>la presente</w:t>
      </w:r>
      <w:r w:rsidR="00756F79" w:rsidRPr="00821B6E">
        <w:rPr>
          <w:rFonts w:ascii="Palatino Linotype" w:eastAsia="Times New Roman" w:hAnsi="Palatino Linotype" w:cs="Times New Roman"/>
          <w:lang w:val="es-ES" w:eastAsia="es-MX"/>
        </w:rPr>
        <w:t xml:space="preserve"> resolución </w:t>
      </w:r>
      <w:r w:rsidR="00A32186" w:rsidRPr="00821B6E">
        <w:rPr>
          <w:rFonts w:ascii="Palatino Linotype" w:eastAsia="Times New Roman" w:hAnsi="Palatino Linotype" w:cs="Times New Roman"/>
          <w:lang w:val="es-ES" w:eastAsia="es-MX"/>
        </w:rPr>
        <w:t>y su informe j</w:t>
      </w:r>
      <w:r w:rsidR="00756F79" w:rsidRPr="00821B6E">
        <w:rPr>
          <w:rFonts w:ascii="Palatino Linotype" w:eastAsia="Times New Roman" w:hAnsi="Palatino Linotype" w:cs="Times New Roman"/>
          <w:lang w:val="es-ES" w:eastAsia="es-MX"/>
        </w:rPr>
        <w:t>ustificado.</w:t>
      </w:r>
    </w:p>
    <w:p w:rsidR="00A32186" w:rsidRPr="00821B6E" w:rsidRDefault="00A32186" w:rsidP="00821B6E">
      <w:pPr>
        <w:pStyle w:val="Textoindependiente"/>
        <w:spacing w:line="360" w:lineRule="auto"/>
        <w:jc w:val="both"/>
        <w:rPr>
          <w:rFonts w:ascii="Palatino Linotype" w:eastAsia="Times New Roman" w:hAnsi="Palatino Linotype" w:cs="Arial"/>
          <w:b/>
          <w:lang w:val="es-ES"/>
        </w:rPr>
      </w:pPr>
    </w:p>
    <w:p w:rsidR="00570034" w:rsidRPr="00821B6E" w:rsidRDefault="00570034" w:rsidP="00821B6E">
      <w:pPr>
        <w:pStyle w:val="Textoindependiente"/>
        <w:spacing w:line="360" w:lineRule="auto"/>
        <w:jc w:val="both"/>
        <w:rPr>
          <w:rFonts w:ascii="Palatino Linotype" w:eastAsia="Times New Roman" w:hAnsi="Palatino Linotype"/>
          <w:lang w:val="es-ES" w:eastAsia="es-MX"/>
        </w:rPr>
      </w:pPr>
      <w:r w:rsidRPr="00821B6E">
        <w:rPr>
          <w:rFonts w:ascii="Palatino Linotype" w:eastAsia="Calibri" w:hAnsi="Palatino Linotype"/>
          <w:b/>
          <w:lang w:val="es-MX" w:eastAsia="en-US"/>
        </w:rPr>
        <w:t>QUINTO.</w:t>
      </w:r>
      <w:r w:rsidRPr="00821B6E">
        <w:rPr>
          <w:rFonts w:ascii="Palatino Linotype" w:eastAsia="Calibri" w:hAnsi="Palatino Linotype"/>
          <w:lang w:val="es-MX" w:eastAsia="en-US"/>
        </w:rPr>
        <w:t xml:space="preserve"> </w:t>
      </w:r>
      <w:r w:rsidRPr="00821B6E">
        <w:rPr>
          <w:rFonts w:ascii="Palatino Linotype" w:eastAsia="Times New Roman" w:hAnsi="Palatino Linotype"/>
          <w:lang w:val="es-ES" w:eastAsia="es-MX"/>
        </w:rPr>
        <w:t xml:space="preserve">Se hace del conocimiento de </w:t>
      </w:r>
      <w:r w:rsidR="00342A28" w:rsidRPr="00342A28">
        <w:rPr>
          <w:rFonts w:ascii="Palatino Linotype" w:eastAsia="Calibri" w:hAnsi="Palatino Linotype" w:cs="Arial"/>
          <w:b/>
          <w:highlight w:val="black"/>
        </w:rPr>
        <w:t>--------------------------------------</w:t>
      </w:r>
      <w:bookmarkStart w:id="101" w:name="_GoBack"/>
      <w:bookmarkEnd w:id="101"/>
      <w:r w:rsidRPr="00821B6E">
        <w:rPr>
          <w:rStyle w:val="Ttulo2Car"/>
          <w:rFonts w:ascii="Palatino Linotype" w:hAnsi="Palatino Linotype"/>
          <w:color w:val="auto"/>
          <w:sz w:val="24"/>
          <w:szCs w:val="24"/>
        </w:rPr>
        <w:t xml:space="preserve"> </w:t>
      </w:r>
      <w:r w:rsidRPr="00821B6E">
        <w:rPr>
          <w:rFonts w:ascii="Palatino Linotype" w:eastAsia="Times New Roman" w:hAnsi="Palatino Linotype"/>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821B6E">
        <w:rPr>
          <w:rFonts w:ascii="Palatino Linotype" w:eastAsia="Times New Roman" w:hAnsi="Palatino Linotype"/>
          <w:bCs/>
          <w:lang w:val="es-ES" w:eastAsia="es-MX"/>
        </w:rPr>
        <w:t>vía juicio de amparo</w:t>
      </w:r>
      <w:r w:rsidRPr="00821B6E">
        <w:rPr>
          <w:rFonts w:ascii="Palatino Linotype" w:eastAsia="Times New Roman" w:hAnsi="Palatino Linotype"/>
          <w:lang w:val="es-ES" w:eastAsia="es-MX"/>
        </w:rPr>
        <w:t> en los té</w:t>
      </w:r>
      <w:r w:rsidR="003F18EA" w:rsidRPr="00821B6E">
        <w:rPr>
          <w:rFonts w:ascii="Palatino Linotype" w:eastAsia="Times New Roman" w:hAnsi="Palatino Linotype"/>
          <w:lang w:val="es-ES" w:eastAsia="es-MX"/>
        </w:rPr>
        <w:t>rminos de las leyes aplicables.</w:t>
      </w:r>
    </w:p>
    <w:p w:rsidR="00570034" w:rsidRDefault="00570034" w:rsidP="00821B6E">
      <w:pPr>
        <w:spacing w:line="360" w:lineRule="auto"/>
        <w:jc w:val="both"/>
        <w:rPr>
          <w:rFonts w:ascii="Palatino Linotype" w:eastAsia="MS Mincho" w:hAnsi="Palatino Linotype" w:cs="Times New Roman"/>
          <w:lang w:val="es-ES"/>
        </w:rPr>
      </w:pPr>
    </w:p>
    <w:p w:rsidR="00821B6E" w:rsidRPr="00821B6E" w:rsidRDefault="00821B6E" w:rsidP="00821B6E">
      <w:pPr>
        <w:spacing w:line="360" w:lineRule="auto"/>
        <w:jc w:val="both"/>
        <w:rPr>
          <w:rFonts w:ascii="Palatino Linotype" w:eastAsia="MS Mincho" w:hAnsi="Palatino Linotype" w:cs="Times New Roman"/>
          <w:lang w:val="es-ES"/>
        </w:rPr>
      </w:pPr>
    </w:p>
    <w:bookmarkEnd w:id="41"/>
    <w:p w:rsidR="00570034" w:rsidRPr="002E133C" w:rsidRDefault="00570034" w:rsidP="002E133C">
      <w:pPr>
        <w:pStyle w:val="Textoindependiente"/>
        <w:spacing w:line="360" w:lineRule="auto"/>
        <w:jc w:val="both"/>
        <w:rPr>
          <w:rFonts w:ascii="Palatino Linotype" w:hAnsi="Palatino Linotype"/>
        </w:rPr>
      </w:pPr>
      <w:r w:rsidRPr="00821B6E">
        <w:rPr>
          <w:rFonts w:ascii="Palatino Linotype" w:hAnsi="Palatino Linotype"/>
        </w:rPr>
        <w:t>ASÍ LO RESUELVE, POR UNANIMIDAD DE VOTOS, EL PLENO DEL</w:t>
      </w:r>
      <w:r w:rsidRPr="00821B6E">
        <w:rPr>
          <w:rFonts w:ascii="Palatino Linotype" w:eastAsia="Arial Unicode MS" w:hAnsi="Palatino Linotype"/>
        </w:rPr>
        <w:t xml:space="preserve"> INSTITUTO DE TRANSPARENCIA, ACCESO A LA INFORMACIÓN PÚBLICA Y PROTECCIÓN DE DATOS PERSONALES DEL ESTADO DE MÉXICO Y MUNICIPIOS</w:t>
      </w:r>
      <w:r w:rsidRPr="00821B6E">
        <w:rPr>
          <w:rFonts w:ascii="Palatino Linotype" w:hAnsi="Palatino Linotype"/>
        </w:rPr>
        <w:t>, CONFORMADO POR LOS COMISIONADOS ZULEMA MARTÍNEZ SÁNCHEZ; EVA ABAID YAPUR; JO</w:t>
      </w:r>
      <w:r w:rsidR="002E133C" w:rsidRPr="00821B6E">
        <w:rPr>
          <w:rFonts w:ascii="Palatino Linotype" w:hAnsi="Palatino Linotype"/>
        </w:rPr>
        <w:t>SÉ GUADALUPE LUNA HERNÁNDEZ; JAVIER MARTÍNEZ</w:t>
      </w:r>
      <w:r w:rsidR="002E133C">
        <w:rPr>
          <w:rFonts w:ascii="Palatino Linotype" w:hAnsi="Palatino Linotype"/>
        </w:rPr>
        <w:t xml:space="preserve"> CRUZ</w:t>
      </w:r>
      <w:r w:rsidR="002E133C" w:rsidRPr="00821B6E">
        <w:rPr>
          <w:rFonts w:ascii="Palatino Linotype" w:hAnsi="Palatino Linotype"/>
        </w:rPr>
        <w:t xml:space="preserve"> </w:t>
      </w:r>
      <w:r w:rsidR="002E133C">
        <w:rPr>
          <w:rFonts w:ascii="Palatino Linotype" w:hAnsi="Palatino Linotype"/>
        </w:rPr>
        <w:t xml:space="preserve">CON AUSENCIA JUSTIFICADA </w:t>
      </w:r>
      <w:r w:rsidR="002E133C" w:rsidRPr="00821B6E">
        <w:rPr>
          <w:rFonts w:ascii="Palatino Linotype" w:hAnsi="Palatino Linotype"/>
        </w:rPr>
        <w:t>Y LUIS GUSTAVO PARRA NORIEGA</w:t>
      </w:r>
      <w:r w:rsidR="002E133C">
        <w:rPr>
          <w:rFonts w:ascii="Palatino Linotype" w:hAnsi="Palatino Linotype"/>
        </w:rPr>
        <w:t xml:space="preserve"> CON AUSENCIA JUSTIFICADA</w:t>
      </w:r>
      <w:r w:rsidR="002E133C" w:rsidRPr="00821B6E">
        <w:rPr>
          <w:rFonts w:ascii="Palatino Linotype" w:hAnsi="Palatino Linotype"/>
        </w:rPr>
        <w:t>;</w:t>
      </w:r>
      <w:r w:rsidRPr="00821B6E">
        <w:rPr>
          <w:rFonts w:ascii="Palatino Linotype" w:hAnsi="Palatino Linotype"/>
        </w:rPr>
        <w:t xml:space="preserve"> EN LA </w:t>
      </w:r>
      <w:r w:rsidR="00821B6E">
        <w:rPr>
          <w:rFonts w:ascii="Palatino Linotype" w:hAnsi="Palatino Linotype"/>
        </w:rPr>
        <w:t>VIGÉSIMA</w:t>
      </w:r>
      <w:r w:rsidR="00877F64" w:rsidRPr="00821B6E">
        <w:rPr>
          <w:rFonts w:ascii="Palatino Linotype" w:hAnsi="Palatino Linotype"/>
        </w:rPr>
        <w:t xml:space="preserve"> </w:t>
      </w:r>
      <w:r w:rsidR="00464679" w:rsidRPr="00821B6E">
        <w:rPr>
          <w:rFonts w:ascii="Palatino Linotype" w:hAnsi="Palatino Linotype"/>
        </w:rPr>
        <w:t>SEXTA</w:t>
      </w:r>
      <w:r w:rsidRPr="00821B6E">
        <w:rPr>
          <w:rFonts w:ascii="Palatino Linotype" w:hAnsi="Palatino Linotype"/>
        </w:rPr>
        <w:t xml:space="preserve"> SESIÓN ORDINARIA CELEBRADA EL </w:t>
      </w:r>
      <w:r w:rsidR="00464679" w:rsidRPr="00821B6E">
        <w:rPr>
          <w:rFonts w:ascii="Palatino Linotype" w:hAnsi="Palatino Linotype"/>
        </w:rPr>
        <w:t xml:space="preserve">DIEZ </w:t>
      </w:r>
      <w:r w:rsidRPr="00821B6E">
        <w:rPr>
          <w:rFonts w:ascii="Palatino Linotype" w:hAnsi="Palatino Linotype"/>
        </w:rPr>
        <w:t>DE JU</w:t>
      </w:r>
      <w:r w:rsidR="00DA45D0" w:rsidRPr="00821B6E">
        <w:rPr>
          <w:rFonts w:ascii="Palatino Linotype" w:hAnsi="Palatino Linotype"/>
        </w:rPr>
        <w:t>L</w:t>
      </w:r>
      <w:r w:rsidRPr="00821B6E">
        <w:rPr>
          <w:rFonts w:ascii="Palatino Linotype" w:hAnsi="Palatino Linotype"/>
        </w:rPr>
        <w:t>IO DE DOS MIL DIECINUEVE, ANTE EL SECRETARIO TÉCNICO DEL PLENO, ALEXIS TAPIA RAMÍREZ.</w:t>
      </w:r>
    </w:p>
    <w:p w:rsidR="00821B6E" w:rsidRPr="00821B6E" w:rsidRDefault="00821B6E" w:rsidP="00821B6E">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570034" w:rsidRPr="00821B6E" w:rsidTr="00F148BD">
        <w:trPr>
          <w:jc w:val="center"/>
        </w:trPr>
        <w:tc>
          <w:tcPr>
            <w:tcW w:w="9918" w:type="dxa"/>
            <w:gridSpan w:val="2"/>
          </w:tcPr>
          <w:p w:rsidR="00570034" w:rsidRPr="00821B6E" w:rsidRDefault="00570034" w:rsidP="00821B6E">
            <w:pPr>
              <w:tabs>
                <w:tab w:val="left" w:pos="0"/>
              </w:tabs>
              <w:spacing w:line="360" w:lineRule="auto"/>
              <w:jc w:val="center"/>
              <w:rPr>
                <w:rFonts w:ascii="Palatino Linotype" w:hAnsi="Palatino Linotype" w:cs="Arial"/>
                <w:b/>
              </w:rPr>
            </w:pPr>
          </w:p>
          <w:p w:rsidR="00570034" w:rsidRPr="00821B6E" w:rsidRDefault="00570034" w:rsidP="00821B6E">
            <w:pPr>
              <w:tabs>
                <w:tab w:val="left" w:pos="0"/>
              </w:tabs>
              <w:spacing w:line="360" w:lineRule="auto"/>
              <w:jc w:val="center"/>
              <w:rPr>
                <w:rFonts w:ascii="Palatino Linotype" w:hAnsi="Palatino Linotype" w:cs="Arial"/>
                <w:b/>
              </w:rPr>
            </w:pPr>
            <w:r w:rsidRPr="00821B6E">
              <w:rPr>
                <w:rFonts w:ascii="Palatino Linotype" w:hAnsi="Palatino Linotype" w:cs="Arial"/>
                <w:b/>
              </w:rPr>
              <w:t>Zulema Martínez Sánchez</w:t>
            </w:r>
          </w:p>
          <w:p w:rsidR="00570034" w:rsidRPr="00821B6E" w:rsidRDefault="00570034" w:rsidP="00821B6E">
            <w:pPr>
              <w:tabs>
                <w:tab w:val="left" w:pos="0"/>
              </w:tabs>
              <w:spacing w:line="360" w:lineRule="auto"/>
              <w:jc w:val="center"/>
              <w:rPr>
                <w:rFonts w:ascii="Palatino Linotype" w:hAnsi="Palatino Linotype" w:cs="Arial"/>
                <w:b/>
              </w:rPr>
            </w:pPr>
            <w:r w:rsidRPr="00821B6E">
              <w:rPr>
                <w:rFonts w:ascii="Palatino Linotype" w:hAnsi="Palatino Linotype" w:cs="Arial"/>
              </w:rPr>
              <w:t>Comisionada Presidenta</w:t>
            </w:r>
          </w:p>
          <w:p w:rsidR="00570034" w:rsidRDefault="00570034" w:rsidP="00821B6E">
            <w:pPr>
              <w:tabs>
                <w:tab w:val="left" w:pos="0"/>
              </w:tabs>
              <w:spacing w:line="360" w:lineRule="auto"/>
              <w:jc w:val="center"/>
              <w:rPr>
                <w:rFonts w:ascii="Palatino Linotype" w:hAnsi="Palatino Linotype" w:cs="Arial"/>
                <w:b/>
              </w:rPr>
            </w:pPr>
            <w:r w:rsidRPr="00821B6E">
              <w:rPr>
                <w:rFonts w:ascii="Palatino Linotype" w:hAnsi="Palatino Linotype" w:cs="Arial"/>
                <w:b/>
              </w:rPr>
              <w:t xml:space="preserve">(Rúbrica) </w:t>
            </w:r>
          </w:p>
          <w:p w:rsidR="00821B6E" w:rsidRPr="00821B6E" w:rsidRDefault="00821B6E" w:rsidP="00821B6E">
            <w:pPr>
              <w:tabs>
                <w:tab w:val="left" w:pos="0"/>
              </w:tabs>
              <w:spacing w:line="360" w:lineRule="auto"/>
              <w:jc w:val="center"/>
              <w:rPr>
                <w:rFonts w:ascii="Palatino Linotype" w:hAnsi="Palatino Linotype" w:cs="Arial"/>
                <w:b/>
              </w:rPr>
            </w:pPr>
          </w:p>
          <w:p w:rsidR="00821B6E" w:rsidRPr="00821B6E" w:rsidRDefault="00821B6E" w:rsidP="00821B6E">
            <w:pPr>
              <w:tabs>
                <w:tab w:val="left" w:pos="0"/>
              </w:tabs>
              <w:spacing w:line="360" w:lineRule="auto"/>
              <w:rPr>
                <w:rFonts w:ascii="Palatino Linotype" w:hAnsi="Palatino Linotype" w:cs="Arial"/>
                <w:b/>
              </w:rPr>
            </w:pPr>
          </w:p>
        </w:tc>
      </w:tr>
      <w:tr w:rsidR="00570034" w:rsidRPr="00821B6E" w:rsidTr="00F148BD">
        <w:trPr>
          <w:jc w:val="center"/>
        </w:trPr>
        <w:tc>
          <w:tcPr>
            <w:tcW w:w="4905" w:type="dxa"/>
          </w:tcPr>
          <w:p w:rsidR="00821B6E" w:rsidRDefault="00821B6E" w:rsidP="00821B6E">
            <w:pPr>
              <w:tabs>
                <w:tab w:val="left" w:pos="0"/>
              </w:tabs>
              <w:spacing w:line="360" w:lineRule="auto"/>
              <w:jc w:val="center"/>
              <w:rPr>
                <w:rFonts w:ascii="Palatino Linotype" w:hAnsi="Palatino Linotype" w:cs="Arial"/>
                <w:b/>
              </w:rPr>
            </w:pPr>
          </w:p>
          <w:p w:rsidR="00570034" w:rsidRPr="00821B6E" w:rsidRDefault="00570034" w:rsidP="00821B6E">
            <w:pPr>
              <w:tabs>
                <w:tab w:val="left" w:pos="0"/>
              </w:tabs>
              <w:spacing w:line="360" w:lineRule="auto"/>
              <w:jc w:val="center"/>
              <w:rPr>
                <w:rFonts w:ascii="Palatino Linotype" w:hAnsi="Palatino Linotype" w:cs="Arial"/>
                <w:b/>
              </w:rPr>
            </w:pPr>
            <w:r w:rsidRPr="00821B6E">
              <w:rPr>
                <w:rFonts w:ascii="Palatino Linotype" w:hAnsi="Palatino Linotype" w:cs="Arial"/>
                <w:b/>
              </w:rPr>
              <w:t xml:space="preserve">Eva </w:t>
            </w:r>
            <w:proofErr w:type="spellStart"/>
            <w:r w:rsidRPr="00821B6E">
              <w:rPr>
                <w:rFonts w:ascii="Palatino Linotype" w:hAnsi="Palatino Linotype" w:cs="Arial"/>
                <w:b/>
              </w:rPr>
              <w:t>Abaid</w:t>
            </w:r>
            <w:proofErr w:type="spellEnd"/>
            <w:r w:rsidRPr="00821B6E">
              <w:rPr>
                <w:rFonts w:ascii="Palatino Linotype" w:hAnsi="Palatino Linotype" w:cs="Arial"/>
                <w:b/>
              </w:rPr>
              <w:t xml:space="preserve"> </w:t>
            </w:r>
            <w:proofErr w:type="spellStart"/>
            <w:r w:rsidRPr="00821B6E">
              <w:rPr>
                <w:rFonts w:ascii="Palatino Linotype" w:hAnsi="Palatino Linotype" w:cs="Arial"/>
                <w:b/>
              </w:rPr>
              <w:t>Yapur</w:t>
            </w:r>
            <w:proofErr w:type="spellEnd"/>
          </w:p>
          <w:p w:rsidR="00570034" w:rsidRPr="00821B6E" w:rsidRDefault="00570034" w:rsidP="00821B6E">
            <w:pPr>
              <w:tabs>
                <w:tab w:val="left" w:pos="0"/>
              </w:tabs>
              <w:spacing w:line="360" w:lineRule="auto"/>
              <w:jc w:val="center"/>
              <w:rPr>
                <w:rFonts w:ascii="Palatino Linotype" w:hAnsi="Palatino Linotype" w:cs="Arial"/>
              </w:rPr>
            </w:pPr>
            <w:r w:rsidRPr="00821B6E">
              <w:rPr>
                <w:rFonts w:ascii="Palatino Linotype" w:hAnsi="Palatino Linotype" w:cs="Arial"/>
              </w:rPr>
              <w:t>Comisionada</w:t>
            </w:r>
          </w:p>
          <w:p w:rsidR="00570034" w:rsidRPr="00821B6E" w:rsidRDefault="00570034" w:rsidP="00821B6E">
            <w:pPr>
              <w:tabs>
                <w:tab w:val="left" w:pos="0"/>
              </w:tabs>
              <w:spacing w:line="360" w:lineRule="auto"/>
              <w:jc w:val="center"/>
              <w:rPr>
                <w:rFonts w:ascii="Palatino Linotype" w:hAnsi="Palatino Linotype" w:cs="Arial"/>
                <w:b/>
              </w:rPr>
            </w:pPr>
            <w:r w:rsidRPr="00821B6E">
              <w:rPr>
                <w:rFonts w:ascii="Palatino Linotype" w:hAnsi="Palatino Linotype" w:cs="Arial"/>
                <w:b/>
              </w:rPr>
              <w:t>(Rúbrica)</w:t>
            </w:r>
          </w:p>
        </w:tc>
        <w:tc>
          <w:tcPr>
            <w:tcW w:w="5013" w:type="dxa"/>
          </w:tcPr>
          <w:p w:rsidR="00570034" w:rsidRPr="00821B6E" w:rsidRDefault="00570034" w:rsidP="00821B6E">
            <w:pPr>
              <w:tabs>
                <w:tab w:val="left" w:pos="0"/>
              </w:tabs>
              <w:spacing w:line="360" w:lineRule="auto"/>
              <w:rPr>
                <w:rFonts w:ascii="Palatino Linotype" w:hAnsi="Palatino Linotype" w:cs="Arial"/>
                <w:b/>
              </w:rPr>
            </w:pPr>
          </w:p>
          <w:p w:rsidR="00570034" w:rsidRPr="00821B6E" w:rsidRDefault="00570034" w:rsidP="00821B6E">
            <w:pPr>
              <w:tabs>
                <w:tab w:val="left" w:pos="0"/>
              </w:tabs>
              <w:spacing w:line="360" w:lineRule="auto"/>
              <w:jc w:val="center"/>
              <w:rPr>
                <w:rFonts w:ascii="Palatino Linotype" w:hAnsi="Palatino Linotype" w:cs="Arial"/>
                <w:b/>
              </w:rPr>
            </w:pPr>
            <w:r w:rsidRPr="00821B6E">
              <w:rPr>
                <w:rFonts w:ascii="Palatino Linotype" w:hAnsi="Palatino Linotype" w:cs="Arial"/>
                <w:b/>
              </w:rPr>
              <w:t>José Guadalupe Luna Hernández</w:t>
            </w:r>
          </w:p>
          <w:p w:rsidR="00570034" w:rsidRPr="00821B6E" w:rsidRDefault="00570034" w:rsidP="00821B6E">
            <w:pPr>
              <w:tabs>
                <w:tab w:val="left" w:pos="0"/>
              </w:tabs>
              <w:spacing w:line="360" w:lineRule="auto"/>
              <w:jc w:val="center"/>
              <w:rPr>
                <w:rFonts w:ascii="Palatino Linotype" w:hAnsi="Palatino Linotype" w:cs="Arial"/>
              </w:rPr>
            </w:pPr>
            <w:r w:rsidRPr="00821B6E">
              <w:rPr>
                <w:rFonts w:ascii="Palatino Linotype" w:hAnsi="Palatino Linotype" w:cs="Arial"/>
              </w:rPr>
              <w:t>Comisionado</w:t>
            </w:r>
          </w:p>
          <w:p w:rsidR="00570034" w:rsidRPr="00821B6E" w:rsidRDefault="00570034" w:rsidP="00821B6E">
            <w:pPr>
              <w:tabs>
                <w:tab w:val="left" w:pos="0"/>
              </w:tabs>
              <w:spacing w:line="360" w:lineRule="auto"/>
              <w:jc w:val="center"/>
              <w:rPr>
                <w:rFonts w:ascii="Palatino Linotype" w:hAnsi="Palatino Linotype" w:cs="Arial"/>
                <w:b/>
              </w:rPr>
            </w:pPr>
            <w:r w:rsidRPr="00821B6E">
              <w:rPr>
                <w:rFonts w:ascii="Palatino Linotype" w:hAnsi="Palatino Linotype" w:cs="Arial"/>
                <w:b/>
              </w:rPr>
              <w:t>(Rúbrica)</w:t>
            </w:r>
          </w:p>
          <w:p w:rsidR="00570034" w:rsidRPr="00821B6E" w:rsidRDefault="00570034" w:rsidP="00821B6E">
            <w:pPr>
              <w:tabs>
                <w:tab w:val="left" w:pos="0"/>
              </w:tabs>
              <w:spacing w:line="360" w:lineRule="auto"/>
              <w:jc w:val="center"/>
              <w:rPr>
                <w:rFonts w:ascii="Palatino Linotype" w:hAnsi="Palatino Linotype" w:cs="Arial"/>
                <w:b/>
              </w:rPr>
            </w:pPr>
          </w:p>
        </w:tc>
      </w:tr>
      <w:tr w:rsidR="00570034" w:rsidRPr="00821B6E" w:rsidTr="00F148BD">
        <w:trPr>
          <w:jc w:val="center"/>
        </w:trPr>
        <w:tc>
          <w:tcPr>
            <w:tcW w:w="4905" w:type="dxa"/>
          </w:tcPr>
          <w:p w:rsidR="00570034" w:rsidRPr="00821B6E" w:rsidRDefault="00570034" w:rsidP="00821B6E">
            <w:pPr>
              <w:tabs>
                <w:tab w:val="left" w:pos="0"/>
              </w:tabs>
              <w:spacing w:line="360" w:lineRule="auto"/>
              <w:jc w:val="center"/>
              <w:rPr>
                <w:rFonts w:ascii="Palatino Linotype" w:hAnsi="Palatino Linotype" w:cs="Arial"/>
                <w:b/>
              </w:rPr>
            </w:pPr>
          </w:p>
          <w:p w:rsidR="00570034" w:rsidRPr="00821B6E" w:rsidRDefault="00570034" w:rsidP="00821B6E">
            <w:pPr>
              <w:tabs>
                <w:tab w:val="left" w:pos="0"/>
              </w:tabs>
              <w:spacing w:line="360" w:lineRule="auto"/>
              <w:jc w:val="center"/>
              <w:rPr>
                <w:rFonts w:ascii="Palatino Linotype" w:hAnsi="Palatino Linotype" w:cs="Arial"/>
                <w:b/>
              </w:rPr>
            </w:pPr>
          </w:p>
          <w:p w:rsidR="00570034" w:rsidRPr="00821B6E" w:rsidRDefault="00570034" w:rsidP="00821B6E">
            <w:pPr>
              <w:tabs>
                <w:tab w:val="left" w:pos="0"/>
              </w:tabs>
              <w:spacing w:line="360" w:lineRule="auto"/>
              <w:jc w:val="center"/>
              <w:rPr>
                <w:rFonts w:ascii="Palatino Linotype" w:hAnsi="Palatino Linotype" w:cs="Arial"/>
                <w:b/>
              </w:rPr>
            </w:pPr>
          </w:p>
          <w:p w:rsidR="00570034" w:rsidRPr="00821B6E" w:rsidRDefault="00570034" w:rsidP="00821B6E">
            <w:pPr>
              <w:tabs>
                <w:tab w:val="left" w:pos="0"/>
              </w:tabs>
              <w:spacing w:line="360" w:lineRule="auto"/>
              <w:jc w:val="center"/>
              <w:rPr>
                <w:rFonts w:ascii="Palatino Linotype" w:hAnsi="Palatino Linotype" w:cs="Arial"/>
                <w:b/>
              </w:rPr>
            </w:pPr>
            <w:r w:rsidRPr="00821B6E">
              <w:rPr>
                <w:rFonts w:ascii="Palatino Linotype" w:hAnsi="Palatino Linotype" w:cs="Arial"/>
                <w:b/>
              </w:rPr>
              <w:t>Javier Martínez Cruz</w:t>
            </w:r>
          </w:p>
          <w:p w:rsidR="00570034" w:rsidRPr="00821B6E" w:rsidRDefault="00570034" w:rsidP="00821B6E">
            <w:pPr>
              <w:tabs>
                <w:tab w:val="left" w:pos="0"/>
              </w:tabs>
              <w:spacing w:line="360" w:lineRule="auto"/>
              <w:jc w:val="center"/>
              <w:rPr>
                <w:rFonts w:ascii="Palatino Linotype" w:hAnsi="Palatino Linotype" w:cs="Arial"/>
              </w:rPr>
            </w:pPr>
            <w:r w:rsidRPr="00821B6E">
              <w:rPr>
                <w:rFonts w:ascii="Palatino Linotype" w:hAnsi="Palatino Linotype" w:cs="Arial"/>
              </w:rPr>
              <w:t>Comisionado</w:t>
            </w:r>
          </w:p>
          <w:p w:rsidR="00570034" w:rsidRPr="00821B6E" w:rsidRDefault="00570034" w:rsidP="00821B6E">
            <w:pPr>
              <w:tabs>
                <w:tab w:val="left" w:pos="0"/>
              </w:tabs>
              <w:spacing w:line="360" w:lineRule="auto"/>
              <w:jc w:val="center"/>
              <w:rPr>
                <w:rFonts w:ascii="Palatino Linotype" w:hAnsi="Palatino Linotype" w:cs="Arial"/>
                <w:b/>
              </w:rPr>
            </w:pPr>
            <w:r w:rsidRPr="00821B6E">
              <w:rPr>
                <w:rFonts w:ascii="Palatino Linotype" w:hAnsi="Palatino Linotype" w:cs="Arial"/>
                <w:b/>
              </w:rPr>
              <w:t>(</w:t>
            </w:r>
            <w:r w:rsidR="002E133C">
              <w:rPr>
                <w:rFonts w:ascii="Palatino Linotype" w:hAnsi="Palatino Linotype" w:cs="Arial"/>
                <w:b/>
              </w:rPr>
              <w:t>Ausencia Justificada</w:t>
            </w:r>
            <w:r w:rsidRPr="00821B6E">
              <w:rPr>
                <w:rFonts w:ascii="Palatino Linotype" w:hAnsi="Palatino Linotype" w:cs="Arial"/>
                <w:b/>
              </w:rPr>
              <w:t>)</w:t>
            </w:r>
          </w:p>
        </w:tc>
        <w:tc>
          <w:tcPr>
            <w:tcW w:w="5013" w:type="dxa"/>
          </w:tcPr>
          <w:p w:rsidR="00570034" w:rsidRPr="00821B6E" w:rsidRDefault="00570034" w:rsidP="00821B6E">
            <w:pPr>
              <w:tabs>
                <w:tab w:val="left" w:pos="0"/>
              </w:tabs>
              <w:spacing w:line="360" w:lineRule="auto"/>
              <w:jc w:val="center"/>
              <w:rPr>
                <w:rFonts w:ascii="Palatino Linotype" w:hAnsi="Palatino Linotype" w:cs="Arial"/>
                <w:b/>
              </w:rPr>
            </w:pPr>
          </w:p>
          <w:p w:rsidR="00570034" w:rsidRPr="00821B6E" w:rsidRDefault="00570034" w:rsidP="00821B6E">
            <w:pPr>
              <w:tabs>
                <w:tab w:val="left" w:pos="0"/>
              </w:tabs>
              <w:spacing w:line="360" w:lineRule="auto"/>
              <w:jc w:val="center"/>
              <w:rPr>
                <w:rFonts w:ascii="Palatino Linotype" w:hAnsi="Palatino Linotype" w:cs="Arial"/>
                <w:b/>
              </w:rPr>
            </w:pPr>
          </w:p>
          <w:p w:rsidR="00570034" w:rsidRPr="00821B6E" w:rsidRDefault="00570034" w:rsidP="00821B6E">
            <w:pPr>
              <w:tabs>
                <w:tab w:val="left" w:pos="0"/>
              </w:tabs>
              <w:spacing w:line="360" w:lineRule="auto"/>
              <w:rPr>
                <w:rFonts w:ascii="Palatino Linotype" w:hAnsi="Palatino Linotype" w:cs="Arial"/>
                <w:b/>
              </w:rPr>
            </w:pPr>
          </w:p>
          <w:p w:rsidR="00570034" w:rsidRPr="00821B6E" w:rsidRDefault="00570034" w:rsidP="00821B6E">
            <w:pPr>
              <w:tabs>
                <w:tab w:val="left" w:pos="0"/>
              </w:tabs>
              <w:spacing w:line="360" w:lineRule="auto"/>
              <w:jc w:val="center"/>
              <w:rPr>
                <w:rFonts w:ascii="Palatino Linotype" w:hAnsi="Palatino Linotype" w:cs="Arial"/>
                <w:b/>
              </w:rPr>
            </w:pPr>
            <w:r w:rsidRPr="00821B6E">
              <w:rPr>
                <w:rFonts w:ascii="Palatino Linotype" w:hAnsi="Palatino Linotype" w:cs="Arial"/>
                <w:b/>
              </w:rPr>
              <w:t>Luis Gustavo Parra Noriega</w:t>
            </w:r>
          </w:p>
          <w:p w:rsidR="00570034" w:rsidRPr="00821B6E" w:rsidRDefault="00570034" w:rsidP="00821B6E">
            <w:pPr>
              <w:tabs>
                <w:tab w:val="left" w:pos="0"/>
              </w:tabs>
              <w:spacing w:line="360" w:lineRule="auto"/>
              <w:jc w:val="center"/>
              <w:rPr>
                <w:rFonts w:ascii="Palatino Linotype" w:hAnsi="Palatino Linotype" w:cs="Arial"/>
              </w:rPr>
            </w:pPr>
            <w:r w:rsidRPr="00821B6E">
              <w:rPr>
                <w:rFonts w:ascii="Palatino Linotype" w:hAnsi="Palatino Linotype" w:cs="Arial"/>
              </w:rPr>
              <w:t>Comisionado</w:t>
            </w:r>
          </w:p>
          <w:p w:rsidR="00570034" w:rsidRPr="00821B6E" w:rsidRDefault="00570034" w:rsidP="00821B6E">
            <w:pPr>
              <w:tabs>
                <w:tab w:val="left" w:pos="0"/>
              </w:tabs>
              <w:spacing w:line="360" w:lineRule="auto"/>
              <w:jc w:val="center"/>
              <w:rPr>
                <w:rFonts w:ascii="Palatino Linotype" w:hAnsi="Palatino Linotype" w:cs="Arial"/>
                <w:b/>
              </w:rPr>
            </w:pPr>
            <w:r w:rsidRPr="00821B6E">
              <w:rPr>
                <w:rFonts w:ascii="Palatino Linotype" w:hAnsi="Palatino Linotype" w:cs="Arial"/>
                <w:b/>
              </w:rPr>
              <w:t>(</w:t>
            </w:r>
            <w:r w:rsidR="002E133C">
              <w:rPr>
                <w:rFonts w:ascii="Palatino Linotype" w:hAnsi="Palatino Linotype" w:cs="Arial"/>
                <w:b/>
              </w:rPr>
              <w:t>Ausencia Justificada</w:t>
            </w:r>
            <w:r w:rsidRPr="00821B6E">
              <w:rPr>
                <w:rFonts w:ascii="Palatino Linotype" w:hAnsi="Palatino Linotype" w:cs="Arial"/>
                <w:b/>
              </w:rPr>
              <w:t>)</w:t>
            </w:r>
          </w:p>
        </w:tc>
      </w:tr>
      <w:tr w:rsidR="00570034" w:rsidRPr="00821B6E" w:rsidTr="00F148BD">
        <w:trPr>
          <w:jc w:val="center"/>
        </w:trPr>
        <w:tc>
          <w:tcPr>
            <w:tcW w:w="9918" w:type="dxa"/>
            <w:gridSpan w:val="2"/>
          </w:tcPr>
          <w:p w:rsidR="00570034" w:rsidRPr="00821B6E" w:rsidRDefault="00570034" w:rsidP="00821B6E">
            <w:pPr>
              <w:tabs>
                <w:tab w:val="left" w:pos="0"/>
              </w:tabs>
              <w:spacing w:line="360" w:lineRule="auto"/>
              <w:jc w:val="center"/>
              <w:rPr>
                <w:rFonts w:ascii="Palatino Linotype" w:hAnsi="Palatino Linotype" w:cs="Arial"/>
                <w:b/>
              </w:rPr>
            </w:pPr>
          </w:p>
          <w:p w:rsidR="00570034" w:rsidRPr="00821B6E" w:rsidRDefault="00570034" w:rsidP="00821B6E">
            <w:pPr>
              <w:tabs>
                <w:tab w:val="left" w:pos="0"/>
              </w:tabs>
              <w:spacing w:line="360" w:lineRule="auto"/>
              <w:jc w:val="center"/>
              <w:rPr>
                <w:rFonts w:ascii="Palatino Linotype" w:hAnsi="Palatino Linotype" w:cs="Arial"/>
                <w:b/>
              </w:rPr>
            </w:pPr>
          </w:p>
          <w:p w:rsidR="00570034" w:rsidRPr="00821B6E" w:rsidRDefault="00570034" w:rsidP="00821B6E">
            <w:pPr>
              <w:tabs>
                <w:tab w:val="left" w:pos="0"/>
              </w:tabs>
              <w:spacing w:line="360" w:lineRule="auto"/>
              <w:jc w:val="center"/>
              <w:rPr>
                <w:rFonts w:ascii="Palatino Linotype" w:hAnsi="Palatino Linotype" w:cs="Arial"/>
                <w:b/>
              </w:rPr>
            </w:pPr>
          </w:p>
          <w:p w:rsidR="00570034" w:rsidRPr="00821B6E" w:rsidRDefault="00570034" w:rsidP="00821B6E">
            <w:pPr>
              <w:tabs>
                <w:tab w:val="left" w:pos="0"/>
              </w:tabs>
              <w:spacing w:line="360" w:lineRule="auto"/>
              <w:jc w:val="center"/>
              <w:rPr>
                <w:rFonts w:ascii="Palatino Linotype" w:hAnsi="Palatino Linotype" w:cs="Arial"/>
                <w:b/>
              </w:rPr>
            </w:pPr>
            <w:r w:rsidRPr="00821B6E">
              <w:rPr>
                <w:rFonts w:ascii="Palatino Linotype" w:hAnsi="Palatino Linotype" w:cs="Arial"/>
                <w:b/>
              </w:rPr>
              <w:t>Alexis Tapia Ramírez</w:t>
            </w:r>
          </w:p>
          <w:p w:rsidR="00570034" w:rsidRPr="00821B6E" w:rsidRDefault="00570034" w:rsidP="00821B6E">
            <w:pPr>
              <w:tabs>
                <w:tab w:val="left" w:pos="0"/>
              </w:tabs>
              <w:spacing w:line="360" w:lineRule="auto"/>
              <w:jc w:val="center"/>
              <w:rPr>
                <w:rFonts w:ascii="Palatino Linotype" w:hAnsi="Palatino Linotype" w:cs="Arial"/>
              </w:rPr>
            </w:pPr>
            <w:r w:rsidRPr="00821B6E">
              <w:rPr>
                <w:rFonts w:ascii="Palatino Linotype" w:hAnsi="Palatino Linotype" w:cs="Arial"/>
              </w:rPr>
              <w:t>Secretario Técnico del Pleno</w:t>
            </w:r>
          </w:p>
          <w:p w:rsidR="00570034" w:rsidRPr="00821B6E" w:rsidRDefault="00570034" w:rsidP="00821B6E">
            <w:pPr>
              <w:tabs>
                <w:tab w:val="left" w:pos="0"/>
              </w:tabs>
              <w:spacing w:line="360" w:lineRule="auto"/>
              <w:jc w:val="center"/>
              <w:rPr>
                <w:rFonts w:ascii="Palatino Linotype" w:hAnsi="Palatino Linotype" w:cs="Arial"/>
                <w:b/>
              </w:rPr>
            </w:pPr>
            <w:r w:rsidRPr="00821B6E">
              <w:rPr>
                <w:rFonts w:ascii="Palatino Linotype" w:hAnsi="Palatino Linotype" w:cs="Arial"/>
                <w:b/>
              </w:rPr>
              <w:t>(Rúbrica)</w:t>
            </w:r>
          </w:p>
          <w:p w:rsidR="00570034" w:rsidRPr="00821B6E" w:rsidRDefault="00570034" w:rsidP="00821B6E">
            <w:pPr>
              <w:tabs>
                <w:tab w:val="left" w:pos="0"/>
              </w:tabs>
              <w:spacing w:line="360" w:lineRule="auto"/>
              <w:jc w:val="center"/>
              <w:rPr>
                <w:rFonts w:ascii="Palatino Linotype" w:hAnsi="Palatino Linotype" w:cs="Arial"/>
                <w:b/>
              </w:rPr>
            </w:pPr>
          </w:p>
        </w:tc>
      </w:tr>
    </w:tbl>
    <w:p w:rsidR="00570034" w:rsidRPr="00821B6E" w:rsidRDefault="00570034" w:rsidP="00821B6E">
      <w:pPr>
        <w:tabs>
          <w:tab w:val="left" w:pos="0"/>
        </w:tabs>
        <w:spacing w:line="360" w:lineRule="auto"/>
        <w:jc w:val="center"/>
        <w:rPr>
          <w:rFonts w:ascii="Palatino Linotype" w:hAnsi="Palatino Linotype" w:cs="Arial"/>
        </w:rPr>
      </w:pPr>
    </w:p>
    <w:p w:rsidR="00570034" w:rsidRPr="00821B6E" w:rsidRDefault="00570034" w:rsidP="00821B6E">
      <w:pPr>
        <w:tabs>
          <w:tab w:val="left" w:pos="0"/>
        </w:tabs>
        <w:spacing w:line="360" w:lineRule="auto"/>
        <w:jc w:val="both"/>
        <w:rPr>
          <w:rFonts w:ascii="Palatino Linotype" w:hAnsi="Palatino Linotype" w:cs="Arial"/>
        </w:rPr>
      </w:pPr>
    </w:p>
    <w:p w:rsidR="00570034" w:rsidRPr="00821B6E" w:rsidRDefault="00570034" w:rsidP="00821B6E">
      <w:pPr>
        <w:tabs>
          <w:tab w:val="left" w:pos="0"/>
        </w:tabs>
        <w:spacing w:line="360" w:lineRule="auto"/>
        <w:jc w:val="both"/>
        <w:rPr>
          <w:rFonts w:ascii="Palatino Linotype" w:hAnsi="Palatino Linotype" w:cs="Arial"/>
        </w:rPr>
      </w:pPr>
    </w:p>
    <w:p w:rsidR="00570034" w:rsidRPr="00821B6E" w:rsidRDefault="00570034" w:rsidP="00821B6E">
      <w:pPr>
        <w:pStyle w:val="Textoindependiente"/>
        <w:spacing w:line="360" w:lineRule="auto"/>
        <w:jc w:val="both"/>
        <w:rPr>
          <w:rFonts w:ascii="Palatino Linotype" w:hAnsi="Palatino Linotype"/>
          <w:i/>
        </w:rPr>
      </w:pPr>
      <w:r w:rsidRPr="00821B6E">
        <w:rPr>
          <w:rFonts w:ascii="Palatino Linotype" w:hAnsi="Palatino Linotype"/>
        </w:rPr>
        <w:t xml:space="preserve">Esta hoja corresponde a la resolución de fecha </w:t>
      </w:r>
      <w:r w:rsidR="00464679" w:rsidRPr="00821B6E">
        <w:rPr>
          <w:rFonts w:ascii="Palatino Linotype" w:hAnsi="Palatino Linotype"/>
        </w:rPr>
        <w:t>diez</w:t>
      </w:r>
      <w:r w:rsidRPr="00821B6E">
        <w:rPr>
          <w:rFonts w:ascii="Palatino Linotype" w:hAnsi="Palatino Linotype"/>
        </w:rPr>
        <w:t xml:space="preserve"> (</w:t>
      </w:r>
      <w:r w:rsidR="00464679" w:rsidRPr="00821B6E">
        <w:rPr>
          <w:rFonts w:ascii="Palatino Linotype" w:hAnsi="Palatino Linotype"/>
        </w:rPr>
        <w:t>10</w:t>
      </w:r>
      <w:r w:rsidRPr="00821B6E">
        <w:rPr>
          <w:rFonts w:ascii="Palatino Linotype" w:hAnsi="Palatino Linotype"/>
        </w:rPr>
        <w:t xml:space="preserve">) de </w:t>
      </w:r>
      <w:r w:rsidR="003E690A" w:rsidRPr="00821B6E">
        <w:rPr>
          <w:rFonts w:ascii="Palatino Linotype" w:hAnsi="Palatino Linotype"/>
        </w:rPr>
        <w:t>juli</w:t>
      </w:r>
      <w:r w:rsidRPr="00821B6E">
        <w:rPr>
          <w:rFonts w:ascii="Palatino Linotype" w:hAnsi="Palatino Linotype"/>
        </w:rPr>
        <w:t xml:space="preserve">o de dos mil diecinueve, emitida en el recurso de revisión </w:t>
      </w:r>
      <w:r w:rsidRPr="00821B6E">
        <w:rPr>
          <w:rFonts w:ascii="Palatino Linotype" w:hAnsi="Palatino Linotype"/>
          <w:b/>
          <w:bCs/>
        </w:rPr>
        <w:t>0</w:t>
      </w:r>
      <w:r w:rsidR="003E690A" w:rsidRPr="00821B6E">
        <w:rPr>
          <w:rFonts w:ascii="Palatino Linotype" w:hAnsi="Palatino Linotype"/>
          <w:b/>
          <w:bCs/>
        </w:rPr>
        <w:t>4308</w:t>
      </w:r>
      <w:r w:rsidRPr="00821B6E">
        <w:rPr>
          <w:rFonts w:ascii="Palatino Linotype" w:hAnsi="Palatino Linotype"/>
          <w:b/>
          <w:bCs/>
        </w:rPr>
        <w:t>/INFOEM/IP/RR/2019.</w:t>
      </w:r>
      <w:bookmarkEnd w:id="42"/>
      <w:bookmarkEnd w:id="43"/>
    </w:p>
    <w:p w:rsidR="00FD5548" w:rsidRPr="00821B6E" w:rsidRDefault="00D10A88" w:rsidP="00821B6E">
      <w:pPr>
        <w:tabs>
          <w:tab w:val="left" w:pos="6630"/>
        </w:tabs>
        <w:spacing w:line="360" w:lineRule="auto"/>
        <w:jc w:val="both"/>
        <w:rPr>
          <w:rFonts w:ascii="Palatino Linotype" w:hAnsi="Palatino Linotype"/>
        </w:rPr>
      </w:pPr>
      <w:r w:rsidRPr="00821B6E">
        <w:rPr>
          <w:rFonts w:ascii="Palatino Linotype" w:hAnsi="Palatino Linotype"/>
        </w:rPr>
        <w:tab/>
      </w:r>
    </w:p>
    <w:p w:rsidR="00D10A88" w:rsidRPr="00821B6E" w:rsidRDefault="00D10A88" w:rsidP="00821B6E">
      <w:pPr>
        <w:tabs>
          <w:tab w:val="left" w:pos="6630"/>
        </w:tabs>
        <w:spacing w:line="360" w:lineRule="auto"/>
        <w:jc w:val="both"/>
        <w:rPr>
          <w:rFonts w:ascii="Palatino Linotype" w:hAnsi="Palatino Linotype"/>
        </w:rPr>
      </w:pPr>
    </w:p>
    <w:sectPr w:rsidR="00D10A88" w:rsidRPr="00821B6E" w:rsidSect="00821B6E">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C92" w:rsidRDefault="00C36C92" w:rsidP="00570034">
      <w:r>
        <w:separator/>
      </w:r>
    </w:p>
  </w:endnote>
  <w:endnote w:type="continuationSeparator" w:id="0">
    <w:p w:rsidR="00C36C92" w:rsidRDefault="00C36C92" w:rsidP="0057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rsidR="00A465EF" w:rsidRPr="00883450" w:rsidRDefault="00A465E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42A28">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42A28">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rsidR="00A465EF" w:rsidRDefault="00A465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5EF" w:rsidRPr="00883450" w:rsidRDefault="00A465EF" w:rsidP="00F148BD">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42A28" w:rsidRPr="00342A2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42A28" w:rsidRPr="00342A28">
      <w:rPr>
        <w:rFonts w:ascii="Palatino Linotype" w:hAnsi="Palatino Linotype"/>
        <w:noProof/>
        <w:sz w:val="22"/>
        <w:szCs w:val="22"/>
        <w:lang w:val="es-ES"/>
      </w:rPr>
      <w:t>41</w:t>
    </w:r>
    <w:r w:rsidRPr="00883450">
      <w:rPr>
        <w:rFonts w:ascii="Palatino Linotype" w:hAnsi="Palatino Linotype"/>
        <w:sz w:val="22"/>
        <w:szCs w:val="22"/>
      </w:rPr>
      <w:fldChar w:fldCharType="end"/>
    </w:r>
  </w:p>
  <w:p w:rsidR="00A465EF" w:rsidRPr="00883450" w:rsidRDefault="00A465E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C92" w:rsidRDefault="00C36C92" w:rsidP="00570034">
      <w:r>
        <w:separator/>
      </w:r>
    </w:p>
  </w:footnote>
  <w:footnote w:type="continuationSeparator" w:id="0">
    <w:p w:rsidR="00C36C92" w:rsidRDefault="00C36C92" w:rsidP="00570034">
      <w:r>
        <w:continuationSeparator/>
      </w:r>
    </w:p>
  </w:footnote>
  <w:footnote w:id="1">
    <w:p w:rsidR="00D9214D" w:rsidRDefault="00D9214D" w:rsidP="00D9214D">
      <w:pPr>
        <w:pStyle w:val="Textonotapie"/>
      </w:pPr>
      <w:r>
        <w:rPr>
          <w:rStyle w:val="Refdenotaalpie"/>
        </w:rPr>
        <w:footnoteRef/>
      </w:r>
      <w:r>
        <w:t xml:space="preserve"> Convención Americana sobre Derechos Humanos. Artículo 13.</w:t>
      </w:r>
    </w:p>
  </w:footnote>
  <w:footnote w:id="2">
    <w:p w:rsidR="00D9214D" w:rsidRDefault="00D9214D" w:rsidP="00D9214D">
      <w:pPr>
        <w:pStyle w:val="Textonotapie"/>
      </w:pPr>
      <w:r>
        <w:rPr>
          <w:rStyle w:val="Refdenotaalpie"/>
        </w:rPr>
        <w:footnoteRef/>
      </w:r>
      <w:r>
        <w:t xml:space="preserve"> Constitución Política de los Estados Unidos Mexicanos. Artículo sexto, sección A, fracción I.</w:t>
      </w:r>
    </w:p>
  </w:footnote>
  <w:footnote w:id="3">
    <w:p w:rsidR="00D9214D" w:rsidRDefault="00D9214D" w:rsidP="00D9214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9214D" w:rsidRDefault="00D9214D" w:rsidP="00D9214D">
      <w:pPr>
        <w:pStyle w:val="Textonotapie"/>
      </w:pPr>
      <w:r>
        <w:rPr>
          <w:rStyle w:val="Refdenotaalpie"/>
        </w:rPr>
        <w:footnoteRef/>
      </w:r>
      <w:r>
        <w:t xml:space="preserve"> Ibídem. Parr. 87.</w:t>
      </w:r>
    </w:p>
  </w:footnote>
  <w:footnote w:id="5">
    <w:p w:rsidR="008E7A60" w:rsidRPr="00034B44" w:rsidRDefault="008E7A60" w:rsidP="008E7A60">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8E7A60" w:rsidRPr="00034B44" w:rsidRDefault="008E7A60" w:rsidP="008E7A60">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Décima Época. Semanario Judicial de la Federación y su Gaceta. Libro V, </w:t>
      </w:r>
      <w:proofErr w:type="gramStart"/>
      <w:r w:rsidRPr="00034B44">
        <w:rPr>
          <w:rFonts w:ascii="Palatino Linotype" w:hAnsi="Palatino Linotype"/>
          <w:sz w:val="14"/>
        </w:rPr>
        <w:t>Febrero</w:t>
      </w:r>
      <w:proofErr w:type="gramEnd"/>
      <w:r w:rsidRPr="00034B44">
        <w:rPr>
          <w:rFonts w:ascii="Palatino Linotype" w:hAnsi="Palatino Linotype"/>
          <w:sz w:val="14"/>
        </w:rPr>
        <w:t xml:space="preserve"> de 2012, Pág. 533.  </w:t>
      </w:r>
    </w:p>
  </w:footnote>
  <w:footnote w:id="6">
    <w:p w:rsidR="008E7A60" w:rsidRPr="00034B44" w:rsidRDefault="008E7A60" w:rsidP="008E7A60">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rsidR="008E7A60" w:rsidRPr="00034B44" w:rsidRDefault="008E7A60" w:rsidP="008E7A6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rsidR="008E7A60" w:rsidRPr="00034B44" w:rsidRDefault="008E7A60" w:rsidP="008E7A60">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E7A60" w:rsidRPr="00034B44" w:rsidRDefault="008E7A60" w:rsidP="008E7A60">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rsidR="008E7A60" w:rsidRPr="00034B44" w:rsidRDefault="008E7A60" w:rsidP="008E7A6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w:t>
      </w:r>
      <w:proofErr w:type="gramStart"/>
      <w:r w:rsidRPr="00034B44">
        <w:rPr>
          <w:rFonts w:ascii="Palatino Linotype" w:hAnsi="Palatino Linotype"/>
          <w:sz w:val="18"/>
          <w:lang w:val="es-ES"/>
        </w:rPr>
        <w:t>203143.pdf  el</w:t>
      </w:r>
      <w:proofErr w:type="gramEnd"/>
      <w:r w:rsidRPr="00034B44">
        <w:rPr>
          <w:rFonts w:ascii="Palatino Linotype" w:hAnsi="Palatino Linotype"/>
          <w:sz w:val="18"/>
          <w:lang w:val="es-ES"/>
        </w:rPr>
        <w:t xml:space="preserve">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5EF" w:rsidRDefault="00A465EF" w:rsidP="00F148BD">
    <w:pPr>
      <w:pStyle w:val="Encabezado"/>
      <w:tabs>
        <w:tab w:val="clear" w:pos="4252"/>
        <w:tab w:val="clear" w:pos="8504"/>
        <w:tab w:val="left" w:pos="8460"/>
      </w:tabs>
    </w:pPr>
    <w:r>
      <w:tab/>
    </w:r>
  </w:p>
  <w:p w:rsidR="00A465EF" w:rsidRDefault="00A465EF">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465EF" w:rsidRPr="00674A46" w:rsidTr="00F148BD">
      <w:trPr>
        <w:trHeight w:val="138"/>
      </w:trPr>
      <w:tc>
        <w:tcPr>
          <w:tcW w:w="3544" w:type="dxa"/>
          <w:vAlign w:val="center"/>
        </w:tcPr>
        <w:p w:rsidR="00A465EF" w:rsidRPr="00674A46" w:rsidRDefault="00A465EF" w:rsidP="00F148BD">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rsidR="00A465EF" w:rsidRPr="0017265D" w:rsidRDefault="00A465EF" w:rsidP="00F148BD">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4308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A465EF" w:rsidRPr="00674A46" w:rsidTr="00F148BD">
      <w:trPr>
        <w:trHeight w:val="233"/>
      </w:trPr>
      <w:tc>
        <w:tcPr>
          <w:tcW w:w="3544" w:type="dxa"/>
          <w:vAlign w:val="center"/>
        </w:tcPr>
        <w:p w:rsidR="00A465EF" w:rsidRPr="00674A46" w:rsidRDefault="00A465EF" w:rsidP="00F148BD">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A465EF" w:rsidRPr="00B75F20" w:rsidRDefault="00A465EF" w:rsidP="00F148BD">
          <w:pPr>
            <w:pStyle w:val="Encabezado"/>
            <w:jc w:val="both"/>
            <w:rPr>
              <w:rFonts w:ascii="Palatino Linotype" w:hAnsi="Palatino Linotype"/>
              <w:b/>
              <w:sz w:val="22"/>
              <w:szCs w:val="22"/>
            </w:rPr>
          </w:pPr>
          <w:r>
            <w:rPr>
              <w:rFonts w:ascii="Palatino Linotype" w:hAnsi="Palatino Linotype"/>
              <w:b/>
              <w:sz w:val="22"/>
              <w:szCs w:val="22"/>
            </w:rPr>
            <w:t>Ayuntamiento de Cuautitlán Izcalli</w:t>
          </w:r>
        </w:p>
      </w:tc>
    </w:tr>
    <w:tr w:rsidR="00A465EF" w:rsidRPr="00674A46" w:rsidTr="00F148BD">
      <w:trPr>
        <w:trHeight w:val="321"/>
      </w:trPr>
      <w:tc>
        <w:tcPr>
          <w:tcW w:w="3544" w:type="dxa"/>
          <w:vAlign w:val="center"/>
        </w:tcPr>
        <w:p w:rsidR="00A465EF" w:rsidRPr="00674A46" w:rsidRDefault="00A465EF" w:rsidP="00F148BD">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rsidR="00A465EF" w:rsidRPr="00674A46" w:rsidRDefault="00A465EF" w:rsidP="00F148BD">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A465EF" w:rsidRDefault="00A465EF" w:rsidP="00F148BD">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5EF" w:rsidRDefault="00A465EF" w:rsidP="00F148BD">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465EF" w:rsidRPr="00674A46" w:rsidTr="00F148BD">
      <w:trPr>
        <w:trHeight w:val="138"/>
      </w:trPr>
      <w:tc>
        <w:tcPr>
          <w:tcW w:w="3261" w:type="dxa"/>
          <w:vAlign w:val="center"/>
        </w:tcPr>
        <w:p w:rsidR="00A465EF" w:rsidRPr="00674A46" w:rsidRDefault="00A465EF" w:rsidP="00F148BD">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rsidR="00A465EF" w:rsidRPr="00674A46" w:rsidRDefault="00A465EF" w:rsidP="00F148BD">
          <w:pPr>
            <w:pStyle w:val="Encabezado"/>
            <w:rPr>
              <w:rFonts w:ascii="Palatino Linotype" w:hAnsi="Palatino Linotype"/>
              <w:b/>
              <w:sz w:val="22"/>
              <w:szCs w:val="22"/>
            </w:rPr>
          </w:pPr>
          <w:r>
            <w:rPr>
              <w:rFonts w:ascii="Palatino Linotype" w:hAnsi="Palatino Linotype" w:cs="Arial"/>
              <w:b/>
              <w:bCs/>
              <w:sz w:val="22"/>
              <w:szCs w:val="22"/>
              <w:lang w:eastAsia="es-MX"/>
            </w:rPr>
            <w:t>04308/INFOEM/IP/RR/2019</w:t>
          </w:r>
        </w:p>
      </w:tc>
    </w:tr>
    <w:tr w:rsidR="00A465EF" w:rsidRPr="00B75F20" w:rsidTr="00F148BD">
      <w:trPr>
        <w:trHeight w:val="233"/>
      </w:trPr>
      <w:tc>
        <w:tcPr>
          <w:tcW w:w="3261" w:type="dxa"/>
          <w:vAlign w:val="center"/>
        </w:tcPr>
        <w:p w:rsidR="00A465EF" w:rsidRPr="00674A46" w:rsidRDefault="00A465EF" w:rsidP="00F148BD">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rsidR="00A465EF" w:rsidRPr="00B75F20" w:rsidRDefault="00342A28" w:rsidP="00F148BD">
          <w:pPr>
            <w:pStyle w:val="Encabezado"/>
            <w:ind w:right="234"/>
            <w:rPr>
              <w:rFonts w:ascii="Palatino Linotype" w:hAnsi="Palatino Linotype"/>
              <w:b/>
              <w:sz w:val="22"/>
              <w:szCs w:val="22"/>
            </w:rPr>
          </w:pPr>
          <w:r w:rsidRPr="00342A28">
            <w:rPr>
              <w:rFonts w:ascii="Palatino Linotype" w:hAnsi="Palatino Linotype"/>
              <w:b/>
              <w:sz w:val="22"/>
              <w:szCs w:val="22"/>
              <w:highlight w:val="black"/>
            </w:rPr>
            <w:t>-----------------------------------------</w:t>
          </w:r>
        </w:p>
      </w:tc>
    </w:tr>
    <w:tr w:rsidR="00A465EF" w:rsidRPr="00674A46" w:rsidTr="00F148BD">
      <w:trPr>
        <w:trHeight w:val="321"/>
      </w:trPr>
      <w:tc>
        <w:tcPr>
          <w:tcW w:w="3261" w:type="dxa"/>
          <w:vAlign w:val="center"/>
        </w:tcPr>
        <w:p w:rsidR="00A465EF" w:rsidRPr="00674A46" w:rsidRDefault="00A465EF" w:rsidP="00F148BD">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rsidR="00A465EF" w:rsidRPr="00674A46" w:rsidRDefault="00A465EF" w:rsidP="00F148BD">
          <w:pPr>
            <w:pStyle w:val="Encabezado"/>
            <w:jc w:val="both"/>
            <w:rPr>
              <w:rFonts w:ascii="Palatino Linotype" w:hAnsi="Palatino Linotype"/>
              <w:b/>
              <w:sz w:val="22"/>
              <w:szCs w:val="22"/>
            </w:rPr>
          </w:pPr>
          <w:r>
            <w:rPr>
              <w:rFonts w:ascii="Palatino Linotype" w:hAnsi="Palatino Linotype"/>
              <w:b/>
              <w:bCs/>
              <w:color w:val="000000"/>
              <w:sz w:val="22"/>
              <w:szCs w:val="22"/>
            </w:rPr>
            <w:t>Ayuntamiento de Cuautitlán Izcalli</w:t>
          </w:r>
        </w:p>
      </w:tc>
    </w:tr>
    <w:tr w:rsidR="00A465EF" w:rsidRPr="00674A46" w:rsidTr="00F148BD">
      <w:trPr>
        <w:trHeight w:val="321"/>
      </w:trPr>
      <w:tc>
        <w:tcPr>
          <w:tcW w:w="3261" w:type="dxa"/>
          <w:vAlign w:val="center"/>
        </w:tcPr>
        <w:p w:rsidR="00A465EF" w:rsidRPr="00674A46" w:rsidRDefault="00A465EF" w:rsidP="00F148BD">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rsidR="00A465EF" w:rsidRPr="00674A46" w:rsidRDefault="00A465EF" w:rsidP="00F148BD">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A465EF" w:rsidRDefault="00A465EF" w:rsidP="00F148BD">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7AA261C"/>
    <w:multiLevelType w:val="hybridMultilevel"/>
    <w:tmpl w:val="90884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105A74"/>
    <w:multiLevelType w:val="hybridMultilevel"/>
    <w:tmpl w:val="97B45794"/>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
    <w:nsid w:val="1AB30A35"/>
    <w:multiLevelType w:val="hybridMultilevel"/>
    <w:tmpl w:val="641AAF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nsid w:val="279B21AD"/>
    <w:multiLevelType w:val="hybridMultilevel"/>
    <w:tmpl w:val="0C16F0A6"/>
    <w:lvl w:ilvl="0" w:tplc="A73A09A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28B97B83"/>
    <w:multiLevelType w:val="hybridMultilevel"/>
    <w:tmpl w:val="3E128A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FC5386"/>
    <w:multiLevelType w:val="hybridMultilevel"/>
    <w:tmpl w:val="3C5270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9F5EBC"/>
    <w:multiLevelType w:val="hybridMultilevel"/>
    <w:tmpl w:val="44284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0C1A8B"/>
    <w:multiLevelType w:val="hybridMultilevel"/>
    <w:tmpl w:val="9F3C5858"/>
    <w:lvl w:ilvl="0" w:tplc="8884CB3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EC257B6"/>
    <w:multiLevelType w:val="hybridMultilevel"/>
    <w:tmpl w:val="D7E62488"/>
    <w:lvl w:ilvl="0" w:tplc="080A0013">
      <w:start w:val="1"/>
      <w:numFmt w:val="upperRoman"/>
      <w:lvlText w:val="%1."/>
      <w:lvlJc w:val="righ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6">
    <w:nsid w:val="484709C4"/>
    <w:multiLevelType w:val="hybridMultilevel"/>
    <w:tmpl w:val="C3ECE9A8"/>
    <w:lvl w:ilvl="0" w:tplc="080A0017">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
    <w:nsid w:val="49E63F6F"/>
    <w:multiLevelType w:val="hybridMultilevel"/>
    <w:tmpl w:val="9CA609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D572CBE"/>
    <w:multiLevelType w:val="hybridMultilevel"/>
    <w:tmpl w:val="3C5270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E7E6266"/>
    <w:multiLevelType w:val="hybridMultilevel"/>
    <w:tmpl w:val="87F64D7C"/>
    <w:lvl w:ilvl="0" w:tplc="299C9B62">
      <w:start w:val="1"/>
      <w:numFmt w:val="upperLetter"/>
      <w:lvlText w:val="%1."/>
      <w:lvlJc w:val="left"/>
      <w:pPr>
        <w:ind w:left="1271" w:hanging="360"/>
      </w:pPr>
      <w:rPr>
        <w:rFonts w:hint="default"/>
        <w:b/>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2">
    <w:nsid w:val="6B847838"/>
    <w:multiLevelType w:val="hybridMultilevel"/>
    <w:tmpl w:val="E3967102"/>
    <w:lvl w:ilvl="0" w:tplc="B5760316">
      <w:start w:val="1"/>
      <w:numFmt w:val="upperLetter"/>
      <w:lvlText w:val="%1."/>
      <w:lvlJc w:val="left"/>
      <w:pPr>
        <w:ind w:left="1068" w:hanging="360"/>
      </w:pPr>
      <w:rPr>
        <w:rFonts w:hint="default"/>
        <w:b/>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3">
    <w:nsid w:val="6B9E575C"/>
    <w:multiLevelType w:val="hybridMultilevel"/>
    <w:tmpl w:val="334896F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nsid w:val="752D1C20"/>
    <w:multiLevelType w:val="hybridMultilevel"/>
    <w:tmpl w:val="8E223434"/>
    <w:lvl w:ilvl="0" w:tplc="5A2E1DE8">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5">
    <w:nsid w:val="767D7213"/>
    <w:multiLevelType w:val="hybridMultilevel"/>
    <w:tmpl w:val="3C5270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8FF11FD"/>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3"/>
  </w:num>
  <w:num w:numId="3">
    <w:abstractNumId w:val="1"/>
  </w:num>
  <w:num w:numId="4">
    <w:abstractNumId w:val="19"/>
  </w:num>
  <w:num w:numId="5">
    <w:abstractNumId w:val="10"/>
  </w:num>
  <w:num w:numId="6">
    <w:abstractNumId w:val="23"/>
  </w:num>
  <w:num w:numId="7">
    <w:abstractNumId w:val="4"/>
  </w:num>
  <w:num w:numId="8">
    <w:abstractNumId w:val="22"/>
  </w:num>
  <w:num w:numId="9">
    <w:abstractNumId w:val="14"/>
  </w:num>
  <w:num w:numId="10">
    <w:abstractNumId w:val="15"/>
  </w:num>
  <w:num w:numId="11">
    <w:abstractNumId w:val="5"/>
  </w:num>
  <w:num w:numId="12">
    <w:abstractNumId w:val="26"/>
  </w:num>
  <w:num w:numId="13">
    <w:abstractNumId w:val="16"/>
  </w:num>
  <w:num w:numId="14">
    <w:abstractNumId w:val="7"/>
  </w:num>
  <w:num w:numId="15">
    <w:abstractNumId w:val="0"/>
  </w:num>
  <w:num w:numId="16">
    <w:abstractNumId w:val="18"/>
  </w:num>
  <w:num w:numId="17">
    <w:abstractNumId w:val="2"/>
  </w:num>
  <w:num w:numId="18">
    <w:abstractNumId w:val="17"/>
  </w:num>
  <w:num w:numId="19">
    <w:abstractNumId w:val="3"/>
  </w:num>
  <w:num w:numId="20">
    <w:abstractNumId w:val="25"/>
  </w:num>
  <w:num w:numId="21">
    <w:abstractNumId w:val="20"/>
  </w:num>
  <w:num w:numId="22">
    <w:abstractNumId w:val="8"/>
  </w:num>
  <w:num w:numId="23">
    <w:abstractNumId w:val="6"/>
  </w:num>
  <w:num w:numId="24">
    <w:abstractNumId w:val="21"/>
  </w:num>
  <w:num w:numId="25">
    <w:abstractNumId w:val="24"/>
  </w:num>
  <w:num w:numId="26">
    <w:abstractNumId w:val="1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34"/>
    <w:rsid w:val="00004821"/>
    <w:rsid w:val="000124D9"/>
    <w:rsid w:val="00021EE0"/>
    <w:rsid w:val="00044EA3"/>
    <w:rsid w:val="000777FA"/>
    <w:rsid w:val="00090E94"/>
    <w:rsid w:val="000A79E7"/>
    <w:rsid w:val="000B5589"/>
    <w:rsid w:val="000D0A89"/>
    <w:rsid w:val="000E604E"/>
    <w:rsid w:val="000F1953"/>
    <w:rsid w:val="00112C5F"/>
    <w:rsid w:val="0012292E"/>
    <w:rsid w:val="0014532A"/>
    <w:rsid w:val="001558EA"/>
    <w:rsid w:val="00156681"/>
    <w:rsid w:val="001615D6"/>
    <w:rsid w:val="00163078"/>
    <w:rsid w:val="00165B66"/>
    <w:rsid w:val="001A185E"/>
    <w:rsid w:val="001C00CD"/>
    <w:rsid w:val="001D5E68"/>
    <w:rsid w:val="001D7A8A"/>
    <w:rsid w:val="001F166E"/>
    <w:rsid w:val="00222278"/>
    <w:rsid w:val="00224B50"/>
    <w:rsid w:val="002349DE"/>
    <w:rsid w:val="00245388"/>
    <w:rsid w:val="00257757"/>
    <w:rsid w:val="00270774"/>
    <w:rsid w:val="00282B0D"/>
    <w:rsid w:val="002A6C00"/>
    <w:rsid w:val="002E133C"/>
    <w:rsid w:val="002E745E"/>
    <w:rsid w:val="00304F07"/>
    <w:rsid w:val="0031328A"/>
    <w:rsid w:val="003206B4"/>
    <w:rsid w:val="00322280"/>
    <w:rsid w:val="00323E36"/>
    <w:rsid w:val="0032709D"/>
    <w:rsid w:val="00342A28"/>
    <w:rsid w:val="00390763"/>
    <w:rsid w:val="00391083"/>
    <w:rsid w:val="003B280F"/>
    <w:rsid w:val="003E690A"/>
    <w:rsid w:val="003F18EA"/>
    <w:rsid w:val="003F5620"/>
    <w:rsid w:val="004039D5"/>
    <w:rsid w:val="00407CBC"/>
    <w:rsid w:val="00422EAE"/>
    <w:rsid w:val="00424698"/>
    <w:rsid w:val="00437E75"/>
    <w:rsid w:val="00446FBB"/>
    <w:rsid w:val="00464679"/>
    <w:rsid w:val="004923CC"/>
    <w:rsid w:val="00497AF2"/>
    <w:rsid w:val="004A66F0"/>
    <w:rsid w:val="004A730E"/>
    <w:rsid w:val="004C61CA"/>
    <w:rsid w:val="004D4700"/>
    <w:rsid w:val="004E3025"/>
    <w:rsid w:val="004F0FBE"/>
    <w:rsid w:val="00506748"/>
    <w:rsid w:val="00536237"/>
    <w:rsid w:val="00555078"/>
    <w:rsid w:val="00570034"/>
    <w:rsid w:val="005C621B"/>
    <w:rsid w:val="005D32AC"/>
    <w:rsid w:val="005F3592"/>
    <w:rsid w:val="005F7435"/>
    <w:rsid w:val="00602DD9"/>
    <w:rsid w:val="006250D9"/>
    <w:rsid w:val="006325AB"/>
    <w:rsid w:val="006605DF"/>
    <w:rsid w:val="00660ABC"/>
    <w:rsid w:val="00660DB0"/>
    <w:rsid w:val="00671488"/>
    <w:rsid w:val="00675D01"/>
    <w:rsid w:val="00692008"/>
    <w:rsid w:val="006B583D"/>
    <w:rsid w:val="006B6D3F"/>
    <w:rsid w:val="00756F79"/>
    <w:rsid w:val="007A4CD3"/>
    <w:rsid w:val="007D4DA3"/>
    <w:rsid w:val="007E7C3D"/>
    <w:rsid w:val="007F0F51"/>
    <w:rsid w:val="007F111F"/>
    <w:rsid w:val="007F4EFB"/>
    <w:rsid w:val="007F7B3B"/>
    <w:rsid w:val="008161F4"/>
    <w:rsid w:val="00821B6E"/>
    <w:rsid w:val="00834211"/>
    <w:rsid w:val="00841E44"/>
    <w:rsid w:val="00877F64"/>
    <w:rsid w:val="008934A6"/>
    <w:rsid w:val="008A64B3"/>
    <w:rsid w:val="008B60C2"/>
    <w:rsid w:val="008D3717"/>
    <w:rsid w:val="008D429F"/>
    <w:rsid w:val="008E16D9"/>
    <w:rsid w:val="008E7A60"/>
    <w:rsid w:val="008F20D5"/>
    <w:rsid w:val="008F5A0A"/>
    <w:rsid w:val="009132B3"/>
    <w:rsid w:val="0094509B"/>
    <w:rsid w:val="00956430"/>
    <w:rsid w:val="0098599D"/>
    <w:rsid w:val="009A217A"/>
    <w:rsid w:val="009A5DA7"/>
    <w:rsid w:val="009B6A77"/>
    <w:rsid w:val="009C28D3"/>
    <w:rsid w:val="009E73A9"/>
    <w:rsid w:val="00A170F8"/>
    <w:rsid w:val="00A32186"/>
    <w:rsid w:val="00A465EF"/>
    <w:rsid w:val="00A50DD1"/>
    <w:rsid w:val="00A5670E"/>
    <w:rsid w:val="00A62FE7"/>
    <w:rsid w:val="00A70D9F"/>
    <w:rsid w:val="00A75290"/>
    <w:rsid w:val="00AA3FE0"/>
    <w:rsid w:val="00B14C77"/>
    <w:rsid w:val="00B45E38"/>
    <w:rsid w:val="00B82C9A"/>
    <w:rsid w:val="00BA35F3"/>
    <w:rsid w:val="00BB5129"/>
    <w:rsid w:val="00BB5FC4"/>
    <w:rsid w:val="00BD5FC8"/>
    <w:rsid w:val="00BE293C"/>
    <w:rsid w:val="00C2353C"/>
    <w:rsid w:val="00C30D6B"/>
    <w:rsid w:val="00C36C92"/>
    <w:rsid w:val="00C40382"/>
    <w:rsid w:val="00C65C2D"/>
    <w:rsid w:val="00C753FB"/>
    <w:rsid w:val="00CA0F50"/>
    <w:rsid w:val="00CB637B"/>
    <w:rsid w:val="00CC553D"/>
    <w:rsid w:val="00CD43D9"/>
    <w:rsid w:val="00CF34DD"/>
    <w:rsid w:val="00D10A88"/>
    <w:rsid w:val="00D42F89"/>
    <w:rsid w:val="00D51ED0"/>
    <w:rsid w:val="00D9214D"/>
    <w:rsid w:val="00DA45D0"/>
    <w:rsid w:val="00DA6335"/>
    <w:rsid w:val="00DB53C3"/>
    <w:rsid w:val="00E13371"/>
    <w:rsid w:val="00E1517E"/>
    <w:rsid w:val="00E32635"/>
    <w:rsid w:val="00E3673D"/>
    <w:rsid w:val="00E54668"/>
    <w:rsid w:val="00E629D0"/>
    <w:rsid w:val="00E75C5D"/>
    <w:rsid w:val="00EA4D2A"/>
    <w:rsid w:val="00EE3C61"/>
    <w:rsid w:val="00EF670D"/>
    <w:rsid w:val="00F056FD"/>
    <w:rsid w:val="00F06A73"/>
    <w:rsid w:val="00F1169C"/>
    <w:rsid w:val="00F148BD"/>
    <w:rsid w:val="00F17428"/>
    <w:rsid w:val="00F44DD7"/>
    <w:rsid w:val="00F7466B"/>
    <w:rsid w:val="00F87946"/>
    <w:rsid w:val="00FA3519"/>
    <w:rsid w:val="00FC03CD"/>
    <w:rsid w:val="00FD5548"/>
    <w:rsid w:val="00FE4AB4"/>
    <w:rsid w:val="00FE7787"/>
    <w:rsid w:val="00FF56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A985C-68F4-4EF8-9890-78130B0D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3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570034"/>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57003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224B50"/>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090E9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0034"/>
    <w:rPr>
      <w:rFonts w:ascii="Palatino Linotype" w:eastAsiaTheme="majorEastAsia" w:hAnsi="Palatino Linotype" w:cstheme="majorBidi"/>
      <w:sz w:val="24"/>
      <w:szCs w:val="32"/>
      <w:lang w:val="es-ES_tradnl"/>
    </w:rPr>
  </w:style>
  <w:style w:type="character" w:customStyle="1" w:styleId="Ttulo2Car">
    <w:name w:val="Título 2 Car"/>
    <w:basedOn w:val="Fuentedeprrafopredeter"/>
    <w:link w:val="Ttulo2"/>
    <w:uiPriority w:val="9"/>
    <w:rsid w:val="00570034"/>
    <w:rPr>
      <w:rFonts w:asciiTheme="majorHAnsi" w:eastAsiaTheme="majorEastAsia" w:hAnsiTheme="majorHAnsi" w:cstheme="majorBidi"/>
      <w:color w:val="2E74B5" w:themeColor="accent1" w:themeShade="BF"/>
      <w:sz w:val="26"/>
      <w:szCs w:val="26"/>
      <w:lang w:val="es-ES_tradnl"/>
    </w:rPr>
  </w:style>
  <w:style w:type="paragraph" w:styleId="Encabezado">
    <w:name w:val="header"/>
    <w:basedOn w:val="Normal"/>
    <w:link w:val="EncabezadoCar"/>
    <w:uiPriority w:val="99"/>
    <w:unhideWhenUsed/>
    <w:rsid w:val="00570034"/>
    <w:pPr>
      <w:tabs>
        <w:tab w:val="center" w:pos="4252"/>
        <w:tab w:val="right" w:pos="8504"/>
      </w:tabs>
    </w:pPr>
  </w:style>
  <w:style w:type="character" w:customStyle="1" w:styleId="EncabezadoCar">
    <w:name w:val="Encabezado Car"/>
    <w:basedOn w:val="Fuentedeprrafopredeter"/>
    <w:link w:val="Encabezado"/>
    <w:uiPriority w:val="99"/>
    <w:rsid w:val="00570034"/>
    <w:rPr>
      <w:rFonts w:eastAsiaTheme="minorEastAsia"/>
      <w:sz w:val="24"/>
      <w:szCs w:val="24"/>
      <w:lang w:val="es-ES_tradnl" w:eastAsia="es-ES"/>
    </w:rPr>
  </w:style>
  <w:style w:type="paragraph" w:styleId="Piedepgina">
    <w:name w:val="footer"/>
    <w:basedOn w:val="Normal"/>
    <w:link w:val="PiedepginaCar"/>
    <w:uiPriority w:val="99"/>
    <w:unhideWhenUsed/>
    <w:rsid w:val="00570034"/>
    <w:pPr>
      <w:tabs>
        <w:tab w:val="center" w:pos="4252"/>
        <w:tab w:val="right" w:pos="8504"/>
      </w:tabs>
    </w:pPr>
  </w:style>
  <w:style w:type="character" w:customStyle="1" w:styleId="PiedepginaCar">
    <w:name w:val="Pie de página Car"/>
    <w:basedOn w:val="Fuentedeprrafopredeter"/>
    <w:link w:val="Piedepgina"/>
    <w:uiPriority w:val="99"/>
    <w:rsid w:val="00570034"/>
    <w:rPr>
      <w:rFonts w:eastAsiaTheme="minorEastAsia"/>
      <w:sz w:val="24"/>
      <w:szCs w:val="24"/>
      <w:lang w:val="es-ES_tradnl" w:eastAsia="es-ES"/>
    </w:rPr>
  </w:style>
  <w:style w:type="table" w:styleId="Tablaconcuadrcula">
    <w:name w:val="Table Grid"/>
    <w:basedOn w:val="Tablanormal"/>
    <w:uiPriority w:val="39"/>
    <w:rsid w:val="0057003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003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0034"/>
    <w:rPr>
      <w:rFonts w:eastAsiaTheme="minorEastAsia"/>
      <w:sz w:val="24"/>
      <w:szCs w:val="24"/>
      <w:lang w:val="es-ES_tradnl" w:eastAsia="es-ES"/>
    </w:rPr>
  </w:style>
  <w:style w:type="character" w:styleId="Hipervnculo">
    <w:name w:val="Hyperlink"/>
    <w:basedOn w:val="Fuentedeprrafopredeter"/>
    <w:uiPriority w:val="99"/>
    <w:unhideWhenUsed/>
    <w:rsid w:val="00570034"/>
    <w:rPr>
      <w:color w:val="0563C1" w:themeColor="hyperlink"/>
      <w:u w:val="single"/>
    </w:rPr>
  </w:style>
  <w:style w:type="paragraph" w:styleId="TDC1">
    <w:name w:val="toc 1"/>
    <w:basedOn w:val="Normal"/>
    <w:next w:val="Normal"/>
    <w:autoRedefine/>
    <w:uiPriority w:val="39"/>
    <w:unhideWhenUsed/>
    <w:rsid w:val="00570034"/>
    <w:pPr>
      <w:tabs>
        <w:tab w:val="right" w:leader="dot" w:pos="8828"/>
      </w:tabs>
      <w:spacing w:line="276" w:lineRule="auto"/>
      <w:ind w:left="440"/>
      <w:jc w:val="both"/>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0034"/>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0034"/>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70034"/>
    <w:rPr>
      <w:vertAlign w:val="superscript"/>
    </w:rPr>
  </w:style>
  <w:style w:type="paragraph" w:styleId="TtulodeTDC">
    <w:name w:val="TOC Heading"/>
    <w:basedOn w:val="Ttulo1"/>
    <w:next w:val="Normal"/>
    <w:uiPriority w:val="39"/>
    <w:unhideWhenUsed/>
    <w:qFormat/>
    <w:rsid w:val="00570034"/>
    <w:pPr>
      <w:outlineLvl w:val="9"/>
    </w:pPr>
    <w:rPr>
      <w:lang w:eastAsia="es-MX"/>
    </w:rPr>
  </w:style>
  <w:style w:type="paragraph" w:styleId="TDC2">
    <w:name w:val="toc 2"/>
    <w:basedOn w:val="Normal"/>
    <w:next w:val="Normal"/>
    <w:autoRedefine/>
    <w:uiPriority w:val="39"/>
    <w:unhideWhenUsed/>
    <w:rsid w:val="00570034"/>
    <w:pPr>
      <w:spacing w:after="100"/>
      <w:ind w:left="240"/>
    </w:pPr>
  </w:style>
  <w:style w:type="character" w:customStyle="1" w:styleId="Ttulo4Car">
    <w:name w:val="Título 4 Car"/>
    <w:basedOn w:val="Fuentedeprrafopredeter"/>
    <w:link w:val="Ttulo4"/>
    <w:uiPriority w:val="9"/>
    <w:rsid w:val="00090E94"/>
    <w:rPr>
      <w:rFonts w:asciiTheme="majorHAnsi" w:eastAsiaTheme="majorEastAsia" w:hAnsiTheme="majorHAnsi" w:cstheme="majorBidi"/>
      <w:i/>
      <w:iCs/>
      <w:color w:val="2E74B5" w:themeColor="accent1" w:themeShade="BF"/>
      <w:sz w:val="24"/>
      <w:szCs w:val="24"/>
      <w:lang w:val="es-ES_tradnl" w:eastAsia="es-ES"/>
    </w:rPr>
  </w:style>
  <w:style w:type="paragraph" w:styleId="Lista">
    <w:name w:val="List"/>
    <w:basedOn w:val="Normal"/>
    <w:uiPriority w:val="99"/>
    <w:unhideWhenUsed/>
    <w:rsid w:val="00090E94"/>
    <w:pPr>
      <w:ind w:left="283" w:hanging="283"/>
      <w:contextualSpacing/>
    </w:pPr>
  </w:style>
  <w:style w:type="paragraph" w:styleId="Lista2">
    <w:name w:val="List 2"/>
    <w:basedOn w:val="Normal"/>
    <w:uiPriority w:val="99"/>
    <w:unhideWhenUsed/>
    <w:rsid w:val="00090E94"/>
    <w:pPr>
      <w:ind w:left="566" w:hanging="283"/>
      <w:contextualSpacing/>
    </w:pPr>
  </w:style>
  <w:style w:type="paragraph" w:styleId="Lista3">
    <w:name w:val="List 3"/>
    <w:basedOn w:val="Normal"/>
    <w:uiPriority w:val="99"/>
    <w:unhideWhenUsed/>
    <w:rsid w:val="00090E94"/>
    <w:pPr>
      <w:ind w:left="849" w:hanging="283"/>
      <w:contextualSpacing/>
    </w:pPr>
  </w:style>
  <w:style w:type="paragraph" w:styleId="Textoindependiente">
    <w:name w:val="Body Text"/>
    <w:basedOn w:val="Normal"/>
    <w:link w:val="TextoindependienteCar"/>
    <w:uiPriority w:val="99"/>
    <w:unhideWhenUsed/>
    <w:rsid w:val="00090E94"/>
    <w:pPr>
      <w:spacing w:after="120"/>
    </w:pPr>
  </w:style>
  <w:style w:type="character" w:customStyle="1" w:styleId="TextoindependienteCar">
    <w:name w:val="Texto independiente Car"/>
    <w:basedOn w:val="Fuentedeprrafopredeter"/>
    <w:link w:val="Textoindependiente"/>
    <w:uiPriority w:val="99"/>
    <w:rsid w:val="00090E94"/>
    <w:rPr>
      <w:rFonts w:eastAsiaTheme="minorEastAsia"/>
      <w:sz w:val="24"/>
      <w:szCs w:val="24"/>
      <w:lang w:val="es-ES_tradnl" w:eastAsia="es-ES"/>
    </w:rPr>
  </w:style>
  <w:style w:type="paragraph" w:styleId="Sangradetextonormal">
    <w:name w:val="Body Text Indent"/>
    <w:basedOn w:val="Normal"/>
    <w:link w:val="SangradetextonormalCar"/>
    <w:uiPriority w:val="99"/>
    <w:semiHidden/>
    <w:unhideWhenUsed/>
    <w:rsid w:val="00090E94"/>
    <w:pPr>
      <w:spacing w:after="120"/>
      <w:ind w:left="283"/>
    </w:pPr>
  </w:style>
  <w:style w:type="character" w:customStyle="1" w:styleId="SangradetextonormalCar">
    <w:name w:val="Sangría de texto normal Car"/>
    <w:basedOn w:val="Fuentedeprrafopredeter"/>
    <w:link w:val="Sangradetextonormal"/>
    <w:uiPriority w:val="99"/>
    <w:semiHidden/>
    <w:rsid w:val="00090E94"/>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090E9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90E94"/>
    <w:rPr>
      <w:rFonts w:eastAsiaTheme="minorEastAsia"/>
      <w:sz w:val="24"/>
      <w:szCs w:val="24"/>
      <w:lang w:val="es-ES_tradnl" w:eastAsia="es-ES"/>
    </w:rPr>
  </w:style>
  <w:style w:type="paragraph" w:customStyle="1" w:styleId="Default">
    <w:name w:val="Default"/>
    <w:rsid w:val="00446FBB"/>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rsid w:val="00224B50"/>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044EA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20532">
      <w:bodyDiv w:val="1"/>
      <w:marLeft w:val="0"/>
      <w:marRight w:val="0"/>
      <w:marTop w:val="0"/>
      <w:marBottom w:val="0"/>
      <w:divBdr>
        <w:top w:val="none" w:sz="0" w:space="0" w:color="auto"/>
        <w:left w:val="none" w:sz="0" w:space="0" w:color="auto"/>
        <w:bottom w:val="none" w:sz="0" w:space="0" w:color="auto"/>
        <w:right w:val="none" w:sz="0" w:space="0" w:color="auto"/>
      </w:divBdr>
    </w:div>
    <w:div w:id="1587036894">
      <w:bodyDiv w:val="1"/>
      <w:marLeft w:val="0"/>
      <w:marRight w:val="0"/>
      <w:marTop w:val="0"/>
      <w:marBottom w:val="0"/>
      <w:divBdr>
        <w:top w:val="none" w:sz="0" w:space="0" w:color="auto"/>
        <w:left w:val="none" w:sz="0" w:space="0" w:color="auto"/>
        <w:bottom w:val="none" w:sz="0" w:space="0" w:color="auto"/>
        <w:right w:val="none" w:sz="0" w:space="0" w:color="auto"/>
      </w:divBdr>
    </w:div>
    <w:div w:id="180422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B98C9-98EA-4275-89FF-7F1E95F12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41</Pages>
  <Words>7118</Words>
  <Characters>39149</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4</cp:revision>
  <cp:lastPrinted>2019-07-29T21:10:00Z</cp:lastPrinted>
  <dcterms:created xsi:type="dcterms:W3CDTF">2019-07-11T23:02:00Z</dcterms:created>
  <dcterms:modified xsi:type="dcterms:W3CDTF">2019-08-21T00:33:00Z</dcterms:modified>
</cp:coreProperties>
</file>