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3D230E" w:rsidRDefault="00252ABF" w:rsidP="00252ABF">
      <w:pPr>
        <w:spacing w:before="100" w:beforeAutospacing="1" w:after="100" w:afterAutospacing="1" w:line="360" w:lineRule="auto"/>
        <w:jc w:val="both"/>
        <w:rPr>
          <w:rFonts w:ascii="Palatino Linotype" w:hAnsi="Palatino Linotype"/>
        </w:rPr>
      </w:pPr>
      <w:r w:rsidRPr="003D230E">
        <w:rPr>
          <w:rFonts w:ascii="Palatino Linotype" w:hAnsi="Palatino Linotype"/>
        </w:rPr>
        <w:t>Resolución del Pleno del Instituto de Transparencia, Acceso a la Información Pública y Protección de Datos Personales del Estado de México y Municipios, con domicilio en Mete</w:t>
      </w:r>
      <w:r w:rsidR="001C2D86" w:rsidRPr="003D230E">
        <w:rPr>
          <w:rFonts w:ascii="Palatino Linotype" w:hAnsi="Palatino Linotype"/>
        </w:rPr>
        <w:t>pec, Estado de México, de fecha</w:t>
      </w:r>
      <w:r w:rsidR="008E0C19" w:rsidRPr="003D230E">
        <w:rPr>
          <w:rFonts w:ascii="Palatino Linotype" w:hAnsi="Palatino Linotype"/>
        </w:rPr>
        <w:t xml:space="preserve"> seis de febrero de dos mil veinte.</w:t>
      </w:r>
    </w:p>
    <w:p w:rsidR="00FC3F3B" w:rsidRPr="007F0C62" w:rsidRDefault="00FC3F3B" w:rsidP="00FC3F3B">
      <w:pPr>
        <w:spacing w:before="100" w:beforeAutospacing="1" w:after="100" w:afterAutospacing="1" w:line="360" w:lineRule="auto"/>
        <w:jc w:val="both"/>
        <w:rPr>
          <w:rFonts w:ascii="Palatino Linotype" w:hAnsi="Palatino Linotype"/>
        </w:rPr>
      </w:pPr>
      <w:r w:rsidRPr="007F0C62">
        <w:rPr>
          <w:rFonts w:ascii="Palatino Linotype" w:hAnsi="Palatino Linotype"/>
          <w:b/>
        </w:rPr>
        <w:t>VISTO</w:t>
      </w:r>
      <w:r w:rsidRPr="007F0C62">
        <w:rPr>
          <w:rFonts w:ascii="Palatino Linotype" w:hAnsi="Palatino Linotype"/>
        </w:rPr>
        <w:t xml:space="preserve"> el expediente formado con motivo del recurso de revisión </w:t>
      </w:r>
      <w:r w:rsidR="008E0C19" w:rsidRPr="007F0C62">
        <w:rPr>
          <w:rFonts w:ascii="Palatino Linotype" w:hAnsi="Palatino Linotype"/>
          <w:b/>
        </w:rPr>
        <w:t>08997</w:t>
      </w:r>
      <w:r w:rsidRPr="007F0C62">
        <w:rPr>
          <w:rFonts w:ascii="Palatino Linotype" w:hAnsi="Palatino Linotype"/>
          <w:b/>
        </w:rPr>
        <w:t xml:space="preserve">/INFOEM/IP/RR/2019 </w:t>
      </w:r>
      <w:r w:rsidRPr="007F0C62">
        <w:rPr>
          <w:rFonts w:ascii="Palatino Linotype" w:hAnsi="Palatino Linotype"/>
        </w:rPr>
        <w:t>promovido por</w:t>
      </w:r>
      <w:r w:rsidR="00400D29" w:rsidRPr="007F0C62">
        <w:rPr>
          <w:rFonts w:ascii="Palatino Linotype" w:hAnsi="Palatino Linotype"/>
          <w:b/>
          <w:lang w:val="es-ES_tradnl"/>
        </w:rPr>
        <w:t xml:space="preserve"> </w:t>
      </w:r>
      <w:r w:rsidR="00400D29" w:rsidRPr="007F0C62">
        <w:rPr>
          <w:rFonts w:ascii="Palatino Linotype" w:hAnsi="Palatino Linotype"/>
          <w:lang w:val="es-ES_tradnl"/>
        </w:rPr>
        <w:t>el C.</w:t>
      </w:r>
      <w:r w:rsidR="007F0C62" w:rsidRPr="007F0C62">
        <w:rPr>
          <w:rFonts w:ascii="Palatino Linotype" w:hAnsi="Palatino Linotype"/>
          <w:b/>
          <w:lang w:val="es-ES_tradnl"/>
        </w:rPr>
        <w:t xml:space="preserve"> </w:t>
      </w:r>
      <w:r w:rsidR="007F0C62" w:rsidRPr="007F0C62">
        <w:rPr>
          <w:rFonts w:ascii="Palatino Linotype" w:hAnsi="Palatino Linotype"/>
          <w:b/>
          <w:lang w:val="es-ES_tradnl"/>
        </w:rPr>
        <w:t>Xxxxxxx Xxxxxx Xxxxx</w:t>
      </w:r>
      <w:r w:rsidRPr="007F0C62">
        <w:rPr>
          <w:rFonts w:ascii="Palatino Linotype" w:hAnsi="Palatino Linotype" w:cs="Arial"/>
          <w:b/>
        </w:rPr>
        <w:t xml:space="preserve">, </w:t>
      </w:r>
      <w:r w:rsidRPr="007F0C62">
        <w:rPr>
          <w:rFonts w:ascii="Palatino Linotype" w:hAnsi="Palatino Linotype" w:cs="Arial"/>
        </w:rPr>
        <w:t>en lo sucesivo</w:t>
      </w:r>
      <w:r w:rsidRPr="007F0C62">
        <w:rPr>
          <w:rFonts w:ascii="Palatino Linotype" w:hAnsi="Palatino Linotype" w:cs="Arial"/>
          <w:b/>
        </w:rPr>
        <w:t xml:space="preserve"> EL RECURRENTE</w:t>
      </w:r>
      <w:r w:rsidR="00BB1A88" w:rsidRPr="007F0C62">
        <w:rPr>
          <w:rFonts w:ascii="Palatino Linotype" w:hAnsi="Palatino Linotype"/>
        </w:rPr>
        <w:t xml:space="preserve">, en contra </w:t>
      </w:r>
      <w:r w:rsidRPr="007F0C62">
        <w:rPr>
          <w:rFonts w:ascii="Palatino Linotype" w:hAnsi="Palatino Linotype"/>
        </w:rPr>
        <w:t xml:space="preserve">de </w:t>
      </w:r>
      <w:r w:rsidR="00BB1A88" w:rsidRPr="007F0C62">
        <w:rPr>
          <w:rFonts w:ascii="Palatino Linotype" w:hAnsi="Palatino Linotype"/>
        </w:rPr>
        <w:t xml:space="preserve">la </w:t>
      </w:r>
      <w:r w:rsidR="00AE6375" w:rsidRPr="007F0C62">
        <w:rPr>
          <w:rFonts w:ascii="Palatino Linotype" w:hAnsi="Palatino Linotype"/>
        </w:rPr>
        <w:t xml:space="preserve">respuesta del </w:t>
      </w:r>
      <w:r w:rsidR="008E0C19" w:rsidRPr="007F0C62">
        <w:rPr>
          <w:rFonts w:ascii="Palatino Linotype" w:hAnsi="Palatino Linotype"/>
          <w:b/>
        </w:rPr>
        <w:t>Ayuntamiento de Huixquilucan</w:t>
      </w:r>
      <w:r w:rsidRPr="007F0C62">
        <w:rPr>
          <w:rFonts w:ascii="Palatino Linotype" w:hAnsi="Palatino Linotype"/>
        </w:rPr>
        <w:t xml:space="preserve">, en lo sucesivo </w:t>
      </w:r>
      <w:r w:rsidRPr="007F0C62">
        <w:rPr>
          <w:rFonts w:ascii="Palatino Linotype" w:hAnsi="Palatino Linotype"/>
          <w:b/>
        </w:rPr>
        <w:t>EL SUJETO OBLIGADO</w:t>
      </w:r>
      <w:r w:rsidRPr="007F0C62">
        <w:rPr>
          <w:rFonts w:ascii="Palatino Linotype" w:hAnsi="Palatino Linotype"/>
        </w:rPr>
        <w:t xml:space="preserve">, se procede a dictar la presente resolución con base en lo siguiente: </w:t>
      </w:r>
    </w:p>
    <w:p w:rsidR="00252ABF" w:rsidRPr="003D230E" w:rsidRDefault="00252ABF" w:rsidP="00252ABF">
      <w:pPr>
        <w:spacing w:before="100" w:beforeAutospacing="1" w:after="100" w:afterAutospacing="1" w:line="360" w:lineRule="auto"/>
        <w:jc w:val="center"/>
        <w:rPr>
          <w:rFonts w:ascii="Palatino Linotype" w:hAnsi="Palatino Linotype"/>
          <w:b/>
          <w:bCs/>
          <w:spacing w:val="40"/>
          <w:sz w:val="28"/>
        </w:rPr>
      </w:pPr>
      <w:r w:rsidRPr="003D230E">
        <w:rPr>
          <w:rFonts w:ascii="Palatino Linotype" w:hAnsi="Palatino Linotype"/>
          <w:b/>
          <w:bCs/>
          <w:spacing w:val="40"/>
          <w:sz w:val="28"/>
        </w:rPr>
        <w:t>RESULTANDO</w:t>
      </w:r>
    </w:p>
    <w:p w:rsidR="008D1907" w:rsidRPr="003D230E" w:rsidRDefault="002C138B" w:rsidP="008D1907">
      <w:pPr>
        <w:numPr>
          <w:ilvl w:val="0"/>
          <w:numId w:val="6"/>
        </w:numPr>
        <w:tabs>
          <w:tab w:val="left" w:pos="360"/>
        </w:tabs>
        <w:spacing w:line="360" w:lineRule="auto"/>
        <w:ind w:left="0" w:firstLine="0"/>
        <w:jc w:val="both"/>
        <w:rPr>
          <w:rFonts w:ascii="Palatino Linotype" w:hAnsi="Palatino Linotype" w:cs="Arial"/>
        </w:rPr>
      </w:pPr>
      <w:r w:rsidRPr="003D230E">
        <w:rPr>
          <w:rFonts w:ascii="Palatino Linotype" w:hAnsi="Palatino Linotype"/>
        </w:rPr>
        <w:t xml:space="preserve">En fecha </w:t>
      </w:r>
      <w:r w:rsidR="00AE6375" w:rsidRPr="003D230E">
        <w:rPr>
          <w:rFonts w:ascii="Palatino Linotype" w:hAnsi="Palatino Linotype"/>
        </w:rPr>
        <w:t xml:space="preserve">cuatro de noviembre </w:t>
      </w:r>
      <w:r w:rsidRPr="003D230E">
        <w:rPr>
          <w:rFonts w:ascii="Palatino Linotype" w:hAnsi="Palatino Linotype" w:cs="Arial"/>
        </w:rPr>
        <w:t xml:space="preserve">de dos </w:t>
      </w:r>
      <w:r w:rsidRPr="003D230E">
        <w:rPr>
          <w:rFonts w:ascii="Palatino Linotype" w:hAnsi="Palatino Linotype"/>
        </w:rPr>
        <w:t>mil</w:t>
      </w:r>
      <w:r w:rsidRPr="003D230E">
        <w:rPr>
          <w:rFonts w:ascii="Palatino Linotype" w:hAnsi="Palatino Linotype" w:cs="Arial"/>
        </w:rPr>
        <w:t xml:space="preserve"> diecinueve</w:t>
      </w:r>
      <w:r w:rsidRPr="003D230E">
        <w:rPr>
          <w:rFonts w:ascii="Palatino Linotype" w:hAnsi="Palatino Linotype"/>
        </w:rPr>
        <w:t>,</w:t>
      </w:r>
      <w:r w:rsidR="00FC3F3B" w:rsidRPr="003D230E">
        <w:rPr>
          <w:rFonts w:ascii="Palatino Linotype" w:hAnsi="Palatino Linotype"/>
        </w:rPr>
        <w:t xml:space="preserve"> se tuvo por presentada</w:t>
      </w:r>
      <w:r w:rsidR="00EF4AAD" w:rsidRPr="003D230E">
        <w:rPr>
          <w:rFonts w:ascii="Palatino Linotype" w:hAnsi="Palatino Linotype"/>
        </w:rPr>
        <w:t xml:space="preserve"> a través de</w:t>
      </w:r>
      <w:r w:rsidR="00AE6375" w:rsidRPr="003D230E">
        <w:rPr>
          <w:rFonts w:ascii="Palatino Linotype" w:hAnsi="Palatino Linotype"/>
        </w:rPr>
        <w:t xml:space="preserve">l </w:t>
      </w:r>
      <w:r w:rsidR="00EF4AAD" w:rsidRPr="003D230E">
        <w:rPr>
          <w:rFonts w:ascii="Palatino Linotype" w:hAnsi="Palatino Linotype"/>
        </w:rPr>
        <w:t xml:space="preserve">Sistema de Acceso a la Información Mexiquense, en lo subsecuente </w:t>
      </w:r>
      <w:r w:rsidR="00EF4AAD" w:rsidRPr="003D230E">
        <w:rPr>
          <w:rFonts w:ascii="Palatino Linotype" w:hAnsi="Palatino Linotype"/>
          <w:b/>
        </w:rPr>
        <w:t>EL SAIMEX</w:t>
      </w:r>
      <w:r w:rsidR="00A7069C" w:rsidRPr="003D230E">
        <w:rPr>
          <w:rFonts w:ascii="Palatino Linotype" w:hAnsi="Palatino Linotype"/>
        </w:rPr>
        <w:t xml:space="preserve">, </w:t>
      </w:r>
      <w:r w:rsidR="00EF4AAD" w:rsidRPr="003D230E">
        <w:rPr>
          <w:rFonts w:ascii="Palatino Linotype" w:hAnsi="Palatino Linotype"/>
        </w:rPr>
        <w:t xml:space="preserve">ante </w:t>
      </w:r>
      <w:r w:rsidR="00EF4AAD" w:rsidRPr="003D230E">
        <w:rPr>
          <w:rFonts w:ascii="Palatino Linotype" w:hAnsi="Palatino Linotype"/>
          <w:b/>
        </w:rPr>
        <w:t>EL SUJETO OBLIGADO</w:t>
      </w:r>
      <w:r w:rsidR="00EF4AAD" w:rsidRPr="003D230E">
        <w:rPr>
          <w:rFonts w:ascii="Palatino Linotype" w:hAnsi="Palatino Linotype"/>
        </w:rPr>
        <w:t xml:space="preserve">, </w:t>
      </w:r>
      <w:r w:rsidR="00FC3F3B" w:rsidRPr="003D230E">
        <w:rPr>
          <w:rFonts w:ascii="Palatino Linotype" w:hAnsi="Palatino Linotype"/>
        </w:rPr>
        <w:t>la solicitud de acceso a información pública, a la que se le asignó el número</w:t>
      </w:r>
      <w:r w:rsidR="00AE6375" w:rsidRPr="003D230E">
        <w:rPr>
          <w:rFonts w:ascii="Verdana" w:hAnsi="Verdana"/>
          <w:b/>
          <w:bCs/>
          <w:color w:val="FF0000"/>
        </w:rPr>
        <w:t xml:space="preserve"> </w:t>
      </w:r>
      <w:r w:rsidR="00AE6375" w:rsidRPr="003D230E">
        <w:rPr>
          <w:rFonts w:ascii="Palatino Linotype" w:hAnsi="Palatino Linotype"/>
          <w:b/>
          <w:bCs/>
        </w:rPr>
        <w:t>01726/HUIXQUIL/IP/2019</w:t>
      </w:r>
      <w:r w:rsidR="00630BB9" w:rsidRPr="003D230E">
        <w:rPr>
          <w:rFonts w:ascii="Palatino Linotype" w:hAnsi="Palatino Linotype"/>
          <w:bCs/>
        </w:rPr>
        <w:t>,</w:t>
      </w:r>
      <w:r w:rsidR="00630BB9" w:rsidRPr="003D230E">
        <w:rPr>
          <w:rFonts w:ascii="Palatino Linotype" w:hAnsi="Palatino Linotype"/>
          <w:b/>
          <w:bCs/>
        </w:rPr>
        <w:t xml:space="preserve"> </w:t>
      </w:r>
      <w:r w:rsidR="00FC3F3B" w:rsidRPr="003D230E">
        <w:rPr>
          <w:rFonts w:ascii="Palatino Linotype" w:hAnsi="Palatino Linotype"/>
        </w:rPr>
        <w:t xml:space="preserve">mediante la cual </w:t>
      </w:r>
      <w:r w:rsidR="008D1907" w:rsidRPr="003D230E">
        <w:rPr>
          <w:rFonts w:ascii="Palatino Linotype" w:hAnsi="Palatino Linotype"/>
        </w:rPr>
        <w:t xml:space="preserve">requirió lo </w:t>
      </w:r>
      <w:r w:rsidR="00FC3F3B" w:rsidRPr="003D230E">
        <w:rPr>
          <w:rFonts w:ascii="Palatino Linotype" w:hAnsi="Palatino Linotype"/>
        </w:rPr>
        <w:t>siguiente:</w:t>
      </w:r>
    </w:p>
    <w:p w:rsidR="00AE6375" w:rsidRPr="003D230E" w:rsidRDefault="00AE6375" w:rsidP="00AE6375">
      <w:pPr>
        <w:tabs>
          <w:tab w:val="left" w:pos="360"/>
        </w:tabs>
        <w:spacing w:line="360" w:lineRule="auto"/>
        <w:jc w:val="both"/>
        <w:rPr>
          <w:rFonts w:ascii="Palatino Linotype" w:hAnsi="Palatino Linotype" w:cs="Arial"/>
        </w:rPr>
      </w:pPr>
    </w:p>
    <w:p w:rsidR="00EF4AAD" w:rsidRPr="003D230E" w:rsidRDefault="00FC3F3B" w:rsidP="00630BB9">
      <w:pPr>
        <w:ind w:left="709" w:right="760"/>
        <w:jc w:val="both"/>
        <w:rPr>
          <w:rFonts w:ascii="Palatino Linotype" w:hAnsi="Palatino Linotype"/>
          <w:i/>
          <w:sz w:val="22"/>
          <w:szCs w:val="22"/>
        </w:rPr>
      </w:pPr>
      <w:r w:rsidRPr="003D230E">
        <w:rPr>
          <w:rFonts w:ascii="Palatino Linotype" w:hAnsi="Palatino Linotype"/>
          <w:i/>
          <w:sz w:val="22"/>
          <w:szCs w:val="22"/>
        </w:rPr>
        <w:t>“</w:t>
      </w:r>
      <w:r w:rsidR="00AE6375" w:rsidRPr="003D230E">
        <w:rPr>
          <w:rFonts w:ascii="Palatino Linotype" w:hAnsi="Palatino Linotype"/>
          <w:i/>
          <w:sz w:val="22"/>
          <w:szCs w:val="22"/>
        </w:rPr>
        <w:t>Cuanto personal cuenta en recoleccion y limpieza de las vias publicas en el municipio,huixquilucan -Cuanto personal cuenta en recolección y limpieza de calles y avenidas por colonia en el municipio de huixquilucan -Cuantos vehículos,camiones camionetas, tiene el municipio de huixquilucan, asignado para limpieza y recolección de basura, por colonia,fraccionamiento,o como lo designen -lugar asignado para deposito y tratamiento de residuos recolectados por parte del personal de limpieza y recolección de basura del municipio de huixquilucan</w:t>
      </w:r>
      <w:r w:rsidR="008D1907" w:rsidRPr="003D230E">
        <w:rPr>
          <w:rFonts w:ascii="Palatino Linotype" w:hAnsi="Palatino Linotype"/>
          <w:i/>
          <w:sz w:val="22"/>
          <w:szCs w:val="22"/>
        </w:rPr>
        <w:t xml:space="preserve"> “</w:t>
      </w:r>
      <w:r w:rsidRPr="003D230E">
        <w:rPr>
          <w:rFonts w:ascii="Palatino Linotype" w:hAnsi="Palatino Linotype"/>
          <w:i/>
          <w:sz w:val="22"/>
          <w:szCs w:val="22"/>
        </w:rPr>
        <w:t>(Sic)</w:t>
      </w:r>
    </w:p>
    <w:p w:rsidR="00FD6D85" w:rsidRPr="003D230E" w:rsidRDefault="00FD6D85" w:rsidP="00EF4AAD">
      <w:pPr>
        <w:spacing w:before="120" w:after="120"/>
        <w:ind w:right="709"/>
        <w:jc w:val="both"/>
        <w:rPr>
          <w:rFonts w:ascii="Palatino Linotype" w:hAnsi="Palatino Linotype" w:cs="Arial"/>
          <w:b/>
        </w:rPr>
      </w:pPr>
    </w:p>
    <w:p w:rsidR="00C60CE0" w:rsidRPr="003D230E" w:rsidRDefault="00EF4AAD" w:rsidP="008D1907">
      <w:pPr>
        <w:spacing w:before="120" w:after="120" w:line="360" w:lineRule="auto"/>
        <w:ind w:right="709"/>
        <w:jc w:val="both"/>
        <w:rPr>
          <w:rFonts w:ascii="Palatino Linotype" w:hAnsi="Palatino Linotype" w:cs="Arial"/>
          <w:b/>
        </w:rPr>
      </w:pPr>
      <w:r w:rsidRPr="003D230E">
        <w:rPr>
          <w:rFonts w:ascii="Palatino Linotype" w:hAnsi="Palatino Linotype" w:cs="Arial"/>
          <w:b/>
        </w:rPr>
        <w:t>MODALIDAD DE ENTREGA:</w:t>
      </w:r>
      <w:r w:rsidR="00042161" w:rsidRPr="003D230E">
        <w:rPr>
          <w:rFonts w:ascii="Palatino Linotype" w:hAnsi="Palatino Linotype" w:cs="Arial"/>
          <w:b/>
        </w:rPr>
        <w:t xml:space="preserve"> </w:t>
      </w:r>
      <w:r w:rsidR="00FD6D85" w:rsidRPr="003D230E">
        <w:rPr>
          <w:rFonts w:ascii="Palatino Linotype" w:hAnsi="Palatino Linotype" w:cs="Arial"/>
        </w:rPr>
        <w:t xml:space="preserve">Vía </w:t>
      </w:r>
      <w:r w:rsidR="00FD6D85" w:rsidRPr="003D230E">
        <w:rPr>
          <w:rFonts w:ascii="Palatino Linotype" w:hAnsi="Palatino Linotype" w:cs="Arial"/>
          <w:b/>
        </w:rPr>
        <w:t>SAIMEX</w:t>
      </w:r>
      <w:r w:rsidR="00AE6375" w:rsidRPr="003D230E">
        <w:rPr>
          <w:rFonts w:ascii="Palatino Linotype" w:hAnsi="Palatino Linotype" w:cs="Arial"/>
        </w:rPr>
        <w:t>.</w:t>
      </w:r>
    </w:p>
    <w:p w:rsidR="00AE6375" w:rsidRPr="003D230E" w:rsidRDefault="00AE6375" w:rsidP="00AE6375">
      <w:pPr>
        <w:pStyle w:val="Prrafodelista"/>
        <w:numPr>
          <w:ilvl w:val="0"/>
          <w:numId w:val="6"/>
        </w:numPr>
        <w:spacing w:line="360" w:lineRule="auto"/>
        <w:ind w:left="0" w:firstLine="0"/>
        <w:contextualSpacing/>
        <w:jc w:val="both"/>
        <w:rPr>
          <w:rFonts w:ascii="Palatino Linotype" w:hAnsi="Palatino Linotype" w:cs="Arial"/>
        </w:rPr>
      </w:pPr>
      <w:r w:rsidRPr="003D230E">
        <w:rPr>
          <w:rFonts w:ascii="Palatino Linotype" w:hAnsi="Palatino Linotype" w:cs="Arial"/>
        </w:rPr>
        <w:lastRenderedPageBreak/>
        <w:t xml:space="preserve">En fecha cinco de noviembre de dos mil diecinueve, el Titular de la Unidad de Transparencia del </w:t>
      </w:r>
      <w:r w:rsidRPr="003D230E">
        <w:rPr>
          <w:rFonts w:ascii="Palatino Linotype" w:hAnsi="Palatino Linotype" w:cs="Arial"/>
          <w:b/>
        </w:rPr>
        <w:t>SUJETO OBLIGADO</w:t>
      </w:r>
      <w:r w:rsidRPr="003D230E">
        <w:rPr>
          <w:rFonts w:ascii="Palatino Linotype" w:hAnsi="Palatino Linotype" w:cs="Arial"/>
        </w:rPr>
        <w:t xml:space="preserve">, realizó un requerimiento de la información solicitada, al Servidor Público Habilitado de la Dirección General de Servicios Públicos y Urbanos, mediante el folio </w:t>
      </w:r>
      <w:r w:rsidRPr="003D230E">
        <w:rPr>
          <w:rFonts w:ascii="Palatino Linotype" w:hAnsi="Palatino Linotype" w:cs="Arial"/>
          <w:b/>
          <w:bCs/>
          <w:lang w:val="es-ES"/>
        </w:rPr>
        <w:t>01726/HUIXQUIL/IP/2019/TSP/0001</w:t>
      </w:r>
      <w:r w:rsidRPr="003D230E">
        <w:rPr>
          <w:rFonts w:ascii="Palatino Linotype" w:hAnsi="Palatino Linotype" w:cs="Arial"/>
          <w:bCs/>
        </w:rPr>
        <w:t>, a efecto de dar respuesta a la solicitud de mérito, tal y como se advierte en la imagen inserta</w:t>
      </w:r>
      <w:r w:rsidRPr="003D230E">
        <w:rPr>
          <w:rFonts w:ascii="Palatino Linotype" w:hAnsi="Palatino Linotype" w:cs="Arial"/>
        </w:rPr>
        <w:t>:</w:t>
      </w:r>
    </w:p>
    <w:p w:rsidR="00AE6375" w:rsidRPr="003D230E" w:rsidRDefault="00AE6375" w:rsidP="00AE6375">
      <w:pPr>
        <w:pStyle w:val="Prrafodelista"/>
        <w:spacing w:line="360" w:lineRule="auto"/>
        <w:ind w:left="0"/>
        <w:contextualSpacing/>
        <w:jc w:val="both"/>
        <w:rPr>
          <w:rFonts w:ascii="Palatino Linotype" w:hAnsi="Palatino Linotype" w:cs="Arial"/>
        </w:rPr>
      </w:pPr>
      <w:r w:rsidRPr="003D230E">
        <w:rPr>
          <w:noProof/>
          <w:lang w:eastAsia="es-MX"/>
        </w:rPr>
        <w:drawing>
          <wp:inline distT="0" distB="0" distL="0" distR="0" wp14:anchorId="5810AD6C" wp14:editId="6057C7F4">
            <wp:extent cx="5791200" cy="1095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40" t="21925" r="23857" b="69305"/>
                    <a:stretch/>
                  </pic:blipFill>
                  <pic:spPr bwMode="auto">
                    <a:xfrm>
                      <a:off x="0" y="0"/>
                      <a:ext cx="5791200" cy="1095375"/>
                    </a:xfrm>
                    <a:prstGeom prst="rect">
                      <a:avLst/>
                    </a:prstGeom>
                    <a:ln>
                      <a:noFill/>
                    </a:ln>
                    <a:extLst>
                      <a:ext uri="{53640926-AAD7-44D8-BBD7-CCE9431645EC}">
                        <a14:shadowObscured xmlns:a14="http://schemas.microsoft.com/office/drawing/2010/main"/>
                      </a:ext>
                    </a:extLst>
                  </pic:spPr>
                </pic:pic>
              </a:graphicData>
            </a:graphic>
          </wp:inline>
        </w:drawing>
      </w:r>
    </w:p>
    <w:p w:rsidR="00BB1A88" w:rsidRPr="003D230E" w:rsidRDefault="00BB1A88" w:rsidP="00BB1A88">
      <w:pPr>
        <w:numPr>
          <w:ilvl w:val="0"/>
          <w:numId w:val="6"/>
        </w:numPr>
        <w:tabs>
          <w:tab w:val="left" w:pos="567"/>
        </w:tabs>
        <w:spacing w:before="120" w:after="160" w:line="360" w:lineRule="auto"/>
        <w:ind w:left="0" w:firstLine="0"/>
        <w:jc w:val="both"/>
        <w:rPr>
          <w:rFonts w:ascii="Palatino Linotype" w:hAnsi="Palatino Linotype" w:cs="Arial"/>
        </w:rPr>
      </w:pPr>
      <w:r w:rsidRPr="003D230E">
        <w:rPr>
          <w:rFonts w:ascii="Palatino Linotype" w:hAnsi="Palatino Linotype" w:cs="Arial"/>
        </w:rPr>
        <w:t xml:space="preserve">De las constancias que obran en el expediente electrónico del </w:t>
      </w:r>
      <w:r w:rsidRPr="003D230E">
        <w:rPr>
          <w:rFonts w:ascii="Palatino Linotype" w:hAnsi="Palatino Linotype" w:cs="Arial"/>
          <w:b/>
        </w:rPr>
        <w:t>SAIMEX</w:t>
      </w:r>
      <w:r w:rsidRPr="003D230E">
        <w:rPr>
          <w:rFonts w:ascii="Palatino Linotype" w:hAnsi="Palatino Linotype" w:cs="Arial"/>
        </w:rPr>
        <w:t xml:space="preserve">, se advierte que en fecha </w:t>
      </w:r>
      <w:r w:rsidR="009E3ECC" w:rsidRPr="003D230E">
        <w:rPr>
          <w:rFonts w:ascii="Palatino Linotype" w:hAnsi="Palatino Linotype" w:cs="Arial"/>
        </w:rPr>
        <w:t xml:space="preserve">veintiséis de noviembre </w:t>
      </w:r>
      <w:r w:rsidRPr="003D230E">
        <w:rPr>
          <w:rFonts w:ascii="Palatino Linotype" w:hAnsi="Palatino Linotype" w:cs="Arial"/>
        </w:rPr>
        <w:t xml:space="preserve">de dos mil diecinueve, </w:t>
      </w:r>
      <w:r w:rsidRPr="003D230E">
        <w:rPr>
          <w:rFonts w:ascii="Palatino Linotype" w:hAnsi="Palatino Linotype" w:cs="Arial"/>
          <w:b/>
        </w:rPr>
        <w:t>EL SUJETO OBLIGADO</w:t>
      </w:r>
      <w:r w:rsidRPr="003D230E">
        <w:rPr>
          <w:rFonts w:ascii="Palatino Linotype" w:hAnsi="Palatino Linotype" w:cs="Arial"/>
        </w:rPr>
        <w:t xml:space="preserve"> dio respuesta a la </w:t>
      </w:r>
      <w:r w:rsidRPr="003D230E">
        <w:rPr>
          <w:rFonts w:ascii="Palatino Linotype" w:hAnsi="Palatino Linotype"/>
        </w:rPr>
        <w:t>solicitud</w:t>
      </w:r>
      <w:r w:rsidRPr="003D230E">
        <w:rPr>
          <w:rFonts w:ascii="Palatino Linotype" w:hAnsi="Palatino Linotype" w:cs="Arial"/>
        </w:rPr>
        <w:t xml:space="preserve"> de </w:t>
      </w:r>
      <w:r w:rsidRPr="003D230E">
        <w:rPr>
          <w:rFonts w:ascii="Palatino Linotype" w:hAnsi="Palatino Linotype"/>
        </w:rPr>
        <w:t>acceso</w:t>
      </w:r>
      <w:r w:rsidRPr="003D230E">
        <w:rPr>
          <w:rFonts w:ascii="Palatino Linotype" w:hAnsi="Palatino Linotype" w:cs="Arial"/>
        </w:rPr>
        <w:t xml:space="preserve"> a la información pública realizada por </w:t>
      </w:r>
      <w:r w:rsidRPr="003D230E">
        <w:rPr>
          <w:rFonts w:ascii="Palatino Linotype" w:hAnsi="Palatino Linotype"/>
          <w:b/>
        </w:rPr>
        <w:t>EL RECURRENTE</w:t>
      </w:r>
      <w:r w:rsidRPr="003D230E">
        <w:rPr>
          <w:rFonts w:ascii="Palatino Linotype" w:hAnsi="Palatino Linotype" w:cs="Arial"/>
        </w:rPr>
        <w:t>, en la cual señaló lo siguiente:</w:t>
      </w:r>
    </w:p>
    <w:p w:rsidR="009E3ECC" w:rsidRPr="003D230E" w:rsidRDefault="00F4570F" w:rsidP="009E3ECC">
      <w:pPr>
        <w:tabs>
          <w:tab w:val="left" w:pos="567"/>
        </w:tabs>
        <w:spacing w:before="120" w:after="120"/>
        <w:ind w:left="709" w:right="709"/>
        <w:jc w:val="both"/>
        <w:rPr>
          <w:rFonts w:ascii="Palatino Linotype" w:hAnsi="Palatino Linotype"/>
          <w:i/>
          <w:spacing w:val="-2"/>
          <w:sz w:val="22"/>
          <w:szCs w:val="22"/>
        </w:rPr>
      </w:pPr>
      <w:r w:rsidRPr="003D230E">
        <w:rPr>
          <w:rFonts w:ascii="Palatino Linotype" w:hAnsi="Palatino Linotype"/>
          <w:i/>
          <w:spacing w:val="-2"/>
          <w:sz w:val="22"/>
          <w:szCs w:val="22"/>
        </w:rPr>
        <w:t>“</w:t>
      </w:r>
      <w:r w:rsidR="009E3ECC" w:rsidRPr="003D230E">
        <w:rPr>
          <w:rFonts w:ascii="Palatino Linotype" w:hAnsi="Palatino Linotype"/>
          <w:i/>
          <w:spacing w:val="-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E3ECC" w:rsidRPr="003D230E" w:rsidRDefault="009E3ECC" w:rsidP="009E3ECC">
      <w:pPr>
        <w:tabs>
          <w:tab w:val="left" w:pos="567"/>
        </w:tabs>
        <w:spacing w:before="120" w:after="120"/>
        <w:ind w:left="709" w:right="709"/>
        <w:jc w:val="both"/>
        <w:rPr>
          <w:rFonts w:ascii="Palatino Linotype" w:hAnsi="Palatino Linotype"/>
          <w:i/>
          <w:spacing w:val="-2"/>
          <w:sz w:val="22"/>
          <w:szCs w:val="22"/>
        </w:rPr>
      </w:pPr>
      <w:r w:rsidRPr="003D230E">
        <w:rPr>
          <w:rFonts w:ascii="Palatino Linotype" w:hAnsi="Palatino Linotype"/>
          <w:i/>
          <w:spacing w:val="-2"/>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01726/HUIXQUIL/IP/2019, que a letra dice: “-Cuanto personal cuenta en recoleccion y </w:t>
      </w:r>
      <w:r w:rsidRPr="003D230E">
        <w:rPr>
          <w:rFonts w:ascii="Palatino Linotype" w:hAnsi="Palatino Linotype"/>
          <w:i/>
          <w:spacing w:val="-2"/>
          <w:sz w:val="22"/>
          <w:szCs w:val="22"/>
        </w:rPr>
        <w:lastRenderedPageBreak/>
        <w:t xml:space="preserve">limpieza de las vias publicas en el municipio,huixquilucan -Cuanto personal cuenta en recolección y limpieza de calles y avenidas por colonia en el municipio de huixquilucan -Cuantos vehículos,camiones camionetas, tiene el municipio de huixquilucan, asignado para limpieza y recolección de basura, por colonia,fraccionamiento,o como lo designen -lugar asignado para deposito y tratamiento de residuos recolectados por parte del personal de limpieza y recolección de basura del municipio de huixquilucan” (SIC). Sobre el particular, esta Unidad de Transparencia en ejercicio de las atribuciones que la Ley le confiere, turnó su solicitud de información a la siguiente área administrativa: Dirección General de Servicios Públicos y Urbanos que, conforme al Reglamento Orgánico de la Administración Pública Municipal de Huixquilucan, Estado de México 2019, son competentes para dar contestación a su requerimiento, por lo que manifestaron lo siguiente: Te Dirección General de Servicios Públicos y Urbanos “Utilizo este medio para enviarle un cordial saludo, así mismo en atención a la solicitud de información que fue recibida por la Unidad Transparencia de fecha treinta y uno de octubre del año dos mil diecinueve; la cual fue registrada vía Internet, mediante el Sistema de Acceso a la Información Mexiquense (SAIMEX), bajo el folio 01726/HUIXQUIL/IP/2019/TSP/0001, la que a la letra señala Cuanto personal cuenta en recoleccion y limpieza de las vias publicas en el municipio,huixquilucan "Cuanto personal cuenta en recolección y limpieza de calles y avenidas por colonia en el municipio de huixquilucan -Cuantos vehículos,camiones camionetas, tiene el municipio de huixquilucan, asignado para limpieza y recolección de basura, por colonia,fraccionamiento,o como lo designen -lugar asignado para deposito y tratamiento de residuos recolectados por parte del personal de limpieza y recolección de basura del municipio de huixquilucan". Al respecto le informo que adjunto encontrará la información correspondiente a la información solicitada y arriba descrita de la Dirección General de Servicios Públicos y Urbanos. Sin otro asunto que tratar por el momento, me despido.” (SIC); Se anexa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w:t>
      </w:r>
      <w:r w:rsidRPr="003D230E">
        <w:rPr>
          <w:rFonts w:ascii="Palatino Linotype" w:hAnsi="Palatino Linotype"/>
          <w:i/>
          <w:spacing w:val="-2"/>
          <w:sz w:val="22"/>
          <w:szCs w:val="22"/>
        </w:rPr>
        <w:lastRenderedPageBreak/>
        <w:t>de acceso a la información para los efectos legales correspondientes, mediante la modalidad en que fue requerida.</w:t>
      </w:r>
    </w:p>
    <w:p w:rsidR="009E3ECC" w:rsidRPr="00081B91" w:rsidRDefault="009E3ECC" w:rsidP="009E3ECC">
      <w:pPr>
        <w:tabs>
          <w:tab w:val="left" w:pos="567"/>
        </w:tabs>
        <w:spacing w:before="120" w:after="120"/>
        <w:ind w:left="709" w:right="709"/>
        <w:jc w:val="both"/>
        <w:rPr>
          <w:rFonts w:ascii="Palatino Linotype" w:hAnsi="Palatino Linotype"/>
          <w:i/>
          <w:spacing w:val="-2"/>
          <w:sz w:val="22"/>
          <w:szCs w:val="22"/>
          <w:lang w:val="pt-BR"/>
        </w:rPr>
      </w:pPr>
      <w:r w:rsidRPr="00081B91">
        <w:rPr>
          <w:rFonts w:ascii="Palatino Linotype" w:hAnsi="Palatino Linotype"/>
          <w:i/>
          <w:spacing w:val="-2"/>
          <w:sz w:val="22"/>
          <w:szCs w:val="22"/>
          <w:lang w:val="pt-BR"/>
        </w:rPr>
        <w:t>ATENTAMENTE</w:t>
      </w:r>
    </w:p>
    <w:p w:rsidR="00BB1A88" w:rsidRPr="00081B91" w:rsidRDefault="009E3ECC" w:rsidP="009E3ECC">
      <w:pPr>
        <w:tabs>
          <w:tab w:val="left" w:pos="567"/>
        </w:tabs>
        <w:spacing w:before="120" w:after="120"/>
        <w:ind w:left="709" w:right="709"/>
        <w:jc w:val="both"/>
        <w:rPr>
          <w:rFonts w:ascii="Palatino Linotype" w:hAnsi="Palatino Linotype"/>
          <w:i/>
          <w:spacing w:val="-2"/>
          <w:sz w:val="22"/>
          <w:szCs w:val="22"/>
          <w:lang w:val="pt-BR"/>
        </w:rPr>
      </w:pPr>
      <w:r w:rsidRPr="00081B91">
        <w:rPr>
          <w:rFonts w:ascii="Palatino Linotype" w:hAnsi="Palatino Linotype"/>
          <w:i/>
          <w:spacing w:val="-2"/>
          <w:sz w:val="22"/>
          <w:szCs w:val="22"/>
          <w:lang w:val="pt-BR"/>
        </w:rPr>
        <w:t>C. ULISES MAURICIO SALAZAR FRANCO</w:t>
      </w:r>
      <w:r w:rsidR="00514E09" w:rsidRPr="00081B91">
        <w:rPr>
          <w:rFonts w:ascii="Palatino Linotype" w:hAnsi="Palatino Linotype"/>
          <w:i/>
          <w:spacing w:val="-2"/>
          <w:sz w:val="22"/>
          <w:szCs w:val="22"/>
          <w:lang w:val="pt-BR"/>
        </w:rPr>
        <w:t>”</w:t>
      </w:r>
      <w:r w:rsidR="00F4570F" w:rsidRPr="00081B91">
        <w:rPr>
          <w:rFonts w:ascii="Palatino Linotype" w:hAnsi="Palatino Linotype"/>
          <w:i/>
          <w:spacing w:val="-2"/>
          <w:sz w:val="22"/>
          <w:szCs w:val="22"/>
          <w:lang w:val="pt-BR"/>
        </w:rPr>
        <w:t xml:space="preserve"> </w:t>
      </w:r>
      <w:r w:rsidR="00BB1A88" w:rsidRPr="00081B91">
        <w:rPr>
          <w:rFonts w:ascii="Palatino Linotype" w:hAnsi="Palatino Linotype"/>
          <w:i/>
          <w:sz w:val="22"/>
          <w:szCs w:val="22"/>
          <w:lang w:val="pt-BR"/>
        </w:rPr>
        <w:t>(Sic)</w:t>
      </w:r>
    </w:p>
    <w:p w:rsidR="00442C3B" w:rsidRPr="00081B91" w:rsidRDefault="00442C3B" w:rsidP="00442C3B">
      <w:pPr>
        <w:tabs>
          <w:tab w:val="left" w:pos="567"/>
        </w:tabs>
        <w:spacing w:line="360" w:lineRule="auto"/>
        <w:ind w:right="51"/>
        <w:jc w:val="both"/>
        <w:rPr>
          <w:rFonts w:ascii="Palatino Linotype" w:hAnsi="Palatino Linotype"/>
          <w:lang w:val="pt-BR"/>
        </w:rPr>
      </w:pPr>
    </w:p>
    <w:p w:rsidR="001465A1" w:rsidRPr="003D230E" w:rsidRDefault="00F4570F" w:rsidP="001465A1">
      <w:pPr>
        <w:tabs>
          <w:tab w:val="left" w:pos="567"/>
        </w:tabs>
        <w:spacing w:line="360" w:lineRule="auto"/>
        <w:ind w:right="51"/>
        <w:jc w:val="both"/>
        <w:rPr>
          <w:rFonts w:ascii="Palatino Linotype" w:hAnsi="Palatino Linotype"/>
        </w:rPr>
      </w:pPr>
      <w:r w:rsidRPr="003D230E">
        <w:rPr>
          <w:rFonts w:ascii="Palatino Linotype" w:hAnsi="Palatino Linotype"/>
        </w:rPr>
        <w:t xml:space="preserve">Así mismo, </w:t>
      </w:r>
      <w:r w:rsidR="00514E09" w:rsidRPr="003D230E">
        <w:rPr>
          <w:rFonts w:ascii="Palatino Linotype" w:hAnsi="Palatino Linotype"/>
        </w:rPr>
        <w:t>adjuntó</w:t>
      </w:r>
      <w:r w:rsidR="00442C3B" w:rsidRPr="003D230E">
        <w:rPr>
          <w:rFonts w:ascii="Palatino Linotype" w:hAnsi="Palatino Linotype"/>
        </w:rPr>
        <w:t xml:space="preserve"> </w:t>
      </w:r>
      <w:r w:rsidR="009E3ECC" w:rsidRPr="003D230E">
        <w:rPr>
          <w:rFonts w:ascii="Palatino Linotype" w:hAnsi="Palatino Linotype"/>
        </w:rPr>
        <w:t>los siguientes archivos electrónicos:</w:t>
      </w:r>
    </w:p>
    <w:p w:rsidR="009E3ECC" w:rsidRPr="003D230E" w:rsidRDefault="009E3ECC" w:rsidP="009E3ECC">
      <w:pPr>
        <w:pStyle w:val="Prrafodelista"/>
        <w:numPr>
          <w:ilvl w:val="0"/>
          <w:numId w:val="46"/>
        </w:numPr>
        <w:tabs>
          <w:tab w:val="left" w:pos="567"/>
        </w:tabs>
        <w:spacing w:line="360" w:lineRule="auto"/>
        <w:ind w:right="51"/>
        <w:jc w:val="both"/>
        <w:rPr>
          <w:rFonts w:ascii="Palatino Linotype" w:hAnsi="Palatino Linotype"/>
        </w:rPr>
      </w:pPr>
      <w:r w:rsidRPr="003D230E">
        <w:rPr>
          <w:rFonts w:ascii="Palatino Linotype" w:hAnsi="Palatino Linotype"/>
          <w:b/>
        </w:rPr>
        <w:t xml:space="preserve">RESPUESTA A FOLIO 01726.pdf, </w:t>
      </w:r>
      <w:r w:rsidRPr="003D230E">
        <w:rPr>
          <w:rFonts w:ascii="Palatino Linotype" w:hAnsi="Palatino Linotype"/>
        </w:rPr>
        <w:t>consistente en el oficio de fecha veinticinco de noviembre de dos mil diecinueve, mediante el cual, el</w:t>
      </w:r>
      <w:r w:rsidRPr="003D230E">
        <w:rPr>
          <w:rFonts w:ascii="Palatino Linotype" w:hAnsi="Palatino Linotype"/>
          <w:b/>
        </w:rPr>
        <w:t xml:space="preserve"> </w:t>
      </w:r>
      <w:r w:rsidRPr="003D230E">
        <w:rPr>
          <w:rFonts w:ascii="Palatino Linotype" w:hAnsi="Palatino Linotype"/>
        </w:rPr>
        <w:t>Director General de Servicios Públicos y Urbanos, manifestó lo siguiente:</w:t>
      </w:r>
      <w:r w:rsidRPr="003D230E">
        <w:rPr>
          <w:rFonts w:ascii="Palatino Linotype" w:hAnsi="Palatino Linotype"/>
          <w:b/>
          <w:i/>
        </w:rPr>
        <w:t xml:space="preserve"> </w:t>
      </w:r>
      <w:r w:rsidRPr="003D230E">
        <w:rPr>
          <w:rFonts w:ascii="Palatino Linotype" w:hAnsi="Palatino Linotype"/>
          <w:i/>
        </w:rPr>
        <w:t>“el número de personal con que contamos para recolección son 237 y para limpia 71; que da un total de 308 personas; de las cuales solo 7 son fijas para algunas de las comunidades del Municipio de Huixquilucan. El sitio para disposición final se encuentra en Xonacatlan. Así mismo adjunto la información solicitada en archivo PDF de los vehículos utilizados”</w:t>
      </w:r>
    </w:p>
    <w:p w:rsidR="009E3ECC" w:rsidRPr="003D230E" w:rsidRDefault="009E3ECC" w:rsidP="009E3ECC">
      <w:pPr>
        <w:pStyle w:val="Prrafodelista"/>
        <w:numPr>
          <w:ilvl w:val="0"/>
          <w:numId w:val="46"/>
        </w:numPr>
        <w:tabs>
          <w:tab w:val="left" w:pos="567"/>
        </w:tabs>
        <w:spacing w:line="360" w:lineRule="auto"/>
        <w:ind w:right="51"/>
        <w:jc w:val="both"/>
        <w:rPr>
          <w:rFonts w:ascii="Palatino Linotype" w:hAnsi="Palatino Linotype"/>
        </w:rPr>
      </w:pPr>
      <w:r w:rsidRPr="003D230E">
        <w:rPr>
          <w:rFonts w:ascii="Palatino Linotype" w:hAnsi="Palatino Linotype"/>
          <w:b/>
        </w:rPr>
        <w:t>RESPUESTA A FOLIO 01726-1.pdf</w:t>
      </w:r>
      <w:r w:rsidR="00162534" w:rsidRPr="003D230E">
        <w:rPr>
          <w:rFonts w:ascii="Palatino Linotype" w:hAnsi="Palatino Linotype"/>
          <w:b/>
        </w:rPr>
        <w:t xml:space="preserve">, </w:t>
      </w:r>
      <w:r w:rsidR="00162534" w:rsidRPr="003D230E">
        <w:rPr>
          <w:rFonts w:ascii="Palatino Linotype" w:hAnsi="Palatino Linotype"/>
        </w:rPr>
        <w:t>constante de 6 fojas, en el cual se advierte un cuadro con los rubros NUM PROG, NO. DE UNIDAD, TIPO DE UNIDAD,  NO. DE INVENTARIO, CAPACIDAD Y TIPO DE CARGA, con 73 registros de las unidades de recolección de basura.</w:t>
      </w:r>
    </w:p>
    <w:p w:rsidR="00E10D5F" w:rsidRPr="003D230E" w:rsidRDefault="00E10D5F" w:rsidP="00E10D5F">
      <w:pPr>
        <w:pStyle w:val="Prrafodelista"/>
        <w:tabs>
          <w:tab w:val="left" w:pos="567"/>
        </w:tabs>
        <w:spacing w:line="360" w:lineRule="auto"/>
        <w:ind w:left="720" w:right="51"/>
        <w:jc w:val="both"/>
        <w:rPr>
          <w:rFonts w:ascii="Palatino Linotype" w:hAnsi="Palatino Linotype"/>
        </w:rPr>
      </w:pPr>
    </w:p>
    <w:p w:rsidR="00BB1A88" w:rsidRPr="003D230E" w:rsidRDefault="002C138B" w:rsidP="001465A1">
      <w:pPr>
        <w:numPr>
          <w:ilvl w:val="0"/>
          <w:numId w:val="6"/>
        </w:numPr>
        <w:tabs>
          <w:tab w:val="left" w:pos="426"/>
        </w:tabs>
        <w:spacing w:line="360" w:lineRule="auto"/>
        <w:ind w:left="0" w:right="49" w:firstLine="0"/>
        <w:jc w:val="both"/>
        <w:rPr>
          <w:rFonts w:ascii="Palatino Linotype" w:hAnsi="Palatino Linotype"/>
          <w:b/>
          <w:lang w:val="es-ES" w:eastAsia="x-none"/>
        </w:rPr>
      </w:pPr>
      <w:bookmarkStart w:id="0" w:name="_Ref490476121"/>
      <w:r w:rsidRPr="003D230E">
        <w:rPr>
          <w:rFonts w:ascii="Palatino Linotype" w:hAnsi="Palatino Linotype"/>
        </w:rPr>
        <w:t xml:space="preserve">Inconforme con la respuesta del </w:t>
      </w:r>
      <w:r w:rsidRPr="003D230E">
        <w:rPr>
          <w:rFonts w:ascii="Palatino Linotype" w:hAnsi="Palatino Linotype"/>
          <w:b/>
        </w:rPr>
        <w:t>SUJETO OBLIGADO</w:t>
      </w:r>
      <w:r w:rsidR="00162534" w:rsidRPr="003D230E">
        <w:rPr>
          <w:rFonts w:ascii="Palatino Linotype" w:hAnsi="Palatino Linotype"/>
        </w:rPr>
        <w:t xml:space="preserve">, el veintiocho de noviembre </w:t>
      </w:r>
      <w:r w:rsidRPr="003D230E">
        <w:rPr>
          <w:rFonts w:ascii="Palatino Linotype" w:hAnsi="Palatino Linotype"/>
        </w:rPr>
        <w:t xml:space="preserve">de dos mil diecinueve, </w:t>
      </w:r>
      <w:bookmarkEnd w:id="0"/>
      <w:r w:rsidR="00BB1A88" w:rsidRPr="003D230E">
        <w:rPr>
          <w:rFonts w:ascii="Palatino Linotype" w:hAnsi="Palatino Linotype"/>
          <w:b/>
          <w:lang w:val="es-ES" w:eastAsia="x-none"/>
        </w:rPr>
        <w:t>EL RECURRENTE</w:t>
      </w:r>
      <w:r w:rsidR="00BB1A88" w:rsidRPr="003D230E">
        <w:rPr>
          <w:rFonts w:ascii="Palatino Linotype" w:hAnsi="Palatino Linotype"/>
          <w:lang w:val="es-ES" w:eastAsia="x-none"/>
        </w:rPr>
        <w:t xml:space="preserve"> mediante </w:t>
      </w:r>
      <w:r w:rsidR="00BB1A88" w:rsidRPr="003D230E">
        <w:rPr>
          <w:rFonts w:ascii="Palatino Linotype" w:hAnsi="Palatino Linotype"/>
          <w:b/>
          <w:lang w:val="es-ES" w:eastAsia="x-none"/>
        </w:rPr>
        <w:t xml:space="preserve">EL SAIMEX </w:t>
      </w:r>
      <w:r w:rsidR="00BB1A88" w:rsidRPr="003D230E">
        <w:rPr>
          <w:rFonts w:ascii="Palatino Linotype" w:hAnsi="Palatino Linotype"/>
          <w:lang w:val="es-ES" w:eastAsia="x-none"/>
        </w:rPr>
        <w:t xml:space="preserve">interpuso el recurso de revisión objeto del </w:t>
      </w:r>
      <w:r w:rsidR="00BB1A88" w:rsidRPr="003D230E">
        <w:rPr>
          <w:rFonts w:ascii="Palatino Linotype" w:hAnsi="Palatino Linotype" w:cs="Arial"/>
          <w:lang w:val="es-ES" w:eastAsia="x-none"/>
        </w:rPr>
        <w:t>presente</w:t>
      </w:r>
      <w:r w:rsidR="00BB1A88" w:rsidRPr="003D230E">
        <w:rPr>
          <w:rFonts w:ascii="Palatino Linotype" w:hAnsi="Palatino Linotype"/>
          <w:lang w:val="es-ES" w:eastAsia="x-none"/>
        </w:rPr>
        <w:t xml:space="preserve"> estudio, al que se le asignó el </w:t>
      </w:r>
      <w:r w:rsidR="00BB1A88" w:rsidRPr="003D230E">
        <w:rPr>
          <w:rFonts w:ascii="Palatino Linotype" w:hAnsi="Palatino Linotype" w:cs="Arial"/>
          <w:lang w:val="es-ES" w:eastAsia="x-none"/>
        </w:rPr>
        <w:t>número</w:t>
      </w:r>
      <w:r w:rsidR="00BB1A88" w:rsidRPr="003D230E">
        <w:rPr>
          <w:rFonts w:ascii="Palatino Linotype" w:hAnsi="Palatino Linotype"/>
          <w:b/>
          <w:bCs/>
          <w:color w:val="FF0000"/>
          <w:lang w:val="es-ES" w:eastAsia="x-none"/>
        </w:rPr>
        <w:t xml:space="preserve"> </w:t>
      </w:r>
      <w:r w:rsidR="00162534" w:rsidRPr="003D230E">
        <w:rPr>
          <w:rFonts w:ascii="Palatino Linotype" w:hAnsi="Palatino Linotype" w:cs="Arial"/>
          <w:b/>
          <w:bCs/>
          <w:lang w:val="es-ES" w:eastAsia="x-none"/>
        </w:rPr>
        <w:t>08997</w:t>
      </w:r>
      <w:r w:rsidR="00BB1A88" w:rsidRPr="003D230E">
        <w:rPr>
          <w:rFonts w:ascii="Palatino Linotype" w:hAnsi="Palatino Linotype" w:cs="Arial"/>
          <w:b/>
          <w:bCs/>
          <w:lang w:val="es-ES" w:eastAsia="x-none"/>
        </w:rPr>
        <w:t>/INFOEM/IP/RR/2019</w:t>
      </w:r>
      <w:r w:rsidR="00BB1A88" w:rsidRPr="003D230E">
        <w:rPr>
          <w:rFonts w:ascii="Palatino Linotype" w:hAnsi="Palatino Linotype" w:cs="Arial"/>
          <w:lang w:val="es-ES" w:eastAsia="x-none"/>
        </w:rPr>
        <w:t>, en el que señaló como acto impugnado, lo siguiente:</w:t>
      </w:r>
    </w:p>
    <w:p w:rsidR="00BB1A88" w:rsidRPr="003D230E" w:rsidRDefault="00BB1A88" w:rsidP="00BB1A88">
      <w:pPr>
        <w:spacing w:before="200" w:after="200"/>
        <w:ind w:left="709" w:right="709"/>
        <w:jc w:val="both"/>
        <w:rPr>
          <w:rFonts w:ascii="Palatino Linotype" w:hAnsi="Palatino Linotype" w:cs="Arial"/>
          <w:i/>
          <w:sz w:val="22"/>
          <w:szCs w:val="22"/>
          <w:lang w:eastAsia="es-MX"/>
        </w:rPr>
      </w:pPr>
      <w:r w:rsidRPr="003D230E">
        <w:rPr>
          <w:rFonts w:ascii="Palatino Linotype" w:hAnsi="Palatino Linotype" w:cs="Arial"/>
          <w:i/>
          <w:sz w:val="22"/>
          <w:szCs w:val="22"/>
          <w:lang w:eastAsia="es-MX"/>
        </w:rPr>
        <w:t>“</w:t>
      </w:r>
      <w:r w:rsidR="00E10D5F" w:rsidRPr="003D230E">
        <w:rPr>
          <w:rFonts w:ascii="Palatino Linotype" w:hAnsi="Palatino Linotype" w:cs="Arial"/>
          <w:i/>
          <w:sz w:val="22"/>
          <w:szCs w:val="22"/>
          <w:lang w:eastAsia="es-MX"/>
        </w:rPr>
        <w:t>respuestas incompletas,</w:t>
      </w:r>
      <w:r w:rsidRPr="003D230E">
        <w:rPr>
          <w:rFonts w:ascii="Palatino Linotype" w:hAnsi="Palatino Linotype" w:cs="Arial"/>
          <w:i/>
          <w:sz w:val="22"/>
          <w:szCs w:val="22"/>
          <w:lang w:eastAsia="es-MX"/>
        </w:rPr>
        <w:t xml:space="preserve">” </w:t>
      </w:r>
      <w:r w:rsidRPr="003D230E">
        <w:rPr>
          <w:rFonts w:ascii="Palatino Linotype" w:hAnsi="Palatino Linotype" w:cs="Arial"/>
          <w:sz w:val="22"/>
          <w:szCs w:val="22"/>
          <w:lang w:eastAsia="es-MX"/>
        </w:rPr>
        <w:t>(Sic)</w:t>
      </w:r>
    </w:p>
    <w:p w:rsidR="00BB1A88" w:rsidRPr="003D230E" w:rsidRDefault="00BB1A88" w:rsidP="00BB1A88">
      <w:pPr>
        <w:tabs>
          <w:tab w:val="left" w:pos="567"/>
        </w:tabs>
        <w:spacing w:before="160" w:after="160" w:line="360" w:lineRule="auto"/>
        <w:jc w:val="both"/>
        <w:rPr>
          <w:rFonts w:ascii="Palatino Linotype" w:hAnsi="Palatino Linotype"/>
          <w:lang w:val="es-ES" w:eastAsia="x-none"/>
        </w:rPr>
      </w:pPr>
      <w:r w:rsidRPr="003D230E">
        <w:rPr>
          <w:rFonts w:ascii="Palatino Linotype" w:hAnsi="Palatino Linotype"/>
          <w:lang w:val="es-ES" w:eastAsia="x-none"/>
        </w:rPr>
        <w:lastRenderedPageBreak/>
        <w:t xml:space="preserve">Asimismo, </w:t>
      </w:r>
      <w:r w:rsidRPr="003D230E">
        <w:rPr>
          <w:rFonts w:ascii="Palatino Linotype" w:hAnsi="Palatino Linotype"/>
          <w:b/>
          <w:lang w:val="es-ES" w:eastAsia="x-none"/>
        </w:rPr>
        <w:t>EL RECURRENTE</w:t>
      </w:r>
      <w:r w:rsidRPr="003D230E">
        <w:rPr>
          <w:rFonts w:ascii="Palatino Linotype" w:hAnsi="Palatino Linotype"/>
          <w:lang w:val="es-ES" w:eastAsia="x-none"/>
        </w:rPr>
        <w:t xml:space="preserve"> indicó como razones o motivos de inconformidad: </w:t>
      </w:r>
    </w:p>
    <w:p w:rsidR="00BB1A88" w:rsidRPr="003D230E" w:rsidRDefault="0043518D" w:rsidP="00BB1A88">
      <w:pPr>
        <w:spacing w:before="200" w:after="200"/>
        <w:ind w:left="709" w:right="709"/>
        <w:jc w:val="both"/>
        <w:rPr>
          <w:rFonts w:ascii="Palatino Linotype" w:hAnsi="Palatino Linotype" w:cs="Arial"/>
          <w:i/>
          <w:spacing w:val="-6"/>
          <w:sz w:val="22"/>
          <w:szCs w:val="22"/>
          <w:lang w:eastAsia="es-MX"/>
        </w:rPr>
      </w:pPr>
      <w:r w:rsidRPr="003D230E">
        <w:rPr>
          <w:rFonts w:ascii="Palatino Linotype" w:hAnsi="Palatino Linotype" w:cs="Arial"/>
          <w:i/>
          <w:spacing w:val="-6"/>
          <w:sz w:val="22"/>
          <w:szCs w:val="22"/>
          <w:lang w:eastAsia="es-MX"/>
        </w:rPr>
        <w:t>”</w:t>
      </w:r>
      <w:r w:rsidR="00E10D5F" w:rsidRPr="003D230E">
        <w:t xml:space="preserve"> </w:t>
      </w:r>
      <w:r w:rsidR="00E10D5F" w:rsidRPr="003D230E">
        <w:rPr>
          <w:rFonts w:ascii="Palatino Linotype" w:hAnsi="Palatino Linotype" w:cs="Arial"/>
          <w:i/>
          <w:spacing w:val="-6"/>
          <w:sz w:val="22"/>
          <w:szCs w:val="22"/>
          <w:lang w:eastAsia="es-MX"/>
        </w:rPr>
        <w:t>pone en duda el actuar del servidor publico al ser omiso con las respuestas o acotarlas</w:t>
      </w:r>
      <w:r w:rsidR="008724DF" w:rsidRPr="003D230E">
        <w:rPr>
          <w:rFonts w:ascii="Palatino Linotype" w:hAnsi="Palatino Linotype" w:cs="Arial"/>
          <w:i/>
          <w:spacing w:val="-6"/>
          <w:sz w:val="22"/>
          <w:szCs w:val="22"/>
          <w:lang w:eastAsia="es-MX"/>
        </w:rPr>
        <w:t>”</w:t>
      </w:r>
      <w:r w:rsidR="000E0DAA" w:rsidRPr="003D230E">
        <w:rPr>
          <w:rFonts w:ascii="Palatino Linotype" w:hAnsi="Palatino Linotype" w:cs="Arial"/>
          <w:i/>
          <w:spacing w:val="-6"/>
          <w:sz w:val="22"/>
          <w:szCs w:val="22"/>
          <w:lang w:eastAsia="es-MX"/>
        </w:rPr>
        <w:t>(</w:t>
      </w:r>
      <w:r w:rsidR="00BB1A88" w:rsidRPr="003D230E">
        <w:rPr>
          <w:rFonts w:ascii="Palatino Linotype" w:hAnsi="Palatino Linotype" w:cs="Arial"/>
          <w:i/>
          <w:spacing w:val="-6"/>
          <w:sz w:val="22"/>
          <w:szCs w:val="22"/>
          <w:lang w:eastAsia="es-MX"/>
        </w:rPr>
        <w:t>Sic)</w:t>
      </w:r>
    </w:p>
    <w:p w:rsidR="000E0DAA" w:rsidRPr="003D230E" w:rsidRDefault="000E0DAA" w:rsidP="000E0DAA">
      <w:pPr>
        <w:numPr>
          <w:ilvl w:val="0"/>
          <w:numId w:val="6"/>
        </w:numPr>
        <w:tabs>
          <w:tab w:val="left" w:pos="567"/>
        </w:tabs>
        <w:spacing w:before="160" w:after="160" w:line="360" w:lineRule="auto"/>
        <w:ind w:left="0" w:firstLine="0"/>
        <w:jc w:val="both"/>
        <w:rPr>
          <w:rFonts w:ascii="Palatino Linotype" w:hAnsi="Palatino Linotype" w:cs="Arial"/>
          <w:lang w:val="es-ES_tradnl"/>
        </w:rPr>
      </w:pPr>
      <w:r w:rsidRPr="003D230E">
        <w:rPr>
          <w:rFonts w:ascii="Palatino Linotype" w:hAnsi="Palatino Linotype" w:cs="Arial"/>
        </w:rPr>
        <w:t xml:space="preserve">En fecha </w:t>
      </w:r>
      <w:r w:rsidR="00E10D5F" w:rsidRPr="003D230E">
        <w:rPr>
          <w:rFonts w:ascii="Palatino Linotype" w:hAnsi="Palatino Linotype" w:cs="Arial"/>
        </w:rPr>
        <w:t xml:space="preserve">veintiocho de noviembre </w:t>
      </w:r>
      <w:r w:rsidRPr="003D230E">
        <w:rPr>
          <w:rFonts w:ascii="Palatino Linotype" w:hAnsi="Palatino Linotype"/>
        </w:rPr>
        <w:t>de dos mil diecinueve, el</w:t>
      </w:r>
      <w:r w:rsidRPr="003D230E">
        <w:rPr>
          <w:rFonts w:ascii="Palatino Linotype" w:hAnsi="Palatino Linotype" w:cs="Arial"/>
        </w:rPr>
        <w:t xml:space="preserve"> </w:t>
      </w:r>
      <w:r w:rsidRPr="003D230E">
        <w:rPr>
          <w:rFonts w:ascii="Palatino Linotype" w:hAnsi="Palatino Linotype" w:cs="Arial"/>
          <w:lang w:val="es-ES_tradnl"/>
        </w:rPr>
        <w:t>recurso de que</w:t>
      </w:r>
      <w:r w:rsidRPr="003D230E">
        <w:rPr>
          <w:rFonts w:ascii="Palatino Linotype" w:hAnsi="Palatino Linotype" w:cs="Arial"/>
        </w:rPr>
        <w:t xml:space="preserve"> se trata</w:t>
      </w:r>
      <w:r w:rsidRPr="003D230E">
        <w:rPr>
          <w:rFonts w:ascii="Palatino Linotype" w:hAnsi="Palatino Linotype" w:cs="Arial"/>
          <w:lang w:val="es-ES_tradnl"/>
        </w:rPr>
        <w:t xml:space="preserve"> se envió </w:t>
      </w:r>
      <w:r w:rsidRPr="003D230E">
        <w:rPr>
          <w:rFonts w:ascii="Palatino Linotype" w:hAnsi="Palatino Linotype"/>
        </w:rPr>
        <w:t>electrónicamente</w:t>
      </w:r>
      <w:r w:rsidRPr="003D230E">
        <w:rPr>
          <w:rFonts w:ascii="Palatino Linotype" w:hAnsi="Palatino Linotype" w:cs="Arial"/>
          <w:lang w:val="es-ES_tradnl"/>
        </w:rPr>
        <w:t xml:space="preserve"> </w:t>
      </w:r>
      <w:r w:rsidRPr="003D230E">
        <w:rPr>
          <w:rFonts w:ascii="Palatino Linotype" w:hAnsi="Palatino Linotype" w:cs="Arial"/>
        </w:rPr>
        <w:t>al</w:t>
      </w:r>
      <w:r w:rsidRPr="003D230E">
        <w:rPr>
          <w:rFonts w:ascii="Palatino Linotype" w:hAnsi="Palatino Linotype" w:cs="Arial"/>
          <w:lang w:val="es-ES_tradnl"/>
        </w:rPr>
        <w:t xml:space="preserve"> </w:t>
      </w:r>
      <w:r w:rsidRPr="003D230E">
        <w:rPr>
          <w:rFonts w:ascii="Palatino Linotype" w:hAnsi="Palatino Linotype" w:cs="Arial"/>
        </w:rPr>
        <w:t>Instituto</w:t>
      </w:r>
      <w:r w:rsidRPr="003D230E">
        <w:rPr>
          <w:rFonts w:ascii="Palatino Linotype" w:hAnsi="Palatino Linotype" w:cs="Arial"/>
          <w:lang w:val="es-ES_tradnl"/>
        </w:rPr>
        <w:t xml:space="preserve"> de </w:t>
      </w:r>
      <w:r w:rsidRPr="003D230E">
        <w:rPr>
          <w:rFonts w:ascii="Palatino Linotype" w:eastAsia="Arial Unicode MS" w:hAnsi="Palatino Linotype" w:cs="Arial"/>
        </w:rPr>
        <w:t>Transparencia</w:t>
      </w:r>
      <w:r w:rsidRPr="003D230E">
        <w:rPr>
          <w:rFonts w:ascii="Palatino Linotype" w:hAnsi="Palatino Linotype" w:cs="Arial"/>
          <w:lang w:val="es-ES_tradnl"/>
        </w:rPr>
        <w:t xml:space="preserve">, Acceso a la Información Pública y Protección </w:t>
      </w:r>
      <w:r w:rsidRPr="003D230E">
        <w:rPr>
          <w:rFonts w:ascii="Palatino Linotype" w:hAnsi="Palatino Linotype" w:cs="Arial"/>
        </w:rPr>
        <w:t>de</w:t>
      </w:r>
      <w:r w:rsidRPr="003D230E">
        <w:rPr>
          <w:rFonts w:ascii="Palatino Linotype" w:hAnsi="Palatino Linotype" w:cs="Arial"/>
          <w:lang w:val="es-ES_tradnl"/>
        </w:rPr>
        <w:t xml:space="preserve"> </w:t>
      </w:r>
      <w:r w:rsidRPr="003D230E">
        <w:rPr>
          <w:rFonts w:ascii="Palatino Linotype" w:hAnsi="Palatino Linotype"/>
        </w:rPr>
        <w:t>Datos</w:t>
      </w:r>
      <w:r w:rsidRPr="003D230E">
        <w:rPr>
          <w:rFonts w:ascii="Palatino Linotype" w:hAnsi="Palatino Linotype" w:cs="Arial"/>
          <w:lang w:val="es-ES_tradnl"/>
        </w:rPr>
        <w:t xml:space="preserve"> </w:t>
      </w:r>
      <w:r w:rsidRPr="003D230E">
        <w:rPr>
          <w:rFonts w:ascii="Palatino Linotype" w:hAnsi="Palatino Linotype" w:cs="Arial"/>
        </w:rPr>
        <w:t>Personales</w:t>
      </w:r>
      <w:r w:rsidRPr="003D230E">
        <w:rPr>
          <w:rFonts w:ascii="Palatino Linotype" w:hAnsi="Palatino Linotype" w:cs="Arial"/>
          <w:lang w:val="es-ES_tradnl"/>
        </w:rPr>
        <w:t xml:space="preserve"> del Estado de México y Municipios y con fundamento en el </w:t>
      </w:r>
      <w:r w:rsidRPr="003D230E">
        <w:rPr>
          <w:rFonts w:ascii="Palatino Linotype" w:hAnsi="Palatino Linotype" w:cs="Arial"/>
        </w:rPr>
        <w:t>artículo</w:t>
      </w:r>
      <w:r w:rsidRPr="003D230E">
        <w:rPr>
          <w:rFonts w:ascii="Palatino Linotype" w:hAnsi="Palatino Linotype" w:cs="Arial"/>
          <w:lang w:val="es-ES_tradnl"/>
        </w:rPr>
        <w:t xml:space="preserve"> 185 </w:t>
      </w:r>
      <w:r w:rsidRPr="003D230E">
        <w:rPr>
          <w:rFonts w:ascii="Palatino Linotype" w:hAnsi="Palatino Linotype"/>
        </w:rPr>
        <w:t>fracción</w:t>
      </w:r>
      <w:r w:rsidRPr="003D230E">
        <w:rPr>
          <w:rFonts w:ascii="Palatino Linotype" w:hAnsi="Palatino Linotype" w:cs="Arial"/>
          <w:lang w:val="es-ES_tradnl"/>
        </w:rPr>
        <w:t xml:space="preserve"> I de la </w:t>
      </w:r>
      <w:r w:rsidRPr="003D230E">
        <w:rPr>
          <w:rFonts w:ascii="Palatino Linotype" w:hAnsi="Palatino Linotype"/>
        </w:rPr>
        <w:t>Ley de Transparencia y Acceso a la Información Pública del Estado de México y Municipios</w:t>
      </w:r>
      <w:r w:rsidRPr="003D230E">
        <w:rPr>
          <w:rFonts w:ascii="Palatino Linotype" w:hAnsi="Palatino Linotype" w:cs="Arial"/>
          <w:lang w:val="es-ES_tradnl"/>
        </w:rPr>
        <w:t>, se turnó, a través del</w:t>
      </w:r>
      <w:r w:rsidRPr="003D230E">
        <w:rPr>
          <w:rFonts w:ascii="Palatino Linotype" w:eastAsia="Arial Unicode MS" w:hAnsi="Palatino Linotype" w:cs="Arial"/>
          <w:lang w:val="es-ES_tradnl"/>
        </w:rPr>
        <w:t xml:space="preserve"> </w:t>
      </w:r>
      <w:r w:rsidRPr="003D230E">
        <w:rPr>
          <w:rFonts w:ascii="Palatino Linotype" w:eastAsia="Arial Unicode MS" w:hAnsi="Palatino Linotype" w:cs="Arial"/>
          <w:b/>
          <w:lang w:val="es-ES_tradnl"/>
        </w:rPr>
        <w:t>SAIMEX</w:t>
      </w:r>
      <w:r w:rsidRPr="003D230E">
        <w:rPr>
          <w:rFonts w:ascii="Palatino Linotype" w:hAnsi="Palatino Linotype"/>
        </w:rPr>
        <w:t xml:space="preserve">, a la </w:t>
      </w:r>
      <w:r w:rsidRPr="003D230E">
        <w:rPr>
          <w:rFonts w:ascii="Palatino Linotype" w:hAnsi="Palatino Linotype" w:cs="Arial"/>
          <w:lang w:val="es-ES_tradnl"/>
        </w:rPr>
        <w:t xml:space="preserve">Comisionada </w:t>
      </w:r>
      <w:r w:rsidRPr="003D230E">
        <w:rPr>
          <w:rFonts w:ascii="Palatino Linotype" w:hAnsi="Palatino Linotype" w:cs="Arial"/>
          <w:b/>
          <w:lang w:val="es-ES_tradnl"/>
        </w:rPr>
        <w:t>EVA ABAID YAPUR</w:t>
      </w:r>
      <w:r w:rsidRPr="003D230E">
        <w:rPr>
          <w:rFonts w:ascii="Palatino Linotype" w:hAnsi="Palatino Linotype" w:cs="Arial"/>
          <w:lang w:val="es-ES_tradnl"/>
        </w:rPr>
        <w:t>, a efecto de que decretara su admisión o desechamiento.</w:t>
      </w:r>
    </w:p>
    <w:p w:rsidR="00F225FE" w:rsidRPr="003D230E" w:rsidRDefault="00252ABF"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3D230E">
        <w:rPr>
          <w:rFonts w:ascii="Palatino Linotype" w:hAnsi="Palatino Linotype" w:cs="Arial"/>
        </w:rPr>
        <w:t>De las constancias del expediente electrónico del</w:t>
      </w:r>
      <w:r w:rsidRPr="003D230E">
        <w:rPr>
          <w:rFonts w:ascii="Palatino Linotype" w:hAnsi="Palatino Linotype" w:cs="Arial"/>
          <w:b/>
        </w:rPr>
        <w:t xml:space="preserve"> SAIMEX</w:t>
      </w:r>
      <w:r w:rsidRPr="003D230E">
        <w:rPr>
          <w:rFonts w:ascii="Palatino Linotype" w:hAnsi="Palatino Linotype" w:cs="Arial"/>
        </w:rPr>
        <w:t xml:space="preserve">, se advierte </w:t>
      </w:r>
      <w:r w:rsidR="000E0DAA" w:rsidRPr="003D230E">
        <w:rPr>
          <w:rFonts w:ascii="Palatino Linotype" w:hAnsi="Palatino Linotype" w:cs="Arial"/>
        </w:rPr>
        <w:t xml:space="preserve">que en fecha </w:t>
      </w:r>
      <w:r w:rsidR="00E10D5F" w:rsidRPr="003D230E">
        <w:rPr>
          <w:rFonts w:ascii="Palatino Linotype" w:hAnsi="Palatino Linotype" w:cs="Arial"/>
        </w:rPr>
        <w:t xml:space="preserve">cuatro de diciembre </w:t>
      </w:r>
      <w:r w:rsidR="000E0DAA" w:rsidRPr="003D230E">
        <w:rPr>
          <w:rFonts w:ascii="Palatino Linotype" w:hAnsi="Palatino Linotype" w:cs="Arial"/>
        </w:rPr>
        <w:t xml:space="preserve">de dos mil diecinueve, atento a lo dispuesto en el artículo 185 fracciones I, II y IV de la </w:t>
      </w:r>
      <w:r w:rsidR="000E0DAA" w:rsidRPr="003D230E">
        <w:rPr>
          <w:rFonts w:ascii="Palatino Linotype" w:hAnsi="Palatino Linotype"/>
        </w:rPr>
        <w:t xml:space="preserve">Ley de Transparencia y Acceso a la Información Pública del Estado </w:t>
      </w:r>
      <w:r w:rsidR="000E0DAA" w:rsidRPr="003D230E">
        <w:rPr>
          <w:rFonts w:ascii="Palatino Linotype" w:hAnsi="Palatino Linotype" w:cs="Arial"/>
          <w:lang w:val="es-ES_tradnl"/>
        </w:rPr>
        <w:t>de</w:t>
      </w:r>
      <w:r w:rsidR="000E0DAA" w:rsidRPr="003D230E">
        <w:rPr>
          <w:rFonts w:ascii="Palatino Linotype" w:hAnsi="Palatino Linotype"/>
        </w:rPr>
        <w:t xml:space="preserve"> México y </w:t>
      </w:r>
      <w:r w:rsidR="000E0DAA" w:rsidRPr="003D230E">
        <w:rPr>
          <w:rFonts w:ascii="Palatino Linotype" w:hAnsi="Palatino Linotype" w:cs="Arial"/>
          <w:lang w:val="es-ES_tradnl"/>
        </w:rPr>
        <w:t>Municipios</w:t>
      </w:r>
      <w:r w:rsidR="000E0DAA" w:rsidRPr="003D230E">
        <w:rPr>
          <w:rFonts w:ascii="Palatino Linotype" w:hAnsi="Palatino Linotype"/>
        </w:rPr>
        <w:t>, se a</w:t>
      </w:r>
      <w:r w:rsidR="000E0DAA" w:rsidRPr="003D230E">
        <w:rPr>
          <w:rFonts w:ascii="Palatino Linotype" w:hAnsi="Palatino Linotype" w:cs="Arial"/>
        </w:rPr>
        <w:t xml:space="preserve">cordó la admisión a trámite del referido recurso de </w:t>
      </w:r>
      <w:r w:rsidR="000E0DAA" w:rsidRPr="003D230E">
        <w:rPr>
          <w:rFonts w:ascii="Palatino Linotype" w:hAnsi="Palatino Linotype" w:cs="Arial"/>
          <w:lang w:val="es-ES_tradnl"/>
        </w:rPr>
        <w:t>revisión</w:t>
      </w:r>
      <w:r w:rsidR="000E0DAA" w:rsidRPr="003D230E">
        <w:rPr>
          <w:rFonts w:ascii="Palatino Linotype" w:hAnsi="Palatino Linotype" w:cs="Arial"/>
        </w:rPr>
        <w:t xml:space="preserve">, así como la integración del expediente respectivo, mismo que se puso a disposición de las partes, para </w:t>
      </w:r>
      <w:r w:rsidR="000E0DAA" w:rsidRPr="003D230E">
        <w:rPr>
          <w:rFonts w:ascii="Palatino Linotype" w:hAnsi="Palatino Linotype"/>
        </w:rPr>
        <w:t>que</w:t>
      </w:r>
      <w:r w:rsidR="000E0DAA" w:rsidRPr="003D230E">
        <w:rPr>
          <w:rFonts w:ascii="Palatino Linotype" w:hAnsi="Palatino Linotype" w:cs="Arial"/>
        </w:rPr>
        <w:t xml:space="preserve"> en el plazo máximo de siete días hábiles, </w:t>
      </w:r>
      <w:r w:rsidR="000E0DAA" w:rsidRPr="003D230E">
        <w:rPr>
          <w:rFonts w:ascii="Palatino Linotype" w:hAnsi="Palatino Linotype"/>
          <w:b/>
        </w:rPr>
        <w:t>EL RECURRENTE</w:t>
      </w:r>
      <w:r w:rsidR="000E0DAA" w:rsidRPr="003D230E">
        <w:rPr>
          <w:rFonts w:ascii="Palatino Linotype" w:hAnsi="Palatino Linotype" w:cs="Arial"/>
        </w:rPr>
        <w:t xml:space="preserve"> realizara manifestaciones, alegatos y ofreciera las pruebas que a su derecho </w:t>
      </w:r>
      <w:r w:rsidR="000E0DAA" w:rsidRPr="003D230E">
        <w:rPr>
          <w:rFonts w:ascii="Palatino Linotype" w:hAnsi="Palatino Linotype" w:cs="Arial"/>
          <w:lang w:val="es-ES_tradnl"/>
        </w:rPr>
        <w:t>conviniera</w:t>
      </w:r>
      <w:r w:rsidR="000E0DAA" w:rsidRPr="003D230E">
        <w:rPr>
          <w:rFonts w:ascii="Palatino Linotype" w:hAnsi="Palatino Linotype" w:cs="Arial"/>
        </w:rPr>
        <w:t xml:space="preserve"> y, en el caso del</w:t>
      </w:r>
      <w:r w:rsidR="000E0DAA" w:rsidRPr="003D230E">
        <w:rPr>
          <w:rFonts w:ascii="Palatino Linotype" w:hAnsi="Palatino Linotype" w:cs="Arial"/>
          <w:b/>
        </w:rPr>
        <w:t xml:space="preserve"> SUJETO OBLIGADO</w:t>
      </w:r>
      <w:r w:rsidR="000E0DAA" w:rsidRPr="003D230E">
        <w:rPr>
          <w:rFonts w:ascii="Palatino Linotype" w:hAnsi="Palatino Linotype" w:cs="Arial"/>
        </w:rPr>
        <w:t>, para que exhibiera el Informe Justificado correspondiente.</w:t>
      </w:r>
    </w:p>
    <w:p w:rsidR="001F5FCC" w:rsidRPr="003D230E" w:rsidRDefault="001F5FCC" w:rsidP="001F5FCC">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0E0DAA" w:rsidRPr="003D230E" w:rsidRDefault="00086820"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3D230E">
        <w:rPr>
          <w:rFonts w:ascii="Palatino Linotype" w:hAnsi="Palatino Linotype" w:cs="Arial"/>
        </w:rPr>
        <w:t xml:space="preserve">En cumplimiento a lo anterior, de las constancias </w:t>
      </w:r>
      <w:r w:rsidR="000E0DAA" w:rsidRPr="003D230E">
        <w:rPr>
          <w:rFonts w:ascii="Palatino Linotype" w:hAnsi="Palatino Linotype" w:cs="Arial"/>
          <w:lang w:val="es-ES_tradnl"/>
        </w:rPr>
        <w:t xml:space="preserve">que obran en el </w:t>
      </w:r>
      <w:r w:rsidR="000E0DAA" w:rsidRPr="003D230E">
        <w:rPr>
          <w:rFonts w:ascii="Palatino Linotype" w:hAnsi="Palatino Linotype" w:cs="Arial"/>
          <w:b/>
          <w:lang w:val="es-ES_tradnl"/>
        </w:rPr>
        <w:t>SAIMEX</w:t>
      </w:r>
      <w:r w:rsidR="000E0DAA" w:rsidRPr="003D230E">
        <w:rPr>
          <w:rFonts w:ascii="Palatino Linotype" w:hAnsi="Palatino Linotype" w:cs="Arial"/>
          <w:lang w:val="es-ES_tradnl"/>
        </w:rPr>
        <w:t>, se advierte que</w:t>
      </w:r>
      <w:r w:rsidR="000E0DAA" w:rsidRPr="003D230E">
        <w:rPr>
          <w:rFonts w:ascii="Palatino Linotype" w:hAnsi="Palatino Linotype" w:cs="Arial"/>
          <w:b/>
          <w:lang w:val="es-ES_tradnl"/>
        </w:rPr>
        <w:t xml:space="preserve"> </w:t>
      </w:r>
      <w:r w:rsidR="000E0DAA" w:rsidRPr="003D230E">
        <w:rPr>
          <w:rFonts w:ascii="Palatino Linotype" w:hAnsi="Palatino Linotype"/>
          <w:b/>
        </w:rPr>
        <w:t>EL RECURRENTE</w:t>
      </w:r>
      <w:r w:rsidR="000E0DAA" w:rsidRPr="003D230E">
        <w:rPr>
          <w:rFonts w:ascii="Palatino Linotype" w:hAnsi="Palatino Linotype" w:cs="Arial"/>
        </w:rPr>
        <w:t xml:space="preserve"> omitió</w:t>
      </w:r>
      <w:r w:rsidR="000E0DAA" w:rsidRPr="003D230E">
        <w:rPr>
          <w:rFonts w:ascii="Palatino Linotype" w:hAnsi="Palatino Linotype" w:cs="Arial"/>
          <w:lang w:val="es-ES_tradnl"/>
        </w:rPr>
        <w:t xml:space="preserve"> </w:t>
      </w:r>
      <w:r w:rsidR="000E0DAA" w:rsidRPr="003D230E">
        <w:rPr>
          <w:rFonts w:ascii="Palatino Linotype" w:hAnsi="Palatino Linotype" w:cs="Arial"/>
        </w:rPr>
        <w:t>presentar</w:t>
      </w:r>
      <w:r w:rsidR="000E0DAA" w:rsidRPr="003D230E">
        <w:rPr>
          <w:rFonts w:ascii="Palatino Linotype" w:hAnsi="Palatino Linotype" w:cs="Arial"/>
          <w:lang w:val="es-ES_tradnl"/>
        </w:rPr>
        <w:t xml:space="preserve"> </w:t>
      </w:r>
      <w:r w:rsidR="000E0DAA" w:rsidRPr="003D230E">
        <w:rPr>
          <w:rFonts w:ascii="Palatino Linotype" w:hAnsi="Palatino Linotype"/>
        </w:rPr>
        <w:t>manifestaciones</w:t>
      </w:r>
      <w:r w:rsidR="000E0DAA" w:rsidRPr="003D230E">
        <w:rPr>
          <w:rFonts w:ascii="Palatino Linotype" w:hAnsi="Palatino Linotype" w:cs="Arial"/>
          <w:lang w:val="es-ES_tradnl"/>
        </w:rPr>
        <w:t xml:space="preserve"> y alegatos, así como ofrecer los medios de </w:t>
      </w:r>
      <w:r w:rsidR="000E0DAA" w:rsidRPr="003D230E">
        <w:rPr>
          <w:rFonts w:ascii="Palatino Linotype" w:hAnsi="Palatino Linotype" w:cs="Arial"/>
        </w:rPr>
        <w:t>prueba</w:t>
      </w:r>
      <w:r w:rsidR="000E0DAA" w:rsidRPr="003D230E">
        <w:rPr>
          <w:rFonts w:ascii="Palatino Linotype" w:hAnsi="Palatino Linotype" w:cs="Arial"/>
          <w:lang w:val="es-ES_tradnl"/>
        </w:rPr>
        <w:t xml:space="preserve"> que a su </w:t>
      </w:r>
      <w:r w:rsidR="000E0DAA" w:rsidRPr="003D230E">
        <w:rPr>
          <w:rFonts w:ascii="Palatino Linotype" w:hAnsi="Palatino Linotype" w:cs="Arial"/>
        </w:rPr>
        <w:t>derecho</w:t>
      </w:r>
      <w:r w:rsidR="000E0DAA" w:rsidRPr="003D230E">
        <w:rPr>
          <w:rFonts w:ascii="Palatino Linotype" w:hAnsi="Palatino Linotype" w:cs="Arial"/>
          <w:lang w:val="es-ES_tradnl"/>
        </w:rPr>
        <w:t xml:space="preserve"> convinieran, tal como se aprecia en la </w:t>
      </w:r>
      <w:r w:rsidR="000E0DAA" w:rsidRPr="003D230E">
        <w:rPr>
          <w:rFonts w:ascii="Palatino Linotype" w:hAnsi="Palatino Linotype" w:cs="Arial"/>
          <w:lang w:val="es-ES_tradnl"/>
        </w:rPr>
        <w:lastRenderedPageBreak/>
        <w:t>imagen siguiente:</w:t>
      </w:r>
    </w:p>
    <w:p w:rsidR="008724DF" w:rsidRPr="003D230E" w:rsidRDefault="008724DF" w:rsidP="0004712D">
      <w:pPr>
        <w:pStyle w:val="Prrafodelista"/>
        <w:ind w:left="142" w:hanging="142"/>
        <w:rPr>
          <w:noProof/>
          <w:lang w:val="es-ES"/>
        </w:rPr>
      </w:pPr>
    </w:p>
    <w:p w:rsidR="00F225FE" w:rsidRPr="003D230E" w:rsidRDefault="00E10D5F" w:rsidP="0004712D">
      <w:pPr>
        <w:pStyle w:val="Prrafodelista"/>
        <w:ind w:left="142" w:hanging="142"/>
        <w:rPr>
          <w:rFonts w:ascii="Palatino Linotype" w:hAnsi="Palatino Linotype" w:cs="Arial"/>
        </w:rPr>
      </w:pPr>
      <w:r w:rsidRPr="003D230E">
        <w:rPr>
          <w:noProof/>
          <w:lang w:eastAsia="es-MX"/>
        </w:rPr>
        <w:drawing>
          <wp:inline distT="0" distB="0" distL="0" distR="0" wp14:anchorId="1BAF0A61" wp14:editId="34F28B4E">
            <wp:extent cx="5934075" cy="16002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50" t="24849" r="52801" b="57026"/>
                    <a:stretch/>
                  </pic:blipFill>
                  <pic:spPr bwMode="auto">
                    <a:xfrm>
                      <a:off x="0" y="0"/>
                      <a:ext cx="5934075" cy="1600200"/>
                    </a:xfrm>
                    <a:prstGeom prst="rect">
                      <a:avLst/>
                    </a:prstGeom>
                    <a:ln>
                      <a:noFill/>
                    </a:ln>
                    <a:extLst>
                      <a:ext uri="{53640926-AAD7-44D8-BBD7-CCE9431645EC}">
                        <a14:shadowObscured xmlns:a14="http://schemas.microsoft.com/office/drawing/2010/main"/>
                      </a:ext>
                    </a:extLst>
                  </pic:spPr>
                </pic:pic>
              </a:graphicData>
            </a:graphic>
          </wp:inline>
        </w:drawing>
      </w:r>
    </w:p>
    <w:p w:rsidR="0004712D" w:rsidRPr="003D230E" w:rsidRDefault="0004712D" w:rsidP="0004712D">
      <w:pPr>
        <w:pStyle w:val="Prrafodelista"/>
        <w:ind w:left="142" w:hanging="142"/>
        <w:rPr>
          <w:rFonts w:ascii="Palatino Linotype" w:hAnsi="Palatino Linotype" w:cs="Arial"/>
        </w:rPr>
      </w:pPr>
    </w:p>
    <w:p w:rsidR="00566F97" w:rsidRPr="003D230E" w:rsidRDefault="00470C6C" w:rsidP="000C500C">
      <w:pPr>
        <w:tabs>
          <w:tab w:val="left" w:pos="567"/>
        </w:tabs>
        <w:spacing w:line="360" w:lineRule="auto"/>
        <w:jc w:val="both"/>
        <w:rPr>
          <w:rFonts w:ascii="Palatino Linotype" w:hAnsi="Palatino Linotype" w:cs="Arial"/>
        </w:rPr>
      </w:pPr>
      <w:r w:rsidRPr="003D230E">
        <w:rPr>
          <w:rFonts w:ascii="Palatino Linotype" w:hAnsi="Palatino Linotype"/>
          <w:b/>
          <w:sz w:val="28"/>
          <w:szCs w:val="28"/>
        </w:rPr>
        <w:t xml:space="preserve">VIII. </w:t>
      </w:r>
      <w:r w:rsidR="00F225FE" w:rsidRPr="003D230E">
        <w:rPr>
          <w:rFonts w:ascii="Palatino Linotype" w:hAnsi="Palatino Linotype" w:cs="Arial"/>
        </w:rPr>
        <w:t>Por</w:t>
      </w:r>
      <w:r w:rsidR="00F225FE" w:rsidRPr="003D230E">
        <w:rPr>
          <w:rFonts w:ascii="Palatino Linotype" w:hAnsi="Palatino Linotype" w:cs="Arial"/>
          <w:lang w:val="es-ES_tradnl"/>
        </w:rPr>
        <w:t xml:space="preserve"> su </w:t>
      </w:r>
      <w:r w:rsidR="00F225FE" w:rsidRPr="003D230E">
        <w:rPr>
          <w:rFonts w:ascii="Palatino Linotype" w:hAnsi="Palatino Linotype" w:cs="Arial"/>
        </w:rPr>
        <w:t>parte</w:t>
      </w:r>
      <w:r w:rsidR="0004712D" w:rsidRPr="003D230E">
        <w:rPr>
          <w:rFonts w:ascii="Palatino Linotype" w:hAnsi="Palatino Linotype" w:cs="Arial"/>
          <w:lang w:val="es-ES_tradnl"/>
        </w:rPr>
        <w:t xml:space="preserve">, en fecha </w:t>
      </w:r>
      <w:r w:rsidR="00E10D5F" w:rsidRPr="003D230E">
        <w:rPr>
          <w:rFonts w:ascii="Palatino Linotype" w:hAnsi="Palatino Linotype" w:cs="Arial"/>
          <w:lang w:val="es-ES_tradnl"/>
        </w:rPr>
        <w:t xml:space="preserve">once de diciembre </w:t>
      </w:r>
      <w:r w:rsidR="00F225FE" w:rsidRPr="003D230E">
        <w:rPr>
          <w:rFonts w:ascii="Palatino Linotype" w:hAnsi="Palatino Linotype" w:cs="Arial"/>
          <w:lang w:val="es-ES_tradnl"/>
        </w:rPr>
        <w:t>de dos mil diecinueve,</w:t>
      </w:r>
      <w:r w:rsidR="00F225FE" w:rsidRPr="003D230E">
        <w:rPr>
          <w:rFonts w:ascii="Palatino Linotype" w:hAnsi="Palatino Linotype" w:cs="Arial"/>
          <w:b/>
          <w:lang w:val="es-ES_tradnl"/>
        </w:rPr>
        <w:t xml:space="preserve"> EL SUJETO OBLIGADO</w:t>
      </w:r>
      <w:r w:rsidR="00F225FE" w:rsidRPr="003D230E">
        <w:rPr>
          <w:rFonts w:ascii="Palatino Linotype" w:hAnsi="Palatino Linotype" w:cs="Arial"/>
          <w:lang w:val="es-ES_tradnl"/>
        </w:rPr>
        <w:t xml:space="preserve"> rindió el Informe Justificado, mediante el cual, </w:t>
      </w:r>
      <w:r w:rsidR="009A703E" w:rsidRPr="003D230E">
        <w:rPr>
          <w:rFonts w:ascii="Palatino Linotype" w:hAnsi="Palatino Linotype" w:cs="Arial"/>
          <w:lang w:val="es-ES_tradnl"/>
        </w:rPr>
        <w:t xml:space="preserve">adjuntó el archivo electrónico </w:t>
      </w:r>
      <w:r w:rsidR="009A703E" w:rsidRPr="003D230E">
        <w:rPr>
          <w:rFonts w:ascii="Palatino Linotype" w:hAnsi="Palatino Linotype" w:cs="Arial"/>
          <w:b/>
          <w:i/>
          <w:lang w:val="es-ES_tradnl"/>
        </w:rPr>
        <w:t xml:space="preserve">201912111718.pdf, </w:t>
      </w:r>
      <w:r w:rsidR="009A703E" w:rsidRPr="003D230E">
        <w:rPr>
          <w:rFonts w:ascii="Palatino Linotype" w:hAnsi="Palatino Linotype" w:cs="Arial"/>
          <w:lang w:val="es-ES_tradnl"/>
        </w:rPr>
        <w:t xml:space="preserve">en el cual refirió </w:t>
      </w:r>
      <w:r w:rsidR="006605A3" w:rsidRPr="003D230E">
        <w:rPr>
          <w:rFonts w:ascii="Palatino Linotype" w:hAnsi="Palatino Linotype" w:cs="Arial"/>
          <w:lang w:val="es-ES_tradnl"/>
        </w:rPr>
        <w:t xml:space="preserve">que la Dirección de Servicios Públicos y Urbanos emitió respuesta al Informe Justificado, </w:t>
      </w:r>
      <w:r w:rsidR="005F646C" w:rsidRPr="003D230E">
        <w:rPr>
          <w:rFonts w:ascii="Palatino Linotype" w:hAnsi="Palatino Linotype" w:cs="Arial"/>
          <w:lang w:val="es-ES_tradnl"/>
        </w:rPr>
        <w:t>mi</w:t>
      </w:r>
      <w:r w:rsidR="006605A3" w:rsidRPr="003D230E">
        <w:rPr>
          <w:rFonts w:ascii="Palatino Linotype" w:hAnsi="Palatino Linotype" w:cs="Arial"/>
          <w:lang w:val="es-ES_tradnl"/>
        </w:rPr>
        <w:t>sma que se adjuntaba a la presente</w:t>
      </w:r>
      <w:r w:rsidR="005F646C" w:rsidRPr="003D230E">
        <w:rPr>
          <w:rFonts w:ascii="Palatino Linotype" w:hAnsi="Palatino Linotype" w:cs="Arial"/>
          <w:lang w:val="es-ES_tradnl"/>
        </w:rPr>
        <w:t xml:space="preserve">; sin embargo de las constancias del </w:t>
      </w:r>
      <w:r w:rsidR="005F646C" w:rsidRPr="003D230E">
        <w:rPr>
          <w:rFonts w:ascii="Palatino Linotype" w:hAnsi="Palatino Linotype" w:cs="Arial"/>
          <w:b/>
          <w:lang w:val="es-ES_tradnl"/>
        </w:rPr>
        <w:t>SAIMEX</w:t>
      </w:r>
      <w:r w:rsidR="005F646C" w:rsidRPr="003D230E">
        <w:rPr>
          <w:rFonts w:ascii="Palatino Linotype" w:hAnsi="Palatino Linotype" w:cs="Arial"/>
          <w:lang w:val="es-ES_tradnl"/>
        </w:rPr>
        <w:t xml:space="preserve">, se advierte, que se omitió adjuntar el oficio del que se hace mención, razón por la cual, no se puso a la vista del </w:t>
      </w:r>
      <w:r w:rsidR="005F646C" w:rsidRPr="003D230E">
        <w:rPr>
          <w:rFonts w:ascii="Palatino Linotype" w:hAnsi="Palatino Linotype" w:cs="Arial"/>
          <w:b/>
          <w:lang w:val="es-ES_tradnl"/>
        </w:rPr>
        <w:t>RECURRENTE</w:t>
      </w:r>
      <w:r w:rsidR="005F646C" w:rsidRPr="003D230E">
        <w:rPr>
          <w:rFonts w:ascii="Palatino Linotype" w:hAnsi="Palatino Linotype" w:cs="Arial"/>
          <w:lang w:val="es-ES_tradnl"/>
        </w:rPr>
        <w:t>, en razón de que no modificó la respuesta inicial, ni aportó datos novedosos, que debieran hacerse del conocimiento del particular</w:t>
      </w:r>
      <w:r w:rsidR="00566F97" w:rsidRPr="003D230E">
        <w:rPr>
          <w:rFonts w:ascii="Palatino Linotype" w:hAnsi="Palatino Linotype" w:cs="Arial"/>
        </w:rPr>
        <w:t xml:space="preserve">, por lo que, no se actualizó el supuesto contenido en el </w:t>
      </w:r>
      <w:r w:rsidR="001041A9" w:rsidRPr="003D230E">
        <w:rPr>
          <w:rFonts w:ascii="Palatino Linotype" w:hAnsi="Palatino Linotype" w:cs="Arial"/>
        </w:rPr>
        <w:t>artículo 185, fracción III de la Ley de la materia</w:t>
      </w:r>
      <w:r w:rsidR="00566F97" w:rsidRPr="003D230E">
        <w:rPr>
          <w:rFonts w:ascii="Palatino Linotype" w:hAnsi="Palatino Linotype" w:cs="Arial"/>
        </w:rPr>
        <w:t>; sin embargo, en este momento se hace de su conocimiento a efecto de que el particular conozca la totalidad de las actuaciones.</w:t>
      </w:r>
    </w:p>
    <w:p w:rsidR="005F646C" w:rsidRPr="003D230E" w:rsidRDefault="005F646C" w:rsidP="000C500C">
      <w:pPr>
        <w:tabs>
          <w:tab w:val="left" w:pos="567"/>
        </w:tabs>
        <w:spacing w:line="360" w:lineRule="auto"/>
        <w:jc w:val="both"/>
        <w:rPr>
          <w:rFonts w:ascii="Palatino Linotype" w:hAnsi="Palatino Linotype" w:cs="Arial"/>
          <w:b/>
          <w:i/>
          <w:lang w:val="es-ES_tradnl"/>
        </w:rPr>
      </w:pPr>
      <w:r w:rsidRPr="003D230E">
        <w:rPr>
          <w:rFonts w:ascii="Palatino Linotype" w:hAnsi="Palatino Linotype" w:cs="Arial"/>
          <w:b/>
          <w:i/>
          <w:noProof/>
          <w:lang w:eastAsia="es-MX"/>
        </w:rPr>
        <mc:AlternateContent>
          <mc:Choice Requires="wps">
            <w:drawing>
              <wp:anchor distT="0" distB="0" distL="114300" distR="114300" simplePos="0" relativeHeight="251709440" behindDoc="0" locked="0" layoutInCell="1" allowOverlap="1">
                <wp:simplePos x="0" y="0"/>
                <wp:positionH relativeFrom="margin">
                  <wp:align>right</wp:align>
                </wp:positionH>
                <wp:positionV relativeFrom="paragraph">
                  <wp:posOffset>19685</wp:posOffset>
                </wp:positionV>
                <wp:extent cx="5734050" cy="1590675"/>
                <wp:effectExtent l="19050" t="19050" r="19050" b="28575"/>
                <wp:wrapNone/>
                <wp:docPr id="7" name="Conector recto 7"/>
                <wp:cNvGraphicFramePr/>
                <a:graphic xmlns:a="http://schemas.openxmlformats.org/drawingml/2006/main">
                  <a:graphicData uri="http://schemas.microsoft.com/office/word/2010/wordprocessingShape">
                    <wps:wsp>
                      <wps:cNvCnPr/>
                      <wps:spPr>
                        <a:xfrm>
                          <a:off x="0" y="0"/>
                          <a:ext cx="5734050" cy="15906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1AD2E" id="Conector recto 7" o:spid="_x0000_s1026" style="position:absolute;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1.55pt" to="851.8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" strokecolor="#5b9bd5 [3204]" strokeweight="2.25pt">
                <v:stroke joinstyle="miter"/>
                <w10:wrap anchorx="margin"/>
              </v:line>
            </w:pict>
          </mc:Fallback>
        </mc:AlternateContent>
      </w:r>
    </w:p>
    <w:p w:rsidR="009A703E" w:rsidRPr="003D230E" w:rsidRDefault="009A703E" w:rsidP="000C500C">
      <w:pPr>
        <w:tabs>
          <w:tab w:val="left" w:pos="567"/>
        </w:tabs>
        <w:spacing w:line="360" w:lineRule="auto"/>
        <w:jc w:val="both"/>
        <w:rPr>
          <w:rFonts w:ascii="Palatino Linotype" w:hAnsi="Palatino Linotype" w:cs="Arial"/>
          <w:lang w:val="es-ES_tradnl"/>
        </w:rPr>
      </w:pPr>
    </w:p>
    <w:p w:rsidR="009A703E" w:rsidRPr="003D230E" w:rsidRDefault="009A703E" w:rsidP="000C500C">
      <w:pPr>
        <w:tabs>
          <w:tab w:val="left" w:pos="567"/>
        </w:tabs>
        <w:spacing w:line="360" w:lineRule="auto"/>
        <w:jc w:val="both"/>
        <w:rPr>
          <w:rFonts w:ascii="Palatino Linotype" w:hAnsi="Palatino Linotype" w:cs="Arial"/>
          <w:lang w:val="es-ES_tradnl"/>
        </w:rPr>
      </w:pPr>
    </w:p>
    <w:p w:rsidR="009A703E" w:rsidRPr="003D230E" w:rsidRDefault="009A703E" w:rsidP="000C500C">
      <w:pPr>
        <w:tabs>
          <w:tab w:val="left" w:pos="567"/>
        </w:tabs>
        <w:spacing w:line="360" w:lineRule="auto"/>
        <w:jc w:val="both"/>
        <w:rPr>
          <w:rFonts w:ascii="Palatino Linotype" w:hAnsi="Palatino Linotype" w:cs="Arial"/>
          <w:lang w:val="es-ES_tradnl"/>
        </w:rPr>
      </w:pPr>
    </w:p>
    <w:p w:rsidR="009A703E" w:rsidRPr="003D230E" w:rsidRDefault="009A703E" w:rsidP="000C500C">
      <w:pPr>
        <w:tabs>
          <w:tab w:val="left" w:pos="567"/>
        </w:tabs>
        <w:spacing w:line="360" w:lineRule="auto"/>
        <w:jc w:val="both"/>
        <w:rPr>
          <w:rFonts w:ascii="Palatino Linotype" w:hAnsi="Palatino Linotype" w:cs="Arial"/>
          <w:lang w:val="es-ES_tradnl"/>
        </w:rPr>
      </w:pPr>
    </w:p>
    <w:p w:rsidR="009A703E" w:rsidRPr="003D230E" w:rsidRDefault="007F0C62" w:rsidP="0013316A">
      <w:pPr>
        <w:spacing w:before="240" w:after="240" w:line="360" w:lineRule="auto"/>
        <w:jc w:val="both"/>
        <w:rPr>
          <w:rFonts w:ascii="Palatino Linotype" w:hAnsi="Palatino Linotype"/>
          <w:b/>
          <w:sz w:val="28"/>
          <w:szCs w:val="28"/>
        </w:rPr>
      </w:pPr>
      <w:r>
        <w:rPr>
          <w:noProof/>
          <w:lang w:eastAsia="es-MX"/>
        </w:rPr>
        <w:lastRenderedPageBreak/>
        <w:drawing>
          <wp:inline distT="0" distB="0" distL="0" distR="0" wp14:anchorId="50409A06" wp14:editId="0087FB9C">
            <wp:extent cx="5629275" cy="70686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2148" cy="7072228"/>
                    </a:xfrm>
                    <a:prstGeom prst="rect">
                      <a:avLst/>
                    </a:prstGeom>
                  </pic:spPr>
                </pic:pic>
              </a:graphicData>
            </a:graphic>
          </wp:inline>
        </w:drawing>
      </w:r>
    </w:p>
    <w:p w:rsidR="009A703E" w:rsidRPr="003D230E" w:rsidRDefault="009A703E" w:rsidP="0013316A">
      <w:pPr>
        <w:spacing w:before="240" w:after="240" w:line="360" w:lineRule="auto"/>
        <w:jc w:val="both"/>
        <w:rPr>
          <w:rFonts w:ascii="Palatino Linotype" w:hAnsi="Palatino Linotype"/>
          <w:b/>
          <w:sz w:val="28"/>
          <w:szCs w:val="28"/>
        </w:rPr>
      </w:pPr>
      <w:bookmarkStart w:id="1" w:name="_GoBack"/>
      <w:r w:rsidRPr="003D230E">
        <w:rPr>
          <w:noProof/>
          <w:lang w:eastAsia="es-MX"/>
        </w:rPr>
        <w:lastRenderedPageBreak/>
        <w:drawing>
          <wp:inline distT="0" distB="0" distL="0" distR="0" wp14:anchorId="70B037A0" wp14:editId="1885BE3C">
            <wp:extent cx="5838825" cy="7210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44" t="10816" r="56748" b="12590"/>
                    <a:stretch/>
                  </pic:blipFill>
                  <pic:spPr bwMode="auto">
                    <a:xfrm>
                      <a:off x="0" y="0"/>
                      <a:ext cx="5838825" cy="7210425"/>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9A703E" w:rsidRPr="003D230E" w:rsidRDefault="009A703E" w:rsidP="0013316A">
      <w:pPr>
        <w:spacing w:before="240" w:after="240" w:line="360" w:lineRule="auto"/>
        <w:jc w:val="both"/>
        <w:rPr>
          <w:rFonts w:ascii="Palatino Linotype" w:hAnsi="Palatino Linotype"/>
          <w:b/>
          <w:sz w:val="28"/>
          <w:szCs w:val="28"/>
        </w:rPr>
      </w:pPr>
      <w:r w:rsidRPr="003D230E">
        <w:rPr>
          <w:noProof/>
          <w:lang w:eastAsia="es-MX"/>
        </w:rPr>
        <w:lastRenderedPageBreak/>
        <w:drawing>
          <wp:inline distT="0" distB="0" distL="0" distR="0" wp14:anchorId="4D590827" wp14:editId="597D2489">
            <wp:extent cx="5724525" cy="7086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86" t="13448" r="56419" b="10543"/>
                    <a:stretch/>
                  </pic:blipFill>
                  <pic:spPr bwMode="auto">
                    <a:xfrm>
                      <a:off x="0" y="0"/>
                      <a:ext cx="5724525" cy="7086600"/>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3D230E" w:rsidRDefault="00C35A26" w:rsidP="0013316A">
      <w:pPr>
        <w:spacing w:before="240" w:after="240" w:line="360" w:lineRule="auto"/>
        <w:jc w:val="both"/>
        <w:rPr>
          <w:rFonts w:ascii="Palatino Linotype" w:hAnsi="Palatino Linotype" w:cs="Arial"/>
        </w:rPr>
      </w:pPr>
      <w:r w:rsidRPr="003D230E">
        <w:rPr>
          <w:rFonts w:ascii="Palatino Linotype" w:hAnsi="Palatino Linotype"/>
          <w:b/>
          <w:sz w:val="28"/>
          <w:szCs w:val="28"/>
        </w:rPr>
        <w:lastRenderedPageBreak/>
        <w:t xml:space="preserve">IX. </w:t>
      </w:r>
      <w:r w:rsidR="0070555E" w:rsidRPr="003D230E">
        <w:rPr>
          <w:rFonts w:ascii="Palatino Linotype" w:hAnsi="Palatino Linotype" w:cs="Arial"/>
        </w:rPr>
        <w:t>Una vez analizado el estado procesal que guardaba el expediente, en fecha</w:t>
      </w:r>
      <w:r w:rsidR="005F646C" w:rsidRPr="003D230E">
        <w:rPr>
          <w:rFonts w:ascii="Palatino Linotype" w:hAnsi="Palatino Linotype" w:cs="Arial"/>
        </w:rPr>
        <w:t xml:space="preserve"> veintiocho de enero de dos mil veinte</w:t>
      </w:r>
      <w:r w:rsidR="0070555E" w:rsidRPr="003D230E">
        <w:rPr>
          <w:rFonts w:ascii="Palatino Linotype" w:hAnsi="Palatino Linotype" w:cs="Arial"/>
        </w:rPr>
        <w:t xml:space="preserve">, la Comisionada Ponente acordó el Cierre de Instrucción; así </w:t>
      </w:r>
      <w:r w:rsidR="0070555E" w:rsidRPr="003D230E">
        <w:rPr>
          <w:rFonts w:ascii="Palatino Linotype" w:hAnsi="Palatino Linotype" w:cs="Arial"/>
          <w:lang w:val="es-ES_tradnl"/>
        </w:rPr>
        <w:t>como,</w:t>
      </w:r>
      <w:r w:rsidR="0070555E" w:rsidRPr="003D230E">
        <w:rPr>
          <w:rFonts w:ascii="Palatino Linotype" w:hAnsi="Palatino Linotype" w:cs="Arial"/>
        </w:rPr>
        <w:t xml:space="preserve"> la remisión del mismo a efecto </w:t>
      </w:r>
      <w:r w:rsidR="0070555E" w:rsidRPr="003D230E">
        <w:rPr>
          <w:rFonts w:ascii="Palatino Linotype" w:hAnsi="Palatino Linotype" w:cs="Arial"/>
          <w:lang w:val="es-ES_tradnl"/>
        </w:rPr>
        <w:t>de</w:t>
      </w:r>
      <w:r w:rsidR="0070555E" w:rsidRPr="003D230E">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470C6C" w:rsidRPr="003D230E" w:rsidRDefault="00C35A26" w:rsidP="0013316A">
      <w:pPr>
        <w:spacing w:before="240" w:after="240" w:line="360" w:lineRule="auto"/>
        <w:jc w:val="both"/>
        <w:rPr>
          <w:rFonts w:ascii="Palatino Linotype" w:hAnsi="Palatino Linotype" w:cs="Arial"/>
        </w:rPr>
      </w:pPr>
      <w:r w:rsidRPr="003D230E">
        <w:rPr>
          <w:rFonts w:ascii="Palatino Linotype" w:hAnsi="Palatino Linotype"/>
          <w:b/>
          <w:sz w:val="28"/>
          <w:szCs w:val="28"/>
        </w:rPr>
        <w:t xml:space="preserve">X. </w:t>
      </w:r>
      <w:r w:rsidR="0013316A" w:rsidRPr="003D230E">
        <w:rPr>
          <w:rFonts w:ascii="Palatino Linotype" w:hAnsi="Palatino Linotype" w:cs="Arial"/>
        </w:rPr>
        <w:t>En fecha</w:t>
      </w:r>
      <w:r w:rsidR="00566F97" w:rsidRPr="003D230E">
        <w:rPr>
          <w:rFonts w:ascii="Palatino Linotype" w:hAnsi="Palatino Linotype" w:cs="Arial"/>
        </w:rPr>
        <w:t xml:space="preserve"> treinta y uno </w:t>
      </w:r>
      <w:r w:rsidR="005F646C" w:rsidRPr="003D230E">
        <w:rPr>
          <w:rFonts w:ascii="Palatino Linotype" w:hAnsi="Palatino Linotype" w:cs="Arial"/>
        </w:rPr>
        <w:t>de</w:t>
      </w:r>
      <w:r w:rsidR="00566F97" w:rsidRPr="003D230E">
        <w:rPr>
          <w:rFonts w:ascii="Palatino Linotype" w:hAnsi="Palatino Linotype" w:cs="Arial"/>
        </w:rPr>
        <w:t xml:space="preserve"> enero de</w:t>
      </w:r>
      <w:r w:rsidR="005F646C" w:rsidRPr="003D230E">
        <w:rPr>
          <w:rFonts w:ascii="Palatino Linotype" w:hAnsi="Palatino Linotype" w:cs="Arial"/>
        </w:rPr>
        <w:t xml:space="preserve"> dos mil veinte</w:t>
      </w:r>
      <w:r w:rsidR="0013316A" w:rsidRPr="003D230E">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3D230E" w:rsidRDefault="00252ABF" w:rsidP="00252ABF">
      <w:pPr>
        <w:spacing w:before="100" w:beforeAutospacing="1" w:after="100" w:afterAutospacing="1" w:line="360" w:lineRule="auto"/>
        <w:jc w:val="center"/>
        <w:rPr>
          <w:rFonts w:ascii="Palatino Linotype" w:hAnsi="Palatino Linotype"/>
          <w:b/>
          <w:bCs/>
          <w:spacing w:val="40"/>
          <w:sz w:val="28"/>
        </w:rPr>
      </w:pPr>
      <w:r w:rsidRPr="003D230E">
        <w:rPr>
          <w:rFonts w:ascii="Palatino Linotype" w:hAnsi="Palatino Linotype"/>
          <w:b/>
          <w:bCs/>
          <w:spacing w:val="40"/>
          <w:sz w:val="28"/>
        </w:rPr>
        <w:t>CONSIDERANDO</w:t>
      </w:r>
    </w:p>
    <w:p w:rsidR="0013316A" w:rsidRPr="003D230E" w:rsidRDefault="00252ABF"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D230E">
        <w:rPr>
          <w:rFonts w:ascii="Palatino Linotype" w:hAnsi="Palatino Linotype"/>
          <w:b/>
        </w:rPr>
        <w:t>Competencia</w:t>
      </w:r>
      <w:r w:rsidRPr="003D230E">
        <w:rPr>
          <w:rFonts w:ascii="Palatino Linotype" w:hAnsi="Palatino Linotype"/>
        </w:rPr>
        <w:t>.</w:t>
      </w:r>
      <w:r w:rsidRPr="003D230E">
        <w:rPr>
          <w:rFonts w:ascii="Palatino Linotype" w:hAnsi="Palatino Linotype"/>
          <w:b/>
        </w:rPr>
        <w:t xml:space="preserve"> </w:t>
      </w:r>
      <w:r w:rsidR="0013316A" w:rsidRPr="003D230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3D230E">
        <w:rPr>
          <w:rFonts w:ascii="Palatino Linotype" w:hAnsi="Palatino Linotype"/>
        </w:rPr>
        <w:t xml:space="preserve"> segundo, vigésimo tercero y vigésimo cuarto</w:t>
      </w:r>
      <w:r w:rsidR="0013316A" w:rsidRPr="003D230E">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13316A" w:rsidRPr="003D230E">
        <w:rPr>
          <w:rFonts w:ascii="Palatino Linotype" w:hAnsi="Palatino Linotype"/>
        </w:rPr>
        <w:lastRenderedPageBreak/>
        <w:t>Personales del Estado de México y Municipios</w:t>
      </w:r>
      <w:r w:rsidR="0013316A" w:rsidRPr="003D230E">
        <w:rPr>
          <w:rFonts w:ascii="Palatino Linotype" w:hAnsi="Palatino Linotype" w:cs="Arial"/>
        </w:rPr>
        <w:t>.</w:t>
      </w:r>
    </w:p>
    <w:p w:rsidR="0013316A" w:rsidRPr="003D230E"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D230E">
        <w:rPr>
          <w:rFonts w:ascii="Palatino Linotype" w:hAnsi="Palatino Linotype" w:cs="Arial"/>
          <w:b/>
        </w:rPr>
        <w:t xml:space="preserve"> </w:t>
      </w:r>
      <w:r w:rsidRPr="003D230E">
        <w:rPr>
          <w:rFonts w:ascii="Palatino Linotype" w:hAnsi="Palatino Linotype" w:cs="Arial"/>
          <w:b/>
          <w:color w:val="000000" w:themeColor="text1"/>
        </w:rPr>
        <w:t>Interés.</w:t>
      </w:r>
      <w:r w:rsidRPr="003D230E">
        <w:rPr>
          <w:rFonts w:ascii="Palatino Linotype" w:hAnsi="Palatino Linotype" w:cs="Arial"/>
          <w:color w:val="000000" w:themeColor="text1"/>
        </w:rPr>
        <w:t xml:space="preserve"> El </w:t>
      </w:r>
      <w:r w:rsidRPr="003D230E">
        <w:rPr>
          <w:rFonts w:ascii="Palatino Linotype" w:hAnsi="Palatino Linotype"/>
          <w:color w:val="000000" w:themeColor="text1"/>
        </w:rPr>
        <w:t>recurso</w:t>
      </w:r>
      <w:r w:rsidRPr="003D230E">
        <w:rPr>
          <w:rFonts w:ascii="Palatino Linotype" w:hAnsi="Palatino Linotype" w:cs="Arial"/>
          <w:color w:val="000000" w:themeColor="text1"/>
        </w:rPr>
        <w:t xml:space="preserve"> de revisión fue </w:t>
      </w:r>
      <w:r w:rsidRPr="003D230E">
        <w:rPr>
          <w:rFonts w:ascii="Palatino Linotype" w:hAnsi="Palatino Linotype"/>
          <w:color w:val="000000" w:themeColor="text1"/>
        </w:rPr>
        <w:t>interpuesto</w:t>
      </w:r>
      <w:r w:rsidRPr="003D230E">
        <w:rPr>
          <w:rFonts w:ascii="Palatino Linotype" w:hAnsi="Palatino Linotype" w:cs="Arial"/>
          <w:color w:val="000000" w:themeColor="text1"/>
        </w:rPr>
        <w:t xml:space="preserve"> por parte legítima en atención a que fue </w:t>
      </w:r>
      <w:r w:rsidRPr="003D230E">
        <w:rPr>
          <w:rFonts w:ascii="Palatino Linotype" w:hAnsi="Palatino Linotype"/>
          <w:color w:val="000000" w:themeColor="text1"/>
        </w:rPr>
        <w:t>presentado</w:t>
      </w:r>
      <w:r w:rsidRPr="003D230E">
        <w:rPr>
          <w:rFonts w:ascii="Palatino Linotype" w:hAnsi="Palatino Linotype" w:cs="Arial"/>
          <w:color w:val="000000" w:themeColor="text1"/>
        </w:rPr>
        <w:t xml:space="preserve"> por </w:t>
      </w:r>
      <w:r w:rsidRPr="003D230E">
        <w:rPr>
          <w:rFonts w:ascii="Palatino Linotype" w:hAnsi="Palatino Linotype" w:cs="Arial"/>
          <w:b/>
          <w:color w:val="000000" w:themeColor="text1"/>
        </w:rPr>
        <w:t>EL RECURRENTE</w:t>
      </w:r>
      <w:r w:rsidRPr="003D230E">
        <w:rPr>
          <w:rFonts w:ascii="Palatino Linotype" w:hAnsi="Palatino Linotype" w:cs="Arial"/>
          <w:snapToGrid w:val="0"/>
          <w:color w:val="000000" w:themeColor="text1"/>
        </w:rPr>
        <w:t xml:space="preserve">, </w:t>
      </w:r>
      <w:r w:rsidRPr="003D230E">
        <w:rPr>
          <w:rFonts w:ascii="Palatino Linotype" w:hAnsi="Palatino Linotype" w:cs="Arial"/>
          <w:color w:val="000000" w:themeColor="text1"/>
        </w:rPr>
        <w:t>quien</w:t>
      </w:r>
      <w:r w:rsidRPr="003D230E">
        <w:rPr>
          <w:rFonts w:ascii="Palatino Linotype" w:hAnsi="Palatino Linotype" w:cs="Arial"/>
          <w:snapToGrid w:val="0"/>
          <w:color w:val="000000" w:themeColor="text1"/>
        </w:rPr>
        <w:t xml:space="preserve"> </w:t>
      </w:r>
      <w:r w:rsidRPr="003D230E">
        <w:rPr>
          <w:rFonts w:ascii="Palatino Linotype" w:hAnsi="Palatino Linotype"/>
          <w:color w:val="000000" w:themeColor="text1"/>
        </w:rPr>
        <w:t>formuló</w:t>
      </w:r>
      <w:r w:rsidRPr="003D230E">
        <w:rPr>
          <w:rFonts w:ascii="Palatino Linotype" w:hAnsi="Palatino Linotype" w:cs="Arial"/>
          <w:snapToGrid w:val="0"/>
          <w:color w:val="000000" w:themeColor="text1"/>
        </w:rPr>
        <w:t xml:space="preserve"> la </w:t>
      </w:r>
      <w:r w:rsidRPr="003D230E">
        <w:rPr>
          <w:rFonts w:ascii="Palatino Linotype" w:hAnsi="Palatino Linotype" w:cs="Arial"/>
          <w:color w:val="000000" w:themeColor="text1"/>
        </w:rPr>
        <w:t>solicitud</w:t>
      </w:r>
      <w:r w:rsidRPr="003D230E">
        <w:rPr>
          <w:rFonts w:ascii="Palatino Linotype" w:hAnsi="Palatino Linotype" w:cs="Arial"/>
          <w:snapToGrid w:val="0"/>
          <w:color w:val="000000" w:themeColor="text1"/>
        </w:rPr>
        <w:t xml:space="preserve"> de acceso a la información pública </w:t>
      </w:r>
      <w:r w:rsidRPr="003D230E">
        <w:rPr>
          <w:rFonts w:ascii="Palatino Linotype" w:hAnsi="Palatino Linotype"/>
          <w:color w:val="000000" w:themeColor="text1"/>
        </w:rPr>
        <w:t>número</w:t>
      </w:r>
      <w:r w:rsidR="007D0C55" w:rsidRPr="003D230E">
        <w:rPr>
          <w:rFonts w:ascii="Palatino Linotype" w:hAnsi="Palatino Linotype"/>
          <w:b/>
          <w:bCs/>
          <w:color w:val="000000" w:themeColor="text1"/>
        </w:rPr>
        <w:t xml:space="preserve">  01726/HUIXQUIL/IP/2019.</w:t>
      </w:r>
    </w:p>
    <w:p w:rsidR="0013316A" w:rsidRPr="003D230E"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D230E">
        <w:rPr>
          <w:rFonts w:ascii="Palatino Linotype" w:hAnsi="Palatino Linotype" w:cs="Arial"/>
          <w:b/>
        </w:rPr>
        <w:t xml:space="preserve">Oportunidad. </w:t>
      </w:r>
      <w:r w:rsidRPr="003D230E">
        <w:rPr>
          <w:rFonts w:ascii="Palatino Linotype" w:hAnsi="Palatino Linotype" w:cs="Arial"/>
        </w:rPr>
        <w:t xml:space="preserve">El recurso de revisión fue interpuesto dentro del plazo de quince días hábiles, contados a partir del día siguiente al en que </w:t>
      </w:r>
      <w:r w:rsidRPr="003D230E">
        <w:rPr>
          <w:rFonts w:ascii="Palatino Linotype" w:hAnsi="Palatino Linotype" w:cs="Arial"/>
          <w:b/>
        </w:rPr>
        <w:t xml:space="preserve">EL RECURRENTE </w:t>
      </w:r>
      <w:r w:rsidRPr="003D230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3D230E" w:rsidRDefault="0013316A" w:rsidP="006B542F">
      <w:pPr>
        <w:ind w:left="709" w:right="709"/>
        <w:jc w:val="both"/>
        <w:rPr>
          <w:rFonts w:ascii="Palatino Linotype" w:hAnsi="Palatino Linotype" w:cs="Arial"/>
          <w:i/>
          <w:sz w:val="22"/>
          <w:szCs w:val="22"/>
        </w:rPr>
      </w:pPr>
      <w:r w:rsidRPr="003D230E">
        <w:rPr>
          <w:rFonts w:ascii="Palatino Linotype" w:hAnsi="Palatino Linotype" w:cs="Arial"/>
          <w:i/>
          <w:sz w:val="22"/>
          <w:szCs w:val="22"/>
        </w:rPr>
        <w:t>“</w:t>
      </w:r>
      <w:r w:rsidRPr="003D230E">
        <w:rPr>
          <w:rFonts w:ascii="Palatino Linotype" w:hAnsi="Palatino Linotype" w:cs="Arial"/>
          <w:b/>
          <w:i/>
          <w:sz w:val="22"/>
          <w:szCs w:val="22"/>
        </w:rPr>
        <w:t>Artículo 178.</w:t>
      </w:r>
      <w:r w:rsidRPr="003D230E">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3D230E" w:rsidRDefault="0013316A" w:rsidP="006B542F">
      <w:pPr>
        <w:ind w:left="709" w:right="709"/>
        <w:jc w:val="both"/>
        <w:rPr>
          <w:rFonts w:ascii="Palatino Linotype" w:hAnsi="Palatino Linotype" w:cs="Arial"/>
          <w:i/>
          <w:sz w:val="22"/>
          <w:szCs w:val="22"/>
        </w:rPr>
      </w:pPr>
      <w:r w:rsidRPr="003D230E">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3D230E" w:rsidRDefault="0013316A" w:rsidP="006B542F">
      <w:pPr>
        <w:ind w:left="709" w:right="709"/>
        <w:jc w:val="both"/>
        <w:rPr>
          <w:rFonts w:ascii="Palatino Linotype" w:hAnsi="Palatino Linotype" w:cs="Arial"/>
          <w:i/>
          <w:sz w:val="22"/>
          <w:szCs w:val="22"/>
        </w:rPr>
      </w:pPr>
    </w:p>
    <w:p w:rsidR="0013316A" w:rsidRPr="003D230E" w:rsidRDefault="0013316A" w:rsidP="006B542F">
      <w:pPr>
        <w:ind w:left="709" w:right="709"/>
        <w:jc w:val="both"/>
        <w:rPr>
          <w:rFonts w:ascii="Palatino Linotype" w:hAnsi="Palatino Linotype" w:cs="Arial"/>
          <w:i/>
          <w:sz w:val="22"/>
          <w:szCs w:val="22"/>
        </w:rPr>
      </w:pPr>
      <w:r w:rsidRPr="003D230E">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3D230E">
        <w:rPr>
          <w:rFonts w:ascii="Palatino Linotype" w:hAnsi="Palatino Linotype" w:cs="Arial"/>
          <w:i/>
          <w:sz w:val="22"/>
          <w:szCs w:val="22"/>
          <w:lang w:eastAsia="es-MX"/>
        </w:rPr>
        <w:t>siguiente</w:t>
      </w:r>
      <w:r w:rsidRPr="003D230E">
        <w:rPr>
          <w:rFonts w:ascii="Palatino Linotype" w:hAnsi="Palatino Linotype" w:cs="Arial"/>
          <w:i/>
          <w:sz w:val="22"/>
          <w:szCs w:val="22"/>
        </w:rPr>
        <w:t xml:space="preserve"> de haberlo recibido.”</w:t>
      </w:r>
    </w:p>
    <w:p w:rsidR="007D0C55" w:rsidRPr="003D230E" w:rsidRDefault="007D0C55" w:rsidP="006B542F">
      <w:pPr>
        <w:ind w:left="709" w:right="709"/>
        <w:jc w:val="both"/>
        <w:rPr>
          <w:rFonts w:ascii="Palatino Linotype" w:hAnsi="Palatino Linotype" w:cs="Arial"/>
          <w:i/>
          <w:sz w:val="22"/>
          <w:szCs w:val="22"/>
        </w:rPr>
      </w:pPr>
    </w:p>
    <w:p w:rsidR="0013316A" w:rsidRPr="003D230E" w:rsidRDefault="0013316A" w:rsidP="0013316A">
      <w:pPr>
        <w:spacing w:before="240" w:after="100" w:afterAutospacing="1" w:line="360" w:lineRule="auto"/>
        <w:jc w:val="both"/>
        <w:rPr>
          <w:rFonts w:ascii="Palatino Linotype" w:hAnsi="Palatino Linotype" w:cs="Arial"/>
        </w:rPr>
      </w:pPr>
      <w:r w:rsidRPr="003D230E">
        <w:rPr>
          <w:rFonts w:ascii="Palatino Linotype" w:hAnsi="Palatino Linotype" w:cs="Arial"/>
        </w:rPr>
        <w:t xml:space="preserve">En esa tesitura, atendiendo a que </w:t>
      </w:r>
      <w:r w:rsidRPr="003D230E">
        <w:rPr>
          <w:rFonts w:ascii="Palatino Linotype" w:hAnsi="Palatino Linotype" w:cs="Arial"/>
          <w:b/>
        </w:rPr>
        <w:t>EL SUJETO OBLIGADO</w:t>
      </w:r>
      <w:r w:rsidRPr="003D230E">
        <w:rPr>
          <w:rFonts w:ascii="Palatino Linotype" w:hAnsi="Palatino Linotype" w:cs="Arial"/>
        </w:rPr>
        <w:t xml:space="preserve"> notificó la respuesta a la solicitud de acceso a la información pública el día</w:t>
      </w:r>
      <w:r w:rsidR="007D0C55" w:rsidRPr="003D230E">
        <w:rPr>
          <w:rFonts w:ascii="Palatino Linotype" w:hAnsi="Palatino Linotype" w:cs="Arial"/>
          <w:b/>
        </w:rPr>
        <w:t xml:space="preserve"> veintiséis de noviembre de dos mil diecinueve</w:t>
      </w:r>
      <w:r w:rsidRPr="003D230E">
        <w:rPr>
          <w:rFonts w:ascii="Palatino Linotype" w:hAnsi="Palatino Linotype" w:cs="Arial"/>
        </w:rPr>
        <w:t>; así, el plazo de quince días hábiles que el artículo 178 de la Ley de la materia otorga al</w:t>
      </w:r>
      <w:r w:rsidRPr="003D230E">
        <w:rPr>
          <w:rFonts w:ascii="Palatino Linotype" w:hAnsi="Palatino Linotype" w:cs="Arial"/>
          <w:b/>
        </w:rPr>
        <w:t xml:space="preserve"> RECURRENTE</w:t>
      </w:r>
      <w:r w:rsidRPr="003D230E">
        <w:rPr>
          <w:rFonts w:ascii="Palatino Linotype" w:hAnsi="Palatino Linotype" w:cs="Arial"/>
        </w:rPr>
        <w:t xml:space="preserve"> para presentar el respectivo recurso de revisión, transcurrió del</w:t>
      </w:r>
      <w:r w:rsidR="007D0C55" w:rsidRPr="003D230E">
        <w:rPr>
          <w:rFonts w:ascii="Palatino Linotype" w:hAnsi="Palatino Linotype" w:cs="Arial"/>
          <w:b/>
        </w:rPr>
        <w:t xml:space="preserve"> veintisiete de noviembre al diecisiete de diciembre de dos mil veinte</w:t>
      </w:r>
      <w:r w:rsidRPr="003D230E">
        <w:rPr>
          <w:rFonts w:ascii="Palatino Linotype" w:hAnsi="Palatino Linotype" w:cs="Arial"/>
          <w:b/>
        </w:rPr>
        <w:t xml:space="preserve">, </w:t>
      </w:r>
      <w:r w:rsidRPr="003D230E">
        <w:rPr>
          <w:rFonts w:ascii="Palatino Linotype" w:hAnsi="Palatino Linotype" w:cs="Arial"/>
        </w:rPr>
        <w:lastRenderedPageBreak/>
        <w:t xml:space="preserve">sin contemplar en el cómputo, </w:t>
      </w:r>
      <w:r w:rsidR="007D0C55" w:rsidRPr="003D230E">
        <w:rPr>
          <w:rFonts w:ascii="Palatino Linotype" w:hAnsi="Palatino Linotype" w:cs="Arial"/>
        </w:rPr>
        <w:t xml:space="preserve">el treinta de noviembre; uno, siete, ocho, catorce y quince de diciembre </w:t>
      </w:r>
      <w:r w:rsidR="00C503E2" w:rsidRPr="003D230E">
        <w:rPr>
          <w:rFonts w:ascii="Palatino Linotype" w:hAnsi="Palatino Linotype" w:cs="Arial"/>
        </w:rPr>
        <w:t>mil diecinueve</w:t>
      </w:r>
      <w:r w:rsidRPr="003D230E">
        <w:rPr>
          <w:rFonts w:ascii="Palatino Linotype" w:hAnsi="Palatino Linotype" w:cs="Arial"/>
        </w:rPr>
        <w:t xml:space="preserve">, por corresponder a sábados y domingos, considerados como días inhábiles, en términos del artículo 3, fracción X de la </w:t>
      </w:r>
      <w:r w:rsidRPr="003D230E">
        <w:rPr>
          <w:rFonts w:ascii="Palatino Linotype" w:hAnsi="Palatino Linotype"/>
        </w:rPr>
        <w:t>Ley de Transparencia y Acceso a la Información Pública del</w:t>
      </w:r>
      <w:r w:rsidR="006D7AF0" w:rsidRPr="003D230E">
        <w:rPr>
          <w:rFonts w:ascii="Palatino Linotype" w:hAnsi="Palatino Linotype"/>
        </w:rPr>
        <w:t xml:space="preserve"> Estado de México y Municipios y </w:t>
      </w:r>
      <w:r w:rsidRPr="003D230E">
        <w:rPr>
          <w:rFonts w:ascii="Palatino Linotype" w:hAnsi="Palatino Linotype"/>
        </w:rPr>
        <w:t>de</w:t>
      </w:r>
      <w:r w:rsidRPr="003D230E">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3D230E" w:rsidRDefault="0013316A" w:rsidP="0013316A">
      <w:pPr>
        <w:spacing w:before="100" w:beforeAutospacing="1" w:after="100" w:afterAutospacing="1" w:line="360" w:lineRule="auto"/>
        <w:jc w:val="both"/>
        <w:rPr>
          <w:rFonts w:ascii="Palatino Linotype" w:hAnsi="Palatino Linotype" w:cs="Arial"/>
        </w:rPr>
      </w:pPr>
      <w:r w:rsidRPr="003D230E">
        <w:rPr>
          <w:rFonts w:ascii="Palatino Linotype" w:hAnsi="Palatino Linotype" w:cs="Arial"/>
        </w:rPr>
        <w:t>En ese tenor, si el recurso de revisión que nos ocupa, se interpuso</w:t>
      </w:r>
      <w:r w:rsidR="007D0C55" w:rsidRPr="003D230E">
        <w:rPr>
          <w:rFonts w:ascii="Palatino Linotype" w:hAnsi="Palatino Linotype" w:cs="Arial"/>
        </w:rPr>
        <w:t xml:space="preserve"> el </w:t>
      </w:r>
      <w:r w:rsidR="007D0C55" w:rsidRPr="003D230E">
        <w:rPr>
          <w:rFonts w:ascii="Palatino Linotype" w:hAnsi="Palatino Linotype" w:cs="Arial"/>
          <w:b/>
          <w:u w:val="single"/>
        </w:rPr>
        <w:t>veintiocho de noviembre</w:t>
      </w:r>
      <w:r w:rsidR="007D0C55" w:rsidRPr="003D230E">
        <w:rPr>
          <w:rFonts w:ascii="Palatino Linotype" w:hAnsi="Palatino Linotype" w:cs="Arial"/>
          <w:u w:val="single"/>
        </w:rPr>
        <w:t xml:space="preserve"> </w:t>
      </w:r>
      <w:r w:rsidRPr="003D230E">
        <w:rPr>
          <w:rFonts w:ascii="Palatino Linotype" w:hAnsi="Palatino Linotype" w:cs="Arial"/>
          <w:b/>
          <w:u w:val="single"/>
        </w:rPr>
        <w:t>de dos mil diecinueve</w:t>
      </w:r>
      <w:r w:rsidRPr="003D230E">
        <w:rPr>
          <w:rFonts w:ascii="Palatino Linotype" w:hAnsi="Palatino Linotype" w:cs="Arial"/>
        </w:rPr>
        <w:t>, éste se encuentra dentro de los márgenes temporales previstos en el precepto legal citado en el párrafo anterior y, por tanto, su interposición se considera oportuna.</w:t>
      </w:r>
    </w:p>
    <w:p w:rsidR="0013316A" w:rsidRPr="003D230E" w:rsidRDefault="0013316A" w:rsidP="0013316A">
      <w:pPr>
        <w:widowControl w:val="0"/>
        <w:numPr>
          <w:ilvl w:val="0"/>
          <w:numId w:val="8"/>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3D230E">
        <w:rPr>
          <w:rFonts w:ascii="Palatino Linotype" w:hAnsi="Palatino Linotype" w:cs="Arial"/>
          <w:b/>
        </w:rPr>
        <w:t xml:space="preserve">Procedibilidad. </w:t>
      </w:r>
      <w:r w:rsidRPr="003D230E">
        <w:rPr>
          <w:rFonts w:ascii="Palatino Linotype" w:hAnsi="Palatino Linotype" w:cs="Arial"/>
        </w:rPr>
        <w:t xml:space="preserve">Del análisis efectuado, se advierte la procedibilidad del presente recurso de revisión, en razón de acreditación </w:t>
      </w:r>
      <w:r w:rsidRPr="003D230E">
        <w:rPr>
          <w:rFonts w:ascii="Palatino Linotype" w:hAnsi="Palatino Linotype" w:cs="Arial"/>
          <w:snapToGrid w:val="0"/>
        </w:rPr>
        <w:t>plena</w:t>
      </w:r>
      <w:r w:rsidRPr="003D230E">
        <w:rPr>
          <w:rFonts w:ascii="Palatino Linotype" w:hAnsi="Palatino Linotype" w:cs="Arial"/>
        </w:rPr>
        <w:t xml:space="preserve"> de todos y cada uno de los elementos formales exigidos por el artículo 180 de la Ley de Transparencia y Acceso a la Información Pública</w:t>
      </w:r>
      <w:r w:rsidRPr="003D230E">
        <w:rPr>
          <w:rFonts w:ascii="Palatino Linotype" w:hAnsi="Palatino Linotype"/>
        </w:rPr>
        <w:t xml:space="preserve"> </w:t>
      </w:r>
      <w:r w:rsidRPr="003D230E">
        <w:rPr>
          <w:rFonts w:ascii="Palatino Linotype" w:hAnsi="Palatino Linotype" w:cs="Arial"/>
        </w:rPr>
        <w:t>del</w:t>
      </w:r>
      <w:r w:rsidRPr="003D230E">
        <w:rPr>
          <w:rFonts w:ascii="Palatino Linotype" w:hAnsi="Palatino Linotype"/>
        </w:rPr>
        <w:t xml:space="preserve"> </w:t>
      </w:r>
      <w:r w:rsidRPr="003D230E">
        <w:rPr>
          <w:rFonts w:ascii="Palatino Linotype" w:hAnsi="Palatino Linotype" w:cs="Arial"/>
        </w:rPr>
        <w:t>Estado</w:t>
      </w:r>
      <w:r w:rsidRPr="003D230E">
        <w:rPr>
          <w:rFonts w:ascii="Palatino Linotype" w:hAnsi="Palatino Linotype"/>
        </w:rPr>
        <w:t xml:space="preserve"> de México y Municipios, en atención a que fue presentado mediante el formato visible en </w:t>
      </w:r>
      <w:r w:rsidRPr="003D230E">
        <w:rPr>
          <w:rFonts w:ascii="Palatino Linotype" w:hAnsi="Palatino Linotype"/>
          <w:b/>
        </w:rPr>
        <w:t>EL SAIMEX</w:t>
      </w:r>
      <w:r w:rsidRPr="003D230E">
        <w:rPr>
          <w:rFonts w:ascii="Palatino Linotype" w:hAnsi="Palatino Linotype"/>
        </w:rPr>
        <w:t>.</w:t>
      </w:r>
    </w:p>
    <w:p w:rsidR="00244E4D" w:rsidRPr="003D230E" w:rsidRDefault="00C828E6" w:rsidP="00217896">
      <w:pPr>
        <w:pStyle w:val="Prrafodelista"/>
        <w:widowControl w:val="0"/>
        <w:numPr>
          <w:ilvl w:val="0"/>
          <w:numId w:val="8"/>
        </w:numPr>
        <w:tabs>
          <w:tab w:val="left" w:pos="1418"/>
          <w:tab w:val="left" w:pos="1701"/>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D230E">
        <w:rPr>
          <w:rFonts w:ascii="Palatino Linotype" w:hAnsi="Palatino Linotype" w:cs="Arial"/>
          <w:b/>
          <w:color w:val="000000"/>
        </w:rPr>
        <w:t>Estudio y resolución del asunto.</w:t>
      </w:r>
      <w:r w:rsidRPr="003D230E">
        <w:rPr>
          <w:rFonts w:ascii="Palatino Linotype" w:hAnsi="Palatino Linotype" w:cs="Arial"/>
        </w:rPr>
        <w:t xml:space="preserve"> </w:t>
      </w:r>
      <w:r w:rsidR="00244E4D" w:rsidRPr="003D230E">
        <w:rPr>
          <w:rFonts w:ascii="Palatino Linotype" w:hAnsi="Palatino Linotype" w:cs="Arial"/>
        </w:rPr>
        <w:t xml:space="preserve">Del análisis efectuado se advierte que </w:t>
      </w:r>
      <w:r w:rsidR="00112C95" w:rsidRPr="003D230E">
        <w:rPr>
          <w:rFonts w:ascii="Palatino Linotype" w:hAnsi="Palatino Linotype" w:cs="Arial"/>
        </w:rPr>
        <w:t xml:space="preserve">el recurso de revisión </w:t>
      </w:r>
      <w:r w:rsidR="00244E4D" w:rsidRPr="003D230E">
        <w:rPr>
          <w:rFonts w:ascii="Palatino Linotype" w:hAnsi="Palatino Linotype" w:cs="Arial"/>
        </w:rPr>
        <w:t>de que se trata</w:t>
      </w:r>
      <w:r w:rsidR="00112C95" w:rsidRPr="003D230E">
        <w:rPr>
          <w:rFonts w:ascii="Palatino Linotype" w:hAnsi="Palatino Linotype" w:cs="Arial"/>
        </w:rPr>
        <w:t xml:space="preserve"> es procedente</w:t>
      </w:r>
      <w:r w:rsidR="00A7069C" w:rsidRPr="003D230E">
        <w:rPr>
          <w:rFonts w:ascii="Palatino Linotype" w:hAnsi="Palatino Linotype" w:cs="Arial"/>
        </w:rPr>
        <w:t>;</w:t>
      </w:r>
      <w:r w:rsidR="00244E4D" w:rsidRPr="003D230E">
        <w:rPr>
          <w:rFonts w:ascii="Palatino Linotype" w:hAnsi="Palatino Linotype" w:cs="Arial"/>
        </w:rPr>
        <w:t xml:space="preserve"> toda vez</w:t>
      </w:r>
      <w:r w:rsidR="00A7069C" w:rsidRPr="003D230E">
        <w:rPr>
          <w:rFonts w:ascii="Palatino Linotype" w:hAnsi="Palatino Linotype" w:cs="Arial"/>
        </w:rPr>
        <w:t>,</w:t>
      </w:r>
      <w:r w:rsidR="00112C95" w:rsidRPr="003D230E">
        <w:rPr>
          <w:rFonts w:ascii="Palatino Linotype" w:hAnsi="Palatino Linotype" w:cs="Arial"/>
        </w:rPr>
        <w:t xml:space="preserve"> que se actualiza la</w:t>
      </w:r>
      <w:r w:rsidR="00244E4D" w:rsidRPr="003D230E">
        <w:rPr>
          <w:rFonts w:ascii="Palatino Linotype" w:hAnsi="Palatino Linotype" w:cs="Arial"/>
        </w:rPr>
        <w:t xml:space="preserve"> hipótesis prevista</w:t>
      </w:r>
      <w:r w:rsidR="00112C95" w:rsidRPr="003D230E">
        <w:rPr>
          <w:rFonts w:ascii="Palatino Linotype" w:hAnsi="Palatino Linotype" w:cs="Arial"/>
        </w:rPr>
        <w:t xml:space="preserve"> en la fracción V </w:t>
      </w:r>
      <w:r w:rsidR="00244E4D" w:rsidRPr="003D230E">
        <w:rPr>
          <w:rFonts w:ascii="Palatino Linotype" w:hAnsi="Palatino Linotype" w:cs="Arial"/>
        </w:rPr>
        <w:t>del artículo 179 de la Ley de la materia, que a la letra indica:</w:t>
      </w:r>
    </w:p>
    <w:p w:rsidR="00244E4D" w:rsidRPr="003D230E" w:rsidRDefault="00244E4D" w:rsidP="00244E4D">
      <w:pPr>
        <w:spacing w:line="276" w:lineRule="auto"/>
        <w:ind w:left="709" w:right="709"/>
        <w:jc w:val="both"/>
        <w:rPr>
          <w:rFonts w:ascii="Palatino Linotype" w:hAnsi="Palatino Linotype" w:cs="Arial"/>
          <w:b/>
          <w:i/>
          <w:sz w:val="22"/>
          <w:szCs w:val="22"/>
        </w:rPr>
      </w:pPr>
      <w:r w:rsidRPr="003D230E">
        <w:rPr>
          <w:rFonts w:ascii="Palatino Linotype" w:hAnsi="Palatino Linotype" w:cs="Arial"/>
          <w:bCs/>
          <w:i/>
          <w:sz w:val="22"/>
          <w:szCs w:val="22"/>
        </w:rPr>
        <w:lastRenderedPageBreak/>
        <w:t>“</w:t>
      </w:r>
      <w:r w:rsidRPr="003D230E">
        <w:rPr>
          <w:rFonts w:ascii="Palatino Linotype" w:hAnsi="Palatino Linotype" w:cs="Arial"/>
          <w:b/>
          <w:bCs/>
          <w:i/>
          <w:sz w:val="22"/>
          <w:szCs w:val="22"/>
        </w:rPr>
        <w:t>Artículo 179.</w:t>
      </w:r>
      <w:r w:rsidRPr="003D230E">
        <w:rPr>
          <w:rFonts w:ascii="Palatino Linotype" w:hAnsi="Palatino Linotype" w:cs="Arial"/>
          <w:bCs/>
          <w:i/>
          <w:sz w:val="22"/>
          <w:szCs w:val="22"/>
        </w:rPr>
        <w:t xml:space="preserve"> </w:t>
      </w:r>
      <w:r w:rsidRPr="003D230E">
        <w:rPr>
          <w:rFonts w:ascii="Palatino Linotype" w:hAnsi="Palatino Linotype" w:cs="Arial"/>
          <w:b/>
          <w:i/>
          <w:sz w:val="22"/>
          <w:szCs w:val="22"/>
        </w:rPr>
        <w:t>El recurso de revisión</w:t>
      </w:r>
      <w:r w:rsidRPr="003D230E">
        <w:rPr>
          <w:rFonts w:ascii="Palatino Linotype" w:hAnsi="Palatino Linotype" w:cs="Arial"/>
          <w:i/>
          <w:sz w:val="22"/>
          <w:szCs w:val="22"/>
        </w:rPr>
        <w:t xml:space="preserve"> es un medio de protección que la Ley otorga a los particulares, para hacer valer su derecho de acceso a la información pública, y </w:t>
      </w:r>
      <w:r w:rsidRPr="003D230E">
        <w:rPr>
          <w:rFonts w:ascii="Palatino Linotype" w:hAnsi="Palatino Linotype" w:cs="Arial"/>
          <w:b/>
          <w:i/>
          <w:sz w:val="22"/>
          <w:szCs w:val="22"/>
        </w:rPr>
        <w:t>procederá en contra de las siguientes causas:</w:t>
      </w:r>
    </w:p>
    <w:p w:rsidR="00244E4D" w:rsidRPr="003D230E" w:rsidRDefault="00244E4D" w:rsidP="00244E4D">
      <w:pPr>
        <w:spacing w:line="276" w:lineRule="auto"/>
        <w:ind w:left="709" w:right="709"/>
        <w:jc w:val="both"/>
        <w:rPr>
          <w:rFonts w:ascii="Palatino Linotype" w:hAnsi="Palatino Linotype" w:cs="Arial"/>
          <w:b/>
          <w:i/>
          <w:sz w:val="22"/>
          <w:szCs w:val="22"/>
        </w:rPr>
      </w:pPr>
      <w:r w:rsidRPr="003D230E">
        <w:rPr>
          <w:rFonts w:ascii="Palatino Linotype" w:hAnsi="Palatino Linotype" w:cs="Arial"/>
          <w:bCs/>
          <w:i/>
          <w:sz w:val="22"/>
          <w:szCs w:val="22"/>
        </w:rPr>
        <w:t>. . .</w:t>
      </w:r>
    </w:p>
    <w:p w:rsidR="00244E4D" w:rsidRPr="003D230E" w:rsidRDefault="00951180" w:rsidP="00112C95">
      <w:pPr>
        <w:spacing w:line="276" w:lineRule="auto"/>
        <w:ind w:left="709" w:right="709"/>
        <w:jc w:val="both"/>
        <w:rPr>
          <w:rFonts w:ascii="Palatino Linotype" w:hAnsi="Palatino Linotype" w:cs="Arial"/>
          <w:b/>
          <w:bCs/>
          <w:i/>
          <w:sz w:val="22"/>
          <w:szCs w:val="22"/>
        </w:rPr>
      </w:pPr>
      <w:r w:rsidRPr="003D230E">
        <w:rPr>
          <w:rFonts w:ascii="Palatino Linotype" w:hAnsi="Palatino Linotype" w:cs="Arial"/>
          <w:b/>
          <w:bCs/>
          <w:i/>
          <w:sz w:val="22"/>
          <w:szCs w:val="22"/>
        </w:rPr>
        <w:t>V. La entrega de información incompleta;;</w:t>
      </w:r>
      <w:r w:rsidR="00112C95" w:rsidRPr="003D230E">
        <w:rPr>
          <w:rFonts w:ascii="Palatino Linotype" w:hAnsi="Palatino Linotype" w:cs="Arial"/>
          <w:b/>
          <w:bCs/>
          <w:i/>
          <w:sz w:val="22"/>
          <w:szCs w:val="22"/>
        </w:rPr>
        <w:t>”(Énfasis añadido)</w:t>
      </w:r>
    </w:p>
    <w:p w:rsidR="00F51F52" w:rsidRPr="003D230E" w:rsidRDefault="00112C95" w:rsidP="00244E4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3D230E">
        <w:rPr>
          <w:rFonts w:ascii="Palatino Linotype" w:hAnsi="Palatino Linotype" w:cs="Arial"/>
        </w:rPr>
        <w:t>El precepto legal antes citado, establece</w:t>
      </w:r>
      <w:r w:rsidR="00244E4D" w:rsidRPr="003D230E">
        <w:rPr>
          <w:rFonts w:ascii="Palatino Linotype" w:hAnsi="Palatino Linotype" w:cs="Arial"/>
        </w:rPr>
        <w:t xml:space="preserve"> como supuesto de proceden</w:t>
      </w:r>
      <w:r w:rsidR="00AF4C9C" w:rsidRPr="003D230E">
        <w:rPr>
          <w:rFonts w:ascii="Palatino Linotype" w:hAnsi="Palatino Linotype" w:cs="Arial"/>
        </w:rPr>
        <w:t>cia del recurso de revisión, la</w:t>
      </w:r>
      <w:r w:rsidR="00AD189C" w:rsidRPr="003D230E">
        <w:t xml:space="preserve"> </w:t>
      </w:r>
      <w:r w:rsidR="00951180" w:rsidRPr="003D230E">
        <w:rPr>
          <w:rFonts w:ascii="Palatino Linotype" w:hAnsi="Palatino Linotype" w:cs="Arial"/>
        </w:rPr>
        <w:t xml:space="preserve">entrega de información incompleta por parte del </w:t>
      </w:r>
      <w:r w:rsidR="00DF1AA6" w:rsidRPr="003D230E">
        <w:rPr>
          <w:rFonts w:ascii="Palatino Linotype" w:hAnsi="Palatino Linotype" w:cs="Arial"/>
          <w:b/>
        </w:rPr>
        <w:t>SUJETO OBLIGADO</w:t>
      </w:r>
      <w:r w:rsidR="00AF4C9C" w:rsidRPr="003D230E">
        <w:rPr>
          <w:rFonts w:ascii="Palatino Linotype" w:hAnsi="Palatino Linotype" w:cs="Arial"/>
        </w:rPr>
        <w:t>, situación que se actualiza en el</w:t>
      </w:r>
      <w:r w:rsidR="00DF1AA6" w:rsidRPr="003D230E">
        <w:rPr>
          <w:rFonts w:ascii="Palatino Linotype" w:hAnsi="Palatino Linotype" w:cs="Arial"/>
        </w:rPr>
        <w:t xml:space="preserve"> presente caso, en razón a que </w:t>
      </w:r>
      <w:r w:rsidR="00AD189C" w:rsidRPr="003D230E">
        <w:rPr>
          <w:rFonts w:ascii="Palatino Linotype" w:hAnsi="Palatino Linotype" w:cs="Arial"/>
        </w:rPr>
        <w:t>mediante re</w:t>
      </w:r>
      <w:r w:rsidR="00951180" w:rsidRPr="003D230E">
        <w:rPr>
          <w:rFonts w:ascii="Palatino Linotype" w:hAnsi="Palatino Linotype" w:cs="Arial"/>
        </w:rPr>
        <w:t xml:space="preserve">spuesta sólo proporcionó información parcial, tal como se analizará ms adelante. </w:t>
      </w:r>
    </w:p>
    <w:p w:rsidR="00480BD4" w:rsidRPr="003D230E" w:rsidRDefault="00244E4D" w:rsidP="00480BD4">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3D230E">
        <w:rPr>
          <w:rFonts w:ascii="Palatino Linotype" w:hAnsi="Palatino Linotype" w:cs="Arial"/>
        </w:rPr>
        <w:t xml:space="preserve">Una vez determinada la vía, sobre la que versará el presente estudio, </w:t>
      </w:r>
      <w:r w:rsidRPr="003D230E">
        <w:rPr>
          <w:rFonts w:ascii="Palatino Linotype" w:hAnsi="Palatino Linotype" w:cs="Arial"/>
          <w:lang w:val="es-ES"/>
        </w:rPr>
        <w:t>se puede advertir que</w:t>
      </w:r>
      <w:r w:rsidRPr="003D230E">
        <w:rPr>
          <w:rFonts w:ascii="Palatino Linotype" w:hAnsi="Palatino Linotype" w:cs="Arial"/>
          <w:b/>
          <w:lang w:val="es-ES"/>
        </w:rPr>
        <w:t xml:space="preserve"> </w:t>
      </w:r>
      <w:r w:rsidR="0095053A" w:rsidRPr="003D230E">
        <w:rPr>
          <w:rFonts w:ascii="Palatino Linotype" w:hAnsi="Palatino Linotype" w:cs="Arial"/>
          <w:b/>
          <w:lang w:val="es-ES"/>
        </w:rPr>
        <w:t>EL</w:t>
      </w:r>
      <w:r w:rsidRPr="003D230E">
        <w:rPr>
          <w:rFonts w:ascii="Palatino Linotype" w:hAnsi="Palatino Linotype" w:cs="Arial"/>
          <w:b/>
          <w:lang w:val="es-ES"/>
        </w:rPr>
        <w:t xml:space="preserve"> RECURRENTE </w:t>
      </w:r>
      <w:r w:rsidR="00480BD4" w:rsidRPr="003D230E">
        <w:rPr>
          <w:rFonts w:ascii="Palatino Linotype" w:hAnsi="Palatino Linotype" w:cs="Arial"/>
          <w:lang w:val="es-ES"/>
        </w:rPr>
        <w:t xml:space="preserve">solicitó </w:t>
      </w:r>
      <w:r w:rsidRPr="003D230E">
        <w:rPr>
          <w:rFonts w:ascii="Palatino Linotype" w:hAnsi="Palatino Linotype" w:cs="Arial"/>
          <w:lang w:val="es-ES"/>
        </w:rPr>
        <w:t xml:space="preserve">del </w:t>
      </w:r>
      <w:r w:rsidRPr="003D230E">
        <w:rPr>
          <w:rFonts w:ascii="Palatino Linotype" w:hAnsi="Palatino Linotype" w:cs="Arial"/>
          <w:b/>
        </w:rPr>
        <w:t>SUJETO OBLIGADO</w:t>
      </w:r>
      <w:r w:rsidRPr="003D230E">
        <w:rPr>
          <w:rFonts w:ascii="Palatino Linotype" w:hAnsi="Palatino Linotype" w:cs="Arial"/>
          <w:bCs/>
          <w:lang w:val="es-ES"/>
        </w:rPr>
        <w:t>,</w:t>
      </w:r>
      <w:r w:rsidR="0068032A" w:rsidRPr="003D230E">
        <w:rPr>
          <w:rFonts w:ascii="Palatino Linotype" w:hAnsi="Palatino Linotype" w:cs="Arial"/>
          <w:bCs/>
          <w:lang w:val="es-ES"/>
        </w:rPr>
        <w:t xml:space="preserve"> </w:t>
      </w:r>
      <w:r w:rsidR="00DF1AA6" w:rsidRPr="003D230E">
        <w:rPr>
          <w:rFonts w:ascii="Palatino Linotype" w:hAnsi="Palatino Linotype" w:cs="Arial"/>
          <w:bCs/>
          <w:lang w:val="es-ES"/>
        </w:rPr>
        <w:t>a</w:t>
      </w:r>
      <w:r w:rsidRPr="003D230E">
        <w:rPr>
          <w:rFonts w:ascii="Palatino Linotype" w:hAnsi="Palatino Linotype" w:cs="Arial"/>
          <w:lang w:val="es-ES"/>
        </w:rPr>
        <w:t xml:space="preserve"> </w:t>
      </w:r>
      <w:r w:rsidR="003F088D" w:rsidRPr="003D230E">
        <w:rPr>
          <w:rFonts w:ascii="Palatino Linotype" w:hAnsi="Palatino Linotype" w:cs="Arial"/>
          <w:lang w:val="es-ES"/>
        </w:rPr>
        <w:t xml:space="preserve">través del </w:t>
      </w:r>
      <w:r w:rsidR="003F088D" w:rsidRPr="003D230E">
        <w:rPr>
          <w:rFonts w:ascii="Palatino Linotype" w:hAnsi="Palatino Linotype" w:cs="Arial"/>
          <w:b/>
          <w:lang w:val="es-ES"/>
        </w:rPr>
        <w:t>SAIMEX</w:t>
      </w:r>
      <w:r w:rsidR="00480BD4" w:rsidRPr="003D230E">
        <w:rPr>
          <w:rFonts w:ascii="Palatino Linotype" w:hAnsi="Palatino Linotype" w:cs="Arial"/>
          <w:lang w:val="es-ES"/>
        </w:rPr>
        <w:t>, lo siguiente:</w:t>
      </w:r>
    </w:p>
    <w:p w:rsidR="00951180" w:rsidRPr="003D230E" w:rsidRDefault="00951180" w:rsidP="004A2C82">
      <w:pPr>
        <w:pStyle w:val="Prrafodelista"/>
        <w:numPr>
          <w:ilvl w:val="0"/>
          <w:numId w:val="47"/>
        </w:numPr>
        <w:spacing w:line="360" w:lineRule="auto"/>
        <w:ind w:right="616"/>
        <w:jc w:val="both"/>
        <w:rPr>
          <w:rFonts w:ascii="Palatino Linotype" w:hAnsi="Palatino Linotype"/>
          <w:b/>
        </w:rPr>
      </w:pPr>
      <w:r w:rsidRPr="003D230E">
        <w:rPr>
          <w:rFonts w:ascii="Palatino Linotype" w:hAnsi="Palatino Linotype"/>
          <w:b/>
        </w:rPr>
        <w:t>Número de personal para la recolección y limpieza de las vías públicas en el municipio de Huixquilucan</w:t>
      </w:r>
    </w:p>
    <w:p w:rsidR="00951180" w:rsidRPr="003D230E" w:rsidRDefault="00951180" w:rsidP="004A2C82">
      <w:pPr>
        <w:pStyle w:val="Prrafodelista"/>
        <w:numPr>
          <w:ilvl w:val="0"/>
          <w:numId w:val="47"/>
        </w:numPr>
        <w:spacing w:line="360" w:lineRule="auto"/>
        <w:ind w:right="616"/>
        <w:jc w:val="both"/>
        <w:rPr>
          <w:rFonts w:ascii="Palatino Linotype" w:hAnsi="Palatino Linotype"/>
          <w:b/>
        </w:rPr>
      </w:pPr>
      <w:r w:rsidRPr="003D230E">
        <w:rPr>
          <w:rFonts w:ascii="Palatino Linotype" w:hAnsi="Palatino Linotype"/>
          <w:b/>
        </w:rPr>
        <w:t>Número de personal para la recolección y limpieza de calles y avenidas por colonia en el municipio de Huixquilucan</w:t>
      </w:r>
    </w:p>
    <w:p w:rsidR="00951180" w:rsidRPr="003D230E" w:rsidRDefault="00951180" w:rsidP="004A2C82">
      <w:pPr>
        <w:pStyle w:val="Prrafodelista"/>
        <w:numPr>
          <w:ilvl w:val="0"/>
          <w:numId w:val="47"/>
        </w:numPr>
        <w:spacing w:line="360" w:lineRule="auto"/>
        <w:ind w:right="616"/>
        <w:jc w:val="both"/>
        <w:rPr>
          <w:rFonts w:ascii="Palatino Linotype" w:hAnsi="Palatino Linotype"/>
          <w:b/>
        </w:rPr>
      </w:pPr>
      <w:r w:rsidRPr="003D230E">
        <w:rPr>
          <w:rFonts w:ascii="Palatino Linotype" w:hAnsi="Palatino Linotype"/>
          <w:b/>
        </w:rPr>
        <w:t xml:space="preserve">Número de vehículos, camiones o camionetas, asignado para limpieza y recolección de basura, por colonia, fraccionamiento, o como lo designen </w:t>
      </w:r>
    </w:p>
    <w:p w:rsidR="00951180" w:rsidRPr="003D230E" w:rsidRDefault="00951180" w:rsidP="00892164">
      <w:pPr>
        <w:pStyle w:val="Prrafodelista"/>
        <w:numPr>
          <w:ilvl w:val="0"/>
          <w:numId w:val="47"/>
        </w:numPr>
        <w:spacing w:line="360" w:lineRule="auto"/>
        <w:ind w:right="616"/>
        <w:jc w:val="both"/>
        <w:rPr>
          <w:rFonts w:ascii="Palatino Linotype" w:hAnsi="Palatino Linotype"/>
          <w:b/>
        </w:rPr>
      </w:pPr>
      <w:r w:rsidRPr="003D230E">
        <w:rPr>
          <w:rFonts w:ascii="Palatino Linotype" w:hAnsi="Palatino Linotype"/>
          <w:b/>
        </w:rPr>
        <w:t>Lugar asignado para el depósito y tratamiento de residuos recolectados por parte del personal de limpieza y recolección de basura.</w:t>
      </w:r>
    </w:p>
    <w:p w:rsidR="00951180" w:rsidRPr="003D230E" w:rsidRDefault="00951180" w:rsidP="004A2C82">
      <w:pPr>
        <w:tabs>
          <w:tab w:val="left" w:pos="567"/>
        </w:tabs>
        <w:spacing w:line="360" w:lineRule="auto"/>
        <w:ind w:right="51"/>
        <w:jc w:val="both"/>
        <w:rPr>
          <w:rFonts w:ascii="Palatino Linotype" w:hAnsi="Palatino Linotype"/>
          <w:color w:val="000000"/>
        </w:rPr>
      </w:pPr>
    </w:p>
    <w:p w:rsidR="00C85A7D" w:rsidRPr="003D230E" w:rsidRDefault="009D412A" w:rsidP="00C85A7D">
      <w:pPr>
        <w:tabs>
          <w:tab w:val="left" w:pos="567"/>
        </w:tabs>
        <w:spacing w:line="360" w:lineRule="auto"/>
        <w:ind w:right="51"/>
        <w:jc w:val="both"/>
        <w:rPr>
          <w:rFonts w:ascii="Palatino Linotype" w:hAnsi="Palatino Linotype"/>
        </w:rPr>
      </w:pPr>
      <w:r w:rsidRPr="003D230E">
        <w:rPr>
          <w:rFonts w:ascii="Palatino Linotype" w:hAnsi="Palatino Linotype"/>
          <w:color w:val="000000"/>
        </w:rPr>
        <w:t>E</w:t>
      </w:r>
      <w:r w:rsidRPr="003D230E">
        <w:rPr>
          <w:rFonts w:ascii="Palatino Linotype" w:hAnsi="Palatino Linotype" w:cs="Arial"/>
        </w:rPr>
        <w:t xml:space="preserve">n </w:t>
      </w:r>
      <w:r w:rsidRPr="003D230E">
        <w:rPr>
          <w:rFonts w:ascii="Palatino Linotype" w:hAnsi="Palatino Linotype"/>
        </w:rPr>
        <w:t>respuesta</w:t>
      </w:r>
      <w:r w:rsidRPr="003D230E">
        <w:rPr>
          <w:rFonts w:ascii="Palatino Linotype" w:hAnsi="Palatino Linotype" w:cs="Arial"/>
        </w:rPr>
        <w:t xml:space="preserve"> a la solicitud de acceso a la información pública, </w:t>
      </w:r>
      <w:r w:rsidRPr="003D230E">
        <w:rPr>
          <w:rFonts w:ascii="Palatino Linotype" w:hAnsi="Palatino Linotype" w:cs="Arial"/>
          <w:b/>
        </w:rPr>
        <w:t>EL SUJETO OBLIGADO</w:t>
      </w:r>
      <w:r w:rsidR="000A1378" w:rsidRPr="003D230E">
        <w:rPr>
          <w:rFonts w:ascii="Palatino Linotype" w:hAnsi="Palatino Linotype"/>
        </w:rPr>
        <w:t xml:space="preserve"> </w:t>
      </w:r>
      <w:r w:rsidR="00175EFE" w:rsidRPr="003D230E">
        <w:rPr>
          <w:rFonts w:ascii="Palatino Linotype" w:hAnsi="Palatino Linotype"/>
        </w:rPr>
        <w:t xml:space="preserve">informó </w:t>
      </w:r>
      <w:r w:rsidR="000A1378" w:rsidRPr="003D230E">
        <w:rPr>
          <w:rFonts w:ascii="Palatino Linotype" w:hAnsi="Palatino Linotype"/>
        </w:rPr>
        <w:t xml:space="preserve">al </w:t>
      </w:r>
      <w:r w:rsidR="000A1378" w:rsidRPr="003D230E">
        <w:rPr>
          <w:rFonts w:ascii="Palatino Linotype" w:hAnsi="Palatino Linotype"/>
          <w:b/>
        </w:rPr>
        <w:t>RECURRENTE</w:t>
      </w:r>
      <w:r w:rsidR="004A2C82" w:rsidRPr="003D230E">
        <w:rPr>
          <w:rFonts w:ascii="Palatino Linotype" w:hAnsi="Palatino Linotype"/>
        </w:rPr>
        <w:t xml:space="preserve"> que </w:t>
      </w:r>
      <w:r w:rsidR="00C85A7D" w:rsidRPr="003D230E">
        <w:rPr>
          <w:rFonts w:ascii="Palatino Linotype" w:hAnsi="Palatino Linotype"/>
        </w:rPr>
        <w:t xml:space="preserve">el número de personal con que cuenta para recolección son 237 y para limpia 71; que da un total de 308 personas; de las cuales </w:t>
      </w:r>
      <w:r w:rsidR="00C85A7D" w:rsidRPr="003D230E">
        <w:rPr>
          <w:rFonts w:ascii="Palatino Linotype" w:hAnsi="Palatino Linotype"/>
        </w:rPr>
        <w:lastRenderedPageBreak/>
        <w:t>solo 7 son fijas para algunas de las comunidades del Municipio de Huixquilucan; el sitio para disposición final se encuentra en Xonacatlan. Así mismo adjuntó un cuadro con los rubros NUM PROG, NO. DE UNIDAD, TIPO DE UNIDAD,  NO. DE INVENTARIO, CAPACIDAD Y TIPO DE CARGA, con 73 registros de las unidades de recolección de basura.</w:t>
      </w:r>
    </w:p>
    <w:p w:rsidR="00951180" w:rsidRPr="003D230E" w:rsidRDefault="00951180" w:rsidP="004A2C82">
      <w:pPr>
        <w:tabs>
          <w:tab w:val="left" w:pos="567"/>
        </w:tabs>
        <w:spacing w:line="360" w:lineRule="auto"/>
        <w:ind w:right="51"/>
        <w:jc w:val="both"/>
        <w:rPr>
          <w:rFonts w:ascii="Palatino Linotype" w:hAnsi="Palatino Linotype"/>
        </w:rPr>
      </w:pPr>
    </w:p>
    <w:p w:rsidR="004A2C82" w:rsidRPr="003D230E" w:rsidRDefault="009D412A" w:rsidP="004A2C82">
      <w:pPr>
        <w:tabs>
          <w:tab w:val="left" w:pos="567"/>
        </w:tabs>
        <w:spacing w:line="360" w:lineRule="auto"/>
        <w:ind w:right="51"/>
        <w:jc w:val="both"/>
        <w:rPr>
          <w:rFonts w:ascii="Palatino Linotype" w:hAnsi="Palatino Linotype"/>
        </w:rPr>
      </w:pPr>
      <w:r w:rsidRPr="003D230E">
        <w:rPr>
          <w:rFonts w:ascii="Palatino Linotype" w:hAnsi="Palatino Linotype"/>
        </w:rPr>
        <w:t>Inconforme</w:t>
      </w:r>
      <w:r w:rsidRPr="003D230E">
        <w:rPr>
          <w:rFonts w:ascii="Palatino Linotype" w:hAnsi="Palatino Linotype" w:cs="Arial"/>
          <w:lang w:val="es-ES_tradnl"/>
        </w:rPr>
        <w:t xml:space="preserve"> </w:t>
      </w:r>
      <w:r w:rsidRPr="003D230E">
        <w:rPr>
          <w:rFonts w:ascii="Palatino Linotype" w:hAnsi="Palatino Linotype" w:cs="Arial"/>
        </w:rPr>
        <w:t>con</w:t>
      </w:r>
      <w:r w:rsidRPr="003D230E">
        <w:rPr>
          <w:rFonts w:ascii="Palatino Linotype" w:hAnsi="Palatino Linotype" w:cs="Arial"/>
          <w:lang w:val="es-ES_tradnl"/>
        </w:rPr>
        <w:t xml:space="preserve"> la respuesta otorgada por </w:t>
      </w:r>
      <w:r w:rsidRPr="003D230E">
        <w:rPr>
          <w:rFonts w:ascii="Palatino Linotype" w:hAnsi="Palatino Linotype" w:cs="Arial"/>
          <w:b/>
          <w:lang w:val="es-ES_tradnl"/>
        </w:rPr>
        <w:t>EL SUJETO OBLIGADO</w:t>
      </w:r>
      <w:r w:rsidRPr="003D230E">
        <w:rPr>
          <w:rFonts w:ascii="Palatino Linotype" w:hAnsi="Palatino Linotype" w:cs="Arial"/>
          <w:lang w:val="es-ES_tradnl"/>
        </w:rPr>
        <w:t xml:space="preserve">, </w:t>
      </w:r>
      <w:r w:rsidRPr="003D230E">
        <w:rPr>
          <w:rFonts w:ascii="Palatino Linotype" w:hAnsi="Palatino Linotype"/>
          <w:b/>
        </w:rPr>
        <w:t>EL RECURRENTE</w:t>
      </w:r>
      <w:r w:rsidRPr="003D230E">
        <w:rPr>
          <w:rFonts w:ascii="Palatino Linotype" w:hAnsi="Palatino Linotype" w:cs="Arial"/>
          <w:lang w:val="es-ES_tradnl"/>
        </w:rPr>
        <w:t xml:space="preserve"> interpuso el presente medio de impugnación; en el cual se dolió </w:t>
      </w:r>
      <w:r w:rsidR="000D0E31" w:rsidRPr="003D230E">
        <w:rPr>
          <w:rFonts w:ascii="Palatino Linotype" w:hAnsi="Palatino Linotype"/>
        </w:rPr>
        <w:t xml:space="preserve">respecto </w:t>
      </w:r>
      <w:r w:rsidR="00C85A7D" w:rsidRPr="003D230E">
        <w:rPr>
          <w:rFonts w:ascii="Palatino Linotype" w:hAnsi="Palatino Linotype"/>
        </w:rPr>
        <w:t>a que le fue proporci</w:t>
      </w:r>
      <w:r w:rsidR="00006712" w:rsidRPr="003D230E">
        <w:rPr>
          <w:rFonts w:ascii="Palatino Linotype" w:hAnsi="Palatino Linotype"/>
        </w:rPr>
        <w:t>onada una respuesta incompleta y acortada.</w:t>
      </w:r>
    </w:p>
    <w:p w:rsidR="00C85A7D" w:rsidRPr="003D230E" w:rsidRDefault="00C85A7D" w:rsidP="004A2C82">
      <w:pPr>
        <w:tabs>
          <w:tab w:val="left" w:pos="567"/>
        </w:tabs>
        <w:spacing w:line="360" w:lineRule="auto"/>
        <w:ind w:right="51"/>
        <w:jc w:val="both"/>
        <w:rPr>
          <w:rFonts w:ascii="Palatino Linotype" w:hAnsi="Palatino Linotype"/>
        </w:rPr>
      </w:pPr>
    </w:p>
    <w:p w:rsidR="00AB1202" w:rsidRPr="003D230E" w:rsidRDefault="00961CD9" w:rsidP="00961CD9">
      <w:pPr>
        <w:tabs>
          <w:tab w:val="left" w:pos="567"/>
        </w:tabs>
        <w:spacing w:line="360" w:lineRule="auto"/>
        <w:jc w:val="both"/>
        <w:rPr>
          <w:rFonts w:ascii="Palatino Linotype" w:hAnsi="Palatino Linotype" w:cs="Arial"/>
        </w:rPr>
      </w:pPr>
      <w:r w:rsidRPr="003D230E">
        <w:rPr>
          <w:rFonts w:ascii="Palatino Linotype" w:hAnsi="Palatino Linotype" w:cs="Arial"/>
        </w:rPr>
        <w:t xml:space="preserve">Por otra parte, de las constancias que obran en el </w:t>
      </w:r>
      <w:r w:rsidRPr="003D230E">
        <w:rPr>
          <w:rFonts w:ascii="Palatino Linotype" w:hAnsi="Palatino Linotype" w:cs="Arial"/>
          <w:b/>
        </w:rPr>
        <w:t>SAIMEX,</w:t>
      </w:r>
      <w:r w:rsidRPr="003D230E">
        <w:rPr>
          <w:rFonts w:ascii="Palatino Linotype" w:hAnsi="Palatino Linotype" w:cs="Arial"/>
        </w:rPr>
        <w:t xml:space="preserve"> se advierte que </w:t>
      </w:r>
      <w:r w:rsidRPr="003D230E">
        <w:rPr>
          <w:rFonts w:ascii="Palatino Linotype" w:hAnsi="Palatino Linotype" w:cs="Arial"/>
          <w:b/>
        </w:rPr>
        <w:t>EL SUJETO OBLIGADO</w:t>
      </w:r>
      <w:r w:rsidRPr="003D230E">
        <w:rPr>
          <w:rFonts w:ascii="Palatino Linotype" w:hAnsi="Palatino Linotype" w:cs="Arial"/>
        </w:rPr>
        <w:t xml:space="preserve">, </w:t>
      </w:r>
      <w:r w:rsidR="004A2C82" w:rsidRPr="003D230E">
        <w:rPr>
          <w:rFonts w:ascii="Palatino Linotype" w:hAnsi="Palatino Linotype" w:cs="Arial"/>
        </w:rPr>
        <w:t xml:space="preserve">mediante </w:t>
      </w:r>
      <w:r w:rsidRPr="003D230E">
        <w:rPr>
          <w:rFonts w:ascii="Palatino Linotype" w:hAnsi="Palatino Linotype" w:cs="Arial"/>
        </w:rPr>
        <w:t xml:space="preserve">Informe Justificado </w:t>
      </w:r>
      <w:r w:rsidR="00006712" w:rsidRPr="003D230E">
        <w:rPr>
          <w:rFonts w:ascii="Palatino Linotype" w:hAnsi="Palatino Linotype" w:cs="Arial"/>
        </w:rPr>
        <w:t xml:space="preserve">no modificó ni aporto datos novedosos, motivo por el cual, no se puso a la vista del </w:t>
      </w:r>
      <w:r w:rsidR="00006712" w:rsidRPr="003D230E">
        <w:rPr>
          <w:rFonts w:ascii="Palatino Linotype" w:hAnsi="Palatino Linotype" w:cs="Arial"/>
          <w:b/>
        </w:rPr>
        <w:t>RECURRENTE</w:t>
      </w:r>
      <w:r w:rsidR="00006712" w:rsidRPr="003D230E">
        <w:rPr>
          <w:rFonts w:ascii="Palatino Linotype" w:hAnsi="Palatino Linotype" w:cs="Arial"/>
        </w:rPr>
        <w:t>, quien omitió presentar</w:t>
      </w:r>
      <w:r w:rsidR="00006712" w:rsidRPr="003D230E">
        <w:rPr>
          <w:rFonts w:ascii="Palatino Linotype" w:hAnsi="Palatino Linotype" w:cs="Arial"/>
          <w:lang w:val="es-ES_tradnl"/>
        </w:rPr>
        <w:t xml:space="preserve"> </w:t>
      </w:r>
      <w:r w:rsidR="00006712" w:rsidRPr="003D230E">
        <w:rPr>
          <w:rFonts w:ascii="Palatino Linotype" w:hAnsi="Palatino Linotype"/>
        </w:rPr>
        <w:t>manifestaciones</w:t>
      </w:r>
      <w:r w:rsidR="00006712" w:rsidRPr="003D230E">
        <w:rPr>
          <w:rFonts w:ascii="Palatino Linotype" w:hAnsi="Palatino Linotype" w:cs="Arial"/>
          <w:lang w:val="es-ES_tradnl"/>
        </w:rPr>
        <w:t xml:space="preserve"> y alegatos, así como ofrecer los medios de </w:t>
      </w:r>
      <w:r w:rsidR="00006712" w:rsidRPr="003D230E">
        <w:rPr>
          <w:rFonts w:ascii="Palatino Linotype" w:hAnsi="Palatino Linotype" w:cs="Arial"/>
        </w:rPr>
        <w:t>prueba</w:t>
      </w:r>
      <w:r w:rsidR="00006712" w:rsidRPr="003D230E">
        <w:rPr>
          <w:rFonts w:ascii="Palatino Linotype" w:hAnsi="Palatino Linotype" w:cs="Arial"/>
          <w:lang w:val="es-ES_tradnl"/>
        </w:rPr>
        <w:t xml:space="preserve"> que a su </w:t>
      </w:r>
      <w:r w:rsidR="00006712" w:rsidRPr="003D230E">
        <w:rPr>
          <w:rFonts w:ascii="Palatino Linotype" w:hAnsi="Palatino Linotype" w:cs="Arial"/>
        </w:rPr>
        <w:t>derecho</w:t>
      </w:r>
      <w:r w:rsidR="00006712" w:rsidRPr="003D230E">
        <w:rPr>
          <w:rFonts w:ascii="Palatino Linotype" w:hAnsi="Palatino Linotype" w:cs="Arial"/>
          <w:lang w:val="es-ES_tradnl"/>
        </w:rPr>
        <w:t xml:space="preserve"> convinieran.</w:t>
      </w:r>
    </w:p>
    <w:p w:rsidR="00006712" w:rsidRPr="003D230E" w:rsidRDefault="00006712" w:rsidP="00006712">
      <w:pPr>
        <w:spacing w:before="100" w:beforeAutospacing="1" w:after="100" w:afterAutospacing="1" w:line="360" w:lineRule="auto"/>
        <w:jc w:val="both"/>
        <w:rPr>
          <w:rFonts w:ascii="Palatino Linotype" w:eastAsia="Calibri" w:hAnsi="Palatino Linotype"/>
          <w:szCs w:val="22"/>
          <w:lang w:eastAsia="en-US"/>
        </w:rPr>
      </w:pPr>
      <w:r w:rsidRPr="003D230E">
        <w:rPr>
          <w:rFonts w:ascii="Palatino Linotype" w:hAnsi="Palatino Linotype"/>
        </w:rPr>
        <w:t xml:space="preserve">Bajo ese contexto, este Instituto analizó la totalidad de constancias que integran el expediente electrónico del </w:t>
      </w:r>
      <w:r w:rsidRPr="003D230E">
        <w:rPr>
          <w:rFonts w:ascii="Palatino Linotype" w:hAnsi="Palatino Linotype"/>
          <w:b/>
        </w:rPr>
        <w:t>SAIMEX</w:t>
      </w:r>
      <w:r w:rsidRPr="003D230E">
        <w:rPr>
          <w:rFonts w:ascii="Palatino Linotype" w:hAnsi="Palatino Linotype"/>
        </w:rPr>
        <w:t xml:space="preserve"> y advirtió que las razones o motivos de inconformidad hechos valer por </w:t>
      </w:r>
      <w:r w:rsidRPr="003D230E">
        <w:rPr>
          <w:rFonts w:ascii="Palatino Linotype" w:hAnsi="Palatino Linotype"/>
          <w:b/>
        </w:rPr>
        <w:t>EL RECURRENTE</w:t>
      </w:r>
      <w:r w:rsidRPr="003D230E">
        <w:rPr>
          <w:rFonts w:ascii="Palatino Linotype" w:hAnsi="Palatino Linotype"/>
        </w:rPr>
        <w:t xml:space="preserve"> devienen</w:t>
      </w:r>
      <w:r w:rsidRPr="003D230E">
        <w:rPr>
          <w:rFonts w:ascii="Palatino Linotype" w:hAnsi="Palatino Linotype"/>
          <w:b/>
        </w:rPr>
        <w:t xml:space="preserve"> parcialmente fundados</w:t>
      </w:r>
      <w:r w:rsidRPr="003D230E">
        <w:rPr>
          <w:rFonts w:ascii="Palatino Linotype" w:hAnsi="Palatino Linotype"/>
        </w:rPr>
        <w:t>, en razón a que esgrimió cuestiones subjetivas, al poner en duda el actuar del Servidor Público Habilitado, los cuales no son susceptibles de análisis en el presente estudio,</w:t>
      </w:r>
      <w:r w:rsidRPr="003D230E">
        <w:rPr>
          <w:rFonts w:ascii="Palatino Linotype" w:hAnsi="Palatino Linotype"/>
          <w:i/>
          <w:lang w:eastAsia="es-MX"/>
        </w:rPr>
        <w:t xml:space="preserve"> </w:t>
      </w:r>
      <w:r w:rsidRPr="003D230E">
        <w:rPr>
          <w:rFonts w:ascii="Palatino Linotype" w:hAnsi="Palatino Linotype"/>
          <w:lang w:eastAsia="es-MX"/>
        </w:rPr>
        <w:t>por lo que se advierte que dichas manifestaciones</w:t>
      </w:r>
      <w:r w:rsidRPr="003D230E">
        <w:rPr>
          <w:rFonts w:ascii="Palatino Linotype" w:hAnsi="Palatino Linotype"/>
          <w:i/>
          <w:lang w:eastAsia="es-MX"/>
        </w:rPr>
        <w:t xml:space="preserve"> </w:t>
      </w:r>
      <w:r w:rsidRPr="003D230E">
        <w:rPr>
          <w:rFonts w:ascii="Palatino Linotype" w:hAnsi="Palatino Linotype"/>
          <w:lang w:eastAsia="es-MX"/>
        </w:rPr>
        <w:t>son inatendibles por este Instituto por tratarse</w:t>
      </w:r>
      <w:r w:rsidRPr="003D230E">
        <w:rPr>
          <w:rFonts w:ascii="Palatino Linotype" w:eastAsia="Calibri" w:hAnsi="Palatino Linotype"/>
          <w:szCs w:val="22"/>
          <w:lang w:eastAsia="en-US"/>
        </w:rPr>
        <w:t xml:space="preserve"> de manifestaciones subjetivas, pues constituyen un Derecho a la Libre </w:t>
      </w:r>
      <w:r w:rsidRPr="003D230E">
        <w:rPr>
          <w:rFonts w:ascii="Palatino Linotype" w:eastAsia="Calibri" w:hAnsi="Palatino Linotype"/>
          <w:szCs w:val="22"/>
          <w:lang w:eastAsia="en-US"/>
        </w:rPr>
        <w:lastRenderedPageBreak/>
        <w:t>Expresión, debido a que es inviolable la libertad de difundir opiniones, información e ideas, a través de cualquier medio.</w:t>
      </w:r>
    </w:p>
    <w:p w:rsidR="00006712" w:rsidRPr="003D230E" w:rsidRDefault="00006712" w:rsidP="00006712">
      <w:pPr>
        <w:spacing w:before="100" w:beforeAutospacing="1" w:after="100" w:afterAutospacing="1" w:line="360" w:lineRule="auto"/>
        <w:jc w:val="both"/>
        <w:rPr>
          <w:rFonts w:ascii="Palatino Linotype" w:eastAsia="Calibri" w:hAnsi="Palatino Linotype"/>
          <w:szCs w:val="22"/>
          <w:lang w:eastAsia="en-US"/>
        </w:rPr>
      </w:pPr>
      <w:r w:rsidRPr="003D230E">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2014CD" w:rsidRPr="003D230E" w:rsidRDefault="002014CD" w:rsidP="002014CD">
      <w:pPr>
        <w:spacing w:before="100" w:beforeAutospacing="1" w:after="100" w:afterAutospacing="1" w:line="360" w:lineRule="auto"/>
        <w:jc w:val="both"/>
        <w:rPr>
          <w:rFonts w:ascii="Palatino Linotype" w:eastAsia="Calibri" w:hAnsi="Palatino Linotype" w:cs="Arial"/>
        </w:rPr>
      </w:pPr>
      <w:r w:rsidRPr="003D230E">
        <w:rPr>
          <w:rFonts w:ascii="Palatino Linotype" w:hAnsi="Palatino Linotype" w:cs="Arial"/>
          <w:lang w:val="es-ES"/>
        </w:rPr>
        <w:t>Precisado ello,</w:t>
      </w:r>
      <w:r w:rsidRPr="003D230E">
        <w:rPr>
          <w:rFonts w:ascii="Palatino Linotype" w:hAnsi="Palatino Linotype"/>
          <w:lang w:val="es-ES"/>
        </w:rPr>
        <w:t xml:space="preserve"> se obvia el análisis de la competencia por parte del </w:t>
      </w:r>
      <w:r w:rsidRPr="003D230E">
        <w:rPr>
          <w:rFonts w:ascii="Palatino Linotype" w:hAnsi="Palatino Linotype"/>
          <w:b/>
          <w:lang w:val="es-ES"/>
        </w:rPr>
        <w:t>SUJETO OBLIGADO</w:t>
      </w:r>
      <w:r w:rsidRPr="003D230E">
        <w:rPr>
          <w:rFonts w:ascii="Palatino Linotype" w:hAnsi="Palatino Linotype"/>
          <w:lang w:val="es-ES"/>
        </w:rPr>
        <w:t>, para generar, administrar o poseer la información solicitada en el recurso que nos ocupa, dado que éste ha asumido la misma, mediante respuesta</w:t>
      </w:r>
      <w:r w:rsidRPr="003D230E">
        <w:rPr>
          <w:rFonts w:ascii="Palatino Linotype" w:hAnsi="Palatino Linotype" w:cs="Arial"/>
          <w:color w:val="000000"/>
          <w:lang w:val="es-ES"/>
        </w:rPr>
        <w:t xml:space="preserve">; sin embargo, no proporcionó la información completa al </w:t>
      </w:r>
      <w:r w:rsidRPr="003D230E">
        <w:rPr>
          <w:rFonts w:ascii="Palatino Linotype" w:hAnsi="Palatino Linotype" w:cs="Arial"/>
          <w:b/>
          <w:color w:val="000000"/>
          <w:lang w:val="es-ES"/>
        </w:rPr>
        <w:t xml:space="preserve">RECURRENTE; </w:t>
      </w:r>
      <w:r w:rsidRPr="003D230E">
        <w:rPr>
          <w:rFonts w:ascii="Palatino Linotype" w:hAnsi="Palatino Linotype" w:cs="Arial"/>
          <w:color w:val="000000"/>
          <w:lang w:val="es-ES"/>
        </w:rPr>
        <w:t>por lo que</w:t>
      </w:r>
      <w:r w:rsidRPr="003D230E">
        <w:rPr>
          <w:rFonts w:ascii="Palatino Linotype" w:hAnsi="Palatino Linotype" w:cs="Arial"/>
          <w:b/>
          <w:color w:val="000000"/>
          <w:lang w:val="es-ES"/>
        </w:rPr>
        <w:t xml:space="preserve">, </w:t>
      </w:r>
      <w:r w:rsidRPr="003D230E">
        <w:rPr>
          <w:rFonts w:ascii="Palatino Linotype" w:hAnsi="Palatino Linotype" w:cs="Arial"/>
          <w:color w:val="000000"/>
          <w:lang w:val="es-ES"/>
        </w:rPr>
        <w:t>ante tales pronunciamientos se arriba a que genera, posee y administra la información requerida por el particular.</w:t>
      </w:r>
    </w:p>
    <w:p w:rsidR="002014CD" w:rsidRPr="003D230E" w:rsidRDefault="002014CD" w:rsidP="002014CD">
      <w:pPr>
        <w:spacing w:line="360" w:lineRule="auto"/>
        <w:jc w:val="both"/>
        <w:rPr>
          <w:rFonts w:ascii="Palatino Linotype" w:hAnsi="Palatino Linotype"/>
          <w:lang w:val="es-ES"/>
        </w:rPr>
      </w:pPr>
      <w:r w:rsidRPr="003D230E">
        <w:rPr>
          <w:rFonts w:ascii="Palatino Linotype" w:hAnsi="Palatino Linotype"/>
          <w:lang w:val="es-ES"/>
        </w:rPr>
        <w:t xml:space="preserve">En este contexto, el hecho de que </w:t>
      </w:r>
      <w:r w:rsidRPr="003D230E">
        <w:rPr>
          <w:rFonts w:ascii="Palatino Linotype" w:hAnsi="Palatino Linotype"/>
          <w:b/>
          <w:lang w:val="es-ES"/>
        </w:rPr>
        <w:t>EL SUJETO OBLIGADO</w:t>
      </w:r>
      <w:r w:rsidRPr="003D230E">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w:t>
      </w:r>
      <w:r w:rsidRPr="003D230E">
        <w:rPr>
          <w:rFonts w:ascii="Palatino Linotype" w:hAnsi="Palatino Linotype"/>
          <w:lang w:val="es-ES"/>
        </w:rPr>
        <w:lastRenderedPageBreak/>
        <w:t>público, motivo por el cual se actualiza el supuesto jurídico, previsto en el artículo 12 de la Ley de Transparencia y Acceso a la Información Pública del Estado de México y Municipios, que literalmente establece:</w:t>
      </w:r>
    </w:p>
    <w:p w:rsidR="002014CD" w:rsidRPr="003D230E" w:rsidRDefault="002014CD" w:rsidP="002014CD">
      <w:pPr>
        <w:spacing w:line="360" w:lineRule="auto"/>
        <w:jc w:val="both"/>
        <w:rPr>
          <w:rFonts w:ascii="Palatino Linotype" w:hAnsi="Palatino Linotype"/>
          <w:lang w:val="es-ES"/>
        </w:rPr>
      </w:pPr>
    </w:p>
    <w:p w:rsidR="002014CD" w:rsidRPr="003D230E" w:rsidRDefault="002014CD" w:rsidP="002014CD">
      <w:pPr>
        <w:ind w:left="851" w:right="899"/>
        <w:jc w:val="both"/>
        <w:rPr>
          <w:rFonts w:ascii="Palatino Linotype" w:hAnsi="Palatino Linotype"/>
          <w:i/>
          <w:sz w:val="22"/>
          <w:szCs w:val="22"/>
          <w:lang w:val="es-ES"/>
        </w:rPr>
      </w:pPr>
      <w:r w:rsidRPr="003D230E">
        <w:rPr>
          <w:rFonts w:ascii="Palatino Linotype" w:hAnsi="Palatino Linotype"/>
          <w:b/>
          <w:i/>
          <w:sz w:val="22"/>
          <w:szCs w:val="22"/>
          <w:lang w:val="es-ES"/>
        </w:rPr>
        <w:t>“Artículo 12</w:t>
      </w:r>
      <w:r w:rsidRPr="003D230E">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2014CD" w:rsidRPr="003D230E" w:rsidRDefault="002014CD" w:rsidP="002014CD">
      <w:pPr>
        <w:ind w:left="851" w:right="899"/>
        <w:jc w:val="both"/>
        <w:rPr>
          <w:rFonts w:ascii="Palatino Linotype" w:hAnsi="Palatino Linotype"/>
          <w:i/>
          <w:sz w:val="22"/>
          <w:szCs w:val="22"/>
          <w:lang w:val="es-ES"/>
        </w:rPr>
      </w:pPr>
    </w:p>
    <w:p w:rsidR="002014CD" w:rsidRPr="003D230E" w:rsidRDefault="002014CD" w:rsidP="002014CD">
      <w:pPr>
        <w:ind w:left="851" w:right="899"/>
        <w:jc w:val="both"/>
        <w:rPr>
          <w:rFonts w:ascii="Palatino Linotype" w:hAnsi="Palatino Linotype"/>
          <w:b/>
          <w:i/>
          <w:sz w:val="22"/>
          <w:szCs w:val="22"/>
          <w:lang w:val="es-ES"/>
        </w:rPr>
      </w:pPr>
      <w:r w:rsidRPr="003D230E">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D230E">
        <w:rPr>
          <w:rFonts w:ascii="Palatino Linotype" w:hAnsi="Palatino Linotype"/>
          <w:b/>
          <w:i/>
          <w:sz w:val="22"/>
          <w:szCs w:val="22"/>
          <w:lang w:val="es-ES"/>
        </w:rPr>
        <w:t>”</w:t>
      </w:r>
    </w:p>
    <w:p w:rsidR="002014CD" w:rsidRPr="003D230E" w:rsidRDefault="002014CD" w:rsidP="002014CD">
      <w:pPr>
        <w:spacing w:line="360" w:lineRule="auto"/>
        <w:ind w:left="851" w:right="899"/>
        <w:jc w:val="both"/>
        <w:rPr>
          <w:rFonts w:ascii="Palatino Linotype" w:hAnsi="Palatino Linotype"/>
          <w:i/>
          <w:sz w:val="22"/>
          <w:szCs w:val="22"/>
          <w:lang w:val="es-ES"/>
        </w:rPr>
      </w:pPr>
    </w:p>
    <w:p w:rsidR="002014CD" w:rsidRPr="003D230E" w:rsidRDefault="002014CD" w:rsidP="002014CD">
      <w:pPr>
        <w:spacing w:line="360" w:lineRule="auto"/>
        <w:jc w:val="both"/>
        <w:rPr>
          <w:rFonts w:ascii="Palatino Linotype" w:hAnsi="Palatino Linotype"/>
          <w:lang w:val="es-ES"/>
        </w:rPr>
      </w:pPr>
      <w:r w:rsidRPr="003D230E">
        <w:rPr>
          <w:rFonts w:ascii="Palatino Linotype" w:hAnsi="Palatino Linotype"/>
          <w:lang w:val="es-ES"/>
        </w:rPr>
        <w:t xml:space="preserve">De hecho, el estudio de la naturaleza jurídica de la información pública solicitada, tiene por objeto determinar si ésta la genera, posee o administra </w:t>
      </w:r>
      <w:r w:rsidRPr="003D230E">
        <w:rPr>
          <w:rFonts w:ascii="Palatino Linotype" w:hAnsi="Palatino Linotype"/>
          <w:b/>
          <w:lang w:val="es-ES"/>
        </w:rPr>
        <w:t>EL SUJETO OBLIGADO</w:t>
      </w:r>
      <w:r w:rsidRPr="003D230E">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2014CD" w:rsidRPr="003D230E" w:rsidRDefault="002014CD" w:rsidP="002014CD">
      <w:pPr>
        <w:spacing w:before="100" w:beforeAutospacing="1" w:after="100" w:afterAutospacing="1" w:line="360" w:lineRule="auto"/>
        <w:jc w:val="both"/>
        <w:rPr>
          <w:rFonts w:ascii="Palatino Linotype" w:hAnsi="Palatino Linotype"/>
        </w:rPr>
      </w:pPr>
      <w:r w:rsidRPr="003D230E">
        <w:rPr>
          <w:rFonts w:ascii="Palatino Linotype" w:hAnsi="Palatino Linotype"/>
        </w:rPr>
        <w:t xml:space="preserve">Asimismo, no se omite comentar que, al haber existido un pronunciamiento por parte del </w:t>
      </w:r>
      <w:r w:rsidRPr="003D230E">
        <w:rPr>
          <w:rFonts w:ascii="Palatino Linotype" w:hAnsi="Palatino Linotype"/>
          <w:b/>
        </w:rPr>
        <w:t>SUJETO OBLIGADO</w:t>
      </w:r>
      <w:r w:rsidRPr="003D230E">
        <w:rPr>
          <w:rFonts w:ascii="Palatino Linotype" w:hAnsi="Palatino Linotype"/>
        </w:rPr>
        <w:t>, a fin de dar resp</w:t>
      </w:r>
      <w:r w:rsidR="00043AC6" w:rsidRPr="003D230E">
        <w:rPr>
          <w:rFonts w:ascii="Palatino Linotype" w:hAnsi="Palatino Linotype"/>
        </w:rPr>
        <w:t>uesta a la solicitud planteada</w:t>
      </w:r>
      <w:r w:rsidRPr="003D230E">
        <w:rPr>
          <w:rFonts w:ascii="Palatino Linotype" w:hAnsi="Palatino Linotype"/>
        </w:rPr>
        <w:t>, este Instituto no está facultado para manifestarse sobre la veracidad de la información proporcionada, conforme al artículo 36 de la Ley de la Materia.</w:t>
      </w:r>
    </w:p>
    <w:p w:rsidR="002014CD" w:rsidRPr="003D230E" w:rsidRDefault="002014CD" w:rsidP="002014CD">
      <w:pPr>
        <w:spacing w:before="100" w:beforeAutospacing="1" w:after="100" w:afterAutospacing="1" w:line="360" w:lineRule="auto"/>
        <w:jc w:val="both"/>
        <w:rPr>
          <w:rFonts w:ascii="Palatino Linotype" w:hAnsi="Palatino Linotype" w:cs="Arial"/>
        </w:rPr>
      </w:pPr>
      <w:r w:rsidRPr="003D230E">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014CD" w:rsidRPr="003D230E" w:rsidRDefault="002014CD" w:rsidP="002014CD">
      <w:pPr>
        <w:ind w:left="709" w:right="760"/>
        <w:jc w:val="both"/>
        <w:rPr>
          <w:rFonts w:ascii="Palatino Linotype" w:hAnsi="Palatino Linotype" w:cs="Arial"/>
          <w:i/>
          <w:sz w:val="22"/>
        </w:rPr>
      </w:pPr>
      <w:r w:rsidRPr="003D230E">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3D230E">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2014CD" w:rsidRPr="003D230E" w:rsidRDefault="002014CD" w:rsidP="002014CD">
      <w:pPr>
        <w:ind w:left="709" w:right="757"/>
        <w:jc w:val="both"/>
        <w:rPr>
          <w:rFonts w:ascii="Palatino Linotype" w:hAnsi="Palatino Linotype" w:cs="Arial"/>
          <w:b/>
          <w:i/>
          <w:sz w:val="22"/>
        </w:rPr>
      </w:pPr>
      <w:r w:rsidRPr="003D230E">
        <w:rPr>
          <w:rFonts w:ascii="Palatino Linotype" w:hAnsi="Palatino Linotype" w:cs="Arial"/>
          <w:i/>
          <w:sz w:val="22"/>
        </w:rPr>
        <w:t>Criterio 31/10</w:t>
      </w:r>
      <w:r w:rsidRPr="003D230E">
        <w:rPr>
          <w:rFonts w:ascii="Palatino Linotype" w:hAnsi="Palatino Linotype" w:cs="Arial"/>
          <w:b/>
          <w:i/>
          <w:sz w:val="22"/>
        </w:rPr>
        <w:t>”</w:t>
      </w:r>
      <w:r w:rsidRPr="003D230E">
        <w:rPr>
          <w:rFonts w:ascii="Palatino Linotype" w:hAnsi="Palatino Linotype" w:cs="Arial"/>
          <w:i/>
          <w:sz w:val="22"/>
        </w:rPr>
        <w:t xml:space="preserve"> (sic)</w:t>
      </w:r>
    </w:p>
    <w:p w:rsidR="002014CD" w:rsidRPr="003D230E" w:rsidRDefault="002014CD" w:rsidP="002014C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theme="minorBidi"/>
          <w:lang w:eastAsia="en-US"/>
        </w:rPr>
      </w:pPr>
      <w:r w:rsidRPr="003D230E">
        <w:rPr>
          <w:rFonts w:ascii="Palatino Linotype" w:eastAsia="Calibri" w:hAnsi="Palatino Linotype" w:cstheme="minorBidi"/>
          <w:lang w:eastAsia="en-US"/>
        </w:rPr>
        <w:t>Ahora bien, es importante mencionar que el particular realizó algunos requerimientos en forma de pre</w:t>
      </w:r>
      <w:r w:rsidR="00043AC6" w:rsidRPr="003D230E">
        <w:rPr>
          <w:rFonts w:ascii="Palatino Linotype" w:eastAsia="Calibri" w:hAnsi="Palatino Linotype" w:cstheme="minorBidi"/>
          <w:lang w:eastAsia="en-US"/>
        </w:rPr>
        <w:t xml:space="preserve">guntas; no obstante a ello, el </w:t>
      </w:r>
      <w:r w:rsidRPr="003D230E">
        <w:rPr>
          <w:rFonts w:ascii="Palatino Linotype" w:eastAsia="Calibri" w:hAnsi="Palatino Linotype" w:cstheme="minorBidi"/>
          <w:lang w:eastAsia="en-US"/>
        </w:rPr>
        <w:t>hoy</w:t>
      </w:r>
      <w:r w:rsidRPr="003D230E">
        <w:rPr>
          <w:rFonts w:ascii="Palatino Linotype" w:eastAsia="Calibri" w:hAnsi="Palatino Linotype" w:cstheme="minorBidi"/>
          <w:b/>
          <w:lang w:eastAsia="en-US"/>
        </w:rPr>
        <w:t xml:space="preserve"> RECURRENTE</w:t>
      </w:r>
      <w:r w:rsidRPr="003D230E">
        <w:rPr>
          <w:rFonts w:ascii="Palatino Linotype" w:eastAsia="Calibri" w:hAnsi="Palatino Linotype" w:cstheme="minorBidi"/>
          <w:lang w:eastAsia="en-US"/>
        </w:rPr>
        <w:t xml:space="preserve">, no es experto en la materia de acceso a la información pública; por ello, ésta autoridad suple la deficiencia en que incurre de conformidad con los artículos </w:t>
      </w:r>
      <w:r w:rsidRPr="003D230E">
        <w:rPr>
          <w:rFonts w:ascii="Palatino Linotype" w:eastAsia="Calibri" w:hAnsi="Palatino Linotype" w:cs="Arial"/>
          <w:lang w:eastAsia="en-US"/>
        </w:rPr>
        <w:t xml:space="preserve">13 y 181, cuarto párrafo de la Ley de Transparencia y Acceso a la Información del Estado de México y Municipios </w:t>
      </w:r>
      <w:r w:rsidRPr="003D230E">
        <w:rPr>
          <w:rFonts w:ascii="Palatino Linotype" w:eastAsia="Calibri" w:hAnsi="Palatino Linotype" w:cstheme="minorBidi"/>
          <w:lang w:eastAsia="en-US"/>
        </w:rPr>
        <w:t xml:space="preserve">y ordena la entrega de la expresión documental que satisfaga el requerimiento de información, </w:t>
      </w:r>
      <w:r w:rsidRPr="003D230E">
        <w:rPr>
          <w:rFonts w:ascii="Palatino Linotype" w:eastAsia="Calibri" w:hAnsi="Palatino Linotype" w:cstheme="minorBidi"/>
          <w:lang w:eastAsia="en-US"/>
        </w:rPr>
        <w:lastRenderedPageBreak/>
        <w:t>privilegiando en todo momento el principio de máxima publicidad.</w:t>
      </w:r>
    </w:p>
    <w:p w:rsidR="002014CD" w:rsidRPr="003D230E" w:rsidRDefault="002014CD" w:rsidP="002014CD">
      <w:pPr>
        <w:spacing w:before="240" w:after="240" w:line="360" w:lineRule="auto"/>
        <w:jc w:val="both"/>
        <w:rPr>
          <w:rFonts w:ascii="Palatino Linotype" w:eastAsiaTheme="minorHAnsi" w:hAnsi="Palatino Linotype" w:cs="Arial"/>
          <w:lang w:val="es-ES" w:eastAsia="en-US"/>
        </w:rPr>
      </w:pPr>
      <w:r w:rsidRPr="003D230E">
        <w:rPr>
          <w:rFonts w:ascii="Palatino Linotype" w:eastAsiaTheme="minorHAnsi" w:hAnsi="Palatino Linotype" w:cstheme="minorBidi"/>
          <w:lang w:val="es-ES" w:eastAsia="en-US"/>
        </w:rPr>
        <w:t xml:space="preserve">Siendo necesario hacer hincapié que, </w:t>
      </w:r>
      <w:r w:rsidRPr="003D230E">
        <w:rPr>
          <w:rFonts w:ascii="Palatino Linotype" w:eastAsiaTheme="minorHAnsi" w:hAnsi="Palatino Linotype" w:cs="Arial"/>
          <w:lang w:val="es-ES" w:eastAsia="en-U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3D230E">
        <w:rPr>
          <w:rFonts w:ascii="Palatino Linotype" w:eastAsiaTheme="minorHAnsi" w:hAnsi="Palatino Linotype" w:cs="Arial"/>
          <w:b/>
          <w:lang w:val="es-ES" w:eastAsia="en-US"/>
        </w:rPr>
        <w:t>expresión documental</w:t>
      </w:r>
      <w:r w:rsidRPr="003D230E">
        <w:rPr>
          <w:rFonts w:ascii="Palatino Linotype" w:eastAsiaTheme="minorHAnsi" w:hAnsi="Palatino Linotype" w:cs="Arial"/>
          <w:lang w:val="es-ES" w:eastAsia="en-US"/>
        </w:rPr>
        <w:t>, deben atenderlas. Lo anterior, tiene apoyo en el criterio 16/17, emitido por el Pleno del INAI, el cual menciona lo siguiente:</w:t>
      </w:r>
    </w:p>
    <w:p w:rsidR="002014CD" w:rsidRPr="003D230E" w:rsidRDefault="002014CD" w:rsidP="002014CD">
      <w:pPr>
        <w:spacing w:before="120" w:after="120" w:line="259" w:lineRule="auto"/>
        <w:ind w:left="567" w:right="618"/>
        <w:jc w:val="both"/>
        <w:rPr>
          <w:rFonts w:ascii="Palatino Linotype" w:eastAsiaTheme="minorHAnsi" w:hAnsi="Palatino Linotype" w:cs="Arial"/>
          <w:i/>
          <w:sz w:val="22"/>
          <w:szCs w:val="22"/>
          <w:lang w:val="es-ES" w:eastAsia="en-US"/>
        </w:rPr>
      </w:pPr>
      <w:r w:rsidRPr="003D230E">
        <w:rPr>
          <w:rFonts w:ascii="Palatino Linotype" w:eastAsiaTheme="minorHAnsi" w:hAnsi="Palatino Linotype" w:cs="Arial"/>
          <w:i/>
          <w:sz w:val="22"/>
          <w:szCs w:val="22"/>
          <w:lang w:val="es-ES" w:eastAsia="en-US"/>
        </w:rPr>
        <w:t>“</w:t>
      </w:r>
      <w:r w:rsidRPr="003D230E">
        <w:rPr>
          <w:rFonts w:ascii="Palatino Linotype" w:eastAsiaTheme="minorHAnsi" w:hAnsi="Palatino Linotype" w:cs="Arial"/>
          <w:b/>
          <w:i/>
          <w:sz w:val="22"/>
          <w:szCs w:val="22"/>
          <w:lang w:val="es-ES" w:eastAsia="en-US"/>
        </w:rPr>
        <w:t xml:space="preserve">Expresión documental. </w:t>
      </w:r>
      <w:r w:rsidRPr="003D230E">
        <w:rPr>
          <w:rFonts w:ascii="Palatino Linotype" w:eastAsiaTheme="minorHAnsi" w:hAnsi="Palatino Linotype" w:cs="Arial"/>
          <w:i/>
          <w:sz w:val="22"/>
          <w:szCs w:val="22"/>
          <w:lang w:val="es-ES" w:eastAsia="en-U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2014CD" w:rsidRPr="003D230E" w:rsidRDefault="002014CD" w:rsidP="002014CD">
      <w:pPr>
        <w:spacing w:before="120" w:after="120" w:line="259" w:lineRule="auto"/>
        <w:ind w:left="567" w:right="618"/>
        <w:jc w:val="both"/>
        <w:rPr>
          <w:rFonts w:ascii="Palatino Linotype" w:eastAsiaTheme="minorHAnsi" w:hAnsi="Palatino Linotype" w:cs="Arial"/>
          <w:i/>
          <w:sz w:val="22"/>
          <w:szCs w:val="22"/>
          <w:lang w:val="es-ES" w:eastAsia="en-US"/>
        </w:rPr>
      </w:pPr>
      <w:r w:rsidRPr="003D230E">
        <w:rPr>
          <w:rFonts w:ascii="Palatino Linotype" w:eastAsiaTheme="minorHAnsi" w:hAnsi="Palatino Linotype" w:cs="Arial"/>
          <w:i/>
          <w:sz w:val="22"/>
          <w:szCs w:val="22"/>
          <w:lang w:val="es-ES" w:eastAsia="en-US"/>
        </w:rPr>
        <w:t>Resoluciones:</w:t>
      </w:r>
    </w:p>
    <w:p w:rsidR="002014CD" w:rsidRPr="003D230E" w:rsidRDefault="002014CD" w:rsidP="002014CD">
      <w:pPr>
        <w:spacing w:before="120" w:after="120" w:line="259" w:lineRule="auto"/>
        <w:ind w:left="567" w:right="618"/>
        <w:jc w:val="both"/>
        <w:rPr>
          <w:rFonts w:ascii="Palatino Linotype" w:eastAsiaTheme="minorHAnsi" w:hAnsi="Palatino Linotype" w:cs="Arial"/>
          <w:i/>
          <w:sz w:val="22"/>
          <w:szCs w:val="22"/>
          <w:lang w:val="es-ES" w:eastAsia="en-US"/>
        </w:rPr>
      </w:pPr>
      <w:r w:rsidRPr="003D230E">
        <w:rPr>
          <w:rFonts w:ascii="Palatino Linotype" w:eastAsiaTheme="minorHAnsi" w:hAnsi="Palatino Linotype" w:cs="Arial"/>
          <w:i/>
          <w:sz w:val="22"/>
          <w:szCs w:val="22"/>
          <w:lang w:val="es-ES" w:eastAsia="en-US"/>
        </w:rPr>
        <w:t>•</w:t>
      </w:r>
      <w:r w:rsidRPr="003D230E">
        <w:rPr>
          <w:rFonts w:ascii="Palatino Linotype" w:eastAsiaTheme="minorHAnsi" w:hAnsi="Palatino Linotype" w:cs="Arial"/>
          <w:i/>
          <w:sz w:val="22"/>
          <w:szCs w:val="22"/>
          <w:lang w:val="es-ES" w:eastAsia="en-US"/>
        </w:rPr>
        <w:tab/>
        <w:t>RRA 0774/16. Secretaría de Salud. 31 de agosto de 2016. Por unanimidad. Comisionada Ponente María Patricia Kurczyn Villalobos.</w:t>
      </w:r>
    </w:p>
    <w:p w:rsidR="002014CD" w:rsidRPr="003D230E" w:rsidRDefault="002014CD" w:rsidP="002014CD">
      <w:pPr>
        <w:spacing w:before="120" w:after="120" w:line="259" w:lineRule="auto"/>
        <w:ind w:left="567" w:right="618"/>
        <w:jc w:val="both"/>
        <w:rPr>
          <w:rFonts w:ascii="Palatino Linotype" w:eastAsiaTheme="minorHAnsi" w:hAnsi="Palatino Linotype" w:cs="Arial"/>
          <w:i/>
          <w:sz w:val="22"/>
          <w:szCs w:val="22"/>
          <w:lang w:val="es-ES" w:eastAsia="en-US"/>
        </w:rPr>
      </w:pPr>
      <w:r w:rsidRPr="003D230E">
        <w:rPr>
          <w:rFonts w:ascii="Palatino Linotype" w:eastAsiaTheme="minorHAnsi" w:hAnsi="Palatino Linotype" w:cs="Arial"/>
          <w:i/>
          <w:sz w:val="22"/>
          <w:szCs w:val="22"/>
          <w:lang w:val="es-ES" w:eastAsia="en-US"/>
        </w:rPr>
        <w:t>•</w:t>
      </w:r>
      <w:r w:rsidRPr="003D230E">
        <w:rPr>
          <w:rFonts w:ascii="Palatino Linotype" w:eastAsiaTheme="minorHAnsi" w:hAnsi="Palatino Linotype" w:cs="Arial"/>
          <w:i/>
          <w:sz w:val="22"/>
          <w:szCs w:val="22"/>
          <w:lang w:val="es-ES" w:eastAsia="en-US"/>
        </w:rPr>
        <w:tab/>
        <w:t xml:space="preserve">RRA 0143/17. Universidad Autónoma Agraria Antonio Narro. 22 de febrero de 2017. Por unanimidad. Comisionado Ponente Oscar Mauricio Guerra Ford. </w:t>
      </w:r>
    </w:p>
    <w:p w:rsidR="002014CD" w:rsidRPr="003D230E" w:rsidRDefault="002014CD" w:rsidP="002014CD">
      <w:pPr>
        <w:spacing w:before="120" w:after="120" w:line="259" w:lineRule="auto"/>
        <w:ind w:left="567" w:right="618"/>
        <w:jc w:val="both"/>
        <w:rPr>
          <w:rFonts w:ascii="Palatino Linotype" w:eastAsiaTheme="minorHAnsi" w:hAnsi="Palatino Linotype" w:cs="Arial"/>
          <w:i/>
          <w:sz w:val="22"/>
          <w:szCs w:val="22"/>
          <w:lang w:val="es-ES" w:eastAsia="en-US"/>
        </w:rPr>
      </w:pPr>
      <w:r w:rsidRPr="003D230E">
        <w:rPr>
          <w:rFonts w:ascii="Palatino Linotype" w:eastAsiaTheme="minorHAnsi" w:hAnsi="Palatino Linotype" w:cs="Arial"/>
          <w:i/>
          <w:sz w:val="22"/>
          <w:szCs w:val="22"/>
          <w:lang w:val="es-ES" w:eastAsia="en-US"/>
        </w:rPr>
        <w:t>•</w:t>
      </w:r>
      <w:r w:rsidRPr="003D230E">
        <w:rPr>
          <w:rFonts w:ascii="Palatino Linotype" w:eastAsiaTheme="minorHAnsi" w:hAnsi="Palatino Linotype" w:cs="Arial"/>
          <w:i/>
          <w:sz w:val="22"/>
          <w:szCs w:val="22"/>
          <w:lang w:val="es-ES" w:eastAsia="en-US"/>
        </w:rPr>
        <w:tab/>
        <w:t>RRA 0540/17. Secretaría de Economía. 08 de marzo del 2017. Por unanimidad. Comisionado Ponente Francisco Javier Acuña Llamas.” (Sic)</w:t>
      </w:r>
    </w:p>
    <w:p w:rsidR="00006712" w:rsidRPr="003D230E" w:rsidRDefault="002014CD" w:rsidP="00043AC6">
      <w:pPr>
        <w:spacing w:before="120" w:after="120" w:line="259" w:lineRule="auto"/>
        <w:ind w:left="567" w:right="618"/>
        <w:jc w:val="both"/>
        <w:rPr>
          <w:rFonts w:ascii="Palatino Linotype" w:eastAsiaTheme="minorHAnsi" w:hAnsi="Palatino Linotype" w:cs="Arial"/>
          <w:sz w:val="22"/>
          <w:szCs w:val="22"/>
          <w:lang w:val="es-ES" w:eastAsia="en-US"/>
        </w:rPr>
      </w:pPr>
      <w:r w:rsidRPr="003D230E">
        <w:rPr>
          <w:rFonts w:ascii="Palatino Linotype" w:eastAsiaTheme="minorHAnsi" w:hAnsi="Palatino Linotype" w:cs="Arial"/>
          <w:sz w:val="22"/>
          <w:szCs w:val="22"/>
          <w:lang w:val="es-ES" w:eastAsia="en-US"/>
        </w:rPr>
        <w:t>(Énfasis añadido)</w:t>
      </w:r>
    </w:p>
    <w:p w:rsidR="00043AC6" w:rsidRPr="003D230E" w:rsidRDefault="00043AC6" w:rsidP="00043AC6">
      <w:pPr>
        <w:spacing w:before="100" w:beforeAutospacing="1" w:after="100" w:afterAutospacing="1" w:line="360" w:lineRule="auto"/>
        <w:jc w:val="both"/>
        <w:rPr>
          <w:rFonts w:ascii="Palatino Linotype" w:hAnsi="Palatino Linotype" w:cs="Arial"/>
        </w:rPr>
      </w:pPr>
      <w:r w:rsidRPr="003D230E">
        <w:rPr>
          <w:rFonts w:ascii="Palatino Linotype" w:hAnsi="Palatino Linotype"/>
        </w:rPr>
        <w:t xml:space="preserve">Ahora bien, </w:t>
      </w:r>
      <w:r w:rsidRPr="003D230E">
        <w:rPr>
          <w:rFonts w:ascii="Palatino Linotype" w:hAnsi="Palatino Linotype" w:cs="Arial"/>
        </w:rPr>
        <w:t xml:space="preserve">es importante resaltar que </w:t>
      </w:r>
      <w:r w:rsidRPr="003D230E">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3D230E">
        <w:rPr>
          <w:rFonts w:ascii="Palatino Linotype" w:hAnsi="Palatino Linotype"/>
          <w:i/>
          <w:iCs/>
          <w:color w:val="212121"/>
          <w:bdr w:val="none" w:sz="0" w:space="0" w:color="auto" w:frame="1"/>
        </w:rPr>
        <w:t>ad hoc </w:t>
      </w:r>
      <w:r w:rsidRPr="003D230E">
        <w:rPr>
          <w:rFonts w:ascii="Palatino Linotype" w:hAnsi="Palatino Linotype"/>
          <w:color w:val="212121"/>
          <w:bdr w:val="none" w:sz="0" w:space="0" w:color="auto" w:frame="1"/>
        </w:rPr>
        <w:t xml:space="preserve">para atender las solicitudes de información, argumento que se fortalece con el criterio número 03/17 emitido por el Instituto Nacional de </w:t>
      </w:r>
      <w:r w:rsidRPr="003D230E">
        <w:rPr>
          <w:rFonts w:ascii="Palatino Linotype" w:hAnsi="Palatino Linotype"/>
          <w:color w:val="212121"/>
          <w:bdr w:val="none" w:sz="0" w:space="0" w:color="auto" w:frame="1"/>
        </w:rPr>
        <w:lastRenderedPageBreak/>
        <w:t>Transparencia, Acceso a la Información y Protección de Datos Personales (INAI), cuyo contenido se inserta a continuación:</w:t>
      </w:r>
    </w:p>
    <w:p w:rsidR="00043AC6" w:rsidRPr="003D230E" w:rsidRDefault="00043AC6" w:rsidP="00043AC6">
      <w:pPr>
        <w:ind w:left="851" w:right="902"/>
        <w:jc w:val="both"/>
        <w:rPr>
          <w:rFonts w:ascii="Palatino Linotype" w:hAnsi="Palatino Linotype"/>
          <w:i/>
          <w:iCs/>
          <w:color w:val="212121"/>
          <w:sz w:val="21"/>
          <w:szCs w:val="21"/>
          <w:bdr w:val="none" w:sz="0" w:space="0" w:color="auto" w:frame="1"/>
          <w:lang w:val="es-ES" w:eastAsia="es-MX"/>
        </w:rPr>
      </w:pPr>
      <w:r w:rsidRPr="003D230E">
        <w:rPr>
          <w:rFonts w:ascii="Palatino Linotype" w:hAnsi="Palatino Linotype"/>
          <w:b/>
          <w:bCs/>
          <w:i/>
          <w:iCs/>
          <w:color w:val="212121"/>
          <w:sz w:val="21"/>
          <w:szCs w:val="21"/>
          <w:bdr w:val="none" w:sz="0" w:space="0" w:color="auto" w:frame="1"/>
          <w:lang w:val="es-ES" w:eastAsia="es-MX"/>
        </w:rPr>
        <w:t>“No existe obligación de elaborar </w:t>
      </w:r>
      <w:r w:rsidRPr="003D230E">
        <w:rPr>
          <w:rFonts w:ascii="Palatino Linotype" w:hAnsi="Palatino Linotype"/>
          <w:b/>
          <w:bCs/>
          <w:i/>
          <w:iCs/>
          <w:color w:val="212121"/>
          <w:spacing w:val="-3"/>
          <w:sz w:val="21"/>
          <w:szCs w:val="21"/>
          <w:bdr w:val="none" w:sz="0" w:space="0" w:color="auto" w:frame="1"/>
          <w:lang w:val="es-ES" w:eastAsia="es-MX"/>
        </w:rPr>
        <w:t>d</w:t>
      </w:r>
      <w:r w:rsidRPr="003D230E">
        <w:rPr>
          <w:rFonts w:ascii="Palatino Linotype" w:hAnsi="Palatino Linotype"/>
          <w:b/>
          <w:bCs/>
          <w:i/>
          <w:iCs/>
          <w:color w:val="212121"/>
          <w:sz w:val="21"/>
          <w:szCs w:val="21"/>
          <w:bdr w:val="none" w:sz="0" w:space="0" w:color="auto" w:frame="1"/>
          <w:lang w:val="es-ES" w:eastAsia="es-MX"/>
        </w:rPr>
        <w:t>ocum</w:t>
      </w:r>
      <w:r w:rsidRPr="003D230E">
        <w:rPr>
          <w:rFonts w:ascii="Palatino Linotype" w:hAnsi="Palatino Linotype"/>
          <w:b/>
          <w:bCs/>
          <w:i/>
          <w:iCs/>
          <w:color w:val="212121"/>
          <w:spacing w:val="1"/>
          <w:sz w:val="21"/>
          <w:szCs w:val="21"/>
          <w:bdr w:val="none" w:sz="0" w:space="0" w:color="auto" w:frame="1"/>
          <w:lang w:val="es-ES" w:eastAsia="es-MX"/>
        </w:rPr>
        <w:t>e</w:t>
      </w:r>
      <w:r w:rsidRPr="003D230E">
        <w:rPr>
          <w:rFonts w:ascii="Palatino Linotype" w:hAnsi="Palatino Linotype"/>
          <w:b/>
          <w:bCs/>
          <w:i/>
          <w:iCs/>
          <w:color w:val="212121"/>
          <w:sz w:val="21"/>
          <w:szCs w:val="21"/>
          <w:bdr w:val="none" w:sz="0" w:space="0" w:color="auto" w:frame="1"/>
          <w:lang w:val="es-ES" w:eastAsia="es-MX"/>
        </w:rPr>
        <w:t>n</w:t>
      </w:r>
      <w:r w:rsidRPr="003D230E">
        <w:rPr>
          <w:rFonts w:ascii="Palatino Linotype" w:hAnsi="Palatino Linotype"/>
          <w:b/>
          <w:bCs/>
          <w:i/>
          <w:iCs/>
          <w:color w:val="212121"/>
          <w:spacing w:val="-1"/>
          <w:sz w:val="21"/>
          <w:szCs w:val="21"/>
          <w:bdr w:val="none" w:sz="0" w:space="0" w:color="auto" w:frame="1"/>
          <w:lang w:val="es-ES" w:eastAsia="es-MX"/>
        </w:rPr>
        <w:t>t</w:t>
      </w:r>
      <w:r w:rsidRPr="003D230E">
        <w:rPr>
          <w:rFonts w:ascii="Palatino Linotype" w:hAnsi="Palatino Linotype"/>
          <w:b/>
          <w:bCs/>
          <w:i/>
          <w:iCs/>
          <w:color w:val="212121"/>
          <w:sz w:val="21"/>
          <w:szCs w:val="21"/>
          <w:bdr w:val="none" w:sz="0" w:space="0" w:color="auto" w:frame="1"/>
          <w:lang w:val="es-ES" w:eastAsia="es-MX"/>
        </w:rPr>
        <w:t>os</w:t>
      </w:r>
      <w:r w:rsidRPr="003D230E">
        <w:rPr>
          <w:rFonts w:ascii="Palatino Linotype" w:hAnsi="Palatino Linotype"/>
          <w:b/>
          <w:bCs/>
          <w:i/>
          <w:iCs/>
          <w:color w:val="212121"/>
          <w:spacing w:val="14"/>
          <w:sz w:val="21"/>
          <w:szCs w:val="21"/>
          <w:bdr w:val="none" w:sz="0" w:space="0" w:color="auto" w:frame="1"/>
          <w:lang w:val="es-ES" w:eastAsia="es-MX"/>
        </w:rPr>
        <w:t> </w:t>
      </w:r>
      <w:r w:rsidRPr="003D230E">
        <w:rPr>
          <w:rFonts w:ascii="Palatino Linotype" w:hAnsi="Palatino Linotype"/>
          <w:b/>
          <w:bCs/>
          <w:i/>
          <w:iCs/>
          <w:color w:val="212121"/>
          <w:spacing w:val="-1"/>
          <w:sz w:val="21"/>
          <w:szCs w:val="21"/>
          <w:bdr w:val="none" w:sz="0" w:space="0" w:color="auto" w:frame="1"/>
          <w:lang w:val="es-ES" w:eastAsia="es-MX"/>
        </w:rPr>
        <w:t>ad </w:t>
      </w:r>
      <w:r w:rsidRPr="003D230E">
        <w:rPr>
          <w:rFonts w:ascii="Palatino Linotype" w:hAnsi="Palatino Linotype"/>
          <w:b/>
          <w:bCs/>
          <w:i/>
          <w:iCs/>
          <w:color w:val="212121"/>
          <w:sz w:val="21"/>
          <w:szCs w:val="21"/>
          <w:bdr w:val="none" w:sz="0" w:space="0" w:color="auto" w:frame="1"/>
          <w:lang w:val="es-ES" w:eastAsia="es-MX"/>
        </w:rPr>
        <w:t>hoc</w:t>
      </w:r>
      <w:r w:rsidRPr="003D230E">
        <w:rPr>
          <w:rFonts w:ascii="Palatino Linotype" w:hAnsi="Palatino Linotype"/>
          <w:b/>
          <w:bCs/>
          <w:i/>
          <w:iCs/>
          <w:color w:val="212121"/>
          <w:spacing w:val="11"/>
          <w:sz w:val="21"/>
          <w:szCs w:val="21"/>
          <w:bdr w:val="none" w:sz="0" w:space="0" w:color="auto" w:frame="1"/>
          <w:lang w:val="es-ES" w:eastAsia="es-MX"/>
        </w:rPr>
        <w:t> </w:t>
      </w:r>
      <w:r w:rsidRPr="003D230E">
        <w:rPr>
          <w:rFonts w:ascii="Palatino Linotype" w:hAnsi="Palatino Linotype"/>
          <w:b/>
          <w:bCs/>
          <w:i/>
          <w:iCs/>
          <w:color w:val="212121"/>
          <w:sz w:val="21"/>
          <w:szCs w:val="21"/>
          <w:bdr w:val="none" w:sz="0" w:space="0" w:color="auto" w:frame="1"/>
          <w:lang w:val="es-ES" w:eastAsia="es-MX"/>
        </w:rPr>
        <w:t>para</w:t>
      </w:r>
      <w:r w:rsidRPr="003D230E">
        <w:rPr>
          <w:rFonts w:ascii="Palatino Linotype" w:hAnsi="Palatino Linotype"/>
          <w:b/>
          <w:bCs/>
          <w:i/>
          <w:iCs/>
          <w:color w:val="212121"/>
          <w:spacing w:val="10"/>
          <w:sz w:val="21"/>
          <w:szCs w:val="21"/>
          <w:bdr w:val="none" w:sz="0" w:space="0" w:color="auto" w:frame="1"/>
          <w:lang w:val="es-ES" w:eastAsia="es-MX"/>
        </w:rPr>
        <w:t> </w:t>
      </w:r>
      <w:r w:rsidRPr="003D230E">
        <w:rPr>
          <w:rFonts w:ascii="Palatino Linotype" w:hAnsi="Palatino Linotype"/>
          <w:b/>
          <w:bCs/>
          <w:i/>
          <w:iCs/>
          <w:color w:val="212121"/>
          <w:sz w:val="21"/>
          <w:szCs w:val="21"/>
          <w:bdr w:val="none" w:sz="0" w:space="0" w:color="auto" w:frame="1"/>
          <w:lang w:val="es-ES" w:eastAsia="es-MX"/>
        </w:rPr>
        <w:t>atender las sol</w:t>
      </w:r>
      <w:r w:rsidRPr="003D230E">
        <w:rPr>
          <w:rFonts w:ascii="Palatino Linotype" w:hAnsi="Palatino Linotype"/>
          <w:b/>
          <w:bCs/>
          <w:i/>
          <w:iCs/>
          <w:color w:val="212121"/>
          <w:spacing w:val="-2"/>
          <w:sz w:val="21"/>
          <w:szCs w:val="21"/>
          <w:bdr w:val="none" w:sz="0" w:space="0" w:color="auto" w:frame="1"/>
          <w:lang w:val="es-ES" w:eastAsia="es-MX"/>
        </w:rPr>
        <w:t>i</w:t>
      </w:r>
      <w:r w:rsidRPr="003D230E">
        <w:rPr>
          <w:rFonts w:ascii="Palatino Linotype" w:hAnsi="Palatino Linotype"/>
          <w:b/>
          <w:bCs/>
          <w:i/>
          <w:iCs/>
          <w:color w:val="212121"/>
          <w:spacing w:val="1"/>
          <w:sz w:val="21"/>
          <w:szCs w:val="21"/>
          <w:bdr w:val="none" w:sz="0" w:space="0" w:color="auto" w:frame="1"/>
          <w:lang w:val="es-ES" w:eastAsia="es-MX"/>
        </w:rPr>
        <w:t>c</w:t>
      </w:r>
      <w:r w:rsidRPr="003D230E">
        <w:rPr>
          <w:rFonts w:ascii="Palatino Linotype" w:hAnsi="Palatino Linotype"/>
          <w:b/>
          <w:bCs/>
          <w:i/>
          <w:iCs/>
          <w:color w:val="212121"/>
          <w:sz w:val="21"/>
          <w:szCs w:val="21"/>
          <w:bdr w:val="none" w:sz="0" w:space="0" w:color="auto" w:frame="1"/>
          <w:lang w:val="es-ES" w:eastAsia="es-MX"/>
        </w:rPr>
        <w:t>itudes</w:t>
      </w:r>
      <w:r w:rsidRPr="003D230E">
        <w:rPr>
          <w:rFonts w:ascii="Palatino Linotype" w:hAnsi="Palatino Linotype"/>
          <w:b/>
          <w:bCs/>
          <w:i/>
          <w:iCs/>
          <w:color w:val="212121"/>
          <w:spacing w:val="10"/>
          <w:sz w:val="21"/>
          <w:szCs w:val="21"/>
          <w:bdr w:val="none" w:sz="0" w:space="0" w:color="auto" w:frame="1"/>
          <w:lang w:val="es-ES" w:eastAsia="es-MX"/>
        </w:rPr>
        <w:t> </w:t>
      </w:r>
      <w:r w:rsidRPr="003D230E">
        <w:rPr>
          <w:rFonts w:ascii="Palatino Linotype" w:hAnsi="Palatino Linotype"/>
          <w:b/>
          <w:bCs/>
          <w:i/>
          <w:iCs/>
          <w:color w:val="212121"/>
          <w:sz w:val="21"/>
          <w:szCs w:val="21"/>
          <w:bdr w:val="none" w:sz="0" w:space="0" w:color="auto" w:frame="1"/>
          <w:lang w:val="es-ES" w:eastAsia="es-MX"/>
        </w:rPr>
        <w:t>de</w:t>
      </w:r>
      <w:r w:rsidRPr="003D230E">
        <w:rPr>
          <w:rFonts w:ascii="Palatino Linotype" w:hAnsi="Palatino Linotype"/>
          <w:b/>
          <w:bCs/>
          <w:i/>
          <w:iCs/>
          <w:color w:val="212121"/>
          <w:spacing w:val="9"/>
          <w:sz w:val="21"/>
          <w:szCs w:val="21"/>
          <w:bdr w:val="none" w:sz="0" w:space="0" w:color="auto" w:frame="1"/>
          <w:lang w:val="es-ES" w:eastAsia="es-MX"/>
        </w:rPr>
        <w:t> </w:t>
      </w:r>
      <w:r w:rsidRPr="003D230E">
        <w:rPr>
          <w:rFonts w:ascii="Palatino Linotype" w:hAnsi="Palatino Linotype"/>
          <w:b/>
          <w:bCs/>
          <w:i/>
          <w:iCs/>
          <w:color w:val="212121"/>
          <w:spacing w:val="1"/>
          <w:sz w:val="21"/>
          <w:szCs w:val="21"/>
          <w:bdr w:val="none" w:sz="0" w:space="0" w:color="auto" w:frame="1"/>
          <w:lang w:val="es-ES" w:eastAsia="es-MX"/>
        </w:rPr>
        <w:t>ac</w:t>
      </w:r>
      <w:r w:rsidRPr="003D230E">
        <w:rPr>
          <w:rFonts w:ascii="Palatino Linotype" w:hAnsi="Palatino Linotype"/>
          <w:b/>
          <w:bCs/>
          <w:i/>
          <w:iCs/>
          <w:color w:val="212121"/>
          <w:spacing w:val="-1"/>
          <w:sz w:val="21"/>
          <w:szCs w:val="21"/>
          <w:bdr w:val="none" w:sz="0" w:space="0" w:color="auto" w:frame="1"/>
          <w:lang w:val="es-ES" w:eastAsia="es-MX"/>
        </w:rPr>
        <w:t>c</w:t>
      </w:r>
      <w:r w:rsidRPr="003D230E">
        <w:rPr>
          <w:rFonts w:ascii="Palatino Linotype" w:hAnsi="Palatino Linotype"/>
          <w:b/>
          <w:bCs/>
          <w:i/>
          <w:iCs/>
          <w:color w:val="212121"/>
          <w:spacing w:val="1"/>
          <w:sz w:val="21"/>
          <w:szCs w:val="21"/>
          <w:bdr w:val="none" w:sz="0" w:space="0" w:color="auto" w:frame="1"/>
          <w:lang w:val="es-ES" w:eastAsia="es-MX"/>
        </w:rPr>
        <w:t>es</w:t>
      </w:r>
      <w:r w:rsidRPr="003D230E">
        <w:rPr>
          <w:rFonts w:ascii="Palatino Linotype" w:hAnsi="Palatino Linotype"/>
          <w:b/>
          <w:bCs/>
          <w:i/>
          <w:iCs/>
          <w:color w:val="212121"/>
          <w:sz w:val="21"/>
          <w:szCs w:val="21"/>
          <w:bdr w:val="none" w:sz="0" w:space="0" w:color="auto" w:frame="1"/>
          <w:lang w:val="es-ES" w:eastAsia="es-MX"/>
        </w:rPr>
        <w:t>o</w:t>
      </w:r>
      <w:r w:rsidRPr="003D230E">
        <w:rPr>
          <w:rFonts w:ascii="Palatino Linotype" w:hAnsi="Palatino Linotype"/>
          <w:b/>
          <w:bCs/>
          <w:i/>
          <w:iCs/>
          <w:color w:val="212121"/>
          <w:spacing w:val="11"/>
          <w:sz w:val="21"/>
          <w:szCs w:val="21"/>
          <w:bdr w:val="none" w:sz="0" w:space="0" w:color="auto" w:frame="1"/>
          <w:lang w:val="es-ES" w:eastAsia="es-MX"/>
        </w:rPr>
        <w:t> </w:t>
      </w:r>
      <w:r w:rsidRPr="003D230E">
        <w:rPr>
          <w:rFonts w:ascii="Palatino Linotype" w:hAnsi="Palatino Linotype"/>
          <w:b/>
          <w:bCs/>
          <w:i/>
          <w:iCs/>
          <w:color w:val="212121"/>
          <w:sz w:val="21"/>
          <w:szCs w:val="21"/>
          <w:bdr w:val="none" w:sz="0" w:space="0" w:color="auto" w:frame="1"/>
          <w:lang w:val="es-ES" w:eastAsia="es-MX"/>
        </w:rPr>
        <w:t>a</w:t>
      </w:r>
      <w:r w:rsidRPr="003D230E">
        <w:rPr>
          <w:rFonts w:ascii="Palatino Linotype" w:hAnsi="Palatino Linotype"/>
          <w:b/>
          <w:bCs/>
          <w:i/>
          <w:iCs/>
          <w:color w:val="212121"/>
          <w:spacing w:val="9"/>
          <w:sz w:val="21"/>
          <w:szCs w:val="21"/>
          <w:bdr w:val="none" w:sz="0" w:space="0" w:color="auto" w:frame="1"/>
          <w:lang w:val="es-ES" w:eastAsia="es-MX"/>
        </w:rPr>
        <w:t> </w:t>
      </w:r>
      <w:r w:rsidRPr="003D230E">
        <w:rPr>
          <w:rFonts w:ascii="Palatino Linotype" w:hAnsi="Palatino Linotype"/>
          <w:b/>
          <w:bCs/>
          <w:i/>
          <w:iCs/>
          <w:color w:val="212121"/>
          <w:sz w:val="21"/>
          <w:szCs w:val="21"/>
          <w:bdr w:val="none" w:sz="0" w:space="0" w:color="auto" w:frame="1"/>
          <w:lang w:val="es-ES" w:eastAsia="es-MX"/>
        </w:rPr>
        <w:t>la</w:t>
      </w:r>
      <w:r w:rsidRPr="003D230E">
        <w:rPr>
          <w:rFonts w:ascii="Palatino Linotype" w:hAnsi="Palatino Linotype"/>
          <w:b/>
          <w:bCs/>
          <w:i/>
          <w:iCs/>
          <w:color w:val="212121"/>
          <w:spacing w:val="10"/>
          <w:sz w:val="21"/>
          <w:szCs w:val="21"/>
          <w:bdr w:val="none" w:sz="0" w:space="0" w:color="auto" w:frame="1"/>
          <w:lang w:val="es-ES" w:eastAsia="es-MX"/>
        </w:rPr>
        <w:t> </w:t>
      </w:r>
      <w:r w:rsidRPr="003D230E">
        <w:rPr>
          <w:rFonts w:ascii="Palatino Linotype" w:hAnsi="Palatino Linotype"/>
          <w:b/>
          <w:bCs/>
          <w:i/>
          <w:iCs/>
          <w:color w:val="212121"/>
          <w:sz w:val="21"/>
          <w:szCs w:val="21"/>
          <w:bdr w:val="none" w:sz="0" w:space="0" w:color="auto" w:frame="1"/>
          <w:lang w:val="es-ES" w:eastAsia="es-MX"/>
        </w:rPr>
        <w:t>informa</w:t>
      </w:r>
      <w:r w:rsidRPr="003D230E">
        <w:rPr>
          <w:rFonts w:ascii="Palatino Linotype" w:hAnsi="Palatino Linotype"/>
          <w:b/>
          <w:bCs/>
          <w:i/>
          <w:iCs/>
          <w:color w:val="212121"/>
          <w:spacing w:val="1"/>
          <w:sz w:val="21"/>
          <w:szCs w:val="21"/>
          <w:bdr w:val="none" w:sz="0" w:space="0" w:color="auto" w:frame="1"/>
          <w:lang w:val="es-ES" w:eastAsia="es-MX"/>
        </w:rPr>
        <w:t>c</w:t>
      </w:r>
      <w:r w:rsidRPr="003D230E">
        <w:rPr>
          <w:rFonts w:ascii="Palatino Linotype" w:hAnsi="Palatino Linotype"/>
          <w:b/>
          <w:bCs/>
          <w:i/>
          <w:iCs/>
          <w:color w:val="212121"/>
          <w:sz w:val="21"/>
          <w:szCs w:val="21"/>
          <w:bdr w:val="none" w:sz="0" w:space="0" w:color="auto" w:frame="1"/>
          <w:lang w:val="es-ES" w:eastAsia="es-MX"/>
        </w:rPr>
        <w:t>ió</w:t>
      </w:r>
      <w:r w:rsidRPr="003D230E">
        <w:rPr>
          <w:rFonts w:ascii="Palatino Linotype" w:hAnsi="Palatino Linotype"/>
          <w:b/>
          <w:bCs/>
          <w:i/>
          <w:iCs/>
          <w:color w:val="212121"/>
          <w:spacing w:val="-2"/>
          <w:sz w:val="21"/>
          <w:szCs w:val="21"/>
          <w:bdr w:val="none" w:sz="0" w:space="0" w:color="auto" w:frame="1"/>
          <w:lang w:val="es-ES" w:eastAsia="es-MX"/>
        </w:rPr>
        <w:t>n</w:t>
      </w:r>
      <w:r w:rsidRPr="003D230E">
        <w:rPr>
          <w:rFonts w:ascii="Palatino Linotype" w:hAnsi="Palatino Linotype"/>
          <w:b/>
          <w:bCs/>
          <w:i/>
          <w:iCs/>
          <w:color w:val="212121"/>
          <w:sz w:val="21"/>
          <w:szCs w:val="21"/>
          <w:bdr w:val="none" w:sz="0" w:space="0" w:color="auto" w:frame="1"/>
          <w:lang w:val="es-ES" w:eastAsia="es-MX"/>
        </w:rPr>
        <w:t>.</w:t>
      </w:r>
      <w:r w:rsidRPr="003D230E">
        <w:rPr>
          <w:rFonts w:ascii="Palatino Linotype" w:hAnsi="Palatino Linotype"/>
          <w:b/>
          <w:bCs/>
          <w:i/>
          <w:iCs/>
          <w:color w:val="212121"/>
          <w:spacing w:val="18"/>
          <w:sz w:val="21"/>
          <w:szCs w:val="21"/>
          <w:bdr w:val="none" w:sz="0" w:space="0" w:color="auto" w:frame="1"/>
          <w:lang w:val="es-ES" w:eastAsia="es-MX"/>
        </w:rPr>
        <w:t> </w:t>
      </w:r>
      <w:r w:rsidRPr="003D230E">
        <w:rPr>
          <w:rFonts w:ascii="Palatino Linotype" w:hAnsi="Palatino Linotype"/>
          <w:i/>
          <w:iCs/>
          <w:color w:val="212121"/>
          <w:spacing w:val="18"/>
          <w:sz w:val="21"/>
          <w:szCs w:val="21"/>
          <w:bdr w:val="none" w:sz="0" w:space="0" w:color="auto" w:frame="1"/>
          <w:lang w:val="es-ES" w:eastAsia="es-MX"/>
        </w:rPr>
        <w:t>L</w:t>
      </w:r>
      <w:r w:rsidRPr="003D230E">
        <w:rPr>
          <w:rFonts w:ascii="Palatino Linotype" w:hAnsi="Palatino Linotype"/>
          <w:i/>
          <w:iCs/>
          <w:color w:val="212121"/>
          <w:spacing w:val="-1"/>
          <w:sz w:val="21"/>
          <w:szCs w:val="21"/>
          <w:bdr w:val="none" w:sz="0" w:space="0" w:color="auto" w:frame="1"/>
          <w:lang w:val="es-ES" w:eastAsia="es-MX"/>
        </w:rPr>
        <w:t>os </w:t>
      </w:r>
      <w:r w:rsidRPr="003D230E">
        <w:rPr>
          <w:rFonts w:ascii="Palatino Linotype" w:hAnsi="Palatino Linotype"/>
          <w:i/>
          <w:iCs/>
          <w:color w:val="212121"/>
          <w:spacing w:val="1"/>
          <w:sz w:val="21"/>
          <w:szCs w:val="21"/>
          <w:bdr w:val="none" w:sz="0" w:space="0" w:color="auto" w:frame="1"/>
          <w:lang w:val="es-ES" w:eastAsia="es-MX"/>
        </w:rPr>
        <w:t>a</w:t>
      </w:r>
      <w:r w:rsidRPr="003D230E">
        <w:rPr>
          <w:rFonts w:ascii="Palatino Linotype" w:hAnsi="Palatino Linotype"/>
          <w:i/>
          <w:iCs/>
          <w:color w:val="212121"/>
          <w:sz w:val="21"/>
          <w:szCs w:val="21"/>
          <w:bdr w:val="none" w:sz="0" w:space="0" w:color="auto" w:frame="1"/>
          <w:lang w:val="es-ES" w:eastAsia="es-MX"/>
        </w:rPr>
        <w:t>rt</w:t>
      </w:r>
      <w:r w:rsidRPr="003D230E">
        <w:rPr>
          <w:rFonts w:ascii="Palatino Linotype" w:hAnsi="Palatino Linotype"/>
          <w:i/>
          <w:iCs/>
          <w:color w:val="212121"/>
          <w:spacing w:val="-2"/>
          <w:sz w:val="21"/>
          <w:szCs w:val="21"/>
          <w:bdr w:val="none" w:sz="0" w:space="0" w:color="auto" w:frame="1"/>
          <w:lang w:val="es-ES" w:eastAsia="es-MX"/>
        </w:rPr>
        <w:t>í</w:t>
      </w:r>
      <w:r w:rsidRPr="003D230E">
        <w:rPr>
          <w:rFonts w:ascii="Palatino Linotype" w:hAnsi="Palatino Linotype"/>
          <w:i/>
          <w:iCs/>
          <w:color w:val="212121"/>
          <w:sz w:val="21"/>
          <w:szCs w:val="21"/>
          <w:bdr w:val="none" w:sz="0" w:space="0" w:color="auto" w:frame="1"/>
          <w:lang w:val="es-ES" w:eastAsia="es-MX"/>
        </w:rPr>
        <w:t>c</w:t>
      </w:r>
      <w:r w:rsidRPr="003D230E">
        <w:rPr>
          <w:rFonts w:ascii="Palatino Linotype" w:hAnsi="Palatino Linotype"/>
          <w:i/>
          <w:iCs/>
          <w:color w:val="212121"/>
          <w:spacing w:val="1"/>
          <w:sz w:val="21"/>
          <w:szCs w:val="21"/>
          <w:bdr w:val="none" w:sz="0" w:space="0" w:color="auto" w:frame="1"/>
          <w:lang w:val="es-ES" w:eastAsia="es-MX"/>
        </w:rPr>
        <w:t>u</w:t>
      </w:r>
      <w:r w:rsidRPr="003D230E">
        <w:rPr>
          <w:rFonts w:ascii="Palatino Linotype" w:hAnsi="Palatino Linotype"/>
          <w:i/>
          <w:iCs/>
          <w:color w:val="212121"/>
          <w:sz w:val="21"/>
          <w:szCs w:val="21"/>
          <w:bdr w:val="none" w:sz="0" w:space="0" w:color="auto" w:frame="1"/>
          <w:lang w:val="es-ES" w:eastAsia="es-MX"/>
        </w:rPr>
        <w:t>los</w:t>
      </w:r>
      <w:r w:rsidRPr="003D230E">
        <w:rPr>
          <w:rFonts w:ascii="Palatino Linotype" w:hAnsi="Palatino Linotype"/>
          <w:i/>
          <w:iCs/>
          <w:color w:val="212121"/>
          <w:spacing w:val="8"/>
          <w:sz w:val="21"/>
          <w:szCs w:val="21"/>
          <w:bdr w:val="none" w:sz="0" w:space="0" w:color="auto" w:frame="1"/>
          <w:lang w:val="es-ES" w:eastAsia="es-MX"/>
        </w:rPr>
        <w:t> 129 </w:t>
      </w:r>
      <w:r w:rsidRPr="003D230E">
        <w:rPr>
          <w:rFonts w:ascii="Palatino Linotype" w:hAnsi="Palatino Linotype"/>
          <w:i/>
          <w:iCs/>
          <w:color w:val="212121"/>
          <w:spacing w:val="1"/>
          <w:sz w:val="21"/>
          <w:szCs w:val="21"/>
          <w:bdr w:val="none" w:sz="0" w:space="0" w:color="auto" w:frame="1"/>
          <w:lang w:val="es-ES" w:eastAsia="es-MX"/>
        </w:rPr>
        <w:t>d</w:t>
      </w:r>
      <w:r w:rsidRPr="003D230E">
        <w:rPr>
          <w:rFonts w:ascii="Palatino Linotype" w:hAnsi="Palatino Linotype"/>
          <w:i/>
          <w:iCs/>
          <w:color w:val="212121"/>
          <w:sz w:val="21"/>
          <w:szCs w:val="21"/>
          <w:bdr w:val="none" w:sz="0" w:space="0" w:color="auto" w:frame="1"/>
          <w:lang w:val="es-ES" w:eastAsia="es-MX"/>
        </w:rPr>
        <w:t>e</w:t>
      </w:r>
      <w:r w:rsidRPr="003D230E">
        <w:rPr>
          <w:rFonts w:ascii="Palatino Linotype" w:hAnsi="Palatino Linotype"/>
          <w:i/>
          <w:iCs/>
          <w:color w:val="212121"/>
          <w:spacing w:val="9"/>
          <w:sz w:val="21"/>
          <w:szCs w:val="21"/>
          <w:bdr w:val="none" w:sz="0" w:space="0" w:color="auto" w:frame="1"/>
          <w:lang w:val="es-ES" w:eastAsia="es-MX"/>
        </w:rPr>
        <w:t> </w:t>
      </w:r>
      <w:r w:rsidRPr="003D230E">
        <w:rPr>
          <w:rFonts w:ascii="Palatino Linotype" w:hAnsi="Palatino Linotype"/>
          <w:i/>
          <w:iCs/>
          <w:color w:val="212121"/>
          <w:sz w:val="21"/>
          <w:szCs w:val="21"/>
          <w:bdr w:val="none" w:sz="0" w:space="0" w:color="auto" w:frame="1"/>
          <w:lang w:val="es-ES" w:eastAsia="es-MX"/>
        </w:rPr>
        <w:t>la</w:t>
      </w:r>
      <w:r w:rsidRPr="003D230E">
        <w:rPr>
          <w:rFonts w:ascii="Palatino Linotype" w:hAnsi="Palatino Linotype"/>
          <w:i/>
          <w:iCs/>
          <w:color w:val="212121"/>
          <w:spacing w:val="10"/>
          <w:sz w:val="21"/>
          <w:szCs w:val="21"/>
          <w:bdr w:val="none" w:sz="0" w:space="0" w:color="auto" w:frame="1"/>
          <w:lang w:val="es-ES" w:eastAsia="es-MX"/>
        </w:rPr>
        <w:t> </w:t>
      </w:r>
      <w:r w:rsidRPr="003D230E">
        <w:rPr>
          <w:rFonts w:ascii="Palatino Linotype" w:hAnsi="Palatino Linotype"/>
          <w:i/>
          <w:iCs/>
          <w:color w:val="212121"/>
          <w:spacing w:val="-1"/>
          <w:sz w:val="21"/>
          <w:szCs w:val="21"/>
          <w:bdr w:val="none" w:sz="0" w:space="0" w:color="auto" w:frame="1"/>
          <w:lang w:val="es-ES" w:eastAsia="es-MX"/>
        </w:rPr>
        <w:t>L</w:t>
      </w:r>
      <w:r w:rsidRPr="003D230E">
        <w:rPr>
          <w:rFonts w:ascii="Palatino Linotype" w:hAnsi="Palatino Linotype"/>
          <w:i/>
          <w:iCs/>
          <w:color w:val="212121"/>
          <w:spacing w:val="1"/>
          <w:sz w:val="21"/>
          <w:szCs w:val="21"/>
          <w:bdr w:val="none" w:sz="0" w:space="0" w:color="auto" w:frame="1"/>
          <w:lang w:val="es-ES" w:eastAsia="es-MX"/>
        </w:rPr>
        <w:t>e</w:t>
      </w:r>
      <w:r w:rsidRPr="003D230E">
        <w:rPr>
          <w:rFonts w:ascii="Palatino Linotype" w:hAnsi="Palatino Linotype"/>
          <w:i/>
          <w:iCs/>
          <w:color w:val="212121"/>
          <w:sz w:val="21"/>
          <w:szCs w:val="21"/>
          <w:bdr w:val="none" w:sz="0" w:space="0" w:color="auto" w:frame="1"/>
          <w:lang w:val="es-ES" w:eastAsia="es-MX"/>
        </w:rPr>
        <w:t>y</w:t>
      </w:r>
      <w:r w:rsidRPr="003D230E">
        <w:rPr>
          <w:rFonts w:ascii="Palatino Linotype" w:hAnsi="Palatino Linotype"/>
          <w:i/>
          <w:iCs/>
          <w:color w:val="212121"/>
          <w:spacing w:val="8"/>
          <w:sz w:val="21"/>
          <w:szCs w:val="21"/>
          <w:bdr w:val="none" w:sz="0" w:space="0" w:color="auto" w:frame="1"/>
          <w:lang w:val="es-ES" w:eastAsia="es-MX"/>
        </w:rPr>
        <w:t> </w:t>
      </w:r>
      <w:r w:rsidRPr="003D230E">
        <w:rPr>
          <w:rFonts w:ascii="Palatino Linotype" w:hAnsi="Palatino Linotype"/>
          <w:i/>
          <w:iCs/>
          <w:color w:val="212121"/>
          <w:sz w:val="21"/>
          <w:szCs w:val="21"/>
          <w:bdr w:val="none" w:sz="0" w:space="0" w:color="auto" w:frame="1"/>
          <w:lang w:val="es-ES" w:eastAsia="es-MX"/>
        </w:rPr>
        <w:t>General</w:t>
      </w:r>
      <w:r w:rsidRPr="003D230E">
        <w:rPr>
          <w:rFonts w:ascii="Palatino Linotype" w:hAnsi="Palatino Linotype"/>
          <w:i/>
          <w:iCs/>
          <w:color w:val="212121"/>
          <w:spacing w:val="10"/>
          <w:sz w:val="21"/>
          <w:szCs w:val="21"/>
          <w:bdr w:val="none" w:sz="0" w:space="0" w:color="auto" w:frame="1"/>
          <w:lang w:val="es-ES" w:eastAsia="es-MX"/>
        </w:rPr>
        <w:t> </w:t>
      </w:r>
      <w:r w:rsidRPr="003D230E">
        <w:rPr>
          <w:rFonts w:ascii="Palatino Linotype" w:hAnsi="Palatino Linotype"/>
          <w:i/>
          <w:iCs/>
          <w:color w:val="212121"/>
          <w:spacing w:val="-1"/>
          <w:sz w:val="21"/>
          <w:szCs w:val="21"/>
          <w:bdr w:val="none" w:sz="0" w:space="0" w:color="auto" w:frame="1"/>
          <w:lang w:val="es-ES" w:eastAsia="es-MX"/>
        </w:rPr>
        <w:t>d</w:t>
      </w:r>
      <w:r w:rsidRPr="003D230E">
        <w:rPr>
          <w:rFonts w:ascii="Palatino Linotype" w:hAnsi="Palatino Linotype"/>
          <w:i/>
          <w:iCs/>
          <w:color w:val="212121"/>
          <w:sz w:val="21"/>
          <w:szCs w:val="21"/>
          <w:bdr w:val="none" w:sz="0" w:space="0" w:color="auto" w:frame="1"/>
          <w:lang w:val="es-ES" w:eastAsia="es-MX"/>
        </w:rPr>
        <w:t>e</w:t>
      </w:r>
      <w:r w:rsidRPr="003D230E">
        <w:rPr>
          <w:rFonts w:ascii="Palatino Linotype" w:hAnsi="Palatino Linotype"/>
          <w:i/>
          <w:iCs/>
          <w:color w:val="212121"/>
          <w:spacing w:val="9"/>
          <w:sz w:val="21"/>
          <w:szCs w:val="21"/>
          <w:bdr w:val="none" w:sz="0" w:space="0" w:color="auto" w:frame="1"/>
          <w:lang w:val="es-ES" w:eastAsia="es-MX"/>
        </w:rPr>
        <w:t> </w:t>
      </w:r>
      <w:r w:rsidRPr="003D230E">
        <w:rPr>
          <w:rFonts w:ascii="Palatino Linotype" w:hAnsi="Palatino Linotype"/>
          <w:i/>
          <w:iCs/>
          <w:color w:val="212121"/>
          <w:spacing w:val="2"/>
          <w:sz w:val="21"/>
          <w:szCs w:val="21"/>
          <w:bdr w:val="none" w:sz="0" w:space="0" w:color="auto" w:frame="1"/>
          <w:lang w:val="es-ES" w:eastAsia="es-MX"/>
        </w:rPr>
        <w:t>T</w:t>
      </w:r>
      <w:r w:rsidRPr="003D230E">
        <w:rPr>
          <w:rFonts w:ascii="Palatino Linotype" w:hAnsi="Palatino Linotype"/>
          <w:i/>
          <w:iCs/>
          <w:color w:val="212121"/>
          <w:sz w:val="21"/>
          <w:szCs w:val="21"/>
          <w:bdr w:val="none" w:sz="0" w:space="0" w:color="auto" w:frame="1"/>
          <w:lang w:val="es-ES" w:eastAsia="es-MX"/>
        </w:rPr>
        <w:t>r</w:t>
      </w:r>
      <w:r w:rsidRPr="003D230E">
        <w:rPr>
          <w:rFonts w:ascii="Palatino Linotype" w:hAnsi="Palatino Linotype"/>
          <w:i/>
          <w:iCs/>
          <w:color w:val="212121"/>
          <w:spacing w:val="-2"/>
          <w:sz w:val="21"/>
          <w:szCs w:val="21"/>
          <w:bdr w:val="none" w:sz="0" w:space="0" w:color="auto" w:frame="1"/>
          <w:lang w:val="es-ES" w:eastAsia="es-MX"/>
        </w:rPr>
        <w:t>a</w:t>
      </w:r>
      <w:r w:rsidRPr="003D230E">
        <w:rPr>
          <w:rFonts w:ascii="Palatino Linotype" w:hAnsi="Palatino Linotype"/>
          <w:i/>
          <w:iCs/>
          <w:color w:val="212121"/>
          <w:spacing w:val="1"/>
          <w:sz w:val="21"/>
          <w:szCs w:val="21"/>
          <w:bdr w:val="none" w:sz="0" w:space="0" w:color="auto" w:frame="1"/>
          <w:lang w:val="es-ES" w:eastAsia="es-MX"/>
        </w:rPr>
        <w:t>n</w:t>
      </w:r>
      <w:r w:rsidRPr="003D230E">
        <w:rPr>
          <w:rFonts w:ascii="Palatino Linotype" w:hAnsi="Palatino Linotype"/>
          <w:i/>
          <w:iCs/>
          <w:color w:val="212121"/>
          <w:sz w:val="21"/>
          <w:szCs w:val="21"/>
          <w:bdr w:val="none" w:sz="0" w:space="0" w:color="auto" w:frame="1"/>
          <w:lang w:val="es-ES" w:eastAsia="es-MX"/>
        </w:rPr>
        <w:t>s</w:t>
      </w:r>
      <w:r w:rsidRPr="003D230E">
        <w:rPr>
          <w:rFonts w:ascii="Palatino Linotype" w:hAnsi="Palatino Linotype"/>
          <w:i/>
          <w:iCs/>
          <w:color w:val="212121"/>
          <w:spacing w:val="1"/>
          <w:sz w:val="21"/>
          <w:szCs w:val="21"/>
          <w:bdr w:val="none" w:sz="0" w:space="0" w:color="auto" w:frame="1"/>
          <w:lang w:val="es-ES" w:eastAsia="es-MX"/>
        </w:rPr>
        <w:t>pa</w:t>
      </w:r>
      <w:r w:rsidRPr="003D230E">
        <w:rPr>
          <w:rFonts w:ascii="Palatino Linotype" w:hAnsi="Palatino Linotype"/>
          <w:i/>
          <w:iCs/>
          <w:color w:val="212121"/>
          <w:sz w:val="21"/>
          <w:szCs w:val="21"/>
          <w:bdr w:val="none" w:sz="0" w:space="0" w:color="auto" w:frame="1"/>
          <w:lang w:val="es-ES" w:eastAsia="es-MX"/>
        </w:rPr>
        <w:t>r</w:t>
      </w:r>
      <w:r w:rsidRPr="003D230E">
        <w:rPr>
          <w:rFonts w:ascii="Palatino Linotype" w:hAnsi="Palatino Linotype"/>
          <w:i/>
          <w:iCs/>
          <w:color w:val="212121"/>
          <w:spacing w:val="-2"/>
          <w:sz w:val="21"/>
          <w:szCs w:val="21"/>
          <w:bdr w:val="none" w:sz="0" w:space="0" w:color="auto" w:frame="1"/>
          <w:lang w:val="es-ES" w:eastAsia="es-MX"/>
        </w:rPr>
        <w:t>e</w:t>
      </w:r>
      <w:r w:rsidRPr="003D230E">
        <w:rPr>
          <w:rFonts w:ascii="Palatino Linotype" w:hAnsi="Palatino Linotype"/>
          <w:i/>
          <w:iCs/>
          <w:color w:val="212121"/>
          <w:spacing w:val="1"/>
          <w:sz w:val="21"/>
          <w:szCs w:val="21"/>
          <w:bdr w:val="none" w:sz="0" w:space="0" w:color="auto" w:frame="1"/>
          <w:lang w:val="es-ES" w:eastAsia="es-MX"/>
        </w:rPr>
        <w:t>n</w:t>
      </w:r>
      <w:r w:rsidRPr="003D230E">
        <w:rPr>
          <w:rFonts w:ascii="Palatino Linotype" w:hAnsi="Palatino Linotype"/>
          <w:i/>
          <w:iCs/>
          <w:color w:val="212121"/>
          <w:sz w:val="21"/>
          <w:szCs w:val="21"/>
          <w:bdr w:val="none" w:sz="0" w:space="0" w:color="auto" w:frame="1"/>
          <w:lang w:val="es-ES" w:eastAsia="es-MX"/>
        </w:rPr>
        <w:t>cia y Acc</w:t>
      </w:r>
      <w:r w:rsidRPr="003D230E">
        <w:rPr>
          <w:rFonts w:ascii="Palatino Linotype" w:hAnsi="Palatino Linotype"/>
          <w:i/>
          <w:iCs/>
          <w:color w:val="212121"/>
          <w:spacing w:val="1"/>
          <w:sz w:val="21"/>
          <w:szCs w:val="21"/>
          <w:bdr w:val="none" w:sz="0" w:space="0" w:color="auto" w:frame="1"/>
          <w:lang w:val="es-ES" w:eastAsia="es-MX"/>
        </w:rPr>
        <w:t>e</w:t>
      </w:r>
      <w:r w:rsidRPr="003D230E">
        <w:rPr>
          <w:rFonts w:ascii="Palatino Linotype" w:hAnsi="Palatino Linotype"/>
          <w:i/>
          <w:iCs/>
          <w:color w:val="212121"/>
          <w:sz w:val="21"/>
          <w:szCs w:val="21"/>
          <w:bdr w:val="none" w:sz="0" w:space="0" w:color="auto" w:frame="1"/>
          <w:lang w:val="es-ES" w:eastAsia="es-MX"/>
        </w:rPr>
        <w:t>so</w:t>
      </w:r>
      <w:r w:rsidRPr="003D230E">
        <w:rPr>
          <w:rFonts w:ascii="Palatino Linotype" w:hAnsi="Palatino Linotype"/>
          <w:i/>
          <w:iCs/>
          <w:color w:val="212121"/>
          <w:spacing w:val="3"/>
          <w:sz w:val="21"/>
          <w:szCs w:val="21"/>
          <w:bdr w:val="none" w:sz="0" w:space="0" w:color="auto" w:frame="1"/>
          <w:lang w:val="es-ES" w:eastAsia="es-MX"/>
        </w:rPr>
        <w:t> </w:t>
      </w:r>
      <w:r w:rsidRPr="003D230E">
        <w:rPr>
          <w:rFonts w:ascii="Palatino Linotype" w:hAnsi="Palatino Linotype"/>
          <w:i/>
          <w:iCs/>
          <w:color w:val="212121"/>
          <w:sz w:val="21"/>
          <w:szCs w:val="21"/>
          <w:bdr w:val="none" w:sz="0" w:space="0" w:color="auto" w:frame="1"/>
          <w:lang w:val="es-ES" w:eastAsia="es-MX"/>
        </w:rPr>
        <w:t>a</w:t>
      </w:r>
      <w:r w:rsidRPr="003D230E">
        <w:rPr>
          <w:rFonts w:ascii="Palatino Linotype" w:hAnsi="Palatino Linotype"/>
          <w:i/>
          <w:iCs/>
          <w:color w:val="212121"/>
          <w:spacing w:val="1"/>
          <w:sz w:val="21"/>
          <w:szCs w:val="21"/>
          <w:bdr w:val="none" w:sz="0" w:space="0" w:color="auto" w:frame="1"/>
          <w:lang w:val="es-ES" w:eastAsia="es-MX"/>
        </w:rPr>
        <w:t> </w:t>
      </w:r>
      <w:r w:rsidRPr="003D230E">
        <w:rPr>
          <w:rFonts w:ascii="Palatino Linotype" w:hAnsi="Palatino Linotype"/>
          <w:i/>
          <w:iCs/>
          <w:color w:val="212121"/>
          <w:sz w:val="21"/>
          <w:szCs w:val="21"/>
          <w:bdr w:val="none" w:sz="0" w:space="0" w:color="auto" w:frame="1"/>
          <w:lang w:val="es-ES" w:eastAsia="es-MX"/>
        </w:rPr>
        <w:t>la I</w:t>
      </w:r>
      <w:r w:rsidRPr="003D230E">
        <w:rPr>
          <w:rFonts w:ascii="Palatino Linotype" w:hAnsi="Palatino Linotype"/>
          <w:i/>
          <w:iCs/>
          <w:color w:val="212121"/>
          <w:spacing w:val="-1"/>
          <w:sz w:val="21"/>
          <w:szCs w:val="21"/>
          <w:bdr w:val="none" w:sz="0" w:space="0" w:color="auto" w:frame="1"/>
          <w:lang w:val="es-ES" w:eastAsia="es-MX"/>
        </w:rPr>
        <w:t>n</w:t>
      </w:r>
      <w:r w:rsidRPr="003D230E">
        <w:rPr>
          <w:rFonts w:ascii="Palatino Linotype" w:hAnsi="Palatino Linotype"/>
          <w:i/>
          <w:iCs/>
          <w:color w:val="212121"/>
          <w:sz w:val="21"/>
          <w:szCs w:val="21"/>
          <w:bdr w:val="none" w:sz="0" w:space="0" w:color="auto" w:frame="1"/>
          <w:lang w:val="es-ES" w:eastAsia="es-MX"/>
        </w:rPr>
        <w:t>f</w:t>
      </w:r>
      <w:r w:rsidRPr="003D230E">
        <w:rPr>
          <w:rFonts w:ascii="Palatino Linotype" w:hAnsi="Palatino Linotype"/>
          <w:i/>
          <w:iCs/>
          <w:color w:val="212121"/>
          <w:spacing w:val="1"/>
          <w:sz w:val="21"/>
          <w:szCs w:val="21"/>
          <w:bdr w:val="none" w:sz="0" w:space="0" w:color="auto" w:frame="1"/>
          <w:lang w:val="es-ES" w:eastAsia="es-MX"/>
        </w:rPr>
        <w:t>o</w:t>
      </w:r>
      <w:r w:rsidRPr="003D230E">
        <w:rPr>
          <w:rFonts w:ascii="Palatino Linotype" w:hAnsi="Palatino Linotype"/>
          <w:i/>
          <w:iCs/>
          <w:color w:val="212121"/>
          <w:spacing w:val="-3"/>
          <w:sz w:val="21"/>
          <w:szCs w:val="21"/>
          <w:bdr w:val="none" w:sz="0" w:space="0" w:color="auto" w:frame="1"/>
          <w:lang w:val="es-ES" w:eastAsia="es-MX"/>
        </w:rPr>
        <w:t>r</w:t>
      </w:r>
      <w:r w:rsidRPr="003D230E">
        <w:rPr>
          <w:rFonts w:ascii="Palatino Linotype" w:hAnsi="Palatino Linotype"/>
          <w:i/>
          <w:iCs/>
          <w:color w:val="212121"/>
          <w:spacing w:val="1"/>
          <w:sz w:val="21"/>
          <w:szCs w:val="21"/>
          <w:bdr w:val="none" w:sz="0" w:space="0" w:color="auto" w:frame="1"/>
          <w:lang w:val="es-ES" w:eastAsia="es-MX"/>
        </w:rPr>
        <w:t>ma</w:t>
      </w:r>
      <w:r w:rsidRPr="003D230E">
        <w:rPr>
          <w:rFonts w:ascii="Palatino Linotype" w:hAnsi="Palatino Linotype"/>
          <w:i/>
          <w:iCs/>
          <w:color w:val="212121"/>
          <w:sz w:val="21"/>
          <w:szCs w:val="21"/>
          <w:bdr w:val="none" w:sz="0" w:space="0" w:color="auto" w:frame="1"/>
          <w:lang w:val="es-ES" w:eastAsia="es-MX"/>
        </w:rPr>
        <w:t>ci</w:t>
      </w:r>
      <w:r w:rsidRPr="003D230E">
        <w:rPr>
          <w:rFonts w:ascii="Palatino Linotype" w:hAnsi="Palatino Linotype"/>
          <w:i/>
          <w:iCs/>
          <w:color w:val="212121"/>
          <w:spacing w:val="-2"/>
          <w:sz w:val="21"/>
          <w:szCs w:val="21"/>
          <w:bdr w:val="none" w:sz="0" w:space="0" w:color="auto" w:frame="1"/>
          <w:lang w:val="es-ES" w:eastAsia="es-MX"/>
        </w:rPr>
        <w:t>ó</w:t>
      </w:r>
      <w:r w:rsidRPr="003D230E">
        <w:rPr>
          <w:rFonts w:ascii="Palatino Linotype" w:hAnsi="Palatino Linotype"/>
          <w:i/>
          <w:iCs/>
          <w:color w:val="212121"/>
          <w:sz w:val="21"/>
          <w:szCs w:val="21"/>
          <w:bdr w:val="none" w:sz="0" w:space="0" w:color="auto" w:frame="1"/>
          <w:lang w:val="es-ES" w:eastAsia="es-MX"/>
        </w:rPr>
        <w:t>n</w:t>
      </w:r>
      <w:r w:rsidRPr="003D230E">
        <w:rPr>
          <w:rFonts w:ascii="Palatino Linotype" w:hAnsi="Palatino Linotype"/>
          <w:i/>
          <w:iCs/>
          <w:color w:val="212121"/>
          <w:spacing w:val="6"/>
          <w:sz w:val="21"/>
          <w:szCs w:val="21"/>
          <w:bdr w:val="none" w:sz="0" w:space="0" w:color="auto" w:frame="1"/>
          <w:lang w:val="es-ES" w:eastAsia="es-MX"/>
        </w:rPr>
        <w:t> </w:t>
      </w:r>
      <w:r w:rsidRPr="003D230E">
        <w:rPr>
          <w:rFonts w:ascii="Palatino Linotype" w:hAnsi="Palatino Linotype"/>
          <w:i/>
          <w:iCs/>
          <w:color w:val="212121"/>
          <w:spacing w:val="-2"/>
          <w:sz w:val="21"/>
          <w:szCs w:val="21"/>
          <w:bdr w:val="none" w:sz="0" w:space="0" w:color="auto" w:frame="1"/>
          <w:lang w:val="es-ES" w:eastAsia="es-MX"/>
        </w:rPr>
        <w:t>P</w:t>
      </w:r>
      <w:r w:rsidRPr="003D230E">
        <w:rPr>
          <w:rFonts w:ascii="Palatino Linotype" w:hAnsi="Palatino Linotype"/>
          <w:i/>
          <w:iCs/>
          <w:color w:val="212121"/>
          <w:spacing w:val="1"/>
          <w:sz w:val="21"/>
          <w:szCs w:val="21"/>
          <w:bdr w:val="none" w:sz="0" w:space="0" w:color="auto" w:frame="1"/>
          <w:lang w:val="es-ES" w:eastAsia="es-MX"/>
        </w:rPr>
        <w:t>úb</w:t>
      </w:r>
      <w:r w:rsidRPr="003D230E">
        <w:rPr>
          <w:rFonts w:ascii="Palatino Linotype" w:hAnsi="Palatino Linotype"/>
          <w:i/>
          <w:iCs/>
          <w:color w:val="212121"/>
          <w:sz w:val="21"/>
          <w:szCs w:val="21"/>
          <w:bdr w:val="none" w:sz="0" w:space="0" w:color="auto" w:frame="1"/>
          <w:lang w:val="es-ES" w:eastAsia="es-MX"/>
        </w:rPr>
        <w:t>l</w:t>
      </w:r>
      <w:r w:rsidRPr="003D230E">
        <w:rPr>
          <w:rFonts w:ascii="Palatino Linotype" w:hAnsi="Palatino Linotype"/>
          <w:i/>
          <w:iCs/>
          <w:color w:val="212121"/>
          <w:spacing w:val="-1"/>
          <w:sz w:val="21"/>
          <w:szCs w:val="21"/>
          <w:bdr w:val="none" w:sz="0" w:space="0" w:color="auto" w:frame="1"/>
          <w:lang w:val="es-ES" w:eastAsia="es-MX"/>
        </w:rPr>
        <w:t>i</w:t>
      </w:r>
      <w:r w:rsidRPr="003D230E">
        <w:rPr>
          <w:rFonts w:ascii="Palatino Linotype" w:hAnsi="Palatino Linotype"/>
          <w:i/>
          <w:iCs/>
          <w:color w:val="212121"/>
          <w:sz w:val="21"/>
          <w:szCs w:val="21"/>
          <w:bdr w:val="none" w:sz="0" w:space="0" w:color="auto" w:frame="1"/>
          <w:lang w:val="es-ES" w:eastAsia="es-MX"/>
        </w:rPr>
        <w:t>ca y </w:t>
      </w:r>
      <w:r w:rsidRPr="003D230E">
        <w:rPr>
          <w:rFonts w:ascii="Palatino Linotype" w:hAnsi="Palatino Linotype"/>
          <w:i/>
          <w:iCs/>
          <w:color w:val="212121"/>
          <w:spacing w:val="8"/>
          <w:sz w:val="21"/>
          <w:szCs w:val="21"/>
          <w:bdr w:val="none" w:sz="0" w:space="0" w:color="auto" w:frame="1"/>
          <w:lang w:val="es-ES" w:eastAsia="es-MX"/>
        </w:rPr>
        <w:t>130, párrafo cuarto, </w:t>
      </w:r>
      <w:r w:rsidRPr="003D230E">
        <w:rPr>
          <w:rFonts w:ascii="Palatino Linotype" w:hAnsi="Palatino Linotype"/>
          <w:i/>
          <w:iCs/>
          <w:color w:val="212121"/>
          <w:spacing w:val="1"/>
          <w:sz w:val="21"/>
          <w:szCs w:val="21"/>
          <w:bdr w:val="none" w:sz="0" w:space="0" w:color="auto" w:frame="1"/>
          <w:lang w:val="es-ES" w:eastAsia="es-MX"/>
        </w:rPr>
        <w:t>d</w:t>
      </w:r>
      <w:r w:rsidRPr="003D230E">
        <w:rPr>
          <w:rFonts w:ascii="Palatino Linotype" w:hAnsi="Palatino Linotype"/>
          <w:i/>
          <w:iCs/>
          <w:color w:val="212121"/>
          <w:sz w:val="21"/>
          <w:szCs w:val="21"/>
          <w:bdr w:val="none" w:sz="0" w:space="0" w:color="auto" w:frame="1"/>
          <w:lang w:val="es-ES" w:eastAsia="es-MX"/>
        </w:rPr>
        <w:t>e</w:t>
      </w:r>
      <w:r w:rsidRPr="003D230E">
        <w:rPr>
          <w:rFonts w:ascii="Palatino Linotype" w:hAnsi="Palatino Linotype"/>
          <w:i/>
          <w:iCs/>
          <w:color w:val="212121"/>
          <w:spacing w:val="9"/>
          <w:sz w:val="21"/>
          <w:szCs w:val="21"/>
          <w:bdr w:val="none" w:sz="0" w:space="0" w:color="auto" w:frame="1"/>
          <w:lang w:val="es-ES" w:eastAsia="es-MX"/>
        </w:rPr>
        <w:t> </w:t>
      </w:r>
      <w:r w:rsidRPr="003D230E">
        <w:rPr>
          <w:rFonts w:ascii="Palatino Linotype" w:hAnsi="Palatino Linotype"/>
          <w:i/>
          <w:iCs/>
          <w:color w:val="212121"/>
          <w:sz w:val="21"/>
          <w:szCs w:val="21"/>
          <w:bdr w:val="none" w:sz="0" w:space="0" w:color="auto" w:frame="1"/>
          <w:lang w:val="es-ES" w:eastAsia="es-MX"/>
        </w:rPr>
        <w:t>la</w:t>
      </w:r>
      <w:r w:rsidRPr="003D230E">
        <w:rPr>
          <w:rFonts w:ascii="Palatino Linotype" w:hAnsi="Palatino Linotype"/>
          <w:i/>
          <w:iCs/>
          <w:color w:val="212121"/>
          <w:spacing w:val="10"/>
          <w:sz w:val="21"/>
          <w:szCs w:val="21"/>
          <w:bdr w:val="none" w:sz="0" w:space="0" w:color="auto" w:frame="1"/>
          <w:lang w:val="es-ES" w:eastAsia="es-MX"/>
        </w:rPr>
        <w:t> </w:t>
      </w:r>
      <w:r w:rsidRPr="003D230E">
        <w:rPr>
          <w:rFonts w:ascii="Palatino Linotype" w:hAnsi="Palatino Linotype"/>
          <w:i/>
          <w:iCs/>
          <w:color w:val="212121"/>
          <w:spacing w:val="-1"/>
          <w:sz w:val="21"/>
          <w:szCs w:val="21"/>
          <w:bdr w:val="none" w:sz="0" w:space="0" w:color="auto" w:frame="1"/>
          <w:lang w:val="es-ES" w:eastAsia="es-MX"/>
        </w:rPr>
        <w:t>L</w:t>
      </w:r>
      <w:r w:rsidRPr="003D230E">
        <w:rPr>
          <w:rFonts w:ascii="Palatino Linotype" w:hAnsi="Palatino Linotype"/>
          <w:i/>
          <w:iCs/>
          <w:color w:val="212121"/>
          <w:spacing w:val="1"/>
          <w:sz w:val="21"/>
          <w:szCs w:val="21"/>
          <w:bdr w:val="none" w:sz="0" w:space="0" w:color="auto" w:frame="1"/>
          <w:lang w:val="es-ES" w:eastAsia="es-MX"/>
        </w:rPr>
        <w:t>e</w:t>
      </w:r>
      <w:r w:rsidRPr="003D230E">
        <w:rPr>
          <w:rFonts w:ascii="Palatino Linotype" w:hAnsi="Palatino Linotype"/>
          <w:i/>
          <w:iCs/>
          <w:color w:val="212121"/>
          <w:sz w:val="21"/>
          <w:szCs w:val="21"/>
          <w:bdr w:val="none" w:sz="0" w:space="0" w:color="auto" w:frame="1"/>
          <w:lang w:val="es-ES" w:eastAsia="es-MX"/>
        </w:rPr>
        <w:t>y</w:t>
      </w:r>
      <w:r w:rsidRPr="003D230E">
        <w:rPr>
          <w:rFonts w:ascii="Palatino Linotype" w:hAnsi="Palatino Linotype"/>
          <w:i/>
          <w:iCs/>
          <w:color w:val="212121"/>
          <w:spacing w:val="8"/>
          <w:sz w:val="21"/>
          <w:szCs w:val="21"/>
          <w:bdr w:val="none" w:sz="0" w:space="0" w:color="auto" w:frame="1"/>
          <w:lang w:val="es-ES" w:eastAsia="es-MX"/>
        </w:rPr>
        <w:t> </w:t>
      </w:r>
      <w:r w:rsidRPr="003D230E">
        <w:rPr>
          <w:rFonts w:ascii="Palatino Linotype" w:hAnsi="Palatino Linotype"/>
          <w:i/>
          <w:iCs/>
          <w:color w:val="212121"/>
          <w:sz w:val="21"/>
          <w:szCs w:val="21"/>
          <w:bdr w:val="none" w:sz="0" w:space="0" w:color="auto" w:frame="1"/>
          <w:lang w:val="es-ES" w:eastAsia="es-MX"/>
        </w:rPr>
        <w:t>Fe</w:t>
      </w:r>
      <w:r w:rsidRPr="003D230E">
        <w:rPr>
          <w:rFonts w:ascii="Palatino Linotype" w:hAnsi="Palatino Linotype"/>
          <w:i/>
          <w:iCs/>
          <w:color w:val="212121"/>
          <w:spacing w:val="1"/>
          <w:sz w:val="21"/>
          <w:szCs w:val="21"/>
          <w:bdr w:val="none" w:sz="0" w:space="0" w:color="auto" w:frame="1"/>
          <w:lang w:val="es-ES" w:eastAsia="es-MX"/>
        </w:rPr>
        <w:t>de</w:t>
      </w:r>
      <w:r w:rsidRPr="003D230E">
        <w:rPr>
          <w:rFonts w:ascii="Palatino Linotype" w:hAnsi="Palatino Linotype"/>
          <w:i/>
          <w:iCs/>
          <w:color w:val="212121"/>
          <w:sz w:val="21"/>
          <w:szCs w:val="21"/>
          <w:bdr w:val="none" w:sz="0" w:space="0" w:color="auto" w:frame="1"/>
          <w:lang w:val="es-ES" w:eastAsia="es-MX"/>
        </w:rPr>
        <w:t>ral</w:t>
      </w:r>
      <w:r w:rsidRPr="003D230E">
        <w:rPr>
          <w:rFonts w:ascii="Palatino Linotype" w:hAnsi="Palatino Linotype"/>
          <w:i/>
          <w:iCs/>
          <w:color w:val="212121"/>
          <w:spacing w:val="10"/>
          <w:sz w:val="21"/>
          <w:szCs w:val="21"/>
          <w:bdr w:val="none" w:sz="0" w:space="0" w:color="auto" w:frame="1"/>
          <w:lang w:val="es-ES" w:eastAsia="es-MX"/>
        </w:rPr>
        <w:t> </w:t>
      </w:r>
      <w:r w:rsidRPr="003D230E">
        <w:rPr>
          <w:rFonts w:ascii="Palatino Linotype" w:hAnsi="Palatino Linotype"/>
          <w:i/>
          <w:iCs/>
          <w:color w:val="212121"/>
          <w:spacing w:val="-1"/>
          <w:sz w:val="21"/>
          <w:szCs w:val="21"/>
          <w:bdr w:val="none" w:sz="0" w:space="0" w:color="auto" w:frame="1"/>
          <w:lang w:val="es-ES" w:eastAsia="es-MX"/>
        </w:rPr>
        <w:t>d</w:t>
      </w:r>
      <w:r w:rsidRPr="003D230E">
        <w:rPr>
          <w:rFonts w:ascii="Palatino Linotype" w:hAnsi="Palatino Linotype"/>
          <w:i/>
          <w:iCs/>
          <w:color w:val="212121"/>
          <w:sz w:val="21"/>
          <w:szCs w:val="21"/>
          <w:bdr w:val="none" w:sz="0" w:space="0" w:color="auto" w:frame="1"/>
          <w:lang w:val="es-ES" w:eastAsia="es-MX"/>
        </w:rPr>
        <w:t>e</w:t>
      </w:r>
      <w:r w:rsidRPr="003D230E">
        <w:rPr>
          <w:rFonts w:ascii="Palatino Linotype" w:hAnsi="Palatino Linotype"/>
          <w:i/>
          <w:iCs/>
          <w:color w:val="212121"/>
          <w:spacing w:val="9"/>
          <w:sz w:val="21"/>
          <w:szCs w:val="21"/>
          <w:bdr w:val="none" w:sz="0" w:space="0" w:color="auto" w:frame="1"/>
          <w:lang w:val="es-ES" w:eastAsia="es-MX"/>
        </w:rPr>
        <w:t> </w:t>
      </w:r>
      <w:r w:rsidRPr="003D230E">
        <w:rPr>
          <w:rFonts w:ascii="Palatino Linotype" w:hAnsi="Palatino Linotype"/>
          <w:i/>
          <w:iCs/>
          <w:color w:val="212121"/>
          <w:spacing w:val="2"/>
          <w:sz w:val="21"/>
          <w:szCs w:val="21"/>
          <w:bdr w:val="none" w:sz="0" w:space="0" w:color="auto" w:frame="1"/>
          <w:lang w:val="es-ES" w:eastAsia="es-MX"/>
        </w:rPr>
        <w:t>T</w:t>
      </w:r>
      <w:r w:rsidRPr="003D230E">
        <w:rPr>
          <w:rFonts w:ascii="Palatino Linotype" w:hAnsi="Palatino Linotype"/>
          <w:i/>
          <w:iCs/>
          <w:color w:val="212121"/>
          <w:sz w:val="21"/>
          <w:szCs w:val="21"/>
          <w:bdr w:val="none" w:sz="0" w:space="0" w:color="auto" w:frame="1"/>
          <w:lang w:val="es-ES" w:eastAsia="es-MX"/>
        </w:rPr>
        <w:t>r</w:t>
      </w:r>
      <w:r w:rsidRPr="003D230E">
        <w:rPr>
          <w:rFonts w:ascii="Palatino Linotype" w:hAnsi="Palatino Linotype"/>
          <w:i/>
          <w:iCs/>
          <w:color w:val="212121"/>
          <w:spacing w:val="-2"/>
          <w:sz w:val="21"/>
          <w:szCs w:val="21"/>
          <w:bdr w:val="none" w:sz="0" w:space="0" w:color="auto" w:frame="1"/>
          <w:lang w:val="es-ES" w:eastAsia="es-MX"/>
        </w:rPr>
        <w:t>a</w:t>
      </w:r>
      <w:r w:rsidRPr="003D230E">
        <w:rPr>
          <w:rFonts w:ascii="Palatino Linotype" w:hAnsi="Palatino Linotype"/>
          <w:i/>
          <w:iCs/>
          <w:color w:val="212121"/>
          <w:spacing w:val="1"/>
          <w:sz w:val="21"/>
          <w:szCs w:val="21"/>
          <w:bdr w:val="none" w:sz="0" w:space="0" w:color="auto" w:frame="1"/>
          <w:lang w:val="es-ES" w:eastAsia="es-MX"/>
        </w:rPr>
        <w:t>n</w:t>
      </w:r>
      <w:r w:rsidRPr="003D230E">
        <w:rPr>
          <w:rFonts w:ascii="Palatino Linotype" w:hAnsi="Palatino Linotype"/>
          <w:i/>
          <w:iCs/>
          <w:color w:val="212121"/>
          <w:sz w:val="21"/>
          <w:szCs w:val="21"/>
          <w:bdr w:val="none" w:sz="0" w:space="0" w:color="auto" w:frame="1"/>
          <w:lang w:val="es-ES" w:eastAsia="es-MX"/>
        </w:rPr>
        <w:t>s</w:t>
      </w:r>
      <w:r w:rsidRPr="003D230E">
        <w:rPr>
          <w:rFonts w:ascii="Palatino Linotype" w:hAnsi="Palatino Linotype"/>
          <w:i/>
          <w:iCs/>
          <w:color w:val="212121"/>
          <w:spacing w:val="1"/>
          <w:sz w:val="21"/>
          <w:szCs w:val="21"/>
          <w:bdr w:val="none" w:sz="0" w:space="0" w:color="auto" w:frame="1"/>
          <w:lang w:val="es-ES" w:eastAsia="es-MX"/>
        </w:rPr>
        <w:t>pa</w:t>
      </w:r>
      <w:r w:rsidRPr="003D230E">
        <w:rPr>
          <w:rFonts w:ascii="Palatino Linotype" w:hAnsi="Palatino Linotype"/>
          <w:i/>
          <w:iCs/>
          <w:color w:val="212121"/>
          <w:sz w:val="21"/>
          <w:szCs w:val="21"/>
          <w:bdr w:val="none" w:sz="0" w:space="0" w:color="auto" w:frame="1"/>
          <w:lang w:val="es-ES" w:eastAsia="es-MX"/>
        </w:rPr>
        <w:t>r</w:t>
      </w:r>
      <w:r w:rsidRPr="003D230E">
        <w:rPr>
          <w:rFonts w:ascii="Palatino Linotype" w:hAnsi="Palatino Linotype"/>
          <w:i/>
          <w:iCs/>
          <w:color w:val="212121"/>
          <w:spacing w:val="-2"/>
          <w:sz w:val="21"/>
          <w:szCs w:val="21"/>
          <w:bdr w:val="none" w:sz="0" w:space="0" w:color="auto" w:frame="1"/>
          <w:lang w:val="es-ES" w:eastAsia="es-MX"/>
        </w:rPr>
        <w:t>e</w:t>
      </w:r>
      <w:r w:rsidRPr="003D230E">
        <w:rPr>
          <w:rFonts w:ascii="Palatino Linotype" w:hAnsi="Palatino Linotype"/>
          <w:i/>
          <w:iCs/>
          <w:color w:val="212121"/>
          <w:spacing w:val="1"/>
          <w:sz w:val="21"/>
          <w:szCs w:val="21"/>
          <w:bdr w:val="none" w:sz="0" w:space="0" w:color="auto" w:frame="1"/>
          <w:lang w:val="es-ES" w:eastAsia="es-MX"/>
        </w:rPr>
        <w:t>n</w:t>
      </w:r>
      <w:r w:rsidRPr="003D230E">
        <w:rPr>
          <w:rFonts w:ascii="Palatino Linotype" w:hAnsi="Palatino Linotype"/>
          <w:i/>
          <w:iCs/>
          <w:color w:val="212121"/>
          <w:sz w:val="21"/>
          <w:szCs w:val="21"/>
          <w:bdr w:val="none" w:sz="0" w:space="0" w:color="auto" w:frame="1"/>
          <w:lang w:val="es-ES" w:eastAsia="es-MX"/>
        </w:rPr>
        <w:t>cia y Acc</w:t>
      </w:r>
      <w:r w:rsidRPr="003D230E">
        <w:rPr>
          <w:rFonts w:ascii="Palatino Linotype" w:hAnsi="Palatino Linotype"/>
          <w:i/>
          <w:iCs/>
          <w:color w:val="212121"/>
          <w:spacing w:val="1"/>
          <w:sz w:val="21"/>
          <w:szCs w:val="21"/>
          <w:bdr w:val="none" w:sz="0" w:space="0" w:color="auto" w:frame="1"/>
          <w:lang w:val="es-ES" w:eastAsia="es-MX"/>
        </w:rPr>
        <w:t>e</w:t>
      </w:r>
      <w:r w:rsidRPr="003D230E">
        <w:rPr>
          <w:rFonts w:ascii="Palatino Linotype" w:hAnsi="Palatino Linotype"/>
          <w:i/>
          <w:iCs/>
          <w:color w:val="212121"/>
          <w:sz w:val="21"/>
          <w:szCs w:val="21"/>
          <w:bdr w:val="none" w:sz="0" w:space="0" w:color="auto" w:frame="1"/>
          <w:lang w:val="es-ES" w:eastAsia="es-MX"/>
        </w:rPr>
        <w:t>so</w:t>
      </w:r>
      <w:r w:rsidRPr="003D230E">
        <w:rPr>
          <w:rFonts w:ascii="Palatino Linotype" w:hAnsi="Palatino Linotype"/>
          <w:i/>
          <w:iCs/>
          <w:color w:val="212121"/>
          <w:spacing w:val="3"/>
          <w:sz w:val="21"/>
          <w:szCs w:val="21"/>
          <w:bdr w:val="none" w:sz="0" w:space="0" w:color="auto" w:frame="1"/>
          <w:lang w:val="es-ES" w:eastAsia="es-MX"/>
        </w:rPr>
        <w:t> </w:t>
      </w:r>
      <w:r w:rsidRPr="003D230E">
        <w:rPr>
          <w:rFonts w:ascii="Palatino Linotype" w:hAnsi="Palatino Linotype"/>
          <w:i/>
          <w:iCs/>
          <w:color w:val="212121"/>
          <w:sz w:val="21"/>
          <w:szCs w:val="21"/>
          <w:bdr w:val="none" w:sz="0" w:space="0" w:color="auto" w:frame="1"/>
          <w:lang w:val="es-ES" w:eastAsia="es-MX"/>
        </w:rPr>
        <w:t>a</w:t>
      </w:r>
      <w:r w:rsidRPr="003D230E">
        <w:rPr>
          <w:rFonts w:ascii="Palatino Linotype" w:hAnsi="Palatino Linotype"/>
          <w:i/>
          <w:iCs/>
          <w:color w:val="212121"/>
          <w:spacing w:val="1"/>
          <w:sz w:val="21"/>
          <w:szCs w:val="21"/>
          <w:bdr w:val="none" w:sz="0" w:space="0" w:color="auto" w:frame="1"/>
          <w:lang w:val="es-ES" w:eastAsia="es-MX"/>
        </w:rPr>
        <w:t> </w:t>
      </w:r>
      <w:r w:rsidRPr="003D230E">
        <w:rPr>
          <w:rFonts w:ascii="Palatino Linotype" w:hAnsi="Palatino Linotype"/>
          <w:i/>
          <w:iCs/>
          <w:color w:val="212121"/>
          <w:sz w:val="21"/>
          <w:szCs w:val="21"/>
          <w:bdr w:val="none" w:sz="0" w:space="0" w:color="auto" w:frame="1"/>
          <w:lang w:val="es-ES" w:eastAsia="es-MX"/>
        </w:rPr>
        <w:t>la I</w:t>
      </w:r>
      <w:r w:rsidRPr="003D230E">
        <w:rPr>
          <w:rFonts w:ascii="Palatino Linotype" w:hAnsi="Palatino Linotype"/>
          <w:i/>
          <w:iCs/>
          <w:color w:val="212121"/>
          <w:spacing w:val="-1"/>
          <w:sz w:val="21"/>
          <w:szCs w:val="21"/>
          <w:bdr w:val="none" w:sz="0" w:space="0" w:color="auto" w:frame="1"/>
          <w:lang w:val="es-ES" w:eastAsia="es-MX"/>
        </w:rPr>
        <w:t>n</w:t>
      </w:r>
      <w:r w:rsidRPr="003D230E">
        <w:rPr>
          <w:rFonts w:ascii="Palatino Linotype" w:hAnsi="Palatino Linotype"/>
          <w:i/>
          <w:iCs/>
          <w:color w:val="212121"/>
          <w:sz w:val="21"/>
          <w:szCs w:val="21"/>
          <w:bdr w:val="none" w:sz="0" w:space="0" w:color="auto" w:frame="1"/>
          <w:lang w:val="es-ES" w:eastAsia="es-MX"/>
        </w:rPr>
        <w:t>f</w:t>
      </w:r>
      <w:r w:rsidRPr="003D230E">
        <w:rPr>
          <w:rFonts w:ascii="Palatino Linotype" w:hAnsi="Palatino Linotype"/>
          <w:i/>
          <w:iCs/>
          <w:color w:val="212121"/>
          <w:spacing w:val="1"/>
          <w:sz w:val="21"/>
          <w:szCs w:val="21"/>
          <w:bdr w:val="none" w:sz="0" w:space="0" w:color="auto" w:frame="1"/>
          <w:lang w:val="es-ES" w:eastAsia="es-MX"/>
        </w:rPr>
        <w:t>o</w:t>
      </w:r>
      <w:r w:rsidRPr="003D230E">
        <w:rPr>
          <w:rFonts w:ascii="Palatino Linotype" w:hAnsi="Palatino Linotype"/>
          <w:i/>
          <w:iCs/>
          <w:color w:val="212121"/>
          <w:spacing w:val="-3"/>
          <w:sz w:val="21"/>
          <w:szCs w:val="21"/>
          <w:bdr w:val="none" w:sz="0" w:space="0" w:color="auto" w:frame="1"/>
          <w:lang w:val="es-ES" w:eastAsia="es-MX"/>
        </w:rPr>
        <w:t>r</w:t>
      </w:r>
      <w:r w:rsidRPr="003D230E">
        <w:rPr>
          <w:rFonts w:ascii="Palatino Linotype" w:hAnsi="Palatino Linotype"/>
          <w:i/>
          <w:iCs/>
          <w:color w:val="212121"/>
          <w:spacing w:val="1"/>
          <w:sz w:val="21"/>
          <w:szCs w:val="21"/>
          <w:bdr w:val="none" w:sz="0" w:space="0" w:color="auto" w:frame="1"/>
          <w:lang w:val="es-ES" w:eastAsia="es-MX"/>
        </w:rPr>
        <w:t>ma</w:t>
      </w:r>
      <w:r w:rsidRPr="003D230E">
        <w:rPr>
          <w:rFonts w:ascii="Palatino Linotype" w:hAnsi="Palatino Linotype"/>
          <w:i/>
          <w:iCs/>
          <w:color w:val="212121"/>
          <w:sz w:val="21"/>
          <w:szCs w:val="21"/>
          <w:bdr w:val="none" w:sz="0" w:space="0" w:color="auto" w:frame="1"/>
          <w:lang w:val="es-ES" w:eastAsia="es-MX"/>
        </w:rPr>
        <w:t>ci</w:t>
      </w:r>
      <w:r w:rsidRPr="003D230E">
        <w:rPr>
          <w:rFonts w:ascii="Palatino Linotype" w:hAnsi="Palatino Linotype"/>
          <w:i/>
          <w:iCs/>
          <w:color w:val="212121"/>
          <w:spacing w:val="-2"/>
          <w:sz w:val="21"/>
          <w:szCs w:val="21"/>
          <w:bdr w:val="none" w:sz="0" w:space="0" w:color="auto" w:frame="1"/>
          <w:lang w:val="es-ES" w:eastAsia="es-MX"/>
        </w:rPr>
        <w:t>ó</w:t>
      </w:r>
      <w:r w:rsidRPr="003D230E">
        <w:rPr>
          <w:rFonts w:ascii="Palatino Linotype" w:hAnsi="Palatino Linotype"/>
          <w:i/>
          <w:iCs/>
          <w:color w:val="212121"/>
          <w:sz w:val="21"/>
          <w:szCs w:val="21"/>
          <w:bdr w:val="none" w:sz="0" w:space="0" w:color="auto" w:frame="1"/>
          <w:lang w:val="es-ES" w:eastAsia="es-MX"/>
        </w:rPr>
        <w:t>n</w:t>
      </w:r>
      <w:r w:rsidRPr="003D230E">
        <w:rPr>
          <w:rFonts w:ascii="Palatino Linotype" w:hAnsi="Palatino Linotype"/>
          <w:i/>
          <w:iCs/>
          <w:color w:val="212121"/>
          <w:spacing w:val="6"/>
          <w:sz w:val="21"/>
          <w:szCs w:val="21"/>
          <w:bdr w:val="none" w:sz="0" w:space="0" w:color="auto" w:frame="1"/>
          <w:lang w:val="es-ES" w:eastAsia="es-MX"/>
        </w:rPr>
        <w:t> </w:t>
      </w:r>
      <w:r w:rsidRPr="003D230E">
        <w:rPr>
          <w:rFonts w:ascii="Palatino Linotype" w:hAnsi="Palatino Linotype"/>
          <w:i/>
          <w:iCs/>
          <w:color w:val="212121"/>
          <w:spacing w:val="-2"/>
          <w:sz w:val="21"/>
          <w:szCs w:val="21"/>
          <w:bdr w:val="none" w:sz="0" w:space="0" w:color="auto" w:frame="1"/>
          <w:lang w:val="es-ES" w:eastAsia="es-MX"/>
        </w:rPr>
        <w:t>P</w:t>
      </w:r>
      <w:r w:rsidRPr="003D230E">
        <w:rPr>
          <w:rFonts w:ascii="Palatino Linotype" w:hAnsi="Palatino Linotype"/>
          <w:i/>
          <w:iCs/>
          <w:color w:val="212121"/>
          <w:spacing w:val="1"/>
          <w:sz w:val="21"/>
          <w:szCs w:val="21"/>
          <w:bdr w:val="none" w:sz="0" w:space="0" w:color="auto" w:frame="1"/>
          <w:lang w:val="es-ES" w:eastAsia="es-MX"/>
        </w:rPr>
        <w:t>úb</w:t>
      </w:r>
      <w:r w:rsidRPr="003D230E">
        <w:rPr>
          <w:rFonts w:ascii="Palatino Linotype" w:hAnsi="Palatino Linotype"/>
          <w:i/>
          <w:iCs/>
          <w:color w:val="212121"/>
          <w:sz w:val="21"/>
          <w:szCs w:val="21"/>
          <w:bdr w:val="none" w:sz="0" w:space="0" w:color="auto" w:frame="1"/>
          <w:lang w:val="es-ES" w:eastAsia="es-MX"/>
        </w:rPr>
        <w:t>l</w:t>
      </w:r>
      <w:r w:rsidRPr="003D230E">
        <w:rPr>
          <w:rFonts w:ascii="Palatino Linotype" w:hAnsi="Palatino Linotype"/>
          <w:i/>
          <w:iCs/>
          <w:color w:val="212121"/>
          <w:spacing w:val="-1"/>
          <w:sz w:val="21"/>
          <w:szCs w:val="21"/>
          <w:bdr w:val="none" w:sz="0" w:space="0" w:color="auto" w:frame="1"/>
          <w:lang w:val="es-ES" w:eastAsia="es-MX"/>
        </w:rPr>
        <w:t>i</w:t>
      </w:r>
      <w:r w:rsidRPr="003D230E">
        <w:rPr>
          <w:rFonts w:ascii="Palatino Linotype" w:hAnsi="Palatino Linotype"/>
          <w:i/>
          <w:iCs/>
          <w:color w:val="212121"/>
          <w:sz w:val="21"/>
          <w:szCs w:val="21"/>
          <w:bdr w:val="none" w:sz="0" w:space="0" w:color="auto" w:frame="1"/>
          <w:lang w:val="es-ES" w:eastAsia="es-MX"/>
        </w:rPr>
        <w:t>ca, </w:t>
      </w:r>
      <w:r w:rsidRPr="003D230E">
        <w:rPr>
          <w:rFonts w:ascii="Palatino Linotype" w:hAnsi="Palatino Linotype"/>
          <w:i/>
          <w:iCs/>
          <w:color w:val="212121"/>
          <w:spacing w:val="-1"/>
          <w:sz w:val="21"/>
          <w:szCs w:val="21"/>
          <w:bdr w:val="none" w:sz="0" w:space="0" w:color="auto" w:frame="1"/>
          <w:lang w:val="es-ES" w:eastAsia="es-MX"/>
        </w:rPr>
        <w:t>señalan</w:t>
      </w:r>
      <w:r w:rsidRPr="003D230E">
        <w:rPr>
          <w:rFonts w:ascii="Palatino Linotype" w:hAnsi="Palatino Linotype"/>
          <w:i/>
          <w:iCs/>
          <w:color w:val="212121"/>
          <w:spacing w:val="1"/>
          <w:sz w:val="21"/>
          <w:szCs w:val="21"/>
          <w:bdr w:val="none" w:sz="0" w:space="0" w:color="auto" w:frame="1"/>
          <w:lang w:val="es-ES" w:eastAsia="es-MX"/>
        </w:rPr>
        <w:t> </w:t>
      </w:r>
      <w:r w:rsidRPr="003D230E">
        <w:rPr>
          <w:rFonts w:ascii="Palatino Linotype" w:hAnsi="Palatino Linotype"/>
          <w:i/>
          <w:iCs/>
          <w:color w:val="212121"/>
          <w:spacing w:val="-1"/>
          <w:sz w:val="21"/>
          <w:szCs w:val="21"/>
          <w:bdr w:val="none" w:sz="0" w:space="0" w:color="auto" w:frame="1"/>
          <w:lang w:val="es-ES" w:eastAsia="es-MX"/>
        </w:rPr>
        <w:t>q</w:t>
      </w:r>
      <w:r w:rsidRPr="003D230E">
        <w:rPr>
          <w:rFonts w:ascii="Palatino Linotype" w:hAnsi="Palatino Linotype"/>
          <w:i/>
          <w:iCs/>
          <w:color w:val="212121"/>
          <w:spacing w:val="1"/>
          <w:sz w:val="21"/>
          <w:szCs w:val="21"/>
          <w:bdr w:val="none" w:sz="0" w:space="0" w:color="auto" w:frame="1"/>
          <w:lang w:val="es-ES" w:eastAsia="es-MX"/>
        </w:rPr>
        <w:t>u</w:t>
      </w:r>
      <w:r w:rsidRPr="003D230E">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43AC6" w:rsidRPr="003D230E" w:rsidRDefault="00043AC6" w:rsidP="00043AC6">
      <w:pPr>
        <w:ind w:left="851" w:right="902"/>
        <w:jc w:val="both"/>
        <w:rPr>
          <w:rFonts w:ascii="Palatino Linotype" w:hAnsi="Palatino Linotype" w:cs="Arial"/>
          <w:i/>
          <w:color w:val="000000"/>
          <w:sz w:val="21"/>
          <w:szCs w:val="21"/>
        </w:rPr>
      </w:pPr>
    </w:p>
    <w:p w:rsidR="00043AC6" w:rsidRPr="003D230E" w:rsidRDefault="00043AC6" w:rsidP="00043AC6">
      <w:pPr>
        <w:ind w:left="851" w:right="902"/>
        <w:jc w:val="both"/>
        <w:rPr>
          <w:rFonts w:ascii="Palatino Linotype" w:hAnsi="Palatino Linotype" w:cs="Arial"/>
          <w:i/>
          <w:color w:val="000000"/>
          <w:sz w:val="21"/>
          <w:szCs w:val="21"/>
        </w:rPr>
      </w:pPr>
      <w:r w:rsidRPr="003D230E">
        <w:rPr>
          <w:rFonts w:ascii="Palatino Linotype" w:hAnsi="Palatino Linotype" w:cs="Arial"/>
          <w:i/>
          <w:color w:val="000000"/>
          <w:sz w:val="21"/>
          <w:szCs w:val="21"/>
        </w:rPr>
        <w:t xml:space="preserve">Resoluciones: </w:t>
      </w:r>
    </w:p>
    <w:p w:rsidR="00043AC6" w:rsidRPr="003D230E" w:rsidRDefault="00043AC6" w:rsidP="00043AC6">
      <w:pPr>
        <w:ind w:left="851" w:right="902"/>
        <w:jc w:val="both"/>
        <w:rPr>
          <w:rFonts w:ascii="Palatino Linotype" w:hAnsi="Palatino Linotype" w:cs="Arial"/>
          <w:i/>
          <w:color w:val="000000"/>
          <w:sz w:val="21"/>
          <w:szCs w:val="21"/>
        </w:rPr>
      </w:pPr>
    </w:p>
    <w:p w:rsidR="00043AC6" w:rsidRPr="003D230E" w:rsidRDefault="00043AC6" w:rsidP="00043AC6">
      <w:pPr>
        <w:ind w:left="851" w:right="902"/>
        <w:jc w:val="both"/>
        <w:rPr>
          <w:rFonts w:ascii="Palatino Linotype" w:hAnsi="Palatino Linotype" w:cs="Arial"/>
          <w:i/>
          <w:color w:val="000000"/>
          <w:sz w:val="21"/>
          <w:szCs w:val="21"/>
        </w:rPr>
      </w:pPr>
      <w:r w:rsidRPr="003D230E">
        <w:rPr>
          <w:rFonts w:ascii="Palatino Linotype" w:hAnsi="Palatino Linotype" w:cs="Arial"/>
          <w:i/>
          <w:color w:val="000000"/>
          <w:sz w:val="21"/>
          <w:szCs w:val="21"/>
        </w:rPr>
        <w:sym w:font="Symbol" w:char="F0B7"/>
      </w:r>
      <w:r w:rsidRPr="003D230E">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043AC6" w:rsidRPr="003D230E" w:rsidRDefault="00043AC6" w:rsidP="00043AC6">
      <w:pPr>
        <w:ind w:left="851" w:right="902"/>
        <w:jc w:val="both"/>
        <w:rPr>
          <w:rFonts w:ascii="Palatino Linotype" w:hAnsi="Palatino Linotype" w:cs="Arial"/>
          <w:i/>
          <w:color w:val="000000"/>
          <w:sz w:val="21"/>
          <w:szCs w:val="21"/>
        </w:rPr>
      </w:pPr>
      <w:r w:rsidRPr="003D230E">
        <w:rPr>
          <w:rFonts w:ascii="Palatino Linotype" w:hAnsi="Palatino Linotype" w:cs="Arial"/>
          <w:i/>
          <w:color w:val="000000"/>
          <w:sz w:val="21"/>
          <w:szCs w:val="21"/>
        </w:rPr>
        <w:sym w:font="Symbol" w:char="F0B7"/>
      </w:r>
      <w:r w:rsidRPr="003D230E">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043AC6" w:rsidRPr="003D230E" w:rsidRDefault="00043AC6" w:rsidP="00043AC6">
      <w:pPr>
        <w:ind w:left="851" w:right="902"/>
        <w:jc w:val="both"/>
        <w:rPr>
          <w:rFonts w:ascii="Palatino Linotype" w:hAnsi="Palatino Linotype" w:cs="Arial"/>
          <w:i/>
          <w:color w:val="000000"/>
          <w:sz w:val="21"/>
          <w:szCs w:val="21"/>
        </w:rPr>
      </w:pPr>
      <w:r w:rsidRPr="003D230E">
        <w:rPr>
          <w:rFonts w:ascii="Palatino Linotype" w:hAnsi="Palatino Linotype" w:cs="Arial"/>
          <w:i/>
          <w:color w:val="000000"/>
          <w:sz w:val="21"/>
          <w:szCs w:val="21"/>
        </w:rPr>
        <w:sym w:font="Symbol" w:char="F0B7"/>
      </w:r>
      <w:r w:rsidRPr="003D230E">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043AC6" w:rsidRPr="003D230E" w:rsidRDefault="00043AC6" w:rsidP="00043AC6">
      <w:pPr>
        <w:ind w:left="851" w:right="902"/>
        <w:jc w:val="both"/>
        <w:rPr>
          <w:rFonts w:ascii="Palatino Linotype" w:hAnsi="Palatino Linotype" w:cs="Arial"/>
          <w:i/>
          <w:color w:val="000000"/>
          <w:sz w:val="21"/>
          <w:szCs w:val="21"/>
        </w:rPr>
      </w:pPr>
      <w:r w:rsidRPr="003D230E">
        <w:rPr>
          <w:rFonts w:ascii="Palatino Linotype" w:hAnsi="Palatino Linotype" w:cs="Arial"/>
          <w:i/>
          <w:color w:val="000000"/>
          <w:sz w:val="21"/>
          <w:szCs w:val="21"/>
        </w:rPr>
        <w:t>(Sic)</w:t>
      </w:r>
    </w:p>
    <w:p w:rsidR="00043AC6" w:rsidRPr="003D230E" w:rsidRDefault="00043AC6" w:rsidP="00043AC6">
      <w:pPr>
        <w:spacing w:before="100" w:beforeAutospacing="1" w:after="100" w:afterAutospacing="1" w:line="360" w:lineRule="auto"/>
        <w:jc w:val="both"/>
        <w:rPr>
          <w:rFonts w:ascii="Palatino Linotype" w:hAnsi="Palatino Linotype"/>
        </w:rPr>
      </w:pPr>
      <w:r w:rsidRPr="003D230E">
        <w:rPr>
          <w:rFonts w:ascii="Palatino Linotype" w:hAnsi="Palatino Linotype"/>
        </w:rPr>
        <w:t xml:space="preserve">Así, este Órgano Garante determina que </w:t>
      </w:r>
      <w:r w:rsidRPr="003D230E">
        <w:rPr>
          <w:rFonts w:ascii="Palatino Linotype" w:hAnsi="Palatino Linotype"/>
          <w:b/>
        </w:rPr>
        <w:t>EL SUJETO OBLIGADO</w:t>
      </w:r>
      <w:r w:rsidRPr="003D230E">
        <w:rPr>
          <w:rFonts w:ascii="Palatino Linotype" w:hAnsi="Palatino Linotype"/>
        </w:rPr>
        <w:t xml:space="preserve"> está constreñido a entregar la información; tal y como, la genera y obra en sus archivos; por lo que, debe entregar aquella que contenga </w:t>
      </w:r>
      <w:r w:rsidRPr="003D230E">
        <w:rPr>
          <w:rFonts w:ascii="Palatino Linotype" w:hAnsi="Palatino Linotype"/>
          <w:b/>
        </w:rPr>
        <w:t>el mayor grado de desagregación</w:t>
      </w:r>
      <w:r w:rsidRPr="003D230E">
        <w:rPr>
          <w:rFonts w:ascii="Palatino Linotype" w:hAnsi="Palatino Linotype"/>
        </w:rPr>
        <w:t xml:space="preserve"> posible; sin que, dicha situación conlleve a la realización de un documento en específico, es decir, debe entregase la información tal como conste en sus archivos y en el estado en que se encuentren, salvo las excepciones de reserva y confidencialidad de la información. </w:t>
      </w:r>
    </w:p>
    <w:p w:rsidR="00043AC6" w:rsidRPr="003D230E" w:rsidRDefault="00043AC6" w:rsidP="00043AC6">
      <w:pPr>
        <w:spacing w:line="360" w:lineRule="auto"/>
        <w:jc w:val="both"/>
        <w:rPr>
          <w:rFonts w:ascii="Palatino Linotype" w:hAnsi="Palatino Linotype"/>
        </w:rPr>
      </w:pPr>
      <w:r w:rsidRPr="003D230E">
        <w:rPr>
          <w:rFonts w:ascii="Palatino Linotype" w:hAnsi="Palatino Linotype" w:cs="Arial"/>
        </w:rPr>
        <w:lastRenderedPageBreak/>
        <w:t xml:space="preserve">Una vez precisado lo anterior, </w:t>
      </w:r>
      <w:r w:rsidRPr="003D230E">
        <w:rPr>
          <w:rFonts w:ascii="Palatino Linotype" w:hAnsi="Palatino Linotype"/>
          <w:lang w:val="es-AR"/>
        </w:rPr>
        <w:t xml:space="preserve">es importante señalar </w:t>
      </w:r>
      <w:r w:rsidRPr="003D230E">
        <w:rPr>
          <w:rFonts w:ascii="Palatino Linotype" w:hAnsi="Palatino Linotype" w:cs="Arial"/>
          <w:lang w:val="es-ES"/>
        </w:rPr>
        <w:t xml:space="preserve">que el particular </w:t>
      </w:r>
      <w:r w:rsidRPr="003D230E">
        <w:rPr>
          <w:rFonts w:ascii="Palatino Linotype" w:hAnsi="Palatino Linotype"/>
          <w:lang w:val="es-ES"/>
        </w:rPr>
        <w:t xml:space="preserve">al momento de presentar su solicitud de acceso a la información, omitió precisar la temporalidad; sin embargo, </w:t>
      </w:r>
      <w:r w:rsidRPr="003D230E">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043AC6" w:rsidRPr="003D230E" w:rsidRDefault="00043AC6" w:rsidP="00043AC6">
      <w:pPr>
        <w:spacing w:line="360" w:lineRule="auto"/>
        <w:contextualSpacing/>
        <w:jc w:val="both"/>
        <w:rPr>
          <w:rFonts w:ascii="Palatino Linotype" w:hAnsi="Palatino Linotype" w:cs="Arial"/>
        </w:rPr>
      </w:pPr>
    </w:p>
    <w:p w:rsidR="00043AC6" w:rsidRPr="003D230E" w:rsidRDefault="00043AC6" w:rsidP="00043AC6">
      <w:pPr>
        <w:spacing w:line="360" w:lineRule="auto"/>
        <w:contextualSpacing/>
        <w:jc w:val="both"/>
        <w:rPr>
          <w:rFonts w:ascii="Palatino Linotype" w:hAnsi="Palatino Linotype" w:cs="Arial"/>
          <w:color w:val="000000" w:themeColor="text1"/>
          <w:lang w:val="es-ES"/>
        </w:rPr>
      </w:pPr>
      <w:r w:rsidRPr="003D230E">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3D230E">
        <w:rPr>
          <w:rFonts w:ascii="Palatino Linotype" w:hAnsi="Palatino Linotype"/>
        </w:rPr>
        <w:t xml:space="preserve">bajo el amparo del principio de máxima publicidad y pro persona; </w:t>
      </w:r>
      <w:r w:rsidRPr="003D230E">
        <w:rPr>
          <w:rFonts w:ascii="Palatino Linotype" w:hAnsi="Palatino Linotype" w:cs="Arial"/>
          <w:color w:val="000000" w:themeColor="text1"/>
          <w:lang w:val="es-ES"/>
        </w:rPr>
        <w:t xml:space="preserve">determina que la información solicitada corresponderá a la generada, poseída o administrada </w:t>
      </w:r>
      <w:r w:rsidR="001F0CE8" w:rsidRPr="003D230E">
        <w:rPr>
          <w:rFonts w:ascii="Palatino Linotype" w:hAnsi="Palatino Linotype" w:cs="Arial"/>
          <w:color w:val="000000" w:themeColor="text1"/>
          <w:lang w:val="es-ES"/>
        </w:rPr>
        <w:t>vigente a la fecha de la solicitud</w:t>
      </w:r>
      <w:r w:rsidRPr="003D230E">
        <w:rPr>
          <w:rFonts w:ascii="Palatino Linotype" w:hAnsi="Palatino Linotype" w:cs="Arial"/>
          <w:color w:val="000000" w:themeColor="text1"/>
          <w:lang w:val="es-ES"/>
        </w:rPr>
        <w:t xml:space="preserve"> que se presentó la solicitud. </w:t>
      </w:r>
    </w:p>
    <w:p w:rsidR="00043AC6" w:rsidRPr="003D230E" w:rsidRDefault="00043AC6" w:rsidP="001F0CE8">
      <w:pPr>
        <w:spacing w:before="100" w:beforeAutospacing="1" w:after="100" w:afterAutospacing="1" w:line="360" w:lineRule="auto"/>
        <w:contextualSpacing/>
        <w:jc w:val="both"/>
        <w:rPr>
          <w:rFonts w:ascii="Palatino Linotype" w:hAnsi="Palatino Linotype" w:cs="Arial"/>
          <w:color w:val="000000" w:themeColor="text1"/>
          <w:lang w:val="es-ES"/>
        </w:rPr>
      </w:pPr>
    </w:p>
    <w:p w:rsidR="00043AC6" w:rsidRPr="003D230E" w:rsidRDefault="00043AC6" w:rsidP="00043AC6">
      <w:pPr>
        <w:spacing w:before="100" w:beforeAutospacing="1" w:after="100" w:afterAutospacing="1" w:line="360" w:lineRule="auto"/>
        <w:contextualSpacing/>
        <w:jc w:val="both"/>
        <w:rPr>
          <w:rFonts w:ascii="Palatino Linotype" w:eastAsia="Calibri" w:hAnsi="Palatino Linotype" w:cs="Arial"/>
          <w:b/>
        </w:rPr>
      </w:pPr>
      <w:r w:rsidRPr="003D230E">
        <w:rPr>
          <w:rFonts w:ascii="Palatino Linotype" w:eastAsia="Calibri" w:hAnsi="Palatino Linotype" w:cs="Arial"/>
        </w:rPr>
        <w:t xml:space="preserve">Ahora bien, es importante desglosar la información solicitada, con la remitida en respuesta, a efecto de verificar si </w:t>
      </w:r>
      <w:r w:rsidRPr="003D230E">
        <w:rPr>
          <w:rFonts w:ascii="Palatino Linotype" w:eastAsia="Calibri" w:hAnsi="Palatino Linotype" w:cs="Arial"/>
          <w:b/>
        </w:rPr>
        <w:t xml:space="preserve">EL SUJETO OBLIGADO </w:t>
      </w:r>
      <w:r w:rsidRPr="003D230E">
        <w:rPr>
          <w:rFonts w:ascii="Palatino Linotype" w:eastAsia="Calibri" w:hAnsi="Palatino Linotype" w:cs="Arial"/>
        </w:rPr>
        <w:t>satisfizo el derecho de acceso a la información del ahora</w:t>
      </w:r>
      <w:r w:rsidRPr="003D230E">
        <w:rPr>
          <w:rFonts w:ascii="Palatino Linotype" w:eastAsia="Calibri" w:hAnsi="Palatino Linotype" w:cs="Arial"/>
          <w:b/>
        </w:rPr>
        <w:t xml:space="preserve"> RECURRENTE.</w:t>
      </w:r>
    </w:p>
    <w:p w:rsidR="001F0CE8" w:rsidRPr="003D230E" w:rsidRDefault="001F0CE8" w:rsidP="00043AC6">
      <w:pPr>
        <w:spacing w:before="100" w:beforeAutospacing="1" w:after="100" w:afterAutospacing="1" w:line="360" w:lineRule="auto"/>
        <w:contextualSpacing/>
        <w:jc w:val="both"/>
        <w:rPr>
          <w:rFonts w:ascii="Palatino Linotype" w:eastAsia="Calibri" w:hAnsi="Palatino Linotype" w:cs="Arial"/>
          <w:b/>
        </w:rPr>
      </w:pPr>
    </w:p>
    <w:tbl>
      <w:tblPr>
        <w:tblStyle w:val="Tablaconcuadrcula11"/>
        <w:tblW w:w="0" w:type="auto"/>
        <w:tblLook w:val="04A0" w:firstRow="1" w:lastRow="0" w:firstColumn="1" w:lastColumn="0" w:noHBand="0" w:noVBand="1"/>
      </w:tblPr>
      <w:tblGrid>
        <w:gridCol w:w="2972"/>
        <w:gridCol w:w="3102"/>
        <w:gridCol w:w="3037"/>
      </w:tblGrid>
      <w:tr w:rsidR="00043AC6" w:rsidRPr="003D230E" w:rsidTr="00021950">
        <w:tc>
          <w:tcPr>
            <w:tcW w:w="2972" w:type="dxa"/>
            <w:shd w:val="clear" w:color="auto" w:fill="3B3838" w:themeFill="background2" w:themeFillShade="40"/>
          </w:tcPr>
          <w:p w:rsidR="00043AC6" w:rsidRPr="003D230E" w:rsidRDefault="00043AC6" w:rsidP="001F0CE8">
            <w:pPr>
              <w:spacing w:before="100" w:beforeAutospacing="1" w:after="100" w:afterAutospacing="1" w:line="360" w:lineRule="auto"/>
              <w:contextualSpacing/>
              <w:jc w:val="both"/>
              <w:rPr>
                <w:rFonts w:ascii="Palatino Linotype" w:eastAsia="Calibri" w:hAnsi="Palatino Linotype" w:cs="Arial"/>
                <w:b/>
                <w:sz w:val="22"/>
                <w:szCs w:val="22"/>
              </w:rPr>
            </w:pPr>
            <w:r w:rsidRPr="003D230E">
              <w:rPr>
                <w:rFonts w:ascii="Palatino Linotype" w:eastAsia="Calibri" w:hAnsi="Palatino Linotype" w:cs="Arial"/>
                <w:b/>
                <w:sz w:val="22"/>
                <w:szCs w:val="22"/>
              </w:rPr>
              <w:t>Solicitud</w:t>
            </w:r>
          </w:p>
        </w:tc>
        <w:tc>
          <w:tcPr>
            <w:tcW w:w="3102" w:type="dxa"/>
            <w:shd w:val="clear" w:color="auto" w:fill="3B3838" w:themeFill="background2" w:themeFillShade="40"/>
          </w:tcPr>
          <w:p w:rsidR="00043AC6" w:rsidRPr="003D230E" w:rsidRDefault="00043AC6" w:rsidP="00043AC6">
            <w:pPr>
              <w:spacing w:before="100" w:beforeAutospacing="1" w:after="100" w:afterAutospacing="1" w:line="360" w:lineRule="auto"/>
              <w:contextualSpacing/>
              <w:jc w:val="both"/>
              <w:rPr>
                <w:rFonts w:ascii="Palatino Linotype" w:eastAsia="Calibri" w:hAnsi="Palatino Linotype" w:cs="Arial"/>
                <w:b/>
                <w:sz w:val="22"/>
                <w:szCs w:val="22"/>
              </w:rPr>
            </w:pPr>
            <w:r w:rsidRPr="003D230E">
              <w:rPr>
                <w:rFonts w:ascii="Palatino Linotype" w:eastAsia="Calibri" w:hAnsi="Palatino Linotype" w:cs="Arial"/>
                <w:b/>
                <w:sz w:val="22"/>
                <w:szCs w:val="22"/>
              </w:rPr>
              <w:t xml:space="preserve">Respuesta </w:t>
            </w:r>
          </w:p>
        </w:tc>
        <w:tc>
          <w:tcPr>
            <w:tcW w:w="3037" w:type="dxa"/>
            <w:shd w:val="clear" w:color="auto" w:fill="3B3838" w:themeFill="background2" w:themeFillShade="40"/>
          </w:tcPr>
          <w:p w:rsidR="00043AC6" w:rsidRPr="003D230E" w:rsidRDefault="00043AC6" w:rsidP="00043AC6">
            <w:pPr>
              <w:spacing w:before="100" w:beforeAutospacing="1" w:after="100" w:afterAutospacing="1" w:line="360" w:lineRule="auto"/>
              <w:contextualSpacing/>
              <w:jc w:val="both"/>
              <w:rPr>
                <w:rFonts w:ascii="Palatino Linotype" w:eastAsia="Calibri" w:hAnsi="Palatino Linotype" w:cs="Arial"/>
                <w:b/>
                <w:sz w:val="22"/>
                <w:szCs w:val="22"/>
              </w:rPr>
            </w:pPr>
            <w:r w:rsidRPr="003D230E">
              <w:rPr>
                <w:rFonts w:ascii="Palatino Linotype" w:eastAsia="Calibri" w:hAnsi="Palatino Linotype" w:cs="Arial"/>
                <w:b/>
                <w:sz w:val="22"/>
                <w:szCs w:val="22"/>
              </w:rPr>
              <w:t>Colmó</w:t>
            </w:r>
          </w:p>
        </w:tc>
      </w:tr>
      <w:tr w:rsidR="001F0CE8" w:rsidRPr="003D230E" w:rsidTr="00021950">
        <w:tc>
          <w:tcPr>
            <w:tcW w:w="2972" w:type="dxa"/>
            <w:shd w:val="clear" w:color="auto" w:fill="FFFFFF" w:themeFill="background1"/>
          </w:tcPr>
          <w:p w:rsidR="001F0CE8" w:rsidRPr="003D230E" w:rsidRDefault="001F0CE8" w:rsidP="001F0CE8">
            <w:pPr>
              <w:spacing w:before="100" w:beforeAutospacing="1" w:after="100" w:afterAutospacing="1" w:line="360" w:lineRule="auto"/>
              <w:contextualSpacing/>
              <w:jc w:val="both"/>
              <w:rPr>
                <w:rFonts w:ascii="Palatino Linotype" w:eastAsia="Calibri" w:hAnsi="Palatino Linotype" w:cs="Arial"/>
                <w:b/>
                <w:sz w:val="20"/>
                <w:szCs w:val="20"/>
              </w:rPr>
            </w:pPr>
            <w:r w:rsidRPr="003D230E">
              <w:rPr>
                <w:rFonts w:ascii="Palatino Linotype" w:eastAsia="Calibri" w:hAnsi="Palatino Linotype" w:cs="Arial"/>
                <w:b/>
                <w:sz w:val="20"/>
                <w:szCs w:val="20"/>
              </w:rPr>
              <w:t>Número de personal para la recolección y limpieza de las vías públicas en el municipio de Huixquilucan</w:t>
            </w:r>
          </w:p>
        </w:tc>
        <w:tc>
          <w:tcPr>
            <w:tcW w:w="3102" w:type="dxa"/>
            <w:shd w:val="clear" w:color="auto" w:fill="FFFFFF" w:themeFill="background1"/>
          </w:tcPr>
          <w:p w:rsidR="001F0CE8" w:rsidRPr="003D230E" w:rsidRDefault="00A17BA6" w:rsidP="00A17BA6">
            <w:pPr>
              <w:tabs>
                <w:tab w:val="left" w:pos="567"/>
              </w:tabs>
              <w:spacing w:line="360" w:lineRule="auto"/>
              <w:ind w:right="51"/>
              <w:jc w:val="both"/>
              <w:rPr>
                <w:rFonts w:ascii="Palatino Linotype" w:hAnsi="Palatino Linotype"/>
                <w:i/>
                <w:sz w:val="20"/>
                <w:szCs w:val="20"/>
              </w:rPr>
            </w:pPr>
            <w:r w:rsidRPr="003D230E">
              <w:rPr>
                <w:rFonts w:ascii="Palatino Linotype" w:hAnsi="Palatino Linotype"/>
                <w:sz w:val="20"/>
                <w:szCs w:val="20"/>
              </w:rPr>
              <w:t>Mediante oficio de fecha veinticinco de noviembre de dos mil diecinueve, el</w:t>
            </w:r>
            <w:r w:rsidRPr="003D230E">
              <w:rPr>
                <w:rFonts w:ascii="Palatino Linotype" w:hAnsi="Palatino Linotype"/>
                <w:b/>
                <w:sz w:val="20"/>
                <w:szCs w:val="20"/>
              </w:rPr>
              <w:t xml:space="preserve"> </w:t>
            </w:r>
            <w:r w:rsidRPr="003D230E">
              <w:rPr>
                <w:rFonts w:ascii="Palatino Linotype" w:hAnsi="Palatino Linotype"/>
                <w:sz w:val="20"/>
                <w:szCs w:val="20"/>
              </w:rPr>
              <w:t xml:space="preserve">Director General de Servicios Públicos y Urbanos, manifestó que el número de personal con que </w:t>
            </w:r>
            <w:r w:rsidRPr="003D230E">
              <w:rPr>
                <w:rFonts w:ascii="Palatino Linotype" w:hAnsi="Palatino Linotype"/>
                <w:sz w:val="20"/>
                <w:szCs w:val="20"/>
              </w:rPr>
              <w:lastRenderedPageBreak/>
              <w:t>cuentan para recolección son 237 y para limpia 71; que da un total de 308 personas.</w:t>
            </w:r>
          </w:p>
        </w:tc>
        <w:tc>
          <w:tcPr>
            <w:tcW w:w="3037" w:type="dxa"/>
            <w:shd w:val="clear" w:color="auto" w:fill="FFFFFF" w:themeFill="background1"/>
          </w:tcPr>
          <w:p w:rsidR="001F0CE8" w:rsidRPr="003D230E" w:rsidRDefault="00A17BA6"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3D230E">
              <w:rPr>
                <w:rFonts w:ascii="Palatino Linotype" w:eastAsia="Calibri" w:hAnsi="Palatino Linotype" w:cs="Arial"/>
                <w:b/>
                <w:sz w:val="20"/>
                <w:szCs w:val="20"/>
              </w:rPr>
              <w:lastRenderedPageBreak/>
              <w:t>Colmó</w:t>
            </w:r>
          </w:p>
        </w:tc>
      </w:tr>
      <w:tr w:rsidR="001F0CE8" w:rsidRPr="003D230E" w:rsidTr="00021950">
        <w:tc>
          <w:tcPr>
            <w:tcW w:w="2972" w:type="dxa"/>
            <w:shd w:val="clear" w:color="auto" w:fill="FFFFFF" w:themeFill="background1"/>
          </w:tcPr>
          <w:p w:rsidR="001F0CE8" w:rsidRPr="003D230E" w:rsidRDefault="001F0CE8" w:rsidP="001F0CE8">
            <w:pPr>
              <w:spacing w:before="100" w:beforeAutospacing="1" w:after="100" w:afterAutospacing="1" w:line="360" w:lineRule="auto"/>
              <w:contextualSpacing/>
              <w:jc w:val="both"/>
              <w:rPr>
                <w:rFonts w:ascii="Palatino Linotype" w:eastAsia="Calibri" w:hAnsi="Palatino Linotype" w:cs="Arial"/>
                <w:b/>
                <w:sz w:val="20"/>
                <w:szCs w:val="20"/>
              </w:rPr>
            </w:pPr>
            <w:r w:rsidRPr="003D230E">
              <w:rPr>
                <w:rFonts w:ascii="Palatino Linotype" w:eastAsia="Calibri" w:hAnsi="Palatino Linotype" w:cs="Arial"/>
                <w:b/>
                <w:sz w:val="20"/>
                <w:szCs w:val="20"/>
              </w:rPr>
              <w:t>Número de personal para la recolección y limpieza de calles y avenidas por colonia en el municipio de Huixquilucan</w:t>
            </w:r>
          </w:p>
        </w:tc>
        <w:tc>
          <w:tcPr>
            <w:tcW w:w="3102" w:type="dxa"/>
            <w:shd w:val="clear" w:color="auto" w:fill="FFFFFF" w:themeFill="background1"/>
          </w:tcPr>
          <w:p w:rsidR="00CB024D" w:rsidRPr="003D230E" w:rsidRDefault="00A17BA6" w:rsidP="00CB024D">
            <w:pPr>
              <w:tabs>
                <w:tab w:val="left" w:pos="567"/>
              </w:tabs>
              <w:spacing w:line="360" w:lineRule="auto"/>
              <w:ind w:right="51"/>
              <w:jc w:val="both"/>
              <w:rPr>
                <w:rFonts w:ascii="Palatino Linotype" w:hAnsi="Palatino Linotype"/>
                <w:sz w:val="20"/>
                <w:szCs w:val="20"/>
              </w:rPr>
            </w:pPr>
            <w:r w:rsidRPr="003D230E">
              <w:rPr>
                <w:rFonts w:ascii="Palatino Linotype" w:hAnsi="Palatino Linotype"/>
                <w:sz w:val="20"/>
                <w:szCs w:val="20"/>
              </w:rPr>
              <w:t>Mediante oficio de fecha veinticinco de noviembre de dos mil diecinueve, el</w:t>
            </w:r>
            <w:r w:rsidRPr="003D230E">
              <w:rPr>
                <w:rFonts w:ascii="Palatino Linotype" w:hAnsi="Palatino Linotype"/>
                <w:b/>
                <w:sz w:val="20"/>
                <w:szCs w:val="20"/>
              </w:rPr>
              <w:t xml:space="preserve"> </w:t>
            </w:r>
            <w:r w:rsidRPr="003D230E">
              <w:rPr>
                <w:rFonts w:ascii="Palatino Linotype" w:hAnsi="Palatino Linotype"/>
                <w:sz w:val="20"/>
                <w:szCs w:val="20"/>
              </w:rPr>
              <w:t>Director General de Servicios Públicos y Urbanos, manifestó de manera general el número de personal para limpia y recolección, y refirió que, solo 7 era fijas para algunas de las comunidades del Municipio de Huixquilucan, sin señalar el nombre y número de comunidad</w:t>
            </w:r>
            <w:r w:rsidR="00CB024D" w:rsidRPr="003D230E">
              <w:rPr>
                <w:rFonts w:ascii="Palatino Linotype" w:hAnsi="Palatino Linotype"/>
                <w:sz w:val="20"/>
                <w:szCs w:val="20"/>
              </w:rPr>
              <w:t>es.</w:t>
            </w:r>
          </w:p>
        </w:tc>
        <w:tc>
          <w:tcPr>
            <w:tcW w:w="3037" w:type="dxa"/>
            <w:shd w:val="clear" w:color="auto" w:fill="FFFFFF" w:themeFill="background1"/>
          </w:tcPr>
          <w:p w:rsidR="001F0CE8" w:rsidRPr="003D230E" w:rsidRDefault="00CB024D"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3D230E">
              <w:rPr>
                <w:rFonts w:ascii="Palatino Linotype" w:eastAsia="Calibri" w:hAnsi="Palatino Linotype" w:cs="Arial"/>
                <w:b/>
                <w:sz w:val="20"/>
                <w:szCs w:val="20"/>
              </w:rPr>
              <w:t>Parcialmente</w:t>
            </w:r>
          </w:p>
        </w:tc>
      </w:tr>
      <w:tr w:rsidR="001F0CE8" w:rsidRPr="003D230E" w:rsidTr="00021950">
        <w:tc>
          <w:tcPr>
            <w:tcW w:w="2972" w:type="dxa"/>
            <w:shd w:val="clear" w:color="auto" w:fill="FFFFFF" w:themeFill="background1"/>
          </w:tcPr>
          <w:p w:rsidR="001F0CE8" w:rsidRPr="003D230E" w:rsidRDefault="001F0CE8" w:rsidP="001F0CE8">
            <w:pPr>
              <w:spacing w:before="100" w:beforeAutospacing="1" w:after="100" w:afterAutospacing="1" w:line="360" w:lineRule="auto"/>
              <w:contextualSpacing/>
              <w:jc w:val="both"/>
              <w:rPr>
                <w:rFonts w:ascii="Palatino Linotype" w:eastAsia="Calibri" w:hAnsi="Palatino Linotype" w:cs="Arial"/>
                <w:b/>
                <w:sz w:val="20"/>
                <w:szCs w:val="20"/>
              </w:rPr>
            </w:pPr>
            <w:r w:rsidRPr="003D230E">
              <w:rPr>
                <w:rFonts w:ascii="Palatino Linotype" w:eastAsia="Calibri" w:hAnsi="Palatino Linotype" w:cs="Arial"/>
                <w:b/>
                <w:sz w:val="20"/>
                <w:szCs w:val="20"/>
              </w:rPr>
              <w:t xml:space="preserve">Número de vehículos, camiones o camionetas, asignado para limpieza y recolección de basura, por colonia, fraccionamiento, o como lo designen </w:t>
            </w:r>
          </w:p>
        </w:tc>
        <w:tc>
          <w:tcPr>
            <w:tcW w:w="3102" w:type="dxa"/>
            <w:shd w:val="clear" w:color="auto" w:fill="FFFFFF" w:themeFill="background1"/>
          </w:tcPr>
          <w:p w:rsidR="001F0CE8" w:rsidRPr="003D230E" w:rsidRDefault="00021950" w:rsidP="00021950">
            <w:pPr>
              <w:spacing w:before="100" w:beforeAutospacing="1" w:after="100" w:afterAutospacing="1" w:line="360" w:lineRule="auto"/>
              <w:contextualSpacing/>
              <w:jc w:val="both"/>
              <w:rPr>
                <w:rFonts w:ascii="Palatino Linotype" w:eastAsia="Calibri" w:hAnsi="Palatino Linotype" w:cs="Arial"/>
                <w:b/>
                <w:sz w:val="20"/>
                <w:szCs w:val="20"/>
              </w:rPr>
            </w:pPr>
            <w:r w:rsidRPr="003D230E">
              <w:rPr>
                <w:rFonts w:ascii="Palatino Linotype" w:hAnsi="Palatino Linotype"/>
                <w:sz w:val="20"/>
                <w:szCs w:val="20"/>
              </w:rPr>
              <w:t>Mediante archivo electrónico,</w:t>
            </w:r>
            <w:r w:rsidRPr="003D230E">
              <w:rPr>
                <w:rFonts w:ascii="Palatino Linotype" w:hAnsi="Palatino Linotype"/>
                <w:b/>
                <w:sz w:val="20"/>
                <w:szCs w:val="20"/>
              </w:rPr>
              <w:t xml:space="preserve"> RESPUESTA A FOLIO 01726-1.pdf, </w:t>
            </w:r>
            <w:r w:rsidRPr="003D230E">
              <w:rPr>
                <w:rFonts w:ascii="Palatino Linotype" w:hAnsi="Palatino Linotype"/>
                <w:sz w:val="20"/>
                <w:szCs w:val="20"/>
              </w:rPr>
              <w:t>constante de 6 fojas, en el cual se advierte un cuadro con los rubros NUM PROG, NO. DE UNIDAD, TIPO DE UNIDAD,  NO. DE INVENTARIO, CAPACIDAD Y TIPO DE CARGA, se observan 73 registros de las unidades de recolección de basura.</w:t>
            </w:r>
          </w:p>
        </w:tc>
        <w:tc>
          <w:tcPr>
            <w:tcW w:w="3037" w:type="dxa"/>
            <w:shd w:val="clear" w:color="auto" w:fill="FFFFFF" w:themeFill="background1"/>
          </w:tcPr>
          <w:p w:rsidR="001F0CE8" w:rsidRPr="003D230E" w:rsidRDefault="00021950"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3D230E">
              <w:rPr>
                <w:rFonts w:ascii="Palatino Linotype" w:eastAsia="Calibri" w:hAnsi="Palatino Linotype" w:cs="Arial"/>
                <w:b/>
                <w:sz w:val="20"/>
                <w:szCs w:val="20"/>
              </w:rPr>
              <w:t xml:space="preserve">Parcialmente </w:t>
            </w:r>
          </w:p>
          <w:p w:rsidR="00021950" w:rsidRPr="003D230E" w:rsidRDefault="00021950" w:rsidP="007F3BF9">
            <w:pPr>
              <w:spacing w:before="100" w:beforeAutospacing="1" w:after="100" w:afterAutospacing="1" w:line="360" w:lineRule="auto"/>
              <w:contextualSpacing/>
              <w:jc w:val="both"/>
              <w:rPr>
                <w:rFonts w:ascii="Palatino Linotype" w:eastAsia="Calibri" w:hAnsi="Palatino Linotype" w:cs="Arial"/>
                <w:sz w:val="20"/>
                <w:szCs w:val="20"/>
              </w:rPr>
            </w:pPr>
            <w:r w:rsidRPr="003D230E">
              <w:rPr>
                <w:rFonts w:ascii="Palatino Linotype" w:eastAsia="Calibri" w:hAnsi="Palatino Linotype" w:cs="Arial"/>
                <w:sz w:val="20"/>
                <w:szCs w:val="20"/>
              </w:rPr>
              <w:t>Solo señaló las unidades de recolección de basura, no obstante a ello, se omitió señalar el número de unidades para limpieza y recolección de basura por colonia, fraccionamiento</w:t>
            </w:r>
            <w:r w:rsidR="00CB024D" w:rsidRPr="003D230E">
              <w:rPr>
                <w:rFonts w:ascii="Palatino Linotype" w:eastAsia="Calibri" w:hAnsi="Palatino Linotype" w:cs="Arial"/>
                <w:sz w:val="20"/>
                <w:szCs w:val="20"/>
              </w:rPr>
              <w:t xml:space="preserve"> o área asignada, con la salvedad de que para el caso de no tener asignadas un número fijo de unidades para limpieza y </w:t>
            </w:r>
            <w:r w:rsidR="00CB024D" w:rsidRPr="003D230E">
              <w:rPr>
                <w:rFonts w:ascii="Palatino Linotype" w:eastAsia="Calibri" w:hAnsi="Palatino Linotype" w:cs="Arial"/>
                <w:sz w:val="20"/>
                <w:szCs w:val="20"/>
              </w:rPr>
              <w:lastRenderedPageBreak/>
              <w:t xml:space="preserve">recolección de basura por colonia, fraccionamiento o área, </w:t>
            </w:r>
            <w:r w:rsidR="007F3BF9" w:rsidRPr="003D230E">
              <w:rPr>
                <w:rFonts w:ascii="Palatino Linotype" w:eastAsia="Calibri" w:hAnsi="Palatino Linotype" w:cs="Arial"/>
                <w:sz w:val="20"/>
                <w:szCs w:val="20"/>
              </w:rPr>
              <w:t>deberá de</w:t>
            </w:r>
            <w:r w:rsidR="00CB024D" w:rsidRPr="003D230E">
              <w:rPr>
                <w:rFonts w:ascii="Palatino Linotype" w:eastAsia="Calibri" w:hAnsi="Palatino Linotype" w:cs="Arial"/>
                <w:sz w:val="20"/>
                <w:szCs w:val="20"/>
              </w:rPr>
              <w:t xml:space="preserve"> hacerlo del conocimiento del particular. </w:t>
            </w:r>
          </w:p>
        </w:tc>
      </w:tr>
      <w:tr w:rsidR="001F0CE8" w:rsidRPr="003D230E" w:rsidTr="00021950">
        <w:tc>
          <w:tcPr>
            <w:tcW w:w="2972" w:type="dxa"/>
            <w:shd w:val="clear" w:color="auto" w:fill="FFFFFF" w:themeFill="background1"/>
          </w:tcPr>
          <w:p w:rsidR="001F0CE8" w:rsidRPr="003D230E" w:rsidRDefault="001F0CE8" w:rsidP="001F0CE8">
            <w:pPr>
              <w:spacing w:before="100" w:beforeAutospacing="1" w:after="100" w:afterAutospacing="1" w:line="360" w:lineRule="auto"/>
              <w:contextualSpacing/>
              <w:jc w:val="both"/>
              <w:rPr>
                <w:rFonts w:ascii="Palatino Linotype" w:eastAsia="Calibri" w:hAnsi="Palatino Linotype" w:cs="Arial"/>
                <w:b/>
                <w:sz w:val="20"/>
                <w:szCs w:val="20"/>
              </w:rPr>
            </w:pPr>
            <w:r w:rsidRPr="003D230E">
              <w:rPr>
                <w:rFonts w:ascii="Palatino Linotype" w:eastAsia="Calibri" w:hAnsi="Palatino Linotype" w:cs="Arial"/>
                <w:b/>
                <w:sz w:val="20"/>
                <w:szCs w:val="20"/>
              </w:rPr>
              <w:lastRenderedPageBreak/>
              <w:t>Lugar asignado para el depósito y tratamiento de residuos recolectados por parte del personal de limpieza y recolección de basura.</w:t>
            </w:r>
          </w:p>
        </w:tc>
        <w:tc>
          <w:tcPr>
            <w:tcW w:w="3102" w:type="dxa"/>
            <w:shd w:val="clear" w:color="auto" w:fill="FFFFFF" w:themeFill="background1"/>
          </w:tcPr>
          <w:p w:rsidR="001F0CE8" w:rsidRPr="003D230E" w:rsidRDefault="008F0A52" w:rsidP="007761DF">
            <w:pPr>
              <w:tabs>
                <w:tab w:val="left" w:pos="567"/>
              </w:tabs>
              <w:spacing w:line="360" w:lineRule="auto"/>
              <w:ind w:right="51"/>
              <w:jc w:val="both"/>
              <w:rPr>
                <w:rFonts w:ascii="Palatino Linotype" w:eastAsia="Calibri" w:hAnsi="Palatino Linotype" w:cs="Arial"/>
                <w:b/>
                <w:sz w:val="22"/>
                <w:szCs w:val="22"/>
              </w:rPr>
            </w:pPr>
            <w:r w:rsidRPr="003D230E">
              <w:rPr>
                <w:rFonts w:ascii="Palatino Linotype" w:hAnsi="Palatino Linotype"/>
                <w:sz w:val="20"/>
                <w:szCs w:val="20"/>
              </w:rPr>
              <w:t>Mediante oficio de fecha veinticinco de noviembre de dos mil diecinueve, el</w:t>
            </w:r>
            <w:r w:rsidRPr="003D230E">
              <w:rPr>
                <w:rFonts w:ascii="Palatino Linotype" w:hAnsi="Palatino Linotype"/>
                <w:b/>
                <w:sz w:val="20"/>
                <w:szCs w:val="20"/>
              </w:rPr>
              <w:t xml:space="preserve"> </w:t>
            </w:r>
            <w:r w:rsidRPr="003D230E">
              <w:rPr>
                <w:rFonts w:ascii="Palatino Linotype" w:hAnsi="Palatino Linotype"/>
                <w:sz w:val="20"/>
                <w:szCs w:val="20"/>
              </w:rPr>
              <w:t>Director General de Servicios Públicos y Urbanos, manifestó</w:t>
            </w:r>
            <w:r w:rsidRPr="003D230E">
              <w:rPr>
                <w:rFonts w:ascii="Palatino Linotype" w:hAnsi="Palatino Linotype"/>
                <w:i/>
                <w:sz w:val="20"/>
                <w:szCs w:val="20"/>
              </w:rPr>
              <w:t xml:space="preserve"> </w:t>
            </w:r>
            <w:r w:rsidR="007761DF" w:rsidRPr="003D230E">
              <w:rPr>
                <w:rFonts w:ascii="Palatino Linotype" w:hAnsi="Palatino Linotype"/>
                <w:sz w:val="20"/>
                <w:szCs w:val="20"/>
              </w:rPr>
              <w:t>que el</w:t>
            </w:r>
            <w:r w:rsidRPr="003D230E">
              <w:rPr>
                <w:rFonts w:ascii="Palatino Linotype" w:hAnsi="Palatino Linotype"/>
                <w:sz w:val="20"/>
                <w:szCs w:val="20"/>
              </w:rPr>
              <w:t xml:space="preserve"> sitio para disposición final se encuentra en Xonacatlan. </w:t>
            </w:r>
          </w:p>
        </w:tc>
        <w:tc>
          <w:tcPr>
            <w:tcW w:w="3037" w:type="dxa"/>
            <w:shd w:val="clear" w:color="auto" w:fill="FFFFFF" w:themeFill="background1"/>
          </w:tcPr>
          <w:p w:rsidR="001F0CE8" w:rsidRPr="003D230E" w:rsidRDefault="007761DF" w:rsidP="00043AC6">
            <w:pPr>
              <w:spacing w:before="100" w:beforeAutospacing="1" w:after="100" w:afterAutospacing="1" w:line="360" w:lineRule="auto"/>
              <w:contextualSpacing/>
              <w:jc w:val="both"/>
              <w:rPr>
                <w:rFonts w:ascii="Palatino Linotype" w:eastAsia="Calibri" w:hAnsi="Palatino Linotype" w:cs="Arial"/>
                <w:b/>
                <w:sz w:val="20"/>
                <w:szCs w:val="20"/>
              </w:rPr>
            </w:pPr>
            <w:r w:rsidRPr="003D230E">
              <w:rPr>
                <w:rFonts w:ascii="Palatino Linotype" w:eastAsia="Calibri" w:hAnsi="Palatino Linotype" w:cs="Arial"/>
                <w:b/>
                <w:sz w:val="20"/>
                <w:szCs w:val="20"/>
              </w:rPr>
              <w:t>Parcialmente</w:t>
            </w:r>
          </w:p>
          <w:p w:rsidR="007761DF" w:rsidRPr="003D230E" w:rsidRDefault="00002A25" w:rsidP="00043AC6">
            <w:pPr>
              <w:spacing w:before="100" w:beforeAutospacing="1" w:after="100" w:afterAutospacing="1" w:line="360" w:lineRule="auto"/>
              <w:contextualSpacing/>
              <w:jc w:val="both"/>
              <w:rPr>
                <w:rFonts w:ascii="Palatino Linotype" w:eastAsia="Calibri" w:hAnsi="Palatino Linotype" w:cs="Arial"/>
                <w:sz w:val="20"/>
                <w:szCs w:val="20"/>
              </w:rPr>
            </w:pPr>
            <w:r w:rsidRPr="003D230E">
              <w:rPr>
                <w:rFonts w:ascii="Palatino Linotype" w:eastAsia="Calibri" w:hAnsi="Palatino Linotype" w:cs="Arial"/>
                <w:sz w:val="20"/>
                <w:szCs w:val="20"/>
              </w:rPr>
              <w:t>No señaló el domicilio completo del lugar</w:t>
            </w:r>
            <w:r w:rsidR="00CB024D" w:rsidRPr="003D230E">
              <w:rPr>
                <w:rFonts w:ascii="Palatino Linotype" w:eastAsia="Calibri" w:hAnsi="Palatino Linotype" w:cs="Arial"/>
                <w:sz w:val="20"/>
                <w:szCs w:val="20"/>
              </w:rPr>
              <w:t xml:space="preserve"> de depósito, tampoco especificó</w:t>
            </w:r>
            <w:r w:rsidRPr="003D230E">
              <w:rPr>
                <w:rFonts w:ascii="Palatino Linotype" w:eastAsia="Calibri" w:hAnsi="Palatino Linotype" w:cs="Arial"/>
                <w:sz w:val="20"/>
                <w:szCs w:val="20"/>
              </w:rPr>
              <w:t xml:space="preserve"> si era el mismo lugar para el tratamiento de residuos recolectados por parte del personal de limpieza y recolección de basura.</w:t>
            </w:r>
          </w:p>
        </w:tc>
      </w:tr>
    </w:tbl>
    <w:p w:rsidR="00002A25" w:rsidRPr="003D230E" w:rsidRDefault="00002A25" w:rsidP="00043AC6">
      <w:pPr>
        <w:spacing w:before="100" w:beforeAutospacing="1" w:after="100" w:afterAutospacing="1" w:line="360" w:lineRule="auto"/>
        <w:contextualSpacing/>
        <w:jc w:val="both"/>
        <w:rPr>
          <w:rFonts w:ascii="Palatino Linotype" w:eastAsia="Calibri" w:hAnsi="Palatino Linotype" w:cs="Arial"/>
        </w:rPr>
      </w:pPr>
    </w:p>
    <w:p w:rsidR="00043AC6" w:rsidRPr="003D230E" w:rsidRDefault="00043AC6" w:rsidP="00043AC6">
      <w:pPr>
        <w:spacing w:before="100" w:beforeAutospacing="1" w:after="100" w:afterAutospacing="1" w:line="360" w:lineRule="auto"/>
        <w:contextualSpacing/>
        <w:jc w:val="both"/>
        <w:rPr>
          <w:rFonts w:ascii="Palatino Linotype" w:eastAsia="Calibri" w:hAnsi="Palatino Linotype" w:cs="Arial"/>
        </w:rPr>
      </w:pPr>
      <w:r w:rsidRPr="003D230E">
        <w:rPr>
          <w:rFonts w:ascii="Palatino Linotype" w:eastAsia="Calibri" w:hAnsi="Palatino Linotype" w:cs="Arial"/>
        </w:rPr>
        <w:t xml:space="preserve">En ese contexto, este Instituto analizó la totalidad de las constancias que integran el expediente electrónico del </w:t>
      </w:r>
      <w:r w:rsidRPr="003D230E">
        <w:rPr>
          <w:rFonts w:ascii="Palatino Linotype" w:eastAsia="Calibri" w:hAnsi="Palatino Linotype" w:cs="Arial"/>
          <w:b/>
        </w:rPr>
        <w:t xml:space="preserve">SAIMEX, </w:t>
      </w:r>
      <w:r w:rsidRPr="003D230E">
        <w:rPr>
          <w:rFonts w:ascii="Palatino Linotype" w:eastAsia="Calibri" w:hAnsi="Palatino Linotype" w:cs="Arial"/>
        </w:rPr>
        <w:t xml:space="preserve">y se concluye que la controversia en el presente asunto radica en que </w:t>
      </w:r>
      <w:r w:rsidRPr="003D230E">
        <w:rPr>
          <w:rFonts w:ascii="Palatino Linotype" w:eastAsia="Calibri" w:hAnsi="Palatino Linotype" w:cs="Arial"/>
          <w:b/>
        </w:rPr>
        <w:t xml:space="preserve">EL SUJETO OBLIGADO </w:t>
      </w:r>
      <w:r w:rsidRPr="003D230E">
        <w:rPr>
          <w:rFonts w:ascii="Palatino Linotype" w:eastAsia="Calibri" w:hAnsi="Palatino Linotype" w:cs="Arial"/>
        </w:rPr>
        <w:t>no satisfizo</w:t>
      </w:r>
      <w:r w:rsidR="00CB024D" w:rsidRPr="003D230E">
        <w:rPr>
          <w:rFonts w:ascii="Palatino Linotype" w:eastAsia="Calibri" w:hAnsi="Palatino Linotype" w:cs="Arial"/>
        </w:rPr>
        <w:t xml:space="preserve"> en su totalidad</w:t>
      </w:r>
      <w:r w:rsidRPr="003D230E">
        <w:rPr>
          <w:rFonts w:ascii="Palatino Linotype" w:eastAsia="Calibri" w:hAnsi="Palatino Linotype" w:cs="Arial"/>
        </w:rPr>
        <w:t xml:space="preserve"> el derecho de acceso a la info</w:t>
      </w:r>
      <w:r w:rsidR="00002A25" w:rsidRPr="003D230E">
        <w:rPr>
          <w:rFonts w:ascii="Palatino Linotype" w:eastAsia="Calibri" w:hAnsi="Palatino Linotype" w:cs="Arial"/>
        </w:rPr>
        <w:t>rmación pública del particular.</w:t>
      </w:r>
    </w:p>
    <w:p w:rsidR="00002A25" w:rsidRPr="003D230E" w:rsidRDefault="00002A25" w:rsidP="00043AC6">
      <w:pPr>
        <w:spacing w:before="100" w:beforeAutospacing="1" w:after="100" w:afterAutospacing="1" w:line="360" w:lineRule="auto"/>
        <w:contextualSpacing/>
        <w:jc w:val="both"/>
        <w:rPr>
          <w:rFonts w:ascii="Palatino Linotype" w:eastAsia="Calibri" w:hAnsi="Palatino Linotype" w:cs="Arial"/>
        </w:rPr>
      </w:pPr>
    </w:p>
    <w:p w:rsidR="003D0CC9" w:rsidRPr="003D230E" w:rsidRDefault="003D0CC9" w:rsidP="003D0CC9">
      <w:pPr>
        <w:spacing w:before="100" w:beforeAutospacing="1" w:after="100" w:afterAutospacing="1" w:line="360" w:lineRule="auto"/>
        <w:jc w:val="both"/>
        <w:rPr>
          <w:rFonts w:ascii="Palatino Linotype" w:hAnsi="Palatino Linotype" w:cs="Arial"/>
          <w:lang w:eastAsia="es-MX"/>
        </w:rPr>
      </w:pPr>
      <w:r w:rsidRPr="003D230E">
        <w:rPr>
          <w:rFonts w:ascii="Palatino Linotype" w:hAnsi="Palatino Linotype" w:cs="Arial"/>
          <w:lang w:eastAsia="es-MX"/>
        </w:rPr>
        <w:t>Aunado lo anterior y d</w:t>
      </w:r>
      <w:r w:rsidR="00C0156E" w:rsidRPr="003D230E">
        <w:rPr>
          <w:rFonts w:ascii="Palatino Linotype" w:hAnsi="Palatino Linotype" w:cs="Arial"/>
          <w:lang w:eastAsia="es-MX"/>
        </w:rPr>
        <w:t xml:space="preserve">e conformidad con el artículo 115, fracción III </w:t>
      </w:r>
      <w:r w:rsidRPr="003D230E">
        <w:rPr>
          <w:rFonts w:ascii="Palatino Linotype" w:hAnsi="Palatino Linotype" w:cs="Arial"/>
          <w:lang w:eastAsia="es-MX"/>
        </w:rPr>
        <w:t>inciso c)</w:t>
      </w:r>
      <w:r w:rsidR="00C0156E" w:rsidRPr="003D230E">
        <w:rPr>
          <w:rFonts w:ascii="Palatino Linotype" w:hAnsi="Palatino Linotype" w:cs="Arial"/>
          <w:lang w:eastAsia="es-MX"/>
        </w:rPr>
        <w:t>de la Constitución Política de los Estados Unidos Mexicanos y la Ley Orgánica Municipal del Est</w:t>
      </w:r>
      <w:r w:rsidRPr="003D230E">
        <w:rPr>
          <w:rFonts w:ascii="Palatino Linotype" w:hAnsi="Palatino Linotype" w:cs="Arial"/>
          <w:lang w:eastAsia="es-MX"/>
        </w:rPr>
        <w:t>ado de México en su artículo 125</w:t>
      </w:r>
      <w:r w:rsidR="00471BEB" w:rsidRPr="003D230E">
        <w:rPr>
          <w:rFonts w:ascii="Palatino Linotype" w:hAnsi="Palatino Linotype" w:cs="Arial"/>
          <w:lang w:eastAsia="es-MX"/>
        </w:rPr>
        <w:t xml:space="preserve"> fracción III</w:t>
      </w:r>
      <w:r w:rsidRPr="003D230E">
        <w:rPr>
          <w:rFonts w:ascii="Palatino Linotype" w:hAnsi="Palatino Linotype" w:cs="Arial"/>
          <w:lang w:eastAsia="es-MX"/>
        </w:rPr>
        <w:t xml:space="preserve">, los municipios tendrán a su cargo la prestación, explotación, administración y conservación de los servicios públicos municipales, considerándose enunciativa y no limitativamente, los siguientes, </w:t>
      </w:r>
      <w:r w:rsidR="00471BEB" w:rsidRPr="003D230E">
        <w:rPr>
          <w:rFonts w:ascii="Palatino Linotype" w:hAnsi="Palatino Linotype" w:cs="Arial"/>
          <w:lang w:eastAsia="es-MX"/>
        </w:rPr>
        <w:t>l</w:t>
      </w:r>
      <w:r w:rsidRPr="003D230E">
        <w:rPr>
          <w:rFonts w:ascii="Palatino Linotype" w:hAnsi="Palatino Linotype" w:cs="Arial"/>
          <w:lang w:eastAsia="es-MX"/>
        </w:rPr>
        <w:t xml:space="preserve">impia, recolección, segregada, traslado, tratamiento y disposición final de los residuos </w:t>
      </w:r>
      <w:r w:rsidR="00471BEB" w:rsidRPr="003D230E">
        <w:rPr>
          <w:rFonts w:ascii="Palatino Linotype" w:hAnsi="Palatino Linotype" w:cs="Arial"/>
          <w:lang w:eastAsia="es-MX"/>
        </w:rPr>
        <w:t xml:space="preserve">sólidos urbanos, </w:t>
      </w:r>
      <w:r w:rsidR="00840BF6" w:rsidRPr="003D230E">
        <w:rPr>
          <w:rFonts w:ascii="Palatino Linotype" w:hAnsi="Palatino Linotype" w:cs="Arial"/>
          <w:lang w:eastAsia="es-MX"/>
        </w:rPr>
        <w:t>clasificando</w:t>
      </w:r>
      <w:r w:rsidR="00471BEB" w:rsidRPr="003D230E">
        <w:rPr>
          <w:rFonts w:ascii="Palatino Linotype" w:hAnsi="Palatino Linotype" w:cs="Arial"/>
          <w:lang w:eastAsia="es-MX"/>
        </w:rPr>
        <w:t xml:space="preserve"> la recolección en orgánicos e inorgánicos.</w:t>
      </w:r>
    </w:p>
    <w:p w:rsidR="00892164" w:rsidRPr="003D230E" w:rsidRDefault="00892164" w:rsidP="00892164">
      <w:pPr>
        <w:spacing w:line="276" w:lineRule="auto"/>
        <w:ind w:right="-36"/>
        <w:jc w:val="both"/>
        <w:rPr>
          <w:rFonts w:ascii="Palatino Linotype" w:hAnsi="Palatino Linotype" w:cs="Arial"/>
          <w:color w:val="000000" w:themeColor="text1"/>
        </w:rPr>
      </w:pPr>
      <w:r w:rsidRPr="003D230E">
        <w:rPr>
          <w:rFonts w:ascii="Palatino Linotype" w:hAnsi="Palatino Linotype" w:cs="Arial"/>
          <w:color w:val="000000" w:themeColor="text1"/>
        </w:rPr>
        <w:lastRenderedPageBreak/>
        <w:t>De igual manera, la Constitución Política de los Estados Unidos Mexicanos, establece al respecto, lo siguiente:</w:t>
      </w:r>
    </w:p>
    <w:p w:rsidR="00892164" w:rsidRPr="003D230E" w:rsidRDefault="00892164" w:rsidP="00892164">
      <w:pPr>
        <w:spacing w:line="276" w:lineRule="auto"/>
        <w:ind w:left="851" w:right="958"/>
        <w:jc w:val="both"/>
        <w:rPr>
          <w:rFonts w:ascii="Palatino Linotype" w:hAnsi="Palatino Linotype" w:cs="Arial"/>
          <w:b/>
          <w:bCs/>
          <w:i/>
          <w:color w:val="000000"/>
          <w:sz w:val="22"/>
          <w:szCs w:val="22"/>
          <w:lang w:val="es-ES_tradnl"/>
        </w:rPr>
      </w:pPr>
    </w:p>
    <w:p w:rsidR="00892164" w:rsidRPr="003D230E" w:rsidRDefault="00892164" w:rsidP="00892164">
      <w:pPr>
        <w:spacing w:line="276" w:lineRule="auto"/>
        <w:ind w:left="851" w:right="958"/>
        <w:jc w:val="both"/>
        <w:rPr>
          <w:rFonts w:ascii="Palatino Linotype" w:hAnsi="Palatino Linotype" w:cs="Arial"/>
          <w:i/>
          <w:color w:val="000000"/>
          <w:sz w:val="22"/>
          <w:szCs w:val="22"/>
          <w:lang w:val="es-ES_tradnl"/>
        </w:rPr>
      </w:pPr>
      <w:r w:rsidRPr="003D230E">
        <w:rPr>
          <w:rFonts w:ascii="Palatino Linotype" w:hAnsi="Palatino Linotype" w:cs="Arial"/>
          <w:b/>
          <w:bCs/>
          <w:i/>
          <w:color w:val="000000"/>
          <w:sz w:val="22"/>
          <w:szCs w:val="22"/>
          <w:lang w:val="es-ES_tradnl"/>
        </w:rPr>
        <w:t>“Artículo 115.</w:t>
      </w:r>
      <w:r w:rsidRPr="003D230E">
        <w:rPr>
          <w:rFonts w:ascii="Palatino Linotype" w:hAnsi="Palatino Linotype" w:cs="Arial"/>
          <w:i/>
          <w:color w:val="000000"/>
          <w:sz w:val="22"/>
          <w:szCs w:val="22"/>
          <w:lang w:val="es-ES_tradnl"/>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892164" w:rsidRPr="003D230E" w:rsidRDefault="00892164" w:rsidP="00892164">
      <w:pPr>
        <w:spacing w:line="276" w:lineRule="auto"/>
        <w:ind w:left="851" w:right="958"/>
        <w:jc w:val="both"/>
        <w:rPr>
          <w:rFonts w:ascii="Palatino Linotype" w:hAnsi="Palatino Linotype" w:cs="Arial"/>
          <w:i/>
          <w:color w:val="000000" w:themeColor="text1"/>
          <w:sz w:val="22"/>
          <w:szCs w:val="22"/>
        </w:rPr>
      </w:pPr>
    </w:p>
    <w:p w:rsidR="00892164" w:rsidRPr="003D230E" w:rsidRDefault="00892164" w:rsidP="00892164">
      <w:pPr>
        <w:spacing w:line="276" w:lineRule="auto"/>
        <w:ind w:left="851" w:right="958"/>
        <w:jc w:val="both"/>
        <w:rPr>
          <w:rFonts w:ascii="Palatino Linotype" w:hAnsi="Palatino Linotype" w:cs="Arial"/>
          <w:b/>
          <w:i/>
          <w:color w:val="000000" w:themeColor="text1"/>
          <w:sz w:val="22"/>
          <w:szCs w:val="22"/>
        </w:rPr>
      </w:pPr>
      <w:r w:rsidRPr="003D230E">
        <w:rPr>
          <w:rFonts w:ascii="Palatino Linotype" w:hAnsi="Palatino Linotype" w:cs="Arial"/>
          <w:b/>
          <w:i/>
          <w:color w:val="000000" w:themeColor="text1"/>
          <w:sz w:val="22"/>
          <w:szCs w:val="22"/>
        </w:rPr>
        <w:t>III. Los Municipios tendrán a su cargo las funciones y servicios públicos siguientes:</w:t>
      </w:r>
    </w:p>
    <w:p w:rsidR="00892164" w:rsidRPr="003D230E" w:rsidRDefault="00892164" w:rsidP="00892164">
      <w:pPr>
        <w:spacing w:line="276" w:lineRule="auto"/>
        <w:ind w:left="851" w:right="958"/>
        <w:jc w:val="both"/>
        <w:rPr>
          <w:rFonts w:ascii="Palatino Linotype" w:hAnsi="Palatino Linotype" w:cs="Arial"/>
          <w:b/>
          <w:i/>
          <w:color w:val="000000" w:themeColor="text1"/>
          <w:sz w:val="22"/>
          <w:szCs w:val="22"/>
        </w:rPr>
      </w:pPr>
      <w:r w:rsidRPr="003D230E">
        <w:rPr>
          <w:rFonts w:ascii="Palatino Linotype" w:hAnsi="Palatino Linotype" w:cs="Arial"/>
          <w:i/>
          <w:color w:val="000000" w:themeColor="text1"/>
          <w:sz w:val="22"/>
          <w:szCs w:val="22"/>
        </w:rPr>
        <w:t>…</w:t>
      </w:r>
    </w:p>
    <w:p w:rsidR="00892164" w:rsidRPr="003D230E" w:rsidRDefault="00892164" w:rsidP="00892164">
      <w:pPr>
        <w:spacing w:line="276" w:lineRule="auto"/>
        <w:ind w:left="851" w:right="958"/>
        <w:jc w:val="both"/>
        <w:rPr>
          <w:rFonts w:ascii="Palatino Linotype" w:hAnsi="Palatino Linotype" w:cs="Arial"/>
          <w:b/>
          <w:i/>
          <w:color w:val="000000" w:themeColor="text1"/>
          <w:sz w:val="22"/>
          <w:szCs w:val="22"/>
        </w:rPr>
      </w:pPr>
      <w:r w:rsidRPr="003D230E">
        <w:rPr>
          <w:rFonts w:ascii="Palatino Linotype" w:hAnsi="Palatino Linotype" w:cs="Arial"/>
          <w:b/>
          <w:i/>
          <w:color w:val="000000" w:themeColor="text1"/>
          <w:sz w:val="22"/>
          <w:szCs w:val="22"/>
        </w:rPr>
        <w:t>c) Limpia, recolección, traslado, tratamiento y disposición final de residuos;</w:t>
      </w:r>
    </w:p>
    <w:p w:rsidR="00892164" w:rsidRPr="003D230E" w:rsidRDefault="00892164" w:rsidP="00892164">
      <w:pPr>
        <w:ind w:left="851" w:right="902"/>
        <w:jc w:val="both"/>
        <w:rPr>
          <w:rFonts w:ascii="Palatino Linotype" w:eastAsia="MS Mincho" w:hAnsi="Palatino Linotype" w:cs="Arial"/>
          <w:b/>
          <w:bCs/>
          <w:i/>
          <w:color w:val="000000" w:themeColor="text1"/>
          <w:sz w:val="22"/>
          <w:szCs w:val="22"/>
          <w:u w:val="single"/>
        </w:rPr>
      </w:pPr>
      <w:r w:rsidRPr="003D230E">
        <w:rPr>
          <w:rFonts w:ascii="Palatino Linotype" w:hAnsi="Palatino Linotype" w:cs="Arial"/>
          <w:b/>
          <w:i/>
          <w:color w:val="000000" w:themeColor="text1"/>
          <w:sz w:val="22"/>
          <w:szCs w:val="22"/>
        </w:rPr>
        <w:t xml:space="preserve">…” </w:t>
      </w:r>
      <w:r w:rsidRPr="003D230E">
        <w:rPr>
          <w:rFonts w:ascii="Palatino Linotype" w:eastAsia="MS Mincho" w:hAnsi="Palatino Linotype" w:cs="Arial"/>
          <w:b/>
          <w:bCs/>
          <w:i/>
          <w:color w:val="000000" w:themeColor="text1"/>
          <w:sz w:val="22"/>
          <w:szCs w:val="22"/>
          <w:u w:val="single"/>
        </w:rPr>
        <w:t>(Énfasis añadido)</w:t>
      </w:r>
    </w:p>
    <w:p w:rsidR="00892164" w:rsidRPr="003D230E" w:rsidRDefault="00892164" w:rsidP="00892164">
      <w:pPr>
        <w:spacing w:line="276" w:lineRule="auto"/>
        <w:ind w:left="851" w:right="958"/>
        <w:jc w:val="both"/>
        <w:rPr>
          <w:rFonts w:ascii="Palatino Linotype" w:hAnsi="Palatino Linotype" w:cs="Arial"/>
          <w:b/>
          <w:i/>
          <w:color w:val="000000" w:themeColor="text1"/>
          <w:sz w:val="22"/>
          <w:szCs w:val="22"/>
        </w:rPr>
      </w:pPr>
    </w:p>
    <w:p w:rsidR="00892164" w:rsidRPr="003D230E" w:rsidRDefault="00892164" w:rsidP="00892164">
      <w:pPr>
        <w:spacing w:line="276" w:lineRule="auto"/>
        <w:ind w:right="-36"/>
        <w:jc w:val="both"/>
        <w:rPr>
          <w:rFonts w:ascii="Palatino Linotype" w:hAnsi="Palatino Linotype" w:cs="Arial"/>
          <w:color w:val="000000" w:themeColor="text1"/>
        </w:rPr>
      </w:pPr>
    </w:p>
    <w:p w:rsidR="00892164" w:rsidRPr="003D230E" w:rsidRDefault="00892164" w:rsidP="00892164">
      <w:pPr>
        <w:spacing w:line="360" w:lineRule="auto"/>
        <w:ind w:right="-36"/>
        <w:jc w:val="both"/>
        <w:rPr>
          <w:rFonts w:ascii="Palatino Linotype" w:hAnsi="Palatino Linotype" w:cs="Arial"/>
          <w:color w:val="000000" w:themeColor="text1"/>
        </w:rPr>
      </w:pPr>
      <w:r w:rsidRPr="003D230E">
        <w:rPr>
          <w:rFonts w:ascii="Palatino Linotype" w:hAnsi="Palatino Linotype" w:cs="Arial"/>
          <w:color w:val="000000" w:themeColor="text1"/>
        </w:rPr>
        <w:t>Así, la norma Constitucional, establece las funciones y servicios que deben de otorgar los Municipios, y que de entre la cuales se encuentra la de la Limpia, recolección, traslado, tratamiento y disposición final de residuos; aunado a lo anterior, la Ley Orgánica en cita, señala que los Municipios tienen a su cargo las funciones y servicios públicos entre otros el de Limpia anteriormente citado.</w:t>
      </w:r>
    </w:p>
    <w:p w:rsidR="00006712" w:rsidRPr="003D230E" w:rsidRDefault="00892164" w:rsidP="00840BF6">
      <w:pPr>
        <w:spacing w:before="100" w:beforeAutospacing="1" w:after="100" w:afterAutospacing="1" w:line="360" w:lineRule="auto"/>
        <w:jc w:val="both"/>
        <w:rPr>
          <w:rFonts w:ascii="Palatino Linotype" w:eastAsia="MS Mincho" w:hAnsi="Palatino Linotype" w:cs="Arial"/>
          <w:bCs/>
          <w:color w:val="000000" w:themeColor="text1"/>
        </w:rPr>
      </w:pPr>
      <w:r w:rsidRPr="003D230E">
        <w:rPr>
          <w:rFonts w:ascii="Palatino Linotype" w:hAnsi="Palatino Linotype" w:cs="Arial"/>
          <w:color w:val="000000" w:themeColor="text1"/>
        </w:rPr>
        <w:t xml:space="preserve">Bajo este supuesto, </w:t>
      </w:r>
      <w:r w:rsidR="008B6790" w:rsidRPr="003D230E">
        <w:rPr>
          <w:rFonts w:ascii="Palatino Linotype" w:hAnsi="Palatino Linotype" w:cs="Arial"/>
          <w:color w:val="000000" w:themeColor="text1"/>
        </w:rPr>
        <w:t>es preciso analizar</w:t>
      </w:r>
      <w:r w:rsidR="00840BF6" w:rsidRPr="003D230E">
        <w:rPr>
          <w:rFonts w:ascii="Palatino Linotype" w:hAnsi="Palatino Linotype" w:cs="Arial"/>
          <w:color w:val="000000" w:themeColor="text1"/>
        </w:rPr>
        <w:t xml:space="preserve"> lo que señala el Bando Municipal de Huixquilucan</w:t>
      </w:r>
      <w:r w:rsidR="008B6790" w:rsidRPr="003D230E">
        <w:rPr>
          <w:rFonts w:ascii="Palatino Linotype" w:hAnsi="Palatino Linotype" w:cs="Arial"/>
          <w:color w:val="000000" w:themeColor="text1"/>
        </w:rPr>
        <w:t xml:space="preserve"> 2019</w:t>
      </w:r>
      <w:r w:rsidR="008B6790" w:rsidRPr="003D230E">
        <w:rPr>
          <w:rStyle w:val="Refdenotaalpie"/>
          <w:rFonts w:ascii="Palatino Linotype" w:hAnsi="Palatino Linotype" w:cs="Arial"/>
          <w:color w:val="000000" w:themeColor="text1"/>
        </w:rPr>
        <w:footnoteReference w:id="1"/>
      </w:r>
      <w:r w:rsidR="00840BF6" w:rsidRPr="003D230E">
        <w:rPr>
          <w:rFonts w:ascii="Palatino Linotype" w:hAnsi="Palatino Linotype" w:cs="Arial"/>
          <w:color w:val="000000" w:themeColor="text1"/>
        </w:rPr>
        <w:t xml:space="preserve">, </w:t>
      </w:r>
      <w:r w:rsidR="008B6790" w:rsidRPr="003D230E">
        <w:rPr>
          <w:rFonts w:ascii="Palatino Linotype" w:hAnsi="Palatino Linotype" w:cs="Arial"/>
          <w:color w:val="000000" w:themeColor="text1"/>
        </w:rPr>
        <w:t xml:space="preserve">en sus artículos 66 fracción XII y 104, fracción III, que a la letra disponen: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
          <w:bCs/>
          <w:i/>
          <w:color w:val="000000" w:themeColor="text1"/>
          <w:sz w:val="22"/>
          <w:szCs w:val="22"/>
        </w:rPr>
        <w:lastRenderedPageBreak/>
        <w:t>ARTÍCULO 66</w:t>
      </w:r>
      <w:r w:rsidRPr="003D230E">
        <w:rPr>
          <w:rFonts w:ascii="Palatino Linotype" w:eastAsia="MS Mincho" w:hAnsi="Palatino Linotype" w:cs="Arial"/>
          <w:bCs/>
          <w:i/>
          <w:color w:val="000000" w:themeColor="text1"/>
          <w:sz w:val="22"/>
          <w:szCs w:val="22"/>
        </w:rPr>
        <w:t xml:space="preserve">.- Para el desarrollo de los asuntos administrativos y la prestación de los servicios públicos, la Administración Pública Municipal Centralizada se integra con las dependencias siguientes: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I. Secretaria del Ayuntamiento;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II. Tesorería Municipal;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III. Contraloría Interna Municipal;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IV. Dirección General de Administración;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V. Dirección General de Desarrollo Económico y Empresarial;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VI. Oficina de la Presidencia;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VII. Secretaría Técnica Municipal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VIII. Dirección General de Mensaje e Imagen Institucional;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IX. Dirección General de Desarrollo Agropecuario y Forestal;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X. Dirección General de Desarrollo Urbano Sustentable;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XI. Dirección General de Ecología y Medio ambiente; </w:t>
      </w:r>
    </w:p>
    <w:p w:rsidR="00840BF6" w:rsidRPr="003D230E" w:rsidRDefault="00840BF6" w:rsidP="00840BF6">
      <w:pPr>
        <w:ind w:left="851" w:right="902"/>
        <w:jc w:val="both"/>
        <w:rPr>
          <w:rFonts w:ascii="Palatino Linotype" w:eastAsia="MS Mincho" w:hAnsi="Palatino Linotype" w:cs="Arial"/>
          <w:b/>
          <w:bCs/>
          <w:i/>
          <w:color w:val="000000" w:themeColor="text1"/>
          <w:sz w:val="22"/>
          <w:szCs w:val="22"/>
          <w:u w:val="single"/>
        </w:rPr>
      </w:pPr>
      <w:r w:rsidRPr="003D230E">
        <w:rPr>
          <w:rFonts w:ascii="Palatino Linotype" w:eastAsia="MS Mincho" w:hAnsi="Palatino Linotype" w:cs="Arial"/>
          <w:b/>
          <w:bCs/>
          <w:i/>
          <w:color w:val="000000" w:themeColor="text1"/>
          <w:sz w:val="22"/>
          <w:szCs w:val="22"/>
          <w:u w:val="single"/>
        </w:rPr>
        <w:t xml:space="preserve">XII. Dirección General de Servicios Públicos y Urbanos;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XIII. Dirección General de Infraestructura y Edificación;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XIV. Dirección General de Desarrollo Social;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XV. Dirección General de Seguridad Pública y Vialidad; </w:t>
      </w:r>
    </w:p>
    <w:p w:rsidR="00840BF6"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 xml:space="preserve">XVI. Agencia Municipal de Energía; y </w:t>
      </w:r>
    </w:p>
    <w:p w:rsidR="00006712" w:rsidRPr="003D230E" w:rsidRDefault="00840BF6" w:rsidP="00840BF6">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XVII. Las demás que apruebe el Ayuntamiento.</w:t>
      </w:r>
    </w:p>
    <w:p w:rsidR="008B6790" w:rsidRPr="003D230E" w:rsidRDefault="008B6790" w:rsidP="00840BF6">
      <w:pPr>
        <w:ind w:left="851" w:right="902"/>
        <w:jc w:val="both"/>
        <w:rPr>
          <w:rFonts w:ascii="Palatino Linotype" w:eastAsia="MS Mincho" w:hAnsi="Palatino Linotype" w:cs="Arial"/>
          <w:bCs/>
          <w:i/>
          <w:color w:val="000000" w:themeColor="text1"/>
          <w:sz w:val="22"/>
          <w:szCs w:val="22"/>
        </w:rPr>
      </w:pPr>
    </w:p>
    <w:p w:rsidR="00006712" w:rsidRPr="003D230E" w:rsidRDefault="00840BF6" w:rsidP="008B6790">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
          <w:bCs/>
          <w:i/>
          <w:color w:val="000000" w:themeColor="text1"/>
          <w:sz w:val="22"/>
          <w:szCs w:val="22"/>
        </w:rPr>
        <w:t>ARTÍCULO 104</w:t>
      </w:r>
      <w:r w:rsidRPr="003D230E">
        <w:rPr>
          <w:rFonts w:ascii="Palatino Linotype" w:eastAsia="MS Mincho" w:hAnsi="Palatino Linotype" w:cs="Arial"/>
          <w:bCs/>
          <w:i/>
          <w:color w:val="000000" w:themeColor="text1"/>
          <w:sz w:val="22"/>
          <w:szCs w:val="22"/>
        </w:rPr>
        <w:t>.- De forma enunciativa más no limitativa, se consideran servicios públicos municipales los siguientes:</w:t>
      </w:r>
    </w:p>
    <w:p w:rsidR="008B6790" w:rsidRPr="003D230E" w:rsidRDefault="008B6790" w:rsidP="008B6790">
      <w:pPr>
        <w:ind w:left="851" w:right="902"/>
        <w:jc w:val="both"/>
        <w:rPr>
          <w:rFonts w:ascii="Palatino Linotype" w:eastAsia="MS Mincho" w:hAnsi="Palatino Linotype" w:cs="Arial"/>
          <w:bCs/>
          <w:i/>
          <w:color w:val="000000" w:themeColor="text1"/>
          <w:sz w:val="22"/>
          <w:szCs w:val="22"/>
        </w:rPr>
      </w:pPr>
      <w:r w:rsidRPr="003D230E">
        <w:rPr>
          <w:rFonts w:ascii="Palatino Linotype" w:eastAsia="MS Mincho" w:hAnsi="Palatino Linotype" w:cs="Arial"/>
          <w:bCs/>
          <w:i/>
          <w:color w:val="000000" w:themeColor="text1"/>
          <w:sz w:val="22"/>
          <w:szCs w:val="22"/>
        </w:rPr>
        <w:t>…</w:t>
      </w:r>
    </w:p>
    <w:p w:rsidR="00002A25" w:rsidRPr="003D230E" w:rsidRDefault="00840BF6" w:rsidP="008B6790">
      <w:pPr>
        <w:ind w:left="851" w:right="902"/>
        <w:jc w:val="both"/>
        <w:rPr>
          <w:rFonts w:ascii="Palatino Linotype" w:eastAsia="MS Mincho" w:hAnsi="Palatino Linotype" w:cs="Arial"/>
          <w:b/>
          <w:bCs/>
          <w:i/>
          <w:color w:val="000000" w:themeColor="text1"/>
          <w:sz w:val="22"/>
          <w:szCs w:val="22"/>
          <w:u w:val="single"/>
        </w:rPr>
      </w:pPr>
      <w:r w:rsidRPr="003D230E">
        <w:rPr>
          <w:rFonts w:ascii="Palatino Linotype" w:eastAsia="MS Mincho" w:hAnsi="Palatino Linotype" w:cs="Arial"/>
          <w:b/>
          <w:bCs/>
          <w:i/>
          <w:color w:val="000000" w:themeColor="text1"/>
          <w:sz w:val="22"/>
          <w:szCs w:val="22"/>
          <w:u w:val="single"/>
        </w:rPr>
        <w:t>III. Limpia, recolección, traslado, tratamiento de desechos y disposición final de residuos no peligrosos;</w:t>
      </w:r>
    </w:p>
    <w:p w:rsidR="008B6790" w:rsidRPr="003D230E" w:rsidRDefault="008B6790" w:rsidP="008B6790">
      <w:pPr>
        <w:ind w:left="851" w:right="902"/>
        <w:jc w:val="both"/>
        <w:rPr>
          <w:rFonts w:ascii="Palatino Linotype" w:eastAsia="MS Mincho" w:hAnsi="Palatino Linotype" w:cs="Arial"/>
          <w:b/>
          <w:bCs/>
          <w:i/>
          <w:color w:val="000000" w:themeColor="text1"/>
          <w:sz w:val="22"/>
          <w:szCs w:val="22"/>
          <w:u w:val="single"/>
        </w:rPr>
      </w:pPr>
      <w:r w:rsidRPr="003D230E">
        <w:rPr>
          <w:rFonts w:ascii="Palatino Linotype" w:eastAsia="MS Mincho" w:hAnsi="Palatino Linotype" w:cs="Arial"/>
          <w:b/>
          <w:bCs/>
          <w:i/>
          <w:color w:val="000000" w:themeColor="text1"/>
          <w:sz w:val="22"/>
          <w:szCs w:val="22"/>
          <w:u w:val="single"/>
        </w:rPr>
        <w:t>…</w:t>
      </w:r>
    </w:p>
    <w:p w:rsidR="008B6790" w:rsidRPr="003D230E" w:rsidRDefault="008B6790" w:rsidP="008B6790">
      <w:pPr>
        <w:ind w:left="851" w:right="902"/>
        <w:jc w:val="both"/>
        <w:rPr>
          <w:rFonts w:ascii="Palatino Linotype" w:eastAsia="MS Mincho" w:hAnsi="Palatino Linotype" w:cs="Arial"/>
          <w:b/>
          <w:bCs/>
          <w:i/>
          <w:color w:val="000000" w:themeColor="text1"/>
          <w:sz w:val="22"/>
          <w:szCs w:val="22"/>
          <w:u w:val="single"/>
        </w:rPr>
      </w:pPr>
      <w:r w:rsidRPr="003D230E">
        <w:rPr>
          <w:rFonts w:ascii="Palatino Linotype" w:eastAsia="MS Mincho" w:hAnsi="Palatino Linotype" w:cs="Arial"/>
          <w:b/>
          <w:bCs/>
          <w:i/>
          <w:color w:val="000000" w:themeColor="text1"/>
          <w:sz w:val="22"/>
          <w:szCs w:val="22"/>
          <w:u w:val="single"/>
        </w:rPr>
        <w:t>(Énfasis añadido)</w:t>
      </w:r>
    </w:p>
    <w:p w:rsidR="00002A25" w:rsidRPr="003D230E" w:rsidRDefault="008B6790" w:rsidP="008D7943">
      <w:pPr>
        <w:spacing w:before="100" w:beforeAutospacing="1" w:after="100" w:afterAutospacing="1" w:line="360" w:lineRule="auto"/>
        <w:jc w:val="both"/>
        <w:rPr>
          <w:rFonts w:ascii="Palatino Linotype" w:eastAsia="MS Mincho" w:hAnsi="Palatino Linotype" w:cs="Arial"/>
          <w:bCs/>
          <w:color w:val="000000" w:themeColor="text1"/>
        </w:rPr>
      </w:pPr>
      <w:r w:rsidRPr="003D230E">
        <w:rPr>
          <w:rFonts w:ascii="Palatino Linotype" w:eastAsia="MS Mincho" w:hAnsi="Palatino Linotype" w:cs="Arial"/>
          <w:bCs/>
          <w:color w:val="000000" w:themeColor="text1"/>
        </w:rPr>
        <w:t xml:space="preserve">De lo anterior, se colige, que </w:t>
      </w:r>
      <w:r w:rsidRPr="003D230E">
        <w:rPr>
          <w:rFonts w:ascii="Palatino Linotype" w:eastAsia="MS Mincho" w:hAnsi="Palatino Linotype" w:cs="Arial"/>
          <w:b/>
          <w:bCs/>
          <w:color w:val="000000" w:themeColor="text1"/>
        </w:rPr>
        <w:t>EL SUJETO OBLIGADO</w:t>
      </w:r>
      <w:r w:rsidRPr="003D230E">
        <w:rPr>
          <w:rFonts w:ascii="Palatino Linotype" w:eastAsia="MS Mincho" w:hAnsi="Palatino Linotype" w:cs="Arial"/>
          <w:bCs/>
          <w:color w:val="000000" w:themeColor="text1"/>
        </w:rPr>
        <w:t>, cuenta con un área encargada para la prestación del servicio de limpia, recolección, traslado, tratamiento de desechos y disposición final de residuos no peligrosos denominada Dirección General de Servicios Públicos y Urbanos</w:t>
      </w:r>
      <w:r w:rsidR="008D7943" w:rsidRPr="003D230E">
        <w:rPr>
          <w:rFonts w:ascii="Palatino Linotype" w:eastAsia="MS Mincho" w:hAnsi="Palatino Linotype" w:cs="Arial"/>
          <w:bCs/>
          <w:color w:val="000000" w:themeColor="text1"/>
        </w:rPr>
        <w:t xml:space="preserve">, por ello, deberá hacer entrega de la información solicitada por el particular respecto del número de personal para la recolección y </w:t>
      </w:r>
      <w:r w:rsidR="008D7943" w:rsidRPr="003D230E">
        <w:rPr>
          <w:rFonts w:ascii="Palatino Linotype" w:eastAsia="MS Mincho" w:hAnsi="Palatino Linotype" w:cs="Arial"/>
          <w:bCs/>
          <w:color w:val="000000" w:themeColor="text1"/>
        </w:rPr>
        <w:lastRenderedPageBreak/>
        <w:t>limpieza de calles y avenidas por colonia en el municipio de Huixquilucan, asi como el número de vehículos, camiones o camionetas, asignado para limpieza y recolección de basura, por colonia, fraccionamiento, o área designada.</w:t>
      </w:r>
    </w:p>
    <w:p w:rsidR="008D7943" w:rsidRPr="003D230E" w:rsidRDefault="008D7943" w:rsidP="002D5BF1">
      <w:pPr>
        <w:spacing w:before="100" w:beforeAutospacing="1" w:after="100" w:afterAutospacing="1" w:line="360" w:lineRule="auto"/>
        <w:jc w:val="both"/>
        <w:rPr>
          <w:rFonts w:ascii="Palatino Linotype" w:eastAsia="MS Mincho" w:hAnsi="Palatino Linotype" w:cs="Arial"/>
          <w:bCs/>
          <w:color w:val="000000" w:themeColor="text1"/>
        </w:rPr>
      </w:pPr>
      <w:r w:rsidRPr="003D230E">
        <w:rPr>
          <w:rFonts w:ascii="Palatino Linotype" w:eastAsia="MS Mincho" w:hAnsi="Palatino Linotype" w:cs="Arial"/>
          <w:bCs/>
          <w:color w:val="000000" w:themeColor="text1"/>
        </w:rPr>
        <w:t xml:space="preserve">Ahora bien, respecto del lugar asignado para el depósito y tratamiento de residuos recolectados por parte del personal de limpieza y recolección de basura, </w:t>
      </w:r>
      <w:r w:rsidRPr="003D230E">
        <w:rPr>
          <w:rFonts w:ascii="Palatino Linotype" w:eastAsia="MS Mincho" w:hAnsi="Palatino Linotype" w:cs="Arial"/>
          <w:b/>
          <w:bCs/>
          <w:color w:val="000000" w:themeColor="text1"/>
        </w:rPr>
        <w:t>EL SUJETO OBLIGADO</w:t>
      </w:r>
      <w:r w:rsidRPr="003D230E">
        <w:rPr>
          <w:rFonts w:ascii="Palatino Linotype" w:eastAsia="MS Mincho" w:hAnsi="Palatino Linotype" w:cs="Arial"/>
          <w:bCs/>
          <w:color w:val="000000" w:themeColor="text1"/>
        </w:rPr>
        <w:t>, únicamente refirió que el sitio para disposición final se encuentra en Xonacatlan, lo cual, no da certeza al particular sobre el lugar en específico donde se realiza la disposición final de los residuos.</w:t>
      </w:r>
    </w:p>
    <w:p w:rsidR="008012C9" w:rsidRPr="003D230E" w:rsidRDefault="008D7943" w:rsidP="002D5BF1">
      <w:pPr>
        <w:spacing w:before="100" w:beforeAutospacing="1" w:after="100" w:afterAutospacing="1" w:line="360" w:lineRule="auto"/>
        <w:jc w:val="both"/>
        <w:rPr>
          <w:rFonts w:ascii="Palatino Linotype" w:eastAsia="MS Mincho" w:hAnsi="Palatino Linotype" w:cs="Arial"/>
          <w:bCs/>
          <w:color w:val="000000" w:themeColor="text1"/>
        </w:rPr>
      </w:pPr>
      <w:r w:rsidRPr="003D230E">
        <w:rPr>
          <w:rFonts w:ascii="Palatino Linotype" w:eastAsia="MS Mincho" w:hAnsi="Palatino Linotype" w:cs="Arial"/>
          <w:bCs/>
          <w:color w:val="000000" w:themeColor="text1"/>
        </w:rPr>
        <w:t xml:space="preserve">En este tenor, es importante entender los siguientes conceptos, de conformidad con el </w:t>
      </w:r>
      <w:r w:rsidR="008012C9" w:rsidRPr="003D230E">
        <w:rPr>
          <w:rFonts w:ascii="Palatino Linotype" w:eastAsia="MS Mincho" w:hAnsi="Palatino Linotype" w:cs="Arial"/>
          <w:bCs/>
          <w:color w:val="000000" w:themeColor="text1"/>
        </w:rPr>
        <w:t xml:space="preserve">artículo 2, fracciones XLV, CXVI y CXXXVIII del </w:t>
      </w:r>
      <w:r w:rsidRPr="003D230E">
        <w:rPr>
          <w:rFonts w:ascii="Palatino Linotype" w:hAnsi="Palatino Linotype"/>
        </w:rPr>
        <w:t>Reglamento del Libro Segundo del Código para la Biodiversidad del Estado de México</w:t>
      </w:r>
      <w:r w:rsidR="008012C9" w:rsidRPr="003D230E">
        <w:rPr>
          <w:rFonts w:ascii="Palatino Linotype" w:hAnsi="Palatino Linotype"/>
        </w:rPr>
        <w:t>, que a la letra refieren.</w:t>
      </w:r>
    </w:p>
    <w:p w:rsidR="008012C9" w:rsidRPr="003D230E" w:rsidRDefault="008012C9" w:rsidP="008012C9">
      <w:pPr>
        <w:tabs>
          <w:tab w:val="left" w:pos="851"/>
        </w:tabs>
        <w:spacing w:before="100" w:beforeAutospacing="1" w:after="100" w:afterAutospacing="1"/>
        <w:ind w:left="851" w:right="899"/>
        <w:jc w:val="both"/>
        <w:rPr>
          <w:rFonts w:ascii="Palatino Linotype" w:hAnsi="Palatino Linotype"/>
          <w:i/>
          <w:sz w:val="22"/>
          <w:szCs w:val="22"/>
        </w:rPr>
      </w:pPr>
      <w:r w:rsidRPr="003D230E">
        <w:rPr>
          <w:rFonts w:ascii="Palatino Linotype" w:hAnsi="Palatino Linotype"/>
          <w:b/>
          <w:i/>
          <w:sz w:val="22"/>
          <w:szCs w:val="22"/>
        </w:rPr>
        <w:t>Artículo 2.</w:t>
      </w:r>
      <w:r w:rsidRPr="003D230E">
        <w:rPr>
          <w:rFonts w:ascii="Palatino Linotype" w:hAnsi="Palatino Linotype"/>
          <w:i/>
          <w:sz w:val="22"/>
          <w:szCs w:val="22"/>
        </w:rPr>
        <w:t xml:space="preserve"> Para los efectos de este reglamento, además de los conceptos previstos en la Ley General del Equilibrio Ecológico y la Protección al Ambiente, se entenderá por: </w:t>
      </w:r>
    </w:p>
    <w:p w:rsidR="008D7943" w:rsidRPr="003D230E" w:rsidRDefault="008D7943" w:rsidP="008012C9">
      <w:pPr>
        <w:tabs>
          <w:tab w:val="left" w:pos="851"/>
        </w:tabs>
        <w:spacing w:before="100" w:beforeAutospacing="1" w:after="100" w:afterAutospacing="1"/>
        <w:ind w:left="851" w:right="899"/>
        <w:jc w:val="both"/>
        <w:rPr>
          <w:rFonts w:ascii="Palatino Linotype" w:hAnsi="Palatino Linotype"/>
          <w:i/>
          <w:sz w:val="22"/>
          <w:szCs w:val="22"/>
          <w:u w:val="single"/>
        </w:rPr>
      </w:pPr>
      <w:r w:rsidRPr="003D230E">
        <w:rPr>
          <w:rFonts w:ascii="Palatino Linotype" w:hAnsi="Palatino Linotype"/>
          <w:b/>
          <w:i/>
          <w:sz w:val="22"/>
          <w:szCs w:val="22"/>
        </w:rPr>
        <w:t>XLV. Disposición Final:</w:t>
      </w:r>
      <w:r w:rsidRPr="003D230E">
        <w:rPr>
          <w:rFonts w:ascii="Palatino Linotype" w:hAnsi="Palatino Linotype"/>
          <w:i/>
          <w:sz w:val="22"/>
          <w:szCs w:val="22"/>
        </w:rPr>
        <w:t xml:space="preserve"> </w:t>
      </w:r>
      <w:r w:rsidRPr="003D230E">
        <w:rPr>
          <w:rFonts w:ascii="Palatino Linotype" w:hAnsi="Palatino Linotype"/>
          <w:b/>
          <w:i/>
          <w:sz w:val="22"/>
          <w:szCs w:val="22"/>
          <w:u w:val="single"/>
        </w:rPr>
        <w:t>Acción de depositar o confinar permanentemente residuos en sitios e instalaciones cuyas características permitan prevenir su liberación al ambiente y las consecuentes afectaciones a la salud de la población y a los ecosistemas y sus elementos.</w:t>
      </w:r>
    </w:p>
    <w:p w:rsidR="008D7943" w:rsidRPr="003D230E" w:rsidRDefault="008D7943" w:rsidP="008012C9">
      <w:pPr>
        <w:tabs>
          <w:tab w:val="left" w:pos="851"/>
        </w:tabs>
        <w:spacing w:before="100" w:beforeAutospacing="1" w:after="100" w:afterAutospacing="1"/>
        <w:ind w:left="851" w:right="899"/>
        <w:jc w:val="both"/>
        <w:rPr>
          <w:rFonts w:ascii="Palatino Linotype" w:hAnsi="Palatino Linotype"/>
          <w:i/>
          <w:sz w:val="22"/>
          <w:szCs w:val="22"/>
        </w:rPr>
      </w:pPr>
      <w:r w:rsidRPr="003D230E">
        <w:rPr>
          <w:rFonts w:ascii="Palatino Linotype" w:hAnsi="Palatino Linotype"/>
          <w:b/>
          <w:i/>
          <w:sz w:val="22"/>
          <w:szCs w:val="22"/>
        </w:rPr>
        <w:t xml:space="preserve">CXVI. Residuo: </w:t>
      </w:r>
      <w:r w:rsidRPr="003D230E">
        <w:rPr>
          <w:rFonts w:ascii="Palatino Linotype" w:hAnsi="Palatino Linotype"/>
          <w:b/>
          <w:i/>
          <w:sz w:val="22"/>
          <w:szCs w:val="22"/>
          <w:u w:val="single"/>
        </w:rPr>
        <w:t>Material o producto cuyo propietario o poseedor desecha y que se encuentra en estado sólido o semisólido, o es un líquido o gas contenido en recipientes o depósitos, y que puede ser susceptible de ser valorizado o requiere sujetarse a tratamiento o disposición final</w:t>
      </w:r>
      <w:r w:rsidRPr="003D230E">
        <w:rPr>
          <w:rFonts w:ascii="Palatino Linotype" w:hAnsi="Palatino Linotype"/>
          <w:i/>
          <w:sz w:val="22"/>
          <w:szCs w:val="22"/>
        </w:rPr>
        <w:t xml:space="preserve"> conforme a lo dispuesto en el Código y demás ordenamientos que de ella deriven.</w:t>
      </w:r>
    </w:p>
    <w:p w:rsidR="008D7943" w:rsidRPr="003D230E" w:rsidRDefault="008D7943" w:rsidP="008012C9">
      <w:pPr>
        <w:tabs>
          <w:tab w:val="left" w:pos="851"/>
        </w:tabs>
        <w:spacing w:before="100" w:beforeAutospacing="1" w:after="100" w:afterAutospacing="1"/>
        <w:ind w:left="851" w:right="899"/>
        <w:jc w:val="both"/>
        <w:rPr>
          <w:rFonts w:ascii="Palatino Linotype" w:eastAsia="MS Mincho" w:hAnsi="Palatino Linotype" w:cs="Arial"/>
          <w:b/>
          <w:bCs/>
          <w:i/>
          <w:color w:val="000000" w:themeColor="text1"/>
          <w:sz w:val="22"/>
          <w:szCs w:val="22"/>
          <w:u w:val="single"/>
        </w:rPr>
      </w:pPr>
      <w:r w:rsidRPr="003D230E">
        <w:rPr>
          <w:rFonts w:ascii="Palatino Linotype" w:hAnsi="Palatino Linotype"/>
          <w:b/>
          <w:i/>
          <w:sz w:val="22"/>
          <w:szCs w:val="22"/>
        </w:rPr>
        <w:lastRenderedPageBreak/>
        <w:t>CXXXVIII. Tratamiento:</w:t>
      </w:r>
      <w:r w:rsidRPr="003D230E">
        <w:rPr>
          <w:rFonts w:ascii="Palatino Linotype" w:hAnsi="Palatino Linotype"/>
          <w:i/>
          <w:sz w:val="22"/>
          <w:szCs w:val="22"/>
        </w:rPr>
        <w:t xml:space="preserve"> </w:t>
      </w:r>
      <w:r w:rsidRPr="003D230E">
        <w:rPr>
          <w:rFonts w:ascii="Palatino Linotype" w:hAnsi="Palatino Linotype"/>
          <w:b/>
          <w:i/>
          <w:sz w:val="22"/>
          <w:szCs w:val="22"/>
          <w:u w:val="single"/>
        </w:rPr>
        <w:t>Procedimientos físicos, químicos, biológicos o térmicos, mediante los cuales se cambian las características de los residuos y se reduce su volumen o peligrosidad.</w:t>
      </w:r>
    </w:p>
    <w:p w:rsidR="008012C9" w:rsidRPr="003D230E" w:rsidRDefault="008012C9" w:rsidP="008012C9">
      <w:pPr>
        <w:tabs>
          <w:tab w:val="left" w:pos="851"/>
        </w:tabs>
        <w:spacing w:before="100" w:beforeAutospacing="1" w:after="100" w:afterAutospacing="1" w:line="360" w:lineRule="auto"/>
        <w:ind w:right="193"/>
        <w:jc w:val="both"/>
        <w:rPr>
          <w:rFonts w:ascii="Palatino Linotype" w:eastAsia="MS Mincho" w:hAnsi="Palatino Linotype" w:cs="Arial"/>
          <w:bCs/>
          <w:color w:val="000000" w:themeColor="text1"/>
        </w:rPr>
      </w:pPr>
      <w:r w:rsidRPr="003D230E">
        <w:rPr>
          <w:rFonts w:ascii="Palatino Linotype" w:eastAsia="MS Mincho" w:hAnsi="Palatino Linotype" w:cs="Arial"/>
          <w:bCs/>
          <w:color w:val="000000" w:themeColor="text1"/>
        </w:rPr>
        <w:t>Atento a lo anterior, se advierte que la disposición final de los residuos, consiste en depositar o confinar permanentemente residuos en lugares cuya autorización no afecte el medio ambiente, ni atente contra la salud de los habitantes, mientras que el tratamiento consiste en el procedimiento físico, químico, bilógico o término para su reducción ya sea en volumen o peligrosidad que puede incluir el reciclaje o la reutilización</w:t>
      </w:r>
      <w:r w:rsidR="006C7D58" w:rsidRPr="003D230E">
        <w:rPr>
          <w:rFonts w:ascii="Palatino Linotype" w:eastAsia="MS Mincho" w:hAnsi="Palatino Linotype" w:cs="Arial"/>
          <w:bCs/>
          <w:color w:val="000000" w:themeColor="text1"/>
        </w:rPr>
        <w:t xml:space="preserve"> de residuos, por ello </w:t>
      </w:r>
      <w:r w:rsidR="006C7D58" w:rsidRPr="003D230E">
        <w:rPr>
          <w:rFonts w:ascii="Palatino Linotype" w:eastAsia="MS Mincho" w:hAnsi="Palatino Linotype" w:cs="Arial"/>
          <w:b/>
          <w:bCs/>
          <w:color w:val="000000" w:themeColor="text1"/>
        </w:rPr>
        <w:t>EL SUJETO OBLIGADO</w:t>
      </w:r>
      <w:r w:rsidR="006C7D58" w:rsidRPr="003D230E">
        <w:rPr>
          <w:rFonts w:ascii="Palatino Linotype" w:eastAsia="MS Mincho" w:hAnsi="Palatino Linotype" w:cs="Arial"/>
          <w:bCs/>
          <w:color w:val="000000" w:themeColor="text1"/>
        </w:rPr>
        <w:t>, deberá hacer entrega al particular, del documento donde conste el lugar o lugares asignado</w:t>
      </w:r>
      <w:r w:rsidR="007F3BF9" w:rsidRPr="003D230E">
        <w:rPr>
          <w:rFonts w:ascii="Palatino Linotype" w:eastAsia="MS Mincho" w:hAnsi="Palatino Linotype" w:cs="Arial"/>
          <w:bCs/>
          <w:color w:val="000000" w:themeColor="text1"/>
        </w:rPr>
        <w:t>s</w:t>
      </w:r>
      <w:r w:rsidR="006C7D58" w:rsidRPr="003D230E">
        <w:rPr>
          <w:rFonts w:ascii="Palatino Linotype" w:eastAsia="MS Mincho" w:hAnsi="Palatino Linotype" w:cs="Arial"/>
          <w:bCs/>
          <w:color w:val="000000" w:themeColor="text1"/>
        </w:rPr>
        <w:t xml:space="preserve"> para la disposición final y el tratamientos de residuos recolectados el en Municipio de Huixquilucan, Estado de M</w:t>
      </w:r>
      <w:r w:rsidR="007F3BF9" w:rsidRPr="003D230E">
        <w:rPr>
          <w:rFonts w:ascii="Palatino Linotype" w:eastAsia="MS Mincho" w:hAnsi="Palatino Linotype" w:cs="Arial"/>
          <w:bCs/>
          <w:color w:val="000000" w:themeColor="text1"/>
        </w:rPr>
        <w:t>éxico, de ser procedente en versión pública.</w:t>
      </w:r>
    </w:p>
    <w:p w:rsidR="004D5B55" w:rsidRPr="003D230E" w:rsidRDefault="004D5B55" w:rsidP="004D5B55">
      <w:pPr>
        <w:spacing w:before="100" w:beforeAutospacing="1" w:after="100" w:afterAutospacing="1" w:line="360" w:lineRule="auto"/>
        <w:ind w:right="51"/>
        <w:jc w:val="both"/>
        <w:rPr>
          <w:rFonts w:ascii="Palatino Linotype" w:hAnsi="Palatino Linotype" w:cs="Arial"/>
        </w:rPr>
      </w:pPr>
      <w:r w:rsidRPr="003D230E">
        <w:rPr>
          <w:rFonts w:ascii="Palatino Linotype" w:hAnsi="Palatino Linotype" w:cs="Arial"/>
        </w:rPr>
        <w:t xml:space="preserve">Dicho lo anterior, es toral señalar que, si </w:t>
      </w:r>
      <w:r w:rsidRPr="003D230E">
        <w:rPr>
          <w:rFonts w:ascii="Palatino Linotype" w:hAnsi="Palatino Linotype" w:cs="Arial"/>
          <w:b/>
        </w:rPr>
        <w:t>EL SUJETO OBLIGADO</w:t>
      </w:r>
      <w:r w:rsidRPr="003D230E">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4D5B55" w:rsidRPr="003D230E" w:rsidRDefault="004D5B55" w:rsidP="004D5B55">
      <w:pPr>
        <w:autoSpaceDE w:val="0"/>
        <w:autoSpaceDN w:val="0"/>
        <w:adjustRightInd w:val="0"/>
        <w:spacing w:before="100" w:beforeAutospacing="1" w:after="100" w:afterAutospacing="1" w:line="360" w:lineRule="auto"/>
        <w:ind w:right="51"/>
        <w:jc w:val="both"/>
        <w:rPr>
          <w:rFonts w:ascii="Palatino Linotype" w:hAnsi="Palatino Linotype" w:cs="Arial"/>
        </w:rPr>
      </w:pPr>
      <w:r w:rsidRPr="003D230E">
        <w:rPr>
          <w:rFonts w:ascii="Palatino Linotype" w:hAnsi="Palatino Linotype" w:cs="Arial"/>
          <w:color w:val="000000"/>
        </w:rPr>
        <w:t xml:space="preserve">En ese sentido, es de precisar que </w:t>
      </w:r>
      <w:r w:rsidRPr="003D230E">
        <w:rPr>
          <w:rFonts w:ascii="Palatino Linotype" w:eastAsia="Calibri" w:hAnsi="Palatino Linotype" w:cs="Bookman Old Style,Bold"/>
          <w:bCs/>
          <w:color w:val="0D0D0D"/>
          <w:lang w:eastAsia="en-US"/>
        </w:rPr>
        <w:t xml:space="preserve">la clasificación de la información no se da por el simple mandato de la Ley, sino que </w:t>
      </w:r>
      <w:r w:rsidRPr="003D230E">
        <w:rPr>
          <w:rFonts w:ascii="Palatino Linotype" w:hAnsi="Palatino Linotype"/>
        </w:rPr>
        <w:t xml:space="preserve">es necesario que </w:t>
      </w:r>
      <w:r w:rsidRPr="003D230E">
        <w:rPr>
          <w:rFonts w:ascii="Palatino Linotype" w:hAnsi="Palatino Linotype"/>
          <w:b/>
        </w:rPr>
        <w:t xml:space="preserve">EL SUJETO OBLIGADO </w:t>
      </w:r>
      <w:r w:rsidRPr="003D230E">
        <w:rPr>
          <w:rFonts w:ascii="Palatino Linotype" w:hAnsi="Palatino Linotype"/>
        </w:rPr>
        <w:t xml:space="preserve">cuando clasifique algún documento o información, ya sea todo o en parte, debe atender lo dispuesto por </w:t>
      </w:r>
      <w:r w:rsidRPr="003D230E">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3D230E">
        <w:rPr>
          <w:rFonts w:ascii="Palatino Linotype" w:hAnsi="Palatino Linotype" w:cs="Arial"/>
          <w:b/>
        </w:rPr>
        <w:t>SUJETO OBLIGADO</w:t>
      </w:r>
      <w:r w:rsidRPr="003D230E">
        <w:rPr>
          <w:rFonts w:ascii="Palatino Linotype" w:hAnsi="Palatino Linotype" w:cs="Arial"/>
        </w:rPr>
        <w:t xml:space="preserve">, teniendo el </w:t>
      </w:r>
      <w:r w:rsidRPr="003D230E">
        <w:rPr>
          <w:rFonts w:ascii="Palatino Linotype" w:hAnsi="Palatino Linotype" w:cs="Arial"/>
        </w:rPr>
        <w:lastRenderedPageBreak/>
        <w:t>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4D5B55" w:rsidRPr="003D230E" w:rsidRDefault="004D5B55" w:rsidP="004D5B55">
      <w:pPr>
        <w:autoSpaceDE w:val="0"/>
        <w:autoSpaceDN w:val="0"/>
        <w:adjustRightInd w:val="0"/>
        <w:spacing w:before="100" w:beforeAutospacing="1" w:after="100" w:afterAutospacing="1" w:line="360" w:lineRule="auto"/>
        <w:jc w:val="both"/>
        <w:rPr>
          <w:rFonts w:ascii="Palatino Linotype" w:hAnsi="Palatino Linotype" w:cs="Arial"/>
        </w:rPr>
      </w:pPr>
      <w:r w:rsidRPr="003D230E">
        <w:rPr>
          <w:rFonts w:ascii="Palatino Linotype" w:hAnsi="Palatino Linotype" w:cs="Arial"/>
          <w:lang w:val="es-ES"/>
        </w:rPr>
        <w:t xml:space="preserve">Así las cosas, dentro de los datos personales que pudieran contenerse se destacan los datos personales sensibles, los cuales son aquellos </w:t>
      </w:r>
      <w:r w:rsidRPr="003D230E">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w:t>
      </w:r>
      <w:r w:rsidR="007F3BF9" w:rsidRPr="003D230E">
        <w:rPr>
          <w:rFonts w:ascii="Palatino Linotype" w:hAnsi="Palatino Linotype" w:cs="Arial"/>
        </w:rPr>
        <w:t xml:space="preserve"> políticas y preferencia sexual, así como cualquier otro dato personal que incida en la vida privada y seguridad personal de los particulares o servidores públicos.</w:t>
      </w:r>
    </w:p>
    <w:p w:rsidR="004D5B55" w:rsidRPr="003D230E" w:rsidRDefault="004D5B55" w:rsidP="004D5B55">
      <w:pPr>
        <w:spacing w:before="100" w:beforeAutospacing="1" w:after="100" w:afterAutospacing="1" w:line="360" w:lineRule="auto"/>
        <w:jc w:val="both"/>
        <w:rPr>
          <w:rFonts w:ascii="Palatino Linotype" w:hAnsi="Palatino Linotype" w:cs="Arial"/>
          <w:lang w:val="es-ES_tradnl"/>
        </w:rPr>
      </w:pPr>
      <w:r w:rsidRPr="003D230E">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3D230E">
        <w:rPr>
          <w:rFonts w:ascii="Palatino Linotype" w:hAnsi="Palatino Linotype" w:cs="Arial"/>
          <w:lang w:val="es-ES_tradnl"/>
        </w:rPr>
        <w:t>mediante las formalidades de Ley, es decir,</w:t>
      </w:r>
      <w:r w:rsidRPr="003D230E">
        <w:rPr>
          <w:rFonts w:ascii="Palatino Linotype" w:hAnsi="Palatino Linotype" w:cs="Arial"/>
        </w:rPr>
        <w:t xml:space="preserve"> que el Comité de Transparencia del </w:t>
      </w:r>
      <w:r w:rsidRPr="003D230E">
        <w:rPr>
          <w:rFonts w:ascii="Palatino Linotype" w:hAnsi="Palatino Linotype" w:cs="Arial"/>
          <w:b/>
        </w:rPr>
        <w:t>SUJETO OBLIGADO</w:t>
      </w:r>
      <w:r w:rsidRPr="003D230E">
        <w:rPr>
          <w:rFonts w:ascii="Palatino Linotype" w:hAnsi="Palatino Linotype" w:cs="Arial"/>
        </w:rPr>
        <w:t xml:space="preserve"> emita el Acuerdo de Clasificación correspondiente</w:t>
      </w:r>
      <w:r w:rsidRPr="003D230E">
        <w:rPr>
          <w:rFonts w:ascii="Palatino Linotype" w:hAnsi="Palatino Linotype" w:cs="Arial"/>
          <w:lang w:val="es-ES_tradnl"/>
        </w:rPr>
        <w:t xml:space="preserve"> debidamente fundado y motivado, en </w:t>
      </w:r>
      <w:r w:rsidRPr="003D230E">
        <w:rPr>
          <w:rFonts w:ascii="Palatino Linotype" w:hAnsi="Palatino Linotype" w:cs="Arial"/>
          <w:noProof/>
          <w:lang w:eastAsia="es-MX"/>
        </w:rPr>
        <w:t>términos</w:t>
      </w:r>
      <w:r w:rsidRPr="003D230E">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w:t>
      </w:r>
      <w:r w:rsidRPr="003D230E">
        <w:rPr>
          <w:rFonts w:ascii="Palatino Linotype" w:hAnsi="Palatino Linotype" w:cs="Arial"/>
          <w:lang w:val="es-ES_tradnl"/>
        </w:rPr>
        <w:lastRenderedPageBreak/>
        <w:t>Información, así como para la elaboración de Versiones Públicas, que literalmente expresan:</w:t>
      </w:r>
    </w:p>
    <w:p w:rsidR="004D5B55" w:rsidRPr="003D230E" w:rsidRDefault="004D5B55" w:rsidP="004D5B55">
      <w:pPr>
        <w:ind w:left="709" w:right="709"/>
        <w:jc w:val="center"/>
        <w:rPr>
          <w:rFonts w:ascii="Palatino Linotype" w:hAnsi="Palatino Linotype" w:cs="Arial"/>
          <w:b/>
          <w:i/>
          <w:sz w:val="22"/>
          <w:szCs w:val="22"/>
        </w:rPr>
      </w:pPr>
      <w:r w:rsidRPr="003D230E">
        <w:rPr>
          <w:rFonts w:ascii="Palatino Linotype" w:hAnsi="Palatino Linotype" w:cs="Arial"/>
          <w:b/>
          <w:i/>
          <w:sz w:val="22"/>
          <w:szCs w:val="22"/>
        </w:rPr>
        <w:t>Ley de Transparencia y Acceso a la Información Pública del Estado de México y Municipios</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i/>
          <w:sz w:val="22"/>
          <w:szCs w:val="22"/>
          <w:lang w:eastAsia="es-MX"/>
        </w:rPr>
        <w:t>“</w:t>
      </w:r>
      <w:r w:rsidRPr="003D230E">
        <w:rPr>
          <w:rFonts w:ascii="Palatino Linotype" w:hAnsi="Palatino Linotype" w:cs="Arial"/>
          <w:b/>
          <w:i/>
          <w:sz w:val="22"/>
          <w:szCs w:val="22"/>
          <w:lang w:eastAsia="es-MX"/>
        </w:rPr>
        <w:t xml:space="preserve">Artículo 49. </w:t>
      </w:r>
      <w:r w:rsidRPr="003D230E">
        <w:rPr>
          <w:rFonts w:ascii="Palatino Linotype" w:hAnsi="Palatino Linotype" w:cs="Arial"/>
          <w:i/>
          <w:sz w:val="22"/>
          <w:szCs w:val="22"/>
          <w:lang w:eastAsia="es-MX"/>
        </w:rPr>
        <w:t xml:space="preserve">Los </w:t>
      </w:r>
      <w:r w:rsidRPr="003D230E">
        <w:rPr>
          <w:rFonts w:ascii="Palatino Linotype" w:hAnsi="Palatino Linotype" w:cs="Arial"/>
          <w:i/>
          <w:sz w:val="22"/>
          <w:szCs w:val="22"/>
        </w:rPr>
        <w:t>Comités</w:t>
      </w:r>
      <w:r w:rsidRPr="003D230E">
        <w:rPr>
          <w:rFonts w:ascii="Palatino Linotype" w:hAnsi="Palatino Linotype" w:cs="Arial"/>
          <w:i/>
          <w:sz w:val="22"/>
          <w:szCs w:val="22"/>
          <w:lang w:eastAsia="es-MX"/>
        </w:rPr>
        <w:t xml:space="preserve"> de Transparencia </w:t>
      </w:r>
      <w:r w:rsidRPr="003D230E">
        <w:rPr>
          <w:rFonts w:ascii="Palatino Linotype" w:hAnsi="Palatino Linotype"/>
          <w:i/>
          <w:sz w:val="22"/>
          <w:szCs w:val="22"/>
        </w:rPr>
        <w:t>tendrán</w:t>
      </w:r>
      <w:r w:rsidRPr="003D230E">
        <w:rPr>
          <w:rFonts w:ascii="Palatino Linotype" w:hAnsi="Palatino Linotype" w:cs="Arial"/>
          <w:i/>
          <w:sz w:val="22"/>
          <w:szCs w:val="22"/>
          <w:lang w:eastAsia="es-MX"/>
        </w:rPr>
        <w:t xml:space="preserve"> las siguientes atribuciones:</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VIII.</w:t>
      </w:r>
      <w:r w:rsidRPr="003D230E">
        <w:rPr>
          <w:rFonts w:ascii="Palatino Linotype" w:hAnsi="Palatino Linotype" w:cs="Arial"/>
          <w:i/>
          <w:sz w:val="22"/>
          <w:szCs w:val="22"/>
          <w:lang w:eastAsia="es-MX"/>
        </w:rPr>
        <w:t xml:space="preserve"> </w:t>
      </w:r>
      <w:r w:rsidRPr="003D230E">
        <w:rPr>
          <w:rFonts w:ascii="Palatino Linotype" w:hAnsi="Palatino Linotype" w:cs="Arial"/>
          <w:b/>
          <w:i/>
          <w:sz w:val="22"/>
          <w:szCs w:val="22"/>
          <w:u w:val="single"/>
          <w:lang w:eastAsia="es-MX"/>
        </w:rPr>
        <w:t>Aprobar</w:t>
      </w:r>
      <w:r w:rsidRPr="003D230E">
        <w:rPr>
          <w:rFonts w:ascii="Palatino Linotype" w:hAnsi="Palatino Linotype" w:cs="Arial"/>
          <w:i/>
          <w:sz w:val="22"/>
          <w:szCs w:val="22"/>
          <w:lang w:eastAsia="es-MX"/>
        </w:rPr>
        <w:t xml:space="preserve">, </w:t>
      </w:r>
      <w:r w:rsidRPr="003D230E">
        <w:rPr>
          <w:rFonts w:ascii="Palatino Linotype" w:hAnsi="Palatino Linotype" w:cs="Arial"/>
          <w:i/>
          <w:sz w:val="22"/>
          <w:szCs w:val="22"/>
        </w:rPr>
        <w:t>modificar</w:t>
      </w:r>
      <w:r w:rsidRPr="003D230E">
        <w:rPr>
          <w:rFonts w:ascii="Palatino Linotype" w:hAnsi="Palatino Linotype" w:cs="Arial"/>
          <w:i/>
          <w:sz w:val="22"/>
          <w:szCs w:val="22"/>
          <w:lang w:eastAsia="es-MX"/>
        </w:rPr>
        <w:t xml:space="preserve"> o revocar </w:t>
      </w:r>
      <w:r w:rsidRPr="003D230E">
        <w:rPr>
          <w:rFonts w:ascii="Palatino Linotype" w:hAnsi="Palatino Linotype" w:cs="Arial"/>
          <w:b/>
          <w:i/>
          <w:sz w:val="22"/>
          <w:szCs w:val="22"/>
          <w:u w:val="single"/>
          <w:lang w:eastAsia="es-MX"/>
        </w:rPr>
        <w:t>la clasificación de la información</w:t>
      </w:r>
      <w:r w:rsidRPr="003D230E">
        <w:rPr>
          <w:rFonts w:ascii="Palatino Linotype" w:hAnsi="Palatino Linotype" w:cs="Arial"/>
          <w:i/>
          <w:sz w:val="22"/>
          <w:szCs w:val="22"/>
          <w:lang w:eastAsia="es-MX"/>
        </w:rPr>
        <w:t>;</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Artículo 132.</w:t>
      </w:r>
      <w:r w:rsidRPr="003D230E">
        <w:rPr>
          <w:rFonts w:ascii="Palatino Linotype" w:hAnsi="Palatino Linotype" w:cs="Arial"/>
          <w:i/>
          <w:sz w:val="22"/>
          <w:szCs w:val="22"/>
          <w:lang w:eastAsia="es-MX"/>
        </w:rPr>
        <w:t xml:space="preserve"> La clasificación de la información se llevará a cabo en el momento en que:</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i/>
          <w:sz w:val="22"/>
          <w:szCs w:val="22"/>
          <w:lang w:eastAsia="es-MX"/>
        </w:rPr>
        <w:t>[…]</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II.</w:t>
      </w:r>
      <w:r w:rsidRPr="003D230E">
        <w:rPr>
          <w:rFonts w:ascii="Palatino Linotype" w:hAnsi="Palatino Linotype" w:cs="Arial"/>
          <w:i/>
          <w:sz w:val="22"/>
          <w:szCs w:val="22"/>
          <w:lang w:eastAsia="es-MX"/>
        </w:rPr>
        <w:t xml:space="preserve"> </w:t>
      </w:r>
      <w:r w:rsidRPr="003D230E">
        <w:rPr>
          <w:rFonts w:ascii="Palatino Linotype" w:hAnsi="Palatino Linotype" w:cs="Arial"/>
          <w:b/>
          <w:i/>
          <w:sz w:val="22"/>
          <w:szCs w:val="22"/>
          <w:u w:val="single"/>
          <w:lang w:eastAsia="es-MX"/>
        </w:rPr>
        <w:t>Se determine mediante resolución de autoridad competente</w:t>
      </w:r>
      <w:r w:rsidRPr="003D230E">
        <w:rPr>
          <w:rFonts w:ascii="Palatino Linotype" w:hAnsi="Palatino Linotype" w:cs="Arial"/>
          <w:i/>
          <w:sz w:val="22"/>
          <w:szCs w:val="22"/>
          <w:lang w:eastAsia="es-MX"/>
        </w:rPr>
        <w:t>; o</w:t>
      </w:r>
    </w:p>
    <w:p w:rsidR="004D5B55" w:rsidRPr="003D230E" w:rsidRDefault="004D5B55" w:rsidP="004D5B55">
      <w:pPr>
        <w:ind w:left="709" w:right="709"/>
        <w:jc w:val="center"/>
        <w:rPr>
          <w:rFonts w:ascii="Palatino Linotype" w:hAnsi="Palatino Linotype" w:cs="Arial"/>
          <w:b/>
          <w:i/>
          <w:sz w:val="22"/>
          <w:szCs w:val="22"/>
          <w:lang w:eastAsia="es-MX"/>
        </w:rPr>
      </w:pPr>
      <w:r w:rsidRPr="003D230E">
        <w:rPr>
          <w:rFonts w:ascii="Palatino Linotype" w:hAnsi="Palatino Linotype" w:cs="Arial"/>
          <w:b/>
          <w:i/>
          <w:sz w:val="22"/>
          <w:szCs w:val="22"/>
          <w:lang w:eastAsia="es-MX"/>
        </w:rPr>
        <w:t xml:space="preserve">Lineamientos Generales en materia de Clasificación y Desclasificación de la </w:t>
      </w:r>
      <w:r w:rsidRPr="003D230E">
        <w:rPr>
          <w:rFonts w:ascii="Palatino Linotype" w:hAnsi="Palatino Linotype" w:cs="Arial"/>
          <w:b/>
          <w:i/>
          <w:sz w:val="22"/>
          <w:szCs w:val="22"/>
        </w:rPr>
        <w:t>Información, así como para la elaboración de Versiones Públicas</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i/>
          <w:sz w:val="22"/>
          <w:szCs w:val="22"/>
          <w:lang w:eastAsia="es-MX"/>
        </w:rPr>
        <w:t>“</w:t>
      </w:r>
      <w:r w:rsidRPr="003D230E">
        <w:rPr>
          <w:rFonts w:ascii="Palatino Linotype" w:hAnsi="Palatino Linotype" w:cs="Arial"/>
          <w:b/>
          <w:i/>
          <w:sz w:val="22"/>
          <w:szCs w:val="22"/>
          <w:lang w:eastAsia="es-MX"/>
        </w:rPr>
        <w:t>Cuarto.</w:t>
      </w:r>
      <w:r w:rsidRPr="003D230E">
        <w:rPr>
          <w:rFonts w:ascii="Palatino Linotype" w:hAnsi="Palatino Linotype" w:cs="Arial"/>
          <w:i/>
          <w:sz w:val="22"/>
          <w:szCs w:val="22"/>
          <w:lang w:eastAsia="es-MX"/>
        </w:rPr>
        <w:t xml:space="preserve"> </w:t>
      </w:r>
      <w:r w:rsidRPr="003D230E">
        <w:rPr>
          <w:rFonts w:ascii="Palatino Linotype" w:hAnsi="Palatino Linotype" w:cs="Arial"/>
          <w:b/>
          <w:i/>
          <w:sz w:val="22"/>
          <w:szCs w:val="22"/>
          <w:u w:val="single"/>
          <w:lang w:eastAsia="es-MX"/>
        </w:rPr>
        <w:t>Para clasificar la información como</w:t>
      </w:r>
      <w:r w:rsidRPr="003D230E">
        <w:rPr>
          <w:rFonts w:ascii="Palatino Linotype" w:hAnsi="Palatino Linotype" w:cs="Arial"/>
          <w:i/>
          <w:sz w:val="22"/>
          <w:szCs w:val="22"/>
          <w:lang w:eastAsia="es-MX"/>
        </w:rPr>
        <w:t xml:space="preserve"> reservada o </w:t>
      </w:r>
      <w:r w:rsidRPr="003D230E">
        <w:rPr>
          <w:rFonts w:ascii="Palatino Linotype" w:hAnsi="Palatino Linotype" w:cs="Arial"/>
          <w:b/>
          <w:i/>
          <w:sz w:val="22"/>
          <w:szCs w:val="22"/>
          <w:u w:val="single"/>
          <w:lang w:eastAsia="es-MX"/>
        </w:rPr>
        <w:t>confidencial, de manera total</w:t>
      </w:r>
      <w:r w:rsidRPr="003D230E">
        <w:rPr>
          <w:rFonts w:ascii="Palatino Linotype" w:hAnsi="Palatino Linotype" w:cs="Arial"/>
          <w:i/>
          <w:sz w:val="22"/>
          <w:szCs w:val="22"/>
          <w:lang w:eastAsia="es-MX"/>
        </w:rPr>
        <w:t xml:space="preserve"> o parcial, </w:t>
      </w:r>
      <w:r w:rsidRPr="003D230E">
        <w:rPr>
          <w:rFonts w:ascii="Palatino Linotype" w:hAnsi="Palatino Linotype" w:cs="Arial"/>
          <w:b/>
          <w:i/>
          <w:sz w:val="22"/>
          <w:szCs w:val="22"/>
          <w:u w:val="single"/>
          <w:lang w:eastAsia="es-MX"/>
        </w:rPr>
        <w:t xml:space="preserve">el titular del </w:t>
      </w:r>
      <w:r w:rsidRPr="003D230E">
        <w:rPr>
          <w:rFonts w:ascii="Palatino Linotype" w:hAnsi="Palatino Linotype" w:cs="Arial"/>
          <w:b/>
          <w:bCs/>
          <w:i/>
          <w:noProof/>
          <w:sz w:val="22"/>
          <w:szCs w:val="22"/>
          <w:u w:val="single"/>
        </w:rPr>
        <w:t>área</w:t>
      </w:r>
      <w:r w:rsidRPr="003D230E">
        <w:rPr>
          <w:rFonts w:ascii="Palatino Linotype" w:hAnsi="Palatino Linotype" w:cs="Arial"/>
          <w:b/>
          <w:i/>
          <w:sz w:val="22"/>
          <w:szCs w:val="22"/>
          <w:u w:val="single"/>
          <w:lang w:eastAsia="es-MX"/>
        </w:rPr>
        <w:t xml:space="preserve"> del sujeto </w:t>
      </w:r>
      <w:r w:rsidRPr="003D230E">
        <w:rPr>
          <w:rFonts w:ascii="Palatino Linotype" w:hAnsi="Palatino Linotype" w:cs="Arial"/>
          <w:b/>
          <w:i/>
          <w:sz w:val="22"/>
          <w:szCs w:val="22"/>
          <w:u w:val="single"/>
        </w:rPr>
        <w:t>obligado</w:t>
      </w:r>
      <w:r w:rsidRPr="003D230E">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3D230E">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i/>
          <w:sz w:val="22"/>
          <w:szCs w:val="22"/>
          <w:lang w:eastAsia="es-MX"/>
        </w:rPr>
        <w:t xml:space="preserve">Los sujetos obligados deberán aplicar, de manera estricta, las excepciones al derecho de acceso a la </w:t>
      </w:r>
      <w:r w:rsidRPr="003D230E">
        <w:rPr>
          <w:rFonts w:ascii="Palatino Linotype" w:hAnsi="Palatino Linotype" w:cs="Arial"/>
          <w:bCs/>
          <w:i/>
          <w:noProof/>
          <w:sz w:val="22"/>
          <w:szCs w:val="22"/>
        </w:rPr>
        <w:t>información</w:t>
      </w:r>
      <w:r w:rsidRPr="003D230E">
        <w:rPr>
          <w:rFonts w:ascii="Palatino Linotype" w:hAnsi="Palatino Linotype" w:cs="Arial"/>
          <w:i/>
          <w:sz w:val="22"/>
          <w:szCs w:val="22"/>
          <w:lang w:eastAsia="es-MX"/>
        </w:rPr>
        <w:t xml:space="preserve"> y sólo </w:t>
      </w:r>
      <w:r w:rsidRPr="003D230E">
        <w:rPr>
          <w:rFonts w:ascii="Palatino Linotype" w:hAnsi="Palatino Linotype" w:cs="Arial"/>
          <w:i/>
          <w:sz w:val="22"/>
          <w:szCs w:val="22"/>
        </w:rPr>
        <w:t>podrán</w:t>
      </w:r>
      <w:r w:rsidRPr="003D230E">
        <w:rPr>
          <w:rFonts w:ascii="Palatino Linotype" w:hAnsi="Palatino Linotype" w:cs="Arial"/>
          <w:i/>
          <w:sz w:val="22"/>
          <w:szCs w:val="22"/>
          <w:lang w:eastAsia="es-MX"/>
        </w:rPr>
        <w:t xml:space="preserve"> invocarlas cuando acrediten su procedencia.</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Quinto.</w:t>
      </w:r>
      <w:r w:rsidRPr="003D230E">
        <w:rPr>
          <w:rFonts w:ascii="Palatino Linotype" w:hAnsi="Palatino Linotype" w:cs="Arial"/>
          <w:i/>
          <w:sz w:val="22"/>
          <w:szCs w:val="22"/>
          <w:lang w:eastAsia="es-MX"/>
        </w:rPr>
        <w:t xml:space="preserve"> </w:t>
      </w:r>
      <w:r w:rsidRPr="003D230E">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3D230E">
        <w:rPr>
          <w:rFonts w:ascii="Palatino Linotype" w:hAnsi="Palatino Linotype" w:cs="Arial"/>
          <w:i/>
          <w:sz w:val="22"/>
          <w:szCs w:val="22"/>
          <w:lang w:eastAsia="es-MX"/>
        </w:rPr>
        <w:t xml:space="preserve"> la Ley General, la Ley Federal y </w:t>
      </w:r>
      <w:r w:rsidRPr="003D230E">
        <w:rPr>
          <w:rFonts w:ascii="Palatino Linotype" w:hAnsi="Palatino Linotype" w:cs="Arial"/>
          <w:b/>
          <w:i/>
          <w:sz w:val="22"/>
          <w:szCs w:val="22"/>
          <w:u w:val="single"/>
          <w:lang w:eastAsia="es-MX"/>
        </w:rPr>
        <w:t xml:space="preserve">leyes estatales, </w:t>
      </w:r>
      <w:r w:rsidRPr="003D230E">
        <w:rPr>
          <w:rFonts w:ascii="Palatino Linotype" w:hAnsi="Palatino Linotype" w:cs="Arial"/>
          <w:b/>
          <w:i/>
          <w:sz w:val="22"/>
          <w:szCs w:val="22"/>
          <w:u w:val="single"/>
        </w:rPr>
        <w:t>corresponderá</w:t>
      </w:r>
      <w:r w:rsidRPr="003D230E">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3D230E">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Sexto.</w:t>
      </w:r>
      <w:r w:rsidRPr="003D230E">
        <w:rPr>
          <w:rFonts w:ascii="Palatino Linotype" w:hAnsi="Palatino Linotype" w:cs="Arial"/>
          <w:i/>
          <w:sz w:val="22"/>
          <w:szCs w:val="22"/>
          <w:lang w:eastAsia="es-MX"/>
        </w:rPr>
        <w:t xml:space="preserve"> </w:t>
      </w:r>
      <w:r w:rsidRPr="003D230E">
        <w:rPr>
          <w:rFonts w:ascii="Palatino Linotype" w:hAnsi="Palatino Linotype" w:cs="Arial"/>
          <w:b/>
          <w:i/>
          <w:sz w:val="22"/>
          <w:szCs w:val="22"/>
          <w:u w:val="single"/>
          <w:lang w:eastAsia="es-MX"/>
        </w:rPr>
        <w:t>Los sujetos obligados no podrán emitir acuerdos de carácter general</w:t>
      </w:r>
      <w:r w:rsidRPr="003D230E">
        <w:rPr>
          <w:rFonts w:ascii="Palatino Linotype" w:hAnsi="Palatino Linotype" w:cs="Arial"/>
          <w:i/>
          <w:sz w:val="22"/>
          <w:szCs w:val="22"/>
          <w:lang w:eastAsia="es-MX"/>
        </w:rPr>
        <w:t xml:space="preserve"> ni particular que clasifiquen </w:t>
      </w:r>
      <w:r w:rsidRPr="003D230E">
        <w:rPr>
          <w:rFonts w:ascii="Palatino Linotype" w:hAnsi="Palatino Linotype" w:cs="Arial"/>
          <w:bCs/>
          <w:i/>
          <w:noProof/>
          <w:sz w:val="22"/>
          <w:szCs w:val="22"/>
        </w:rPr>
        <w:t>documentos</w:t>
      </w:r>
      <w:r w:rsidRPr="003D230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D5B55" w:rsidRPr="003D230E" w:rsidRDefault="004D5B55" w:rsidP="004D5B55">
      <w:pPr>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u w:val="single"/>
          <w:lang w:eastAsia="es-MX"/>
        </w:rPr>
        <w:t xml:space="preserve">La clasificación de </w:t>
      </w:r>
      <w:r w:rsidRPr="003D230E">
        <w:rPr>
          <w:rFonts w:ascii="Palatino Linotype" w:hAnsi="Palatino Linotype" w:cs="Arial"/>
          <w:b/>
          <w:i/>
          <w:sz w:val="22"/>
          <w:szCs w:val="22"/>
          <w:u w:val="single"/>
        </w:rPr>
        <w:t>información</w:t>
      </w:r>
      <w:r w:rsidRPr="003D230E">
        <w:rPr>
          <w:rFonts w:ascii="Palatino Linotype" w:hAnsi="Palatino Linotype" w:cs="Arial"/>
          <w:b/>
          <w:i/>
          <w:sz w:val="22"/>
          <w:szCs w:val="22"/>
          <w:u w:val="single"/>
          <w:lang w:eastAsia="es-MX"/>
        </w:rPr>
        <w:t xml:space="preserve"> se realizará conforme a un análisis caso por caso</w:t>
      </w:r>
      <w:r w:rsidRPr="003D230E">
        <w:rPr>
          <w:rFonts w:ascii="Palatino Linotype" w:hAnsi="Palatino Linotype" w:cs="Arial"/>
          <w:i/>
          <w:sz w:val="22"/>
          <w:szCs w:val="22"/>
          <w:lang w:eastAsia="es-MX"/>
        </w:rPr>
        <w:t xml:space="preserve">, mediante la aplicación </w:t>
      </w:r>
      <w:r w:rsidRPr="003D230E">
        <w:rPr>
          <w:rFonts w:ascii="Palatino Linotype" w:hAnsi="Palatino Linotype" w:cs="Arial"/>
          <w:bCs/>
          <w:i/>
          <w:noProof/>
          <w:sz w:val="22"/>
          <w:szCs w:val="22"/>
        </w:rPr>
        <w:t>de</w:t>
      </w:r>
      <w:r w:rsidRPr="003D230E">
        <w:rPr>
          <w:rFonts w:ascii="Palatino Linotype" w:hAnsi="Palatino Linotype" w:cs="Arial"/>
          <w:i/>
          <w:sz w:val="22"/>
          <w:szCs w:val="22"/>
          <w:lang w:eastAsia="es-MX"/>
        </w:rPr>
        <w:t xml:space="preserve"> la prueba de daño y de interés público.</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Séptimo.</w:t>
      </w:r>
      <w:r w:rsidRPr="003D230E">
        <w:rPr>
          <w:rFonts w:ascii="Palatino Linotype" w:hAnsi="Palatino Linotype" w:cs="Arial"/>
          <w:i/>
          <w:sz w:val="22"/>
          <w:szCs w:val="22"/>
          <w:lang w:eastAsia="es-MX"/>
        </w:rPr>
        <w:t xml:space="preserve"> </w:t>
      </w:r>
      <w:r w:rsidRPr="003D230E">
        <w:rPr>
          <w:rFonts w:ascii="Palatino Linotype" w:hAnsi="Palatino Linotype" w:cs="Arial"/>
          <w:b/>
          <w:i/>
          <w:sz w:val="22"/>
          <w:szCs w:val="22"/>
          <w:u w:val="single"/>
          <w:lang w:eastAsia="es-MX"/>
        </w:rPr>
        <w:t xml:space="preserve">La clasificación </w:t>
      </w:r>
      <w:r w:rsidRPr="003D230E">
        <w:rPr>
          <w:rFonts w:ascii="Palatino Linotype" w:hAnsi="Palatino Linotype" w:cs="Arial"/>
          <w:b/>
          <w:bCs/>
          <w:i/>
          <w:noProof/>
          <w:sz w:val="22"/>
          <w:szCs w:val="22"/>
          <w:u w:val="single"/>
        </w:rPr>
        <w:t>de</w:t>
      </w:r>
      <w:r w:rsidRPr="003D230E">
        <w:rPr>
          <w:rFonts w:ascii="Palatino Linotype" w:hAnsi="Palatino Linotype" w:cs="Arial"/>
          <w:b/>
          <w:i/>
          <w:sz w:val="22"/>
          <w:szCs w:val="22"/>
          <w:u w:val="single"/>
          <w:lang w:eastAsia="es-MX"/>
        </w:rPr>
        <w:t xml:space="preserve"> la </w:t>
      </w:r>
      <w:r w:rsidRPr="003D230E">
        <w:rPr>
          <w:rFonts w:ascii="Palatino Linotype" w:hAnsi="Palatino Linotype" w:cs="Arial"/>
          <w:b/>
          <w:i/>
          <w:sz w:val="22"/>
          <w:szCs w:val="22"/>
          <w:u w:val="single"/>
        </w:rPr>
        <w:t>información</w:t>
      </w:r>
      <w:r w:rsidRPr="003D230E">
        <w:rPr>
          <w:rFonts w:ascii="Palatino Linotype" w:hAnsi="Palatino Linotype" w:cs="Arial"/>
          <w:b/>
          <w:i/>
          <w:sz w:val="22"/>
          <w:szCs w:val="22"/>
          <w:u w:val="single"/>
          <w:lang w:eastAsia="es-MX"/>
        </w:rPr>
        <w:t xml:space="preserve"> se llevará a cabo en el momento en que</w:t>
      </w:r>
      <w:r w:rsidRPr="003D230E">
        <w:rPr>
          <w:rFonts w:ascii="Palatino Linotype" w:hAnsi="Palatino Linotype" w:cs="Arial"/>
          <w:i/>
          <w:sz w:val="22"/>
          <w:szCs w:val="22"/>
          <w:lang w:eastAsia="es-MX"/>
        </w:rPr>
        <w:t>:</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lastRenderedPageBreak/>
        <w:t>I.</w:t>
      </w:r>
      <w:r w:rsidRPr="003D230E">
        <w:rPr>
          <w:rFonts w:ascii="Palatino Linotype" w:hAnsi="Palatino Linotype" w:cs="Arial"/>
          <w:i/>
          <w:sz w:val="22"/>
          <w:szCs w:val="22"/>
          <w:lang w:eastAsia="es-MX"/>
        </w:rPr>
        <w:t xml:space="preserve"> Se reciba una solicitud de acceso a la información;</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II.</w:t>
      </w:r>
      <w:r w:rsidRPr="003D230E">
        <w:rPr>
          <w:rFonts w:ascii="Palatino Linotype" w:hAnsi="Palatino Linotype" w:cs="Arial"/>
          <w:i/>
          <w:sz w:val="22"/>
          <w:szCs w:val="22"/>
          <w:lang w:eastAsia="es-MX"/>
        </w:rPr>
        <w:t xml:space="preserve"> </w:t>
      </w:r>
      <w:r w:rsidRPr="003D230E">
        <w:rPr>
          <w:rFonts w:ascii="Palatino Linotype" w:hAnsi="Palatino Linotype" w:cs="Arial"/>
          <w:b/>
          <w:i/>
          <w:sz w:val="22"/>
          <w:szCs w:val="22"/>
          <w:u w:val="single"/>
          <w:lang w:eastAsia="es-MX"/>
        </w:rPr>
        <w:t xml:space="preserve">Se determine </w:t>
      </w:r>
      <w:r w:rsidRPr="003D230E">
        <w:rPr>
          <w:rFonts w:ascii="Palatino Linotype" w:hAnsi="Palatino Linotype" w:cs="Arial"/>
          <w:b/>
          <w:bCs/>
          <w:i/>
          <w:noProof/>
          <w:sz w:val="22"/>
          <w:szCs w:val="22"/>
          <w:u w:val="single"/>
        </w:rPr>
        <w:t>mediante</w:t>
      </w:r>
      <w:r w:rsidRPr="003D230E">
        <w:rPr>
          <w:rFonts w:ascii="Palatino Linotype" w:hAnsi="Palatino Linotype" w:cs="Arial"/>
          <w:b/>
          <w:i/>
          <w:sz w:val="22"/>
          <w:szCs w:val="22"/>
          <w:u w:val="single"/>
          <w:lang w:eastAsia="es-MX"/>
        </w:rPr>
        <w:t xml:space="preserve"> resolución de autoridad competente</w:t>
      </w:r>
      <w:r w:rsidRPr="003D230E">
        <w:rPr>
          <w:rFonts w:ascii="Palatino Linotype" w:hAnsi="Palatino Linotype" w:cs="Arial"/>
          <w:i/>
          <w:sz w:val="22"/>
          <w:szCs w:val="22"/>
          <w:lang w:eastAsia="es-MX"/>
        </w:rPr>
        <w:t>, o</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III.</w:t>
      </w:r>
      <w:r w:rsidRPr="003D230E">
        <w:rPr>
          <w:rFonts w:ascii="Palatino Linotype" w:hAnsi="Palatino Linotype" w:cs="Arial"/>
          <w:i/>
          <w:sz w:val="22"/>
          <w:szCs w:val="22"/>
          <w:lang w:eastAsia="es-MX"/>
        </w:rPr>
        <w:t xml:space="preserve"> Se generen </w:t>
      </w:r>
      <w:r w:rsidRPr="003D230E">
        <w:rPr>
          <w:rFonts w:ascii="Palatino Linotype" w:hAnsi="Palatino Linotype" w:cs="Arial"/>
          <w:bCs/>
          <w:i/>
          <w:noProof/>
          <w:sz w:val="22"/>
          <w:szCs w:val="22"/>
        </w:rPr>
        <w:t>versiones</w:t>
      </w:r>
      <w:r w:rsidRPr="003D230E">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i/>
          <w:sz w:val="22"/>
          <w:szCs w:val="22"/>
          <w:lang w:eastAsia="es-MX"/>
        </w:rPr>
        <w:t xml:space="preserve">Los titulares de las áreas deberán revisar la clasificación al momento de la recepción de una solicitud de </w:t>
      </w:r>
      <w:r w:rsidRPr="003D230E">
        <w:rPr>
          <w:rFonts w:ascii="Palatino Linotype" w:hAnsi="Palatino Linotype" w:cs="Arial"/>
          <w:bCs/>
          <w:i/>
          <w:noProof/>
          <w:sz w:val="22"/>
          <w:szCs w:val="22"/>
        </w:rPr>
        <w:t>acceso</w:t>
      </w:r>
      <w:r w:rsidRPr="003D230E">
        <w:rPr>
          <w:rFonts w:ascii="Palatino Linotype" w:hAnsi="Palatino Linotype" w:cs="Arial"/>
          <w:i/>
          <w:sz w:val="22"/>
          <w:szCs w:val="22"/>
          <w:lang w:eastAsia="es-MX"/>
        </w:rPr>
        <w:t xml:space="preserve"> a la información, para verificar si encuadra en una causal de reserva o de confidencialidad.</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Octavo.</w:t>
      </w:r>
      <w:r w:rsidRPr="003D230E">
        <w:rPr>
          <w:rFonts w:ascii="Palatino Linotype" w:hAnsi="Palatino Linotype" w:cs="Arial"/>
          <w:i/>
          <w:sz w:val="22"/>
          <w:szCs w:val="22"/>
          <w:lang w:eastAsia="es-MX"/>
        </w:rPr>
        <w:t xml:space="preserve"> </w:t>
      </w:r>
      <w:r w:rsidRPr="003D230E">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3D230E">
        <w:rPr>
          <w:rFonts w:ascii="Palatino Linotype" w:hAnsi="Palatino Linotype" w:cs="Arial"/>
          <w:b/>
          <w:bCs/>
          <w:i/>
          <w:noProof/>
          <w:sz w:val="22"/>
          <w:szCs w:val="22"/>
          <w:u w:val="single"/>
        </w:rPr>
        <w:t>expresamente</w:t>
      </w:r>
      <w:r w:rsidRPr="003D230E">
        <w:rPr>
          <w:rFonts w:ascii="Palatino Linotype" w:hAnsi="Palatino Linotype" w:cs="Arial"/>
          <w:b/>
          <w:i/>
          <w:sz w:val="22"/>
          <w:szCs w:val="22"/>
          <w:u w:val="single"/>
          <w:lang w:eastAsia="es-MX"/>
        </w:rPr>
        <w:t xml:space="preserve"> le otorga el carácter de</w:t>
      </w:r>
      <w:r w:rsidRPr="003D230E">
        <w:rPr>
          <w:rFonts w:ascii="Palatino Linotype" w:hAnsi="Palatino Linotype" w:cs="Arial"/>
          <w:i/>
          <w:sz w:val="22"/>
          <w:szCs w:val="22"/>
          <w:lang w:eastAsia="es-MX"/>
        </w:rPr>
        <w:t xml:space="preserve"> reservada o </w:t>
      </w:r>
      <w:r w:rsidRPr="003D230E">
        <w:rPr>
          <w:rFonts w:ascii="Palatino Linotype" w:hAnsi="Palatino Linotype" w:cs="Arial"/>
          <w:b/>
          <w:i/>
          <w:sz w:val="22"/>
          <w:szCs w:val="22"/>
          <w:u w:val="single"/>
          <w:lang w:eastAsia="es-MX"/>
        </w:rPr>
        <w:t>confidencial</w:t>
      </w:r>
      <w:r w:rsidRPr="003D230E">
        <w:rPr>
          <w:rFonts w:ascii="Palatino Linotype" w:hAnsi="Palatino Linotype" w:cs="Arial"/>
          <w:i/>
          <w:sz w:val="22"/>
          <w:szCs w:val="22"/>
          <w:lang w:eastAsia="es-MX"/>
        </w:rPr>
        <w:t>.</w:t>
      </w:r>
    </w:p>
    <w:p w:rsidR="004D5B55" w:rsidRPr="003D230E" w:rsidRDefault="004D5B55" w:rsidP="004D5B55">
      <w:pPr>
        <w:autoSpaceDE w:val="0"/>
        <w:autoSpaceDN w:val="0"/>
        <w:adjustRightInd w:val="0"/>
        <w:ind w:left="709" w:right="709"/>
        <w:jc w:val="both"/>
        <w:rPr>
          <w:rFonts w:ascii="Palatino Linotype" w:hAnsi="Palatino Linotype" w:cs="Arial"/>
          <w:bCs/>
          <w:i/>
          <w:noProof/>
          <w:sz w:val="22"/>
          <w:szCs w:val="22"/>
        </w:rPr>
      </w:pPr>
      <w:r w:rsidRPr="003D230E">
        <w:rPr>
          <w:rFonts w:ascii="Palatino Linotype" w:hAnsi="Palatino Linotype" w:cs="Arial"/>
          <w:b/>
          <w:i/>
          <w:sz w:val="22"/>
          <w:szCs w:val="22"/>
          <w:u w:val="single"/>
          <w:lang w:eastAsia="es-MX"/>
        </w:rPr>
        <w:t xml:space="preserve">Para </w:t>
      </w:r>
      <w:r w:rsidRPr="003D230E">
        <w:rPr>
          <w:rFonts w:ascii="Palatino Linotype" w:hAnsi="Palatino Linotype" w:cs="Arial"/>
          <w:b/>
          <w:bCs/>
          <w:i/>
          <w:noProof/>
          <w:sz w:val="22"/>
          <w:szCs w:val="22"/>
          <w:u w:val="single"/>
        </w:rPr>
        <w:t xml:space="preserve">motivar la clasificación se deberán señalar las razones o circunstancias especiales que lo </w:t>
      </w:r>
      <w:r w:rsidRPr="003D230E">
        <w:rPr>
          <w:rFonts w:ascii="Palatino Linotype" w:hAnsi="Palatino Linotype" w:cs="Arial"/>
          <w:b/>
          <w:i/>
          <w:sz w:val="22"/>
          <w:szCs w:val="22"/>
          <w:u w:val="single"/>
          <w:lang w:eastAsia="es-MX"/>
        </w:rPr>
        <w:t>llevaron</w:t>
      </w:r>
      <w:r w:rsidRPr="003D230E">
        <w:rPr>
          <w:rFonts w:ascii="Palatino Linotype" w:hAnsi="Palatino Linotype" w:cs="Arial"/>
          <w:b/>
          <w:bCs/>
          <w:i/>
          <w:noProof/>
          <w:sz w:val="22"/>
          <w:szCs w:val="22"/>
          <w:u w:val="single"/>
        </w:rPr>
        <w:t xml:space="preserve"> a concluir que el caso particular se ajusta al supuesto previsto por la norma legal invocada </w:t>
      </w:r>
      <w:r w:rsidRPr="003D230E">
        <w:rPr>
          <w:rFonts w:ascii="Palatino Linotype" w:hAnsi="Palatino Linotype" w:cs="Arial"/>
          <w:bCs/>
          <w:i/>
          <w:noProof/>
          <w:sz w:val="22"/>
          <w:szCs w:val="22"/>
        </w:rPr>
        <w:t>como fundamento.</w:t>
      </w:r>
    </w:p>
    <w:p w:rsidR="004D5B55" w:rsidRPr="003D230E" w:rsidRDefault="004D5B55" w:rsidP="004D5B55">
      <w:pPr>
        <w:autoSpaceDE w:val="0"/>
        <w:autoSpaceDN w:val="0"/>
        <w:adjustRightInd w:val="0"/>
        <w:ind w:left="709" w:right="709"/>
        <w:jc w:val="both"/>
        <w:rPr>
          <w:rFonts w:ascii="Palatino Linotype" w:hAnsi="Palatino Linotype" w:cs="Arial"/>
          <w:bCs/>
          <w:i/>
          <w:noProof/>
          <w:sz w:val="22"/>
          <w:szCs w:val="22"/>
        </w:rPr>
      </w:pPr>
      <w:r w:rsidRPr="003D230E">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D230E">
        <w:rPr>
          <w:rFonts w:ascii="Palatino Linotype" w:hAnsi="Palatino Linotype" w:cs="Arial"/>
          <w:i/>
          <w:sz w:val="22"/>
          <w:szCs w:val="22"/>
          <w:lang w:eastAsia="es-MX"/>
        </w:rPr>
        <w:t>de</w:t>
      </w:r>
      <w:r w:rsidRPr="003D230E">
        <w:rPr>
          <w:rFonts w:ascii="Palatino Linotype" w:hAnsi="Palatino Linotype" w:cs="Arial"/>
          <w:bCs/>
          <w:i/>
          <w:noProof/>
          <w:sz w:val="22"/>
          <w:szCs w:val="22"/>
        </w:rPr>
        <w:t xml:space="preserve"> </w:t>
      </w:r>
      <w:r w:rsidRPr="003D230E">
        <w:rPr>
          <w:rFonts w:ascii="Palatino Linotype" w:hAnsi="Palatino Linotype" w:cs="Arial"/>
          <w:i/>
          <w:sz w:val="22"/>
          <w:szCs w:val="22"/>
          <w:lang w:eastAsia="es-MX"/>
        </w:rPr>
        <w:t>reserva</w:t>
      </w:r>
      <w:r w:rsidRPr="003D230E">
        <w:rPr>
          <w:rFonts w:ascii="Palatino Linotype" w:hAnsi="Palatino Linotype" w:cs="Arial"/>
          <w:bCs/>
          <w:i/>
          <w:noProof/>
          <w:sz w:val="22"/>
          <w:szCs w:val="22"/>
        </w:rPr>
        <w:t>.</w:t>
      </w:r>
    </w:p>
    <w:p w:rsidR="004D5B55" w:rsidRPr="003D230E" w:rsidRDefault="004D5B55" w:rsidP="004D5B55">
      <w:pPr>
        <w:autoSpaceDE w:val="0"/>
        <w:autoSpaceDN w:val="0"/>
        <w:adjustRightInd w:val="0"/>
        <w:ind w:left="709" w:right="709"/>
        <w:jc w:val="both"/>
        <w:rPr>
          <w:rFonts w:ascii="Palatino Linotype" w:hAnsi="Palatino Linotype" w:cs="Arial"/>
          <w:bCs/>
          <w:i/>
          <w:noProof/>
          <w:sz w:val="22"/>
          <w:szCs w:val="22"/>
        </w:rPr>
      </w:pPr>
      <w:r w:rsidRPr="003D230E">
        <w:rPr>
          <w:rFonts w:ascii="Palatino Linotype" w:hAnsi="Palatino Linotype" w:cs="Arial"/>
          <w:i/>
          <w:sz w:val="22"/>
          <w:szCs w:val="22"/>
          <w:lang w:eastAsia="es-MX"/>
        </w:rPr>
        <w:t>Tratándose</w:t>
      </w:r>
      <w:r w:rsidRPr="003D230E">
        <w:rPr>
          <w:rFonts w:ascii="Palatino Linotype" w:hAnsi="Palatino Linotype" w:cs="Arial"/>
          <w:bCs/>
          <w:i/>
          <w:noProof/>
          <w:sz w:val="22"/>
          <w:szCs w:val="22"/>
        </w:rPr>
        <w:t xml:space="preserve"> de información clasificada como confidencial respecto de la cual se haya </w:t>
      </w:r>
      <w:r w:rsidRPr="003D230E">
        <w:rPr>
          <w:rFonts w:ascii="Palatino Linotype" w:hAnsi="Palatino Linotype" w:cs="Arial"/>
          <w:i/>
          <w:sz w:val="22"/>
          <w:szCs w:val="22"/>
          <w:lang w:eastAsia="es-MX"/>
        </w:rPr>
        <w:t>determinado</w:t>
      </w:r>
      <w:r w:rsidRPr="003D230E">
        <w:rPr>
          <w:rFonts w:ascii="Palatino Linotype" w:hAnsi="Palatino Linotype" w:cs="Arial"/>
          <w:bCs/>
          <w:i/>
          <w:noProof/>
          <w:sz w:val="22"/>
          <w:szCs w:val="22"/>
        </w:rPr>
        <w:t xml:space="preserve"> </w:t>
      </w:r>
      <w:r w:rsidRPr="003D230E">
        <w:rPr>
          <w:rFonts w:ascii="Palatino Linotype" w:hAnsi="Palatino Linotype" w:cs="Arial"/>
          <w:i/>
          <w:sz w:val="22"/>
          <w:szCs w:val="22"/>
          <w:lang w:eastAsia="es-MX"/>
        </w:rPr>
        <w:t>su</w:t>
      </w:r>
      <w:r w:rsidRPr="003D230E">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Cs/>
          <w:i/>
          <w:noProof/>
          <w:sz w:val="22"/>
          <w:szCs w:val="22"/>
        </w:rPr>
        <w:t>Los documentos contenidos</w:t>
      </w:r>
      <w:r w:rsidRPr="003D230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Décimo.</w:t>
      </w:r>
      <w:r w:rsidRPr="003D230E">
        <w:rPr>
          <w:rFonts w:ascii="Palatino Linotype" w:hAnsi="Palatino Linotype" w:cs="Arial"/>
          <w:i/>
          <w:sz w:val="22"/>
          <w:szCs w:val="22"/>
          <w:lang w:eastAsia="es-MX"/>
        </w:rPr>
        <w:t xml:space="preserve"> </w:t>
      </w:r>
      <w:r w:rsidRPr="003D230E">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3D230E">
        <w:rPr>
          <w:rFonts w:ascii="Palatino Linotype" w:hAnsi="Palatino Linotype" w:cs="Arial"/>
          <w:b/>
          <w:i/>
          <w:sz w:val="22"/>
          <w:szCs w:val="22"/>
          <w:u w:val="single"/>
        </w:rPr>
        <w:t>documentos</w:t>
      </w:r>
      <w:r w:rsidRPr="003D230E">
        <w:rPr>
          <w:rFonts w:ascii="Palatino Linotype" w:hAnsi="Palatino Linotype" w:cs="Arial"/>
          <w:b/>
          <w:i/>
          <w:sz w:val="22"/>
          <w:szCs w:val="22"/>
          <w:u w:val="single"/>
          <w:lang w:eastAsia="es-MX"/>
        </w:rPr>
        <w:t xml:space="preserve"> clasificados</w:t>
      </w:r>
      <w:r w:rsidRPr="003D230E">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D230E">
        <w:rPr>
          <w:rFonts w:ascii="Palatino Linotype" w:hAnsi="Palatino Linotype" w:cs="Arial"/>
          <w:i/>
          <w:sz w:val="22"/>
          <w:szCs w:val="22"/>
        </w:rPr>
        <w:t>que</w:t>
      </w:r>
      <w:r w:rsidRPr="003D230E">
        <w:rPr>
          <w:rFonts w:ascii="Palatino Linotype" w:hAnsi="Palatino Linotype" w:cs="Arial"/>
          <w:i/>
          <w:sz w:val="22"/>
          <w:szCs w:val="22"/>
          <w:lang w:eastAsia="es-MX"/>
        </w:rPr>
        <w:t xml:space="preserve"> rija la actuación del sujeto obligado.</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Décimo primero.</w:t>
      </w:r>
      <w:r w:rsidRPr="003D230E">
        <w:rPr>
          <w:rFonts w:ascii="Palatino Linotype" w:hAnsi="Palatino Linotype" w:cs="Arial"/>
          <w:i/>
          <w:sz w:val="22"/>
          <w:szCs w:val="22"/>
          <w:lang w:eastAsia="es-MX"/>
        </w:rPr>
        <w:t xml:space="preserve"> </w:t>
      </w:r>
      <w:r w:rsidRPr="003D230E">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3D230E">
        <w:rPr>
          <w:rFonts w:ascii="Palatino Linotype" w:hAnsi="Palatino Linotype" w:cs="Arial"/>
          <w:i/>
          <w:sz w:val="22"/>
          <w:szCs w:val="22"/>
          <w:lang w:eastAsia="es-MX"/>
        </w:rPr>
        <w:t xml:space="preserve"> de conformidad con lo dispuesto en el Capítulo VIII de los presentes lineamientos.</w:t>
      </w:r>
    </w:p>
    <w:p w:rsidR="004D5B55" w:rsidRPr="003D230E" w:rsidRDefault="004D5B55" w:rsidP="004D5B55">
      <w:pPr>
        <w:autoSpaceDE w:val="0"/>
        <w:autoSpaceDN w:val="0"/>
        <w:adjustRightInd w:val="0"/>
        <w:ind w:left="709" w:right="709"/>
        <w:jc w:val="both"/>
        <w:rPr>
          <w:rFonts w:ascii="Palatino Linotype" w:hAnsi="Palatino Linotype" w:cs="Arial"/>
          <w:i/>
          <w:sz w:val="22"/>
          <w:szCs w:val="22"/>
          <w:lang w:eastAsia="es-MX"/>
        </w:rPr>
      </w:pPr>
      <w:r w:rsidRPr="003D230E">
        <w:rPr>
          <w:rFonts w:ascii="Palatino Linotype" w:hAnsi="Palatino Linotype" w:cs="Arial"/>
          <w:i/>
          <w:sz w:val="22"/>
          <w:szCs w:val="22"/>
          <w:lang w:eastAsia="es-MX"/>
        </w:rPr>
        <w:t>[…]</w:t>
      </w:r>
    </w:p>
    <w:p w:rsidR="004D5B55" w:rsidRPr="003D230E" w:rsidRDefault="004D5B55" w:rsidP="004D5B55">
      <w:pPr>
        <w:ind w:left="709" w:right="709"/>
        <w:jc w:val="center"/>
        <w:rPr>
          <w:rFonts w:ascii="Palatino Linotype" w:hAnsi="Palatino Linotype" w:cs="Arial"/>
          <w:b/>
          <w:i/>
          <w:sz w:val="22"/>
          <w:szCs w:val="22"/>
          <w:lang w:eastAsia="es-MX"/>
        </w:rPr>
      </w:pPr>
      <w:r w:rsidRPr="003D230E">
        <w:rPr>
          <w:rFonts w:ascii="Palatino Linotype" w:hAnsi="Palatino Linotype" w:cs="Arial"/>
          <w:b/>
          <w:i/>
          <w:sz w:val="22"/>
          <w:szCs w:val="22"/>
          <w:lang w:eastAsia="es-MX"/>
        </w:rPr>
        <w:t>CAPÍTULO VIII</w:t>
      </w:r>
    </w:p>
    <w:p w:rsidR="004D5B55" w:rsidRPr="003D230E" w:rsidRDefault="004D5B55" w:rsidP="004D5B55">
      <w:pPr>
        <w:ind w:left="709" w:right="709"/>
        <w:jc w:val="center"/>
        <w:rPr>
          <w:rFonts w:ascii="Palatino Linotype" w:hAnsi="Palatino Linotype" w:cs="Arial"/>
          <w:b/>
          <w:i/>
          <w:sz w:val="22"/>
          <w:szCs w:val="22"/>
          <w:lang w:eastAsia="es-MX"/>
        </w:rPr>
      </w:pPr>
      <w:r w:rsidRPr="003D230E">
        <w:rPr>
          <w:rFonts w:ascii="Palatino Linotype" w:hAnsi="Palatino Linotype" w:cs="Arial"/>
          <w:b/>
          <w:i/>
          <w:sz w:val="22"/>
          <w:szCs w:val="22"/>
          <w:lang w:eastAsia="es-MX"/>
        </w:rPr>
        <w:lastRenderedPageBreak/>
        <w:t>DE LA LEYENDA DE CLASIFICACIÓN</w:t>
      </w:r>
    </w:p>
    <w:p w:rsidR="004D5B55" w:rsidRPr="003D230E" w:rsidRDefault="004D5B55" w:rsidP="004D5B55">
      <w:pPr>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 xml:space="preserve">Quincuagésimo. </w:t>
      </w:r>
      <w:r w:rsidRPr="003D230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D230E">
        <w:rPr>
          <w:rFonts w:ascii="Palatino Linotype" w:hAnsi="Palatino Linotype" w:cs="Arial"/>
          <w:i/>
          <w:sz w:val="22"/>
          <w:szCs w:val="22"/>
          <w:lang w:eastAsia="es-MX"/>
        </w:rPr>
        <w:t xml:space="preserve"> para señalar la clasificación de documentos o expedientes, sin perjuicio de que establezcan los propios.</w:t>
      </w:r>
    </w:p>
    <w:p w:rsidR="004D5B55" w:rsidRPr="003D230E" w:rsidRDefault="004D5B55" w:rsidP="004D5B55">
      <w:pPr>
        <w:ind w:left="709" w:right="709"/>
        <w:jc w:val="both"/>
        <w:rPr>
          <w:rFonts w:ascii="Palatino Linotype" w:hAnsi="Palatino Linotype" w:cs="Arial"/>
          <w:i/>
          <w:sz w:val="22"/>
          <w:szCs w:val="22"/>
          <w:lang w:eastAsia="es-MX"/>
        </w:rPr>
      </w:pPr>
      <w:r w:rsidRPr="003D230E">
        <w:rPr>
          <w:rFonts w:ascii="Palatino Linotype" w:hAnsi="Palatino Linotype" w:cs="Arial"/>
          <w:i/>
          <w:sz w:val="22"/>
          <w:szCs w:val="22"/>
          <w:lang w:eastAsia="es-MX"/>
        </w:rPr>
        <w:t>[…]</w:t>
      </w:r>
    </w:p>
    <w:p w:rsidR="004D5B55" w:rsidRPr="003D230E" w:rsidRDefault="004D5B55" w:rsidP="004D5B55">
      <w:pPr>
        <w:ind w:left="709" w:right="709"/>
        <w:jc w:val="both"/>
        <w:rPr>
          <w:rFonts w:ascii="Palatino Linotype" w:hAnsi="Palatino Linotype" w:cs="Arial"/>
          <w:i/>
          <w:sz w:val="22"/>
          <w:szCs w:val="22"/>
          <w:lang w:eastAsia="es-MX"/>
        </w:rPr>
      </w:pPr>
      <w:r w:rsidRPr="003D230E">
        <w:rPr>
          <w:rFonts w:ascii="Palatino Linotype" w:hAnsi="Palatino Linotype" w:cs="Arial"/>
          <w:b/>
          <w:i/>
          <w:sz w:val="22"/>
          <w:szCs w:val="22"/>
          <w:lang w:eastAsia="es-MX"/>
        </w:rPr>
        <w:t xml:space="preserve">Quincuagésimo tercero. </w:t>
      </w:r>
      <w:r w:rsidRPr="003D230E">
        <w:rPr>
          <w:rFonts w:ascii="Palatino Linotype" w:hAnsi="Palatino Linotype" w:cs="Arial"/>
          <w:b/>
          <w:i/>
          <w:sz w:val="22"/>
          <w:szCs w:val="22"/>
          <w:u w:val="single"/>
          <w:lang w:eastAsia="es-MX"/>
        </w:rPr>
        <w:t>El formato para señalar la clasificación parcial de un documento</w:t>
      </w:r>
      <w:r w:rsidRPr="003D230E">
        <w:rPr>
          <w:rFonts w:ascii="Palatino Linotype" w:hAnsi="Palatino Linotype" w:cs="Arial"/>
          <w:i/>
          <w:sz w:val="22"/>
          <w:szCs w:val="22"/>
          <w:lang w:eastAsia="es-MX"/>
        </w:rPr>
        <w:t>, es el siguiente:</w:t>
      </w:r>
    </w:p>
    <w:tbl>
      <w:tblPr>
        <w:tblStyle w:val="Tablaconcuadrcula11112"/>
        <w:tblW w:w="0" w:type="auto"/>
        <w:jc w:val="center"/>
        <w:tblLook w:val="04A0" w:firstRow="1" w:lastRow="0" w:firstColumn="1" w:lastColumn="0" w:noHBand="0" w:noVBand="1"/>
      </w:tblPr>
      <w:tblGrid>
        <w:gridCol w:w="1159"/>
        <w:gridCol w:w="1990"/>
        <w:gridCol w:w="4531"/>
      </w:tblGrid>
      <w:tr w:rsidR="004D5B55" w:rsidRPr="003D230E" w:rsidTr="00551C2E">
        <w:trPr>
          <w:jc w:val="center"/>
        </w:trPr>
        <w:tc>
          <w:tcPr>
            <w:tcW w:w="1129" w:type="dxa"/>
            <w:tcBorders>
              <w:top w:val="nil"/>
              <w:left w:val="nil"/>
              <w:bottom w:val="single" w:sz="4" w:space="0" w:color="auto"/>
              <w:right w:val="single" w:sz="4" w:space="0" w:color="auto"/>
            </w:tcBorders>
          </w:tcPr>
          <w:p w:rsidR="004D5B55" w:rsidRPr="003D230E" w:rsidRDefault="004D5B55" w:rsidP="00551C2E">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4D5B55" w:rsidRPr="003D230E" w:rsidRDefault="004D5B55" w:rsidP="00551C2E">
            <w:pPr>
              <w:jc w:val="center"/>
              <w:rPr>
                <w:rFonts w:ascii="Palatino Linotype" w:hAnsi="Palatino Linotype"/>
                <w:b/>
                <w:i/>
              </w:rPr>
            </w:pPr>
            <w:r w:rsidRPr="003D230E">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4D5B55" w:rsidRPr="003D230E" w:rsidRDefault="004D5B55" w:rsidP="00551C2E">
            <w:pPr>
              <w:jc w:val="center"/>
              <w:rPr>
                <w:rFonts w:ascii="Palatino Linotype" w:hAnsi="Palatino Linotype"/>
                <w:b/>
                <w:i/>
              </w:rPr>
            </w:pPr>
            <w:r w:rsidRPr="003D230E">
              <w:rPr>
                <w:rFonts w:ascii="Palatino Linotype" w:hAnsi="Palatino Linotype"/>
                <w:b/>
                <w:i/>
              </w:rPr>
              <w:t>Dónde:</w:t>
            </w:r>
          </w:p>
        </w:tc>
      </w:tr>
      <w:tr w:rsidR="004D5B55" w:rsidRPr="003D230E" w:rsidTr="00551C2E">
        <w:trPr>
          <w:jc w:val="center"/>
        </w:trPr>
        <w:tc>
          <w:tcPr>
            <w:tcW w:w="1129" w:type="dxa"/>
            <w:vMerge w:val="restart"/>
            <w:tcBorders>
              <w:top w:val="single" w:sz="4" w:space="0" w:color="auto"/>
            </w:tcBorders>
            <w:vAlign w:val="center"/>
          </w:tcPr>
          <w:p w:rsidR="004D5B55" w:rsidRPr="003D230E" w:rsidRDefault="004D5B55" w:rsidP="00551C2E">
            <w:pPr>
              <w:jc w:val="center"/>
              <w:rPr>
                <w:rFonts w:ascii="Palatino Linotype" w:hAnsi="Palatino Linotype" w:cs="Arial"/>
                <w:b/>
                <w:i/>
                <w:lang w:eastAsia="es-MX"/>
              </w:rPr>
            </w:pPr>
            <w:r w:rsidRPr="003D230E">
              <w:rPr>
                <w:rFonts w:ascii="Palatino Linotype" w:hAnsi="Palatino Linotype" w:cs="Arial"/>
                <w:b/>
                <w:i/>
                <w:lang w:eastAsia="es-MX"/>
              </w:rPr>
              <w:t>Sello oficial o logotipo del sujeto obligado</w:t>
            </w:r>
          </w:p>
        </w:tc>
        <w:tc>
          <w:tcPr>
            <w:tcW w:w="1990" w:type="dxa"/>
            <w:tcBorders>
              <w:top w:val="single" w:sz="4" w:space="0" w:color="auto"/>
            </w:tcBorders>
          </w:tcPr>
          <w:p w:rsidR="004D5B55" w:rsidRPr="003D230E" w:rsidRDefault="004D5B55" w:rsidP="00551C2E">
            <w:pPr>
              <w:jc w:val="center"/>
              <w:rPr>
                <w:rFonts w:ascii="Palatino Linotype" w:hAnsi="Palatino Linotype" w:cs="Arial"/>
                <w:i/>
                <w:lang w:eastAsia="es-MX"/>
              </w:rPr>
            </w:pPr>
            <w:r w:rsidRPr="003D230E">
              <w:rPr>
                <w:rFonts w:ascii="Palatino Linotype" w:hAnsi="Palatino Linotype" w:cs="Arial"/>
                <w:i/>
                <w:lang w:eastAsia="es-MX"/>
              </w:rPr>
              <w:t>Fecha de clasificación</w:t>
            </w:r>
          </w:p>
        </w:tc>
        <w:tc>
          <w:tcPr>
            <w:tcW w:w="4531" w:type="dxa"/>
            <w:tcBorders>
              <w:top w:val="single" w:sz="4" w:space="0" w:color="auto"/>
            </w:tcBorders>
          </w:tcPr>
          <w:p w:rsidR="004D5B55" w:rsidRPr="003D230E" w:rsidRDefault="004D5B55" w:rsidP="00551C2E">
            <w:pPr>
              <w:jc w:val="both"/>
              <w:rPr>
                <w:rFonts w:ascii="Palatino Linotype" w:hAnsi="Palatino Linotype" w:cs="Arial"/>
                <w:i/>
                <w:lang w:eastAsia="es-MX"/>
              </w:rPr>
            </w:pPr>
            <w:r w:rsidRPr="003D230E">
              <w:rPr>
                <w:rFonts w:ascii="Palatino Linotype" w:hAnsi="Palatino Linotype" w:cs="Arial"/>
                <w:i/>
                <w:lang w:eastAsia="es-MX"/>
              </w:rPr>
              <w:t>Se anotará la fecha en la que el Comité de Transparencia confirmó la clasificación del documento, en su caso.</w:t>
            </w:r>
          </w:p>
        </w:tc>
      </w:tr>
      <w:tr w:rsidR="004D5B55" w:rsidRPr="003D230E" w:rsidTr="00551C2E">
        <w:trPr>
          <w:jc w:val="center"/>
        </w:trPr>
        <w:tc>
          <w:tcPr>
            <w:tcW w:w="1129" w:type="dxa"/>
            <w:vMerge/>
          </w:tcPr>
          <w:p w:rsidR="004D5B55" w:rsidRPr="003D230E" w:rsidRDefault="004D5B55" w:rsidP="00551C2E">
            <w:pPr>
              <w:jc w:val="both"/>
              <w:rPr>
                <w:rFonts w:ascii="Palatino Linotype" w:hAnsi="Palatino Linotype" w:cs="Arial"/>
                <w:i/>
                <w:lang w:eastAsia="es-MX"/>
              </w:rPr>
            </w:pPr>
          </w:p>
        </w:tc>
        <w:tc>
          <w:tcPr>
            <w:tcW w:w="1990" w:type="dxa"/>
          </w:tcPr>
          <w:p w:rsidR="004D5B55" w:rsidRPr="003D230E" w:rsidRDefault="004D5B55" w:rsidP="00551C2E">
            <w:pPr>
              <w:jc w:val="center"/>
              <w:rPr>
                <w:rFonts w:ascii="Palatino Linotype" w:hAnsi="Palatino Linotype" w:cs="Arial"/>
                <w:i/>
                <w:lang w:eastAsia="es-MX"/>
              </w:rPr>
            </w:pPr>
            <w:r w:rsidRPr="003D230E">
              <w:rPr>
                <w:rFonts w:ascii="Palatino Linotype" w:hAnsi="Palatino Linotype" w:cs="Arial"/>
                <w:i/>
                <w:lang w:eastAsia="es-MX"/>
              </w:rPr>
              <w:t>Área</w:t>
            </w:r>
          </w:p>
        </w:tc>
        <w:tc>
          <w:tcPr>
            <w:tcW w:w="4531" w:type="dxa"/>
          </w:tcPr>
          <w:p w:rsidR="004D5B55" w:rsidRPr="003D230E" w:rsidRDefault="004D5B55" w:rsidP="00551C2E">
            <w:pPr>
              <w:jc w:val="both"/>
              <w:rPr>
                <w:rFonts w:ascii="Palatino Linotype" w:hAnsi="Palatino Linotype" w:cs="Arial"/>
                <w:i/>
                <w:lang w:eastAsia="es-MX"/>
              </w:rPr>
            </w:pPr>
            <w:r w:rsidRPr="003D230E">
              <w:rPr>
                <w:rFonts w:ascii="Palatino Linotype" w:hAnsi="Palatino Linotype" w:cs="Arial"/>
                <w:i/>
                <w:lang w:eastAsia="es-MX"/>
              </w:rPr>
              <w:t>Se señalará el nombre del área del cual es titular quien clasifica.</w:t>
            </w:r>
          </w:p>
        </w:tc>
      </w:tr>
      <w:tr w:rsidR="004D5B55" w:rsidRPr="003D230E" w:rsidTr="00551C2E">
        <w:trPr>
          <w:jc w:val="center"/>
        </w:trPr>
        <w:tc>
          <w:tcPr>
            <w:tcW w:w="1129" w:type="dxa"/>
            <w:vMerge/>
          </w:tcPr>
          <w:p w:rsidR="004D5B55" w:rsidRPr="003D230E" w:rsidRDefault="004D5B55" w:rsidP="00551C2E">
            <w:pPr>
              <w:jc w:val="both"/>
              <w:rPr>
                <w:rFonts w:ascii="Palatino Linotype" w:hAnsi="Palatino Linotype" w:cs="Arial"/>
                <w:i/>
                <w:lang w:eastAsia="es-MX"/>
              </w:rPr>
            </w:pPr>
          </w:p>
        </w:tc>
        <w:tc>
          <w:tcPr>
            <w:tcW w:w="1990" w:type="dxa"/>
          </w:tcPr>
          <w:p w:rsidR="004D5B55" w:rsidRPr="003D230E" w:rsidRDefault="004D5B55" w:rsidP="00551C2E">
            <w:pPr>
              <w:jc w:val="center"/>
              <w:rPr>
                <w:rFonts w:ascii="Palatino Linotype" w:hAnsi="Palatino Linotype" w:cs="Arial"/>
                <w:i/>
                <w:lang w:eastAsia="es-MX"/>
              </w:rPr>
            </w:pPr>
            <w:r w:rsidRPr="003D230E">
              <w:rPr>
                <w:rFonts w:ascii="Palatino Linotype" w:hAnsi="Palatino Linotype" w:cs="Arial"/>
                <w:i/>
                <w:lang w:eastAsia="es-MX"/>
              </w:rPr>
              <w:t>Información reservada</w:t>
            </w:r>
          </w:p>
        </w:tc>
        <w:tc>
          <w:tcPr>
            <w:tcW w:w="4531" w:type="dxa"/>
          </w:tcPr>
          <w:p w:rsidR="004D5B55" w:rsidRPr="003D230E" w:rsidRDefault="004D5B55" w:rsidP="00551C2E">
            <w:pPr>
              <w:jc w:val="both"/>
              <w:rPr>
                <w:rFonts w:ascii="Palatino Linotype" w:hAnsi="Palatino Linotype" w:cs="Arial"/>
                <w:i/>
                <w:lang w:eastAsia="es-MX"/>
              </w:rPr>
            </w:pPr>
            <w:r w:rsidRPr="003D230E">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D5B55" w:rsidRPr="003D230E" w:rsidTr="00551C2E">
        <w:trPr>
          <w:jc w:val="center"/>
        </w:trPr>
        <w:tc>
          <w:tcPr>
            <w:tcW w:w="1129" w:type="dxa"/>
            <w:vMerge/>
          </w:tcPr>
          <w:p w:rsidR="004D5B55" w:rsidRPr="003D230E" w:rsidRDefault="004D5B55" w:rsidP="00551C2E">
            <w:pPr>
              <w:jc w:val="both"/>
              <w:rPr>
                <w:rFonts w:ascii="Palatino Linotype" w:hAnsi="Palatino Linotype" w:cs="Arial"/>
                <w:i/>
                <w:lang w:eastAsia="es-MX"/>
              </w:rPr>
            </w:pPr>
          </w:p>
        </w:tc>
        <w:tc>
          <w:tcPr>
            <w:tcW w:w="1990" w:type="dxa"/>
          </w:tcPr>
          <w:p w:rsidR="004D5B55" w:rsidRPr="003D230E" w:rsidRDefault="004D5B55" w:rsidP="00551C2E">
            <w:pPr>
              <w:jc w:val="center"/>
              <w:rPr>
                <w:rFonts w:ascii="Palatino Linotype" w:hAnsi="Palatino Linotype" w:cs="Arial"/>
                <w:i/>
                <w:lang w:eastAsia="es-MX"/>
              </w:rPr>
            </w:pPr>
            <w:r w:rsidRPr="003D230E">
              <w:rPr>
                <w:rFonts w:ascii="Palatino Linotype" w:hAnsi="Palatino Linotype" w:cs="Arial"/>
                <w:i/>
                <w:lang w:eastAsia="es-MX"/>
              </w:rPr>
              <w:t>Periodo de reserva</w:t>
            </w:r>
          </w:p>
        </w:tc>
        <w:tc>
          <w:tcPr>
            <w:tcW w:w="4531" w:type="dxa"/>
          </w:tcPr>
          <w:p w:rsidR="004D5B55" w:rsidRPr="003D230E" w:rsidRDefault="004D5B55" w:rsidP="00551C2E">
            <w:pPr>
              <w:jc w:val="both"/>
              <w:rPr>
                <w:rFonts w:ascii="Palatino Linotype" w:hAnsi="Palatino Linotype" w:cs="Arial"/>
                <w:i/>
                <w:lang w:eastAsia="es-MX"/>
              </w:rPr>
            </w:pPr>
            <w:r w:rsidRPr="003D230E">
              <w:rPr>
                <w:rFonts w:ascii="Palatino Linotype" w:hAnsi="Palatino Linotype" w:cs="Arial"/>
                <w:i/>
                <w:lang w:eastAsia="es-MX"/>
              </w:rPr>
              <w:t>Se anotará el número de años o meses por los que se mantendrá el documento o las partes del mismo como reservado.</w:t>
            </w:r>
          </w:p>
        </w:tc>
      </w:tr>
      <w:tr w:rsidR="004D5B55" w:rsidRPr="003D230E" w:rsidTr="00551C2E">
        <w:trPr>
          <w:jc w:val="center"/>
        </w:trPr>
        <w:tc>
          <w:tcPr>
            <w:tcW w:w="1129" w:type="dxa"/>
            <w:vMerge/>
          </w:tcPr>
          <w:p w:rsidR="004D5B55" w:rsidRPr="003D230E" w:rsidRDefault="004D5B55" w:rsidP="00551C2E">
            <w:pPr>
              <w:jc w:val="both"/>
              <w:rPr>
                <w:rFonts w:ascii="Palatino Linotype" w:hAnsi="Palatino Linotype" w:cs="Arial"/>
                <w:i/>
                <w:lang w:eastAsia="es-MX"/>
              </w:rPr>
            </w:pPr>
          </w:p>
        </w:tc>
        <w:tc>
          <w:tcPr>
            <w:tcW w:w="1990" w:type="dxa"/>
          </w:tcPr>
          <w:p w:rsidR="004D5B55" w:rsidRPr="003D230E" w:rsidRDefault="004D5B55" w:rsidP="00551C2E">
            <w:pPr>
              <w:jc w:val="center"/>
              <w:rPr>
                <w:rFonts w:ascii="Palatino Linotype" w:hAnsi="Palatino Linotype" w:cs="Arial"/>
                <w:i/>
                <w:lang w:eastAsia="es-MX"/>
              </w:rPr>
            </w:pPr>
            <w:r w:rsidRPr="003D230E">
              <w:rPr>
                <w:rFonts w:ascii="Palatino Linotype" w:hAnsi="Palatino Linotype" w:cs="Arial"/>
                <w:i/>
                <w:lang w:eastAsia="es-MX"/>
              </w:rPr>
              <w:t>Fundamento legal</w:t>
            </w:r>
          </w:p>
        </w:tc>
        <w:tc>
          <w:tcPr>
            <w:tcW w:w="4531" w:type="dxa"/>
          </w:tcPr>
          <w:p w:rsidR="004D5B55" w:rsidRPr="003D230E" w:rsidRDefault="004D5B55" w:rsidP="00551C2E">
            <w:pPr>
              <w:jc w:val="both"/>
              <w:rPr>
                <w:rFonts w:ascii="Palatino Linotype" w:hAnsi="Palatino Linotype" w:cs="Arial"/>
                <w:i/>
                <w:lang w:eastAsia="es-MX"/>
              </w:rPr>
            </w:pPr>
            <w:r w:rsidRPr="003D230E">
              <w:rPr>
                <w:rFonts w:ascii="Palatino Linotype" w:hAnsi="Palatino Linotype" w:cs="Arial"/>
                <w:i/>
                <w:lang w:eastAsia="es-MX"/>
              </w:rPr>
              <w:t>Se señalará el nombre del ordenamiento, el o los artículos, fracción(es), párrafo(s) con base en los cuales se sustente la reserva.</w:t>
            </w:r>
          </w:p>
        </w:tc>
      </w:tr>
      <w:tr w:rsidR="004D5B55" w:rsidRPr="003D230E" w:rsidTr="00551C2E">
        <w:trPr>
          <w:jc w:val="center"/>
        </w:trPr>
        <w:tc>
          <w:tcPr>
            <w:tcW w:w="1129" w:type="dxa"/>
            <w:vMerge/>
          </w:tcPr>
          <w:p w:rsidR="004D5B55" w:rsidRPr="003D230E" w:rsidRDefault="004D5B55" w:rsidP="00551C2E">
            <w:pPr>
              <w:jc w:val="both"/>
              <w:rPr>
                <w:rFonts w:ascii="Palatino Linotype" w:hAnsi="Palatino Linotype" w:cs="Arial"/>
                <w:i/>
                <w:lang w:eastAsia="es-MX"/>
              </w:rPr>
            </w:pPr>
          </w:p>
        </w:tc>
        <w:tc>
          <w:tcPr>
            <w:tcW w:w="1990" w:type="dxa"/>
          </w:tcPr>
          <w:p w:rsidR="004D5B55" w:rsidRPr="003D230E" w:rsidRDefault="004D5B55" w:rsidP="00551C2E">
            <w:pPr>
              <w:jc w:val="center"/>
              <w:rPr>
                <w:rFonts w:ascii="Palatino Linotype" w:hAnsi="Palatino Linotype" w:cs="Arial"/>
                <w:i/>
                <w:lang w:eastAsia="es-MX"/>
              </w:rPr>
            </w:pPr>
            <w:r w:rsidRPr="003D230E">
              <w:rPr>
                <w:rFonts w:ascii="Palatino Linotype" w:hAnsi="Palatino Linotype" w:cs="Arial"/>
                <w:i/>
                <w:lang w:eastAsia="es-MX"/>
              </w:rPr>
              <w:t>Ampliación del periodo de reserva</w:t>
            </w:r>
          </w:p>
        </w:tc>
        <w:tc>
          <w:tcPr>
            <w:tcW w:w="4531" w:type="dxa"/>
          </w:tcPr>
          <w:p w:rsidR="004D5B55" w:rsidRPr="003D230E" w:rsidRDefault="004D5B55" w:rsidP="00551C2E">
            <w:pPr>
              <w:jc w:val="both"/>
              <w:rPr>
                <w:rFonts w:ascii="Palatino Linotype" w:hAnsi="Palatino Linotype" w:cs="Arial"/>
                <w:i/>
                <w:lang w:eastAsia="es-MX"/>
              </w:rPr>
            </w:pPr>
            <w:r w:rsidRPr="003D230E">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4D5B55" w:rsidRPr="003D230E" w:rsidTr="00551C2E">
        <w:trPr>
          <w:jc w:val="center"/>
        </w:trPr>
        <w:tc>
          <w:tcPr>
            <w:tcW w:w="1129" w:type="dxa"/>
            <w:vMerge/>
          </w:tcPr>
          <w:p w:rsidR="004D5B55" w:rsidRPr="003D230E" w:rsidRDefault="004D5B55" w:rsidP="00551C2E">
            <w:pPr>
              <w:jc w:val="both"/>
              <w:rPr>
                <w:rFonts w:ascii="Palatino Linotype" w:hAnsi="Palatino Linotype" w:cs="Arial"/>
                <w:i/>
                <w:lang w:eastAsia="es-MX"/>
              </w:rPr>
            </w:pPr>
          </w:p>
        </w:tc>
        <w:tc>
          <w:tcPr>
            <w:tcW w:w="1990" w:type="dxa"/>
          </w:tcPr>
          <w:p w:rsidR="004D5B55" w:rsidRPr="003D230E" w:rsidRDefault="004D5B55" w:rsidP="00551C2E">
            <w:pPr>
              <w:jc w:val="center"/>
              <w:rPr>
                <w:rFonts w:ascii="Palatino Linotype" w:hAnsi="Palatino Linotype" w:cs="Arial"/>
                <w:b/>
                <w:i/>
                <w:u w:val="single"/>
                <w:lang w:eastAsia="es-MX"/>
              </w:rPr>
            </w:pPr>
            <w:r w:rsidRPr="003D230E">
              <w:rPr>
                <w:rFonts w:ascii="Palatino Linotype" w:hAnsi="Palatino Linotype" w:cs="Arial"/>
                <w:b/>
                <w:i/>
                <w:u w:val="single"/>
                <w:lang w:eastAsia="es-MX"/>
              </w:rPr>
              <w:t>Confidencial</w:t>
            </w:r>
          </w:p>
        </w:tc>
        <w:tc>
          <w:tcPr>
            <w:tcW w:w="4531" w:type="dxa"/>
          </w:tcPr>
          <w:p w:rsidR="004D5B55" w:rsidRPr="003D230E" w:rsidRDefault="004D5B55" w:rsidP="00551C2E">
            <w:pPr>
              <w:jc w:val="both"/>
              <w:rPr>
                <w:rFonts w:ascii="Palatino Linotype" w:hAnsi="Palatino Linotype" w:cs="Arial"/>
                <w:i/>
                <w:lang w:eastAsia="es-MX"/>
              </w:rPr>
            </w:pPr>
            <w:r w:rsidRPr="003D230E">
              <w:rPr>
                <w:rFonts w:ascii="Palatino Linotype" w:hAnsi="Palatino Linotype" w:cs="Arial"/>
                <w:i/>
                <w:lang w:eastAsia="es-MX"/>
              </w:rPr>
              <w:t xml:space="preserve">Se indicarán, en su caso, </w:t>
            </w:r>
            <w:r w:rsidRPr="003D230E">
              <w:rPr>
                <w:rFonts w:ascii="Palatino Linotype" w:hAnsi="Palatino Linotype" w:cs="Arial"/>
                <w:b/>
                <w:i/>
                <w:u w:val="single"/>
                <w:lang w:eastAsia="es-MX"/>
              </w:rPr>
              <w:t>las partes o páginas del documento que se clasifica como confidencial</w:t>
            </w:r>
            <w:r w:rsidRPr="003D230E">
              <w:rPr>
                <w:rFonts w:ascii="Palatino Linotype" w:hAnsi="Palatino Linotype" w:cs="Arial"/>
                <w:i/>
                <w:lang w:eastAsia="es-MX"/>
              </w:rPr>
              <w:t xml:space="preserve">. </w:t>
            </w:r>
            <w:r w:rsidRPr="003D230E">
              <w:rPr>
                <w:rFonts w:ascii="Palatino Linotype" w:hAnsi="Palatino Linotype" w:cs="Arial"/>
                <w:b/>
                <w:i/>
                <w:u w:val="single"/>
                <w:lang w:eastAsia="es-MX"/>
              </w:rPr>
              <w:t xml:space="preserve">Si el documento fuera confidencial en su totalidad, se anotarán </w:t>
            </w:r>
            <w:r w:rsidRPr="003D230E">
              <w:rPr>
                <w:rFonts w:ascii="Palatino Linotype" w:hAnsi="Palatino Linotype" w:cs="Arial"/>
                <w:b/>
                <w:i/>
                <w:u w:val="single"/>
                <w:lang w:eastAsia="es-MX"/>
              </w:rPr>
              <w:lastRenderedPageBreak/>
              <w:t>todas las páginas que lo conforman</w:t>
            </w:r>
            <w:r w:rsidRPr="003D230E">
              <w:rPr>
                <w:rFonts w:ascii="Palatino Linotype" w:hAnsi="Palatino Linotype" w:cs="Arial"/>
                <w:i/>
                <w:lang w:eastAsia="es-MX"/>
              </w:rPr>
              <w:t>. Si el documento no contiene información confidencial, se tachará este apartado.</w:t>
            </w:r>
          </w:p>
        </w:tc>
      </w:tr>
      <w:tr w:rsidR="004D5B55" w:rsidRPr="003D230E" w:rsidTr="00551C2E">
        <w:trPr>
          <w:jc w:val="center"/>
        </w:trPr>
        <w:tc>
          <w:tcPr>
            <w:tcW w:w="1129" w:type="dxa"/>
            <w:vMerge/>
          </w:tcPr>
          <w:p w:rsidR="004D5B55" w:rsidRPr="003D230E" w:rsidRDefault="004D5B55" w:rsidP="00551C2E">
            <w:pPr>
              <w:jc w:val="both"/>
              <w:rPr>
                <w:rFonts w:ascii="Palatino Linotype" w:hAnsi="Palatino Linotype" w:cs="Arial"/>
                <w:i/>
                <w:lang w:eastAsia="es-MX"/>
              </w:rPr>
            </w:pPr>
          </w:p>
        </w:tc>
        <w:tc>
          <w:tcPr>
            <w:tcW w:w="1990" w:type="dxa"/>
          </w:tcPr>
          <w:p w:rsidR="004D5B55" w:rsidRPr="003D230E" w:rsidRDefault="004D5B55" w:rsidP="00551C2E">
            <w:pPr>
              <w:jc w:val="center"/>
              <w:rPr>
                <w:rFonts w:ascii="Palatino Linotype" w:hAnsi="Palatino Linotype" w:cs="Arial"/>
                <w:i/>
                <w:lang w:eastAsia="es-MX"/>
              </w:rPr>
            </w:pPr>
            <w:r w:rsidRPr="003D230E">
              <w:rPr>
                <w:rFonts w:ascii="Palatino Linotype" w:hAnsi="Palatino Linotype" w:cs="Arial"/>
                <w:i/>
                <w:lang w:eastAsia="es-MX"/>
              </w:rPr>
              <w:t>Fundamento legal</w:t>
            </w:r>
          </w:p>
        </w:tc>
        <w:tc>
          <w:tcPr>
            <w:tcW w:w="4531" w:type="dxa"/>
          </w:tcPr>
          <w:p w:rsidR="004D5B55" w:rsidRPr="003D230E" w:rsidRDefault="004D5B55" w:rsidP="00551C2E">
            <w:pPr>
              <w:jc w:val="both"/>
              <w:rPr>
                <w:rFonts w:ascii="Palatino Linotype" w:hAnsi="Palatino Linotype" w:cs="Arial"/>
                <w:i/>
                <w:lang w:eastAsia="es-MX"/>
              </w:rPr>
            </w:pPr>
            <w:r w:rsidRPr="003D230E">
              <w:rPr>
                <w:rFonts w:ascii="Palatino Linotype" w:hAnsi="Palatino Linotype" w:cs="Arial"/>
                <w:i/>
                <w:lang w:eastAsia="es-MX"/>
              </w:rPr>
              <w:t>Se señalará el nombre del ordenamiento, el o los artículos, fracción(es), párrafo(s) con base en los cuales se sustente la confidencialidad.</w:t>
            </w:r>
          </w:p>
        </w:tc>
      </w:tr>
      <w:tr w:rsidR="004D5B55" w:rsidRPr="003D230E" w:rsidTr="00551C2E">
        <w:trPr>
          <w:jc w:val="center"/>
        </w:trPr>
        <w:tc>
          <w:tcPr>
            <w:tcW w:w="1129" w:type="dxa"/>
            <w:vMerge/>
          </w:tcPr>
          <w:p w:rsidR="004D5B55" w:rsidRPr="003D230E" w:rsidRDefault="004D5B55" w:rsidP="00551C2E">
            <w:pPr>
              <w:jc w:val="both"/>
              <w:rPr>
                <w:rFonts w:ascii="Palatino Linotype" w:hAnsi="Palatino Linotype" w:cs="Arial"/>
                <w:i/>
                <w:lang w:eastAsia="es-MX"/>
              </w:rPr>
            </w:pPr>
          </w:p>
        </w:tc>
        <w:tc>
          <w:tcPr>
            <w:tcW w:w="1990" w:type="dxa"/>
          </w:tcPr>
          <w:p w:rsidR="004D5B55" w:rsidRPr="003D230E" w:rsidRDefault="004D5B55" w:rsidP="00551C2E">
            <w:pPr>
              <w:jc w:val="center"/>
              <w:rPr>
                <w:rFonts w:ascii="Palatino Linotype" w:hAnsi="Palatino Linotype" w:cs="Arial"/>
                <w:i/>
                <w:lang w:eastAsia="es-MX"/>
              </w:rPr>
            </w:pPr>
            <w:r w:rsidRPr="003D230E">
              <w:rPr>
                <w:rFonts w:ascii="Palatino Linotype" w:hAnsi="Palatino Linotype" w:cs="Arial"/>
                <w:i/>
                <w:lang w:eastAsia="es-MX"/>
              </w:rPr>
              <w:t>Rúbrica del titular del área</w:t>
            </w:r>
          </w:p>
        </w:tc>
        <w:tc>
          <w:tcPr>
            <w:tcW w:w="4531" w:type="dxa"/>
          </w:tcPr>
          <w:p w:rsidR="004D5B55" w:rsidRPr="003D230E" w:rsidRDefault="004D5B55" w:rsidP="00551C2E">
            <w:pPr>
              <w:jc w:val="both"/>
              <w:rPr>
                <w:rFonts w:ascii="Palatino Linotype" w:hAnsi="Palatino Linotype" w:cs="Arial"/>
                <w:i/>
                <w:lang w:eastAsia="es-MX"/>
              </w:rPr>
            </w:pPr>
            <w:r w:rsidRPr="003D230E">
              <w:rPr>
                <w:rFonts w:ascii="Palatino Linotype" w:hAnsi="Palatino Linotype" w:cs="Arial"/>
                <w:i/>
                <w:lang w:eastAsia="es-MX"/>
              </w:rPr>
              <w:t>Rúbrica autógrafa de quien clasifica.</w:t>
            </w:r>
          </w:p>
        </w:tc>
      </w:tr>
      <w:tr w:rsidR="004D5B55" w:rsidRPr="003D230E" w:rsidTr="00551C2E">
        <w:trPr>
          <w:jc w:val="center"/>
        </w:trPr>
        <w:tc>
          <w:tcPr>
            <w:tcW w:w="1129" w:type="dxa"/>
            <w:vMerge/>
          </w:tcPr>
          <w:p w:rsidR="004D5B55" w:rsidRPr="003D230E" w:rsidRDefault="004D5B55" w:rsidP="00551C2E">
            <w:pPr>
              <w:jc w:val="both"/>
              <w:rPr>
                <w:rFonts w:ascii="Palatino Linotype" w:hAnsi="Palatino Linotype" w:cs="Arial"/>
                <w:i/>
                <w:lang w:eastAsia="es-MX"/>
              </w:rPr>
            </w:pPr>
          </w:p>
        </w:tc>
        <w:tc>
          <w:tcPr>
            <w:tcW w:w="1990" w:type="dxa"/>
          </w:tcPr>
          <w:p w:rsidR="004D5B55" w:rsidRPr="003D230E" w:rsidRDefault="004D5B55" w:rsidP="00551C2E">
            <w:pPr>
              <w:jc w:val="center"/>
              <w:rPr>
                <w:rFonts w:ascii="Palatino Linotype" w:hAnsi="Palatino Linotype" w:cs="Arial"/>
                <w:i/>
                <w:lang w:eastAsia="es-MX"/>
              </w:rPr>
            </w:pPr>
            <w:r w:rsidRPr="003D230E">
              <w:rPr>
                <w:rFonts w:ascii="Palatino Linotype" w:hAnsi="Palatino Linotype" w:cs="Arial"/>
                <w:i/>
                <w:lang w:eastAsia="es-MX"/>
              </w:rPr>
              <w:t>Fecha de desclasificación</w:t>
            </w:r>
          </w:p>
        </w:tc>
        <w:tc>
          <w:tcPr>
            <w:tcW w:w="4531" w:type="dxa"/>
          </w:tcPr>
          <w:p w:rsidR="004D5B55" w:rsidRPr="003D230E" w:rsidRDefault="004D5B55" w:rsidP="00551C2E">
            <w:pPr>
              <w:jc w:val="both"/>
              <w:rPr>
                <w:rFonts w:ascii="Palatino Linotype" w:hAnsi="Palatino Linotype" w:cs="Arial"/>
                <w:i/>
                <w:lang w:eastAsia="es-MX"/>
              </w:rPr>
            </w:pPr>
            <w:r w:rsidRPr="003D230E">
              <w:rPr>
                <w:rFonts w:ascii="Palatino Linotype" w:hAnsi="Palatino Linotype" w:cs="Arial"/>
                <w:i/>
                <w:lang w:eastAsia="es-MX"/>
              </w:rPr>
              <w:t>Se anotará la fecha en que se desclasifica el documento.</w:t>
            </w:r>
          </w:p>
        </w:tc>
      </w:tr>
      <w:tr w:rsidR="004D5B55" w:rsidRPr="003D230E" w:rsidTr="00551C2E">
        <w:trPr>
          <w:jc w:val="center"/>
        </w:trPr>
        <w:tc>
          <w:tcPr>
            <w:tcW w:w="1129" w:type="dxa"/>
            <w:vMerge/>
          </w:tcPr>
          <w:p w:rsidR="004D5B55" w:rsidRPr="003D230E" w:rsidRDefault="004D5B55" w:rsidP="00551C2E">
            <w:pPr>
              <w:jc w:val="both"/>
              <w:rPr>
                <w:rFonts w:ascii="Palatino Linotype" w:hAnsi="Palatino Linotype" w:cs="Arial"/>
                <w:i/>
                <w:lang w:eastAsia="es-MX"/>
              </w:rPr>
            </w:pPr>
          </w:p>
        </w:tc>
        <w:tc>
          <w:tcPr>
            <w:tcW w:w="1990" w:type="dxa"/>
          </w:tcPr>
          <w:p w:rsidR="004D5B55" w:rsidRPr="003D230E" w:rsidRDefault="004D5B55" w:rsidP="00551C2E">
            <w:pPr>
              <w:jc w:val="center"/>
              <w:rPr>
                <w:rFonts w:ascii="Palatino Linotype" w:hAnsi="Palatino Linotype" w:cs="Arial"/>
                <w:i/>
                <w:lang w:eastAsia="es-MX"/>
              </w:rPr>
            </w:pPr>
            <w:r w:rsidRPr="003D230E">
              <w:rPr>
                <w:rFonts w:ascii="Palatino Linotype" w:hAnsi="Palatino Linotype" w:cs="Arial"/>
                <w:i/>
                <w:lang w:eastAsia="es-MX"/>
              </w:rPr>
              <w:t>Rúbrica y cargo del servidor público</w:t>
            </w:r>
          </w:p>
        </w:tc>
        <w:tc>
          <w:tcPr>
            <w:tcW w:w="4531" w:type="dxa"/>
            <w:vAlign w:val="center"/>
          </w:tcPr>
          <w:p w:rsidR="004D5B55" w:rsidRPr="003D230E" w:rsidRDefault="004D5B55" w:rsidP="00551C2E">
            <w:pPr>
              <w:rPr>
                <w:rFonts w:ascii="Palatino Linotype" w:hAnsi="Palatino Linotype" w:cs="Arial"/>
                <w:i/>
                <w:lang w:eastAsia="es-MX"/>
              </w:rPr>
            </w:pPr>
            <w:r w:rsidRPr="003D230E">
              <w:rPr>
                <w:rFonts w:ascii="Palatino Linotype" w:hAnsi="Palatino Linotype" w:cs="Arial"/>
                <w:i/>
                <w:lang w:eastAsia="es-MX"/>
              </w:rPr>
              <w:t>Rúbrica autógrafa de quien desclasifica.</w:t>
            </w:r>
          </w:p>
        </w:tc>
      </w:tr>
    </w:tbl>
    <w:p w:rsidR="004D5B55" w:rsidRPr="003D230E" w:rsidRDefault="004D5B55" w:rsidP="004D5B55">
      <w:pPr>
        <w:ind w:left="709" w:right="709"/>
        <w:jc w:val="both"/>
        <w:rPr>
          <w:rFonts w:ascii="Palatino Linotype" w:hAnsi="Palatino Linotype" w:cs="Arial"/>
          <w:sz w:val="22"/>
          <w:szCs w:val="22"/>
          <w:lang w:eastAsia="es-MX"/>
        </w:rPr>
      </w:pPr>
      <w:r w:rsidRPr="003D230E">
        <w:rPr>
          <w:rFonts w:ascii="Palatino Linotype" w:hAnsi="Palatino Linotype" w:cs="Arial"/>
          <w:sz w:val="22"/>
          <w:szCs w:val="22"/>
          <w:lang w:eastAsia="es-MX"/>
        </w:rPr>
        <w:t>(Énfasis Añadido)</w:t>
      </w:r>
    </w:p>
    <w:p w:rsidR="004D5B55" w:rsidRPr="003D230E" w:rsidRDefault="004D5B55" w:rsidP="004D5B55">
      <w:pPr>
        <w:spacing w:before="100" w:beforeAutospacing="1" w:after="100" w:afterAutospacing="1" w:line="360" w:lineRule="auto"/>
        <w:jc w:val="both"/>
      </w:pPr>
      <w:r w:rsidRPr="003D230E">
        <w:rPr>
          <w:rFonts w:ascii="Palatino Linotype" w:hAnsi="Palatino Linotype" w:cs="Arial"/>
        </w:rPr>
        <w:t>Por lo tanto,</w:t>
      </w:r>
      <w:r w:rsidRPr="003D230E">
        <w:rPr>
          <w:rFonts w:ascii="Palatino Linotype" w:hAnsi="Palatino Linotype"/>
        </w:rPr>
        <w:t xml:space="preserve"> es importante reiterar que </w:t>
      </w:r>
      <w:r w:rsidRPr="003D230E">
        <w:rPr>
          <w:rFonts w:ascii="Palatino Linotype" w:hAnsi="Palatino Linotype"/>
          <w:b/>
        </w:rPr>
        <w:t>EL SUJETO OBLIGADO</w:t>
      </w:r>
      <w:r w:rsidRPr="003D230E">
        <w:rPr>
          <w:rFonts w:ascii="Palatino Linotype" w:hAnsi="Palatino Linotype"/>
        </w:rPr>
        <w:t xml:space="preserve"> deberá seguir el procedimiento legal establecido para su </w:t>
      </w:r>
      <w:r w:rsidRPr="003D230E">
        <w:rPr>
          <w:rFonts w:ascii="Palatino Linotype" w:hAnsi="Palatino Linotype"/>
          <w:lang w:eastAsia="es-MX"/>
        </w:rPr>
        <w:t>clasificación</w:t>
      </w:r>
      <w:r w:rsidRPr="003D230E">
        <w:rPr>
          <w:rFonts w:ascii="Palatino Linotype" w:hAnsi="Palatino Linotype"/>
        </w:rPr>
        <w:t>, esto es, que su Comité de</w:t>
      </w:r>
      <w:r w:rsidRPr="003D230E">
        <w:rPr>
          <w:rFonts w:ascii="Palatino Linotype" w:hAnsi="Palatino Linotype" w:cs="Arial"/>
        </w:rPr>
        <w:t xml:space="preserve"> Transparencia emita </w:t>
      </w:r>
      <w:r w:rsidRPr="003D230E">
        <w:rPr>
          <w:rFonts w:ascii="Palatino Linotype" w:hAnsi="Palatino Linotype" w:cs="Arial"/>
          <w:lang w:val="es-ES_tradnl"/>
        </w:rPr>
        <w:t>un</w:t>
      </w:r>
      <w:r w:rsidRPr="003D230E">
        <w:rPr>
          <w:rFonts w:ascii="Palatino Linotype" w:hAnsi="Palatino Linotype" w:cs="Arial"/>
        </w:rPr>
        <w:t xml:space="preserve"> Acuerdo de Clasificación que cumpla con las formalidades antes citadas</w:t>
      </w:r>
      <w:r w:rsidRPr="003D230E">
        <w:rPr>
          <w:rFonts w:ascii="Palatino Linotype" w:hAnsi="Palatino Linotype" w:cs="Arial"/>
          <w:b/>
        </w:rPr>
        <w:t xml:space="preserve"> </w:t>
      </w:r>
      <w:r w:rsidRPr="003D230E">
        <w:rPr>
          <w:rFonts w:ascii="Palatino Linotype" w:hAnsi="Palatino Linotype" w:cs="Arial"/>
        </w:rPr>
        <w:t xml:space="preserve">que la sustente, en el </w:t>
      </w:r>
      <w:r w:rsidRPr="003D230E">
        <w:rPr>
          <w:rFonts w:ascii="Palatino Linotype" w:hAnsi="Palatino Linotype" w:cs="Arial"/>
          <w:lang w:eastAsia="es-MX"/>
        </w:rPr>
        <w:t>que</w:t>
      </w:r>
      <w:r w:rsidRPr="003D230E">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FF603D" w:rsidRPr="003D230E" w:rsidRDefault="003F6F2A" w:rsidP="002D5BF1">
      <w:pPr>
        <w:spacing w:before="100" w:beforeAutospacing="1" w:after="100" w:afterAutospacing="1" w:line="360" w:lineRule="auto"/>
        <w:jc w:val="both"/>
        <w:rPr>
          <w:rFonts w:ascii="Palatino Linotype" w:hAnsi="Palatino Linotype" w:cs="Arial"/>
          <w:lang w:eastAsia="es-MX"/>
        </w:rPr>
      </w:pPr>
      <w:r w:rsidRPr="003D230E">
        <w:rPr>
          <w:rFonts w:ascii="Palatino Linotype" w:hAnsi="Palatino Linotype" w:cs="Arial"/>
          <w:lang w:eastAsia="es-MX"/>
        </w:rPr>
        <w:t xml:space="preserve">Por consiguiente, las razones y motivos de inconformidad señalados por </w:t>
      </w:r>
      <w:r w:rsidRPr="003D230E">
        <w:rPr>
          <w:rFonts w:ascii="Palatino Linotype" w:hAnsi="Palatino Linotype" w:cs="Arial"/>
          <w:b/>
          <w:lang w:eastAsia="es-MX"/>
        </w:rPr>
        <w:t>EL RECURRENTE</w:t>
      </w:r>
      <w:r w:rsidRPr="003D230E">
        <w:rPr>
          <w:rFonts w:ascii="Palatino Linotype" w:hAnsi="Palatino Linotype" w:cs="Arial"/>
          <w:lang w:eastAsia="es-MX"/>
        </w:rPr>
        <w:t xml:space="preserve">, resultan </w:t>
      </w:r>
      <w:r w:rsidR="006C7D58" w:rsidRPr="003D230E">
        <w:rPr>
          <w:rFonts w:ascii="Palatino Linotype" w:hAnsi="Palatino Linotype" w:cs="Arial"/>
          <w:b/>
          <w:lang w:eastAsia="es-MX"/>
        </w:rPr>
        <w:t>parcialmente</w:t>
      </w:r>
      <w:r w:rsidR="006C7D58" w:rsidRPr="003D230E">
        <w:rPr>
          <w:rFonts w:ascii="Palatino Linotype" w:hAnsi="Palatino Linotype" w:cs="Arial"/>
          <w:lang w:eastAsia="es-MX"/>
        </w:rPr>
        <w:t xml:space="preserve"> </w:t>
      </w:r>
      <w:r w:rsidRPr="003D230E">
        <w:rPr>
          <w:rFonts w:ascii="Palatino Linotype" w:hAnsi="Palatino Linotype" w:cs="Arial"/>
          <w:b/>
          <w:lang w:eastAsia="es-MX"/>
        </w:rPr>
        <w:t>fundadas</w:t>
      </w:r>
      <w:r w:rsidR="006C7D58" w:rsidRPr="003D230E">
        <w:rPr>
          <w:rFonts w:ascii="Palatino Linotype" w:hAnsi="Palatino Linotype" w:cs="Arial"/>
          <w:lang w:eastAsia="es-MX"/>
        </w:rPr>
        <w:t xml:space="preserve">; </w:t>
      </w:r>
      <w:r w:rsidR="00F435F1" w:rsidRPr="003D230E">
        <w:rPr>
          <w:rFonts w:ascii="Palatino Linotype" w:eastAsia="Calibri" w:hAnsi="Palatino Linotype" w:cs="Arial"/>
        </w:rPr>
        <w:t xml:space="preserve">por lo que, lo procedente es </w:t>
      </w:r>
      <w:r w:rsidR="002D5BF1" w:rsidRPr="003D230E">
        <w:rPr>
          <w:rFonts w:ascii="Palatino Linotype" w:eastAsia="Calibri" w:hAnsi="Palatino Linotype" w:cs="Arial"/>
          <w:b/>
        </w:rPr>
        <w:t xml:space="preserve">MODIFICAR </w:t>
      </w:r>
      <w:r w:rsidR="00F435F1" w:rsidRPr="003D230E">
        <w:rPr>
          <w:rFonts w:ascii="Palatino Linotype" w:eastAsia="Calibri" w:hAnsi="Palatino Linotype" w:cs="Arial"/>
        </w:rPr>
        <w:t xml:space="preserve">la respuesta del </w:t>
      </w:r>
      <w:r w:rsidR="00F435F1" w:rsidRPr="003D230E">
        <w:rPr>
          <w:rFonts w:ascii="Palatino Linotype" w:eastAsia="Calibri" w:hAnsi="Palatino Linotype" w:cs="Arial"/>
          <w:b/>
        </w:rPr>
        <w:t>SUJETO OBLIGADO</w:t>
      </w:r>
      <w:r w:rsidR="006C7D58" w:rsidRPr="003D230E">
        <w:rPr>
          <w:rFonts w:ascii="Palatino Linotype" w:eastAsia="Calibri" w:hAnsi="Palatino Linotype" w:cs="Arial"/>
        </w:rPr>
        <w:t xml:space="preserve"> y ordenar haga entrega de la información que ha quedado precisada</w:t>
      </w:r>
      <w:r w:rsidR="007F3BF9" w:rsidRPr="003D230E">
        <w:rPr>
          <w:rFonts w:ascii="Palatino Linotype" w:eastAsia="Calibri" w:hAnsi="Palatino Linotype" w:cs="Arial"/>
        </w:rPr>
        <w:t xml:space="preserve"> de ser procedente en </w:t>
      </w:r>
      <w:r w:rsidR="007F3BF9" w:rsidRPr="003D230E">
        <w:rPr>
          <w:rFonts w:ascii="Palatino Linotype" w:eastAsia="Calibri" w:hAnsi="Palatino Linotype" w:cs="Arial"/>
          <w:b/>
        </w:rPr>
        <w:t>versión pública</w:t>
      </w:r>
      <w:r w:rsidR="006C7D58" w:rsidRPr="003D230E">
        <w:rPr>
          <w:rFonts w:ascii="Palatino Linotype" w:eastAsia="Calibri" w:hAnsi="Palatino Linotype" w:cs="Arial"/>
        </w:rPr>
        <w:t>.</w:t>
      </w:r>
    </w:p>
    <w:p w:rsidR="00524352" w:rsidRPr="003D230E" w:rsidRDefault="00AD28D3" w:rsidP="00524352">
      <w:pPr>
        <w:spacing w:line="360" w:lineRule="auto"/>
        <w:jc w:val="both"/>
        <w:rPr>
          <w:rFonts w:ascii="Palatino Linotype" w:eastAsia="Calibri" w:hAnsi="Palatino Linotype" w:cs="Arial"/>
        </w:rPr>
      </w:pPr>
      <w:r w:rsidRPr="003D230E">
        <w:rPr>
          <w:rFonts w:ascii="Palatino Linotype" w:eastAsia="Calibri" w:hAnsi="Palatino Linotype" w:cs="Arial"/>
        </w:rPr>
        <w:lastRenderedPageBreak/>
        <w:t xml:space="preserve">Así, con fundamento en lo prescrito en los artículos 5, párrafos </w:t>
      </w:r>
      <w:r w:rsidRPr="003D230E">
        <w:rPr>
          <w:rFonts w:ascii="Palatino Linotype" w:hAnsi="Palatino Linotype"/>
        </w:rPr>
        <w:t>vigésimo</w:t>
      </w:r>
      <w:r w:rsidR="00641DF3" w:rsidRPr="003D230E">
        <w:rPr>
          <w:rFonts w:ascii="Palatino Linotype" w:hAnsi="Palatino Linotype"/>
        </w:rPr>
        <w:t xml:space="preserve"> segundo, vigésimo tercero y vigésimo cuarto</w:t>
      </w:r>
      <w:r w:rsidRPr="003D230E">
        <w:rPr>
          <w:rFonts w:ascii="Palatino Linotype" w:hAnsi="Palatino Linotype"/>
        </w:rPr>
        <w:t xml:space="preserve">, fracciones IV y V </w:t>
      </w:r>
      <w:r w:rsidRPr="003D230E">
        <w:rPr>
          <w:rFonts w:ascii="Palatino Linotype" w:eastAsia="Calibri" w:hAnsi="Palatino Linotype" w:cs="Arial"/>
        </w:rPr>
        <w:t xml:space="preserve">de la Constitución Política del Estado Libre y Soberano de México; </w:t>
      </w:r>
      <w:r w:rsidRPr="003D230E">
        <w:rPr>
          <w:rFonts w:ascii="Palatino Linotype" w:hAnsi="Palatino Linotype" w:cs="Arial"/>
        </w:rPr>
        <w:t>2, fracción II, 9, 29, 36, fracciones I y II, 176, 178, 179, 181, 185, fracción I, 186 y 188</w:t>
      </w:r>
      <w:r w:rsidRPr="003D230E">
        <w:rPr>
          <w:rFonts w:ascii="Palatino Linotype" w:eastAsia="Calibri" w:hAnsi="Palatino Linotype" w:cs="Arial"/>
        </w:rPr>
        <w:t xml:space="preserve"> de la Ley de Transparencia y Acceso a la Información Pública del Estado de M</w:t>
      </w:r>
      <w:r w:rsidR="00524352" w:rsidRPr="003D230E">
        <w:rPr>
          <w:rFonts w:ascii="Palatino Linotype" w:eastAsia="Calibri" w:hAnsi="Palatino Linotype" w:cs="Arial"/>
        </w:rPr>
        <w:t>éxico y Municipios, este Pleno:</w:t>
      </w:r>
    </w:p>
    <w:p w:rsidR="00FF603D" w:rsidRPr="00081B91" w:rsidRDefault="00FF603D" w:rsidP="00524352">
      <w:pPr>
        <w:spacing w:line="360" w:lineRule="auto"/>
        <w:jc w:val="center"/>
        <w:rPr>
          <w:rFonts w:ascii="Palatino Linotype" w:hAnsi="Palatino Linotype" w:cs="Arial"/>
          <w:b/>
          <w:spacing w:val="44"/>
          <w:sz w:val="28"/>
        </w:rPr>
      </w:pPr>
    </w:p>
    <w:p w:rsidR="00AD28D3" w:rsidRPr="003D230E" w:rsidRDefault="00AD28D3" w:rsidP="00524352">
      <w:pPr>
        <w:spacing w:line="360" w:lineRule="auto"/>
        <w:jc w:val="center"/>
        <w:rPr>
          <w:rFonts w:ascii="Palatino Linotype" w:eastAsia="Calibri" w:hAnsi="Palatino Linotype" w:cs="Arial"/>
        </w:rPr>
      </w:pPr>
      <w:r w:rsidRPr="00081B91">
        <w:rPr>
          <w:rFonts w:ascii="Palatino Linotype" w:hAnsi="Palatino Linotype" w:cs="Arial"/>
          <w:b/>
          <w:spacing w:val="44"/>
          <w:sz w:val="28"/>
        </w:rPr>
        <w:t>RESUELVE</w:t>
      </w:r>
    </w:p>
    <w:p w:rsidR="003F6F2A" w:rsidRPr="003D230E" w:rsidRDefault="003F6F2A" w:rsidP="003F6F2A">
      <w:pPr>
        <w:spacing w:before="100" w:beforeAutospacing="1" w:after="100" w:afterAutospacing="1" w:line="360" w:lineRule="auto"/>
        <w:jc w:val="both"/>
        <w:rPr>
          <w:rFonts w:ascii="Palatino Linotype" w:eastAsia="Calibri" w:hAnsi="Palatino Linotype" w:cs="Arial"/>
        </w:rPr>
      </w:pPr>
      <w:r w:rsidRPr="003D230E">
        <w:rPr>
          <w:rFonts w:ascii="Palatino Linotype" w:eastAsia="Calibri" w:hAnsi="Palatino Linotype" w:cs="Arial"/>
          <w:b/>
          <w:sz w:val="28"/>
        </w:rPr>
        <w:t>PRIMERO</w:t>
      </w:r>
      <w:r w:rsidRPr="003D230E">
        <w:rPr>
          <w:rFonts w:ascii="Palatino Linotype" w:eastAsia="Calibri" w:hAnsi="Palatino Linotype" w:cs="Arial"/>
        </w:rPr>
        <w:t xml:space="preserve">. Resultan </w:t>
      </w:r>
      <w:r w:rsidR="006C7D58" w:rsidRPr="003D230E">
        <w:rPr>
          <w:rFonts w:ascii="Palatino Linotype" w:eastAsia="Calibri" w:hAnsi="Palatino Linotype" w:cs="Arial"/>
          <w:b/>
        </w:rPr>
        <w:t xml:space="preserve">parcialmente </w:t>
      </w:r>
      <w:r w:rsidR="002D5BF1" w:rsidRPr="003D230E">
        <w:rPr>
          <w:rFonts w:ascii="Palatino Linotype" w:eastAsia="Calibri" w:hAnsi="Palatino Linotype" w:cs="Arial"/>
          <w:b/>
        </w:rPr>
        <w:t xml:space="preserve">fundadas </w:t>
      </w:r>
      <w:r w:rsidRPr="003D230E">
        <w:rPr>
          <w:rFonts w:ascii="Palatino Linotype" w:eastAsia="Calibri" w:hAnsi="Palatino Linotype" w:cs="Arial"/>
        </w:rPr>
        <w:t xml:space="preserve">las razones o motivos de inconformidad planteadas por </w:t>
      </w:r>
      <w:r w:rsidRPr="003D230E">
        <w:rPr>
          <w:rFonts w:ascii="Palatino Linotype" w:eastAsia="Calibri" w:hAnsi="Palatino Linotype" w:cs="Arial"/>
          <w:b/>
        </w:rPr>
        <w:t>EL RECURRENTE</w:t>
      </w:r>
      <w:r w:rsidRPr="003D230E">
        <w:rPr>
          <w:rFonts w:ascii="Palatino Linotype" w:eastAsia="Calibri" w:hAnsi="Palatino Linotype" w:cs="Arial"/>
        </w:rPr>
        <w:t xml:space="preserve">, en términos del Considerando </w:t>
      </w:r>
      <w:r w:rsidRPr="003D230E">
        <w:rPr>
          <w:rFonts w:ascii="Palatino Linotype" w:eastAsia="Calibri" w:hAnsi="Palatino Linotype" w:cs="Arial"/>
          <w:b/>
        </w:rPr>
        <w:t>QUINTO</w:t>
      </w:r>
      <w:r w:rsidRPr="003D230E">
        <w:rPr>
          <w:rFonts w:ascii="Palatino Linotype" w:eastAsia="Calibri" w:hAnsi="Palatino Linotype" w:cs="Arial"/>
        </w:rPr>
        <w:t xml:space="preserve"> de la presente resolución.</w:t>
      </w:r>
    </w:p>
    <w:p w:rsidR="003F6F2A" w:rsidRPr="003D230E" w:rsidRDefault="003F6F2A" w:rsidP="003F6F2A">
      <w:pPr>
        <w:spacing w:before="100" w:beforeAutospacing="1" w:after="100" w:afterAutospacing="1" w:line="360" w:lineRule="auto"/>
        <w:jc w:val="both"/>
        <w:rPr>
          <w:rFonts w:ascii="Palatino Linotype" w:eastAsia="Calibri" w:hAnsi="Palatino Linotype" w:cs="Arial"/>
        </w:rPr>
      </w:pPr>
      <w:r w:rsidRPr="003D230E">
        <w:rPr>
          <w:rFonts w:ascii="Palatino Linotype" w:eastAsia="Calibri" w:hAnsi="Palatino Linotype" w:cs="Arial"/>
          <w:b/>
          <w:sz w:val="28"/>
        </w:rPr>
        <w:t>SEGUNDO</w:t>
      </w:r>
      <w:r w:rsidRPr="003D230E">
        <w:rPr>
          <w:rFonts w:ascii="Palatino Linotype" w:eastAsia="Calibri" w:hAnsi="Palatino Linotype" w:cs="Arial"/>
        </w:rPr>
        <w:t xml:space="preserve">. Se </w:t>
      </w:r>
      <w:r w:rsidRPr="003D230E">
        <w:rPr>
          <w:rFonts w:ascii="Palatino Linotype" w:eastAsia="Calibri" w:hAnsi="Palatino Linotype" w:cs="Arial"/>
          <w:b/>
        </w:rPr>
        <w:t>MODIFICA</w:t>
      </w:r>
      <w:r w:rsidRPr="003D230E">
        <w:rPr>
          <w:rFonts w:ascii="Palatino Linotype" w:eastAsia="Calibri" w:hAnsi="Palatino Linotype" w:cs="Arial"/>
        </w:rPr>
        <w:t xml:space="preserve"> la respuesta otorgada por </w:t>
      </w:r>
      <w:r w:rsidRPr="003D230E">
        <w:rPr>
          <w:rFonts w:ascii="Palatino Linotype" w:eastAsia="Calibri" w:hAnsi="Palatino Linotype" w:cs="Arial"/>
          <w:b/>
        </w:rPr>
        <w:t>EL SUJETO OBLIGADO</w:t>
      </w:r>
      <w:r w:rsidRPr="003D230E">
        <w:rPr>
          <w:rFonts w:ascii="Palatino Linotype" w:eastAsia="Calibri" w:hAnsi="Palatino Linotype" w:cs="Arial"/>
        </w:rPr>
        <w:t xml:space="preserve"> a la solicitud de información</w:t>
      </w:r>
      <w:r w:rsidR="002D5BF1" w:rsidRPr="003D230E">
        <w:rPr>
          <w:rFonts w:ascii="Palatino Linotype" w:eastAsia="Calibri" w:hAnsi="Palatino Linotype" w:cs="Arial"/>
        </w:rPr>
        <w:t xml:space="preserve"> </w:t>
      </w:r>
      <w:r w:rsidR="006C7D58" w:rsidRPr="003D230E">
        <w:rPr>
          <w:rFonts w:ascii="Palatino Linotype" w:eastAsia="Calibri" w:hAnsi="Palatino Linotype" w:cs="Arial"/>
          <w:b/>
        </w:rPr>
        <w:t>01726/HUIXQUIL/IP/2019</w:t>
      </w:r>
      <w:r w:rsidR="006C7D58" w:rsidRPr="003D230E">
        <w:rPr>
          <w:rFonts w:ascii="Palatino Linotype" w:eastAsia="Calibri" w:hAnsi="Palatino Linotype" w:cs="Arial"/>
        </w:rPr>
        <w:t xml:space="preserve"> </w:t>
      </w:r>
      <w:r w:rsidRPr="003D230E">
        <w:rPr>
          <w:rFonts w:ascii="Palatino Linotype" w:eastAsia="Calibri" w:hAnsi="Palatino Linotype" w:cs="Arial"/>
        </w:rPr>
        <w:t xml:space="preserve">y se le ordena en términos del Considerando </w:t>
      </w:r>
      <w:r w:rsidRPr="003D230E">
        <w:rPr>
          <w:rFonts w:ascii="Palatino Linotype" w:eastAsia="Calibri" w:hAnsi="Palatino Linotype" w:cs="Arial"/>
          <w:b/>
        </w:rPr>
        <w:t>QUINTO</w:t>
      </w:r>
      <w:r w:rsidRPr="003D230E">
        <w:rPr>
          <w:rFonts w:ascii="Palatino Linotype" w:eastAsia="Calibri" w:hAnsi="Palatino Linotype" w:cs="Arial"/>
        </w:rPr>
        <w:t xml:space="preserve"> de la presente resolución, entregue al </w:t>
      </w:r>
      <w:r w:rsidRPr="003D230E">
        <w:rPr>
          <w:rFonts w:ascii="Palatino Linotype" w:eastAsia="Calibri" w:hAnsi="Palatino Linotype" w:cs="Arial"/>
          <w:b/>
        </w:rPr>
        <w:t>RECURRENTE</w:t>
      </w:r>
      <w:r w:rsidRPr="003D230E">
        <w:rPr>
          <w:rFonts w:ascii="Palatino Linotype" w:eastAsia="Calibri" w:hAnsi="Palatino Linotype" w:cs="Arial"/>
        </w:rPr>
        <w:t xml:space="preserve"> vía </w:t>
      </w:r>
      <w:r w:rsidRPr="003D230E">
        <w:rPr>
          <w:rFonts w:ascii="Palatino Linotype" w:eastAsia="Calibri" w:hAnsi="Palatino Linotype" w:cs="Arial"/>
          <w:b/>
        </w:rPr>
        <w:t>SAIMEX</w:t>
      </w:r>
      <w:r w:rsidR="006C7D58" w:rsidRPr="003D230E">
        <w:rPr>
          <w:rFonts w:ascii="Palatino Linotype" w:eastAsia="Calibri" w:hAnsi="Palatino Linotype" w:cs="Arial"/>
        </w:rPr>
        <w:t>,</w:t>
      </w:r>
      <w:r w:rsidR="00724FE7" w:rsidRPr="003D230E">
        <w:rPr>
          <w:rFonts w:ascii="Palatino Linotype" w:eastAsia="Calibri" w:hAnsi="Palatino Linotype" w:cs="Arial"/>
        </w:rPr>
        <w:t xml:space="preserve"> de ser procedente en </w:t>
      </w:r>
      <w:r w:rsidR="00724FE7" w:rsidRPr="003D230E">
        <w:rPr>
          <w:rFonts w:ascii="Palatino Linotype" w:eastAsia="Calibri" w:hAnsi="Palatino Linotype" w:cs="Arial"/>
          <w:b/>
        </w:rPr>
        <w:t>versión pública</w:t>
      </w:r>
      <w:r w:rsidR="00724FE7" w:rsidRPr="003D230E">
        <w:rPr>
          <w:rFonts w:ascii="Palatino Linotype" w:eastAsia="Calibri" w:hAnsi="Palatino Linotype" w:cs="Arial"/>
        </w:rPr>
        <w:t>,</w:t>
      </w:r>
      <w:r w:rsidR="006C7D58" w:rsidRPr="003D230E">
        <w:rPr>
          <w:rFonts w:ascii="Palatino Linotype" w:eastAsia="Calibri" w:hAnsi="Palatino Linotype" w:cs="Arial"/>
        </w:rPr>
        <w:t xml:space="preserve"> el documento o documentos donde conste</w:t>
      </w:r>
      <w:r w:rsidR="006C7D58" w:rsidRPr="003D230E">
        <w:rPr>
          <w:rFonts w:ascii="Palatino Linotype" w:eastAsia="Calibri" w:hAnsi="Palatino Linotype" w:cs="Arial"/>
          <w:b/>
        </w:rPr>
        <w:t xml:space="preserve">, </w:t>
      </w:r>
      <w:r w:rsidRPr="003D230E">
        <w:rPr>
          <w:rFonts w:ascii="Palatino Linotype" w:eastAsia="Calibri" w:hAnsi="Palatino Linotype" w:cs="Arial"/>
        </w:rPr>
        <w:t>lo siguiente:</w:t>
      </w:r>
    </w:p>
    <w:p w:rsidR="003F6F2A" w:rsidRPr="003D230E" w:rsidRDefault="003F6F2A" w:rsidP="00E3328E">
      <w:pPr>
        <w:ind w:left="709" w:right="760" w:hanging="142"/>
        <w:jc w:val="both"/>
        <w:rPr>
          <w:rFonts w:ascii="Palatino Linotype" w:eastAsia="Calibri" w:hAnsi="Palatino Linotype" w:cs="Arial"/>
          <w:i/>
          <w:sz w:val="22"/>
        </w:rPr>
      </w:pPr>
      <w:r w:rsidRPr="003D230E">
        <w:rPr>
          <w:rFonts w:ascii="Palatino Linotype" w:eastAsia="Calibri" w:hAnsi="Palatino Linotype" w:cs="Arial"/>
          <w:i/>
          <w:sz w:val="22"/>
        </w:rPr>
        <w:t>“</w:t>
      </w:r>
      <w:r w:rsidR="006C7D58" w:rsidRPr="003D230E">
        <w:rPr>
          <w:rFonts w:ascii="Palatino Linotype" w:eastAsia="Calibri" w:hAnsi="Palatino Linotype" w:cs="Arial"/>
          <w:i/>
          <w:sz w:val="22"/>
        </w:rPr>
        <w:t>a)</w:t>
      </w:r>
      <w:r w:rsidR="006C7D58" w:rsidRPr="003D230E">
        <w:t xml:space="preserve"> </w:t>
      </w:r>
      <w:r w:rsidR="007F3BF9" w:rsidRPr="003D230E">
        <w:rPr>
          <w:rFonts w:ascii="Palatino Linotype" w:eastAsia="Calibri" w:hAnsi="Palatino Linotype" w:cs="Arial"/>
          <w:i/>
          <w:sz w:val="22"/>
        </w:rPr>
        <w:t>El n</w:t>
      </w:r>
      <w:r w:rsidR="006C7D58" w:rsidRPr="003D230E">
        <w:rPr>
          <w:rFonts w:ascii="Palatino Linotype" w:eastAsia="Calibri" w:hAnsi="Palatino Linotype" w:cs="Arial"/>
          <w:i/>
          <w:sz w:val="22"/>
        </w:rPr>
        <w:t>úmero de personal asignado para la recolección y limpieza de calles y avenidas por colonia en el municipio de Huixquilucan</w:t>
      </w:r>
      <w:r w:rsidR="00276AD6" w:rsidRPr="003D230E">
        <w:rPr>
          <w:rFonts w:ascii="Palatino Linotype" w:eastAsia="Calibri" w:hAnsi="Palatino Linotype" w:cs="Arial"/>
          <w:i/>
          <w:sz w:val="22"/>
        </w:rPr>
        <w:t>, al 4 de noviembre de 2019.</w:t>
      </w:r>
    </w:p>
    <w:p w:rsidR="006C7D58" w:rsidRPr="003D230E" w:rsidRDefault="006C7D58" w:rsidP="006C7D58">
      <w:pPr>
        <w:ind w:left="709" w:right="760"/>
        <w:jc w:val="both"/>
        <w:rPr>
          <w:rFonts w:ascii="Palatino Linotype" w:eastAsia="Calibri" w:hAnsi="Palatino Linotype" w:cs="Arial"/>
          <w:i/>
          <w:sz w:val="22"/>
        </w:rPr>
      </w:pPr>
    </w:p>
    <w:p w:rsidR="006C7D58" w:rsidRPr="003D230E" w:rsidRDefault="007F3BF9" w:rsidP="006C7D58">
      <w:pPr>
        <w:ind w:left="709" w:right="760"/>
        <w:jc w:val="both"/>
        <w:rPr>
          <w:rFonts w:ascii="Palatino Linotype" w:eastAsia="Calibri" w:hAnsi="Palatino Linotype" w:cs="Arial"/>
          <w:i/>
          <w:sz w:val="22"/>
        </w:rPr>
      </w:pPr>
      <w:r w:rsidRPr="003D230E">
        <w:rPr>
          <w:rFonts w:ascii="Palatino Linotype" w:eastAsia="Calibri" w:hAnsi="Palatino Linotype" w:cs="Arial"/>
          <w:i/>
          <w:sz w:val="22"/>
        </w:rPr>
        <w:t>b) El número</w:t>
      </w:r>
      <w:r w:rsidR="006C7D58" w:rsidRPr="003D230E">
        <w:rPr>
          <w:rFonts w:ascii="Palatino Linotype" w:eastAsia="Calibri" w:hAnsi="Palatino Linotype" w:cs="Arial"/>
          <w:i/>
          <w:sz w:val="22"/>
        </w:rPr>
        <w:t xml:space="preserve"> de vehículos, camiones o camionetas, asignados para limpieza y recolección de basura, por colonia, fraccionamiento o área</w:t>
      </w:r>
      <w:r w:rsidR="00276AD6" w:rsidRPr="003D230E">
        <w:rPr>
          <w:rFonts w:ascii="Palatino Linotype" w:eastAsia="Calibri" w:hAnsi="Palatino Linotype" w:cs="Arial"/>
          <w:i/>
          <w:sz w:val="22"/>
        </w:rPr>
        <w:t>, al 4 de noviembre de 2019.</w:t>
      </w:r>
    </w:p>
    <w:p w:rsidR="007F3BF9" w:rsidRPr="003D230E" w:rsidRDefault="007F3BF9" w:rsidP="006C7D58">
      <w:pPr>
        <w:ind w:left="709" w:right="760"/>
        <w:jc w:val="both"/>
        <w:rPr>
          <w:rFonts w:ascii="Palatino Linotype" w:eastAsia="Calibri" w:hAnsi="Palatino Linotype" w:cs="Arial"/>
          <w:i/>
          <w:sz w:val="22"/>
        </w:rPr>
      </w:pPr>
    </w:p>
    <w:p w:rsidR="006C7D58" w:rsidRPr="003D230E" w:rsidRDefault="003D230E" w:rsidP="006C7D58">
      <w:pPr>
        <w:ind w:left="709" w:right="760"/>
        <w:jc w:val="both"/>
        <w:rPr>
          <w:rFonts w:ascii="Palatino Linotype" w:eastAsia="Calibri" w:hAnsi="Palatino Linotype" w:cs="Arial"/>
          <w:i/>
          <w:sz w:val="22"/>
        </w:rPr>
      </w:pPr>
      <w:r w:rsidRPr="003D230E">
        <w:rPr>
          <w:rFonts w:ascii="Palatino Linotype" w:eastAsia="Calibri" w:hAnsi="Palatino Linotype" w:cs="Arial"/>
          <w:i/>
          <w:sz w:val="22"/>
        </w:rPr>
        <w:t>En</w:t>
      </w:r>
      <w:r w:rsidR="007F3BF9" w:rsidRPr="003D230E">
        <w:rPr>
          <w:rFonts w:ascii="Palatino Linotype" w:eastAsia="Calibri" w:hAnsi="Palatino Linotype" w:cs="Arial"/>
          <w:i/>
          <w:sz w:val="22"/>
        </w:rPr>
        <w:t xml:space="preserve"> caso de no tener asignadas un número fijo de unidades para limpieza y recolección de basura por colonia, fraccionamiento o área, deberá de hacerlo del conocimiento del particular.</w:t>
      </w:r>
    </w:p>
    <w:p w:rsidR="007F3BF9" w:rsidRPr="003D230E" w:rsidRDefault="007F3BF9" w:rsidP="006C7D58">
      <w:pPr>
        <w:ind w:left="709" w:right="760"/>
        <w:jc w:val="both"/>
        <w:rPr>
          <w:rFonts w:ascii="Palatino Linotype" w:eastAsia="Calibri" w:hAnsi="Palatino Linotype" w:cs="Arial"/>
          <w:i/>
          <w:sz w:val="22"/>
        </w:rPr>
      </w:pPr>
    </w:p>
    <w:p w:rsidR="007F3BF9" w:rsidRPr="003D230E" w:rsidRDefault="006C7D58" w:rsidP="007F3BF9">
      <w:pPr>
        <w:ind w:left="709" w:right="760"/>
        <w:jc w:val="both"/>
        <w:rPr>
          <w:rFonts w:ascii="Palatino Linotype" w:eastAsia="Calibri" w:hAnsi="Palatino Linotype" w:cs="Arial"/>
          <w:i/>
          <w:sz w:val="22"/>
        </w:rPr>
      </w:pPr>
      <w:r w:rsidRPr="003D230E">
        <w:rPr>
          <w:rFonts w:ascii="Palatino Linotype" w:eastAsia="Calibri" w:hAnsi="Palatino Linotype" w:cs="Arial"/>
          <w:i/>
          <w:sz w:val="22"/>
        </w:rPr>
        <w:t>c)</w:t>
      </w:r>
      <w:r w:rsidRPr="003D230E">
        <w:t xml:space="preserve"> </w:t>
      </w:r>
      <w:r w:rsidR="007F3BF9" w:rsidRPr="003D230E">
        <w:rPr>
          <w:rFonts w:ascii="Palatino Linotype" w:eastAsia="Calibri" w:hAnsi="Palatino Linotype" w:cs="Arial"/>
          <w:i/>
          <w:sz w:val="22"/>
        </w:rPr>
        <w:t>El l</w:t>
      </w:r>
      <w:r w:rsidRPr="003D230E">
        <w:rPr>
          <w:rFonts w:ascii="Palatino Linotype" w:eastAsia="Calibri" w:hAnsi="Palatino Linotype" w:cs="Arial"/>
          <w:i/>
          <w:sz w:val="22"/>
        </w:rPr>
        <w:t xml:space="preserve">ugar asignado para el depósito </w:t>
      </w:r>
      <w:r w:rsidR="007F3BF9" w:rsidRPr="003D230E">
        <w:rPr>
          <w:rFonts w:ascii="Palatino Linotype" w:eastAsia="Calibri" w:hAnsi="Palatino Linotype" w:cs="Arial"/>
          <w:i/>
          <w:sz w:val="22"/>
        </w:rPr>
        <w:t xml:space="preserve">y tratamiento </w:t>
      </w:r>
      <w:r w:rsidRPr="003D230E">
        <w:rPr>
          <w:rFonts w:ascii="Palatino Linotype" w:eastAsia="Calibri" w:hAnsi="Palatino Linotype" w:cs="Arial"/>
          <w:i/>
          <w:sz w:val="22"/>
        </w:rPr>
        <w:t>de residuos recolectados por parte del personal de limpieza y recolección de ba</w:t>
      </w:r>
      <w:r w:rsidR="00276AD6" w:rsidRPr="003D230E">
        <w:rPr>
          <w:rFonts w:ascii="Palatino Linotype" w:eastAsia="Calibri" w:hAnsi="Palatino Linotype" w:cs="Arial"/>
          <w:i/>
          <w:sz w:val="22"/>
        </w:rPr>
        <w:t>sura, al 4 de noviembre de 2019.</w:t>
      </w:r>
    </w:p>
    <w:p w:rsidR="007F3BF9" w:rsidRPr="003D230E" w:rsidRDefault="007F3BF9" w:rsidP="007F3BF9">
      <w:pPr>
        <w:ind w:left="709" w:right="760"/>
        <w:jc w:val="both"/>
        <w:rPr>
          <w:rFonts w:ascii="Palatino Linotype" w:eastAsia="Calibri" w:hAnsi="Palatino Linotype" w:cs="Arial"/>
          <w:i/>
          <w:sz w:val="22"/>
        </w:rPr>
      </w:pPr>
    </w:p>
    <w:p w:rsidR="006C7D58" w:rsidRPr="003D230E" w:rsidRDefault="007F3BF9" w:rsidP="007F3BF9">
      <w:pPr>
        <w:ind w:left="709" w:right="760"/>
        <w:jc w:val="both"/>
        <w:rPr>
          <w:rFonts w:ascii="Palatino Linotype" w:eastAsia="Calibri" w:hAnsi="Palatino Linotype" w:cs="Arial"/>
          <w:i/>
          <w:sz w:val="22"/>
        </w:rPr>
      </w:pPr>
      <w:r w:rsidRPr="003D230E">
        <w:rPr>
          <w:rFonts w:ascii="Palatino Linotype" w:eastAsia="Calibri" w:hAnsi="Palatino Linotype" w:cs="Arial"/>
          <w:i/>
          <w:color w:val="000000" w:themeColor="text1"/>
          <w:sz w:val="22"/>
          <w:szCs w:val="22"/>
        </w:rPr>
        <w:t>Debiendo notificar</w:t>
      </w:r>
      <w:r w:rsidRPr="003D230E">
        <w:rPr>
          <w:rFonts w:ascii="Palatino Linotype" w:eastAsia="Calibri" w:hAnsi="Palatino Linotype" w:cs="Arial"/>
          <w:b/>
          <w:i/>
          <w:color w:val="000000" w:themeColor="text1"/>
          <w:sz w:val="22"/>
          <w:szCs w:val="22"/>
        </w:rPr>
        <w:t xml:space="preserve"> </w:t>
      </w:r>
      <w:r w:rsidRPr="003D230E">
        <w:rPr>
          <w:rFonts w:ascii="Palatino Linotype" w:eastAsia="Calibri" w:hAnsi="Palatino Linotype" w:cs="Arial"/>
          <w:i/>
          <w:color w:val="000000" w:themeColor="text1"/>
          <w:sz w:val="22"/>
          <w:szCs w:val="22"/>
        </w:rPr>
        <w:t xml:space="preserve">al </w:t>
      </w:r>
      <w:r w:rsidRPr="003D230E">
        <w:rPr>
          <w:rFonts w:ascii="Palatino Linotype" w:eastAsia="Calibri" w:hAnsi="Palatino Linotype" w:cs="Arial"/>
          <w:b/>
          <w:i/>
          <w:color w:val="000000" w:themeColor="text1"/>
          <w:sz w:val="22"/>
          <w:szCs w:val="22"/>
        </w:rPr>
        <w:t>RECURRENTE</w:t>
      </w:r>
      <w:r w:rsidRPr="003D230E">
        <w:rPr>
          <w:rFonts w:ascii="Palatino Linotype" w:eastAsia="Calibri" w:hAnsi="Palatino Linotype" w:cs="Arial"/>
          <w:i/>
          <w:color w:val="000000" w:themeColor="text1"/>
          <w:sz w:val="22"/>
          <w:szCs w:val="22"/>
        </w:rPr>
        <w:t xml:space="preserve"> el Acuerdo de Clasificación de la información que emita el Comité de Transparencia con motivo de la versión pública”</w:t>
      </w:r>
    </w:p>
    <w:p w:rsidR="006C7D58" w:rsidRPr="003D230E" w:rsidRDefault="006C7D58" w:rsidP="006C7D58">
      <w:pPr>
        <w:ind w:right="760"/>
        <w:jc w:val="both"/>
        <w:rPr>
          <w:rFonts w:ascii="Palatino Linotype" w:eastAsia="Calibri" w:hAnsi="Palatino Linotype" w:cs="Arial"/>
          <w:i/>
          <w:sz w:val="22"/>
        </w:rPr>
      </w:pPr>
    </w:p>
    <w:p w:rsidR="003F6F2A" w:rsidRPr="003D230E" w:rsidRDefault="003F6F2A" w:rsidP="003F6F2A">
      <w:pPr>
        <w:spacing w:before="100" w:beforeAutospacing="1" w:after="100" w:afterAutospacing="1" w:line="360" w:lineRule="auto"/>
        <w:jc w:val="both"/>
        <w:rPr>
          <w:rFonts w:ascii="Palatino Linotype" w:eastAsia="Calibri" w:hAnsi="Palatino Linotype" w:cs="Arial"/>
        </w:rPr>
      </w:pPr>
      <w:r w:rsidRPr="003D230E">
        <w:rPr>
          <w:rFonts w:ascii="Palatino Linotype" w:eastAsia="Calibri" w:hAnsi="Palatino Linotype" w:cs="Arial"/>
          <w:b/>
          <w:sz w:val="28"/>
        </w:rPr>
        <w:t>TERCERO</w:t>
      </w:r>
      <w:r w:rsidRPr="003D230E">
        <w:rPr>
          <w:rFonts w:ascii="Palatino Linotype" w:eastAsia="Calibri" w:hAnsi="Palatino Linotype" w:cs="Arial"/>
        </w:rPr>
        <w:t xml:space="preserve">. Notifíquese al Titular de la Unidad de Transparencia del </w:t>
      </w:r>
      <w:r w:rsidRPr="003D230E">
        <w:rPr>
          <w:rFonts w:ascii="Palatino Linotype" w:eastAsia="Calibri" w:hAnsi="Palatino Linotype" w:cs="Arial"/>
          <w:b/>
        </w:rPr>
        <w:t>SUJETO OBLIGADO</w:t>
      </w:r>
      <w:r w:rsidRPr="003D230E">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76AD6" w:rsidRPr="003D230E" w:rsidRDefault="003F6F2A" w:rsidP="003F6F2A">
      <w:pPr>
        <w:spacing w:before="100" w:beforeAutospacing="1" w:after="100" w:afterAutospacing="1" w:line="360" w:lineRule="auto"/>
        <w:jc w:val="both"/>
        <w:rPr>
          <w:rFonts w:ascii="Palatino Linotype" w:eastAsia="Calibri" w:hAnsi="Palatino Linotype" w:cs="Arial"/>
        </w:rPr>
      </w:pPr>
      <w:r w:rsidRPr="003D230E">
        <w:rPr>
          <w:rFonts w:ascii="Palatino Linotype" w:eastAsia="Calibri" w:hAnsi="Palatino Linotype" w:cs="Arial"/>
          <w:b/>
          <w:sz w:val="28"/>
        </w:rPr>
        <w:t>CUARTO</w:t>
      </w:r>
      <w:r w:rsidRPr="003D230E">
        <w:rPr>
          <w:rFonts w:ascii="Palatino Linotype" w:eastAsia="Calibri" w:hAnsi="Palatino Linotype" w:cs="Arial"/>
        </w:rPr>
        <w:t xml:space="preserve">. Notifíquese al </w:t>
      </w:r>
      <w:r w:rsidRPr="003D230E">
        <w:rPr>
          <w:rFonts w:ascii="Palatino Linotype" w:eastAsia="Calibri" w:hAnsi="Palatino Linotype" w:cs="Arial"/>
          <w:b/>
        </w:rPr>
        <w:t>RECURRENTE</w:t>
      </w:r>
      <w:r w:rsidRPr="003D230E">
        <w:rPr>
          <w:rFonts w:ascii="Palatino Linotype" w:eastAsia="Calibri" w:hAnsi="Palatino Linotype" w:cs="Arial"/>
        </w:rPr>
        <w:t xml:space="preserve"> la presente resolución</w:t>
      </w:r>
      <w:r w:rsidR="00276AD6" w:rsidRPr="003D230E">
        <w:rPr>
          <w:rFonts w:ascii="Palatino Linotype" w:eastAsia="Calibri" w:hAnsi="Palatino Linotype" w:cs="Arial"/>
        </w:rPr>
        <w:t>.</w:t>
      </w:r>
    </w:p>
    <w:p w:rsidR="003F6F2A" w:rsidRPr="006C7D58" w:rsidRDefault="003F6F2A" w:rsidP="003F6F2A">
      <w:pPr>
        <w:spacing w:before="100" w:beforeAutospacing="1" w:after="100" w:afterAutospacing="1" w:line="360" w:lineRule="auto"/>
        <w:jc w:val="both"/>
        <w:rPr>
          <w:rFonts w:ascii="Palatino Linotype" w:eastAsia="Calibri" w:hAnsi="Palatino Linotype" w:cs="Arial"/>
        </w:rPr>
      </w:pPr>
      <w:r w:rsidRPr="003D230E">
        <w:rPr>
          <w:rFonts w:ascii="Palatino Linotype" w:eastAsia="Calibri" w:hAnsi="Palatino Linotype" w:cs="Arial"/>
          <w:b/>
          <w:sz w:val="28"/>
        </w:rPr>
        <w:t>QUINTO</w:t>
      </w:r>
      <w:r w:rsidRPr="003D230E">
        <w:rPr>
          <w:rFonts w:ascii="Palatino Linotype" w:eastAsia="Calibri" w:hAnsi="Palatino Linotype" w:cs="Arial"/>
        </w:rPr>
        <w:t xml:space="preserve">. Hágase del conocimiento del </w:t>
      </w:r>
      <w:r w:rsidRPr="003D230E">
        <w:rPr>
          <w:rFonts w:ascii="Palatino Linotype" w:eastAsia="Calibri" w:hAnsi="Palatino Linotype" w:cs="Arial"/>
          <w:b/>
        </w:rPr>
        <w:t>RECURRENTE</w:t>
      </w:r>
      <w:r w:rsidRPr="003D230E">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081B91" w:rsidRPr="00D4259B" w:rsidRDefault="00081B91" w:rsidP="00081B9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D4259B">
        <w:rPr>
          <w:rFonts w:ascii="Palatino Linotype" w:eastAsiaTheme="minorHAnsi" w:hAnsi="Palatino Linotype" w:cs="Arial"/>
          <w:lang w:eastAsia="en-US"/>
        </w:rPr>
        <w:t xml:space="preserve">ASÍ LO RESUELVE, </w:t>
      </w:r>
      <w:r w:rsidRPr="001B1660">
        <w:rPr>
          <w:rFonts w:ascii="Palatino Linotype" w:eastAsiaTheme="minorHAnsi" w:hAnsi="Palatino Linotype" w:cs="Arial"/>
          <w:lang w:eastAsia="en-US"/>
        </w:rPr>
        <w:t>POR UNANIMIDAD DE</w:t>
      </w:r>
      <w:r w:rsidRPr="00D4259B">
        <w:rPr>
          <w:rFonts w:ascii="Palatino Linotype" w:eastAsiaTheme="minorHAnsi" w:hAnsi="Palatino Linotype" w:cs="Arial"/>
          <w:lang w:eastAsia="en-US"/>
        </w:rPr>
        <w:t xml:space="preserve"> VOTOS EL PLENO DEL</w:t>
      </w:r>
      <w:r w:rsidRPr="00D4259B">
        <w:rPr>
          <w:rFonts w:ascii="Palatino Linotype" w:eastAsia="Arial Unicode MS" w:hAnsi="Palatino Linotype" w:cs="Arial"/>
          <w:lang w:eastAsia="en-US"/>
        </w:rPr>
        <w:t xml:space="preserve"> INSTITUTO 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CONFORMADO POR LOS COMISIONADOS ZULEMA MARTÍNEZ SÁNCHEZ; EVA ABAID YAPUR; JOSÉ GUADALUPE LUNA HERNÁNDEZ</w:t>
      </w:r>
      <w:r>
        <w:rPr>
          <w:rFonts w:ascii="Palatino Linotype" w:eastAsiaTheme="minorHAnsi" w:hAnsi="Palatino Linotype" w:cs="Arial"/>
          <w:lang w:eastAsia="en-US"/>
        </w:rPr>
        <w:t xml:space="preserve">, EMITIENDO VOTO </w:t>
      </w:r>
      <w:r>
        <w:rPr>
          <w:rFonts w:ascii="Palatino Linotype" w:eastAsiaTheme="minorHAnsi" w:hAnsi="Palatino Linotype" w:cs="Arial"/>
          <w:lang w:eastAsia="en-US"/>
        </w:rPr>
        <w:lastRenderedPageBreak/>
        <w:t>PARTICULAR</w:t>
      </w:r>
      <w:r w:rsidRPr="00D4259B">
        <w:rPr>
          <w:rFonts w:ascii="Palatino Linotype" w:eastAsiaTheme="minorHAnsi" w:hAnsi="Palatino Linotype" w:cs="Arial"/>
          <w:lang w:eastAsia="en-US"/>
        </w:rPr>
        <w:t xml:space="preserve">; JAVIER MARTÍNEZ CRUZ Y LUIS GUSTAVO PARRA </w:t>
      </w:r>
      <w:r w:rsidRPr="001B1660">
        <w:rPr>
          <w:rFonts w:ascii="Palatino Linotype" w:eastAsiaTheme="minorHAnsi" w:hAnsi="Palatino Linotype" w:cs="Arial"/>
          <w:lang w:eastAsia="en-US"/>
        </w:rPr>
        <w:t>NORIEGA; EN</w:t>
      </w:r>
      <w:r w:rsidRPr="001B1660">
        <w:rPr>
          <w:rFonts w:ascii="Palatino Linotype" w:eastAsiaTheme="minorHAnsi" w:hAnsi="Palatino Linotype" w:cs="Arial"/>
          <w:shd w:val="clear" w:color="auto" w:fill="FFFFFF" w:themeFill="background1"/>
          <w:lang w:eastAsia="en-US"/>
        </w:rPr>
        <w:t xml:space="preserve"> LA CUARTA </w:t>
      </w:r>
      <w:r w:rsidRPr="001B1660">
        <w:rPr>
          <w:rFonts w:ascii="Palatino Linotype" w:eastAsiaTheme="minorHAnsi" w:hAnsi="Palatino Linotype" w:cs="Arial"/>
          <w:lang w:eastAsia="en-US"/>
        </w:rPr>
        <w:t>SESIÓN ORDINARIA CELEBRADA EL DÍA SEIS DE FEBRERO DE DOS MIL VEINTE, ANTE</w:t>
      </w:r>
      <w:r w:rsidRPr="00D4259B">
        <w:rPr>
          <w:rFonts w:ascii="Palatino Linotype" w:eastAsiaTheme="minorHAnsi" w:hAnsi="Palatino Linotype" w:cs="Arial"/>
          <w:lang w:eastAsia="en-US"/>
        </w:rPr>
        <w:t xml:space="preserve"> EL SECRETARIO TÉCNICO DEL PLENO, ALEXIS TAPIA RAMÍREZ.</w:t>
      </w:r>
    </w:p>
    <w:tbl>
      <w:tblPr>
        <w:tblW w:w="10074" w:type="dxa"/>
        <w:jc w:val="center"/>
        <w:tblLayout w:type="fixed"/>
        <w:tblLook w:val="04A0" w:firstRow="1" w:lastRow="0" w:firstColumn="1" w:lastColumn="0" w:noHBand="0" w:noVBand="1"/>
      </w:tblPr>
      <w:tblGrid>
        <w:gridCol w:w="5035"/>
        <w:gridCol w:w="4899"/>
        <w:gridCol w:w="140"/>
      </w:tblGrid>
      <w:tr w:rsidR="002D5BF1" w:rsidRPr="00002C72" w:rsidTr="002D5BF1">
        <w:trPr>
          <w:trHeight w:val="1510"/>
          <w:jc w:val="center"/>
        </w:trPr>
        <w:tc>
          <w:tcPr>
            <w:tcW w:w="10074" w:type="dxa"/>
            <w:gridSpan w:val="3"/>
          </w:tcPr>
          <w:p w:rsidR="002D5BF1" w:rsidRDefault="002D5BF1" w:rsidP="00AE6375">
            <w:pPr>
              <w:rPr>
                <w:rFonts w:ascii="Palatino Linotype" w:hAnsi="Palatino Linotype" w:cs="Arial"/>
                <w:b/>
              </w:rPr>
            </w:pPr>
          </w:p>
          <w:p w:rsidR="002D5BF1" w:rsidRDefault="002D5BF1" w:rsidP="00AE6375">
            <w:pPr>
              <w:jc w:val="center"/>
              <w:rPr>
                <w:rFonts w:ascii="Palatino Linotype" w:hAnsi="Palatino Linotype" w:cs="Arial"/>
                <w:b/>
              </w:rPr>
            </w:pPr>
          </w:p>
          <w:p w:rsidR="002D5BF1" w:rsidRDefault="002D5BF1" w:rsidP="007F3BF9">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Zulema Martínez Sánchez</w:t>
            </w:r>
          </w:p>
          <w:p w:rsidR="002D5BF1" w:rsidRPr="00002C72" w:rsidRDefault="002D5BF1" w:rsidP="00AE6375">
            <w:pPr>
              <w:jc w:val="center"/>
              <w:rPr>
                <w:rFonts w:ascii="Palatino Linotype" w:hAnsi="Palatino Linotype" w:cs="Arial"/>
                <w:b/>
              </w:rPr>
            </w:pPr>
            <w:r w:rsidRPr="00002C72">
              <w:rPr>
                <w:rFonts w:ascii="Palatino Linotype" w:hAnsi="Palatino Linotype" w:cs="Arial"/>
              </w:rPr>
              <w:t>Comisionada Presidenta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 xml:space="preserve">(RÚBRICA) </w:t>
            </w:r>
          </w:p>
        </w:tc>
      </w:tr>
      <w:tr w:rsidR="002D5BF1" w:rsidRPr="00002C72" w:rsidTr="002D5BF1">
        <w:trPr>
          <w:trHeight w:val="1256"/>
          <w:jc w:val="center"/>
        </w:trPr>
        <w:tc>
          <w:tcPr>
            <w:tcW w:w="5035" w:type="dxa"/>
          </w:tcPr>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Eva Abaid Yapur</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c>
          <w:tcPr>
            <w:tcW w:w="5039" w:type="dxa"/>
            <w:gridSpan w:val="2"/>
          </w:tcPr>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José Guadalupe Luna Hernández</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r>
      <w:tr w:rsidR="002D5BF1" w:rsidRPr="00002C72" w:rsidTr="002D5BF1">
        <w:trPr>
          <w:trHeight w:val="1798"/>
          <w:jc w:val="center"/>
        </w:trPr>
        <w:tc>
          <w:tcPr>
            <w:tcW w:w="5035" w:type="dxa"/>
          </w:tcPr>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Javier Martínez Cruz</w:t>
            </w:r>
          </w:p>
          <w:p w:rsidR="002D5BF1" w:rsidRPr="00002C72" w:rsidRDefault="002D5BF1" w:rsidP="00AE6375">
            <w:pPr>
              <w:tabs>
                <w:tab w:val="center" w:pos="2513"/>
                <w:tab w:val="left" w:pos="3750"/>
              </w:tabs>
              <w:rPr>
                <w:rFonts w:ascii="Palatino Linotype" w:hAnsi="Palatino Linotype" w:cs="Arial"/>
              </w:rPr>
            </w:pPr>
            <w:r w:rsidRPr="00002C72">
              <w:rPr>
                <w:rFonts w:ascii="Palatino Linotype" w:hAnsi="Palatino Linotype" w:cs="Arial"/>
              </w:rPr>
              <w:tab/>
              <w:t>Comisionado</w:t>
            </w:r>
            <w:r w:rsidRPr="00002C72">
              <w:rPr>
                <w:rFonts w:ascii="Palatino Linotype" w:hAnsi="Palatino Linotype" w:cs="Arial"/>
              </w:rPr>
              <w:tab/>
            </w:r>
          </w:p>
          <w:p w:rsidR="002D5BF1" w:rsidRPr="000B4EAA" w:rsidRDefault="002D5BF1" w:rsidP="00AE6375">
            <w:pPr>
              <w:jc w:val="center"/>
              <w:rPr>
                <w:rFonts w:ascii="Palatino Linotype" w:hAnsi="Palatino Linotype" w:cs="Arial"/>
                <w:b/>
              </w:rPr>
            </w:pPr>
            <w:r>
              <w:rPr>
                <w:rFonts w:ascii="Palatino Linotype" w:hAnsi="Palatino Linotype" w:cs="Arial"/>
                <w:b/>
              </w:rPr>
              <w:t>(RÚBRICA)</w:t>
            </w:r>
          </w:p>
        </w:tc>
        <w:tc>
          <w:tcPr>
            <w:tcW w:w="5039" w:type="dxa"/>
            <w:gridSpan w:val="2"/>
          </w:tcPr>
          <w:p w:rsidR="002D5BF1" w:rsidRPr="00002C72" w:rsidRDefault="002D5BF1" w:rsidP="00AE6375">
            <w:pPr>
              <w:jc w:val="center"/>
              <w:rPr>
                <w:rFonts w:ascii="Palatino Linotype" w:hAnsi="Palatino Linotype" w:cs="Arial"/>
                <w:b/>
              </w:rPr>
            </w:pPr>
          </w:p>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Luis Gustavo Parra Noriega</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r>
      <w:tr w:rsidR="002D5BF1" w:rsidRPr="00002C72" w:rsidTr="002D5BF1">
        <w:trPr>
          <w:trHeight w:val="1366"/>
          <w:jc w:val="center"/>
        </w:trPr>
        <w:tc>
          <w:tcPr>
            <w:tcW w:w="10074" w:type="dxa"/>
            <w:gridSpan w:val="3"/>
          </w:tcPr>
          <w:p w:rsidR="002D5BF1" w:rsidRDefault="002D5BF1" w:rsidP="00AE6375">
            <w:pPr>
              <w:rPr>
                <w:rFonts w:ascii="Palatino Linotype" w:hAnsi="Palatino Linotype" w:cs="Arial"/>
                <w:b/>
              </w:rPr>
            </w:pPr>
          </w:p>
          <w:p w:rsidR="002D5BF1" w:rsidRDefault="002D5BF1" w:rsidP="00AE6375">
            <w:pPr>
              <w:rPr>
                <w:rFonts w:ascii="Palatino Linotype" w:hAnsi="Palatino Linotype" w:cs="Arial"/>
                <w:b/>
              </w:rPr>
            </w:pPr>
          </w:p>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Alexis Tapia Ramírez</w:t>
            </w:r>
          </w:p>
          <w:p w:rsidR="002D5BF1" w:rsidRPr="00002C72" w:rsidRDefault="002D5BF1" w:rsidP="00AE6375">
            <w:pPr>
              <w:jc w:val="center"/>
              <w:rPr>
                <w:rFonts w:ascii="Palatino Linotype" w:hAnsi="Palatino Linotype" w:cs="Arial"/>
              </w:rPr>
            </w:pPr>
            <w:r w:rsidRPr="00002C72">
              <w:rPr>
                <w:rFonts w:ascii="Palatino Linotype" w:hAnsi="Palatino Linotype" w:cs="Arial"/>
              </w:rPr>
              <w:t>Secretario Técnico del Pleno</w:t>
            </w:r>
          </w:p>
          <w:p w:rsidR="002D5BF1" w:rsidRPr="000B4EAA" w:rsidRDefault="002D5BF1" w:rsidP="00AE6375">
            <w:pPr>
              <w:pStyle w:val="Piedepgina"/>
              <w:jc w:val="center"/>
              <w:rPr>
                <w:rFonts w:ascii="Palatino Linotype" w:hAnsi="Palatino Linotype" w:cs="Arial"/>
                <w:b/>
              </w:rPr>
            </w:pPr>
            <w:r w:rsidRPr="00002C72">
              <w:rPr>
                <w:rFonts w:ascii="Palatino Linotype" w:hAnsi="Palatino Linotype" w:cs="Arial"/>
                <w:b/>
              </w:rPr>
              <w:t>(RÚBRICA)</w:t>
            </w:r>
          </w:p>
        </w:tc>
      </w:tr>
      <w:tr w:rsidR="00252ABF" w:rsidRPr="00002C72" w:rsidTr="002D5BF1">
        <w:trPr>
          <w:gridAfter w:val="1"/>
          <w:wAfter w:w="140" w:type="dxa"/>
          <w:trHeight w:val="714"/>
          <w:jc w:val="center"/>
        </w:trPr>
        <w:tc>
          <w:tcPr>
            <w:tcW w:w="9934" w:type="dxa"/>
            <w:gridSpan w:val="2"/>
          </w:tcPr>
          <w:p w:rsidR="00252ABF" w:rsidRPr="00002C72" w:rsidRDefault="00252ABF" w:rsidP="0019033C">
            <w:pPr>
              <w:spacing w:before="100" w:beforeAutospacing="1" w:after="100" w:afterAutospacing="1" w:line="360" w:lineRule="auto"/>
              <w:jc w:val="both"/>
              <w:rPr>
                <w:rFonts w:ascii="Palatino Linotype" w:hAnsi="Palatino Linotype" w:cs="Arial"/>
              </w:rPr>
            </w:pPr>
          </w:p>
        </w:tc>
      </w:tr>
    </w:tbl>
    <w:p w:rsidR="00D85C11" w:rsidRDefault="000B4EAA" w:rsidP="00D85C11">
      <w:pPr>
        <w:pStyle w:val="Piedepgina"/>
      </w:pPr>
      <w:r w:rsidRPr="003F3859">
        <w:rPr>
          <w:rFonts w:ascii="Palatino Linotype" w:eastAsia="Times New Roman" w:hAnsi="Palatino Linotype" w:cs="Arial"/>
          <w:noProof/>
          <w:lang w:val="es-MX" w:eastAsia="es-MX"/>
        </w:rPr>
        <mc:AlternateContent>
          <mc:Choice Requires="wps">
            <w:drawing>
              <wp:anchor distT="0" distB="0" distL="114300" distR="114300" simplePos="0" relativeHeight="251708416" behindDoc="0" locked="0" layoutInCell="1" allowOverlap="0" wp14:anchorId="0C5704F4" wp14:editId="0165C323">
                <wp:simplePos x="0" y="0"/>
                <wp:positionH relativeFrom="page">
                  <wp:posOffset>835025</wp:posOffset>
                </wp:positionH>
                <wp:positionV relativeFrom="page">
                  <wp:posOffset>8224520</wp:posOffset>
                </wp:positionV>
                <wp:extent cx="6217200" cy="630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17200" cy="630000"/>
                        </a:xfrm>
                        <a:prstGeom prst="rect">
                          <a:avLst/>
                        </a:prstGeom>
                        <a:solidFill>
                          <a:sysClr val="window" lastClr="FFFFFF"/>
                        </a:solidFill>
                        <a:ln w="6350">
                          <a:noFill/>
                        </a:ln>
                        <a:effectLst/>
                      </wps:spPr>
                      <wps:txbx>
                        <w:txbxContent>
                          <w:p w:rsidR="00892164" w:rsidRPr="002D5BF1" w:rsidRDefault="00892164" w:rsidP="00D85C11">
                            <w:pPr>
                              <w:pStyle w:val="Piedepgina"/>
                              <w:jc w:val="both"/>
                              <w:rPr>
                                <w:rFonts w:ascii="Palatino Linotype" w:hAnsi="Palatino Linotype" w:cs="Arial"/>
                                <w:sz w:val="22"/>
                                <w:szCs w:val="22"/>
                                <w14:textOutline w14:w="9525" w14:cap="rnd" w14:cmpd="sng" w14:algn="ctr">
                                  <w14:noFill/>
                                  <w14:prstDash w14:val="solid"/>
                                  <w14:bevel/>
                                </w14:textOutline>
                              </w:rPr>
                            </w:pPr>
                            <w:r w:rsidRPr="002D5BF1">
                              <w:rPr>
                                <w:rFonts w:ascii="Palatino Linotype" w:hAnsi="Palatino Linotype" w:cs="Arial"/>
                                <w:sz w:val="22"/>
                                <w:szCs w:val="22"/>
                                <w14:textOutline w14:w="9525" w14:cap="rnd" w14:cmpd="sng" w14:algn="ctr">
                                  <w14:noFill/>
                                  <w14:prstDash w14:val="solid"/>
                                  <w14:bevel/>
                                </w14:textOutline>
                              </w:rPr>
                              <w:t>Esta hoja corresponde a la resolución de</w:t>
                            </w:r>
                            <w:r w:rsidR="00276AD6">
                              <w:rPr>
                                <w:rFonts w:ascii="Palatino Linotype" w:hAnsi="Palatino Linotype" w:cs="Arial"/>
                                <w:sz w:val="22"/>
                                <w:szCs w:val="22"/>
                                <w14:textOutline w14:w="9525" w14:cap="rnd" w14:cmpd="sng" w14:algn="ctr">
                                  <w14:noFill/>
                                  <w14:prstDash w14:val="solid"/>
                                  <w14:bevel/>
                                </w14:textOutline>
                              </w:rPr>
                              <w:t xml:space="preserve"> seis de febrero de dos mil veinte</w:t>
                            </w:r>
                            <w:r w:rsidRPr="002D5BF1">
                              <w:rPr>
                                <w:rFonts w:ascii="Palatino Linotype" w:hAnsi="Palatino Linotype" w:cs="Arial"/>
                                <w:sz w:val="22"/>
                                <w:szCs w:val="22"/>
                                <w14:textOutline w14:w="9525" w14:cap="rnd" w14:cmpd="sng" w14:algn="ctr">
                                  <w14:noFill/>
                                  <w14:prstDash w14:val="solid"/>
                                  <w14:bevel/>
                                </w14:textOutline>
                              </w:rPr>
                              <w:t xml:space="preserve">, emitida en </w:t>
                            </w:r>
                            <w:r w:rsidR="00276AD6">
                              <w:rPr>
                                <w:rFonts w:ascii="Palatino Linotype" w:hAnsi="Palatino Linotype" w:cs="Arial"/>
                                <w:sz w:val="22"/>
                                <w:szCs w:val="22"/>
                                <w14:textOutline w14:w="9525" w14:cap="rnd" w14:cmpd="sng" w14:algn="ctr">
                                  <w14:noFill/>
                                  <w14:prstDash w14:val="solid"/>
                                  <w14:bevel/>
                                </w14:textOutline>
                              </w:rPr>
                              <w:t>el recurso de revisión número 08997</w:t>
                            </w:r>
                            <w:r w:rsidRPr="002D5BF1">
                              <w:rPr>
                                <w:rFonts w:ascii="Palatino Linotype" w:hAnsi="Palatino Linotype" w:cs="Arial"/>
                                <w:sz w:val="22"/>
                                <w:szCs w:val="22"/>
                                <w14:textOutline w14:w="9525" w14:cap="rnd" w14:cmpd="sng" w14:algn="ctr">
                                  <w14:noFill/>
                                  <w14:prstDash w14:val="solid"/>
                                  <w14:bevel/>
                                </w14:textOutline>
                              </w:rPr>
                              <w:t>/INFOEM/IP/RR/2019.</w:t>
                            </w:r>
                          </w:p>
                          <w:p w:rsidR="00892164" w:rsidRPr="002D5BF1" w:rsidRDefault="00892164" w:rsidP="00D85C11">
                            <w:pPr>
                              <w:pStyle w:val="Piedepgina"/>
                              <w:jc w:val="both"/>
                              <w:rPr>
                                <w:sz w:val="22"/>
                                <w:szCs w:val="22"/>
                                <w14:textOutline w14:w="9525" w14:cap="rnd" w14:cmpd="sng" w14:algn="ctr">
                                  <w14:noFill/>
                                  <w14:prstDash w14:val="solid"/>
                                  <w14:bevel/>
                                </w14:textOutline>
                              </w:rPr>
                            </w:pPr>
                            <w:r w:rsidRPr="002D5BF1">
                              <w:rPr>
                                <w:rFonts w:ascii="Palatino Linotype" w:hAnsi="Palatino Linotype" w:cs="Arial"/>
                                <w:sz w:val="22"/>
                                <w:szCs w:val="22"/>
                                <w14:textOutline w14:w="9525" w14:cap="rnd" w14:cmpd="sng" w14:algn="ctr">
                                  <w14:noFill/>
                                  <w14:prstDash w14:val="solid"/>
                                  <w14:bevel/>
                                </w14:textOutline>
                              </w:rPr>
                              <w:t>YSM/AAS</w:t>
                            </w:r>
                          </w:p>
                          <w:p w:rsidR="00892164" w:rsidRPr="002D5BF1" w:rsidRDefault="00892164" w:rsidP="00D85C11">
                            <w:pPr>
                              <w:rPr>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704F4" id="_x0000_t202" coordsize="21600,21600" o:spt="202" path="m,l,21600r21600,l21600,xe">
                <v:stroke joinstyle="miter"/>
                <v:path gradientshapeok="t" o:connecttype="rect"/>
              </v:shapetype>
              <v:shape id="Cuadro de texto 5" o:spid="_x0000_s1026" type="#_x0000_t202" style="position:absolute;margin-left:65.75pt;margin-top:647.6pt;width:489.55pt;height:49.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" o:allowoverlap="f" fillcolor="window" stroked="f" strokeweight=".5pt">
                <v:textbox>
                  <w:txbxContent>
                    <w:p w:rsidR="00892164" w:rsidRPr="002D5BF1" w:rsidRDefault="00892164" w:rsidP="00D85C11">
                      <w:pPr>
                        <w:pStyle w:val="Piedepgina"/>
                        <w:jc w:val="both"/>
                        <w:rPr>
                          <w:rFonts w:ascii="Palatino Linotype" w:hAnsi="Palatino Linotype" w:cs="Arial"/>
                          <w:sz w:val="22"/>
                          <w:szCs w:val="22"/>
                          <w14:textOutline w14:w="9525" w14:cap="rnd" w14:cmpd="sng" w14:algn="ctr">
                            <w14:noFill/>
                            <w14:prstDash w14:val="solid"/>
                            <w14:bevel/>
                          </w14:textOutline>
                        </w:rPr>
                      </w:pPr>
                      <w:r w:rsidRPr="002D5BF1">
                        <w:rPr>
                          <w:rFonts w:ascii="Palatino Linotype" w:hAnsi="Palatino Linotype" w:cs="Arial"/>
                          <w:sz w:val="22"/>
                          <w:szCs w:val="22"/>
                          <w14:textOutline w14:w="9525" w14:cap="rnd" w14:cmpd="sng" w14:algn="ctr">
                            <w14:noFill/>
                            <w14:prstDash w14:val="solid"/>
                            <w14:bevel/>
                          </w14:textOutline>
                        </w:rPr>
                        <w:t>Esta hoja corresponde a la resolución de</w:t>
                      </w:r>
                      <w:r w:rsidR="00276AD6">
                        <w:rPr>
                          <w:rFonts w:ascii="Palatino Linotype" w:hAnsi="Palatino Linotype" w:cs="Arial"/>
                          <w:sz w:val="22"/>
                          <w:szCs w:val="22"/>
                          <w14:textOutline w14:w="9525" w14:cap="rnd" w14:cmpd="sng" w14:algn="ctr">
                            <w14:noFill/>
                            <w14:prstDash w14:val="solid"/>
                            <w14:bevel/>
                          </w14:textOutline>
                        </w:rPr>
                        <w:t xml:space="preserve"> seis de febrero de dos mil veinte</w:t>
                      </w:r>
                      <w:r w:rsidRPr="002D5BF1">
                        <w:rPr>
                          <w:rFonts w:ascii="Palatino Linotype" w:hAnsi="Palatino Linotype" w:cs="Arial"/>
                          <w:sz w:val="22"/>
                          <w:szCs w:val="22"/>
                          <w14:textOutline w14:w="9525" w14:cap="rnd" w14:cmpd="sng" w14:algn="ctr">
                            <w14:noFill/>
                            <w14:prstDash w14:val="solid"/>
                            <w14:bevel/>
                          </w14:textOutline>
                        </w:rPr>
                        <w:t xml:space="preserve">, emitida en </w:t>
                      </w:r>
                      <w:r w:rsidR="00276AD6">
                        <w:rPr>
                          <w:rFonts w:ascii="Palatino Linotype" w:hAnsi="Palatino Linotype" w:cs="Arial"/>
                          <w:sz w:val="22"/>
                          <w:szCs w:val="22"/>
                          <w14:textOutline w14:w="9525" w14:cap="rnd" w14:cmpd="sng" w14:algn="ctr">
                            <w14:noFill/>
                            <w14:prstDash w14:val="solid"/>
                            <w14:bevel/>
                          </w14:textOutline>
                        </w:rPr>
                        <w:t>el recurso de revisión número 08997</w:t>
                      </w:r>
                      <w:r w:rsidRPr="002D5BF1">
                        <w:rPr>
                          <w:rFonts w:ascii="Palatino Linotype" w:hAnsi="Palatino Linotype" w:cs="Arial"/>
                          <w:sz w:val="22"/>
                          <w:szCs w:val="22"/>
                          <w14:textOutline w14:w="9525" w14:cap="rnd" w14:cmpd="sng" w14:algn="ctr">
                            <w14:noFill/>
                            <w14:prstDash w14:val="solid"/>
                            <w14:bevel/>
                          </w14:textOutline>
                        </w:rPr>
                        <w:t>/INFOEM/IP/RR/2019.</w:t>
                      </w:r>
                    </w:p>
                    <w:p w:rsidR="00892164" w:rsidRPr="002D5BF1" w:rsidRDefault="00892164" w:rsidP="00D85C11">
                      <w:pPr>
                        <w:pStyle w:val="Piedepgina"/>
                        <w:jc w:val="both"/>
                        <w:rPr>
                          <w:sz w:val="22"/>
                          <w:szCs w:val="22"/>
                          <w14:textOutline w14:w="9525" w14:cap="rnd" w14:cmpd="sng" w14:algn="ctr">
                            <w14:noFill/>
                            <w14:prstDash w14:val="solid"/>
                            <w14:bevel/>
                          </w14:textOutline>
                        </w:rPr>
                      </w:pPr>
                      <w:r w:rsidRPr="002D5BF1">
                        <w:rPr>
                          <w:rFonts w:ascii="Palatino Linotype" w:hAnsi="Palatino Linotype" w:cs="Arial"/>
                          <w:sz w:val="22"/>
                          <w:szCs w:val="22"/>
                          <w14:textOutline w14:w="9525" w14:cap="rnd" w14:cmpd="sng" w14:algn="ctr">
                            <w14:noFill/>
                            <w14:prstDash w14:val="solid"/>
                            <w14:bevel/>
                          </w14:textOutline>
                        </w:rPr>
                        <w:t>YSM/AAS</w:t>
                      </w:r>
                    </w:p>
                    <w:p w:rsidR="00892164" w:rsidRPr="002D5BF1" w:rsidRDefault="00892164" w:rsidP="00D85C11">
                      <w:pPr>
                        <w:rPr>
                          <w:sz w:val="22"/>
                          <w:szCs w:val="22"/>
                          <w14:textOutline w14:w="9525" w14:cap="rnd" w14:cmpd="sng" w14:algn="ctr">
                            <w14:noFill/>
                            <w14:prstDash w14:val="solid"/>
                            <w14:bevel/>
                          </w14:textOutline>
                        </w:rPr>
                      </w:pPr>
                    </w:p>
                  </w:txbxContent>
                </v:textbox>
                <w10:wrap anchorx="page" anchory="page"/>
              </v:shape>
            </w:pict>
          </mc:Fallback>
        </mc:AlternateContent>
      </w:r>
    </w:p>
    <w:sectPr w:rsidR="00D85C11" w:rsidSect="0019033C">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D93" w:rsidRDefault="00AF6D93" w:rsidP="00252ABF">
      <w:r>
        <w:separator/>
      </w:r>
    </w:p>
  </w:endnote>
  <w:endnote w:type="continuationSeparator" w:id="0">
    <w:p w:rsidR="00AF6D93" w:rsidRDefault="00AF6D93"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64" w:rsidRPr="009A558D" w:rsidRDefault="00892164" w:rsidP="009A558D">
    <w:pPr>
      <w:pStyle w:val="Piedepgina"/>
      <w:rPr>
        <w:sz w:val="20"/>
        <w:szCs w:val="20"/>
      </w:rPr>
    </w:pPr>
  </w:p>
  <w:p w:rsidR="00892164" w:rsidRPr="007A4FB6" w:rsidRDefault="00892164"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7F0C62">
      <w:rPr>
        <w:rFonts w:ascii="Palatino Linotype" w:hAnsi="Palatino Linotype" w:cs="Arial"/>
        <w:b/>
        <w:bCs/>
        <w:noProof/>
        <w:sz w:val="20"/>
        <w:szCs w:val="20"/>
      </w:rPr>
      <w:t>7</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7F0C62">
      <w:rPr>
        <w:rFonts w:ascii="Palatino Linotype" w:hAnsi="Palatino Linotype" w:cs="Arial"/>
        <w:b/>
        <w:bCs/>
        <w:noProof/>
        <w:sz w:val="20"/>
        <w:szCs w:val="20"/>
      </w:rPr>
      <w:t>34</w:t>
    </w:r>
    <w:r w:rsidRPr="007A4FB6">
      <w:rPr>
        <w:rFonts w:ascii="Palatino Linotype" w:hAnsi="Palatino Linotype" w:cs="Arial"/>
        <w:b/>
        <w:bCs/>
        <w:sz w:val="20"/>
        <w:szCs w:val="20"/>
      </w:rPr>
      <w:fldChar w:fldCharType="end"/>
    </w:r>
  </w:p>
  <w:p w:rsidR="00892164" w:rsidRPr="00070856" w:rsidRDefault="00892164" w:rsidP="001E2EA8">
    <w:pPr>
      <w:pStyle w:val="Piedepgina"/>
      <w:jc w:val="right"/>
      <w:rPr>
        <w:rFonts w:ascii="Arial" w:hAnsi="Arial" w:cs="Arial"/>
        <w:sz w:val="20"/>
        <w:szCs w:val="20"/>
      </w:rPr>
    </w:pPr>
  </w:p>
  <w:p w:rsidR="00892164" w:rsidRPr="00E573F7" w:rsidRDefault="00892164"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64" w:rsidRPr="007A4FB6" w:rsidRDefault="00892164"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7F0C62">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7F0C62">
      <w:rPr>
        <w:rFonts w:ascii="Palatino Linotype" w:hAnsi="Palatino Linotype" w:cs="Arial"/>
        <w:b/>
        <w:bCs/>
        <w:noProof/>
        <w:sz w:val="20"/>
        <w:szCs w:val="20"/>
      </w:rPr>
      <w:t>34</w:t>
    </w:r>
    <w:r w:rsidRPr="007A4FB6">
      <w:rPr>
        <w:rFonts w:ascii="Palatino Linotype" w:hAnsi="Palatino Linotype" w:cs="Arial"/>
        <w:b/>
        <w:bCs/>
        <w:sz w:val="20"/>
        <w:szCs w:val="20"/>
      </w:rPr>
      <w:fldChar w:fldCharType="end"/>
    </w:r>
  </w:p>
  <w:p w:rsidR="00892164" w:rsidRPr="00070856" w:rsidRDefault="00892164"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D93" w:rsidRDefault="00AF6D93" w:rsidP="00252ABF">
      <w:r>
        <w:separator/>
      </w:r>
    </w:p>
  </w:footnote>
  <w:footnote w:type="continuationSeparator" w:id="0">
    <w:p w:rsidR="00AF6D93" w:rsidRDefault="00AF6D93" w:rsidP="00252ABF">
      <w:r>
        <w:continuationSeparator/>
      </w:r>
    </w:p>
  </w:footnote>
  <w:footnote w:id="1">
    <w:p w:rsidR="00892164" w:rsidRPr="008B6790" w:rsidRDefault="00892164">
      <w:pPr>
        <w:pStyle w:val="Textonotapie"/>
        <w:rPr>
          <w:rFonts w:ascii="Palatino Linotype" w:hAnsi="Palatino Linotype"/>
          <w:sz w:val="18"/>
          <w:szCs w:val="18"/>
          <w:lang w:val="es-ES"/>
        </w:rPr>
      </w:pPr>
      <w:r w:rsidRPr="008B6790">
        <w:rPr>
          <w:rStyle w:val="Refdenotaalpie"/>
          <w:rFonts w:ascii="Palatino Linotype" w:hAnsi="Palatino Linotype"/>
          <w:sz w:val="18"/>
          <w:szCs w:val="18"/>
        </w:rPr>
        <w:footnoteRef/>
      </w:r>
      <w:r w:rsidRPr="008B6790">
        <w:rPr>
          <w:rFonts w:ascii="Palatino Linotype" w:hAnsi="Palatino Linotype"/>
          <w:sz w:val="18"/>
          <w:szCs w:val="18"/>
        </w:rPr>
        <w:t xml:space="preserve"> </w:t>
      </w:r>
      <w:r w:rsidRPr="008B6790">
        <w:rPr>
          <w:rFonts w:ascii="Palatino Linotype" w:hAnsi="Palatino Linotype"/>
          <w:sz w:val="18"/>
          <w:szCs w:val="18"/>
          <w:lang w:val="es-ES"/>
        </w:rPr>
        <w:t>Visible en la página electrónica https://legislacion.edomex.gob.mx/sites/legislacion.edomex.gob.mx/files/files/pdf/bdo/bdo2019/bdo039.pdf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64" w:rsidRPr="00AE6375" w:rsidRDefault="00892164" w:rsidP="0019033C">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892164" w:rsidRPr="008F2CCC" w:rsidTr="0019033C">
      <w:tc>
        <w:tcPr>
          <w:tcW w:w="3403" w:type="dxa"/>
        </w:tcPr>
        <w:p w:rsidR="00892164" w:rsidRPr="008F2CCC" w:rsidRDefault="00892164" w:rsidP="0019033C">
          <w:pPr>
            <w:rPr>
              <w:rFonts w:ascii="Palatino Linotype" w:hAnsi="Palatino Linotype"/>
              <w:b/>
              <w:sz w:val="22"/>
              <w:szCs w:val="22"/>
              <w:lang w:val="es-ES_tradnl"/>
            </w:rPr>
          </w:pPr>
        </w:p>
      </w:tc>
      <w:tc>
        <w:tcPr>
          <w:tcW w:w="2551" w:type="dxa"/>
          <w:shd w:val="clear" w:color="auto" w:fill="auto"/>
        </w:tcPr>
        <w:p w:rsidR="00892164" w:rsidRPr="00664658" w:rsidRDefault="00892164"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892164" w:rsidRPr="00664658" w:rsidRDefault="00892164" w:rsidP="003F3859">
          <w:pPr>
            <w:jc w:val="both"/>
            <w:rPr>
              <w:rFonts w:ascii="Palatino Linotype" w:hAnsi="Palatino Linotype"/>
              <w:b/>
              <w:sz w:val="22"/>
              <w:szCs w:val="22"/>
              <w:lang w:val="es-ES_tradnl"/>
            </w:rPr>
          </w:pPr>
          <w:r>
            <w:rPr>
              <w:rFonts w:ascii="Palatino Linotype" w:hAnsi="Palatino Linotype"/>
              <w:b/>
              <w:sz w:val="22"/>
              <w:szCs w:val="22"/>
              <w:lang w:val="es-ES_tradnl"/>
            </w:rPr>
            <w:t>08997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892164" w:rsidRPr="008F2CCC" w:rsidTr="0019033C">
      <w:tc>
        <w:tcPr>
          <w:tcW w:w="3403" w:type="dxa"/>
        </w:tcPr>
        <w:p w:rsidR="00892164" w:rsidRPr="008F2CCC" w:rsidRDefault="00892164" w:rsidP="0019033C">
          <w:pPr>
            <w:rPr>
              <w:rFonts w:ascii="Palatino Linotype" w:hAnsi="Palatino Linotype"/>
              <w:b/>
              <w:sz w:val="22"/>
              <w:szCs w:val="22"/>
              <w:lang w:val="es-ES_tradnl"/>
            </w:rPr>
          </w:pPr>
        </w:p>
      </w:tc>
      <w:tc>
        <w:tcPr>
          <w:tcW w:w="2551" w:type="dxa"/>
          <w:shd w:val="clear" w:color="auto" w:fill="auto"/>
        </w:tcPr>
        <w:p w:rsidR="00892164" w:rsidRPr="00664658" w:rsidRDefault="00892164"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892164" w:rsidRPr="00DC41C8" w:rsidRDefault="00892164" w:rsidP="001F5B97">
          <w:pPr>
            <w:jc w:val="both"/>
            <w:rPr>
              <w:rFonts w:ascii="Palatino Linotype" w:hAnsi="Palatino Linotype"/>
              <w:b/>
              <w:sz w:val="22"/>
              <w:szCs w:val="22"/>
            </w:rPr>
          </w:pPr>
          <w:r w:rsidRPr="008E0C19">
            <w:rPr>
              <w:rFonts w:ascii="Palatino Linotype" w:hAnsi="Palatino Linotype"/>
              <w:b/>
              <w:sz w:val="22"/>
              <w:szCs w:val="22"/>
            </w:rPr>
            <w:t>Ayuntamiento de Huixquilucan</w:t>
          </w:r>
        </w:p>
      </w:tc>
    </w:tr>
    <w:tr w:rsidR="00892164" w:rsidRPr="008F2CCC" w:rsidTr="0019033C">
      <w:trPr>
        <w:trHeight w:val="228"/>
      </w:trPr>
      <w:tc>
        <w:tcPr>
          <w:tcW w:w="3403" w:type="dxa"/>
        </w:tcPr>
        <w:p w:rsidR="00892164" w:rsidRPr="008F2CCC" w:rsidRDefault="00892164" w:rsidP="0019033C">
          <w:pPr>
            <w:rPr>
              <w:rFonts w:ascii="Palatino Linotype" w:hAnsi="Palatino Linotype"/>
              <w:b/>
              <w:sz w:val="22"/>
              <w:szCs w:val="22"/>
              <w:lang w:val="es-ES_tradnl"/>
            </w:rPr>
          </w:pPr>
        </w:p>
      </w:tc>
      <w:tc>
        <w:tcPr>
          <w:tcW w:w="2551" w:type="dxa"/>
          <w:shd w:val="clear" w:color="auto" w:fill="auto"/>
        </w:tcPr>
        <w:p w:rsidR="00892164" w:rsidRPr="00664658" w:rsidRDefault="00892164"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892164" w:rsidRPr="00664658" w:rsidRDefault="00892164"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92164" w:rsidRPr="00AE6375" w:rsidRDefault="00892164" w:rsidP="0019033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64" w:rsidRPr="008E0C19" w:rsidRDefault="00892164">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56"/>
      <w:gridCol w:w="2693"/>
      <w:gridCol w:w="3407"/>
    </w:tblGrid>
    <w:tr w:rsidR="00892164" w:rsidRPr="008E0C19" w:rsidTr="006B542F">
      <w:tc>
        <w:tcPr>
          <w:tcW w:w="3256" w:type="dxa"/>
          <w:vMerge w:val="restart"/>
        </w:tcPr>
        <w:p w:rsidR="00892164" w:rsidRPr="008E0C19" w:rsidRDefault="00892164" w:rsidP="0019033C">
          <w:pPr>
            <w:rPr>
              <w:rFonts w:ascii="Palatino Linotype" w:hAnsi="Palatino Linotype"/>
              <w:b/>
              <w:sz w:val="22"/>
              <w:szCs w:val="22"/>
              <w:lang w:val="es-ES_tradnl"/>
            </w:rPr>
          </w:pPr>
        </w:p>
      </w:tc>
      <w:tc>
        <w:tcPr>
          <w:tcW w:w="2693" w:type="dxa"/>
          <w:shd w:val="clear" w:color="auto" w:fill="auto"/>
        </w:tcPr>
        <w:p w:rsidR="00892164" w:rsidRPr="008E0C19" w:rsidRDefault="00892164" w:rsidP="0019033C">
          <w:pPr>
            <w:rPr>
              <w:rFonts w:ascii="Palatino Linotype" w:hAnsi="Palatino Linotype"/>
              <w:b/>
              <w:sz w:val="22"/>
              <w:szCs w:val="22"/>
              <w:lang w:val="es-ES_tradnl"/>
            </w:rPr>
          </w:pPr>
          <w:r w:rsidRPr="008E0C19">
            <w:rPr>
              <w:rFonts w:ascii="Palatino Linotype" w:hAnsi="Palatino Linotype"/>
              <w:b/>
              <w:sz w:val="22"/>
              <w:szCs w:val="22"/>
              <w:lang w:val="es-ES_tradnl"/>
            </w:rPr>
            <w:t>Recurso de revisión:</w:t>
          </w:r>
        </w:p>
      </w:tc>
      <w:tc>
        <w:tcPr>
          <w:tcW w:w="3407" w:type="dxa"/>
          <w:shd w:val="clear" w:color="auto" w:fill="auto"/>
          <w:vAlign w:val="center"/>
        </w:tcPr>
        <w:p w:rsidR="00892164" w:rsidRPr="008E0C19" w:rsidRDefault="00892164" w:rsidP="00C12A83">
          <w:pPr>
            <w:jc w:val="both"/>
            <w:rPr>
              <w:rFonts w:ascii="Palatino Linotype" w:hAnsi="Palatino Linotype"/>
              <w:b/>
              <w:sz w:val="22"/>
              <w:szCs w:val="22"/>
              <w:lang w:val="es-ES_tradnl"/>
            </w:rPr>
          </w:pPr>
          <w:r w:rsidRPr="008E0C19">
            <w:rPr>
              <w:rFonts w:ascii="Palatino Linotype" w:hAnsi="Palatino Linotype"/>
              <w:b/>
              <w:sz w:val="22"/>
              <w:szCs w:val="22"/>
              <w:lang w:val="es-ES_tradnl"/>
            </w:rPr>
            <w:t xml:space="preserve">08997/INFOEM/IP/RR/2019 </w:t>
          </w:r>
        </w:p>
      </w:tc>
    </w:tr>
    <w:tr w:rsidR="00892164" w:rsidRPr="008E0C19" w:rsidTr="006B542F">
      <w:tc>
        <w:tcPr>
          <w:tcW w:w="3256" w:type="dxa"/>
          <w:vMerge/>
        </w:tcPr>
        <w:p w:rsidR="00892164" w:rsidRPr="008E0C19" w:rsidRDefault="00892164" w:rsidP="0019033C">
          <w:pPr>
            <w:rPr>
              <w:rFonts w:ascii="Palatino Linotype" w:hAnsi="Palatino Linotype"/>
              <w:b/>
              <w:sz w:val="22"/>
              <w:szCs w:val="22"/>
              <w:lang w:val="es-ES_tradnl"/>
            </w:rPr>
          </w:pPr>
        </w:p>
      </w:tc>
      <w:tc>
        <w:tcPr>
          <w:tcW w:w="2693" w:type="dxa"/>
          <w:shd w:val="clear" w:color="auto" w:fill="auto"/>
        </w:tcPr>
        <w:p w:rsidR="00892164" w:rsidRPr="008E0C19" w:rsidRDefault="00892164" w:rsidP="0019033C">
          <w:pPr>
            <w:rPr>
              <w:rFonts w:ascii="Palatino Linotype" w:hAnsi="Palatino Linotype"/>
              <w:b/>
              <w:sz w:val="22"/>
              <w:szCs w:val="22"/>
              <w:lang w:val="es-ES_tradnl"/>
            </w:rPr>
          </w:pPr>
          <w:r w:rsidRPr="008E0C19">
            <w:rPr>
              <w:rFonts w:ascii="Palatino Linotype" w:hAnsi="Palatino Linotype"/>
              <w:b/>
              <w:sz w:val="22"/>
              <w:szCs w:val="22"/>
              <w:lang w:val="es-ES_tradnl"/>
            </w:rPr>
            <w:t>Recurrente:</w:t>
          </w:r>
        </w:p>
      </w:tc>
      <w:tc>
        <w:tcPr>
          <w:tcW w:w="3407" w:type="dxa"/>
          <w:shd w:val="clear" w:color="auto" w:fill="auto"/>
          <w:vAlign w:val="center"/>
        </w:tcPr>
        <w:p w:rsidR="00892164" w:rsidRPr="008E0C19" w:rsidRDefault="007F0C62" w:rsidP="00FD6D85">
          <w:pPr>
            <w:jc w:val="both"/>
            <w:rPr>
              <w:rFonts w:ascii="Palatino Linotype" w:hAnsi="Palatino Linotype"/>
              <w:b/>
              <w:sz w:val="22"/>
              <w:szCs w:val="22"/>
              <w:lang w:val="es-ES_tradnl"/>
            </w:rPr>
          </w:pPr>
          <w:r>
            <w:rPr>
              <w:rFonts w:ascii="Palatino Linotype" w:hAnsi="Palatino Linotype"/>
              <w:b/>
              <w:sz w:val="22"/>
              <w:szCs w:val="22"/>
              <w:lang w:val="es-ES_tradnl"/>
            </w:rPr>
            <w:t>Xxxxxxx Xxxxxx Xxxxx</w:t>
          </w:r>
        </w:p>
      </w:tc>
    </w:tr>
    <w:tr w:rsidR="00892164" w:rsidRPr="008E0C19" w:rsidTr="006B542F">
      <w:trPr>
        <w:trHeight w:val="228"/>
      </w:trPr>
      <w:tc>
        <w:tcPr>
          <w:tcW w:w="3256" w:type="dxa"/>
          <w:vMerge/>
        </w:tcPr>
        <w:p w:rsidR="00892164" w:rsidRPr="008E0C19" w:rsidRDefault="00892164" w:rsidP="0019033C">
          <w:pPr>
            <w:rPr>
              <w:rFonts w:ascii="Palatino Linotype" w:hAnsi="Palatino Linotype"/>
              <w:b/>
              <w:sz w:val="22"/>
              <w:szCs w:val="22"/>
              <w:lang w:val="es-ES_tradnl"/>
            </w:rPr>
          </w:pPr>
        </w:p>
      </w:tc>
      <w:tc>
        <w:tcPr>
          <w:tcW w:w="2693" w:type="dxa"/>
          <w:shd w:val="clear" w:color="auto" w:fill="auto"/>
        </w:tcPr>
        <w:p w:rsidR="00892164" w:rsidRPr="008E0C19" w:rsidRDefault="00892164" w:rsidP="006B542F">
          <w:pPr>
            <w:ind w:right="454"/>
            <w:rPr>
              <w:rFonts w:ascii="Palatino Linotype" w:hAnsi="Palatino Linotype"/>
              <w:b/>
              <w:sz w:val="22"/>
              <w:szCs w:val="22"/>
              <w:lang w:val="es-ES_tradnl"/>
            </w:rPr>
          </w:pPr>
          <w:r w:rsidRPr="008E0C19">
            <w:rPr>
              <w:rFonts w:ascii="Palatino Linotype" w:hAnsi="Palatino Linotype"/>
              <w:b/>
              <w:sz w:val="22"/>
              <w:szCs w:val="22"/>
              <w:lang w:val="es-ES_tradnl"/>
            </w:rPr>
            <w:t>Sujeto Obligado:</w:t>
          </w:r>
        </w:p>
      </w:tc>
      <w:tc>
        <w:tcPr>
          <w:tcW w:w="3407" w:type="dxa"/>
          <w:shd w:val="clear" w:color="auto" w:fill="auto"/>
          <w:vAlign w:val="center"/>
        </w:tcPr>
        <w:p w:rsidR="00892164" w:rsidRPr="008E0C19" w:rsidRDefault="00892164" w:rsidP="00E016A9">
          <w:pPr>
            <w:jc w:val="both"/>
            <w:rPr>
              <w:rFonts w:ascii="Palatino Linotype" w:hAnsi="Palatino Linotype"/>
              <w:b/>
              <w:sz w:val="22"/>
              <w:szCs w:val="22"/>
            </w:rPr>
          </w:pPr>
          <w:r w:rsidRPr="008E0C19">
            <w:rPr>
              <w:rFonts w:ascii="Palatino Linotype" w:hAnsi="Palatino Linotype"/>
              <w:b/>
              <w:sz w:val="22"/>
              <w:szCs w:val="22"/>
            </w:rPr>
            <w:t>Ayuntamiento de Huixquilucan</w:t>
          </w:r>
        </w:p>
      </w:tc>
    </w:tr>
    <w:tr w:rsidR="00892164" w:rsidRPr="008E0C19" w:rsidTr="006B542F">
      <w:tc>
        <w:tcPr>
          <w:tcW w:w="3256" w:type="dxa"/>
          <w:vMerge/>
        </w:tcPr>
        <w:p w:rsidR="00892164" w:rsidRPr="008E0C19" w:rsidRDefault="00892164" w:rsidP="0019033C">
          <w:pPr>
            <w:rPr>
              <w:rFonts w:ascii="Palatino Linotype" w:hAnsi="Palatino Linotype"/>
              <w:b/>
              <w:sz w:val="22"/>
              <w:szCs w:val="22"/>
              <w:lang w:val="es-ES_tradnl"/>
            </w:rPr>
          </w:pPr>
        </w:p>
      </w:tc>
      <w:tc>
        <w:tcPr>
          <w:tcW w:w="2693" w:type="dxa"/>
          <w:shd w:val="clear" w:color="auto" w:fill="auto"/>
        </w:tcPr>
        <w:p w:rsidR="00892164" w:rsidRPr="008E0C19" w:rsidRDefault="00892164" w:rsidP="0019033C">
          <w:pPr>
            <w:rPr>
              <w:rFonts w:ascii="Palatino Linotype" w:hAnsi="Palatino Linotype"/>
              <w:b/>
              <w:sz w:val="22"/>
              <w:szCs w:val="22"/>
              <w:lang w:val="es-ES_tradnl"/>
            </w:rPr>
          </w:pPr>
          <w:r w:rsidRPr="008E0C19">
            <w:rPr>
              <w:rFonts w:ascii="Palatino Linotype" w:hAnsi="Palatino Linotype"/>
              <w:b/>
              <w:sz w:val="22"/>
              <w:szCs w:val="22"/>
              <w:lang w:val="es-ES_tradnl"/>
            </w:rPr>
            <w:t>Comisionada ponente:</w:t>
          </w:r>
        </w:p>
      </w:tc>
      <w:tc>
        <w:tcPr>
          <w:tcW w:w="3407" w:type="dxa"/>
          <w:shd w:val="clear" w:color="auto" w:fill="auto"/>
        </w:tcPr>
        <w:p w:rsidR="00892164" w:rsidRPr="008E0C19" w:rsidRDefault="00892164" w:rsidP="0019033C">
          <w:pPr>
            <w:jc w:val="both"/>
            <w:rPr>
              <w:rFonts w:ascii="Palatino Linotype" w:hAnsi="Palatino Linotype"/>
              <w:b/>
              <w:sz w:val="22"/>
              <w:szCs w:val="22"/>
              <w:lang w:val="es-ES_tradnl"/>
            </w:rPr>
          </w:pPr>
          <w:r w:rsidRPr="008E0C19">
            <w:rPr>
              <w:rFonts w:ascii="Palatino Linotype" w:hAnsi="Palatino Linotype"/>
              <w:b/>
              <w:sz w:val="22"/>
              <w:szCs w:val="22"/>
              <w:lang w:val="es-ES_tradnl"/>
            </w:rPr>
            <w:t>Eva Abaid Yapur</w:t>
          </w:r>
        </w:p>
      </w:tc>
    </w:tr>
  </w:tbl>
  <w:p w:rsidR="00892164" w:rsidRPr="008E0C19" w:rsidRDefault="00892164" w:rsidP="001903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40775C"/>
    <w:multiLevelType w:val="hybridMultilevel"/>
    <w:tmpl w:val="5CB87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B425FD"/>
    <w:multiLevelType w:val="hybridMultilevel"/>
    <w:tmpl w:val="CFB6F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FD0AED"/>
    <w:multiLevelType w:val="hybridMultilevel"/>
    <w:tmpl w:val="7CF41BE0"/>
    <w:lvl w:ilvl="0" w:tplc="080A0001">
      <w:start w:val="1"/>
      <w:numFmt w:val="bullet"/>
      <w:lvlText w:val=""/>
      <w:lvlJc w:val="left"/>
      <w:pPr>
        <w:ind w:left="720" w:hanging="360"/>
      </w:pPr>
      <w:rPr>
        <w:rFonts w:ascii="Symbol" w:hAnsi="Symbol" w:hint="default"/>
      </w:rPr>
    </w:lvl>
    <w:lvl w:ilvl="1" w:tplc="D0281320">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2828"/>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4958B2"/>
    <w:multiLevelType w:val="hybridMultilevel"/>
    <w:tmpl w:val="516643C0"/>
    <w:lvl w:ilvl="0" w:tplc="8690C66C">
      <w:start w:val="1"/>
      <w:numFmt w:val="lowerLetter"/>
      <w:lvlText w:val="%1)"/>
      <w:lvlJc w:val="left"/>
      <w:pPr>
        <w:ind w:left="786" w:hanging="360"/>
      </w:pPr>
      <w:rPr>
        <w:rFonts w:hint="default"/>
      </w:rPr>
    </w:lvl>
    <w:lvl w:ilvl="1" w:tplc="8E84C470">
      <w:start w:val="1"/>
      <w:numFmt w:val="decimal"/>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652861"/>
    <w:multiLevelType w:val="hybridMultilevel"/>
    <w:tmpl w:val="B672A6D6"/>
    <w:lvl w:ilvl="0" w:tplc="FB1E443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8"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740615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04242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8773B6"/>
    <w:multiLevelType w:val="hybridMultilevel"/>
    <w:tmpl w:val="D14CF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F70B21"/>
    <w:multiLevelType w:val="hybridMultilevel"/>
    <w:tmpl w:val="1F405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465D25AF"/>
    <w:multiLevelType w:val="hybridMultilevel"/>
    <w:tmpl w:val="4EC8BBB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856B01"/>
    <w:multiLevelType w:val="hybridMultilevel"/>
    <w:tmpl w:val="9E801C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1574205"/>
    <w:multiLevelType w:val="hybridMultilevel"/>
    <w:tmpl w:val="382C6018"/>
    <w:lvl w:ilvl="0" w:tplc="44DE7E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531DB8"/>
    <w:multiLevelType w:val="hybridMultilevel"/>
    <w:tmpl w:val="BA9A21A6"/>
    <w:lvl w:ilvl="0" w:tplc="7A06A7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0EF7395"/>
    <w:multiLevelType w:val="hybridMultilevel"/>
    <w:tmpl w:val="F25A0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66650D35"/>
    <w:multiLevelType w:val="hybridMultilevel"/>
    <w:tmpl w:val="13A02E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2E1AF1"/>
    <w:multiLevelType w:val="hybridMultilevel"/>
    <w:tmpl w:val="163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Palatino Linotype"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Palatino Linotype"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F164D3"/>
    <w:multiLevelType w:val="hybridMultilevel"/>
    <w:tmpl w:val="BEAA19DE"/>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C5219A"/>
    <w:multiLevelType w:val="hybridMultilevel"/>
    <w:tmpl w:val="A3B4C3B2"/>
    <w:lvl w:ilvl="0" w:tplc="0C0A0001">
      <w:start w:val="1"/>
      <w:numFmt w:val="bullet"/>
      <w:lvlText w:val=""/>
      <w:lvlJc w:val="left"/>
      <w:pPr>
        <w:ind w:left="781" w:hanging="360"/>
      </w:pPr>
      <w:rPr>
        <w:rFonts w:ascii="Symbol" w:hAnsi="Symbol" w:hint="default"/>
      </w:rPr>
    </w:lvl>
    <w:lvl w:ilvl="1" w:tplc="0C0A0003" w:tentative="1">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34" w15:restartNumberingAfterBreak="0">
    <w:nsid w:val="6A644E59"/>
    <w:multiLevelType w:val="hybridMultilevel"/>
    <w:tmpl w:val="FD7E4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CE1EC0"/>
    <w:multiLevelType w:val="hybridMultilevel"/>
    <w:tmpl w:val="2418F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4802A88"/>
    <w:multiLevelType w:val="hybridMultilevel"/>
    <w:tmpl w:val="B1385E4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15:restartNumberingAfterBreak="0">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42"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DC41AED"/>
    <w:multiLevelType w:val="hybridMultilevel"/>
    <w:tmpl w:val="5AD4D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21"/>
  </w:num>
  <w:num w:numId="4">
    <w:abstractNumId w:val="24"/>
  </w:num>
  <w:num w:numId="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8"/>
  </w:num>
  <w:num w:numId="8">
    <w:abstractNumId w:val="41"/>
  </w:num>
  <w:num w:numId="9">
    <w:abstractNumId w:val="14"/>
  </w:num>
  <w:num w:numId="10">
    <w:abstractNumId w:val="8"/>
  </w:num>
  <w:num w:numId="11">
    <w:abstractNumId w:val="32"/>
  </w:num>
  <w:num w:numId="12">
    <w:abstractNumId w:val="30"/>
  </w:num>
  <w:num w:numId="13">
    <w:abstractNumId w:val="3"/>
  </w:num>
  <w:num w:numId="14">
    <w:abstractNumId w:val="6"/>
  </w:num>
  <w:num w:numId="15">
    <w:abstractNumId w:val="11"/>
  </w:num>
  <w:num w:numId="16">
    <w:abstractNumId w:val="19"/>
  </w:num>
  <w:num w:numId="17">
    <w:abstractNumId w:val="36"/>
  </w:num>
  <w:num w:numId="18">
    <w:abstractNumId w:val="15"/>
  </w:num>
  <w:num w:numId="19">
    <w:abstractNumId w:val="12"/>
  </w:num>
  <w:num w:numId="20">
    <w:abstractNumId w:val="29"/>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35"/>
  </w:num>
  <w:num w:numId="24">
    <w:abstractNumId w:val="39"/>
  </w:num>
  <w:num w:numId="25">
    <w:abstractNumId w:val="42"/>
  </w:num>
  <w:num w:numId="26">
    <w:abstractNumId w:val="4"/>
  </w:num>
  <w:num w:numId="27">
    <w:abstractNumId w:val="5"/>
  </w:num>
  <w:num w:numId="28">
    <w:abstractNumId w:val="23"/>
  </w:num>
  <w:num w:numId="29">
    <w:abstractNumId w:val="2"/>
  </w:num>
  <w:num w:numId="30">
    <w:abstractNumId w:val="1"/>
  </w:num>
  <w:num w:numId="31">
    <w:abstractNumId w:val="16"/>
  </w:num>
  <w:num w:numId="32">
    <w:abstractNumId w:val="20"/>
  </w:num>
  <w:num w:numId="33">
    <w:abstractNumId w:val="7"/>
  </w:num>
  <w:num w:numId="34">
    <w:abstractNumId w:val="18"/>
  </w:num>
  <w:num w:numId="35">
    <w:abstractNumId w:val="37"/>
  </w:num>
  <w:num w:numId="36">
    <w:abstractNumId w:val="31"/>
  </w:num>
  <w:num w:numId="37">
    <w:abstractNumId w:val="9"/>
  </w:num>
  <w:num w:numId="38">
    <w:abstractNumId w:val="27"/>
  </w:num>
  <w:num w:numId="39">
    <w:abstractNumId w:val="28"/>
  </w:num>
  <w:num w:numId="40">
    <w:abstractNumId w:val="22"/>
  </w:num>
  <w:num w:numId="41">
    <w:abstractNumId w:val="33"/>
  </w:num>
  <w:num w:numId="42">
    <w:abstractNumId w:val="34"/>
  </w:num>
  <w:num w:numId="43">
    <w:abstractNumId w:val="17"/>
  </w:num>
  <w:num w:numId="44">
    <w:abstractNumId w:val="26"/>
  </w:num>
  <w:num w:numId="45">
    <w:abstractNumId w:val="13"/>
  </w:num>
  <w:num w:numId="46">
    <w:abstractNumId w:val="25"/>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A25"/>
    <w:rsid w:val="00002C2D"/>
    <w:rsid w:val="00002C72"/>
    <w:rsid w:val="00006712"/>
    <w:rsid w:val="00007D1E"/>
    <w:rsid w:val="00012482"/>
    <w:rsid w:val="00012A80"/>
    <w:rsid w:val="00021950"/>
    <w:rsid w:val="00021988"/>
    <w:rsid w:val="000272E6"/>
    <w:rsid w:val="0003051A"/>
    <w:rsid w:val="0003190D"/>
    <w:rsid w:val="0003552C"/>
    <w:rsid w:val="00042161"/>
    <w:rsid w:val="00043AC6"/>
    <w:rsid w:val="00047129"/>
    <w:rsid w:val="0004712D"/>
    <w:rsid w:val="000507E9"/>
    <w:rsid w:val="00062071"/>
    <w:rsid w:val="0006286D"/>
    <w:rsid w:val="000718EB"/>
    <w:rsid w:val="000735E4"/>
    <w:rsid w:val="00081B91"/>
    <w:rsid w:val="0008568D"/>
    <w:rsid w:val="00086820"/>
    <w:rsid w:val="000939B1"/>
    <w:rsid w:val="0009454C"/>
    <w:rsid w:val="000A1378"/>
    <w:rsid w:val="000A1AB2"/>
    <w:rsid w:val="000A6C7C"/>
    <w:rsid w:val="000A7265"/>
    <w:rsid w:val="000B103A"/>
    <w:rsid w:val="000B46D9"/>
    <w:rsid w:val="000B4EAA"/>
    <w:rsid w:val="000B61E7"/>
    <w:rsid w:val="000B6831"/>
    <w:rsid w:val="000C500C"/>
    <w:rsid w:val="000C63A0"/>
    <w:rsid w:val="000D0E31"/>
    <w:rsid w:val="000D29F9"/>
    <w:rsid w:val="000E0DAA"/>
    <w:rsid w:val="000F1C73"/>
    <w:rsid w:val="000F4400"/>
    <w:rsid w:val="00100299"/>
    <w:rsid w:val="001041A9"/>
    <w:rsid w:val="00104899"/>
    <w:rsid w:val="00106EE6"/>
    <w:rsid w:val="00107C33"/>
    <w:rsid w:val="00112C95"/>
    <w:rsid w:val="00121A28"/>
    <w:rsid w:val="00122450"/>
    <w:rsid w:val="00123DDE"/>
    <w:rsid w:val="0013316A"/>
    <w:rsid w:val="001465A1"/>
    <w:rsid w:val="001537C1"/>
    <w:rsid w:val="00160E1B"/>
    <w:rsid w:val="00162534"/>
    <w:rsid w:val="001646FC"/>
    <w:rsid w:val="00166831"/>
    <w:rsid w:val="00175EFE"/>
    <w:rsid w:val="00185218"/>
    <w:rsid w:val="001867F0"/>
    <w:rsid w:val="0019033C"/>
    <w:rsid w:val="001930D5"/>
    <w:rsid w:val="00193F4D"/>
    <w:rsid w:val="00194175"/>
    <w:rsid w:val="00197FC0"/>
    <w:rsid w:val="001A0929"/>
    <w:rsid w:val="001A474E"/>
    <w:rsid w:val="001A552F"/>
    <w:rsid w:val="001A62E8"/>
    <w:rsid w:val="001B5D24"/>
    <w:rsid w:val="001C2D86"/>
    <w:rsid w:val="001C6897"/>
    <w:rsid w:val="001C7C75"/>
    <w:rsid w:val="001D65F2"/>
    <w:rsid w:val="001E0520"/>
    <w:rsid w:val="001E2EA8"/>
    <w:rsid w:val="001F0CE8"/>
    <w:rsid w:val="001F1824"/>
    <w:rsid w:val="001F5B97"/>
    <w:rsid w:val="001F5F1C"/>
    <w:rsid w:val="001F5FCC"/>
    <w:rsid w:val="002014CD"/>
    <w:rsid w:val="00213FAB"/>
    <w:rsid w:val="00217896"/>
    <w:rsid w:val="00222293"/>
    <w:rsid w:val="00222527"/>
    <w:rsid w:val="00230563"/>
    <w:rsid w:val="002416D3"/>
    <w:rsid w:val="00242F1C"/>
    <w:rsid w:val="00243BD2"/>
    <w:rsid w:val="00243ED9"/>
    <w:rsid w:val="00244E4D"/>
    <w:rsid w:val="00246AA6"/>
    <w:rsid w:val="00252ABF"/>
    <w:rsid w:val="00263B1A"/>
    <w:rsid w:val="002656B6"/>
    <w:rsid w:val="00266D81"/>
    <w:rsid w:val="002746FA"/>
    <w:rsid w:val="00275B5E"/>
    <w:rsid w:val="00276AD6"/>
    <w:rsid w:val="002861F1"/>
    <w:rsid w:val="0028722A"/>
    <w:rsid w:val="00295EE1"/>
    <w:rsid w:val="00297374"/>
    <w:rsid w:val="002A332B"/>
    <w:rsid w:val="002A5FBA"/>
    <w:rsid w:val="002B685B"/>
    <w:rsid w:val="002C138B"/>
    <w:rsid w:val="002C1CE4"/>
    <w:rsid w:val="002D5BF1"/>
    <w:rsid w:val="002E7555"/>
    <w:rsid w:val="002F4748"/>
    <w:rsid w:val="0031021A"/>
    <w:rsid w:val="003264C2"/>
    <w:rsid w:val="0033047B"/>
    <w:rsid w:val="00331220"/>
    <w:rsid w:val="00331C4C"/>
    <w:rsid w:val="0033517A"/>
    <w:rsid w:val="00337102"/>
    <w:rsid w:val="0033738D"/>
    <w:rsid w:val="003464AD"/>
    <w:rsid w:val="00352FC7"/>
    <w:rsid w:val="0035479D"/>
    <w:rsid w:val="0035684D"/>
    <w:rsid w:val="003606BA"/>
    <w:rsid w:val="00381C4D"/>
    <w:rsid w:val="003852C0"/>
    <w:rsid w:val="00394EB2"/>
    <w:rsid w:val="003A2348"/>
    <w:rsid w:val="003B5CB8"/>
    <w:rsid w:val="003C2EFD"/>
    <w:rsid w:val="003C55AC"/>
    <w:rsid w:val="003D07E5"/>
    <w:rsid w:val="003D0CC9"/>
    <w:rsid w:val="003D230E"/>
    <w:rsid w:val="003D39F2"/>
    <w:rsid w:val="003D4817"/>
    <w:rsid w:val="003E2918"/>
    <w:rsid w:val="003E34D4"/>
    <w:rsid w:val="003F088D"/>
    <w:rsid w:val="003F258A"/>
    <w:rsid w:val="003F2C69"/>
    <w:rsid w:val="003F3859"/>
    <w:rsid w:val="003F6F2A"/>
    <w:rsid w:val="00400D29"/>
    <w:rsid w:val="0040297C"/>
    <w:rsid w:val="0040443A"/>
    <w:rsid w:val="004218D1"/>
    <w:rsid w:val="0043518D"/>
    <w:rsid w:val="00442C3B"/>
    <w:rsid w:val="00445012"/>
    <w:rsid w:val="00452AD3"/>
    <w:rsid w:val="00455779"/>
    <w:rsid w:val="0046184C"/>
    <w:rsid w:val="00461AAE"/>
    <w:rsid w:val="00464C4C"/>
    <w:rsid w:val="00470C6C"/>
    <w:rsid w:val="004714F8"/>
    <w:rsid w:val="00471BEB"/>
    <w:rsid w:val="004746FF"/>
    <w:rsid w:val="00480BD4"/>
    <w:rsid w:val="00482406"/>
    <w:rsid w:val="004871B2"/>
    <w:rsid w:val="00493A9F"/>
    <w:rsid w:val="00494C4F"/>
    <w:rsid w:val="00496D56"/>
    <w:rsid w:val="004A018B"/>
    <w:rsid w:val="004A2B7A"/>
    <w:rsid w:val="004A2C82"/>
    <w:rsid w:val="004A41DB"/>
    <w:rsid w:val="004A4321"/>
    <w:rsid w:val="004B1CE6"/>
    <w:rsid w:val="004B3BFF"/>
    <w:rsid w:val="004B4B13"/>
    <w:rsid w:val="004C42D2"/>
    <w:rsid w:val="004C46A5"/>
    <w:rsid w:val="004D410B"/>
    <w:rsid w:val="004D5B55"/>
    <w:rsid w:val="004E28D8"/>
    <w:rsid w:val="005014CF"/>
    <w:rsid w:val="00502BCC"/>
    <w:rsid w:val="00503C46"/>
    <w:rsid w:val="0050429F"/>
    <w:rsid w:val="00505DF8"/>
    <w:rsid w:val="00514E09"/>
    <w:rsid w:val="005202DE"/>
    <w:rsid w:val="00524352"/>
    <w:rsid w:val="00533516"/>
    <w:rsid w:val="0054530B"/>
    <w:rsid w:val="00545E45"/>
    <w:rsid w:val="00550256"/>
    <w:rsid w:val="00555810"/>
    <w:rsid w:val="00560E23"/>
    <w:rsid w:val="00564875"/>
    <w:rsid w:val="00566F97"/>
    <w:rsid w:val="0056712A"/>
    <w:rsid w:val="0057563F"/>
    <w:rsid w:val="00581D17"/>
    <w:rsid w:val="00583012"/>
    <w:rsid w:val="00594803"/>
    <w:rsid w:val="005A366F"/>
    <w:rsid w:val="005A36B7"/>
    <w:rsid w:val="005B050C"/>
    <w:rsid w:val="005B5E62"/>
    <w:rsid w:val="005B6636"/>
    <w:rsid w:val="005B7C0A"/>
    <w:rsid w:val="005C33B5"/>
    <w:rsid w:val="005C78D4"/>
    <w:rsid w:val="005D1B57"/>
    <w:rsid w:val="005D28DD"/>
    <w:rsid w:val="005D476B"/>
    <w:rsid w:val="005E51DD"/>
    <w:rsid w:val="005E5354"/>
    <w:rsid w:val="005F1928"/>
    <w:rsid w:val="005F303D"/>
    <w:rsid w:val="005F646C"/>
    <w:rsid w:val="0061162D"/>
    <w:rsid w:val="00614107"/>
    <w:rsid w:val="006173F0"/>
    <w:rsid w:val="00622E9C"/>
    <w:rsid w:val="006241EC"/>
    <w:rsid w:val="00630BB9"/>
    <w:rsid w:val="00631D99"/>
    <w:rsid w:val="00633A54"/>
    <w:rsid w:val="006349F8"/>
    <w:rsid w:val="006353EA"/>
    <w:rsid w:val="00641610"/>
    <w:rsid w:val="00641DF3"/>
    <w:rsid w:val="00642944"/>
    <w:rsid w:val="00642991"/>
    <w:rsid w:val="00652012"/>
    <w:rsid w:val="00652ED9"/>
    <w:rsid w:val="006605A3"/>
    <w:rsid w:val="0068032A"/>
    <w:rsid w:val="00680565"/>
    <w:rsid w:val="00687C67"/>
    <w:rsid w:val="0069334A"/>
    <w:rsid w:val="0069489A"/>
    <w:rsid w:val="006A0C0C"/>
    <w:rsid w:val="006A69B0"/>
    <w:rsid w:val="006B356F"/>
    <w:rsid w:val="006B542F"/>
    <w:rsid w:val="006C2057"/>
    <w:rsid w:val="006C239D"/>
    <w:rsid w:val="006C4AE1"/>
    <w:rsid w:val="006C7D58"/>
    <w:rsid w:val="006D1F9B"/>
    <w:rsid w:val="006D233B"/>
    <w:rsid w:val="006D3442"/>
    <w:rsid w:val="006D78A8"/>
    <w:rsid w:val="006D7AF0"/>
    <w:rsid w:val="006F306A"/>
    <w:rsid w:val="007025A5"/>
    <w:rsid w:val="0070555E"/>
    <w:rsid w:val="00714232"/>
    <w:rsid w:val="00714E83"/>
    <w:rsid w:val="00724FE7"/>
    <w:rsid w:val="00725BAA"/>
    <w:rsid w:val="007267F9"/>
    <w:rsid w:val="00732E1D"/>
    <w:rsid w:val="007335E1"/>
    <w:rsid w:val="00743E8A"/>
    <w:rsid w:val="0075066A"/>
    <w:rsid w:val="00750933"/>
    <w:rsid w:val="00752C89"/>
    <w:rsid w:val="00753F97"/>
    <w:rsid w:val="0077139E"/>
    <w:rsid w:val="00775760"/>
    <w:rsid w:val="007761DF"/>
    <w:rsid w:val="007948E4"/>
    <w:rsid w:val="007A74D1"/>
    <w:rsid w:val="007C178C"/>
    <w:rsid w:val="007C1EE5"/>
    <w:rsid w:val="007C3797"/>
    <w:rsid w:val="007C4E65"/>
    <w:rsid w:val="007D02BF"/>
    <w:rsid w:val="007D0C55"/>
    <w:rsid w:val="007D5C3C"/>
    <w:rsid w:val="007E3965"/>
    <w:rsid w:val="007F0C62"/>
    <w:rsid w:val="007F3BF9"/>
    <w:rsid w:val="007F53BA"/>
    <w:rsid w:val="007F6432"/>
    <w:rsid w:val="008012C9"/>
    <w:rsid w:val="008021C5"/>
    <w:rsid w:val="0080399D"/>
    <w:rsid w:val="0080574A"/>
    <w:rsid w:val="008068DF"/>
    <w:rsid w:val="0081745D"/>
    <w:rsid w:val="00823E92"/>
    <w:rsid w:val="008301E0"/>
    <w:rsid w:val="008322FB"/>
    <w:rsid w:val="00834275"/>
    <w:rsid w:val="00835F07"/>
    <w:rsid w:val="00840BF6"/>
    <w:rsid w:val="00845039"/>
    <w:rsid w:val="00845046"/>
    <w:rsid w:val="00845FDE"/>
    <w:rsid w:val="00847AD9"/>
    <w:rsid w:val="00856A65"/>
    <w:rsid w:val="00860480"/>
    <w:rsid w:val="00864D7A"/>
    <w:rsid w:val="00865ACA"/>
    <w:rsid w:val="008724DF"/>
    <w:rsid w:val="00872E54"/>
    <w:rsid w:val="00873B94"/>
    <w:rsid w:val="00875F18"/>
    <w:rsid w:val="00885A27"/>
    <w:rsid w:val="00892164"/>
    <w:rsid w:val="008A0101"/>
    <w:rsid w:val="008A394E"/>
    <w:rsid w:val="008B6790"/>
    <w:rsid w:val="008B6AF8"/>
    <w:rsid w:val="008C10BE"/>
    <w:rsid w:val="008C560E"/>
    <w:rsid w:val="008C5C42"/>
    <w:rsid w:val="008D1907"/>
    <w:rsid w:val="008D7943"/>
    <w:rsid w:val="008E0C19"/>
    <w:rsid w:val="008E0D97"/>
    <w:rsid w:val="008E333A"/>
    <w:rsid w:val="008E4D3A"/>
    <w:rsid w:val="008F0168"/>
    <w:rsid w:val="008F0A52"/>
    <w:rsid w:val="008F4605"/>
    <w:rsid w:val="00901E93"/>
    <w:rsid w:val="00911289"/>
    <w:rsid w:val="009112CB"/>
    <w:rsid w:val="00912F61"/>
    <w:rsid w:val="00915F3A"/>
    <w:rsid w:val="00917C16"/>
    <w:rsid w:val="009225A9"/>
    <w:rsid w:val="00923628"/>
    <w:rsid w:val="00925DC0"/>
    <w:rsid w:val="00932AF5"/>
    <w:rsid w:val="00946CB2"/>
    <w:rsid w:val="0095053A"/>
    <w:rsid w:val="00950B66"/>
    <w:rsid w:val="00951180"/>
    <w:rsid w:val="009516FB"/>
    <w:rsid w:val="00952749"/>
    <w:rsid w:val="009563D7"/>
    <w:rsid w:val="00961CD9"/>
    <w:rsid w:val="00962A4E"/>
    <w:rsid w:val="00963604"/>
    <w:rsid w:val="00963FB5"/>
    <w:rsid w:val="009674E3"/>
    <w:rsid w:val="00974DE3"/>
    <w:rsid w:val="009752AE"/>
    <w:rsid w:val="00980244"/>
    <w:rsid w:val="009802D1"/>
    <w:rsid w:val="009A2CAD"/>
    <w:rsid w:val="009A3D3B"/>
    <w:rsid w:val="009A558D"/>
    <w:rsid w:val="009A703E"/>
    <w:rsid w:val="009B0BA7"/>
    <w:rsid w:val="009B26DE"/>
    <w:rsid w:val="009B6746"/>
    <w:rsid w:val="009B6A3C"/>
    <w:rsid w:val="009C2943"/>
    <w:rsid w:val="009D23A0"/>
    <w:rsid w:val="009D3BFB"/>
    <w:rsid w:val="009D412A"/>
    <w:rsid w:val="009D4B64"/>
    <w:rsid w:val="009D4EE7"/>
    <w:rsid w:val="009D680C"/>
    <w:rsid w:val="009E3ECC"/>
    <w:rsid w:val="009E62E6"/>
    <w:rsid w:val="009F1DBC"/>
    <w:rsid w:val="00A04E56"/>
    <w:rsid w:val="00A10134"/>
    <w:rsid w:val="00A116B3"/>
    <w:rsid w:val="00A15AF8"/>
    <w:rsid w:val="00A17BA6"/>
    <w:rsid w:val="00A33FA7"/>
    <w:rsid w:val="00A35D32"/>
    <w:rsid w:val="00A4455D"/>
    <w:rsid w:val="00A45426"/>
    <w:rsid w:val="00A4597F"/>
    <w:rsid w:val="00A45C25"/>
    <w:rsid w:val="00A45FFD"/>
    <w:rsid w:val="00A53FE6"/>
    <w:rsid w:val="00A62B11"/>
    <w:rsid w:val="00A66BAD"/>
    <w:rsid w:val="00A67908"/>
    <w:rsid w:val="00A705B2"/>
    <w:rsid w:val="00A7069C"/>
    <w:rsid w:val="00A71360"/>
    <w:rsid w:val="00A740BB"/>
    <w:rsid w:val="00A747D7"/>
    <w:rsid w:val="00A75F35"/>
    <w:rsid w:val="00A82FEA"/>
    <w:rsid w:val="00A85C44"/>
    <w:rsid w:val="00AB1202"/>
    <w:rsid w:val="00AB59AC"/>
    <w:rsid w:val="00AC15C6"/>
    <w:rsid w:val="00AD0B9B"/>
    <w:rsid w:val="00AD16B2"/>
    <w:rsid w:val="00AD189C"/>
    <w:rsid w:val="00AD225F"/>
    <w:rsid w:val="00AD281A"/>
    <w:rsid w:val="00AD28D3"/>
    <w:rsid w:val="00AD5BBC"/>
    <w:rsid w:val="00AE1B2A"/>
    <w:rsid w:val="00AE6375"/>
    <w:rsid w:val="00AF1594"/>
    <w:rsid w:val="00AF4C9C"/>
    <w:rsid w:val="00AF59A5"/>
    <w:rsid w:val="00AF6D93"/>
    <w:rsid w:val="00AF6FDA"/>
    <w:rsid w:val="00AF77A4"/>
    <w:rsid w:val="00AF7947"/>
    <w:rsid w:val="00B1725B"/>
    <w:rsid w:val="00B20D5C"/>
    <w:rsid w:val="00B21E79"/>
    <w:rsid w:val="00B22020"/>
    <w:rsid w:val="00B22CAA"/>
    <w:rsid w:val="00B275F0"/>
    <w:rsid w:val="00B30F46"/>
    <w:rsid w:val="00B344CA"/>
    <w:rsid w:val="00B4149E"/>
    <w:rsid w:val="00B46043"/>
    <w:rsid w:val="00B513AC"/>
    <w:rsid w:val="00B515FC"/>
    <w:rsid w:val="00B60157"/>
    <w:rsid w:val="00B61329"/>
    <w:rsid w:val="00B63CBE"/>
    <w:rsid w:val="00B762EE"/>
    <w:rsid w:val="00B82833"/>
    <w:rsid w:val="00B92814"/>
    <w:rsid w:val="00B934AA"/>
    <w:rsid w:val="00B94632"/>
    <w:rsid w:val="00BA12D0"/>
    <w:rsid w:val="00BA35FC"/>
    <w:rsid w:val="00BB1888"/>
    <w:rsid w:val="00BB1A88"/>
    <w:rsid w:val="00BB2DBC"/>
    <w:rsid w:val="00BB79C7"/>
    <w:rsid w:val="00BC050F"/>
    <w:rsid w:val="00BC60F1"/>
    <w:rsid w:val="00BD0573"/>
    <w:rsid w:val="00BD24D4"/>
    <w:rsid w:val="00BD7FC0"/>
    <w:rsid w:val="00C00877"/>
    <w:rsid w:val="00C0156E"/>
    <w:rsid w:val="00C12A83"/>
    <w:rsid w:val="00C12F8F"/>
    <w:rsid w:val="00C16183"/>
    <w:rsid w:val="00C21006"/>
    <w:rsid w:val="00C21200"/>
    <w:rsid w:val="00C23B43"/>
    <w:rsid w:val="00C25DD4"/>
    <w:rsid w:val="00C35A26"/>
    <w:rsid w:val="00C361A0"/>
    <w:rsid w:val="00C45102"/>
    <w:rsid w:val="00C45595"/>
    <w:rsid w:val="00C503E2"/>
    <w:rsid w:val="00C531A1"/>
    <w:rsid w:val="00C559D2"/>
    <w:rsid w:val="00C60CE0"/>
    <w:rsid w:val="00C67C20"/>
    <w:rsid w:val="00C812A4"/>
    <w:rsid w:val="00C828E6"/>
    <w:rsid w:val="00C8369A"/>
    <w:rsid w:val="00C85A7D"/>
    <w:rsid w:val="00C91926"/>
    <w:rsid w:val="00C91A50"/>
    <w:rsid w:val="00C91B7A"/>
    <w:rsid w:val="00C9714C"/>
    <w:rsid w:val="00CA69AD"/>
    <w:rsid w:val="00CB024D"/>
    <w:rsid w:val="00CC5E4C"/>
    <w:rsid w:val="00CD0E19"/>
    <w:rsid w:val="00CD6079"/>
    <w:rsid w:val="00CE3FD3"/>
    <w:rsid w:val="00CE6B14"/>
    <w:rsid w:val="00CE6E7F"/>
    <w:rsid w:val="00CF5357"/>
    <w:rsid w:val="00CF7D60"/>
    <w:rsid w:val="00D04799"/>
    <w:rsid w:val="00D0799A"/>
    <w:rsid w:val="00D10418"/>
    <w:rsid w:val="00D113E9"/>
    <w:rsid w:val="00D1364C"/>
    <w:rsid w:val="00D16708"/>
    <w:rsid w:val="00D232B3"/>
    <w:rsid w:val="00D23F5D"/>
    <w:rsid w:val="00D41F3F"/>
    <w:rsid w:val="00D44D53"/>
    <w:rsid w:val="00D456C6"/>
    <w:rsid w:val="00D45E40"/>
    <w:rsid w:val="00D47044"/>
    <w:rsid w:val="00D617E7"/>
    <w:rsid w:val="00D62F9F"/>
    <w:rsid w:val="00D64C76"/>
    <w:rsid w:val="00D701ED"/>
    <w:rsid w:val="00D73BD6"/>
    <w:rsid w:val="00D7480B"/>
    <w:rsid w:val="00D8350D"/>
    <w:rsid w:val="00D83C2E"/>
    <w:rsid w:val="00D85C11"/>
    <w:rsid w:val="00D8791F"/>
    <w:rsid w:val="00DB1FE9"/>
    <w:rsid w:val="00DB31DF"/>
    <w:rsid w:val="00DC642D"/>
    <w:rsid w:val="00DC7B8B"/>
    <w:rsid w:val="00DD43E3"/>
    <w:rsid w:val="00DF1AA6"/>
    <w:rsid w:val="00E016A9"/>
    <w:rsid w:val="00E01A86"/>
    <w:rsid w:val="00E037DF"/>
    <w:rsid w:val="00E05F18"/>
    <w:rsid w:val="00E10D5F"/>
    <w:rsid w:val="00E15158"/>
    <w:rsid w:val="00E23437"/>
    <w:rsid w:val="00E26DF2"/>
    <w:rsid w:val="00E3328E"/>
    <w:rsid w:val="00E33C2E"/>
    <w:rsid w:val="00E34169"/>
    <w:rsid w:val="00E35A4F"/>
    <w:rsid w:val="00E379F8"/>
    <w:rsid w:val="00E93455"/>
    <w:rsid w:val="00E93501"/>
    <w:rsid w:val="00EA5E84"/>
    <w:rsid w:val="00EB40F8"/>
    <w:rsid w:val="00EB50D6"/>
    <w:rsid w:val="00EB5A71"/>
    <w:rsid w:val="00EC45B0"/>
    <w:rsid w:val="00ED29C8"/>
    <w:rsid w:val="00ED4514"/>
    <w:rsid w:val="00ED6EFE"/>
    <w:rsid w:val="00ED77C1"/>
    <w:rsid w:val="00ED7C21"/>
    <w:rsid w:val="00EE1D69"/>
    <w:rsid w:val="00EF2743"/>
    <w:rsid w:val="00EF4AAD"/>
    <w:rsid w:val="00EF4D26"/>
    <w:rsid w:val="00F03875"/>
    <w:rsid w:val="00F04145"/>
    <w:rsid w:val="00F04216"/>
    <w:rsid w:val="00F10694"/>
    <w:rsid w:val="00F16922"/>
    <w:rsid w:val="00F21FE4"/>
    <w:rsid w:val="00F225FE"/>
    <w:rsid w:val="00F24812"/>
    <w:rsid w:val="00F27FC6"/>
    <w:rsid w:val="00F435F1"/>
    <w:rsid w:val="00F4570F"/>
    <w:rsid w:val="00F45FE1"/>
    <w:rsid w:val="00F51F52"/>
    <w:rsid w:val="00F5395F"/>
    <w:rsid w:val="00F649CC"/>
    <w:rsid w:val="00F64A34"/>
    <w:rsid w:val="00F67590"/>
    <w:rsid w:val="00F739BE"/>
    <w:rsid w:val="00F829B2"/>
    <w:rsid w:val="00F868B4"/>
    <w:rsid w:val="00F93123"/>
    <w:rsid w:val="00F971E6"/>
    <w:rsid w:val="00FA34D9"/>
    <w:rsid w:val="00FC3F3B"/>
    <w:rsid w:val="00FC51A0"/>
    <w:rsid w:val="00FD1B4F"/>
    <w:rsid w:val="00FD3621"/>
    <w:rsid w:val="00FD6221"/>
    <w:rsid w:val="00FD6D85"/>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18"/>
      </w:numPr>
    </w:pPr>
  </w:style>
  <w:style w:type="numbering" w:customStyle="1" w:styleId="Estiloimportado1">
    <w:name w:val="Estilo importado 1"/>
    <w:rsid w:val="0081745D"/>
    <w:pPr>
      <w:numPr>
        <w:numId w:val="19"/>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 w:type="table" w:customStyle="1" w:styleId="Tablaconcuadrcula11">
    <w:name w:val="Tabla con cuadrícula11"/>
    <w:basedOn w:val="Tablanormal"/>
    <w:next w:val="Tablaconcuadrcula"/>
    <w:uiPriority w:val="39"/>
    <w:rsid w:val="0004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4D5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307443799">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646204272">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0048093">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01931574">
      <w:bodyDiv w:val="1"/>
      <w:marLeft w:val="0"/>
      <w:marRight w:val="0"/>
      <w:marTop w:val="0"/>
      <w:marBottom w:val="0"/>
      <w:divBdr>
        <w:top w:val="none" w:sz="0" w:space="0" w:color="auto"/>
        <w:left w:val="none" w:sz="0" w:space="0" w:color="auto"/>
        <w:bottom w:val="none" w:sz="0" w:space="0" w:color="auto"/>
        <w:right w:val="none" w:sz="0" w:space="0" w:color="auto"/>
      </w:divBdr>
    </w:div>
    <w:div w:id="1733196206">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350EB5A0-226D-442E-ADF6-824360635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7951</Words>
  <Characters>43734</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6</cp:revision>
  <cp:lastPrinted>2019-09-12T01:19:00Z</cp:lastPrinted>
  <dcterms:created xsi:type="dcterms:W3CDTF">2020-01-31T01:22:00Z</dcterms:created>
  <dcterms:modified xsi:type="dcterms:W3CDTF">2020-02-14T00:02:00Z</dcterms:modified>
</cp:coreProperties>
</file>