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A0D66A" w14:textId="77777777" w:rsidR="00100B8B" w:rsidRDefault="00100B8B" w:rsidP="00100B8B">
      <w:pPr>
        <w:spacing w:before="240" w:after="240" w:line="360" w:lineRule="auto"/>
        <w:jc w:val="center"/>
        <w:rPr>
          <w:rFonts w:ascii="Palatino Linotype" w:hAnsi="Palatino Linotype"/>
          <w:b/>
        </w:rPr>
      </w:pPr>
      <w:r w:rsidRPr="00EE0ACB">
        <w:rPr>
          <w:rFonts w:ascii="Palatino Linotype" w:hAnsi="Palatino Linotype"/>
          <w:b/>
        </w:rPr>
        <w:t>LÍNEAS ARGUMENTATIVAS.</w:t>
      </w:r>
    </w:p>
    <w:p w14:paraId="604E6165" w14:textId="77777777" w:rsidR="00100B8B" w:rsidRDefault="00100B8B" w:rsidP="00100B8B">
      <w:pPr>
        <w:spacing w:before="240" w:after="360" w:line="360" w:lineRule="auto"/>
        <w:contextualSpacing/>
        <w:jc w:val="both"/>
        <w:rPr>
          <w:rFonts w:ascii="Palatino Linotype" w:eastAsia="Times New Roman" w:hAnsi="Palatino Linotype"/>
        </w:rPr>
      </w:pPr>
      <w:r w:rsidRPr="000471FA">
        <w:rPr>
          <w:rFonts w:ascii="Palatino Linotype" w:eastAsia="Times New Roman" w:hAnsi="Palatino Linotype"/>
          <w:b/>
        </w:rPr>
        <w:t>DEBERES DE LAS AUTORIDADES.</w:t>
      </w:r>
      <w:r w:rsidRPr="000471FA">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w:t>
      </w:r>
      <w:r>
        <w:rPr>
          <w:rFonts w:ascii="Palatino Linotype" w:eastAsia="Times New Roman" w:hAnsi="Palatino Linotype"/>
        </w:rPr>
        <w:t>o, así también es su deber turnar la solicitud de información a todas las áreas dentro de su estructura orgánica que pudieran contar con lo solicitado, a fin de dar cabal cumplimiento al derecho humano constitucionalmente reconocido</w:t>
      </w:r>
      <w:r w:rsidRPr="00EE0ACB">
        <w:rPr>
          <w:rFonts w:ascii="Palatino Linotype" w:eastAsia="Times New Roman" w:hAnsi="Palatino Linotype"/>
        </w:rPr>
        <w:t>.</w:t>
      </w:r>
    </w:p>
    <w:p w14:paraId="75923E29" w14:textId="77777777" w:rsidR="00824E9E" w:rsidRDefault="00824E9E" w:rsidP="00100B8B">
      <w:pPr>
        <w:spacing w:before="240" w:after="360" w:line="360" w:lineRule="auto"/>
        <w:contextualSpacing/>
        <w:jc w:val="both"/>
        <w:rPr>
          <w:rFonts w:ascii="Palatino Linotype" w:eastAsia="Times New Roman" w:hAnsi="Palatino Linotype"/>
        </w:rPr>
      </w:pPr>
    </w:p>
    <w:p w14:paraId="50B46012" w14:textId="77777777" w:rsidR="00824E9E" w:rsidRPr="00D52999" w:rsidRDefault="00824E9E" w:rsidP="00824E9E">
      <w:pPr>
        <w:spacing w:before="240" w:after="360" w:line="360" w:lineRule="auto"/>
        <w:contextualSpacing/>
        <w:jc w:val="both"/>
        <w:rPr>
          <w:rFonts w:ascii="Palatino Linotype" w:eastAsia="Times New Roman" w:hAnsi="Palatino Linotype"/>
        </w:rPr>
      </w:pPr>
      <w:r w:rsidRPr="00D52999">
        <w:rPr>
          <w:rFonts w:ascii="Palatino Linotype" w:hAnsi="Palatino Linotype" w:cs="Arial"/>
          <w:b/>
        </w:rPr>
        <w:t>VERSIONES PÚBLICAS, DE LA ELABORACION DE LAS</w:t>
      </w:r>
      <w:r w:rsidRPr="00D52999">
        <w:rPr>
          <w:rFonts w:ascii="Palatino Linotype" w:hAnsi="Palatino Linotype" w:cs="Arial"/>
        </w:rPr>
        <w:t>. Los Sujetos Obligados  deberán de elaborar las versiones públicas de aquella información que consideré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Porque ya que el documento se entrega deberá estar acompañado del acuerdo en donde se explicara qué tipo de datos se están testando y la razón de ello, para que el particular conozca los efectos de la clasificación y no acceda a un documento que este tachado.</w:t>
      </w:r>
    </w:p>
    <w:p w14:paraId="0667A1BC" w14:textId="77777777" w:rsidR="00824E9E" w:rsidRDefault="00824E9E" w:rsidP="00100B8B">
      <w:pPr>
        <w:spacing w:before="240" w:after="360" w:line="360" w:lineRule="auto"/>
        <w:contextualSpacing/>
        <w:jc w:val="both"/>
        <w:rPr>
          <w:rFonts w:ascii="Palatino Linotype" w:eastAsia="Times New Roman" w:hAnsi="Palatino Linotype"/>
        </w:rPr>
      </w:pPr>
    </w:p>
    <w:p w14:paraId="6B2931B4" w14:textId="32D663EA" w:rsidR="00100B8B" w:rsidRDefault="00100B8B" w:rsidP="001E74A5">
      <w:pPr>
        <w:spacing w:line="360" w:lineRule="auto"/>
        <w:jc w:val="center"/>
        <w:rPr>
          <w:rFonts w:ascii="Palatino Linotype" w:eastAsia="Times New Roman" w:hAnsi="Palatino Linotype" w:cs="Times New Roman"/>
          <w:b/>
          <w:u w:val="single"/>
        </w:rPr>
      </w:pPr>
    </w:p>
    <w:p w14:paraId="39FB4512" w14:textId="77777777" w:rsidR="00100B8B" w:rsidRDefault="00100B8B" w:rsidP="001E74A5">
      <w:pPr>
        <w:spacing w:line="360" w:lineRule="auto"/>
        <w:jc w:val="center"/>
        <w:rPr>
          <w:rFonts w:ascii="Palatino Linotype" w:eastAsia="Times New Roman" w:hAnsi="Palatino Linotype" w:cs="Times New Roman"/>
          <w:b/>
          <w:u w:val="single"/>
        </w:rPr>
      </w:pPr>
    </w:p>
    <w:p w14:paraId="31137936" w14:textId="302D1D0F" w:rsidR="00BC61B2" w:rsidRPr="00EE0ACB" w:rsidRDefault="00A20B1F" w:rsidP="001E74A5">
      <w:pPr>
        <w:spacing w:line="360" w:lineRule="auto"/>
        <w:jc w:val="center"/>
        <w:rPr>
          <w:rFonts w:ascii="Palatino Linotype" w:eastAsia="Times New Roman" w:hAnsi="Palatino Linotype" w:cs="Times New Roman"/>
          <w:b/>
          <w:u w:val="single"/>
        </w:rPr>
      </w:pPr>
      <w:r w:rsidRPr="00EE0ACB">
        <w:rPr>
          <w:rFonts w:ascii="Palatino Linotype" w:eastAsia="Times New Roman" w:hAnsi="Palatino Linotype" w:cs="Times New Roman"/>
          <w:b/>
          <w:u w:val="single"/>
        </w:rPr>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674BB15F" w:rsidR="00DA7E2F" w:rsidRPr="00826B2E" w:rsidRDefault="00DA7E2F" w:rsidP="00FF6073">
          <w:pPr>
            <w:pStyle w:val="TtulodeTDC"/>
            <w:spacing w:before="0" w:line="480" w:lineRule="auto"/>
            <w:rPr>
              <w:b/>
            </w:rPr>
          </w:pPr>
        </w:p>
        <w:p w14:paraId="63170D72" w14:textId="77777777" w:rsidR="00826B2E" w:rsidRPr="00826B2E" w:rsidRDefault="00DA7E2F" w:rsidP="00826B2E">
          <w:pPr>
            <w:pStyle w:val="TDC1"/>
            <w:ind w:left="0"/>
            <w:rPr>
              <w:rFonts w:ascii="Palatino Linotype" w:hAnsi="Palatino Linotype"/>
              <w:noProof/>
              <w:sz w:val="22"/>
              <w:szCs w:val="22"/>
              <w:lang w:val="es-MX" w:eastAsia="es-MX"/>
            </w:rPr>
          </w:pPr>
          <w:r w:rsidRPr="00826B2E">
            <w:rPr>
              <w:rFonts w:ascii="Palatino Linotype" w:hAnsi="Palatino Linotype"/>
              <w:b/>
            </w:rPr>
            <w:fldChar w:fldCharType="begin"/>
          </w:r>
          <w:r w:rsidRPr="00826B2E">
            <w:rPr>
              <w:rFonts w:ascii="Palatino Linotype" w:hAnsi="Palatino Linotype"/>
              <w:b/>
            </w:rPr>
            <w:instrText xml:space="preserve"> TOC \o "1-3" \h \z \u </w:instrText>
          </w:r>
          <w:r w:rsidRPr="00826B2E">
            <w:rPr>
              <w:rFonts w:ascii="Palatino Linotype" w:hAnsi="Palatino Linotype"/>
              <w:b/>
            </w:rPr>
            <w:fldChar w:fldCharType="separate"/>
          </w:r>
          <w:hyperlink w:anchor="_Toc18513502" w:history="1">
            <w:r w:rsidR="00826B2E" w:rsidRPr="00826B2E">
              <w:rPr>
                <w:rStyle w:val="Hipervnculo"/>
                <w:rFonts w:ascii="Palatino Linotype" w:hAnsi="Palatino Linotype"/>
                <w:b/>
                <w:noProof/>
              </w:rPr>
              <w:t>ANTECEDENTES</w:t>
            </w:r>
            <w:r w:rsidR="00826B2E" w:rsidRPr="00826B2E">
              <w:rPr>
                <w:rFonts w:ascii="Palatino Linotype" w:hAnsi="Palatino Linotype"/>
                <w:noProof/>
                <w:webHidden/>
              </w:rPr>
              <w:tab/>
            </w:r>
            <w:r w:rsidR="00826B2E" w:rsidRPr="00826B2E">
              <w:rPr>
                <w:rFonts w:ascii="Palatino Linotype" w:hAnsi="Palatino Linotype"/>
                <w:noProof/>
                <w:webHidden/>
              </w:rPr>
              <w:fldChar w:fldCharType="begin"/>
            </w:r>
            <w:r w:rsidR="00826B2E" w:rsidRPr="00826B2E">
              <w:rPr>
                <w:rFonts w:ascii="Palatino Linotype" w:hAnsi="Palatino Linotype"/>
                <w:noProof/>
                <w:webHidden/>
              </w:rPr>
              <w:instrText xml:space="preserve"> PAGEREF _Toc18513502 \h </w:instrText>
            </w:r>
            <w:r w:rsidR="00826B2E" w:rsidRPr="00826B2E">
              <w:rPr>
                <w:rFonts w:ascii="Palatino Linotype" w:hAnsi="Palatino Linotype"/>
                <w:noProof/>
                <w:webHidden/>
              </w:rPr>
            </w:r>
            <w:r w:rsidR="00826B2E" w:rsidRPr="00826B2E">
              <w:rPr>
                <w:rFonts w:ascii="Palatino Linotype" w:hAnsi="Palatino Linotype"/>
                <w:noProof/>
                <w:webHidden/>
              </w:rPr>
              <w:fldChar w:fldCharType="separate"/>
            </w:r>
            <w:r w:rsidR="0047749A">
              <w:rPr>
                <w:rFonts w:ascii="Palatino Linotype" w:hAnsi="Palatino Linotype"/>
                <w:noProof/>
                <w:webHidden/>
              </w:rPr>
              <w:t>3</w:t>
            </w:r>
            <w:r w:rsidR="00826B2E" w:rsidRPr="00826B2E">
              <w:rPr>
                <w:rFonts w:ascii="Palatino Linotype" w:hAnsi="Palatino Linotype"/>
                <w:noProof/>
                <w:webHidden/>
              </w:rPr>
              <w:fldChar w:fldCharType="end"/>
            </w:r>
          </w:hyperlink>
        </w:p>
        <w:p w14:paraId="30FD6DDE" w14:textId="77777777" w:rsidR="00826B2E" w:rsidRPr="00826B2E" w:rsidRDefault="0088361E" w:rsidP="00826B2E">
          <w:pPr>
            <w:pStyle w:val="TDC1"/>
            <w:ind w:left="0"/>
            <w:rPr>
              <w:rFonts w:ascii="Palatino Linotype" w:hAnsi="Palatino Linotype"/>
              <w:noProof/>
              <w:sz w:val="22"/>
              <w:szCs w:val="22"/>
              <w:lang w:val="es-MX" w:eastAsia="es-MX"/>
            </w:rPr>
          </w:pPr>
          <w:hyperlink w:anchor="_Toc18513505" w:history="1">
            <w:r w:rsidR="00826B2E" w:rsidRPr="00826B2E">
              <w:rPr>
                <w:rStyle w:val="Hipervnculo"/>
                <w:rFonts w:ascii="Palatino Linotype" w:hAnsi="Palatino Linotype"/>
                <w:b/>
                <w:noProof/>
              </w:rPr>
              <w:t>CONSIDERANDO</w:t>
            </w:r>
            <w:r w:rsidR="00826B2E" w:rsidRPr="00826B2E">
              <w:rPr>
                <w:rFonts w:ascii="Palatino Linotype" w:hAnsi="Palatino Linotype"/>
                <w:noProof/>
                <w:webHidden/>
              </w:rPr>
              <w:tab/>
            </w:r>
            <w:r w:rsidR="00826B2E" w:rsidRPr="00826B2E">
              <w:rPr>
                <w:rFonts w:ascii="Palatino Linotype" w:hAnsi="Palatino Linotype"/>
                <w:noProof/>
                <w:webHidden/>
              </w:rPr>
              <w:fldChar w:fldCharType="begin"/>
            </w:r>
            <w:r w:rsidR="00826B2E" w:rsidRPr="00826B2E">
              <w:rPr>
                <w:rFonts w:ascii="Palatino Linotype" w:hAnsi="Palatino Linotype"/>
                <w:noProof/>
                <w:webHidden/>
              </w:rPr>
              <w:instrText xml:space="preserve"> PAGEREF _Toc18513505 \h </w:instrText>
            </w:r>
            <w:r w:rsidR="00826B2E" w:rsidRPr="00826B2E">
              <w:rPr>
                <w:rFonts w:ascii="Palatino Linotype" w:hAnsi="Palatino Linotype"/>
                <w:noProof/>
                <w:webHidden/>
              </w:rPr>
            </w:r>
            <w:r w:rsidR="00826B2E" w:rsidRPr="00826B2E">
              <w:rPr>
                <w:rFonts w:ascii="Palatino Linotype" w:hAnsi="Palatino Linotype"/>
                <w:noProof/>
                <w:webHidden/>
              </w:rPr>
              <w:fldChar w:fldCharType="separate"/>
            </w:r>
            <w:r w:rsidR="0047749A">
              <w:rPr>
                <w:rFonts w:ascii="Palatino Linotype" w:hAnsi="Palatino Linotype"/>
                <w:noProof/>
                <w:webHidden/>
              </w:rPr>
              <w:t>8</w:t>
            </w:r>
            <w:r w:rsidR="00826B2E" w:rsidRPr="00826B2E">
              <w:rPr>
                <w:rFonts w:ascii="Palatino Linotype" w:hAnsi="Palatino Linotype"/>
                <w:noProof/>
                <w:webHidden/>
              </w:rPr>
              <w:fldChar w:fldCharType="end"/>
            </w:r>
          </w:hyperlink>
        </w:p>
        <w:p w14:paraId="056CB625" w14:textId="77777777" w:rsidR="00826B2E" w:rsidRPr="00826B2E" w:rsidRDefault="0088361E" w:rsidP="00436A07">
          <w:pPr>
            <w:pStyle w:val="TDC2"/>
            <w:ind w:left="0" w:firstLine="0"/>
            <w:rPr>
              <w:rFonts w:ascii="Palatino Linotype" w:hAnsi="Palatino Linotype"/>
              <w:noProof/>
              <w:sz w:val="22"/>
              <w:szCs w:val="22"/>
              <w:lang w:val="es-MX" w:eastAsia="es-MX"/>
            </w:rPr>
          </w:pPr>
          <w:hyperlink w:anchor="_Toc18513506" w:history="1">
            <w:r w:rsidR="00826B2E" w:rsidRPr="00826B2E">
              <w:rPr>
                <w:rStyle w:val="Hipervnculo"/>
                <w:rFonts w:ascii="Palatino Linotype" w:hAnsi="Palatino Linotype"/>
                <w:b/>
                <w:noProof/>
              </w:rPr>
              <w:t>PRIMERO. De la competencia</w:t>
            </w:r>
            <w:r w:rsidR="00826B2E" w:rsidRPr="00826B2E">
              <w:rPr>
                <w:rFonts w:ascii="Palatino Linotype" w:hAnsi="Palatino Linotype"/>
                <w:noProof/>
                <w:webHidden/>
              </w:rPr>
              <w:tab/>
            </w:r>
            <w:r w:rsidR="00826B2E" w:rsidRPr="00826B2E">
              <w:rPr>
                <w:rFonts w:ascii="Palatino Linotype" w:hAnsi="Palatino Linotype"/>
                <w:noProof/>
                <w:webHidden/>
              </w:rPr>
              <w:fldChar w:fldCharType="begin"/>
            </w:r>
            <w:r w:rsidR="00826B2E" w:rsidRPr="00826B2E">
              <w:rPr>
                <w:rFonts w:ascii="Palatino Linotype" w:hAnsi="Palatino Linotype"/>
                <w:noProof/>
                <w:webHidden/>
              </w:rPr>
              <w:instrText xml:space="preserve"> PAGEREF _Toc18513506 \h </w:instrText>
            </w:r>
            <w:r w:rsidR="00826B2E" w:rsidRPr="00826B2E">
              <w:rPr>
                <w:rFonts w:ascii="Palatino Linotype" w:hAnsi="Palatino Linotype"/>
                <w:noProof/>
                <w:webHidden/>
              </w:rPr>
            </w:r>
            <w:r w:rsidR="00826B2E" w:rsidRPr="00826B2E">
              <w:rPr>
                <w:rFonts w:ascii="Palatino Linotype" w:hAnsi="Palatino Linotype"/>
                <w:noProof/>
                <w:webHidden/>
              </w:rPr>
              <w:fldChar w:fldCharType="separate"/>
            </w:r>
            <w:r w:rsidR="0047749A">
              <w:rPr>
                <w:rFonts w:ascii="Palatino Linotype" w:hAnsi="Palatino Linotype"/>
                <w:noProof/>
                <w:webHidden/>
              </w:rPr>
              <w:t>8</w:t>
            </w:r>
            <w:r w:rsidR="00826B2E" w:rsidRPr="00826B2E">
              <w:rPr>
                <w:rFonts w:ascii="Palatino Linotype" w:hAnsi="Palatino Linotype"/>
                <w:noProof/>
                <w:webHidden/>
              </w:rPr>
              <w:fldChar w:fldCharType="end"/>
            </w:r>
          </w:hyperlink>
        </w:p>
        <w:p w14:paraId="36944A69" w14:textId="77777777" w:rsidR="00826B2E" w:rsidRPr="00826B2E" w:rsidRDefault="0088361E" w:rsidP="00436A07">
          <w:pPr>
            <w:pStyle w:val="TDC2"/>
            <w:ind w:left="0" w:firstLine="0"/>
            <w:rPr>
              <w:rFonts w:ascii="Palatino Linotype" w:hAnsi="Palatino Linotype"/>
              <w:noProof/>
              <w:sz w:val="22"/>
              <w:szCs w:val="22"/>
              <w:lang w:val="es-MX" w:eastAsia="es-MX"/>
            </w:rPr>
          </w:pPr>
          <w:hyperlink w:anchor="_Toc18513507" w:history="1">
            <w:r w:rsidR="00826B2E" w:rsidRPr="00826B2E">
              <w:rPr>
                <w:rStyle w:val="Hipervnculo"/>
                <w:rFonts w:ascii="Palatino Linotype" w:hAnsi="Palatino Linotype"/>
                <w:b/>
                <w:noProof/>
              </w:rPr>
              <w:t>SEGUNDO. De la oportunidad y procedencia.</w:t>
            </w:r>
            <w:r w:rsidR="00826B2E" w:rsidRPr="00826B2E">
              <w:rPr>
                <w:rFonts w:ascii="Palatino Linotype" w:hAnsi="Palatino Linotype"/>
                <w:noProof/>
                <w:webHidden/>
              </w:rPr>
              <w:tab/>
            </w:r>
            <w:r w:rsidR="00826B2E" w:rsidRPr="00826B2E">
              <w:rPr>
                <w:rFonts w:ascii="Palatino Linotype" w:hAnsi="Palatino Linotype"/>
                <w:noProof/>
                <w:webHidden/>
              </w:rPr>
              <w:fldChar w:fldCharType="begin"/>
            </w:r>
            <w:r w:rsidR="00826B2E" w:rsidRPr="00826B2E">
              <w:rPr>
                <w:rFonts w:ascii="Palatino Linotype" w:hAnsi="Palatino Linotype"/>
                <w:noProof/>
                <w:webHidden/>
              </w:rPr>
              <w:instrText xml:space="preserve"> PAGEREF _Toc18513507 \h </w:instrText>
            </w:r>
            <w:r w:rsidR="00826B2E" w:rsidRPr="00826B2E">
              <w:rPr>
                <w:rFonts w:ascii="Palatino Linotype" w:hAnsi="Palatino Linotype"/>
                <w:noProof/>
                <w:webHidden/>
              </w:rPr>
            </w:r>
            <w:r w:rsidR="00826B2E" w:rsidRPr="00826B2E">
              <w:rPr>
                <w:rFonts w:ascii="Palatino Linotype" w:hAnsi="Palatino Linotype"/>
                <w:noProof/>
                <w:webHidden/>
              </w:rPr>
              <w:fldChar w:fldCharType="separate"/>
            </w:r>
            <w:r w:rsidR="0047749A">
              <w:rPr>
                <w:rFonts w:ascii="Palatino Linotype" w:hAnsi="Palatino Linotype"/>
                <w:noProof/>
                <w:webHidden/>
              </w:rPr>
              <w:t>8</w:t>
            </w:r>
            <w:r w:rsidR="00826B2E" w:rsidRPr="00826B2E">
              <w:rPr>
                <w:rFonts w:ascii="Palatino Linotype" w:hAnsi="Palatino Linotype"/>
                <w:noProof/>
                <w:webHidden/>
              </w:rPr>
              <w:fldChar w:fldCharType="end"/>
            </w:r>
          </w:hyperlink>
        </w:p>
        <w:p w14:paraId="71F774FC" w14:textId="77777777" w:rsidR="00826B2E" w:rsidRPr="00826B2E" w:rsidRDefault="0088361E" w:rsidP="00436A07">
          <w:pPr>
            <w:pStyle w:val="TDC1"/>
            <w:ind w:left="0"/>
            <w:rPr>
              <w:rFonts w:ascii="Palatino Linotype" w:hAnsi="Palatino Linotype"/>
              <w:noProof/>
              <w:sz w:val="22"/>
              <w:szCs w:val="22"/>
              <w:lang w:val="es-MX" w:eastAsia="es-MX"/>
            </w:rPr>
          </w:pPr>
          <w:hyperlink w:anchor="_Toc18513508" w:history="1">
            <w:r w:rsidR="00826B2E" w:rsidRPr="00826B2E">
              <w:rPr>
                <w:rStyle w:val="Hipervnculo"/>
                <w:rFonts w:ascii="Palatino Linotype" w:hAnsi="Palatino Linotype"/>
                <w:b/>
                <w:noProof/>
              </w:rPr>
              <w:t>TERCERO.</w:t>
            </w:r>
            <w:r w:rsidR="00826B2E" w:rsidRPr="00826B2E">
              <w:rPr>
                <w:rStyle w:val="Hipervnculo"/>
                <w:rFonts w:ascii="Palatino Linotype" w:hAnsi="Palatino Linotype"/>
                <w:noProof/>
              </w:rPr>
              <w:t xml:space="preserve"> </w:t>
            </w:r>
            <w:r w:rsidR="00826B2E" w:rsidRPr="00826B2E">
              <w:rPr>
                <w:rStyle w:val="Hipervnculo"/>
                <w:rFonts w:ascii="Palatino Linotype" w:hAnsi="Palatino Linotype"/>
                <w:b/>
                <w:noProof/>
              </w:rPr>
              <w:t xml:space="preserve">Del planteamiento de la </w:t>
            </w:r>
            <w:r w:rsidR="00826B2E" w:rsidRPr="00826B2E">
              <w:rPr>
                <w:rStyle w:val="Hipervnculo"/>
                <w:rFonts w:ascii="Palatino Linotype" w:hAnsi="Palatino Linotype"/>
                <w:b/>
                <w:i/>
                <w:noProof/>
              </w:rPr>
              <w:t>Litis</w:t>
            </w:r>
            <w:r w:rsidR="00826B2E" w:rsidRPr="00826B2E">
              <w:rPr>
                <w:rStyle w:val="Hipervnculo"/>
                <w:rFonts w:ascii="Palatino Linotype" w:hAnsi="Palatino Linotype"/>
                <w:b/>
                <w:noProof/>
              </w:rPr>
              <w:t>.</w:t>
            </w:r>
            <w:r w:rsidR="00826B2E" w:rsidRPr="00826B2E">
              <w:rPr>
                <w:rFonts w:ascii="Palatino Linotype" w:hAnsi="Palatino Linotype"/>
                <w:noProof/>
                <w:webHidden/>
              </w:rPr>
              <w:tab/>
            </w:r>
            <w:r w:rsidR="00826B2E" w:rsidRPr="00826B2E">
              <w:rPr>
                <w:rFonts w:ascii="Palatino Linotype" w:hAnsi="Palatino Linotype"/>
                <w:noProof/>
                <w:webHidden/>
              </w:rPr>
              <w:fldChar w:fldCharType="begin"/>
            </w:r>
            <w:r w:rsidR="00826B2E" w:rsidRPr="00826B2E">
              <w:rPr>
                <w:rFonts w:ascii="Palatino Linotype" w:hAnsi="Palatino Linotype"/>
                <w:noProof/>
                <w:webHidden/>
              </w:rPr>
              <w:instrText xml:space="preserve"> PAGEREF _Toc18513508 \h </w:instrText>
            </w:r>
            <w:r w:rsidR="00826B2E" w:rsidRPr="00826B2E">
              <w:rPr>
                <w:rFonts w:ascii="Palatino Linotype" w:hAnsi="Palatino Linotype"/>
                <w:noProof/>
                <w:webHidden/>
              </w:rPr>
            </w:r>
            <w:r w:rsidR="00826B2E" w:rsidRPr="00826B2E">
              <w:rPr>
                <w:rFonts w:ascii="Palatino Linotype" w:hAnsi="Palatino Linotype"/>
                <w:noProof/>
                <w:webHidden/>
              </w:rPr>
              <w:fldChar w:fldCharType="separate"/>
            </w:r>
            <w:r w:rsidR="0047749A">
              <w:rPr>
                <w:rFonts w:ascii="Palatino Linotype" w:hAnsi="Palatino Linotype"/>
                <w:noProof/>
                <w:webHidden/>
              </w:rPr>
              <w:t>12</w:t>
            </w:r>
            <w:r w:rsidR="00826B2E" w:rsidRPr="00826B2E">
              <w:rPr>
                <w:rFonts w:ascii="Palatino Linotype" w:hAnsi="Palatino Linotype"/>
                <w:noProof/>
                <w:webHidden/>
              </w:rPr>
              <w:fldChar w:fldCharType="end"/>
            </w:r>
          </w:hyperlink>
        </w:p>
        <w:p w14:paraId="3D4FD564" w14:textId="77777777" w:rsidR="00826B2E" w:rsidRPr="00826B2E" w:rsidRDefault="0088361E" w:rsidP="00436A07">
          <w:pPr>
            <w:pStyle w:val="TDC1"/>
            <w:ind w:left="0"/>
            <w:rPr>
              <w:rFonts w:ascii="Palatino Linotype" w:hAnsi="Palatino Linotype"/>
              <w:noProof/>
              <w:sz w:val="22"/>
              <w:szCs w:val="22"/>
              <w:lang w:val="es-MX" w:eastAsia="es-MX"/>
            </w:rPr>
          </w:pPr>
          <w:hyperlink w:anchor="_Toc18513509" w:history="1">
            <w:r w:rsidR="00826B2E" w:rsidRPr="00826B2E">
              <w:rPr>
                <w:rStyle w:val="Hipervnculo"/>
                <w:rFonts w:ascii="Palatino Linotype" w:hAnsi="Palatino Linotype"/>
                <w:b/>
                <w:noProof/>
              </w:rPr>
              <w:t>CUARTO. Del estudio y resolución del asunto.</w:t>
            </w:r>
            <w:r w:rsidR="00826B2E" w:rsidRPr="00826B2E">
              <w:rPr>
                <w:rFonts w:ascii="Palatino Linotype" w:hAnsi="Palatino Linotype"/>
                <w:noProof/>
                <w:webHidden/>
              </w:rPr>
              <w:tab/>
            </w:r>
            <w:r w:rsidR="00826B2E" w:rsidRPr="00826B2E">
              <w:rPr>
                <w:rFonts w:ascii="Palatino Linotype" w:hAnsi="Palatino Linotype"/>
                <w:noProof/>
                <w:webHidden/>
              </w:rPr>
              <w:fldChar w:fldCharType="begin"/>
            </w:r>
            <w:r w:rsidR="00826B2E" w:rsidRPr="00826B2E">
              <w:rPr>
                <w:rFonts w:ascii="Palatino Linotype" w:hAnsi="Palatino Linotype"/>
                <w:noProof/>
                <w:webHidden/>
              </w:rPr>
              <w:instrText xml:space="preserve"> PAGEREF _Toc18513509 \h </w:instrText>
            </w:r>
            <w:r w:rsidR="00826B2E" w:rsidRPr="00826B2E">
              <w:rPr>
                <w:rFonts w:ascii="Palatino Linotype" w:hAnsi="Palatino Linotype"/>
                <w:noProof/>
                <w:webHidden/>
              </w:rPr>
            </w:r>
            <w:r w:rsidR="00826B2E" w:rsidRPr="00826B2E">
              <w:rPr>
                <w:rFonts w:ascii="Palatino Linotype" w:hAnsi="Palatino Linotype"/>
                <w:noProof/>
                <w:webHidden/>
              </w:rPr>
              <w:fldChar w:fldCharType="separate"/>
            </w:r>
            <w:r w:rsidR="0047749A">
              <w:rPr>
                <w:rFonts w:ascii="Palatino Linotype" w:hAnsi="Palatino Linotype"/>
                <w:noProof/>
                <w:webHidden/>
              </w:rPr>
              <w:t>13</w:t>
            </w:r>
            <w:r w:rsidR="00826B2E" w:rsidRPr="00826B2E">
              <w:rPr>
                <w:rFonts w:ascii="Palatino Linotype" w:hAnsi="Palatino Linotype"/>
                <w:noProof/>
                <w:webHidden/>
              </w:rPr>
              <w:fldChar w:fldCharType="end"/>
            </w:r>
          </w:hyperlink>
        </w:p>
        <w:p w14:paraId="3ABA4242" w14:textId="77777777" w:rsidR="00826B2E" w:rsidRPr="00826B2E" w:rsidRDefault="0088361E" w:rsidP="00436A07">
          <w:pPr>
            <w:pStyle w:val="TDC1"/>
            <w:ind w:left="0"/>
            <w:rPr>
              <w:rFonts w:ascii="Palatino Linotype" w:hAnsi="Palatino Linotype"/>
              <w:noProof/>
              <w:sz w:val="22"/>
              <w:szCs w:val="22"/>
              <w:lang w:val="es-MX" w:eastAsia="es-MX"/>
            </w:rPr>
          </w:pPr>
          <w:hyperlink w:anchor="_Toc18513510" w:history="1">
            <w:r w:rsidR="00826B2E" w:rsidRPr="00826B2E">
              <w:rPr>
                <w:rStyle w:val="Hipervnculo"/>
                <w:rFonts w:ascii="Palatino Linotype" w:eastAsia="MS Gothic" w:hAnsi="Palatino Linotype"/>
                <w:b/>
                <w:noProof/>
              </w:rPr>
              <w:t>QUINTO. De la vista al órgano de control interno.</w:t>
            </w:r>
            <w:r w:rsidR="00826B2E" w:rsidRPr="00826B2E">
              <w:rPr>
                <w:rFonts w:ascii="Palatino Linotype" w:hAnsi="Palatino Linotype"/>
                <w:noProof/>
                <w:webHidden/>
              </w:rPr>
              <w:tab/>
            </w:r>
            <w:r w:rsidR="00826B2E" w:rsidRPr="00826B2E">
              <w:rPr>
                <w:rFonts w:ascii="Palatino Linotype" w:hAnsi="Palatino Linotype"/>
                <w:noProof/>
                <w:webHidden/>
              </w:rPr>
              <w:fldChar w:fldCharType="begin"/>
            </w:r>
            <w:r w:rsidR="00826B2E" w:rsidRPr="00826B2E">
              <w:rPr>
                <w:rFonts w:ascii="Palatino Linotype" w:hAnsi="Palatino Linotype"/>
                <w:noProof/>
                <w:webHidden/>
              </w:rPr>
              <w:instrText xml:space="preserve"> PAGEREF _Toc18513510 \h </w:instrText>
            </w:r>
            <w:r w:rsidR="00826B2E" w:rsidRPr="00826B2E">
              <w:rPr>
                <w:rFonts w:ascii="Palatino Linotype" w:hAnsi="Palatino Linotype"/>
                <w:noProof/>
                <w:webHidden/>
              </w:rPr>
            </w:r>
            <w:r w:rsidR="00826B2E" w:rsidRPr="00826B2E">
              <w:rPr>
                <w:rFonts w:ascii="Palatino Linotype" w:hAnsi="Palatino Linotype"/>
                <w:noProof/>
                <w:webHidden/>
              </w:rPr>
              <w:fldChar w:fldCharType="separate"/>
            </w:r>
            <w:r w:rsidR="0047749A">
              <w:rPr>
                <w:rFonts w:ascii="Palatino Linotype" w:hAnsi="Palatino Linotype"/>
                <w:noProof/>
                <w:webHidden/>
              </w:rPr>
              <w:t>30</w:t>
            </w:r>
            <w:r w:rsidR="00826B2E" w:rsidRPr="00826B2E">
              <w:rPr>
                <w:rFonts w:ascii="Palatino Linotype" w:hAnsi="Palatino Linotype"/>
                <w:noProof/>
                <w:webHidden/>
              </w:rPr>
              <w:fldChar w:fldCharType="end"/>
            </w:r>
          </w:hyperlink>
        </w:p>
        <w:p w14:paraId="168CAB28" w14:textId="77777777" w:rsidR="00826B2E" w:rsidRPr="00826B2E" w:rsidRDefault="0088361E" w:rsidP="00436A07">
          <w:pPr>
            <w:pStyle w:val="TDC2"/>
            <w:ind w:left="0" w:firstLine="0"/>
            <w:rPr>
              <w:rFonts w:ascii="Palatino Linotype" w:hAnsi="Palatino Linotype"/>
              <w:noProof/>
              <w:sz w:val="22"/>
              <w:szCs w:val="22"/>
              <w:lang w:val="es-MX" w:eastAsia="es-MX"/>
            </w:rPr>
          </w:pPr>
          <w:hyperlink w:anchor="_Toc18513511" w:history="1">
            <w:r w:rsidR="00826B2E" w:rsidRPr="00826B2E">
              <w:rPr>
                <w:rStyle w:val="Hipervnculo"/>
                <w:rFonts w:ascii="Palatino Linotype" w:eastAsia="Calibri" w:hAnsi="Palatino Linotype"/>
                <w:b/>
                <w:noProof/>
              </w:rPr>
              <w:t>SEXTO. De la versión pública.</w:t>
            </w:r>
            <w:r w:rsidR="00826B2E" w:rsidRPr="00826B2E">
              <w:rPr>
                <w:rFonts w:ascii="Palatino Linotype" w:hAnsi="Palatino Linotype"/>
                <w:noProof/>
                <w:webHidden/>
              </w:rPr>
              <w:tab/>
            </w:r>
            <w:r w:rsidR="00826B2E" w:rsidRPr="00826B2E">
              <w:rPr>
                <w:rFonts w:ascii="Palatino Linotype" w:hAnsi="Palatino Linotype"/>
                <w:noProof/>
                <w:webHidden/>
              </w:rPr>
              <w:fldChar w:fldCharType="begin"/>
            </w:r>
            <w:r w:rsidR="00826B2E" w:rsidRPr="00826B2E">
              <w:rPr>
                <w:rFonts w:ascii="Palatino Linotype" w:hAnsi="Palatino Linotype"/>
                <w:noProof/>
                <w:webHidden/>
              </w:rPr>
              <w:instrText xml:space="preserve"> PAGEREF _Toc18513511 \h </w:instrText>
            </w:r>
            <w:r w:rsidR="00826B2E" w:rsidRPr="00826B2E">
              <w:rPr>
                <w:rFonts w:ascii="Palatino Linotype" w:hAnsi="Palatino Linotype"/>
                <w:noProof/>
                <w:webHidden/>
              </w:rPr>
            </w:r>
            <w:r w:rsidR="00826B2E" w:rsidRPr="00826B2E">
              <w:rPr>
                <w:rFonts w:ascii="Palatino Linotype" w:hAnsi="Palatino Linotype"/>
                <w:noProof/>
                <w:webHidden/>
              </w:rPr>
              <w:fldChar w:fldCharType="separate"/>
            </w:r>
            <w:r w:rsidR="0047749A">
              <w:rPr>
                <w:rFonts w:ascii="Palatino Linotype" w:hAnsi="Palatino Linotype"/>
                <w:noProof/>
                <w:webHidden/>
              </w:rPr>
              <w:t>34</w:t>
            </w:r>
            <w:r w:rsidR="00826B2E" w:rsidRPr="00826B2E">
              <w:rPr>
                <w:rFonts w:ascii="Palatino Linotype" w:hAnsi="Palatino Linotype"/>
                <w:noProof/>
                <w:webHidden/>
              </w:rPr>
              <w:fldChar w:fldCharType="end"/>
            </w:r>
          </w:hyperlink>
        </w:p>
        <w:p w14:paraId="2D8ED475" w14:textId="77777777" w:rsidR="00826B2E" w:rsidRPr="00826B2E" w:rsidRDefault="0088361E" w:rsidP="00826B2E">
          <w:pPr>
            <w:pStyle w:val="TDC1"/>
            <w:ind w:left="0"/>
            <w:rPr>
              <w:rFonts w:ascii="Palatino Linotype" w:hAnsi="Palatino Linotype"/>
              <w:noProof/>
              <w:sz w:val="22"/>
              <w:szCs w:val="22"/>
              <w:lang w:val="es-MX" w:eastAsia="es-MX"/>
            </w:rPr>
          </w:pPr>
          <w:hyperlink w:anchor="_Toc18513512" w:history="1">
            <w:r w:rsidR="00826B2E" w:rsidRPr="00826B2E">
              <w:rPr>
                <w:rStyle w:val="Hipervnculo"/>
                <w:rFonts w:ascii="Palatino Linotype" w:hAnsi="Palatino Linotype"/>
                <w:b/>
                <w:noProof/>
              </w:rPr>
              <w:t>R E S O L U T I V O S</w:t>
            </w:r>
            <w:r w:rsidR="00826B2E" w:rsidRPr="00826B2E">
              <w:rPr>
                <w:rFonts w:ascii="Palatino Linotype" w:hAnsi="Palatino Linotype"/>
                <w:noProof/>
                <w:webHidden/>
              </w:rPr>
              <w:tab/>
            </w:r>
            <w:r w:rsidR="00826B2E" w:rsidRPr="00826B2E">
              <w:rPr>
                <w:rFonts w:ascii="Palatino Linotype" w:hAnsi="Palatino Linotype"/>
                <w:noProof/>
                <w:webHidden/>
              </w:rPr>
              <w:fldChar w:fldCharType="begin"/>
            </w:r>
            <w:r w:rsidR="00826B2E" w:rsidRPr="00826B2E">
              <w:rPr>
                <w:rFonts w:ascii="Palatino Linotype" w:hAnsi="Palatino Linotype"/>
                <w:noProof/>
                <w:webHidden/>
              </w:rPr>
              <w:instrText xml:space="preserve"> PAGEREF _Toc18513512 \h </w:instrText>
            </w:r>
            <w:r w:rsidR="00826B2E" w:rsidRPr="00826B2E">
              <w:rPr>
                <w:rFonts w:ascii="Palatino Linotype" w:hAnsi="Palatino Linotype"/>
                <w:noProof/>
                <w:webHidden/>
              </w:rPr>
            </w:r>
            <w:r w:rsidR="00826B2E" w:rsidRPr="00826B2E">
              <w:rPr>
                <w:rFonts w:ascii="Palatino Linotype" w:hAnsi="Palatino Linotype"/>
                <w:noProof/>
                <w:webHidden/>
              </w:rPr>
              <w:fldChar w:fldCharType="separate"/>
            </w:r>
            <w:r w:rsidR="0047749A">
              <w:rPr>
                <w:rFonts w:ascii="Palatino Linotype" w:hAnsi="Palatino Linotype"/>
                <w:noProof/>
                <w:webHidden/>
              </w:rPr>
              <w:t>42</w:t>
            </w:r>
            <w:r w:rsidR="00826B2E" w:rsidRPr="00826B2E">
              <w:rPr>
                <w:rFonts w:ascii="Palatino Linotype" w:hAnsi="Palatino Linotype"/>
                <w:noProof/>
                <w:webHidden/>
              </w:rPr>
              <w:fldChar w:fldCharType="end"/>
            </w:r>
          </w:hyperlink>
        </w:p>
        <w:p w14:paraId="2416AEAB" w14:textId="51426476" w:rsidR="00100B8B" w:rsidRDefault="00DA7E2F" w:rsidP="0081485A">
          <w:pPr>
            <w:spacing w:line="480" w:lineRule="auto"/>
            <w:rPr>
              <w:rFonts w:ascii="Palatino Linotype" w:hAnsi="Palatino Linotype"/>
            </w:rPr>
          </w:pPr>
          <w:r w:rsidRPr="00826B2E">
            <w:rPr>
              <w:rFonts w:ascii="Palatino Linotype" w:hAnsi="Palatino Linotype"/>
              <w:b/>
              <w:bCs/>
              <w:lang w:val="es-ES"/>
            </w:rPr>
            <w:fldChar w:fldCharType="end"/>
          </w:r>
        </w:p>
      </w:sdtContent>
    </w:sdt>
    <w:p w14:paraId="2950BBCC" w14:textId="77777777" w:rsidR="00826B2E" w:rsidRDefault="00826B2E" w:rsidP="00440800">
      <w:pPr>
        <w:tabs>
          <w:tab w:val="left" w:pos="3465"/>
        </w:tabs>
        <w:spacing w:before="240" w:after="360" w:line="360" w:lineRule="auto"/>
        <w:jc w:val="both"/>
        <w:rPr>
          <w:rFonts w:ascii="Palatino Linotype" w:hAnsi="Palatino Linotype"/>
        </w:rPr>
      </w:pPr>
    </w:p>
    <w:p w14:paraId="19415CC0" w14:textId="77777777" w:rsidR="00826B2E" w:rsidRDefault="00826B2E" w:rsidP="00440800">
      <w:pPr>
        <w:tabs>
          <w:tab w:val="left" w:pos="3465"/>
        </w:tabs>
        <w:spacing w:before="240" w:after="360" w:line="360" w:lineRule="auto"/>
        <w:jc w:val="both"/>
        <w:rPr>
          <w:rFonts w:ascii="Palatino Linotype" w:hAnsi="Palatino Linotype"/>
        </w:rPr>
      </w:pPr>
    </w:p>
    <w:p w14:paraId="73F7F940" w14:textId="57D727FB" w:rsidR="00662C69" w:rsidRPr="00440800" w:rsidRDefault="009B11D6" w:rsidP="00440800">
      <w:pPr>
        <w:tabs>
          <w:tab w:val="left" w:pos="3465"/>
        </w:tabs>
        <w:spacing w:before="240" w:after="360" w:line="360" w:lineRule="auto"/>
        <w:jc w:val="both"/>
        <w:rPr>
          <w:rFonts w:ascii="Palatino Linotype" w:hAnsi="Palatino Linotype"/>
        </w:rPr>
      </w:pPr>
      <w:r w:rsidRPr="00440800">
        <w:rPr>
          <w:rFonts w:ascii="Palatino Linotype" w:hAnsi="Palatino Linotype"/>
        </w:rPr>
        <w:lastRenderedPageBreak/>
        <w:t>R</w:t>
      </w:r>
      <w:r w:rsidR="00662C69" w:rsidRPr="00440800">
        <w:rPr>
          <w:rFonts w:ascii="Palatino Linotype" w:hAnsi="Palatino Linotype"/>
        </w:rPr>
        <w:t xml:space="preserve">esolución del Pleno del Instituto de Transparencia, Acceso a la Información Pública </w:t>
      </w:r>
      <w:r w:rsidR="00662C69" w:rsidRPr="00436A07">
        <w:rPr>
          <w:rFonts w:ascii="Palatino Linotype" w:hAnsi="Palatino Linotype"/>
        </w:rPr>
        <w:t>y Protección de Datos Personales del Estado de México y Mun</w:t>
      </w:r>
      <w:r w:rsidR="000D5A1D" w:rsidRPr="00436A07">
        <w:rPr>
          <w:rFonts w:ascii="Palatino Linotype" w:hAnsi="Palatino Linotype"/>
        </w:rPr>
        <w:t>icipios, con</w:t>
      </w:r>
      <w:r w:rsidR="00662C69" w:rsidRPr="00436A07">
        <w:rPr>
          <w:rFonts w:ascii="Palatino Linotype" w:hAnsi="Palatino Linotype"/>
        </w:rPr>
        <w:t xml:space="preserve"> </w:t>
      </w:r>
      <w:r w:rsidR="00485DB6" w:rsidRPr="00436A07">
        <w:rPr>
          <w:rFonts w:ascii="Palatino Linotype" w:hAnsi="Palatino Linotype"/>
        </w:rPr>
        <w:t xml:space="preserve">domicilio </w:t>
      </w:r>
      <w:r w:rsidR="00662C69" w:rsidRPr="00436A07">
        <w:rPr>
          <w:rFonts w:ascii="Palatino Linotype" w:hAnsi="Palatino Linotype"/>
        </w:rPr>
        <w:t xml:space="preserve">en Metepec, Estado de México; de </w:t>
      </w:r>
      <w:r w:rsidR="00436A07">
        <w:rPr>
          <w:rFonts w:ascii="Palatino Linotype" w:hAnsi="Palatino Linotype"/>
        </w:rPr>
        <w:t>fecha once</w:t>
      </w:r>
      <w:r w:rsidR="00100B8B" w:rsidRPr="00436A07">
        <w:rPr>
          <w:rFonts w:ascii="Palatino Linotype" w:hAnsi="Palatino Linotype"/>
        </w:rPr>
        <w:t xml:space="preserve"> </w:t>
      </w:r>
      <w:r w:rsidR="00662C69" w:rsidRPr="00436A07">
        <w:rPr>
          <w:rFonts w:ascii="Palatino Linotype" w:hAnsi="Palatino Linotype"/>
        </w:rPr>
        <w:t>(</w:t>
      </w:r>
      <w:r w:rsidR="00436A07">
        <w:rPr>
          <w:rFonts w:ascii="Palatino Linotype" w:hAnsi="Palatino Linotype"/>
        </w:rPr>
        <w:t>11</w:t>
      </w:r>
      <w:r w:rsidR="00662C69" w:rsidRPr="00436A07">
        <w:rPr>
          <w:rFonts w:ascii="Palatino Linotype" w:hAnsi="Palatino Linotype"/>
        </w:rPr>
        <w:t xml:space="preserve">) de </w:t>
      </w:r>
      <w:r w:rsidR="0081485A" w:rsidRPr="00436A07">
        <w:rPr>
          <w:rFonts w:ascii="Palatino Linotype" w:hAnsi="Palatino Linotype"/>
        </w:rPr>
        <w:t>septiembre</w:t>
      </w:r>
      <w:r w:rsidR="001E74A5" w:rsidRPr="00436A07">
        <w:rPr>
          <w:rFonts w:ascii="Palatino Linotype" w:hAnsi="Palatino Linotype"/>
        </w:rPr>
        <w:t xml:space="preserve"> </w:t>
      </w:r>
      <w:r w:rsidR="00662C69" w:rsidRPr="00436A07">
        <w:rPr>
          <w:rFonts w:ascii="Palatino Linotype" w:hAnsi="Palatino Linotype"/>
        </w:rPr>
        <w:t xml:space="preserve">de dos mil </w:t>
      </w:r>
      <w:r w:rsidR="00B902E7" w:rsidRPr="00436A07">
        <w:rPr>
          <w:rFonts w:ascii="Palatino Linotype" w:hAnsi="Palatino Linotype"/>
        </w:rPr>
        <w:t>dieci</w:t>
      </w:r>
      <w:r w:rsidR="00FE3AFE" w:rsidRPr="00436A07">
        <w:rPr>
          <w:rFonts w:ascii="Palatino Linotype" w:hAnsi="Palatino Linotype"/>
        </w:rPr>
        <w:t>nueve</w:t>
      </w:r>
      <w:r w:rsidR="00662C69" w:rsidRPr="00436A07">
        <w:rPr>
          <w:rFonts w:ascii="Palatino Linotype" w:hAnsi="Palatino Linotype"/>
        </w:rPr>
        <w:t>.</w:t>
      </w:r>
    </w:p>
    <w:p w14:paraId="02C1324E" w14:textId="63DEE52D" w:rsidR="00662C69" w:rsidRPr="00EE0ACB" w:rsidRDefault="00662C69" w:rsidP="001E74A5">
      <w:pPr>
        <w:spacing w:before="240" w:after="360" w:line="360" w:lineRule="auto"/>
        <w:jc w:val="both"/>
        <w:rPr>
          <w:rFonts w:ascii="Palatino Linotype" w:hAnsi="Palatino Linotype"/>
          <w:b/>
        </w:rPr>
      </w:pPr>
      <w:r w:rsidRPr="00EE0ACB">
        <w:rPr>
          <w:rFonts w:ascii="Palatino Linotype" w:hAnsi="Palatino Linotype"/>
          <w:b/>
        </w:rPr>
        <w:t>VISTO</w:t>
      </w:r>
      <w:r w:rsidRPr="00EE0ACB">
        <w:rPr>
          <w:rFonts w:ascii="Palatino Linotype" w:hAnsi="Palatino Linotype"/>
        </w:rPr>
        <w:t xml:space="preserve"> el expediente electrónico for</w:t>
      </w:r>
      <w:r w:rsidR="00D37494">
        <w:rPr>
          <w:rFonts w:ascii="Palatino Linotype" w:hAnsi="Palatino Linotype"/>
        </w:rPr>
        <w:t>mado con motivo del</w:t>
      </w:r>
      <w:r w:rsidRPr="00EE0ACB">
        <w:rPr>
          <w:rFonts w:ascii="Palatino Linotype" w:hAnsi="Palatino Linotype"/>
        </w:rPr>
        <w:t xml:space="preserve"> recurso de revisión </w:t>
      </w:r>
      <w:r w:rsidR="0004427A">
        <w:rPr>
          <w:rFonts w:ascii="Palatino Linotype" w:hAnsi="Palatino Linotype"/>
          <w:b/>
        </w:rPr>
        <w:t>05743/INFOEM/IP/RR/2019</w:t>
      </w:r>
      <w:r w:rsidR="004F3DEB">
        <w:rPr>
          <w:rFonts w:ascii="Palatino Linotype" w:hAnsi="Palatino Linotype"/>
          <w:b/>
        </w:rPr>
        <w:t>,</w:t>
      </w:r>
      <w:r w:rsidR="00335BFE" w:rsidRPr="00EE0ACB">
        <w:rPr>
          <w:rFonts w:ascii="Palatino Linotype" w:hAnsi="Palatino Linotype" w:cs="Arial"/>
          <w:b/>
          <w:bCs/>
        </w:rPr>
        <w:t xml:space="preserve"> </w:t>
      </w:r>
      <w:r w:rsidRPr="00EE0ACB">
        <w:rPr>
          <w:rFonts w:ascii="Palatino Linotype" w:hAnsi="Palatino Linotype"/>
        </w:rPr>
        <w:t>promovido por</w:t>
      </w:r>
      <w:r w:rsidR="0004427A">
        <w:rPr>
          <w:rFonts w:ascii="Palatino Linotype" w:hAnsi="Palatino Linotype"/>
        </w:rPr>
        <w:t xml:space="preserve"> una persona quien no registro ningún nombre , pseudonimo o carácter que lo identifique</w:t>
      </w:r>
      <w:r w:rsidR="0004427A">
        <w:rPr>
          <w:rFonts w:ascii="Palatino Linotype" w:hAnsi="Palatino Linotype"/>
          <w:b/>
        </w:rPr>
        <w:t xml:space="preserve">, </w:t>
      </w:r>
      <w:r w:rsidR="0004427A" w:rsidRPr="0004427A">
        <w:rPr>
          <w:rFonts w:ascii="Palatino Linotype" w:hAnsi="Palatino Linotype"/>
        </w:rPr>
        <w:t xml:space="preserve">por lo que en lo sucesivo se le identificara como </w:t>
      </w:r>
      <w:r w:rsidR="0004427A" w:rsidRPr="0004427A">
        <w:rPr>
          <w:rFonts w:ascii="Palatino Linotype" w:hAnsi="Palatino Linotype"/>
          <w:b/>
        </w:rPr>
        <w:t xml:space="preserve">EL </w:t>
      </w:r>
      <w:r w:rsidRPr="00EE0ACB">
        <w:rPr>
          <w:rFonts w:ascii="Palatino Linotype" w:hAnsi="Palatino Linotype" w:cs="Arial"/>
          <w:b/>
        </w:rPr>
        <w:t>RECURRENTE</w:t>
      </w:r>
      <w:r w:rsidRPr="00EE0ACB">
        <w:rPr>
          <w:rFonts w:ascii="Palatino Linotype" w:hAnsi="Palatino Linotype" w:cs="Arial"/>
        </w:rPr>
        <w:t xml:space="preserve">, en contra </w:t>
      </w:r>
      <w:r w:rsidR="000D5A1D" w:rsidRPr="00EE0ACB">
        <w:rPr>
          <w:rFonts w:ascii="Palatino Linotype" w:hAnsi="Palatino Linotype" w:cs="Arial"/>
        </w:rPr>
        <w:t xml:space="preserve">de </w:t>
      </w:r>
      <w:r w:rsidR="00843908" w:rsidRPr="00EE0ACB">
        <w:rPr>
          <w:rFonts w:ascii="Palatino Linotype" w:hAnsi="Palatino Linotype" w:cs="Arial"/>
        </w:rPr>
        <w:t>la respuesta de</w:t>
      </w:r>
      <w:r w:rsidR="00F378CB">
        <w:rPr>
          <w:rFonts w:ascii="Palatino Linotype" w:hAnsi="Palatino Linotype" w:cs="Arial"/>
        </w:rPr>
        <w:t>l Sujeto Obligado</w:t>
      </w:r>
      <w:r w:rsidR="005D3DD3">
        <w:rPr>
          <w:rFonts w:ascii="Palatino Linotype" w:hAnsi="Palatino Linotype" w:cs="Arial"/>
        </w:rPr>
        <w:t xml:space="preserve"> </w:t>
      </w:r>
      <w:r w:rsidR="0004427A">
        <w:rPr>
          <w:rFonts w:ascii="Palatino Linotype" w:hAnsi="Palatino Linotype" w:cs="Arial"/>
          <w:b/>
        </w:rPr>
        <w:t>Sistema Municipal Para el Desarrollo Integral de la Familia de Tlalnepantla de Baz</w:t>
      </w:r>
      <w:r w:rsidR="004F3DEB">
        <w:rPr>
          <w:rFonts w:ascii="Palatino Linotype" w:hAnsi="Palatino Linotype" w:cs="Arial"/>
          <w:b/>
        </w:rPr>
        <w:t>,</w:t>
      </w:r>
      <w:r w:rsidR="0036073F" w:rsidRPr="00EE0ACB">
        <w:rPr>
          <w:rFonts w:ascii="Palatino Linotype" w:hAnsi="Palatino Linotype"/>
          <w:b/>
        </w:rPr>
        <w:t xml:space="preserve"> </w:t>
      </w:r>
      <w:r w:rsidR="00F378CB">
        <w:rPr>
          <w:rFonts w:ascii="Palatino Linotype" w:hAnsi="Palatino Linotype"/>
        </w:rPr>
        <w:t xml:space="preserve">en lo sucesivo </w:t>
      </w:r>
      <w:r w:rsidR="0081425E">
        <w:rPr>
          <w:rFonts w:ascii="Palatino Linotype" w:hAnsi="Palatino Linotype"/>
        </w:rPr>
        <w:t>e</w:t>
      </w:r>
      <w:r w:rsidRPr="00EE0ACB">
        <w:rPr>
          <w:rFonts w:ascii="Palatino Linotype" w:hAnsi="Palatino Linotype"/>
        </w:rPr>
        <w:t>l</w:t>
      </w:r>
      <w:r w:rsidRPr="00EE0ACB">
        <w:rPr>
          <w:rFonts w:ascii="Palatino Linotype" w:hAnsi="Palatino Linotype"/>
          <w:b/>
        </w:rPr>
        <w:t xml:space="preserve"> SUJETO OBLIGADO</w:t>
      </w:r>
      <w:r w:rsidRPr="004D71C0">
        <w:rPr>
          <w:rFonts w:ascii="Palatino Linotype" w:hAnsi="Palatino Linotype"/>
        </w:rPr>
        <w:t xml:space="preserve">, </w:t>
      </w:r>
      <w:r w:rsidR="004D71C0" w:rsidRPr="004D71C0">
        <w:rPr>
          <w:rFonts w:ascii="Palatino Linotype" w:hAnsi="Palatino Linotype"/>
        </w:rPr>
        <w:t xml:space="preserve">por lo que </w:t>
      </w:r>
      <w:r w:rsidRPr="00EE0ACB">
        <w:rPr>
          <w:rFonts w:ascii="Palatino Linotype" w:hAnsi="Palatino Linotype"/>
        </w:rPr>
        <w:t>se procede a dictar la presente resolución, con base en los siguientes:</w:t>
      </w:r>
    </w:p>
    <w:p w14:paraId="769E1410" w14:textId="5740327F" w:rsidR="00587366" w:rsidRPr="00EE0ACB" w:rsidRDefault="00662C69" w:rsidP="001E74A5">
      <w:pPr>
        <w:pStyle w:val="Ttulo1"/>
        <w:spacing w:line="360" w:lineRule="auto"/>
        <w:jc w:val="center"/>
        <w:rPr>
          <w:b/>
        </w:rPr>
      </w:pPr>
      <w:bookmarkStart w:id="0" w:name="_Toc461555884"/>
      <w:bookmarkStart w:id="1" w:name="_Toc466371847"/>
      <w:bookmarkStart w:id="2" w:name="_Toc18513502"/>
      <w:r w:rsidRPr="00EE0ACB">
        <w:rPr>
          <w:b/>
        </w:rPr>
        <w:t>ANTECEDENTES</w:t>
      </w:r>
      <w:bookmarkEnd w:id="0"/>
      <w:bookmarkEnd w:id="1"/>
      <w:bookmarkEnd w:id="2"/>
    </w:p>
    <w:p w14:paraId="402A4C0A" w14:textId="2817A7CF" w:rsidR="00D9392E" w:rsidRDefault="00D9392E" w:rsidP="00333331">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25611D">
        <w:rPr>
          <w:rFonts w:ascii="Palatino Linotype" w:eastAsia="Calibri" w:hAnsi="Palatino Linotype" w:cs="Arial"/>
          <w:lang w:val="es-ES"/>
        </w:rPr>
        <w:t xml:space="preserve">El día </w:t>
      </w:r>
      <w:r w:rsidR="0004427A">
        <w:rPr>
          <w:rFonts w:ascii="Palatino Linotype" w:eastAsia="Calibri" w:hAnsi="Palatino Linotype" w:cs="Arial"/>
          <w:lang w:val="es-ES"/>
        </w:rPr>
        <w:t>cuatro</w:t>
      </w:r>
      <w:r w:rsidRPr="0025611D">
        <w:rPr>
          <w:rFonts w:ascii="Palatino Linotype" w:eastAsia="Calibri" w:hAnsi="Palatino Linotype" w:cs="Arial"/>
          <w:lang w:val="es-ES"/>
        </w:rPr>
        <w:t xml:space="preserve"> (</w:t>
      </w:r>
      <w:r w:rsidR="00333331">
        <w:rPr>
          <w:rFonts w:ascii="Palatino Linotype" w:eastAsia="Calibri" w:hAnsi="Palatino Linotype" w:cs="Arial"/>
          <w:lang w:val="es-ES"/>
        </w:rPr>
        <w:t>0</w:t>
      </w:r>
      <w:r w:rsidR="0004427A">
        <w:rPr>
          <w:rFonts w:ascii="Palatino Linotype" w:eastAsia="Calibri" w:hAnsi="Palatino Linotype" w:cs="Arial"/>
          <w:lang w:val="es-ES"/>
        </w:rPr>
        <w:t>4</w:t>
      </w:r>
      <w:r w:rsidRPr="0025611D">
        <w:rPr>
          <w:rFonts w:ascii="Palatino Linotype" w:eastAsia="Calibri" w:hAnsi="Palatino Linotype" w:cs="Arial"/>
          <w:lang w:val="es-ES"/>
        </w:rPr>
        <w:t xml:space="preserve">) de </w:t>
      </w:r>
      <w:r w:rsidR="0004427A">
        <w:rPr>
          <w:rFonts w:ascii="Palatino Linotype" w:eastAsia="Calibri" w:hAnsi="Palatino Linotype" w:cs="Arial"/>
          <w:lang w:val="es-ES"/>
        </w:rPr>
        <w:t>juni</w:t>
      </w:r>
      <w:r w:rsidR="00333331">
        <w:rPr>
          <w:rFonts w:ascii="Palatino Linotype" w:eastAsia="Calibri" w:hAnsi="Palatino Linotype" w:cs="Arial"/>
          <w:lang w:val="es-ES"/>
        </w:rPr>
        <w:t>o</w:t>
      </w:r>
      <w:r w:rsidRPr="0025611D">
        <w:rPr>
          <w:rFonts w:ascii="Palatino Linotype" w:eastAsia="Calibri" w:hAnsi="Palatino Linotype" w:cs="Arial"/>
          <w:lang w:val="es-ES"/>
        </w:rPr>
        <w:t xml:space="preserve"> de dos mil dieci</w:t>
      </w:r>
      <w:r w:rsidR="00333331">
        <w:rPr>
          <w:rFonts w:ascii="Palatino Linotype" w:eastAsia="Calibri" w:hAnsi="Palatino Linotype" w:cs="Arial"/>
          <w:lang w:val="es-ES"/>
        </w:rPr>
        <w:t>nueve</w:t>
      </w:r>
      <w:r w:rsidRPr="0025611D">
        <w:rPr>
          <w:rFonts w:ascii="Palatino Linotype" w:hAnsi="Palatino Linotype"/>
          <w:b/>
        </w:rPr>
        <w:t xml:space="preserve">, </w:t>
      </w:r>
      <w:r w:rsidRPr="0025611D">
        <w:rPr>
          <w:rFonts w:ascii="Palatino Linotype" w:eastAsia="Calibri" w:hAnsi="Palatino Linotype" w:cs="Arial"/>
          <w:lang w:val="es-ES"/>
        </w:rPr>
        <w:t xml:space="preserve">se </w:t>
      </w:r>
      <w:r>
        <w:rPr>
          <w:rFonts w:ascii="Palatino Linotype" w:eastAsia="Calibri" w:hAnsi="Palatino Linotype" w:cs="Arial"/>
          <w:lang w:val="es-ES"/>
        </w:rPr>
        <w:t>presentó</w:t>
      </w:r>
      <w:r w:rsidR="00223D1A">
        <w:rPr>
          <w:rFonts w:ascii="Palatino Linotype" w:eastAsia="Calibri" w:hAnsi="Palatino Linotype" w:cs="Arial"/>
          <w:lang w:val="es-ES"/>
        </w:rPr>
        <w:t xml:space="preserve"> ante </w:t>
      </w:r>
      <w:r w:rsidR="0081425E">
        <w:rPr>
          <w:rFonts w:ascii="Palatino Linotype" w:eastAsia="Calibri" w:hAnsi="Palatino Linotype" w:cs="Arial"/>
          <w:lang w:val="es-ES"/>
        </w:rPr>
        <w:t>e</w:t>
      </w:r>
      <w:r w:rsidRPr="0025611D">
        <w:rPr>
          <w:rFonts w:ascii="Palatino Linotype" w:eastAsia="Calibri" w:hAnsi="Palatino Linotype" w:cs="Arial"/>
          <w:lang w:val="es-ES"/>
        </w:rPr>
        <w:t xml:space="preserve">l </w:t>
      </w:r>
      <w:r w:rsidRPr="0025611D">
        <w:rPr>
          <w:rFonts w:ascii="Palatino Linotype" w:eastAsia="Calibri" w:hAnsi="Palatino Linotype" w:cs="Arial"/>
          <w:b/>
          <w:lang w:val="es-ES"/>
        </w:rPr>
        <w:t>SUJETO OBLIGADO</w:t>
      </w:r>
      <w:r w:rsidRPr="0025611D">
        <w:rPr>
          <w:rFonts w:ascii="Palatino Linotype" w:eastAsia="Calibri" w:hAnsi="Palatino Linotype" w:cs="Arial"/>
        </w:rPr>
        <w:t xml:space="preserve"> vía </w:t>
      </w:r>
      <w:r w:rsidRPr="0025611D">
        <w:rPr>
          <w:rFonts w:ascii="Palatino Linotype" w:eastAsia="Calibri" w:hAnsi="Palatino Linotype" w:cs="Arial"/>
          <w:lang w:val="es-ES"/>
        </w:rPr>
        <w:t xml:space="preserve">Sistema de Acceso a la Información Mexiquense </w:t>
      </w:r>
      <w:r w:rsidR="00FB1953">
        <w:rPr>
          <w:rFonts w:ascii="Palatino Linotype" w:eastAsia="Calibri" w:hAnsi="Palatino Linotype" w:cs="Arial"/>
          <w:lang w:val="es-ES"/>
        </w:rPr>
        <w:t>(</w:t>
      </w:r>
      <w:r w:rsidRPr="0025611D">
        <w:rPr>
          <w:rFonts w:ascii="Palatino Linotype" w:eastAsia="Calibri" w:hAnsi="Palatino Linotype" w:cs="Arial"/>
          <w:b/>
          <w:lang w:val="es-ES"/>
        </w:rPr>
        <w:t>SAIMEX</w:t>
      </w:r>
      <w:r w:rsidR="00FB1953" w:rsidRPr="00FB1953">
        <w:rPr>
          <w:rFonts w:ascii="Palatino Linotype" w:eastAsia="Calibri" w:hAnsi="Palatino Linotype" w:cs="Arial"/>
          <w:lang w:val="es-ES"/>
        </w:rPr>
        <w:t>)</w:t>
      </w:r>
      <w:r w:rsidRPr="0025611D">
        <w:rPr>
          <w:rFonts w:ascii="Palatino Linotype" w:eastAsia="Calibri" w:hAnsi="Palatino Linotype" w:cs="Arial"/>
          <w:lang w:val="es-ES"/>
        </w:rPr>
        <w:t>, la solicitud de información pública registrad</w:t>
      </w:r>
      <w:r w:rsidR="0081425E">
        <w:rPr>
          <w:rFonts w:ascii="Palatino Linotype" w:eastAsia="Calibri" w:hAnsi="Palatino Linotype" w:cs="Arial"/>
          <w:lang w:val="es-ES"/>
        </w:rPr>
        <w:t>a</w:t>
      </w:r>
      <w:r w:rsidRPr="0025611D">
        <w:rPr>
          <w:rFonts w:ascii="Palatino Linotype" w:eastAsia="Calibri" w:hAnsi="Palatino Linotype" w:cs="Arial"/>
          <w:lang w:val="es-ES"/>
        </w:rPr>
        <w:t xml:space="preserve"> con </w:t>
      </w:r>
      <w:r w:rsidR="0081425E">
        <w:rPr>
          <w:rFonts w:ascii="Palatino Linotype" w:eastAsia="Calibri" w:hAnsi="Palatino Linotype" w:cs="Arial"/>
          <w:lang w:val="es-ES"/>
        </w:rPr>
        <w:t>e</w:t>
      </w:r>
      <w:r>
        <w:rPr>
          <w:rFonts w:ascii="Palatino Linotype" w:eastAsia="Calibri" w:hAnsi="Palatino Linotype" w:cs="Arial"/>
          <w:lang w:val="es-ES"/>
        </w:rPr>
        <w:t>l</w:t>
      </w:r>
      <w:r w:rsidR="0081425E">
        <w:rPr>
          <w:rFonts w:ascii="Palatino Linotype" w:eastAsia="Calibri" w:hAnsi="Palatino Linotype" w:cs="Arial"/>
          <w:lang w:val="es-ES"/>
        </w:rPr>
        <w:t xml:space="preserve"> número</w:t>
      </w:r>
      <w:r w:rsidR="004D71C0">
        <w:rPr>
          <w:rFonts w:ascii="Palatino Linotype" w:hAnsi="Palatino Linotype"/>
          <w:b/>
          <w:bCs/>
          <w:color w:val="000000" w:themeColor="text1"/>
        </w:rPr>
        <w:t xml:space="preserve"> </w:t>
      </w:r>
      <w:r w:rsidR="0004427A">
        <w:rPr>
          <w:rFonts w:ascii="Palatino Linotype" w:hAnsi="Palatino Linotype"/>
          <w:b/>
          <w:bCs/>
          <w:color w:val="000000" w:themeColor="text1"/>
        </w:rPr>
        <w:t>00098/DIFTLALNE/IP/2019</w:t>
      </w:r>
      <w:r>
        <w:rPr>
          <w:rFonts w:ascii="Palatino Linotype" w:eastAsia="Calibri" w:hAnsi="Palatino Linotype" w:cs="Arial"/>
          <w:lang w:val="es-ES"/>
        </w:rPr>
        <w:t xml:space="preserve"> </w:t>
      </w:r>
      <w:r w:rsidRPr="0025611D">
        <w:rPr>
          <w:rFonts w:ascii="Palatino Linotype" w:eastAsia="Calibri" w:hAnsi="Palatino Linotype" w:cs="Arial"/>
          <w:lang w:val="es-ES"/>
        </w:rPr>
        <w:t xml:space="preserve">mediante la cual </w:t>
      </w:r>
      <w:r w:rsidR="00A133FA">
        <w:rPr>
          <w:rFonts w:ascii="Palatino Linotype" w:eastAsia="Calibri" w:hAnsi="Palatino Linotype" w:cs="Arial"/>
          <w:lang w:val="es-ES"/>
        </w:rPr>
        <w:t xml:space="preserve">se </w:t>
      </w:r>
      <w:r w:rsidRPr="0025611D">
        <w:rPr>
          <w:rFonts w:ascii="Palatino Linotype" w:eastAsia="Calibri" w:hAnsi="Palatino Linotype" w:cs="Arial"/>
          <w:lang w:val="es-ES"/>
        </w:rPr>
        <w:t>solicitó</w:t>
      </w:r>
      <w:r w:rsidR="00A16B32">
        <w:rPr>
          <w:rFonts w:ascii="Palatino Linotype" w:eastAsia="Calibri" w:hAnsi="Palatino Linotype" w:cs="Arial"/>
          <w:lang w:val="es-ES"/>
        </w:rPr>
        <w:t xml:space="preserve"> información </w:t>
      </w:r>
      <w:r w:rsidR="00C82032">
        <w:rPr>
          <w:rFonts w:ascii="Palatino Linotype" w:eastAsia="Calibri" w:hAnsi="Palatino Linotype" w:cs="Arial"/>
          <w:lang w:val="es-ES"/>
        </w:rPr>
        <w:t>consistente</w:t>
      </w:r>
      <w:r w:rsidR="00A16B32">
        <w:rPr>
          <w:rFonts w:ascii="Palatino Linotype" w:eastAsia="Calibri" w:hAnsi="Palatino Linotype" w:cs="Arial"/>
          <w:lang w:val="es-ES"/>
        </w:rPr>
        <w:t xml:space="preserve"> en lo siguiente</w:t>
      </w:r>
      <w:r w:rsidRPr="0025611D">
        <w:rPr>
          <w:rFonts w:ascii="Palatino Linotype" w:eastAsia="Calibri" w:hAnsi="Palatino Linotype" w:cs="Arial"/>
          <w:lang w:val="es-ES"/>
        </w:rPr>
        <w:t>:</w:t>
      </w:r>
    </w:p>
    <w:p w14:paraId="6601F6E5" w14:textId="77777777" w:rsidR="00FE2D41" w:rsidRDefault="00FE2D41" w:rsidP="00D9392E">
      <w:pPr>
        <w:pStyle w:val="Prrafodelista"/>
        <w:spacing w:line="360" w:lineRule="auto"/>
        <w:ind w:left="709" w:right="333"/>
        <w:jc w:val="both"/>
        <w:rPr>
          <w:rFonts w:ascii="Palatino Linotype" w:hAnsi="Palatino Linotype"/>
          <w:i/>
          <w:color w:val="000000"/>
          <w:sz w:val="22"/>
          <w:szCs w:val="22"/>
        </w:rPr>
      </w:pPr>
    </w:p>
    <w:p w14:paraId="45EF49F8" w14:textId="7391224E" w:rsidR="001C34D6" w:rsidRDefault="001C34D6" w:rsidP="00333331">
      <w:pPr>
        <w:pStyle w:val="Prrafodelista"/>
        <w:spacing w:line="360" w:lineRule="auto"/>
        <w:ind w:left="567" w:right="474"/>
        <w:jc w:val="both"/>
        <w:rPr>
          <w:rFonts w:ascii="Palatino Linotype" w:hAnsi="Palatino Linotype"/>
          <w:color w:val="000000"/>
        </w:rPr>
      </w:pPr>
      <w:r w:rsidRPr="001C34D6">
        <w:rPr>
          <w:rFonts w:ascii="Palatino Linotype" w:hAnsi="Palatino Linotype"/>
          <w:i/>
          <w:color w:val="000000"/>
          <w:sz w:val="22"/>
          <w:szCs w:val="22"/>
        </w:rPr>
        <w:t>“</w:t>
      </w:r>
      <w:r w:rsidR="00473772" w:rsidRPr="00473772">
        <w:rPr>
          <w:rFonts w:ascii="Palatino Linotype" w:hAnsi="Palatino Linotype"/>
          <w:i/>
          <w:color w:val="000000"/>
          <w:sz w:val="22"/>
          <w:szCs w:val="22"/>
        </w:rPr>
        <w:t xml:space="preserve">Acta de Sesiones Ordinarias y Extraordinarias de Comité de Adquisiciones y Servicios del Primer Semestre del 2019 Acta de Sesiones Ordinarias y Extraordinarias de la Junta de Gobierno del Primer Semestre del 2019 Adquisiciones y Servicios contratados durante </w:t>
      </w:r>
      <w:r w:rsidR="00473772" w:rsidRPr="00473772">
        <w:rPr>
          <w:rFonts w:ascii="Palatino Linotype" w:hAnsi="Palatino Linotype"/>
          <w:i/>
          <w:color w:val="000000"/>
          <w:sz w:val="22"/>
          <w:szCs w:val="22"/>
        </w:rPr>
        <w:lastRenderedPageBreak/>
        <w:t>los meses de Mayo y Junio 2019 Pagos realizados a proveedores durante los meses de Mayo y Junio 2019 y así como sus expedientes de compra o contratación de conformidad con la Ley De Contratación Pública Del Estado De México Y Municipios.</w:t>
      </w:r>
      <w:r w:rsidRPr="001C34D6">
        <w:rPr>
          <w:rFonts w:ascii="Palatino Linotype" w:hAnsi="Palatino Linotype"/>
          <w:i/>
          <w:color w:val="000000"/>
          <w:sz w:val="22"/>
        </w:rPr>
        <w:t>”</w:t>
      </w:r>
      <w:r w:rsidRPr="001C34D6">
        <w:rPr>
          <w:rFonts w:ascii="Palatino Linotype" w:hAnsi="Palatino Linotype"/>
          <w:color w:val="000000"/>
          <w:sz w:val="22"/>
        </w:rPr>
        <w:t xml:space="preserve"> </w:t>
      </w:r>
      <w:r>
        <w:rPr>
          <w:rFonts w:ascii="Palatino Linotype" w:hAnsi="Palatino Linotype"/>
          <w:color w:val="000000"/>
        </w:rPr>
        <w:t>(Sic)</w:t>
      </w:r>
    </w:p>
    <w:p w14:paraId="2623C1CF" w14:textId="497A049E" w:rsidR="00D9392E" w:rsidRPr="00A21258" w:rsidRDefault="00C73C34" w:rsidP="00D9392E">
      <w:pPr>
        <w:pStyle w:val="Prrafodelista"/>
        <w:spacing w:line="360" w:lineRule="auto"/>
        <w:ind w:left="360"/>
        <w:jc w:val="both"/>
        <w:rPr>
          <w:rFonts w:ascii="Palatino Linotype" w:hAnsi="Palatino Linotype"/>
        </w:rPr>
      </w:pPr>
      <w:r>
        <w:rPr>
          <w:rFonts w:ascii="Palatino Linotype" w:hAnsi="Palatino Linotype"/>
        </w:rPr>
        <w:tab/>
      </w:r>
    </w:p>
    <w:p w14:paraId="085F69D7" w14:textId="332A2788" w:rsidR="00F01360" w:rsidRDefault="00532AD0" w:rsidP="008926BD">
      <w:pPr>
        <w:pStyle w:val="Prrafodelista"/>
        <w:numPr>
          <w:ilvl w:val="0"/>
          <w:numId w:val="7"/>
        </w:numPr>
        <w:spacing w:line="360" w:lineRule="auto"/>
        <w:ind w:right="34"/>
        <w:jc w:val="both"/>
        <w:rPr>
          <w:rFonts w:ascii="Palatino Linotype" w:hAnsi="Palatino Linotype"/>
        </w:rPr>
      </w:pPr>
      <w:r>
        <w:rPr>
          <w:rFonts w:ascii="Palatino Linotype" w:eastAsia="Times New Roman" w:hAnsi="Palatino Linotype" w:cs="Arial"/>
          <w:lang w:val="es-ES"/>
        </w:rPr>
        <w:t xml:space="preserve">Se </w:t>
      </w:r>
      <w:r w:rsidR="001A683E">
        <w:rPr>
          <w:rFonts w:ascii="Palatino Linotype" w:eastAsia="Times New Roman" w:hAnsi="Palatino Linotype" w:cs="Arial"/>
          <w:lang w:val="es-ES"/>
        </w:rPr>
        <w:t>eligió</w:t>
      </w:r>
      <w:r w:rsidR="00FB1953">
        <w:rPr>
          <w:rFonts w:ascii="Palatino Linotype" w:eastAsia="Times New Roman" w:hAnsi="Palatino Linotype" w:cs="Arial"/>
          <w:lang w:val="es-ES"/>
        </w:rPr>
        <w:t xml:space="preserve"> como modalidad de entrega de la información</w:t>
      </w:r>
      <w:r w:rsidR="00F01360">
        <w:rPr>
          <w:rFonts w:ascii="Palatino Linotype" w:hAnsi="Palatino Linotype"/>
        </w:rPr>
        <w:t xml:space="preserve">: Vía </w:t>
      </w:r>
      <w:r w:rsidR="00F01360" w:rsidRPr="00F01360">
        <w:rPr>
          <w:rFonts w:ascii="Palatino Linotype" w:hAnsi="Palatino Linotype"/>
          <w:b/>
        </w:rPr>
        <w:t>SAIMEX</w:t>
      </w:r>
    </w:p>
    <w:p w14:paraId="6592950A" w14:textId="77777777" w:rsidR="00F01360" w:rsidRPr="00F01360" w:rsidRDefault="00F01360" w:rsidP="00F01360">
      <w:pPr>
        <w:pStyle w:val="Prrafodelista"/>
        <w:spacing w:line="360" w:lineRule="auto"/>
        <w:ind w:left="284" w:right="34"/>
        <w:jc w:val="both"/>
        <w:rPr>
          <w:rFonts w:ascii="Palatino Linotype" w:hAnsi="Palatino Linotype"/>
        </w:rPr>
      </w:pPr>
    </w:p>
    <w:p w14:paraId="1CD89AC6" w14:textId="2AF592F2" w:rsidR="009D7380" w:rsidRPr="00100B8B" w:rsidRDefault="00361595" w:rsidP="0013431F">
      <w:pPr>
        <w:pStyle w:val="Prrafodelista"/>
        <w:numPr>
          <w:ilvl w:val="0"/>
          <w:numId w:val="2"/>
        </w:numPr>
        <w:spacing w:line="360" w:lineRule="auto"/>
        <w:ind w:left="0" w:right="34" w:firstLine="0"/>
        <w:jc w:val="both"/>
        <w:rPr>
          <w:rFonts w:ascii="Palatino Linotype" w:hAnsi="Palatino Linotype"/>
        </w:rPr>
      </w:pPr>
      <w:r w:rsidRPr="00813166">
        <w:rPr>
          <w:rFonts w:ascii="Palatino Linotype" w:eastAsia="Times New Roman" w:hAnsi="Palatino Linotype" w:cs="Arial"/>
          <w:lang w:val="es-ES"/>
        </w:rPr>
        <w:t xml:space="preserve">El </w:t>
      </w:r>
      <w:r w:rsidR="00C82032" w:rsidRPr="00813166">
        <w:rPr>
          <w:rFonts w:ascii="Palatino Linotype" w:eastAsia="Times New Roman" w:hAnsi="Palatino Linotype" w:cs="Arial"/>
          <w:lang w:val="es-ES"/>
        </w:rPr>
        <w:t>día</w:t>
      </w:r>
      <w:r w:rsidRPr="00813166">
        <w:rPr>
          <w:rFonts w:ascii="Palatino Linotype" w:eastAsia="Times New Roman" w:hAnsi="Palatino Linotype" w:cs="Arial"/>
          <w:lang w:val="es-ES"/>
        </w:rPr>
        <w:t xml:space="preserve"> </w:t>
      </w:r>
      <w:r w:rsidR="00473772">
        <w:rPr>
          <w:rFonts w:ascii="Palatino Linotype" w:eastAsia="Times New Roman" w:hAnsi="Palatino Linotype" w:cs="Arial"/>
          <w:lang w:val="es-ES"/>
        </w:rPr>
        <w:t>veinticuatro</w:t>
      </w:r>
      <w:r w:rsidR="001B3B55" w:rsidRPr="00813166">
        <w:rPr>
          <w:rFonts w:ascii="Palatino Linotype" w:eastAsia="Times New Roman" w:hAnsi="Palatino Linotype" w:cs="Arial"/>
          <w:lang w:val="es-ES"/>
        </w:rPr>
        <w:t xml:space="preserve"> </w:t>
      </w:r>
      <w:r w:rsidRPr="00813166">
        <w:rPr>
          <w:rFonts w:ascii="Palatino Linotype" w:eastAsia="Times New Roman" w:hAnsi="Palatino Linotype" w:cs="Arial"/>
          <w:lang w:val="es-ES"/>
        </w:rPr>
        <w:t>(</w:t>
      </w:r>
      <w:r w:rsidR="00473772">
        <w:rPr>
          <w:rFonts w:ascii="Palatino Linotype" w:eastAsia="Times New Roman" w:hAnsi="Palatino Linotype" w:cs="Arial"/>
          <w:lang w:val="es-ES"/>
        </w:rPr>
        <w:t>24</w:t>
      </w:r>
      <w:r w:rsidR="001B3B55" w:rsidRPr="00813166">
        <w:rPr>
          <w:rFonts w:ascii="Palatino Linotype" w:eastAsia="Times New Roman" w:hAnsi="Palatino Linotype" w:cs="Arial"/>
          <w:lang w:val="es-ES"/>
        </w:rPr>
        <w:t>)</w:t>
      </w:r>
      <w:r w:rsidR="00FB1953" w:rsidRPr="00813166">
        <w:rPr>
          <w:rFonts w:ascii="Palatino Linotype" w:eastAsia="Times New Roman" w:hAnsi="Palatino Linotype" w:cs="Arial"/>
          <w:lang w:val="es-ES"/>
        </w:rPr>
        <w:t xml:space="preserve"> de </w:t>
      </w:r>
      <w:r w:rsidR="0013431F">
        <w:rPr>
          <w:rFonts w:ascii="Palatino Linotype" w:eastAsia="Times New Roman" w:hAnsi="Palatino Linotype" w:cs="Arial"/>
          <w:lang w:val="es-ES"/>
        </w:rPr>
        <w:t>junio de dos mil diecinueve</w:t>
      </w:r>
      <w:r w:rsidR="00532AD0" w:rsidRPr="00813166">
        <w:rPr>
          <w:rFonts w:ascii="Palatino Linotype" w:eastAsia="Times New Roman" w:hAnsi="Palatino Linotype" w:cs="Arial"/>
          <w:lang w:val="es-ES"/>
        </w:rPr>
        <w:t>,</w:t>
      </w:r>
      <w:r w:rsidR="00FB1953" w:rsidRPr="00813166">
        <w:rPr>
          <w:rFonts w:ascii="Palatino Linotype" w:eastAsia="Times New Roman" w:hAnsi="Palatino Linotype" w:cs="Arial"/>
          <w:lang w:val="es-ES"/>
        </w:rPr>
        <w:t xml:space="preserve"> </w:t>
      </w:r>
      <w:r w:rsidR="00AE3985" w:rsidRPr="00813166">
        <w:rPr>
          <w:rFonts w:ascii="Palatino Linotype" w:eastAsia="Times New Roman" w:hAnsi="Palatino Linotype" w:cs="Arial"/>
          <w:lang w:val="es-ES"/>
        </w:rPr>
        <w:t>el</w:t>
      </w:r>
      <w:r w:rsidR="00FB1953" w:rsidRPr="00813166">
        <w:rPr>
          <w:rFonts w:ascii="Palatino Linotype" w:eastAsia="Times New Roman" w:hAnsi="Palatino Linotype" w:cs="Arial"/>
          <w:lang w:val="es-ES"/>
        </w:rPr>
        <w:t xml:space="preserve"> </w:t>
      </w:r>
      <w:r w:rsidR="00FB1953" w:rsidRPr="00813166">
        <w:rPr>
          <w:rFonts w:ascii="Palatino Linotype" w:eastAsia="Times New Roman" w:hAnsi="Palatino Linotype" w:cs="Arial"/>
          <w:b/>
          <w:lang w:val="es-ES"/>
        </w:rPr>
        <w:t>SUJETO OBLIGADO</w:t>
      </w:r>
      <w:r w:rsidR="00FB1953" w:rsidRPr="00813166">
        <w:rPr>
          <w:rFonts w:ascii="Palatino Linotype" w:eastAsia="Times New Roman" w:hAnsi="Palatino Linotype" w:cs="Arial"/>
          <w:lang w:val="es-ES"/>
        </w:rPr>
        <w:t xml:space="preserve"> </w:t>
      </w:r>
      <w:r w:rsidR="00936F3C" w:rsidRPr="00813166">
        <w:rPr>
          <w:rFonts w:ascii="Palatino Linotype" w:eastAsia="Times New Roman" w:hAnsi="Palatino Linotype" w:cs="Arial"/>
          <w:lang w:val="es-ES"/>
        </w:rPr>
        <w:t>emitió</w:t>
      </w:r>
      <w:r w:rsidR="00FB1953" w:rsidRPr="00813166">
        <w:rPr>
          <w:rFonts w:ascii="Palatino Linotype" w:eastAsia="Times New Roman" w:hAnsi="Palatino Linotype" w:cs="Arial"/>
          <w:lang w:val="es-ES"/>
        </w:rPr>
        <w:t xml:space="preserve"> su respuesta</w:t>
      </w:r>
      <w:r w:rsidR="00E803E8" w:rsidRPr="00813166">
        <w:rPr>
          <w:rFonts w:ascii="Palatino Linotype" w:eastAsia="Times New Roman" w:hAnsi="Palatino Linotype" w:cs="Arial"/>
          <w:lang w:val="es-ES"/>
        </w:rPr>
        <w:t>,</w:t>
      </w:r>
      <w:r w:rsidR="00FB1953" w:rsidRPr="00813166">
        <w:rPr>
          <w:rFonts w:ascii="Palatino Linotype" w:eastAsia="Times New Roman" w:hAnsi="Palatino Linotype" w:cs="Arial"/>
          <w:lang w:val="es-ES"/>
        </w:rPr>
        <w:t xml:space="preserve"> </w:t>
      </w:r>
      <w:r w:rsidR="00CA6AAE" w:rsidRPr="00813166">
        <w:rPr>
          <w:rFonts w:ascii="Palatino Linotype" w:eastAsia="Times New Roman" w:hAnsi="Palatino Linotype" w:cs="Arial"/>
          <w:lang w:val="es-ES"/>
        </w:rPr>
        <w:t>consistente en dos archivos electrónicos a saber:</w:t>
      </w:r>
    </w:p>
    <w:p w14:paraId="2854B8F4" w14:textId="77777777" w:rsidR="00100B8B" w:rsidRPr="001468A5" w:rsidRDefault="00100B8B" w:rsidP="00100B8B">
      <w:pPr>
        <w:pStyle w:val="Prrafodelista"/>
        <w:spacing w:line="360" w:lineRule="auto"/>
        <w:ind w:left="426" w:right="34"/>
        <w:jc w:val="both"/>
        <w:rPr>
          <w:rFonts w:ascii="Palatino Linotype" w:hAnsi="Palatino Linotype"/>
        </w:rPr>
      </w:pPr>
    </w:p>
    <w:p w14:paraId="0864661F" w14:textId="2E2772EE" w:rsidR="00CA6AAE" w:rsidRPr="0013431F" w:rsidRDefault="00473772" w:rsidP="00473772">
      <w:pPr>
        <w:pStyle w:val="Prrafodelista"/>
        <w:numPr>
          <w:ilvl w:val="0"/>
          <w:numId w:val="14"/>
        </w:numPr>
        <w:spacing w:line="360" w:lineRule="auto"/>
        <w:ind w:right="34"/>
        <w:jc w:val="both"/>
        <w:rPr>
          <w:rFonts w:ascii="Palatino Linotype" w:hAnsi="Palatino Linotype"/>
          <w:b/>
        </w:rPr>
      </w:pPr>
      <w:r w:rsidRPr="00473772">
        <w:rPr>
          <w:rFonts w:ascii="Palatino Linotype" w:hAnsi="Palatino Linotype"/>
          <w:b/>
        </w:rPr>
        <w:t>SAIMEX 00098.zip</w:t>
      </w:r>
      <w:r w:rsidR="00CA6AAE">
        <w:rPr>
          <w:rFonts w:ascii="Palatino Linotype" w:hAnsi="Palatino Linotype"/>
          <w:b/>
        </w:rPr>
        <w:t>:</w:t>
      </w:r>
      <w:r w:rsidR="00CA6AAE" w:rsidRPr="00CA6AAE">
        <w:rPr>
          <w:rFonts w:ascii="Palatino Linotype" w:hAnsi="Palatino Linotype"/>
        </w:rPr>
        <w:t xml:space="preserve"> </w:t>
      </w:r>
      <w:r w:rsidRPr="00473772">
        <w:rPr>
          <w:rFonts w:ascii="Palatino Linotype" w:hAnsi="Palatino Linotype"/>
        </w:rPr>
        <w:t>Que corresponde a un archivo comprimido, que a su vez contiene tres subcarpetas de nombres "ACTAS", "CONTRATOS", "EXPEDIENTES" y un oficio en los siguientes terminos:</w:t>
      </w:r>
      <w:r w:rsidR="0013431F">
        <w:rPr>
          <w:rFonts w:ascii="Palatino Linotype" w:hAnsi="Palatino Linotype"/>
        </w:rPr>
        <w:t>:</w:t>
      </w:r>
    </w:p>
    <w:p w14:paraId="7BEC330D" w14:textId="65012C19" w:rsidR="0013431F" w:rsidRPr="0013431F" w:rsidRDefault="0013431F" w:rsidP="0013431F">
      <w:pPr>
        <w:spacing w:line="360" w:lineRule="auto"/>
        <w:ind w:right="34"/>
        <w:jc w:val="both"/>
        <w:rPr>
          <w:rFonts w:ascii="Palatino Linotype" w:hAnsi="Palatino Linotype"/>
          <w:b/>
        </w:rPr>
      </w:pPr>
      <w:r>
        <w:rPr>
          <w:rFonts w:ascii="Palatino Linotype" w:hAnsi="Palatino Linotype"/>
          <w:b/>
          <w:noProof/>
          <w:lang w:val="es-MX" w:eastAsia="es-MX"/>
        </w:rPr>
        <mc:AlternateContent>
          <mc:Choice Requires="wps">
            <w:drawing>
              <wp:anchor distT="0" distB="0" distL="114300" distR="114300" simplePos="0" relativeHeight="251660288" behindDoc="0" locked="0" layoutInCell="1" allowOverlap="1" wp14:anchorId="7905A94C" wp14:editId="5A2C2455">
                <wp:simplePos x="0" y="0"/>
                <wp:positionH relativeFrom="column">
                  <wp:posOffset>86512</wp:posOffset>
                </wp:positionH>
                <wp:positionV relativeFrom="paragraph">
                  <wp:posOffset>166588</wp:posOffset>
                </wp:positionV>
                <wp:extent cx="5454869" cy="3447393"/>
                <wp:effectExtent l="57150" t="38100" r="50800" b="96520"/>
                <wp:wrapNone/>
                <wp:docPr id="3" name="Conector recto 3"/>
                <wp:cNvGraphicFramePr/>
                <a:graphic xmlns:a="http://schemas.openxmlformats.org/drawingml/2006/main">
                  <a:graphicData uri="http://schemas.microsoft.com/office/word/2010/wordprocessingShape">
                    <wps:wsp>
                      <wps:cNvCnPr/>
                      <wps:spPr>
                        <a:xfrm>
                          <a:off x="0" y="0"/>
                          <a:ext cx="5454869" cy="3447393"/>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BFD52F" id="Conector recto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13.1pt" to="436.3pt,2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" strokecolor="#4f81bd [3204]" strokeweight="3pt">
                <v:shadow on="t" color="black" opacity="24903f" origin=",.5" offset="0,.55556mm"/>
              </v:line>
            </w:pict>
          </mc:Fallback>
        </mc:AlternateContent>
      </w:r>
    </w:p>
    <w:p w14:paraId="4685A071" w14:textId="2D2108BE" w:rsidR="0013431F" w:rsidRPr="0013431F" w:rsidRDefault="00D77436" w:rsidP="0013431F">
      <w:pPr>
        <w:spacing w:line="360" w:lineRule="auto"/>
        <w:ind w:right="34"/>
        <w:jc w:val="center"/>
        <w:rPr>
          <w:rFonts w:ascii="Palatino Linotype" w:hAnsi="Palatino Linotype"/>
          <w:b/>
        </w:rPr>
      </w:pPr>
      <w:r w:rsidRPr="00D77436">
        <w:rPr>
          <w:rFonts w:ascii="Palatino Linotype" w:hAnsi="Palatino Linotype"/>
          <w:b/>
          <w:noProof/>
          <w:lang w:val="es-MX" w:eastAsia="es-MX"/>
        </w:rPr>
        <w:lastRenderedPageBreak/>
        <w:drawing>
          <wp:inline distT="0" distB="0" distL="0" distR="0" wp14:anchorId="56B06303" wp14:editId="45512E6A">
            <wp:extent cx="5612130" cy="7260510"/>
            <wp:effectExtent l="19050" t="19050" r="26670" b="171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7260510"/>
                    </a:xfrm>
                    <a:prstGeom prst="rect">
                      <a:avLst/>
                    </a:prstGeom>
                    <a:noFill/>
                    <a:ln>
                      <a:solidFill>
                        <a:schemeClr val="tx1"/>
                      </a:solidFill>
                    </a:ln>
                  </pic:spPr>
                </pic:pic>
              </a:graphicData>
            </a:graphic>
          </wp:inline>
        </w:drawing>
      </w:r>
    </w:p>
    <w:p w14:paraId="4E6F73A7" w14:textId="4566B8C0" w:rsidR="00585F00" w:rsidRPr="00993D9D" w:rsidRDefault="00F126D9" w:rsidP="00D845E3">
      <w:pPr>
        <w:pStyle w:val="Prrafodelista"/>
        <w:numPr>
          <w:ilvl w:val="0"/>
          <w:numId w:val="2"/>
        </w:numPr>
        <w:spacing w:line="360" w:lineRule="auto"/>
        <w:ind w:left="0" w:firstLine="0"/>
        <w:jc w:val="both"/>
        <w:rPr>
          <w:rFonts w:ascii="Palatino Linotype" w:hAnsi="Palatino Linotype"/>
          <w:b/>
          <w:i/>
          <w:sz w:val="22"/>
          <w:szCs w:val="22"/>
        </w:rPr>
      </w:pPr>
      <w:r>
        <w:rPr>
          <w:rFonts w:ascii="Palatino Linotype" w:eastAsia="Times New Roman" w:hAnsi="Palatino Linotype" w:cs="Arial"/>
          <w:lang w:val="es-ES"/>
        </w:rPr>
        <w:lastRenderedPageBreak/>
        <w:t>El día</w:t>
      </w:r>
      <w:r w:rsidR="00E803E8">
        <w:rPr>
          <w:rFonts w:ascii="Palatino Linotype" w:eastAsia="Times New Roman" w:hAnsi="Palatino Linotype" w:cs="Arial"/>
          <w:lang w:val="es-ES"/>
        </w:rPr>
        <w:t xml:space="preserve"> </w:t>
      </w:r>
      <w:r w:rsidR="00D77436">
        <w:rPr>
          <w:rFonts w:ascii="Palatino Linotype" w:eastAsia="Times New Roman" w:hAnsi="Palatino Linotype" w:cs="Arial"/>
          <w:lang w:val="es-ES"/>
        </w:rPr>
        <w:t>veinticuatro</w:t>
      </w:r>
      <w:r w:rsidR="001B3B55">
        <w:rPr>
          <w:rFonts w:ascii="Palatino Linotype" w:eastAsia="Times New Roman" w:hAnsi="Palatino Linotype" w:cs="Arial"/>
          <w:lang w:val="es-ES"/>
        </w:rPr>
        <w:t xml:space="preserve"> (</w:t>
      </w:r>
      <w:r w:rsidR="006214EC">
        <w:rPr>
          <w:rFonts w:ascii="Palatino Linotype" w:eastAsia="Times New Roman" w:hAnsi="Palatino Linotype" w:cs="Arial"/>
          <w:lang w:val="es-ES"/>
        </w:rPr>
        <w:t>2</w:t>
      </w:r>
      <w:r w:rsidR="00D77436">
        <w:rPr>
          <w:rFonts w:ascii="Palatino Linotype" w:eastAsia="Times New Roman" w:hAnsi="Palatino Linotype" w:cs="Arial"/>
          <w:lang w:val="es-ES"/>
        </w:rPr>
        <w:t>4</w:t>
      </w:r>
      <w:r w:rsidR="001B3B55">
        <w:rPr>
          <w:rFonts w:ascii="Palatino Linotype" w:eastAsia="Times New Roman" w:hAnsi="Palatino Linotype" w:cs="Arial"/>
          <w:lang w:val="es-ES"/>
        </w:rPr>
        <w:t>)</w:t>
      </w:r>
      <w:r w:rsidR="00D03A00">
        <w:rPr>
          <w:rFonts w:ascii="Palatino Linotype" w:eastAsia="Times New Roman" w:hAnsi="Palatino Linotype" w:cs="Arial"/>
          <w:lang w:val="es-ES"/>
        </w:rPr>
        <w:t xml:space="preserve"> </w:t>
      </w:r>
      <w:r w:rsidR="00585F00" w:rsidRPr="00381879">
        <w:rPr>
          <w:rFonts w:ascii="Palatino Linotype" w:eastAsia="Times New Roman" w:hAnsi="Palatino Linotype" w:cs="Arial"/>
          <w:lang w:val="es-ES"/>
        </w:rPr>
        <w:t xml:space="preserve">de </w:t>
      </w:r>
      <w:r w:rsidR="00D845E3">
        <w:rPr>
          <w:rFonts w:ascii="Palatino Linotype" w:eastAsia="Times New Roman" w:hAnsi="Palatino Linotype" w:cs="Arial"/>
          <w:lang w:val="es-ES"/>
        </w:rPr>
        <w:t>junio</w:t>
      </w:r>
      <w:r w:rsidR="00585F00" w:rsidRPr="00381879">
        <w:rPr>
          <w:rFonts w:ascii="Palatino Linotype" w:eastAsia="Times New Roman" w:hAnsi="Palatino Linotype" w:cs="Arial"/>
          <w:lang w:val="es-ES"/>
        </w:rPr>
        <w:t xml:space="preserve"> de dos mil dieci</w:t>
      </w:r>
      <w:r w:rsidR="00D845E3">
        <w:rPr>
          <w:rFonts w:ascii="Palatino Linotype" w:eastAsia="Times New Roman" w:hAnsi="Palatino Linotype" w:cs="Arial"/>
          <w:lang w:val="es-ES"/>
        </w:rPr>
        <w:t>nueve</w:t>
      </w:r>
      <w:r w:rsidR="00C869B2">
        <w:rPr>
          <w:rFonts w:ascii="Palatino Linotype" w:eastAsia="Times New Roman" w:hAnsi="Palatino Linotype" w:cs="Arial"/>
          <w:lang w:val="es-ES"/>
        </w:rPr>
        <w:t>,</w:t>
      </w:r>
      <w:r w:rsidR="00585F00" w:rsidRPr="00381879">
        <w:rPr>
          <w:rFonts w:ascii="Palatino Linotype" w:eastAsia="Times New Roman" w:hAnsi="Palatino Linotype" w:cs="Arial"/>
          <w:lang w:val="es-ES"/>
        </w:rPr>
        <w:t xml:space="preserve"> </w:t>
      </w:r>
      <w:r w:rsidR="001A4A80">
        <w:rPr>
          <w:rFonts w:ascii="Palatino Linotype" w:eastAsia="Times New Roman" w:hAnsi="Palatino Linotype" w:cs="Arial"/>
          <w:lang w:val="es-ES"/>
        </w:rPr>
        <w:t>el</w:t>
      </w:r>
      <w:r w:rsidR="007E4E68" w:rsidRPr="007E4E68">
        <w:rPr>
          <w:rFonts w:ascii="Palatino Linotype" w:hAnsi="Palatino Linotype" w:cs="Arial"/>
          <w:szCs w:val="20"/>
        </w:rPr>
        <w:t xml:space="preserve"> particular</w:t>
      </w:r>
      <w:r w:rsidR="00585F00" w:rsidRPr="00381879">
        <w:rPr>
          <w:rFonts w:ascii="Palatino Linotype" w:eastAsia="Times New Roman" w:hAnsi="Palatino Linotype" w:cs="Arial"/>
          <w:lang w:val="es-ES"/>
        </w:rPr>
        <w:t xml:space="preserve"> interpuso el recurso de revisión, en contra de la respuesta </w:t>
      </w:r>
      <w:r w:rsidR="00322863">
        <w:rPr>
          <w:rFonts w:ascii="Palatino Linotype" w:eastAsia="Times New Roman" w:hAnsi="Palatino Linotype" w:cs="Arial"/>
          <w:lang w:val="es-ES"/>
        </w:rPr>
        <w:t xml:space="preserve">emitida por </w:t>
      </w:r>
      <w:r w:rsidR="00EB781A">
        <w:rPr>
          <w:rFonts w:ascii="Palatino Linotype" w:eastAsia="Times New Roman" w:hAnsi="Palatino Linotype" w:cs="Arial"/>
          <w:lang w:val="es-ES"/>
        </w:rPr>
        <w:t>e</w:t>
      </w:r>
      <w:r w:rsidR="00322863">
        <w:rPr>
          <w:rFonts w:ascii="Palatino Linotype" w:eastAsia="Times New Roman" w:hAnsi="Palatino Linotype" w:cs="Arial"/>
          <w:lang w:val="es-ES"/>
        </w:rPr>
        <w:t xml:space="preserve">l </w:t>
      </w:r>
      <w:r w:rsidR="00EB781A">
        <w:rPr>
          <w:rFonts w:ascii="Palatino Linotype" w:eastAsia="Times New Roman" w:hAnsi="Palatino Linotype" w:cs="Arial"/>
          <w:b/>
          <w:lang w:val="es-ES"/>
        </w:rPr>
        <w:t>SUJETO</w:t>
      </w:r>
      <w:r w:rsidR="00322863">
        <w:rPr>
          <w:rFonts w:ascii="Palatino Linotype" w:eastAsia="Times New Roman" w:hAnsi="Palatino Linotype" w:cs="Arial"/>
          <w:b/>
          <w:lang w:val="es-ES"/>
        </w:rPr>
        <w:t xml:space="preserve"> OBLIGADO, </w:t>
      </w:r>
      <w:r w:rsidR="00322863">
        <w:rPr>
          <w:rFonts w:ascii="Palatino Linotype" w:eastAsia="Times New Roman" w:hAnsi="Palatino Linotype" w:cs="Arial"/>
          <w:lang w:val="es-ES"/>
        </w:rPr>
        <w:t>señalando</w:t>
      </w:r>
      <w:r w:rsidR="00EB781A">
        <w:rPr>
          <w:rFonts w:ascii="Palatino Linotype" w:eastAsia="Times New Roman" w:hAnsi="Palatino Linotype" w:cs="Arial"/>
          <w:lang w:val="es-ES"/>
        </w:rPr>
        <w:t xml:space="preserve"> lo siguiente</w:t>
      </w:r>
      <w:r w:rsidR="00585F00" w:rsidRPr="00381879">
        <w:rPr>
          <w:rFonts w:ascii="Palatino Linotype" w:eastAsia="Times New Roman" w:hAnsi="Palatino Linotype" w:cs="Arial"/>
          <w:lang w:val="es-ES"/>
        </w:rPr>
        <w:t>:</w:t>
      </w:r>
    </w:p>
    <w:p w14:paraId="7D762C0C" w14:textId="77777777" w:rsidR="00A37C47" w:rsidRPr="00A37C47" w:rsidRDefault="00A37C47" w:rsidP="00CA2A4E"/>
    <w:p w14:paraId="41517A7C" w14:textId="0A35CA5D" w:rsidR="00585F00" w:rsidRPr="00CA2A4E" w:rsidRDefault="00585F00" w:rsidP="00D77436">
      <w:pPr>
        <w:pStyle w:val="Ttulo2"/>
        <w:numPr>
          <w:ilvl w:val="0"/>
          <w:numId w:val="3"/>
        </w:numPr>
        <w:spacing w:line="360" w:lineRule="auto"/>
        <w:jc w:val="both"/>
        <w:rPr>
          <w:rFonts w:ascii="Palatino Linotype" w:hAnsi="Palatino Linotype"/>
          <w:i/>
          <w:color w:val="000000" w:themeColor="text1"/>
          <w:sz w:val="24"/>
          <w:szCs w:val="24"/>
        </w:rPr>
      </w:pP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bookmarkStart w:id="17" w:name="_Toc500264537"/>
      <w:bookmarkStart w:id="18" w:name="_Toc503290275"/>
      <w:bookmarkStart w:id="19" w:name="_Toc524009637"/>
      <w:bookmarkStart w:id="20" w:name="_Toc524009672"/>
      <w:bookmarkStart w:id="21" w:name="_Toc524602720"/>
      <w:bookmarkStart w:id="22" w:name="_Toc526365279"/>
      <w:bookmarkStart w:id="23" w:name="_Toc526365337"/>
      <w:bookmarkStart w:id="24" w:name="_Toc530067664"/>
      <w:bookmarkStart w:id="25" w:name="_Toc530067692"/>
      <w:bookmarkStart w:id="26" w:name="_Toc530067939"/>
      <w:bookmarkStart w:id="27" w:name="_Toc530590420"/>
      <w:bookmarkStart w:id="28" w:name="_Toc530593951"/>
      <w:bookmarkStart w:id="29" w:name="_Toc531190248"/>
      <w:bookmarkStart w:id="30" w:name="_Toc531190295"/>
      <w:bookmarkStart w:id="31" w:name="_Toc534908208"/>
      <w:bookmarkStart w:id="32" w:name="_Toc534909344"/>
      <w:bookmarkStart w:id="33" w:name="_Toc535353305"/>
      <w:bookmarkStart w:id="34" w:name="_Toc535353791"/>
      <w:bookmarkStart w:id="35" w:name="_Toc18436351"/>
      <w:bookmarkStart w:id="36" w:name="_Toc18436385"/>
      <w:bookmarkStart w:id="37" w:name="_Toc18513477"/>
      <w:bookmarkStart w:id="38" w:name="_Toc18513503"/>
      <w:r w:rsidRPr="00CA2A4E">
        <w:rPr>
          <w:rStyle w:val="Ttulo2Car"/>
          <w:rFonts w:ascii="Palatino Linotype" w:hAnsi="Palatino Linotype"/>
          <w:b/>
          <w:color w:val="auto"/>
          <w:sz w:val="24"/>
          <w:szCs w:val="24"/>
        </w:rPr>
        <w:t>Acto impugnado</w:t>
      </w:r>
      <w:bookmarkEnd w:id="3"/>
      <w:r w:rsidR="00F95F7E" w:rsidRPr="00CA2A4E">
        <w:rPr>
          <w:rStyle w:val="Ttulo2Car"/>
          <w:rFonts w:ascii="Palatino Linotype" w:hAnsi="Palatino Linotype"/>
          <w:b/>
          <w:color w:val="000000" w:themeColor="text1"/>
          <w:sz w:val="24"/>
          <w:szCs w:val="24"/>
        </w:rPr>
        <w:t xml:space="preserve">: </w:t>
      </w:r>
      <w:r w:rsidR="00F95F7E" w:rsidRPr="00C869B2">
        <w:rPr>
          <w:rStyle w:val="Ttulo2Car"/>
          <w:rFonts w:ascii="Palatino Linotype" w:hAnsi="Palatino Linotype"/>
          <w:i/>
          <w:color w:val="000000" w:themeColor="text1"/>
          <w:sz w:val="24"/>
          <w:szCs w:val="24"/>
        </w:rPr>
        <w:t>“</w:t>
      </w:r>
      <w:r w:rsidR="00D77436" w:rsidRPr="00D77436">
        <w:rPr>
          <w:rStyle w:val="Ttulo2Car"/>
          <w:rFonts w:ascii="Palatino Linotype" w:hAnsi="Palatino Linotype"/>
          <w:i/>
          <w:color w:val="000000" w:themeColor="text1"/>
          <w:sz w:val="24"/>
          <w:szCs w:val="24"/>
        </w:rPr>
        <w:t>No entregan la Información solicitada: Pagos realizados a proveedores durante los meses de mayo y junio de 2019</w:t>
      </w:r>
      <w:r w:rsidRPr="00C869B2">
        <w:rPr>
          <w:rFonts w:ascii="Palatino Linotype" w:hAnsi="Palatino Linotype"/>
          <w:i/>
          <w:color w:val="000000" w:themeColor="text1"/>
          <w:sz w:val="24"/>
          <w:szCs w:val="24"/>
        </w:rPr>
        <w:t>”</w:t>
      </w:r>
      <w:r w:rsidRPr="00CA2A4E">
        <w:rPr>
          <w:rFonts w:ascii="Palatino Linotype" w:hAnsi="Palatino Linotype"/>
          <w:i/>
          <w:color w:val="000000" w:themeColor="text1"/>
          <w:sz w:val="24"/>
          <w:szCs w:val="24"/>
        </w:rPr>
        <w:t xml:space="preserve"> </w:t>
      </w:r>
      <w:r w:rsidRPr="00CA2A4E">
        <w:rPr>
          <w:rFonts w:ascii="Palatino Linotype" w:hAnsi="Palatino Linotype"/>
          <w:color w:val="000000" w:themeColor="text1"/>
          <w:sz w:val="24"/>
          <w:szCs w:val="24"/>
        </w:rPr>
        <w:t>(Sic)</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6DD4C621" w14:textId="6F268153" w:rsidR="00585F00" w:rsidRPr="00CA2A4E" w:rsidRDefault="00585F00" w:rsidP="00585F00">
      <w:pPr>
        <w:ind w:left="851"/>
        <w:rPr>
          <w:lang w:val="es-MX" w:eastAsia="en-US"/>
        </w:rPr>
      </w:pPr>
    </w:p>
    <w:p w14:paraId="16C1CD16" w14:textId="261B922F" w:rsidR="00585F00" w:rsidRDefault="00585F00" w:rsidP="00D77436">
      <w:pPr>
        <w:pStyle w:val="Ttulo2"/>
        <w:numPr>
          <w:ilvl w:val="0"/>
          <w:numId w:val="3"/>
        </w:numPr>
        <w:spacing w:line="360" w:lineRule="auto"/>
        <w:jc w:val="both"/>
        <w:rPr>
          <w:rFonts w:ascii="Palatino Linotype" w:hAnsi="Palatino Linotype"/>
          <w:i/>
          <w:color w:val="000000" w:themeColor="text1"/>
          <w:sz w:val="24"/>
          <w:szCs w:val="24"/>
        </w:rPr>
      </w:pPr>
      <w:bookmarkStart w:id="39" w:name="_Toc466982515"/>
      <w:bookmarkStart w:id="40" w:name="_Toc471908127"/>
      <w:bookmarkStart w:id="41" w:name="_Toc491791301"/>
      <w:bookmarkStart w:id="42" w:name="_Toc496726171"/>
      <w:bookmarkStart w:id="43" w:name="_Toc497242135"/>
      <w:bookmarkStart w:id="44" w:name="_Toc497292518"/>
      <w:bookmarkStart w:id="45" w:name="_Toc498503717"/>
      <w:bookmarkStart w:id="46" w:name="_Toc499568661"/>
      <w:bookmarkStart w:id="47" w:name="_Toc499568694"/>
      <w:bookmarkStart w:id="48" w:name="_Toc499665453"/>
      <w:bookmarkStart w:id="49" w:name="_Toc499729820"/>
      <w:bookmarkStart w:id="50" w:name="_Toc499835025"/>
      <w:bookmarkStart w:id="51" w:name="_Toc499835836"/>
      <w:bookmarkStart w:id="52" w:name="_Toc499835859"/>
      <w:bookmarkStart w:id="53" w:name="_Toc500264538"/>
      <w:bookmarkStart w:id="54" w:name="_Toc503290276"/>
      <w:bookmarkStart w:id="55" w:name="_Toc524009638"/>
      <w:bookmarkStart w:id="56" w:name="_Toc524009673"/>
      <w:bookmarkStart w:id="57" w:name="_Toc524602721"/>
      <w:bookmarkStart w:id="58" w:name="_Toc526365280"/>
      <w:bookmarkStart w:id="59" w:name="_Toc526365338"/>
      <w:bookmarkStart w:id="60" w:name="_Toc530067665"/>
      <w:bookmarkStart w:id="61" w:name="_Toc530067693"/>
      <w:bookmarkStart w:id="62" w:name="_Toc530067940"/>
      <w:bookmarkStart w:id="63" w:name="_Toc530590421"/>
      <w:bookmarkStart w:id="64" w:name="_Toc530593952"/>
      <w:bookmarkStart w:id="65" w:name="_Toc531190249"/>
      <w:bookmarkStart w:id="66" w:name="_Toc531190296"/>
      <w:bookmarkStart w:id="67" w:name="_Toc534908209"/>
      <w:bookmarkStart w:id="68" w:name="_Toc534909345"/>
      <w:bookmarkStart w:id="69" w:name="_Toc535353306"/>
      <w:bookmarkStart w:id="70" w:name="_Toc535353792"/>
      <w:bookmarkStart w:id="71" w:name="_Toc18436352"/>
      <w:bookmarkStart w:id="72" w:name="_Toc18436386"/>
      <w:bookmarkStart w:id="73" w:name="_Toc18513478"/>
      <w:bookmarkStart w:id="74" w:name="_Toc18513504"/>
      <w:r w:rsidRPr="00CA2A4E">
        <w:rPr>
          <w:rStyle w:val="Ttulo2Car"/>
          <w:rFonts w:ascii="Palatino Linotype" w:hAnsi="Palatino Linotype"/>
          <w:b/>
          <w:color w:val="000000" w:themeColor="text1"/>
          <w:sz w:val="24"/>
          <w:szCs w:val="24"/>
        </w:rPr>
        <w:t>Razones o Motivos de inconformidad:</w:t>
      </w:r>
      <w:bookmarkEnd w:id="39"/>
      <w:r w:rsidRPr="00CA2A4E">
        <w:rPr>
          <w:rFonts w:ascii="Palatino Linotype" w:hAnsi="Palatino Linotype"/>
          <w:b/>
          <w:color w:val="000000" w:themeColor="text1"/>
          <w:sz w:val="24"/>
          <w:szCs w:val="24"/>
        </w:rPr>
        <w:t xml:space="preserve"> </w:t>
      </w:r>
      <w:r w:rsidRPr="00CA2A4E">
        <w:rPr>
          <w:rFonts w:ascii="Palatino Linotype" w:hAnsi="Palatino Linotype"/>
          <w:i/>
          <w:color w:val="000000" w:themeColor="text1"/>
          <w:sz w:val="24"/>
          <w:szCs w:val="24"/>
        </w:rPr>
        <w:t>“</w:t>
      </w:r>
      <w:r w:rsidR="00D77436" w:rsidRPr="00D77436">
        <w:rPr>
          <w:rFonts w:ascii="Palatino Linotype" w:hAnsi="Palatino Linotype"/>
          <w:i/>
          <w:color w:val="000000" w:themeColor="text1"/>
          <w:sz w:val="24"/>
          <w:szCs w:val="24"/>
        </w:rPr>
        <w:t>La lic. Janeth Salgado Castillo firma oficio de entrega de documentación en la que que textualmente escribe: "Por lo que respecta a la información de los Pagos realizados a proveedores, me permito informarle que, de acuerdo con el calendario de fechas de vencimiento para la presentación de los informes mensuales municipales, aun no se concluye el proceso de integración, toda vez que la información correspondiente al mes de mayo se entrega el día 28 de junio la de junio el 02 de agosto de 2019". Al respecto me inconformo por la evidente acción de ocultar y/o negar la información, ya que no se solicitaron los informes mensuales, sino los pagos realizados a proveedores durante dicho periodo, información que se encuentra registrada en estados de cuenta y reportes que generan los bancos y las operaciones son diarias sin tener que esperar a la entrega de alguna otra obligacción para contar con dicha información. Por lo cual no están permitiendo el acceso a la información publica. Siendo la Lic. Janeth Salgado Castillo la responsable al firmar el oficio sin tener la información solicitada y ocultándola, lo cual puede es causa de responsabilidad administrativa.</w:t>
      </w:r>
      <w:r w:rsidRPr="00CA2A4E">
        <w:rPr>
          <w:rFonts w:ascii="Palatino Linotype" w:hAnsi="Palatino Linotype"/>
          <w:i/>
          <w:color w:val="000000" w:themeColor="text1"/>
          <w:sz w:val="24"/>
          <w:szCs w:val="24"/>
        </w:rPr>
        <w:t xml:space="preserve">” </w:t>
      </w:r>
      <w:r w:rsidRPr="00CA2A4E">
        <w:rPr>
          <w:rFonts w:ascii="Palatino Linotype" w:hAnsi="Palatino Linotype"/>
          <w:color w:val="000000" w:themeColor="text1"/>
          <w:sz w:val="24"/>
          <w:szCs w:val="24"/>
        </w:rPr>
        <w:t>(Sic)</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Pr="00CA2A4E">
        <w:rPr>
          <w:rFonts w:ascii="Palatino Linotype" w:hAnsi="Palatino Linotype"/>
          <w:i/>
          <w:color w:val="000000" w:themeColor="text1"/>
          <w:sz w:val="24"/>
          <w:szCs w:val="24"/>
        </w:rPr>
        <w:t xml:space="preserve"> </w:t>
      </w:r>
    </w:p>
    <w:p w14:paraId="496CE205" w14:textId="77777777" w:rsidR="00EB781A" w:rsidRPr="00EB781A" w:rsidRDefault="00EB781A" w:rsidP="00EB781A">
      <w:pPr>
        <w:rPr>
          <w:lang w:val="es-MX" w:eastAsia="en-US"/>
        </w:rPr>
      </w:pPr>
    </w:p>
    <w:p w14:paraId="2A36D9BD" w14:textId="45E17B11" w:rsidR="00034A1F" w:rsidRPr="00193EC9" w:rsidRDefault="00034A1F" w:rsidP="00D845E3">
      <w:pPr>
        <w:pStyle w:val="Prrafodelista"/>
        <w:numPr>
          <w:ilvl w:val="0"/>
          <w:numId w:val="2"/>
        </w:numPr>
        <w:spacing w:before="240" w:after="240" w:line="360" w:lineRule="auto"/>
        <w:ind w:left="0" w:firstLine="0"/>
        <w:jc w:val="both"/>
        <w:rPr>
          <w:rFonts w:ascii="Palatino Linotype" w:hAnsi="Palatino Linotype"/>
          <w:i/>
          <w:sz w:val="22"/>
          <w:szCs w:val="22"/>
        </w:rPr>
      </w:pPr>
      <w:r w:rsidRPr="006B12CA">
        <w:rPr>
          <w:rFonts w:ascii="Palatino Linotype" w:eastAsia="Calibri" w:hAnsi="Palatino Linotype" w:cs="Arial"/>
          <w:lang w:val="es-ES"/>
        </w:rPr>
        <w:lastRenderedPageBreak/>
        <w:t>El Comisionado Ponente con fundamento en lo dispuesto por el artículo 185 fracción II de la</w:t>
      </w:r>
      <w:r w:rsidR="003364ED">
        <w:rPr>
          <w:rFonts w:ascii="Palatino Linotype" w:eastAsia="Calibri" w:hAnsi="Palatino Linotype" w:cs="Arial"/>
          <w:lang w:val="es-ES"/>
        </w:rPr>
        <w:t xml:space="preserve"> ley de la materia, a través de</w:t>
      </w:r>
      <w:r w:rsidRPr="006B12CA">
        <w:rPr>
          <w:rFonts w:ascii="Palatino Linotype" w:eastAsia="Calibri" w:hAnsi="Palatino Linotype" w:cs="Arial"/>
          <w:lang w:val="es-ES"/>
        </w:rPr>
        <w:t xml:space="preserve">l acuerdo de admisión de fecha </w:t>
      </w:r>
      <w:r w:rsidR="00130E92">
        <w:rPr>
          <w:rFonts w:ascii="Palatino Linotype" w:eastAsia="Calibri" w:hAnsi="Palatino Linotype" w:cs="Arial"/>
          <w:lang w:val="es-ES"/>
        </w:rPr>
        <w:t>veintiocho</w:t>
      </w:r>
      <w:r w:rsidR="001863AF">
        <w:rPr>
          <w:rFonts w:ascii="Palatino Linotype" w:eastAsia="Calibri" w:hAnsi="Palatino Linotype" w:cs="Arial"/>
          <w:lang w:val="es-ES"/>
        </w:rPr>
        <w:t xml:space="preserve"> </w:t>
      </w:r>
      <w:r w:rsidR="007B002D">
        <w:rPr>
          <w:rFonts w:ascii="Palatino Linotype" w:eastAsia="Calibri" w:hAnsi="Palatino Linotype" w:cs="Arial"/>
          <w:lang w:val="es-ES"/>
        </w:rPr>
        <w:t>(</w:t>
      </w:r>
      <w:r w:rsidR="00D845E3">
        <w:rPr>
          <w:rFonts w:ascii="Palatino Linotype" w:eastAsia="Calibri" w:hAnsi="Palatino Linotype" w:cs="Arial"/>
          <w:lang w:val="es-ES"/>
        </w:rPr>
        <w:t>2</w:t>
      </w:r>
      <w:r w:rsidR="00130E92">
        <w:rPr>
          <w:rFonts w:ascii="Palatino Linotype" w:eastAsia="Calibri" w:hAnsi="Palatino Linotype" w:cs="Arial"/>
          <w:lang w:val="es-ES"/>
        </w:rPr>
        <w:t>8</w:t>
      </w:r>
      <w:r w:rsidR="007B002D">
        <w:rPr>
          <w:rFonts w:ascii="Palatino Linotype" w:eastAsia="Calibri" w:hAnsi="Palatino Linotype" w:cs="Arial"/>
          <w:lang w:val="es-ES"/>
        </w:rPr>
        <w:t>)</w:t>
      </w:r>
      <w:r w:rsidR="00290721">
        <w:rPr>
          <w:rFonts w:ascii="Palatino Linotype" w:eastAsia="Calibri" w:hAnsi="Palatino Linotype" w:cs="Arial"/>
          <w:lang w:val="es-ES"/>
        </w:rPr>
        <w:t xml:space="preserve"> </w:t>
      </w:r>
      <w:r w:rsidRPr="0027255D">
        <w:rPr>
          <w:rFonts w:ascii="Palatino Linotype" w:eastAsia="Calibri" w:hAnsi="Palatino Linotype" w:cs="Arial"/>
          <w:lang w:val="es-ES"/>
        </w:rPr>
        <w:t xml:space="preserve">de </w:t>
      </w:r>
      <w:r w:rsidR="00130E92">
        <w:rPr>
          <w:rFonts w:ascii="Palatino Linotype" w:eastAsia="Calibri" w:hAnsi="Palatino Linotype" w:cs="Arial"/>
          <w:lang w:val="es-ES"/>
        </w:rPr>
        <w:t>junio</w:t>
      </w:r>
      <w:r w:rsidRPr="0027255D">
        <w:rPr>
          <w:rFonts w:ascii="Palatino Linotype" w:eastAsia="Calibri" w:hAnsi="Palatino Linotype" w:cs="Arial"/>
          <w:lang w:val="es-ES"/>
        </w:rPr>
        <w:t xml:space="preserve"> del año en curso</w:t>
      </w:r>
      <w:r w:rsidRPr="006B12CA">
        <w:rPr>
          <w:rFonts w:ascii="Palatino Linotype" w:eastAsia="Calibri" w:hAnsi="Palatino Linotype" w:cs="Arial"/>
          <w:lang w:val="es-ES"/>
        </w:rPr>
        <w:t>,</w:t>
      </w:r>
      <w:r>
        <w:rPr>
          <w:rFonts w:ascii="Palatino Linotype" w:eastAsia="Calibri" w:hAnsi="Palatino Linotype" w:cs="Arial"/>
          <w:lang w:val="es-ES"/>
        </w:rPr>
        <w:t xml:space="preserve"> </w:t>
      </w:r>
      <w:r w:rsidRPr="006B12CA">
        <w:rPr>
          <w:rFonts w:ascii="Palatino Linotype" w:eastAsia="Calibri" w:hAnsi="Palatino Linotype" w:cs="Arial"/>
          <w:lang w:val="es-ES"/>
        </w:rPr>
        <w:t xml:space="preserve"> puso a disposición de las partes l</w:t>
      </w:r>
      <w:r>
        <w:rPr>
          <w:rFonts w:ascii="Palatino Linotype" w:eastAsia="Calibri" w:hAnsi="Palatino Linotype" w:cs="Arial"/>
          <w:lang w:val="es-ES"/>
        </w:rPr>
        <w:t>os</w:t>
      </w:r>
      <w:r w:rsidRPr="006B12CA">
        <w:rPr>
          <w:rFonts w:ascii="Palatino Linotype" w:eastAsia="Calibri" w:hAnsi="Palatino Linotype" w:cs="Arial"/>
          <w:lang w:val="es-ES"/>
        </w:rPr>
        <w:t xml:space="preserve"> expediente</w:t>
      </w:r>
      <w:r>
        <w:rPr>
          <w:rFonts w:ascii="Palatino Linotype" w:eastAsia="Calibri" w:hAnsi="Palatino Linotype" w:cs="Arial"/>
          <w:lang w:val="es-ES"/>
        </w:rPr>
        <w:t>s</w:t>
      </w:r>
      <w:r w:rsidRPr="006B12CA">
        <w:rPr>
          <w:rFonts w:ascii="Palatino Linotype" w:eastAsia="Calibri" w:hAnsi="Palatino Linotype" w:cs="Arial"/>
          <w:lang w:val="es-ES"/>
        </w:rPr>
        <w:t xml:space="preserve"> electrónico</w:t>
      </w:r>
      <w:r>
        <w:rPr>
          <w:rFonts w:ascii="Palatino Linotype" w:eastAsia="Calibri" w:hAnsi="Palatino Linotype" w:cs="Arial"/>
          <w:lang w:val="es-ES"/>
        </w:rPr>
        <w:t>s</w:t>
      </w:r>
      <w:r w:rsidRPr="006B12CA">
        <w:rPr>
          <w:rFonts w:ascii="Palatino Linotype" w:eastAsia="Calibri" w:hAnsi="Palatino Linotype" w:cs="Arial"/>
          <w:lang w:val="es-ES"/>
        </w:rPr>
        <w:t xml:space="preserve"> </w:t>
      </w:r>
      <w:r w:rsidRPr="006B12CA">
        <w:rPr>
          <w:rFonts w:ascii="Palatino Linotype" w:eastAsia="Calibri" w:hAnsi="Palatino Linotype" w:cs="Arial"/>
        </w:rPr>
        <w:t xml:space="preserve">vía </w:t>
      </w:r>
      <w:r w:rsidRPr="006B12CA">
        <w:rPr>
          <w:rFonts w:ascii="Palatino Linotype" w:eastAsia="Calibri" w:hAnsi="Palatino Linotype" w:cs="Arial"/>
          <w:lang w:val="es-ES"/>
        </w:rPr>
        <w:t xml:space="preserve">Sistema de Acceso a la Información Mexiquense </w:t>
      </w:r>
      <w:r w:rsidRPr="006B12CA">
        <w:rPr>
          <w:rFonts w:ascii="Palatino Linotype" w:eastAsia="Calibri" w:hAnsi="Palatino Linotype" w:cs="Arial"/>
          <w:b/>
          <w:lang w:val="es-ES"/>
        </w:rPr>
        <w:t xml:space="preserve">SAIMEX </w:t>
      </w:r>
      <w:r w:rsidRPr="006B12CA">
        <w:rPr>
          <w:rFonts w:ascii="Palatino Linotype" w:eastAsia="Calibri" w:hAnsi="Palatino Linotype" w:cs="Arial"/>
          <w:lang w:val="es-ES"/>
        </w:rPr>
        <w:t xml:space="preserve">a efecto de que en un plazo máximo de siete días manifestaran lo que a su derecho convinieran, ofrecieran pruebas y alegatos según corresponda a los casos concretos, de esta forma para que el </w:t>
      </w:r>
      <w:r w:rsidRPr="006B12CA">
        <w:rPr>
          <w:rFonts w:ascii="Palatino Linotype" w:eastAsia="Calibri" w:hAnsi="Palatino Linotype" w:cs="Arial"/>
          <w:b/>
          <w:lang w:val="es-ES"/>
        </w:rPr>
        <w:t>SUJETO OBLIGADO</w:t>
      </w:r>
      <w:r w:rsidRPr="006B12CA">
        <w:rPr>
          <w:rFonts w:ascii="Palatino Linotype" w:eastAsia="Calibri" w:hAnsi="Palatino Linotype" w:cs="Arial"/>
          <w:lang w:val="es-ES"/>
        </w:rPr>
        <w:t xml:space="preserve"> presentará el Informe Justificado procedente.</w:t>
      </w:r>
    </w:p>
    <w:p w14:paraId="63941133" w14:textId="77777777" w:rsidR="00193EC9" w:rsidRPr="006B12CA" w:rsidRDefault="00193EC9" w:rsidP="00193EC9">
      <w:pPr>
        <w:pStyle w:val="Prrafodelista"/>
        <w:spacing w:before="240" w:after="240" w:line="360" w:lineRule="auto"/>
        <w:ind w:left="0"/>
        <w:jc w:val="both"/>
        <w:rPr>
          <w:rFonts w:ascii="Palatino Linotype" w:hAnsi="Palatino Linotype"/>
          <w:i/>
          <w:sz w:val="22"/>
          <w:szCs w:val="22"/>
        </w:rPr>
      </w:pPr>
    </w:p>
    <w:p w14:paraId="730A5E40" w14:textId="394DD9E8" w:rsidR="00290721" w:rsidRDefault="00D160DB" w:rsidP="00D845E3">
      <w:pPr>
        <w:pStyle w:val="Prrafodelista"/>
        <w:numPr>
          <w:ilvl w:val="0"/>
          <w:numId w:val="2"/>
        </w:numPr>
        <w:spacing w:before="240" w:after="240" w:line="360" w:lineRule="auto"/>
        <w:ind w:left="0" w:firstLine="0"/>
        <w:jc w:val="both"/>
        <w:rPr>
          <w:rFonts w:ascii="Palatino Linotype" w:hAnsi="Palatino Linotype"/>
          <w:color w:val="000000"/>
          <w:szCs w:val="22"/>
        </w:rPr>
      </w:pPr>
      <w:r w:rsidRPr="00595BC4">
        <w:rPr>
          <w:rFonts w:ascii="Palatino Linotype" w:hAnsi="Palatino Linotype"/>
          <w:color w:val="000000"/>
          <w:szCs w:val="22"/>
        </w:rPr>
        <w:t xml:space="preserve">En </w:t>
      </w:r>
      <w:r w:rsidR="006C5F6F">
        <w:rPr>
          <w:rFonts w:ascii="Palatino Linotype" w:hAnsi="Palatino Linotype"/>
          <w:color w:val="000000"/>
          <w:szCs w:val="22"/>
        </w:rPr>
        <w:t xml:space="preserve">fecha </w:t>
      </w:r>
      <w:r w:rsidR="0085000D">
        <w:rPr>
          <w:rFonts w:ascii="Palatino Linotype" w:hAnsi="Palatino Linotype"/>
          <w:color w:val="000000"/>
          <w:szCs w:val="22"/>
        </w:rPr>
        <w:t>cuatro</w:t>
      </w:r>
      <w:r w:rsidR="001863AF">
        <w:rPr>
          <w:rFonts w:ascii="Palatino Linotype" w:hAnsi="Palatino Linotype"/>
          <w:color w:val="000000"/>
          <w:szCs w:val="22"/>
        </w:rPr>
        <w:t xml:space="preserve"> (0</w:t>
      </w:r>
      <w:r w:rsidR="0085000D">
        <w:rPr>
          <w:rFonts w:ascii="Palatino Linotype" w:hAnsi="Palatino Linotype"/>
          <w:color w:val="000000"/>
          <w:szCs w:val="22"/>
        </w:rPr>
        <w:t>4</w:t>
      </w:r>
      <w:r w:rsidR="001863AF">
        <w:rPr>
          <w:rFonts w:ascii="Palatino Linotype" w:hAnsi="Palatino Linotype"/>
          <w:color w:val="000000"/>
          <w:szCs w:val="22"/>
        </w:rPr>
        <w:t xml:space="preserve">) de </w:t>
      </w:r>
      <w:r w:rsidR="00D845E3">
        <w:rPr>
          <w:rFonts w:ascii="Palatino Linotype" w:hAnsi="Palatino Linotype"/>
          <w:color w:val="000000"/>
          <w:szCs w:val="22"/>
        </w:rPr>
        <w:t>julio</w:t>
      </w:r>
      <w:r w:rsidR="001863AF">
        <w:rPr>
          <w:rFonts w:ascii="Palatino Linotype" w:hAnsi="Palatino Linotype"/>
          <w:color w:val="000000"/>
          <w:szCs w:val="22"/>
        </w:rPr>
        <w:t xml:space="preserve"> de </w:t>
      </w:r>
      <w:r w:rsidR="00D845E3">
        <w:rPr>
          <w:rFonts w:ascii="Palatino Linotype" w:hAnsi="Palatino Linotype"/>
          <w:color w:val="000000"/>
          <w:szCs w:val="22"/>
        </w:rPr>
        <w:t>dos mil diecinueve</w:t>
      </w:r>
      <w:r w:rsidR="001863AF">
        <w:rPr>
          <w:rFonts w:ascii="Palatino Linotype" w:hAnsi="Palatino Linotype"/>
          <w:color w:val="000000"/>
          <w:szCs w:val="22"/>
        </w:rPr>
        <w:t xml:space="preserve">, el </w:t>
      </w:r>
      <w:r w:rsidR="001863AF" w:rsidRPr="001863AF">
        <w:rPr>
          <w:rFonts w:ascii="Palatino Linotype" w:hAnsi="Palatino Linotype"/>
          <w:b/>
          <w:color w:val="000000"/>
          <w:szCs w:val="22"/>
        </w:rPr>
        <w:t>SUJETO OBLIGADO</w:t>
      </w:r>
      <w:r w:rsidR="001863AF">
        <w:rPr>
          <w:rFonts w:ascii="Palatino Linotype" w:hAnsi="Palatino Linotype"/>
          <w:color w:val="000000"/>
          <w:szCs w:val="22"/>
        </w:rPr>
        <w:t xml:space="preserve">, </w:t>
      </w:r>
      <w:r w:rsidR="00936F3C">
        <w:rPr>
          <w:rFonts w:ascii="Palatino Linotype" w:hAnsi="Palatino Linotype"/>
          <w:color w:val="000000"/>
          <w:szCs w:val="22"/>
        </w:rPr>
        <w:t>emitió</w:t>
      </w:r>
      <w:r w:rsidR="001863AF">
        <w:rPr>
          <w:rFonts w:ascii="Palatino Linotype" w:hAnsi="Palatino Linotype"/>
          <w:color w:val="000000"/>
          <w:szCs w:val="22"/>
        </w:rPr>
        <w:t xml:space="preserve"> el informe jus</w:t>
      </w:r>
      <w:r w:rsidR="00D845E3">
        <w:rPr>
          <w:rFonts w:ascii="Palatino Linotype" w:hAnsi="Palatino Linotype"/>
          <w:color w:val="000000"/>
          <w:szCs w:val="22"/>
        </w:rPr>
        <w:t>tificado respectivo, mismo que</w:t>
      </w:r>
      <w:r w:rsidR="001863AF">
        <w:rPr>
          <w:rFonts w:ascii="Palatino Linotype" w:hAnsi="Palatino Linotype"/>
          <w:color w:val="000000"/>
          <w:szCs w:val="22"/>
        </w:rPr>
        <w:t xml:space="preserve"> </w:t>
      </w:r>
      <w:r w:rsidR="0085000D">
        <w:rPr>
          <w:rFonts w:ascii="Palatino Linotype" w:hAnsi="Palatino Linotype"/>
          <w:color w:val="000000"/>
          <w:szCs w:val="22"/>
        </w:rPr>
        <w:t xml:space="preserve">no </w:t>
      </w:r>
      <w:r w:rsidR="001863AF">
        <w:rPr>
          <w:rFonts w:ascii="Palatino Linotype" w:hAnsi="Palatino Linotype"/>
          <w:color w:val="000000"/>
          <w:szCs w:val="22"/>
        </w:rPr>
        <w:t xml:space="preserve">fue puesto a disposición del recurrente </w:t>
      </w:r>
      <w:r w:rsidR="0085000D">
        <w:rPr>
          <w:rFonts w:ascii="Palatino Linotype" w:hAnsi="Palatino Linotype"/>
          <w:color w:val="000000"/>
          <w:szCs w:val="22"/>
        </w:rPr>
        <w:t>por las consideraciones que se verán mas adelante</w:t>
      </w:r>
      <w:r w:rsidR="001863AF">
        <w:rPr>
          <w:rFonts w:ascii="Palatino Linotype" w:hAnsi="Palatino Linotype"/>
          <w:color w:val="000000"/>
          <w:szCs w:val="22"/>
        </w:rPr>
        <w:t>.</w:t>
      </w:r>
      <w:r w:rsidR="0085000D">
        <w:rPr>
          <w:rFonts w:ascii="Palatino Linotype" w:hAnsi="Palatino Linotype"/>
          <w:color w:val="000000"/>
          <w:szCs w:val="22"/>
        </w:rPr>
        <w:t xml:space="preserve"> Por su parte la hoy recurrente en fechas tres (03) y cinco (05) julio del mismo año, emitio manifestaciones que a su derecho convinierón y asistierón.</w:t>
      </w:r>
    </w:p>
    <w:p w14:paraId="7AE37A25" w14:textId="77777777" w:rsidR="005C178C" w:rsidRPr="005C178C" w:rsidRDefault="005C178C" w:rsidP="005C178C">
      <w:pPr>
        <w:pStyle w:val="Prrafodelista"/>
        <w:rPr>
          <w:rFonts w:ascii="Palatino Linotype" w:hAnsi="Palatino Linotype"/>
          <w:color w:val="000000"/>
          <w:szCs w:val="22"/>
        </w:rPr>
      </w:pPr>
    </w:p>
    <w:p w14:paraId="66F0290E" w14:textId="62866DB0" w:rsidR="00643903" w:rsidRPr="00436A07" w:rsidRDefault="00025B10" w:rsidP="00D845E3">
      <w:pPr>
        <w:pStyle w:val="Prrafodelista"/>
        <w:numPr>
          <w:ilvl w:val="0"/>
          <w:numId w:val="2"/>
        </w:numPr>
        <w:spacing w:before="240" w:after="240" w:line="360" w:lineRule="auto"/>
        <w:ind w:left="0" w:firstLine="0"/>
        <w:jc w:val="both"/>
        <w:rPr>
          <w:rFonts w:ascii="Palatino Linotype" w:hAnsi="Palatino Linotype"/>
          <w:b/>
        </w:rPr>
      </w:pPr>
      <w:r>
        <w:rPr>
          <w:rFonts w:ascii="Palatino Linotype" w:hAnsi="Palatino Linotype"/>
        </w:rPr>
        <w:t>E</w:t>
      </w:r>
      <w:r w:rsidRPr="00E8681B">
        <w:rPr>
          <w:rFonts w:ascii="Palatino Linotype" w:hAnsi="Palatino Linotype"/>
        </w:rPr>
        <w:t xml:space="preserve">l </w:t>
      </w:r>
      <w:r w:rsidRPr="004A6A7B">
        <w:rPr>
          <w:rFonts w:ascii="Palatino Linotype" w:hAnsi="Palatino Linotype"/>
        </w:rPr>
        <w:t xml:space="preserve">Comisionado Ponente </w:t>
      </w:r>
      <w:r w:rsidR="00C82032" w:rsidRPr="004A6A7B">
        <w:rPr>
          <w:rFonts w:ascii="Palatino Linotype" w:hAnsi="Palatino Linotype"/>
        </w:rPr>
        <w:t xml:space="preserve">emitió el </w:t>
      </w:r>
      <w:r w:rsidR="005C60A3">
        <w:rPr>
          <w:rFonts w:ascii="Palatino Linotype" w:hAnsi="Palatino Linotype"/>
        </w:rPr>
        <w:t xml:space="preserve">cierre de instrucción </w:t>
      </w:r>
      <w:r w:rsidR="00D845E3">
        <w:rPr>
          <w:rFonts w:ascii="Palatino Linotype" w:hAnsi="Palatino Linotype"/>
        </w:rPr>
        <w:t>a través de acuerdo de fecha veintiocho (28) de agosto de dos mil diecinueve</w:t>
      </w:r>
      <w:r w:rsidR="005C60A3">
        <w:rPr>
          <w:rFonts w:ascii="Palatino Linotype" w:hAnsi="Palatino Linotype"/>
        </w:rPr>
        <w:t xml:space="preserve">, </w:t>
      </w:r>
      <w:r w:rsidR="00D845E3">
        <w:rPr>
          <w:rFonts w:ascii="Palatino Linotype" w:hAnsi="Palatino Linotype"/>
        </w:rPr>
        <w:t xml:space="preserve">consecutivamente se amplio el termino para resolver a efecto de un mejor proveer </w:t>
      </w:r>
      <w:r w:rsidR="00F73160">
        <w:rPr>
          <w:rFonts w:ascii="Palatino Linotype" w:hAnsi="Palatino Linotype"/>
        </w:rPr>
        <w:t>en su estudio y resolución, mediante acuerdo de</w:t>
      </w:r>
      <w:r w:rsidR="005C60A3">
        <w:rPr>
          <w:rFonts w:ascii="Palatino Linotype" w:hAnsi="Palatino Linotype"/>
        </w:rPr>
        <w:t xml:space="preserve"> </w:t>
      </w:r>
      <w:r w:rsidR="005C60A3" w:rsidRPr="0053021B">
        <w:rPr>
          <w:rFonts w:ascii="Palatino Linotype" w:hAnsi="Palatino Linotype"/>
        </w:rPr>
        <w:t xml:space="preserve">fecha </w:t>
      </w:r>
      <w:r w:rsidR="00F73160">
        <w:rPr>
          <w:rFonts w:ascii="Palatino Linotype" w:hAnsi="Palatino Linotype"/>
        </w:rPr>
        <w:t>tres</w:t>
      </w:r>
      <w:r w:rsidR="005C60A3" w:rsidRPr="0053021B">
        <w:rPr>
          <w:rFonts w:ascii="Palatino Linotype" w:hAnsi="Palatino Linotype"/>
        </w:rPr>
        <w:t xml:space="preserve"> </w:t>
      </w:r>
      <w:r w:rsidR="0053021B">
        <w:rPr>
          <w:rFonts w:ascii="Palatino Linotype" w:hAnsi="Palatino Linotype"/>
        </w:rPr>
        <w:t>(</w:t>
      </w:r>
      <w:r w:rsidR="00F73160">
        <w:rPr>
          <w:rFonts w:ascii="Palatino Linotype" w:hAnsi="Palatino Linotype"/>
        </w:rPr>
        <w:t>03</w:t>
      </w:r>
      <w:r w:rsidR="0053021B">
        <w:rPr>
          <w:rFonts w:ascii="Palatino Linotype" w:hAnsi="Palatino Linotype"/>
        </w:rPr>
        <w:t xml:space="preserve">) </w:t>
      </w:r>
      <w:r w:rsidR="005C60A3" w:rsidRPr="0053021B">
        <w:rPr>
          <w:rFonts w:ascii="Palatino Linotype" w:hAnsi="Palatino Linotype"/>
        </w:rPr>
        <w:t xml:space="preserve">de </w:t>
      </w:r>
      <w:r w:rsidR="00F73160">
        <w:rPr>
          <w:rFonts w:ascii="Palatino Linotype" w:hAnsi="Palatino Linotype"/>
        </w:rPr>
        <w:t>septiembre</w:t>
      </w:r>
      <w:r w:rsidR="005C60A3" w:rsidRPr="0053021B">
        <w:rPr>
          <w:rFonts w:ascii="Palatino Linotype" w:hAnsi="Palatino Linotype"/>
        </w:rPr>
        <w:t xml:space="preserve"> del año en curso</w:t>
      </w:r>
      <w:r w:rsidRPr="0053021B">
        <w:rPr>
          <w:rFonts w:ascii="Palatino Linotype" w:hAnsi="Palatino Linotype"/>
        </w:rPr>
        <w:t>,</w:t>
      </w:r>
      <w:r w:rsidR="006A3E8C">
        <w:rPr>
          <w:rFonts w:ascii="Palatino Linotype" w:hAnsi="Palatino Linotype"/>
        </w:rPr>
        <w:t xml:space="preserve"> por lo que</w:t>
      </w:r>
      <w:r w:rsidR="00CF3F0A" w:rsidRPr="004A6A7B">
        <w:rPr>
          <w:rFonts w:ascii="Palatino Linotype" w:hAnsi="Palatino Linotype"/>
        </w:rPr>
        <w:t xml:space="preserve"> </w:t>
      </w:r>
      <w:r w:rsidRPr="004A6A7B">
        <w:rPr>
          <w:rFonts w:ascii="Palatino Linotype" w:hAnsi="Palatino Linotype"/>
        </w:rPr>
        <w:t>se</w:t>
      </w:r>
      <w:r w:rsidR="00585F00" w:rsidRPr="00E8681B">
        <w:rPr>
          <w:rFonts w:ascii="Palatino Linotype" w:hAnsi="Palatino Linotype" w:cs="Arial"/>
        </w:rPr>
        <w:t xml:space="preserve"> ordenó tur</w:t>
      </w:r>
      <w:r w:rsidR="00434B23" w:rsidRPr="00E8681B">
        <w:rPr>
          <w:rFonts w:ascii="Palatino Linotype" w:hAnsi="Palatino Linotype" w:cs="Arial"/>
        </w:rPr>
        <w:t xml:space="preserve">nar el expediente a resolución, </w:t>
      </w:r>
      <w:r w:rsidR="00274F7F" w:rsidRPr="00E8681B">
        <w:rPr>
          <w:rFonts w:ascii="Palatino Linotype" w:hAnsi="Palatino Linotype" w:cs="Arial"/>
        </w:rPr>
        <w:t xml:space="preserve">por lo que no habiendo más que hacer constar, </w:t>
      </w:r>
      <w:r w:rsidR="001F5AF8" w:rsidRPr="00E8681B">
        <w:rPr>
          <w:rFonts w:ascii="Palatino Linotype" w:hAnsi="Palatino Linotype" w:cs="Arial"/>
        </w:rPr>
        <w:t xml:space="preserve">y - - - - </w:t>
      </w:r>
      <w:r w:rsidR="00C82032">
        <w:rPr>
          <w:rFonts w:ascii="Palatino Linotype" w:hAnsi="Palatino Linotype" w:cs="Arial"/>
        </w:rPr>
        <w:t>- - - - - - - - - - - - - -</w:t>
      </w:r>
      <w:r w:rsidR="006A3E8C">
        <w:rPr>
          <w:rFonts w:ascii="Palatino Linotype" w:hAnsi="Palatino Linotype" w:cs="Arial"/>
        </w:rPr>
        <w:t xml:space="preserve"> - - - - - - - - - - - - - </w:t>
      </w:r>
      <w:r w:rsidR="005C60A3">
        <w:rPr>
          <w:rFonts w:ascii="Palatino Linotype" w:hAnsi="Palatino Linotype" w:cs="Arial"/>
        </w:rPr>
        <w:t xml:space="preserve">- - - </w:t>
      </w:r>
      <w:r w:rsidR="00F73160">
        <w:rPr>
          <w:rFonts w:ascii="Palatino Linotype" w:hAnsi="Palatino Linotype" w:cs="Arial"/>
        </w:rPr>
        <w:t>- - - - - - - - - - - - - - - - -</w:t>
      </w:r>
    </w:p>
    <w:p w14:paraId="7E646CFA" w14:textId="77777777" w:rsidR="00436A07" w:rsidRPr="00436A07" w:rsidRDefault="00436A07" w:rsidP="00436A07">
      <w:pPr>
        <w:pStyle w:val="Prrafodelista"/>
        <w:rPr>
          <w:rFonts w:ascii="Palatino Linotype" w:hAnsi="Palatino Linotype"/>
          <w:b/>
        </w:rPr>
      </w:pPr>
    </w:p>
    <w:p w14:paraId="6A7AA6F8" w14:textId="77777777" w:rsidR="00436A07" w:rsidRPr="00025B10" w:rsidRDefault="00436A07" w:rsidP="00436A07">
      <w:pPr>
        <w:pStyle w:val="Prrafodelista"/>
        <w:spacing w:before="240" w:after="240" w:line="360" w:lineRule="auto"/>
        <w:ind w:left="0"/>
        <w:jc w:val="both"/>
        <w:rPr>
          <w:rFonts w:ascii="Palatino Linotype" w:hAnsi="Palatino Linotype"/>
          <w:b/>
        </w:rPr>
      </w:pPr>
    </w:p>
    <w:p w14:paraId="51E91971" w14:textId="77777777" w:rsidR="00585F00" w:rsidRPr="00381879" w:rsidRDefault="00585F00" w:rsidP="00585F00">
      <w:pPr>
        <w:pStyle w:val="Ttulo1"/>
        <w:jc w:val="center"/>
        <w:rPr>
          <w:b/>
        </w:rPr>
      </w:pPr>
      <w:bookmarkStart w:id="75" w:name="_Toc491791302"/>
      <w:bookmarkStart w:id="76" w:name="_Toc18513505"/>
      <w:r w:rsidRPr="00381879">
        <w:rPr>
          <w:b/>
        </w:rPr>
        <w:lastRenderedPageBreak/>
        <w:t>CONSIDERANDO</w:t>
      </w:r>
      <w:bookmarkEnd w:id="75"/>
      <w:bookmarkEnd w:id="76"/>
    </w:p>
    <w:p w14:paraId="7681ED66" w14:textId="77777777" w:rsidR="00585F00" w:rsidRPr="00381879" w:rsidRDefault="00585F00" w:rsidP="00585F00">
      <w:pPr>
        <w:rPr>
          <w:rFonts w:ascii="Palatino Linotype" w:hAnsi="Palatino Linotype"/>
          <w:lang w:val="es-MX" w:eastAsia="en-US"/>
        </w:rPr>
      </w:pPr>
    </w:p>
    <w:p w14:paraId="717D4ABA" w14:textId="77777777" w:rsidR="00585F00" w:rsidRDefault="00585F00" w:rsidP="00585F00">
      <w:pPr>
        <w:pStyle w:val="Ttulo2"/>
        <w:rPr>
          <w:rFonts w:ascii="Palatino Linotype" w:hAnsi="Palatino Linotype"/>
          <w:b/>
          <w:color w:val="auto"/>
          <w:sz w:val="24"/>
        </w:rPr>
      </w:pPr>
      <w:bookmarkStart w:id="77" w:name="_Toc491791303"/>
      <w:bookmarkStart w:id="78" w:name="_Toc18513506"/>
      <w:r w:rsidRPr="00381879">
        <w:rPr>
          <w:rFonts w:ascii="Palatino Linotype" w:hAnsi="Palatino Linotype"/>
          <w:b/>
          <w:color w:val="auto"/>
          <w:sz w:val="24"/>
        </w:rPr>
        <w:t>PRIMERO. De la competencia</w:t>
      </w:r>
      <w:bookmarkEnd w:id="77"/>
      <w:bookmarkEnd w:id="78"/>
    </w:p>
    <w:p w14:paraId="6EA8B854" w14:textId="77777777" w:rsidR="00585F00" w:rsidRPr="00B6401D" w:rsidRDefault="00585F00" w:rsidP="00585F00">
      <w:pPr>
        <w:rPr>
          <w:lang w:val="es-MX" w:eastAsia="en-US"/>
        </w:rPr>
      </w:pPr>
    </w:p>
    <w:p w14:paraId="59B46AF8" w14:textId="21846F90" w:rsidR="00585F00" w:rsidRPr="00F73160" w:rsidRDefault="00585F00" w:rsidP="00F73160">
      <w:pPr>
        <w:pStyle w:val="Prrafodelista"/>
        <w:numPr>
          <w:ilvl w:val="0"/>
          <w:numId w:val="2"/>
        </w:numPr>
        <w:spacing w:line="360" w:lineRule="auto"/>
        <w:ind w:left="0" w:firstLine="0"/>
        <w:jc w:val="both"/>
        <w:rPr>
          <w:rFonts w:ascii="Palatino Linotype" w:eastAsia="Calibri" w:hAnsi="Palatino Linotype" w:cs="Times New Roman"/>
          <w:b/>
          <w:lang w:val="es-ES"/>
        </w:rPr>
      </w:pPr>
      <w:r w:rsidRPr="00B6401D">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B6401D">
        <w:rPr>
          <w:rFonts w:ascii="Palatino Linotype" w:eastAsia="Calibri" w:hAnsi="Palatino Linotype" w:cs="Times New Roman"/>
          <w:b/>
          <w:lang w:val="es-ES"/>
        </w:rPr>
        <w:t>Constitución Política de los Estados Unidos Mexicanos</w:t>
      </w:r>
      <w:r w:rsidRPr="00B6401D">
        <w:rPr>
          <w:rFonts w:ascii="Palatino Linotype" w:eastAsia="Calibri" w:hAnsi="Palatino Linotype" w:cs="Times New Roman"/>
          <w:lang w:val="es-ES"/>
        </w:rPr>
        <w:t>; 5, párrafos vigésimo</w:t>
      </w:r>
      <w:r w:rsidR="007B2900">
        <w:rPr>
          <w:rFonts w:ascii="Palatino Linotype" w:eastAsia="Calibri" w:hAnsi="Palatino Linotype" w:cs="Times New Roman"/>
          <w:lang w:val="es-ES"/>
        </w:rPr>
        <w:t xml:space="preserve"> segundo, vigésimo tercero y vigésimo cuarto, </w:t>
      </w:r>
      <w:r w:rsidRPr="00B6401D">
        <w:rPr>
          <w:rFonts w:ascii="Palatino Linotype" w:eastAsia="Calibri" w:hAnsi="Palatino Linotype" w:cs="Times New Roman"/>
          <w:lang w:val="es-ES"/>
        </w:rPr>
        <w:t xml:space="preserve"> fracciones IV y V de la </w:t>
      </w:r>
      <w:r w:rsidRPr="00B6401D">
        <w:rPr>
          <w:rFonts w:ascii="Palatino Linotype" w:eastAsia="Calibri" w:hAnsi="Palatino Linotype" w:cs="Times New Roman"/>
          <w:b/>
          <w:lang w:val="es-ES"/>
        </w:rPr>
        <w:t>Constitución Política del Estado Libre y Soberano de México</w:t>
      </w:r>
      <w:r w:rsidRPr="00B6401D">
        <w:rPr>
          <w:rFonts w:ascii="Palatino Linotype" w:eastAsia="Calibri" w:hAnsi="Palatino Linotype" w:cs="Times New Roman"/>
          <w:lang w:val="es-ES"/>
        </w:rPr>
        <w:t xml:space="preserve">; artículos 1, 2 fracción II, 13, 29, 36 fracciones I y II, 176, 178, 179, 181 párrafo tercero y 185 </w:t>
      </w:r>
      <w:r w:rsidRPr="00B6401D">
        <w:rPr>
          <w:rFonts w:ascii="Palatino Linotype" w:eastAsia="Calibri" w:hAnsi="Palatino Linotype" w:cs="Arial"/>
          <w:lang w:val="es-ES"/>
        </w:rPr>
        <w:t xml:space="preserve">de la </w:t>
      </w:r>
      <w:r w:rsidRPr="00B6401D">
        <w:rPr>
          <w:rFonts w:ascii="Palatino Linotype" w:eastAsia="Calibri" w:hAnsi="Palatino Linotype" w:cs="Arial"/>
          <w:b/>
          <w:lang w:val="es-ES"/>
        </w:rPr>
        <w:t>Ley de Transparencia y Acceso a la Información Pública del Estado de México y Municipios</w:t>
      </w:r>
      <w:r w:rsidRPr="00B6401D">
        <w:rPr>
          <w:rFonts w:ascii="Palatino Linotype" w:eastAsia="Calibri" w:hAnsi="Palatino Linotype" w:cs="Arial"/>
          <w:lang w:val="es-ES"/>
        </w:rPr>
        <w:t xml:space="preserve">; ; y 10, 7, 9 fracciones I y XXIV, y 11 del </w:t>
      </w:r>
      <w:r w:rsidRPr="00B6401D">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4441BE0B" w14:textId="77777777" w:rsidR="00F73160" w:rsidRPr="001F5AF8" w:rsidRDefault="00F73160" w:rsidP="00F73160">
      <w:pPr>
        <w:pStyle w:val="Prrafodelista"/>
        <w:spacing w:line="360" w:lineRule="auto"/>
        <w:ind w:left="0"/>
        <w:jc w:val="both"/>
        <w:rPr>
          <w:rFonts w:ascii="Palatino Linotype" w:eastAsia="Calibri" w:hAnsi="Palatino Linotype" w:cs="Times New Roman"/>
          <w:b/>
          <w:lang w:val="es-ES"/>
        </w:rPr>
      </w:pPr>
    </w:p>
    <w:p w14:paraId="23C784AF" w14:textId="77777777" w:rsidR="00585F00" w:rsidRPr="00381879" w:rsidRDefault="00585F00" w:rsidP="00585F00">
      <w:pPr>
        <w:pStyle w:val="Ttulo2"/>
        <w:rPr>
          <w:rFonts w:ascii="Palatino Linotype" w:hAnsi="Palatino Linotype"/>
          <w:b/>
          <w:color w:val="auto"/>
          <w:sz w:val="24"/>
        </w:rPr>
      </w:pPr>
      <w:bookmarkStart w:id="79" w:name="_Toc491791304"/>
      <w:bookmarkStart w:id="80" w:name="_Toc18513507"/>
      <w:r w:rsidRPr="00381879">
        <w:rPr>
          <w:rFonts w:ascii="Palatino Linotype" w:hAnsi="Palatino Linotype"/>
          <w:b/>
          <w:color w:val="auto"/>
          <w:sz w:val="24"/>
        </w:rPr>
        <w:t>SEGUNDO. De la oportunidad y proced</w:t>
      </w:r>
      <w:r>
        <w:rPr>
          <w:rFonts w:ascii="Palatino Linotype" w:hAnsi="Palatino Linotype"/>
          <w:b/>
          <w:color w:val="auto"/>
          <w:sz w:val="24"/>
        </w:rPr>
        <w:t>encia.</w:t>
      </w:r>
      <w:bookmarkEnd w:id="79"/>
      <w:bookmarkEnd w:id="80"/>
    </w:p>
    <w:p w14:paraId="3839E4F2" w14:textId="56D4289B" w:rsidR="00585F00" w:rsidRPr="00436A07" w:rsidRDefault="00585F00" w:rsidP="00F73160">
      <w:pPr>
        <w:pStyle w:val="Prrafodelista"/>
        <w:numPr>
          <w:ilvl w:val="0"/>
          <w:numId w:val="2"/>
        </w:numPr>
        <w:spacing w:before="240" w:after="240" w:line="360" w:lineRule="auto"/>
        <w:ind w:left="0" w:right="49" w:firstLine="0"/>
        <w:jc w:val="both"/>
        <w:rPr>
          <w:rFonts w:ascii="Palatino Linotype" w:hAnsi="Palatino Linotype"/>
        </w:rPr>
      </w:pPr>
      <w:r w:rsidRPr="002C15D6">
        <w:rPr>
          <w:rFonts w:ascii="Palatino Linotype" w:eastAsia="Calibri" w:hAnsi="Palatino Linotype" w:cs="Arial"/>
        </w:rPr>
        <w:t xml:space="preserve">El medio de impugnación fue presentado a través del </w:t>
      </w:r>
      <w:r w:rsidRPr="002C15D6">
        <w:rPr>
          <w:rFonts w:ascii="Palatino Linotype" w:eastAsia="Calibri" w:hAnsi="Palatino Linotype" w:cs="Arial"/>
          <w:b/>
        </w:rPr>
        <w:t>SAIMEX,</w:t>
      </w:r>
      <w:r w:rsidRPr="002C15D6">
        <w:rPr>
          <w:rFonts w:ascii="Palatino Linotype" w:eastAsia="Calibri" w:hAnsi="Palatino Linotype" w:cs="Arial"/>
        </w:rPr>
        <w:t xml:space="preserve"> en el formato previamente aprobado para tal efecto y dentro del plazo legal de quince días hábiles otorgados; para el cas</w:t>
      </w:r>
      <w:r w:rsidR="000C2DFA">
        <w:rPr>
          <w:rFonts w:ascii="Palatino Linotype" w:eastAsia="Calibri" w:hAnsi="Palatino Linotype" w:cs="Arial"/>
        </w:rPr>
        <w:t>o en particular es de señalar</w:t>
      </w:r>
      <w:r w:rsidRPr="002C15D6">
        <w:rPr>
          <w:rFonts w:ascii="Palatino Linotype" w:eastAsia="Calibri" w:hAnsi="Palatino Linotype" w:cs="Arial"/>
        </w:rPr>
        <w:t xml:space="preserve"> </w:t>
      </w:r>
      <w:r w:rsidR="005C60A3">
        <w:rPr>
          <w:rFonts w:ascii="Palatino Linotype" w:eastAsia="Calibri" w:hAnsi="Palatino Linotype" w:cs="Arial"/>
        </w:rPr>
        <w:t>e</w:t>
      </w:r>
      <w:r w:rsidRPr="002C15D6">
        <w:rPr>
          <w:rFonts w:ascii="Palatino Linotype" w:eastAsia="Calibri" w:hAnsi="Palatino Linotype" w:cs="Arial"/>
        </w:rPr>
        <w:t xml:space="preserve">l </w:t>
      </w:r>
      <w:r w:rsidRPr="002C15D6">
        <w:rPr>
          <w:rFonts w:ascii="Palatino Linotype" w:eastAsia="Calibri" w:hAnsi="Palatino Linotype" w:cs="Arial"/>
          <w:b/>
        </w:rPr>
        <w:t>SUJETO OBLIGADO</w:t>
      </w:r>
      <w:r w:rsidRPr="002C15D6">
        <w:rPr>
          <w:rFonts w:ascii="Palatino Linotype" w:eastAsia="Calibri" w:hAnsi="Palatino Linotype" w:cs="Arial"/>
        </w:rPr>
        <w:t xml:space="preserve"> </w:t>
      </w:r>
      <w:r w:rsidR="00BB6B13" w:rsidRPr="002C15D6">
        <w:rPr>
          <w:rFonts w:ascii="Palatino Linotype" w:eastAsia="Calibri" w:hAnsi="Palatino Linotype" w:cs="Arial"/>
        </w:rPr>
        <w:t>entreg</w:t>
      </w:r>
      <w:r w:rsidR="005C60A3">
        <w:rPr>
          <w:rFonts w:ascii="Palatino Linotype" w:eastAsia="Calibri" w:hAnsi="Palatino Linotype" w:cs="Arial"/>
        </w:rPr>
        <w:t>o</w:t>
      </w:r>
      <w:r w:rsidRPr="002C15D6">
        <w:rPr>
          <w:rFonts w:ascii="Palatino Linotype" w:eastAsia="Calibri" w:hAnsi="Palatino Linotype" w:cs="Arial"/>
        </w:rPr>
        <w:t xml:space="preserve"> </w:t>
      </w:r>
      <w:r w:rsidR="00F95F7E">
        <w:rPr>
          <w:rFonts w:ascii="Palatino Linotype" w:eastAsia="Calibri" w:hAnsi="Palatino Linotype" w:cs="Arial"/>
        </w:rPr>
        <w:t xml:space="preserve">su </w:t>
      </w:r>
      <w:r w:rsidRPr="002C15D6">
        <w:rPr>
          <w:rFonts w:ascii="Palatino Linotype" w:eastAsia="Calibri" w:hAnsi="Palatino Linotype" w:cs="Arial"/>
        </w:rPr>
        <w:t>re</w:t>
      </w:r>
      <w:r w:rsidR="00643903">
        <w:rPr>
          <w:rFonts w:ascii="Palatino Linotype" w:eastAsia="Calibri" w:hAnsi="Palatino Linotype" w:cs="Arial"/>
        </w:rPr>
        <w:t>spuesta</w:t>
      </w:r>
      <w:r w:rsidR="000C2DFA">
        <w:rPr>
          <w:rFonts w:ascii="Palatino Linotype" w:eastAsia="Calibri" w:hAnsi="Palatino Linotype" w:cs="Arial"/>
        </w:rPr>
        <w:t>s</w:t>
      </w:r>
      <w:r w:rsidR="00643903">
        <w:rPr>
          <w:rFonts w:ascii="Palatino Linotype" w:eastAsia="Calibri" w:hAnsi="Palatino Linotype" w:cs="Arial"/>
        </w:rPr>
        <w:t xml:space="preserve"> </w:t>
      </w:r>
      <w:r w:rsidR="004A6A7B">
        <w:rPr>
          <w:rFonts w:ascii="Palatino Linotype" w:eastAsia="Calibri" w:hAnsi="Palatino Linotype" w:cs="Arial"/>
        </w:rPr>
        <w:t>el</w:t>
      </w:r>
      <w:r w:rsidR="000C2DFA">
        <w:rPr>
          <w:rFonts w:ascii="Palatino Linotype" w:eastAsia="Calibri" w:hAnsi="Palatino Linotype" w:cs="Arial"/>
        </w:rPr>
        <w:t xml:space="preserve"> día </w:t>
      </w:r>
      <w:r w:rsidR="00DC30B5">
        <w:rPr>
          <w:rFonts w:ascii="Palatino Linotype" w:eastAsia="Calibri" w:hAnsi="Palatino Linotype" w:cs="Arial"/>
        </w:rPr>
        <w:t>veinticuatro</w:t>
      </w:r>
      <w:r w:rsidR="001A683E">
        <w:rPr>
          <w:rFonts w:ascii="Palatino Linotype" w:eastAsia="Calibri" w:hAnsi="Palatino Linotype" w:cs="Arial"/>
        </w:rPr>
        <w:t xml:space="preserve"> (</w:t>
      </w:r>
      <w:r w:rsidR="00DC30B5">
        <w:rPr>
          <w:rFonts w:ascii="Palatino Linotype" w:eastAsia="Calibri" w:hAnsi="Palatino Linotype" w:cs="Arial"/>
        </w:rPr>
        <w:t>24</w:t>
      </w:r>
      <w:r w:rsidR="001A683E">
        <w:rPr>
          <w:rFonts w:ascii="Palatino Linotype" w:eastAsia="Calibri" w:hAnsi="Palatino Linotype" w:cs="Arial"/>
        </w:rPr>
        <w:t>)</w:t>
      </w:r>
      <w:r w:rsidR="000C2DFA" w:rsidRPr="000C2DFA">
        <w:rPr>
          <w:rFonts w:ascii="Palatino Linotype" w:eastAsia="Calibri" w:hAnsi="Palatino Linotype" w:cs="Arial"/>
        </w:rPr>
        <w:t xml:space="preserve"> </w:t>
      </w:r>
      <w:r>
        <w:rPr>
          <w:rFonts w:ascii="Palatino Linotype" w:eastAsia="Calibri" w:hAnsi="Palatino Linotype" w:cs="Arial"/>
        </w:rPr>
        <w:t xml:space="preserve">de </w:t>
      </w:r>
      <w:r w:rsidR="00F73160">
        <w:rPr>
          <w:rFonts w:ascii="Palatino Linotype" w:eastAsia="Calibri" w:hAnsi="Palatino Linotype" w:cs="Arial"/>
        </w:rPr>
        <w:t>junio</w:t>
      </w:r>
      <w:r>
        <w:rPr>
          <w:rFonts w:ascii="Palatino Linotype" w:eastAsia="Calibri" w:hAnsi="Palatino Linotype" w:cs="Arial"/>
        </w:rPr>
        <w:t xml:space="preserve"> de dos mil dieci</w:t>
      </w:r>
      <w:r w:rsidR="00F73160">
        <w:rPr>
          <w:rFonts w:ascii="Palatino Linotype" w:eastAsia="Calibri" w:hAnsi="Palatino Linotype" w:cs="Arial"/>
        </w:rPr>
        <w:t>nueve</w:t>
      </w:r>
      <w:r w:rsidRPr="002C15D6">
        <w:rPr>
          <w:rFonts w:ascii="Palatino Linotype" w:eastAsia="Calibri" w:hAnsi="Palatino Linotype" w:cs="Arial"/>
        </w:rPr>
        <w:t xml:space="preserve">, </w:t>
      </w:r>
      <w:r w:rsidRPr="002C15D6">
        <w:rPr>
          <w:rFonts w:ascii="Palatino Linotype" w:hAnsi="Palatino Linotype" w:cs="Arial"/>
        </w:rPr>
        <w:t>de tal forma que el plazo para interponer el recurso transcurrió de</w:t>
      </w:r>
      <w:r w:rsidR="004A6A7B">
        <w:rPr>
          <w:rFonts w:ascii="Palatino Linotype" w:hAnsi="Palatino Linotype" w:cs="Arial"/>
        </w:rPr>
        <w:t>l</w:t>
      </w:r>
      <w:r w:rsidRPr="002C15D6">
        <w:rPr>
          <w:rFonts w:ascii="Palatino Linotype" w:hAnsi="Palatino Linotype" w:cs="Arial"/>
        </w:rPr>
        <w:t xml:space="preserve"> día</w:t>
      </w:r>
      <w:r w:rsidR="000C2DFA">
        <w:rPr>
          <w:rFonts w:ascii="Palatino Linotype" w:hAnsi="Palatino Linotype" w:cs="Arial"/>
        </w:rPr>
        <w:t xml:space="preserve"> </w:t>
      </w:r>
      <w:r w:rsidR="003B6EB4">
        <w:rPr>
          <w:rFonts w:ascii="Palatino Linotype" w:hAnsi="Palatino Linotype" w:cs="Arial"/>
        </w:rPr>
        <w:t>veinticinco</w:t>
      </w:r>
      <w:r w:rsidR="001A683E">
        <w:rPr>
          <w:rFonts w:ascii="Palatino Linotype" w:hAnsi="Palatino Linotype" w:cs="Arial"/>
        </w:rPr>
        <w:t xml:space="preserve"> (</w:t>
      </w:r>
      <w:r w:rsidR="003B6EB4">
        <w:rPr>
          <w:rFonts w:ascii="Palatino Linotype" w:hAnsi="Palatino Linotype" w:cs="Arial"/>
        </w:rPr>
        <w:t>25</w:t>
      </w:r>
      <w:r w:rsidR="001A683E">
        <w:rPr>
          <w:rFonts w:ascii="Palatino Linotype" w:hAnsi="Palatino Linotype" w:cs="Arial"/>
        </w:rPr>
        <w:t>)</w:t>
      </w:r>
      <w:r w:rsidR="004A6A7B">
        <w:rPr>
          <w:rFonts w:ascii="Palatino Linotype" w:hAnsi="Palatino Linotype" w:cs="Arial"/>
        </w:rPr>
        <w:t xml:space="preserve"> </w:t>
      </w:r>
      <w:r w:rsidR="005C60A3">
        <w:rPr>
          <w:rFonts w:ascii="Palatino Linotype" w:hAnsi="Palatino Linotype" w:cs="Arial"/>
        </w:rPr>
        <w:t xml:space="preserve">de </w:t>
      </w:r>
      <w:r w:rsidR="00F73160">
        <w:rPr>
          <w:rFonts w:ascii="Palatino Linotype" w:hAnsi="Palatino Linotype" w:cs="Arial"/>
        </w:rPr>
        <w:t>junio</w:t>
      </w:r>
      <w:r w:rsidR="005C60A3">
        <w:rPr>
          <w:rFonts w:ascii="Palatino Linotype" w:hAnsi="Palatino Linotype" w:cs="Arial"/>
        </w:rPr>
        <w:t xml:space="preserve"> </w:t>
      </w:r>
      <w:r w:rsidR="004A6A7B">
        <w:rPr>
          <w:rFonts w:ascii="Palatino Linotype" w:hAnsi="Palatino Linotype" w:cs="Arial"/>
        </w:rPr>
        <w:t>al</w:t>
      </w:r>
      <w:r w:rsidR="001A683E">
        <w:rPr>
          <w:rFonts w:ascii="Palatino Linotype" w:hAnsi="Palatino Linotype" w:cs="Arial"/>
        </w:rPr>
        <w:t xml:space="preserve"> </w:t>
      </w:r>
      <w:r w:rsidR="003B6EB4">
        <w:rPr>
          <w:rFonts w:ascii="Palatino Linotype" w:hAnsi="Palatino Linotype" w:cs="Arial"/>
        </w:rPr>
        <w:t>veintinueve</w:t>
      </w:r>
      <w:r w:rsidR="001A683E">
        <w:rPr>
          <w:rFonts w:ascii="Palatino Linotype" w:hAnsi="Palatino Linotype" w:cs="Arial"/>
        </w:rPr>
        <w:t xml:space="preserve"> (</w:t>
      </w:r>
      <w:r w:rsidR="003B6EB4">
        <w:rPr>
          <w:rFonts w:ascii="Palatino Linotype" w:hAnsi="Palatino Linotype" w:cs="Arial"/>
        </w:rPr>
        <w:t>29</w:t>
      </w:r>
      <w:r w:rsidR="001A683E">
        <w:rPr>
          <w:rFonts w:ascii="Palatino Linotype" w:hAnsi="Palatino Linotype" w:cs="Arial"/>
        </w:rPr>
        <w:t>)</w:t>
      </w:r>
      <w:r w:rsidR="004A6A7B">
        <w:rPr>
          <w:rFonts w:ascii="Palatino Linotype" w:hAnsi="Palatino Linotype" w:cs="Arial"/>
        </w:rPr>
        <w:t xml:space="preserve"> de </w:t>
      </w:r>
      <w:r w:rsidR="00F73160">
        <w:rPr>
          <w:rFonts w:ascii="Palatino Linotype" w:hAnsi="Palatino Linotype" w:cs="Arial"/>
        </w:rPr>
        <w:t>julio</w:t>
      </w:r>
      <w:r w:rsidR="004A6A7B">
        <w:rPr>
          <w:rFonts w:ascii="Palatino Linotype" w:hAnsi="Palatino Linotype" w:cs="Arial"/>
        </w:rPr>
        <w:t xml:space="preserve"> de</w:t>
      </w:r>
      <w:r w:rsidR="00C2054F">
        <w:rPr>
          <w:rFonts w:ascii="Palatino Linotype" w:hAnsi="Palatino Linotype" w:cs="Arial"/>
        </w:rPr>
        <w:t xml:space="preserve"> </w:t>
      </w:r>
      <w:r w:rsidR="004A6A7B">
        <w:rPr>
          <w:rFonts w:ascii="Palatino Linotype" w:hAnsi="Palatino Linotype" w:cs="Arial"/>
        </w:rPr>
        <w:t>201</w:t>
      </w:r>
      <w:r w:rsidR="00F73160">
        <w:rPr>
          <w:rFonts w:ascii="Palatino Linotype" w:hAnsi="Palatino Linotype" w:cs="Arial"/>
        </w:rPr>
        <w:t>9</w:t>
      </w:r>
      <w:r w:rsidRPr="00C2054F">
        <w:rPr>
          <w:rFonts w:ascii="Palatino Linotype" w:hAnsi="Palatino Linotype" w:cs="Arial"/>
        </w:rPr>
        <w:t xml:space="preserve">; en consecuencia, el ahora recurrente presentó </w:t>
      </w:r>
      <w:r w:rsidRPr="00C2054F">
        <w:rPr>
          <w:rFonts w:ascii="Palatino Linotype" w:hAnsi="Palatino Linotype" w:cs="Arial"/>
        </w:rPr>
        <w:lastRenderedPageBreak/>
        <w:t>su inconformidad</w:t>
      </w:r>
      <w:r w:rsidR="00C2054F">
        <w:rPr>
          <w:rFonts w:ascii="Palatino Linotype" w:hAnsi="Palatino Linotype" w:cs="Arial"/>
        </w:rPr>
        <w:t xml:space="preserve"> </w:t>
      </w:r>
      <w:r w:rsidR="004A6A7B">
        <w:rPr>
          <w:rFonts w:ascii="Palatino Linotype" w:hAnsi="Palatino Linotype" w:cs="Arial"/>
        </w:rPr>
        <w:t>e</w:t>
      </w:r>
      <w:r w:rsidRPr="00C2054F">
        <w:rPr>
          <w:rFonts w:ascii="Palatino Linotype" w:hAnsi="Palatino Linotype" w:cs="Arial"/>
        </w:rPr>
        <w:t xml:space="preserve">l día </w:t>
      </w:r>
      <w:r w:rsidR="004A6A7B">
        <w:rPr>
          <w:rFonts w:ascii="Palatino Linotype" w:hAnsi="Palatino Linotype" w:cs="Arial"/>
        </w:rPr>
        <w:t>(</w:t>
      </w:r>
      <w:r w:rsidR="005C60A3">
        <w:rPr>
          <w:rFonts w:ascii="Palatino Linotype" w:hAnsi="Palatino Linotype" w:cs="Arial"/>
        </w:rPr>
        <w:t>2</w:t>
      </w:r>
      <w:r w:rsidR="003B6EB4">
        <w:rPr>
          <w:rFonts w:ascii="Palatino Linotype" w:hAnsi="Palatino Linotype" w:cs="Arial"/>
        </w:rPr>
        <w:t>4</w:t>
      </w:r>
      <w:r w:rsidR="001A683E">
        <w:rPr>
          <w:rFonts w:ascii="Palatino Linotype" w:hAnsi="Palatino Linotype" w:cs="Arial"/>
        </w:rPr>
        <w:t>)</w:t>
      </w:r>
      <w:r w:rsidR="00C2054F" w:rsidRPr="00C2054F">
        <w:rPr>
          <w:rFonts w:ascii="Palatino Linotype" w:hAnsi="Palatino Linotype" w:cs="Arial"/>
        </w:rPr>
        <w:t xml:space="preserve"> </w:t>
      </w:r>
      <w:r w:rsidR="003B6EB4">
        <w:rPr>
          <w:rFonts w:ascii="Palatino Linotype" w:hAnsi="Palatino Linotype" w:cs="Arial"/>
        </w:rPr>
        <w:t>junio</w:t>
      </w:r>
      <w:r w:rsidR="004A6A7B">
        <w:rPr>
          <w:rFonts w:ascii="Palatino Linotype" w:hAnsi="Palatino Linotype" w:cs="Arial"/>
        </w:rPr>
        <w:t xml:space="preserve"> </w:t>
      </w:r>
      <w:r w:rsidR="005C60A3">
        <w:rPr>
          <w:rFonts w:ascii="Palatino Linotype" w:hAnsi="Palatino Linotype" w:cs="Arial"/>
        </w:rPr>
        <w:t xml:space="preserve">de </w:t>
      </w:r>
      <w:r w:rsidR="00F73160">
        <w:rPr>
          <w:rFonts w:ascii="Palatino Linotype" w:hAnsi="Palatino Linotype" w:cs="Arial"/>
        </w:rPr>
        <w:t xml:space="preserve">junio de </w:t>
      </w:r>
      <w:r w:rsidR="003B6EB4">
        <w:rPr>
          <w:rFonts w:ascii="Palatino Linotype" w:hAnsi="Palatino Linotype" w:cs="Arial"/>
        </w:rPr>
        <w:t>dos mil diecinueve</w:t>
      </w:r>
      <w:r w:rsidR="00B12503" w:rsidRPr="00C2054F">
        <w:rPr>
          <w:rFonts w:ascii="Palatino Linotype" w:hAnsi="Palatino Linotype" w:cs="Arial"/>
        </w:rPr>
        <w:t>;</w:t>
      </w:r>
      <w:r w:rsidRPr="00C2054F">
        <w:rPr>
          <w:rFonts w:ascii="Palatino Linotype" w:hAnsi="Palatino Linotype" w:cs="Arial"/>
        </w:rPr>
        <w:t xml:space="preserve"> es decir, </w:t>
      </w:r>
      <w:r w:rsidR="003B6EB4">
        <w:rPr>
          <w:rFonts w:ascii="Palatino Linotype" w:hAnsi="Palatino Linotype" w:cs="Arial"/>
        </w:rPr>
        <w:t>antes del inicio</w:t>
      </w:r>
      <w:r w:rsidR="005C60A3">
        <w:rPr>
          <w:rFonts w:ascii="Palatino Linotype" w:hAnsi="Palatino Linotype" w:cs="Arial"/>
        </w:rPr>
        <w:t xml:space="preserve"> de</w:t>
      </w:r>
      <w:r w:rsidR="004A6A7B">
        <w:rPr>
          <w:rFonts w:ascii="Palatino Linotype" w:hAnsi="Palatino Linotype" w:cs="Arial"/>
        </w:rPr>
        <w:t>l plazo legalmente establecido para tal efecto</w:t>
      </w:r>
      <w:r w:rsidRPr="00C2054F">
        <w:rPr>
          <w:rFonts w:ascii="Palatino Linotype" w:hAnsi="Palatino Linotype" w:cs="Arial"/>
        </w:rPr>
        <w:t xml:space="preserve">. </w:t>
      </w:r>
    </w:p>
    <w:p w14:paraId="13D2C1CF" w14:textId="77777777" w:rsidR="00436A07" w:rsidRPr="001A683E" w:rsidRDefault="00436A07" w:rsidP="00436A07">
      <w:pPr>
        <w:pStyle w:val="Prrafodelista"/>
        <w:spacing w:before="240" w:after="240" w:line="360" w:lineRule="auto"/>
        <w:ind w:left="0" w:right="49"/>
        <w:jc w:val="both"/>
        <w:rPr>
          <w:rFonts w:ascii="Palatino Linotype" w:hAnsi="Palatino Linotype"/>
        </w:rPr>
      </w:pPr>
    </w:p>
    <w:p w14:paraId="4A476675" w14:textId="77777777" w:rsidR="003B6EB4" w:rsidRPr="006428EA" w:rsidRDefault="003B6EB4" w:rsidP="003B6EB4">
      <w:pPr>
        <w:pStyle w:val="Prrafodelista"/>
        <w:numPr>
          <w:ilvl w:val="0"/>
          <w:numId w:val="2"/>
        </w:numPr>
        <w:tabs>
          <w:tab w:val="left" w:pos="0"/>
        </w:tabs>
        <w:spacing w:line="360" w:lineRule="auto"/>
        <w:ind w:left="0" w:right="49" w:firstLine="0"/>
        <w:jc w:val="both"/>
        <w:rPr>
          <w:rFonts w:ascii="Palatino Linotype" w:eastAsia="Times New Roman" w:hAnsi="Palatino Linotype" w:cs="Arial"/>
          <w:bCs/>
          <w:color w:val="555555"/>
          <w:lang w:val="es-MX" w:eastAsia="es-MX"/>
        </w:rPr>
      </w:pPr>
      <w:r w:rsidRPr="006428EA">
        <w:rPr>
          <w:rFonts w:ascii="Palatino Linotype" w:hAnsi="Palatino Linotype" w:cs="Arial"/>
        </w:rPr>
        <w:t xml:space="preserve">Al respecto </w:t>
      </w:r>
      <w:r w:rsidRPr="006428EA">
        <w:rPr>
          <w:rFonts w:ascii="Palatino Linotype" w:eastAsia="Times New Roman" w:hAnsi="Palatino Linotype" w:cs="Arial"/>
          <w:bCs/>
          <w:color w:val="000000"/>
          <w:lang w:eastAsia="es-MX"/>
        </w:rPr>
        <w:t>resulta necesario precisar que cuando el medio de imp</w:t>
      </w:r>
      <w:r>
        <w:rPr>
          <w:rFonts w:ascii="Palatino Linotype" w:eastAsia="Times New Roman" w:hAnsi="Palatino Linotype" w:cs="Arial"/>
          <w:bCs/>
          <w:color w:val="000000"/>
          <w:lang w:eastAsia="es-MX"/>
        </w:rPr>
        <w:t>ugnación, se haya interpuesto antes que inicie el termino para tal efecto</w:t>
      </w:r>
      <w:r w:rsidRPr="006428EA">
        <w:rPr>
          <w:rFonts w:ascii="Palatino Linotype" w:eastAsia="Times New Roman" w:hAnsi="Palatino Linotype" w:cs="Arial"/>
          <w:bCs/>
          <w:color w:val="000000"/>
          <w:lang w:eastAsia="es-MX"/>
        </w:rPr>
        <w:t>,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14:paraId="3032657B" w14:textId="77777777" w:rsidR="003B6EB4" w:rsidRPr="006428EA" w:rsidRDefault="003B6EB4" w:rsidP="003B6EB4">
      <w:pPr>
        <w:pStyle w:val="Prrafodelista"/>
        <w:rPr>
          <w:rFonts w:ascii="Palatino Linotype" w:eastAsia="Times New Roman" w:hAnsi="Palatino Linotype" w:cs="Arial"/>
          <w:bCs/>
          <w:color w:val="555555"/>
          <w:lang w:val="es-MX" w:eastAsia="es-MX"/>
        </w:rPr>
      </w:pPr>
    </w:p>
    <w:p w14:paraId="186BE465" w14:textId="77777777" w:rsidR="003B6EB4" w:rsidRDefault="003B6EB4" w:rsidP="003B6EB4">
      <w:pPr>
        <w:pStyle w:val="Prrafodelista"/>
        <w:numPr>
          <w:ilvl w:val="0"/>
          <w:numId w:val="2"/>
        </w:numPr>
        <w:tabs>
          <w:tab w:val="left" w:pos="0"/>
        </w:tabs>
        <w:spacing w:line="360" w:lineRule="auto"/>
        <w:ind w:left="0" w:right="49" w:firstLine="0"/>
        <w:jc w:val="both"/>
        <w:rPr>
          <w:rFonts w:ascii="Palatino Linotype" w:eastAsia="Times New Roman" w:hAnsi="Palatino Linotype" w:cs="Arial"/>
        </w:rPr>
      </w:pPr>
      <w:r w:rsidRPr="001E4584">
        <w:rPr>
          <w:rFonts w:ascii="Palatino Linotype" w:hAnsi="Palatino Linotype" w:cs="Arial"/>
        </w:rPr>
        <w:t>Lo</w:t>
      </w:r>
      <w:r w:rsidRPr="006428EA">
        <w:rPr>
          <w:rFonts w:ascii="Palatino Linotype" w:eastAsia="Times New Roman" w:hAnsi="Palatino Linotype" w:cs="Arial"/>
        </w:rPr>
        <w:t xml:space="preserve">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14:paraId="7E25BFD1" w14:textId="77777777" w:rsidR="003B6EB4" w:rsidRPr="00FB50BF" w:rsidRDefault="003B6EB4" w:rsidP="003B6EB4">
      <w:pPr>
        <w:pStyle w:val="Prrafodelista"/>
        <w:rPr>
          <w:rFonts w:ascii="Palatino Linotype" w:eastAsia="Times New Roman" w:hAnsi="Palatino Linotype" w:cs="Arial"/>
        </w:rPr>
      </w:pPr>
    </w:p>
    <w:p w14:paraId="093CBFEC" w14:textId="77777777" w:rsidR="003B6EB4" w:rsidRPr="006428EA" w:rsidRDefault="003B6EB4" w:rsidP="003B6EB4">
      <w:pPr>
        <w:spacing w:before="240" w:after="240" w:line="360" w:lineRule="auto"/>
        <w:ind w:left="567" w:right="616"/>
        <w:contextualSpacing/>
        <w:jc w:val="both"/>
        <w:rPr>
          <w:rFonts w:ascii="Palatino Linotype" w:eastAsia="Times New Roman" w:hAnsi="Palatino Linotype" w:cs="Arial"/>
          <w:i/>
          <w:sz w:val="22"/>
          <w:szCs w:val="22"/>
        </w:rPr>
      </w:pPr>
      <w:r w:rsidRPr="006428EA">
        <w:rPr>
          <w:rFonts w:ascii="Palatino Linotype" w:eastAsia="Times New Roman" w:hAnsi="Palatino Linotype" w:cs="Arial"/>
          <w:i/>
          <w:sz w:val="22"/>
          <w:szCs w:val="22"/>
        </w:rPr>
        <w:t xml:space="preserve">RECURSO DE RECLAMACIÓN. SU INTERPOSICIÓN NO ES EXTEMPORÁNEA SI SE REALIZA ANTES DE QUE INICIE EL PLAZO PARA HACERLO. Conforme al artículo 104, párrafo segundo, de la Ley de Amparo, el recurso de reclamación podrá interponerse por cualquiera de las partes, por escrito, dentro del término de tres días siguientes al en que surta efectos la notificación de la resolución </w:t>
      </w:r>
      <w:r w:rsidRPr="006428EA">
        <w:rPr>
          <w:rFonts w:ascii="Palatino Linotype" w:eastAsia="Times New Roman" w:hAnsi="Palatino Linotype" w:cs="Arial"/>
          <w:i/>
          <w:sz w:val="22"/>
          <w:szCs w:val="22"/>
        </w:rPr>
        <w:lastRenderedPageBreak/>
        <w:t>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7A9B721C" w14:textId="77777777" w:rsidR="003B6EB4" w:rsidRPr="006428EA" w:rsidRDefault="003B6EB4" w:rsidP="003B6EB4">
      <w:pPr>
        <w:spacing w:before="240" w:after="240" w:line="360" w:lineRule="auto"/>
        <w:ind w:left="567" w:right="616"/>
        <w:contextualSpacing/>
        <w:jc w:val="both"/>
        <w:rPr>
          <w:rFonts w:ascii="Palatino Linotype" w:eastAsia="Times New Roman" w:hAnsi="Palatino Linotype" w:cs="Arial"/>
          <w:i/>
          <w:sz w:val="22"/>
          <w:szCs w:val="22"/>
        </w:rPr>
      </w:pPr>
      <w:r w:rsidRPr="006428EA">
        <w:rPr>
          <w:rFonts w:ascii="Palatino Linotype" w:eastAsia="Times New Roman" w:hAnsi="Palatino Linotype" w:cs="Arial"/>
          <w:i/>
          <w:sz w:val="22"/>
          <w:szCs w:val="22"/>
        </w:rPr>
        <w:t xml:space="preserve"> 1a./J. 41/2015 (10a.) </w:t>
      </w:r>
    </w:p>
    <w:p w14:paraId="387590E9" w14:textId="77777777" w:rsidR="003B6EB4" w:rsidRPr="006428EA" w:rsidRDefault="003B6EB4" w:rsidP="003B6EB4">
      <w:pPr>
        <w:spacing w:before="240" w:after="240" w:line="360" w:lineRule="auto"/>
        <w:ind w:left="567" w:right="616"/>
        <w:contextualSpacing/>
        <w:jc w:val="both"/>
        <w:rPr>
          <w:rFonts w:ascii="Palatino Linotype" w:eastAsia="Times New Roman" w:hAnsi="Palatino Linotype" w:cs="Arial"/>
          <w:i/>
          <w:sz w:val="22"/>
          <w:szCs w:val="22"/>
        </w:rPr>
      </w:pPr>
      <w:r w:rsidRPr="006428EA">
        <w:rPr>
          <w:rFonts w:ascii="Palatino Linotype" w:eastAsia="Times New Roman" w:hAnsi="Palatino Linotype" w:cs="Arial"/>
          <w:i/>
          <w:sz w:val="22"/>
          <w:szCs w:val="22"/>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14:paraId="1145147D" w14:textId="77777777" w:rsidR="003B6EB4" w:rsidRPr="006428EA" w:rsidRDefault="003B6EB4" w:rsidP="003B6EB4">
      <w:pPr>
        <w:spacing w:before="240" w:after="240" w:line="360" w:lineRule="auto"/>
        <w:ind w:left="567" w:right="616"/>
        <w:contextualSpacing/>
        <w:jc w:val="both"/>
        <w:rPr>
          <w:rFonts w:ascii="Palatino Linotype" w:eastAsia="Times New Roman" w:hAnsi="Palatino Linotype" w:cs="Arial"/>
          <w:i/>
          <w:sz w:val="22"/>
          <w:szCs w:val="22"/>
        </w:rPr>
      </w:pPr>
    </w:p>
    <w:p w14:paraId="222FAAB9" w14:textId="77777777" w:rsidR="003B6EB4" w:rsidRPr="006428EA" w:rsidRDefault="003B6EB4" w:rsidP="003B6EB4">
      <w:pPr>
        <w:spacing w:before="240" w:after="240" w:line="360" w:lineRule="auto"/>
        <w:ind w:left="567" w:right="616"/>
        <w:contextualSpacing/>
        <w:jc w:val="both"/>
        <w:rPr>
          <w:rFonts w:ascii="Palatino Linotype" w:eastAsia="Times New Roman" w:hAnsi="Palatino Linotype" w:cs="Arial"/>
          <w:i/>
          <w:sz w:val="22"/>
          <w:szCs w:val="22"/>
        </w:rPr>
      </w:pPr>
      <w:r w:rsidRPr="006428EA">
        <w:rPr>
          <w:rFonts w:ascii="Palatino Linotype" w:eastAsia="Times New Roman" w:hAnsi="Palatino Linotype" w:cs="Arial"/>
          <w:i/>
          <w:sz w:val="22"/>
          <w:szCs w:val="22"/>
        </w:rPr>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 </w:t>
      </w:r>
    </w:p>
    <w:p w14:paraId="19B52E3C" w14:textId="77777777" w:rsidR="003B6EB4" w:rsidRPr="006428EA" w:rsidRDefault="003B6EB4" w:rsidP="003B6EB4">
      <w:pPr>
        <w:spacing w:before="240" w:after="240" w:line="360" w:lineRule="auto"/>
        <w:ind w:left="567" w:right="616"/>
        <w:contextualSpacing/>
        <w:jc w:val="both"/>
        <w:rPr>
          <w:rFonts w:ascii="Palatino Linotype" w:eastAsia="Times New Roman" w:hAnsi="Palatino Linotype" w:cs="Arial"/>
          <w:i/>
          <w:sz w:val="22"/>
          <w:szCs w:val="22"/>
        </w:rPr>
      </w:pPr>
    </w:p>
    <w:p w14:paraId="56BB8205" w14:textId="77777777" w:rsidR="003B6EB4" w:rsidRPr="006428EA" w:rsidRDefault="003B6EB4" w:rsidP="003B6EB4">
      <w:pPr>
        <w:spacing w:before="240" w:after="240" w:line="360" w:lineRule="auto"/>
        <w:ind w:left="567" w:right="616"/>
        <w:contextualSpacing/>
        <w:jc w:val="both"/>
        <w:rPr>
          <w:rFonts w:ascii="Palatino Linotype" w:eastAsia="Times New Roman" w:hAnsi="Palatino Linotype" w:cs="Arial"/>
          <w:i/>
          <w:sz w:val="22"/>
          <w:szCs w:val="22"/>
        </w:rPr>
      </w:pPr>
      <w:r w:rsidRPr="006428EA">
        <w:rPr>
          <w:rFonts w:ascii="Palatino Linotype" w:eastAsia="Times New Roman" w:hAnsi="Palatino Linotype" w:cs="Arial"/>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Arboleya. </w:t>
      </w:r>
    </w:p>
    <w:p w14:paraId="7277EBEE" w14:textId="77777777" w:rsidR="003B6EB4" w:rsidRPr="006428EA" w:rsidRDefault="003B6EB4" w:rsidP="003B6EB4">
      <w:pPr>
        <w:spacing w:before="240" w:after="240" w:line="360" w:lineRule="auto"/>
        <w:ind w:left="567" w:right="616"/>
        <w:contextualSpacing/>
        <w:jc w:val="both"/>
        <w:rPr>
          <w:rFonts w:ascii="Palatino Linotype" w:eastAsia="Times New Roman" w:hAnsi="Palatino Linotype" w:cs="Arial"/>
          <w:i/>
          <w:sz w:val="22"/>
          <w:szCs w:val="22"/>
        </w:rPr>
      </w:pPr>
    </w:p>
    <w:p w14:paraId="7DA2FBCC" w14:textId="77777777" w:rsidR="003B6EB4" w:rsidRPr="006428EA" w:rsidRDefault="003B6EB4" w:rsidP="003B6EB4">
      <w:pPr>
        <w:spacing w:before="240" w:after="240" w:line="360" w:lineRule="auto"/>
        <w:ind w:left="567" w:right="616"/>
        <w:contextualSpacing/>
        <w:jc w:val="both"/>
        <w:rPr>
          <w:rFonts w:ascii="Palatino Linotype" w:eastAsia="Times New Roman" w:hAnsi="Palatino Linotype" w:cs="Arial"/>
          <w:i/>
          <w:sz w:val="22"/>
          <w:szCs w:val="22"/>
        </w:rPr>
      </w:pPr>
      <w:r w:rsidRPr="006428EA">
        <w:rPr>
          <w:rFonts w:ascii="Palatino Linotype" w:eastAsia="Times New Roman" w:hAnsi="Palatino Linotype" w:cs="Arial"/>
          <w:i/>
          <w:sz w:val="22"/>
          <w:szCs w:val="22"/>
        </w:rPr>
        <w:t xml:space="preserve">Recurso de reclamación 1164/2014. Paula Abascal Valdez. 18 de febrero de 2015. Cinco votos de los Ministros Arturo Zaldívar Lelo de Larrea, José Ramón Cossío Díaz, Jorge </w:t>
      </w:r>
      <w:r w:rsidRPr="006428EA">
        <w:rPr>
          <w:rFonts w:ascii="Palatino Linotype" w:eastAsia="Times New Roman" w:hAnsi="Palatino Linotype" w:cs="Arial"/>
          <w:i/>
          <w:sz w:val="22"/>
          <w:szCs w:val="22"/>
        </w:rPr>
        <w:lastRenderedPageBreak/>
        <w:t xml:space="preserve">Mario Pardo Rebolledo, Olga Sánchez Cordero de García Villegas y Alfredo Gutiérrez Ortiz Mena. Ponente: José Ramón Cossío Díaz. Secretaria: Lorena Goslinga Remírez. </w:t>
      </w:r>
    </w:p>
    <w:p w14:paraId="70A2C881" w14:textId="77777777" w:rsidR="003B6EB4" w:rsidRPr="006428EA" w:rsidRDefault="003B6EB4" w:rsidP="003B6EB4">
      <w:pPr>
        <w:spacing w:before="240" w:after="240" w:line="360" w:lineRule="auto"/>
        <w:ind w:left="567" w:right="616"/>
        <w:contextualSpacing/>
        <w:jc w:val="both"/>
        <w:rPr>
          <w:rFonts w:ascii="Palatino Linotype" w:eastAsia="Times New Roman" w:hAnsi="Palatino Linotype" w:cs="Arial"/>
          <w:i/>
          <w:sz w:val="22"/>
          <w:szCs w:val="22"/>
        </w:rPr>
      </w:pPr>
    </w:p>
    <w:p w14:paraId="2FF2DF65" w14:textId="77777777" w:rsidR="003B6EB4" w:rsidRPr="006428EA" w:rsidRDefault="003B6EB4" w:rsidP="003B6EB4">
      <w:pPr>
        <w:spacing w:before="240" w:after="240" w:line="360" w:lineRule="auto"/>
        <w:ind w:left="567" w:right="616"/>
        <w:contextualSpacing/>
        <w:jc w:val="both"/>
        <w:rPr>
          <w:rFonts w:ascii="Palatino Linotype" w:eastAsia="Times New Roman" w:hAnsi="Palatino Linotype" w:cs="Arial"/>
          <w:i/>
          <w:sz w:val="22"/>
          <w:szCs w:val="22"/>
        </w:rPr>
      </w:pPr>
      <w:r w:rsidRPr="006428EA">
        <w:rPr>
          <w:rFonts w:ascii="Palatino Linotype" w:eastAsia="Times New Roman" w:hAnsi="Palatino Linotype" w:cs="Arial"/>
          <w:i/>
          <w:sz w:val="22"/>
          <w:szCs w:val="22"/>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14:paraId="1370FA23" w14:textId="77777777" w:rsidR="003B6EB4" w:rsidRDefault="003B6EB4" w:rsidP="003B6EB4">
      <w:pPr>
        <w:spacing w:before="240" w:after="240" w:line="360" w:lineRule="auto"/>
        <w:ind w:left="567" w:right="616"/>
        <w:contextualSpacing/>
        <w:jc w:val="both"/>
        <w:rPr>
          <w:rFonts w:ascii="Palatino Linotype" w:eastAsia="Times New Roman" w:hAnsi="Palatino Linotype" w:cs="Arial"/>
          <w:i/>
          <w:sz w:val="22"/>
          <w:szCs w:val="22"/>
        </w:rPr>
      </w:pPr>
      <w:r w:rsidRPr="006428EA">
        <w:rPr>
          <w:rFonts w:ascii="Palatino Linotype" w:eastAsia="Times New Roman" w:hAnsi="Palatino Linotype" w:cs="Arial"/>
          <w:i/>
          <w:sz w:val="22"/>
          <w:szCs w:val="22"/>
        </w:rPr>
        <w:t>Tesis de jurisprudencia 41/2015 (10a.). Aprobada por la Primera Sala de este Alto Tribunal, en sesión privada de veintisiete de mayo de dos mil quince.</w:t>
      </w:r>
    </w:p>
    <w:p w14:paraId="50DECE87" w14:textId="77777777" w:rsidR="003B6EB4" w:rsidRPr="006428EA" w:rsidRDefault="003B6EB4" w:rsidP="003B6EB4">
      <w:pPr>
        <w:pStyle w:val="Prrafodelista"/>
        <w:numPr>
          <w:ilvl w:val="0"/>
          <w:numId w:val="2"/>
        </w:numPr>
        <w:tabs>
          <w:tab w:val="left" w:pos="0"/>
        </w:tabs>
        <w:spacing w:line="360" w:lineRule="auto"/>
        <w:ind w:left="0" w:right="49" w:firstLine="0"/>
        <w:jc w:val="both"/>
        <w:rPr>
          <w:rFonts w:ascii="Palatino Linotype" w:hAnsi="Palatino Linotype" w:cs="Arial"/>
          <w:i/>
          <w:sz w:val="22"/>
          <w:szCs w:val="20"/>
        </w:rPr>
      </w:pPr>
      <w:r w:rsidRPr="001E4584">
        <w:rPr>
          <w:rFonts w:ascii="Palatino Linotype" w:hAnsi="Palatino Linotype" w:cs="Arial"/>
        </w:rPr>
        <w:t>Esto</w:t>
      </w:r>
      <w:r w:rsidRPr="006428EA">
        <w:rPr>
          <w:rFonts w:ascii="Palatino Linotype" w:hAnsi="Palatino Linotype"/>
          <w:lang w:val="es-MX"/>
        </w:rPr>
        <w:t xml:space="preserve"> es así porque en primer lugar es necesario que el recurrente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14:paraId="0EA5EABC" w14:textId="77777777" w:rsidR="003B6EB4" w:rsidRPr="006428EA" w:rsidRDefault="003B6EB4" w:rsidP="003B6EB4">
      <w:pPr>
        <w:pStyle w:val="Prrafodelista"/>
        <w:spacing w:before="240" w:after="240" w:line="360" w:lineRule="auto"/>
        <w:ind w:left="0" w:right="49"/>
        <w:jc w:val="both"/>
        <w:rPr>
          <w:rFonts w:ascii="Palatino Linotype" w:hAnsi="Palatino Linotype" w:cs="Arial"/>
          <w:i/>
          <w:sz w:val="22"/>
          <w:szCs w:val="20"/>
        </w:rPr>
      </w:pPr>
    </w:p>
    <w:p w14:paraId="0E2AF209" w14:textId="77777777" w:rsidR="003B6EB4" w:rsidRPr="006428EA" w:rsidRDefault="003B6EB4" w:rsidP="003B6EB4">
      <w:pPr>
        <w:pStyle w:val="Prrafodelista"/>
        <w:numPr>
          <w:ilvl w:val="0"/>
          <w:numId w:val="2"/>
        </w:numPr>
        <w:tabs>
          <w:tab w:val="left" w:pos="0"/>
        </w:tabs>
        <w:spacing w:line="360" w:lineRule="auto"/>
        <w:ind w:left="0" w:right="49" w:firstLine="0"/>
        <w:jc w:val="both"/>
        <w:rPr>
          <w:rFonts w:ascii="Palatino Linotype" w:hAnsi="Palatino Linotype" w:cs="Arial"/>
          <w:i/>
          <w:sz w:val="22"/>
          <w:szCs w:val="20"/>
        </w:rPr>
      </w:pPr>
      <w:r w:rsidRPr="006428EA">
        <w:rPr>
          <w:rFonts w:ascii="Palatino Linotype" w:hAnsi="Palatino Linotype"/>
          <w:lang w:val="es-MX"/>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2093FE8A" w14:textId="77777777" w:rsidR="003B6EB4" w:rsidRPr="006428EA" w:rsidRDefault="003B6EB4" w:rsidP="003B6EB4">
      <w:pPr>
        <w:pStyle w:val="Prrafodelista"/>
        <w:rPr>
          <w:rFonts w:ascii="Palatino Linotype" w:hAnsi="Palatino Linotype" w:cs="Arial"/>
          <w:i/>
          <w:sz w:val="22"/>
          <w:szCs w:val="20"/>
        </w:rPr>
      </w:pPr>
    </w:p>
    <w:p w14:paraId="3309AFE0" w14:textId="657FB425" w:rsidR="00436A07" w:rsidRDefault="003B6EB4" w:rsidP="00436A07">
      <w:pPr>
        <w:pStyle w:val="Prrafodelista"/>
        <w:numPr>
          <w:ilvl w:val="0"/>
          <w:numId w:val="2"/>
        </w:numPr>
        <w:tabs>
          <w:tab w:val="left" w:pos="0"/>
        </w:tabs>
        <w:spacing w:line="360" w:lineRule="auto"/>
        <w:ind w:left="0" w:right="49" w:firstLine="0"/>
        <w:jc w:val="both"/>
        <w:rPr>
          <w:rFonts w:ascii="Palatino Linotype" w:hAnsi="Palatino Linotype"/>
        </w:rPr>
      </w:pPr>
      <w:r w:rsidRPr="006428EA">
        <w:rPr>
          <w:rFonts w:ascii="Palatino Linotype" w:hAnsi="Palatino Linotype"/>
          <w:lang w:val="es-MX"/>
        </w:rPr>
        <w:lastRenderedPageBreak/>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6428EA">
        <w:rPr>
          <w:rFonts w:ascii="Palatino Linotype" w:hAnsi="Palatino Linotype"/>
          <w:b/>
          <w:lang w:val="es-MX"/>
        </w:rPr>
        <w:t>SUJETO OBLIGADO</w:t>
      </w:r>
      <w:r>
        <w:rPr>
          <w:rFonts w:ascii="Palatino Linotype" w:hAnsi="Palatino Linotype"/>
          <w:b/>
          <w:lang w:val="es-MX"/>
        </w:rPr>
        <w:t>.</w:t>
      </w:r>
    </w:p>
    <w:p w14:paraId="6F2EE646" w14:textId="77777777" w:rsidR="00436A07" w:rsidRPr="00436A07" w:rsidRDefault="00436A07" w:rsidP="00436A07">
      <w:pPr>
        <w:pStyle w:val="Prrafodelista"/>
        <w:tabs>
          <w:tab w:val="left" w:pos="0"/>
        </w:tabs>
        <w:spacing w:line="360" w:lineRule="auto"/>
        <w:ind w:left="0" w:right="49"/>
        <w:jc w:val="both"/>
        <w:rPr>
          <w:rFonts w:ascii="Palatino Linotype" w:hAnsi="Palatino Linotype"/>
        </w:rPr>
      </w:pPr>
    </w:p>
    <w:p w14:paraId="613FC3B7" w14:textId="77777777" w:rsidR="00424CBA" w:rsidRPr="009904EE" w:rsidRDefault="00424CBA" w:rsidP="00F73160">
      <w:pPr>
        <w:pStyle w:val="Prrafodelista"/>
        <w:numPr>
          <w:ilvl w:val="0"/>
          <w:numId w:val="2"/>
        </w:numPr>
        <w:spacing w:before="240" w:after="240" w:line="360" w:lineRule="auto"/>
        <w:ind w:left="0" w:firstLine="0"/>
        <w:jc w:val="both"/>
        <w:rPr>
          <w:rFonts w:ascii="Palatino Linotype" w:hAnsi="Palatino Linotype"/>
        </w:rPr>
      </w:pPr>
      <w:r w:rsidRPr="00EE0ACB">
        <w:rPr>
          <w:rFonts w:ascii="Palatino Linotype" w:eastAsia="Calibri" w:hAnsi="Palatino Linotype" w:cs="Arial"/>
        </w:rPr>
        <w:t xml:space="preserve">Por otro lado, </w:t>
      </w:r>
      <w:r>
        <w:rPr>
          <w:rFonts w:ascii="Palatino Linotype" w:eastAsia="Calibri" w:hAnsi="Palatino Linotype" w:cs="Arial"/>
        </w:rPr>
        <w:t>e</w:t>
      </w:r>
      <w:r w:rsidRPr="00EE0ACB">
        <w:rPr>
          <w:rFonts w:ascii="Palatino Linotype" w:eastAsia="Calibri" w:hAnsi="Palatino Linotype" w:cs="Arial"/>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0482B97" w14:textId="77777777" w:rsidR="00D63E87" w:rsidRPr="00D63E87" w:rsidRDefault="00D63E87" w:rsidP="00D63E87">
      <w:pPr>
        <w:pStyle w:val="Prrafodelista"/>
        <w:rPr>
          <w:rFonts w:ascii="Palatino Linotype" w:hAnsi="Palatino Linotype"/>
        </w:rPr>
      </w:pPr>
    </w:p>
    <w:p w14:paraId="07C3449F" w14:textId="4BC48508" w:rsidR="00D63E87" w:rsidRPr="00EE0ACB" w:rsidRDefault="004C0A9B" w:rsidP="00D63E87">
      <w:pPr>
        <w:pStyle w:val="Ttulo1"/>
        <w:spacing w:line="360" w:lineRule="auto"/>
        <w:rPr>
          <w:szCs w:val="24"/>
        </w:rPr>
      </w:pPr>
      <w:bookmarkStart w:id="81" w:name="_Toc467081898"/>
      <w:bookmarkStart w:id="82" w:name="_Toc509403242"/>
      <w:bookmarkStart w:id="83" w:name="_Toc18513508"/>
      <w:r>
        <w:rPr>
          <w:b/>
          <w:szCs w:val="24"/>
        </w:rPr>
        <w:t>TERCER</w:t>
      </w:r>
      <w:r w:rsidR="00D63E87" w:rsidRPr="00EE0ACB">
        <w:rPr>
          <w:b/>
          <w:szCs w:val="24"/>
        </w:rPr>
        <w:t>O.</w:t>
      </w:r>
      <w:r w:rsidR="00D63E87" w:rsidRPr="00EE0ACB">
        <w:rPr>
          <w:szCs w:val="24"/>
        </w:rPr>
        <w:t xml:space="preserve"> </w:t>
      </w:r>
      <w:r w:rsidR="00D63E87" w:rsidRPr="00036519">
        <w:rPr>
          <w:b/>
          <w:szCs w:val="24"/>
        </w:rPr>
        <w:t xml:space="preserve">Del planteamiento de la </w:t>
      </w:r>
      <w:r w:rsidR="00D63E87" w:rsidRPr="00036519">
        <w:rPr>
          <w:b/>
          <w:i/>
          <w:szCs w:val="24"/>
        </w:rPr>
        <w:t>Litis</w:t>
      </w:r>
      <w:r w:rsidR="00D63E87" w:rsidRPr="00036519">
        <w:rPr>
          <w:b/>
          <w:szCs w:val="24"/>
        </w:rPr>
        <w:t>.</w:t>
      </w:r>
      <w:bookmarkEnd w:id="81"/>
      <w:bookmarkEnd w:id="82"/>
      <w:bookmarkEnd w:id="83"/>
    </w:p>
    <w:p w14:paraId="44A2629C" w14:textId="6BB7178C" w:rsidR="005317E3" w:rsidRPr="005317E3" w:rsidRDefault="00D63E87" w:rsidP="004C0A9B">
      <w:pPr>
        <w:pStyle w:val="Prrafodelista"/>
        <w:numPr>
          <w:ilvl w:val="0"/>
          <w:numId w:val="2"/>
        </w:numPr>
        <w:spacing w:before="240" w:after="240" w:line="360" w:lineRule="auto"/>
        <w:ind w:left="0" w:firstLine="0"/>
        <w:jc w:val="both"/>
        <w:rPr>
          <w:rFonts w:ascii="Palatino Linotype" w:eastAsia="Times New Roman" w:hAnsi="Palatino Linotype" w:cs="Arial"/>
          <w:color w:val="000000" w:themeColor="text1"/>
        </w:rPr>
      </w:pPr>
      <w:r w:rsidRPr="008C6062">
        <w:rPr>
          <w:rFonts w:ascii="Palatino Linotype" w:eastAsia="Calibri" w:hAnsi="Palatino Linotype" w:cs="Arial"/>
          <w:color w:val="000000" w:themeColor="text1"/>
          <w:lang w:val="es-MX" w:eastAsia="en-US"/>
        </w:rPr>
        <w:t xml:space="preserve">Derivado del razonamiento lógico-jurídico de las constancias que obran en el expediente al rubro indicado, es de señalar que </w:t>
      </w:r>
      <w:r>
        <w:rPr>
          <w:rFonts w:ascii="Palatino Linotype" w:eastAsia="Calibri" w:hAnsi="Palatino Linotype" w:cs="Arial"/>
          <w:color w:val="000000" w:themeColor="text1"/>
          <w:lang w:val="es-MX" w:eastAsia="en-US"/>
        </w:rPr>
        <w:t>e</w:t>
      </w:r>
      <w:r>
        <w:rPr>
          <w:rFonts w:ascii="Palatino Linotype" w:hAnsi="Palatino Linotype" w:cs="Arial"/>
          <w:color w:val="000000" w:themeColor="text1"/>
        </w:rPr>
        <w:t>l ahora recurrente</w:t>
      </w:r>
      <w:r w:rsidRPr="008C6062">
        <w:rPr>
          <w:rFonts w:ascii="Palatino Linotype" w:hAnsi="Palatino Linotype" w:cs="Arial"/>
          <w:color w:val="000000" w:themeColor="text1"/>
        </w:rPr>
        <w:t>, solicitó</w:t>
      </w:r>
      <w:r>
        <w:rPr>
          <w:rFonts w:ascii="Palatino Linotype" w:hAnsi="Palatino Linotype" w:cs="Arial"/>
          <w:color w:val="000000" w:themeColor="text1"/>
        </w:rPr>
        <w:t xml:space="preserve"> la información transcrita en el anterior párrafo uno (01)</w:t>
      </w:r>
      <w:r>
        <w:rPr>
          <w:rFonts w:ascii="Palatino Linotype" w:hAnsi="Palatino Linotype"/>
          <w:color w:val="000000"/>
        </w:rPr>
        <w:t xml:space="preserve">, seguidamente el impetrante con motivo de la falta de </w:t>
      </w:r>
      <w:r w:rsidR="006D2CB1">
        <w:rPr>
          <w:rFonts w:ascii="Palatino Linotype" w:hAnsi="Palatino Linotype"/>
          <w:color w:val="000000"/>
        </w:rPr>
        <w:t xml:space="preserve">la </w:t>
      </w:r>
      <w:r>
        <w:rPr>
          <w:rFonts w:ascii="Palatino Linotype" w:hAnsi="Palatino Linotype"/>
          <w:color w:val="000000"/>
        </w:rPr>
        <w:t xml:space="preserve">respuesta del </w:t>
      </w:r>
      <w:r w:rsidRPr="00B733F9">
        <w:rPr>
          <w:rFonts w:ascii="Palatino Linotype" w:hAnsi="Palatino Linotype"/>
          <w:b/>
          <w:color w:val="000000"/>
        </w:rPr>
        <w:t>SUJETO OBLIGADO</w:t>
      </w:r>
      <w:r>
        <w:rPr>
          <w:rFonts w:ascii="Palatino Linotype" w:hAnsi="Palatino Linotype"/>
          <w:color w:val="000000"/>
        </w:rPr>
        <w:t xml:space="preserve"> se pronunció</w:t>
      </w:r>
      <w:r w:rsidRPr="00B733F9">
        <w:rPr>
          <w:rFonts w:ascii="Palatino Linotype" w:hAnsi="Palatino Linotype" w:cs="Arial"/>
          <w:color w:val="000000" w:themeColor="text1"/>
        </w:rPr>
        <w:t xml:space="preserve"> a groso modo </w:t>
      </w:r>
      <w:r>
        <w:rPr>
          <w:rFonts w:ascii="Palatino Linotype" w:hAnsi="Palatino Linotype" w:cs="Arial"/>
          <w:color w:val="000000" w:themeColor="text1"/>
        </w:rPr>
        <w:t>en los términos siguientes:</w:t>
      </w:r>
      <w:r w:rsidRPr="00B733F9">
        <w:rPr>
          <w:rFonts w:ascii="Palatino Linotype" w:hAnsi="Palatino Linotype" w:cs="Arial"/>
          <w:color w:val="000000" w:themeColor="text1"/>
        </w:rPr>
        <w:t xml:space="preserve"> </w:t>
      </w:r>
      <w:r w:rsidR="004C0A9B">
        <w:rPr>
          <w:rFonts w:ascii="Palatino Linotype" w:hAnsi="Palatino Linotype" w:cs="Arial"/>
          <w:i/>
          <w:color w:val="000000" w:themeColor="text1"/>
        </w:rPr>
        <w:t>"</w:t>
      </w:r>
      <w:r w:rsidR="004C0A9B" w:rsidRPr="004C0A9B">
        <w:rPr>
          <w:rFonts w:ascii="Palatino Linotype" w:hAnsi="Palatino Linotype" w:cs="Arial"/>
          <w:i/>
          <w:color w:val="000000" w:themeColor="text1"/>
        </w:rPr>
        <w:t>No entregan la Información solicitada: Pagos realizados a proveedores durante los meses de mayo y junio de 2019</w:t>
      </w:r>
      <w:r w:rsidR="007B002D">
        <w:rPr>
          <w:rFonts w:ascii="Palatino Linotype" w:hAnsi="Palatino Linotype" w:cs="Arial"/>
          <w:i/>
          <w:color w:val="000000" w:themeColor="text1"/>
        </w:rPr>
        <w:t>”</w:t>
      </w:r>
      <w:r w:rsidR="005317E3">
        <w:rPr>
          <w:rFonts w:ascii="Palatino Linotype" w:hAnsi="Palatino Linotype" w:cs="Arial"/>
          <w:color w:val="000000" w:themeColor="text1"/>
        </w:rPr>
        <w:t>.</w:t>
      </w:r>
    </w:p>
    <w:p w14:paraId="244569F5" w14:textId="77777777" w:rsidR="005317E3" w:rsidRPr="005317E3" w:rsidRDefault="005317E3" w:rsidP="005317E3">
      <w:pPr>
        <w:pStyle w:val="Prrafodelista"/>
        <w:spacing w:before="240" w:after="240" w:line="360" w:lineRule="auto"/>
        <w:ind w:left="284" w:right="49"/>
        <w:jc w:val="both"/>
        <w:rPr>
          <w:rFonts w:ascii="Palatino Linotype" w:eastAsia="Times New Roman" w:hAnsi="Palatino Linotype" w:cs="Arial"/>
          <w:color w:val="000000" w:themeColor="text1"/>
        </w:rPr>
      </w:pPr>
    </w:p>
    <w:p w14:paraId="4ADD55BF" w14:textId="7053DEC7" w:rsidR="005317E3" w:rsidRDefault="005317E3" w:rsidP="00965141">
      <w:pPr>
        <w:pStyle w:val="Prrafodelista"/>
        <w:numPr>
          <w:ilvl w:val="0"/>
          <w:numId w:val="2"/>
        </w:numPr>
        <w:spacing w:before="240" w:after="240" w:line="360" w:lineRule="auto"/>
        <w:ind w:left="0" w:firstLine="0"/>
        <w:jc w:val="both"/>
        <w:rPr>
          <w:rFonts w:ascii="Palatino Linotype" w:eastAsia="Times New Roman" w:hAnsi="Palatino Linotype" w:cs="Arial"/>
          <w:color w:val="000000" w:themeColor="text1"/>
        </w:rPr>
      </w:pPr>
      <w:r w:rsidRPr="00DA0EAA">
        <w:rPr>
          <w:rFonts w:ascii="Palatino Linotype" w:eastAsia="Calibri" w:hAnsi="Palatino Linotype" w:cs="Arial"/>
          <w:color w:val="000000" w:themeColor="text1"/>
          <w:lang w:val="es-MX" w:eastAsia="en-US"/>
        </w:rPr>
        <w:t>A</w:t>
      </w:r>
      <w:r w:rsidR="00D63E87" w:rsidRPr="00DA0EAA">
        <w:rPr>
          <w:rFonts w:ascii="Palatino Linotype" w:eastAsia="Calibri" w:hAnsi="Palatino Linotype" w:cs="Arial"/>
          <w:color w:val="000000" w:themeColor="text1"/>
          <w:lang w:val="es-MX" w:eastAsia="en-US"/>
        </w:rPr>
        <w:t>tento</w:t>
      </w:r>
      <w:r w:rsidR="00D63E87">
        <w:rPr>
          <w:rFonts w:ascii="Palatino Linotype" w:hAnsi="Palatino Linotype" w:cs="Arial"/>
          <w:color w:val="000000" w:themeColor="text1"/>
        </w:rPr>
        <w:t xml:space="preserve"> a lo anterior y con base en las constancias que obran en el expediente </w:t>
      </w:r>
      <w:r w:rsidR="001A683E">
        <w:rPr>
          <w:rFonts w:ascii="Palatino Linotype" w:hAnsi="Palatino Linotype" w:cs="Arial"/>
          <w:color w:val="000000" w:themeColor="text1"/>
        </w:rPr>
        <w:t>electrónico</w:t>
      </w:r>
      <w:r w:rsidR="00D63E87">
        <w:rPr>
          <w:rFonts w:ascii="Palatino Linotype" w:hAnsi="Palatino Linotype" w:cs="Arial"/>
          <w:color w:val="000000" w:themeColor="text1"/>
        </w:rPr>
        <w:t xml:space="preserve"> de la solicitud de mérito, se advierte que el particular pretende </w:t>
      </w:r>
      <w:r w:rsidR="00D63E87" w:rsidRPr="00EF329C">
        <w:rPr>
          <w:rFonts w:ascii="Palatino Linotype" w:eastAsia="Times New Roman" w:hAnsi="Palatino Linotype"/>
          <w:color w:val="000000" w:themeColor="text1"/>
        </w:rPr>
        <w:t>actualiza</w:t>
      </w:r>
      <w:r w:rsidR="00D63E87">
        <w:rPr>
          <w:rFonts w:ascii="Palatino Linotype" w:eastAsia="Times New Roman" w:hAnsi="Palatino Linotype"/>
          <w:color w:val="000000" w:themeColor="text1"/>
        </w:rPr>
        <w:t>r</w:t>
      </w:r>
      <w:r w:rsidR="00D63E87" w:rsidRPr="00EF329C">
        <w:rPr>
          <w:rFonts w:ascii="Palatino Linotype" w:eastAsia="Times New Roman" w:hAnsi="Palatino Linotype"/>
          <w:color w:val="000000" w:themeColor="text1"/>
        </w:rPr>
        <w:t xml:space="preserve"> la causa de procedencia</w:t>
      </w:r>
      <w:r w:rsidR="00D63E87" w:rsidRPr="00EF329C">
        <w:rPr>
          <w:rFonts w:ascii="Palatino Linotype" w:eastAsia="Times New Roman" w:hAnsi="Palatino Linotype"/>
          <w:b/>
          <w:color w:val="000000" w:themeColor="text1"/>
        </w:rPr>
        <w:t xml:space="preserve"> </w:t>
      </w:r>
      <w:r w:rsidR="00D63E87" w:rsidRPr="00EF329C">
        <w:rPr>
          <w:rFonts w:ascii="Palatino Linotype" w:eastAsia="Times New Roman" w:hAnsi="Palatino Linotype" w:cs="Arial"/>
          <w:color w:val="000000" w:themeColor="text1"/>
          <w:lang w:eastAsia="es-MX"/>
        </w:rPr>
        <w:t xml:space="preserve">contenida en </w:t>
      </w:r>
      <w:r w:rsidR="00D63E87" w:rsidRPr="00EF329C">
        <w:rPr>
          <w:rFonts w:ascii="Palatino Linotype" w:eastAsia="Times New Roman" w:hAnsi="Palatino Linotype" w:cs="Arial"/>
          <w:color w:val="000000" w:themeColor="text1"/>
          <w:lang w:val="es-ES" w:eastAsia="es-MX"/>
        </w:rPr>
        <w:t>el artículo</w:t>
      </w:r>
      <w:r w:rsidR="00D63E87" w:rsidRPr="00E9564E">
        <w:rPr>
          <w:rFonts w:ascii="Palatino Linotype" w:eastAsia="Times New Roman" w:hAnsi="Palatino Linotype" w:cs="Arial"/>
          <w:b/>
          <w:color w:val="000000" w:themeColor="text1"/>
          <w:lang w:val="es-ES" w:eastAsia="es-MX"/>
        </w:rPr>
        <w:t xml:space="preserve"> 179</w:t>
      </w:r>
      <w:r w:rsidR="00D63E87" w:rsidRPr="00EF329C">
        <w:rPr>
          <w:rFonts w:ascii="Palatino Linotype" w:eastAsia="Times New Roman" w:hAnsi="Palatino Linotype" w:cs="Arial"/>
          <w:color w:val="000000" w:themeColor="text1"/>
          <w:lang w:val="es-ES" w:eastAsia="es-MX"/>
        </w:rPr>
        <w:t xml:space="preserve"> fracción  </w:t>
      </w:r>
      <w:r w:rsidR="007E0CCA" w:rsidRPr="007E0CCA">
        <w:rPr>
          <w:rFonts w:ascii="Palatino Linotype" w:eastAsia="Times New Roman" w:hAnsi="Palatino Linotype" w:cs="Arial"/>
          <w:b/>
          <w:color w:val="000000" w:themeColor="text1"/>
          <w:lang w:val="es-ES" w:eastAsia="es-MX"/>
        </w:rPr>
        <w:t>V</w:t>
      </w:r>
      <w:r w:rsidR="00D63E87" w:rsidRPr="00EF329C">
        <w:rPr>
          <w:rFonts w:ascii="Palatino Linotype" w:eastAsia="Times New Roman" w:hAnsi="Palatino Linotype" w:cs="Arial"/>
          <w:color w:val="000000" w:themeColor="text1"/>
          <w:lang w:val="es-ES" w:eastAsia="es-MX"/>
        </w:rPr>
        <w:t xml:space="preserve"> de la </w:t>
      </w:r>
      <w:r w:rsidR="00D63E87" w:rsidRPr="00EF329C">
        <w:rPr>
          <w:rFonts w:ascii="Palatino Linotype" w:eastAsia="Calibri" w:hAnsi="Palatino Linotype" w:cs="Arial"/>
          <w:b/>
          <w:color w:val="000000" w:themeColor="text1"/>
          <w:lang w:val="es-ES"/>
        </w:rPr>
        <w:t xml:space="preserve">Ley de </w:t>
      </w:r>
      <w:r w:rsidR="00D63E87" w:rsidRPr="00EF329C">
        <w:rPr>
          <w:rFonts w:ascii="Palatino Linotype" w:eastAsia="Calibri" w:hAnsi="Palatino Linotype" w:cs="Arial"/>
          <w:b/>
          <w:color w:val="000000" w:themeColor="text1"/>
          <w:lang w:val="es-ES"/>
        </w:rPr>
        <w:lastRenderedPageBreak/>
        <w:t>Transparencia y Acceso a la Información Pública del Estado de México y Municipios</w:t>
      </w:r>
      <w:r w:rsidR="00D63E87">
        <w:rPr>
          <w:rFonts w:ascii="Palatino Linotype" w:eastAsia="Times New Roman" w:hAnsi="Palatino Linotype" w:cs="Arial"/>
          <w:color w:val="000000" w:themeColor="text1"/>
          <w:lang w:val="es-ES" w:eastAsia="es-MX"/>
        </w:rPr>
        <w:t xml:space="preserve">, en virtud que la </w:t>
      </w:r>
      <w:r>
        <w:rPr>
          <w:rFonts w:ascii="Palatino Linotype" w:eastAsia="Times New Roman" w:hAnsi="Palatino Linotype" w:cs="Arial"/>
          <w:color w:val="000000" w:themeColor="text1"/>
          <w:lang w:val="es-ES" w:eastAsia="es-MX"/>
        </w:rPr>
        <w:t xml:space="preserve">referida </w:t>
      </w:r>
      <w:r w:rsidR="00D63E87">
        <w:rPr>
          <w:rFonts w:ascii="Palatino Linotype" w:eastAsia="Times New Roman" w:hAnsi="Palatino Linotype" w:cs="Arial"/>
          <w:color w:val="000000" w:themeColor="text1"/>
          <w:lang w:val="es-ES" w:eastAsia="es-MX"/>
        </w:rPr>
        <w:t xml:space="preserve">fracción determina </w:t>
      </w:r>
      <w:r>
        <w:rPr>
          <w:rFonts w:ascii="Palatino Linotype" w:eastAsia="Times New Roman" w:hAnsi="Palatino Linotype" w:cs="Arial"/>
          <w:color w:val="000000" w:themeColor="text1"/>
          <w:lang w:val="es-ES" w:eastAsia="es-MX"/>
        </w:rPr>
        <w:t>la entrega de la información</w:t>
      </w:r>
      <w:r w:rsidR="007E0CCA">
        <w:rPr>
          <w:rFonts w:ascii="Palatino Linotype" w:eastAsia="Times New Roman" w:hAnsi="Palatino Linotype" w:cs="Arial"/>
          <w:color w:val="000000" w:themeColor="text1"/>
          <w:lang w:val="es-ES" w:eastAsia="es-MX"/>
        </w:rPr>
        <w:t xml:space="preserve"> incompleta</w:t>
      </w:r>
      <w:r w:rsidR="00D63E87">
        <w:rPr>
          <w:rFonts w:ascii="Palatino Linotype" w:eastAsia="Times New Roman" w:hAnsi="Palatino Linotype" w:cs="Arial"/>
          <w:color w:val="000000" w:themeColor="text1"/>
          <w:lang w:val="es-ES" w:eastAsia="es-MX"/>
        </w:rPr>
        <w:t xml:space="preserve">. </w:t>
      </w:r>
      <w:r>
        <w:rPr>
          <w:rFonts w:ascii="Palatino Linotype" w:eastAsia="Times New Roman" w:hAnsi="Palatino Linotype" w:cs="Arial"/>
          <w:color w:val="000000" w:themeColor="text1"/>
          <w:lang w:val="es-ES" w:eastAsia="es-MX"/>
        </w:rPr>
        <w:t>Contexto del que se duele el recurrente, d</w:t>
      </w:r>
      <w:r w:rsidRPr="001B7879">
        <w:rPr>
          <w:rFonts w:ascii="Palatino Linotype" w:eastAsia="Times New Roman" w:hAnsi="Palatino Linotype" w:cs="Arial"/>
          <w:color w:val="000000" w:themeColor="text1"/>
          <w:lang w:val="es-ES" w:eastAsia="es-MX"/>
        </w:rPr>
        <w:t xml:space="preserve">e modo tal </w:t>
      </w:r>
      <w:r w:rsidRPr="001B7879">
        <w:rPr>
          <w:rFonts w:ascii="Palatino Linotype" w:hAnsi="Palatino Linotype" w:cs="Arial"/>
          <w:color w:val="000000" w:themeColor="text1"/>
          <w:szCs w:val="23"/>
        </w:rPr>
        <w:t xml:space="preserve">que el presente recurso de revisión se circunscribirá en determinar si el </w:t>
      </w:r>
      <w:r w:rsidRPr="001B7879">
        <w:rPr>
          <w:rFonts w:ascii="Palatino Linotype" w:hAnsi="Palatino Linotype" w:cs="Arial"/>
          <w:b/>
          <w:color w:val="000000" w:themeColor="text1"/>
          <w:szCs w:val="23"/>
        </w:rPr>
        <w:t>SUJETO</w:t>
      </w:r>
      <w:r w:rsidRPr="001B7879">
        <w:rPr>
          <w:rFonts w:ascii="Palatino Linotype" w:hAnsi="Palatino Linotype" w:cs="Arial"/>
          <w:color w:val="000000" w:themeColor="text1"/>
          <w:szCs w:val="23"/>
        </w:rPr>
        <w:t xml:space="preserve"> </w:t>
      </w:r>
      <w:r w:rsidRPr="001B7879">
        <w:rPr>
          <w:rFonts w:ascii="Palatino Linotype" w:hAnsi="Palatino Linotype" w:cs="Arial"/>
          <w:b/>
          <w:color w:val="000000" w:themeColor="text1"/>
          <w:szCs w:val="23"/>
        </w:rPr>
        <w:t>OBLIGADO</w:t>
      </w:r>
      <w:r w:rsidRPr="001B7879">
        <w:rPr>
          <w:rFonts w:ascii="Palatino Linotype" w:hAnsi="Palatino Linotype" w:cs="Arial"/>
          <w:color w:val="000000" w:themeColor="text1"/>
          <w:szCs w:val="23"/>
        </w:rPr>
        <w:t xml:space="preserve"> con su respuesta ciertamente </w:t>
      </w:r>
      <w:r w:rsidRPr="001B7879">
        <w:rPr>
          <w:rFonts w:ascii="Palatino Linotype" w:eastAsia="Times New Roman" w:hAnsi="Palatino Linotype"/>
          <w:color w:val="000000" w:themeColor="text1"/>
        </w:rPr>
        <w:t>actualiza la causa de procedencia</w:t>
      </w:r>
      <w:r w:rsidRPr="001B7879">
        <w:rPr>
          <w:rFonts w:ascii="Palatino Linotype" w:eastAsia="Times New Roman" w:hAnsi="Palatino Linotype"/>
          <w:b/>
          <w:color w:val="000000" w:themeColor="text1"/>
        </w:rPr>
        <w:t xml:space="preserve"> </w:t>
      </w:r>
      <w:r w:rsidRPr="001B7879">
        <w:rPr>
          <w:rFonts w:ascii="Palatino Linotype" w:eastAsia="Times New Roman" w:hAnsi="Palatino Linotype" w:cs="Arial"/>
          <w:color w:val="000000" w:themeColor="text1"/>
          <w:lang w:eastAsia="es-MX"/>
        </w:rPr>
        <w:t>del dispositivo jurídico en comento.</w:t>
      </w:r>
    </w:p>
    <w:p w14:paraId="104B5D2A" w14:textId="77777777" w:rsidR="00585F00" w:rsidRPr="008A59AC" w:rsidRDefault="00585F00" w:rsidP="00585F00">
      <w:pPr>
        <w:pStyle w:val="Prrafodelista"/>
        <w:rPr>
          <w:rFonts w:ascii="Palatino Linotype" w:hAnsi="Palatino Linotype" w:cs="Arial"/>
          <w:color w:val="000000" w:themeColor="text1"/>
        </w:rPr>
      </w:pPr>
    </w:p>
    <w:p w14:paraId="1CC9813C" w14:textId="0CF25F4A" w:rsidR="00435917" w:rsidRPr="008C6062" w:rsidRDefault="00826B2E" w:rsidP="00435917">
      <w:pPr>
        <w:pStyle w:val="Ttulo1"/>
        <w:spacing w:line="360" w:lineRule="auto"/>
        <w:rPr>
          <w:b/>
          <w:color w:val="000000" w:themeColor="text1"/>
          <w:szCs w:val="24"/>
        </w:rPr>
      </w:pPr>
      <w:bookmarkStart w:id="84" w:name="_Toc466371862"/>
      <w:bookmarkStart w:id="85" w:name="_Toc466377651"/>
      <w:bookmarkStart w:id="86" w:name="_Toc495427546"/>
      <w:bookmarkStart w:id="87" w:name="_Toc499296550"/>
      <w:bookmarkStart w:id="88" w:name="_Toc508613991"/>
      <w:bookmarkStart w:id="89" w:name="_Toc18513509"/>
      <w:bookmarkStart w:id="90" w:name="_Toc455991148"/>
      <w:bookmarkStart w:id="91" w:name="_Toc461555896"/>
      <w:bookmarkStart w:id="92" w:name="_Toc462154385"/>
      <w:bookmarkStart w:id="93" w:name="_Toc462660376"/>
      <w:bookmarkStart w:id="94" w:name="_Toc462660687"/>
      <w:bookmarkStart w:id="95" w:name="_Toc462660766"/>
      <w:bookmarkStart w:id="96" w:name="_Toc465264624"/>
      <w:bookmarkStart w:id="97" w:name="_Toc465264870"/>
      <w:bookmarkStart w:id="98" w:name="_Toc465266520"/>
      <w:bookmarkStart w:id="99" w:name="_Toc466302258"/>
      <w:bookmarkStart w:id="100" w:name="_Toc466371866"/>
      <w:bookmarkStart w:id="101" w:name="_Toc466371925"/>
      <w:bookmarkStart w:id="102" w:name="_Toc466377654"/>
      <w:bookmarkStart w:id="103" w:name="_Toc478549736"/>
      <w:bookmarkStart w:id="104" w:name="_Toc478572850"/>
      <w:bookmarkStart w:id="105" w:name="_Toc479238537"/>
      <w:r>
        <w:rPr>
          <w:b/>
          <w:color w:val="000000" w:themeColor="text1"/>
          <w:szCs w:val="24"/>
        </w:rPr>
        <w:t>CUAR</w:t>
      </w:r>
      <w:r w:rsidR="00D63E87">
        <w:rPr>
          <w:b/>
          <w:color w:val="000000" w:themeColor="text1"/>
          <w:szCs w:val="24"/>
        </w:rPr>
        <w:t>T</w:t>
      </w:r>
      <w:r w:rsidR="00435917" w:rsidRPr="008C6062">
        <w:rPr>
          <w:b/>
          <w:color w:val="000000" w:themeColor="text1"/>
          <w:szCs w:val="24"/>
        </w:rPr>
        <w:t xml:space="preserve">O. </w:t>
      </w:r>
      <w:r w:rsidR="00D63E87" w:rsidRPr="00EC3DE0">
        <w:rPr>
          <w:b/>
          <w:color w:val="000000" w:themeColor="text1"/>
          <w:szCs w:val="24"/>
        </w:rPr>
        <w:t>Del estudio y resolución del asunto</w:t>
      </w:r>
      <w:r w:rsidR="00435917" w:rsidRPr="008C6062">
        <w:rPr>
          <w:b/>
          <w:color w:val="000000" w:themeColor="text1"/>
          <w:szCs w:val="24"/>
        </w:rPr>
        <w:t>.</w:t>
      </w:r>
      <w:bookmarkEnd w:id="84"/>
      <w:bookmarkEnd w:id="85"/>
      <w:bookmarkEnd w:id="86"/>
      <w:bookmarkEnd w:id="87"/>
      <w:bookmarkEnd w:id="88"/>
      <w:bookmarkEnd w:id="89"/>
    </w:p>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14:paraId="7589F0AF" w14:textId="2AD0D023" w:rsidR="007C3C28" w:rsidRDefault="007C3C28" w:rsidP="00965141">
      <w:pPr>
        <w:pStyle w:val="Prrafodelista"/>
        <w:numPr>
          <w:ilvl w:val="0"/>
          <w:numId w:val="2"/>
        </w:numPr>
        <w:spacing w:before="240" w:after="240" w:line="360" w:lineRule="auto"/>
        <w:ind w:left="0" w:firstLine="0"/>
        <w:jc w:val="both"/>
        <w:rPr>
          <w:rFonts w:ascii="Palatino Linotype" w:hAnsi="Palatino Linotype" w:cs="Arial"/>
        </w:rPr>
      </w:pPr>
      <w:r w:rsidRPr="0063034E">
        <w:rPr>
          <w:rFonts w:ascii="Palatino Linotype" w:hAnsi="Palatino Linotype" w:cs="Arial"/>
          <w:szCs w:val="23"/>
        </w:rPr>
        <w:t xml:space="preserve">El recurso revisión tiene como finalidad reparar cualquier posible afectación al derecho de acceso a la información pública en términos del Título Octavo de la Ley de </w:t>
      </w:r>
      <w:r w:rsidRPr="0063034E">
        <w:rPr>
          <w:rFonts w:ascii="Palatino Linotype" w:eastAsia="Calibri" w:hAnsi="Palatino Linotype" w:cs="Arial"/>
        </w:rPr>
        <w:t>Transparencia, Acceso a la Información Pública del Estado de México y Municipios</w:t>
      </w:r>
      <w:r w:rsidRPr="0063034E">
        <w:rPr>
          <w:rFonts w:ascii="Palatino Linotype" w:hAnsi="Palatino Linotype" w:cs="Arial"/>
          <w:szCs w:val="23"/>
        </w:rPr>
        <w:t xml:space="preserve">, y determinar la </w:t>
      </w:r>
      <w:r w:rsidRPr="007E0CCA">
        <w:rPr>
          <w:rFonts w:ascii="Palatino Linotype" w:hAnsi="Palatino Linotype" w:cs="Arial"/>
          <w:szCs w:val="23"/>
        </w:rPr>
        <w:t>confirmación</w:t>
      </w:r>
      <w:r w:rsidRPr="0063034E">
        <w:rPr>
          <w:rFonts w:ascii="Palatino Linotype" w:hAnsi="Palatino Linotype" w:cs="Arial"/>
          <w:szCs w:val="23"/>
        </w:rPr>
        <w:t xml:space="preserve">; revocación o </w:t>
      </w:r>
      <w:r w:rsidRPr="0003432C">
        <w:rPr>
          <w:rFonts w:ascii="Palatino Linotype" w:hAnsi="Palatino Linotype" w:cs="Arial"/>
          <w:szCs w:val="23"/>
        </w:rPr>
        <w:t>modificación</w:t>
      </w:r>
      <w:r w:rsidRPr="0063034E">
        <w:rPr>
          <w:rFonts w:ascii="Palatino Linotype" w:hAnsi="Palatino Linotype" w:cs="Arial"/>
          <w:szCs w:val="23"/>
        </w:rPr>
        <w:t xml:space="preserve">; desechamiento o </w:t>
      </w:r>
      <w:r w:rsidRPr="00D63E87">
        <w:rPr>
          <w:rFonts w:ascii="Palatino Linotype" w:hAnsi="Palatino Linotype" w:cs="Arial"/>
          <w:szCs w:val="23"/>
        </w:rPr>
        <w:t>sobreseimiento</w:t>
      </w:r>
      <w:r w:rsidRPr="0063034E">
        <w:rPr>
          <w:rFonts w:ascii="Palatino Linotype" w:hAnsi="Palatino Linotype" w:cs="Arial"/>
          <w:szCs w:val="23"/>
        </w:rPr>
        <w:t>; y en su caso ordenar la entrega de la información</w:t>
      </w:r>
      <w:r>
        <w:rPr>
          <w:rFonts w:ascii="Palatino Linotype" w:hAnsi="Palatino Linotype" w:cs="Arial"/>
          <w:szCs w:val="23"/>
        </w:rPr>
        <w:t>, con</w:t>
      </w:r>
      <w:r w:rsidRPr="0063034E">
        <w:rPr>
          <w:rFonts w:ascii="Palatino Linotype" w:hAnsi="Palatino Linotype" w:cs="Arial"/>
          <w:szCs w:val="23"/>
        </w:rPr>
        <w:t xml:space="preserve"> respecto a la respuesta emitida</w:t>
      </w:r>
      <w:r w:rsidR="00A94E41">
        <w:rPr>
          <w:rFonts w:ascii="Palatino Linotype" w:hAnsi="Palatino Linotype" w:cs="Arial"/>
          <w:szCs w:val="23"/>
        </w:rPr>
        <w:t xml:space="preserve"> por </w:t>
      </w:r>
      <w:r w:rsidR="007E0CCA">
        <w:rPr>
          <w:rFonts w:ascii="Palatino Linotype" w:hAnsi="Palatino Linotype" w:cs="Arial"/>
          <w:szCs w:val="23"/>
        </w:rPr>
        <w:t>e</w:t>
      </w:r>
      <w:r w:rsidRPr="0063034E">
        <w:rPr>
          <w:rFonts w:ascii="Palatino Linotype" w:hAnsi="Palatino Linotype" w:cs="Arial"/>
          <w:szCs w:val="23"/>
        </w:rPr>
        <w:t xml:space="preserve">l </w:t>
      </w:r>
      <w:r w:rsidRPr="0063034E">
        <w:rPr>
          <w:rFonts w:ascii="Palatino Linotype" w:hAnsi="Palatino Linotype" w:cs="Arial"/>
          <w:b/>
          <w:szCs w:val="23"/>
        </w:rPr>
        <w:t>SUJETO</w:t>
      </w:r>
      <w:r w:rsidRPr="0063034E">
        <w:rPr>
          <w:rFonts w:ascii="Palatino Linotype" w:hAnsi="Palatino Linotype" w:cs="Arial"/>
          <w:szCs w:val="23"/>
        </w:rPr>
        <w:t xml:space="preserve"> </w:t>
      </w:r>
      <w:r w:rsidRPr="0063034E">
        <w:rPr>
          <w:rFonts w:ascii="Palatino Linotype" w:hAnsi="Palatino Linotype" w:cs="Arial"/>
          <w:b/>
          <w:szCs w:val="23"/>
        </w:rPr>
        <w:t>OBLIGADO</w:t>
      </w:r>
      <w:r w:rsidRPr="0063034E">
        <w:rPr>
          <w:rFonts w:ascii="Palatino Linotype" w:hAnsi="Palatino Linotype" w:cs="Arial"/>
          <w:szCs w:val="23"/>
        </w:rPr>
        <w:t xml:space="preserve"> de </w:t>
      </w:r>
      <w:r>
        <w:rPr>
          <w:rFonts w:ascii="Palatino Linotype" w:hAnsi="Palatino Linotype"/>
        </w:rPr>
        <w:t xml:space="preserve">fecha </w:t>
      </w:r>
      <w:r w:rsidR="00E25C98">
        <w:rPr>
          <w:rFonts w:ascii="Palatino Linotype" w:hAnsi="Palatino Linotype"/>
        </w:rPr>
        <w:t>cuatro</w:t>
      </w:r>
      <w:r w:rsidRPr="0063034E">
        <w:rPr>
          <w:rFonts w:ascii="Palatino Linotype" w:hAnsi="Palatino Linotype"/>
        </w:rPr>
        <w:t xml:space="preserve"> (</w:t>
      </w:r>
      <w:r w:rsidR="005126AD">
        <w:rPr>
          <w:rFonts w:ascii="Palatino Linotype" w:hAnsi="Palatino Linotype"/>
        </w:rPr>
        <w:t>0</w:t>
      </w:r>
      <w:r w:rsidR="00E25C98">
        <w:rPr>
          <w:rFonts w:ascii="Palatino Linotype" w:hAnsi="Palatino Linotype"/>
        </w:rPr>
        <w:t>4</w:t>
      </w:r>
      <w:r w:rsidRPr="0063034E">
        <w:rPr>
          <w:rFonts w:ascii="Palatino Linotype" w:hAnsi="Palatino Linotype"/>
        </w:rPr>
        <w:t>) de</w:t>
      </w:r>
      <w:r w:rsidR="005126AD">
        <w:rPr>
          <w:rFonts w:ascii="Palatino Linotype" w:hAnsi="Palatino Linotype"/>
        </w:rPr>
        <w:t xml:space="preserve"> </w:t>
      </w:r>
      <w:r w:rsidR="00E25C98">
        <w:rPr>
          <w:rFonts w:ascii="Palatino Linotype" w:hAnsi="Palatino Linotype"/>
        </w:rPr>
        <w:t>juni</w:t>
      </w:r>
      <w:r w:rsidR="005126AD">
        <w:rPr>
          <w:rFonts w:ascii="Palatino Linotype" w:hAnsi="Palatino Linotype"/>
        </w:rPr>
        <w:t>o</w:t>
      </w:r>
      <w:r w:rsidRPr="0063034E">
        <w:rPr>
          <w:rFonts w:ascii="Palatino Linotype" w:hAnsi="Palatino Linotype"/>
        </w:rPr>
        <w:t xml:space="preserve"> de dos mil dieci</w:t>
      </w:r>
      <w:r w:rsidR="005126AD">
        <w:rPr>
          <w:rFonts w:ascii="Palatino Linotype" w:hAnsi="Palatino Linotype"/>
        </w:rPr>
        <w:t>nueve</w:t>
      </w:r>
      <w:r>
        <w:rPr>
          <w:rFonts w:ascii="Palatino Linotype" w:hAnsi="Palatino Linotype" w:cs="Arial"/>
          <w:szCs w:val="23"/>
        </w:rPr>
        <w:t>.</w:t>
      </w:r>
    </w:p>
    <w:p w14:paraId="7FCDF24B" w14:textId="77777777" w:rsidR="00417555" w:rsidRDefault="00417555" w:rsidP="00417555">
      <w:pPr>
        <w:pStyle w:val="Prrafodelista"/>
        <w:spacing w:before="240" w:after="240" w:line="360" w:lineRule="auto"/>
        <w:ind w:left="426" w:right="49"/>
        <w:jc w:val="both"/>
        <w:rPr>
          <w:rFonts w:ascii="Palatino Linotype" w:hAnsi="Palatino Linotype" w:cs="Arial"/>
        </w:rPr>
      </w:pPr>
    </w:p>
    <w:p w14:paraId="7D3B4BFE" w14:textId="6185D409" w:rsidR="00417555" w:rsidRPr="00EE0ACB" w:rsidRDefault="00417555" w:rsidP="00965141">
      <w:pPr>
        <w:pStyle w:val="Prrafodelista"/>
        <w:numPr>
          <w:ilvl w:val="0"/>
          <w:numId w:val="2"/>
        </w:numPr>
        <w:spacing w:before="240" w:after="240" w:line="360" w:lineRule="auto"/>
        <w:ind w:left="0" w:firstLine="0"/>
        <w:jc w:val="both"/>
        <w:rPr>
          <w:rFonts w:ascii="Palatino Linotype" w:eastAsia="MS Mincho" w:hAnsi="Palatino Linotype" w:cs="Times New Roman"/>
          <w:color w:val="000000"/>
        </w:rPr>
      </w:pPr>
      <w:r>
        <w:rPr>
          <w:rFonts w:ascii="Palatino Linotype" w:hAnsi="Palatino Linotype"/>
        </w:rPr>
        <w:t>Asimismo, es</w:t>
      </w:r>
      <w:r w:rsidRPr="00EE0ACB">
        <w:rPr>
          <w:rFonts w:ascii="Palatino Linotype" w:hAnsi="Palatino Linotype"/>
        </w:rPr>
        <w:t xml:space="preserve"> menester precisar que </w:t>
      </w:r>
      <w:r w:rsidRPr="00EE0ACB">
        <w:rPr>
          <w:rFonts w:ascii="Palatino Linotype" w:eastAsia="MS Mincho" w:hAnsi="Palatino Linotype" w:cs="Times New Roman"/>
          <w:color w:val="000000"/>
        </w:rPr>
        <w:t xml:space="preserve">Órgano Garante parte de que </w:t>
      </w:r>
      <w:r w:rsidRPr="00EE0ACB">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EE0ACB">
        <w:rPr>
          <w:rFonts w:ascii="Palatino Linotype" w:eastAsia="Times New Roman" w:hAnsi="Palatino Linotype" w:cs="Arial"/>
          <w:color w:val="000000"/>
        </w:rPr>
        <w:t xml:space="preserve"> </w:t>
      </w:r>
      <w:r w:rsidRPr="00EE0ACB">
        <w:rPr>
          <w:rFonts w:ascii="Palatino Linotype" w:eastAsia="Times New Roman" w:hAnsi="Palatino Linotype" w:cs="Arial"/>
          <w:b/>
          <w:color w:val="000000"/>
        </w:rPr>
        <w:t>SUJETO OBLIGADO</w:t>
      </w:r>
      <w:r w:rsidRPr="00EE0ACB">
        <w:rPr>
          <w:rFonts w:ascii="Palatino Linotype" w:eastAsia="Times New Roman" w:hAnsi="Palatino Linotype" w:cs="Arial"/>
          <w:color w:val="000000"/>
        </w:rPr>
        <w:t xml:space="preserve"> debe ser </w:t>
      </w:r>
      <w:r w:rsidRPr="00EE0ACB">
        <w:rPr>
          <w:rFonts w:ascii="Palatino Linotype" w:eastAsia="Times New Roman" w:hAnsi="Palatino Linotype" w:cs="Arial"/>
          <w:color w:val="000000"/>
        </w:rPr>
        <w:lastRenderedPageBreak/>
        <w:t xml:space="preserve">cuidadoso del debido cumplimiento de las obligaciones constitucionales que se le imponen, en consecuencia, a todas las autoridades, en el ámbito de su competencia, según lo dispone el tercer párrafo del artículo primero de la </w:t>
      </w:r>
      <w:r w:rsidRPr="00EE0ACB">
        <w:rPr>
          <w:rFonts w:ascii="Palatino Linotype" w:eastAsia="Times New Roman" w:hAnsi="Palatino Linotype" w:cs="Arial"/>
          <w:b/>
          <w:color w:val="000000"/>
        </w:rPr>
        <w:t xml:space="preserve">Constitución Política de los Estados Unidos Mexicanos </w:t>
      </w:r>
      <w:r w:rsidRPr="00EE0ACB">
        <w:rPr>
          <w:rFonts w:ascii="Palatino Linotype" w:eastAsia="Times New Roman" w:hAnsi="Palatino Linotype" w:cs="Arial"/>
          <w:color w:val="000000"/>
        </w:rPr>
        <w:t xml:space="preserve">al señalar la obligación de “promover, </w:t>
      </w:r>
      <w:r w:rsidRPr="00EE0ACB">
        <w:rPr>
          <w:rFonts w:ascii="Palatino Linotype" w:eastAsia="Times New Roman" w:hAnsi="Palatino Linotype" w:cs="Arial"/>
          <w:b/>
          <w:color w:val="000000"/>
        </w:rPr>
        <w:t>respetar</w:t>
      </w:r>
      <w:r w:rsidRPr="00EE0ACB">
        <w:rPr>
          <w:rFonts w:ascii="Palatino Linotype" w:eastAsia="Times New Roman" w:hAnsi="Palatino Linotype" w:cs="Arial"/>
          <w:color w:val="000000"/>
        </w:rPr>
        <w:t xml:space="preserve">, proteger y </w:t>
      </w:r>
      <w:r w:rsidRPr="00EE0ACB">
        <w:rPr>
          <w:rFonts w:ascii="Palatino Linotype" w:eastAsia="Times New Roman" w:hAnsi="Palatino Linotype" w:cs="Arial"/>
          <w:b/>
          <w:color w:val="000000"/>
        </w:rPr>
        <w:t>garantizar</w:t>
      </w:r>
      <w:r w:rsidRPr="00EE0ACB">
        <w:rPr>
          <w:rFonts w:ascii="Palatino Linotype" w:eastAsia="Times New Roman" w:hAnsi="Palatino Linotype" w:cs="Arial"/>
          <w:color w:val="000000"/>
        </w:rPr>
        <w:t xml:space="preserve"> los derechos humanos”, entre los cuales se encuentra dicho derecho. </w:t>
      </w:r>
    </w:p>
    <w:p w14:paraId="66DF455C" w14:textId="77777777" w:rsidR="00417555" w:rsidRPr="00EE0ACB" w:rsidRDefault="00417555" w:rsidP="00417555">
      <w:pPr>
        <w:pStyle w:val="Prrafodelista"/>
        <w:tabs>
          <w:tab w:val="left" w:pos="567"/>
        </w:tabs>
        <w:spacing w:before="240" w:after="240" w:line="360" w:lineRule="auto"/>
        <w:ind w:left="0" w:right="49"/>
        <w:jc w:val="both"/>
        <w:rPr>
          <w:rFonts w:ascii="Palatino Linotype" w:eastAsia="MS Mincho" w:hAnsi="Palatino Linotype" w:cs="Times New Roman"/>
          <w:color w:val="000000"/>
        </w:rPr>
      </w:pPr>
    </w:p>
    <w:p w14:paraId="1E74BE74" w14:textId="77777777" w:rsidR="00417555" w:rsidRPr="00EE0ACB" w:rsidRDefault="00417555" w:rsidP="00965141">
      <w:pPr>
        <w:pStyle w:val="Prrafodelista"/>
        <w:numPr>
          <w:ilvl w:val="0"/>
          <w:numId w:val="2"/>
        </w:numPr>
        <w:spacing w:before="240" w:after="240" w:line="360" w:lineRule="auto"/>
        <w:ind w:left="0" w:firstLine="0"/>
        <w:jc w:val="both"/>
        <w:rPr>
          <w:rFonts w:ascii="Palatino Linotype" w:eastAsia="Times New Roman" w:hAnsi="Palatino Linotype"/>
        </w:rPr>
      </w:pPr>
      <w:r w:rsidRPr="00DA0EAA">
        <w:rPr>
          <w:rFonts w:ascii="Palatino Linotype" w:hAnsi="Palatino Linotype"/>
        </w:rPr>
        <w:t>Por</w:t>
      </w:r>
      <w:r w:rsidRPr="00EE0ACB">
        <w:rPr>
          <w:rFonts w:ascii="Palatino Linotype" w:eastAsia="Times New Roman" w:hAnsi="Palatino Linotype"/>
        </w:rPr>
        <w:t xml:space="preserve">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7FBB2E6B" w14:textId="77777777" w:rsidR="00417555" w:rsidRPr="00EE0ACB" w:rsidRDefault="00417555" w:rsidP="00417555">
      <w:pPr>
        <w:pStyle w:val="Prrafodelista"/>
        <w:spacing w:line="360" w:lineRule="auto"/>
        <w:rPr>
          <w:rFonts w:ascii="Palatino Linotype" w:eastAsia="MS Mincho" w:hAnsi="Palatino Linotype" w:cs="Times New Roman"/>
          <w:color w:val="000000"/>
        </w:rPr>
      </w:pPr>
    </w:p>
    <w:p w14:paraId="4AF0CD9C" w14:textId="77777777" w:rsidR="00417555" w:rsidRDefault="00417555" w:rsidP="00965141">
      <w:pPr>
        <w:pStyle w:val="Prrafodelista"/>
        <w:numPr>
          <w:ilvl w:val="0"/>
          <w:numId w:val="2"/>
        </w:numPr>
        <w:spacing w:before="240" w:after="240" w:line="360" w:lineRule="auto"/>
        <w:ind w:left="0" w:firstLine="0"/>
        <w:jc w:val="both"/>
        <w:rPr>
          <w:rFonts w:ascii="Palatino Linotype" w:eastAsia="MS Mincho" w:hAnsi="Palatino Linotype" w:cs="Times New Roman"/>
          <w:color w:val="000000"/>
        </w:rPr>
      </w:pPr>
      <w:r w:rsidRPr="00DA0EAA">
        <w:rPr>
          <w:rFonts w:ascii="Palatino Linotype" w:hAnsi="Palatino Linotype"/>
        </w:rPr>
        <w:t>Además</w:t>
      </w:r>
      <w:r w:rsidRPr="00EE0ACB">
        <w:rPr>
          <w:rFonts w:ascii="Palatino Linotype" w:eastAsia="MS Mincho" w:hAnsi="Palatino Linotype" w:cs="Times New Roman"/>
          <w:color w:val="000000"/>
        </w:rPr>
        <w:t xml:space="preserve"> de la obligación de promover, respetar, proteger y garantizar el derecho de acceso a la información, la </w:t>
      </w:r>
      <w:r w:rsidRPr="00EE0ACB">
        <w:rPr>
          <w:rFonts w:ascii="Palatino Linotype" w:eastAsia="MS Mincho" w:hAnsi="Palatino Linotype" w:cs="Times New Roman"/>
          <w:b/>
          <w:color w:val="000000"/>
        </w:rPr>
        <w:t xml:space="preserve">Ley General de Trasparencia y Acceso a la Información Pública del Estado de México y Municipios </w:t>
      </w:r>
      <w:r w:rsidRPr="00EE0ACB">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EE0ACB">
        <w:rPr>
          <w:rFonts w:ascii="Palatino Linotype" w:eastAsia="MS Mincho" w:hAnsi="Palatino Linotype" w:cs="Times New Roman"/>
          <w:b/>
          <w:color w:val="000000"/>
          <w:u w:val="single"/>
        </w:rPr>
        <w:t>simplicidad y rapidez</w:t>
      </w:r>
      <w:r w:rsidRPr="00EE0ACB">
        <w:rPr>
          <w:rFonts w:ascii="Palatino Linotype" w:eastAsia="MS Mincho" w:hAnsi="Palatino Linotype" w:cs="Times New Roman"/>
          <w:color w:val="000000"/>
        </w:rPr>
        <w:t xml:space="preserve">. </w:t>
      </w:r>
    </w:p>
    <w:p w14:paraId="3722A8B8" w14:textId="77777777" w:rsidR="00DA0EAA" w:rsidRPr="00DA0EAA" w:rsidRDefault="00DA0EAA" w:rsidP="00DA0EAA">
      <w:pPr>
        <w:pStyle w:val="Prrafodelista"/>
        <w:rPr>
          <w:rFonts w:ascii="Palatino Linotype" w:eastAsia="MS Mincho" w:hAnsi="Palatino Linotype" w:cs="Times New Roman"/>
          <w:color w:val="000000"/>
        </w:rPr>
      </w:pPr>
    </w:p>
    <w:p w14:paraId="3216CA09" w14:textId="47DFFBB7" w:rsidR="00B12503" w:rsidRDefault="00ED5AF4" w:rsidP="00965141">
      <w:pPr>
        <w:pStyle w:val="Prrafodelista"/>
        <w:numPr>
          <w:ilvl w:val="0"/>
          <w:numId w:val="2"/>
        </w:numPr>
        <w:spacing w:before="240" w:after="240" w:line="360" w:lineRule="auto"/>
        <w:ind w:left="0" w:firstLine="0"/>
        <w:jc w:val="both"/>
        <w:rPr>
          <w:rFonts w:ascii="Palatino Linotype" w:hAnsi="Palatino Linotype" w:cs="Arial"/>
          <w:color w:val="000000" w:themeColor="text1"/>
        </w:rPr>
      </w:pPr>
      <w:r w:rsidRPr="000D2FD3">
        <w:rPr>
          <w:rFonts w:ascii="Palatino Linotype" w:eastAsia="Calibri" w:hAnsi="Palatino Linotype" w:cs="Arial"/>
          <w:color w:val="000000" w:themeColor="text1"/>
          <w:lang w:val="es-MX" w:eastAsia="en-US"/>
        </w:rPr>
        <w:t>Ahora bien, del caso concreto y d</w:t>
      </w:r>
      <w:r w:rsidR="008A59AC" w:rsidRPr="000D2FD3">
        <w:rPr>
          <w:rFonts w:ascii="Palatino Linotype" w:eastAsia="Calibri" w:hAnsi="Palatino Linotype" w:cs="Arial"/>
          <w:color w:val="000000" w:themeColor="text1"/>
          <w:lang w:val="es-MX" w:eastAsia="en-US"/>
        </w:rPr>
        <w:t xml:space="preserve">erivado del razonamiento lógico-jurídico de las constancias que obran en el expediente </w:t>
      </w:r>
      <w:r w:rsidRPr="000D2FD3">
        <w:rPr>
          <w:rFonts w:ascii="Palatino Linotype" w:eastAsia="Calibri" w:hAnsi="Palatino Linotype" w:cs="Arial"/>
          <w:color w:val="000000" w:themeColor="text1"/>
          <w:lang w:val="es-MX" w:eastAsia="en-US"/>
        </w:rPr>
        <w:t xml:space="preserve">electrónico </w:t>
      </w:r>
      <w:r w:rsidR="008A59AC" w:rsidRPr="000D2FD3">
        <w:rPr>
          <w:rFonts w:ascii="Palatino Linotype" w:eastAsia="Calibri" w:hAnsi="Palatino Linotype" w:cs="Arial"/>
          <w:color w:val="000000" w:themeColor="text1"/>
          <w:lang w:val="es-MX" w:eastAsia="en-US"/>
        </w:rPr>
        <w:t xml:space="preserve">al rubro indicado, es de señalar </w:t>
      </w:r>
      <w:r w:rsidR="004F197B">
        <w:rPr>
          <w:rFonts w:ascii="Palatino Linotype" w:eastAsia="Calibri" w:hAnsi="Palatino Linotype" w:cs="Arial"/>
          <w:color w:val="000000" w:themeColor="text1"/>
          <w:lang w:val="es-MX" w:eastAsia="en-US"/>
        </w:rPr>
        <w:t xml:space="preserve">primeramente </w:t>
      </w:r>
      <w:r w:rsidR="008A59AC" w:rsidRPr="000D2FD3">
        <w:rPr>
          <w:rFonts w:ascii="Palatino Linotype" w:eastAsia="Calibri" w:hAnsi="Palatino Linotype" w:cs="Arial"/>
          <w:color w:val="000000" w:themeColor="text1"/>
          <w:lang w:val="es-MX" w:eastAsia="en-US"/>
        </w:rPr>
        <w:t xml:space="preserve">que </w:t>
      </w:r>
      <w:r w:rsidR="00434FD0" w:rsidRPr="000D2FD3">
        <w:rPr>
          <w:rFonts w:ascii="Palatino Linotype" w:eastAsia="Calibri" w:hAnsi="Palatino Linotype" w:cs="Arial"/>
          <w:color w:val="000000" w:themeColor="text1"/>
          <w:lang w:val="es-MX" w:eastAsia="en-US"/>
        </w:rPr>
        <w:t>e</w:t>
      </w:r>
      <w:r w:rsidR="008A59AC" w:rsidRPr="000D2FD3">
        <w:rPr>
          <w:rFonts w:ascii="Palatino Linotype" w:hAnsi="Palatino Linotype" w:cs="Arial"/>
          <w:color w:val="000000" w:themeColor="text1"/>
        </w:rPr>
        <w:t xml:space="preserve">l </w:t>
      </w:r>
      <w:r w:rsidR="004F197B">
        <w:rPr>
          <w:rFonts w:ascii="Palatino Linotype" w:hAnsi="Palatino Linotype" w:cs="Arial"/>
          <w:color w:val="000000" w:themeColor="text1"/>
        </w:rPr>
        <w:t>hoy</w:t>
      </w:r>
      <w:r w:rsidR="008A59AC" w:rsidRPr="000D2FD3">
        <w:rPr>
          <w:rFonts w:ascii="Palatino Linotype" w:hAnsi="Palatino Linotype" w:cs="Arial"/>
          <w:color w:val="000000" w:themeColor="text1"/>
        </w:rPr>
        <w:t xml:space="preserve"> recurrente</w:t>
      </w:r>
      <w:r w:rsidR="00CE0DB1">
        <w:rPr>
          <w:rFonts w:ascii="Palatino Linotype" w:hAnsi="Palatino Linotype" w:cs="Arial"/>
          <w:color w:val="000000" w:themeColor="text1"/>
        </w:rPr>
        <w:t xml:space="preserve"> soli</w:t>
      </w:r>
      <w:r w:rsidR="00375BD3">
        <w:rPr>
          <w:rFonts w:ascii="Palatino Linotype" w:hAnsi="Palatino Linotype" w:cs="Arial"/>
          <w:color w:val="000000" w:themeColor="text1"/>
        </w:rPr>
        <w:t>c</w:t>
      </w:r>
      <w:r w:rsidR="00E06AFA">
        <w:rPr>
          <w:rFonts w:ascii="Palatino Linotype" w:hAnsi="Palatino Linotype" w:cs="Arial"/>
          <w:color w:val="000000" w:themeColor="text1"/>
        </w:rPr>
        <w:t xml:space="preserve">ito </w:t>
      </w:r>
      <w:r w:rsidR="007809C0">
        <w:rPr>
          <w:rFonts w:ascii="Palatino Linotype" w:hAnsi="Palatino Linotype" w:cs="Arial"/>
          <w:color w:val="000000" w:themeColor="text1"/>
        </w:rPr>
        <w:t xml:space="preserve">a modo desagregado </w:t>
      </w:r>
      <w:r w:rsidR="00E06AFA">
        <w:rPr>
          <w:rFonts w:ascii="Palatino Linotype" w:hAnsi="Palatino Linotype" w:cs="Arial"/>
          <w:color w:val="000000" w:themeColor="text1"/>
        </w:rPr>
        <w:t>la información</w:t>
      </w:r>
      <w:r w:rsidR="00CE0DB1">
        <w:rPr>
          <w:rFonts w:ascii="Palatino Linotype" w:hAnsi="Palatino Linotype" w:cs="Arial"/>
          <w:color w:val="000000" w:themeColor="text1"/>
        </w:rPr>
        <w:t xml:space="preserve"> siguiente:</w:t>
      </w:r>
    </w:p>
    <w:p w14:paraId="362CFC82" w14:textId="77777777" w:rsidR="00E06AFA" w:rsidRPr="00E06AFA" w:rsidRDefault="00E06AFA" w:rsidP="00E06AFA">
      <w:pPr>
        <w:pStyle w:val="Prrafodelista"/>
        <w:rPr>
          <w:rFonts w:ascii="Palatino Linotype" w:hAnsi="Palatino Linotype" w:cs="Arial"/>
          <w:color w:val="000000" w:themeColor="text1"/>
        </w:rPr>
      </w:pPr>
    </w:p>
    <w:p w14:paraId="2B59CF34" w14:textId="77777777" w:rsidR="00E25C98" w:rsidRDefault="00E25C98" w:rsidP="00E25C98">
      <w:pPr>
        <w:pStyle w:val="Prrafodelista"/>
        <w:numPr>
          <w:ilvl w:val="0"/>
          <w:numId w:val="8"/>
        </w:numPr>
        <w:spacing w:before="240" w:after="240" w:line="360" w:lineRule="auto"/>
        <w:ind w:left="851" w:right="49"/>
        <w:jc w:val="both"/>
        <w:rPr>
          <w:rFonts w:ascii="Palatino Linotype" w:hAnsi="Palatino Linotype" w:cs="Arial"/>
          <w:b/>
          <w:color w:val="000000" w:themeColor="text1"/>
        </w:rPr>
      </w:pPr>
      <w:r w:rsidRPr="00E25C98">
        <w:rPr>
          <w:rFonts w:ascii="Palatino Linotype" w:hAnsi="Palatino Linotype" w:cs="Arial"/>
          <w:b/>
          <w:color w:val="000000" w:themeColor="text1"/>
        </w:rPr>
        <w:t>Acta</w:t>
      </w:r>
      <w:r>
        <w:rPr>
          <w:rFonts w:ascii="Palatino Linotype" w:hAnsi="Palatino Linotype" w:cs="Arial"/>
          <w:b/>
          <w:color w:val="000000" w:themeColor="text1"/>
        </w:rPr>
        <w:t>s</w:t>
      </w:r>
      <w:r w:rsidRPr="00E25C98">
        <w:rPr>
          <w:rFonts w:ascii="Palatino Linotype" w:hAnsi="Palatino Linotype" w:cs="Arial"/>
          <w:b/>
          <w:color w:val="000000" w:themeColor="text1"/>
        </w:rPr>
        <w:t xml:space="preserve"> de </w:t>
      </w:r>
      <w:r>
        <w:rPr>
          <w:rFonts w:ascii="Palatino Linotype" w:hAnsi="Palatino Linotype" w:cs="Arial"/>
          <w:b/>
          <w:color w:val="000000" w:themeColor="text1"/>
        </w:rPr>
        <w:t>sesiones ordinarias y e</w:t>
      </w:r>
      <w:r w:rsidRPr="00E25C98">
        <w:rPr>
          <w:rFonts w:ascii="Palatino Linotype" w:hAnsi="Palatino Linotype" w:cs="Arial"/>
          <w:b/>
          <w:color w:val="000000" w:themeColor="text1"/>
        </w:rPr>
        <w:t>xtraordinarias de</w:t>
      </w:r>
      <w:r>
        <w:rPr>
          <w:rFonts w:ascii="Palatino Linotype" w:hAnsi="Palatino Linotype" w:cs="Arial"/>
          <w:b/>
          <w:color w:val="000000" w:themeColor="text1"/>
        </w:rPr>
        <w:t>l</w:t>
      </w:r>
      <w:r w:rsidRPr="00E25C98">
        <w:rPr>
          <w:rFonts w:ascii="Palatino Linotype" w:hAnsi="Palatino Linotype" w:cs="Arial"/>
          <w:b/>
          <w:color w:val="000000" w:themeColor="text1"/>
        </w:rPr>
        <w:t xml:space="preserve"> Comité de</w:t>
      </w:r>
      <w:r>
        <w:rPr>
          <w:rFonts w:ascii="Palatino Linotype" w:hAnsi="Palatino Linotype" w:cs="Arial"/>
          <w:b/>
          <w:color w:val="000000" w:themeColor="text1"/>
        </w:rPr>
        <w:t xml:space="preserve"> Adquisiciones y Servicios del p</w:t>
      </w:r>
      <w:r w:rsidRPr="00E25C98">
        <w:rPr>
          <w:rFonts w:ascii="Palatino Linotype" w:hAnsi="Palatino Linotype" w:cs="Arial"/>
          <w:b/>
          <w:color w:val="000000" w:themeColor="text1"/>
        </w:rPr>
        <w:t xml:space="preserve">rimer </w:t>
      </w:r>
      <w:r>
        <w:rPr>
          <w:rFonts w:ascii="Palatino Linotype" w:hAnsi="Palatino Linotype" w:cs="Arial"/>
          <w:b/>
          <w:color w:val="000000" w:themeColor="text1"/>
        </w:rPr>
        <w:t>s</w:t>
      </w:r>
      <w:r w:rsidRPr="00E25C98">
        <w:rPr>
          <w:rFonts w:ascii="Palatino Linotype" w:hAnsi="Palatino Linotype" w:cs="Arial"/>
          <w:b/>
          <w:color w:val="000000" w:themeColor="text1"/>
        </w:rPr>
        <w:t>emestre del 2019</w:t>
      </w:r>
      <w:r>
        <w:rPr>
          <w:rFonts w:ascii="Palatino Linotype" w:hAnsi="Palatino Linotype" w:cs="Arial"/>
          <w:b/>
          <w:color w:val="000000" w:themeColor="text1"/>
        </w:rPr>
        <w:t>;</w:t>
      </w:r>
    </w:p>
    <w:p w14:paraId="2B70D8A6" w14:textId="77777777" w:rsidR="00E25C98" w:rsidRDefault="00E25C98" w:rsidP="00E25C98">
      <w:pPr>
        <w:pStyle w:val="Prrafodelista"/>
        <w:numPr>
          <w:ilvl w:val="0"/>
          <w:numId w:val="8"/>
        </w:numPr>
        <w:spacing w:before="240" w:after="240" w:line="360" w:lineRule="auto"/>
        <w:ind w:left="851" w:right="49"/>
        <w:jc w:val="both"/>
        <w:rPr>
          <w:rFonts w:ascii="Palatino Linotype" w:hAnsi="Palatino Linotype" w:cs="Arial"/>
          <w:b/>
          <w:color w:val="000000" w:themeColor="text1"/>
        </w:rPr>
      </w:pPr>
      <w:r w:rsidRPr="00E25C98">
        <w:rPr>
          <w:rFonts w:ascii="Palatino Linotype" w:hAnsi="Palatino Linotype" w:cs="Arial"/>
          <w:b/>
          <w:color w:val="000000" w:themeColor="text1"/>
        </w:rPr>
        <w:t>Acta</w:t>
      </w:r>
      <w:r>
        <w:rPr>
          <w:rFonts w:ascii="Palatino Linotype" w:hAnsi="Palatino Linotype" w:cs="Arial"/>
          <w:b/>
          <w:color w:val="000000" w:themeColor="text1"/>
        </w:rPr>
        <w:t>s de s</w:t>
      </w:r>
      <w:r w:rsidRPr="00E25C98">
        <w:rPr>
          <w:rFonts w:ascii="Palatino Linotype" w:hAnsi="Palatino Linotype" w:cs="Arial"/>
          <w:b/>
          <w:color w:val="000000" w:themeColor="text1"/>
        </w:rPr>
        <w:t xml:space="preserve">esiones </w:t>
      </w:r>
      <w:r>
        <w:rPr>
          <w:rFonts w:ascii="Palatino Linotype" w:hAnsi="Palatino Linotype" w:cs="Arial"/>
          <w:b/>
          <w:color w:val="000000" w:themeColor="text1"/>
        </w:rPr>
        <w:t>o</w:t>
      </w:r>
      <w:r w:rsidRPr="00E25C98">
        <w:rPr>
          <w:rFonts w:ascii="Palatino Linotype" w:hAnsi="Palatino Linotype" w:cs="Arial"/>
          <w:b/>
          <w:color w:val="000000" w:themeColor="text1"/>
        </w:rPr>
        <w:t xml:space="preserve">rdinarias y </w:t>
      </w:r>
      <w:r>
        <w:rPr>
          <w:rFonts w:ascii="Palatino Linotype" w:hAnsi="Palatino Linotype" w:cs="Arial"/>
          <w:b/>
          <w:color w:val="000000" w:themeColor="text1"/>
        </w:rPr>
        <w:t>e</w:t>
      </w:r>
      <w:r w:rsidRPr="00E25C98">
        <w:rPr>
          <w:rFonts w:ascii="Palatino Linotype" w:hAnsi="Palatino Linotype" w:cs="Arial"/>
          <w:b/>
          <w:color w:val="000000" w:themeColor="text1"/>
        </w:rPr>
        <w:t xml:space="preserve">xtraordinarias de la Junta de Gobierno del </w:t>
      </w:r>
      <w:r>
        <w:rPr>
          <w:rFonts w:ascii="Palatino Linotype" w:hAnsi="Palatino Linotype" w:cs="Arial"/>
          <w:b/>
          <w:color w:val="000000" w:themeColor="text1"/>
        </w:rPr>
        <w:t>p</w:t>
      </w:r>
      <w:r w:rsidRPr="00E25C98">
        <w:rPr>
          <w:rFonts w:ascii="Palatino Linotype" w:hAnsi="Palatino Linotype" w:cs="Arial"/>
          <w:b/>
          <w:color w:val="000000" w:themeColor="text1"/>
        </w:rPr>
        <w:t xml:space="preserve">rimer </w:t>
      </w:r>
      <w:r>
        <w:rPr>
          <w:rFonts w:ascii="Palatino Linotype" w:hAnsi="Palatino Linotype" w:cs="Arial"/>
          <w:b/>
          <w:color w:val="000000" w:themeColor="text1"/>
        </w:rPr>
        <w:t>s</w:t>
      </w:r>
      <w:r w:rsidRPr="00E25C98">
        <w:rPr>
          <w:rFonts w:ascii="Palatino Linotype" w:hAnsi="Palatino Linotype" w:cs="Arial"/>
          <w:b/>
          <w:color w:val="000000" w:themeColor="text1"/>
        </w:rPr>
        <w:t>emestre del 2019</w:t>
      </w:r>
      <w:r>
        <w:rPr>
          <w:rFonts w:ascii="Palatino Linotype" w:hAnsi="Palatino Linotype" w:cs="Arial"/>
          <w:b/>
          <w:color w:val="000000" w:themeColor="text1"/>
        </w:rPr>
        <w:t>;</w:t>
      </w:r>
    </w:p>
    <w:p w14:paraId="6C7EB476" w14:textId="77777777" w:rsidR="00E25C98" w:rsidRDefault="00E25C98" w:rsidP="00E25C98">
      <w:pPr>
        <w:pStyle w:val="Prrafodelista"/>
        <w:numPr>
          <w:ilvl w:val="0"/>
          <w:numId w:val="8"/>
        </w:numPr>
        <w:spacing w:before="240" w:after="240" w:line="360" w:lineRule="auto"/>
        <w:ind w:left="851" w:right="49"/>
        <w:jc w:val="both"/>
        <w:rPr>
          <w:rFonts w:ascii="Palatino Linotype" w:hAnsi="Palatino Linotype" w:cs="Arial"/>
          <w:b/>
          <w:color w:val="000000" w:themeColor="text1"/>
        </w:rPr>
      </w:pPr>
      <w:r w:rsidRPr="00E25C98">
        <w:rPr>
          <w:rFonts w:ascii="Palatino Linotype" w:hAnsi="Palatino Linotype" w:cs="Arial"/>
          <w:b/>
          <w:color w:val="000000" w:themeColor="text1"/>
        </w:rPr>
        <w:t xml:space="preserve">Adquisiciones y </w:t>
      </w:r>
      <w:r>
        <w:rPr>
          <w:rFonts w:ascii="Palatino Linotype" w:hAnsi="Palatino Linotype" w:cs="Arial"/>
          <w:b/>
          <w:color w:val="000000" w:themeColor="text1"/>
        </w:rPr>
        <w:t>s</w:t>
      </w:r>
      <w:r w:rsidRPr="00E25C98">
        <w:rPr>
          <w:rFonts w:ascii="Palatino Linotype" w:hAnsi="Palatino Linotype" w:cs="Arial"/>
          <w:b/>
          <w:color w:val="000000" w:themeColor="text1"/>
        </w:rPr>
        <w:t>ervicios co</w:t>
      </w:r>
      <w:r>
        <w:rPr>
          <w:rFonts w:ascii="Palatino Linotype" w:hAnsi="Palatino Linotype" w:cs="Arial"/>
          <w:b/>
          <w:color w:val="000000" w:themeColor="text1"/>
        </w:rPr>
        <w:t>ntratados durante los meses de m</w:t>
      </w:r>
      <w:r w:rsidRPr="00E25C98">
        <w:rPr>
          <w:rFonts w:ascii="Palatino Linotype" w:hAnsi="Palatino Linotype" w:cs="Arial"/>
          <w:b/>
          <w:color w:val="000000" w:themeColor="text1"/>
        </w:rPr>
        <w:t xml:space="preserve">ayo y </w:t>
      </w:r>
      <w:r>
        <w:rPr>
          <w:rFonts w:ascii="Palatino Linotype" w:hAnsi="Palatino Linotype" w:cs="Arial"/>
          <w:b/>
          <w:color w:val="000000" w:themeColor="text1"/>
        </w:rPr>
        <w:t>j</w:t>
      </w:r>
      <w:r w:rsidRPr="00E25C98">
        <w:rPr>
          <w:rFonts w:ascii="Palatino Linotype" w:hAnsi="Palatino Linotype" w:cs="Arial"/>
          <w:b/>
          <w:color w:val="000000" w:themeColor="text1"/>
        </w:rPr>
        <w:t xml:space="preserve">unio </w:t>
      </w:r>
      <w:r>
        <w:rPr>
          <w:rFonts w:ascii="Palatino Linotype" w:hAnsi="Palatino Linotype" w:cs="Arial"/>
          <w:b/>
          <w:color w:val="000000" w:themeColor="text1"/>
        </w:rPr>
        <w:t xml:space="preserve">de </w:t>
      </w:r>
      <w:r w:rsidRPr="00E25C98">
        <w:rPr>
          <w:rFonts w:ascii="Palatino Linotype" w:hAnsi="Palatino Linotype" w:cs="Arial"/>
          <w:b/>
          <w:color w:val="000000" w:themeColor="text1"/>
        </w:rPr>
        <w:t>2019</w:t>
      </w:r>
      <w:r>
        <w:rPr>
          <w:rFonts w:ascii="Palatino Linotype" w:hAnsi="Palatino Linotype" w:cs="Arial"/>
          <w:b/>
          <w:color w:val="000000" w:themeColor="text1"/>
        </w:rPr>
        <w:t>;</w:t>
      </w:r>
    </w:p>
    <w:p w14:paraId="699BEC0D" w14:textId="1E96F8A3" w:rsidR="0003432C" w:rsidRDefault="00E25C98" w:rsidP="00E25C98">
      <w:pPr>
        <w:pStyle w:val="Prrafodelista"/>
        <w:numPr>
          <w:ilvl w:val="0"/>
          <w:numId w:val="8"/>
        </w:numPr>
        <w:spacing w:before="240" w:after="240" w:line="360" w:lineRule="auto"/>
        <w:ind w:left="851" w:right="49"/>
        <w:jc w:val="both"/>
        <w:rPr>
          <w:rFonts w:ascii="Palatino Linotype" w:hAnsi="Palatino Linotype" w:cs="Arial"/>
          <w:b/>
          <w:color w:val="000000" w:themeColor="text1"/>
        </w:rPr>
      </w:pPr>
      <w:r w:rsidRPr="00E25C98">
        <w:rPr>
          <w:rFonts w:ascii="Palatino Linotype" w:hAnsi="Palatino Linotype" w:cs="Arial"/>
          <w:b/>
          <w:color w:val="000000" w:themeColor="text1"/>
        </w:rPr>
        <w:t xml:space="preserve">Pagos realizados a proveedores durante los meses de </w:t>
      </w:r>
      <w:r>
        <w:rPr>
          <w:rFonts w:ascii="Palatino Linotype" w:hAnsi="Palatino Linotype" w:cs="Arial"/>
          <w:b/>
          <w:color w:val="000000" w:themeColor="text1"/>
        </w:rPr>
        <w:t>m</w:t>
      </w:r>
      <w:r w:rsidRPr="00E25C98">
        <w:rPr>
          <w:rFonts w:ascii="Palatino Linotype" w:hAnsi="Palatino Linotype" w:cs="Arial"/>
          <w:b/>
          <w:color w:val="000000" w:themeColor="text1"/>
        </w:rPr>
        <w:t xml:space="preserve">ayo y </w:t>
      </w:r>
      <w:r>
        <w:rPr>
          <w:rFonts w:ascii="Palatino Linotype" w:hAnsi="Palatino Linotype" w:cs="Arial"/>
          <w:b/>
          <w:color w:val="000000" w:themeColor="text1"/>
        </w:rPr>
        <w:t>j</w:t>
      </w:r>
      <w:r w:rsidRPr="00E25C98">
        <w:rPr>
          <w:rFonts w:ascii="Palatino Linotype" w:hAnsi="Palatino Linotype" w:cs="Arial"/>
          <w:b/>
          <w:color w:val="000000" w:themeColor="text1"/>
        </w:rPr>
        <w:t xml:space="preserve">unio </w:t>
      </w:r>
      <w:r>
        <w:rPr>
          <w:rFonts w:ascii="Palatino Linotype" w:hAnsi="Palatino Linotype" w:cs="Arial"/>
          <w:b/>
          <w:color w:val="000000" w:themeColor="text1"/>
        </w:rPr>
        <w:t xml:space="preserve">de </w:t>
      </w:r>
      <w:r w:rsidRPr="00E25C98">
        <w:rPr>
          <w:rFonts w:ascii="Palatino Linotype" w:hAnsi="Palatino Linotype" w:cs="Arial"/>
          <w:b/>
          <w:color w:val="000000" w:themeColor="text1"/>
        </w:rPr>
        <w:t>2019</w:t>
      </w:r>
      <w:r>
        <w:rPr>
          <w:rFonts w:ascii="Palatino Linotype" w:hAnsi="Palatino Linotype" w:cs="Arial"/>
          <w:b/>
          <w:color w:val="000000" w:themeColor="text1"/>
        </w:rPr>
        <w:t>,</w:t>
      </w:r>
      <w:r w:rsidRPr="00E25C98">
        <w:rPr>
          <w:rFonts w:ascii="Palatino Linotype" w:hAnsi="Palatino Linotype" w:cs="Arial"/>
          <w:b/>
          <w:color w:val="000000" w:themeColor="text1"/>
        </w:rPr>
        <w:t xml:space="preserve"> </w:t>
      </w:r>
      <w:r>
        <w:rPr>
          <w:rFonts w:ascii="Palatino Linotype" w:hAnsi="Palatino Linotype" w:cs="Arial"/>
          <w:b/>
          <w:color w:val="000000" w:themeColor="text1"/>
        </w:rPr>
        <w:t>con los</w:t>
      </w:r>
      <w:r w:rsidRPr="00E25C98">
        <w:rPr>
          <w:rFonts w:ascii="Palatino Linotype" w:hAnsi="Palatino Linotype" w:cs="Arial"/>
          <w:b/>
          <w:color w:val="000000" w:themeColor="text1"/>
        </w:rPr>
        <w:t xml:space="preserve"> expedientes de compra o contratación</w:t>
      </w:r>
      <w:r>
        <w:rPr>
          <w:rFonts w:ascii="Palatino Linotype" w:hAnsi="Palatino Linotype" w:cs="Arial"/>
          <w:b/>
          <w:color w:val="000000" w:themeColor="text1"/>
        </w:rPr>
        <w:t xml:space="preserve"> respectivos.</w:t>
      </w:r>
    </w:p>
    <w:p w14:paraId="418C2A4A" w14:textId="77777777" w:rsidR="0003432C" w:rsidRDefault="0003432C" w:rsidP="0003432C">
      <w:pPr>
        <w:pStyle w:val="Prrafodelista"/>
        <w:spacing w:before="240" w:after="240" w:line="360" w:lineRule="auto"/>
        <w:ind w:left="1146" w:right="49"/>
        <w:jc w:val="both"/>
        <w:rPr>
          <w:rFonts w:ascii="Palatino Linotype" w:hAnsi="Palatino Linotype" w:cs="Arial"/>
          <w:b/>
          <w:color w:val="000000" w:themeColor="text1"/>
        </w:rPr>
      </w:pPr>
    </w:p>
    <w:p w14:paraId="01C1E383" w14:textId="3FA933CA" w:rsidR="00E25C98" w:rsidRDefault="00967690" w:rsidP="00965141">
      <w:pPr>
        <w:pStyle w:val="Prrafodelista"/>
        <w:numPr>
          <w:ilvl w:val="0"/>
          <w:numId w:val="2"/>
        </w:numPr>
        <w:spacing w:before="240" w:after="240" w:line="360" w:lineRule="auto"/>
        <w:ind w:left="0" w:firstLine="0"/>
        <w:jc w:val="both"/>
        <w:rPr>
          <w:rFonts w:ascii="Palatino Linotype" w:hAnsi="Palatino Linotype" w:cs="Arial"/>
        </w:rPr>
      </w:pPr>
      <w:r>
        <w:rPr>
          <w:rFonts w:ascii="Palatino Linotype" w:hAnsi="Palatino Linotype" w:cs="Arial"/>
        </w:rPr>
        <w:t>Para determinar el cumplimiento de cada punto de la solicitud de información, se procede a la presentación del cuadro comparativo siguiente:</w:t>
      </w:r>
    </w:p>
    <w:p w14:paraId="3BC2EA74" w14:textId="5EC461D3" w:rsidR="00967690" w:rsidRDefault="00967690" w:rsidP="00967690">
      <w:pPr>
        <w:spacing w:before="240" w:after="240"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4384" behindDoc="0" locked="0" layoutInCell="1" allowOverlap="1" wp14:anchorId="2EE9BFD5" wp14:editId="2F568B49">
                <wp:simplePos x="0" y="0"/>
                <wp:positionH relativeFrom="column">
                  <wp:posOffset>24270</wp:posOffset>
                </wp:positionH>
                <wp:positionV relativeFrom="paragraph">
                  <wp:posOffset>199043</wp:posOffset>
                </wp:positionV>
                <wp:extent cx="5213268" cy="3182587"/>
                <wp:effectExtent l="57150" t="38100" r="64135" b="94615"/>
                <wp:wrapNone/>
                <wp:docPr id="10" name="Conector recto 10"/>
                <wp:cNvGraphicFramePr/>
                <a:graphic xmlns:a="http://schemas.openxmlformats.org/drawingml/2006/main">
                  <a:graphicData uri="http://schemas.microsoft.com/office/word/2010/wordprocessingShape">
                    <wps:wsp>
                      <wps:cNvCnPr/>
                      <wps:spPr>
                        <a:xfrm>
                          <a:off x="0" y="0"/>
                          <a:ext cx="5213268" cy="3182587"/>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45CE002" id="Conector recto 1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9pt,15.65pt" to="412.4pt,2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" strokecolor="#4f81bd [3204]" strokeweight="3pt">
                <v:shadow on="t" color="black" opacity="24903f" origin=",.5" offset="0,.55556mm"/>
              </v:line>
            </w:pict>
          </mc:Fallback>
        </mc:AlternateContent>
      </w:r>
    </w:p>
    <w:p w14:paraId="3A16F0E7" w14:textId="77777777" w:rsidR="00967690" w:rsidRDefault="00967690" w:rsidP="00967690">
      <w:pPr>
        <w:spacing w:before="240" w:after="240" w:line="360" w:lineRule="auto"/>
        <w:jc w:val="both"/>
        <w:rPr>
          <w:rFonts w:ascii="Palatino Linotype" w:hAnsi="Palatino Linotype" w:cs="Arial"/>
        </w:rPr>
      </w:pPr>
    </w:p>
    <w:p w14:paraId="1D249A46" w14:textId="77777777" w:rsidR="00967690" w:rsidRDefault="00967690" w:rsidP="00967690">
      <w:pPr>
        <w:spacing w:before="240" w:after="240" w:line="360" w:lineRule="auto"/>
        <w:jc w:val="both"/>
        <w:rPr>
          <w:rFonts w:ascii="Palatino Linotype" w:hAnsi="Palatino Linotype" w:cs="Arial"/>
        </w:rPr>
      </w:pPr>
    </w:p>
    <w:p w14:paraId="203F266E" w14:textId="77777777" w:rsidR="00967690" w:rsidRDefault="00967690" w:rsidP="00967690">
      <w:pPr>
        <w:spacing w:before="240" w:after="240" w:line="360" w:lineRule="auto"/>
        <w:jc w:val="both"/>
        <w:rPr>
          <w:rFonts w:ascii="Palatino Linotype" w:hAnsi="Palatino Linotype" w:cs="Arial"/>
        </w:rPr>
      </w:pPr>
    </w:p>
    <w:p w14:paraId="31B209E0" w14:textId="77777777" w:rsidR="00967690" w:rsidRDefault="00967690" w:rsidP="00967690">
      <w:pPr>
        <w:spacing w:before="240" w:after="240" w:line="360" w:lineRule="auto"/>
        <w:jc w:val="both"/>
        <w:rPr>
          <w:rFonts w:ascii="Palatino Linotype" w:hAnsi="Palatino Linotype" w:cs="Arial"/>
        </w:rPr>
      </w:pPr>
    </w:p>
    <w:p w14:paraId="1631ADE5" w14:textId="77777777" w:rsidR="00967690" w:rsidRDefault="00967690" w:rsidP="00967690">
      <w:pPr>
        <w:spacing w:before="240" w:after="240" w:line="360" w:lineRule="auto"/>
        <w:jc w:val="both"/>
        <w:rPr>
          <w:rFonts w:ascii="Palatino Linotype" w:hAnsi="Palatino Linotype" w:cs="Arial"/>
        </w:rPr>
      </w:pPr>
    </w:p>
    <w:p w14:paraId="0AE8E3AA" w14:textId="77777777" w:rsidR="00967690" w:rsidRDefault="00967690" w:rsidP="00967690">
      <w:pPr>
        <w:spacing w:before="240" w:after="240" w:line="360" w:lineRule="auto"/>
        <w:jc w:val="both"/>
        <w:rPr>
          <w:rFonts w:ascii="Palatino Linotype" w:hAnsi="Palatino Linotype" w:cs="Arial"/>
        </w:rPr>
      </w:pPr>
    </w:p>
    <w:p w14:paraId="644128B3" w14:textId="77777777" w:rsidR="00967690" w:rsidRDefault="00967690" w:rsidP="00967690">
      <w:pPr>
        <w:spacing w:before="240" w:after="240" w:line="360" w:lineRule="auto"/>
        <w:jc w:val="both"/>
        <w:rPr>
          <w:rFonts w:ascii="Palatino Linotype" w:hAnsi="Palatino Linotype" w:cs="Arial"/>
        </w:rPr>
        <w:sectPr w:rsidR="00967690" w:rsidSect="00701B72">
          <w:headerReference w:type="default" r:id="rId9"/>
          <w:footerReference w:type="default" r:id="rId10"/>
          <w:headerReference w:type="first" r:id="rId11"/>
          <w:footerReference w:type="first" r:id="rId12"/>
          <w:pgSz w:w="12240" w:h="15840"/>
          <w:pgMar w:top="2552" w:right="1701" w:bottom="1843" w:left="1701" w:header="708" w:footer="708" w:gutter="0"/>
          <w:cols w:space="708"/>
          <w:titlePg/>
          <w:docGrid w:linePitch="360"/>
        </w:sectPr>
      </w:pPr>
    </w:p>
    <w:tbl>
      <w:tblPr>
        <w:tblStyle w:val="Tabladecuadrcula4-nfasis1"/>
        <w:tblW w:w="0" w:type="auto"/>
        <w:tblLook w:val="04A0" w:firstRow="1" w:lastRow="0" w:firstColumn="1" w:lastColumn="0" w:noHBand="0" w:noVBand="1"/>
      </w:tblPr>
      <w:tblGrid>
        <w:gridCol w:w="2812"/>
        <w:gridCol w:w="3518"/>
        <w:gridCol w:w="2498"/>
      </w:tblGrid>
      <w:tr w:rsidR="00967690" w:rsidRPr="00967690" w14:paraId="034E3AF9" w14:textId="77777777" w:rsidTr="00967690">
        <w:trPr>
          <w:cnfStyle w:val="100000000000" w:firstRow="1" w:lastRow="0" w:firstColumn="0" w:lastColumn="0" w:oddVBand="0" w:evenVBand="0" w:oddHBand="0"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3811" w:type="dxa"/>
          </w:tcPr>
          <w:p w14:paraId="52D166D2" w14:textId="7C30FA5D" w:rsidR="00967690" w:rsidRPr="00967690" w:rsidRDefault="00967690" w:rsidP="00702A43">
            <w:pPr>
              <w:spacing w:before="120"/>
              <w:jc w:val="center"/>
              <w:rPr>
                <w:rFonts w:ascii="Palatino Linotype" w:hAnsi="Palatino Linotype" w:cs="Arial"/>
                <w:b w:val="0"/>
                <w:sz w:val="28"/>
              </w:rPr>
            </w:pPr>
            <w:r w:rsidRPr="00967690">
              <w:rPr>
                <w:rFonts w:ascii="Palatino Linotype" w:hAnsi="Palatino Linotype" w:cs="Arial"/>
                <w:b w:val="0"/>
                <w:sz w:val="28"/>
              </w:rPr>
              <w:lastRenderedPageBreak/>
              <w:t>SOLICITUD</w:t>
            </w:r>
          </w:p>
        </w:tc>
        <w:tc>
          <w:tcPr>
            <w:tcW w:w="5115" w:type="dxa"/>
          </w:tcPr>
          <w:p w14:paraId="46627ABA" w14:textId="7E01AB22" w:rsidR="00967690" w:rsidRPr="00967690" w:rsidRDefault="00967690" w:rsidP="00702A43">
            <w:pPr>
              <w:spacing w:before="120"/>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sz w:val="28"/>
              </w:rPr>
            </w:pPr>
            <w:r w:rsidRPr="00967690">
              <w:rPr>
                <w:rFonts w:ascii="Palatino Linotype" w:hAnsi="Palatino Linotype" w:cs="Arial"/>
                <w:b w:val="0"/>
                <w:sz w:val="28"/>
              </w:rPr>
              <w:t>RESPUESTA</w:t>
            </w:r>
          </w:p>
        </w:tc>
        <w:tc>
          <w:tcPr>
            <w:tcW w:w="2509" w:type="dxa"/>
          </w:tcPr>
          <w:p w14:paraId="4B0B15C0" w14:textId="210F202E" w:rsidR="00967690" w:rsidRPr="00967690" w:rsidRDefault="00967690" w:rsidP="00702A43">
            <w:pPr>
              <w:spacing w:before="120"/>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sz w:val="28"/>
              </w:rPr>
            </w:pPr>
            <w:r w:rsidRPr="00967690">
              <w:rPr>
                <w:rFonts w:ascii="Palatino Linotype" w:hAnsi="Palatino Linotype" w:cs="Arial"/>
                <w:b w:val="0"/>
                <w:sz w:val="28"/>
              </w:rPr>
              <w:t>CUMPLIMIENTO</w:t>
            </w:r>
          </w:p>
        </w:tc>
      </w:tr>
      <w:tr w:rsidR="00967690" w14:paraId="3BB58736" w14:textId="77777777" w:rsidTr="00967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1" w:type="dxa"/>
          </w:tcPr>
          <w:p w14:paraId="7ADF67D0" w14:textId="679EA333" w:rsidR="00967690" w:rsidRPr="00786B00" w:rsidRDefault="00967690" w:rsidP="00967690">
            <w:pPr>
              <w:jc w:val="both"/>
              <w:rPr>
                <w:rFonts w:ascii="Palatino Linotype" w:hAnsi="Palatino Linotype" w:cs="Arial"/>
                <w:sz w:val="22"/>
              </w:rPr>
            </w:pPr>
            <w:r w:rsidRPr="00786B00">
              <w:rPr>
                <w:rFonts w:ascii="Palatino Linotype" w:hAnsi="Palatino Linotype" w:cs="Arial"/>
                <w:sz w:val="22"/>
              </w:rPr>
              <w:t>Actas de sesiones ordinarias y extraordinarias del Comité de Adquisiciones y Servicios del primer semestre del 2019.</w:t>
            </w:r>
          </w:p>
          <w:p w14:paraId="67EA0A77" w14:textId="72B09209" w:rsidR="00967690" w:rsidRPr="00786B00" w:rsidRDefault="00967690" w:rsidP="00967690">
            <w:pPr>
              <w:jc w:val="both"/>
              <w:rPr>
                <w:rFonts w:ascii="Palatino Linotype" w:hAnsi="Palatino Linotype" w:cs="Arial"/>
                <w:sz w:val="22"/>
              </w:rPr>
            </w:pPr>
          </w:p>
        </w:tc>
        <w:tc>
          <w:tcPr>
            <w:tcW w:w="5115" w:type="dxa"/>
          </w:tcPr>
          <w:p w14:paraId="3338671B" w14:textId="5BE5D3A8" w:rsidR="00967690" w:rsidRPr="00786B00" w:rsidRDefault="00967690" w:rsidP="002E0CDD">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2"/>
              </w:rPr>
            </w:pPr>
            <w:r w:rsidRPr="00786B00">
              <w:rPr>
                <w:rFonts w:ascii="Palatino Linotype" w:hAnsi="Palatino Linotype" w:cs="Arial"/>
                <w:sz w:val="22"/>
              </w:rPr>
              <w:t xml:space="preserve">- </w:t>
            </w:r>
            <w:r w:rsidR="002E0CDD" w:rsidRPr="00786B00">
              <w:rPr>
                <w:rFonts w:ascii="Palatino Linotype" w:hAnsi="Palatino Linotype" w:cs="Arial"/>
                <w:sz w:val="22"/>
              </w:rPr>
              <w:t>Tres a</w:t>
            </w:r>
            <w:r w:rsidRPr="00786B00">
              <w:rPr>
                <w:rFonts w:ascii="Palatino Linotype" w:hAnsi="Palatino Linotype" w:cs="Arial"/>
                <w:sz w:val="22"/>
              </w:rPr>
              <w:t>cta</w:t>
            </w:r>
            <w:r w:rsidR="002E0CDD" w:rsidRPr="00786B00">
              <w:rPr>
                <w:rFonts w:ascii="Palatino Linotype" w:hAnsi="Palatino Linotype" w:cs="Arial"/>
                <w:sz w:val="22"/>
              </w:rPr>
              <w:t>s</w:t>
            </w:r>
            <w:r w:rsidRPr="00786B00">
              <w:rPr>
                <w:rFonts w:ascii="Palatino Linotype" w:hAnsi="Palatino Linotype" w:cs="Arial"/>
                <w:sz w:val="22"/>
              </w:rPr>
              <w:t xml:space="preserve"> del Comite de Adquisiciones y Servicios del Sistema Municipal para el Desarrollo Integral de la Familia de Tlalnepantal de Baz para la administración 2019-2021</w:t>
            </w:r>
            <w:r w:rsidR="002E0CDD" w:rsidRPr="00786B00">
              <w:rPr>
                <w:rFonts w:ascii="Palatino Linotype" w:hAnsi="Palatino Linotype" w:cs="Arial"/>
                <w:sz w:val="22"/>
              </w:rPr>
              <w:t>.</w:t>
            </w:r>
          </w:p>
          <w:p w14:paraId="18A07124" w14:textId="1EFE78E3" w:rsidR="002E0CDD" w:rsidRPr="00786B00" w:rsidRDefault="002E0CDD" w:rsidP="002E0CDD">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2"/>
              </w:rPr>
            </w:pPr>
          </w:p>
        </w:tc>
        <w:tc>
          <w:tcPr>
            <w:tcW w:w="2509" w:type="dxa"/>
          </w:tcPr>
          <w:p w14:paraId="5E2139DC" w14:textId="32125275" w:rsidR="00967690" w:rsidRDefault="002E0CDD" w:rsidP="002E0CD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r w:rsidRPr="002E0CDD">
              <w:rPr>
                <w:rFonts w:ascii="Segoe UI Symbol" w:hAnsi="Segoe UI Symbol" w:cs="Segoe UI Symbol"/>
                <w:sz w:val="40"/>
              </w:rPr>
              <w:t>✔</w:t>
            </w:r>
          </w:p>
        </w:tc>
      </w:tr>
      <w:tr w:rsidR="00967690" w14:paraId="234875F1" w14:textId="77777777" w:rsidTr="00967690">
        <w:tc>
          <w:tcPr>
            <w:cnfStyle w:val="001000000000" w:firstRow="0" w:lastRow="0" w:firstColumn="1" w:lastColumn="0" w:oddVBand="0" w:evenVBand="0" w:oddHBand="0" w:evenHBand="0" w:firstRowFirstColumn="0" w:firstRowLastColumn="0" w:lastRowFirstColumn="0" w:lastRowLastColumn="0"/>
            <w:tcW w:w="3811" w:type="dxa"/>
          </w:tcPr>
          <w:p w14:paraId="188F2A7D" w14:textId="1CD43EBD" w:rsidR="00967690" w:rsidRPr="00786B00" w:rsidRDefault="00967690" w:rsidP="00967690">
            <w:pPr>
              <w:jc w:val="both"/>
              <w:rPr>
                <w:rFonts w:ascii="Palatino Linotype" w:hAnsi="Palatino Linotype" w:cs="Arial"/>
                <w:sz w:val="22"/>
              </w:rPr>
            </w:pPr>
            <w:r w:rsidRPr="00786B00">
              <w:rPr>
                <w:rFonts w:ascii="Palatino Linotype" w:hAnsi="Palatino Linotype" w:cs="Arial"/>
                <w:sz w:val="22"/>
              </w:rPr>
              <w:t>Actas de sesiones ordinarias y extraordinarias de la Junta de Gobierno del primer semestre del 2019.</w:t>
            </w:r>
          </w:p>
          <w:p w14:paraId="1264D51D" w14:textId="4BE7D97B" w:rsidR="00967690" w:rsidRPr="00786B00" w:rsidRDefault="00967690" w:rsidP="00967690">
            <w:pPr>
              <w:jc w:val="both"/>
              <w:rPr>
                <w:rFonts w:ascii="Palatino Linotype" w:hAnsi="Palatino Linotype" w:cs="Arial"/>
                <w:sz w:val="22"/>
              </w:rPr>
            </w:pPr>
          </w:p>
        </w:tc>
        <w:tc>
          <w:tcPr>
            <w:tcW w:w="5115" w:type="dxa"/>
          </w:tcPr>
          <w:p w14:paraId="5D0EF3BE" w14:textId="6A82D8C5" w:rsidR="006B59A4" w:rsidRDefault="006B59A4" w:rsidP="002E0CDD">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2"/>
              </w:rPr>
            </w:pPr>
            <w:r>
              <w:rPr>
                <w:rFonts w:ascii="Palatino Linotype" w:hAnsi="Palatino Linotype" w:cs="Arial"/>
                <w:sz w:val="22"/>
              </w:rPr>
              <w:t xml:space="preserve">- </w:t>
            </w:r>
            <w:r w:rsidRPr="006B59A4">
              <w:rPr>
                <w:rFonts w:ascii="Palatino Linotype" w:hAnsi="Palatino Linotype" w:cs="Arial"/>
                <w:sz w:val="22"/>
              </w:rPr>
              <w:t>Acta de instalación, dos sesiones ordinarias y cuatro extraordinarias</w:t>
            </w:r>
            <w:r>
              <w:rPr>
                <w:rFonts w:ascii="Palatino Linotype" w:hAnsi="Palatino Linotype" w:cs="Arial"/>
                <w:sz w:val="22"/>
              </w:rPr>
              <w:t>.</w:t>
            </w:r>
          </w:p>
          <w:p w14:paraId="41507CF9" w14:textId="3E816E0C" w:rsidR="006B59A4" w:rsidRPr="00786B00" w:rsidRDefault="006B59A4" w:rsidP="00A62C87">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2"/>
              </w:rPr>
            </w:pPr>
          </w:p>
        </w:tc>
        <w:tc>
          <w:tcPr>
            <w:tcW w:w="2509" w:type="dxa"/>
          </w:tcPr>
          <w:p w14:paraId="1FDA569B" w14:textId="77777777" w:rsidR="00A62C87" w:rsidRPr="00A62C87" w:rsidRDefault="00A62C87" w:rsidP="00786B00">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22"/>
              </w:rPr>
            </w:pPr>
          </w:p>
          <w:p w14:paraId="47D72237" w14:textId="715D3580" w:rsidR="002E0CDD" w:rsidRPr="002E0CDD" w:rsidRDefault="00A62C87" w:rsidP="00786B00">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Arial"/>
                <w:b/>
                <w:sz w:val="16"/>
                <w:szCs w:val="16"/>
              </w:rPr>
            </w:pPr>
            <w:r w:rsidRPr="002E0CDD">
              <w:rPr>
                <w:rFonts w:ascii="Segoe UI Symbol" w:hAnsi="Segoe UI Symbol" w:cs="Segoe UI Symbol"/>
                <w:sz w:val="40"/>
              </w:rPr>
              <w:t>✔</w:t>
            </w:r>
          </w:p>
        </w:tc>
      </w:tr>
      <w:tr w:rsidR="00967690" w14:paraId="1732353C" w14:textId="77777777" w:rsidTr="00967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1" w:type="dxa"/>
          </w:tcPr>
          <w:p w14:paraId="780DB24B" w14:textId="436D3219" w:rsidR="00967690" w:rsidRPr="00786B00" w:rsidRDefault="00967690" w:rsidP="00967690">
            <w:pPr>
              <w:jc w:val="both"/>
              <w:rPr>
                <w:rFonts w:ascii="Palatino Linotype" w:hAnsi="Palatino Linotype" w:cs="Arial"/>
                <w:sz w:val="22"/>
              </w:rPr>
            </w:pPr>
            <w:r w:rsidRPr="00786B00">
              <w:rPr>
                <w:rFonts w:ascii="Palatino Linotype" w:hAnsi="Palatino Linotype" w:cs="Arial"/>
                <w:sz w:val="22"/>
              </w:rPr>
              <w:t>Adquisiciones y servicios contratados durante los meses de mayo y junio de 2019.</w:t>
            </w:r>
          </w:p>
          <w:p w14:paraId="39522FB3" w14:textId="718E382B" w:rsidR="00967690" w:rsidRPr="00786B00" w:rsidRDefault="00967690" w:rsidP="00967690">
            <w:pPr>
              <w:jc w:val="both"/>
              <w:rPr>
                <w:rFonts w:ascii="Palatino Linotype" w:hAnsi="Palatino Linotype" w:cs="Arial"/>
                <w:sz w:val="22"/>
              </w:rPr>
            </w:pPr>
          </w:p>
        </w:tc>
        <w:tc>
          <w:tcPr>
            <w:tcW w:w="5115" w:type="dxa"/>
          </w:tcPr>
          <w:p w14:paraId="20FCCB7C" w14:textId="126FCF0B" w:rsidR="00967690" w:rsidRPr="00786B00" w:rsidRDefault="00702A43" w:rsidP="00702A43">
            <w:pPr>
              <w:spacing w:before="240" w:after="240"/>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2"/>
              </w:rPr>
            </w:pPr>
            <w:r w:rsidRPr="00786B00">
              <w:rPr>
                <w:rFonts w:ascii="Palatino Linotype" w:hAnsi="Palatino Linotype" w:cs="Arial"/>
                <w:sz w:val="22"/>
              </w:rPr>
              <w:t xml:space="preserve">- Se anexan diversas adquisiciones relativas a equinoterapia, medicamentos, programa de control pacal y mantenimiento correctivo y preventivo de equipos y aparatos </w:t>
            </w:r>
            <w:r w:rsidR="00786B00">
              <w:rPr>
                <w:rFonts w:ascii="Palatino Linotype" w:hAnsi="Palatino Linotype" w:cs="Arial"/>
                <w:sz w:val="22"/>
              </w:rPr>
              <w:t xml:space="preserve">de los meses de mayo y junio  de 2019, </w:t>
            </w:r>
            <w:r w:rsidRPr="00786B00">
              <w:rPr>
                <w:rFonts w:ascii="Palatino Linotype" w:hAnsi="Palatino Linotype" w:cs="Arial"/>
                <w:sz w:val="22"/>
              </w:rPr>
              <w:t>en versión pública.</w:t>
            </w:r>
          </w:p>
        </w:tc>
        <w:tc>
          <w:tcPr>
            <w:tcW w:w="2509" w:type="dxa"/>
          </w:tcPr>
          <w:p w14:paraId="6BD1EF7D" w14:textId="77777777" w:rsidR="00702A43" w:rsidRPr="002E0CDD" w:rsidRDefault="00702A43" w:rsidP="00786B00">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Arial"/>
                <w:b/>
                <w:sz w:val="72"/>
              </w:rPr>
            </w:pPr>
            <w:r w:rsidRPr="002E0CDD">
              <w:rPr>
                <w:rFonts w:ascii="Palatino Linotype" w:hAnsi="Palatino Linotype" w:cs="Arial"/>
                <w:b/>
                <w:sz w:val="72"/>
              </w:rPr>
              <w:t>-</w:t>
            </w:r>
          </w:p>
          <w:p w14:paraId="1D170547" w14:textId="6FDD8E4F" w:rsidR="00967690" w:rsidRDefault="00702A43" w:rsidP="00786B00">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r>
              <w:rPr>
                <w:rFonts w:ascii="Palatino Linotype" w:hAnsi="Palatino Linotype" w:cs="Arial"/>
                <w:b/>
                <w:sz w:val="16"/>
                <w:szCs w:val="16"/>
              </w:rPr>
              <w:t>(Parcial)</w:t>
            </w:r>
          </w:p>
        </w:tc>
      </w:tr>
      <w:tr w:rsidR="00967690" w14:paraId="71A3A175" w14:textId="77777777" w:rsidTr="00967690">
        <w:tc>
          <w:tcPr>
            <w:cnfStyle w:val="001000000000" w:firstRow="0" w:lastRow="0" w:firstColumn="1" w:lastColumn="0" w:oddVBand="0" w:evenVBand="0" w:oddHBand="0" w:evenHBand="0" w:firstRowFirstColumn="0" w:firstRowLastColumn="0" w:lastRowFirstColumn="0" w:lastRowLastColumn="0"/>
            <w:tcW w:w="3811" w:type="dxa"/>
          </w:tcPr>
          <w:p w14:paraId="581D66B6" w14:textId="13B6EED1" w:rsidR="00967690" w:rsidRPr="00786B00" w:rsidRDefault="00967690" w:rsidP="00967690">
            <w:pPr>
              <w:jc w:val="both"/>
              <w:rPr>
                <w:rFonts w:ascii="Palatino Linotype" w:hAnsi="Palatino Linotype" w:cs="Arial"/>
                <w:sz w:val="22"/>
              </w:rPr>
            </w:pPr>
            <w:r w:rsidRPr="00786B00">
              <w:rPr>
                <w:rFonts w:ascii="Palatino Linotype" w:hAnsi="Palatino Linotype" w:cs="Arial"/>
                <w:sz w:val="22"/>
              </w:rPr>
              <w:t>Pagos realizados a proveedores durante los meses de mayo y junio de 2019, con los expedientes de compra o contratación respectivos.</w:t>
            </w:r>
          </w:p>
        </w:tc>
        <w:tc>
          <w:tcPr>
            <w:tcW w:w="5115" w:type="dxa"/>
          </w:tcPr>
          <w:p w14:paraId="293A2D15" w14:textId="6666A57F" w:rsidR="00967690" w:rsidRPr="00786B00" w:rsidRDefault="00786B00" w:rsidP="00786B0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2"/>
              </w:rPr>
            </w:pPr>
            <w:r w:rsidRPr="00786B00">
              <w:rPr>
                <w:rFonts w:ascii="Palatino Linotype" w:hAnsi="Palatino Linotype" w:cs="Arial"/>
                <w:sz w:val="22"/>
              </w:rPr>
              <w:t>Reporte simplificado de movimiento de los meses de mayo y junio</w:t>
            </w:r>
            <w:r>
              <w:rPr>
                <w:rFonts w:ascii="Palatino Linotype" w:hAnsi="Palatino Linotype" w:cs="Arial"/>
                <w:sz w:val="22"/>
              </w:rPr>
              <w:t xml:space="preserve"> de 2019,</w:t>
            </w:r>
            <w:r w:rsidRPr="00786B00">
              <w:rPr>
                <w:rFonts w:ascii="Palatino Linotype" w:hAnsi="Palatino Linotype" w:cs="Arial"/>
                <w:sz w:val="22"/>
              </w:rPr>
              <w:t xml:space="preserve"> de pagos efectuados a proveedores.</w:t>
            </w:r>
          </w:p>
          <w:p w14:paraId="7AFA3765" w14:textId="338F5233" w:rsidR="00786B00" w:rsidRPr="00786B00" w:rsidRDefault="00786B00" w:rsidP="00786B0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2"/>
              </w:rPr>
            </w:pPr>
            <w:r w:rsidRPr="00786B00">
              <w:rPr>
                <w:rFonts w:ascii="Palatino Linotype" w:hAnsi="Palatino Linotype" w:cs="Arial"/>
                <w:sz w:val="22"/>
              </w:rPr>
              <w:t>(Informe justificado)</w:t>
            </w:r>
          </w:p>
        </w:tc>
        <w:tc>
          <w:tcPr>
            <w:tcW w:w="2509" w:type="dxa"/>
          </w:tcPr>
          <w:p w14:paraId="2AA3D988" w14:textId="77777777" w:rsidR="00786B00" w:rsidRPr="002E0CDD" w:rsidRDefault="00786B00" w:rsidP="00786B00">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Arial"/>
                <w:b/>
                <w:sz w:val="72"/>
              </w:rPr>
            </w:pPr>
            <w:r w:rsidRPr="002E0CDD">
              <w:rPr>
                <w:rFonts w:ascii="Palatino Linotype" w:hAnsi="Palatino Linotype" w:cs="Arial"/>
                <w:b/>
                <w:sz w:val="72"/>
              </w:rPr>
              <w:t>-</w:t>
            </w:r>
          </w:p>
          <w:p w14:paraId="2223E785" w14:textId="77777777" w:rsidR="00967690" w:rsidRDefault="00786B00" w:rsidP="00786B00">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Arial"/>
                <w:b/>
                <w:sz w:val="16"/>
                <w:szCs w:val="16"/>
              </w:rPr>
            </w:pPr>
            <w:r>
              <w:rPr>
                <w:rFonts w:ascii="Palatino Linotype" w:hAnsi="Palatino Linotype" w:cs="Arial"/>
                <w:b/>
                <w:sz w:val="16"/>
                <w:szCs w:val="16"/>
              </w:rPr>
              <w:t>(Parcial)</w:t>
            </w:r>
          </w:p>
          <w:p w14:paraId="6C2C1161" w14:textId="6ADCFC76" w:rsidR="00786B00" w:rsidRDefault="00786B00" w:rsidP="00786B00">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p>
        </w:tc>
      </w:tr>
    </w:tbl>
    <w:p w14:paraId="13C89E5B" w14:textId="77777777" w:rsidR="00786B00" w:rsidRDefault="00786B00" w:rsidP="00967690">
      <w:pPr>
        <w:spacing w:before="240" w:after="240" w:line="360" w:lineRule="auto"/>
        <w:jc w:val="both"/>
        <w:rPr>
          <w:rFonts w:ascii="Palatino Linotype" w:hAnsi="Palatino Linotype" w:cs="Arial"/>
        </w:rPr>
        <w:sectPr w:rsidR="00786B00" w:rsidSect="00436A07">
          <w:pgSz w:w="12240" w:h="15840"/>
          <w:pgMar w:top="2552" w:right="1701" w:bottom="1843" w:left="1701" w:header="709" w:footer="709" w:gutter="0"/>
          <w:cols w:space="708"/>
          <w:titlePg/>
          <w:docGrid w:linePitch="360"/>
        </w:sectPr>
      </w:pPr>
    </w:p>
    <w:p w14:paraId="7AAD63D5" w14:textId="6805518C" w:rsidR="0085000D" w:rsidRDefault="0085000D" w:rsidP="00C661D1">
      <w:pPr>
        <w:pStyle w:val="Prrafodelista"/>
        <w:numPr>
          <w:ilvl w:val="0"/>
          <w:numId w:val="2"/>
        </w:numPr>
        <w:spacing w:before="240" w:after="240" w:line="360" w:lineRule="auto"/>
        <w:ind w:left="0" w:firstLine="0"/>
        <w:jc w:val="both"/>
        <w:rPr>
          <w:rFonts w:ascii="Palatino Linotype" w:hAnsi="Palatino Linotype" w:cs="Arial"/>
        </w:rPr>
      </w:pPr>
      <w:r>
        <w:rPr>
          <w:rFonts w:ascii="Palatino Linotype" w:hAnsi="Palatino Linotype" w:cs="Arial"/>
        </w:rPr>
        <w:lastRenderedPageBreak/>
        <w:t>Si bien la particular, al rendir sus manifestaciones</w:t>
      </w:r>
      <w:r w:rsidR="00543FF4">
        <w:rPr>
          <w:rFonts w:ascii="Palatino Linotype" w:hAnsi="Palatino Linotype" w:cs="Arial"/>
        </w:rPr>
        <w:t xml:space="preserve"> y alegatos</w:t>
      </w:r>
      <w:r>
        <w:rPr>
          <w:rFonts w:ascii="Palatino Linotype" w:hAnsi="Palatino Linotype" w:cs="Arial"/>
        </w:rPr>
        <w:t xml:space="preserve">, expuso que </w:t>
      </w:r>
      <w:r w:rsidR="00F575AC">
        <w:rPr>
          <w:rFonts w:ascii="Palatino Linotype" w:hAnsi="Palatino Linotype" w:cs="Arial"/>
        </w:rPr>
        <w:t xml:space="preserve">se encuentra plenamente satisfecha </w:t>
      </w:r>
      <w:r w:rsidR="00543FF4">
        <w:rPr>
          <w:rFonts w:ascii="Palatino Linotype" w:hAnsi="Palatino Linotype" w:cs="Arial"/>
        </w:rPr>
        <w:t>con lo entregado en las primeras tres solicitudes enlistadas en el anterior cuadro, como se aprecia:</w:t>
      </w:r>
    </w:p>
    <w:p w14:paraId="3EEB1651" w14:textId="6BDFAECD" w:rsidR="00543FF4" w:rsidRDefault="00543FF4" w:rsidP="00543FF4">
      <w:pPr>
        <w:pStyle w:val="Prrafodelista"/>
        <w:spacing w:before="240" w:after="240" w:line="360" w:lineRule="auto"/>
        <w:ind w:left="0"/>
        <w:jc w:val="both"/>
        <w:rPr>
          <w:rFonts w:ascii="Palatino Linotype" w:hAnsi="Palatino Linotype" w:cs="Arial"/>
        </w:rPr>
      </w:pPr>
      <w:r>
        <w:rPr>
          <w:noProof/>
          <w:lang w:val="es-MX" w:eastAsia="es-MX"/>
        </w:rPr>
        <w:drawing>
          <wp:inline distT="0" distB="0" distL="0" distR="0" wp14:anchorId="7F41D618" wp14:editId="2381CEC1">
            <wp:extent cx="5612130" cy="422910"/>
            <wp:effectExtent l="19050" t="19050" r="26670" b="152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422910"/>
                    </a:xfrm>
                    <a:prstGeom prst="rect">
                      <a:avLst/>
                    </a:prstGeom>
                    <a:ln>
                      <a:solidFill>
                        <a:schemeClr val="tx1"/>
                      </a:solidFill>
                    </a:ln>
                  </pic:spPr>
                </pic:pic>
              </a:graphicData>
            </a:graphic>
          </wp:inline>
        </w:drawing>
      </w:r>
    </w:p>
    <w:p w14:paraId="45E598E1" w14:textId="77777777" w:rsidR="00543FF4" w:rsidRDefault="00543FF4" w:rsidP="00543FF4">
      <w:pPr>
        <w:pStyle w:val="Prrafodelista"/>
        <w:spacing w:before="240" w:after="240" w:line="360" w:lineRule="auto"/>
        <w:ind w:left="0"/>
        <w:jc w:val="both"/>
        <w:rPr>
          <w:rFonts w:ascii="Palatino Linotype" w:hAnsi="Palatino Linotype" w:cs="Arial"/>
        </w:rPr>
      </w:pPr>
    </w:p>
    <w:p w14:paraId="5675976E" w14:textId="16392964" w:rsidR="00786B00" w:rsidRDefault="00543FF4" w:rsidP="00C661D1">
      <w:pPr>
        <w:pStyle w:val="Prrafodelista"/>
        <w:numPr>
          <w:ilvl w:val="0"/>
          <w:numId w:val="2"/>
        </w:numPr>
        <w:spacing w:before="240" w:after="240" w:line="360" w:lineRule="auto"/>
        <w:ind w:left="0" w:firstLine="0"/>
        <w:jc w:val="both"/>
        <w:rPr>
          <w:rFonts w:ascii="Palatino Linotype" w:hAnsi="Palatino Linotype" w:cs="Arial"/>
        </w:rPr>
      </w:pPr>
      <w:r>
        <w:rPr>
          <w:rFonts w:ascii="Palatino Linotype" w:hAnsi="Palatino Linotype" w:cs="Arial"/>
        </w:rPr>
        <w:t>Tambien lo es que</w:t>
      </w:r>
      <w:r w:rsidR="00C661D1" w:rsidRPr="00C661D1">
        <w:rPr>
          <w:rFonts w:ascii="Palatino Linotype" w:hAnsi="Palatino Linotype" w:cs="Arial"/>
        </w:rPr>
        <w:t xml:space="preserve">, </w:t>
      </w:r>
      <w:r>
        <w:rPr>
          <w:rFonts w:ascii="Palatino Linotype" w:hAnsi="Palatino Linotype" w:cs="Arial"/>
        </w:rPr>
        <w:t xml:space="preserve">únicamente </w:t>
      </w:r>
      <w:r w:rsidR="00C661D1" w:rsidRPr="00C661D1">
        <w:rPr>
          <w:rFonts w:ascii="Palatino Linotype" w:hAnsi="Palatino Linotype" w:cs="Arial"/>
        </w:rPr>
        <w:t>la solicitud de información relativa a las actas de sesiones ordinarias y extraordinarias del Comité de Adquisiciones y Servicios</w:t>
      </w:r>
      <w:r w:rsidR="00A62C87">
        <w:rPr>
          <w:rFonts w:ascii="Palatino Linotype" w:hAnsi="Palatino Linotype" w:cs="Arial"/>
        </w:rPr>
        <w:t xml:space="preserve"> y de la Junta de Gobierno</w:t>
      </w:r>
      <w:r w:rsidR="00C661D1" w:rsidRPr="00C661D1">
        <w:rPr>
          <w:rFonts w:ascii="Palatino Linotype" w:hAnsi="Palatino Linotype" w:cs="Arial"/>
        </w:rPr>
        <w:t xml:space="preserve"> del primer semestre del 2019, se </w:t>
      </w:r>
      <w:r>
        <w:rPr>
          <w:rFonts w:ascii="Palatino Linotype" w:hAnsi="Palatino Linotype" w:cs="Arial"/>
        </w:rPr>
        <w:t>tiene por</w:t>
      </w:r>
      <w:r w:rsidR="00C661D1" w:rsidRPr="00C661D1">
        <w:rPr>
          <w:rFonts w:ascii="Palatino Linotype" w:hAnsi="Palatino Linotype" w:cs="Arial"/>
        </w:rPr>
        <w:t xml:space="preserve"> colmada, pues las actas adjuntas se aprecia corresponden al Comité de referencia; asimismo por cuanto hace a la temporalidad </w:t>
      </w:r>
      <w:r w:rsidR="00C661D1">
        <w:rPr>
          <w:rFonts w:ascii="Palatino Linotype" w:hAnsi="Palatino Linotype" w:cs="Arial"/>
        </w:rPr>
        <w:t xml:space="preserve">de </w:t>
      </w:r>
      <w:r w:rsidR="00C661D1" w:rsidRPr="00C661D1">
        <w:rPr>
          <w:rFonts w:ascii="Palatino Linotype" w:hAnsi="Palatino Linotype" w:cs="Arial"/>
        </w:rPr>
        <w:t>las mismas</w:t>
      </w:r>
      <w:r w:rsidR="00C661D1">
        <w:rPr>
          <w:rFonts w:ascii="Palatino Linotype" w:hAnsi="Palatino Linotype" w:cs="Arial"/>
        </w:rPr>
        <w:t>,</w:t>
      </w:r>
      <w:r w:rsidR="00C661D1" w:rsidRPr="00C661D1">
        <w:rPr>
          <w:rFonts w:ascii="Palatino Linotype" w:hAnsi="Palatino Linotype" w:cs="Arial"/>
        </w:rPr>
        <w:t xml:space="preserve"> en el oficio adjunto</w:t>
      </w:r>
      <w:r w:rsidR="00C661D1">
        <w:rPr>
          <w:rFonts w:ascii="Palatino Linotype" w:hAnsi="Palatino Linotype" w:cs="Arial"/>
        </w:rPr>
        <w:t>,</w:t>
      </w:r>
      <w:r w:rsidR="00C661D1" w:rsidRPr="00C661D1">
        <w:rPr>
          <w:rFonts w:ascii="Palatino Linotype" w:hAnsi="Palatino Linotype" w:cs="Arial"/>
        </w:rPr>
        <w:t xml:space="preserve"> el </w:t>
      </w:r>
      <w:r w:rsidR="00C661D1" w:rsidRPr="00C661D1">
        <w:rPr>
          <w:rFonts w:ascii="Palatino Linotype" w:hAnsi="Palatino Linotype" w:cs="Arial"/>
          <w:b/>
        </w:rPr>
        <w:t>SUJETO OBLIGADO</w:t>
      </w:r>
      <w:r w:rsidR="00C661D1" w:rsidRPr="00C661D1">
        <w:rPr>
          <w:rFonts w:ascii="Palatino Linotype" w:hAnsi="Palatino Linotype" w:cs="Arial"/>
        </w:rPr>
        <w:t>, señala que son las existentes al primer semestre del año en curso.</w:t>
      </w:r>
    </w:p>
    <w:p w14:paraId="01431DF5" w14:textId="77777777" w:rsidR="00C661D1" w:rsidRDefault="00C661D1" w:rsidP="00C661D1">
      <w:pPr>
        <w:pStyle w:val="Prrafodelista"/>
        <w:spacing w:before="240" w:after="240" w:line="360" w:lineRule="auto"/>
        <w:ind w:left="0"/>
        <w:jc w:val="both"/>
        <w:rPr>
          <w:rFonts w:ascii="Palatino Linotype" w:hAnsi="Palatino Linotype" w:cs="Arial"/>
        </w:rPr>
      </w:pPr>
    </w:p>
    <w:p w14:paraId="06E0F7D4" w14:textId="6F0D2E48" w:rsidR="00C661D1" w:rsidRPr="00C661D1" w:rsidRDefault="00C661D1" w:rsidP="00C661D1">
      <w:pPr>
        <w:pStyle w:val="Prrafodelista"/>
        <w:numPr>
          <w:ilvl w:val="0"/>
          <w:numId w:val="2"/>
        </w:numPr>
        <w:spacing w:before="240" w:after="360" w:line="360" w:lineRule="auto"/>
        <w:ind w:left="0" w:firstLine="0"/>
        <w:jc w:val="both"/>
        <w:rPr>
          <w:rFonts w:ascii="Palatino Linotype" w:hAnsi="Palatino Linotype"/>
        </w:rPr>
      </w:pPr>
      <w:r>
        <w:rPr>
          <w:rFonts w:ascii="Palatino Linotype" w:hAnsi="Palatino Linotype" w:cs="Arial"/>
          <w:color w:val="000000" w:themeColor="text1"/>
        </w:rPr>
        <w:t>En ese sentido,</w:t>
      </w:r>
      <w:r w:rsidRPr="00CA0DEE">
        <w:rPr>
          <w:rFonts w:ascii="Palatino Linotype" w:hAnsi="Palatino Linotype" w:cs="Arial"/>
          <w:color w:val="000000" w:themeColor="text1"/>
        </w:rPr>
        <w:t xml:space="preserve"> </w:t>
      </w:r>
      <w:r>
        <w:rPr>
          <w:rFonts w:ascii="Palatino Linotype" w:hAnsi="Palatino Linotype" w:cs="Arial"/>
          <w:color w:val="000000" w:themeColor="text1"/>
        </w:rPr>
        <w:t xml:space="preserve">es dable señalara que </w:t>
      </w:r>
      <w:r w:rsidRPr="00CA0DEE">
        <w:rPr>
          <w:rFonts w:ascii="Palatino Linotype" w:hAnsi="Palatino Linotype" w:cs="Arial"/>
          <w:color w:val="000000" w:themeColor="text1"/>
        </w:rPr>
        <w:t xml:space="preserve">este Instituto no se encuentra facultado para dudar de la veracidad </w:t>
      </w:r>
      <w:r w:rsidRPr="00576D09">
        <w:rPr>
          <w:rFonts w:ascii="Palatino Linotype" w:hAnsi="Palatino Linotype" w:cs="Bookman Old Style"/>
          <w:szCs w:val="20"/>
          <w:lang w:val="es-ES"/>
        </w:rPr>
        <w:t>de las respuestas esgrimidas por los sujetos obligados</w:t>
      </w:r>
      <w:r w:rsidRPr="00576D09">
        <w:rPr>
          <w:rFonts w:ascii="Palatino Linotype" w:hAnsi="Palatino Linotype" w:cs="Arial"/>
        </w:rPr>
        <w:t xml:space="preserve"> ni de la que ponen a disposición de los solicitantes; situación que se aleja de las atribuciones de este Instituto </w:t>
      </w:r>
      <w:r w:rsidRPr="00576D09">
        <w:rPr>
          <w:rFonts w:ascii="Palatino Linotype" w:hAnsi="Palatino Linotype"/>
          <w:color w:val="000000"/>
        </w:rPr>
        <w:t>máxime que al momento que ponen a disposición ésta, la misma tiene el carácter oficial y se presume veraz, tan es así que la misma queda registrada en el Sistema de Acceso a la Información Mexiquense (SAIMEX).</w:t>
      </w:r>
    </w:p>
    <w:p w14:paraId="3524A7F9" w14:textId="77777777" w:rsidR="00C661D1" w:rsidRPr="00C661D1" w:rsidRDefault="00C661D1" w:rsidP="00C661D1">
      <w:pPr>
        <w:pStyle w:val="Prrafodelista"/>
        <w:rPr>
          <w:rFonts w:ascii="Palatino Linotype" w:hAnsi="Palatino Linotype"/>
        </w:rPr>
      </w:pPr>
    </w:p>
    <w:p w14:paraId="7F903FDA" w14:textId="77777777" w:rsidR="00C661D1" w:rsidRPr="00576D09" w:rsidRDefault="00C661D1" w:rsidP="00C661D1">
      <w:pPr>
        <w:pStyle w:val="Prrafodelista"/>
        <w:numPr>
          <w:ilvl w:val="0"/>
          <w:numId w:val="2"/>
        </w:numPr>
        <w:spacing w:before="240" w:after="360" w:line="360" w:lineRule="auto"/>
        <w:ind w:left="0" w:firstLine="0"/>
        <w:jc w:val="both"/>
        <w:rPr>
          <w:rFonts w:ascii="Palatino Linotype" w:hAnsi="Palatino Linotype"/>
        </w:rPr>
      </w:pPr>
      <w:r w:rsidRPr="00576D09">
        <w:rPr>
          <w:rFonts w:ascii="Palatino Linotype" w:hAnsi="Palatino Linotype"/>
        </w:rPr>
        <w:t>Sirviendo de apoyo a lo anterior por analogía, el criterio 31-10 emitido por el ahora Instituto Nacional de Transparencia, Acceso a la Información y Protección de Datos Personales, que a la letra dice:</w:t>
      </w:r>
    </w:p>
    <w:p w14:paraId="5BEE909B" w14:textId="77777777" w:rsidR="00C661D1" w:rsidRPr="00576D09" w:rsidRDefault="00C661D1" w:rsidP="00C661D1">
      <w:pPr>
        <w:pStyle w:val="Default"/>
        <w:spacing w:before="240" w:after="360" w:line="360" w:lineRule="auto"/>
        <w:ind w:left="851" w:right="850"/>
        <w:jc w:val="both"/>
        <w:rPr>
          <w:rFonts w:ascii="Palatino Linotype" w:hAnsi="Palatino Linotype"/>
          <w:i/>
          <w:sz w:val="22"/>
          <w:szCs w:val="20"/>
        </w:rPr>
      </w:pPr>
      <w:r w:rsidRPr="00576D09">
        <w:rPr>
          <w:rFonts w:ascii="Palatino Linotype" w:hAnsi="Palatino Linotype"/>
          <w:i/>
          <w:sz w:val="22"/>
          <w:szCs w:val="20"/>
        </w:rPr>
        <w:lastRenderedPageBreak/>
        <w:t xml:space="preserve">El Instituto Federal de Acceso a la Información y Protección de Datos </w:t>
      </w:r>
      <w:r w:rsidRPr="00576D09">
        <w:rPr>
          <w:rFonts w:ascii="Palatino Linotype" w:hAnsi="Palatino Linotype"/>
          <w:b/>
          <w:i/>
          <w:sz w:val="22"/>
          <w:szCs w:val="20"/>
        </w:rPr>
        <w:t>no cuenta con facultades para pronunciarse respecto de la veracidad de los documentos proporcionados por los sujetos obligados.</w:t>
      </w:r>
      <w:r w:rsidRPr="00576D09">
        <w:rPr>
          <w:rFonts w:ascii="Palatino Linotype" w:hAnsi="Palatino Linotype"/>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A2E7D06" w14:textId="77777777" w:rsidR="00C661D1" w:rsidRPr="00576D09" w:rsidRDefault="00C661D1" w:rsidP="00C661D1">
      <w:pPr>
        <w:pStyle w:val="Default"/>
        <w:numPr>
          <w:ilvl w:val="0"/>
          <w:numId w:val="2"/>
        </w:numPr>
        <w:spacing w:before="240" w:after="360" w:line="360" w:lineRule="auto"/>
        <w:ind w:left="0" w:firstLine="0"/>
        <w:jc w:val="both"/>
        <w:rPr>
          <w:rFonts w:ascii="Palatino Linotype" w:hAnsi="Palatino Linotype"/>
          <w:i/>
          <w:sz w:val="22"/>
          <w:szCs w:val="20"/>
        </w:rPr>
      </w:pPr>
      <w:r>
        <w:rPr>
          <w:rFonts w:ascii="Palatino Linotype" w:hAnsi="Palatino Linotype"/>
        </w:rPr>
        <w:t>Por su parte</w:t>
      </w:r>
      <w:r w:rsidRPr="00576D09">
        <w:rPr>
          <w:rFonts w:ascii="Palatino Linotype" w:hAnsi="Palatino Linotype"/>
        </w:rPr>
        <w:t xml:space="preserve">, la </w:t>
      </w:r>
      <w:r w:rsidRPr="00576D09">
        <w:rPr>
          <w:rFonts w:ascii="Palatino Linotype" w:hAnsi="Palatino Linotype"/>
          <w:b/>
        </w:rPr>
        <w:t>Ley de Transparencia y Acceso a la Información Pública del Estado de México y Municipios</w:t>
      </w:r>
      <w:r w:rsidRPr="00576D09">
        <w:rPr>
          <w:rFonts w:ascii="Palatino Linotype" w:hAnsi="Palatino Linotype"/>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147F2C8B" w14:textId="77777777" w:rsidR="00C661D1" w:rsidRPr="00470601" w:rsidRDefault="00C661D1" w:rsidP="00C661D1">
      <w:pPr>
        <w:pStyle w:val="Prrafodelista"/>
        <w:spacing w:line="360" w:lineRule="auto"/>
        <w:ind w:left="851" w:right="902"/>
        <w:jc w:val="both"/>
        <w:rPr>
          <w:rFonts w:ascii="Palatino Linotype" w:hAnsi="Palatino Linotype" w:cs="Arial"/>
          <w:b/>
          <w:i/>
          <w:sz w:val="22"/>
          <w:szCs w:val="22"/>
        </w:rPr>
      </w:pPr>
      <w:r w:rsidRPr="00470601">
        <w:rPr>
          <w:rFonts w:ascii="Palatino Linotype" w:hAnsi="Palatino Linotype" w:cs="Arial"/>
          <w:i/>
          <w:sz w:val="22"/>
          <w:szCs w:val="22"/>
        </w:rPr>
        <w:lastRenderedPageBreak/>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470601">
        <w:rPr>
          <w:rFonts w:ascii="Palatino Linotype" w:hAnsi="Palatino Linotype" w:cs="Arial"/>
          <w:b/>
          <w:i/>
          <w:sz w:val="22"/>
          <w:szCs w:val="22"/>
        </w:rPr>
        <w:t>Los Sujetos Obligados deben poner en práctica, políticas y programas de acceso a la información que se apeguen a criterios de publicidad, veracidad, oportunidad, precisión y suficiencia en beneficio de los solicitantes.</w:t>
      </w:r>
    </w:p>
    <w:p w14:paraId="6DDC9068" w14:textId="77777777" w:rsidR="00C661D1" w:rsidRDefault="00C661D1" w:rsidP="00C661D1">
      <w:pPr>
        <w:pStyle w:val="Prrafodelista"/>
        <w:widowControl w:val="0"/>
        <w:numPr>
          <w:ilvl w:val="0"/>
          <w:numId w:val="2"/>
        </w:numPr>
        <w:autoSpaceDE w:val="0"/>
        <w:autoSpaceDN w:val="0"/>
        <w:adjustRightInd w:val="0"/>
        <w:spacing w:before="240" w:after="240" w:line="360" w:lineRule="auto"/>
        <w:ind w:left="0" w:right="49" w:firstLine="0"/>
        <w:contextualSpacing w:val="0"/>
        <w:jc w:val="both"/>
        <w:rPr>
          <w:rFonts w:ascii="Palatino Linotype" w:hAnsi="Palatino Linotype" w:cs="Arial"/>
        </w:rPr>
      </w:pPr>
      <w:r w:rsidRPr="00576D09">
        <w:rPr>
          <w:rFonts w:ascii="Palatino Linotype" w:hAnsi="Palatino Linotype" w:cs="Arial"/>
          <w:noProof/>
          <w:lang w:eastAsia="es-MX"/>
        </w:rPr>
        <w:t xml:space="preserve">Numerales que compelen al </w:t>
      </w:r>
      <w:r w:rsidRPr="00576D09">
        <w:rPr>
          <w:rFonts w:ascii="Palatino Linotype" w:hAnsi="Palatino Linotype" w:cs="Arial"/>
          <w:b/>
          <w:noProof/>
          <w:lang w:eastAsia="es-MX"/>
        </w:rPr>
        <w:t>SUJETO OBLIGADO</w:t>
      </w:r>
      <w:r w:rsidRPr="00576D09">
        <w:rPr>
          <w:rFonts w:ascii="Palatino Linotype" w:hAnsi="Palatino Linotype" w:cs="Arial"/>
          <w:noProof/>
          <w:lang w:eastAsia="es-MX"/>
        </w:rPr>
        <w:t xml:space="preserve"> apegarse en todo momento a los criterios ya expuestos, imipidiendo a este Órgano Colegiado cuestionar</w:t>
      </w:r>
      <w:r>
        <w:rPr>
          <w:rFonts w:ascii="Palatino Linotype" w:hAnsi="Palatino Linotype" w:cs="Arial"/>
          <w:noProof/>
          <w:lang w:eastAsia="es-MX"/>
        </w:rPr>
        <w:t xml:space="preserve"> la veracidad de la información.</w:t>
      </w:r>
    </w:p>
    <w:p w14:paraId="1996D863" w14:textId="29F593D5" w:rsidR="00C661D1" w:rsidRPr="00C661D1" w:rsidRDefault="00C661D1" w:rsidP="00C661D1">
      <w:pPr>
        <w:pStyle w:val="Prrafodelista"/>
        <w:numPr>
          <w:ilvl w:val="0"/>
          <w:numId w:val="2"/>
        </w:numPr>
        <w:spacing w:before="240" w:after="240" w:line="360" w:lineRule="auto"/>
        <w:ind w:left="0" w:firstLine="0"/>
        <w:jc w:val="both"/>
        <w:rPr>
          <w:rFonts w:ascii="Palatino Linotype" w:hAnsi="Palatino Linotype" w:cs="Arial"/>
        </w:rPr>
      </w:pPr>
      <w:r w:rsidRPr="00C661D1">
        <w:rPr>
          <w:rFonts w:ascii="Palatino Linotype" w:hAnsi="Palatino Linotype" w:cs="Arial"/>
        </w:rPr>
        <w:t xml:space="preserve">Por cuanto hace a la solicitudes relativas a las Adquisiciones y servicios contratados y </w:t>
      </w:r>
      <w:r w:rsidR="00CE5BD0">
        <w:rPr>
          <w:rFonts w:ascii="Palatino Linotype" w:hAnsi="Palatino Linotype" w:cs="Arial"/>
        </w:rPr>
        <w:t>p</w:t>
      </w:r>
      <w:r w:rsidRPr="00C661D1">
        <w:rPr>
          <w:rFonts w:ascii="Palatino Linotype" w:hAnsi="Palatino Linotype" w:cs="Arial"/>
        </w:rPr>
        <w:t>agos realizados a proveedores se tuvieron por parcialmente colmadas.</w:t>
      </w:r>
    </w:p>
    <w:p w14:paraId="4AF81572" w14:textId="77777777" w:rsidR="00C661D1" w:rsidRPr="00C661D1" w:rsidRDefault="00C661D1" w:rsidP="00C661D1">
      <w:pPr>
        <w:pStyle w:val="Prrafodelista"/>
        <w:spacing w:before="240" w:after="240" w:line="360" w:lineRule="auto"/>
        <w:jc w:val="both"/>
        <w:rPr>
          <w:rFonts w:ascii="Palatino Linotype" w:hAnsi="Palatino Linotype" w:cs="Arial"/>
        </w:rPr>
      </w:pPr>
    </w:p>
    <w:p w14:paraId="5F9564A6" w14:textId="4D351630" w:rsidR="00C661D1" w:rsidRDefault="00CE5BD0" w:rsidP="00C661D1">
      <w:pPr>
        <w:pStyle w:val="Prrafodelista"/>
        <w:numPr>
          <w:ilvl w:val="0"/>
          <w:numId w:val="2"/>
        </w:numPr>
        <w:spacing w:before="240" w:after="240" w:line="360" w:lineRule="auto"/>
        <w:ind w:left="0" w:firstLine="0"/>
        <w:jc w:val="both"/>
        <w:rPr>
          <w:rFonts w:ascii="Palatino Linotype" w:hAnsi="Palatino Linotype" w:cs="Arial"/>
        </w:rPr>
      </w:pPr>
      <w:r>
        <w:rPr>
          <w:rFonts w:ascii="Palatino Linotype" w:hAnsi="Palatino Linotype" w:cs="Arial"/>
        </w:rPr>
        <w:t>Ello en virtud, que</w:t>
      </w:r>
      <w:r w:rsidR="00C661D1" w:rsidRPr="00C661D1">
        <w:rPr>
          <w:rFonts w:ascii="Palatino Linotype" w:hAnsi="Palatino Linotype" w:cs="Arial"/>
        </w:rPr>
        <w:t xml:space="preserve"> si bien es cierto</w:t>
      </w:r>
      <w:r>
        <w:rPr>
          <w:rFonts w:ascii="Palatino Linotype" w:hAnsi="Palatino Linotype" w:cs="Arial"/>
        </w:rPr>
        <w:t xml:space="preserve"> el </w:t>
      </w:r>
      <w:r>
        <w:rPr>
          <w:rFonts w:ascii="Palatino Linotype" w:hAnsi="Palatino Linotype" w:cs="Arial"/>
          <w:b/>
        </w:rPr>
        <w:t xml:space="preserve">SUJETO OBLIGADO </w:t>
      </w:r>
      <w:r>
        <w:rPr>
          <w:rFonts w:ascii="Palatino Linotype" w:hAnsi="Palatino Linotype" w:cs="Arial"/>
        </w:rPr>
        <w:t>hizo el esfuerzo de satisfacer las pretenciones del particular; también lo es que</w:t>
      </w:r>
      <w:r w:rsidR="00C661D1" w:rsidRPr="00C661D1">
        <w:rPr>
          <w:rFonts w:ascii="Palatino Linotype" w:hAnsi="Palatino Linotype" w:cs="Arial"/>
        </w:rPr>
        <w:t xml:space="preserve"> la información referente a las  Adquisiciones y servicios contratados es la requerida, </w:t>
      </w:r>
      <w:r w:rsidR="00846A1C">
        <w:rPr>
          <w:rFonts w:ascii="Palatino Linotype" w:hAnsi="Palatino Linotype" w:cs="Arial"/>
        </w:rPr>
        <w:t xml:space="preserve">estas </w:t>
      </w:r>
      <w:r w:rsidR="00C661D1" w:rsidRPr="00C661D1">
        <w:rPr>
          <w:rFonts w:ascii="Palatino Linotype" w:hAnsi="Palatino Linotype" w:cs="Arial"/>
        </w:rPr>
        <w:t>se encuentra</w:t>
      </w:r>
      <w:r w:rsidR="00846A1C">
        <w:rPr>
          <w:rFonts w:ascii="Palatino Linotype" w:hAnsi="Palatino Linotype" w:cs="Arial"/>
        </w:rPr>
        <w:t>n</w:t>
      </w:r>
      <w:r w:rsidR="00C661D1" w:rsidRPr="00C661D1">
        <w:rPr>
          <w:rFonts w:ascii="Palatino Linotype" w:hAnsi="Palatino Linotype" w:cs="Arial"/>
        </w:rPr>
        <w:t xml:space="preserve"> con datos testados, sin que para tal efecto se haya emitido el acuerdo del Comite de Transparencia que sustente la pretendida versión pública</w:t>
      </w:r>
      <w:r>
        <w:rPr>
          <w:rFonts w:ascii="Palatino Linotype" w:hAnsi="Palatino Linotype" w:cs="Arial"/>
        </w:rPr>
        <w:t xml:space="preserve"> y se pusiera a disposición del hoy recurrente.</w:t>
      </w:r>
    </w:p>
    <w:p w14:paraId="7AB5846C" w14:textId="77777777" w:rsidR="00CE5BD0" w:rsidRPr="00CE5BD0" w:rsidRDefault="00CE5BD0" w:rsidP="00CE5BD0">
      <w:pPr>
        <w:pStyle w:val="Prrafodelista"/>
        <w:rPr>
          <w:rFonts w:ascii="Palatino Linotype" w:hAnsi="Palatino Linotype" w:cs="Arial"/>
        </w:rPr>
      </w:pPr>
    </w:p>
    <w:p w14:paraId="0A85868C" w14:textId="53B50183" w:rsidR="00CE5BD0" w:rsidRPr="00CE5BD0" w:rsidRDefault="00CE5BD0" w:rsidP="00CE5BD0">
      <w:pPr>
        <w:pStyle w:val="Prrafodelista"/>
        <w:numPr>
          <w:ilvl w:val="0"/>
          <w:numId w:val="2"/>
        </w:numPr>
        <w:spacing w:before="240" w:after="360" w:line="360" w:lineRule="auto"/>
        <w:ind w:left="0" w:firstLine="0"/>
        <w:jc w:val="both"/>
        <w:rPr>
          <w:rFonts w:ascii="Palatino Linotype" w:eastAsia="Times New Roman" w:hAnsi="Palatino Linotype"/>
        </w:rPr>
      </w:pPr>
      <w:r>
        <w:rPr>
          <w:rFonts w:ascii="Palatino Linotype" w:hAnsi="Palatino Linotype" w:cs="Arial"/>
        </w:rPr>
        <w:lastRenderedPageBreak/>
        <w:t>En ese contexto, los Sujetos Obligados deben</w:t>
      </w:r>
      <w:r w:rsidRPr="00CE5BD0">
        <w:rPr>
          <w:rFonts w:ascii="Palatino Linotype" w:hAnsi="Palatino Linotype" w:cs="Arial"/>
        </w:rPr>
        <w:t xml:space="preserve"> de elaborar las versiones públicas de aquella información que consideré susceptible de clasificarse, debiendo de considerar las formalidades que establece la normatividad aplicable, entre las cuales se encuentra la emisión  del acuerdo respectivo del </w:t>
      </w:r>
      <w:r>
        <w:rPr>
          <w:rFonts w:ascii="Palatino Linotype" w:hAnsi="Palatino Linotype" w:cs="Arial"/>
        </w:rPr>
        <w:t>C</w:t>
      </w:r>
      <w:r w:rsidRPr="00CE5BD0">
        <w:rPr>
          <w:rFonts w:ascii="Palatino Linotype" w:hAnsi="Palatino Linotype" w:cs="Arial"/>
        </w:rPr>
        <w:t xml:space="preserve">omité de </w:t>
      </w:r>
      <w:r>
        <w:rPr>
          <w:rFonts w:ascii="Palatino Linotype" w:hAnsi="Palatino Linotype" w:cs="Arial"/>
        </w:rPr>
        <w:t>T</w:t>
      </w:r>
      <w:r w:rsidRPr="00CE5BD0">
        <w:rPr>
          <w:rFonts w:ascii="Palatino Linotype" w:hAnsi="Palatino Linotype" w:cs="Arial"/>
        </w:rPr>
        <w:t xml:space="preserve">ransparencia, </w:t>
      </w:r>
      <w:r>
        <w:rPr>
          <w:rFonts w:ascii="Palatino Linotype" w:hAnsi="Palatino Linotype" w:cs="Arial"/>
        </w:rPr>
        <w:t xml:space="preserve">en </w:t>
      </w:r>
      <w:r w:rsidRPr="00CE5BD0">
        <w:rPr>
          <w:rFonts w:ascii="Palatino Linotype" w:hAnsi="Palatino Linotype" w:cs="Arial"/>
        </w:rPr>
        <w:t xml:space="preserve">el que deberá adjuntarse a la respuesta, de lo contrario se  consideran documentos  alterados o de clasificación fraudulenta.  </w:t>
      </w:r>
      <w:r>
        <w:rPr>
          <w:rFonts w:ascii="Palatino Linotype" w:hAnsi="Palatino Linotype" w:cs="Arial"/>
        </w:rPr>
        <w:t>Los</w:t>
      </w:r>
      <w:r w:rsidRPr="00CE5BD0">
        <w:rPr>
          <w:rFonts w:ascii="Palatino Linotype" w:hAnsi="Palatino Linotype" w:cs="Arial"/>
        </w:rPr>
        <w:t xml:space="preserve"> documento</w:t>
      </w:r>
      <w:r>
        <w:rPr>
          <w:rFonts w:ascii="Palatino Linotype" w:hAnsi="Palatino Linotype" w:cs="Arial"/>
        </w:rPr>
        <w:t>s</w:t>
      </w:r>
      <w:r w:rsidRPr="00CE5BD0">
        <w:rPr>
          <w:rFonts w:ascii="Palatino Linotype" w:hAnsi="Palatino Linotype" w:cs="Arial"/>
        </w:rPr>
        <w:t xml:space="preserve"> </w:t>
      </w:r>
      <w:r>
        <w:rPr>
          <w:rFonts w:ascii="Palatino Linotype" w:hAnsi="Palatino Linotype" w:cs="Arial"/>
        </w:rPr>
        <w:t>que se</w:t>
      </w:r>
      <w:r w:rsidRPr="00CE5BD0">
        <w:rPr>
          <w:rFonts w:ascii="Palatino Linotype" w:hAnsi="Palatino Linotype" w:cs="Arial"/>
        </w:rPr>
        <w:t xml:space="preserve"> entreg</w:t>
      </w:r>
      <w:r>
        <w:rPr>
          <w:rFonts w:ascii="Palatino Linotype" w:hAnsi="Palatino Linotype" w:cs="Arial"/>
        </w:rPr>
        <w:t>uen</w:t>
      </w:r>
      <w:r w:rsidRPr="00CE5BD0">
        <w:rPr>
          <w:rFonts w:ascii="Palatino Linotype" w:hAnsi="Palatino Linotype" w:cs="Arial"/>
        </w:rPr>
        <w:t xml:space="preserve"> deberá</w:t>
      </w:r>
      <w:r>
        <w:rPr>
          <w:rFonts w:ascii="Palatino Linotype" w:hAnsi="Palatino Linotype" w:cs="Arial"/>
        </w:rPr>
        <w:t>n</w:t>
      </w:r>
      <w:r w:rsidRPr="00CE5BD0">
        <w:rPr>
          <w:rFonts w:ascii="Palatino Linotype" w:hAnsi="Palatino Linotype" w:cs="Arial"/>
        </w:rPr>
        <w:t xml:space="preserve"> estar acompañado</w:t>
      </w:r>
      <w:r>
        <w:rPr>
          <w:rFonts w:ascii="Palatino Linotype" w:hAnsi="Palatino Linotype" w:cs="Arial"/>
        </w:rPr>
        <w:t>s</w:t>
      </w:r>
      <w:r w:rsidRPr="00CE5BD0">
        <w:rPr>
          <w:rFonts w:ascii="Palatino Linotype" w:hAnsi="Palatino Linotype" w:cs="Arial"/>
        </w:rPr>
        <w:t xml:space="preserve"> del acuerdo en donde se explicara qué tipo de datos se están testando y la razón de ello, para que el particular conozca los efectos de la clasificación y no acceda a un documento que este </w:t>
      </w:r>
      <w:r>
        <w:rPr>
          <w:rFonts w:ascii="Palatino Linotype" w:hAnsi="Palatino Linotype" w:cs="Arial"/>
        </w:rPr>
        <w:t xml:space="preserve">meramente </w:t>
      </w:r>
      <w:r w:rsidRPr="00CE5BD0">
        <w:rPr>
          <w:rFonts w:ascii="Palatino Linotype" w:hAnsi="Palatino Linotype" w:cs="Arial"/>
        </w:rPr>
        <w:t>tachado.</w:t>
      </w:r>
    </w:p>
    <w:p w14:paraId="4D863865" w14:textId="77777777" w:rsidR="00CE5BD0" w:rsidRPr="00CE5BD0" w:rsidRDefault="00CE5BD0" w:rsidP="00CE5BD0">
      <w:pPr>
        <w:pStyle w:val="Prrafodelista"/>
        <w:rPr>
          <w:rFonts w:ascii="Palatino Linotype" w:eastAsia="Times New Roman" w:hAnsi="Palatino Linotype"/>
        </w:rPr>
      </w:pPr>
    </w:p>
    <w:p w14:paraId="6ADA2339" w14:textId="73ECED90" w:rsidR="00CE5BD0" w:rsidRDefault="00CE5BD0" w:rsidP="00CE5BD0">
      <w:pPr>
        <w:pStyle w:val="Prrafodelista"/>
        <w:numPr>
          <w:ilvl w:val="0"/>
          <w:numId w:val="2"/>
        </w:numPr>
        <w:spacing w:before="240" w:after="360" w:line="360" w:lineRule="auto"/>
        <w:ind w:left="0" w:firstLine="0"/>
        <w:jc w:val="both"/>
        <w:rPr>
          <w:rFonts w:ascii="Palatino Linotype" w:eastAsia="Times New Roman" w:hAnsi="Palatino Linotype"/>
        </w:rPr>
      </w:pPr>
      <w:r w:rsidRPr="00CE5BD0">
        <w:rPr>
          <w:rFonts w:ascii="Palatino Linotype" w:eastAsia="Times New Roman" w:hAnsi="Palatino Linotype"/>
        </w:rPr>
        <w:t>Lo mismo acontecio con los pagos realizados a proveedores durante los meses de mayo y junio de 2019 remitidos via informe justificado, los cuales se aprecia se encuentran en algunas de sus partes testados, sin que para tal efecto se emitiera el acuerdo correspondiente, sumado a que se observa una transferencia via SPEI  a un</w:t>
      </w:r>
      <w:r w:rsidR="00543FF4">
        <w:rPr>
          <w:rFonts w:ascii="Palatino Linotype" w:eastAsia="Times New Roman" w:hAnsi="Palatino Linotype"/>
        </w:rPr>
        <w:t>a</w:t>
      </w:r>
      <w:r w:rsidRPr="00CE5BD0">
        <w:rPr>
          <w:rFonts w:ascii="Palatino Linotype" w:eastAsia="Times New Roman" w:hAnsi="Palatino Linotype"/>
        </w:rPr>
        <w:t xml:space="preserve"> </w:t>
      </w:r>
      <w:r w:rsidR="00543FF4">
        <w:rPr>
          <w:rFonts w:ascii="Palatino Linotype" w:eastAsia="Times New Roman" w:hAnsi="Palatino Linotype"/>
        </w:rPr>
        <w:t>persona</w:t>
      </w:r>
      <w:r w:rsidRPr="00CE5BD0">
        <w:rPr>
          <w:rFonts w:ascii="Palatino Linotype" w:eastAsia="Times New Roman" w:hAnsi="Palatino Linotype"/>
        </w:rPr>
        <w:t xml:space="preserve"> del cual se </w:t>
      </w:r>
      <w:r w:rsidR="0085000D">
        <w:rPr>
          <w:rFonts w:ascii="Palatino Linotype" w:eastAsia="Times New Roman" w:hAnsi="Palatino Linotype"/>
        </w:rPr>
        <w:t>desprende</w:t>
      </w:r>
      <w:r w:rsidR="00846A1C">
        <w:rPr>
          <w:rFonts w:ascii="Palatino Linotype" w:eastAsia="Times New Roman" w:hAnsi="Palatino Linotype"/>
        </w:rPr>
        <w:t xml:space="preserve"> su</w:t>
      </w:r>
      <w:r w:rsidRPr="00CE5BD0">
        <w:rPr>
          <w:rFonts w:ascii="Palatino Linotype" w:eastAsia="Times New Roman" w:hAnsi="Palatino Linotype"/>
        </w:rPr>
        <w:t xml:space="preserve"> nombre, </w:t>
      </w:r>
      <w:r w:rsidR="00846A1C">
        <w:rPr>
          <w:rFonts w:ascii="Palatino Linotype" w:eastAsia="Times New Roman" w:hAnsi="Palatino Linotype"/>
        </w:rPr>
        <w:t>desconociendo</w:t>
      </w:r>
      <w:r w:rsidRPr="00CE5BD0">
        <w:rPr>
          <w:rFonts w:ascii="Palatino Linotype" w:eastAsia="Times New Roman" w:hAnsi="Palatino Linotype"/>
        </w:rPr>
        <w:t xml:space="preserve"> si e</w:t>
      </w:r>
      <w:r w:rsidR="00846A1C">
        <w:rPr>
          <w:rFonts w:ascii="Palatino Linotype" w:eastAsia="Times New Roman" w:hAnsi="Palatino Linotype"/>
        </w:rPr>
        <w:t>l mismo es</w:t>
      </w:r>
      <w:r w:rsidRPr="00CE5BD0">
        <w:rPr>
          <w:rFonts w:ascii="Palatino Linotype" w:eastAsia="Times New Roman" w:hAnsi="Palatino Linotype"/>
        </w:rPr>
        <w:t xml:space="preserve"> un dato suceptible de ser o no protegido.</w:t>
      </w:r>
      <w:r w:rsidR="0085000D">
        <w:rPr>
          <w:rFonts w:ascii="Palatino Linotype" w:eastAsia="Times New Roman" w:hAnsi="Palatino Linotype"/>
        </w:rPr>
        <w:t xml:space="preserve"> Razón por la que esta Ponencia Resolutora se abstuvo de poner a la vista del particular.</w:t>
      </w:r>
    </w:p>
    <w:p w14:paraId="1A4A091F" w14:textId="77777777" w:rsidR="0085000D" w:rsidRPr="0085000D" w:rsidRDefault="0085000D" w:rsidP="0085000D">
      <w:pPr>
        <w:pStyle w:val="Prrafodelista"/>
        <w:rPr>
          <w:rFonts w:ascii="Palatino Linotype" w:eastAsia="Times New Roman" w:hAnsi="Palatino Linotype"/>
        </w:rPr>
      </w:pPr>
    </w:p>
    <w:p w14:paraId="6315231B" w14:textId="195B3F85" w:rsidR="00CE5BD0" w:rsidRDefault="00543FF4" w:rsidP="00543FF4">
      <w:pPr>
        <w:pStyle w:val="Prrafodelista"/>
        <w:numPr>
          <w:ilvl w:val="0"/>
          <w:numId w:val="2"/>
        </w:numPr>
        <w:spacing w:before="240" w:after="240" w:line="360" w:lineRule="auto"/>
        <w:ind w:left="0" w:firstLine="0"/>
        <w:jc w:val="both"/>
        <w:rPr>
          <w:rFonts w:ascii="Palatino Linotype" w:hAnsi="Palatino Linotype" w:cs="Arial"/>
        </w:rPr>
      </w:pPr>
      <w:r>
        <w:rPr>
          <w:rFonts w:ascii="Palatino Linotype" w:hAnsi="Palatino Linotype" w:cs="Arial"/>
        </w:rPr>
        <w:t xml:space="preserve">Por otro lado, aún en informe justificado, el </w:t>
      </w:r>
      <w:r>
        <w:rPr>
          <w:rFonts w:ascii="Palatino Linotype" w:hAnsi="Palatino Linotype" w:cs="Arial"/>
          <w:b/>
        </w:rPr>
        <w:t xml:space="preserve">SUJETO OBLIGADO </w:t>
      </w:r>
      <w:r w:rsidR="00846A1C">
        <w:rPr>
          <w:rFonts w:ascii="Palatino Linotype" w:hAnsi="Palatino Linotype" w:cs="Arial"/>
        </w:rPr>
        <w:t>continuo siendo</w:t>
      </w:r>
      <w:r>
        <w:rPr>
          <w:rFonts w:ascii="Palatino Linotype" w:hAnsi="Palatino Linotype" w:cs="Arial"/>
        </w:rPr>
        <w:t xml:space="preserve"> omiso en pronunciarse respecto de los expedientes d</w:t>
      </w:r>
      <w:r w:rsidRPr="00543FF4">
        <w:rPr>
          <w:rFonts w:ascii="Palatino Linotype" w:hAnsi="Palatino Linotype" w:cs="Arial"/>
        </w:rPr>
        <w:t>e compra o contrata</w:t>
      </w:r>
      <w:r>
        <w:rPr>
          <w:rFonts w:ascii="Palatino Linotype" w:hAnsi="Palatino Linotype" w:cs="Arial"/>
        </w:rPr>
        <w:t>ción de conformidad con la Ley d</w:t>
      </w:r>
      <w:r w:rsidRPr="00543FF4">
        <w:rPr>
          <w:rFonts w:ascii="Palatino Linotype" w:hAnsi="Palatino Linotype" w:cs="Arial"/>
        </w:rPr>
        <w:t xml:space="preserve">e Contratación Pública </w:t>
      </w:r>
      <w:r>
        <w:rPr>
          <w:rFonts w:ascii="Palatino Linotype" w:hAnsi="Palatino Linotype" w:cs="Arial"/>
        </w:rPr>
        <w:t>d</w:t>
      </w:r>
      <w:r w:rsidRPr="00543FF4">
        <w:rPr>
          <w:rFonts w:ascii="Palatino Linotype" w:hAnsi="Palatino Linotype" w:cs="Arial"/>
        </w:rPr>
        <w:t xml:space="preserve">el Estado </w:t>
      </w:r>
      <w:r>
        <w:rPr>
          <w:rFonts w:ascii="Palatino Linotype" w:hAnsi="Palatino Linotype" w:cs="Arial"/>
        </w:rPr>
        <w:t>de México y</w:t>
      </w:r>
      <w:r w:rsidRPr="00543FF4">
        <w:rPr>
          <w:rFonts w:ascii="Palatino Linotype" w:hAnsi="Palatino Linotype" w:cs="Arial"/>
        </w:rPr>
        <w:t xml:space="preserve"> Municipios</w:t>
      </w:r>
      <w:r w:rsidR="00846A1C">
        <w:rPr>
          <w:rFonts w:ascii="Palatino Linotype" w:hAnsi="Palatino Linotype" w:cs="Arial"/>
        </w:rPr>
        <w:t>.</w:t>
      </w:r>
    </w:p>
    <w:p w14:paraId="5CA09979" w14:textId="77777777" w:rsidR="00846A1C" w:rsidRPr="00846A1C" w:rsidRDefault="00846A1C" w:rsidP="00846A1C">
      <w:pPr>
        <w:pStyle w:val="Prrafodelista"/>
        <w:rPr>
          <w:rFonts w:ascii="Palatino Linotype" w:hAnsi="Palatino Linotype" w:cs="Arial"/>
        </w:rPr>
      </w:pPr>
    </w:p>
    <w:p w14:paraId="64EDFEF7" w14:textId="3F6A6CF1" w:rsidR="00846A1C" w:rsidRPr="009B6280" w:rsidRDefault="00F35CC5" w:rsidP="00846A1C">
      <w:pPr>
        <w:pStyle w:val="Prrafodelista"/>
        <w:numPr>
          <w:ilvl w:val="0"/>
          <w:numId w:val="2"/>
        </w:numPr>
        <w:spacing w:before="240" w:after="240" w:line="360" w:lineRule="auto"/>
        <w:ind w:left="0" w:firstLine="0"/>
        <w:jc w:val="both"/>
        <w:rPr>
          <w:rFonts w:ascii="Palatino Linotype" w:hAnsi="Palatino Linotype" w:cs="Arial"/>
        </w:rPr>
      </w:pPr>
      <w:r>
        <w:rPr>
          <w:rFonts w:ascii="Palatino Linotype" w:hAnsi="Palatino Linotype" w:cs="Arial"/>
        </w:rPr>
        <w:lastRenderedPageBreak/>
        <w:t>La información de referencia, forma parte de las obligaciones de transparencia común de los sujetos obligados</w:t>
      </w:r>
      <w:r w:rsidR="009B6280">
        <w:rPr>
          <w:rFonts w:ascii="Palatino Linotype" w:hAnsi="Palatino Linotype" w:cs="Arial"/>
        </w:rPr>
        <w:t xml:space="preserve"> como se desprende del articulo 92 de la </w:t>
      </w:r>
      <w:r w:rsidR="009B6280" w:rsidRPr="009B6280">
        <w:rPr>
          <w:rFonts w:ascii="Palatino Linotype" w:hAnsi="Palatino Linotype"/>
        </w:rPr>
        <w:t>Ley de Transparencia y Acceso a la Información Pública del Estado de México y Municipios</w:t>
      </w:r>
      <w:r w:rsidR="009B6280">
        <w:rPr>
          <w:rFonts w:ascii="Palatino Linotype" w:hAnsi="Palatino Linotype"/>
        </w:rPr>
        <w:t>, como se observa:</w:t>
      </w:r>
    </w:p>
    <w:p w14:paraId="2EFDE90C" w14:textId="77777777" w:rsidR="009B6280" w:rsidRPr="009B6280" w:rsidRDefault="009B6280" w:rsidP="009B6280">
      <w:pPr>
        <w:pStyle w:val="Prrafodelista"/>
        <w:rPr>
          <w:rFonts w:ascii="Palatino Linotype" w:hAnsi="Palatino Linotype" w:cs="Arial"/>
        </w:rPr>
      </w:pPr>
    </w:p>
    <w:p w14:paraId="72D58CB8" w14:textId="77777777" w:rsidR="009B6280" w:rsidRPr="009B6280" w:rsidRDefault="009B6280" w:rsidP="009B6280">
      <w:pPr>
        <w:spacing w:before="240" w:after="240" w:line="360" w:lineRule="auto"/>
        <w:ind w:left="567" w:right="474"/>
        <w:jc w:val="both"/>
        <w:rPr>
          <w:rFonts w:ascii="Palatino Linotype" w:hAnsi="Palatino Linotype" w:cs="Arial"/>
          <w:i/>
        </w:rPr>
      </w:pPr>
      <w:r w:rsidRPr="009B6280">
        <w:rPr>
          <w:rFonts w:ascii="Palatino Linotype" w:hAnsi="Palatino Linotype" w:cs="Arial"/>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5845B92" w14:textId="77777777" w:rsidR="009B6280" w:rsidRPr="009B6280" w:rsidRDefault="009B6280" w:rsidP="009B6280">
      <w:pPr>
        <w:spacing w:before="240" w:after="240" w:line="360" w:lineRule="auto"/>
        <w:ind w:left="567" w:right="474"/>
        <w:jc w:val="both"/>
        <w:rPr>
          <w:rFonts w:ascii="Palatino Linotype" w:hAnsi="Palatino Linotype" w:cs="Arial"/>
          <w:i/>
        </w:rPr>
      </w:pPr>
      <w:r w:rsidRPr="009B6280">
        <w:rPr>
          <w:rFonts w:ascii="Palatino Linotype" w:hAnsi="Palatino Linotype" w:cs="Arial"/>
          <w:i/>
        </w:rPr>
        <w:t>...</w:t>
      </w:r>
    </w:p>
    <w:p w14:paraId="41B992BB" w14:textId="77777777" w:rsidR="009B6280" w:rsidRPr="009B6280" w:rsidRDefault="009B6280" w:rsidP="009B6280">
      <w:pPr>
        <w:spacing w:before="240" w:after="240" w:line="360" w:lineRule="auto"/>
        <w:ind w:left="567" w:right="474"/>
        <w:jc w:val="both"/>
        <w:rPr>
          <w:rFonts w:ascii="Palatino Linotype" w:hAnsi="Palatino Linotype" w:cs="Arial"/>
          <w:i/>
        </w:rPr>
      </w:pPr>
      <w:r w:rsidRPr="009B6280">
        <w:rPr>
          <w:rFonts w:ascii="Palatino Linotype" w:hAnsi="Palatino Linotype" w:cs="Arial"/>
          <w:i/>
        </w:rPr>
        <w:t>XXV. La información financiera sobre el presupuesto asignado, así como los informes del ejercicio trimestral del gasto, en términos de la Ley General de Contabilidad Gubernamental y demás disposiciones jurídicas aplicables;</w:t>
      </w:r>
    </w:p>
    <w:p w14:paraId="073EED99" w14:textId="77777777" w:rsidR="009B6280" w:rsidRPr="009B6280" w:rsidRDefault="009B6280" w:rsidP="009B6280">
      <w:pPr>
        <w:spacing w:before="240" w:after="240" w:line="360" w:lineRule="auto"/>
        <w:ind w:left="567" w:right="474"/>
        <w:jc w:val="both"/>
        <w:rPr>
          <w:rFonts w:ascii="Palatino Linotype" w:hAnsi="Palatino Linotype" w:cs="Arial"/>
          <w:i/>
        </w:rPr>
      </w:pPr>
      <w:r w:rsidRPr="009B6280">
        <w:rPr>
          <w:rFonts w:ascii="Palatino Linotype" w:hAnsi="Palatino Linotype" w:cs="Arial"/>
          <w:i/>
        </w:rPr>
        <w:t>...</w:t>
      </w:r>
    </w:p>
    <w:p w14:paraId="3F7076CF" w14:textId="741B4B08" w:rsidR="009B6280" w:rsidRPr="009B6280" w:rsidRDefault="009B6280" w:rsidP="009B6280">
      <w:pPr>
        <w:spacing w:before="240" w:after="240" w:line="360" w:lineRule="auto"/>
        <w:ind w:left="567" w:right="474"/>
        <w:jc w:val="both"/>
        <w:rPr>
          <w:rFonts w:ascii="Palatino Linotype" w:hAnsi="Palatino Linotype" w:cs="Arial"/>
          <w:i/>
        </w:rPr>
      </w:pPr>
      <w:r w:rsidRPr="009B6280">
        <w:rPr>
          <w:rFonts w:ascii="Palatino Linotype" w:hAnsi="Palatino Linotype" w:cs="Arial"/>
          <w:i/>
        </w:rPr>
        <w:t>XXIX. La información sobre los procesos y resultados sobre procedimientos de adjudicación directa,</w:t>
      </w:r>
      <w:r>
        <w:rPr>
          <w:rFonts w:ascii="Palatino Linotype" w:hAnsi="Palatino Linotype" w:cs="Arial"/>
          <w:i/>
        </w:rPr>
        <w:t xml:space="preserve"> </w:t>
      </w:r>
      <w:r w:rsidRPr="009B6280">
        <w:rPr>
          <w:rFonts w:ascii="Palatino Linotype" w:hAnsi="Palatino Linotype" w:cs="Arial"/>
          <w:i/>
        </w:rPr>
        <w:t xml:space="preserve">invitación restringida y licitación de cualquier naturaleza, incluyendo la </w:t>
      </w:r>
      <w:r w:rsidRPr="009B6280">
        <w:rPr>
          <w:rFonts w:ascii="Palatino Linotype" w:hAnsi="Palatino Linotype" w:cs="Arial"/>
          <w:b/>
          <w:i/>
        </w:rPr>
        <w:t>versión pública del expediente respectivo</w:t>
      </w:r>
      <w:r w:rsidRPr="009B6280">
        <w:rPr>
          <w:rFonts w:ascii="Palatino Linotype" w:hAnsi="Palatino Linotype" w:cs="Arial"/>
          <w:i/>
        </w:rPr>
        <w:t xml:space="preserve"> y de los contratos celebrados, que deberán contener, por los menos, lo siguiente:</w:t>
      </w:r>
    </w:p>
    <w:p w14:paraId="588ABB2A" w14:textId="77777777" w:rsidR="009B6280" w:rsidRPr="009B6280" w:rsidRDefault="009B6280" w:rsidP="009B6280">
      <w:pPr>
        <w:spacing w:before="240" w:after="240" w:line="360" w:lineRule="auto"/>
        <w:ind w:left="567" w:right="474"/>
        <w:jc w:val="both"/>
        <w:rPr>
          <w:rFonts w:ascii="Palatino Linotype" w:hAnsi="Palatino Linotype" w:cs="Arial"/>
          <w:i/>
        </w:rPr>
      </w:pPr>
    </w:p>
    <w:p w14:paraId="5D3B1D89" w14:textId="77777777" w:rsidR="009B6280" w:rsidRPr="009B6280" w:rsidRDefault="009B6280" w:rsidP="009B6280">
      <w:pPr>
        <w:spacing w:before="240" w:after="240" w:line="360" w:lineRule="auto"/>
        <w:ind w:left="567" w:right="474"/>
        <w:jc w:val="both"/>
        <w:rPr>
          <w:rFonts w:ascii="Palatino Linotype" w:hAnsi="Palatino Linotype" w:cs="Arial"/>
          <w:i/>
        </w:rPr>
      </w:pPr>
      <w:r w:rsidRPr="009B6280">
        <w:rPr>
          <w:rFonts w:ascii="Palatino Linotype" w:hAnsi="Palatino Linotype" w:cs="Arial"/>
          <w:i/>
        </w:rPr>
        <w:lastRenderedPageBreak/>
        <w:t>a) De licitaciones públicas o procedimientos de invitación restringida:</w:t>
      </w:r>
    </w:p>
    <w:p w14:paraId="3FE90476" w14:textId="77777777" w:rsidR="009B6280" w:rsidRPr="009B6280" w:rsidRDefault="009B6280" w:rsidP="009B6280">
      <w:pPr>
        <w:spacing w:before="240" w:after="240" w:line="360" w:lineRule="auto"/>
        <w:ind w:left="567" w:right="474"/>
        <w:jc w:val="both"/>
        <w:rPr>
          <w:rFonts w:ascii="Palatino Linotype" w:hAnsi="Palatino Linotype" w:cs="Arial"/>
          <w:i/>
        </w:rPr>
      </w:pPr>
      <w:r w:rsidRPr="009B6280">
        <w:rPr>
          <w:rFonts w:ascii="Palatino Linotype" w:hAnsi="Palatino Linotype" w:cs="Arial"/>
          <w:i/>
        </w:rPr>
        <w:t>1) La convocatoria o invitación emitida, así como los fundamentos legales aplicados para llevarla a cabo;</w:t>
      </w:r>
    </w:p>
    <w:p w14:paraId="695CE7B9" w14:textId="77777777" w:rsidR="009B6280" w:rsidRPr="009B6280" w:rsidRDefault="009B6280" w:rsidP="009B6280">
      <w:pPr>
        <w:spacing w:before="240" w:after="240" w:line="360" w:lineRule="auto"/>
        <w:ind w:left="567" w:right="474"/>
        <w:jc w:val="both"/>
        <w:rPr>
          <w:rFonts w:ascii="Palatino Linotype" w:hAnsi="Palatino Linotype" w:cs="Arial"/>
          <w:i/>
        </w:rPr>
      </w:pPr>
      <w:r w:rsidRPr="009B6280">
        <w:rPr>
          <w:rFonts w:ascii="Palatino Linotype" w:hAnsi="Palatino Linotype" w:cs="Arial"/>
          <w:i/>
        </w:rPr>
        <w:t>2) Los nombres de los participantes o invitados;</w:t>
      </w:r>
    </w:p>
    <w:p w14:paraId="2C32A1A3" w14:textId="77777777" w:rsidR="009B6280" w:rsidRPr="009B6280" w:rsidRDefault="009B6280" w:rsidP="009B6280">
      <w:pPr>
        <w:spacing w:before="240" w:after="240" w:line="360" w:lineRule="auto"/>
        <w:ind w:left="567" w:right="474"/>
        <w:jc w:val="both"/>
        <w:rPr>
          <w:rFonts w:ascii="Palatino Linotype" w:hAnsi="Palatino Linotype" w:cs="Arial"/>
          <w:i/>
        </w:rPr>
      </w:pPr>
      <w:r w:rsidRPr="009B6280">
        <w:rPr>
          <w:rFonts w:ascii="Palatino Linotype" w:hAnsi="Palatino Linotype" w:cs="Arial"/>
          <w:i/>
        </w:rPr>
        <w:t>3) El nombre del ganador y las razones que lo justifican;</w:t>
      </w:r>
    </w:p>
    <w:p w14:paraId="2D6FC69A" w14:textId="77777777" w:rsidR="009B6280" w:rsidRPr="009B6280" w:rsidRDefault="009B6280" w:rsidP="009B6280">
      <w:pPr>
        <w:spacing w:before="240" w:after="240" w:line="360" w:lineRule="auto"/>
        <w:ind w:left="567" w:right="474"/>
        <w:jc w:val="both"/>
        <w:rPr>
          <w:rFonts w:ascii="Palatino Linotype" w:hAnsi="Palatino Linotype" w:cs="Arial"/>
          <w:i/>
        </w:rPr>
      </w:pPr>
      <w:r w:rsidRPr="009B6280">
        <w:rPr>
          <w:rFonts w:ascii="Palatino Linotype" w:hAnsi="Palatino Linotype" w:cs="Arial"/>
          <w:i/>
        </w:rPr>
        <w:t>4) El área solicitante y la responsable de su ejecución;</w:t>
      </w:r>
    </w:p>
    <w:p w14:paraId="3422DA5D" w14:textId="77777777" w:rsidR="009B6280" w:rsidRPr="009B6280" w:rsidRDefault="009B6280" w:rsidP="009B6280">
      <w:pPr>
        <w:spacing w:before="240" w:after="240" w:line="360" w:lineRule="auto"/>
        <w:ind w:left="567" w:right="474"/>
        <w:jc w:val="both"/>
        <w:rPr>
          <w:rFonts w:ascii="Palatino Linotype" w:hAnsi="Palatino Linotype" w:cs="Arial"/>
          <w:i/>
        </w:rPr>
      </w:pPr>
      <w:r w:rsidRPr="009B6280">
        <w:rPr>
          <w:rFonts w:ascii="Palatino Linotype" w:hAnsi="Palatino Linotype" w:cs="Arial"/>
          <w:i/>
        </w:rPr>
        <w:t>5) Las convocatorias e invitaciones emitidas;</w:t>
      </w:r>
    </w:p>
    <w:p w14:paraId="381FE226" w14:textId="77777777" w:rsidR="009B6280" w:rsidRPr="009B6280" w:rsidRDefault="009B6280" w:rsidP="009B6280">
      <w:pPr>
        <w:spacing w:before="240" w:after="240" w:line="360" w:lineRule="auto"/>
        <w:ind w:left="567" w:right="474"/>
        <w:jc w:val="both"/>
        <w:rPr>
          <w:rFonts w:ascii="Palatino Linotype" w:hAnsi="Palatino Linotype" w:cs="Arial"/>
          <w:i/>
        </w:rPr>
      </w:pPr>
      <w:r w:rsidRPr="009B6280">
        <w:rPr>
          <w:rFonts w:ascii="Palatino Linotype" w:hAnsi="Palatino Linotype" w:cs="Arial"/>
          <w:i/>
        </w:rPr>
        <w:t>6) Los dictámenes y fallo de adjudicación;</w:t>
      </w:r>
    </w:p>
    <w:p w14:paraId="3A33A6C5" w14:textId="77777777" w:rsidR="009B6280" w:rsidRPr="009B6280" w:rsidRDefault="009B6280" w:rsidP="009B6280">
      <w:pPr>
        <w:spacing w:before="240" w:after="240" w:line="360" w:lineRule="auto"/>
        <w:ind w:left="567" w:right="474"/>
        <w:jc w:val="both"/>
        <w:rPr>
          <w:rFonts w:ascii="Palatino Linotype" w:hAnsi="Palatino Linotype" w:cs="Arial"/>
          <w:i/>
        </w:rPr>
      </w:pPr>
      <w:r w:rsidRPr="009B6280">
        <w:rPr>
          <w:rFonts w:ascii="Palatino Linotype" w:hAnsi="Palatino Linotype" w:cs="Arial"/>
          <w:i/>
        </w:rPr>
        <w:t>7) El contrato y, en su caso, sus anexos;</w:t>
      </w:r>
    </w:p>
    <w:p w14:paraId="6A919AAC" w14:textId="77777777" w:rsidR="009B6280" w:rsidRPr="009B6280" w:rsidRDefault="009B6280" w:rsidP="009B6280">
      <w:pPr>
        <w:spacing w:before="240" w:after="240" w:line="360" w:lineRule="auto"/>
        <w:ind w:left="567" w:right="474"/>
        <w:jc w:val="both"/>
        <w:rPr>
          <w:rFonts w:ascii="Palatino Linotype" w:hAnsi="Palatino Linotype" w:cs="Arial"/>
          <w:i/>
        </w:rPr>
      </w:pPr>
      <w:r w:rsidRPr="009B6280">
        <w:rPr>
          <w:rFonts w:ascii="Palatino Linotype" w:hAnsi="Palatino Linotype" w:cs="Arial"/>
          <w:i/>
        </w:rPr>
        <w:t>8) Los mecanismos de vigilancia y supervisión, incluyendo en su caso, los estudios de impacto urbano y ambiental, según corresponda;</w:t>
      </w:r>
    </w:p>
    <w:p w14:paraId="6EE7A0C8" w14:textId="77777777" w:rsidR="009B6280" w:rsidRPr="009B6280" w:rsidRDefault="009B6280" w:rsidP="009B6280">
      <w:pPr>
        <w:spacing w:before="240" w:after="240" w:line="360" w:lineRule="auto"/>
        <w:ind w:left="567" w:right="474"/>
        <w:jc w:val="both"/>
        <w:rPr>
          <w:rFonts w:ascii="Palatino Linotype" w:hAnsi="Palatino Linotype" w:cs="Arial"/>
          <w:i/>
        </w:rPr>
      </w:pPr>
      <w:r w:rsidRPr="009B6280">
        <w:rPr>
          <w:rFonts w:ascii="Palatino Linotype" w:hAnsi="Palatino Linotype" w:cs="Arial"/>
          <w:i/>
        </w:rPr>
        <w:t>9) La partida presupuestal, de conformidad con el clasificador por objeto del gasto, en el caso de ser aplicable;</w:t>
      </w:r>
    </w:p>
    <w:p w14:paraId="471012DD" w14:textId="77777777" w:rsidR="009B6280" w:rsidRPr="009B6280" w:rsidRDefault="009B6280" w:rsidP="009B6280">
      <w:pPr>
        <w:spacing w:before="240" w:after="240" w:line="360" w:lineRule="auto"/>
        <w:ind w:left="567" w:right="474"/>
        <w:jc w:val="both"/>
        <w:rPr>
          <w:rFonts w:ascii="Palatino Linotype" w:hAnsi="Palatino Linotype" w:cs="Arial"/>
          <w:i/>
        </w:rPr>
      </w:pPr>
      <w:r w:rsidRPr="009B6280">
        <w:rPr>
          <w:rFonts w:ascii="Palatino Linotype" w:hAnsi="Palatino Linotype" w:cs="Arial"/>
          <w:i/>
        </w:rPr>
        <w:t>10) Origen de los recursos especificando si son federales, estatales o municipales, así como el tipo de fondo de participación o aportación respectiva;</w:t>
      </w:r>
    </w:p>
    <w:p w14:paraId="4EB08C04" w14:textId="77777777" w:rsidR="009B6280" w:rsidRPr="009B6280" w:rsidRDefault="009B6280" w:rsidP="009B6280">
      <w:pPr>
        <w:spacing w:before="240" w:after="240" w:line="360" w:lineRule="auto"/>
        <w:ind w:left="567" w:right="474"/>
        <w:jc w:val="both"/>
        <w:rPr>
          <w:rFonts w:ascii="Palatino Linotype" w:hAnsi="Palatino Linotype" w:cs="Arial"/>
          <w:i/>
        </w:rPr>
      </w:pPr>
      <w:r w:rsidRPr="009B6280">
        <w:rPr>
          <w:rFonts w:ascii="Palatino Linotype" w:hAnsi="Palatino Linotype" w:cs="Arial"/>
          <w:i/>
        </w:rPr>
        <w:t>11) Los convenios modificatorios que, en su caso, sean firmados, precisando el objeto y la fecha de celebración;</w:t>
      </w:r>
    </w:p>
    <w:p w14:paraId="65F84639" w14:textId="77777777" w:rsidR="009B6280" w:rsidRPr="009B6280" w:rsidRDefault="009B6280" w:rsidP="009B6280">
      <w:pPr>
        <w:spacing w:before="240" w:after="240" w:line="360" w:lineRule="auto"/>
        <w:ind w:left="567" w:right="474"/>
        <w:jc w:val="both"/>
        <w:rPr>
          <w:rFonts w:ascii="Palatino Linotype" w:hAnsi="Palatino Linotype" w:cs="Arial"/>
          <w:i/>
        </w:rPr>
      </w:pPr>
      <w:r w:rsidRPr="009B6280">
        <w:rPr>
          <w:rFonts w:ascii="Palatino Linotype" w:hAnsi="Palatino Linotype" w:cs="Arial"/>
          <w:i/>
        </w:rPr>
        <w:lastRenderedPageBreak/>
        <w:t>12) Los informes de avance físico y financiero sobre las obras o servicios contratados;</w:t>
      </w:r>
    </w:p>
    <w:p w14:paraId="00AAF192" w14:textId="77777777" w:rsidR="009B6280" w:rsidRPr="009B6280" w:rsidRDefault="009B6280" w:rsidP="009B6280">
      <w:pPr>
        <w:spacing w:before="240" w:after="240" w:line="360" w:lineRule="auto"/>
        <w:ind w:left="567" w:right="474"/>
        <w:jc w:val="both"/>
        <w:rPr>
          <w:rFonts w:ascii="Palatino Linotype" w:hAnsi="Palatino Linotype" w:cs="Arial"/>
          <w:i/>
        </w:rPr>
      </w:pPr>
      <w:r w:rsidRPr="009B6280">
        <w:rPr>
          <w:rFonts w:ascii="Palatino Linotype" w:hAnsi="Palatino Linotype" w:cs="Arial"/>
          <w:i/>
        </w:rPr>
        <w:t>13) El convenio de terminación; y</w:t>
      </w:r>
    </w:p>
    <w:p w14:paraId="390220FE" w14:textId="77777777" w:rsidR="009B6280" w:rsidRPr="009B6280" w:rsidRDefault="009B6280" w:rsidP="009B6280">
      <w:pPr>
        <w:spacing w:before="240" w:after="240" w:line="360" w:lineRule="auto"/>
        <w:ind w:left="567" w:right="474"/>
        <w:jc w:val="both"/>
        <w:rPr>
          <w:rFonts w:ascii="Palatino Linotype" w:hAnsi="Palatino Linotype" w:cs="Arial"/>
          <w:i/>
        </w:rPr>
      </w:pPr>
      <w:r w:rsidRPr="009B6280">
        <w:rPr>
          <w:rFonts w:ascii="Palatino Linotype" w:hAnsi="Palatino Linotype" w:cs="Arial"/>
          <w:i/>
        </w:rPr>
        <w:t>14) El finiquito.</w:t>
      </w:r>
    </w:p>
    <w:p w14:paraId="3CCE77BF" w14:textId="77777777" w:rsidR="009B6280" w:rsidRPr="009B6280" w:rsidRDefault="009B6280" w:rsidP="009B6280">
      <w:pPr>
        <w:spacing w:before="240" w:after="240" w:line="360" w:lineRule="auto"/>
        <w:ind w:left="567" w:right="474"/>
        <w:jc w:val="both"/>
        <w:rPr>
          <w:rFonts w:ascii="Palatino Linotype" w:hAnsi="Palatino Linotype" w:cs="Arial"/>
          <w:i/>
        </w:rPr>
      </w:pPr>
      <w:r w:rsidRPr="009B6280">
        <w:rPr>
          <w:rFonts w:ascii="Palatino Linotype" w:hAnsi="Palatino Linotype" w:cs="Arial"/>
          <w:i/>
        </w:rPr>
        <w:t>b) De las adjudicaciones directas:</w:t>
      </w:r>
    </w:p>
    <w:p w14:paraId="57D49DF9" w14:textId="77777777" w:rsidR="009B6280" w:rsidRPr="009B6280" w:rsidRDefault="009B6280" w:rsidP="009B6280">
      <w:pPr>
        <w:spacing w:before="240" w:after="240" w:line="360" w:lineRule="auto"/>
        <w:ind w:left="567" w:right="474"/>
        <w:jc w:val="both"/>
        <w:rPr>
          <w:rFonts w:ascii="Palatino Linotype" w:hAnsi="Palatino Linotype" w:cs="Arial"/>
          <w:i/>
        </w:rPr>
      </w:pPr>
      <w:r w:rsidRPr="009B6280">
        <w:rPr>
          <w:rFonts w:ascii="Palatino Linotype" w:hAnsi="Palatino Linotype" w:cs="Arial"/>
          <w:i/>
        </w:rPr>
        <w:t>1) La propuesta enviada por el participante;</w:t>
      </w:r>
    </w:p>
    <w:p w14:paraId="12BD2D28" w14:textId="77777777" w:rsidR="009B6280" w:rsidRPr="009B6280" w:rsidRDefault="009B6280" w:rsidP="009B6280">
      <w:pPr>
        <w:spacing w:before="240" w:after="240" w:line="360" w:lineRule="auto"/>
        <w:ind w:left="567" w:right="474"/>
        <w:jc w:val="both"/>
        <w:rPr>
          <w:rFonts w:ascii="Palatino Linotype" w:hAnsi="Palatino Linotype" w:cs="Arial"/>
          <w:i/>
        </w:rPr>
      </w:pPr>
      <w:r w:rsidRPr="009B6280">
        <w:rPr>
          <w:rFonts w:ascii="Palatino Linotype" w:hAnsi="Palatino Linotype" w:cs="Arial"/>
          <w:i/>
        </w:rPr>
        <w:t>2) Los motivos y fundamentos legales aplicados para llevarla a cabo;</w:t>
      </w:r>
    </w:p>
    <w:p w14:paraId="7E7A06E2" w14:textId="77777777" w:rsidR="009B6280" w:rsidRPr="009B6280" w:rsidRDefault="009B6280" w:rsidP="009B6280">
      <w:pPr>
        <w:spacing w:before="240" w:after="240" w:line="360" w:lineRule="auto"/>
        <w:ind w:left="567" w:right="474"/>
        <w:jc w:val="both"/>
        <w:rPr>
          <w:rFonts w:ascii="Palatino Linotype" w:hAnsi="Palatino Linotype" w:cs="Arial"/>
          <w:i/>
        </w:rPr>
      </w:pPr>
      <w:r w:rsidRPr="009B6280">
        <w:rPr>
          <w:rFonts w:ascii="Palatino Linotype" w:hAnsi="Palatino Linotype" w:cs="Arial"/>
          <w:i/>
        </w:rPr>
        <w:t>3) La autorización del ejercicio de la opción;</w:t>
      </w:r>
    </w:p>
    <w:p w14:paraId="2A670483" w14:textId="77777777" w:rsidR="009B6280" w:rsidRPr="009B6280" w:rsidRDefault="009B6280" w:rsidP="009B6280">
      <w:pPr>
        <w:spacing w:before="240" w:after="240" w:line="360" w:lineRule="auto"/>
        <w:ind w:left="567" w:right="474"/>
        <w:jc w:val="both"/>
        <w:rPr>
          <w:rFonts w:ascii="Palatino Linotype" w:hAnsi="Palatino Linotype" w:cs="Arial"/>
          <w:i/>
        </w:rPr>
      </w:pPr>
      <w:r w:rsidRPr="009B6280">
        <w:rPr>
          <w:rFonts w:ascii="Palatino Linotype" w:hAnsi="Palatino Linotype" w:cs="Arial"/>
          <w:i/>
        </w:rPr>
        <w:t>4) En su caso, las cotizaciones consideradas, especificando los nombres de losproveedores y sus montos;</w:t>
      </w:r>
    </w:p>
    <w:p w14:paraId="4D24EB88" w14:textId="77777777" w:rsidR="009B6280" w:rsidRPr="009B6280" w:rsidRDefault="009B6280" w:rsidP="009B6280">
      <w:pPr>
        <w:spacing w:before="240" w:after="240" w:line="360" w:lineRule="auto"/>
        <w:ind w:left="567" w:right="474"/>
        <w:jc w:val="both"/>
        <w:rPr>
          <w:rFonts w:ascii="Palatino Linotype" w:hAnsi="Palatino Linotype" w:cs="Arial"/>
          <w:i/>
        </w:rPr>
      </w:pPr>
      <w:r w:rsidRPr="009B6280">
        <w:rPr>
          <w:rFonts w:ascii="Palatino Linotype" w:hAnsi="Palatino Linotype" w:cs="Arial"/>
          <w:i/>
        </w:rPr>
        <w:t>5) El nombre de la persona física o jurídica colectiva adjudicada;</w:t>
      </w:r>
    </w:p>
    <w:p w14:paraId="1C6CA75C" w14:textId="77777777" w:rsidR="009B6280" w:rsidRPr="009B6280" w:rsidRDefault="009B6280" w:rsidP="009B6280">
      <w:pPr>
        <w:spacing w:before="240" w:after="240" w:line="360" w:lineRule="auto"/>
        <w:ind w:left="567" w:right="474"/>
        <w:jc w:val="both"/>
        <w:rPr>
          <w:rFonts w:ascii="Palatino Linotype" w:hAnsi="Palatino Linotype" w:cs="Arial"/>
          <w:i/>
        </w:rPr>
      </w:pPr>
      <w:r w:rsidRPr="009B6280">
        <w:rPr>
          <w:rFonts w:ascii="Palatino Linotype" w:hAnsi="Palatino Linotype" w:cs="Arial"/>
          <w:i/>
        </w:rPr>
        <w:t>6) La unidad administrativa solicitante y la responsable de su ejecución;</w:t>
      </w:r>
    </w:p>
    <w:p w14:paraId="0F5D3DEE" w14:textId="77777777" w:rsidR="009B6280" w:rsidRPr="009B6280" w:rsidRDefault="009B6280" w:rsidP="009B6280">
      <w:pPr>
        <w:spacing w:before="240" w:after="240" w:line="360" w:lineRule="auto"/>
        <w:ind w:left="567" w:right="474"/>
        <w:jc w:val="both"/>
        <w:rPr>
          <w:rFonts w:ascii="Palatino Linotype" w:hAnsi="Palatino Linotype" w:cs="Arial"/>
          <w:i/>
        </w:rPr>
      </w:pPr>
      <w:r w:rsidRPr="009B6280">
        <w:rPr>
          <w:rFonts w:ascii="Palatino Linotype" w:hAnsi="Palatino Linotype" w:cs="Arial"/>
          <w:i/>
        </w:rPr>
        <w:t>7) El número, fecha, el monto del contrato y el plazo de entrega o de ejecución</w:t>
      </w:r>
    </w:p>
    <w:p w14:paraId="071D8E35" w14:textId="77777777" w:rsidR="009B6280" w:rsidRPr="009B6280" w:rsidRDefault="009B6280" w:rsidP="009B6280">
      <w:pPr>
        <w:spacing w:before="240" w:after="240" w:line="360" w:lineRule="auto"/>
        <w:ind w:left="567" w:right="474"/>
        <w:jc w:val="both"/>
        <w:rPr>
          <w:rFonts w:ascii="Palatino Linotype" w:hAnsi="Palatino Linotype" w:cs="Arial"/>
          <w:i/>
        </w:rPr>
      </w:pPr>
      <w:r w:rsidRPr="009B6280">
        <w:rPr>
          <w:rFonts w:ascii="Palatino Linotype" w:hAnsi="Palatino Linotype" w:cs="Arial"/>
          <w:i/>
        </w:rPr>
        <w:t>de los servicios u obra;</w:t>
      </w:r>
    </w:p>
    <w:p w14:paraId="13E54A51" w14:textId="77777777" w:rsidR="009B6280" w:rsidRPr="009B6280" w:rsidRDefault="009B6280" w:rsidP="009B6280">
      <w:pPr>
        <w:spacing w:before="240" w:after="240" w:line="360" w:lineRule="auto"/>
        <w:ind w:left="567" w:right="474"/>
        <w:jc w:val="both"/>
        <w:rPr>
          <w:rFonts w:ascii="Palatino Linotype" w:hAnsi="Palatino Linotype" w:cs="Arial"/>
          <w:i/>
        </w:rPr>
      </w:pPr>
      <w:r w:rsidRPr="009B6280">
        <w:rPr>
          <w:rFonts w:ascii="Palatino Linotype" w:hAnsi="Palatino Linotype" w:cs="Arial"/>
          <w:i/>
        </w:rPr>
        <w:t>8) Los mecanismos de vigilancia y supervisión, incluyendo, en su caso, los estudios de impacto urbano y ambiental, según corresponda;</w:t>
      </w:r>
    </w:p>
    <w:p w14:paraId="5E60CEB4" w14:textId="77777777" w:rsidR="009B6280" w:rsidRPr="009B6280" w:rsidRDefault="009B6280" w:rsidP="009B6280">
      <w:pPr>
        <w:spacing w:before="240" w:after="240" w:line="360" w:lineRule="auto"/>
        <w:ind w:left="567" w:right="474"/>
        <w:jc w:val="both"/>
        <w:rPr>
          <w:rFonts w:ascii="Palatino Linotype" w:hAnsi="Palatino Linotype" w:cs="Arial"/>
          <w:i/>
        </w:rPr>
      </w:pPr>
      <w:r w:rsidRPr="009B6280">
        <w:rPr>
          <w:rFonts w:ascii="Palatino Linotype" w:hAnsi="Palatino Linotype" w:cs="Arial"/>
          <w:i/>
        </w:rPr>
        <w:lastRenderedPageBreak/>
        <w:t>9) Los informes de avance sobre las obras o servicios contratados;</w:t>
      </w:r>
    </w:p>
    <w:p w14:paraId="42E6C1F5" w14:textId="77777777" w:rsidR="009B6280" w:rsidRPr="009B6280" w:rsidRDefault="009B6280" w:rsidP="009B6280">
      <w:pPr>
        <w:spacing w:before="240" w:after="240" w:line="360" w:lineRule="auto"/>
        <w:ind w:left="567" w:right="474"/>
        <w:jc w:val="both"/>
        <w:rPr>
          <w:rFonts w:ascii="Palatino Linotype" w:hAnsi="Palatino Linotype" w:cs="Arial"/>
          <w:i/>
        </w:rPr>
      </w:pPr>
      <w:r w:rsidRPr="009B6280">
        <w:rPr>
          <w:rFonts w:ascii="Palatino Linotype" w:hAnsi="Palatino Linotype" w:cs="Arial"/>
          <w:i/>
        </w:rPr>
        <w:t>10) El convenio de terminación; y</w:t>
      </w:r>
    </w:p>
    <w:p w14:paraId="32A6404F" w14:textId="2262DA6A" w:rsidR="009B6280" w:rsidRPr="009B6280" w:rsidRDefault="009B6280" w:rsidP="009B6280">
      <w:pPr>
        <w:spacing w:before="240" w:after="240" w:line="360" w:lineRule="auto"/>
        <w:ind w:left="567" w:right="474"/>
        <w:jc w:val="both"/>
        <w:rPr>
          <w:rFonts w:ascii="Palatino Linotype" w:hAnsi="Palatino Linotype" w:cs="Arial"/>
        </w:rPr>
      </w:pPr>
      <w:r w:rsidRPr="009B6280">
        <w:rPr>
          <w:rFonts w:ascii="Palatino Linotype" w:hAnsi="Palatino Linotype" w:cs="Arial"/>
          <w:i/>
        </w:rPr>
        <w:t>11) El finiquito.</w:t>
      </w:r>
      <w:r>
        <w:rPr>
          <w:rFonts w:ascii="Palatino Linotype" w:hAnsi="Palatino Linotype" w:cs="Arial"/>
          <w:i/>
        </w:rPr>
        <w:t xml:space="preserve">” </w:t>
      </w:r>
      <w:r>
        <w:rPr>
          <w:rFonts w:ascii="Palatino Linotype" w:hAnsi="Palatino Linotype" w:cs="Arial"/>
        </w:rPr>
        <w:t>Enfasis añadido</w:t>
      </w:r>
    </w:p>
    <w:p w14:paraId="6D94E0C9" w14:textId="77777777" w:rsidR="00CE5BD0" w:rsidRPr="007B2900" w:rsidRDefault="00CE5BD0" w:rsidP="00786B00">
      <w:pPr>
        <w:pStyle w:val="Prrafodelista"/>
        <w:spacing w:before="240" w:after="240" w:line="360" w:lineRule="auto"/>
        <w:ind w:left="0"/>
        <w:jc w:val="both"/>
        <w:rPr>
          <w:rFonts w:ascii="Palatino Linotype" w:hAnsi="Palatino Linotype" w:cs="Arial"/>
          <w:sz w:val="12"/>
        </w:rPr>
      </w:pPr>
    </w:p>
    <w:p w14:paraId="1C56972A" w14:textId="79512F47" w:rsidR="00E9033F" w:rsidRPr="00EC3DE0" w:rsidRDefault="009B6280" w:rsidP="00965141">
      <w:pPr>
        <w:pStyle w:val="Prrafodelista"/>
        <w:numPr>
          <w:ilvl w:val="0"/>
          <w:numId w:val="2"/>
        </w:numPr>
        <w:spacing w:before="240" w:after="240" w:line="360" w:lineRule="auto"/>
        <w:ind w:left="0" w:firstLine="0"/>
        <w:jc w:val="both"/>
        <w:rPr>
          <w:rFonts w:ascii="Palatino Linotype" w:hAnsi="Palatino Linotype" w:cs="Arial"/>
        </w:rPr>
      </w:pPr>
      <w:r>
        <w:rPr>
          <w:rFonts w:ascii="Palatino Linotype" w:hAnsi="Palatino Linotype" w:cs="Arial"/>
          <w:color w:val="000000" w:themeColor="text1"/>
        </w:rPr>
        <w:t>Asimismo</w:t>
      </w:r>
      <w:r w:rsidR="00E9033F">
        <w:rPr>
          <w:rFonts w:ascii="Palatino Linotype" w:hAnsi="Palatino Linotype" w:cs="Arial"/>
        </w:rPr>
        <w:t>,</w:t>
      </w:r>
      <w:r w:rsidR="00E9033F" w:rsidRPr="00EC3DE0">
        <w:rPr>
          <w:rFonts w:ascii="Palatino Linotype" w:hAnsi="Palatino Linotype" w:cs="Arial"/>
          <w:color w:val="000000"/>
        </w:rPr>
        <w:t xml:space="preserve"> </w:t>
      </w:r>
      <w:r w:rsidR="00E9033F">
        <w:rPr>
          <w:rFonts w:ascii="Palatino Linotype" w:hAnsi="Palatino Linotype" w:cs="Arial"/>
          <w:color w:val="000000"/>
        </w:rPr>
        <w:t xml:space="preserve">es de </w:t>
      </w:r>
      <w:r w:rsidR="00E9033F" w:rsidRPr="00EC3DE0">
        <w:rPr>
          <w:rFonts w:ascii="Palatino Linotype" w:hAnsi="Palatino Linotype" w:cs="Arial"/>
          <w:color w:val="000000"/>
        </w:rPr>
        <w:t>subrayar que la materia elemental del acceso a la información pública, consiste en que la información solicitada conste en un soporte documental en cualquiera de sus formas, a saber: e</w:t>
      </w:r>
      <w:r w:rsidR="00E9033F" w:rsidRPr="00EC3DE0">
        <w:rPr>
          <w:rFonts w:ascii="Palatino Linotype" w:hAnsi="Palatino Linotype" w:cs="Arial"/>
        </w:rPr>
        <w:t xml:space="preserve">xpedientes, estudios, actas, resoluciones, oficios, acuerdos, circulares, contratos, convenios, estadísticas o bien </w:t>
      </w:r>
      <w:r w:rsidR="00E9033F" w:rsidRPr="009B6280">
        <w:rPr>
          <w:rFonts w:ascii="Palatino Linotype" w:hAnsi="Palatino Linotype" w:cs="Arial"/>
        </w:rPr>
        <w:t xml:space="preserve">cualquier registro en posesión de los Sujetos Obligados, </w:t>
      </w:r>
      <w:r w:rsidR="00E9033F" w:rsidRPr="00EC3DE0">
        <w:rPr>
          <w:rFonts w:ascii="Palatino Linotype" w:hAnsi="Palatino Linotype" w:cs="Arial"/>
        </w:rPr>
        <w:t xml:space="preserve">en términos de lo previsto por el artículo 3 de la Ley de Transparencia y Acceso a la Información Pública del Estado de México y Municipios, que establece: </w:t>
      </w:r>
    </w:p>
    <w:p w14:paraId="40F1DB4F" w14:textId="77777777" w:rsidR="00E9033F" w:rsidRPr="00EC3DE0" w:rsidRDefault="00E9033F" w:rsidP="00E9033F">
      <w:pPr>
        <w:pStyle w:val="Prrafodelista"/>
        <w:rPr>
          <w:rFonts w:ascii="Palatino Linotype" w:hAnsi="Palatino Linotype" w:cs="Arial"/>
        </w:rPr>
      </w:pPr>
    </w:p>
    <w:p w14:paraId="19773041" w14:textId="77777777" w:rsidR="00E9033F" w:rsidRPr="00EC3DE0" w:rsidRDefault="00E9033F" w:rsidP="00E9033F">
      <w:pPr>
        <w:autoSpaceDE w:val="0"/>
        <w:autoSpaceDN w:val="0"/>
        <w:adjustRightInd w:val="0"/>
        <w:spacing w:before="240" w:after="240" w:line="360" w:lineRule="auto"/>
        <w:ind w:left="709" w:right="851"/>
        <w:jc w:val="both"/>
        <w:rPr>
          <w:rFonts w:ascii="Palatino Linotype" w:hAnsi="Palatino Linotype" w:cs="Arial"/>
          <w:bCs/>
          <w:i/>
          <w:sz w:val="22"/>
          <w:szCs w:val="22"/>
        </w:rPr>
      </w:pPr>
      <w:r w:rsidRPr="00EC3DE0">
        <w:rPr>
          <w:rFonts w:ascii="Palatino Linotype" w:hAnsi="Palatino Linotype" w:cs="Arial"/>
          <w:bCs/>
          <w:i/>
          <w:sz w:val="22"/>
          <w:szCs w:val="22"/>
        </w:rPr>
        <w:t>“</w:t>
      </w:r>
      <w:r w:rsidRPr="00EC3DE0">
        <w:rPr>
          <w:rFonts w:ascii="Palatino Linotype" w:hAnsi="Palatino Linotype" w:cs="Arial"/>
          <w:b/>
          <w:bCs/>
          <w:i/>
          <w:sz w:val="22"/>
          <w:szCs w:val="22"/>
        </w:rPr>
        <w:t>Artículo 3.</w:t>
      </w:r>
      <w:r w:rsidRPr="00EC3DE0">
        <w:rPr>
          <w:rFonts w:ascii="Palatino Linotype" w:hAnsi="Palatino Linotype" w:cs="Arial"/>
          <w:bCs/>
          <w:i/>
          <w:sz w:val="22"/>
          <w:szCs w:val="22"/>
        </w:rPr>
        <w:t xml:space="preserve"> Para los efectos de la presente Ley se entenderá por:</w:t>
      </w:r>
    </w:p>
    <w:p w14:paraId="0C82FD31" w14:textId="77777777" w:rsidR="00E9033F" w:rsidRPr="00EC3DE0" w:rsidRDefault="00E9033F" w:rsidP="00E9033F">
      <w:pPr>
        <w:autoSpaceDE w:val="0"/>
        <w:autoSpaceDN w:val="0"/>
        <w:adjustRightInd w:val="0"/>
        <w:spacing w:before="240" w:after="240" w:line="360" w:lineRule="auto"/>
        <w:ind w:left="709" w:right="851"/>
        <w:jc w:val="both"/>
        <w:rPr>
          <w:rFonts w:ascii="Palatino Linotype" w:hAnsi="Palatino Linotype" w:cs="Arial"/>
          <w:bCs/>
          <w:i/>
          <w:sz w:val="22"/>
          <w:szCs w:val="22"/>
        </w:rPr>
      </w:pPr>
      <w:r w:rsidRPr="00EC3DE0">
        <w:rPr>
          <w:rFonts w:ascii="Palatino Linotype" w:hAnsi="Palatino Linotype" w:cs="Arial"/>
          <w:bCs/>
          <w:i/>
          <w:sz w:val="22"/>
          <w:szCs w:val="22"/>
        </w:rPr>
        <w:t>...</w:t>
      </w:r>
    </w:p>
    <w:p w14:paraId="1837F088" w14:textId="77777777" w:rsidR="00E9033F" w:rsidRPr="00EC3DE0" w:rsidRDefault="00E9033F" w:rsidP="00E9033F">
      <w:pPr>
        <w:autoSpaceDE w:val="0"/>
        <w:autoSpaceDN w:val="0"/>
        <w:adjustRightInd w:val="0"/>
        <w:spacing w:before="240" w:after="240" w:line="360" w:lineRule="auto"/>
        <w:ind w:left="709" w:right="851"/>
        <w:jc w:val="both"/>
        <w:rPr>
          <w:rFonts w:ascii="Palatino Linotype" w:hAnsi="Palatino Linotype" w:cs="Arial"/>
          <w:bCs/>
          <w:i/>
          <w:sz w:val="22"/>
          <w:szCs w:val="22"/>
        </w:rPr>
      </w:pPr>
      <w:r w:rsidRPr="00EC3DE0">
        <w:rPr>
          <w:rFonts w:ascii="Palatino Linotype" w:hAnsi="Palatino Linotype" w:cs="Arial"/>
          <w:bCs/>
          <w:i/>
          <w:sz w:val="22"/>
          <w:szCs w:val="22"/>
        </w:rPr>
        <w:t xml:space="preserve">XI. </w:t>
      </w:r>
      <w:r w:rsidRPr="00EC3DE0">
        <w:rPr>
          <w:rFonts w:ascii="Palatino Linotype" w:hAnsi="Palatino Linotype" w:cs="Arial"/>
          <w:b/>
          <w:bCs/>
          <w:i/>
          <w:sz w:val="22"/>
          <w:szCs w:val="22"/>
        </w:rPr>
        <w:t>Documento:</w:t>
      </w:r>
      <w:r w:rsidRPr="00EC3DE0">
        <w:rPr>
          <w:rFonts w:ascii="Palatino Linotype" w:hAnsi="Palatino Linotype" w:cs="Arial"/>
          <w:bCs/>
          <w:i/>
          <w:sz w:val="22"/>
          <w:szCs w:val="22"/>
        </w:rPr>
        <w:t xml:space="preserve"> Los </w:t>
      </w:r>
      <w:r w:rsidRPr="00EC3DE0">
        <w:rPr>
          <w:rFonts w:ascii="Palatino Linotype" w:hAnsi="Palatino Linotype" w:cs="Arial"/>
          <w:b/>
          <w:bCs/>
          <w:i/>
          <w:sz w:val="22"/>
          <w:szCs w:val="22"/>
        </w:rPr>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w:t>
      </w:r>
      <w:r w:rsidRPr="00EC3DE0">
        <w:rPr>
          <w:rFonts w:ascii="Palatino Linotype" w:hAnsi="Palatino Linotype" w:cs="Arial"/>
          <w:bCs/>
          <w:i/>
          <w:sz w:val="22"/>
          <w:szCs w:val="22"/>
        </w:rPr>
        <w:t xml:space="preserve">de los sujetos obligados, sus servidores públicos e integrantes, sin importar su fuente o fecha de elaboración. Los documentos podrán </w:t>
      </w:r>
      <w:r w:rsidRPr="00EC3DE0">
        <w:rPr>
          <w:rFonts w:ascii="Palatino Linotype" w:hAnsi="Palatino Linotype" w:cs="Arial"/>
          <w:bCs/>
          <w:i/>
          <w:sz w:val="22"/>
          <w:szCs w:val="22"/>
        </w:rPr>
        <w:lastRenderedPageBreak/>
        <w:t>estar en cualquier medio, sea escrito, impreso, sonoro, visual, electrónico, informático u holográfico;</w:t>
      </w:r>
    </w:p>
    <w:p w14:paraId="35135FEF" w14:textId="77777777" w:rsidR="00E9033F" w:rsidRPr="00EC3DE0" w:rsidRDefault="00E9033F" w:rsidP="00E9033F">
      <w:pPr>
        <w:autoSpaceDE w:val="0"/>
        <w:autoSpaceDN w:val="0"/>
        <w:adjustRightInd w:val="0"/>
        <w:spacing w:before="240" w:after="240" w:line="360" w:lineRule="auto"/>
        <w:ind w:left="709" w:right="851"/>
        <w:jc w:val="both"/>
        <w:rPr>
          <w:rFonts w:ascii="Palatino Linotype" w:hAnsi="Palatino Linotype" w:cs="Arial"/>
          <w:b/>
          <w:bCs/>
          <w:i/>
          <w:sz w:val="22"/>
          <w:szCs w:val="22"/>
        </w:rPr>
      </w:pPr>
      <w:r w:rsidRPr="00EC3DE0">
        <w:rPr>
          <w:rFonts w:ascii="Palatino Linotype" w:hAnsi="Palatino Linotype" w:cs="Arial"/>
          <w:b/>
          <w:bCs/>
          <w:i/>
          <w:sz w:val="22"/>
          <w:szCs w:val="22"/>
        </w:rPr>
        <w:t>...”</w:t>
      </w:r>
    </w:p>
    <w:p w14:paraId="43541516" w14:textId="77777777" w:rsidR="00E9033F" w:rsidRDefault="00E9033F" w:rsidP="00E9033F">
      <w:pPr>
        <w:autoSpaceDE w:val="0"/>
        <w:autoSpaceDN w:val="0"/>
        <w:adjustRightInd w:val="0"/>
        <w:spacing w:before="240" w:after="240" w:line="360" w:lineRule="auto"/>
        <w:ind w:left="709" w:right="851"/>
        <w:jc w:val="both"/>
        <w:rPr>
          <w:rFonts w:ascii="Palatino Linotype" w:hAnsi="Palatino Linotype" w:cs="Arial"/>
          <w:bCs/>
          <w:sz w:val="22"/>
          <w:szCs w:val="22"/>
        </w:rPr>
      </w:pPr>
      <w:r w:rsidRPr="00EC3DE0">
        <w:rPr>
          <w:rFonts w:ascii="Palatino Linotype" w:hAnsi="Palatino Linotype" w:cs="Arial"/>
          <w:bCs/>
          <w:sz w:val="22"/>
          <w:szCs w:val="22"/>
        </w:rPr>
        <w:t>(Énfasis añadido)</w:t>
      </w:r>
    </w:p>
    <w:p w14:paraId="0BB9CEDA" w14:textId="77777777" w:rsidR="00E9033F" w:rsidRPr="00054841" w:rsidRDefault="00E9033F" w:rsidP="00965141">
      <w:pPr>
        <w:pStyle w:val="Prrafodelista"/>
        <w:numPr>
          <w:ilvl w:val="0"/>
          <w:numId w:val="2"/>
        </w:numPr>
        <w:spacing w:before="240" w:after="240" w:line="360" w:lineRule="auto"/>
        <w:ind w:left="0" w:firstLine="0"/>
        <w:jc w:val="both"/>
        <w:rPr>
          <w:rFonts w:ascii="Arial" w:hAnsi="Arial" w:cs="Arial"/>
          <w:color w:val="222222"/>
          <w:szCs w:val="19"/>
          <w:lang w:val="es-MX" w:eastAsia="es-MX"/>
        </w:rPr>
      </w:pPr>
      <w:r w:rsidRPr="00B57FC1">
        <w:rPr>
          <w:rFonts w:ascii="Palatino Linotype" w:hAnsi="Palatino Linotype" w:cs="Arial"/>
          <w:color w:val="000000" w:themeColor="text1"/>
        </w:rPr>
        <w:t>Es</w:t>
      </w:r>
      <w:r>
        <w:rPr>
          <w:rFonts w:ascii="Palatino Linotype" w:hAnsi="Palatino Linotype" w:cs="Arial"/>
          <w:lang w:eastAsia="es-MX"/>
        </w:rPr>
        <w:t xml:space="preserve"> decir, el derecho de acceso a la información pública es un derecho que versa sobre documentos,</w:t>
      </w:r>
      <w:r w:rsidRPr="00C916C1">
        <w:rPr>
          <w:rFonts w:ascii="Palatino Linotype" w:hAnsi="Palatino Linotype" w:cs="Arial"/>
          <w:color w:val="222222"/>
          <w:lang w:eastAsia="es-MX"/>
        </w:rPr>
        <w:t xml:space="preserve"> </w:t>
      </w:r>
      <w:r w:rsidRPr="00054841">
        <w:rPr>
          <w:rFonts w:ascii="Palatino Linotype" w:hAnsi="Palatino Linotype" w:cs="Arial"/>
          <w:color w:val="222222"/>
          <w:lang w:eastAsia="es-MX"/>
        </w:rPr>
        <w:t xml:space="preserve">lo que se traduce en una obligación de </w:t>
      </w:r>
      <w:r w:rsidRPr="00054841">
        <w:rPr>
          <w:rFonts w:ascii="Palatino Linotype" w:eastAsiaTheme="minorHAnsi" w:hAnsi="Palatino Linotype" w:cs="Bookman Old Style"/>
          <w:lang w:val="es-MX" w:eastAsia="en-US"/>
        </w:rPr>
        <w:t xml:space="preserve">proporcionar la información pública que se les requiera y que obre en sus archivos y en el estado en que ésta se encuentre; lo cual, no comprende el procesamiento de la misma, ni el presentarla conforme al interés del solicitante; no estarán obligados a generarla, resumirla, efectuar cálculos o practicar investigaciones,  </w:t>
      </w:r>
      <w:r w:rsidRPr="00054841">
        <w:rPr>
          <w:rFonts w:ascii="Palatino Linotype" w:hAnsi="Palatino Linotype"/>
          <w:color w:val="000000"/>
        </w:rPr>
        <w:t xml:space="preserve">sirve </w:t>
      </w:r>
      <w:r>
        <w:rPr>
          <w:rFonts w:ascii="Palatino Linotype" w:hAnsi="Palatino Linotype"/>
          <w:color w:val="000000"/>
        </w:rPr>
        <w:t>de</w:t>
      </w:r>
      <w:r w:rsidRPr="00054841">
        <w:rPr>
          <w:rFonts w:ascii="Palatino Linotype" w:hAnsi="Palatino Linotype"/>
          <w:color w:val="000000"/>
        </w:rPr>
        <w:t xml:space="preserve"> apoyo </w:t>
      </w:r>
      <w:r>
        <w:rPr>
          <w:rFonts w:ascii="Palatino Linotype" w:hAnsi="Palatino Linotype" w:cs="Arial"/>
          <w:color w:val="222222"/>
          <w:szCs w:val="19"/>
          <w:lang w:eastAsia="es-MX"/>
        </w:rPr>
        <w:t xml:space="preserve">a lo anterior, el </w:t>
      </w:r>
      <w:r w:rsidRPr="00C916C1">
        <w:rPr>
          <w:rFonts w:ascii="Palatino Linotype" w:hAnsi="Palatino Linotype" w:cs="Arial"/>
          <w:b/>
          <w:color w:val="222222"/>
          <w:szCs w:val="19"/>
          <w:lang w:eastAsia="es-MX"/>
        </w:rPr>
        <w:t>Criterio 09-10</w:t>
      </w:r>
      <w:r w:rsidRPr="00054841">
        <w:rPr>
          <w:rFonts w:ascii="Palatino Linotype" w:hAnsi="Palatino Linotype" w:cs="Arial"/>
          <w:color w:val="222222"/>
          <w:szCs w:val="19"/>
          <w:lang w:eastAsia="es-MX"/>
        </w:rPr>
        <w:t>, emitido por el Pleno del entonces Instituto Federal de Acceso a la Información y Protección de Datos, que a la letra dice:</w:t>
      </w:r>
    </w:p>
    <w:p w14:paraId="72413D36" w14:textId="77777777" w:rsidR="00E9033F" w:rsidRPr="00C916C1" w:rsidRDefault="00E9033F" w:rsidP="00E9033F">
      <w:pPr>
        <w:shd w:val="clear" w:color="auto" w:fill="FFFFFF"/>
        <w:tabs>
          <w:tab w:val="left" w:pos="8647"/>
        </w:tabs>
        <w:spacing w:before="240" w:after="240" w:line="360" w:lineRule="auto"/>
        <w:ind w:left="851" w:right="902"/>
        <w:jc w:val="both"/>
        <w:rPr>
          <w:rFonts w:ascii="Palatino Linotype" w:hAnsi="Palatino Linotype" w:cs="Arial"/>
          <w:i/>
          <w:iCs/>
          <w:color w:val="222222"/>
          <w:sz w:val="22"/>
          <w:szCs w:val="22"/>
          <w:lang w:eastAsia="es-MX"/>
        </w:rPr>
      </w:pPr>
      <w:r w:rsidRPr="00C916C1">
        <w:rPr>
          <w:rFonts w:ascii="Palatino Linotype" w:hAnsi="Palatino Linotype" w:cs="Arial"/>
          <w:b/>
          <w:bCs/>
          <w:i/>
          <w:iCs/>
          <w:color w:val="222222"/>
          <w:sz w:val="22"/>
          <w:szCs w:val="22"/>
          <w:lang w:eastAsia="es-MX"/>
        </w:rPr>
        <w:t>“Las dependencias y entidades no están obligadas a generar documentos ad hoc para responder una solicitud de acceso a la información. </w:t>
      </w:r>
      <w:r w:rsidRPr="00C916C1">
        <w:rPr>
          <w:rFonts w:ascii="Palatino Linotype" w:hAnsi="Palatino Linotype" w:cs="Arial"/>
          <w:i/>
          <w:iCs/>
          <w:color w:val="222222"/>
          <w:sz w:val="22"/>
          <w:szCs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4BD62D6A" w14:textId="38794A34" w:rsidR="00E9033F" w:rsidRPr="00E9033F" w:rsidRDefault="00E9033F" w:rsidP="00965141">
      <w:pPr>
        <w:pStyle w:val="Prrafodelista"/>
        <w:numPr>
          <w:ilvl w:val="0"/>
          <w:numId w:val="2"/>
        </w:numPr>
        <w:spacing w:before="240" w:after="240" w:line="360" w:lineRule="auto"/>
        <w:ind w:left="0" w:firstLine="0"/>
        <w:jc w:val="both"/>
        <w:rPr>
          <w:rFonts w:ascii="Palatino Linotype" w:hAnsi="Palatino Linotype" w:cs="Arial"/>
          <w:lang w:eastAsia="es-MX"/>
        </w:rPr>
      </w:pPr>
      <w:r w:rsidRPr="00054841">
        <w:rPr>
          <w:rFonts w:ascii="Palatino Linotype" w:hAnsi="Palatino Linotype" w:cs="Arial"/>
          <w:szCs w:val="19"/>
          <w:lang w:eastAsia="es-MX"/>
        </w:rPr>
        <w:lastRenderedPageBreak/>
        <w:t>En efecto, el derecho de acceso a la información es un derecho de acceso a documentos; por lo que, se estima que la naturaleza de los artículos de la legislación en la materia, v</w:t>
      </w:r>
      <w:r>
        <w:rPr>
          <w:rFonts w:ascii="Palatino Linotype" w:hAnsi="Palatino Linotype" w:cs="Arial"/>
          <w:szCs w:val="19"/>
          <w:lang w:eastAsia="es-MX"/>
        </w:rPr>
        <w:t xml:space="preserve">ersa en </w:t>
      </w:r>
      <w:r w:rsidR="00824E9E">
        <w:rPr>
          <w:rFonts w:ascii="Palatino Linotype" w:hAnsi="Palatino Linotype" w:cs="Arial"/>
          <w:szCs w:val="19"/>
          <w:lang w:eastAsia="es-MX"/>
        </w:rPr>
        <w:t>el</w:t>
      </w:r>
      <w:r>
        <w:rPr>
          <w:rFonts w:ascii="Palatino Linotype" w:hAnsi="Palatino Linotype" w:cs="Arial"/>
          <w:szCs w:val="19"/>
          <w:lang w:eastAsia="es-MX"/>
        </w:rPr>
        <w:t xml:space="preserve"> acceso al documento.</w:t>
      </w:r>
    </w:p>
    <w:p w14:paraId="709DBFE7" w14:textId="77777777" w:rsidR="00E9033F" w:rsidRPr="00E9033F" w:rsidRDefault="00E9033F" w:rsidP="00E9033F">
      <w:pPr>
        <w:pStyle w:val="Prrafodelista"/>
        <w:tabs>
          <w:tab w:val="left" w:pos="0"/>
        </w:tabs>
        <w:spacing w:line="360" w:lineRule="auto"/>
        <w:ind w:left="0" w:right="49"/>
        <w:jc w:val="both"/>
        <w:rPr>
          <w:rFonts w:ascii="Palatino Linotype" w:hAnsi="Palatino Linotype" w:cs="Arial"/>
          <w:lang w:eastAsia="es-MX"/>
        </w:rPr>
      </w:pPr>
    </w:p>
    <w:p w14:paraId="07321B03" w14:textId="243A8A76" w:rsidR="003606B9" w:rsidRDefault="009B6280" w:rsidP="00965141">
      <w:pPr>
        <w:pStyle w:val="Prrafodelista"/>
        <w:numPr>
          <w:ilvl w:val="0"/>
          <w:numId w:val="2"/>
        </w:numPr>
        <w:spacing w:before="240" w:after="240" w:line="360" w:lineRule="auto"/>
        <w:ind w:left="0" w:firstLine="0"/>
        <w:jc w:val="both"/>
        <w:rPr>
          <w:rFonts w:ascii="Palatino Linotype" w:eastAsia="Calibri" w:hAnsi="Palatino Linotype" w:cs="Arial"/>
        </w:rPr>
      </w:pPr>
      <w:r>
        <w:rPr>
          <w:rFonts w:ascii="Palatino Linotype" w:hAnsi="Palatino Linotype" w:cs="Arial"/>
          <w:lang w:eastAsia="es-MX"/>
        </w:rPr>
        <w:t>Por otro lado, es</w:t>
      </w:r>
      <w:r w:rsidR="003606B9" w:rsidRPr="00EA5BE4">
        <w:rPr>
          <w:rFonts w:ascii="Palatino Linotype" w:hAnsi="Palatino Linotype"/>
          <w:color w:val="000000" w:themeColor="text1"/>
        </w:rPr>
        <w:t xml:space="preserve"> necesario referir que, el </w:t>
      </w:r>
      <w:r w:rsidR="003606B9" w:rsidRPr="00EA5BE4">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003606B9" w:rsidRPr="00EA5BE4">
        <w:rPr>
          <w:rFonts w:ascii="Palatino Linotype" w:eastAsia="Calibri" w:hAnsi="Palatino Linotype" w:cs="Arial"/>
          <w:b/>
        </w:rPr>
        <w:t>los Sujetos Obligados deberán documentar todo acto que se derive del ejercicio de sus facultades, competencias o funciones,</w:t>
      </w:r>
      <w:r w:rsidR="003606B9" w:rsidRPr="00EA5BE4">
        <w:rPr>
          <w:rFonts w:ascii="Palatino Linotype" w:eastAsia="Calibri" w:hAnsi="Palatino Linotype" w:cs="Arial"/>
        </w:rPr>
        <w:t xml:space="preserve"> considerando desde su origen la eventual publicidad y reutilización de la información que generen, posean o administren.</w:t>
      </w:r>
    </w:p>
    <w:p w14:paraId="2842E71B" w14:textId="77777777" w:rsidR="003606B9" w:rsidRPr="00EA5BE4" w:rsidRDefault="003606B9" w:rsidP="003606B9">
      <w:pPr>
        <w:pStyle w:val="Prrafodelista"/>
        <w:rPr>
          <w:rFonts w:ascii="Palatino Linotype" w:eastAsia="Calibri" w:hAnsi="Palatino Linotype" w:cs="Arial"/>
        </w:rPr>
      </w:pPr>
    </w:p>
    <w:p w14:paraId="29A8C64F" w14:textId="77777777" w:rsidR="003606B9" w:rsidRPr="00EA5BE4" w:rsidRDefault="003606B9" w:rsidP="00965141">
      <w:pPr>
        <w:pStyle w:val="Prrafodelista"/>
        <w:numPr>
          <w:ilvl w:val="0"/>
          <w:numId w:val="2"/>
        </w:numPr>
        <w:spacing w:before="240" w:after="240" w:line="360" w:lineRule="auto"/>
        <w:ind w:left="0" w:firstLine="0"/>
        <w:jc w:val="both"/>
        <w:rPr>
          <w:rFonts w:ascii="Palatino Linotype" w:eastAsia="Calibri" w:hAnsi="Palatino Linotype" w:cs="Arial"/>
        </w:rPr>
      </w:pPr>
      <w:r w:rsidRPr="00EA5BE4">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14:paraId="4ACC93D3" w14:textId="77777777" w:rsidR="003606B9" w:rsidRPr="006E74A1" w:rsidRDefault="003606B9" w:rsidP="003606B9">
      <w:pPr>
        <w:pStyle w:val="Prrafodelista"/>
        <w:spacing w:line="360" w:lineRule="auto"/>
        <w:rPr>
          <w:rFonts w:ascii="Palatino Linotype" w:eastAsia="Times New Roman" w:hAnsi="Palatino Linotype" w:cs="Arial"/>
          <w:color w:val="000000"/>
        </w:rPr>
      </w:pPr>
    </w:p>
    <w:p w14:paraId="254FD84D" w14:textId="77777777" w:rsidR="003606B9" w:rsidRPr="006E74A1" w:rsidRDefault="003606B9" w:rsidP="003606B9">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6E74A1">
        <w:rPr>
          <w:rFonts w:ascii="Palatino Linotype" w:hAnsi="Palatino Linotype" w:cs="Bookman Old Style,Bold"/>
          <w:b/>
          <w:bCs/>
          <w:i/>
          <w:sz w:val="22"/>
          <w:szCs w:val="20"/>
          <w:lang w:val="es-MX"/>
        </w:rPr>
        <w:t xml:space="preserve">Artículo 4. </w:t>
      </w:r>
      <w:r w:rsidRPr="006E74A1">
        <w:rPr>
          <w:rFonts w:ascii="Palatino Linotype" w:hAnsi="Palatino Linotype" w:cs="Bookman Old Style"/>
          <w:i/>
          <w:sz w:val="22"/>
          <w:szCs w:val="20"/>
          <w:lang w:val="es-MX"/>
        </w:rPr>
        <w:t>El derecho humano de acceso a la información pública es la prerrogativa de las personas para buscar, difundir, investigar, recabar, recibir y solicitar información pública, sin necesidad de acreditar personalidad ni interés jurídico.</w:t>
      </w:r>
    </w:p>
    <w:p w14:paraId="0329C2DD" w14:textId="77777777" w:rsidR="003606B9" w:rsidRPr="006E74A1" w:rsidRDefault="003606B9" w:rsidP="003606B9">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7425574C" w14:textId="77777777" w:rsidR="003606B9" w:rsidRPr="006E74A1" w:rsidRDefault="003606B9" w:rsidP="003606B9">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6E74A1">
        <w:rPr>
          <w:rFonts w:ascii="Palatino Linotype" w:hAnsi="Palatino Linotype" w:cs="Bookman Old Style"/>
          <w:i/>
          <w:sz w:val="22"/>
          <w:szCs w:val="20"/>
          <w:lang w:val="es-MX"/>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792F599" w14:textId="77777777" w:rsidR="003606B9" w:rsidRPr="006E74A1" w:rsidRDefault="003606B9" w:rsidP="003606B9">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3BE4CA38" w14:textId="77777777" w:rsidR="003606B9" w:rsidRPr="006E74A1" w:rsidRDefault="003606B9" w:rsidP="003606B9">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6E74A1">
        <w:rPr>
          <w:rFonts w:ascii="Palatino Linotype" w:hAnsi="Palatino Linotype" w:cs="Bookman Old Style"/>
          <w:i/>
          <w:sz w:val="22"/>
          <w:szCs w:val="20"/>
          <w:lang w:val="es-MX"/>
        </w:rPr>
        <w:t>Los sujetos obligados deben poner en práctica, políticas y programas de acceso a la información que se apeguen a criterios de publicidad, veracidad, oportunidad, precisión y suficiencia en beneficio de los solicitantes.</w:t>
      </w:r>
    </w:p>
    <w:p w14:paraId="532EA5CD" w14:textId="77777777" w:rsidR="003606B9" w:rsidRPr="00436A07" w:rsidRDefault="003606B9" w:rsidP="003606B9">
      <w:pPr>
        <w:autoSpaceDE w:val="0"/>
        <w:autoSpaceDN w:val="0"/>
        <w:adjustRightInd w:val="0"/>
        <w:spacing w:line="360" w:lineRule="auto"/>
        <w:ind w:right="567"/>
        <w:jc w:val="both"/>
        <w:rPr>
          <w:rFonts w:ascii="Palatino Linotype" w:eastAsia="Times New Roman" w:hAnsi="Palatino Linotype" w:cs="Arial"/>
          <w:i/>
          <w:color w:val="000000"/>
          <w:sz w:val="12"/>
        </w:rPr>
      </w:pPr>
    </w:p>
    <w:p w14:paraId="3F9B930C" w14:textId="77777777" w:rsidR="003606B9" w:rsidRPr="006E74A1" w:rsidRDefault="003606B9" w:rsidP="003606B9">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6E74A1">
        <w:rPr>
          <w:rFonts w:ascii="Palatino Linotype" w:hAnsi="Palatino Linotype" w:cs="Bookman Old Style,Bold"/>
          <w:b/>
          <w:bCs/>
          <w:i/>
          <w:sz w:val="22"/>
          <w:szCs w:val="20"/>
          <w:lang w:val="es-MX"/>
        </w:rPr>
        <w:t xml:space="preserve">Artículo 12. </w:t>
      </w:r>
      <w:r w:rsidRPr="006E74A1">
        <w:rPr>
          <w:rFonts w:ascii="Palatino Linotype" w:hAnsi="Palatino Linotype" w:cs="Bookman Old Style"/>
          <w:i/>
          <w:sz w:val="22"/>
          <w:szCs w:val="20"/>
          <w:lang w:val="es-MX"/>
        </w:rPr>
        <w:t xml:space="preserve">Quienes generen, recopilen, administren, manejen, procesen, archiven o conserven información pública serán responsables de la misma en los términos de las disposiciones jurídicas aplicables. </w:t>
      </w:r>
    </w:p>
    <w:p w14:paraId="4E650A93" w14:textId="77777777" w:rsidR="003606B9" w:rsidRPr="00436A07" w:rsidRDefault="003606B9" w:rsidP="003606B9">
      <w:pPr>
        <w:autoSpaceDE w:val="0"/>
        <w:autoSpaceDN w:val="0"/>
        <w:adjustRightInd w:val="0"/>
        <w:spacing w:line="360" w:lineRule="auto"/>
        <w:ind w:left="567" w:right="567"/>
        <w:jc w:val="both"/>
        <w:rPr>
          <w:rFonts w:ascii="Palatino Linotype" w:hAnsi="Palatino Linotype" w:cs="Bookman Old Style"/>
          <w:i/>
          <w:sz w:val="12"/>
          <w:szCs w:val="20"/>
          <w:lang w:val="es-MX"/>
        </w:rPr>
      </w:pPr>
    </w:p>
    <w:p w14:paraId="155393BB" w14:textId="77777777" w:rsidR="003606B9" w:rsidRDefault="003606B9" w:rsidP="003606B9">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6E74A1">
        <w:rPr>
          <w:rFonts w:ascii="Palatino Linotype" w:hAnsi="Palatino Linotype" w:cs="Bookman Old Style"/>
          <w:i/>
          <w:sz w:val="22"/>
          <w:szCs w:val="20"/>
          <w:lang w:val="es-MX"/>
        </w:rPr>
        <w:t xml:space="preserve">Los sujetos obligados sólo proporcionarán la información pública que se les requiera y que obre en sus archivos y en el estado en que ésta se encuentre. </w:t>
      </w:r>
      <w:r w:rsidRPr="00A9421A">
        <w:rPr>
          <w:rFonts w:ascii="Palatino Linotype" w:hAnsi="Palatino Linotype" w:cs="Bookman Old Style"/>
          <w:b/>
          <w:i/>
          <w:sz w:val="22"/>
          <w:szCs w:val="20"/>
          <w:lang w:val="es-MX"/>
        </w:rPr>
        <w:t>La obligación de proporcionar información no comprende el procesamiento de la misma, ni el presentarla conforme al interés del solicitante; no estarán obligados a generarla, resumirla, efectuar cálculos o practicar investigaciones.</w:t>
      </w:r>
    </w:p>
    <w:p w14:paraId="425716BE" w14:textId="77777777" w:rsidR="003606B9" w:rsidRPr="00436A07" w:rsidRDefault="003606B9" w:rsidP="003606B9">
      <w:pPr>
        <w:autoSpaceDE w:val="0"/>
        <w:autoSpaceDN w:val="0"/>
        <w:adjustRightInd w:val="0"/>
        <w:spacing w:line="360" w:lineRule="auto"/>
        <w:ind w:left="567" w:right="567"/>
        <w:jc w:val="both"/>
        <w:rPr>
          <w:rFonts w:ascii="Palatino Linotype" w:eastAsia="Times New Roman" w:hAnsi="Palatino Linotype" w:cs="Arial"/>
          <w:i/>
          <w:color w:val="000000"/>
          <w:sz w:val="12"/>
        </w:rPr>
      </w:pPr>
    </w:p>
    <w:p w14:paraId="22105E80" w14:textId="77777777" w:rsidR="003606B9" w:rsidRDefault="003606B9" w:rsidP="00965141">
      <w:pPr>
        <w:pStyle w:val="Prrafodelista"/>
        <w:numPr>
          <w:ilvl w:val="0"/>
          <w:numId w:val="2"/>
        </w:numPr>
        <w:spacing w:before="240" w:after="240" w:line="360" w:lineRule="auto"/>
        <w:ind w:left="0" w:firstLine="0"/>
        <w:jc w:val="both"/>
        <w:rPr>
          <w:rFonts w:ascii="Palatino Linotype" w:hAnsi="Palatino Linotype"/>
          <w:lang w:val="es-ES"/>
        </w:rPr>
      </w:pPr>
      <w:r w:rsidRPr="006E74A1">
        <w:rPr>
          <w:rFonts w:ascii="Palatino Linotype" w:hAnsi="Palatino Linotype"/>
          <w:lang w:val="es-ES"/>
        </w:rPr>
        <w:t xml:space="preserve">Es así que, por un lado se tiene la obligación de documentar todos los actos que se lleven a cabo en el ejercicio de sus funciones, atribuciones y competencias, </w:t>
      </w:r>
      <w:r w:rsidRPr="006E74A1">
        <w:rPr>
          <w:rFonts w:ascii="Palatino Linotype" w:hAnsi="Palatino Linotype"/>
          <w:lang w:val="es-ES"/>
        </w:rPr>
        <w:lastRenderedPageBreak/>
        <w:t xml:space="preserve">mientras que por otro, se ven impuestos por la obligación de hacer pública toda aquella información </w:t>
      </w:r>
      <w:r>
        <w:rPr>
          <w:rFonts w:ascii="Palatino Linotype" w:hAnsi="Palatino Linotype"/>
          <w:lang w:val="es-ES"/>
        </w:rPr>
        <w:t xml:space="preserve">que se encuentre en su posesión en estricto </w:t>
      </w:r>
      <w:r w:rsidRPr="00DA1A8A">
        <w:rPr>
          <w:rFonts w:ascii="Palatino Linotype" w:hAnsi="Palatino Linotype"/>
          <w:lang w:val="es-ES"/>
        </w:rPr>
        <w:t>apeg</w:t>
      </w:r>
      <w:r>
        <w:rPr>
          <w:rFonts w:ascii="Palatino Linotype" w:hAnsi="Palatino Linotype"/>
          <w:lang w:val="es-ES"/>
        </w:rPr>
        <w:t xml:space="preserve">o a </w:t>
      </w:r>
      <w:r w:rsidRPr="00DA1A8A">
        <w:rPr>
          <w:rFonts w:ascii="Palatino Linotype" w:hAnsi="Palatino Linotype"/>
          <w:lang w:val="es-ES"/>
        </w:rPr>
        <w:t>los principios de eficacia</w:t>
      </w:r>
      <w:r w:rsidRPr="006E74A1">
        <w:rPr>
          <w:rStyle w:val="Refdenotaalpie"/>
          <w:rFonts w:ascii="Palatino Linotype" w:hAnsi="Palatino Linotype"/>
          <w:lang w:val="es-ES"/>
        </w:rPr>
        <w:footnoteReference w:id="1"/>
      </w:r>
      <w:r w:rsidRPr="00DA1A8A">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906286B" w14:textId="77777777" w:rsidR="003606B9" w:rsidRPr="007B2900" w:rsidRDefault="003606B9" w:rsidP="003606B9">
      <w:pPr>
        <w:pStyle w:val="Prrafodelista"/>
        <w:tabs>
          <w:tab w:val="left" w:pos="851"/>
        </w:tabs>
        <w:spacing w:line="360" w:lineRule="auto"/>
        <w:ind w:left="0" w:right="49"/>
        <w:jc w:val="both"/>
        <w:rPr>
          <w:rFonts w:ascii="Palatino Linotype" w:hAnsi="Palatino Linotype"/>
          <w:sz w:val="12"/>
          <w:lang w:val="es-ES"/>
        </w:rPr>
      </w:pPr>
    </w:p>
    <w:p w14:paraId="2C497B7F" w14:textId="77777777" w:rsidR="003606B9" w:rsidRPr="00EA5BE4" w:rsidRDefault="003606B9" w:rsidP="00965141">
      <w:pPr>
        <w:pStyle w:val="Prrafodelista"/>
        <w:numPr>
          <w:ilvl w:val="0"/>
          <w:numId w:val="2"/>
        </w:numPr>
        <w:spacing w:before="240" w:after="240" w:line="360" w:lineRule="auto"/>
        <w:ind w:left="0" w:firstLine="0"/>
        <w:jc w:val="both"/>
        <w:rPr>
          <w:rFonts w:ascii="Palatino Linotype" w:hAnsi="Palatino Linotype"/>
          <w:lang w:val="es-ES"/>
        </w:rPr>
      </w:pPr>
      <w:r w:rsidRPr="00EA5BE4">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1A137CD3" w14:textId="77777777" w:rsidR="003606B9" w:rsidRPr="006E74A1" w:rsidRDefault="003606B9" w:rsidP="003606B9">
      <w:pPr>
        <w:pStyle w:val="Prrafodelista"/>
        <w:spacing w:line="360" w:lineRule="auto"/>
        <w:rPr>
          <w:rFonts w:ascii="Palatino Linotype" w:hAnsi="Palatino Linotype"/>
          <w:lang w:val="es-ES"/>
        </w:rPr>
      </w:pPr>
    </w:p>
    <w:p w14:paraId="78A85B47" w14:textId="77777777" w:rsidR="003606B9" w:rsidRPr="006E74A1" w:rsidRDefault="003606B9" w:rsidP="003606B9">
      <w:pPr>
        <w:pStyle w:val="Prrafodelista"/>
        <w:tabs>
          <w:tab w:val="left" w:pos="851"/>
        </w:tabs>
        <w:spacing w:line="360" w:lineRule="auto"/>
        <w:ind w:left="567" w:right="567"/>
        <w:jc w:val="both"/>
        <w:rPr>
          <w:rFonts w:ascii="Palatino Linotype" w:hAnsi="Palatino Linotype"/>
          <w:i/>
          <w:sz w:val="22"/>
        </w:rPr>
      </w:pPr>
      <w:r w:rsidRPr="006E74A1">
        <w:rPr>
          <w:rFonts w:ascii="Palatino Linotype" w:hAnsi="Palatino Linotype"/>
          <w:b/>
          <w:i/>
          <w:sz w:val="22"/>
        </w:rPr>
        <w:t>ACCESO A LA INFORMACIÓN. IMPLICACIÓN DEL PRINCIPIO DE MÁXIMA PUBLICIDAD EN EL DERECHO FUNDAMENTAL RELATIVO.</w:t>
      </w:r>
      <w:r w:rsidRPr="006E74A1">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w:t>
      </w:r>
      <w:r w:rsidRPr="006E74A1">
        <w:rPr>
          <w:rFonts w:ascii="Palatino Linotype" w:hAnsi="Palatino Linotype"/>
          <w:i/>
          <w:sz w:val="22"/>
        </w:rPr>
        <w:lastRenderedPageBreak/>
        <w:t xml:space="preserve">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6DC2AE92" w14:textId="77777777" w:rsidR="003606B9" w:rsidRPr="006E74A1" w:rsidRDefault="003606B9" w:rsidP="003606B9">
      <w:pPr>
        <w:pStyle w:val="Prrafodelista"/>
        <w:tabs>
          <w:tab w:val="left" w:pos="851"/>
        </w:tabs>
        <w:spacing w:line="360" w:lineRule="auto"/>
        <w:ind w:left="567" w:right="567"/>
        <w:jc w:val="both"/>
        <w:rPr>
          <w:rFonts w:ascii="Palatino Linotype" w:hAnsi="Palatino Linotype"/>
          <w:i/>
          <w:sz w:val="22"/>
        </w:rPr>
      </w:pPr>
    </w:p>
    <w:p w14:paraId="60B019F0" w14:textId="77777777" w:rsidR="003606B9" w:rsidRPr="006E74A1" w:rsidRDefault="003606B9" w:rsidP="003606B9">
      <w:pPr>
        <w:pStyle w:val="Prrafodelista"/>
        <w:tabs>
          <w:tab w:val="left" w:pos="851"/>
        </w:tabs>
        <w:spacing w:line="360" w:lineRule="auto"/>
        <w:ind w:left="567" w:right="567"/>
        <w:jc w:val="both"/>
        <w:rPr>
          <w:rFonts w:ascii="Palatino Linotype" w:hAnsi="Palatino Linotype"/>
          <w:i/>
          <w:sz w:val="22"/>
        </w:rPr>
      </w:pPr>
      <w:r w:rsidRPr="006E74A1">
        <w:rPr>
          <w:rFonts w:ascii="Palatino Linotype" w:hAnsi="Palatino Linotype"/>
          <w:i/>
          <w:sz w:val="22"/>
        </w:rPr>
        <w:t xml:space="preserve">CUARTO TRIBUNAL COLEGIADO EN MATERIA ADMINISTRATIVA DEL PRIMER CIRCUITO. </w:t>
      </w:r>
    </w:p>
    <w:p w14:paraId="5EDFF29D" w14:textId="77777777" w:rsidR="003606B9" w:rsidRPr="006E74A1" w:rsidRDefault="003606B9" w:rsidP="003606B9">
      <w:pPr>
        <w:pStyle w:val="Prrafodelista"/>
        <w:tabs>
          <w:tab w:val="left" w:pos="851"/>
        </w:tabs>
        <w:spacing w:line="360" w:lineRule="auto"/>
        <w:ind w:left="567" w:right="567"/>
        <w:jc w:val="both"/>
        <w:rPr>
          <w:rFonts w:ascii="Palatino Linotype" w:hAnsi="Palatino Linotype"/>
          <w:i/>
          <w:sz w:val="22"/>
        </w:rPr>
      </w:pPr>
    </w:p>
    <w:p w14:paraId="506B567D" w14:textId="77777777" w:rsidR="003606B9" w:rsidRPr="006E74A1" w:rsidRDefault="003606B9" w:rsidP="003606B9">
      <w:pPr>
        <w:pStyle w:val="Prrafodelista"/>
        <w:tabs>
          <w:tab w:val="left" w:pos="851"/>
        </w:tabs>
        <w:spacing w:line="360" w:lineRule="auto"/>
        <w:ind w:left="567" w:right="567"/>
        <w:jc w:val="both"/>
        <w:rPr>
          <w:rFonts w:ascii="Palatino Linotype" w:hAnsi="Palatino Linotype"/>
          <w:i/>
          <w:sz w:val="22"/>
          <w:lang w:val="es-ES"/>
        </w:rPr>
      </w:pPr>
      <w:r w:rsidRPr="006E74A1">
        <w:rPr>
          <w:rFonts w:ascii="Palatino Linotype" w:hAnsi="Palatino Linotype"/>
          <w:i/>
          <w:sz w:val="22"/>
        </w:rPr>
        <w:t>Amparo en revisión 257/2012. Ruth Corona Muñoz. 6 de diciembre de 2012. Unanimidad de votos. Ponente: Jean Claude Tron Petit. Secretaria: Mayra Susana Martínez López.</w:t>
      </w:r>
    </w:p>
    <w:p w14:paraId="51E13BAE" w14:textId="4F7C0819" w:rsidR="000C637F" w:rsidRPr="009B6280" w:rsidRDefault="009B6280" w:rsidP="009B6280">
      <w:pPr>
        <w:pStyle w:val="Prrafodelista"/>
        <w:numPr>
          <w:ilvl w:val="0"/>
          <w:numId w:val="2"/>
        </w:numPr>
        <w:tabs>
          <w:tab w:val="left" w:pos="0"/>
        </w:tabs>
        <w:spacing w:line="360" w:lineRule="auto"/>
        <w:ind w:left="0" w:right="49" w:firstLine="0"/>
        <w:jc w:val="both"/>
        <w:rPr>
          <w:rFonts w:ascii="Palatino Linotype" w:hAnsi="Palatino Linotype"/>
          <w:lang w:val="es-ES"/>
        </w:rPr>
      </w:pPr>
      <w:r>
        <w:rPr>
          <w:rFonts w:ascii="Palatino Linotype" w:eastAsia="Calibri" w:hAnsi="Palatino Linotype" w:cs="Arial"/>
          <w:szCs w:val="22"/>
          <w:lang w:val="es-ES" w:eastAsia="es-MX"/>
        </w:rPr>
        <w:t xml:space="preserve">Por otro lado, al pronunciarse el </w:t>
      </w:r>
      <w:r>
        <w:rPr>
          <w:rFonts w:ascii="Palatino Linotype" w:eastAsia="Calibri" w:hAnsi="Palatino Linotype" w:cs="Arial"/>
          <w:b/>
          <w:szCs w:val="22"/>
          <w:lang w:val="es-ES" w:eastAsia="es-MX"/>
        </w:rPr>
        <w:t>SUJETO OBLIGADO</w:t>
      </w:r>
      <w:r>
        <w:rPr>
          <w:rFonts w:ascii="Palatino Linotype" w:eastAsia="Calibri" w:hAnsi="Palatino Linotype" w:cs="Arial"/>
          <w:szCs w:val="22"/>
          <w:lang w:val="es-ES" w:eastAsia="es-MX"/>
        </w:rPr>
        <w:t xml:space="preserve"> respecto a los puntos que integran la solicitud de información que nos ocupa, acepta que genera, posee y </w:t>
      </w:r>
      <w:r>
        <w:rPr>
          <w:rFonts w:ascii="Palatino Linotype" w:eastAsia="Calibri" w:hAnsi="Palatino Linotype" w:cs="Arial"/>
          <w:szCs w:val="22"/>
          <w:lang w:val="es-ES" w:eastAsia="es-MX"/>
        </w:rPr>
        <w:lastRenderedPageBreak/>
        <w:t>administra la información, por lo que resultaría ocioso adentrarse aún mas en su fuente obligacional para determinar si posee o no la información.</w:t>
      </w:r>
    </w:p>
    <w:p w14:paraId="644F9274" w14:textId="77777777" w:rsidR="009B6280" w:rsidRPr="00436A07" w:rsidRDefault="009B6280" w:rsidP="009B6280">
      <w:pPr>
        <w:pStyle w:val="Prrafodelista"/>
        <w:tabs>
          <w:tab w:val="left" w:pos="0"/>
        </w:tabs>
        <w:spacing w:line="360" w:lineRule="auto"/>
        <w:ind w:left="0" w:right="49"/>
        <w:jc w:val="both"/>
        <w:rPr>
          <w:rFonts w:ascii="Palatino Linotype" w:hAnsi="Palatino Linotype"/>
          <w:sz w:val="12"/>
          <w:lang w:val="es-ES"/>
        </w:rPr>
      </w:pPr>
    </w:p>
    <w:p w14:paraId="548A0F5B" w14:textId="2A4144BD" w:rsidR="009B6280" w:rsidRDefault="00594E32" w:rsidP="009B6280">
      <w:pPr>
        <w:pStyle w:val="Prrafodelista"/>
        <w:numPr>
          <w:ilvl w:val="0"/>
          <w:numId w:val="2"/>
        </w:numPr>
        <w:tabs>
          <w:tab w:val="left" w:pos="0"/>
        </w:tabs>
        <w:spacing w:line="360" w:lineRule="auto"/>
        <w:ind w:left="0" w:right="49" w:firstLine="0"/>
        <w:jc w:val="both"/>
        <w:rPr>
          <w:rFonts w:ascii="Palatino Linotype" w:hAnsi="Palatino Linotype"/>
          <w:lang w:val="es-ES"/>
        </w:rPr>
      </w:pPr>
      <w:r>
        <w:rPr>
          <w:rFonts w:ascii="Palatino Linotype" w:hAnsi="Palatino Linotype"/>
          <w:lang w:val="es-ES"/>
        </w:rPr>
        <w:t xml:space="preserve">Por lo que en relatadas circunstancias resulta dable modificar la respuesta y ordenar al </w:t>
      </w:r>
      <w:r>
        <w:rPr>
          <w:rFonts w:ascii="Palatino Linotype" w:hAnsi="Palatino Linotype"/>
          <w:b/>
          <w:lang w:val="es-ES"/>
        </w:rPr>
        <w:t xml:space="preserve">SUJETO OBLIGADO </w:t>
      </w:r>
      <w:r>
        <w:rPr>
          <w:rFonts w:ascii="Palatino Linotype" w:hAnsi="Palatino Linotype"/>
          <w:lang w:val="es-ES"/>
        </w:rPr>
        <w:t xml:space="preserve">entregue via SAIMEX en versión pública en términos del </w:t>
      </w:r>
      <w:r w:rsidRPr="00826B2E">
        <w:rPr>
          <w:rFonts w:ascii="Palatino Linotype" w:hAnsi="Palatino Linotype"/>
          <w:b/>
          <w:lang w:val="es-ES"/>
        </w:rPr>
        <w:t>Considerando Sexto</w:t>
      </w:r>
      <w:r>
        <w:rPr>
          <w:rFonts w:ascii="Palatino Linotype" w:hAnsi="Palatino Linotype"/>
          <w:lang w:val="es-ES"/>
        </w:rPr>
        <w:t xml:space="preserve"> de la presente resolución, la siguiente información: </w:t>
      </w:r>
    </w:p>
    <w:p w14:paraId="36640F8D" w14:textId="77777777" w:rsidR="00594E32" w:rsidRPr="00594E32" w:rsidRDefault="00594E32" w:rsidP="00594E32">
      <w:pPr>
        <w:pStyle w:val="Prrafodelista"/>
        <w:rPr>
          <w:rFonts w:ascii="Palatino Linotype" w:hAnsi="Palatino Linotype"/>
          <w:lang w:val="es-ES"/>
        </w:rPr>
      </w:pPr>
    </w:p>
    <w:p w14:paraId="7A4DE86A" w14:textId="08A1180B" w:rsidR="00594E32" w:rsidRPr="00826B2E" w:rsidRDefault="00826B2E" w:rsidP="00CF7E1A">
      <w:pPr>
        <w:pStyle w:val="Prrafodelista"/>
        <w:numPr>
          <w:ilvl w:val="0"/>
          <w:numId w:val="32"/>
        </w:numPr>
        <w:tabs>
          <w:tab w:val="left" w:pos="851"/>
        </w:tabs>
        <w:spacing w:line="360" w:lineRule="auto"/>
        <w:ind w:left="1134" w:right="49"/>
        <w:jc w:val="both"/>
        <w:rPr>
          <w:rFonts w:ascii="Palatino Linotype" w:hAnsi="Palatino Linotype"/>
          <w:b/>
          <w:lang w:val="es-ES"/>
        </w:rPr>
      </w:pPr>
      <w:r w:rsidRPr="00826B2E">
        <w:rPr>
          <w:rFonts w:ascii="Palatino Linotype" w:eastAsia="Calibri" w:hAnsi="Palatino Linotype" w:cs="Arial"/>
          <w:b/>
        </w:rPr>
        <w:t>Acuerdo del Comité de Transparencia</w:t>
      </w:r>
      <w:r>
        <w:rPr>
          <w:rFonts w:ascii="Palatino Linotype" w:eastAsia="Calibri" w:hAnsi="Palatino Linotype" w:cs="Arial"/>
          <w:b/>
        </w:rPr>
        <w:t>, de</w:t>
      </w:r>
      <w:r w:rsidRPr="00826B2E">
        <w:rPr>
          <w:rFonts w:ascii="Palatino Linotype" w:eastAsia="Calibri" w:hAnsi="Palatino Linotype" w:cs="Arial"/>
          <w:b/>
        </w:rPr>
        <w:t xml:space="preserve"> las versiones públicas de las</w:t>
      </w:r>
      <w:r w:rsidRPr="00826B2E">
        <w:rPr>
          <w:rFonts w:ascii="Palatino Linotype" w:eastAsia="Calibri" w:hAnsi="Palatino Linotype" w:cs="Arial"/>
        </w:rPr>
        <w:t xml:space="preserve"> </w:t>
      </w:r>
      <w:r>
        <w:rPr>
          <w:rFonts w:ascii="Palatino Linotype" w:hAnsi="Palatino Linotype"/>
          <w:b/>
          <w:lang w:val="es-ES"/>
        </w:rPr>
        <w:t>las a</w:t>
      </w:r>
      <w:r w:rsidR="00594E32" w:rsidRPr="00826B2E">
        <w:rPr>
          <w:rFonts w:ascii="Palatino Linotype" w:hAnsi="Palatino Linotype"/>
          <w:b/>
          <w:lang w:val="es-ES"/>
        </w:rPr>
        <w:t xml:space="preserve">dquisiciones y servicios contratados de los meses de mayo y junio de 2019; </w:t>
      </w:r>
    </w:p>
    <w:p w14:paraId="19DA355A" w14:textId="77777777" w:rsidR="00594E32" w:rsidRPr="00594E32" w:rsidRDefault="00594E32" w:rsidP="00594E32">
      <w:pPr>
        <w:pStyle w:val="Prrafodelista"/>
        <w:tabs>
          <w:tab w:val="left" w:pos="851"/>
        </w:tabs>
        <w:spacing w:line="360" w:lineRule="auto"/>
        <w:ind w:left="1134" w:right="49"/>
        <w:jc w:val="both"/>
        <w:rPr>
          <w:rFonts w:ascii="Palatino Linotype" w:hAnsi="Palatino Linotype"/>
          <w:b/>
          <w:lang w:val="es-ES"/>
        </w:rPr>
      </w:pPr>
    </w:p>
    <w:p w14:paraId="70BC63A6" w14:textId="2D9FD150" w:rsidR="00594E32" w:rsidRPr="00594E32" w:rsidRDefault="00594E32" w:rsidP="00594E32">
      <w:pPr>
        <w:pStyle w:val="Prrafodelista"/>
        <w:numPr>
          <w:ilvl w:val="0"/>
          <w:numId w:val="32"/>
        </w:numPr>
        <w:tabs>
          <w:tab w:val="left" w:pos="851"/>
        </w:tabs>
        <w:spacing w:line="360" w:lineRule="auto"/>
        <w:ind w:left="1134" w:right="49"/>
        <w:jc w:val="both"/>
        <w:rPr>
          <w:rFonts w:ascii="Palatino Linotype" w:hAnsi="Palatino Linotype"/>
          <w:b/>
          <w:lang w:val="es-ES"/>
        </w:rPr>
      </w:pPr>
      <w:r w:rsidRPr="00594E32">
        <w:rPr>
          <w:rFonts w:ascii="Palatino Linotype" w:hAnsi="Palatino Linotype"/>
          <w:b/>
          <w:lang w:val="es-ES"/>
        </w:rPr>
        <w:t>Pagos realizados a proveedores en los meses de mayo y junio de 2019;</w:t>
      </w:r>
      <w:r w:rsidR="00826B2E">
        <w:rPr>
          <w:rFonts w:ascii="Palatino Linotype" w:hAnsi="Palatino Linotype"/>
          <w:b/>
          <w:lang w:val="es-ES"/>
        </w:rPr>
        <w:t xml:space="preserve"> </w:t>
      </w:r>
    </w:p>
    <w:p w14:paraId="0A718704" w14:textId="77777777" w:rsidR="00594E32" w:rsidRPr="00594E32" w:rsidRDefault="00594E32" w:rsidP="00594E32">
      <w:pPr>
        <w:pStyle w:val="Prrafodelista"/>
        <w:rPr>
          <w:rFonts w:ascii="Palatino Linotype" w:hAnsi="Palatino Linotype"/>
          <w:b/>
          <w:lang w:val="es-ES"/>
        </w:rPr>
      </w:pPr>
    </w:p>
    <w:p w14:paraId="272400FD" w14:textId="0BCE7BA8" w:rsidR="00A62C87" w:rsidRPr="00436A07" w:rsidRDefault="00594E32" w:rsidP="00436A07">
      <w:pPr>
        <w:pStyle w:val="Prrafodelista"/>
        <w:numPr>
          <w:ilvl w:val="0"/>
          <w:numId w:val="32"/>
        </w:numPr>
        <w:tabs>
          <w:tab w:val="left" w:pos="851"/>
        </w:tabs>
        <w:spacing w:line="360" w:lineRule="auto"/>
        <w:ind w:left="1134" w:right="49"/>
        <w:jc w:val="both"/>
        <w:rPr>
          <w:rFonts w:ascii="Palatino Linotype" w:hAnsi="Palatino Linotype"/>
          <w:b/>
          <w:lang w:val="es-ES"/>
        </w:rPr>
      </w:pPr>
      <w:r w:rsidRPr="00594E32">
        <w:rPr>
          <w:rFonts w:ascii="Palatino Linotype" w:hAnsi="Palatino Linotype"/>
          <w:b/>
          <w:lang w:val="es-ES"/>
        </w:rPr>
        <w:t xml:space="preserve">Expedientes de compra o contratación </w:t>
      </w:r>
      <w:r>
        <w:rPr>
          <w:rFonts w:ascii="Palatino Linotype" w:hAnsi="Palatino Linotype"/>
          <w:b/>
          <w:lang w:val="es-ES"/>
        </w:rPr>
        <w:t>d</w:t>
      </w:r>
      <w:r w:rsidRPr="00594E32">
        <w:rPr>
          <w:rFonts w:ascii="Palatino Linotype" w:hAnsi="Palatino Linotype"/>
          <w:b/>
          <w:lang w:val="es-ES"/>
        </w:rPr>
        <w:t>e los meses de mayo y junio de 2019.</w:t>
      </w:r>
    </w:p>
    <w:p w14:paraId="3CABA572" w14:textId="3C05F6C1" w:rsidR="00C71B19" w:rsidRDefault="00C71B19" w:rsidP="00C71B19">
      <w:pPr>
        <w:pStyle w:val="Ttulo1"/>
        <w:rPr>
          <w:rFonts w:eastAsia="MS Gothic"/>
          <w:b/>
          <w:szCs w:val="24"/>
        </w:rPr>
      </w:pPr>
      <w:bookmarkStart w:id="106" w:name="_Toc487739452"/>
      <w:bookmarkStart w:id="107" w:name="_Toc517895117"/>
      <w:bookmarkStart w:id="108" w:name="_Toc517977029"/>
      <w:bookmarkStart w:id="109" w:name="_Toc534888068"/>
      <w:bookmarkStart w:id="110" w:name="_Toc536627357"/>
      <w:bookmarkStart w:id="111" w:name="_Toc18513510"/>
      <w:r>
        <w:rPr>
          <w:rFonts w:eastAsia="MS Gothic"/>
          <w:b/>
          <w:szCs w:val="24"/>
        </w:rPr>
        <w:t>QUIN</w:t>
      </w:r>
      <w:r w:rsidRPr="00873722">
        <w:rPr>
          <w:rFonts w:eastAsia="MS Gothic"/>
          <w:b/>
          <w:szCs w:val="24"/>
        </w:rPr>
        <w:t xml:space="preserve">TO. </w:t>
      </w:r>
      <w:r>
        <w:rPr>
          <w:rFonts w:eastAsia="MS Gothic"/>
          <w:b/>
          <w:szCs w:val="24"/>
        </w:rPr>
        <w:t>De la v</w:t>
      </w:r>
      <w:r w:rsidRPr="00873722">
        <w:rPr>
          <w:rFonts w:eastAsia="MS Gothic"/>
          <w:b/>
          <w:szCs w:val="24"/>
        </w:rPr>
        <w:t>ista al órgano de control interno</w:t>
      </w:r>
      <w:bookmarkEnd w:id="106"/>
      <w:r w:rsidRPr="00873722">
        <w:rPr>
          <w:rFonts w:eastAsia="MS Gothic"/>
          <w:b/>
          <w:szCs w:val="24"/>
        </w:rPr>
        <w:t>.</w:t>
      </w:r>
      <w:bookmarkEnd w:id="107"/>
      <w:bookmarkEnd w:id="108"/>
      <w:bookmarkEnd w:id="109"/>
      <w:bookmarkEnd w:id="110"/>
      <w:bookmarkEnd w:id="111"/>
    </w:p>
    <w:p w14:paraId="1FF6EA72" w14:textId="77777777" w:rsidR="00C71B19" w:rsidRPr="00054860" w:rsidRDefault="00C71B19" w:rsidP="00C71B19">
      <w:pPr>
        <w:rPr>
          <w:lang w:eastAsia="en-US"/>
        </w:rPr>
      </w:pPr>
    </w:p>
    <w:p w14:paraId="5E8CDDB2" w14:textId="7F9A13A4" w:rsidR="00C71B19" w:rsidRDefault="00C71B19" w:rsidP="00F95929">
      <w:pPr>
        <w:pStyle w:val="Prrafodelista"/>
        <w:numPr>
          <w:ilvl w:val="0"/>
          <w:numId w:val="2"/>
        </w:numPr>
        <w:tabs>
          <w:tab w:val="left" w:pos="0"/>
        </w:tabs>
        <w:spacing w:line="360" w:lineRule="auto"/>
        <w:ind w:left="0" w:right="49" w:firstLine="0"/>
        <w:jc w:val="both"/>
        <w:rPr>
          <w:rFonts w:ascii="Palatino Linotype" w:eastAsia="Times New Roman" w:hAnsi="Palatino Linotype"/>
        </w:rPr>
      </w:pPr>
      <w:r>
        <w:rPr>
          <w:rFonts w:ascii="Palatino Linotype" w:eastAsia="Times New Roman" w:hAnsi="Palatino Linotype"/>
        </w:rPr>
        <w:t>Antes de concluir el presente asunto, es de señalar que la particular al momento de formular sus manifestaciones y alegatos, solicitó lo siguiente:</w:t>
      </w:r>
    </w:p>
    <w:p w14:paraId="05FABFBB" w14:textId="260FF445" w:rsidR="00C71B19" w:rsidRDefault="00C71B19" w:rsidP="00C71B19">
      <w:pPr>
        <w:tabs>
          <w:tab w:val="left" w:pos="0"/>
        </w:tabs>
        <w:spacing w:line="360" w:lineRule="auto"/>
        <w:ind w:right="49"/>
        <w:contextualSpacing/>
        <w:jc w:val="both"/>
        <w:rPr>
          <w:rFonts w:ascii="Palatino Linotype" w:eastAsia="Times New Roman" w:hAnsi="Palatino Linotype"/>
        </w:rPr>
      </w:pPr>
      <w:r>
        <w:rPr>
          <w:noProof/>
          <w:lang w:val="es-MX" w:eastAsia="es-MX"/>
        </w:rPr>
        <w:lastRenderedPageBreak/>
        <w:drawing>
          <wp:inline distT="0" distB="0" distL="0" distR="0" wp14:anchorId="4D1AC53F" wp14:editId="010B325E">
            <wp:extent cx="5612130" cy="2080260"/>
            <wp:effectExtent l="19050" t="19050" r="26670" b="152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080260"/>
                    </a:xfrm>
                    <a:prstGeom prst="rect">
                      <a:avLst/>
                    </a:prstGeom>
                    <a:ln>
                      <a:solidFill>
                        <a:schemeClr val="tx1"/>
                      </a:solidFill>
                    </a:ln>
                  </pic:spPr>
                </pic:pic>
              </a:graphicData>
            </a:graphic>
          </wp:inline>
        </w:drawing>
      </w:r>
    </w:p>
    <w:p w14:paraId="2597E371" w14:textId="67618254" w:rsidR="00C71B19" w:rsidRDefault="00C71B19" w:rsidP="00C71B19">
      <w:pPr>
        <w:tabs>
          <w:tab w:val="left" w:pos="0"/>
        </w:tabs>
        <w:spacing w:line="360" w:lineRule="auto"/>
        <w:ind w:right="49"/>
        <w:contextualSpacing/>
        <w:jc w:val="both"/>
        <w:rPr>
          <w:rFonts w:ascii="Palatino Linotype" w:eastAsia="Times New Roman" w:hAnsi="Palatino Linotype"/>
        </w:rPr>
      </w:pPr>
      <w:r>
        <w:rPr>
          <w:noProof/>
          <w:lang w:val="es-MX" w:eastAsia="es-MX"/>
        </w:rPr>
        <w:drawing>
          <wp:inline distT="0" distB="0" distL="0" distR="0" wp14:anchorId="22D1BAC4" wp14:editId="3CBDFCF5">
            <wp:extent cx="5612130" cy="1028065"/>
            <wp:effectExtent l="19050" t="19050" r="26670" b="196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1028065"/>
                    </a:xfrm>
                    <a:prstGeom prst="rect">
                      <a:avLst/>
                    </a:prstGeom>
                    <a:ln>
                      <a:solidFill>
                        <a:schemeClr val="tx1"/>
                      </a:solidFill>
                    </a:ln>
                  </pic:spPr>
                </pic:pic>
              </a:graphicData>
            </a:graphic>
          </wp:inline>
        </w:drawing>
      </w:r>
    </w:p>
    <w:p w14:paraId="419D49F7" w14:textId="77777777" w:rsidR="00826B2E" w:rsidRPr="00436A07" w:rsidRDefault="00826B2E" w:rsidP="00826B2E">
      <w:pPr>
        <w:pStyle w:val="Prrafodelista"/>
        <w:tabs>
          <w:tab w:val="left" w:pos="0"/>
        </w:tabs>
        <w:spacing w:line="360" w:lineRule="auto"/>
        <w:ind w:left="0" w:right="49"/>
        <w:jc w:val="both"/>
        <w:rPr>
          <w:rFonts w:ascii="Palatino Linotype" w:eastAsia="Times New Roman" w:hAnsi="Palatino Linotype"/>
          <w:sz w:val="12"/>
        </w:rPr>
      </w:pPr>
    </w:p>
    <w:p w14:paraId="77500071" w14:textId="77777777" w:rsidR="00C71B19" w:rsidRDefault="00C71B19" w:rsidP="00F95929">
      <w:pPr>
        <w:pStyle w:val="Prrafodelista"/>
        <w:numPr>
          <w:ilvl w:val="0"/>
          <w:numId w:val="2"/>
        </w:numPr>
        <w:tabs>
          <w:tab w:val="left" w:pos="0"/>
        </w:tabs>
        <w:spacing w:line="360" w:lineRule="auto"/>
        <w:ind w:left="0" w:right="49" w:firstLine="0"/>
        <w:jc w:val="both"/>
        <w:rPr>
          <w:rFonts w:ascii="Palatino Linotype" w:eastAsia="Times New Roman" w:hAnsi="Palatino Linotype"/>
        </w:rPr>
      </w:pPr>
      <w:r w:rsidRPr="00AE07C5">
        <w:rPr>
          <w:rFonts w:ascii="Palatino Linotype" w:eastAsia="Times New Roman" w:hAnsi="Palatino Linotype"/>
        </w:rPr>
        <w:t xml:space="preserve">Es </w:t>
      </w:r>
      <w:r>
        <w:rPr>
          <w:rFonts w:ascii="Palatino Linotype" w:eastAsia="Times New Roman" w:hAnsi="Palatino Linotype"/>
        </w:rPr>
        <w:t>ese sentido</w:t>
      </w:r>
      <w:r w:rsidRPr="00AE07C5">
        <w:rPr>
          <w:rFonts w:ascii="Palatino Linotype" w:eastAsia="Times New Roman" w:hAnsi="Palatino Linotype"/>
        </w:rPr>
        <w:t xml:space="preserve"> </w:t>
      </w:r>
      <w:r>
        <w:rPr>
          <w:rFonts w:ascii="Palatino Linotype" w:eastAsia="Times New Roman" w:hAnsi="Palatino Linotype"/>
        </w:rPr>
        <w:t>el</w:t>
      </w:r>
      <w:r w:rsidRPr="00AE07C5">
        <w:rPr>
          <w:rFonts w:ascii="Palatino Linotype" w:eastAsia="Times New Roman" w:hAnsi="Palatino Linotype"/>
        </w:rPr>
        <w:t xml:space="preserve"> recurso de revisión previsto en la Ley de la materia no es el medio para investigar y en su caso, sancionar a servidores públicos </w:t>
      </w:r>
      <w:r w:rsidRPr="00342C2E">
        <w:rPr>
          <w:rFonts w:ascii="Palatino Linotype" w:eastAsia="Times New Roman" w:hAnsi="Palatino Linotype"/>
        </w:rPr>
        <w:t>por las infracciones de los sujetos obligados</w:t>
      </w:r>
      <w:r w:rsidRPr="00AE07C5">
        <w:rPr>
          <w:rFonts w:ascii="Palatino Linotype" w:eastAsia="Times New Roman" w:hAnsi="Palatino Linotype"/>
        </w:rPr>
        <w:t xml:space="preserve"> o en la atención a solicitudes de información; </w:t>
      </w:r>
      <w:r>
        <w:rPr>
          <w:rFonts w:ascii="Palatino Linotype" w:eastAsia="Times New Roman" w:hAnsi="Palatino Linotype"/>
        </w:rPr>
        <w:t xml:space="preserve">por lo que </w:t>
      </w:r>
      <w:r w:rsidRPr="00AE07C5">
        <w:rPr>
          <w:rFonts w:ascii="Palatino Linotype" w:eastAsia="Times New Roman" w:hAnsi="Palatino Linotype"/>
        </w:rPr>
        <w:t xml:space="preserve">se dará vista al área competente para que en ejercicio de sus atribuciones realice las investigaciones pertinentes detectadas atribuibles al </w:t>
      </w:r>
      <w:r w:rsidRPr="00AE07C5">
        <w:rPr>
          <w:rFonts w:ascii="Palatino Linotype" w:eastAsia="Times New Roman" w:hAnsi="Palatino Linotype"/>
          <w:b/>
        </w:rPr>
        <w:t>SUJETO OBLIGADO</w:t>
      </w:r>
      <w:r w:rsidRPr="00AE07C5">
        <w:rPr>
          <w:rFonts w:ascii="Palatino Linotype" w:eastAsia="Times New Roman" w:hAnsi="Palatino Linotype"/>
        </w:rPr>
        <w:t>.</w:t>
      </w:r>
    </w:p>
    <w:p w14:paraId="316B814C" w14:textId="77777777" w:rsidR="00436A07" w:rsidRPr="00436A07" w:rsidRDefault="00436A07" w:rsidP="00436A07">
      <w:pPr>
        <w:pStyle w:val="Prrafodelista"/>
        <w:tabs>
          <w:tab w:val="left" w:pos="0"/>
        </w:tabs>
        <w:spacing w:line="360" w:lineRule="auto"/>
        <w:ind w:left="0" w:right="49"/>
        <w:jc w:val="both"/>
        <w:rPr>
          <w:rFonts w:ascii="Palatino Linotype" w:eastAsia="Times New Roman" w:hAnsi="Palatino Linotype"/>
          <w:sz w:val="12"/>
        </w:rPr>
      </w:pPr>
    </w:p>
    <w:p w14:paraId="251AD889" w14:textId="4C0F171C" w:rsidR="00C71B19" w:rsidRPr="00AE07C5" w:rsidRDefault="00C71B19" w:rsidP="00F95929">
      <w:pPr>
        <w:pStyle w:val="Prrafodelista"/>
        <w:numPr>
          <w:ilvl w:val="0"/>
          <w:numId w:val="2"/>
        </w:numPr>
        <w:tabs>
          <w:tab w:val="left" w:pos="0"/>
        </w:tabs>
        <w:spacing w:line="360" w:lineRule="auto"/>
        <w:ind w:left="0" w:right="49" w:firstLine="0"/>
        <w:jc w:val="both"/>
        <w:rPr>
          <w:rFonts w:ascii="Palatino Linotype" w:eastAsia="MS Mincho" w:hAnsi="Palatino Linotype" w:cs="Arial"/>
        </w:rPr>
      </w:pPr>
      <w:r>
        <w:rPr>
          <w:rFonts w:ascii="Palatino Linotype" w:eastAsia="Times New Roman" w:hAnsi="Palatino Linotype"/>
        </w:rPr>
        <w:t>Por lo que</w:t>
      </w:r>
      <w:r w:rsidRPr="00AE07C5">
        <w:rPr>
          <w:rFonts w:ascii="Palatino Linotype" w:eastAsia="Times New Roman" w:hAnsi="Palatino Linotype"/>
        </w:rPr>
        <w:t xml:space="preserve">, este Pleno hará del conocimiento del órgano de control de este Instituto, toda vez que la naturaleza de investigar y sancionar corresponde a un ente distinto a éste a través de un procedimiento diferente al recurso de revisión, lo cual se encuentra previsto </w:t>
      </w:r>
      <w:r w:rsidRPr="00AE07C5">
        <w:rPr>
          <w:rFonts w:ascii="Palatino Linotype" w:eastAsia="MS Mincho" w:hAnsi="Palatino Linotype" w:cs="Arial"/>
        </w:rPr>
        <w:t xml:space="preserve">en la Ley de Transparencia Acceso a la Información Pública </w:t>
      </w:r>
      <w:r w:rsidRPr="00AE07C5">
        <w:rPr>
          <w:rFonts w:ascii="Palatino Linotype" w:eastAsia="MS Mincho" w:hAnsi="Palatino Linotype" w:cs="Arial"/>
        </w:rPr>
        <w:lastRenderedPageBreak/>
        <w:t>del Estado de México y Municipios específicamente en sus artículos 190, 222 y 223 que señalan lo siguiente:</w:t>
      </w:r>
    </w:p>
    <w:p w14:paraId="11F1B379" w14:textId="77777777" w:rsidR="00C71B19" w:rsidRPr="00436A07" w:rsidRDefault="00C71B19" w:rsidP="00C71B19">
      <w:pPr>
        <w:spacing w:before="240" w:after="240" w:line="360" w:lineRule="auto"/>
        <w:ind w:left="426"/>
        <w:contextualSpacing/>
        <w:jc w:val="both"/>
        <w:rPr>
          <w:rFonts w:ascii="Palatino Linotype" w:eastAsia="MS Mincho" w:hAnsi="Palatino Linotype" w:cs="Arial"/>
          <w:sz w:val="12"/>
        </w:rPr>
      </w:pPr>
    </w:p>
    <w:p w14:paraId="007EE92D" w14:textId="77777777" w:rsidR="00C71B19" w:rsidRPr="00AE07C5" w:rsidRDefault="00C71B19" w:rsidP="00C71B19">
      <w:pPr>
        <w:spacing w:line="360" w:lineRule="auto"/>
        <w:ind w:left="567" w:right="567"/>
        <w:contextualSpacing/>
        <w:jc w:val="both"/>
        <w:rPr>
          <w:rFonts w:ascii="Palatino Linotype" w:eastAsia="Times New Roman" w:hAnsi="Palatino Linotype" w:cs="Times New Roman"/>
          <w:i/>
          <w:sz w:val="22"/>
        </w:rPr>
      </w:pPr>
      <w:r>
        <w:rPr>
          <w:rFonts w:ascii="Palatino Linotype" w:eastAsia="Times New Roman" w:hAnsi="Palatino Linotype" w:cs="Times New Roman"/>
          <w:i/>
          <w:sz w:val="22"/>
        </w:rPr>
        <w:t>“</w:t>
      </w:r>
      <w:r w:rsidRPr="00AE07C5">
        <w:rPr>
          <w:rFonts w:ascii="Palatino Linotype" w:eastAsia="Times New Roman" w:hAnsi="Palatino Linotype" w:cs="Times New Roman"/>
          <w:i/>
          <w:sz w:val="22"/>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r>
        <w:rPr>
          <w:rFonts w:ascii="Palatino Linotype" w:eastAsia="Times New Roman" w:hAnsi="Palatino Linotype" w:cs="Times New Roman"/>
          <w:i/>
          <w:sz w:val="22"/>
        </w:rPr>
        <w:t>”</w:t>
      </w:r>
    </w:p>
    <w:p w14:paraId="1FC40A03" w14:textId="77777777" w:rsidR="00C71B19" w:rsidRPr="00AE07C5" w:rsidRDefault="00C71B19" w:rsidP="00C71B19">
      <w:pPr>
        <w:spacing w:line="360" w:lineRule="auto"/>
        <w:ind w:left="567" w:right="567"/>
        <w:contextualSpacing/>
        <w:jc w:val="both"/>
        <w:rPr>
          <w:rFonts w:ascii="Palatino Linotype" w:eastAsia="Times New Roman" w:hAnsi="Palatino Linotype" w:cs="Times New Roman"/>
          <w:i/>
          <w:sz w:val="22"/>
        </w:rPr>
      </w:pPr>
    </w:p>
    <w:p w14:paraId="3EC0E471" w14:textId="77777777" w:rsidR="00C71B19" w:rsidRPr="00AE07C5" w:rsidRDefault="00C71B19" w:rsidP="00C71B19">
      <w:pPr>
        <w:spacing w:line="360" w:lineRule="auto"/>
        <w:ind w:left="567" w:right="567"/>
        <w:contextualSpacing/>
        <w:jc w:val="both"/>
        <w:rPr>
          <w:rFonts w:ascii="Palatino Linotype" w:eastAsia="Times New Roman" w:hAnsi="Palatino Linotype" w:cs="Times New Roman"/>
          <w:i/>
          <w:sz w:val="22"/>
        </w:rPr>
      </w:pPr>
      <w:r>
        <w:rPr>
          <w:rFonts w:ascii="Palatino Linotype" w:eastAsia="Times New Roman" w:hAnsi="Palatino Linotype" w:cs="Times New Roman"/>
          <w:i/>
          <w:sz w:val="22"/>
        </w:rPr>
        <w:t>“</w:t>
      </w:r>
      <w:r w:rsidRPr="00AE07C5">
        <w:rPr>
          <w:rFonts w:ascii="Palatino Linotype" w:eastAsia="Times New Roman" w:hAnsi="Palatino Linotype" w:cs="Times New Roman"/>
          <w:i/>
          <w:sz w:val="22"/>
        </w:rPr>
        <w:t>Artículo 222. Son causas de responsabilidad administrativa de los servidores públicos de los sujetos obligados, por incumplimiento de las obligaciones establecidas en la materia de la presente Ley, las siguientes:</w:t>
      </w:r>
    </w:p>
    <w:p w14:paraId="09088FBE" w14:textId="77777777" w:rsidR="00C71B19" w:rsidRPr="00AE07C5" w:rsidRDefault="00C71B19" w:rsidP="00C71B19">
      <w:pPr>
        <w:spacing w:line="360" w:lineRule="auto"/>
        <w:ind w:left="567" w:right="567"/>
        <w:contextualSpacing/>
        <w:jc w:val="both"/>
        <w:rPr>
          <w:rFonts w:ascii="Palatino Linotype" w:eastAsia="Times New Roman" w:hAnsi="Palatino Linotype" w:cs="Times New Roman"/>
          <w:i/>
          <w:sz w:val="22"/>
        </w:rPr>
      </w:pPr>
      <w:r w:rsidRPr="00AE07C5">
        <w:rPr>
          <w:rFonts w:ascii="Palatino Linotype" w:eastAsia="Times New Roman" w:hAnsi="Palatino Linotype" w:cs="Times New Roman"/>
          <w:i/>
          <w:sz w:val="22"/>
        </w:rPr>
        <w:t>…</w:t>
      </w:r>
    </w:p>
    <w:p w14:paraId="287F2F29" w14:textId="77777777" w:rsidR="00C71B19" w:rsidRPr="00F95929" w:rsidRDefault="00C71B19" w:rsidP="00C71B19">
      <w:pPr>
        <w:spacing w:line="360" w:lineRule="auto"/>
        <w:ind w:left="567" w:right="567"/>
        <w:contextualSpacing/>
        <w:jc w:val="both"/>
        <w:rPr>
          <w:rFonts w:ascii="Palatino Linotype" w:eastAsia="Times New Roman" w:hAnsi="Palatino Linotype" w:cs="Times New Roman"/>
          <w:i/>
          <w:sz w:val="22"/>
        </w:rPr>
      </w:pPr>
      <w:r w:rsidRPr="00F95929">
        <w:rPr>
          <w:rFonts w:ascii="Palatino Linotype" w:eastAsia="Times New Roman" w:hAnsi="Palatino Linotype" w:cs="Times New Roman"/>
          <w:i/>
          <w:sz w:val="22"/>
        </w:rPr>
        <w:t>I. Cualquier acto u omisión que provoque la suspensión o deficiencia en la atención de las solicitudes de información;</w:t>
      </w:r>
    </w:p>
    <w:p w14:paraId="32410825" w14:textId="77777777" w:rsidR="00C71B19" w:rsidRDefault="00C71B19" w:rsidP="00C71B19">
      <w:pPr>
        <w:spacing w:line="360" w:lineRule="auto"/>
        <w:ind w:left="567" w:right="567"/>
        <w:contextualSpacing/>
        <w:jc w:val="both"/>
        <w:rPr>
          <w:rFonts w:ascii="Palatino Linotype" w:eastAsia="Times New Roman" w:hAnsi="Palatino Linotype" w:cs="Times New Roman"/>
          <w:i/>
          <w:sz w:val="22"/>
        </w:rPr>
      </w:pPr>
      <w:r w:rsidRPr="00AE07C5">
        <w:rPr>
          <w:rFonts w:ascii="Palatino Linotype" w:eastAsia="Times New Roman" w:hAnsi="Palatino Linotype" w:cs="Times New Roman"/>
          <w:i/>
          <w:sz w:val="22"/>
        </w:rPr>
        <w:t>…</w:t>
      </w:r>
    </w:p>
    <w:p w14:paraId="48A60495" w14:textId="2C3CC951" w:rsidR="00F95929" w:rsidRDefault="00F95929" w:rsidP="00C71B19">
      <w:pPr>
        <w:spacing w:line="360" w:lineRule="auto"/>
        <w:ind w:left="567" w:right="567"/>
        <w:contextualSpacing/>
        <w:jc w:val="both"/>
        <w:rPr>
          <w:rFonts w:ascii="Palatino Linotype" w:eastAsia="Times New Roman" w:hAnsi="Palatino Linotype" w:cs="Times New Roman"/>
          <w:i/>
          <w:sz w:val="22"/>
        </w:rPr>
      </w:pPr>
      <w:r w:rsidRPr="00F95929">
        <w:rPr>
          <w:rFonts w:ascii="Palatino Linotype" w:eastAsia="Times New Roman" w:hAnsi="Palatino Linotype" w:cs="Times New Roman"/>
          <w:i/>
          <w:sz w:val="22"/>
        </w:rPr>
        <w:t>XXI. En general, dejar de cumplir con las disposiciones de esta Ley.</w:t>
      </w:r>
    </w:p>
    <w:p w14:paraId="6F195A51" w14:textId="7FCBCDE0" w:rsidR="00C71B19" w:rsidRPr="00054860" w:rsidRDefault="00C71B19" w:rsidP="00C71B19">
      <w:pPr>
        <w:spacing w:line="360" w:lineRule="auto"/>
        <w:ind w:left="567" w:right="567"/>
        <w:contextualSpacing/>
        <w:jc w:val="both"/>
        <w:rPr>
          <w:rFonts w:ascii="Palatino Linotype" w:eastAsia="Times New Roman" w:hAnsi="Palatino Linotype" w:cs="Times New Roman"/>
          <w:b/>
          <w:sz w:val="22"/>
        </w:rPr>
      </w:pPr>
      <w:r>
        <w:rPr>
          <w:rFonts w:ascii="Palatino Linotype" w:eastAsia="Times New Roman" w:hAnsi="Palatino Linotype" w:cs="Times New Roman"/>
          <w:b/>
          <w:i/>
          <w:sz w:val="22"/>
        </w:rPr>
        <w:t xml:space="preserve"> </w:t>
      </w:r>
      <w:r w:rsidRPr="00054860">
        <w:rPr>
          <w:rFonts w:ascii="Palatino Linotype" w:eastAsia="Times New Roman" w:hAnsi="Palatino Linotype" w:cs="Times New Roman"/>
          <w:sz w:val="22"/>
        </w:rPr>
        <w:t>(Énfasis añadido)</w:t>
      </w:r>
    </w:p>
    <w:p w14:paraId="3AAABDF4" w14:textId="77777777" w:rsidR="00C71B19" w:rsidRDefault="00C71B19" w:rsidP="00C71B19">
      <w:pPr>
        <w:spacing w:line="360" w:lineRule="auto"/>
        <w:ind w:left="567" w:right="567"/>
        <w:contextualSpacing/>
        <w:jc w:val="both"/>
        <w:rPr>
          <w:rFonts w:ascii="Palatino Linotype" w:eastAsia="Times New Roman" w:hAnsi="Palatino Linotype" w:cs="Times New Roman"/>
          <w:i/>
          <w:sz w:val="22"/>
        </w:rPr>
      </w:pPr>
    </w:p>
    <w:p w14:paraId="4345FC1A" w14:textId="77777777" w:rsidR="00C71B19" w:rsidRPr="00054860" w:rsidRDefault="00C71B19" w:rsidP="00C71B19">
      <w:pPr>
        <w:spacing w:line="360" w:lineRule="auto"/>
        <w:ind w:left="567" w:right="567"/>
        <w:contextualSpacing/>
        <w:jc w:val="both"/>
        <w:rPr>
          <w:rFonts w:ascii="Palatino Linotype" w:eastAsia="Times New Roman" w:hAnsi="Palatino Linotype" w:cs="Times New Roman"/>
          <w:i/>
          <w:sz w:val="22"/>
        </w:rPr>
      </w:pPr>
      <w:r>
        <w:rPr>
          <w:rFonts w:ascii="Palatino Linotype" w:eastAsia="Times New Roman" w:hAnsi="Palatino Linotype" w:cs="Times New Roman"/>
          <w:i/>
          <w:sz w:val="22"/>
        </w:rPr>
        <w:t>“</w:t>
      </w:r>
      <w:r w:rsidRPr="00054860">
        <w:rPr>
          <w:rFonts w:ascii="Palatino Linotype" w:eastAsia="Times New Roman" w:hAnsi="Palatino Linotype" w:cs="Times New Roman"/>
          <w:i/>
          <w:sz w:val="22"/>
        </w:rPr>
        <w:t>Artículo 223. El Instituto dará vista a la Contraloría Interna y Órgano de Control y Vigilancia en</w:t>
      </w:r>
      <w:r>
        <w:rPr>
          <w:rFonts w:ascii="Palatino Linotype" w:eastAsia="Times New Roman" w:hAnsi="Palatino Linotype" w:cs="Times New Roman"/>
          <w:i/>
          <w:sz w:val="22"/>
        </w:rPr>
        <w:t xml:space="preserve"> </w:t>
      </w:r>
      <w:r w:rsidRPr="00054860">
        <w:rPr>
          <w:rFonts w:ascii="Palatino Linotype" w:eastAsia="Times New Roman" w:hAnsi="Palatino Linotype" w:cs="Times New Roman"/>
          <w:i/>
          <w:sz w:val="22"/>
        </w:rPr>
        <w:t>términos de la Ley de Responsabilidades de los Servidores Públicos del Estado y Municipios, para que</w:t>
      </w:r>
      <w:r>
        <w:rPr>
          <w:rFonts w:ascii="Palatino Linotype" w:eastAsia="Times New Roman" w:hAnsi="Palatino Linotype" w:cs="Times New Roman"/>
          <w:i/>
          <w:sz w:val="22"/>
        </w:rPr>
        <w:t xml:space="preserve"> </w:t>
      </w:r>
      <w:r w:rsidRPr="00054860">
        <w:rPr>
          <w:rFonts w:ascii="Palatino Linotype" w:eastAsia="Times New Roman" w:hAnsi="Palatino Linotype" w:cs="Times New Roman"/>
          <w:i/>
          <w:sz w:val="22"/>
        </w:rPr>
        <w:t>determine el grado de responsabilidad de quienes incumplan con las obligaciones de la presente Ley.</w:t>
      </w:r>
    </w:p>
    <w:p w14:paraId="6EE54FB4" w14:textId="77777777" w:rsidR="00C71B19" w:rsidRPr="00054860" w:rsidRDefault="00C71B19" w:rsidP="00C71B19">
      <w:pPr>
        <w:spacing w:line="360" w:lineRule="auto"/>
        <w:ind w:left="567" w:right="567"/>
        <w:contextualSpacing/>
        <w:jc w:val="both"/>
        <w:rPr>
          <w:rFonts w:ascii="Palatino Linotype" w:eastAsia="Times New Roman" w:hAnsi="Palatino Linotype" w:cs="Times New Roman"/>
          <w:i/>
          <w:sz w:val="22"/>
        </w:rPr>
      </w:pPr>
      <w:r w:rsidRPr="00054860">
        <w:rPr>
          <w:rFonts w:ascii="Palatino Linotype" w:eastAsia="Times New Roman" w:hAnsi="Palatino Linotype" w:cs="Times New Roman"/>
          <w:i/>
          <w:sz w:val="22"/>
        </w:rPr>
        <w:lastRenderedPageBreak/>
        <w:t>El Instituto emitirá las resoluciones que impongan sanciones para efectos de registro a la Secretaría de</w:t>
      </w:r>
      <w:r>
        <w:rPr>
          <w:rFonts w:ascii="Palatino Linotype" w:eastAsia="Times New Roman" w:hAnsi="Palatino Linotype" w:cs="Times New Roman"/>
          <w:i/>
          <w:sz w:val="22"/>
        </w:rPr>
        <w:t xml:space="preserve"> </w:t>
      </w:r>
      <w:r w:rsidRPr="00054860">
        <w:rPr>
          <w:rFonts w:ascii="Palatino Linotype" w:eastAsia="Times New Roman" w:hAnsi="Palatino Linotype" w:cs="Times New Roman"/>
          <w:i/>
          <w:sz w:val="22"/>
        </w:rPr>
        <w:t>la Contraloría del Gobierno del Estado de México y a las instancias homólogas de los demás sujetos</w:t>
      </w:r>
      <w:r>
        <w:rPr>
          <w:rFonts w:ascii="Palatino Linotype" w:eastAsia="Times New Roman" w:hAnsi="Palatino Linotype" w:cs="Times New Roman"/>
          <w:i/>
          <w:sz w:val="22"/>
        </w:rPr>
        <w:t xml:space="preserve"> </w:t>
      </w:r>
      <w:r w:rsidRPr="00054860">
        <w:rPr>
          <w:rFonts w:ascii="Palatino Linotype" w:eastAsia="Times New Roman" w:hAnsi="Palatino Linotype" w:cs="Times New Roman"/>
          <w:i/>
          <w:sz w:val="22"/>
        </w:rPr>
        <w:t>obligados.</w:t>
      </w:r>
    </w:p>
    <w:p w14:paraId="6E2F998F" w14:textId="77777777" w:rsidR="00C71B19" w:rsidRPr="00054860" w:rsidRDefault="00C71B19" w:rsidP="00C71B19">
      <w:pPr>
        <w:spacing w:line="360" w:lineRule="auto"/>
        <w:ind w:left="567" w:right="567"/>
        <w:contextualSpacing/>
        <w:jc w:val="both"/>
        <w:rPr>
          <w:rFonts w:ascii="Palatino Linotype" w:eastAsia="Times New Roman" w:hAnsi="Palatino Linotype" w:cs="Times New Roman"/>
          <w:i/>
          <w:sz w:val="22"/>
        </w:rPr>
      </w:pPr>
      <w:r w:rsidRPr="00054860">
        <w:rPr>
          <w:rFonts w:ascii="Palatino Linotype" w:eastAsia="Times New Roman" w:hAnsi="Palatino Linotype" w:cs="Times New Roman"/>
          <w:i/>
          <w:sz w:val="22"/>
        </w:rPr>
        <w:t>El Instituto, por acuerdo del Pleno podrá realizar un extrañamiento público al sujeto obligado que</w:t>
      </w:r>
      <w:r>
        <w:rPr>
          <w:rFonts w:ascii="Palatino Linotype" w:eastAsia="Times New Roman" w:hAnsi="Palatino Linotype" w:cs="Times New Roman"/>
          <w:i/>
          <w:sz w:val="22"/>
        </w:rPr>
        <w:t xml:space="preserve"> </w:t>
      </w:r>
      <w:r w:rsidRPr="00054860">
        <w:rPr>
          <w:rFonts w:ascii="Palatino Linotype" w:eastAsia="Times New Roman" w:hAnsi="Palatino Linotype" w:cs="Times New Roman"/>
          <w:i/>
          <w:sz w:val="22"/>
        </w:rPr>
        <w:t>actualice alguna de las causas de responsabilidad administrativa, establecidas en esta Ley y en la Ley</w:t>
      </w:r>
      <w:r>
        <w:rPr>
          <w:rFonts w:ascii="Palatino Linotype" w:eastAsia="Times New Roman" w:hAnsi="Palatino Linotype" w:cs="Times New Roman"/>
          <w:i/>
          <w:sz w:val="22"/>
        </w:rPr>
        <w:t xml:space="preserve"> </w:t>
      </w:r>
      <w:r w:rsidRPr="00054860">
        <w:rPr>
          <w:rFonts w:ascii="Palatino Linotype" w:eastAsia="Times New Roman" w:hAnsi="Palatino Linotype" w:cs="Times New Roman"/>
          <w:i/>
          <w:sz w:val="22"/>
        </w:rPr>
        <w:t>de Responsabilidades de los Servidores Públicos del Estado y Municipios, sin necesidad de que inicie el</w:t>
      </w:r>
      <w:r>
        <w:rPr>
          <w:rFonts w:ascii="Palatino Linotype" w:eastAsia="Times New Roman" w:hAnsi="Palatino Linotype" w:cs="Times New Roman"/>
          <w:i/>
          <w:sz w:val="22"/>
        </w:rPr>
        <w:t xml:space="preserve"> </w:t>
      </w:r>
      <w:r w:rsidRPr="00054860">
        <w:rPr>
          <w:rFonts w:ascii="Palatino Linotype" w:eastAsia="Times New Roman" w:hAnsi="Palatino Linotype" w:cs="Times New Roman"/>
          <w:i/>
          <w:sz w:val="22"/>
        </w:rPr>
        <w:t>procedimiento administrativo disciplinario.</w:t>
      </w:r>
    </w:p>
    <w:p w14:paraId="3322F5D1" w14:textId="77777777" w:rsidR="00C71B19" w:rsidRPr="00054860" w:rsidRDefault="00C71B19" w:rsidP="00C71B19">
      <w:pPr>
        <w:spacing w:line="360" w:lineRule="auto"/>
        <w:ind w:left="567" w:right="567"/>
        <w:contextualSpacing/>
        <w:jc w:val="both"/>
        <w:rPr>
          <w:rFonts w:ascii="Palatino Linotype" w:eastAsia="Times New Roman" w:hAnsi="Palatino Linotype" w:cs="Times New Roman"/>
          <w:i/>
          <w:sz w:val="22"/>
        </w:rPr>
      </w:pPr>
      <w:r w:rsidRPr="00054860">
        <w:rPr>
          <w:rFonts w:ascii="Palatino Linotype" w:eastAsia="Times New Roman" w:hAnsi="Palatino Linotype" w:cs="Times New Roman"/>
          <w:i/>
          <w:sz w:val="22"/>
        </w:rPr>
        <w:t>Las sanciones de carácter económico no podrán ser cubiertas con recursos públicos.</w:t>
      </w:r>
    </w:p>
    <w:p w14:paraId="5F3D17EF" w14:textId="77777777" w:rsidR="00C71B19" w:rsidRPr="00054860" w:rsidRDefault="00C71B19" w:rsidP="00C71B19">
      <w:pPr>
        <w:spacing w:line="360" w:lineRule="auto"/>
        <w:ind w:left="567" w:right="567"/>
        <w:contextualSpacing/>
        <w:jc w:val="both"/>
        <w:rPr>
          <w:rFonts w:ascii="Palatino Linotype" w:eastAsia="Times New Roman" w:hAnsi="Palatino Linotype" w:cs="Times New Roman"/>
          <w:i/>
          <w:sz w:val="22"/>
        </w:rPr>
      </w:pPr>
      <w:r w:rsidRPr="00054860">
        <w:rPr>
          <w:rFonts w:ascii="Palatino Linotype" w:eastAsia="Times New Roman" w:hAnsi="Palatino Linotype" w:cs="Times New Roman"/>
          <w:i/>
          <w:sz w:val="22"/>
        </w:rPr>
        <w:t>Las conductas a que se refiere este artículo serán sancionadas por el Instituto, de conformidad con lo</w:t>
      </w:r>
      <w:r>
        <w:rPr>
          <w:rFonts w:ascii="Palatino Linotype" w:eastAsia="Times New Roman" w:hAnsi="Palatino Linotype" w:cs="Times New Roman"/>
          <w:i/>
          <w:sz w:val="22"/>
        </w:rPr>
        <w:t xml:space="preserve"> </w:t>
      </w:r>
      <w:r w:rsidRPr="00054860">
        <w:rPr>
          <w:rFonts w:ascii="Palatino Linotype" w:eastAsia="Times New Roman" w:hAnsi="Palatino Linotype" w:cs="Times New Roman"/>
          <w:i/>
          <w:sz w:val="22"/>
        </w:rPr>
        <w:t>previsto en la Ley de Responsabilidades de los Servidores Públicos del Estado de México y Municipios.</w:t>
      </w:r>
    </w:p>
    <w:p w14:paraId="45CC10D4" w14:textId="77777777" w:rsidR="00C71B19" w:rsidRDefault="00C71B19" w:rsidP="00C71B19">
      <w:pPr>
        <w:spacing w:line="360" w:lineRule="auto"/>
        <w:ind w:left="567" w:right="567"/>
        <w:contextualSpacing/>
        <w:jc w:val="both"/>
        <w:rPr>
          <w:rFonts w:ascii="Palatino Linotype" w:hAnsi="Palatino Linotype"/>
          <w:i/>
          <w:sz w:val="22"/>
        </w:rPr>
      </w:pPr>
      <w:r w:rsidRPr="00054860">
        <w:rPr>
          <w:rFonts w:ascii="Palatino Linotype" w:eastAsia="Times New Roman" w:hAnsi="Palatino Linotype" w:cs="Times New Roman"/>
          <w:i/>
          <w:sz w:val="22"/>
        </w:rPr>
        <w:t>En su caso, darán vista a la autoridad competente para que imponga o ejecute la sanción.</w:t>
      </w:r>
      <w:r>
        <w:rPr>
          <w:rFonts w:ascii="Palatino Linotype" w:hAnsi="Palatino Linotype"/>
          <w:i/>
          <w:sz w:val="22"/>
        </w:rPr>
        <w:t>”</w:t>
      </w:r>
    </w:p>
    <w:p w14:paraId="40AE6929" w14:textId="77777777" w:rsidR="00C71B19" w:rsidRPr="00436A07" w:rsidRDefault="00C71B19" w:rsidP="00C71B19">
      <w:pPr>
        <w:spacing w:line="360" w:lineRule="auto"/>
        <w:ind w:left="709" w:right="567"/>
        <w:contextualSpacing/>
        <w:jc w:val="both"/>
        <w:rPr>
          <w:rFonts w:ascii="Palatino Linotype" w:hAnsi="Palatino Linotype"/>
          <w:i/>
          <w:sz w:val="12"/>
        </w:rPr>
      </w:pPr>
    </w:p>
    <w:p w14:paraId="7E05230E" w14:textId="3303E5F1" w:rsidR="00C71B19" w:rsidRPr="00036519" w:rsidRDefault="00C71B19" w:rsidP="00F95929">
      <w:pPr>
        <w:pStyle w:val="Prrafodelista"/>
        <w:numPr>
          <w:ilvl w:val="0"/>
          <w:numId w:val="2"/>
        </w:numPr>
        <w:tabs>
          <w:tab w:val="left" w:pos="0"/>
        </w:tabs>
        <w:spacing w:line="360" w:lineRule="auto"/>
        <w:ind w:left="0" w:right="49" w:firstLine="0"/>
        <w:jc w:val="both"/>
        <w:rPr>
          <w:rFonts w:ascii="Palatino Linotype" w:hAnsi="Palatino Linotype"/>
        </w:rPr>
      </w:pPr>
      <w:r w:rsidRPr="00F95929">
        <w:rPr>
          <w:rFonts w:ascii="Palatino Linotype" w:eastAsia="Times New Roman" w:hAnsi="Palatino Linotype"/>
        </w:rPr>
        <w:t>Por</w:t>
      </w:r>
      <w:r w:rsidRPr="00036519">
        <w:rPr>
          <w:rFonts w:ascii="Palatino Linotype" w:eastAsia="Calibri" w:hAnsi="Palatino Linotype" w:cs="Arial"/>
          <w:color w:val="000000"/>
          <w:lang w:val="es-ES" w:eastAsia="es-MX"/>
        </w:rPr>
        <w:t xml:space="preserve"> lo que es menester en</w:t>
      </w:r>
      <w:r>
        <w:rPr>
          <w:rFonts w:ascii="Palatino Linotype" w:eastAsia="Calibri" w:hAnsi="Palatino Linotype" w:cs="Arial"/>
          <w:color w:val="000000"/>
          <w:lang w:val="es-ES" w:eastAsia="es-MX"/>
        </w:rPr>
        <w:t xml:space="preserve"> el presente </w:t>
      </w:r>
      <w:r w:rsidRPr="00036519">
        <w:rPr>
          <w:rFonts w:ascii="Palatino Linotype" w:eastAsia="Calibri" w:hAnsi="Palatino Linotype" w:cs="Arial"/>
          <w:color w:val="000000"/>
          <w:lang w:val="es-ES" w:eastAsia="es-MX"/>
        </w:rPr>
        <w:t>asunto</w:t>
      </w:r>
      <w:r w:rsidR="00F95929">
        <w:rPr>
          <w:rFonts w:ascii="Palatino Linotype" w:eastAsia="Calibri" w:hAnsi="Palatino Linotype" w:cs="Arial"/>
          <w:color w:val="000000"/>
          <w:lang w:val="es-ES" w:eastAsia="es-MX"/>
        </w:rPr>
        <w:t xml:space="preserve"> derivado de la solicitud de la particular</w:t>
      </w:r>
      <w:r w:rsidRPr="00036519">
        <w:rPr>
          <w:rFonts w:ascii="Palatino Linotype" w:eastAsia="Calibri" w:hAnsi="Palatino Linotype" w:cs="Arial"/>
          <w:color w:val="000000"/>
          <w:lang w:val="es-ES" w:eastAsia="es-MX"/>
        </w:rPr>
        <w:t xml:space="preserve">, </w:t>
      </w:r>
      <w:r w:rsidRPr="00036519">
        <w:rPr>
          <w:rFonts w:ascii="Palatino Linotype" w:eastAsia="Times New Roman" w:hAnsi="Palatino Linotype" w:cs="Arial"/>
          <w:color w:val="222222"/>
          <w:lang w:val="es-ES" w:eastAsia="es-MX"/>
        </w:rPr>
        <w:t xml:space="preserve">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w:t>
      </w:r>
      <w:r w:rsidRPr="00036519">
        <w:rPr>
          <w:rFonts w:ascii="Palatino Linotype" w:eastAsia="Times New Roman" w:hAnsi="Palatino Linotype" w:cs="Arial"/>
          <w:color w:val="222222"/>
          <w:lang w:val="es-ES" w:eastAsia="es-MX"/>
        </w:rPr>
        <w:lastRenderedPageBreak/>
        <w:t xml:space="preserve">instancia competente </w:t>
      </w:r>
      <w:r w:rsidRPr="00054860">
        <w:rPr>
          <w:rFonts w:ascii="Palatino Linotype" w:eastAsia="Times New Roman" w:hAnsi="Palatino Linotype" w:cs="Arial"/>
          <w:color w:val="222222"/>
          <w:lang w:val="es-ES" w:eastAsia="es-MX"/>
        </w:rPr>
        <w:t>para que éste inicie, en su caso, el procedimiento de responsabilidad respectivo,</w:t>
      </w:r>
      <w:r w:rsidRPr="00036519">
        <w:rPr>
          <w:rFonts w:ascii="Palatino Linotype" w:eastAsia="Times New Roman" w:hAnsi="Palatino Linotype" w:cs="Arial"/>
          <w:color w:val="222222"/>
          <w:lang w:val="es-ES" w:eastAsia="es-MX"/>
        </w:rPr>
        <w:t xml:space="preserve"> cuyo resultado deberá de ser informado al Instituto.</w:t>
      </w:r>
    </w:p>
    <w:p w14:paraId="40AFABBC" w14:textId="77777777" w:rsidR="00594E32" w:rsidRPr="00436A07" w:rsidRDefault="00594E32" w:rsidP="003606B9">
      <w:pPr>
        <w:pStyle w:val="Prrafodelista"/>
        <w:tabs>
          <w:tab w:val="left" w:pos="851"/>
        </w:tabs>
        <w:spacing w:line="360" w:lineRule="auto"/>
        <w:ind w:left="0" w:right="49"/>
        <w:jc w:val="both"/>
        <w:rPr>
          <w:rFonts w:ascii="Palatino Linotype" w:hAnsi="Palatino Linotype"/>
          <w:sz w:val="12"/>
          <w:lang w:val="es-ES"/>
        </w:rPr>
      </w:pPr>
    </w:p>
    <w:p w14:paraId="1F1DE45C" w14:textId="1D6259AB" w:rsidR="000C637F" w:rsidRDefault="00824E9E" w:rsidP="000C637F">
      <w:pPr>
        <w:pStyle w:val="Ttulo2"/>
        <w:rPr>
          <w:rFonts w:ascii="Palatino Linotype" w:eastAsia="Calibri" w:hAnsi="Palatino Linotype"/>
          <w:b/>
          <w:color w:val="000000" w:themeColor="text1"/>
          <w:sz w:val="24"/>
        </w:rPr>
      </w:pPr>
      <w:bookmarkStart w:id="112" w:name="_Toc453170995"/>
      <w:bookmarkStart w:id="113" w:name="_Toc508613993"/>
      <w:bookmarkStart w:id="114" w:name="_Toc524602727"/>
      <w:bookmarkStart w:id="115" w:name="_Toc528265092"/>
      <w:bookmarkStart w:id="116" w:name="_Toc531771246"/>
      <w:bookmarkStart w:id="117" w:name="_Toc531807688"/>
      <w:bookmarkStart w:id="118" w:name="_Toc532891580"/>
      <w:bookmarkStart w:id="119" w:name="_Toc534888067"/>
      <w:bookmarkStart w:id="120" w:name="_Toc535498934"/>
      <w:bookmarkStart w:id="121" w:name="_Toc16191851"/>
      <w:bookmarkStart w:id="122" w:name="_Toc17907687"/>
      <w:bookmarkStart w:id="123" w:name="_Toc18513511"/>
      <w:r>
        <w:rPr>
          <w:rFonts w:ascii="Palatino Linotype" w:eastAsia="Calibri" w:hAnsi="Palatino Linotype"/>
          <w:b/>
          <w:color w:val="000000" w:themeColor="text1"/>
          <w:sz w:val="24"/>
        </w:rPr>
        <w:t>SEX</w:t>
      </w:r>
      <w:r w:rsidR="000C637F">
        <w:rPr>
          <w:rFonts w:ascii="Palatino Linotype" w:eastAsia="Calibri" w:hAnsi="Palatino Linotype"/>
          <w:b/>
          <w:color w:val="000000" w:themeColor="text1"/>
          <w:sz w:val="24"/>
        </w:rPr>
        <w:t>T</w:t>
      </w:r>
      <w:r w:rsidR="000C637F" w:rsidRPr="00703CAA">
        <w:rPr>
          <w:rFonts w:ascii="Palatino Linotype" w:eastAsia="Calibri" w:hAnsi="Palatino Linotype"/>
          <w:b/>
          <w:color w:val="000000" w:themeColor="text1"/>
          <w:sz w:val="24"/>
        </w:rPr>
        <w:t>O. De la versión pública.</w:t>
      </w:r>
      <w:bookmarkEnd w:id="112"/>
      <w:bookmarkEnd w:id="113"/>
      <w:bookmarkEnd w:id="114"/>
      <w:bookmarkEnd w:id="115"/>
      <w:bookmarkEnd w:id="116"/>
      <w:bookmarkEnd w:id="117"/>
      <w:bookmarkEnd w:id="118"/>
      <w:bookmarkEnd w:id="119"/>
      <w:bookmarkEnd w:id="120"/>
      <w:bookmarkEnd w:id="121"/>
      <w:bookmarkEnd w:id="122"/>
      <w:bookmarkEnd w:id="123"/>
    </w:p>
    <w:p w14:paraId="58CE7191" w14:textId="77777777" w:rsidR="000C637F" w:rsidRPr="00DE347A" w:rsidRDefault="000C637F" w:rsidP="000C637F">
      <w:pPr>
        <w:rPr>
          <w:lang w:val="es-ES" w:eastAsia="en-US"/>
        </w:rPr>
      </w:pPr>
    </w:p>
    <w:p w14:paraId="02E7AC59" w14:textId="0C9017C4" w:rsidR="000C637F" w:rsidRDefault="000C637F" w:rsidP="000C637F">
      <w:pPr>
        <w:pStyle w:val="Prrafodelista"/>
        <w:numPr>
          <w:ilvl w:val="0"/>
          <w:numId w:val="2"/>
        </w:numPr>
        <w:tabs>
          <w:tab w:val="left" w:pos="0"/>
        </w:tabs>
        <w:spacing w:line="360" w:lineRule="auto"/>
        <w:ind w:left="0" w:right="49" w:firstLine="0"/>
        <w:jc w:val="both"/>
        <w:rPr>
          <w:rFonts w:ascii="Palatino Linotype" w:eastAsia="Calibri" w:hAnsi="Palatino Linotype" w:cs="Arial"/>
          <w:szCs w:val="22"/>
          <w:lang w:val="es-ES" w:eastAsia="es-MX"/>
        </w:rPr>
      </w:pPr>
      <w:r>
        <w:rPr>
          <w:rFonts w:ascii="Palatino Linotype" w:eastAsia="Calibri" w:hAnsi="Palatino Linotype" w:cs="Arial"/>
          <w:szCs w:val="22"/>
          <w:lang w:val="es-ES" w:eastAsia="es-MX"/>
        </w:rPr>
        <w:t>Del soporte documental que se ha tenido a bien ordenar</w:t>
      </w:r>
      <w:r w:rsidRPr="00D72363">
        <w:rPr>
          <w:rFonts w:ascii="Palatino Linotype" w:eastAsia="Calibri" w:hAnsi="Palatino Linotype" w:cs="Arial"/>
          <w:szCs w:val="22"/>
          <w:lang w:val="es-ES" w:eastAsia="es-MX"/>
        </w:rPr>
        <w:t xml:space="preserve">, </w:t>
      </w:r>
      <w:r>
        <w:rPr>
          <w:rFonts w:ascii="Palatino Linotype" w:eastAsia="Calibri" w:hAnsi="Palatino Linotype" w:cs="Arial"/>
          <w:szCs w:val="22"/>
          <w:lang w:val="es-ES" w:eastAsia="es-MX"/>
        </w:rPr>
        <w:t xml:space="preserve">dada su propia y especial naturaleza, obran datos personales susceptibles de ser protegidos; luego entonces, </w:t>
      </w:r>
      <w:r w:rsidRPr="00D72363">
        <w:rPr>
          <w:rFonts w:ascii="Palatino Linotype" w:eastAsia="Calibri" w:hAnsi="Palatino Linotype" w:cs="Arial"/>
          <w:szCs w:val="22"/>
          <w:lang w:val="es-ES" w:eastAsia="es-MX"/>
        </w:rPr>
        <w:t xml:space="preserve">la documentación </w:t>
      </w:r>
      <w:r>
        <w:rPr>
          <w:rFonts w:ascii="Palatino Linotype" w:eastAsia="Calibri" w:hAnsi="Palatino Linotype" w:cs="Arial"/>
          <w:szCs w:val="22"/>
          <w:lang w:val="es-ES" w:eastAsia="es-MX"/>
        </w:rPr>
        <w:t>debe ser</w:t>
      </w:r>
      <w:r w:rsidRPr="00D72363">
        <w:rPr>
          <w:rFonts w:ascii="Palatino Linotype" w:eastAsia="Calibri" w:hAnsi="Palatino Linotype" w:cs="Arial"/>
          <w:szCs w:val="22"/>
          <w:lang w:val="es-ES" w:eastAsia="es-MX"/>
        </w:rPr>
        <w:t xml:space="preserve"> remitida en versión pública</w:t>
      </w:r>
      <w:r>
        <w:rPr>
          <w:rFonts w:ascii="Palatino Linotype" w:eastAsia="Calibri" w:hAnsi="Palatino Linotype" w:cs="Arial"/>
          <w:szCs w:val="22"/>
          <w:lang w:val="es-ES" w:eastAsia="es-MX"/>
        </w:rPr>
        <w:t xml:space="preserve"> en donde</w:t>
      </w:r>
      <w:r w:rsidRPr="00D72363">
        <w:rPr>
          <w:rFonts w:ascii="Palatino Linotype" w:eastAsia="Calibri" w:hAnsi="Palatino Linotype" w:cs="Arial"/>
          <w:szCs w:val="22"/>
          <w:lang w:val="es-ES" w:eastAsia="es-MX"/>
        </w:rPr>
        <w:t xml:space="preserve"> </w:t>
      </w:r>
      <w:r>
        <w:rPr>
          <w:rFonts w:ascii="Palatino Linotype" w:eastAsia="Calibri" w:hAnsi="Palatino Linotype" w:cs="Arial"/>
          <w:szCs w:val="22"/>
          <w:lang w:val="es-ES" w:eastAsia="es-MX"/>
        </w:rPr>
        <w:t xml:space="preserve">se </w:t>
      </w:r>
      <w:r w:rsidRPr="00D72363">
        <w:rPr>
          <w:rFonts w:ascii="Palatino Linotype" w:eastAsia="Calibri" w:hAnsi="Palatino Linotype" w:cs="Arial"/>
          <w:szCs w:val="22"/>
          <w:lang w:val="es-ES" w:eastAsia="es-MX"/>
        </w:rPr>
        <w:t>proteja</w:t>
      </w:r>
      <w:r>
        <w:rPr>
          <w:rFonts w:ascii="Palatino Linotype" w:eastAsia="Calibri" w:hAnsi="Palatino Linotype" w:cs="Arial"/>
          <w:szCs w:val="22"/>
          <w:lang w:val="es-ES" w:eastAsia="es-MX"/>
        </w:rPr>
        <w:t>n</w:t>
      </w:r>
      <w:r w:rsidRPr="00D72363">
        <w:rPr>
          <w:rFonts w:ascii="Palatino Linotype" w:eastAsia="Calibri" w:hAnsi="Palatino Linotype" w:cs="Arial"/>
          <w:szCs w:val="22"/>
          <w:lang w:val="es-ES" w:eastAsia="es-MX"/>
        </w:rPr>
        <w:t xml:space="preserve"> aquellas características que revelen datos personales de particulares </w:t>
      </w:r>
      <w:r>
        <w:rPr>
          <w:rFonts w:ascii="Palatino Linotype" w:eastAsia="Calibri" w:hAnsi="Palatino Linotype" w:cs="Arial"/>
          <w:szCs w:val="22"/>
          <w:lang w:val="es-ES" w:eastAsia="es-MX"/>
        </w:rPr>
        <w:t>que pudieran obrar en el soporte documental de referencia, deberá versar, en los términos que se precisan.</w:t>
      </w:r>
    </w:p>
    <w:p w14:paraId="0CCB73E7" w14:textId="77777777" w:rsidR="000C637F" w:rsidRPr="00436A07" w:rsidRDefault="000C637F" w:rsidP="000C637F">
      <w:pPr>
        <w:pStyle w:val="Prrafodelista"/>
        <w:autoSpaceDE w:val="0"/>
        <w:autoSpaceDN w:val="0"/>
        <w:adjustRightInd w:val="0"/>
        <w:spacing w:after="160" w:line="360" w:lineRule="auto"/>
        <w:ind w:left="426" w:right="50"/>
        <w:jc w:val="both"/>
        <w:rPr>
          <w:rFonts w:ascii="Palatino Linotype" w:eastAsia="Calibri" w:hAnsi="Palatino Linotype" w:cs="Arial"/>
          <w:sz w:val="12"/>
          <w:szCs w:val="22"/>
          <w:lang w:val="es-ES" w:eastAsia="es-MX"/>
        </w:rPr>
      </w:pPr>
    </w:p>
    <w:p w14:paraId="742A26C8" w14:textId="77777777" w:rsidR="000C637F" w:rsidRDefault="000C637F" w:rsidP="000C637F">
      <w:pPr>
        <w:pStyle w:val="Prrafodelista"/>
        <w:numPr>
          <w:ilvl w:val="0"/>
          <w:numId w:val="2"/>
        </w:numPr>
        <w:tabs>
          <w:tab w:val="left" w:pos="0"/>
        </w:tabs>
        <w:spacing w:line="360" w:lineRule="auto"/>
        <w:ind w:left="0" w:right="49" w:firstLine="0"/>
        <w:jc w:val="both"/>
        <w:rPr>
          <w:rFonts w:ascii="Palatino Linotype" w:eastAsia="Calibri" w:hAnsi="Palatino Linotype" w:cs="Arial"/>
          <w:szCs w:val="22"/>
          <w:lang w:val="es-ES" w:eastAsia="es-MX"/>
        </w:rPr>
      </w:pPr>
      <w:r w:rsidRPr="00F02F5A">
        <w:rPr>
          <w:rFonts w:ascii="Palatino Linotype" w:eastAsia="Calibri" w:hAnsi="Palatino Linotype" w:cs="Arial"/>
          <w:szCs w:val="22"/>
          <w:lang w:val="es-ES" w:eastAsia="es-MX"/>
        </w:rPr>
        <w:t>Cuando un documento requerido contiene datos persónales susceptible de clasificarse, resulta procedente dicha clasificación conforme a lo señalado por los artículos 3 fracciones IX, XX, XXI y XLV; 91, 137 y 143 de la Ley de Transparencia y Acceso a la Información Pública del Estado de México y Municipios</w:t>
      </w:r>
    </w:p>
    <w:p w14:paraId="101EAA88" w14:textId="77777777" w:rsidR="000C637F" w:rsidRPr="00F02F5A" w:rsidRDefault="000C637F" w:rsidP="000C637F">
      <w:pPr>
        <w:pStyle w:val="Prrafodelista"/>
        <w:rPr>
          <w:rFonts w:ascii="Palatino Linotype" w:eastAsia="Calibri" w:hAnsi="Palatino Linotype" w:cs="Arial"/>
          <w:szCs w:val="22"/>
          <w:lang w:val="es-ES" w:eastAsia="es-MX"/>
        </w:rPr>
      </w:pPr>
    </w:p>
    <w:p w14:paraId="0380CC8C" w14:textId="77777777" w:rsidR="000C637F" w:rsidRPr="000D12CD" w:rsidRDefault="000C637F" w:rsidP="000C637F">
      <w:pPr>
        <w:autoSpaceDE w:val="0"/>
        <w:autoSpaceDN w:val="0"/>
        <w:adjustRightInd w:val="0"/>
        <w:spacing w:after="160" w:line="360" w:lineRule="auto"/>
        <w:ind w:left="567" w:right="616"/>
        <w:jc w:val="both"/>
        <w:rPr>
          <w:rFonts w:ascii="Palatino Linotype" w:hAnsi="Palatino Linotype" w:cs="Arial"/>
          <w:i/>
          <w:sz w:val="22"/>
          <w:lang w:val="es-MX"/>
        </w:rPr>
      </w:pPr>
      <w:r w:rsidRPr="000D12CD">
        <w:rPr>
          <w:rFonts w:ascii="Palatino Linotype" w:hAnsi="Palatino Linotype" w:cs="Arial"/>
          <w:b/>
          <w:bCs/>
          <w:i/>
          <w:sz w:val="22"/>
          <w:lang w:val="es-MX"/>
        </w:rPr>
        <w:t xml:space="preserve">Artículo 3. </w:t>
      </w:r>
      <w:r w:rsidRPr="000D12CD">
        <w:rPr>
          <w:rFonts w:ascii="Palatino Linotype" w:hAnsi="Palatino Linotype" w:cs="Arial"/>
          <w:i/>
          <w:sz w:val="22"/>
          <w:lang w:val="es-MX"/>
        </w:rPr>
        <w:t>Para los efectos de la presente Ley se entenderá por:</w:t>
      </w:r>
    </w:p>
    <w:p w14:paraId="7F33BF9E" w14:textId="77777777" w:rsidR="000C637F" w:rsidRPr="00A95C3A" w:rsidRDefault="000C637F" w:rsidP="000C637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Pr>
          <w:rFonts w:ascii="Palatino Linotype" w:eastAsia="Calibri" w:hAnsi="Palatino Linotype" w:cs="Arial"/>
          <w:i/>
          <w:sz w:val="22"/>
          <w:szCs w:val="22"/>
          <w:lang w:val="es-ES" w:eastAsia="es-MX"/>
        </w:rPr>
        <w:t xml:space="preserve"> </w:t>
      </w:r>
      <w:r w:rsidRPr="00A95C3A">
        <w:rPr>
          <w:rFonts w:ascii="Palatino Linotype" w:eastAsia="Calibri" w:hAnsi="Palatino Linotype" w:cs="Arial"/>
          <w:i/>
          <w:sz w:val="22"/>
          <w:szCs w:val="22"/>
          <w:lang w:val="es-ES" w:eastAsia="es-MX"/>
        </w:rPr>
        <w:t>(…)</w:t>
      </w:r>
    </w:p>
    <w:p w14:paraId="7F4B0967" w14:textId="77777777" w:rsidR="000C637F" w:rsidRPr="00A95C3A" w:rsidRDefault="000C637F" w:rsidP="000C637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14:paraId="7CB4C21B" w14:textId="77777777" w:rsidR="000C637F" w:rsidRPr="00A95C3A" w:rsidRDefault="000C637F" w:rsidP="000C637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w:t>
      </w:r>
    </w:p>
    <w:p w14:paraId="3D87723B" w14:textId="77777777" w:rsidR="000C637F" w:rsidRPr="00A95C3A" w:rsidRDefault="000C637F" w:rsidP="000C637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lastRenderedPageBreak/>
        <w:t>XX. Información clasificada: Aquella considerada por la presente Ley como reservada o confidencial;</w:t>
      </w:r>
    </w:p>
    <w:p w14:paraId="103614FB" w14:textId="77777777" w:rsidR="000C637F" w:rsidRPr="00A95C3A" w:rsidRDefault="000C637F" w:rsidP="000C637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5CFA8F8" w14:textId="77777777" w:rsidR="000C637F" w:rsidRPr="00A95C3A" w:rsidRDefault="000C637F" w:rsidP="000C637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w:t>
      </w:r>
    </w:p>
    <w:p w14:paraId="0A91E606" w14:textId="77777777" w:rsidR="000C637F" w:rsidRPr="00A95C3A" w:rsidRDefault="000C637F" w:rsidP="000C637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1A3222F0" w14:textId="77777777" w:rsidR="000C637F" w:rsidRPr="00A95C3A" w:rsidRDefault="000C637F" w:rsidP="000C637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w:t>
      </w:r>
    </w:p>
    <w:p w14:paraId="107311DB" w14:textId="77777777" w:rsidR="000C637F" w:rsidRPr="00A95C3A" w:rsidRDefault="000C637F" w:rsidP="000C637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14:paraId="2980A8AC" w14:textId="77777777" w:rsidR="000C637F" w:rsidRPr="00A95C3A" w:rsidRDefault="000C637F" w:rsidP="000C637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w:t>
      </w:r>
    </w:p>
    <w:p w14:paraId="47D3851B" w14:textId="77777777" w:rsidR="000C637F" w:rsidRPr="00A95C3A" w:rsidRDefault="000C637F" w:rsidP="000C637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8A6469C" w14:textId="77777777" w:rsidR="000C637F" w:rsidRPr="00A95C3A" w:rsidRDefault="000C637F" w:rsidP="000C637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w:t>
      </w:r>
    </w:p>
    <w:p w14:paraId="3DEF946E" w14:textId="77777777" w:rsidR="000C637F" w:rsidRPr="00A95C3A" w:rsidRDefault="000C637F" w:rsidP="000C637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2B1E1DEC" w14:textId="77777777" w:rsidR="000C637F" w:rsidRPr="00A95C3A" w:rsidRDefault="000C637F" w:rsidP="000C637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lastRenderedPageBreak/>
        <w:t>I. Se refiera a la información privada y los datos personales concernientes a una persona física o jurídico colectiva identificada o identificable;</w:t>
      </w:r>
    </w:p>
    <w:p w14:paraId="3D6EB808" w14:textId="77777777" w:rsidR="000C637F" w:rsidRPr="00A95C3A" w:rsidRDefault="000C637F" w:rsidP="000C637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II. Los secretos bancario, fiduciario, industrial, comercial, fiscal, bursátil y postal, cuya titularidad corresponda a particulares, sujetos de derecho internacional o a sujetos obligados cuando no involucren el ejercicio de recursos públicos; y</w:t>
      </w:r>
    </w:p>
    <w:p w14:paraId="5B96E7D1" w14:textId="77777777" w:rsidR="000C637F" w:rsidRPr="00A95C3A" w:rsidRDefault="000C637F" w:rsidP="000C637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III. La que presenten los particulares a los sujetos obligados, de conformidad con lo dispuesto por las leyes o los tratados internacionales.</w:t>
      </w:r>
    </w:p>
    <w:p w14:paraId="47481FC2" w14:textId="77777777" w:rsidR="000C637F" w:rsidRPr="00A95C3A" w:rsidRDefault="000C637F" w:rsidP="000C637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077AC3A6" w14:textId="66C3F6C0" w:rsidR="000C637F" w:rsidRPr="00436A07" w:rsidRDefault="000C637F" w:rsidP="00436A0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14:paraId="0BB065C4" w14:textId="77777777" w:rsidR="000C637F" w:rsidRPr="00826B2E" w:rsidRDefault="000C637F" w:rsidP="000C637F">
      <w:pPr>
        <w:pStyle w:val="Prrafodelista"/>
        <w:numPr>
          <w:ilvl w:val="0"/>
          <w:numId w:val="2"/>
        </w:numPr>
        <w:tabs>
          <w:tab w:val="left" w:pos="0"/>
        </w:tabs>
        <w:spacing w:line="360" w:lineRule="auto"/>
        <w:ind w:left="0" w:right="49" w:firstLine="0"/>
        <w:jc w:val="both"/>
        <w:rPr>
          <w:rFonts w:ascii="Palatino Linotype" w:eastAsia="Calibri" w:hAnsi="Palatino Linotype" w:cs="Arial"/>
          <w:szCs w:val="22"/>
          <w:lang w:val="es-ES" w:eastAsia="es-MX"/>
        </w:rPr>
      </w:pPr>
      <w:r w:rsidRPr="00F02F5A">
        <w:rPr>
          <w:rFonts w:ascii="Palatino Linotype" w:eastAsia="Calibri" w:hAnsi="Palatino Linotype" w:cs="Arial"/>
          <w:szCs w:val="22"/>
          <w:lang w:val="es-ES" w:eastAsia="es-MX"/>
        </w:rPr>
        <w:t xml:space="preserve">Para la clasificación de la información se requiere cumplir con las formalidades señaladas en la Ley de Transparencia y Acceso a la Información Pública del Estado de México y Municipio, en sus artículos </w:t>
      </w:r>
      <w:r w:rsidRPr="00F02F5A">
        <w:rPr>
          <w:rFonts w:ascii="Palatino Linotype" w:eastAsia="Times New Roman" w:hAnsi="Palatino Linotype" w:cs="Arial"/>
        </w:rPr>
        <w:t>143 y 149, así como los establecidos en los Lineamientos Generales en Materia de Clasificación y Desclasificación de la Información, así  como para  la Elaboración de Versiones Públicas.</w:t>
      </w:r>
    </w:p>
    <w:p w14:paraId="4A2B724E" w14:textId="77777777" w:rsidR="00826B2E" w:rsidRDefault="00826B2E" w:rsidP="00826B2E">
      <w:pPr>
        <w:pStyle w:val="Prrafodelista"/>
        <w:tabs>
          <w:tab w:val="left" w:pos="0"/>
        </w:tabs>
        <w:spacing w:line="360" w:lineRule="auto"/>
        <w:ind w:left="0" w:right="49"/>
        <w:jc w:val="both"/>
        <w:rPr>
          <w:rFonts w:ascii="Palatino Linotype" w:eastAsia="Calibri" w:hAnsi="Palatino Linotype" w:cs="Arial"/>
          <w:szCs w:val="22"/>
          <w:lang w:val="es-ES" w:eastAsia="es-MX"/>
        </w:rPr>
      </w:pPr>
    </w:p>
    <w:p w14:paraId="093CB4FF" w14:textId="77777777" w:rsidR="000C637F" w:rsidRDefault="000C637F" w:rsidP="000C637F">
      <w:pPr>
        <w:shd w:val="clear" w:color="auto" w:fill="FFFFFF"/>
        <w:spacing w:after="200" w:line="360" w:lineRule="auto"/>
        <w:ind w:left="709" w:right="616"/>
        <w:jc w:val="both"/>
        <w:rPr>
          <w:rFonts w:ascii="Palatino Linotype" w:hAnsi="Palatino Linotype" w:cs="Arial"/>
          <w:i/>
          <w:sz w:val="22"/>
          <w:szCs w:val="22"/>
        </w:rPr>
      </w:pPr>
      <w:r w:rsidRPr="00CD366D">
        <w:rPr>
          <w:rFonts w:ascii="Palatino Linotype" w:hAnsi="Palatino Linotype" w:cs="Arial"/>
          <w:b/>
          <w:i/>
        </w:rPr>
        <w:lastRenderedPageBreak/>
        <w:t>Artículo 143.</w:t>
      </w:r>
      <w:r>
        <w:rPr>
          <w:rFonts w:ascii="Palatino Linotype" w:hAnsi="Palatino Linotype" w:cs="Arial"/>
          <w:i/>
        </w:rPr>
        <w:t xml:space="preserve"> Para los efectos de esta Ley se considera información </w:t>
      </w:r>
      <w:r>
        <w:rPr>
          <w:rFonts w:ascii="Palatino Linotype" w:hAnsi="Palatino Linotype" w:cs="Arial"/>
          <w:b/>
          <w:i/>
        </w:rPr>
        <w:t>confidencial</w:t>
      </w:r>
      <w:r>
        <w:rPr>
          <w:rFonts w:ascii="Palatino Linotype" w:hAnsi="Palatino Linotype" w:cs="Arial"/>
          <w:i/>
        </w:rPr>
        <w:t xml:space="preserve">, la clasificada como tal, de manera permanente, por su naturaleza, cuando:  </w:t>
      </w:r>
    </w:p>
    <w:p w14:paraId="78F8553A" w14:textId="77777777" w:rsidR="000C637F" w:rsidRPr="00EE7387" w:rsidRDefault="000C637F" w:rsidP="000C637F">
      <w:pPr>
        <w:shd w:val="clear" w:color="auto" w:fill="FFFFFF"/>
        <w:spacing w:after="200" w:line="360" w:lineRule="auto"/>
        <w:ind w:left="709" w:right="616"/>
        <w:jc w:val="both"/>
        <w:rPr>
          <w:rFonts w:ascii="Palatino Linotype" w:hAnsi="Palatino Linotype" w:cs="Arial"/>
          <w:i/>
        </w:rPr>
      </w:pPr>
      <w:r w:rsidRPr="00EE7387">
        <w:rPr>
          <w:rFonts w:ascii="Palatino Linotype" w:hAnsi="Palatino Linotype" w:cs="Arial"/>
          <w:i/>
        </w:rPr>
        <w:t>I. Se refiera a la información privada y los datos personales concernientes a una persona física o jurídico colectiva</w:t>
      </w:r>
      <w:r w:rsidRPr="00EE7387">
        <w:rPr>
          <w:rFonts w:ascii="Palatino Linotype" w:hAnsi="Palatino Linotype" w:cs="Arial"/>
          <w:i/>
          <w:u w:val="single"/>
        </w:rPr>
        <w:t xml:space="preserve"> </w:t>
      </w:r>
      <w:r w:rsidRPr="00EE7387">
        <w:rPr>
          <w:rFonts w:ascii="Palatino Linotype" w:hAnsi="Palatino Linotype" w:cs="Arial"/>
          <w:i/>
        </w:rPr>
        <w:t xml:space="preserve">identificada o identificable;  </w:t>
      </w:r>
    </w:p>
    <w:p w14:paraId="69EA93EB" w14:textId="77777777" w:rsidR="000C637F" w:rsidRDefault="000C637F" w:rsidP="000C637F">
      <w:pPr>
        <w:shd w:val="clear" w:color="auto" w:fill="FFFFFF"/>
        <w:spacing w:after="200" w:line="360" w:lineRule="auto"/>
        <w:ind w:left="709" w:right="616"/>
        <w:jc w:val="both"/>
        <w:rPr>
          <w:rFonts w:ascii="Palatino Linotype" w:hAnsi="Palatino Linotype" w:cs="Arial"/>
          <w:i/>
        </w:rPr>
      </w:pPr>
      <w:r>
        <w:rPr>
          <w:rFonts w:ascii="Palatino Linotype" w:hAnsi="Palatino Linotype" w:cs="Arial"/>
          <w:i/>
        </w:rPr>
        <w:t xml:space="preserve">II. Los secretos bancario, fiduciario, industrial, comercial, fiscal, bursátil y postal, cuya titularidad corresponda a particulares, sujetos de derecho internacional o a sujetos obligados cuando no involucren el ejercicio de recursos públicos; y  </w:t>
      </w:r>
    </w:p>
    <w:p w14:paraId="67399654" w14:textId="77777777" w:rsidR="000C637F" w:rsidRPr="00EE7387" w:rsidRDefault="000C637F" w:rsidP="000C637F">
      <w:pPr>
        <w:pStyle w:val="Prrafodelista"/>
        <w:numPr>
          <w:ilvl w:val="0"/>
          <w:numId w:val="5"/>
        </w:numPr>
        <w:shd w:val="clear" w:color="auto" w:fill="FFFFFF"/>
        <w:spacing w:after="200" w:line="360" w:lineRule="auto"/>
        <w:ind w:left="709" w:right="616" w:hanging="66"/>
        <w:jc w:val="both"/>
        <w:rPr>
          <w:rFonts w:ascii="Palatino Linotype" w:hAnsi="Palatino Linotype" w:cs="Arial"/>
          <w:i/>
        </w:rPr>
      </w:pPr>
      <w:r w:rsidRPr="00EE7387">
        <w:rPr>
          <w:rFonts w:ascii="Palatino Linotype" w:eastAsia="Times New Roman" w:hAnsi="Palatino Linotype" w:cs="Arial"/>
          <w:i/>
        </w:rPr>
        <w:t xml:space="preserve">La que presenten los particulares a los sujetos obligados, de conformidad con lo dispuesto por las leyes o los tratados internacionales.  </w:t>
      </w:r>
    </w:p>
    <w:p w14:paraId="27490D4D" w14:textId="77777777" w:rsidR="000C637F" w:rsidRDefault="000C637F" w:rsidP="000C637F">
      <w:pPr>
        <w:shd w:val="clear" w:color="auto" w:fill="FFFFFF"/>
        <w:spacing w:after="200" w:line="360" w:lineRule="auto"/>
        <w:ind w:left="709" w:right="616"/>
        <w:jc w:val="both"/>
        <w:rPr>
          <w:rFonts w:ascii="Palatino Linotype" w:hAnsi="Palatino Linotype" w:cs="Arial"/>
          <w:i/>
        </w:rPr>
      </w:pPr>
      <w:r w:rsidRPr="00EE7387">
        <w:rPr>
          <w:rFonts w:ascii="Palatino Linotype" w:hAnsi="Palatino Linotype" w:cs="Arial"/>
          <w:i/>
        </w:rPr>
        <w:t>La información confidencial no estará sujeta a temporalidad alguna y sólo podrán tener acceso a ella los titulares de la misma, sus representantes y los servidores públicos facultados para ello.</w:t>
      </w:r>
    </w:p>
    <w:p w14:paraId="38901552" w14:textId="77777777" w:rsidR="000C637F" w:rsidRPr="00E2146D" w:rsidRDefault="000C637F" w:rsidP="000C637F">
      <w:pPr>
        <w:shd w:val="clear" w:color="auto" w:fill="FFFFFF"/>
        <w:spacing w:after="200" w:line="360" w:lineRule="auto"/>
        <w:ind w:left="709" w:right="616"/>
        <w:jc w:val="both"/>
        <w:rPr>
          <w:rFonts w:ascii="Palatino Linotype" w:hAnsi="Palatino Linotype" w:cs="Arial"/>
          <w:i/>
          <w:sz w:val="22"/>
          <w:szCs w:val="22"/>
          <w:lang w:val="es-MX" w:eastAsia="en-US"/>
        </w:rPr>
      </w:pPr>
      <w:r w:rsidRPr="00E2146D">
        <w:rPr>
          <w:rFonts w:ascii="Palatino Linotype" w:hAnsi="Palatino Linotype" w:cs="Arial"/>
          <w:i/>
          <w:sz w:val="22"/>
          <w:szCs w:val="22"/>
          <w:lang w:val="es-MX" w:eastAsia="en-US"/>
        </w:rPr>
        <w:t>No se considerará confidencial la información que se encuentre en los registros públicos o en fuentes de acceso público, ni tampoco la que sea considerada por la presente ley como información pública</w:t>
      </w:r>
    </w:p>
    <w:p w14:paraId="0A8EB62C" w14:textId="77777777" w:rsidR="000C637F" w:rsidRPr="00E2146D" w:rsidRDefault="000C637F" w:rsidP="000C637F">
      <w:pPr>
        <w:shd w:val="clear" w:color="auto" w:fill="FFFFFF"/>
        <w:spacing w:after="200" w:line="360" w:lineRule="auto"/>
        <w:ind w:left="709" w:right="616"/>
        <w:jc w:val="both"/>
        <w:rPr>
          <w:rFonts w:ascii="Palatino Linotype" w:hAnsi="Palatino Linotype" w:cs="Arial"/>
          <w:i/>
          <w:sz w:val="22"/>
          <w:szCs w:val="22"/>
          <w:lang w:val="es-MX" w:eastAsia="en-US"/>
        </w:rPr>
      </w:pPr>
      <w:r w:rsidRPr="00E2146D">
        <w:rPr>
          <w:rFonts w:ascii="Palatino Linotype" w:hAnsi="Palatino Linotype" w:cs="Arial"/>
          <w:i/>
          <w:sz w:val="22"/>
          <w:szCs w:val="22"/>
          <w:lang w:val="es-MX" w:eastAsia="en-US"/>
        </w:rPr>
        <w:t xml:space="preserve">Los titulares de las áreas deberán determinar que el plazo de reserva sea el estrictamente necesario para proteger la información mientras subsistan las causas </w:t>
      </w:r>
      <w:r w:rsidRPr="00E2146D">
        <w:rPr>
          <w:rFonts w:ascii="Palatino Linotype" w:hAnsi="Palatino Linotype" w:cs="Arial"/>
          <w:i/>
          <w:sz w:val="22"/>
          <w:szCs w:val="22"/>
          <w:lang w:val="es-MX" w:eastAsia="en-US"/>
        </w:rPr>
        <w:lastRenderedPageBreak/>
        <w:t xml:space="preserve">que dieron origen a la clasificación, salvaguardando el interés público protegido y tomarán en cuenta las razones que justifican el periodo de reserva establecido.  </w:t>
      </w:r>
    </w:p>
    <w:p w14:paraId="1FEF5F1F" w14:textId="77777777" w:rsidR="000C637F" w:rsidRPr="00E2146D" w:rsidRDefault="000C637F" w:rsidP="000C637F">
      <w:pPr>
        <w:shd w:val="clear" w:color="auto" w:fill="FFFFFF"/>
        <w:spacing w:after="200" w:line="360" w:lineRule="auto"/>
        <w:ind w:left="709" w:right="616"/>
        <w:jc w:val="both"/>
        <w:rPr>
          <w:rFonts w:ascii="Palatino Linotype" w:hAnsi="Palatino Linotype" w:cs="Arial"/>
          <w:i/>
          <w:sz w:val="22"/>
          <w:szCs w:val="22"/>
          <w:lang w:val="es-MX" w:eastAsia="en-US"/>
        </w:rPr>
      </w:pPr>
      <w:r w:rsidRPr="00E2146D">
        <w:rPr>
          <w:rFonts w:ascii="Palatino Linotype" w:hAnsi="Palatino Linotype" w:cs="Arial"/>
          <w:i/>
          <w:sz w:val="22"/>
          <w:szCs w:val="22"/>
          <w:lang w:val="es-MX" w:eastAsia="en-US"/>
        </w:rPr>
        <w:t xml:space="preserve">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3D20F763" w14:textId="77777777" w:rsidR="000C637F" w:rsidRPr="00E2146D" w:rsidRDefault="000C637F" w:rsidP="000C637F">
      <w:pPr>
        <w:shd w:val="clear" w:color="auto" w:fill="FFFFFF"/>
        <w:spacing w:after="200" w:line="360" w:lineRule="auto"/>
        <w:ind w:left="709" w:right="616"/>
        <w:jc w:val="both"/>
        <w:rPr>
          <w:rFonts w:ascii="Palatino Linotype" w:hAnsi="Palatino Linotype" w:cs="Arial"/>
          <w:i/>
          <w:sz w:val="22"/>
          <w:szCs w:val="22"/>
          <w:lang w:val="es-MX" w:eastAsia="en-US"/>
        </w:rPr>
      </w:pPr>
      <w:r w:rsidRPr="00E2146D">
        <w:rPr>
          <w:rFonts w:ascii="Palatino Linotype" w:hAnsi="Palatino Linotype" w:cs="Arial"/>
          <w:i/>
          <w:sz w:val="22"/>
          <w:szCs w:val="22"/>
          <w:lang w:val="es-MX" w:eastAsia="en-US"/>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34BF639D" w14:textId="77777777" w:rsidR="000C637F" w:rsidRPr="00E2146D" w:rsidRDefault="000C637F" w:rsidP="000C637F">
      <w:pPr>
        <w:shd w:val="clear" w:color="auto" w:fill="FFFFFF"/>
        <w:spacing w:after="200" w:line="360" w:lineRule="auto"/>
        <w:ind w:left="709" w:right="616"/>
        <w:jc w:val="both"/>
        <w:rPr>
          <w:rFonts w:ascii="Palatino Linotype" w:hAnsi="Palatino Linotype" w:cs="Arial"/>
          <w:i/>
          <w:sz w:val="22"/>
          <w:szCs w:val="22"/>
          <w:lang w:val="es-MX" w:eastAsia="en-US"/>
        </w:rPr>
      </w:pPr>
      <w:r w:rsidRPr="00E2146D">
        <w:rPr>
          <w:rFonts w:ascii="Palatino Linotype" w:hAnsi="Palatino Linotype" w:cs="Arial"/>
          <w:b/>
          <w:i/>
          <w:sz w:val="22"/>
          <w:szCs w:val="22"/>
          <w:lang w:val="es-MX" w:eastAsia="en-US"/>
        </w:rPr>
        <w:t>Artículo 149</w:t>
      </w:r>
      <w:r w:rsidRPr="00E2146D">
        <w:rPr>
          <w:rFonts w:ascii="Palatino Linotype" w:hAnsi="Palatino Linotype" w:cs="Arial"/>
          <w:i/>
          <w:sz w:val="22"/>
          <w:szCs w:val="22"/>
          <w:lang w:val="es-MX" w:eastAsia="en-US"/>
        </w:rPr>
        <w:t>. El acuerdo que clasifique la información como confidencial deberá contener un razonamiento lógico en el que demuestre que la información se encuentra en alguna o algunas de las hipótesis previstas en la presente Ley.</w:t>
      </w:r>
    </w:p>
    <w:p w14:paraId="2D5D3EED" w14:textId="77777777" w:rsidR="000C637F" w:rsidRPr="00E2146D" w:rsidRDefault="000C637F" w:rsidP="000C637F">
      <w:pPr>
        <w:shd w:val="clear" w:color="auto" w:fill="FFFFFF"/>
        <w:spacing w:after="200" w:line="360" w:lineRule="auto"/>
        <w:ind w:left="709" w:right="616"/>
        <w:jc w:val="both"/>
        <w:rPr>
          <w:rFonts w:ascii="Palatino Linotype" w:hAnsi="Palatino Linotype" w:cs="Arial"/>
          <w:i/>
          <w:sz w:val="22"/>
          <w:szCs w:val="22"/>
          <w:lang w:val="es-MX" w:eastAsia="en-US"/>
        </w:rPr>
      </w:pPr>
      <w:r w:rsidRPr="00E2146D">
        <w:rPr>
          <w:rFonts w:ascii="Palatino Linotype" w:hAnsi="Palatino Linotype" w:cs="Arial"/>
          <w:b/>
          <w:i/>
          <w:sz w:val="22"/>
          <w:szCs w:val="22"/>
          <w:lang w:val="es-MX" w:eastAsia="en-US"/>
        </w:rPr>
        <w:t>Quincuagésimo sexto</w:t>
      </w:r>
      <w:r w:rsidRPr="00E2146D">
        <w:rPr>
          <w:rFonts w:ascii="Palatino Linotype" w:hAnsi="Palatino Linotype" w:cs="Arial"/>
          <w:i/>
          <w:sz w:val="22"/>
          <w:szCs w:val="22"/>
          <w:lang w:val="es-MX" w:eastAsia="en-US"/>
        </w:rPr>
        <w:t xml:space="preserve">. La versión pública del documento o expediente que contenga partes o secciones reservadas o </w:t>
      </w:r>
      <w:r w:rsidRPr="00E2146D">
        <w:rPr>
          <w:rFonts w:ascii="Palatino Linotype" w:hAnsi="Palatino Linotype" w:cs="Arial"/>
          <w:b/>
          <w:i/>
          <w:sz w:val="22"/>
          <w:szCs w:val="22"/>
          <w:lang w:val="es-MX" w:eastAsia="en-US"/>
        </w:rPr>
        <w:t>confidenciales</w:t>
      </w:r>
      <w:r w:rsidRPr="00E2146D">
        <w:rPr>
          <w:rFonts w:ascii="Palatino Linotype" w:hAnsi="Palatino Linotype" w:cs="Arial"/>
          <w:i/>
          <w:sz w:val="22"/>
          <w:szCs w:val="22"/>
          <w:lang w:val="es-MX" w:eastAsia="en-US"/>
        </w:rPr>
        <w:t>, será elaborada por los sujetos obligados, previo pago de los costos de reproducción, a través de sus áreas y deberá ser aprobada por su Comité de Transparencia.</w:t>
      </w:r>
    </w:p>
    <w:p w14:paraId="6D43C91C" w14:textId="77777777" w:rsidR="000C637F" w:rsidRPr="00E2146D" w:rsidRDefault="000C637F" w:rsidP="000C637F">
      <w:pPr>
        <w:shd w:val="clear" w:color="auto" w:fill="FFFFFF"/>
        <w:spacing w:after="200" w:line="360" w:lineRule="auto"/>
        <w:ind w:left="709" w:right="616"/>
        <w:jc w:val="both"/>
        <w:rPr>
          <w:rFonts w:ascii="Palatino Linotype" w:hAnsi="Palatino Linotype" w:cs="Arial"/>
          <w:i/>
          <w:sz w:val="22"/>
          <w:szCs w:val="22"/>
          <w:lang w:val="es-MX" w:eastAsia="en-US"/>
        </w:rPr>
      </w:pPr>
      <w:r w:rsidRPr="00E2146D">
        <w:rPr>
          <w:rFonts w:ascii="Palatino Linotype" w:hAnsi="Palatino Linotype" w:cs="Arial"/>
          <w:b/>
          <w:i/>
          <w:sz w:val="22"/>
          <w:szCs w:val="22"/>
          <w:lang w:val="es-MX" w:eastAsia="en-US"/>
        </w:rPr>
        <w:lastRenderedPageBreak/>
        <w:t>Quincuagésimo séptimo</w:t>
      </w:r>
      <w:r w:rsidRPr="00E2146D">
        <w:rPr>
          <w:rFonts w:ascii="Palatino Linotype" w:hAnsi="Palatino Linotype" w:cs="Arial"/>
          <w:i/>
          <w:sz w:val="22"/>
          <w:szCs w:val="22"/>
          <w:lang w:val="es-MX" w:eastAsia="en-US"/>
        </w:rPr>
        <w:t>. Se considera, en principio, como información pública y no podrá omitirse de las  versiones públicas la siguiente:</w:t>
      </w:r>
    </w:p>
    <w:p w14:paraId="5C872E28" w14:textId="77777777" w:rsidR="000C637F" w:rsidRPr="00E2146D" w:rsidRDefault="000C637F" w:rsidP="000C637F">
      <w:pPr>
        <w:shd w:val="clear" w:color="auto" w:fill="FFFFFF"/>
        <w:spacing w:after="200" w:line="360" w:lineRule="auto"/>
        <w:ind w:left="709" w:right="616"/>
        <w:jc w:val="both"/>
        <w:rPr>
          <w:rFonts w:ascii="Palatino Linotype" w:hAnsi="Palatino Linotype" w:cs="Arial"/>
          <w:i/>
          <w:sz w:val="22"/>
          <w:szCs w:val="22"/>
          <w:lang w:val="es-MX" w:eastAsia="en-US"/>
        </w:rPr>
      </w:pPr>
      <w:r w:rsidRPr="00E2146D">
        <w:rPr>
          <w:rFonts w:ascii="Palatino Linotype" w:hAnsi="Palatino Linotype" w:cs="Arial"/>
          <w:i/>
          <w:sz w:val="22"/>
          <w:szCs w:val="22"/>
          <w:lang w:val="es-MX" w:eastAsia="en-US"/>
        </w:rPr>
        <w:t>I.        La relativa a las Obligaciones de Transparencia que contempla el Título V de la Ley General y las demás disposiciones legales aplicables;</w:t>
      </w:r>
    </w:p>
    <w:p w14:paraId="49029F74" w14:textId="77777777" w:rsidR="000C637F" w:rsidRPr="00E2146D" w:rsidRDefault="000C637F" w:rsidP="000C637F">
      <w:pPr>
        <w:shd w:val="clear" w:color="auto" w:fill="FFFFFF"/>
        <w:spacing w:after="200" w:line="360" w:lineRule="auto"/>
        <w:ind w:left="709" w:right="616"/>
        <w:jc w:val="both"/>
        <w:rPr>
          <w:rFonts w:ascii="Palatino Linotype" w:hAnsi="Palatino Linotype" w:cs="Arial"/>
          <w:i/>
          <w:sz w:val="22"/>
          <w:szCs w:val="22"/>
          <w:lang w:val="es-MX" w:eastAsia="en-US"/>
        </w:rPr>
      </w:pPr>
      <w:r w:rsidRPr="00E2146D">
        <w:rPr>
          <w:rFonts w:ascii="Palatino Linotype" w:hAnsi="Palatino Linotype" w:cs="Arial"/>
          <w:i/>
          <w:sz w:val="22"/>
          <w:szCs w:val="22"/>
          <w:lang w:val="es-MX" w:eastAsia="en-US"/>
        </w:rPr>
        <w:t>II.       El nombre de los servidores públicos en los documentos, y sus firmas autógrafas, cuando sean utilizados en el ejercicio de las facultades conferidas para el desempeño del servicio público, y</w:t>
      </w:r>
    </w:p>
    <w:p w14:paraId="04AC06B4" w14:textId="77777777" w:rsidR="000C637F" w:rsidRPr="00E2146D" w:rsidRDefault="000C637F" w:rsidP="000C637F">
      <w:pPr>
        <w:shd w:val="clear" w:color="auto" w:fill="FFFFFF"/>
        <w:spacing w:after="200" w:line="360" w:lineRule="auto"/>
        <w:ind w:left="709" w:right="616"/>
        <w:jc w:val="both"/>
        <w:rPr>
          <w:rFonts w:ascii="Palatino Linotype" w:hAnsi="Palatino Linotype" w:cs="Arial"/>
          <w:i/>
        </w:rPr>
      </w:pPr>
      <w:r w:rsidRPr="00E2146D">
        <w:rPr>
          <w:rFonts w:ascii="Palatino Linotype" w:hAnsi="Palatino Linotype" w:cs="Arial"/>
          <w:i/>
        </w:rPr>
        <w:t>III.      La información que documente decisiones y los actos de autoridad concluidos de los sujetos obligados, así como el ejercicio de las facultades o actividades de los servidores públicos, de manera que se pueda valorar el desempeño de los mismos.</w:t>
      </w:r>
    </w:p>
    <w:p w14:paraId="5689C789" w14:textId="77777777" w:rsidR="000C637F" w:rsidRPr="00E2146D" w:rsidRDefault="000C637F" w:rsidP="000C637F">
      <w:pPr>
        <w:shd w:val="clear" w:color="auto" w:fill="FFFFFF"/>
        <w:spacing w:after="200" w:line="360" w:lineRule="auto"/>
        <w:ind w:left="709" w:right="616"/>
        <w:jc w:val="both"/>
        <w:rPr>
          <w:rFonts w:ascii="Palatino Linotype" w:hAnsi="Palatino Linotype" w:cs="Arial"/>
          <w:i/>
        </w:rPr>
      </w:pPr>
      <w:r w:rsidRPr="00E2146D">
        <w:rPr>
          <w:rFonts w:ascii="Palatino Linotype" w:hAnsi="Palatino Linotype" w:cs="Arial"/>
          <w:i/>
        </w:rPr>
        <w:t>Lo anterior, siempre y cuando no se acredite alguna causal de clasificación, prevista en las leyes o en los tratados internaciones suscritos por el Estado mexicano.</w:t>
      </w:r>
    </w:p>
    <w:p w14:paraId="7EB8A9AF" w14:textId="77777777" w:rsidR="000C637F" w:rsidRDefault="000C637F" w:rsidP="000C637F">
      <w:pPr>
        <w:shd w:val="clear" w:color="auto" w:fill="FFFFFF"/>
        <w:spacing w:after="200" w:line="360" w:lineRule="auto"/>
        <w:ind w:left="709" w:right="616"/>
        <w:jc w:val="both"/>
        <w:rPr>
          <w:rFonts w:ascii="Palatino Linotype" w:hAnsi="Palatino Linotype" w:cs="Arial"/>
          <w:i/>
        </w:rPr>
      </w:pPr>
      <w:r w:rsidRPr="00EC13F5">
        <w:rPr>
          <w:rFonts w:ascii="Palatino Linotype" w:hAnsi="Palatino Linotype" w:cs="Arial"/>
          <w:b/>
          <w:i/>
        </w:rPr>
        <w:t>Quincuagésimo octavo.</w:t>
      </w:r>
      <w:r w:rsidRPr="00E2146D">
        <w:rPr>
          <w:rFonts w:ascii="Palatino Linotype" w:hAnsi="Palatino Linotype" w:cs="Arial"/>
          <w:i/>
        </w:rPr>
        <w:t xml:space="preserve"> Los sujetos obligados garantizarán que los sistemas o medios empleados para eliminar la información en las versiones públicas no </w:t>
      </w:r>
      <w:r w:rsidRPr="008825E1">
        <w:rPr>
          <w:rFonts w:ascii="Palatino Linotype" w:hAnsi="Palatino Linotype" w:cs="Arial"/>
          <w:i/>
        </w:rPr>
        <w:t>permitan la recuperación o visualización de la misma.</w:t>
      </w:r>
    </w:p>
    <w:p w14:paraId="0D529364" w14:textId="77777777" w:rsidR="000C637F" w:rsidRPr="008825E1" w:rsidRDefault="000C637F" w:rsidP="000C637F">
      <w:pPr>
        <w:pStyle w:val="Prrafodelista"/>
        <w:numPr>
          <w:ilvl w:val="0"/>
          <w:numId w:val="2"/>
        </w:numPr>
        <w:tabs>
          <w:tab w:val="left" w:pos="0"/>
        </w:tabs>
        <w:spacing w:line="360" w:lineRule="auto"/>
        <w:ind w:left="0" w:right="49" w:firstLine="0"/>
        <w:jc w:val="both"/>
        <w:rPr>
          <w:rFonts w:ascii="Palatino Linotype" w:eastAsia="Calibri" w:hAnsi="Palatino Linotype" w:cs="Arial"/>
          <w:szCs w:val="22"/>
          <w:lang w:val="es-ES" w:eastAsia="es-MX"/>
        </w:rPr>
      </w:pPr>
      <w:r w:rsidRPr="008825E1">
        <w:rPr>
          <w:rFonts w:ascii="Palatino Linotype" w:eastAsia="Calibri" w:hAnsi="Palatino Linotype" w:cs="Arial"/>
          <w:szCs w:val="22"/>
          <w:lang w:val="es-ES" w:eastAsia="es-MX"/>
        </w:rPr>
        <w:t xml:space="preserve">Ante una solicitud de acceso a la información que resulte con información clasificada como confidencial, es viable de acuerdo a las disposiciones legales elaborar una versión pública. La versión pública debe ser autorizada por el Comité </w:t>
      </w:r>
      <w:r w:rsidRPr="008825E1">
        <w:rPr>
          <w:rFonts w:ascii="Palatino Linotype" w:eastAsia="Calibri" w:hAnsi="Palatino Linotype" w:cs="Arial"/>
          <w:szCs w:val="22"/>
          <w:lang w:val="es-ES" w:eastAsia="es-MX"/>
        </w:rPr>
        <w:lastRenderedPageBreak/>
        <w:t>de Información, se debe de emitir un acuerdo de clasificación, previo a la entrega de la información al recurrente, el cual se debe de elaborar.</w:t>
      </w:r>
    </w:p>
    <w:p w14:paraId="33ED1DB3" w14:textId="77777777" w:rsidR="000C637F" w:rsidRPr="008825E1" w:rsidRDefault="000C637F" w:rsidP="000C637F">
      <w:pPr>
        <w:rPr>
          <w:lang w:val="es-ES" w:eastAsia="es-MX"/>
        </w:rPr>
      </w:pPr>
    </w:p>
    <w:p w14:paraId="2A99229D" w14:textId="77777777" w:rsidR="000C637F" w:rsidRPr="00F95929" w:rsidRDefault="000C637F" w:rsidP="000C637F">
      <w:pPr>
        <w:pStyle w:val="Prrafodelista"/>
        <w:numPr>
          <w:ilvl w:val="0"/>
          <w:numId w:val="2"/>
        </w:numPr>
        <w:tabs>
          <w:tab w:val="left" w:pos="0"/>
        </w:tabs>
        <w:spacing w:line="360" w:lineRule="auto"/>
        <w:ind w:left="0" w:right="49" w:firstLine="0"/>
        <w:jc w:val="both"/>
        <w:rPr>
          <w:rFonts w:ascii="Palatino Linotype" w:hAnsi="Palatino Linotype"/>
          <w:lang w:val="es-ES" w:eastAsia="es-MX"/>
        </w:rPr>
      </w:pPr>
      <w:r w:rsidRPr="00F95929">
        <w:rPr>
          <w:rFonts w:ascii="Palatino Linotype" w:hAnsi="Palatino Linotype"/>
          <w:lang w:val="es-ES" w:eastAsia="es-MX"/>
        </w:rPr>
        <w:t xml:space="preserve">Es de señalar, que por lo que hace a las versiones públicas, el </w:t>
      </w:r>
      <w:r w:rsidRPr="00F95929">
        <w:rPr>
          <w:rFonts w:ascii="Palatino Linotype" w:hAnsi="Palatino Linotype"/>
          <w:b/>
          <w:lang w:val="es-ES" w:eastAsia="es-MX"/>
        </w:rPr>
        <w:t>SUJETO OBLIGADO</w:t>
      </w:r>
      <w:r w:rsidRPr="00F95929">
        <w:rPr>
          <w:rFonts w:ascii="Palatino Linotype" w:hAnsi="Palatino Linotype"/>
          <w:lang w:val="es-ES" w:eastAsia="es-MX"/>
        </w:rPr>
        <w:t xml:space="preserve"> debe cumplir con las formalidades exigidas en la Ley, por lo que </w:t>
      </w:r>
      <w:r w:rsidRPr="00F95929">
        <w:rPr>
          <w:rFonts w:ascii="Palatino Linotype" w:eastAsia="Times New Roman" w:hAnsi="Palatino Linotype"/>
          <w:lang w:val="es-MX" w:eastAsia="es-MX"/>
        </w:rPr>
        <w:t xml:space="preserve">para tal efecto emitirá el </w:t>
      </w:r>
      <w:r w:rsidRPr="00F95929">
        <w:rPr>
          <w:rFonts w:ascii="Palatino Linotype" w:hAnsi="Palatino Linotype"/>
          <w:lang w:val="es-ES" w:eastAsia="es-MX"/>
        </w:rPr>
        <w:t>Acuerdo del Comité de Información en términos de los artículos 49 fracción</w:t>
      </w:r>
      <w:r w:rsidRPr="00F95929">
        <w:rPr>
          <w:rFonts w:ascii="Palatino Linotype" w:hAnsi="Palatino Linotype"/>
          <w:bCs/>
          <w:lang w:val="es-MX" w:eastAsia="en-US"/>
        </w:rPr>
        <w:t xml:space="preserve"> VIII,</w:t>
      </w:r>
      <w:r w:rsidRPr="00F95929">
        <w:rPr>
          <w:rFonts w:ascii="Palatino Linotype" w:hAnsi="Palatino Linotype"/>
          <w:lang w:val="es-ES" w:eastAsia="es-MX"/>
        </w:rPr>
        <w:t xml:space="preserve"> 122</w:t>
      </w:r>
      <w:r w:rsidRPr="00F95929">
        <w:rPr>
          <w:rFonts w:ascii="Palatino Linotype" w:hAnsi="Palatino Linotype"/>
          <w:vertAlign w:val="superscript"/>
          <w:lang w:val="es-ES" w:eastAsia="es-MX"/>
        </w:rPr>
        <w:footnoteReference w:id="2"/>
      </w:r>
      <w:r w:rsidRPr="00F95929">
        <w:rPr>
          <w:rFonts w:ascii="Palatino Linotype" w:hAnsi="Palatino Linotype"/>
          <w:lang w:val="es-ES" w:eastAsia="es-MX"/>
        </w:rPr>
        <w:t>, 135</w:t>
      </w:r>
      <w:r w:rsidRPr="00F95929">
        <w:rPr>
          <w:rFonts w:ascii="Palatino Linotype" w:hAnsi="Palatino Linotype"/>
          <w:vertAlign w:val="superscript"/>
          <w:lang w:val="es-ES" w:eastAsia="es-MX"/>
        </w:rPr>
        <w:footnoteReference w:id="3"/>
      </w:r>
      <w:r w:rsidRPr="00F95929">
        <w:rPr>
          <w:rFonts w:ascii="Palatino Linotype" w:hAnsi="Palatino Linotype"/>
          <w:lang w:val="es-ES" w:eastAsia="es-MX"/>
        </w:rPr>
        <w:t xml:space="preserve"> y 149 de la Ley de Transparencia y Acceso a la Información Pública del Estado de México, con el cual sustentara la clasificación de datos y con ello la "versión pública" de los documentos materia de la solicitud. </w:t>
      </w:r>
    </w:p>
    <w:p w14:paraId="4FD1988E" w14:textId="77777777" w:rsidR="000C637F" w:rsidRPr="00436A07" w:rsidRDefault="000C637F" w:rsidP="000C637F">
      <w:pPr>
        <w:pStyle w:val="Prrafodelista"/>
        <w:autoSpaceDE w:val="0"/>
        <w:autoSpaceDN w:val="0"/>
        <w:adjustRightInd w:val="0"/>
        <w:spacing w:after="160" w:line="360" w:lineRule="auto"/>
        <w:ind w:left="426" w:right="-93"/>
        <w:jc w:val="both"/>
        <w:rPr>
          <w:rFonts w:ascii="Palatino Linotype" w:eastAsia="Calibri" w:hAnsi="Palatino Linotype" w:cs="Arial"/>
          <w:sz w:val="12"/>
          <w:szCs w:val="22"/>
          <w:lang w:val="es-ES" w:eastAsia="es-MX"/>
        </w:rPr>
      </w:pPr>
    </w:p>
    <w:p w14:paraId="36D67047" w14:textId="77777777" w:rsidR="000C637F" w:rsidRDefault="000C637F" w:rsidP="000C637F">
      <w:pPr>
        <w:pStyle w:val="Prrafodelista"/>
        <w:numPr>
          <w:ilvl w:val="0"/>
          <w:numId w:val="2"/>
        </w:numPr>
        <w:tabs>
          <w:tab w:val="left" w:pos="0"/>
        </w:tabs>
        <w:spacing w:line="360" w:lineRule="auto"/>
        <w:ind w:left="0" w:right="49" w:firstLine="0"/>
        <w:jc w:val="both"/>
        <w:rPr>
          <w:rFonts w:ascii="Palatino Linotype" w:eastAsia="Calibri" w:hAnsi="Palatino Linotype" w:cs="Arial"/>
          <w:szCs w:val="22"/>
          <w:lang w:val="es-ES" w:eastAsia="es-MX"/>
        </w:rPr>
      </w:pPr>
      <w:r w:rsidRPr="008825E1">
        <w:rPr>
          <w:rFonts w:ascii="Palatino Linotype" w:eastAsia="Calibri" w:hAnsi="Palatino Linotype" w:cs="Arial"/>
          <w:szCs w:val="22"/>
          <w:lang w:val="es-ES" w:eastAsia="es-CO"/>
        </w:rPr>
        <w:t xml:space="preserve">Por lo tanto, la entrega de documentos, en su versión pública, debe acompañarse necesariamente del Acuerdo del Comité de información que la sustente, en el que se expongan los fundamentos y razonamientos que llevaron al </w:t>
      </w:r>
      <w:r w:rsidRPr="008825E1">
        <w:rPr>
          <w:rFonts w:ascii="Palatino Linotype" w:eastAsia="Calibri" w:hAnsi="Palatino Linotype" w:cs="Arial"/>
          <w:b/>
          <w:szCs w:val="22"/>
          <w:lang w:val="es-ES" w:eastAsia="es-CO"/>
        </w:rPr>
        <w:t>SUJETO OBLIGADO</w:t>
      </w:r>
      <w:r w:rsidRPr="008825E1">
        <w:rPr>
          <w:rFonts w:ascii="Palatino Linotype" w:eastAsia="Calibri" w:hAnsi="Palatino Linotype" w:cs="Arial"/>
          <w:szCs w:val="22"/>
          <w:lang w:val="es-ES" w:eastAsia="es-CO"/>
        </w:rPr>
        <w:t xml:space="preserve"> a testar, suprimir o eliminar datos de dicho soporte documental, ya que no hacerlo implica que lo entregado no es legal ni formalmente una versión pública, sino más bien una documentación ilegible, incompleta o </w:t>
      </w:r>
      <w:r w:rsidRPr="008825E1">
        <w:rPr>
          <w:rFonts w:ascii="Palatino Linotype" w:eastAsia="Calibri" w:hAnsi="Palatino Linotype" w:cs="Arial"/>
          <w:szCs w:val="22"/>
          <w:lang w:val="es-ES" w:eastAsia="es-CO"/>
        </w:rPr>
        <w:lastRenderedPageBreak/>
        <w:t>tachada; pues no señalar las razones por las que no se aprecian determinados datos, ya sea porque se testan o suprimen, deja al solicitante en estado</w:t>
      </w:r>
      <w:r w:rsidRPr="0040297E">
        <w:rPr>
          <w:rFonts w:ascii="Palatino Linotype" w:eastAsia="Calibri" w:hAnsi="Palatino Linotype" w:cs="Arial"/>
          <w:szCs w:val="22"/>
          <w:lang w:val="es-ES" w:eastAsia="es-CO"/>
        </w:rPr>
        <w:t xml:space="preserve"> de incertidumbre, al no conocer o comprender porque no aparecen en la documentación respectiva, es decir, si no se exponen de manera puntual las razones de ello se estaría violentando desde un inicio el derecho de acceso a la información del solicitante.</w:t>
      </w:r>
    </w:p>
    <w:p w14:paraId="5B9E34D3" w14:textId="77777777" w:rsidR="000C637F" w:rsidRPr="0040297E" w:rsidRDefault="000C637F" w:rsidP="000C637F">
      <w:pPr>
        <w:pStyle w:val="Prrafodelista"/>
        <w:rPr>
          <w:rFonts w:ascii="Palatino Linotype" w:eastAsia="Times New Roman" w:hAnsi="Palatino Linotype" w:cs="Arial"/>
        </w:rPr>
      </w:pPr>
    </w:p>
    <w:p w14:paraId="5F5D651B" w14:textId="77777777" w:rsidR="000C637F" w:rsidRPr="008825E1" w:rsidRDefault="000C637F" w:rsidP="000C637F">
      <w:pPr>
        <w:pStyle w:val="Prrafodelista"/>
        <w:numPr>
          <w:ilvl w:val="0"/>
          <w:numId w:val="2"/>
        </w:numPr>
        <w:tabs>
          <w:tab w:val="left" w:pos="0"/>
        </w:tabs>
        <w:spacing w:line="360" w:lineRule="auto"/>
        <w:ind w:left="0" w:right="49" w:firstLine="0"/>
        <w:jc w:val="both"/>
        <w:rPr>
          <w:rFonts w:ascii="Palatino Linotype" w:eastAsia="Times New Roman" w:hAnsi="Palatino Linotype" w:cs="Arial"/>
          <w:lang w:val="es-MX" w:eastAsia="en-US"/>
        </w:rPr>
      </w:pPr>
      <w:r w:rsidRPr="00EE7387">
        <w:rPr>
          <w:rFonts w:ascii="Palatino Linotype" w:eastAsia="Times New Roman" w:hAnsi="Palatino Linotype" w:cs="Arial"/>
          <w:szCs w:val="22"/>
          <w:lang w:val="es-MX" w:eastAsia="es-MX"/>
        </w:rPr>
        <w:t xml:space="preserve">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w:t>
      </w:r>
      <w:r w:rsidRPr="008825E1">
        <w:rPr>
          <w:rFonts w:ascii="Palatino Linotype" w:eastAsia="Times New Roman" w:hAnsi="Palatino Linotype" w:cs="Arial"/>
          <w:szCs w:val="22"/>
          <w:lang w:val="es-MX" w:eastAsia="es-MX"/>
        </w:rPr>
        <w:t>privada de los particulares y de los servidores públicos.</w:t>
      </w:r>
    </w:p>
    <w:p w14:paraId="1CFCB093" w14:textId="77777777" w:rsidR="000C637F" w:rsidRPr="008825E1" w:rsidRDefault="000C637F" w:rsidP="000C637F">
      <w:pPr>
        <w:pStyle w:val="Prrafodelista"/>
        <w:rPr>
          <w:rFonts w:ascii="Palatino Linotype" w:eastAsia="Times New Roman" w:hAnsi="Palatino Linotype" w:cs="Arial"/>
          <w:lang w:val="es-MX" w:eastAsia="en-US"/>
        </w:rPr>
      </w:pPr>
    </w:p>
    <w:p w14:paraId="250EC33B" w14:textId="77777777" w:rsidR="000C637F" w:rsidRPr="008825E1" w:rsidRDefault="000C637F" w:rsidP="000C637F">
      <w:pPr>
        <w:pStyle w:val="Prrafodelista"/>
        <w:numPr>
          <w:ilvl w:val="0"/>
          <w:numId w:val="2"/>
        </w:numPr>
        <w:tabs>
          <w:tab w:val="left" w:pos="0"/>
        </w:tabs>
        <w:spacing w:line="360" w:lineRule="auto"/>
        <w:ind w:left="0" w:right="49" w:firstLine="0"/>
        <w:jc w:val="both"/>
        <w:rPr>
          <w:rFonts w:ascii="Palatino Linotype" w:eastAsia="Times New Roman" w:hAnsi="Palatino Linotype" w:cs="Arial"/>
          <w:lang w:val="es-MX" w:eastAsia="en-US"/>
        </w:rPr>
      </w:pPr>
      <w:r w:rsidRPr="008825E1">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42648161" w14:textId="77777777" w:rsidR="000C637F" w:rsidRPr="008825E1" w:rsidRDefault="000C637F" w:rsidP="000C637F">
      <w:pPr>
        <w:pStyle w:val="Prrafodelista"/>
        <w:rPr>
          <w:rFonts w:ascii="Palatino Linotype" w:eastAsia="Times New Roman" w:hAnsi="Palatino Linotype" w:cs="Arial"/>
          <w:lang w:val="es-MX" w:eastAsia="en-US"/>
        </w:rPr>
      </w:pPr>
    </w:p>
    <w:p w14:paraId="24C44300" w14:textId="77777777" w:rsidR="000C637F" w:rsidRPr="00233092" w:rsidRDefault="000C637F" w:rsidP="000C637F">
      <w:pPr>
        <w:pStyle w:val="Prrafodelista"/>
        <w:numPr>
          <w:ilvl w:val="0"/>
          <w:numId w:val="2"/>
        </w:numPr>
        <w:tabs>
          <w:tab w:val="left" w:pos="0"/>
        </w:tabs>
        <w:spacing w:line="360" w:lineRule="auto"/>
        <w:ind w:left="0" w:right="49" w:firstLine="0"/>
        <w:jc w:val="both"/>
        <w:rPr>
          <w:rFonts w:ascii="Palatino Linotype" w:eastAsia="Times New Roman" w:hAnsi="Palatino Linotype" w:cs="Arial"/>
          <w:lang w:val="es-MX" w:eastAsia="en-US"/>
        </w:rPr>
      </w:pPr>
      <w:r w:rsidRPr="008825E1">
        <w:rPr>
          <w:rFonts w:ascii="Palatino Linotype" w:eastAsia="Times New Roman" w:hAnsi="Palatino Linotype" w:cs="Arial"/>
          <w:lang w:val="es-MX" w:eastAsia="en-US"/>
        </w:rPr>
        <w:lastRenderedPageBreak/>
        <w:t xml:space="preserve">Finalmente se concluye que </w:t>
      </w:r>
      <w:r w:rsidRPr="008825E1">
        <w:rPr>
          <w:rFonts w:ascii="Palatino Linotype" w:hAnsi="Palatino Linotype" w:cs="Arial"/>
        </w:rPr>
        <w:t>los</w:t>
      </w:r>
      <w:r w:rsidRPr="008825E1">
        <w:rPr>
          <w:rFonts w:ascii="Palatino Linotype" w:hAnsi="Palatino Linotype" w:cs="Arial"/>
          <w:b/>
        </w:rPr>
        <w:t xml:space="preserve"> </w:t>
      </w:r>
      <w:r w:rsidRPr="008825E1">
        <w:rPr>
          <w:rFonts w:ascii="Palatino Linotype" w:hAnsi="Palatino Linotype" w:cs="Arial"/>
        </w:rPr>
        <w:t>Sujetos Obligados  deberá de elaborar las versiones públicas respecto de aquella información que considere susceptible de clasificarse, debiendo de considerar las formalidades que establece la normatividad aplicable, de lo contrario se consideran documentos  alterados o de clasificación fraudulenta.</w:t>
      </w:r>
    </w:p>
    <w:p w14:paraId="7C16707C" w14:textId="77777777" w:rsidR="00233092" w:rsidRPr="00233092" w:rsidRDefault="00233092" w:rsidP="00233092">
      <w:pPr>
        <w:pStyle w:val="Prrafodelista"/>
        <w:rPr>
          <w:rFonts w:ascii="Palatino Linotype" w:eastAsia="Times New Roman" w:hAnsi="Palatino Linotype" w:cs="Arial"/>
          <w:lang w:val="es-MX" w:eastAsia="en-US"/>
        </w:rPr>
      </w:pPr>
    </w:p>
    <w:p w14:paraId="6764C227" w14:textId="60803483" w:rsidR="00F95929" w:rsidRPr="00436A07" w:rsidRDefault="000C637F" w:rsidP="000C637F">
      <w:pPr>
        <w:pStyle w:val="Prrafodelista"/>
        <w:numPr>
          <w:ilvl w:val="0"/>
          <w:numId w:val="2"/>
        </w:numPr>
        <w:tabs>
          <w:tab w:val="left" w:pos="0"/>
        </w:tabs>
        <w:spacing w:line="360" w:lineRule="auto"/>
        <w:ind w:left="0" w:right="49" w:firstLine="0"/>
        <w:jc w:val="both"/>
        <w:rPr>
          <w:rFonts w:ascii="Palatino Linotype" w:hAnsi="Palatino Linotype"/>
          <w:color w:val="000000" w:themeColor="text1"/>
        </w:rPr>
      </w:pPr>
      <w:bookmarkStart w:id="124" w:name="_Toc466371865"/>
      <w:bookmarkStart w:id="125" w:name="_Toc466377653"/>
      <w:bookmarkStart w:id="126" w:name="_Toc495427547"/>
      <w:r w:rsidRPr="00D52999">
        <w:rPr>
          <w:rFonts w:ascii="Palatino Linotype" w:hAnsi="Palatino Linotype"/>
          <w:color w:val="000000" w:themeColor="text1"/>
          <w:lang w:val="es-ES" w:eastAsia="es-MX"/>
        </w:rPr>
        <w:t xml:space="preserve">Por lo anteriormente expuesto y fundado, este </w:t>
      </w:r>
      <w:r w:rsidRPr="00D52999">
        <w:rPr>
          <w:rFonts w:ascii="Palatino Linotype" w:hAnsi="Palatino Linotype"/>
          <w:b/>
          <w:bCs/>
          <w:color w:val="000000" w:themeColor="text1"/>
          <w:lang w:val="es-ES" w:eastAsia="es-MX"/>
        </w:rPr>
        <w:t>ÓRGANO GARANTE</w:t>
      </w:r>
      <w:r w:rsidRPr="00D52999">
        <w:rPr>
          <w:rFonts w:ascii="Palatino Linotype" w:hAnsi="Palatino Linotype"/>
          <w:color w:val="000000" w:themeColor="text1"/>
          <w:lang w:val="es-ES" w:eastAsia="es-MX"/>
        </w:rPr>
        <w:t xml:space="preserve"> emite los siguientes:</w:t>
      </w:r>
    </w:p>
    <w:p w14:paraId="4CACADBA" w14:textId="5A2E0833" w:rsidR="008A59AC" w:rsidRDefault="008A59AC" w:rsidP="008A59AC">
      <w:pPr>
        <w:pStyle w:val="Ttulo1"/>
        <w:spacing w:line="360" w:lineRule="auto"/>
        <w:jc w:val="center"/>
        <w:rPr>
          <w:b/>
          <w:color w:val="000000" w:themeColor="text1"/>
          <w:szCs w:val="24"/>
        </w:rPr>
      </w:pPr>
      <w:bookmarkStart w:id="127" w:name="_Toc18513512"/>
      <w:r w:rsidRPr="008C6062">
        <w:rPr>
          <w:b/>
          <w:color w:val="000000" w:themeColor="text1"/>
          <w:szCs w:val="24"/>
        </w:rPr>
        <w:t>R E S O L U T I V O S</w:t>
      </w:r>
      <w:bookmarkEnd w:id="124"/>
      <w:bookmarkEnd w:id="125"/>
      <w:bookmarkEnd w:id="126"/>
      <w:bookmarkEnd w:id="127"/>
    </w:p>
    <w:p w14:paraId="6F395430" w14:textId="77777777" w:rsidR="000D3339" w:rsidRPr="000D3339" w:rsidRDefault="000D3339" w:rsidP="000D3339">
      <w:pPr>
        <w:rPr>
          <w:lang w:val="es-MX" w:eastAsia="en-US"/>
        </w:rPr>
      </w:pPr>
    </w:p>
    <w:p w14:paraId="30873DDF" w14:textId="64CB2BAA" w:rsidR="000C637F" w:rsidRDefault="000C637F" w:rsidP="000C637F">
      <w:pPr>
        <w:spacing w:line="360" w:lineRule="auto"/>
        <w:jc w:val="both"/>
        <w:rPr>
          <w:rFonts w:ascii="Palatino Linotype" w:hAnsi="Palatino Linotype" w:cs="Arial"/>
          <w:bCs/>
          <w:lang w:eastAsia="es-MX"/>
        </w:rPr>
      </w:pPr>
      <w:r w:rsidRPr="00233092">
        <w:rPr>
          <w:rFonts w:ascii="Palatino Linotype" w:eastAsia="Times New Roman" w:hAnsi="Palatino Linotype" w:cs="Arial"/>
          <w:b/>
        </w:rPr>
        <w:t xml:space="preserve">PRIMERO. </w:t>
      </w:r>
      <w:r w:rsidRPr="00233092">
        <w:rPr>
          <w:rFonts w:ascii="Palatino Linotype" w:eastAsia="Times New Roman" w:hAnsi="Palatino Linotype" w:cs="Arial"/>
        </w:rPr>
        <w:t xml:space="preserve">Resultan </w:t>
      </w:r>
      <w:r w:rsidR="00826B2E">
        <w:rPr>
          <w:rFonts w:ascii="Palatino Linotype" w:eastAsia="Times New Roman" w:hAnsi="Palatino Linotype" w:cs="Arial"/>
        </w:rPr>
        <w:t xml:space="preserve">parcialmente </w:t>
      </w:r>
      <w:r w:rsidRPr="00233092">
        <w:rPr>
          <w:rFonts w:ascii="Palatino Linotype" w:eastAsia="Times New Roman" w:hAnsi="Palatino Linotype" w:cs="Arial"/>
        </w:rPr>
        <w:t>fundadas las</w:t>
      </w:r>
      <w:r w:rsidRPr="00233092">
        <w:rPr>
          <w:rFonts w:ascii="Palatino Linotype" w:eastAsia="Times New Roman" w:hAnsi="Palatino Linotype" w:cs="Arial"/>
          <w:b/>
        </w:rPr>
        <w:t xml:space="preserve"> </w:t>
      </w:r>
      <w:r w:rsidRPr="00233092">
        <w:rPr>
          <w:rFonts w:ascii="Palatino Linotype" w:eastAsia="Times New Roman" w:hAnsi="Palatino Linotype" w:cs="Arial"/>
          <w:lang w:val="es-ES"/>
        </w:rPr>
        <w:t xml:space="preserve">razones o motivos de inconformidad hechos valer </w:t>
      </w:r>
      <w:r w:rsidRPr="00233092">
        <w:rPr>
          <w:rFonts w:ascii="Palatino Linotype" w:eastAsia="Calibri" w:hAnsi="Palatino Linotype" w:cs="Arial"/>
          <w:lang w:val="es-ES"/>
        </w:rPr>
        <w:t xml:space="preserve">en el recurso de revisión </w:t>
      </w:r>
      <w:r w:rsidR="0004427A">
        <w:rPr>
          <w:rFonts w:ascii="Palatino Linotype" w:hAnsi="Palatino Linotype" w:cs="Arial"/>
          <w:b/>
          <w:bCs/>
        </w:rPr>
        <w:t>05743/INFOEM/IP/RR/2019</w:t>
      </w:r>
      <w:r w:rsidRPr="00233092">
        <w:rPr>
          <w:rFonts w:ascii="Palatino Linotype" w:hAnsi="Palatino Linotype" w:cs="Arial"/>
          <w:b/>
          <w:bCs/>
          <w:lang w:eastAsia="es-MX"/>
        </w:rPr>
        <w:t xml:space="preserve"> </w:t>
      </w:r>
      <w:r w:rsidR="00672819">
        <w:rPr>
          <w:rFonts w:ascii="Palatino Linotype" w:hAnsi="Palatino Linotype" w:cs="Arial"/>
          <w:bCs/>
          <w:lang w:eastAsia="es-MX"/>
        </w:rPr>
        <w:t>en términos de los</w:t>
      </w:r>
      <w:r w:rsidRPr="00233092">
        <w:rPr>
          <w:rFonts w:ascii="Palatino Linotype" w:hAnsi="Palatino Linotype" w:cs="Arial"/>
          <w:bCs/>
          <w:lang w:eastAsia="es-MX"/>
        </w:rPr>
        <w:t xml:space="preserve"> </w:t>
      </w:r>
      <w:r w:rsidRPr="00233092">
        <w:rPr>
          <w:rFonts w:ascii="Palatino Linotype" w:hAnsi="Palatino Linotype" w:cs="Arial"/>
          <w:b/>
          <w:bCs/>
          <w:lang w:eastAsia="es-MX"/>
        </w:rPr>
        <w:t>Considerando</w:t>
      </w:r>
      <w:r w:rsidR="00672819">
        <w:rPr>
          <w:rFonts w:ascii="Palatino Linotype" w:hAnsi="Palatino Linotype" w:cs="Arial"/>
          <w:b/>
          <w:bCs/>
          <w:lang w:eastAsia="es-MX"/>
        </w:rPr>
        <w:t>s</w:t>
      </w:r>
      <w:r w:rsidRPr="00233092">
        <w:rPr>
          <w:rFonts w:ascii="Palatino Linotype" w:hAnsi="Palatino Linotype" w:cs="Arial"/>
          <w:b/>
          <w:bCs/>
          <w:lang w:eastAsia="es-MX"/>
        </w:rPr>
        <w:t xml:space="preserve"> </w:t>
      </w:r>
      <w:r w:rsidR="00826B2E">
        <w:rPr>
          <w:rFonts w:ascii="Palatino Linotype" w:hAnsi="Palatino Linotype" w:cs="Arial"/>
          <w:b/>
          <w:bCs/>
          <w:lang w:eastAsia="es-MX"/>
        </w:rPr>
        <w:t>CUAR</w:t>
      </w:r>
      <w:r w:rsidR="00824E9E" w:rsidRPr="00233092">
        <w:rPr>
          <w:rFonts w:ascii="Palatino Linotype" w:hAnsi="Palatino Linotype" w:cs="Arial"/>
          <w:b/>
          <w:bCs/>
          <w:lang w:eastAsia="es-MX"/>
        </w:rPr>
        <w:t>TO</w:t>
      </w:r>
      <w:r w:rsidRPr="00233092">
        <w:rPr>
          <w:rFonts w:ascii="Palatino Linotype" w:hAnsi="Palatino Linotype" w:cs="Arial"/>
          <w:b/>
          <w:bCs/>
          <w:lang w:eastAsia="es-MX"/>
        </w:rPr>
        <w:t xml:space="preserve"> </w:t>
      </w:r>
      <w:r w:rsidR="00672819">
        <w:rPr>
          <w:rFonts w:ascii="Palatino Linotype" w:hAnsi="Palatino Linotype" w:cs="Arial"/>
          <w:b/>
          <w:bCs/>
          <w:lang w:eastAsia="es-MX"/>
        </w:rPr>
        <w:t xml:space="preserve">y SEXTO </w:t>
      </w:r>
      <w:r w:rsidRPr="00233092">
        <w:rPr>
          <w:rFonts w:ascii="Palatino Linotype" w:hAnsi="Palatino Linotype" w:cs="Arial"/>
          <w:bCs/>
          <w:lang w:eastAsia="es-MX"/>
        </w:rPr>
        <w:t>de la presente resolución.</w:t>
      </w:r>
    </w:p>
    <w:p w14:paraId="4F5D738B" w14:textId="490C8F7B" w:rsidR="000C637F" w:rsidRPr="007D4303" w:rsidRDefault="000C637F" w:rsidP="000C637F">
      <w:pPr>
        <w:spacing w:before="240" w:after="240" w:line="360" w:lineRule="auto"/>
        <w:jc w:val="both"/>
        <w:rPr>
          <w:rFonts w:ascii="Palatino Linotype" w:eastAsia="Calibri" w:hAnsi="Palatino Linotype" w:cs="Arial"/>
          <w:lang w:val="es-ES"/>
        </w:rPr>
      </w:pPr>
      <w:r w:rsidRPr="007D4303">
        <w:rPr>
          <w:rFonts w:ascii="Palatino Linotype" w:hAnsi="Palatino Linotype"/>
          <w:b/>
        </w:rPr>
        <w:t>SEGUNDO.</w:t>
      </w:r>
      <w:r w:rsidRPr="007D4303">
        <w:rPr>
          <w:rStyle w:val="Ttulo2Car"/>
          <w:rFonts w:ascii="Palatino Linotype" w:hAnsi="Palatino Linotype"/>
          <w:b/>
        </w:rPr>
        <w:t xml:space="preserve"> </w:t>
      </w:r>
      <w:r w:rsidRPr="007D4303">
        <w:rPr>
          <w:rFonts w:ascii="Palatino Linotype" w:eastAsia="Calibri" w:hAnsi="Palatino Linotype" w:cs="Arial"/>
          <w:lang w:val="es-ES"/>
        </w:rPr>
        <w:t>Se</w:t>
      </w:r>
      <w:r w:rsidRPr="007D4303">
        <w:rPr>
          <w:rFonts w:ascii="Palatino Linotype" w:eastAsia="Calibri" w:hAnsi="Palatino Linotype" w:cs="Arial"/>
          <w:b/>
          <w:lang w:val="es-ES"/>
        </w:rPr>
        <w:t xml:space="preserve"> </w:t>
      </w:r>
      <w:r w:rsidR="00F95929">
        <w:rPr>
          <w:rFonts w:ascii="Palatino Linotype" w:eastAsia="Calibri" w:hAnsi="Palatino Linotype" w:cs="Arial"/>
          <w:b/>
          <w:lang w:val="es-ES"/>
        </w:rPr>
        <w:t>MODIFI</w:t>
      </w:r>
      <w:r w:rsidRPr="007D4303">
        <w:rPr>
          <w:rFonts w:ascii="Palatino Linotype" w:eastAsia="Calibri" w:hAnsi="Palatino Linotype" w:cs="Arial"/>
          <w:b/>
          <w:lang w:val="es-ES"/>
        </w:rPr>
        <w:t xml:space="preserve">CA </w:t>
      </w:r>
      <w:r>
        <w:rPr>
          <w:rFonts w:ascii="Palatino Linotype" w:eastAsia="Calibri" w:hAnsi="Palatino Linotype" w:cs="Arial"/>
          <w:lang w:val="es-ES"/>
        </w:rPr>
        <w:t>la respuesta emitida por la</w:t>
      </w:r>
      <w:r w:rsidRPr="007D4303">
        <w:rPr>
          <w:rFonts w:ascii="Palatino Linotype" w:eastAsia="Calibri" w:hAnsi="Palatino Linotype" w:cs="Arial"/>
          <w:b/>
          <w:lang w:val="es-ES"/>
        </w:rPr>
        <w:t xml:space="preserve"> </w:t>
      </w:r>
      <w:r w:rsidR="0004427A">
        <w:rPr>
          <w:rFonts w:ascii="Palatino Linotype" w:hAnsi="Palatino Linotype" w:cs="Arial"/>
          <w:b/>
        </w:rPr>
        <w:t>Sistema Municipal Para el Desarrollo Integral de la Familia de Tlalnepantla de Baz</w:t>
      </w:r>
      <w:r w:rsidRPr="007D4303">
        <w:rPr>
          <w:rFonts w:ascii="Palatino Linotype" w:hAnsi="Palatino Linotype"/>
          <w:b/>
          <w:bCs/>
        </w:rPr>
        <w:t xml:space="preserve"> </w:t>
      </w:r>
      <w:r w:rsidRPr="007D4303">
        <w:rPr>
          <w:rFonts w:ascii="Palatino Linotype" w:hAnsi="Palatino Linotype"/>
          <w:bCs/>
        </w:rPr>
        <w:t>y se</w:t>
      </w:r>
      <w:r w:rsidRPr="007D4303">
        <w:rPr>
          <w:rFonts w:ascii="Palatino Linotype" w:hAnsi="Palatino Linotype"/>
          <w:b/>
          <w:bCs/>
        </w:rPr>
        <w:t xml:space="preserve"> ORDENA</w:t>
      </w:r>
      <w:r w:rsidRPr="007D4303">
        <w:rPr>
          <w:rFonts w:ascii="Palatino Linotype" w:eastAsia="Times New Roman" w:hAnsi="Palatino Linotype" w:cs="Arial"/>
          <w:lang w:val="es-ES"/>
        </w:rPr>
        <w:t xml:space="preserve"> </w:t>
      </w:r>
      <w:r w:rsidRPr="00006BF9">
        <w:rPr>
          <w:rFonts w:ascii="Palatino Linotype" w:eastAsia="Calibri" w:hAnsi="Palatino Linotype" w:cs="Arial"/>
          <w:lang w:val="es-ES"/>
        </w:rPr>
        <w:t>entregar</w:t>
      </w:r>
      <w:r w:rsidRPr="007D4303">
        <w:rPr>
          <w:rFonts w:ascii="Palatino Linotype" w:eastAsia="Calibri" w:hAnsi="Palatino Linotype" w:cs="Arial"/>
          <w:lang w:val="es-ES"/>
        </w:rPr>
        <w:t xml:space="preserve"> vía Sistema de Acceso a la Información Mexiquense </w:t>
      </w:r>
      <w:r>
        <w:rPr>
          <w:rFonts w:ascii="Palatino Linotype" w:eastAsia="Calibri" w:hAnsi="Palatino Linotype" w:cs="Arial"/>
          <w:b/>
          <w:lang w:val="es-ES"/>
        </w:rPr>
        <w:t xml:space="preserve">(SAIMEX), </w:t>
      </w:r>
      <w:r w:rsidRPr="007D4303">
        <w:rPr>
          <w:rFonts w:ascii="Palatino Linotype" w:eastAsia="Calibri" w:hAnsi="Palatino Linotype" w:cs="Arial"/>
          <w:lang w:val="es-ES"/>
        </w:rPr>
        <w:t>en versión pública, la siguiente información:</w:t>
      </w:r>
    </w:p>
    <w:p w14:paraId="6C08F4E7" w14:textId="77777777" w:rsidR="00672819" w:rsidRDefault="00826B2E" w:rsidP="00672819">
      <w:pPr>
        <w:pStyle w:val="Prrafodelista"/>
        <w:numPr>
          <w:ilvl w:val="0"/>
          <w:numId w:val="34"/>
        </w:numPr>
        <w:tabs>
          <w:tab w:val="left" w:pos="851"/>
        </w:tabs>
        <w:spacing w:line="360" w:lineRule="auto"/>
        <w:ind w:right="49"/>
        <w:jc w:val="both"/>
        <w:rPr>
          <w:rFonts w:ascii="Palatino Linotype" w:hAnsi="Palatino Linotype"/>
          <w:b/>
          <w:lang w:val="es-ES"/>
        </w:rPr>
      </w:pPr>
      <w:r w:rsidRPr="00672819">
        <w:rPr>
          <w:rFonts w:ascii="Palatino Linotype" w:eastAsia="Calibri" w:hAnsi="Palatino Linotype" w:cs="Arial"/>
          <w:b/>
        </w:rPr>
        <w:t xml:space="preserve">Acuerdo del Comité de Transparencia, </w:t>
      </w:r>
      <w:r w:rsidR="0043626D" w:rsidRPr="00672819">
        <w:rPr>
          <w:rFonts w:ascii="Palatino Linotype" w:eastAsia="Calibri" w:hAnsi="Palatino Linotype" w:cs="Arial"/>
          <w:b/>
        </w:rPr>
        <w:t>que sustente las</w:t>
      </w:r>
      <w:r w:rsidRPr="00672819">
        <w:rPr>
          <w:rFonts w:ascii="Palatino Linotype" w:eastAsia="Calibri" w:hAnsi="Palatino Linotype" w:cs="Arial"/>
          <w:b/>
        </w:rPr>
        <w:t xml:space="preserve"> versiones públicas de las</w:t>
      </w:r>
      <w:r w:rsidRPr="00672819">
        <w:rPr>
          <w:rFonts w:ascii="Palatino Linotype" w:eastAsia="Calibri" w:hAnsi="Palatino Linotype" w:cs="Arial"/>
        </w:rPr>
        <w:t xml:space="preserve"> </w:t>
      </w:r>
      <w:r w:rsidRPr="00672819">
        <w:rPr>
          <w:rFonts w:ascii="Palatino Linotype" w:eastAsia="Calibri" w:hAnsi="Palatino Linotype" w:cs="Arial"/>
          <w:b/>
        </w:rPr>
        <w:t>a</w:t>
      </w:r>
      <w:r w:rsidRPr="00672819">
        <w:rPr>
          <w:rFonts w:ascii="Palatino Linotype" w:hAnsi="Palatino Linotype"/>
          <w:b/>
          <w:lang w:val="es-ES"/>
        </w:rPr>
        <w:t xml:space="preserve">ctas de sesiones ordinarias y extraordinarias de las adquisiciones y servicios contratados de los meses de mayo y junio de 2019; </w:t>
      </w:r>
    </w:p>
    <w:p w14:paraId="059BF2E7" w14:textId="77777777" w:rsidR="00672819" w:rsidRDefault="00826B2E" w:rsidP="00672819">
      <w:pPr>
        <w:pStyle w:val="Prrafodelista"/>
        <w:numPr>
          <w:ilvl w:val="0"/>
          <w:numId w:val="34"/>
        </w:numPr>
        <w:tabs>
          <w:tab w:val="left" w:pos="851"/>
        </w:tabs>
        <w:spacing w:line="360" w:lineRule="auto"/>
        <w:ind w:right="49"/>
        <w:jc w:val="both"/>
        <w:rPr>
          <w:rFonts w:ascii="Palatino Linotype" w:hAnsi="Palatino Linotype"/>
          <w:b/>
          <w:lang w:val="es-ES"/>
        </w:rPr>
      </w:pPr>
      <w:r w:rsidRPr="00672819">
        <w:rPr>
          <w:rFonts w:ascii="Palatino Linotype" w:hAnsi="Palatino Linotype"/>
          <w:b/>
          <w:lang w:val="es-ES"/>
        </w:rPr>
        <w:t xml:space="preserve">Pagos realizados a proveedores en los meses de mayo y junio de 2019; </w:t>
      </w:r>
      <w:r w:rsidR="00672819">
        <w:rPr>
          <w:rFonts w:ascii="Palatino Linotype" w:hAnsi="Palatino Linotype"/>
          <w:b/>
          <w:lang w:val="es-ES"/>
        </w:rPr>
        <w:t>y</w:t>
      </w:r>
    </w:p>
    <w:p w14:paraId="374892AC" w14:textId="4AC2419D" w:rsidR="00826B2E" w:rsidRPr="00672819" w:rsidRDefault="00826B2E" w:rsidP="00672819">
      <w:pPr>
        <w:pStyle w:val="Prrafodelista"/>
        <w:numPr>
          <w:ilvl w:val="0"/>
          <w:numId w:val="34"/>
        </w:numPr>
        <w:tabs>
          <w:tab w:val="left" w:pos="851"/>
        </w:tabs>
        <w:spacing w:line="360" w:lineRule="auto"/>
        <w:ind w:right="49"/>
        <w:jc w:val="both"/>
        <w:rPr>
          <w:rFonts w:ascii="Palatino Linotype" w:hAnsi="Palatino Linotype"/>
          <w:b/>
          <w:lang w:val="es-ES"/>
        </w:rPr>
      </w:pPr>
      <w:r w:rsidRPr="00672819">
        <w:rPr>
          <w:rFonts w:ascii="Palatino Linotype" w:hAnsi="Palatino Linotype"/>
          <w:b/>
          <w:lang w:val="es-ES"/>
        </w:rPr>
        <w:lastRenderedPageBreak/>
        <w:t>Expedientes de compra o contratación de los meses de mayo y junio de 2019.</w:t>
      </w:r>
    </w:p>
    <w:p w14:paraId="14D72EBB" w14:textId="77777777" w:rsidR="000C637F" w:rsidRDefault="000C637F" w:rsidP="000C637F">
      <w:pPr>
        <w:pStyle w:val="Prrafodelista"/>
        <w:spacing w:line="360" w:lineRule="auto"/>
        <w:ind w:right="757"/>
        <w:jc w:val="both"/>
        <w:rPr>
          <w:rFonts w:ascii="Palatino Linotype" w:hAnsi="Palatino Linotype" w:cs="Arial"/>
          <w:b/>
          <w:szCs w:val="22"/>
          <w:lang w:eastAsia="es-MX"/>
        </w:rPr>
      </w:pPr>
    </w:p>
    <w:p w14:paraId="1E288045" w14:textId="20BC0764" w:rsidR="000C637F" w:rsidRPr="00D276AF" w:rsidRDefault="000C637F" w:rsidP="000C637F">
      <w:pPr>
        <w:spacing w:line="360" w:lineRule="auto"/>
        <w:jc w:val="both"/>
        <w:rPr>
          <w:rFonts w:ascii="Palatino Linotype" w:eastAsia="Calibri" w:hAnsi="Palatino Linotype" w:cs="Arial"/>
          <w:lang w:val="es-ES"/>
        </w:rPr>
      </w:pPr>
      <w:r w:rsidRPr="00D276AF">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Pr>
          <w:rFonts w:ascii="Palatino Linotype" w:hAnsi="Palatino Linotype"/>
          <w:b/>
          <w:szCs w:val="22"/>
        </w:rPr>
        <w:t xml:space="preserve"> </w:t>
      </w:r>
      <w:r w:rsidR="00F95929">
        <w:rPr>
          <w:rFonts w:ascii="Palatino Linotype" w:hAnsi="Palatino Linotype"/>
          <w:szCs w:val="22"/>
        </w:rPr>
        <w:t xml:space="preserve">la </w:t>
      </w:r>
      <w:r w:rsidR="00F95929">
        <w:rPr>
          <w:rFonts w:ascii="Palatino Linotype" w:hAnsi="Palatino Linotype"/>
          <w:b/>
          <w:szCs w:val="22"/>
        </w:rPr>
        <w:t>RECURRENTE</w:t>
      </w:r>
      <w:r w:rsidRPr="00D276AF">
        <w:rPr>
          <w:rFonts w:ascii="Palatino Linotype" w:hAnsi="Palatino Linotype"/>
          <w:b/>
          <w:szCs w:val="22"/>
        </w:rPr>
        <w:t>.</w:t>
      </w:r>
    </w:p>
    <w:p w14:paraId="12CDA3B9" w14:textId="77777777" w:rsidR="000C637F" w:rsidRDefault="000C637F" w:rsidP="000C637F">
      <w:pPr>
        <w:tabs>
          <w:tab w:val="left" w:pos="8080"/>
        </w:tabs>
        <w:spacing w:line="360" w:lineRule="auto"/>
        <w:ind w:right="49"/>
        <w:contextualSpacing/>
        <w:jc w:val="both"/>
        <w:rPr>
          <w:rFonts w:ascii="Palatino Linotype" w:eastAsia="Palatino Linotype" w:hAnsi="Palatino Linotype" w:cs="Palatino Linotype"/>
          <w:b/>
        </w:rPr>
      </w:pPr>
    </w:p>
    <w:p w14:paraId="760E9CB6" w14:textId="77777777" w:rsidR="000C637F" w:rsidRPr="008057A7" w:rsidRDefault="000C637F" w:rsidP="000C637F">
      <w:pPr>
        <w:tabs>
          <w:tab w:val="left" w:pos="8080"/>
        </w:tabs>
        <w:spacing w:line="360" w:lineRule="auto"/>
        <w:ind w:right="49"/>
        <w:contextualSpacing/>
        <w:jc w:val="both"/>
        <w:rPr>
          <w:rFonts w:ascii="Palatino Linotype" w:eastAsia="Palatino Linotype" w:hAnsi="Palatino Linotype" w:cs="Palatino Linotype"/>
          <w:b/>
        </w:rPr>
      </w:pPr>
      <w:r w:rsidRPr="008057A7">
        <w:rPr>
          <w:rFonts w:ascii="Palatino Linotype" w:eastAsia="Palatino Linotype" w:hAnsi="Palatino Linotype" w:cs="Palatino Linotype"/>
          <w:b/>
        </w:rPr>
        <w:t xml:space="preserve">TERCERO. Notifíquese </w:t>
      </w:r>
      <w:r w:rsidRPr="008057A7">
        <w:rPr>
          <w:rFonts w:ascii="Palatino Linotype" w:eastAsia="Palatino Linotype" w:hAnsi="Palatino Linotype" w:cs="Palatino Linotype"/>
        </w:rPr>
        <w:t xml:space="preserve">al Titular de la Unidad de Transparencia del </w:t>
      </w:r>
      <w:r w:rsidRPr="008057A7">
        <w:rPr>
          <w:rFonts w:ascii="Palatino Linotype" w:eastAsia="Palatino Linotype" w:hAnsi="Palatino Linotype" w:cs="Palatino Linotype"/>
          <w:b/>
        </w:rPr>
        <w:t>SUJETO OBLIGADO</w:t>
      </w:r>
      <w:r w:rsidRPr="008057A7">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8057A7">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299EEE46" w14:textId="77777777" w:rsidR="000C637F" w:rsidRPr="008057A7" w:rsidRDefault="000C637F" w:rsidP="000C637F">
      <w:pPr>
        <w:shd w:val="clear" w:color="auto" w:fill="FFFFFF"/>
        <w:spacing w:line="360" w:lineRule="auto"/>
        <w:jc w:val="both"/>
        <w:rPr>
          <w:rFonts w:ascii="Palatino Linotype" w:eastAsia="Times New Roman" w:hAnsi="Palatino Linotype" w:cs="Arial"/>
          <w:b/>
        </w:rPr>
      </w:pPr>
    </w:p>
    <w:p w14:paraId="5127CC85" w14:textId="6B10B2E0" w:rsidR="000C637F" w:rsidRDefault="000C637F" w:rsidP="000C637F">
      <w:pPr>
        <w:shd w:val="clear" w:color="auto" w:fill="FFFFFF"/>
        <w:spacing w:line="360" w:lineRule="auto"/>
        <w:jc w:val="both"/>
        <w:rPr>
          <w:rFonts w:ascii="Palatino Linotype" w:hAnsi="Palatino Linotype"/>
        </w:rPr>
      </w:pPr>
      <w:r w:rsidRPr="008057A7">
        <w:rPr>
          <w:rFonts w:ascii="Palatino Linotype" w:eastAsia="Times New Roman" w:hAnsi="Palatino Linotype" w:cs="Arial"/>
          <w:b/>
        </w:rPr>
        <w:t xml:space="preserve">CUARTO. </w:t>
      </w:r>
      <w:r w:rsidRPr="008057A7">
        <w:rPr>
          <w:rFonts w:ascii="Palatino Linotype" w:eastAsia="Times New Roman" w:hAnsi="Palatino Linotype" w:cs="Times New Roman"/>
          <w:b/>
          <w:bCs/>
          <w:color w:val="222222"/>
          <w:lang w:val="es-ES"/>
        </w:rPr>
        <w:t xml:space="preserve">Notifíquese </w:t>
      </w:r>
      <w:r w:rsidRPr="00F95929">
        <w:rPr>
          <w:rFonts w:ascii="Palatino Linotype" w:eastAsia="Times New Roman" w:hAnsi="Palatino Linotype" w:cs="Times New Roman"/>
          <w:bCs/>
          <w:color w:val="222222"/>
          <w:lang w:val="es-ES"/>
        </w:rPr>
        <w:t>a</w:t>
      </w:r>
      <w:r w:rsidRPr="00F95929">
        <w:rPr>
          <w:rFonts w:ascii="Palatino Linotype" w:hAnsi="Palatino Linotype"/>
        </w:rPr>
        <w:t xml:space="preserve"> </w:t>
      </w:r>
      <w:r w:rsidR="00F95929" w:rsidRPr="00F95929">
        <w:rPr>
          <w:rFonts w:ascii="Palatino Linotype" w:hAnsi="Palatino Linotype"/>
          <w:szCs w:val="22"/>
        </w:rPr>
        <w:t>la</w:t>
      </w:r>
      <w:r w:rsidR="00F95929">
        <w:rPr>
          <w:rFonts w:ascii="Palatino Linotype" w:hAnsi="Palatino Linotype"/>
          <w:b/>
          <w:szCs w:val="22"/>
        </w:rPr>
        <w:t xml:space="preserve"> RECURRENTE</w:t>
      </w:r>
      <w:r>
        <w:rPr>
          <w:rFonts w:ascii="Palatino Linotype" w:hAnsi="Palatino Linotype"/>
          <w:b/>
          <w:szCs w:val="22"/>
        </w:rPr>
        <w:t xml:space="preserve"> </w:t>
      </w:r>
      <w:r w:rsidRPr="008057A7">
        <w:rPr>
          <w:rFonts w:ascii="Palatino Linotype" w:hAnsi="Palatino Linotype"/>
        </w:rPr>
        <w:t>la presente resolución</w:t>
      </w:r>
      <w:r w:rsidR="00965141">
        <w:rPr>
          <w:rFonts w:ascii="Palatino Linotype" w:hAnsi="Palatino Linotype"/>
        </w:rPr>
        <w:t>.</w:t>
      </w:r>
    </w:p>
    <w:p w14:paraId="7EDDE307" w14:textId="77777777" w:rsidR="000C637F" w:rsidRDefault="000C637F" w:rsidP="000C637F">
      <w:pPr>
        <w:shd w:val="clear" w:color="auto" w:fill="FFFFFF"/>
        <w:spacing w:line="360" w:lineRule="auto"/>
        <w:jc w:val="both"/>
        <w:rPr>
          <w:rFonts w:ascii="Palatino Linotype" w:hAnsi="Palatino Linotype"/>
        </w:rPr>
      </w:pPr>
    </w:p>
    <w:p w14:paraId="215B8625" w14:textId="32F2A375" w:rsidR="000C637F" w:rsidRDefault="000C637F" w:rsidP="000C637F">
      <w:pPr>
        <w:shd w:val="clear" w:color="auto" w:fill="FFFFFF"/>
        <w:spacing w:line="360" w:lineRule="auto"/>
        <w:jc w:val="both"/>
        <w:rPr>
          <w:rFonts w:ascii="Palatino Linotype" w:eastAsia="MS Mincho" w:hAnsi="Palatino Linotype" w:cs="Times New Roman"/>
          <w:lang w:val="es-ES"/>
        </w:rPr>
      </w:pPr>
      <w:r w:rsidRPr="00CD475E">
        <w:rPr>
          <w:rFonts w:ascii="Palatino Linotype" w:eastAsia="MS Mincho" w:hAnsi="Palatino Linotype" w:cs="Times New Roman"/>
          <w:b/>
          <w:lang w:val="es-MX"/>
        </w:rPr>
        <w:t>QUINTO.</w:t>
      </w:r>
      <w:r w:rsidRPr="00CD475E">
        <w:rPr>
          <w:rFonts w:ascii="Palatino Linotype" w:eastAsia="MS Mincho" w:hAnsi="Palatino Linotype" w:cs="Times New Roman"/>
          <w:lang w:val="es-MX"/>
        </w:rPr>
        <w:t xml:space="preserve"> </w:t>
      </w:r>
      <w:r w:rsidRPr="00CD475E">
        <w:rPr>
          <w:rFonts w:ascii="Palatino Linotype" w:eastAsia="MS Mincho" w:hAnsi="Palatino Linotype" w:cs="Times New Roman"/>
          <w:lang w:val="es-ES"/>
        </w:rPr>
        <w:t>Se hace del conocimiento de</w:t>
      </w:r>
      <w:r w:rsidR="00F95929">
        <w:rPr>
          <w:rFonts w:ascii="Palatino Linotype" w:eastAsia="MS Mincho" w:hAnsi="Palatino Linotype" w:cs="Times New Roman"/>
          <w:lang w:val="es-ES"/>
        </w:rPr>
        <w:t xml:space="preserve"> la</w:t>
      </w:r>
      <w:r w:rsidRPr="00CD475E">
        <w:rPr>
          <w:rFonts w:ascii="Palatino Linotype" w:eastAsia="MS Mincho" w:hAnsi="Palatino Linotype" w:cs="Times New Roman"/>
          <w:lang w:val="es-ES"/>
        </w:rPr>
        <w:t xml:space="preserve"> </w:t>
      </w:r>
      <w:r w:rsidR="00F95929">
        <w:rPr>
          <w:rFonts w:ascii="Palatino Linotype" w:hAnsi="Palatino Linotype"/>
          <w:b/>
          <w:szCs w:val="22"/>
        </w:rPr>
        <w:t>RECURRENTE</w:t>
      </w:r>
      <w:r>
        <w:rPr>
          <w:rFonts w:ascii="Palatino Linotype" w:hAnsi="Palatino Linotype"/>
          <w:b/>
          <w:szCs w:val="22"/>
        </w:rPr>
        <w:t xml:space="preserve"> </w:t>
      </w:r>
      <w:r w:rsidRPr="00CD475E">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considere que la </w:t>
      </w:r>
      <w:r w:rsidRPr="00CD475E">
        <w:rPr>
          <w:rFonts w:ascii="Palatino Linotype" w:eastAsia="MS Mincho" w:hAnsi="Palatino Linotype" w:cs="Times New Roman"/>
          <w:lang w:val="es-ES"/>
        </w:rPr>
        <w:lastRenderedPageBreak/>
        <w:t>resolución le cause algún perjuicio podrá impugnarla </w:t>
      </w:r>
      <w:r w:rsidRPr="00CD475E">
        <w:rPr>
          <w:rFonts w:ascii="Palatino Linotype" w:eastAsia="MS Mincho" w:hAnsi="Palatino Linotype" w:cs="Times New Roman"/>
          <w:bCs/>
          <w:lang w:val="es-ES"/>
        </w:rPr>
        <w:t>vía juicio de amparo</w:t>
      </w:r>
      <w:r w:rsidRPr="00CD475E">
        <w:rPr>
          <w:rFonts w:ascii="Palatino Linotype" w:eastAsia="MS Mincho" w:hAnsi="Palatino Linotype" w:cs="Times New Roman"/>
          <w:lang w:val="es-ES"/>
        </w:rPr>
        <w:t> en los términos de las leyes aplicables.</w:t>
      </w:r>
    </w:p>
    <w:p w14:paraId="55F921DC" w14:textId="77777777" w:rsidR="00826B2E" w:rsidRDefault="00826B2E" w:rsidP="000C637F">
      <w:pPr>
        <w:shd w:val="clear" w:color="auto" w:fill="FFFFFF"/>
        <w:spacing w:line="360" w:lineRule="auto"/>
        <w:jc w:val="both"/>
        <w:rPr>
          <w:rFonts w:ascii="Palatino Linotype" w:eastAsia="MS Mincho" w:hAnsi="Palatino Linotype" w:cs="Times New Roman"/>
          <w:lang w:val="es-ES"/>
        </w:rPr>
      </w:pPr>
    </w:p>
    <w:p w14:paraId="55990E55" w14:textId="4C1C9738" w:rsidR="00826B2E" w:rsidRDefault="00826B2E" w:rsidP="00826B2E">
      <w:pPr>
        <w:spacing w:line="360" w:lineRule="auto"/>
        <w:jc w:val="both"/>
        <w:rPr>
          <w:rFonts w:ascii="Palatino Linotype" w:eastAsia="MS Mincho" w:hAnsi="Palatino Linotype" w:cs="Times New Roman"/>
        </w:rPr>
      </w:pPr>
      <w:r w:rsidRPr="00300077">
        <w:rPr>
          <w:rFonts w:ascii="Palatino Linotype" w:eastAsia="MS Mincho" w:hAnsi="Palatino Linotype" w:cs="Times New Roman"/>
          <w:b/>
        </w:rPr>
        <w:t xml:space="preserve">SEXTO. </w:t>
      </w:r>
      <w:r w:rsidRPr="00300077">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300077">
        <w:rPr>
          <w:rFonts w:ascii="Palatino Linotype" w:eastAsia="MS Mincho" w:hAnsi="Palatino Linotype" w:cs="Times New Roman"/>
          <w:b/>
        </w:rPr>
        <w:t xml:space="preserve">Considerando </w:t>
      </w:r>
      <w:r>
        <w:rPr>
          <w:rFonts w:ascii="Palatino Linotype" w:eastAsia="MS Mincho" w:hAnsi="Palatino Linotype" w:cs="Times New Roman"/>
          <w:b/>
        </w:rPr>
        <w:t>QUIN</w:t>
      </w:r>
      <w:r w:rsidRPr="00300077">
        <w:rPr>
          <w:rFonts w:ascii="Palatino Linotype" w:eastAsia="MS Mincho" w:hAnsi="Palatino Linotype" w:cs="Times New Roman"/>
          <w:b/>
        </w:rPr>
        <w:t>TO</w:t>
      </w:r>
      <w:r w:rsidRPr="00300077">
        <w:rPr>
          <w:rFonts w:ascii="Palatino Linotype" w:eastAsia="MS Mincho" w:hAnsi="Palatino Linotype" w:cs="Times New Roman"/>
        </w:rPr>
        <w:t>.</w:t>
      </w:r>
    </w:p>
    <w:p w14:paraId="17F87569" w14:textId="7FA9CF6B" w:rsidR="0053021B" w:rsidRDefault="0053021B" w:rsidP="0053021B">
      <w:pPr>
        <w:spacing w:line="360" w:lineRule="auto"/>
        <w:jc w:val="both"/>
        <w:rPr>
          <w:rFonts w:ascii="Palatino Linotype" w:eastAsia="MS Mincho" w:hAnsi="Palatino Linotype" w:cs="Times New Roman"/>
          <w:lang w:val="es-ES"/>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B75473" w:rsidRPr="002D6F4B" w14:paraId="150CDD5E" w14:textId="77777777" w:rsidTr="00687D53">
        <w:trPr>
          <w:trHeight w:val="1807"/>
        </w:trPr>
        <w:tc>
          <w:tcPr>
            <w:tcW w:w="9073" w:type="dxa"/>
            <w:gridSpan w:val="2"/>
            <w:vAlign w:val="center"/>
          </w:tcPr>
          <w:p w14:paraId="2F56B55E" w14:textId="4EF5622A" w:rsidR="00B75473" w:rsidRPr="002D6F4B" w:rsidRDefault="00B75473" w:rsidP="007B2900">
            <w:pPr>
              <w:pStyle w:val="Prrafodelista"/>
              <w:spacing w:line="360" w:lineRule="auto"/>
              <w:ind w:left="0"/>
              <w:jc w:val="both"/>
              <w:rPr>
                <w:rFonts w:ascii="Palatino Linotype" w:hAnsi="Palatino Linotype" w:cs="Arial"/>
                <w:color w:val="000000" w:themeColor="text1"/>
              </w:rPr>
            </w:pPr>
            <w:r w:rsidRPr="007B2900">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w:t>
            </w:r>
            <w:r w:rsidR="007B2900" w:rsidRPr="007B2900">
              <w:rPr>
                <w:rFonts w:ascii="Palatino Linotype" w:hAnsi="Palatino Linotype"/>
                <w:color w:val="000000" w:themeColor="text1"/>
              </w:rPr>
              <w:t xml:space="preserve"> ZULEMA MARTÍNEZ SÁNCHEZ</w:t>
            </w:r>
            <w:r w:rsidR="00223644">
              <w:rPr>
                <w:rFonts w:ascii="Palatino Linotype" w:hAnsi="Palatino Linotype"/>
                <w:color w:val="000000" w:themeColor="text1"/>
              </w:rPr>
              <w:t xml:space="preserve"> CON AUSENCIA JUSTIFICADA</w:t>
            </w:r>
            <w:r w:rsidR="007B2900" w:rsidRPr="007B2900">
              <w:rPr>
                <w:rFonts w:ascii="Palatino Linotype" w:hAnsi="Palatino Linotype"/>
                <w:color w:val="000000" w:themeColor="text1"/>
              </w:rPr>
              <w:t>; EVA ABAID YAPUR</w:t>
            </w:r>
            <w:r w:rsidR="007B2900">
              <w:rPr>
                <w:rFonts w:ascii="Palatino Linotype" w:hAnsi="Palatino Linotype"/>
                <w:color w:val="000000" w:themeColor="text1"/>
              </w:rPr>
              <w:t>,</w:t>
            </w:r>
            <w:r w:rsidR="007B2900" w:rsidRPr="007B2900">
              <w:rPr>
                <w:rFonts w:ascii="Palatino Linotype" w:hAnsi="Palatino Linotype"/>
                <w:color w:val="000000" w:themeColor="text1"/>
              </w:rPr>
              <w:t xml:space="preserve"> JOSÉ GUADALUPE LUNA HERNÁNDEZ</w:t>
            </w:r>
            <w:r w:rsidR="007B2900">
              <w:rPr>
                <w:rFonts w:ascii="Palatino Linotype" w:hAnsi="Palatino Linotype"/>
                <w:color w:val="000000" w:themeColor="text1"/>
              </w:rPr>
              <w:t xml:space="preserve">, JAVIER MARTINEZ CRUZ Y </w:t>
            </w:r>
            <w:r w:rsidR="00BF1C09" w:rsidRPr="007B2900">
              <w:rPr>
                <w:rFonts w:ascii="Palatino Linotype" w:hAnsi="Palatino Linotype"/>
                <w:color w:val="000000" w:themeColor="text1"/>
              </w:rPr>
              <w:t>LUIS GUSTAVO PARRA NORIEGA</w:t>
            </w:r>
            <w:r w:rsidRPr="007B2900">
              <w:rPr>
                <w:rFonts w:ascii="Palatino Linotype" w:hAnsi="Palatino Linotype"/>
                <w:color w:val="000000" w:themeColor="text1"/>
              </w:rPr>
              <w:t xml:space="preserve">; </w:t>
            </w:r>
            <w:r w:rsidR="007B2900">
              <w:rPr>
                <w:rFonts w:ascii="Palatino Linotype" w:hAnsi="Palatino Linotype"/>
                <w:color w:val="000000" w:themeColor="text1"/>
              </w:rPr>
              <w:t>EN LA TRIGÉSIMA TERCERA</w:t>
            </w:r>
            <w:r w:rsidR="00A415D9" w:rsidRPr="007B2900">
              <w:rPr>
                <w:rFonts w:ascii="Palatino Linotype" w:hAnsi="Palatino Linotype"/>
                <w:color w:val="000000" w:themeColor="text1"/>
              </w:rPr>
              <w:t xml:space="preserve"> </w:t>
            </w:r>
            <w:r w:rsidR="007B2900">
              <w:rPr>
                <w:rFonts w:ascii="Palatino Linotype" w:hAnsi="Palatino Linotype"/>
                <w:color w:val="000000" w:themeColor="text1"/>
              </w:rPr>
              <w:t>SESIÓN ORDINARIA CELEBRADA EL ONCE (11</w:t>
            </w:r>
            <w:r w:rsidR="00A415D9" w:rsidRPr="007B2900">
              <w:rPr>
                <w:rFonts w:ascii="Palatino Linotype" w:hAnsi="Palatino Linotype"/>
                <w:color w:val="000000" w:themeColor="text1"/>
              </w:rPr>
              <w:t xml:space="preserve">) </w:t>
            </w:r>
            <w:r w:rsidRPr="007B2900">
              <w:rPr>
                <w:rFonts w:ascii="Palatino Linotype" w:hAnsi="Palatino Linotype"/>
                <w:color w:val="000000" w:themeColor="text1"/>
              </w:rPr>
              <w:t>DE</w:t>
            </w:r>
            <w:r w:rsidR="007B2900">
              <w:rPr>
                <w:rFonts w:ascii="Palatino Linotype" w:hAnsi="Palatino Linotype"/>
                <w:color w:val="000000" w:themeColor="text1"/>
              </w:rPr>
              <w:t xml:space="preserve"> SEPTIEMBRE DE</w:t>
            </w:r>
            <w:r w:rsidRPr="007B2900">
              <w:rPr>
                <w:rFonts w:ascii="Palatino Linotype" w:hAnsi="Palatino Linotype"/>
                <w:color w:val="000000" w:themeColor="text1"/>
              </w:rPr>
              <w:t xml:space="preserve"> DOS MIL DIECI</w:t>
            </w:r>
            <w:r w:rsidR="007B2900">
              <w:rPr>
                <w:rFonts w:ascii="Palatino Linotype" w:hAnsi="Palatino Linotype"/>
                <w:color w:val="000000" w:themeColor="text1"/>
              </w:rPr>
              <w:t>NUEVE, ANTE EL</w:t>
            </w:r>
            <w:r w:rsidR="00BF1C09" w:rsidRPr="007B2900">
              <w:rPr>
                <w:rFonts w:ascii="Palatino Linotype" w:hAnsi="Palatino Linotype"/>
                <w:color w:val="000000" w:themeColor="text1"/>
              </w:rPr>
              <w:t xml:space="preserve"> SECRETARIO TÉCNICO</w:t>
            </w:r>
            <w:r w:rsidRPr="007B2900">
              <w:rPr>
                <w:rFonts w:ascii="Palatino Linotype" w:hAnsi="Palatino Linotype"/>
                <w:color w:val="000000" w:themeColor="text1"/>
              </w:rPr>
              <w:t xml:space="preserve"> DEL PLENO</w:t>
            </w:r>
            <w:r w:rsidR="007B2900">
              <w:rPr>
                <w:rFonts w:ascii="Palatino Linotype" w:hAnsi="Palatino Linotype"/>
                <w:color w:val="000000" w:themeColor="text1"/>
              </w:rPr>
              <w:t>,</w:t>
            </w:r>
            <w:r w:rsidRPr="007B2900">
              <w:rPr>
                <w:rFonts w:ascii="Palatino Linotype" w:hAnsi="Palatino Linotype"/>
                <w:color w:val="000000" w:themeColor="text1"/>
              </w:rPr>
              <w:t xml:space="preserve"> </w:t>
            </w:r>
            <w:r w:rsidR="00BF1C09" w:rsidRPr="007B2900">
              <w:rPr>
                <w:rFonts w:ascii="Palatino Linotype" w:hAnsi="Palatino Linotype"/>
                <w:color w:val="000000" w:themeColor="text1"/>
              </w:rPr>
              <w:t>ALEXIS TAPIA RAMÍREZ</w:t>
            </w:r>
            <w:r w:rsidRPr="007B2900">
              <w:rPr>
                <w:rFonts w:ascii="Palatino Linotype" w:hAnsi="Palatino Linotype"/>
                <w:color w:val="000000" w:themeColor="text1"/>
              </w:rPr>
              <w:t>.</w:t>
            </w:r>
          </w:p>
          <w:p w14:paraId="2C78B1F7" w14:textId="77777777" w:rsidR="00B75473" w:rsidRDefault="00B75473" w:rsidP="007B2900">
            <w:pPr>
              <w:pStyle w:val="Prrafodelista"/>
              <w:spacing w:line="360" w:lineRule="auto"/>
              <w:ind w:left="0"/>
              <w:jc w:val="center"/>
              <w:rPr>
                <w:rFonts w:ascii="Palatino Linotype" w:hAnsi="Palatino Linotype" w:cs="Arial"/>
                <w:color w:val="000000" w:themeColor="text1"/>
              </w:rPr>
            </w:pPr>
          </w:p>
          <w:p w14:paraId="1BB1D205" w14:textId="77777777" w:rsidR="00314975" w:rsidRDefault="00314975" w:rsidP="007B2900">
            <w:pPr>
              <w:pStyle w:val="Prrafodelista"/>
              <w:spacing w:line="360" w:lineRule="auto"/>
              <w:ind w:left="0"/>
              <w:jc w:val="center"/>
              <w:rPr>
                <w:rFonts w:ascii="Palatino Linotype" w:hAnsi="Palatino Linotype" w:cs="Arial"/>
                <w:color w:val="000000" w:themeColor="text1"/>
              </w:rPr>
            </w:pPr>
          </w:p>
          <w:p w14:paraId="2A5DD345" w14:textId="77777777" w:rsidR="00BF1C09" w:rsidRDefault="00BF1C09" w:rsidP="007B2900">
            <w:pPr>
              <w:pStyle w:val="Prrafodelista"/>
              <w:spacing w:line="360" w:lineRule="auto"/>
              <w:ind w:left="0"/>
              <w:jc w:val="center"/>
              <w:rPr>
                <w:rFonts w:ascii="Palatino Linotype" w:hAnsi="Palatino Linotype" w:cs="Arial"/>
                <w:color w:val="000000" w:themeColor="text1"/>
              </w:rPr>
            </w:pPr>
          </w:p>
          <w:p w14:paraId="196C6C4F" w14:textId="77777777" w:rsidR="007B2900" w:rsidRDefault="007B2900" w:rsidP="007B2900">
            <w:pPr>
              <w:pStyle w:val="Prrafodelista"/>
              <w:spacing w:line="360" w:lineRule="auto"/>
              <w:ind w:left="0"/>
              <w:jc w:val="center"/>
              <w:rPr>
                <w:rFonts w:ascii="Palatino Linotype" w:hAnsi="Palatino Linotype" w:cs="Arial"/>
                <w:color w:val="000000" w:themeColor="text1"/>
              </w:rPr>
            </w:pPr>
          </w:p>
          <w:p w14:paraId="468451F9" w14:textId="77777777" w:rsidR="007B2900" w:rsidRDefault="007B2900" w:rsidP="007B2900">
            <w:pPr>
              <w:spacing w:line="360" w:lineRule="auto"/>
              <w:jc w:val="center"/>
              <w:rPr>
                <w:rFonts w:ascii="Palatino Linotype" w:hAnsi="Palatino Linotype" w:cs="Times New Roman"/>
                <w:b/>
                <w:color w:val="000000" w:themeColor="text1"/>
              </w:rPr>
            </w:pPr>
          </w:p>
          <w:p w14:paraId="6C71B972" w14:textId="77777777" w:rsidR="007B2900" w:rsidRDefault="007B2900" w:rsidP="00BE1497">
            <w:pPr>
              <w:spacing w:line="360" w:lineRule="auto"/>
              <w:rPr>
                <w:rFonts w:ascii="Palatino Linotype" w:hAnsi="Palatino Linotype" w:cs="Times New Roman"/>
                <w:b/>
                <w:color w:val="000000" w:themeColor="text1"/>
              </w:rPr>
            </w:pPr>
          </w:p>
          <w:p w14:paraId="7298AD18" w14:textId="77777777" w:rsidR="00B75473" w:rsidRPr="002D6F4B" w:rsidRDefault="00B75473" w:rsidP="007B2900">
            <w:pPr>
              <w:spacing w:line="360" w:lineRule="auto"/>
              <w:jc w:val="center"/>
              <w:rPr>
                <w:rFonts w:ascii="Palatino Linotype" w:hAnsi="Palatino Linotype" w:cs="Times New Roman"/>
                <w:b/>
                <w:color w:val="000000" w:themeColor="text1"/>
              </w:rPr>
            </w:pPr>
            <w:r w:rsidRPr="002D6F4B">
              <w:rPr>
                <w:rFonts w:ascii="Palatino Linotype" w:hAnsi="Palatino Linotype" w:cs="Times New Roman"/>
                <w:b/>
                <w:color w:val="000000" w:themeColor="text1"/>
              </w:rPr>
              <w:t>Zulema Martínez Sánchez</w:t>
            </w:r>
          </w:p>
          <w:p w14:paraId="66356B2D" w14:textId="77777777" w:rsidR="00B75473" w:rsidRPr="002D6F4B" w:rsidRDefault="00B75473" w:rsidP="007B2900">
            <w:pPr>
              <w:spacing w:line="360" w:lineRule="auto"/>
              <w:jc w:val="center"/>
              <w:rPr>
                <w:rFonts w:ascii="Palatino Linotype" w:hAnsi="Palatino Linotype"/>
                <w:color w:val="000000" w:themeColor="text1"/>
              </w:rPr>
            </w:pPr>
            <w:r w:rsidRPr="002D6F4B">
              <w:rPr>
                <w:rFonts w:ascii="Palatino Linotype" w:hAnsi="Palatino Linotype"/>
                <w:color w:val="000000" w:themeColor="text1"/>
              </w:rPr>
              <w:t>Comisionada Presidenta</w:t>
            </w:r>
          </w:p>
          <w:p w14:paraId="512F0CDA" w14:textId="2D3F593C" w:rsidR="00B75473" w:rsidRPr="00687D53" w:rsidRDefault="00A66F86" w:rsidP="007B2900">
            <w:pPr>
              <w:spacing w:line="360" w:lineRule="auto"/>
              <w:jc w:val="center"/>
              <w:rPr>
                <w:rFonts w:ascii="Palatino Linotype" w:hAnsi="Palatino Linotype"/>
                <w:color w:val="000000" w:themeColor="text1"/>
              </w:rPr>
            </w:pPr>
            <w:r>
              <w:rPr>
                <w:rFonts w:ascii="Palatino Linotype" w:hAnsi="Palatino Linotype" w:cs="Times New Roman"/>
                <w:color w:val="000000" w:themeColor="text1"/>
              </w:rPr>
              <w:t>(Ausencia Justificada</w:t>
            </w:r>
            <w:r w:rsidR="00B75473" w:rsidRPr="002D6F4B">
              <w:rPr>
                <w:rFonts w:ascii="Palatino Linotype" w:hAnsi="Palatino Linotype" w:cs="Times New Roman"/>
                <w:color w:val="000000" w:themeColor="text1"/>
              </w:rPr>
              <w:t>)</w:t>
            </w:r>
          </w:p>
        </w:tc>
      </w:tr>
      <w:tr w:rsidR="00B75473" w:rsidRPr="002D6F4B" w14:paraId="78D3A41A" w14:textId="77777777" w:rsidTr="00687D53">
        <w:trPr>
          <w:trHeight w:val="2156"/>
        </w:trPr>
        <w:tc>
          <w:tcPr>
            <w:tcW w:w="4253" w:type="dxa"/>
            <w:vAlign w:val="center"/>
          </w:tcPr>
          <w:p w14:paraId="140C4ED8" w14:textId="77777777" w:rsidR="00B75473" w:rsidRPr="002D6F4B" w:rsidRDefault="00B75473" w:rsidP="007B2900">
            <w:pPr>
              <w:spacing w:line="360" w:lineRule="auto"/>
              <w:jc w:val="center"/>
              <w:rPr>
                <w:rFonts w:ascii="Palatino Linotype" w:hAnsi="Palatino Linotype" w:cs="Times New Roman"/>
                <w:b/>
                <w:color w:val="000000" w:themeColor="text1"/>
              </w:rPr>
            </w:pPr>
            <w:r w:rsidRPr="002D6F4B">
              <w:rPr>
                <w:rFonts w:ascii="Palatino Linotype" w:hAnsi="Palatino Linotype" w:cs="Times New Roman"/>
                <w:b/>
                <w:color w:val="000000" w:themeColor="text1"/>
              </w:rPr>
              <w:lastRenderedPageBreak/>
              <w:t>Eva Abaid Yapur</w:t>
            </w:r>
          </w:p>
          <w:p w14:paraId="37396CF7" w14:textId="77777777" w:rsidR="00B75473" w:rsidRPr="002D6F4B" w:rsidRDefault="00B75473" w:rsidP="007B2900">
            <w:pPr>
              <w:spacing w:line="360" w:lineRule="auto"/>
              <w:jc w:val="center"/>
              <w:rPr>
                <w:rFonts w:ascii="Palatino Linotype" w:hAnsi="Palatino Linotype" w:cs="Times New Roman"/>
                <w:color w:val="000000" w:themeColor="text1"/>
              </w:rPr>
            </w:pPr>
            <w:r w:rsidRPr="002D6F4B">
              <w:rPr>
                <w:rFonts w:ascii="Palatino Linotype" w:hAnsi="Palatino Linotype" w:cs="Times New Roman"/>
                <w:color w:val="000000" w:themeColor="text1"/>
              </w:rPr>
              <w:t>Comisionada</w:t>
            </w:r>
          </w:p>
          <w:p w14:paraId="311617EC" w14:textId="77777777" w:rsidR="00B75473" w:rsidRPr="002D6F4B" w:rsidRDefault="00B75473" w:rsidP="007B2900">
            <w:pPr>
              <w:spacing w:line="360" w:lineRule="auto"/>
              <w:jc w:val="center"/>
              <w:rPr>
                <w:rFonts w:ascii="Palatino Linotype" w:hAnsi="Palatino Linotype" w:cs="Times New Roman"/>
                <w:color w:val="000000" w:themeColor="text1"/>
              </w:rPr>
            </w:pPr>
            <w:r w:rsidRPr="002D6F4B">
              <w:rPr>
                <w:rFonts w:ascii="Palatino Linotype" w:hAnsi="Palatino Linotype" w:cs="Times New Roman"/>
                <w:color w:val="000000" w:themeColor="text1"/>
              </w:rPr>
              <w:t>(Rúbrica)</w:t>
            </w:r>
          </w:p>
        </w:tc>
        <w:tc>
          <w:tcPr>
            <w:tcW w:w="4820" w:type="dxa"/>
            <w:vAlign w:val="center"/>
          </w:tcPr>
          <w:p w14:paraId="325CE6FE" w14:textId="77777777" w:rsidR="00B75473" w:rsidRPr="002D6F4B" w:rsidRDefault="00B75473" w:rsidP="007B2900">
            <w:pPr>
              <w:spacing w:line="360" w:lineRule="auto"/>
              <w:jc w:val="center"/>
              <w:rPr>
                <w:rFonts w:ascii="Palatino Linotype" w:hAnsi="Palatino Linotype" w:cs="Times New Roman"/>
                <w:b/>
                <w:color w:val="000000" w:themeColor="text1"/>
              </w:rPr>
            </w:pPr>
            <w:r w:rsidRPr="002D6F4B">
              <w:rPr>
                <w:rFonts w:ascii="Palatino Linotype" w:hAnsi="Palatino Linotype" w:cs="Times New Roman"/>
                <w:b/>
                <w:color w:val="000000" w:themeColor="text1"/>
              </w:rPr>
              <w:t>José Guadalupe Luna Hernández</w:t>
            </w:r>
          </w:p>
          <w:p w14:paraId="31166AC7" w14:textId="77777777" w:rsidR="00B75473" w:rsidRPr="002D6F4B" w:rsidRDefault="00B75473" w:rsidP="007B2900">
            <w:pPr>
              <w:spacing w:line="360" w:lineRule="auto"/>
              <w:jc w:val="center"/>
              <w:rPr>
                <w:rFonts w:ascii="Palatino Linotype" w:hAnsi="Palatino Linotype" w:cs="Times New Roman"/>
                <w:color w:val="000000" w:themeColor="text1"/>
              </w:rPr>
            </w:pPr>
            <w:r w:rsidRPr="002D6F4B">
              <w:rPr>
                <w:rFonts w:ascii="Palatino Linotype" w:hAnsi="Palatino Linotype" w:cs="Times New Roman"/>
                <w:color w:val="000000" w:themeColor="text1"/>
              </w:rPr>
              <w:t>Comisionado</w:t>
            </w:r>
          </w:p>
          <w:p w14:paraId="440B193A" w14:textId="77777777" w:rsidR="00B75473" w:rsidRPr="002D6F4B" w:rsidRDefault="00B75473" w:rsidP="007B2900">
            <w:pPr>
              <w:spacing w:line="360" w:lineRule="auto"/>
              <w:jc w:val="center"/>
              <w:rPr>
                <w:rFonts w:ascii="Palatino Linotype" w:hAnsi="Palatino Linotype" w:cs="Times New Roman"/>
                <w:color w:val="000000" w:themeColor="text1"/>
              </w:rPr>
            </w:pPr>
            <w:r w:rsidRPr="002D6F4B">
              <w:rPr>
                <w:rFonts w:ascii="Palatino Linotype" w:hAnsi="Palatino Linotype" w:cs="Times New Roman"/>
                <w:color w:val="000000" w:themeColor="text1"/>
              </w:rPr>
              <w:t>(Rúbrica)</w:t>
            </w:r>
          </w:p>
        </w:tc>
      </w:tr>
      <w:tr w:rsidR="00B75473" w:rsidRPr="002D6F4B" w14:paraId="2D064136" w14:textId="77777777" w:rsidTr="00687D53">
        <w:trPr>
          <w:trHeight w:val="2244"/>
        </w:trPr>
        <w:tc>
          <w:tcPr>
            <w:tcW w:w="4253" w:type="dxa"/>
            <w:vAlign w:val="center"/>
          </w:tcPr>
          <w:p w14:paraId="03CC8B85" w14:textId="77777777" w:rsidR="00B75473" w:rsidRPr="002D6F4B" w:rsidRDefault="00B75473" w:rsidP="007B2900">
            <w:pPr>
              <w:spacing w:line="360" w:lineRule="auto"/>
              <w:jc w:val="center"/>
              <w:rPr>
                <w:rFonts w:ascii="Palatino Linotype" w:hAnsi="Palatino Linotype" w:cs="Times New Roman"/>
                <w:b/>
                <w:color w:val="000000" w:themeColor="text1"/>
              </w:rPr>
            </w:pPr>
            <w:r w:rsidRPr="002D6F4B">
              <w:rPr>
                <w:rFonts w:ascii="Palatino Linotype" w:hAnsi="Palatino Linotype" w:cs="Times New Roman"/>
                <w:b/>
                <w:color w:val="000000" w:themeColor="text1"/>
              </w:rPr>
              <w:t>Javier Martínez Cruz</w:t>
            </w:r>
          </w:p>
          <w:p w14:paraId="59111EB1" w14:textId="77777777" w:rsidR="00B75473" w:rsidRPr="002D6F4B" w:rsidRDefault="00B75473" w:rsidP="007B2900">
            <w:pPr>
              <w:spacing w:line="360" w:lineRule="auto"/>
              <w:jc w:val="center"/>
              <w:rPr>
                <w:rFonts w:ascii="Palatino Linotype" w:hAnsi="Palatino Linotype" w:cs="Times New Roman"/>
                <w:color w:val="000000" w:themeColor="text1"/>
              </w:rPr>
            </w:pPr>
            <w:r w:rsidRPr="002D6F4B">
              <w:rPr>
                <w:rFonts w:ascii="Palatino Linotype" w:hAnsi="Palatino Linotype" w:cs="Times New Roman"/>
                <w:color w:val="000000" w:themeColor="text1"/>
              </w:rPr>
              <w:t>Comisionado</w:t>
            </w:r>
          </w:p>
          <w:p w14:paraId="00D3610B" w14:textId="77777777" w:rsidR="00B75473" w:rsidRPr="002D6F4B" w:rsidRDefault="00B75473" w:rsidP="007B2900">
            <w:pPr>
              <w:spacing w:line="360" w:lineRule="auto"/>
              <w:jc w:val="center"/>
              <w:rPr>
                <w:rFonts w:ascii="Palatino Linotype" w:hAnsi="Palatino Linotype" w:cs="Times New Roman"/>
                <w:color w:val="000000" w:themeColor="text1"/>
              </w:rPr>
            </w:pPr>
            <w:r w:rsidRPr="002D6F4B">
              <w:rPr>
                <w:rFonts w:ascii="Palatino Linotype" w:hAnsi="Palatino Linotype" w:cs="Times New Roman"/>
                <w:color w:val="000000" w:themeColor="text1"/>
              </w:rPr>
              <w:t>(Rúbrica)</w:t>
            </w:r>
          </w:p>
        </w:tc>
        <w:tc>
          <w:tcPr>
            <w:tcW w:w="4820" w:type="dxa"/>
            <w:vAlign w:val="center"/>
          </w:tcPr>
          <w:p w14:paraId="51CEDFC5" w14:textId="6AFEA801" w:rsidR="00B75473" w:rsidRPr="002D6F4B" w:rsidRDefault="008478E8" w:rsidP="007B2900">
            <w:pPr>
              <w:spacing w:line="360" w:lineRule="auto"/>
              <w:jc w:val="center"/>
              <w:rPr>
                <w:rFonts w:ascii="Palatino Linotype" w:hAnsi="Palatino Linotype"/>
                <w:b/>
                <w:color w:val="000000" w:themeColor="text1"/>
              </w:rPr>
            </w:pPr>
            <w:r>
              <w:rPr>
                <w:rFonts w:ascii="Palatino Linotype" w:hAnsi="Palatino Linotype"/>
                <w:b/>
                <w:color w:val="000000" w:themeColor="text1"/>
              </w:rPr>
              <w:t>Luis Gustavo Parra Noriega</w:t>
            </w:r>
          </w:p>
          <w:p w14:paraId="086B7105" w14:textId="3CE3954E" w:rsidR="00B75473" w:rsidRPr="002D6F4B" w:rsidRDefault="008478E8" w:rsidP="007B2900">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1CDB883D" w14:textId="77777777" w:rsidR="00B75473" w:rsidRPr="002D6F4B" w:rsidRDefault="00B75473" w:rsidP="007B2900">
            <w:pPr>
              <w:spacing w:line="360" w:lineRule="auto"/>
              <w:jc w:val="center"/>
              <w:rPr>
                <w:rFonts w:ascii="Palatino Linotype" w:hAnsi="Palatino Linotype" w:cs="Times New Roman"/>
                <w:color w:val="000000" w:themeColor="text1"/>
              </w:rPr>
            </w:pPr>
            <w:r w:rsidRPr="002D6F4B">
              <w:rPr>
                <w:rFonts w:ascii="Palatino Linotype" w:hAnsi="Palatino Linotype" w:cs="Times New Roman"/>
                <w:color w:val="000000" w:themeColor="text1"/>
              </w:rPr>
              <w:t>(Rúbrica)</w:t>
            </w:r>
          </w:p>
        </w:tc>
      </w:tr>
      <w:tr w:rsidR="00B75473" w:rsidRPr="002D6F4B" w14:paraId="0F0C631B" w14:textId="77777777" w:rsidTr="00687D53">
        <w:trPr>
          <w:trHeight w:val="1953"/>
        </w:trPr>
        <w:tc>
          <w:tcPr>
            <w:tcW w:w="9073" w:type="dxa"/>
            <w:gridSpan w:val="2"/>
            <w:vAlign w:val="center"/>
          </w:tcPr>
          <w:p w14:paraId="7F1A8285" w14:textId="4DCD2CD0" w:rsidR="00B75473" w:rsidRPr="002D6F4B" w:rsidRDefault="008478E8" w:rsidP="007B2900">
            <w:pPr>
              <w:spacing w:line="360"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 xml:space="preserve">Alexis Tapia </w:t>
            </w:r>
            <w:r w:rsidR="002F42ED">
              <w:rPr>
                <w:rFonts w:ascii="Palatino Linotype" w:hAnsi="Palatino Linotype" w:cs="Times New Roman"/>
                <w:b/>
                <w:color w:val="000000" w:themeColor="text1"/>
              </w:rPr>
              <w:t>Ramírez</w:t>
            </w:r>
          </w:p>
          <w:p w14:paraId="370E2705" w14:textId="24AE538E" w:rsidR="00B75473" w:rsidRPr="002D6F4B" w:rsidRDefault="0047749A" w:rsidP="007B2900">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w:t>
            </w:r>
            <w:r w:rsidR="00B75473" w:rsidRPr="002D6F4B">
              <w:rPr>
                <w:rFonts w:ascii="Palatino Linotype" w:hAnsi="Palatino Linotype" w:cs="Times New Roman"/>
                <w:color w:val="000000" w:themeColor="text1"/>
              </w:rPr>
              <w:t xml:space="preserve"> del Pleno</w:t>
            </w:r>
            <w:bookmarkStart w:id="128" w:name="_GoBack"/>
            <w:bookmarkEnd w:id="128"/>
          </w:p>
          <w:p w14:paraId="34FBCAA7" w14:textId="77777777" w:rsidR="00B75473" w:rsidRDefault="00B75473" w:rsidP="007B2900">
            <w:pPr>
              <w:spacing w:line="360" w:lineRule="auto"/>
              <w:jc w:val="center"/>
              <w:rPr>
                <w:rFonts w:ascii="Palatino Linotype" w:hAnsi="Palatino Linotype" w:cs="Times New Roman"/>
                <w:color w:val="000000" w:themeColor="text1"/>
              </w:rPr>
            </w:pPr>
            <w:r w:rsidRPr="002D6F4B">
              <w:rPr>
                <w:rFonts w:ascii="Palatino Linotype" w:hAnsi="Palatino Linotype" w:cs="Times New Roman"/>
                <w:color w:val="000000" w:themeColor="text1"/>
              </w:rPr>
              <w:t>(Rúbrica)</w:t>
            </w:r>
          </w:p>
          <w:p w14:paraId="3A9A285C" w14:textId="77777777" w:rsidR="00B75473" w:rsidRPr="002D6F4B" w:rsidRDefault="00B75473" w:rsidP="007B2900">
            <w:pPr>
              <w:spacing w:line="360" w:lineRule="auto"/>
              <w:jc w:val="both"/>
              <w:rPr>
                <w:rFonts w:ascii="Palatino Linotype" w:hAnsi="Palatino Linotype" w:cs="Times New Roman"/>
                <w:color w:val="000000" w:themeColor="text1"/>
              </w:rPr>
            </w:pPr>
          </w:p>
          <w:p w14:paraId="470B1408" w14:textId="10E12D65" w:rsidR="00B75473" w:rsidRPr="007B2900" w:rsidRDefault="00B75473" w:rsidP="007B2900">
            <w:pPr>
              <w:pStyle w:val="Prrafodelista"/>
              <w:spacing w:line="360" w:lineRule="auto"/>
              <w:ind w:left="0"/>
              <w:jc w:val="both"/>
              <w:rPr>
                <w:rFonts w:ascii="Palatino Linotype" w:hAnsi="Palatino Linotype" w:cs="Arial"/>
                <w:color w:val="000000" w:themeColor="text1"/>
              </w:rPr>
            </w:pPr>
            <w:r w:rsidRPr="002D6F4B">
              <w:rPr>
                <w:rFonts w:ascii="Palatino Linotype" w:hAnsi="Palatino Linotype" w:cs="Arial"/>
                <w:color w:val="000000" w:themeColor="text1"/>
              </w:rPr>
              <w:t xml:space="preserve">Esta hoja </w:t>
            </w:r>
            <w:r w:rsidR="007B2900">
              <w:rPr>
                <w:rFonts w:ascii="Palatino Linotype" w:hAnsi="Palatino Linotype" w:cs="Arial"/>
                <w:color w:val="000000" w:themeColor="text1"/>
              </w:rPr>
              <w:t>corresponde a la resolución de fecha once de septiembre</w:t>
            </w:r>
            <w:r w:rsidR="008478E8">
              <w:rPr>
                <w:rFonts w:ascii="Palatino Linotype" w:hAnsi="Palatino Linotype" w:cs="Arial"/>
                <w:color w:val="000000" w:themeColor="text1"/>
              </w:rPr>
              <w:t xml:space="preserve"> de dos mil dieci</w:t>
            </w:r>
            <w:r w:rsidR="00BF1C09">
              <w:rPr>
                <w:rFonts w:ascii="Palatino Linotype" w:hAnsi="Palatino Linotype" w:cs="Arial"/>
                <w:color w:val="000000" w:themeColor="text1"/>
              </w:rPr>
              <w:t>nueve</w:t>
            </w:r>
            <w:r w:rsidR="007B2900">
              <w:rPr>
                <w:rFonts w:ascii="Palatino Linotype" w:hAnsi="Palatino Linotype" w:cs="Arial"/>
                <w:color w:val="000000" w:themeColor="text1"/>
              </w:rPr>
              <w:t xml:space="preserve"> </w:t>
            </w:r>
            <w:r w:rsidRPr="002D6F4B">
              <w:rPr>
                <w:rFonts w:ascii="Palatino Linotype" w:hAnsi="Palatino Linotype" w:cs="Arial"/>
                <w:color w:val="000000" w:themeColor="text1"/>
              </w:rPr>
              <w:t xml:space="preserve">emitida en el recurso de revisión </w:t>
            </w:r>
            <w:r w:rsidR="0004427A">
              <w:rPr>
                <w:rFonts w:ascii="Palatino Linotype" w:hAnsi="Palatino Linotype" w:cs="Arial"/>
                <w:b/>
                <w:bCs/>
                <w:color w:val="000000" w:themeColor="text1"/>
                <w:lang w:eastAsia="es-MX"/>
              </w:rPr>
              <w:t>05743/INFOEM/IP/RR/2019</w:t>
            </w:r>
            <w:r w:rsidRPr="002D6F4B">
              <w:rPr>
                <w:rFonts w:ascii="Palatino Linotype" w:hAnsi="Palatino Linotype" w:cs="Arial"/>
                <w:color w:val="000000" w:themeColor="text1"/>
              </w:rPr>
              <w:t>.</w:t>
            </w:r>
          </w:p>
        </w:tc>
      </w:tr>
    </w:tbl>
    <w:p w14:paraId="09D5B693" w14:textId="39FC8F97" w:rsidR="00BB5CA9" w:rsidRPr="00EE0ACB" w:rsidRDefault="00BB5CA9" w:rsidP="00614DFF">
      <w:pPr>
        <w:pStyle w:val="Ttulo1"/>
        <w:spacing w:line="360" w:lineRule="auto"/>
      </w:pPr>
    </w:p>
    <w:sectPr w:rsidR="00BB5CA9" w:rsidRPr="00EE0ACB" w:rsidSect="00786B00">
      <w:pgSz w:w="12240" w:h="15840"/>
      <w:pgMar w:top="2552" w:right="1701" w:bottom="1843"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72AC0C" w14:textId="77777777" w:rsidR="0088361E" w:rsidRDefault="0088361E" w:rsidP="00587366">
      <w:r>
        <w:separator/>
      </w:r>
    </w:p>
  </w:endnote>
  <w:endnote w:type="continuationSeparator" w:id="0">
    <w:p w14:paraId="41EAF469" w14:textId="77777777" w:rsidR="0088361E" w:rsidRDefault="0088361E"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Segoe UI Symbol">
    <w:panose1 w:val="020B0502040204020203"/>
    <w:charset w:val="00"/>
    <w:family w:val="swiss"/>
    <w:pitch w:val="variable"/>
    <w:sig w:usb0="800001E3" w:usb1="1200FFEF" w:usb2="0064C000" w:usb3="00000000" w:csb0="00000001"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17811290"/>
      <w:docPartObj>
        <w:docPartGallery w:val="Page Numbers (Bottom of Page)"/>
        <w:docPartUnique/>
      </w:docPartObj>
    </w:sdtPr>
    <w:sdtEndPr/>
    <w:sdtContent>
      <w:sdt>
        <w:sdtPr>
          <w:rPr>
            <w:rFonts w:ascii="Palatino Linotype" w:hAnsi="Palatino Linotype"/>
            <w:sz w:val="28"/>
          </w:rPr>
          <w:id w:val="1251939793"/>
          <w:docPartObj>
            <w:docPartGallery w:val="Page Numbers (Top of Page)"/>
            <w:docPartUnique/>
          </w:docPartObj>
        </w:sdtPr>
        <w:sdtEndPr/>
        <w:sdtContent>
          <w:p w14:paraId="187818B4" w14:textId="246A4717" w:rsidR="002E0CDD" w:rsidRPr="00883450" w:rsidRDefault="002E0CD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47749A">
              <w:rPr>
                <w:rFonts w:ascii="Palatino Linotype" w:hAnsi="Palatino Linotype"/>
                <w:b/>
                <w:bCs/>
                <w:noProof/>
                <w:sz w:val="22"/>
                <w:szCs w:val="20"/>
              </w:rPr>
              <w:t>44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47749A">
              <w:rPr>
                <w:rFonts w:ascii="Palatino Linotype" w:hAnsi="Palatino Linotype"/>
                <w:b/>
                <w:bCs/>
                <w:noProof/>
                <w:sz w:val="22"/>
                <w:szCs w:val="20"/>
              </w:rPr>
              <w:t>45</w:t>
            </w:r>
            <w:r w:rsidRPr="00883450">
              <w:rPr>
                <w:rFonts w:ascii="Palatino Linotype" w:hAnsi="Palatino Linotype"/>
                <w:b/>
                <w:bCs/>
                <w:sz w:val="22"/>
                <w:szCs w:val="20"/>
              </w:rPr>
              <w:fldChar w:fldCharType="end"/>
            </w:r>
          </w:p>
        </w:sdtContent>
      </w:sdt>
    </w:sdtContent>
  </w:sdt>
  <w:p w14:paraId="6243EC1B" w14:textId="77777777" w:rsidR="002E0CDD" w:rsidRDefault="002E0CD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2E0CDD" w:rsidRPr="00883450" w:rsidRDefault="002E0CDD"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7749A">
      <w:rPr>
        <w:rFonts w:ascii="Palatino Linotype" w:hAnsi="Palatino Linotype"/>
        <w:noProof/>
        <w:sz w:val="22"/>
        <w:szCs w:val="22"/>
      </w:rPr>
      <w:t>17</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47749A" w:rsidRPr="0047749A">
      <w:rPr>
        <w:rFonts w:ascii="Palatino Linotype" w:hAnsi="Palatino Linotype"/>
        <w:noProof/>
        <w:sz w:val="22"/>
        <w:szCs w:val="22"/>
        <w:lang w:val="es-ES"/>
      </w:rPr>
      <w:t>45</w:t>
    </w:r>
    <w:r w:rsidRPr="00883450">
      <w:rPr>
        <w:rFonts w:ascii="Palatino Linotype" w:hAnsi="Palatino Linotype"/>
        <w:sz w:val="22"/>
        <w:szCs w:val="22"/>
      </w:rPr>
      <w:fldChar w:fldCharType="end"/>
    </w:r>
  </w:p>
  <w:p w14:paraId="5F5C4865" w14:textId="77777777" w:rsidR="002E0CDD" w:rsidRPr="00883450" w:rsidRDefault="002E0CDD">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B3E978" w14:textId="77777777" w:rsidR="0088361E" w:rsidRDefault="0088361E" w:rsidP="00587366">
      <w:r>
        <w:separator/>
      </w:r>
    </w:p>
  </w:footnote>
  <w:footnote w:type="continuationSeparator" w:id="0">
    <w:p w14:paraId="11553911" w14:textId="77777777" w:rsidR="0088361E" w:rsidRDefault="0088361E" w:rsidP="00587366">
      <w:r>
        <w:continuationSeparator/>
      </w:r>
    </w:p>
  </w:footnote>
  <w:footnote w:id="1">
    <w:p w14:paraId="35D74907" w14:textId="77777777" w:rsidR="002E0CDD" w:rsidRDefault="002E0CDD" w:rsidP="003606B9">
      <w:pPr>
        <w:pStyle w:val="Textonotapie"/>
      </w:pPr>
      <w:r>
        <w:rPr>
          <w:rStyle w:val="Refdenotaalpie"/>
        </w:rPr>
        <w:footnoteRef/>
      </w:r>
      <w:r>
        <w:t xml:space="preserve"> Ley de Transparencia y Acceso a la Información Pública del Estado de México y Municipios. Artículo 9. …</w:t>
      </w:r>
    </w:p>
    <w:p w14:paraId="1F196FCE" w14:textId="77777777" w:rsidR="002E0CDD" w:rsidRDefault="002E0CDD" w:rsidP="003606B9">
      <w:pPr>
        <w:pStyle w:val="Textonotapie"/>
      </w:pPr>
      <w:r>
        <w:t>II. Eficacia: Obligación del Instituto para tutelar, de manera efectiva, el derecho de acceso a la información;</w:t>
      </w:r>
    </w:p>
    <w:p w14:paraId="2DE2F8A5" w14:textId="77777777" w:rsidR="002E0CDD" w:rsidRDefault="002E0CDD" w:rsidP="003606B9">
      <w:pPr>
        <w:pStyle w:val="Textonotapie"/>
      </w:pPr>
      <w:r>
        <w:t xml:space="preserve">… </w:t>
      </w:r>
    </w:p>
  </w:footnote>
  <w:footnote w:id="2">
    <w:p w14:paraId="184B2BE6" w14:textId="77777777" w:rsidR="002E0CDD" w:rsidRDefault="002E0CDD" w:rsidP="000C637F">
      <w:pPr>
        <w:autoSpaceDE w:val="0"/>
        <w:autoSpaceDN w:val="0"/>
        <w:adjustRightInd w:val="0"/>
        <w:jc w:val="both"/>
        <w:rPr>
          <w:rFonts w:ascii="Palatino Linotype" w:hAnsi="Palatino Linotype" w:cs="Arial"/>
          <w:sz w:val="18"/>
          <w:szCs w:val="18"/>
        </w:rPr>
      </w:pPr>
      <w:r>
        <w:rPr>
          <w:rStyle w:val="Refdenotaalpie"/>
        </w:rPr>
        <w:footnoteRef/>
      </w:r>
      <w:r>
        <w:t xml:space="preserve"> </w:t>
      </w:r>
      <w:r w:rsidRPr="006B74AE">
        <w:rPr>
          <w:rFonts w:ascii="Palatino Linotype" w:hAnsi="Palatino Linotype" w:cs="Arial"/>
          <w:b/>
          <w:bCs/>
          <w:sz w:val="18"/>
          <w:szCs w:val="18"/>
        </w:rPr>
        <w:t xml:space="preserve">Artículo 122. </w:t>
      </w:r>
      <w:r w:rsidRPr="006B74AE">
        <w:rPr>
          <w:rFonts w:ascii="Palatino Linotype" w:hAnsi="Palatino Linotype" w:cs="Arial"/>
          <w:sz w:val="18"/>
          <w:szCs w:val="18"/>
        </w:rPr>
        <w:t>La clasificación es el proceso mediante el cual el sujeto obligado determina que la información en su poder actualiza alguno de los supuestos de reserva o confidencialidad, de conformidad con lo dispuesto en el presente título.</w:t>
      </w:r>
    </w:p>
    <w:p w14:paraId="16DFC251" w14:textId="77777777" w:rsidR="002E0CDD" w:rsidRPr="006B74AE" w:rsidRDefault="002E0CDD" w:rsidP="000C637F">
      <w:pPr>
        <w:autoSpaceDE w:val="0"/>
        <w:autoSpaceDN w:val="0"/>
        <w:adjustRightInd w:val="0"/>
        <w:jc w:val="both"/>
        <w:rPr>
          <w:rFonts w:ascii="Palatino Linotype" w:hAnsi="Palatino Linotype" w:cs="Arial"/>
          <w:sz w:val="18"/>
          <w:szCs w:val="18"/>
        </w:rPr>
      </w:pPr>
    </w:p>
    <w:p w14:paraId="212E53E7" w14:textId="77777777" w:rsidR="002E0CDD" w:rsidRDefault="002E0CDD" w:rsidP="000C637F">
      <w:pPr>
        <w:autoSpaceDE w:val="0"/>
        <w:autoSpaceDN w:val="0"/>
        <w:adjustRightInd w:val="0"/>
        <w:jc w:val="both"/>
        <w:rPr>
          <w:rFonts w:ascii="Palatino Linotype" w:hAnsi="Palatino Linotype" w:cs="Arial"/>
          <w:sz w:val="18"/>
          <w:szCs w:val="18"/>
        </w:rPr>
      </w:pPr>
      <w:r w:rsidRPr="006B74AE">
        <w:rPr>
          <w:rFonts w:ascii="Palatino Linotype" w:hAnsi="Palatino Linotype" w:cs="Arial"/>
          <w:sz w:val="18"/>
          <w:szCs w:val="18"/>
        </w:rPr>
        <w:t>Los supuestos de reserva o confidencialidad previstos en las leyes deberán ser acordes con las bases, principios y disposiciones establecidos en la Ley General y, en ningún caso, podrán contravenirla.</w:t>
      </w:r>
    </w:p>
    <w:p w14:paraId="09557A6C" w14:textId="77777777" w:rsidR="002E0CDD" w:rsidRPr="006B74AE" w:rsidRDefault="002E0CDD" w:rsidP="000C637F">
      <w:pPr>
        <w:autoSpaceDE w:val="0"/>
        <w:autoSpaceDN w:val="0"/>
        <w:adjustRightInd w:val="0"/>
        <w:jc w:val="both"/>
        <w:rPr>
          <w:rFonts w:ascii="Palatino Linotype" w:hAnsi="Palatino Linotype" w:cs="Arial"/>
          <w:sz w:val="18"/>
          <w:szCs w:val="18"/>
        </w:rPr>
      </w:pPr>
    </w:p>
    <w:p w14:paraId="2F4628DF" w14:textId="77777777" w:rsidR="002E0CDD" w:rsidRDefault="002E0CDD" w:rsidP="000C637F">
      <w:pPr>
        <w:autoSpaceDE w:val="0"/>
        <w:autoSpaceDN w:val="0"/>
        <w:adjustRightInd w:val="0"/>
        <w:jc w:val="both"/>
        <w:rPr>
          <w:rFonts w:ascii="Arial" w:hAnsi="Arial" w:cs="Arial"/>
          <w:sz w:val="18"/>
          <w:szCs w:val="18"/>
        </w:rPr>
      </w:pPr>
      <w:r w:rsidRPr="006B74AE">
        <w:rPr>
          <w:rFonts w:ascii="Palatino Linotype" w:hAnsi="Palatino Linotype"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319AD039" w14:textId="77777777" w:rsidR="002E0CDD" w:rsidRPr="00E7075C" w:rsidRDefault="002E0CDD" w:rsidP="000C637F">
      <w:pPr>
        <w:autoSpaceDE w:val="0"/>
        <w:autoSpaceDN w:val="0"/>
        <w:adjustRightInd w:val="0"/>
        <w:jc w:val="both"/>
      </w:pPr>
    </w:p>
  </w:footnote>
  <w:footnote w:id="3">
    <w:p w14:paraId="1B32F30D" w14:textId="77777777" w:rsidR="002E0CDD" w:rsidRPr="005315C2" w:rsidRDefault="002E0CDD" w:rsidP="000C637F">
      <w:pPr>
        <w:autoSpaceDE w:val="0"/>
        <w:autoSpaceDN w:val="0"/>
        <w:adjustRightInd w:val="0"/>
        <w:jc w:val="both"/>
        <w:rPr>
          <w:rFonts w:ascii="Palatino Linotype" w:hAnsi="Palatino Linotype" w:cs="Arial"/>
          <w:sz w:val="18"/>
          <w:szCs w:val="18"/>
        </w:rPr>
      </w:pPr>
      <w:r>
        <w:rPr>
          <w:rStyle w:val="Refdenotaalpie"/>
        </w:rPr>
        <w:footnoteRef/>
      </w:r>
      <w:r>
        <w:t xml:space="preserve"> </w:t>
      </w:r>
      <w:r w:rsidRPr="005315C2">
        <w:rPr>
          <w:rFonts w:ascii="Palatino Linotype" w:hAnsi="Palatino Linotype" w:cs="Arial"/>
          <w:b/>
          <w:sz w:val="18"/>
          <w:szCs w:val="18"/>
        </w:rPr>
        <w:t>Artículo 135.</w:t>
      </w:r>
      <w:r w:rsidRPr="005315C2">
        <w:rPr>
          <w:rFonts w:ascii="Palatino Linotype" w:hAnsi="Palatino Linotype" w:cs="Arial"/>
          <w:sz w:val="18"/>
          <w:szCs w:val="18"/>
        </w:rPr>
        <w:t xml:space="preserve"> Los lineamientos generales que se emitan al respecto en materia de clasificación de la información reservada</w:t>
      </w:r>
      <w:r>
        <w:rPr>
          <w:rFonts w:ascii="Palatino Linotype" w:hAnsi="Palatino Linotype" w:cs="Arial"/>
          <w:sz w:val="18"/>
          <w:szCs w:val="18"/>
        </w:rPr>
        <w:t xml:space="preserve"> </w:t>
      </w:r>
      <w:r w:rsidRPr="005315C2">
        <w:rPr>
          <w:rFonts w:ascii="Palatino Linotype" w:hAnsi="Palatino Linotype" w:cs="Arial"/>
          <w:sz w:val="18"/>
          <w:szCs w:val="18"/>
        </w:rPr>
        <w:t>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2E0CDD" w:rsidRDefault="002E0CDD" w:rsidP="001C6012">
    <w:pPr>
      <w:pStyle w:val="Encabezado"/>
      <w:tabs>
        <w:tab w:val="clear" w:pos="4252"/>
        <w:tab w:val="clear" w:pos="8504"/>
        <w:tab w:val="left" w:pos="8460"/>
      </w:tabs>
    </w:pPr>
    <w:r>
      <w:tab/>
    </w:r>
  </w:p>
  <w:p w14:paraId="64F5F23E" w14:textId="390690E5" w:rsidR="002E0CDD" w:rsidRDefault="002E0CDD">
    <w:pPr>
      <w:pStyle w:val="Encabezado"/>
    </w:pPr>
  </w:p>
  <w:tbl>
    <w:tblPr>
      <w:tblStyle w:val="Tablaconcuadrcula"/>
      <w:tblW w:w="850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2E0CDD" w:rsidRPr="00674A46" w14:paraId="07F2896E" w14:textId="77777777" w:rsidTr="0081485A">
      <w:trPr>
        <w:trHeight w:val="138"/>
        <w:jc w:val="right"/>
      </w:trPr>
      <w:tc>
        <w:tcPr>
          <w:tcW w:w="4253" w:type="dxa"/>
          <w:vAlign w:val="center"/>
        </w:tcPr>
        <w:p w14:paraId="4A5B1974" w14:textId="3B2AB4E0" w:rsidR="002E0CDD" w:rsidRPr="00674A46" w:rsidRDefault="002E0CDD"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5C23B97C" w:rsidR="002E0CDD" w:rsidRPr="00674A46" w:rsidRDefault="002E0CDD" w:rsidP="00333331">
          <w:pPr>
            <w:pStyle w:val="Encabezado"/>
            <w:rPr>
              <w:rFonts w:ascii="Palatino Linotype" w:hAnsi="Palatino Linotype"/>
              <w:b/>
              <w:sz w:val="22"/>
              <w:szCs w:val="22"/>
            </w:rPr>
          </w:pPr>
          <w:r w:rsidRPr="00903870">
            <w:rPr>
              <w:rFonts w:ascii="Palatino Linotype" w:hAnsi="Palatino Linotype" w:cs="Arial"/>
              <w:b/>
              <w:bCs/>
              <w:sz w:val="22"/>
              <w:szCs w:val="22"/>
              <w:lang w:eastAsia="es-MX"/>
            </w:rPr>
            <w:t>0</w:t>
          </w:r>
          <w:r>
            <w:rPr>
              <w:rFonts w:ascii="Palatino Linotype" w:hAnsi="Palatino Linotype" w:cs="Arial"/>
              <w:b/>
              <w:bCs/>
              <w:sz w:val="22"/>
              <w:szCs w:val="22"/>
              <w:lang w:eastAsia="es-MX"/>
            </w:rPr>
            <w:t>5743/INFOEM/IP/RR/2019</w:t>
          </w:r>
        </w:p>
      </w:tc>
    </w:tr>
    <w:tr w:rsidR="002E0CDD" w:rsidRPr="00674A46" w14:paraId="1B5D8690" w14:textId="77777777" w:rsidTr="0081485A">
      <w:trPr>
        <w:trHeight w:val="233"/>
        <w:jc w:val="right"/>
      </w:trPr>
      <w:tc>
        <w:tcPr>
          <w:tcW w:w="4253" w:type="dxa"/>
          <w:vAlign w:val="center"/>
        </w:tcPr>
        <w:p w14:paraId="3903F2C6" w14:textId="22D569F8" w:rsidR="002E0CDD" w:rsidRPr="00674A46" w:rsidRDefault="002E0CDD"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34B84026" w:rsidR="002E0CDD" w:rsidRPr="00B75F20" w:rsidRDefault="002E0CDD" w:rsidP="00FE3AFE">
          <w:pPr>
            <w:pStyle w:val="Encabezado"/>
            <w:jc w:val="both"/>
            <w:rPr>
              <w:rFonts w:ascii="Palatino Linotype" w:hAnsi="Palatino Linotype"/>
              <w:b/>
              <w:sz w:val="22"/>
              <w:szCs w:val="22"/>
            </w:rPr>
          </w:pPr>
          <w:r w:rsidRPr="0004427A">
            <w:rPr>
              <w:rFonts w:ascii="Palatino Linotype" w:hAnsi="Palatino Linotype"/>
              <w:b/>
              <w:bCs/>
              <w:color w:val="000000"/>
              <w:sz w:val="22"/>
              <w:szCs w:val="22"/>
            </w:rPr>
            <w:t>Sistema Municipal Para el Desarrollo Integral de la Familia de Tlalnepantla de Baz</w:t>
          </w:r>
        </w:p>
      </w:tc>
    </w:tr>
    <w:tr w:rsidR="002E0CDD" w:rsidRPr="00674A46" w14:paraId="095EB01B" w14:textId="77777777" w:rsidTr="0081485A">
      <w:trPr>
        <w:trHeight w:val="321"/>
        <w:jc w:val="right"/>
      </w:trPr>
      <w:tc>
        <w:tcPr>
          <w:tcW w:w="4253" w:type="dxa"/>
          <w:vAlign w:val="center"/>
        </w:tcPr>
        <w:p w14:paraId="6E000A51" w14:textId="25DCC1C7" w:rsidR="002E0CDD" w:rsidRPr="00674A46" w:rsidRDefault="002E0CDD"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2E0CDD" w:rsidRPr="00674A46" w:rsidRDefault="002E0CDD"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2E0CDD" w:rsidRDefault="002E0CDD"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2E0CDD" w:rsidRDefault="002E0CDD" w:rsidP="00472C41">
    <w:pPr>
      <w:pStyle w:val="Encabezado"/>
      <w:tabs>
        <w:tab w:val="clear" w:pos="4252"/>
        <w:tab w:val="clear" w:pos="8504"/>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2E0CDD" w:rsidRPr="00674A46" w14:paraId="0A3256F2" w14:textId="77777777" w:rsidTr="006E6B65">
      <w:trPr>
        <w:trHeight w:val="138"/>
        <w:jc w:val="right"/>
      </w:trPr>
      <w:tc>
        <w:tcPr>
          <w:tcW w:w="3261" w:type="dxa"/>
          <w:vAlign w:val="center"/>
        </w:tcPr>
        <w:p w14:paraId="3D80769D" w14:textId="316F11F8" w:rsidR="002E0CDD" w:rsidRPr="00674A46" w:rsidRDefault="002E0CDD"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7888B508" w:rsidR="002E0CDD" w:rsidRPr="00674A46" w:rsidRDefault="002E0CDD" w:rsidP="00E45726">
          <w:pPr>
            <w:pStyle w:val="Encabezado"/>
            <w:rPr>
              <w:rFonts w:ascii="Palatino Linotype" w:hAnsi="Palatino Linotype"/>
              <w:b/>
              <w:sz w:val="22"/>
              <w:szCs w:val="22"/>
            </w:rPr>
          </w:pPr>
          <w:r w:rsidRPr="00903870">
            <w:rPr>
              <w:rFonts w:ascii="Palatino Linotype" w:hAnsi="Palatino Linotype" w:cs="Arial"/>
              <w:b/>
              <w:bCs/>
              <w:sz w:val="22"/>
              <w:szCs w:val="22"/>
              <w:lang w:eastAsia="es-MX"/>
            </w:rPr>
            <w:t>0</w:t>
          </w:r>
          <w:r>
            <w:rPr>
              <w:rFonts w:ascii="Palatino Linotype" w:hAnsi="Palatino Linotype" w:cs="Arial"/>
              <w:b/>
              <w:bCs/>
              <w:sz w:val="22"/>
              <w:szCs w:val="22"/>
              <w:lang w:eastAsia="es-MX"/>
            </w:rPr>
            <w:t>5743</w:t>
          </w:r>
          <w:r w:rsidR="002D41E5">
            <w:rPr>
              <w:rFonts w:ascii="Palatino Linotype" w:hAnsi="Palatino Linotype" w:cs="Arial"/>
              <w:b/>
              <w:bCs/>
              <w:sz w:val="22"/>
              <w:szCs w:val="22"/>
              <w:lang w:eastAsia="es-MX"/>
            </w:rPr>
            <w:t>/INFOEM/IP/RR/2019</w:t>
          </w:r>
        </w:p>
      </w:tc>
    </w:tr>
    <w:tr w:rsidR="002E0CDD" w:rsidRPr="00B75F20" w14:paraId="128C8B3C" w14:textId="77777777" w:rsidTr="006E6B65">
      <w:trPr>
        <w:trHeight w:val="233"/>
        <w:jc w:val="right"/>
      </w:trPr>
      <w:tc>
        <w:tcPr>
          <w:tcW w:w="3261" w:type="dxa"/>
          <w:vAlign w:val="center"/>
        </w:tcPr>
        <w:p w14:paraId="483E3371" w14:textId="66B1BC74" w:rsidR="002E0CDD" w:rsidRPr="00674A46" w:rsidRDefault="002E0CDD"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674B1AAC" w:rsidR="002E0CDD" w:rsidRPr="00B75F20" w:rsidRDefault="002E0CDD" w:rsidP="0058757A">
          <w:pPr>
            <w:pStyle w:val="Encabezado"/>
            <w:rPr>
              <w:rFonts w:ascii="Palatino Linotype" w:hAnsi="Palatino Linotype"/>
              <w:b/>
              <w:sz w:val="22"/>
              <w:szCs w:val="22"/>
            </w:rPr>
          </w:pPr>
        </w:p>
      </w:tc>
    </w:tr>
    <w:tr w:rsidR="002E0CDD" w:rsidRPr="00674A46" w14:paraId="41BE0704" w14:textId="77777777" w:rsidTr="006E6B65">
      <w:trPr>
        <w:trHeight w:val="321"/>
        <w:jc w:val="right"/>
      </w:trPr>
      <w:tc>
        <w:tcPr>
          <w:tcW w:w="3261" w:type="dxa"/>
          <w:vAlign w:val="center"/>
        </w:tcPr>
        <w:p w14:paraId="34C64148" w14:textId="10C6C8A9" w:rsidR="002E0CDD" w:rsidRPr="00674A46" w:rsidRDefault="002E0CDD"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2C7F3281" w:rsidR="002E0CDD" w:rsidRPr="00674A46" w:rsidRDefault="002E0CDD" w:rsidP="004362AD">
          <w:pPr>
            <w:pStyle w:val="Encabezado"/>
            <w:jc w:val="both"/>
            <w:rPr>
              <w:rFonts w:ascii="Palatino Linotype" w:hAnsi="Palatino Linotype"/>
              <w:b/>
              <w:sz w:val="22"/>
              <w:szCs w:val="22"/>
            </w:rPr>
          </w:pPr>
          <w:r w:rsidRPr="0004427A">
            <w:rPr>
              <w:rFonts w:ascii="Palatino Linotype" w:hAnsi="Palatino Linotype"/>
              <w:b/>
              <w:bCs/>
              <w:color w:val="000000"/>
              <w:sz w:val="22"/>
              <w:szCs w:val="22"/>
            </w:rPr>
            <w:t>Sistema Municipal Para el Desarrollo Integral de la Familia de Tlalnepantla de Baz</w:t>
          </w:r>
        </w:p>
      </w:tc>
    </w:tr>
    <w:tr w:rsidR="002E0CDD" w:rsidRPr="00674A46" w14:paraId="0C8B6193" w14:textId="77777777" w:rsidTr="006E6B65">
      <w:trPr>
        <w:trHeight w:val="321"/>
        <w:jc w:val="right"/>
      </w:trPr>
      <w:tc>
        <w:tcPr>
          <w:tcW w:w="3261" w:type="dxa"/>
          <w:vAlign w:val="center"/>
        </w:tcPr>
        <w:p w14:paraId="321FFAFF" w14:textId="40E5A678" w:rsidR="002E0CDD" w:rsidRPr="00674A46" w:rsidRDefault="002E0CDD"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2E0CDD" w:rsidRPr="00674A46" w:rsidRDefault="002E0CDD"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2E0CDD" w:rsidRDefault="002E0CDD"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96103"/>
    <w:multiLevelType w:val="hybridMultilevel"/>
    <w:tmpl w:val="05CA67B2"/>
    <w:lvl w:ilvl="0" w:tplc="3C2E2088">
      <w:start w:val="1"/>
      <w:numFmt w:val="upperRoman"/>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04AB3B78"/>
    <w:multiLevelType w:val="hybridMultilevel"/>
    <w:tmpl w:val="B8FE6132"/>
    <w:lvl w:ilvl="0" w:tplc="1E54EEEC">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51B11A5"/>
    <w:multiLevelType w:val="hybridMultilevel"/>
    <w:tmpl w:val="58785042"/>
    <w:lvl w:ilvl="0" w:tplc="7B98170C">
      <w:start w:val="34"/>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3930F0"/>
    <w:multiLevelType w:val="multilevel"/>
    <w:tmpl w:val="078E16E0"/>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78752CD"/>
    <w:multiLevelType w:val="multilevel"/>
    <w:tmpl w:val="68980568"/>
    <w:lvl w:ilvl="0">
      <w:start w:val="3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A956961"/>
    <w:multiLevelType w:val="multilevel"/>
    <w:tmpl w:val="3B2EB096"/>
    <w:lvl w:ilvl="0">
      <w:start w:val="5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B036A03"/>
    <w:multiLevelType w:val="hybridMultilevel"/>
    <w:tmpl w:val="A1DC0E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28D35448"/>
    <w:multiLevelType w:val="hybridMultilevel"/>
    <w:tmpl w:val="24FE8DE2"/>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15:restartNumberingAfterBreak="0">
    <w:nsid w:val="2A861D02"/>
    <w:multiLevelType w:val="hybridMultilevel"/>
    <w:tmpl w:val="8F4E483E"/>
    <w:lvl w:ilvl="0" w:tplc="F2368DA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025275F"/>
    <w:multiLevelType w:val="multilevel"/>
    <w:tmpl w:val="7396D1C0"/>
    <w:lvl w:ilvl="0">
      <w:start w:val="4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0E878EF"/>
    <w:multiLevelType w:val="hybridMultilevel"/>
    <w:tmpl w:val="AC328650"/>
    <w:lvl w:ilvl="0" w:tplc="2FB45E00">
      <w:start w:val="30"/>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19B3457"/>
    <w:multiLevelType w:val="hybridMultilevel"/>
    <w:tmpl w:val="54804630"/>
    <w:lvl w:ilvl="0" w:tplc="3C2E208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317490"/>
    <w:multiLevelType w:val="hybridMultilevel"/>
    <w:tmpl w:val="C8804F2A"/>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402D0B"/>
    <w:multiLevelType w:val="multilevel"/>
    <w:tmpl w:val="FA401D0A"/>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4D5077B"/>
    <w:multiLevelType w:val="multilevel"/>
    <w:tmpl w:val="278A3610"/>
    <w:lvl w:ilvl="0">
      <w:start w:val="7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6895F45"/>
    <w:multiLevelType w:val="multilevel"/>
    <w:tmpl w:val="8398BF1A"/>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6B45F3B"/>
    <w:multiLevelType w:val="hybridMultilevel"/>
    <w:tmpl w:val="5308D5C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7" w15:restartNumberingAfterBreak="0">
    <w:nsid w:val="38026066"/>
    <w:multiLevelType w:val="hybridMultilevel"/>
    <w:tmpl w:val="C76C08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BCE0929"/>
    <w:multiLevelType w:val="multilevel"/>
    <w:tmpl w:val="69EA8DC6"/>
    <w:lvl w:ilvl="0">
      <w:start w:val="5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D162B45"/>
    <w:multiLevelType w:val="hybridMultilevel"/>
    <w:tmpl w:val="51C0BDBC"/>
    <w:lvl w:ilvl="0" w:tplc="4EC2CFE0">
      <w:start w:val="12"/>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F23BCB"/>
    <w:multiLevelType w:val="multilevel"/>
    <w:tmpl w:val="C92049B2"/>
    <w:lvl w:ilvl="0">
      <w:start w:val="5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0012B0A"/>
    <w:multiLevelType w:val="hybridMultilevel"/>
    <w:tmpl w:val="775432DE"/>
    <w:lvl w:ilvl="0" w:tplc="D9AC496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AC5BDD"/>
    <w:multiLevelType w:val="hybridMultilevel"/>
    <w:tmpl w:val="D5D0082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3" w15:restartNumberingAfterBreak="0">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9AE57D0"/>
    <w:multiLevelType w:val="multilevel"/>
    <w:tmpl w:val="AF12C198"/>
    <w:lvl w:ilvl="0">
      <w:start w:val="5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4A83476A"/>
    <w:multiLevelType w:val="hybridMultilevel"/>
    <w:tmpl w:val="E9C6E18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64B3142"/>
    <w:multiLevelType w:val="hybridMultilevel"/>
    <w:tmpl w:val="E15897A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7" w15:restartNumberingAfterBreak="0">
    <w:nsid w:val="572037B5"/>
    <w:multiLevelType w:val="hybridMultilevel"/>
    <w:tmpl w:val="EB3E4E04"/>
    <w:lvl w:ilvl="0" w:tplc="A13CEB06">
      <w:start w:val="1"/>
      <w:numFmt w:val="lowerLetter"/>
      <w:lvlText w:val="%1)"/>
      <w:lvlJc w:val="left"/>
      <w:pPr>
        <w:ind w:left="720" w:hanging="360"/>
      </w:pPr>
      <w:rPr>
        <w:rFonts w:eastAsia="Calibri"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DB22773"/>
    <w:multiLevelType w:val="multilevel"/>
    <w:tmpl w:val="AAE0FD24"/>
    <w:lvl w:ilvl="0">
      <w:start w:val="4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6F042B05"/>
    <w:multiLevelType w:val="multilevel"/>
    <w:tmpl w:val="A1EC55A6"/>
    <w:lvl w:ilvl="0">
      <w:start w:val="4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7BAF3DB4"/>
    <w:multiLevelType w:val="hybridMultilevel"/>
    <w:tmpl w:val="06D6A82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3" w15:restartNumberingAfterBreak="0">
    <w:nsid w:val="7C424866"/>
    <w:multiLevelType w:val="multilevel"/>
    <w:tmpl w:val="D69478FC"/>
    <w:lvl w:ilvl="0">
      <w:start w:val="5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3"/>
  </w:num>
  <w:num w:numId="2">
    <w:abstractNumId w:val="12"/>
  </w:num>
  <w:num w:numId="3">
    <w:abstractNumId w:val="29"/>
  </w:num>
  <w:num w:numId="4">
    <w:abstractNumId w:val="20"/>
  </w:num>
  <w:num w:numId="5">
    <w:abstractNumId w:val="23"/>
  </w:num>
  <w:num w:numId="6">
    <w:abstractNumId w:val="14"/>
  </w:num>
  <w:num w:numId="7">
    <w:abstractNumId w:val="32"/>
  </w:num>
  <w:num w:numId="8">
    <w:abstractNumId w:val="16"/>
  </w:num>
  <w:num w:numId="9">
    <w:abstractNumId w:val="4"/>
  </w:num>
  <w:num w:numId="10">
    <w:abstractNumId w:val="22"/>
  </w:num>
  <w:num w:numId="11">
    <w:abstractNumId w:val="11"/>
  </w:num>
  <w:num w:numId="12">
    <w:abstractNumId w:val="8"/>
  </w:num>
  <w:num w:numId="13">
    <w:abstractNumId w:val="3"/>
  </w:num>
  <w:num w:numId="14">
    <w:abstractNumId w:val="26"/>
  </w:num>
  <w:num w:numId="15">
    <w:abstractNumId w:val="15"/>
  </w:num>
  <w:num w:numId="16">
    <w:abstractNumId w:val="30"/>
  </w:num>
  <w:num w:numId="17">
    <w:abstractNumId w:val="28"/>
  </w:num>
  <w:num w:numId="18">
    <w:abstractNumId w:val="5"/>
  </w:num>
  <w:num w:numId="19">
    <w:abstractNumId w:val="19"/>
  </w:num>
  <w:num w:numId="20">
    <w:abstractNumId w:val="9"/>
  </w:num>
  <w:num w:numId="21">
    <w:abstractNumId w:val="24"/>
  </w:num>
  <w:num w:numId="22">
    <w:abstractNumId w:val="33"/>
  </w:num>
  <w:num w:numId="23">
    <w:abstractNumId w:val="31"/>
  </w:num>
  <w:num w:numId="24">
    <w:abstractNumId w:val="7"/>
  </w:num>
  <w:num w:numId="25">
    <w:abstractNumId w:val="10"/>
  </w:num>
  <w:num w:numId="26">
    <w:abstractNumId w:val="2"/>
  </w:num>
  <w:num w:numId="27">
    <w:abstractNumId w:val="17"/>
  </w:num>
  <w:num w:numId="28">
    <w:abstractNumId w:val="1"/>
  </w:num>
  <w:num w:numId="29">
    <w:abstractNumId w:val="6"/>
  </w:num>
  <w:num w:numId="30">
    <w:abstractNumId w:val="0"/>
  </w:num>
  <w:num w:numId="31">
    <w:abstractNumId w:val="21"/>
  </w:num>
  <w:num w:numId="32">
    <w:abstractNumId w:val="25"/>
  </w:num>
  <w:num w:numId="33">
    <w:abstractNumId w:val="18"/>
  </w:num>
  <w:num w:numId="34">
    <w:abstractNumId w:val="2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310F"/>
    <w:rsid w:val="00003A05"/>
    <w:rsid w:val="0000407F"/>
    <w:rsid w:val="000058E3"/>
    <w:rsid w:val="00007E8A"/>
    <w:rsid w:val="0001106B"/>
    <w:rsid w:val="00011199"/>
    <w:rsid w:val="000120C5"/>
    <w:rsid w:val="00012472"/>
    <w:rsid w:val="0001398B"/>
    <w:rsid w:val="000203D3"/>
    <w:rsid w:val="000211F8"/>
    <w:rsid w:val="00024F35"/>
    <w:rsid w:val="00025B10"/>
    <w:rsid w:val="0003063D"/>
    <w:rsid w:val="000319FD"/>
    <w:rsid w:val="00031F10"/>
    <w:rsid w:val="00032493"/>
    <w:rsid w:val="0003432C"/>
    <w:rsid w:val="00034A1F"/>
    <w:rsid w:val="0004072A"/>
    <w:rsid w:val="0004193F"/>
    <w:rsid w:val="00042380"/>
    <w:rsid w:val="000439C9"/>
    <w:rsid w:val="0004427A"/>
    <w:rsid w:val="000444FF"/>
    <w:rsid w:val="00045C97"/>
    <w:rsid w:val="00046557"/>
    <w:rsid w:val="0004686A"/>
    <w:rsid w:val="000468E2"/>
    <w:rsid w:val="0005237C"/>
    <w:rsid w:val="00052A3C"/>
    <w:rsid w:val="00053927"/>
    <w:rsid w:val="00053ABC"/>
    <w:rsid w:val="00054A03"/>
    <w:rsid w:val="00056A79"/>
    <w:rsid w:val="00061344"/>
    <w:rsid w:val="00062229"/>
    <w:rsid w:val="00062648"/>
    <w:rsid w:val="000631D9"/>
    <w:rsid w:val="0006407E"/>
    <w:rsid w:val="00064A37"/>
    <w:rsid w:val="00064B95"/>
    <w:rsid w:val="0006594F"/>
    <w:rsid w:val="0007192E"/>
    <w:rsid w:val="00072930"/>
    <w:rsid w:val="000732C3"/>
    <w:rsid w:val="000800AC"/>
    <w:rsid w:val="00080F9E"/>
    <w:rsid w:val="0008230A"/>
    <w:rsid w:val="00082D11"/>
    <w:rsid w:val="00082F81"/>
    <w:rsid w:val="0008542A"/>
    <w:rsid w:val="00086D80"/>
    <w:rsid w:val="00090D6F"/>
    <w:rsid w:val="00093E38"/>
    <w:rsid w:val="000950AA"/>
    <w:rsid w:val="000A24C0"/>
    <w:rsid w:val="000A3F90"/>
    <w:rsid w:val="000A4E44"/>
    <w:rsid w:val="000A65A0"/>
    <w:rsid w:val="000A77ED"/>
    <w:rsid w:val="000B0370"/>
    <w:rsid w:val="000B0A5E"/>
    <w:rsid w:val="000B4850"/>
    <w:rsid w:val="000B5AB1"/>
    <w:rsid w:val="000B5D79"/>
    <w:rsid w:val="000B6D31"/>
    <w:rsid w:val="000C0061"/>
    <w:rsid w:val="000C0663"/>
    <w:rsid w:val="000C10B9"/>
    <w:rsid w:val="000C1509"/>
    <w:rsid w:val="000C1D19"/>
    <w:rsid w:val="000C2DFA"/>
    <w:rsid w:val="000C2E5F"/>
    <w:rsid w:val="000C3423"/>
    <w:rsid w:val="000C3861"/>
    <w:rsid w:val="000C4A8E"/>
    <w:rsid w:val="000C5A04"/>
    <w:rsid w:val="000C5AF7"/>
    <w:rsid w:val="000C637F"/>
    <w:rsid w:val="000D009C"/>
    <w:rsid w:val="000D0855"/>
    <w:rsid w:val="000D1AD8"/>
    <w:rsid w:val="000D1E0F"/>
    <w:rsid w:val="000D2FD3"/>
    <w:rsid w:val="000D3275"/>
    <w:rsid w:val="000D3339"/>
    <w:rsid w:val="000D5A1D"/>
    <w:rsid w:val="000D7369"/>
    <w:rsid w:val="000E07DC"/>
    <w:rsid w:val="000E2665"/>
    <w:rsid w:val="000E35BE"/>
    <w:rsid w:val="000E6436"/>
    <w:rsid w:val="000E77B8"/>
    <w:rsid w:val="000F01E4"/>
    <w:rsid w:val="000F191E"/>
    <w:rsid w:val="000F2EDD"/>
    <w:rsid w:val="000F34CB"/>
    <w:rsid w:val="000F37A8"/>
    <w:rsid w:val="000F523F"/>
    <w:rsid w:val="000F5D21"/>
    <w:rsid w:val="000F6D7E"/>
    <w:rsid w:val="00100187"/>
    <w:rsid w:val="00100B8B"/>
    <w:rsid w:val="00100DDD"/>
    <w:rsid w:val="0010268C"/>
    <w:rsid w:val="00102A39"/>
    <w:rsid w:val="00102D65"/>
    <w:rsid w:val="00103888"/>
    <w:rsid w:val="00104C12"/>
    <w:rsid w:val="00105B1D"/>
    <w:rsid w:val="00107499"/>
    <w:rsid w:val="00107557"/>
    <w:rsid w:val="0011001E"/>
    <w:rsid w:val="0011167C"/>
    <w:rsid w:val="00112B02"/>
    <w:rsid w:val="00113BD3"/>
    <w:rsid w:val="001140A4"/>
    <w:rsid w:val="00114A21"/>
    <w:rsid w:val="0012006D"/>
    <w:rsid w:val="00123F05"/>
    <w:rsid w:val="00124A13"/>
    <w:rsid w:val="001250B4"/>
    <w:rsid w:val="001253D1"/>
    <w:rsid w:val="00130E92"/>
    <w:rsid w:val="001318D2"/>
    <w:rsid w:val="00132C06"/>
    <w:rsid w:val="00133B79"/>
    <w:rsid w:val="00133CE5"/>
    <w:rsid w:val="0013431F"/>
    <w:rsid w:val="001352E5"/>
    <w:rsid w:val="00136668"/>
    <w:rsid w:val="0013673A"/>
    <w:rsid w:val="00137846"/>
    <w:rsid w:val="00140D44"/>
    <w:rsid w:val="00141114"/>
    <w:rsid w:val="001436BB"/>
    <w:rsid w:val="0014481A"/>
    <w:rsid w:val="001459C8"/>
    <w:rsid w:val="001468A5"/>
    <w:rsid w:val="00147864"/>
    <w:rsid w:val="00152ADF"/>
    <w:rsid w:val="00153833"/>
    <w:rsid w:val="00154304"/>
    <w:rsid w:val="0015466E"/>
    <w:rsid w:val="00154765"/>
    <w:rsid w:val="00154EF0"/>
    <w:rsid w:val="00155E0F"/>
    <w:rsid w:val="00156A23"/>
    <w:rsid w:val="00163780"/>
    <w:rsid w:val="00163B1F"/>
    <w:rsid w:val="001648EE"/>
    <w:rsid w:val="00164B65"/>
    <w:rsid w:val="00166794"/>
    <w:rsid w:val="00166BFB"/>
    <w:rsid w:val="00170D28"/>
    <w:rsid w:val="00173DDB"/>
    <w:rsid w:val="00173F22"/>
    <w:rsid w:val="0017653A"/>
    <w:rsid w:val="001775DF"/>
    <w:rsid w:val="0018435D"/>
    <w:rsid w:val="001854E7"/>
    <w:rsid w:val="001863AF"/>
    <w:rsid w:val="00190999"/>
    <w:rsid w:val="0019160F"/>
    <w:rsid w:val="00192B71"/>
    <w:rsid w:val="00192E4B"/>
    <w:rsid w:val="00193EC9"/>
    <w:rsid w:val="001972CC"/>
    <w:rsid w:val="001A1188"/>
    <w:rsid w:val="001A138D"/>
    <w:rsid w:val="001A18F8"/>
    <w:rsid w:val="001A2857"/>
    <w:rsid w:val="001A2A89"/>
    <w:rsid w:val="001A3634"/>
    <w:rsid w:val="001A4A80"/>
    <w:rsid w:val="001A4D5D"/>
    <w:rsid w:val="001A61E1"/>
    <w:rsid w:val="001A683E"/>
    <w:rsid w:val="001A6C1E"/>
    <w:rsid w:val="001A7367"/>
    <w:rsid w:val="001B2129"/>
    <w:rsid w:val="001B2751"/>
    <w:rsid w:val="001B34DA"/>
    <w:rsid w:val="001B3659"/>
    <w:rsid w:val="001B3B55"/>
    <w:rsid w:val="001B40F3"/>
    <w:rsid w:val="001B53A0"/>
    <w:rsid w:val="001B5F70"/>
    <w:rsid w:val="001B6845"/>
    <w:rsid w:val="001B72C1"/>
    <w:rsid w:val="001B770B"/>
    <w:rsid w:val="001C0AED"/>
    <w:rsid w:val="001C13B1"/>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162B"/>
    <w:rsid w:val="001D2194"/>
    <w:rsid w:val="001D393C"/>
    <w:rsid w:val="001D3AB5"/>
    <w:rsid w:val="001D53A2"/>
    <w:rsid w:val="001D7E82"/>
    <w:rsid w:val="001E0AD2"/>
    <w:rsid w:val="001E2824"/>
    <w:rsid w:val="001E3F91"/>
    <w:rsid w:val="001E6822"/>
    <w:rsid w:val="001E74A5"/>
    <w:rsid w:val="001E7617"/>
    <w:rsid w:val="001E7B9E"/>
    <w:rsid w:val="001F025B"/>
    <w:rsid w:val="001F1169"/>
    <w:rsid w:val="001F2BDF"/>
    <w:rsid w:val="001F4299"/>
    <w:rsid w:val="001F5AF8"/>
    <w:rsid w:val="001F783F"/>
    <w:rsid w:val="001F7DE2"/>
    <w:rsid w:val="002031F3"/>
    <w:rsid w:val="00207415"/>
    <w:rsid w:val="002111FF"/>
    <w:rsid w:val="00211229"/>
    <w:rsid w:val="00212873"/>
    <w:rsid w:val="00212C9C"/>
    <w:rsid w:val="00213108"/>
    <w:rsid w:val="0021331A"/>
    <w:rsid w:val="0021453E"/>
    <w:rsid w:val="0021475E"/>
    <w:rsid w:val="00216653"/>
    <w:rsid w:val="002179AC"/>
    <w:rsid w:val="00220794"/>
    <w:rsid w:val="00220ADB"/>
    <w:rsid w:val="002217BA"/>
    <w:rsid w:val="00221E74"/>
    <w:rsid w:val="00223507"/>
    <w:rsid w:val="0022353C"/>
    <w:rsid w:val="00223644"/>
    <w:rsid w:val="00223D1A"/>
    <w:rsid w:val="00225ECB"/>
    <w:rsid w:val="00227831"/>
    <w:rsid w:val="00230170"/>
    <w:rsid w:val="002305CF"/>
    <w:rsid w:val="00233092"/>
    <w:rsid w:val="002345FF"/>
    <w:rsid w:val="00234A2F"/>
    <w:rsid w:val="0023555B"/>
    <w:rsid w:val="00237026"/>
    <w:rsid w:val="00237611"/>
    <w:rsid w:val="00241FD2"/>
    <w:rsid w:val="00244476"/>
    <w:rsid w:val="0024659E"/>
    <w:rsid w:val="00252A20"/>
    <w:rsid w:val="00252B41"/>
    <w:rsid w:val="002539DD"/>
    <w:rsid w:val="0025524F"/>
    <w:rsid w:val="00260C1D"/>
    <w:rsid w:val="00261001"/>
    <w:rsid w:val="002614BE"/>
    <w:rsid w:val="00261D84"/>
    <w:rsid w:val="00263F5A"/>
    <w:rsid w:val="00264D02"/>
    <w:rsid w:val="0026500D"/>
    <w:rsid w:val="00265CD7"/>
    <w:rsid w:val="002665BD"/>
    <w:rsid w:val="00266985"/>
    <w:rsid w:val="00271B06"/>
    <w:rsid w:val="002725E2"/>
    <w:rsid w:val="00273013"/>
    <w:rsid w:val="00273C37"/>
    <w:rsid w:val="0027430D"/>
    <w:rsid w:val="00274F7F"/>
    <w:rsid w:val="00277A35"/>
    <w:rsid w:val="00280994"/>
    <w:rsid w:val="00280E67"/>
    <w:rsid w:val="002860E1"/>
    <w:rsid w:val="002871EB"/>
    <w:rsid w:val="002879B1"/>
    <w:rsid w:val="00290631"/>
    <w:rsid w:val="00290721"/>
    <w:rsid w:val="00293AAD"/>
    <w:rsid w:val="002940E2"/>
    <w:rsid w:val="002A07F4"/>
    <w:rsid w:val="002A229B"/>
    <w:rsid w:val="002A2974"/>
    <w:rsid w:val="002A35B6"/>
    <w:rsid w:val="002A61A7"/>
    <w:rsid w:val="002A7537"/>
    <w:rsid w:val="002B085C"/>
    <w:rsid w:val="002B0CAD"/>
    <w:rsid w:val="002B284F"/>
    <w:rsid w:val="002B2A2E"/>
    <w:rsid w:val="002B2F4D"/>
    <w:rsid w:val="002B2F59"/>
    <w:rsid w:val="002B4D21"/>
    <w:rsid w:val="002C0074"/>
    <w:rsid w:val="002C0804"/>
    <w:rsid w:val="002C1882"/>
    <w:rsid w:val="002C2D44"/>
    <w:rsid w:val="002C34C3"/>
    <w:rsid w:val="002C4715"/>
    <w:rsid w:val="002C4780"/>
    <w:rsid w:val="002C47ED"/>
    <w:rsid w:val="002C481B"/>
    <w:rsid w:val="002C484A"/>
    <w:rsid w:val="002C570D"/>
    <w:rsid w:val="002C6DB3"/>
    <w:rsid w:val="002D050A"/>
    <w:rsid w:val="002D0E3D"/>
    <w:rsid w:val="002D10C8"/>
    <w:rsid w:val="002D1A38"/>
    <w:rsid w:val="002D2E16"/>
    <w:rsid w:val="002D373C"/>
    <w:rsid w:val="002D3F95"/>
    <w:rsid w:val="002D41E5"/>
    <w:rsid w:val="002D4467"/>
    <w:rsid w:val="002D58BE"/>
    <w:rsid w:val="002D59F1"/>
    <w:rsid w:val="002E0CDD"/>
    <w:rsid w:val="002E1FA2"/>
    <w:rsid w:val="002E482C"/>
    <w:rsid w:val="002E4A6D"/>
    <w:rsid w:val="002E5399"/>
    <w:rsid w:val="002E6531"/>
    <w:rsid w:val="002E689B"/>
    <w:rsid w:val="002E6CFE"/>
    <w:rsid w:val="002E74CE"/>
    <w:rsid w:val="002E7AD0"/>
    <w:rsid w:val="002F1871"/>
    <w:rsid w:val="002F287A"/>
    <w:rsid w:val="002F3672"/>
    <w:rsid w:val="002F42ED"/>
    <w:rsid w:val="002F4FCE"/>
    <w:rsid w:val="002F72FA"/>
    <w:rsid w:val="003007E0"/>
    <w:rsid w:val="0030150B"/>
    <w:rsid w:val="00301B41"/>
    <w:rsid w:val="00301D47"/>
    <w:rsid w:val="003030B1"/>
    <w:rsid w:val="00303717"/>
    <w:rsid w:val="00304013"/>
    <w:rsid w:val="00304137"/>
    <w:rsid w:val="003046AA"/>
    <w:rsid w:val="003049F3"/>
    <w:rsid w:val="00305F6D"/>
    <w:rsid w:val="003064B8"/>
    <w:rsid w:val="00307227"/>
    <w:rsid w:val="003105D0"/>
    <w:rsid w:val="003105D6"/>
    <w:rsid w:val="00310D66"/>
    <w:rsid w:val="00311517"/>
    <w:rsid w:val="003116A6"/>
    <w:rsid w:val="00311E54"/>
    <w:rsid w:val="00312733"/>
    <w:rsid w:val="00313AF4"/>
    <w:rsid w:val="0031434A"/>
    <w:rsid w:val="00314825"/>
    <w:rsid w:val="00314975"/>
    <w:rsid w:val="00316065"/>
    <w:rsid w:val="00317883"/>
    <w:rsid w:val="00317EFF"/>
    <w:rsid w:val="003208D6"/>
    <w:rsid w:val="00321AA3"/>
    <w:rsid w:val="00322863"/>
    <w:rsid w:val="00323895"/>
    <w:rsid w:val="0032464F"/>
    <w:rsid w:val="00325208"/>
    <w:rsid w:val="00326A93"/>
    <w:rsid w:val="00327D79"/>
    <w:rsid w:val="00330C1C"/>
    <w:rsid w:val="00332E6B"/>
    <w:rsid w:val="00333331"/>
    <w:rsid w:val="00333BE8"/>
    <w:rsid w:val="00335BFE"/>
    <w:rsid w:val="0033608B"/>
    <w:rsid w:val="00336419"/>
    <w:rsid w:val="003364ED"/>
    <w:rsid w:val="00336D64"/>
    <w:rsid w:val="00337941"/>
    <w:rsid w:val="003407D0"/>
    <w:rsid w:val="00343BE0"/>
    <w:rsid w:val="00345B79"/>
    <w:rsid w:val="00345D0F"/>
    <w:rsid w:val="00346885"/>
    <w:rsid w:val="003472B3"/>
    <w:rsid w:val="00350A12"/>
    <w:rsid w:val="0035104F"/>
    <w:rsid w:val="00355AEE"/>
    <w:rsid w:val="00355D3B"/>
    <w:rsid w:val="003606B9"/>
    <w:rsid w:val="0036073F"/>
    <w:rsid w:val="003612FA"/>
    <w:rsid w:val="00361595"/>
    <w:rsid w:val="003621DC"/>
    <w:rsid w:val="003629EE"/>
    <w:rsid w:val="003641F0"/>
    <w:rsid w:val="003643B3"/>
    <w:rsid w:val="003656E5"/>
    <w:rsid w:val="00370BB1"/>
    <w:rsid w:val="003721B2"/>
    <w:rsid w:val="00372328"/>
    <w:rsid w:val="0037428A"/>
    <w:rsid w:val="00375BD3"/>
    <w:rsid w:val="003762FD"/>
    <w:rsid w:val="00377CC8"/>
    <w:rsid w:val="0038145C"/>
    <w:rsid w:val="00383E66"/>
    <w:rsid w:val="0038490F"/>
    <w:rsid w:val="003849F7"/>
    <w:rsid w:val="00387DC9"/>
    <w:rsid w:val="0039193E"/>
    <w:rsid w:val="00391ADA"/>
    <w:rsid w:val="00391F80"/>
    <w:rsid w:val="00392CDB"/>
    <w:rsid w:val="0039380F"/>
    <w:rsid w:val="00393B71"/>
    <w:rsid w:val="00394095"/>
    <w:rsid w:val="003940F6"/>
    <w:rsid w:val="00396545"/>
    <w:rsid w:val="00396F71"/>
    <w:rsid w:val="003A04FF"/>
    <w:rsid w:val="003A1B01"/>
    <w:rsid w:val="003A2029"/>
    <w:rsid w:val="003A6417"/>
    <w:rsid w:val="003A65FE"/>
    <w:rsid w:val="003A6A5A"/>
    <w:rsid w:val="003A7221"/>
    <w:rsid w:val="003A730E"/>
    <w:rsid w:val="003A7AED"/>
    <w:rsid w:val="003B2856"/>
    <w:rsid w:val="003B2A0D"/>
    <w:rsid w:val="003B45B6"/>
    <w:rsid w:val="003B50CD"/>
    <w:rsid w:val="003B55AD"/>
    <w:rsid w:val="003B565C"/>
    <w:rsid w:val="003B6EB4"/>
    <w:rsid w:val="003B7421"/>
    <w:rsid w:val="003B7EC4"/>
    <w:rsid w:val="003C3086"/>
    <w:rsid w:val="003C7282"/>
    <w:rsid w:val="003D00D5"/>
    <w:rsid w:val="003D16A8"/>
    <w:rsid w:val="003D181D"/>
    <w:rsid w:val="003D20C4"/>
    <w:rsid w:val="003D3C1A"/>
    <w:rsid w:val="003D4188"/>
    <w:rsid w:val="003D46D0"/>
    <w:rsid w:val="003E2663"/>
    <w:rsid w:val="003E5E39"/>
    <w:rsid w:val="003E6679"/>
    <w:rsid w:val="003E6D0F"/>
    <w:rsid w:val="003E712E"/>
    <w:rsid w:val="003F140F"/>
    <w:rsid w:val="003F15DB"/>
    <w:rsid w:val="003F227C"/>
    <w:rsid w:val="003F2702"/>
    <w:rsid w:val="003F2778"/>
    <w:rsid w:val="003F36A4"/>
    <w:rsid w:val="003F70CA"/>
    <w:rsid w:val="0040137F"/>
    <w:rsid w:val="00402179"/>
    <w:rsid w:val="0040278D"/>
    <w:rsid w:val="00406EED"/>
    <w:rsid w:val="00412DB3"/>
    <w:rsid w:val="00412E24"/>
    <w:rsid w:val="00413903"/>
    <w:rsid w:val="00413DAD"/>
    <w:rsid w:val="00414836"/>
    <w:rsid w:val="00416727"/>
    <w:rsid w:val="00417555"/>
    <w:rsid w:val="0042068A"/>
    <w:rsid w:val="004229F4"/>
    <w:rsid w:val="0042437A"/>
    <w:rsid w:val="00424CBA"/>
    <w:rsid w:val="00424E72"/>
    <w:rsid w:val="00426D7C"/>
    <w:rsid w:val="004300ED"/>
    <w:rsid w:val="00431687"/>
    <w:rsid w:val="00432B72"/>
    <w:rsid w:val="00433016"/>
    <w:rsid w:val="00433415"/>
    <w:rsid w:val="004342F1"/>
    <w:rsid w:val="004349C0"/>
    <w:rsid w:val="00434B23"/>
    <w:rsid w:val="00434FD0"/>
    <w:rsid w:val="00435917"/>
    <w:rsid w:val="0043626D"/>
    <w:rsid w:val="004362AD"/>
    <w:rsid w:val="00436A07"/>
    <w:rsid w:val="00437702"/>
    <w:rsid w:val="004401B5"/>
    <w:rsid w:val="00440800"/>
    <w:rsid w:val="00442393"/>
    <w:rsid w:val="004436D7"/>
    <w:rsid w:val="00443DCB"/>
    <w:rsid w:val="00443DEB"/>
    <w:rsid w:val="00444891"/>
    <w:rsid w:val="0044535B"/>
    <w:rsid w:val="00445FDA"/>
    <w:rsid w:val="00447F0D"/>
    <w:rsid w:val="00450A5F"/>
    <w:rsid w:val="00451514"/>
    <w:rsid w:val="0045209F"/>
    <w:rsid w:val="00453BB4"/>
    <w:rsid w:val="00454ABA"/>
    <w:rsid w:val="00456317"/>
    <w:rsid w:val="00456348"/>
    <w:rsid w:val="004613B1"/>
    <w:rsid w:val="00461513"/>
    <w:rsid w:val="0046231E"/>
    <w:rsid w:val="004635E2"/>
    <w:rsid w:val="00464CB6"/>
    <w:rsid w:val="0046566E"/>
    <w:rsid w:val="004662E0"/>
    <w:rsid w:val="0047025A"/>
    <w:rsid w:val="0047081C"/>
    <w:rsid w:val="00472C41"/>
    <w:rsid w:val="00473115"/>
    <w:rsid w:val="00473772"/>
    <w:rsid w:val="00474477"/>
    <w:rsid w:val="00474630"/>
    <w:rsid w:val="004764CB"/>
    <w:rsid w:val="004766CF"/>
    <w:rsid w:val="00476730"/>
    <w:rsid w:val="004769A5"/>
    <w:rsid w:val="0047749A"/>
    <w:rsid w:val="004803A2"/>
    <w:rsid w:val="00481A7B"/>
    <w:rsid w:val="004827D5"/>
    <w:rsid w:val="0048386B"/>
    <w:rsid w:val="00483C14"/>
    <w:rsid w:val="00485BA5"/>
    <w:rsid w:val="00485DB6"/>
    <w:rsid w:val="0048658E"/>
    <w:rsid w:val="00486674"/>
    <w:rsid w:val="004905ED"/>
    <w:rsid w:val="00491C96"/>
    <w:rsid w:val="004923B6"/>
    <w:rsid w:val="00493175"/>
    <w:rsid w:val="00494294"/>
    <w:rsid w:val="00495611"/>
    <w:rsid w:val="00496359"/>
    <w:rsid w:val="00496B38"/>
    <w:rsid w:val="00496C48"/>
    <w:rsid w:val="00497897"/>
    <w:rsid w:val="004A14BE"/>
    <w:rsid w:val="004A1821"/>
    <w:rsid w:val="004A2BF5"/>
    <w:rsid w:val="004A3085"/>
    <w:rsid w:val="004A4BD5"/>
    <w:rsid w:val="004A4CFD"/>
    <w:rsid w:val="004A677C"/>
    <w:rsid w:val="004A6A7B"/>
    <w:rsid w:val="004A6E25"/>
    <w:rsid w:val="004A7557"/>
    <w:rsid w:val="004B176B"/>
    <w:rsid w:val="004B293C"/>
    <w:rsid w:val="004B3D59"/>
    <w:rsid w:val="004B58EA"/>
    <w:rsid w:val="004B5B76"/>
    <w:rsid w:val="004B73EF"/>
    <w:rsid w:val="004C0A9B"/>
    <w:rsid w:val="004C20F2"/>
    <w:rsid w:val="004C251E"/>
    <w:rsid w:val="004C3F25"/>
    <w:rsid w:val="004C525E"/>
    <w:rsid w:val="004C67E2"/>
    <w:rsid w:val="004C7301"/>
    <w:rsid w:val="004C7A27"/>
    <w:rsid w:val="004D0490"/>
    <w:rsid w:val="004D12F1"/>
    <w:rsid w:val="004D1805"/>
    <w:rsid w:val="004D1CB6"/>
    <w:rsid w:val="004D257A"/>
    <w:rsid w:val="004D2875"/>
    <w:rsid w:val="004D2CFC"/>
    <w:rsid w:val="004D3142"/>
    <w:rsid w:val="004D52DD"/>
    <w:rsid w:val="004D68F8"/>
    <w:rsid w:val="004D6D19"/>
    <w:rsid w:val="004D71C0"/>
    <w:rsid w:val="004E11D8"/>
    <w:rsid w:val="004E1878"/>
    <w:rsid w:val="004E3378"/>
    <w:rsid w:val="004E3C72"/>
    <w:rsid w:val="004E3C8B"/>
    <w:rsid w:val="004E4879"/>
    <w:rsid w:val="004E4AF8"/>
    <w:rsid w:val="004E5988"/>
    <w:rsid w:val="004E62B6"/>
    <w:rsid w:val="004E6E3A"/>
    <w:rsid w:val="004F0C96"/>
    <w:rsid w:val="004F197B"/>
    <w:rsid w:val="004F28A0"/>
    <w:rsid w:val="004F2AC8"/>
    <w:rsid w:val="004F3DEB"/>
    <w:rsid w:val="004F44C7"/>
    <w:rsid w:val="004F489F"/>
    <w:rsid w:val="004F4958"/>
    <w:rsid w:val="004F766F"/>
    <w:rsid w:val="004F78B7"/>
    <w:rsid w:val="004F7944"/>
    <w:rsid w:val="00500224"/>
    <w:rsid w:val="00502BB2"/>
    <w:rsid w:val="00503166"/>
    <w:rsid w:val="00503F93"/>
    <w:rsid w:val="005041C2"/>
    <w:rsid w:val="00504CEC"/>
    <w:rsid w:val="00504E8F"/>
    <w:rsid w:val="00505CA0"/>
    <w:rsid w:val="00506DDD"/>
    <w:rsid w:val="00507C08"/>
    <w:rsid w:val="00507D18"/>
    <w:rsid w:val="0051016E"/>
    <w:rsid w:val="00511536"/>
    <w:rsid w:val="00511612"/>
    <w:rsid w:val="00511A30"/>
    <w:rsid w:val="005126AD"/>
    <w:rsid w:val="00512F22"/>
    <w:rsid w:val="00516603"/>
    <w:rsid w:val="005167B1"/>
    <w:rsid w:val="00517A46"/>
    <w:rsid w:val="00517D20"/>
    <w:rsid w:val="005215EE"/>
    <w:rsid w:val="00521C67"/>
    <w:rsid w:val="00521F15"/>
    <w:rsid w:val="00522599"/>
    <w:rsid w:val="00522F5F"/>
    <w:rsid w:val="005248B9"/>
    <w:rsid w:val="005255D3"/>
    <w:rsid w:val="005257BD"/>
    <w:rsid w:val="00526446"/>
    <w:rsid w:val="00527495"/>
    <w:rsid w:val="00527E7A"/>
    <w:rsid w:val="0053021B"/>
    <w:rsid w:val="00531594"/>
    <w:rsid w:val="005317E3"/>
    <w:rsid w:val="00532AD0"/>
    <w:rsid w:val="0053683D"/>
    <w:rsid w:val="00537E2C"/>
    <w:rsid w:val="005407F0"/>
    <w:rsid w:val="00542797"/>
    <w:rsid w:val="00542B3A"/>
    <w:rsid w:val="005434E0"/>
    <w:rsid w:val="00543FF4"/>
    <w:rsid w:val="00544AB9"/>
    <w:rsid w:val="00544EC9"/>
    <w:rsid w:val="00546FBD"/>
    <w:rsid w:val="00550EF7"/>
    <w:rsid w:val="00551A9B"/>
    <w:rsid w:val="005520BF"/>
    <w:rsid w:val="00552213"/>
    <w:rsid w:val="005534B3"/>
    <w:rsid w:val="0055544F"/>
    <w:rsid w:val="00556B04"/>
    <w:rsid w:val="00556FD5"/>
    <w:rsid w:val="00562B0A"/>
    <w:rsid w:val="00562CCE"/>
    <w:rsid w:val="0056397F"/>
    <w:rsid w:val="005669D6"/>
    <w:rsid w:val="00566C3D"/>
    <w:rsid w:val="00567998"/>
    <w:rsid w:val="00567AF8"/>
    <w:rsid w:val="00571419"/>
    <w:rsid w:val="005759CD"/>
    <w:rsid w:val="00577884"/>
    <w:rsid w:val="00577C09"/>
    <w:rsid w:val="00580873"/>
    <w:rsid w:val="00581C0F"/>
    <w:rsid w:val="00582919"/>
    <w:rsid w:val="005832C3"/>
    <w:rsid w:val="00583F65"/>
    <w:rsid w:val="005844F1"/>
    <w:rsid w:val="005849B2"/>
    <w:rsid w:val="00585F00"/>
    <w:rsid w:val="00587366"/>
    <w:rsid w:val="0058757A"/>
    <w:rsid w:val="00590037"/>
    <w:rsid w:val="00590516"/>
    <w:rsid w:val="005908F1"/>
    <w:rsid w:val="00592318"/>
    <w:rsid w:val="00593476"/>
    <w:rsid w:val="00594A43"/>
    <w:rsid w:val="00594E32"/>
    <w:rsid w:val="00595511"/>
    <w:rsid w:val="00595BC4"/>
    <w:rsid w:val="00596B4D"/>
    <w:rsid w:val="005A228F"/>
    <w:rsid w:val="005A2A65"/>
    <w:rsid w:val="005A2F65"/>
    <w:rsid w:val="005A3415"/>
    <w:rsid w:val="005A3513"/>
    <w:rsid w:val="005A3BD7"/>
    <w:rsid w:val="005A4255"/>
    <w:rsid w:val="005A4418"/>
    <w:rsid w:val="005A60E1"/>
    <w:rsid w:val="005A76FE"/>
    <w:rsid w:val="005A786F"/>
    <w:rsid w:val="005B1351"/>
    <w:rsid w:val="005B169C"/>
    <w:rsid w:val="005B2DD1"/>
    <w:rsid w:val="005B3A49"/>
    <w:rsid w:val="005B5C9F"/>
    <w:rsid w:val="005B6ADF"/>
    <w:rsid w:val="005B773D"/>
    <w:rsid w:val="005B7C5D"/>
    <w:rsid w:val="005C178C"/>
    <w:rsid w:val="005C1A74"/>
    <w:rsid w:val="005C3294"/>
    <w:rsid w:val="005C347F"/>
    <w:rsid w:val="005C3CF9"/>
    <w:rsid w:val="005C60A3"/>
    <w:rsid w:val="005C6F55"/>
    <w:rsid w:val="005D27DD"/>
    <w:rsid w:val="005D3493"/>
    <w:rsid w:val="005D3DD3"/>
    <w:rsid w:val="005D622E"/>
    <w:rsid w:val="005D7A17"/>
    <w:rsid w:val="005E11D5"/>
    <w:rsid w:val="005E1E12"/>
    <w:rsid w:val="005E1EBD"/>
    <w:rsid w:val="005E2296"/>
    <w:rsid w:val="005E34D4"/>
    <w:rsid w:val="005E3AE2"/>
    <w:rsid w:val="005E3FDE"/>
    <w:rsid w:val="005E4DF1"/>
    <w:rsid w:val="005E55F2"/>
    <w:rsid w:val="005E5F08"/>
    <w:rsid w:val="005E68FC"/>
    <w:rsid w:val="005E7A1F"/>
    <w:rsid w:val="005F20B2"/>
    <w:rsid w:val="005F372B"/>
    <w:rsid w:val="005F487C"/>
    <w:rsid w:val="005F53A4"/>
    <w:rsid w:val="005F5FE1"/>
    <w:rsid w:val="005F62B2"/>
    <w:rsid w:val="005F715E"/>
    <w:rsid w:val="005F777C"/>
    <w:rsid w:val="00600589"/>
    <w:rsid w:val="00600B4B"/>
    <w:rsid w:val="006010DA"/>
    <w:rsid w:val="006017AB"/>
    <w:rsid w:val="00604AC3"/>
    <w:rsid w:val="00605865"/>
    <w:rsid w:val="0060611A"/>
    <w:rsid w:val="00614DFF"/>
    <w:rsid w:val="00617125"/>
    <w:rsid w:val="00617813"/>
    <w:rsid w:val="00620176"/>
    <w:rsid w:val="006206CC"/>
    <w:rsid w:val="006214EC"/>
    <w:rsid w:val="00622B06"/>
    <w:rsid w:val="0062306D"/>
    <w:rsid w:val="00627163"/>
    <w:rsid w:val="0062768A"/>
    <w:rsid w:val="0063147E"/>
    <w:rsid w:val="0063265C"/>
    <w:rsid w:val="0063278F"/>
    <w:rsid w:val="00634476"/>
    <w:rsid w:val="006349FE"/>
    <w:rsid w:val="00637624"/>
    <w:rsid w:val="00643903"/>
    <w:rsid w:val="0064393B"/>
    <w:rsid w:val="00644375"/>
    <w:rsid w:val="00644A5C"/>
    <w:rsid w:val="00646A08"/>
    <w:rsid w:val="00647A44"/>
    <w:rsid w:val="00650392"/>
    <w:rsid w:val="0065061D"/>
    <w:rsid w:val="00652EAE"/>
    <w:rsid w:val="00653004"/>
    <w:rsid w:val="00653E8D"/>
    <w:rsid w:val="00656621"/>
    <w:rsid w:val="0065715E"/>
    <w:rsid w:val="00657670"/>
    <w:rsid w:val="00657DBF"/>
    <w:rsid w:val="00657DE0"/>
    <w:rsid w:val="006613EB"/>
    <w:rsid w:val="0066155F"/>
    <w:rsid w:val="00662C69"/>
    <w:rsid w:val="006631E8"/>
    <w:rsid w:val="00663CC7"/>
    <w:rsid w:val="00664035"/>
    <w:rsid w:val="0066458B"/>
    <w:rsid w:val="00664805"/>
    <w:rsid w:val="006718FB"/>
    <w:rsid w:val="006720F3"/>
    <w:rsid w:val="00672819"/>
    <w:rsid w:val="00673695"/>
    <w:rsid w:val="00674701"/>
    <w:rsid w:val="00674A46"/>
    <w:rsid w:val="006752B0"/>
    <w:rsid w:val="00675A28"/>
    <w:rsid w:val="00676959"/>
    <w:rsid w:val="00676C6B"/>
    <w:rsid w:val="00680F25"/>
    <w:rsid w:val="006831AE"/>
    <w:rsid w:val="00685689"/>
    <w:rsid w:val="0068594B"/>
    <w:rsid w:val="0068628C"/>
    <w:rsid w:val="00686B04"/>
    <w:rsid w:val="00687D53"/>
    <w:rsid w:val="00687DDB"/>
    <w:rsid w:val="006901FA"/>
    <w:rsid w:val="00690ED0"/>
    <w:rsid w:val="00691384"/>
    <w:rsid w:val="00693427"/>
    <w:rsid w:val="00694C00"/>
    <w:rsid w:val="006958A7"/>
    <w:rsid w:val="00695F94"/>
    <w:rsid w:val="006964F5"/>
    <w:rsid w:val="00696EF8"/>
    <w:rsid w:val="006973C4"/>
    <w:rsid w:val="006A0836"/>
    <w:rsid w:val="006A1047"/>
    <w:rsid w:val="006A2A2F"/>
    <w:rsid w:val="006A2CF3"/>
    <w:rsid w:val="006A2D34"/>
    <w:rsid w:val="006A2EDE"/>
    <w:rsid w:val="006A3D7A"/>
    <w:rsid w:val="006A3E8C"/>
    <w:rsid w:val="006A438E"/>
    <w:rsid w:val="006A53A9"/>
    <w:rsid w:val="006B004E"/>
    <w:rsid w:val="006B0198"/>
    <w:rsid w:val="006B12E8"/>
    <w:rsid w:val="006B13FB"/>
    <w:rsid w:val="006B1C19"/>
    <w:rsid w:val="006B59A4"/>
    <w:rsid w:val="006B5FE4"/>
    <w:rsid w:val="006B7A58"/>
    <w:rsid w:val="006C075F"/>
    <w:rsid w:val="006C26B3"/>
    <w:rsid w:val="006C2FEE"/>
    <w:rsid w:val="006C48BC"/>
    <w:rsid w:val="006C50C2"/>
    <w:rsid w:val="006C53EB"/>
    <w:rsid w:val="006C55C6"/>
    <w:rsid w:val="006C563A"/>
    <w:rsid w:val="006C5F6F"/>
    <w:rsid w:val="006C6E1A"/>
    <w:rsid w:val="006D27EF"/>
    <w:rsid w:val="006D2CB1"/>
    <w:rsid w:val="006D52D1"/>
    <w:rsid w:val="006D5E1E"/>
    <w:rsid w:val="006D7293"/>
    <w:rsid w:val="006E013D"/>
    <w:rsid w:val="006E1056"/>
    <w:rsid w:val="006E3985"/>
    <w:rsid w:val="006E3A2A"/>
    <w:rsid w:val="006E3C4C"/>
    <w:rsid w:val="006E4BD4"/>
    <w:rsid w:val="006E4E2A"/>
    <w:rsid w:val="006E5950"/>
    <w:rsid w:val="006E6B65"/>
    <w:rsid w:val="006E6C14"/>
    <w:rsid w:val="006E7CC5"/>
    <w:rsid w:val="006F1784"/>
    <w:rsid w:val="006F1E31"/>
    <w:rsid w:val="006F21C6"/>
    <w:rsid w:val="006F2C12"/>
    <w:rsid w:val="006F2F92"/>
    <w:rsid w:val="006F7D53"/>
    <w:rsid w:val="00701B72"/>
    <w:rsid w:val="00702A43"/>
    <w:rsid w:val="007049C8"/>
    <w:rsid w:val="007050B1"/>
    <w:rsid w:val="00707096"/>
    <w:rsid w:val="007136BC"/>
    <w:rsid w:val="00714576"/>
    <w:rsid w:val="00715A04"/>
    <w:rsid w:val="00721335"/>
    <w:rsid w:val="00721924"/>
    <w:rsid w:val="00721F66"/>
    <w:rsid w:val="00722B93"/>
    <w:rsid w:val="00731F1F"/>
    <w:rsid w:val="007365AD"/>
    <w:rsid w:val="00741DC7"/>
    <w:rsid w:val="00742486"/>
    <w:rsid w:val="0074433B"/>
    <w:rsid w:val="0074628D"/>
    <w:rsid w:val="007473D2"/>
    <w:rsid w:val="007479C2"/>
    <w:rsid w:val="00750A80"/>
    <w:rsid w:val="0075151E"/>
    <w:rsid w:val="0075265E"/>
    <w:rsid w:val="00753655"/>
    <w:rsid w:val="0075440D"/>
    <w:rsid w:val="00754EF8"/>
    <w:rsid w:val="007550CE"/>
    <w:rsid w:val="0075604A"/>
    <w:rsid w:val="0075650E"/>
    <w:rsid w:val="007575D9"/>
    <w:rsid w:val="00757995"/>
    <w:rsid w:val="007612B3"/>
    <w:rsid w:val="007644E6"/>
    <w:rsid w:val="007652EA"/>
    <w:rsid w:val="00765B0B"/>
    <w:rsid w:val="007665D7"/>
    <w:rsid w:val="007674F3"/>
    <w:rsid w:val="00767CD2"/>
    <w:rsid w:val="00770859"/>
    <w:rsid w:val="007721A1"/>
    <w:rsid w:val="00774A5F"/>
    <w:rsid w:val="00774DFD"/>
    <w:rsid w:val="007753FA"/>
    <w:rsid w:val="0077544D"/>
    <w:rsid w:val="007764C8"/>
    <w:rsid w:val="0078079A"/>
    <w:rsid w:val="007809C0"/>
    <w:rsid w:val="00782F63"/>
    <w:rsid w:val="00784662"/>
    <w:rsid w:val="00785F11"/>
    <w:rsid w:val="007860B9"/>
    <w:rsid w:val="00786B00"/>
    <w:rsid w:val="00787BB0"/>
    <w:rsid w:val="007914E4"/>
    <w:rsid w:val="00791CE4"/>
    <w:rsid w:val="00791E58"/>
    <w:rsid w:val="00792D17"/>
    <w:rsid w:val="007A0692"/>
    <w:rsid w:val="007A082B"/>
    <w:rsid w:val="007A1303"/>
    <w:rsid w:val="007A22E2"/>
    <w:rsid w:val="007A2C90"/>
    <w:rsid w:val="007A65E0"/>
    <w:rsid w:val="007A70B9"/>
    <w:rsid w:val="007A7602"/>
    <w:rsid w:val="007B002D"/>
    <w:rsid w:val="007B02B9"/>
    <w:rsid w:val="007B1AED"/>
    <w:rsid w:val="007B26B2"/>
    <w:rsid w:val="007B2900"/>
    <w:rsid w:val="007B2B63"/>
    <w:rsid w:val="007B30F3"/>
    <w:rsid w:val="007B4605"/>
    <w:rsid w:val="007B694D"/>
    <w:rsid w:val="007B78DF"/>
    <w:rsid w:val="007C0013"/>
    <w:rsid w:val="007C0CBC"/>
    <w:rsid w:val="007C255D"/>
    <w:rsid w:val="007C2706"/>
    <w:rsid w:val="007C37D2"/>
    <w:rsid w:val="007C3985"/>
    <w:rsid w:val="007C3C28"/>
    <w:rsid w:val="007C6110"/>
    <w:rsid w:val="007D0C01"/>
    <w:rsid w:val="007D3933"/>
    <w:rsid w:val="007D3FBD"/>
    <w:rsid w:val="007D4892"/>
    <w:rsid w:val="007D49A0"/>
    <w:rsid w:val="007D739C"/>
    <w:rsid w:val="007D7B38"/>
    <w:rsid w:val="007D7EF3"/>
    <w:rsid w:val="007E0CCA"/>
    <w:rsid w:val="007E4E68"/>
    <w:rsid w:val="007E5125"/>
    <w:rsid w:val="007E5DB4"/>
    <w:rsid w:val="007E5F2C"/>
    <w:rsid w:val="007F0617"/>
    <w:rsid w:val="007F3CB7"/>
    <w:rsid w:val="007F5589"/>
    <w:rsid w:val="007F729E"/>
    <w:rsid w:val="007F75F2"/>
    <w:rsid w:val="00800E69"/>
    <w:rsid w:val="008039C2"/>
    <w:rsid w:val="008046E4"/>
    <w:rsid w:val="008055FF"/>
    <w:rsid w:val="0080583B"/>
    <w:rsid w:val="008058EB"/>
    <w:rsid w:val="00810F94"/>
    <w:rsid w:val="00813166"/>
    <w:rsid w:val="0081425E"/>
    <w:rsid w:val="0081485A"/>
    <w:rsid w:val="008167F5"/>
    <w:rsid w:val="00817541"/>
    <w:rsid w:val="0081794B"/>
    <w:rsid w:val="00817D8E"/>
    <w:rsid w:val="008200A3"/>
    <w:rsid w:val="00820BF2"/>
    <w:rsid w:val="00824C4E"/>
    <w:rsid w:val="00824E9E"/>
    <w:rsid w:val="008264EE"/>
    <w:rsid w:val="00826530"/>
    <w:rsid w:val="00826B2E"/>
    <w:rsid w:val="00833E4C"/>
    <w:rsid w:val="00836224"/>
    <w:rsid w:val="00837BE4"/>
    <w:rsid w:val="00840559"/>
    <w:rsid w:val="008421F7"/>
    <w:rsid w:val="00843153"/>
    <w:rsid w:val="00843908"/>
    <w:rsid w:val="00845BF5"/>
    <w:rsid w:val="00845D12"/>
    <w:rsid w:val="00846713"/>
    <w:rsid w:val="00846A1C"/>
    <w:rsid w:val="008473FA"/>
    <w:rsid w:val="00847830"/>
    <w:rsid w:val="008478E8"/>
    <w:rsid w:val="0085000D"/>
    <w:rsid w:val="00851A81"/>
    <w:rsid w:val="00851F4C"/>
    <w:rsid w:val="008523BA"/>
    <w:rsid w:val="00852B26"/>
    <w:rsid w:val="0085480B"/>
    <w:rsid w:val="008560F4"/>
    <w:rsid w:val="00856B0A"/>
    <w:rsid w:val="00860A1E"/>
    <w:rsid w:val="00860FE6"/>
    <w:rsid w:val="00861622"/>
    <w:rsid w:val="0086256E"/>
    <w:rsid w:val="008628FF"/>
    <w:rsid w:val="008662C0"/>
    <w:rsid w:val="00870EAB"/>
    <w:rsid w:val="0087153F"/>
    <w:rsid w:val="0087459A"/>
    <w:rsid w:val="00875167"/>
    <w:rsid w:val="00877086"/>
    <w:rsid w:val="00881572"/>
    <w:rsid w:val="00882DF4"/>
    <w:rsid w:val="00882FEA"/>
    <w:rsid w:val="00883450"/>
    <w:rsid w:val="0088361E"/>
    <w:rsid w:val="0088398C"/>
    <w:rsid w:val="00885C6E"/>
    <w:rsid w:val="0089031E"/>
    <w:rsid w:val="0089067B"/>
    <w:rsid w:val="00891381"/>
    <w:rsid w:val="00892680"/>
    <w:rsid w:val="008926BD"/>
    <w:rsid w:val="0089412A"/>
    <w:rsid w:val="00896AD4"/>
    <w:rsid w:val="008A0071"/>
    <w:rsid w:val="008A02D3"/>
    <w:rsid w:val="008A2F75"/>
    <w:rsid w:val="008A460C"/>
    <w:rsid w:val="008A4966"/>
    <w:rsid w:val="008A52F3"/>
    <w:rsid w:val="008A5456"/>
    <w:rsid w:val="008A59AC"/>
    <w:rsid w:val="008A7F7D"/>
    <w:rsid w:val="008B1A5A"/>
    <w:rsid w:val="008B300E"/>
    <w:rsid w:val="008B382F"/>
    <w:rsid w:val="008B4590"/>
    <w:rsid w:val="008B49B9"/>
    <w:rsid w:val="008B5AB4"/>
    <w:rsid w:val="008B7FFE"/>
    <w:rsid w:val="008C0446"/>
    <w:rsid w:val="008C2B3C"/>
    <w:rsid w:val="008C41A7"/>
    <w:rsid w:val="008C6F34"/>
    <w:rsid w:val="008C7108"/>
    <w:rsid w:val="008D02A3"/>
    <w:rsid w:val="008D1D54"/>
    <w:rsid w:val="008D22D8"/>
    <w:rsid w:val="008D2BCD"/>
    <w:rsid w:val="008D2E1C"/>
    <w:rsid w:val="008D406E"/>
    <w:rsid w:val="008D4E99"/>
    <w:rsid w:val="008D5066"/>
    <w:rsid w:val="008D5A97"/>
    <w:rsid w:val="008D6697"/>
    <w:rsid w:val="008D728C"/>
    <w:rsid w:val="008D7A72"/>
    <w:rsid w:val="008E0674"/>
    <w:rsid w:val="008E11CC"/>
    <w:rsid w:val="008E1B8F"/>
    <w:rsid w:val="008E1BD5"/>
    <w:rsid w:val="008E549B"/>
    <w:rsid w:val="008E5E89"/>
    <w:rsid w:val="008E625D"/>
    <w:rsid w:val="008F12E6"/>
    <w:rsid w:val="008F1558"/>
    <w:rsid w:val="008F5927"/>
    <w:rsid w:val="009001DD"/>
    <w:rsid w:val="0090174A"/>
    <w:rsid w:val="009036B3"/>
    <w:rsid w:val="00903870"/>
    <w:rsid w:val="009039BC"/>
    <w:rsid w:val="0090434E"/>
    <w:rsid w:val="00905B9A"/>
    <w:rsid w:val="009071FE"/>
    <w:rsid w:val="00907761"/>
    <w:rsid w:val="00910E40"/>
    <w:rsid w:val="0091242A"/>
    <w:rsid w:val="00913AA4"/>
    <w:rsid w:val="00915778"/>
    <w:rsid w:val="009164DD"/>
    <w:rsid w:val="00917A9D"/>
    <w:rsid w:val="009210C9"/>
    <w:rsid w:val="00924F14"/>
    <w:rsid w:val="00925C68"/>
    <w:rsid w:val="0093005B"/>
    <w:rsid w:val="009315B0"/>
    <w:rsid w:val="009316E9"/>
    <w:rsid w:val="00931924"/>
    <w:rsid w:val="0093416D"/>
    <w:rsid w:val="00935346"/>
    <w:rsid w:val="00936F3C"/>
    <w:rsid w:val="009412A0"/>
    <w:rsid w:val="00941D44"/>
    <w:rsid w:val="00943EB4"/>
    <w:rsid w:val="009459D5"/>
    <w:rsid w:val="00945A61"/>
    <w:rsid w:val="00950154"/>
    <w:rsid w:val="00953054"/>
    <w:rsid w:val="009548C1"/>
    <w:rsid w:val="009549D7"/>
    <w:rsid w:val="009563A5"/>
    <w:rsid w:val="00956868"/>
    <w:rsid w:val="0095765F"/>
    <w:rsid w:val="009606E6"/>
    <w:rsid w:val="00961B83"/>
    <w:rsid w:val="00962F40"/>
    <w:rsid w:val="00963968"/>
    <w:rsid w:val="00965141"/>
    <w:rsid w:val="00967690"/>
    <w:rsid w:val="00970F70"/>
    <w:rsid w:val="00971056"/>
    <w:rsid w:val="0097252B"/>
    <w:rsid w:val="00972668"/>
    <w:rsid w:val="009727B4"/>
    <w:rsid w:val="00972C36"/>
    <w:rsid w:val="00975E26"/>
    <w:rsid w:val="00977C8B"/>
    <w:rsid w:val="009830D3"/>
    <w:rsid w:val="00983B8F"/>
    <w:rsid w:val="009849F0"/>
    <w:rsid w:val="0098595E"/>
    <w:rsid w:val="00986073"/>
    <w:rsid w:val="009909DD"/>
    <w:rsid w:val="00990DC0"/>
    <w:rsid w:val="00990EE2"/>
    <w:rsid w:val="009916D2"/>
    <w:rsid w:val="0099229C"/>
    <w:rsid w:val="00992655"/>
    <w:rsid w:val="00993D9D"/>
    <w:rsid w:val="009943C4"/>
    <w:rsid w:val="00995C9F"/>
    <w:rsid w:val="00996436"/>
    <w:rsid w:val="0099752D"/>
    <w:rsid w:val="009A0461"/>
    <w:rsid w:val="009A12A7"/>
    <w:rsid w:val="009A28A2"/>
    <w:rsid w:val="009A5191"/>
    <w:rsid w:val="009A6119"/>
    <w:rsid w:val="009B063C"/>
    <w:rsid w:val="009B0F5C"/>
    <w:rsid w:val="009B11D6"/>
    <w:rsid w:val="009B2EE9"/>
    <w:rsid w:val="009B4864"/>
    <w:rsid w:val="009B5504"/>
    <w:rsid w:val="009B6280"/>
    <w:rsid w:val="009B649B"/>
    <w:rsid w:val="009B6F16"/>
    <w:rsid w:val="009B7156"/>
    <w:rsid w:val="009B7685"/>
    <w:rsid w:val="009C0940"/>
    <w:rsid w:val="009C1D99"/>
    <w:rsid w:val="009C1F8B"/>
    <w:rsid w:val="009C2099"/>
    <w:rsid w:val="009C20A8"/>
    <w:rsid w:val="009C3701"/>
    <w:rsid w:val="009D2384"/>
    <w:rsid w:val="009D3240"/>
    <w:rsid w:val="009D3A6E"/>
    <w:rsid w:val="009D61D9"/>
    <w:rsid w:val="009D624D"/>
    <w:rsid w:val="009D7380"/>
    <w:rsid w:val="009E0AB4"/>
    <w:rsid w:val="009E21FE"/>
    <w:rsid w:val="009E4814"/>
    <w:rsid w:val="009E4942"/>
    <w:rsid w:val="009F0B67"/>
    <w:rsid w:val="009F1E4B"/>
    <w:rsid w:val="009F307E"/>
    <w:rsid w:val="009F50DE"/>
    <w:rsid w:val="009F54F9"/>
    <w:rsid w:val="009F6D34"/>
    <w:rsid w:val="009F7BB0"/>
    <w:rsid w:val="00A00D50"/>
    <w:rsid w:val="00A023AE"/>
    <w:rsid w:val="00A02B5C"/>
    <w:rsid w:val="00A036C5"/>
    <w:rsid w:val="00A03AD2"/>
    <w:rsid w:val="00A07D84"/>
    <w:rsid w:val="00A10336"/>
    <w:rsid w:val="00A10CE2"/>
    <w:rsid w:val="00A1244E"/>
    <w:rsid w:val="00A12870"/>
    <w:rsid w:val="00A133FA"/>
    <w:rsid w:val="00A13811"/>
    <w:rsid w:val="00A16B32"/>
    <w:rsid w:val="00A16DF1"/>
    <w:rsid w:val="00A16F1A"/>
    <w:rsid w:val="00A17A17"/>
    <w:rsid w:val="00A20B1F"/>
    <w:rsid w:val="00A20CFD"/>
    <w:rsid w:val="00A235D0"/>
    <w:rsid w:val="00A27A7F"/>
    <w:rsid w:val="00A3276A"/>
    <w:rsid w:val="00A33D3A"/>
    <w:rsid w:val="00A341C7"/>
    <w:rsid w:val="00A349D2"/>
    <w:rsid w:val="00A35492"/>
    <w:rsid w:val="00A37C47"/>
    <w:rsid w:val="00A4044E"/>
    <w:rsid w:val="00A415D9"/>
    <w:rsid w:val="00A42869"/>
    <w:rsid w:val="00A4379F"/>
    <w:rsid w:val="00A4434D"/>
    <w:rsid w:val="00A45039"/>
    <w:rsid w:val="00A454E0"/>
    <w:rsid w:val="00A45546"/>
    <w:rsid w:val="00A4585A"/>
    <w:rsid w:val="00A459D6"/>
    <w:rsid w:val="00A45B12"/>
    <w:rsid w:val="00A462D5"/>
    <w:rsid w:val="00A46F7C"/>
    <w:rsid w:val="00A471A7"/>
    <w:rsid w:val="00A50B8A"/>
    <w:rsid w:val="00A51F40"/>
    <w:rsid w:val="00A55726"/>
    <w:rsid w:val="00A572BC"/>
    <w:rsid w:val="00A574DE"/>
    <w:rsid w:val="00A61049"/>
    <w:rsid w:val="00A6287C"/>
    <w:rsid w:val="00A62C87"/>
    <w:rsid w:val="00A633DD"/>
    <w:rsid w:val="00A66F86"/>
    <w:rsid w:val="00A67428"/>
    <w:rsid w:val="00A70260"/>
    <w:rsid w:val="00A70CF3"/>
    <w:rsid w:val="00A7155E"/>
    <w:rsid w:val="00A71E76"/>
    <w:rsid w:val="00A74EDE"/>
    <w:rsid w:val="00A75396"/>
    <w:rsid w:val="00A763AE"/>
    <w:rsid w:val="00A76B0D"/>
    <w:rsid w:val="00A81AB5"/>
    <w:rsid w:val="00A82724"/>
    <w:rsid w:val="00A82C5A"/>
    <w:rsid w:val="00A83FF6"/>
    <w:rsid w:val="00A8561B"/>
    <w:rsid w:val="00A8620F"/>
    <w:rsid w:val="00A86AAB"/>
    <w:rsid w:val="00A8769A"/>
    <w:rsid w:val="00A90D00"/>
    <w:rsid w:val="00A92EC0"/>
    <w:rsid w:val="00A92EED"/>
    <w:rsid w:val="00A94E41"/>
    <w:rsid w:val="00A95A15"/>
    <w:rsid w:val="00A9772B"/>
    <w:rsid w:val="00AA0660"/>
    <w:rsid w:val="00AA1F5F"/>
    <w:rsid w:val="00AA3875"/>
    <w:rsid w:val="00AA404A"/>
    <w:rsid w:val="00AA40DC"/>
    <w:rsid w:val="00AA6228"/>
    <w:rsid w:val="00AA69A4"/>
    <w:rsid w:val="00AB2744"/>
    <w:rsid w:val="00AB274F"/>
    <w:rsid w:val="00AB3B51"/>
    <w:rsid w:val="00AB5F30"/>
    <w:rsid w:val="00AB6BE3"/>
    <w:rsid w:val="00AC37C3"/>
    <w:rsid w:val="00AC535B"/>
    <w:rsid w:val="00AC5D1D"/>
    <w:rsid w:val="00AC5F6A"/>
    <w:rsid w:val="00AC7600"/>
    <w:rsid w:val="00AD0B3C"/>
    <w:rsid w:val="00AD1CC0"/>
    <w:rsid w:val="00AD22B5"/>
    <w:rsid w:val="00AD3DB4"/>
    <w:rsid w:val="00AD5125"/>
    <w:rsid w:val="00AD6F04"/>
    <w:rsid w:val="00AD785F"/>
    <w:rsid w:val="00AE0445"/>
    <w:rsid w:val="00AE3053"/>
    <w:rsid w:val="00AE3985"/>
    <w:rsid w:val="00AE64FB"/>
    <w:rsid w:val="00AF1F04"/>
    <w:rsid w:val="00AF3D59"/>
    <w:rsid w:val="00AF6794"/>
    <w:rsid w:val="00B016F7"/>
    <w:rsid w:val="00B026CE"/>
    <w:rsid w:val="00B02BDD"/>
    <w:rsid w:val="00B055B9"/>
    <w:rsid w:val="00B12503"/>
    <w:rsid w:val="00B13D85"/>
    <w:rsid w:val="00B16296"/>
    <w:rsid w:val="00B1786A"/>
    <w:rsid w:val="00B206D8"/>
    <w:rsid w:val="00B26BC4"/>
    <w:rsid w:val="00B312C7"/>
    <w:rsid w:val="00B315D9"/>
    <w:rsid w:val="00B316B9"/>
    <w:rsid w:val="00B32E58"/>
    <w:rsid w:val="00B335A2"/>
    <w:rsid w:val="00B34371"/>
    <w:rsid w:val="00B37104"/>
    <w:rsid w:val="00B411D7"/>
    <w:rsid w:val="00B447D7"/>
    <w:rsid w:val="00B4604F"/>
    <w:rsid w:val="00B47D0D"/>
    <w:rsid w:val="00B52B7D"/>
    <w:rsid w:val="00B52F0F"/>
    <w:rsid w:val="00B531D2"/>
    <w:rsid w:val="00B53616"/>
    <w:rsid w:val="00B53CCA"/>
    <w:rsid w:val="00B54441"/>
    <w:rsid w:val="00B54A5F"/>
    <w:rsid w:val="00B5512D"/>
    <w:rsid w:val="00B560C2"/>
    <w:rsid w:val="00B56409"/>
    <w:rsid w:val="00B56F9B"/>
    <w:rsid w:val="00B62944"/>
    <w:rsid w:val="00B633A4"/>
    <w:rsid w:val="00B6420A"/>
    <w:rsid w:val="00B64919"/>
    <w:rsid w:val="00B6497F"/>
    <w:rsid w:val="00B65C34"/>
    <w:rsid w:val="00B667C6"/>
    <w:rsid w:val="00B67EB8"/>
    <w:rsid w:val="00B733F9"/>
    <w:rsid w:val="00B73838"/>
    <w:rsid w:val="00B7421A"/>
    <w:rsid w:val="00B75267"/>
    <w:rsid w:val="00B75473"/>
    <w:rsid w:val="00B75F20"/>
    <w:rsid w:val="00B762FD"/>
    <w:rsid w:val="00B808A4"/>
    <w:rsid w:val="00B81371"/>
    <w:rsid w:val="00B83E2E"/>
    <w:rsid w:val="00B849B5"/>
    <w:rsid w:val="00B84B6C"/>
    <w:rsid w:val="00B902E7"/>
    <w:rsid w:val="00B922D9"/>
    <w:rsid w:val="00B926D6"/>
    <w:rsid w:val="00B94C17"/>
    <w:rsid w:val="00B966BF"/>
    <w:rsid w:val="00B974B4"/>
    <w:rsid w:val="00BA0012"/>
    <w:rsid w:val="00BA0081"/>
    <w:rsid w:val="00BA2666"/>
    <w:rsid w:val="00BA3DCE"/>
    <w:rsid w:val="00BA4EEA"/>
    <w:rsid w:val="00BA4F66"/>
    <w:rsid w:val="00BA7987"/>
    <w:rsid w:val="00BA7CFA"/>
    <w:rsid w:val="00BB1309"/>
    <w:rsid w:val="00BB2592"/>
    <w:rsid w:val="00BB3156"/>
    <w:rsid w:val="00BB3C9C"/>
    <w:rsid w:val="00BB5CA9"/>
    <w:rsid w:val="00BB6662"/>
    <w:rsid w:val="00BB6B13"/>
    <w:rsid w:val="00BC0CE4"/>
    <w:rsid w:val="00BC260A"/>
    <w:rsid w:val="00BC30BF"/>
    <w:rsid w:val="00BC3150"/>
    <w:rsid w:val="00BC61B2"/>
    <w:rsid w:val="00BD010F"/>
    <w:rsid w:val="00BD02D5"/>
    <w:rsid w:val="00BD1076"/>
    <w:rsid w:val="00BD1B67"/>
    <w:rsid w:val="00BD335B"/>
    <w:rsid w:val="00BD33B6"/>
    <w:rsid w:val="00BD3D7F"/>
    <w:rsid w:val="00BD4097"/>
    <w:rsid w:val="00BD4E41"/>
    <w:rsid w:val="00BD4F5D"/>
    <w:rsid w:val="00BD58D8"/>
    <w:rsid w:val="00BD6560"/>
    <w:rsid w:val="00BE00FA"/>
    <w:rsid w:val="00BE0C95"/>
    <w:rsid w:val="00BE0D6A"/>
    <w:rsid w:val="00BE1497"/>
    <w:rsid w:val="00BE268F"/>
    <w:rsid w:val="00BE46C5"/>
    <w:rsid w:val="00BE545A"/>
    <w:rsid w:val="00BE5E11"/>
    <w:rsid w:val="00BE6C95"/>
    <w:rsid w:val="00BE74FA"/>
    <w:rsid w:val="00BE7E44"/>
    <w:rsid w:val="00BF0680"/>
    <w:rsid w:val="00BF0A54"/>
    <w:rsid w:val="00BF0F1C"/>
    <w:rsid w:val="00BF1B7F"/>
    <w:rsid w:val="00BF1C09"/>
    <w:rsid w:val="00BF5FEC"/>
    <w:rsid w:val="00BF6747"/>
    <w:rsid w:val="00BF6B5B"/>
    <w:rsid w:val="00BF6D83"/>
    <w:rsid w:val="00BF704D"/>
    <w:rsid w:val="00BF7824"/>
    <w:rsid w:val="00C020F8"/>
    <w:rsid w:val="00C02535"/>
    <w:rsid w:val="00C04666"/>
    <w:rsid w:val="00C04D22"/>
    <w:rsid w:val="00C05995"/>
    <w:rsid w:val="00C11482"/>
    <w:rsid w:val="00C149E0"/>
    <w:rsid w:val="00C14CDF"/>
    <w:rsid w:val="00C150E0"/>
    <w:rsid w:val="00C150F6"/>
    <w:rsid w:val="00C15419"/>
    <w:rsid w:val="00C16762"/>
    <w:rsid w:val="00C17637"/>
    <w:rsid w:val="00C179FC"/>
    <w:rsid w:val="00C2038C"/>
    <w:rsid w:val="00C2054F"/>
    <w:rsid w:val="00C20EB1"/>
    <w:rsid w:val="00C2139F"/>
    <w:rsid w:val="00C2169E"/>
    <w:rsid w:val="00C21B00"/>
    <w:rsid w:val="00C2210C"/>
    <w:rsid w:val="00C230A3"/>
    <w:rsid w:val="00C252F4"/>
    <w:rsid w:val="00C27ABF"/>
    <w:rsid w:val="00C315FB"/>
    <w:rsid w:val="00C317BD"/>
    <w:rsid w:val="00C32AF2"/>
    <w:rsid w:val="00C32E86"/>
    <w:rsid w:val="00C33279"/>
    <w:rsid w:val="00C37DED"/>
    <w:rsid w:val="00C41015"/>
    <w:rsid w:val="00C4191D"/>
    <w:rsid w:val="00C41EE1"/>
    <w:rsid w:val="00C43EDF"/>
    <w:rsid w:val="00C45BF0"/>
    <w:rsid w:val="00C47468"/>
    <w:rsid w:val="00C55FE8"/>
    <w:rsid w:val="00C609CB"/>
    <w:rsid w:val="00C6138C"/>
    <w:rsid w:val="00C6220B"/>
    <w:rsid w:val="00C63CF2"/>
    <w:rsid w:val="00C648FC"/>
    <w:rsid w:val="00C661D1"/>
    <w:rsid w:val="00C663BE"/>
    <w:rsid w:val="00C71858"/>
    <w:rsid w:val="00C71B19"/>
    <w:rsid w:val="00C722C5"/>
    <w:rsid w:val="00C72EEB"/>
    <w:rsid w:val="00C73C34"/>
    <w:rsid w:val="00C744AE"/>
    <w:rsid w:val="00C74781"/>
    <w:rsid w:val="00C74850"/>
    <w:rsid w:val="00C7703D"/>
    <w:rsid w:val="00C77598"/>
    <w:rsid w:val="00C77C19"/>
    <w:rsid w:val="00C80034"/>
    <w:rsid w:val="00C82032"/>
    <w:rsid w:val="00C83EA7"/>
    <w:rsid w:val="00C84559"/>
    <w:rsid w:val="00C85EC8"/>
    <w:rsid w:val="00C862C4"/>
    <w:rsid w:val="00C869B2"/>
    <w:rsid w:val="00C86B34"/>
    <w:rsid w:val="00C90FB4"/>
    <w:rsid w:val="00C90FC9"/>
    <w:rsid w:val="00C92394"/>
    <w:rsid w:val="00C94989"/>
    <w:rsid w:val="00C952CF"/>
    <w:rsid w:val="00C95593"/>
    <w:rsid w:val="00C96A63"/>
    <w:rsid w:val="00C97602"/>
    <w:rsid w:val="00CA1F79"/>
    <w:rsid w:val="00CA2022"/>
    <w:rsid w:val="00CA2A4E"/>
    <w:rsid w:val="00CA6AAE"/>
    <w:rsid w:val="00CA709B"/>
    <w:rsid w:val="00CB0101"/>
    <w:rsid w:val="00CB12C8"/>
    <w:rsid w:val="00CB1A65"/>
    <w:rsid w:val="00CB3C69"/>
    <w:rsid w:val="00CB3C89"/>
    <w:rsid w:val="00CB3E21"/>
    <w:rsid w:val="00CB57BF"/>
    <w:rsid w:val="00CC0224"/>
    <w:rsid w:val="00CC2D8B"/>
    <w:rsid w:val="00CC2DE4"/>
    <w:rsid w:val="00CC360E"/>
    <w:rsid w:val="00CC399C"/>
    <w:rsid w:val="00CC48D6"/>
    <w:rsid w:val="00CC73D6"/>
    <w:rsid w:val="00CD0A20"/>
    <w:rsid w:val="00CD1D73"/>
    <w:rsid w:val="00CD6866"/>
    <w:rsid w:val="00CD76D4"/>
    <w:rsid w:val="00CD7893"/>
    <w:rsid w:val="00CE03CC"/>
    <w:rsid w:val="00CE0DB1"/>
    <w:rsid w:val="00CE5BD0"/>
    <w:rsid w:val="00CE670C"/>
    <w:rsid w:val="00CE7E6A"/>
    <w:rsid w:val="00CF030B"/>
    <w:rsid w:val="00CF23A2"/>
    <w:rsid w:val="00CF2F97"/>
    <w:rsid w:val="00CF335B"/>
    <w:rsid w:val="00CF3F0A"/>
    <w:rsid w:val="00CF523E"/>
    <w:rsid w:val="00CF5F6B"/>
    <w:rsid w:val="00CF6EB2"/>
    <w:rsid w:val="00D02D0F"/>
    <w:rsid w:val="00D03A00"/>
    <w:rsid w:val="00D06181"/>
    <w:rsid w:val="00D11056"/>
    <w:rsid w:val="00D12D70"/>
    <w:rsid w:val="00D12EE7"/>
    <w:rsid w:val="00D1373C"/>
    <w:rsid w:val="00D160DB"/>
    <w:rsid w:val="00D17702"/>
    <w:rsid w:val="00D17C3D"/>
    <w:rsid w:val="00D225CB"/>
    <w:rsid w:val="00D25A9F"/>
    <w:rsid w:val="00D2734A"/>
    <w:rsid w:val="00D276CF"/>
    <w:rsid w:val="00D30003"/>
    <w:rsid w:val="00D300EA"/>
    <w:rsid w:val="00D30114"/>
    <w:rsid w:val="00D306AB"/>
    <w:rsid w:val="00D31B93"/>
    <w:rsid w:val="00D33323"/>
    <w:rsid w:val="00D3469A"/>
    <w:rsid w:val="00D3478C"/>
    <w:rsid w:val="00D34A5C"/>
    <w:rsid w:val="00D35986"/>
    <w:rsid w:val="00D37494"/>
    <w:rsid w:val="00D3789A"/>
    <w:rsid w:val="00D407B7"/>
    <w:rsid w:val="00D408E9"/>
    <w:rsid w:val="00D409B3"/>
    <w:rsid w:val="00D41E2D"/>
    <w:rsid w:val="00D4287D"/>
    <w:rsid w:val="00D42957"/>
    <w:rsid w:val="00D46BB5"/>
    <w:rsid w:val="00D47265"/>
    <w:rsid w:val="00D4793C"/>
    <w:rsid w:val="00D54BAA"/>
    <w:rsid w:val="00D55F9D"/>
    <w:rsid w:val="00D63990"/>
    <w:rsid w:val="00D63E87"/>
    <w:rsid w:val="00D65068"/>
    <w:rsid w:val="00D65243"/>
    <w:rsid w:val="00D658A1"/>
    <w:rsid w:val="00D704E6"/>
    <w:rsid w:val="00D71699"/>
    <w:rsid w:val="00D738F0"/>
    <w:rsid w:val="00D74FD3"/>
    <w:rsid w:val="00D77436"/>
    <w:rsid w:val="00D81AB1"/>
    <w:rsid w:val="00D82CB3"/>
    <w:rsid w:val="00D82FC0"/>
    <w:rsid w:val="00D8322A"/>
    <w:rsid w:val="00D83746"/>
    <w:rsid w:val="00D83C17"/>
    <w:rsid w:val="00D845E3"/>
    <w:rsid w:val="00D84FFF"/>
    <w:rsid w:val="00D852AC"/>
    <w:rsid w:val="00D85885"/>
    <w:rsid w:val="00D85A93"/>
    <w:rsid w:val="00D8720F"/>
    <w:rsid w:val="00D87527"/>
    <w:rsid w:val="00D87652"/>
    <w:rsid w:val="00D92D08"/>
    <w:rsid w:val="00D9372E"/>
    <w:rsid w:val="00D9392E"/>
    <w:rsid w:val="00D947F0"/>
    <w:rsid w:val="00D963CC"/>
    <w:rsid w:val="00D97F59"/>
    <w:rsid w:val="00DA0EAA"/>
    <w:rsid w:val="00DA39FF"/>
    <w:rsid w:val="00DA3A4F"/>
    <w:rsid w:val="00DA42C0"/>
    <w:rsid w:val="00DA52A2"/>
    <w:rsid w:val="00DA7E2F"/>
    <w:rsid w:val="00DB0C0B"/>
    <w:rsid w:val="00DB27F7"/>
    <w:rsid w:val="00DB31E7"/>
    <w:rsid w:val="00DB3A66"/>
    <w:rsid w:val="00DB4AC0"/>
    <w:rsid w:val="00DB4BEF"/>
    <w:rsid w:val="00DB78B2"/>
    <w:rsid w:val="00DB7AE9"/>
    <w:rsid w:val="00DC230C"/>
    <w:rsid w:val="00DC2CE7"/>
    <w:rsid w:val="00DC301A"/>
    <w:rsid w:val="00DC30B5"/>
    <w:rsid w:val="00DC6AEA"/>
    <w:rsid w:val="00DC7377"/>
    <w:rsid w:val="00DD3C18"/>
    <w:rsid w:val="00DD4849"/>
    <w:rsid w:val="00DE0FC0"/>
    <w:rsid w:val="00DE251A"/>
    <w:rsid w:val="00DE347A"/>
    <w:rsid w:val="00DE3A31"/>
    <w:rsid w:val="00DE7DDA"/>
    <w:rsid w:val="00DE7E44"/>
    <w:rsid w:val="00DF0DD2"/>
    <w:rsid w:val="00DF13A5"/>
    <w:rsid w:val="00DF1C93"/>
    <w:rsid w:val="00DF1E5D"/>
    <w:rsid w:val="00DF2ABA"/>
    <w:rsid w:val="00DF419C"/>
    <w:rsid w:val="00DF51C5"/>
    <w:rsid w:val="00DF6844"/>
    <w:rsid w:val="00DF72C7"/>
    <w:rsid w:val="00E01188"/>
    <w:rsid w:val="00E01E64"/>
    <w:rsid w:val="00E03246"/>
    <w:rsid w:val="00E03508"/>
    <w:rsid w:val="00E03941"/>
    <w:rsid w:val="00E03C0E"/>
    <w:rsid w:val="00E041D1"/>
    <w:rsid w:val="00E06AFA"/>
    <w:rsid w:val="00E073C2"/>
    <w:rsid w:val="00E10C25"/>
    <w:rsid w:val="00E1123F"/>
    <w:rsid w:val="00E12D1C"/>
    <w:rsid w:val="00E1327D"/>
    <w:rsid w:val="00E14317"/>
    <w:rsid w:val="00E14EF0"/>
    <w:rsid w:val="00E14F41"/>
    <w:rsid w:val="00E16412"/>
    <w:rsid w:val="00E165DD"/>
    <w:rsid w:val="00E17463"/>
    <w:rsid w:val="00E17F3A"/>
    <w:rsid w:val="00E21F52"/>
    <w:rsid w:val="00E227C3"/>
    <w:rsid w:val="00E22843"/>
    <w:rsid w:val="00E22E88"/>
    <w:rsid w:val="00E244F5"/>
    <w:rsid w:val="00E24C79"/>
    <w:rsid w:val="00E25C98"/>
    <w:rsid w:val="00E26881"/>
    <w:rsid w:val="00E26C1E"/>
    <w:rsid w:val="00E26DFE"/>
    <w:rsid w:val="00E2713B"/>
    <w:rsid w:val="00E31B31"/>
    <w:rsid w:val="00E32DDF"/>
    <w:rsid w:val="00E33108"/>
    <w:rsid w:val="00E34706"/>
    <w:rsid w:val="00E37290"/>
    <w:rsid w:val="00E43ABE"/>
    <w:rsid w:val="00E445BD"/>
    <w:rsid w:val="00E45726"/>
    <w:rsid w:val="00E457C2"/>
    <w:rsid w:val="00E47A5F"/>
    <w:rsid w:val="00E507A5"/>
    <w:rsid w:val="00E50F87"/>
    <w:rsid w:val="00E51E1E"/>
    <w:rsid w:val="00E528D2"/>
    <w:rsid w:val="00E54E89"/>
    <w:rsid w:val="00E6002A"/>
    <w:rsid w:val="00E601CE"/>
    <w:rsid w:val="00E602CF"/>
    <w:rsid w:val="00E61EE8"/>
    <w:rsid w:val="00E62441"/>
    <w:rsid w:val="00E63879"/>
    <w:rsid w:val="00E66EE6"/>
    <w:rsid w:val="00E71633"/>
    <w:rsid w:val="00E72689"/>
    <w:rsid w:val="00E730AA"/>
    <w:rsid w:val="00E76F52"/>
    <w:rsid w:val="00E803E8"/>
    <w:rsid w:val="00E82B54"/>
    <w:rsid w:val="00E838B2"/>
    <w:rsid w:val="00E84521"/>
    <w:rsid w:val="00E85048"/>
    <w:rsid w:val="00E856B0"/>
    <w:rsid w:val="00E8681B"/>
    <w:rsid w:val="00E86AE6"/>
    <w:rsid w:val="00E86C2A"/>
    <w:rsid w:val="00E86CA1"/>
    <w:rsid w:val="00E9033F"/>
    <w:rsid w:val="00E906C3"/>
    <w:rsid w:val="00E90A65"/>
    <w:rsid w:val="00E91E35"/>
    <w:rsid w:val="00E92819"/>
    <w:rsid w:val="00E937B5"/>
    <w:rsid w:val="00E93C6B"/>
    <w:rsid w:val="00E9442F"/>
    <w:rsid w:val="00E969D2"/>
    <w:rsid w:val="00EA0CA1"/>
    <w:rsid w:val="00EA3249"/>
    <w:rsid w:val="00EA3C59"/>
    <w:rsid w:val="00EA5118"/>
    <w:rsid w:val="00EA7A8D"/>
    <w:rsid w:val="00EB0DF0"/>
    <w:rsid w:val="00EB1A2C"/>
    <w:rsid w:val="00EB40DC"/>
    <w:rsid w:val="00EB743F"/>
    <w:rsid w:val="00EB781A"/>
    <w:rsid w:val="00EC064C"/>
    <w:rsid w:val="00EC0BFA"/>
    <w:rsid w:val="00EC115D"/>
    <w:rsid w:val="00EC3328"/>
    <w:rsid w:val="00EC34A9"/>
    <w:rsid w:val="00EC3934"/>
    <w:rsid w:val="00EC3BEB"/>
    <w:rsid w:val="00EC7352"/>
    <w:rsid w:val="00ED2270"/>
    <w:rsid w:val="00ED4587"/>
    <w:rsid w:val="00ED512E"/>
    <w:rsid w:val="00ED5AF4"/>
    <w:rsid w:val="00EE0293"/>
    <w:rsid w:val="00EE048D"/>
    <w:rsid w:val="00EE0A95"/>
    <w:rsid w:val="00EE0ACB"/>
    <w:rsid w:val="00EE0F2F"/>
    <w:rsid w:val="00EE107C"/>
    <w:rsid w:val="00EE1531"/>
    <w:rsid w:val="00EE280E"/>
    <w:rsid w:val="00EE3E9C"/>
    <w:rsid w:val="00EE4D4C"/>
    <w:rsid w:val="00EE4FBE"/>
    <w:rsid w:val="00EF1AD7"/>
    <w:rsid w:val="00EF2E2B"/>
    <w:rsid w:val="00EF34D2"/>
    <w:rsid w:val="00EF4C26"/>
    <w:rsid w:val="00EF5CC0"/>
    <w:rsid w:val="00EF5E4C"/>
    <w:rsid w:val="00EF7162"/>
    <w:rsid w:val="00F01360"/>
    <w:rsid w:val="00F02E9D"/>
    <w:rsid w:val="00F04044"/>
    <w:rsid w:val="00F046C8"/>
    <w:rsid w:val="00F047AB"/>
    <w:rsid w:val="00F05DE1"/>
    <w:rsid w:val="00F06E21"/>
    <w:rsid w:val="00F07200"/>
    <w:rsid w:val="00F07353"/>
    <w:rsid w:val="00F10D6B"/>
    <w:rsid w:val="00F126D9"/>
    <w:rsid w:val="00F12CDC"/>
    <w:rsid w:val="00F13E45"/>
    <w:rsid w:val="00F147C6"/>
    <w:rsid w:val="00F160E5"/>
    <w:rsid w:val="00F21705"/>
    <w:rsid w:val="00F231FC"/>
    <w:rsid w:val="00F23AEF"/>
    <w:rsid w:val="00F25E84"/>
    <w:rsid w:val="00F2706D"/>
    <w:rsid w:val="00F27818"/>
    <w:rsid w:val="00F27ADB"/>
    <w:rsid w:val="00F31039"/>
    <w:rsid w:val="00F31178"/>
    <w:rsid w:val="00F31D0B"/>
    <w:rsid w:val="00F32971"/>
    <w:rsid w:val="00F33670"/>
    <w:rsid w:val="00F3400B"/>
    <w:rsid w:val="00F3458B"/>
    <w:rsid w:val="00F34889"/>
    <w:rsid w:val="00F35C44"/>
    <w:rsid w:val="00F35CC5"/>
    <w:rsid w:val="00F36C7A"/>
    <w:rsid w:val="00F378CB"/>
    <w:rsid w:val="00F40C05"/>
    <w:rsid w:val="00F40E86"/>
    <w:rsid w:val="00F40F5B"/>
    <w:rsid w:val="00F42168"/>
    <w:rsid w:val="00F425B3"/>
    <w:rsid w:val="00F43821"/>
    <w:rsid w:val="00F44C78"/>
    <w:rsid w:val="00F452C0"/>
    <w:rsid w:val="00F459E6"/>
    <w:rsid w:val="00F46070"/>
    <w:rsid w:val="00F50E9E"/>
    <w:rsid w:val="00F51CBB"/>
    <w:rsid w:val="00F51DD3"/>
    <w:rsid w:val="00F53C08"/>
    <w:rsid w:val="00F53C70"/>
    <w:rsid w:val="00F550C2"/>
    <w:rsid w:val="00F55D7B"/>
    <w:rsid w:val="00F575AC"/>
    <w:rsid w:val="00F60C62"/>
    <w:rsid w:val="00F61B52"/>
    <w:rsid w:val="00F6299D"/>
    <w:rsid w:val="00F63F1D"/>
    <w:rsid w:val="00F645AF"/>
    <w:rsid w:val="00F66BC9"/>
    <w:rsid w:val="00F67946"/>
    <w:rsid w:val="00F72B99"/>
    <w:rsid w:val="00F72CCD"/>
    <w:rsid w:val="00F72E9F"/>
    <w:rsid w:val="00F73160"/>
    <w:rsid w:val="00F732B1"/>
    <w:rsid w:val="00F739E9"/>
    <w:rsid w:val="00F81620"/>
    <w:rsid w:val="00F82323"/>
    <w:rsid w:val="00F84240"/>
    <w:rsid w:val="00F85237"/>
    <w:rsid w:val="00F8564F"/>
    <w:rsid w:val="00F87844"/>
    <w:rsid w:val="00F87DAE"/>
    <w:rsid w:val="00F9000A"/>
    <w:rsid w:val="00F9002A"/>
    <w:rsid w:val="00F90CC8"/>
    <w:rsid w:val="00F911B2"/>
    <w:rsid w:val="00F94E43"/>
    <w:rsid w:val="00F95929"/>
    <w:rsid w:val="00F95F7E"/>
    <w:rsid w:val="00F97AFE"/>
    <w:rsid w:val="00FA0128"/>
    <w:rsid w:val="00FA1786"/>
    <w:rsid w:val="00FA215F"/>
    <w:rsid w:val="00FA2E55"/>
    <w:rsid w:val="00FA3191"/>
    <w:rsid w:val="00FA3981"/>
    <w:rsid w:val="00FA5AE3"/>
    <w:rsid w:val="00FA73DD"/>
    <w:rsid w:val="00FB13C2"/>
    <w:rsid w:val="00FB1677"/>
    <w:rsid w:val="00FB1953"/>
    <w:rsid w:val="00FB380D"/>
    <w:rsid w:val="00FB76C5"/>
    <w:rsid w:val="00FC026A"/>
    <w:rsid w:val="00FC2414"/>
    <w:rsid w:val="00FC2479"/>
    <w:rsid w:val="00FC2C4D"/>
    <w:rsid w:val="00FC44A1"/>
    <w:rsid w:val="00FC4DEB"/>
    <w:rsid w:val="00FC77FF"/>
    <w:rsid w:val="00FC7E40"/>
    <w:rsid w:val="00FD1351"/>
    <w:rsid w:val="00FD22AA"/>
    <w:rsid w:val="00FD38A5"/>
    <w:rsid w:val="00FD4B65"/>
    <w:rsid w:val="00FD6729"/>
    <w:rsid w:val="00FD7EFE"/>
    <w:rsid w:val="00FE2025"/>
    <w:rsid w:val="00FE2D41"/>
    <w:rsid w:val="00FE2D9D"/>
    <w:rsid w:val="00FE3280"/>
    <w:rsid w:val="00FE3AFE"/>
    <w:rsid w:val="00FE4790"/>
    <w:rsid w:val="00FE49E3"/>
    <w:rsid w:val="00FE4E1B"/>
    <w:rsid w:val="00FE6019"/>
    <w:rsid w:val="00FE7904"/>
    <w:rsid w:val="00FE79C6"/>
    <w:rsid w:val="00FF0AD1"/>
    <w:rsid w:val="00FF1A04"/>
    <w:rsid w:val="00FF2F56"/>
    <w:rsid w:val="00FF3373"/>
    <w:rsid w:val="00FF3B7B"/>
    <w:rsid w:val="00FF55AA"/>
    <w:rsid w:val="00FF6073"/>
    <w:rsid w:val="00FF75DF"/>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4418CD"/>
  <w14:defaultImageDpi w14:val="300"/>
  <w15:docId w15:val="{E3A3CE73-2BA4-48E3-9D96-0138FB767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313AF4"/>
    <w:pPr>
      <w:tabs>
        <w:tab w:val="right" w:leader="dot" w:pos="9676"/>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4-nfasis1">
    <w:name w:val="Grid Table 4 Accent 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2F75AD-2519-4952-BFE1-CA1CF6085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45</Pages>
  <Words>8518</Words>
  <Characters>46852</Characters>
  <Application>Microsoft Office Word</Application>
  <DocSecurity>0</DocSecurity>
  <Lines>390</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7</cp:revision>
  <cp:lastPrinted>2019-09-17T23:58:00Z</cp:lastPrinted>
  <dcterms:created xsi:type="dcterms:W3CDTF">2019-09-12T23:51:00Z</dcterms:created>
  <dcterms:modified xsi:type="dcterms:W3CDTF">2019-09-17T23:59:00Z</dcterms:modified>
</cp:coreProperties>
</file>