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E57BFA" w:rsidRDefault="002A5BA4" w:rsidP="00E57BFA">
      <w:pPr>
        <w:spacing w:line="360" w:lineRule="auto"/>
        <w:ind w:left="708" w:hanging="708"/>
        <w:jc w:val="center"/>
        <w:rPr>
          <w:rFonts w:ascii="Palatino Linotype" w:eastAsia="Times New Roman" w:hAnsi="Palatino Linotype" w:cs="Times New Roman"/>
          <w:b/>
        </w:rPr>
      </w:pPr>
      <w:r w:rsidRPr="00E57BFA">
        <w:rPr>
          <w:rFonts w:ascii="Palatino Linotype" w:eastAsia="Times New Roman" w:hAnsi="Palatino Linotype" w:cs="Times New Roman"/>
          <w:b/>
        </w:rPr>
        <w:t>LÍNEAS ARGUMENTATIVAS</w:t>
      </w:r>
    </w:p>
    <w:p w:rsidR="009B16BF" w:rsidRPr="00E57BFA" w:rsidRDefault="009B16BF" w:rsidP="00E57BFA">
      <w:pPr>
        <w:spacing w:before="240" w:after="240" w:line="360" w:lineRule="auto"/>
        <w:jc w:val="both"/>
        <w:rPr>
          <w:rFonts w:ascii="Palatino Linotype" w:eastAsia="Times New Roman" w:hAnsi="Palatino Linotype" w:cs="Arial"/>
          <w:color w:val="000000" w:themeColor="text1"/>
          <w:lang w:val="es-ES" w:eastAsia="es-MX"/>
        </w:rPr>
      </w:pPr>
      <w:r w:rsidRPr="00E57BFA">
        <w:rPr>
          <w:rFonts w:ascii="Palatino Linotype" w:hAnsi="Palatino Linotype"/>
          <w:b/>
        </w:rPr>
        <w:t>NEGATIVA FICTA, NO EXISTE PLAZO PERENTORIO PARA INTERPONER EL RECURSO.</w:t>
      </w:r>
      <w:r w:rsidRPr="00E57BFA">
        <w:rPr>
          <w:rFonts w:ascii="Palatino Linotype" w:hAnsi="Palatino Linotype"/>
        </w:rPr>
        <w:t xml:space="preserve"> </w:t>
      </w:r>
      <w:r w:rsidRPr="00E57BFA">
        <w:rPr>
          <w:rFonts w:ascii="Palatino Linotype" w:eastAsia="Times New Roman"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r w:rsidR="00723ABC" w:rsidRPr="00E57BFA">
        <w:rPr>
          <w:rFonts w:ascii="Palatino Linotype" w:eastAsia="Times New Roman" w:hAnsi="Palatino Linotype" w:cs="Arial"/>
          <w:color w:val="000000" w:themeColor="text1"/>
          <w:lang w:val="es-ES" w:eastAsia="es-MX"/>
        </w:rPr>
        <w:t>.</w:t>
      </w:r>
      <w:r w:rsidR="00A51F07" w:rsidRPr="00E57BFA">
        <w:rPr>
          <w:rFonts w:ascii="Palatino Linotype" w:eastAsia="Times New Roman" w:hAnsi="Palatino Linotype" w:cs="Arial"/>
          <w:color w:val="000000" w:themeColor="text1"/>
          <w:lang w:val="es-ES" w:eastAsia="es-MX"/>
        </w:rPr>
        <w:t xml:space="preserve"> </w:t>
      </w:r>
    </w:p>
    <w:p w:rsidR="00A8727A" w:rsidRPr="00E57BFA" w:rsidRDefault="00A8727A" w:rsidP="00E57BFA">
      <w:pPr>
        <w:spacing w:before="240" w:after="240" w:line="360" w:lineRule="auto"/>
        <w:jc w:val="both"/>
        <w:rPr>
          <w:rFonts w:ascii="Palatino Linotype" w:eastAsia="MS Mincho" w:hAnsi="Palatino Linotype" w:cs="Times New Roman"/>
        </w:rPr>
      </w:pPr>
      <w:r w:rsidRPr="00E57BFA">
        <w:rPr>
          <w:rFonts w:ascii="Palatino Linotype" w:hAnsi="Palatino Linotype"/>
          <w:b/>
        </w:rPr>
        <w:t xml:space="preserve">INFORME JUSTIFICADO, FALTA DE. </w:t>
      </w:r>
      <w:r w:rsidRPr="00E57BFA">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0E03A9" w:rsidRDefault="000E03A9" w:rsidP="00E57BFA">
      <w:pPr>
        <w:spacing w:line="360" w:lineRule="auto"/>
        <w:jc w:val="both"/>
        <w:rPr>
          <w:rFonts w:ascii="Palatino Linotype" w:hAnsi="Palatino Linotype"/>
        </w:rPr>
      </w:pPr>
      <w:r w:rsidRPr="00E57BFA">
        <w:rPr>
          <w:rFonts w:ascii="Palatino Linotype" w:hAnsi="Palatino Linotype"/>
          <w:b/>
        </w:rPr>
        <w:t xml:space="preserve">DE LA SUPLENCIA DE LA QUEJA. </w:t>
      </w:r>
      <w:r w:rsidRPr="00E57BFA">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E57BFA">
        <w:rPr>
          <w:rFonts w:ascii="Palatino Linotype" w:hAnsi="Palatino Linotype"/>
        </w:rPr>
        <w:t>promovente</w:t>
      </w:r>
      <w:proofErr w:type="spellEnd"/>
      <w:r w:rsidRPr="00E57BFA">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E57BFA">
        <w:rPr>
          <w:rFonts w:ascii="Palatino Linotype" w:hAnsi="Palatino Linotype"/>
        </w:rPr>
        <w:t>pro</w:t>
      </w:r>
      <w:proofErr w:type="spellEnd"/>
      <w:r w:rsidRPr="00E57BFA">
        <w:rPr>
          <w:rFonts w:ascii="Palatino Linotype" w:hAnsi="Palatino Linotype"/>
        </w:rPr>
        <w:t xml:space="preserve"> persona.</w:t>
      </w:r>
    </w:p>
    <w:p w:rsidR="00E57BFA" w:rsidRPr="00E57BFA" w:rsidRDefault="00E57BFA" w:rsidP="00E57BFA">
      <w:pPr>
        <w:spacing w:line="360" w:lineRule="auto"/>
        <w:jc w:val="both"/>
        <w:rPr>
          <w:rFonts w:ascii="Palatino Linotype" w:hAnsi="Palatino Linotype"/>
        </w:rPr>
      </w:pPr>
    </w:p>
    <w:p w:rsidR="001025FA" w:rsidRDefault="00E57BFA" w:rsidP="00E57BFA">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58001</wp:posOffset>
                </wp:positionH>
                <wp:positionV relativeFrom="paragraph">
                  <wp:posOffset>2854203</wp:posOffset>
                </wp:positionV>
                <wp:extent cx="5457217" cy="4756826"/>
                <wp:effectExtent l="19050" t="19050" r="29210" b="24765"/>
                <wp:wrapNone/>
                <wp:docPr id="1" name="Conector recto 1"/>
                <wp:cNvGraphicFramePr/>
                <a:graphic xmlns:a="http://schemas.openxmlformats.org/drawingml/2006/main">
                  <a:graphicData uri="http://schemas.microsoft.com/office/word/2010/wordprocessingShape">
                    <wps:wsp>
                      <wps:cNvCnPr/>
                      <wps:spPr>
                        <a:xfrm flipH="1" flipV="1">
                          <a:off x="0" y="0"/>
                          <a:ext cx="5457217" cy="475682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B0DAC" id="Conector recto 1"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4.55pt,224.75pt" to="434.25pt,5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" strokecolor="#5b9bd5 [3204]" strokeweight="3pt">
                <v:stroke joinstyle="miter"/>
              </v:line>
            </w:pict>
          </mc:Fallback>
        </mc:AlternateContent>
      </w:r>
      <w:r w:rsidR="00F77E6F" w:rsidRPr="00E57BFA">
        <w:rPr>
          <w:rFonts w:ascii="Palatino Linotype" w:eastAsia="Calibri" w:hAnsi="Palatino Linotype" w:cs="Arial"/>
          <w:b/>
          <w:lang w:val="es-ES" w:eastAsia="es-MX"/>
        </w:rPr>
        <w:t>DE LAS FORMALIDADES LEGALES DE LA CLASIFICACIÓN DE LA INFORMACIÓN.</w:t>
      </w:r>
      <w:r w:rsidR="00F77E6F" w:rsidRPr="00E57BFA">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F77E6F" w:rsidRPr="00E57BFA">
        <w:rPr>
          <w:rFonts w:ascii="Palatino Linotype" w:eastAsia="Calibri" w:hAnsi="Palatino Linotype" w:cs="Arial"/>
          <w:bCs/>
          <w:lang w:val="es-MX" w:eastAsia="en-US"/>
        </w:rPr>
        <w:t xml:space="preserve"> VIII,</w:t>
      </w:r>
      <w:r w:rsidR="00F77E6F" w:rsidRPr="00E57BFA">
        <w:rPr>
          <w:rFonts w:ascii="Palatino Linotype" w:eastAsia="Calibri" w:hAnsi="Palatino Linotype" w:cs="Arial"/>
          <w:lang w:val="es-ES" w:eastAsia="es-MX"/>
        </w:rPr>
        <w:t xml:space="preserve"> 122, 135 </w:t>
      </w:r>
      <w:r w:rsidR="00F77E6F" w:rsidRPr="00E57BFA">
        <w:rPr>
          <w:rFonts w:ascii="Palatino Linotype" w:hAnsi="Palatino Linotype" w:cs="Arial"/>
        </w:rPr>
        <w:t>143 y 149, así como los establecido en los Lineamientos Generales en Materia de Clasificación</w:t>
      </w:r>
      <w:r w:rsidR="00F77E6F" w:rsidRPr="00E57BFA">
        <w:rPr>
          <w:rFonts w:ascii="Palatino Linotype" w:hAnsi="Palatino Linotype"/>
        </w:rPr>
        <w:t xml:space="preserve"> </w:t>
      </w:r>
      <w:r w:rsidR="00F77E6F" w:rsidRPr="00E57BFA">
        <w:rPr>
          <w:rFonts w:ascii="Palatino Linotype" w:hAnsi="Palatino Linotype" w:cs="Arial"/>
        </w:rPr>
        <w:t>y Desclasificación de la Información.</w:t>
      </w:r>
    </w:p>
    <w:p w:rsidR="00E57BFA" w:rsidRDefault="00E57BFA" w:rsidP="00E57BFA">
      <w:pPr>
        <w:spacing w:before="240" w:after="240" w:line="360" w:lineRule="auto"/>
        <w:jc w:val="both"/>
        <w:rPr>
          <w:rFonts w:ascii="Palatino Linotype" w:hAnsi="Palatino Linotype" w:cs="Arial"/>
        </w:rPr>
      </w:pPr>
    </w:p>
    <w:p w:rsidR="00E57BFA" w:rsidRDefault="00E57BFA" w:rsidP="00E57BFA">
      <w:pPr>
        <w:spacing w:before="240" w:after="240" w:line="360" w:lineRule="auto"/>
        <w:jc w:val="both"/>
        <w:rPr>
          <w:rFonts w:ascii="Palatino Linotype" w:hAnsi="Palatino Linotype" w:cs="Arial"/>
        </w:rPr>
      </w:pPr>
    </w:p>
    <w:p w:rsidR="00E57BFA" w:rsidRDefault="00E57BFA" w:rsidP="00E57BFA">
      <w:pPr>
        <w:spacing w:before="240" w:after="240" w:line="360" w:lineRule="auto"/>
        <w:jc w:val="both"/>
        <w:rPr>
          <w:rFonts w:ascii="Palatino Linotype" w:hAnsi="Palatino Linotype" w:cs="Arial"/>
        </w:rPr>
      </w:pPr>
    </w:p>
    <w:p w:rsidR="00E57BFA" w:rsidRDefault="00E57BFA" w:rsidP="00E57BFA">
      <w:pPr>
        <w:spacing w:before="240" w:after="240" w:line="360" w:lineRule="auto"/>
        <w:jc w:val="both"/>
        <w:rPr>
          <w:rFonts w:ascii="Palatino Linotype" w:hAnsi="Palatino Linotype" w:cs="Arial"/>
        </w:rPr>
      </w:pPr>
    </w:p>
    <w:p w:rsidR="00E57BFA" w:rsidRDefault="00E57BFA" w:rsidP="00E57BFA">
      <w:pPr>
        <w:spacing w:before="240" w:after="240" w:line="360" w:lineRule="auto"/>
        <w:jc w:val="both"/>
        <w:rPr>
          <w:rFonts w:ascii="Palatino Linotype" w:hAnsi="Palatino Linotype" w:cs="Arial"/>
        </w:rPr>
      </w:pPr>
    </w:p>
    <w:p w:rsidR="00E57BFA" w:rsidRDefault="00E57BFA" w:rsidP="00E57BFA">
      <w:pPr>
        <w:spacing w:before="240" w:after="240" w:line="360" w:lineRule="auto"/>
        <w:jc w:val="both"/>
        <w:rPr>
          <w:rFonts w:ascii="Palatino Linotype" w:hAnsi="Palatino Linotype" w:cs="Arial"/>
        </w:rPr>
      </w:pPr>
    </w:p>
    <w:p w:rsidR="00E57BFA" w:rsidRDefault="00E57BFA" w:rsidP="00E57BFA">
      <w:pPr>
        <w:spacing w:before="240" w:after="240" w:line="360" w:lineRule="auto"/>
        <w:jc w:val="both"/>
        <w:rPr>
          <w:rFonts w:ascii="Palatino Linotype" w:hAnsi="Palatino Linotype" w:cs="Arial"/>
        </w:rPr>
      </w:pPr>
    </w:p>
    <w:p w:rsidR="00E57BFA" w:rsidRPr="00E57BFA" w:rsidRDefault="00E57BFA" w:rsidP="00E57BFA">
      <w:pPr>
        <w:spacing w:before="240" w:after="240" w:line="360" w:lineRule="auto"/>
        <w:jc w:val="both"/>
        <w:rPr>
          <w:rFonts w:ascii="Palatino Linotype" w:hAnsi="Palatino Linotype" w:cs="Arial"/>
        </w:rPr>
      </w:pPr>
    </w:p>
    <w:p w:rsidR="002A5BA4" w:rsidRPr="00E57BFA" w:rsidRDefault="002A5BA4" w:rsidP="00E57BFA">
      <w:pPr>
        <w:spacing w:before="240" w:after="240" w:line="360" w:lineRule="auto"/>
        <w:jc w:val="center"/>
        <w:rPr>
          <w:rFonts w:ascii="Palatino Linotype" w:hAnsi="Palatino Linotype"/>
        </w:rPr>
      </w:pPr>
      <w:r w:rsidRPr="00E57BFA">
        <w:rPr>
          <w:rFonts w:ascii="Palatino Linotype" w:hAnsi="Palatino Linotype"/>
          <w:b/>
        </w:rPr>
        <w:lastRenderedPageBreak/>
        <w:t>Índice</w:t>
      </w:r>
      <w:r w:rsidRPr="00E57BFA">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E57BFA" w:rsidRDefault="002A5BA4" w:rsidP="00E57BFA">
          <w:pPr>
            <w:pStyle w:val="TtulodeTDC"/>
            <w:spacing w:line="360" w:lineRule="auto"/>
            <w:rPr>
              <w:szCs w:val="24"/>
            </w:rPr>
          </w:pPr>
        </w:p>
        <w:p w:rsidR="00E57BFA" w:rsidRDefault="002A5BA4" w:rsidP="00E57BFA">
          <w:pPr>
            <w:pStyle w:val="TDC1"/>
            <w:rPr>
              <w:noProof/>
              <w:sz w:val="22"/>
              <w:szCs w:val="22"/>
              <w:lang w:val="es-MX" w:eastAsia="es-MX"/>
            </w:rPr>
          </w:pPr>
          <w:r w:rsidRPr="00E57BFA">
            <w:rPr>
              <w:rFonts w:ascii="Palatino Linotype" w:hAnsi="Palatino Linotype"/>
              <w:b/>
            </w:rPr>
            <w:fldChar w:fldCharType="begin"/>
          </w:r>
          <w:r w:rsidRPr="00E57BFA">
            <w:rPr>
              <w:rFonts w:ascii="Palatino Linotype" w:hAnsi="Palatino Linotype"/>
              <w:b/>
            </w:rPr>
            <w:instrText xml:space="preserve"> TOC \o "1-3" \h \z \u </w:instrText>
          </w:r>
          <w:r w:rsidRPr="00E57BFA">
            <w:rPr>
              <w:rFonts w:ascii="Palatino Linotype" w:hAnsi="Palatino Linotype"/>
              <w:b/>
            </w:rPr>
            <w:fldChar w:fldCharType="separate"/>
          </w:r>
          <w:hyperlink w:anchor="_Toc22226969" w:history="1">
            <w:r w:rsidR="00E57BFA" w:rsidRPr="009D6095">
              <w:rPr>
                <w:rStyle w:val="Hipervnculo"/>
                <w:noProof/>
              </w:rPr>
              <w:t>ANTECEDENTES</w:t>
            </w:r>
            <w:r w:rsidR="00E57BFA">
              <w:rPr>
                <w:noProof/>
                <w:webHidden/>
              </w:rPr>
              <w:tab/>
            </w:r>
            <w:r w:rsidR="00E57BFA">
              <w:rPr>
                <w:noProof/>
                <w:webHidden/>
              </w:rPr>
              <w:fldChar w:fldCharType="begin"/>
            </w:r>
            <w:r w:rsidR="00E57BFA">
              <w:rPr>
                <w:noProof/>
                <w:webHidden/>
              </w:rPr>
              <w:instrText xml:space="preserve"> PAGEREF _Toc22226969 \h </w:instrText>
            </w:r>
            <w:r w:rsidR="00E57BFA">
              <w:rPr>
                <w:noProof/>
                <w:webHidden/>
              </w:rPr>
            </w:r>
            <w:r w:rsidR="00E57BFA">
              <w:rPr>
                <w:noProof/>
                <w:webHidden/>
              </w:rPr>
              <w:fldChar w:fldCharType="separate"/>
            </w:r>
            <w:r w:rsidR="00C976B2">
              <w:rPr>
                <w:noProof/>
                <w:webHidden/>
              </w:rPr>
              <w:t>4</w:t>
            </w:r>
            <w:r w:rsidR="00E57BFA">
              <w:rPr>
                <w:noProof/>
                <w:webHidden/>
              </w:rPr>
              <w:fldChar w:fldCharType="end"/>
            </w:r>
          </w:hyperlink>
        </w:p>
        <w:p w:rsidR="00E57BFA" w:rsidRDefault="003D6C80" w:rsidP="00E57BFA">
          <w:pPr>
            <w:pStyle w:val="TDC1"/>
            <w:rPr>
              <w:noProof/>
              <w:sz w:val="22"/>
              <w:szCs w:val="22"/>
              <w:lang w:val="es-MX" w:eastAsia="es-MX"/>
            </w:rPr>
          </w:pPr>
          <w:hyperlink w:anchor="_Toc22226970" w:history="1">
            <w:r w:rsidR="00E57BFA" w:rsidRPr="009D6095">
              <w:rPr>
                <w:rStyle w:val="Hipervnculo"/>
                <w:noProof/>
              </w:rPr>
              <w:t>CONSIDERANDO</w:t>
            </w:r>
            <w:r w:rsidR="00E57BFA">
              <w:rPr>
                <w:noProof/>
                <w:webHidden/>
              </w:rPr>
              <w:tab/>
            </w:r>
            <w:r w:rsidR="00E57BFA">
              <w:rPr>
                <w:noProof/>
                <w:webHidden/>
              </w:rPr>
              <w:fldChar w:fldCharType="begin"/>
            </w:r>
            <w:r w:rsidR="00E57BFA">
              <w:rPr>
                <w:noProof/>
                <w:webHidden/>
              </w:rPr>
              <w:instrText xml:space="preserve"> PAGEREF _Toc22226970 \h </w:instrText>
            </w:r>
            <w:r w:rsidR="00E57BFA">
              <w:rPr>
                <w:noProof/>
                <w:webHidden/>
              </w:rPr>
            </w:r>
            <w:r w:rsidR="00E57BFA">
              <w:rPr>
                <w:noProof/>
                <w:webHidden/>
              </w:rPr>
              <w:fldChar w:fldCharType="separate"/>
            </w:r>
            <w:r w:rsidR="00C976B2">
              <w:rPr>
                <w:noProof/>
                <w:webHidden/>
              </w:rPr>
              <w:t>10</w:t>
            </w:r>
            <w:r w:rsidR="00E57BFA">
              <w:rPr>
                <w:noProof/>
                <w:webHidden/>
              </w:rPr>
              <w:fldChar w:fldCharType="end"/>
            </w:r>
          </w:hyperlink>
        </w:p>
        <w:p w:rsidR="00E57BFA" w:rsidRDefault="003D6C80" w:rsidP="00E57BFA">
          <w:pPr>
            <w:pStyle w:val="TDC2"/>
            <w:ind w:left="0"/>
            <w:rPr>
              <w:noProof/>
              <w:sz w:val="22"/>
              <w:szCs w:val="22"/>
              <w:lang w:val="es-MX" w:eastAsia="es-MX"/>
            </w:rPr>
          </w:pPr>
          <w:hyperlink w:anchor="_Toc22226971" w:history="1">
            <w:r w:rsidR="00E57BFA" w:rsidRPr="009D6095">
              <w:rPr>
                <w:rStyle w:val="Hipervnculo"/>
                <w:rFonts w:ascii="Palatino Linotype" w:hAnsi="Palatino Linotype"/>
                <w:b/>
                <w:noProof/>
              </w:rPr>
              <w:t>PRIMERO. De la competencia</w:t>
            </w:r>
            <w:r w:rsidR="00E57BFA">
              <w:rPr>
                <w:noProof/>
                <w:webHidden/>
              </w:rPr>
              <w:tab/>
            </w:r>
            <w:r w:rsidR="00E57BFA">
              <w:rPr>
                <w:noProof/>
                <w:webHidden/>
              </w:rPr>
              <w:fldChar w:fldCharType="begin"/>
            </w:r>
            <w:r w:rsidR="00E57BFA">
              <w:rPr>
                <w:noProof/>
                <w:webHidden/>
              </w:rPr>
              <w:instrText xml:space="preserve"> PAGEREF _Toc22226971 \h </w:instrText>
            </w:r>
            <w:r w:rsidR="00E57BFA">
              <w:rPr>
                <w:noProof/>
                <w:webHidden/>
              </w:rPr>
            </w:r>
            <w:r w:rsidR="00E57BFA">
              <w:rPr>
                <w:noProof/>
                <w:webHidden/>
              </w:rPr>
              <w:fldChar w:fldCharType="separate"/>
            </w:r>
            <w:r w:rsidR="00C976B2">
              <w:rPr>
                <w:noProof/>
                <w:webHidden/>
              </w:rPr>
              <w:t>10</w:t>
            </w:r>
            <w:r w:rsidR="00E57BFA">
              <w:rPr>
                <w:noProof/>
                <w:webHidden/>
              </w:rPr>
              <w:fldChar w:fldCharType="end"/>
            </w:r>
          </w:hyperlink>
        </w:p>
        <w:p w:rsidR="00E57BFA" w:rsidRDefault="003D6C80" w:rsidP="00E57BFA">
          <w:pPr>
            <w:pStyle w:val="TDC2"/>
            <w:ind w:left="0"/>
            <w:rPr>
              <w:noProof/>
              <w:sz w:val="22"/>
              <w:szCs w:val="22"/>
              <w:lang w:val="es-MX" w:eastAsia="es-MX"/>
            </w:rPr>
          </w:pPr>
          <w:hyperlink w:anchor="_Toc22226972" w:history="1">
            <w:r w:rsidR="00E57BFA" w:rsidRPr="009D6095">
              <w:rPr>
                <w:rStyle w:val="Hipervnculo"/>
                <w:rFonts w:ascii="Palatino Linotype" w:hAnsi="Palatino Linotype"/>
                <w:b/>
                <w:noProof/>
              </w:rPr>
              <w:t>SEGUNDO. De la oportunidad y procedencia.</w:t>
            </w:r>
            <w:r w:rsidR="00E57BFA">
              <w:rPr>
                <w:noProof/>
                <w:webHidden/>
              </w:rPr>
              <w:tab/>
            </w:r>
            <w:r w:rsidR="00E57BFA">
              <w:rPr>
                <w:noProof/>
                <w:webHidden/>
              </w:rPr>
              <w:fldChar w:fldCharType="begin"/>
            </w:r>
            <w:r w:rsidR="00E57BFA">
              <w:rPr>
                <w:noProof/>
                <w:webHidden/>
              </w:rPr>
              <w:instrText xml:space="preserve"> PAGEREF _Toc22226972 \h </w:instrText>
            </w:r>
            <w:r w:rsidR="00E57BFA">
              <w:rPr>
                <w:noProof/>
                <w:webHidden/>
              </w:rPr>
            </w:r>
            <w:r w:rsidR="00E57BFA">
              <w:rPr>
                <w:noProof/>
                <w:webHidden/>
              </w:rPr>
              <w:fldChar w:fldCharType="separate"/>
            </w:r>
            <w:r w:rsidR="00C976B2">
              <w:rPr>
                <w:noProof/>
                <w:webHidden/>
              </w:rPr>
              <w:t>10</w:t>
            </w:r>
            <w:r w:rsidR="00E57BFA">
              <w:rPr>
                <w:noProof/>
                <w:webHidden/>
              </w:rPr>
              <w:fldChar w:fldCharType="end"/>
            </w:r>
          </w:hyperlink>
        </w:p>
        <w:p w:rsidR="00E57BFA" w:rsidRDefault="003D6C80" w:rsidP="00E57BFA">
          <w:pPr>
            <w:pStyle w:val="TDC1"/>
            <w:rPr>
              <w:noProof/>
              <w:sz w:val="22"/>
              <w:szCs w:val="22"/>
              <w:lang w:val="es-MX" w:eastAsia="es-MX"/>
            </w:rPr>
          </w:pPr>
          <w:hyperlink w:anchor="_Toc22226973" w:history="1">
            <w:r w:rsidR="00E57BFA" w:rsidRPr="009D6095">
              <w:rPr>
                <w:rStyle w:val="Hipervnculo"/>
                <w:noProof/>
                <w:lang w:eastAsia="es-MX"/>
              </w:rPr>
              <w:t>TERCERO. Planteamiento de la Litis</w:t>
            </w:r>
            <w:r w:rsidR="00E57BFA">
              <w:rPr>
                <w:noProof/>
                <w:webHidden/>
              </w:rPr>
              <w:tab/>
            </w:r>
            <w:r w:rsidR="00E57BFA">
              <w:rPr>
                <w:noProof/>
                <w:webHidden/>
              </w:rPr>
              <w:fldChar w:fldCharType="begin"/>
            </w:r>
            <w:r w:rsidR="00E57BFA">
              <w:rPr>
                <w:noProof/>
                <w:webHidden/>
              </w:rPr>
              <w:instrText xml:space="preserve"> PAGEREF _Toc22226973 \h </w:instrText>
            </w:r>
            <w:r w:rsidR="00E57BFA">
              <w:rPr>
                <w:noProof/>
                <w:webHidden/>
              </w:rPr>
            </w:r>
            <w:r w:rsidR="00E57BFA">
              <w:rPr>
                <w:noProof/>
                <w:webHidden/>
              </w:rPr>
              <w:fldChar w:fldCharType="separate"/>
            </w:r>
            <w:r w:rsidR="00C976B2">
              <w:rPr>
                <w:noProof/>
                <w:webHidden/>
              </w:rPr>
              <w:t>15</w:t>
            </w:r>
            <w:r w:rsidR="00E57BFA">
              <w:rPr>
                <w:noProof/>
                <w:webHidden/>
              </w:rPr>
              <w:fldChar w:fldCharType="end"/>
            </w:r>
          </w:hyperlink>
        </w:p>
        <w:p w:rsidR="00E57BFA" w:rsidRDefault="003D6C80" w:rsidP="00E57BFA">
          <w:pPr>
            <w:pStyle w:val="TDC1"/>
            <w:rPr>
              <w:noProof/>
              <w:sz w:val="22"/>
              <w:szCs w:val="22"/>
              <w:lang w:val="es-MX" w:eastAsia="es-MX"/>
            </w:rPr>
          </w:pPr>
          <w:hyperlink w:anchor="_Toc22226974" w:history="1">
            <w:r w:rsidR="00E57BFA" w:rsidRPr="009D6095">
              <w:rPr>
                <w:rStyle w:val="Hipervnculo"/>
                <w:noProof/>
              </w:rPr>
              <w:t>CUARTO. Análisis y resolución del asunto</w:t>
            </w:r>
            <w:r w:rsidR="00E57BFA">
              <w:rPr>
                <w:noProof/>
                <w:webHidden/>
              </w:rPr>
              <w:tab/>
            </w:r>
            <w:r w:rsidR="00E57BFA">
              <w:rPr>
                <w:noProof/>
                <w:webHidden/>
              </w:rPr>
              <w:fldChar w:fldCharType="begin"/>
            </w:r>
            <w:r w:rsidR="00E57BFA">
              <w:rPr>
                <w:noProof/>
                <w:webHidden/>
              </w:rPr>
              <w:instrText xml:space="preserve"> PAGEREF _Toc22226974 \h </w:instrText>
            </w:r>
            <w:r w:rsidR="00E57BFA">
              <w:rPr>
                <w:noProof/>
                <w:webHidden/>
              </w:rPr>
            </w:r>
            <w:r w:rsidR="00E57BFA">
              <w:rPr>
                <w:noProof/>
                <w:webHidden/>
              </w:rPr>
              <w:fldChar w:fldCharType="separate"/>
            </w:r>
            <w:r w:rsidR="00C976B2">
              <w:rPr>
                <w:noProof/>
                <w:webHidden/>
              </w:rPr>
              <w:t>16</w:t>
            </w:r>
            <w:r w:rsidR="00E57BFA">
              <w:rPr>
                <w:noProof/>
                <w:webHidden/>
              </w:rPr>
              <w:fldChar w:fldCharType="end"/>
            </w:r>
          </w:hyperlink>
        </w:p>
        <w:p w:rsidR="00E57BFA" w:rsidRDefault="003D6C80" w:rsidP="00E57BFA">
          <w:pPr>
            <w:pStyle w:val="TDC2"/>
            <w:ind w:left="0"/>
            <w:rPr>
              <w:noProof/>
              <w:sz w:val="22"/>
              <w:szCs w:val="22"/>
              <w:lang w:val="es-MX" w:eastAsia="es-MX"/>
            </w:rPr>
          </w:pPr>
          <w:hyperlink w:anchor="_Toc22226975" w:history="1">
            <w:r w:rsidR="00E57BFA" w:rsidRPr="009D6095">
              <w:rPr>
                <w:rStyle w:val="Hipervnculo"/>
                <w:rFonts w:ascii="Palatino Linotype" w:hAnsi="Palatino Linotype"/>
                <w:b/>
                <w:noProof/>
              </w:rPr>
              <w:t>A)</w:t>
            </w:r>
            <w:r w:rsidR="00E57BFA">
              <w:rPr>
                <w:noProof/>
                <w:sz w:val="22"/>
                <w:szCs w:val="22"/>
                <w:lang w:val="es-MX" w:eastAsia="es-MX"/>
              </w:rPr>
              <w:tab/>
            </w:r>
            <w:r w:rsidR="00E57BFA" w:rsidRPr="009D6095">
              <w:rPr>
                <w:rStyle w:val="Hipervnculo"/>
                <w:rFonts w:ascii="Palatino Linotype" w:hAnsi="Palatino Linotype"/>
                <w:b/>
                <w:noProof/>
              </w:rPr>
              <w:t>La omisión de atender una solicitud de acceso a la información.</w:t>
            </w:r>
            <w:r w:rsidR="00E57BFA">
              <w:rPr>
                <w:noProof/>
                <w:webHidden/>
              </w:rPr>
              <w:tab/>
            </w:r>
            <w:r w:rsidR="00E57BFA">
              <w:rPr>
                <w:noProof/>
                <w:webHidden/>
              </w:rPr>
              <w:fldChar w:fldCharType="begin"/>
            </w:r>
            <w:r w:rsidR="00E57BFA">
              <w:rPr>
                <w:noProof/>
                <w:webHidden/>
              </w:rPr>
              <w:instrText xml:space="preserve"> PAGEREF _Toc22226975 \h </w:instrText>
            </w:r>
            <w:r w:rsidR="00E57BFA">
              <w:rPr>
                <w:noProof/>
                <w:webHidden/>
              </w:rPr>
            </w:r>
            <w:r w:rsidR="00E57BFA">
              <w:rPr>
                <w:noProof/>
                <w:webHidden/>
              </w:rPr>
              <w:fldChar w:fldCharType="separate"/>
            </w:r>
            <w:r w:rsidR="00C976B2">
              <w:rPr>
                <w:noProof/>
                <w:webHidden/>
              </w:rPr>
              <w:t>16</w:t>
            </w:r>
            <w:r w:rsidR="00E57BFA">
              <w:rPr>
                <w:noProof/>
                <w:webHidden/>
              </w:rPr>
              <w:fldChar w:fldCharType="end"/>
            </w:r>
          </w:hyperlink>
        </w:p>
        <w:p w:rsidR="00E57BFA" w:rsidRDefault="003D6C80" w:rsidP="00E57BFA">
          <w:pPr>
            <w:pStyle w:val="TDC2"/>
            <w:ind w:left="0"/>
            <w:rPr>
              <w:noProof/>
              <w:sz w:val="22"/>
              <w:szCs w:val="22"/>
              <w:lang w:val="es-MX" w:eastAsia="es-MX"/>
            </w:rPr>
          </w:pPr>
          <w:hyperlink w:anchor="_Toc22226976" w:history="1">
            <w:r w:rsidR="00E57BFA" w:rsidRPr="009D6095">
              <w:rPr>
                <w:rStyle w:val="Hipervnculo"/>
                <w:rFonts w:ascii="Palatino Linotype" w:hAnsi="Palatino Linotype"/>
                <w:b/>
                <w:noProof/>
              </w:rPr>
              <w:t>B)</w:t>
            </w:r>
            <w:r w:rsidR="00E57BFA">
              <w:rPr>
                <w:noProof/>
                <w:sz w:val="22"/>
                <w:szCs w:val="22"/>
                <w:lang w:val="es-MX" w:eastAsia="es-MX"/>
              </w:rPr>
              <w:tab/>
            </w:r>
            <w:r w:rsidR="00E57BFA" w:rsidRPr="009D6095">
              <w:rPr>
                <w:rStyle w:val="Hipervnculo"/>
                <w:rFonts w:ascii="Palatino Linotype" w:hAnsi="Palatino Linotype"/>
                <w:b/>
                <w:noProof/>
              </w:rPr>
              <w:t>Fuente Obligacional.</w:t>
            </w:r>
            <w:r w:rsidR="00E57BFA">
              <w:rPr>
                <w:noProof/>
                <w:webHidden/>
              </w:rPr>
              <w:tab/>
            </w:r>
            <w:r w:rsidR="00E57BFA">
              <w:rPr>
                <w:noProof/>
                <w:webHidden/>
              </w:rPr>
              <w:fldChar w:fldCharType="begin"/>
            </w:r>
            <w:r w:rsidR="00E57BFA">
              <w:rPr>
                <w:noProof/>
                <w:webHidden/>
              </w:rPr>
              <w:instrText xml:space="preserve"> PAGEREF _Toc22226976 \h </w:instrText>
            </w:r>
            <w:r w:rsidR="00E57BFA">
              <w:rPr>
                <w:noProof/>
                <w:webHidden/>
              </w:rPr>
            </w:r>
            <w:r w:rsidR="00E57BFA">
              <w:rPr>
                <w:noProof/>
                <w:webHidden/>
              </w:rPr>
              <w:fldChar w:fldCharType="separate"/>
            </w:r>
            <w:r w:rsidR="00C976B2">
              <w:rPr>
                <w:noProof/>
                <w:webHidden/>
              </w:rPr>
              <w:t>22</w:t>
            </w:r>
            <w:r w:rsidR="00E57BFA">
              <w:rPr>
                <w:noProof/>
                <w:webHidden/>
              </w:rPr>
              <w:fldChar w:fldCharType="end"/>
            </w:r>
          </w:hyperlink>
        </w:p>
        <w:p w:rsidR="00E57BFA" w:rsidRDefault="003D6C80" w:rsidP="00E57BFA">
          <w:pPr>
            <w:pStyle w:val="TDC3"/>
            <w:tabs>
              <w:tab w:val="left" w:pos="880"/>
              <w:tab w:val="right" w:leader="dot" w:pos="8777"/>
            </w:tabs>
            <w:ind w:left="0"/>
            <w:rPr>
              <w:noProof/>
              <w:sz w:val="22"/>
              <w:szCs w:val="22"/>
              <w:lang w:val="es-MX" w:eastAsia="es-MX"/>
            </w:rPr>
          </w:pPr>
          <w:hyperlink w:anchor="_Toc22226977" w:history="1">
            <w:r w:rsidR="00E57BFA" w:rsidRPr="009D6095">
              <w:rPr>
                <w:rStyle w:val="Hipervnculo"/>
                <w:rFonts w:ascii="Palatino Linotype" w:hAnsi="Palatino Linotype"/>
                <w:b/>
                <w:noProof/>
              </w:rPr>
              <w:t>I.</w:t>
            </w:r>
            <w:r w:rsidR="00E57BFA">
              <w:rPr>
                <w:noProof/>
                <w:sz w:val="22"/>
                <w:szCs w:val="22"/>
                <w:lang w:val="es-MX" w:eastAsia="es-MX"/>
              </w:rPr>
              <w:tab/>
            </w:r>
            <w:r w:rsidR="00E57BFA" w:rsidRPr="009D6095">
              <w:rPr>
                <w:rStyle w:val="Hipervnculo"/>
                <w:rFonts w:ascii="Palatino Linotype" w:hAnsi="Palatino Linotype"/>
                <w:b/>
                <w:noProof/>
              </w:rPr>
              <w:t>De la obligación de transparencia.</w:t>
            </w:r>
            <w:r w:rsidR="00E57BFA">
              <w:rPr>
                <w:noProof/>
                <w:webHidden/>
              </w:rPr>
              <w:tab/>
            </w:r>
            <w:r w:rsidR="00E57BFA">
              <w:rPr>
                <w:noProof/>
                <w:webHidden/>
              </w:rPr>
              <w:fldChar w:fldCharType="begin"/>
            </w:r>
            <w:r w:rsidR="00E57BFA">
              <w:rPr>
                <w:noProof/>
                <w:webHidden/>
              </w:rPr>
              <w:instrText xml:space="preserve"> PAGEREF _Toc22226977 \h </w:instrText>
            </w:r>
            <w:r w:rsidR="00E57BFA">
              <w:rPr>
                <w:noProof/>
                <w:webHidden/>
              </w:rPr>
            </w:r>
            <w:r w:rsidR="00E57BFA">
              <w:rPr>
                <w:noProof/>
                <w:webHidden/>
              </w:rPr>
              <w:fldChar w:fldCharType="separate"/>
            </w:r>
            <w:r w:rsidR="00C976B2">
              <w:rPr>
                <w:noProof/>
                <w:webHidden/>
              </w:rPr>
              <w:t>22</w:t>
            </w:r>
            <w:r w:rsidR="00E57BFA">
              <w:rPr>
                <w:noProof/>
                <w:webHidden/>
              </w:rPr>
              <w:fldChar w:fldCharType="end"/>
            </w:r>
          </w:hyperlink>
        </w:p>
        <w:p w:rsidR="00E57BFA" w:rsidRDefault="003D6C80" w:rsidP="00E57BFA">
          <w:pPr>
            <w:pStyle w:val="TDC1"/>
            <w:rPr>
              <w:noProof/>
              <w:sz w:val="22"/>
              <w:szCs w:val="22"/>
              <w:lang w:val="es-MX" w:eastAsia="es-MX"/>
            </w:rPr>
          </w:pPr>
          <w:hyperlink w:anchor="_Toc22226978" w:history="1">
            <w:r w:rsidR="00E57BFA" w:rsidRPr="009D6095">
              <w:rPr>
                <w:rStyle w:val="Hipervnculo"/>
                <w:noProof/>
              </w:rPr>
              <w:t>QUINTO. De la Versión Pública</w:t>
            </w:r>
            <w:r w:rsidR="00E57BFA">
              <w:rPr>
                <w:noProof/>
                <w:webHidden/>
              </w:rPr>
              <w:tab/>
            </w:r>
            <w:r w:rsidR="00E57BFA">
              <w:rPr>
                <w:noProof/>
                <w:webHidden/>
              </w:rPr>
              <w:fldChar w:fldCharType="begin"/>
            </w:r>
            <w:r w:rsidR="00E57BFA">
              <w:rPr>
                <w:noProof/>
                <w:webHidden/>
              </w:rPr>
              <w:instrText xml:space="preserve"> PAGEREF _Toc22226978 \h </w:instrText>
            </w:r>
            <w:r w:rsidR="00E57BFA">
              <w:rPr>
                <w:noProof/>
                <w:webHidden/>
              </w:rPr>
            </w:r>
            <w:r w:rsidR="00E57BFA">
              <w:rPr>
                <w:noProof/>
                <w:webHidden/>
              </w:rPr>
              <w:fldChar w:fldCharType="separate"/>
            </w:r>
            <w:r w:rsidR="00C976B2">
              <w:rPr>
                <w:noProof/>
                <w:webHidden/>
              </w:rPr>
              <w:t>41</w:t>
            </w:r>
            <w:r w:rsidR="00E57BFA">
              <w:rPr>
                <w:noProof/>
                <w:webHidden/>
              </w:rPr>
              <w:fldChar w:fldCharType="end"/>
            </w:r>
          </w:hyperlink>
        </w:p>
        <w:p w:rsidR="00E57BFA" w:rsidRDefault="003D6C80" w:rsidP="00E57BFA">
          <w:pPr>
            <w:pStyle w:val="TDC3"/>
            <w:tabs>
              <w:tab w:val="left" w:pos="1100"/>
              <w:tab w:val="right" w:leader="dot" w:pos="8777"/>
            </w:tabs>
            <w:ind w:left="0"/>
            <w:rPr>
              <w:noProof/>
              <w:sz w:val="22"/>
              <w:szCs w:val="22"/>
              <w:lang w:val="es-MX" w:eastAsia="es-MX"/>
            </w:rPr>
          </w:pPr>
          <w:hyperlink w:anchor="_Toc22226979" w:history="1">
            <w:r w:rsidR="00E57BFA" w:rsidRPr="009D6095">
              <w:rPr>
                <w:rStyle w:val="Hipervnculo"/>
                <w:rFonts w:ascii="Palatino Linotype" w:hAnsi="Palatino Linotype"/>
                <w:b/>
                <w:noProof/>
              </w:rPr>
              <w:t>a.</w:t>
            </w:r>
            <w:r w:rsidR="00E57BFA">
              <w:rPr>
                <w:noProof/>
                <w:sz w:val="22"/>
                <w:szCs w:val="22"/>
                <w:lang w:val="es-MX" w:eastAsia="es-MX"/>
              </w:rPr>
              <w:tab/>
            </w:r>
            <w:r w:rsidR="00E57BFA" w:rsidRPr="009D6095">
              <w:rPr>
                <w:rStyle w:val="Hipervnculo"/>
                <w:rFonts w:ascii="Palatino Linotype" w:hAnsi="Palatino Linotype"/>
                <w:b/>
                <w:noProof/>
              </w:rPr>
              <w:t>Requisitos previos.</w:t>
            </w:r>
            <w:r w:rsidR="00E57BFA">
              <w:rPr>
                <w:noProof/>
                <w:webHidden/>
              </w:rPr>
              <w:tab/>
            </w:r>
            <w:r w:rsidR="00E57BFA">
              <w:rPr>
                <w:noProof/>
                <w:webHidden/>
              </w:rPr>
              <w:fldChar w:fldCharType="begin"/>
            </w:r>
            <w:r w:rsidR="00E57BFA">
              <w:rPr>
                <w:noProof/>
                <w:webHidden/>
              </w:rPr>
              <w:instrText xml:space="preserve"> PAGEREF _Toc22226979 \h </w:instrText>
            </w:r>
            <w:r w:rsidR="00E57BFA">
              <w:rPr>
                <w:noProof/>
                <w:webHidden/>
              </w:rPr>
            </w:r>
            <w:r w:rsidR="00E57BFA">
              <w:rPr>
                <w:noProof/>
                <w:webHidden/>
              </w:rPr>
              <w:fldChar w:fldCharType="separate"/>
            </w:r>
            <w:r w:rsidR="00C976B2">
              <w:rPr>
                <w:noProof/>
                <w:webHidden/>
              </w:rPr>
              <w:t>41</w:t>
            </w:r>
            <w:r w:rsidR="00E57BFA">
              <w:rPr>
                <w:noProof/>
                <w:webHidden/>
              </w:rPr>
              <w:fldChar w:fldCharType="end"/>
            </w:r>
          </w:hyperlink>
        </w:p>
        <w:p w:rsidR="00E57BFA" w:rsidRDefault="003D6C80" w:rsidP="00E57BFA">
          <w:pPr>
            <w:pStyle w:val="TDC3"/>
            <w:tabs>
              <w:tab w:val="left" w:pos="1100"/>
              <w:tab w:val="right" w:leader="dot" w:pos="8777"/>
            </w:tabs>
            <w:ind w:left="0"/>
            <w:rPr>
              <w:noProof/>
              <w:sz w:val="22"/>
              <w:szCs w:val="22"/>
              <w:lang w:val="es-MX" w:eastAsia="es-MX"/>
            </w:rPr>
          </w:pPr>
          <w:hyperlink w:anchor="_Toc22226980" w:history="1">
            <w:r w:rsidR="00E57BFA" w:rsidRPr="009D6095">
              <w:rPr>
                <w:rStyle w:val="Hipervnculo"/>
                <w:rFonts w:ascii="Palatino Linotype" w:hAnsi="Palatino Linotype"/>
                <w:b/>
                <w:noProof/>
              </w:rPr>
              <w:t>b.</w:t>
            </w:r>
            <w:r w:rsidR="00E57BFA">
              <w:rPr>
                <w:noProof/>
                <w:sz w:val="22"/>
                <w:szCs w:val="22"/>
                <w:lang w:val="es-MX" w:eastAsia="es-MX"/>
              </w:rPr>
              <w:tab/>
            </w:r>
            <w:r w:rsidR="00E57BFA" w:rsidRPr="009D6095">
              <w:rPr>
                <w:rStyle w:val="Hipervnculo"/>
                <w:rFonts w:ascii="Palatino Linotype" w:hAnsi="Palatino Linotype"/>
                <w:b/>
                <w:noProof/>
              </w:rPr>
              <w:t>Supuesto de clasificación.</w:t>
            </w:r>
            <w:r w:rsidR="00E57BFA">
              <w:rPr>
                <w:noProof/>
                <w:webHidden/>
              </w:rPr>
              <w:tab/>
            </w:r>
            <w:r w:rsidR="00E57BFA">
              <w:rPr>
                <w:noProof/>
                <w:webHidden/>
              </w:rPr>
              <w:fldChar w:fldCharType="begin"/>
            </w:r>
            <w:r w:rsidR="00E57BFA">
              <w:rPr>
                <w:noProof/>
                <w:webHidden/>
              </w:rPr>
              <w:instrText xml:space="preserve"> PAGEREF _Toc22226980 \h </w:instrText>
            </w:r>
            <w:r w:rsidR="00E57BFA">
              <w:rPr>
                <w:noProof/>
                <w:webHidden/>
              </w:rPr>
            </w:r>
            <w:r w:rsidR="00E57BFA">
              <w:rPr>
                <w:noProof/>
                <w:webHidden/>
              </w:rPr>
              <w:fldChar w:fldCharType="separate"/>
            </w:r>
            <w:r w:rsidR="00C976B2">
              <w:rPr>
                <w:noProof/>
                <w:webHidden/>
              </w:rPr>
              <w:t>42</w:t>
            </w:r>
            <w:r w:rsidR="00E57BFA">
              <w:rPr>
                <w:noProof/>
                <w:webHidden/>
              </w:rPr>
              <w:fldChar w:fldCharType="end"/>
            </w:r>
          </w:hyperlink>
        </w:p>
        <w:p w:rsidR="00E57BFA" w:rsidRDefault="003D6C80" w:rsidP="00E57BFA">
          <w:pPr>
            <w:pStyle w:val="TDC3"/>
            <w:tabs>
              <w:tab w:val="left" w:pos="880"/>
              <w:tab w:val="right" w:leader="dot" w:pos="8777"/>
            </w:tabs>
            <w:ind w:left="0"/>
            <w:rPr>
              <w:noProof/>
              <w:sz w:val="22"/>
              <w:szCs w:val="22"/>
              <w:lang w:val="es-MX" w:eastAsia="es-MX"/>
            </w:rPr>
          </w:pPr>
          <w:hyperlink w:anchor="_Toc22226981" w:history="1">
            <w:r w:rsidR="00E57BFA" w:rsidRPr="009D6095">
              <w:rPr>
                <w:rStyle w:val="Hipervnculo"/>
                <w:rFonts w:ascii="Palatino Linotype" w:hAnsi="Palatino Linotype"/>
                <w:b/>
                <w:noProof/>
              </w:rPr>
              <w:t>c.</w:t>
            </w:r>
            <w:r w:rsidR="00E57BFA">
              <w:rPr>
                <w:noProof/>
                <w:sz w:val="22"/>
                <w:szCs w:val="22"/>
                <w:lang w:val="es-MX" w:eastAsia="es-MX"/>
              </w:rPr>
              <w:tab/>
            </w:r>
            <w:r w:rsidR="00E57BFA" w:rsidRPr="009D6095">
              <w:rPr>
                <w:rStyle w:val="Hipervnculo"/>
                <w:rFonts w:ascii="Palatino Linotype" w:hAnsi="Palatino Linotype"/>
                <w:b/>
                <w:noProof/>
              </w:rPr>
              <w:t>La intervención del Comité de Transparencia.</w:t>
            </w:r>
            <w:r w:rsidR="00E57BFA">
              <w:rPr>
                <w:noProof/>
                <w:webHidden/>
              </w:rPr>
              <w:tab/>
            </w:r>
            <w:r w:rsidR="00E57BFA">
              <w:rPr>
                <w:noProof/>
                <w:webHidden/>
              </w:rPr>
              <w:fldChar w:fldCharType="begin"/>
            </w:r>
            <w:r w:rsidR="00E57BFA">
              <w:rPr>
                <w:noProof/>
                <w:webHidden/>
              </w:rPr>
              <w:instrText xml:space="preserve"> PAGEREF _Toc22226981 \h </w:instrText>
            </w:r>
            <w:r w:rsidR="00E57BFA">
              <w:rPr>
                <w:noProof/>
                <w:webHidden/>
              </w:rPr>
            </w:r>
            <w:r w:rsidR="00E57BFA">
              <w:rPr>
                <w:noProof/>
                <w:webHidden/>
              </w:rPr>
              <w:fldChar w:fldCharType="separate"/>
            </w:r>
            <w:r w:rsidR="00C976B2">
              <w:rPr>
                <w:noProof/>
                <w:webHidden/>
              </w:rPr>
              <w:t>45</w:t>
            </w:r>
            <w:r w:rsidR="00E57BFA">
              <w:rPr>
                <w:noProof/>
                <w:webHidden/>
              </w:rPr>
              <w:fldChar w:fldCharType="end"/>
            </w:r>
          </w:hyperlink>
        </w:p>
        <w:p w:rsidR="00E57BFA" w:rsidRDefault="003D6C80" w:rsidP="00E57BFA">
          <w:pPr>
            <w:pStyle w:val="TDC1"/>
            <w:rPr>
              <w:noProof/>
              <w:sz w:val="22"/>
              <w:szCs w:val="22"/>
              <w:lang w:val="es-MX" w:eastAsia="es-MX"/>
            </w:rPr>
          </w:pPr>
          <w:hyperlink w:anchor="_Toc22226982" w:history="1">
            <w:r w:rsidR="00E57BFA" w:rsidRPr="009D6095">
              <w:rPr>
                <w:rStyle w:val="Hipervnculo"/>
                <w:noProof/>
              </w:rPr>
              <w:t>SEXTO. Vista a los órganos de control interno</w:t>
            </w:r>
            <w:r w:rsidR="00E57BFA">
              <w:rPr>
                <w:noProof/>
                <w:webHidden/>
              </w:rPr>
              <w:tab/>
            </w:r>
            <w:r w:rsidR="00E57BFA">
              <w:rPr>
                <w:noProof/>
                <w:webHidden/>
              </w:rPr>
              <w:fldChar w:fldCharType="begin"/>
            </w:r>
            <w:r w:rsidR="00E57BFA">
              <w:rPr>
                <w:noProof/>
                <w:webHidden/>
              </w:rPr>
              <w:instrText xml:space="preserve"> PAGEREF _Toc22226982 \h </w:instrText>
            </w:r>
            <w:r w:rsidR="00E57BFA">
              <w:rPr>
                <w:noProof/>
                <w:webHidden/>
              </w:rPr>
            </w:r>
            <w:r w:rsidR="00E57BFA">
              <w:rPr>
                <w:noProof/>
                <w:webHidden/>
              </w:rPr>
              <w:fldChar w:fldCharType="separate"/>
            </w:r>
            <w:r w:rsidR="00C976B2">
              <w:rPr>
                <w:noProof/>
                <w:webHidden/>
              </w:rPr>
              <w:t>52</w:t>
            </w:r>
            <w:r w:rsidR="00E57BFA">
              <w:rPr>
                <w:noProof/>
                <w:webHidden/>
              </w:rPr>
              <w:fldChar w:fldCharType="end"/>
            </w:r>
          </w:hyperlink>
        </w:p>
        <w:p w:rsidR="00E57BFA" w:rsidRDefault="00E57BFA" w:rsidP="00E57BFA">
          <w:pPr>
            <w:pStyle w:val="TDC1"/>
            <w:rPr>
              <w:noProof/>
              <w:sz w:val="22"/>
              <w:szCs w:val="22"/>
              <w:lang w:val="es-MX" w:eastAsia="es-MX"/>
            </w:rPr>
          </w:pPr>
          <w:r>
            <w:rPr>
              <w:noProof/>
              <w:color w:val="0563C1" w:themeColor="hyperlink"/>
              <w:u w:val="single"/>
              <w:lang w:val="es-MX" w:eastAsia="es-MX"/>
            </w:rPr>
            <mc:AlternateContent>
              <mc:Choice Requires="wps">
                <w:drawing>
                  <wp:anchor distT="0" distB="0" distL="114300" distR="114300" simplePos="0" relativeHeight="251661312" behindDoc="0" locked="0" layoutInCell="1" allowOverlap="1">
                    <wp:simplePos x="0" y="0"/>
                    <wp:positionH relativeFrom="column">
                      <wp:posOffset>-10092</wp:posOffset>
                    </wp:positionH>
                    <wp:positionV relativeFrom="paragraph">
                      <wp:posOffset>431935</wp:posOffset>
                    </wp:positionV>
                    <wp:extent cx="5544766" cy="1595336"/>
                    <wp:effectExtent l="19050" t="19050" r="18415" b="24130"/>
                    <wp:wrapNone/>
                    <wp:docPr id="5" name="Conector recto 5"/>
                    <wp:cNvGraphicFramePr/>
                    <a:graphic xmlns:a="http://schemas.openxmlformats.org/drawingml/2006/main">
                      <a:graphicData uri="http://schemas.microsoft.com/office/word/2010/wordprocessingShape">
                        <wps:wsp>
                          <wps:cNvCnPr/>
                          <wps:spPr>
                            <a:xfrm flipH="1" flipV="1">
                              <a:off x="0" y="0"/>
                              <a:ext cx="5544766" cy="159533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B5A47" id="Conector recto 5"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8pt,34pt" to="435.8pt,1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" strokecolor="#5b9bd5 [3204]" strokeweight="3pt">
                    <v:stroke joinstyle="miter"/>
                  </v:line>
                </w:pict>
              </mc:Fallback>
            </mc:AlternateContent>
          </w:r>
          <w:hyperlink w:anchor="_Toc22226983" w:history="1">
            <w:r w:rsidRPr="009D6095">
              <w:rPr>
                <w:rStyle w:val="Hipervnculo"/>
                <w:rFonts w:ascii="Palatino Linotype" w:eastAsia="Times New Roman" w:hAnsi="Palatino Linotype" w:cstheme="majorBidi"/>
                <w:b/>
                <w:bCs/>
                <w:noProof/>
              </w:rPr>
              <w:t>R E S O L U T I V O S</w:t>
            </w:r>
            <w:r>
              <w:rPr>
                <w:noProof/>
                <w:webHidden/>
              </w:rPr>
              <w:tab/>
            </w:r>
            <w:r>
              <w:rPr>
                <w:noProof/>
                <w:webHidden/>
              </w:rPr>
              <w:fldChar w:fldCharType="begin"/>
            </w:r>
            <w:r>
              <w:rPr>
                <w:noProof/>
                <w:webHidden/>
              </w:rPr>
              <w:instrText xml:space="preserve"> PAGEREF _Toc22226983 \h </w:instrText>
            </w:r>
            <w:r>
              <w:rPr>
                <w:noProof/>
                <w:webHidden/>
              </w:rPr>
            </w:r>
            <w:r>
              <w:rPr>
                <w:noProof/>
                <w:webHidden/>
              </w:rPr>
              <w:fldChar w:fldCharType="separate"/>
            </w:r>
            <w:r w:rsidR="00C976B2">
              <w:rPr>
                <w:noProof/>
                <w:webHidden/>
              </w:rPr>
              <w:t>55</w:t>
            </w:r>
            <w:r>
              <w:rPr>
                <w:noProof/>
                <w:webHidden/>
              </w:rPr>
              <w:fldChar w:fldCharType="end"/>
            </w:r>
          </w:hyperlink>
        </w:p>
        <w:p w:rsidR="002A5BA4" w:rsidRPr="00E57BFA" w:rsidRDefault="002A5BA4" w:rsidP="00E57BFA">
          <w:pPr>
            <w:spacing w:line="360" w:lineRule="auto"/>
            <w:rPr>
              <w:rFonts w:ascii="Palatino Linotype" w:hAnsi="Palatino Linotype"/>
            </w:rPr>
          </w:pPr>
          <w:r w:rsidRPr="00E57BFA">
            <w:rPr>
              <w:rFonts w:ascii="Palatino Linotype" w:hAnsi="Palatino Linotype"/>
              <w:b/>
              <w:bCs/>
              <w:lang w:val="es-ES"/>
            </w:rPr>
            <w:fldChar w:fldCharType="end"/>
          </w:r>
        </w:p>
      </w:sdtContent>
    </w:sdt>
    <w:p w:rsidR="002A5BA4" w:rsidRPr="00E57BFA" w:rsidRDefault="002A5BA4" w:rsidP="00E57BFA">
      <w:pPr>
        <w:spacing w:before="240" w:after="240" w:line="360" w:lineRule="auto"/>
        <w:jc w:val="both"/>
        <w:rPr>
          <w:rFonts w:ascii="Palatino Linotype" w:hAnsi="Palatino Linotype"/>
        </w:rPr>
      </w:pPr>
      <w:r w:rsidRPr="00E57BFA">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FA5A1C" w:rsidRPr="00E57BFA">
        <w:rPr>
          <w:rFonts w:ascii="Palatino Linotype" w:hAnsi="Palatino Linotype"/>
        </w:rPr>
        <w:t xml:space="preserve"> </w:t>
      </w:r>
      <w:r w:rsidR="009E5696" w:rsidRPr="00E57BFA">
        <w:rPr>
          <w:rFonts w:ascii="Palatino Linotype" w:hAnsi="Palatino Linotype"/>
        </w:rPr>
        <w:t>dieciséis</w:t>
      </w:r>
      <w:r w:rsidRPr="00E57BFA">
        <w:rPr>
          <w:rFonts w:ascii="Palatino Linotype" w:hAnsi="Palatino Linotype"/>
        </w:rPr>
        <w:t xml:space="preserve"> </w:t>
      </w:r>
      <w:r w:rsidR="00B024CD" w:rsidRPr="00E57BFA">
        <w:rPr>
          <w:rFonts w:ascii="Palatino Linotype" w:hAnsi="Palatino Linotype"/>
        </w:rPr>
        <w:t>(</w:t>
      </w:r>
      <w:r w:rsidR="009E5696" w:rsidRPr="00E57BFA">
        <w:rPr>
          <w:rFonts w:ascii="Palatino Linotype" w:hAnsi="Palatino Linotype"/>
        </w:rPr>
        <w:t>16</w:t>
      </w:r>
      <w:r w:rsidR="009F1491" w:rsidRPr="00E57BFA">
        <w:rPr>
          <w:rFonts w:ascii="Palatino Linotype" w:hAnsi="Palatino Linotype"/>
        </w:rPr>
        <w:t>)</w:t>
      </w:r>
      <w:r w:rsidRPr="00E57BFA">
        <w:rPr>
          <w:rFonts w:ascii="Palatino Linotype" w:hAnsi="Palatino Linotype"/>
        </w:rPr>
        <w:t xml:space="preserve"> de </w:t>
      </w:r>
      <w:r w:rsidR="009E5696" w:rsidRPr="00E57BFA">
        <w:rPr>
          <w:rFonts w:ascii="Palatino Linotype" w:hAnsi="Palatino Linotype"/>
        </w:rPr>
        <w:t>octubre</w:t>
      </w:r>
      <w:r w:rsidRPr="00E57BFA">
        <w:rPr>
          <w:rFonts w:ascii="Palatino Linotype" w:hAnsi="Palatino Linotype"/>
        </w:rPr>
        <w:t xml:space="preserve"> de dos mil </w:t>
      </w:r>
      <w:r w:rsidR="00BA76D6" w:rsidRPr="00E57BFA">
        <w:rPr>
          <w:rFonts w:ascii="Palatino Linotype" w:eastAsia="Calibri" w:hAnsi="Palatino Linotype" w:cs="Arial"/>
          <w:lang w:val="es-ES"/>
        </w:rPr>
        <w:t>diecinueve</w:t>
      </w:r>
      <w:r w:rsidR="000404FD" w:rsidRPr="00E57BFA">
        <w:rPr>
          <w:rFonts w:ascii="Palatino Linotype" w:hAnsi="Palatino Linotype"/>
        </w:rPr>
        <w:t>.</w:t>
      </w:r>
    </w:p>
    <w:p w:rsidR="002A5BA4" w:rsidRPr="00E57BFA" w:rsidRDefault="002A5BA4" w:rsidP="00E57BFA">
      <w:pPr>
        <w:spacing w:before="240" w:after="360" w:line="360" w:lineRule="auto"/>
        <w:jc w:val="both"/>
        <w:rPr>
          <w:rFonts w:ascii="Palatino Linotype" w:hAnsi="Palatino Linotype"/>
        </w:rPr>
      </w:pPr>
      <w:r w:rsidRPr="00E57BFA">
        <w:rPr>
          <w:rFonts w:ascii="Palatino Linotype" w:hAnsi="Palatino Linotype"/>
          <w:b/>
        </w:rPr>
        <w:t>VISTO</w:t>
      </w:r>
      <w:r w:rsidRPr="00E57BFA">
        <w:rPr>
          <w:rFonts w:ascii="Palatino Linotype" w:hAnsi="Palatino Linotype"/>
        </w:rPr>
        <w:t xml:space="preserve"> </w:t>
      </w:r>
      <w:r w:rsidR="00DA3B9E" w:rsidRPr="00E57BFA">
        <w:rPr>
          <w:rFonts w:ascii="Palatino Linotype" w:hAnsi="Palatino Linotype"/>
        </w:rPr>
        <w:t>el</w:t>
      </w:r>
      <w:r w:rsidRPr="00E57BFA">
        <w:rPr>
          <w:rFonts w:ascii="Palatino Linotype" w:hAnsi="Palatino Linotype"/>
        </w:rPr>
        <w:t xml:space="preserve"> expediente electrónico formado con motivo del recurso de revisión </w:t>
      </w:r>
      <w:r w:rsidR="00B40212" w:rsidRPr="00E57BFA">
        <w:rPr>
          <w:rFonts w:ascii="Palatino Linotype" w:hAnsi="Palatino Linotype" w:cs="Arial"/>
          <w:b/>
          <w:bCs/>
        </w:rPr>
        <w:t>06573</w:t>
      </w:r>
      <w:r w:rsidR="000404FD" w:rsidRPr="00E57BFA">
        <w:rPr>
          <w:rFonts w:ascii="Palatino Linotype" w:hAnsi="Palatino Linotype" w:cs="Arial"/>
          <w:b/>
          <w:bCs/>
        </w:rPr>
        <w:t>/INFOEM/IP/RR/201</w:t>
      </w:r>
      <w:r w:rsidR="00092CD4" w:rsidRPr="00E57BFA">
        <w:rPr>
          <w:rFonts w:ascii="Palatino Linotype" w:hAnsi="Palatino Linotype" w:cs="Arial"/>
          <w:b/>
          <w:bCs/>
        </w:rPr>
        <w:t>9</w:t>
      </w:r>
      <w:r w:rsidR="00170DEE" w:rsidRPr="00E57BFA">
        <w:rPr>
          <w:rFonts w:ascii="Palatino Linotype" w:hAnsi="Palatino Linotype" w:cs="Arial"/>
          <w:b/>
          <w:bCs/>
        </w:rPr>
        <w:t xml:space="preserve"> </w:t>
      </w:r>
      <w:r w:rsidRPr="00E57BFA">
        <w:rPr>
          <w:rFonts w:ascii="Palatino Linotype" w:hAnsi="Palatino Linotype"/>
        </w:rPr>
        <w:t xml:space="preserve">promovido por </w:t>
      </w:r>
      <w:r w:rsidR="004024DA" w:rsidRPr="004024DA">
        <w:rPr>
          <w:rFonts w:ascii="Palatino Linotype" w:hAnsi="Palatino Linotype"/>
          <w:b/>
          <w:highlight w:val="black"/>
        </w:rPr>
        <w:t>---------------------------------------</w:t>
      </w:r>
      <w:r w:rsidR="00141DF6" w:rsidRPr="00E57BFA">
        <w:rPr>
          <w:rFonts w:ascii="Palatino Linotype" w:hAnsi="Palatino Linotype"/>
          <w:b/>
        </w:rPr>
        <w:t>,</w:t>
      </w:r>
      <w:r w:rsidRPr="00E57BFA">
        <w:rPr>
          <w:rFonts w:ascii="Palatino Linotype" w:hAnsi="Palatino Linotype"/>
          <w:b/>
        </w:rPr>
        <w:t xml:space="preserve"> </w:t>
      </w:r>
      <w:r w:rsidRPr="00E57BFA">
        <w:rPr>
          <w:rFonts w:ascii="Palatino Linotype" w:hAnsi="Palatino Linotype" w:cs="Arial"/>
        </w:rPr>
        <w:t xml:space="preserve">en su calidad de </w:t>
      </w:r>
      <w:r w:rsidRPr="00E57BFA">
        <w:rPr>
          <w:rFonts w:ascii="Palatino Linotype" w:hAnsi="Palatino Linotype" w:cs="Arial"/>
          <w:b/>
        </w:rPr>
        <w:t>RECURRENTE</w:t>
      </w:r>
      <w:r w:rsidRPr="00E57BFA">
        <w:rPr>
          <w:rFonts w:ascii="Palatino Linotype" w:hAnsi="Palatino Linotype" w:cs="Arial"/>
        </w:rPr>
        <w:t xml:space="preserve">, en contra de la </w:t>
      </w:r>
      <w:r w:rsidR="00B22D36" w:rsidRPr="00E57BFA">
        <w:rPr>
          <w:rFonts w:ascii="Palatino Linotype" w:hAnsi="Palatino Linotype" w:cs="Arial"/>
        </w:rPr>
        <w:t xml:space="preserve">falta de </w:t>
      </w:r>
      <w:r w:rsidRPr="00E57BFA">
        <w:rPr>
          <w:rFonts w:ascii="Palatino Linotype" w:hAnsi="Palatino Linotype" w:cs="Arial"/>
        </w:rPr>
        <w:t xml:space="preserve">respuesta del </w:t>
      </w:r>
      <w:r w:rsidR="00A8727A" w:rsidRPr="00E57BFA">
        <w:rPr>
          <w:rFonts w:ascii="Palatino Linotype" w:hAnsi="Palatino Linotype"/>
          <w:b/>
          <w:bCs/>
        </w:rPr>
        <w:t>Ayuntamiento de Almoloya de Juárez</w:t>
      </w:r>
      <w:r w:rsidRPr="00E57BFA">
        <w:rPr>
          <w:rFonts w:ascii="Palatino Linotype" w:hAnsi="Palatino Linotype" w:cs="Arial"/>
        </w:rPr>
        <w:t>,</w:t>
      </w:r>
      <w:r w:rsidRPr="00E57BFA">
        <w:rPr>
          <w:rFonts w:ascii="Palatino Linotype" w:hAnsi="Palatino Linotype"/>
          <w:b/>
        </w:rPr>
        <w:t xml:space="preserve"> </w:t>
      </w:r>
      <w:r w:rsidRPr="00E57BFA">
        <w:rPr>
          <w:rFonts w:ascii="Palatino Linotype" w:hAnsi="Palatino Linotype"/>
        </w:rPr>
        <w:t>en lo sucesivo el</w:t>
      </w:r>
      <w:r w:rsidRPr="00E57BFA">
        <w:rPr>
          <w:rFonts w:ascii="Palatino Linotype" w:hAnsi="Palatino Linotype"/>
          <w:b/>
        </w:rPr>
        <w:t xml:space="preserve"> SUJETO OBLIGADO, </w:t>
      </w:r>
      <w:r w:rsidRPr="00E57BFA">
        <w:rPr>
          <w:rFonts w:ascii="Palatino Linotype" w:hAnsi="Palatino Linotype"/>
        </w:rPr>
        <w:t xml:space="preserve">se procede a dictar la presente resolución, con base en los siguientes: </w:t>
      </w:r>
    </w:p>
    <w:p w:rsidR="002A5BA4" w:rsidRPr="00E57BFA" w:rsidRDefault="002A5BA4" w:rsidP="00E57BFA">
      <w:pPr>
        <w:pStyle w:val="Ttulo1"/>
        <w:spacing w:line="360" w:lineRule="auto"/>
        <w:jc w:val="center"/>
        <w:rPr>
          <w:szCs w:val="24"/>
        </w:rPr>
      </w:pPr>
      <w:bookmarkStart w:id="0" w:name="_Toc22226969"/>
      <w:r w:rsidRPr="00E57BFA">
        <w:rPr>
          <w:szCs w:val="24"/>
        </w:rPr>
        <w:t>ANTECEDENTES</w:t>
      </w:r>
      <w:bookmarkEnd w:id="0"/>
    </w:p>
    <w:p w:rsidR="00E26459" w:rsidRPr="00E57BFA" w:rsidRDefault="00E26459" w:rsidP="00E57BFA">
      <w:pPr>
        <w:spacing w:line="360" w:lineRule="auto"/>
        <w:rPr>
          <w:rFonts w:ascii="Palatino Linotype" w:hAnsi="Palatino Linotype"/>
          <w:lang w:val="es-MX" w:eastAsia="en-US"/>
        </w:rPr>
      </w:pPr>
    </w:p>
    <w:p w:rsidR="00E26459" w:rsidRPr="00E57BFA" w:rsidRDefault="00E26459" w:rsidP="00E57BFA">
      <w:pPr>
        <w:pStyle w:val="Prrafodelista"/>
        <w:numPr>
          <w:ilvl w:val="0"/>
          <w:numId w:val="1"/>
        </w:numPr>
        <w:spacing w:line="360" w:lineRule="auto"/>
        <w:ind w:left="0" w:firstLine="0"/>
        <w:jc w:val="both"/>
        <w:rPr>
          <w:rFonts w:ascii="Palatino Linotype" w:eastAsia="Times New Roman" w:hAnsi="Palatino Linotype" w:cs="Arial"/>
          <w:lang w:val="es-ES"/>
        </w:rPr>
      </w:pPr>
      <w:r w:rsidRPr="00E57BFA">
        <w:rPr>
          <w:rFonts w:ascii="Palatino Linotype" w:eastAsia="Calibri" w:hAnsi="Palatino Linotype" w:cs="Arial"/>
          <w:lang w:val="es-ES"/>
        </w:rPr>
        <w:t xml:space="preserve">El día </w:t>
      </w:r>
      <w:r w:rsidR="00A8727A" w:rsidRPr="00E57BFA">
        <w:rPr>
          <w:rFonts w:ascii="Palatino Linotype" w:eastAsia="Calibri" w:hAnsi="Palatino Linotype" w:cs="Arial"/>
          <w:lang w:val="es-ES"/>
        </w:rPr>
        <w:t>veinti</w:t>
      </w:r>
      <w:r w:rsidR="00E40EC3" w:rsidRPr="00E57BFA">
        <w:rPr>
          <w:rFonts w:ascii="Palatino Linotype" w:eastAsia="Calibri" w:hAnsi="Palatino Linotype" w:cs="Arial"/>
          <w:lang w:val="es-ES"/>
        </w:rPr>
        <w:t>siete</w:t>
      </w:r>
      <w:r w:rsidRPr="00E57BFA">
        <w:rPr>
          <w:rFonts w:ascii="Palatino Linotype" w:eastAsia="Calibri" w:hAnsi="Palatino Linotype" w:cs="Times New Roman"/>
          <w:lang w:val="es-ES"/>
        </w:rPr>
        <w:t xml:space="preserve"> (</w:t>
      </w:r>
      <w:r w:rsidR="00A8727A" w:rsidRPr="00E57BFA">
        <w:rPr>
          <w:rFonts w:ascii="Palatino Linotype" w:eastAsia="Calibri" w:hAnsi="Palatino Linotype" w:cs="Times New Roman"/>
          <w:lang w:val="es-ES"/>
        </w:rPr>
        <w:t>2</w:t>
      </w:r>
      <w:r w:rsidR="00E40EC3" w:rsidRPr="00E57BFA">
        <w:rPr>
          <w:rFonts w:ascii="Palatino Linotype" w:eastAsia="Calibri" w:hAnsi="Palatino Linotype" w:cs="Times New Roman"/>
          <w:lang w:val="es-ES"/>
        </w:rPr>
        <w:t>7</w:t>
      </w:r>
      <w:r w:rsidRPr="00E57BFA">
        <w:rPr>
          <w:rFonts w:ascii="Palatino Linotype" w:eastAsia="Calibri" w:hAnsi="Palatino Linotype" w:cs="Times New Roman"/>
          <w:lang w:val="es-ES"/>
        </w:rPr>
        <w:t xml:space="preserve">) de </w:t>
      </w:r>
      <w:r w:rsidR="00A8727A" w:rsidRPr="00E57BFA">
        <w:rPr>
          <w:rFonts w:ascii="Palatino Linotype" w:eastAsia="Calibri" w:hAnsi="Palatino Linotype" w:cs="Times New Roman"/>
          <w:lang w:val="es-ES"/>
        </w:rPr>
        <w:t>junio</w:t>
      </w:r>
      <w:r w:rsidR="00231687" w:rsidRPr="00E57BFA">
        <w:rPr>
          <w:rFonts w:ascii="Palatino Linotype" w:eastAsia="Calibri" w:hAnsi="Palatino Linotype" w:cs="Times New Roman"/>
          <w:lang w:val="es-ES"/>
        </w:rPr>
        <w:t xml:space="preserve"> </w:t>
      </w:r>
      <w:r w:rsidRPr="00E57BFA">
        <w:rPr>
          <w:rFonts w:ascii="Palatino Linotype" w:eastAsia="Calibri" w:hAnsi="Palatino Linotype" w:cs="Times New Roman"/>
          <w:lang w:val="es-ES"/>
        </w:rPr>
        <w:t>de dos mil dieci</w:t>
      </w:r>
      <w:r w:rsidR="00231687" w:rsidRPr="00E57BFA">
        <w:rPr>
          <w:rFonts w:ascii="Palatino Linotype" w:eastAsia="Calibri" w:hAnsi="Palatino Linotype" w:cs="Times New Roman"/>
          <w:lang w:val="es-ES"/>
        </w:rPr>
        <w:t>nueve</w:t>
      </w:r>
      <w:r w:rsidRPr="00E57BFA">
        <w:rPr>
          <w:rFonts w:ascii="Palatino Linotype" w:eastAsia="Calibri" w:hAnsi="Palatino Linotype" w:cs="Arial"/>
          <w:lang w:val="es-ES"/>
        </w:rPr>
        <w:t>,</w:t>
      </w:r>
      <w:r w:rsidRPr="00E57BFA">
        <w:rPr>
          <w:rFonts w:ascii="Palatino Linotype" w:eastAsia="Calibri" w:hAnsi="Palatino Linotype" w:cs="Times New Roman"/>
          <w:lang w:val="es-ES"/>
        </w:rPr>
        <w:t xml:space="preserve"> </w:t>
      </w:r>
      <w:r w:rsidR="004024DA" w:rsidRPr="004024DA">
        <w:rPr>
          <w:rFonts w:ascii="Palatino Linotype" w:hAnsi="Palatino Linotype"/>
          <w:b/>
          <w:highlight w:val="black"/>
        </w:rPr>
        <w:t>----------------------------------------------</w:t>
      </w:r>
      <w:r w:rsidR="00A8727A" w:rsidRPr="00E57BFA">
        <w:rPr>
          <w:rFonts w:ascii="Palatino Linotype" w:hAnsi="Palatino Linotype"/>
          <w:b/>
        </w:rPr>
        <w:t>,</w:t>
      </w:r>
      <w:r w:rsidR="00E40EC3" w:rsidRPr="00E57BFA">
        <w:rPr>
          <w:rFonts w:ascii="Palatino Linotype" w:eastAsia="Calibri" w:hAnsi="Palatino Linotype" w:cs="Times New Roman"/>
          <w:lang w:val="es-ES"/>
        </w:rPr>
        <w:t xml:space="preserve"> </w:t>
      </w:r>
      <w:r w:rsidRPr="00E57BFA">
        <w:rPr>
          <w:rFonts w:ascii="Palatino Linotype" w:eastAsia="Calibri" w:hAnsi="Palatino Linotype" w:cs="Arial"/>
          <w:lang w:val="es-ES"/>
        </w:rPr>
        <w:t xml:space="preserve">ante el </w:t>
      </w:r>
      <w:r w:rsidRPr="00E57BFA">
        <w:rPr>
          <w:rFonts w:ascii="Palatino Linotype" w:eastAsia="Calibri" w:hAnsi="Palatino Linotype" w:cs="Arial"/>
          <w:b/>
          <w:lang w:val="es-ES"/>
        </w:rPr>
        <w:t>SUJETO OBLIGADO</w:t>
      </w:r>
      <w:r w:rsidRPr="00E57BFA">
        <w:rPr>
          <w:rFonts w:ascii="Palatino Linotype" w:eastAsia="Calibri" w:hAnsi="Palatino Linotype" w:cs="Arial"/>
        </w:rPr>
        <w:t xml:space="preserve"> vía </w:t>
      </w:r>
      <w:r w:rsidRPr="00E57BFA">
        <w:rPr>
          <w:rFonts w:ascii="Palatino Linotype" w:eastAsia="Calibri" w:hAnsi="Palatino Linotype" w:cs="Arial"/>
          <w:lang w:val="es-ES"/>
        </w:rPr>
        <w:t>Sistema de Acceso a la Información Mexiqu</w:t>
      </w:r>
      <w:bookmarkStart w:id="1" w:name="_GoBack"/>
      <w:bookmarkEnd w:id="1"/>
      <w:r w:rsidRPr="00E57BFA">
        <w:rPr>
          <w:rFonts w:ascii="Palatino Linotype" w:eastAsia="Calibri" w:hAnsi="Palatino Linotype" w:cs="Arial"/>
          <w:lang w:val="es-ES"/>
        </w:rPr>
        <w:t>ense (</w:t>
      </w:r>
      <w:r w:rsidRPr="00E57BFA">
        <w:rPr>
          <w:rFonts w:ascii="Palatino Linotype" w:eastAsia="Calibri" w:hAnsi="Palatino Linotype" w:cs="Arial"/>
          <w:b/>
          <w:lang w:val="es-ES"/>
        </w:rPr>
        <w:t>SAIMEX)</w:t>
      </w:r>
      <w:r w:rsidR="00DA3B9E" w:rsidRPr="00E57BFA">
        <w:rPr>
          <w:rFonts w:ascii="Palatino Linotype" w:eastAsia="Calibri" w:hAnsi="Palatino Linotype" w:cs="Arial"/>
          <w:lang w:val="es-ES"/>
        </w:rPr>
        <w:t>, presentó la solicitud</w:t>
      </w:r>
      <w:r w:rsidRPr="00E57BFA">
        <w:rPr>
          <w:rFonts w:ascii="Palatino Linotype" w:eastAsia="Calibri" w:hAnsi="Palatino Linotype" w:cs="Arial"/>
          <w:lang w:val="es-ES"/>
        </w:rPr>
        <w:t xml:space="preserve"> de</w:t>
      </w:r>
      <w:r w:rsidR="00DA3B9E" w:rsidRPr="00E57BFA">
        <w:rPr>
          <w:rFonts w:ascii="Palatino Linotype" w:eastAsia="Calibri" w:hAnsi="Palatino Linotype" w:cs="Arial"/>
          <w:lang w:val="es-ES"/>
        </w:rPr>
        <w:t xml:space="preserve"> información pública registrada</w:t>
      </w:r>
      <w:r w:rsidRPr="00E57BFA">
        <w:rPr>
          <w:rFonts w:ascii="Palatino Linotype" w:eastAsia="Calibri" w:hAnsi="Palatino Linotype" w:cs="Arial"/>
          <w:lang w:val="es-ES"/>
        </w:rPr>
        <w:t xml:space="preserve"> con </w:t>
      </w:r>
      <w:r w:rsidR="00DA3B9E" w:rsidRPr="00E57BFA">
        <w:rPr>
          <w:rFonts w:ascii="Palatino Linotype" w:eastAsia="Calibri" w:hAnsi="Palatino Linotype" w:cs="Arial"/>
          <w:lang w:val="es-ES"/>
        </w:rPr>
        <w:t>el número</w:t>
      </w:r>
      <w:r w:rsidRPr="00E57BFA">
        <w:rPr>
          <w:rFonts w:ascii="Palatino Linotype" w:eastAsia="Calibri" w:hAnsi="Palatino Linotype" w:cs="Arial"/>
          <w:lang w:val="es-ES"/>
        </w:rPr>
        <w:t xml:space="preserve"> </w:t>
      </w:r>
      <w:r w:rsidR="00A8727A" w:rsidRPr="00E57BFA">
        <w:rPr>
          <w:rFonts w:ascii="Palatino Linotype" w:hAnsi="Palatino Linotype"/>
          <w:b/>
        </w:rPr>
        <w:t>00133</w:t>
      </w:r>
      <w:r w:rsidRPr="00E57BFA">
        <w:rPr>
          <w:rFonts w:ascii="Palatino Linotype" w:hAnsi="Palatino Linotype"/>
          <w:b/>
        </w:rPr>
        <w:t>/</w:t>
      </w:r>
      <w:r w:rsidR="00A8727A" w:rsidRPr="00E57BFA">
        <w:rPr>
          <w:rFonts w:ascii="Palatino Linotype" w:hAnsi="Palatino Linotype"/>
          <w:b/>
        </w:rPr>
        <w:t>ALMOJU</w:t>
      </w:r>
      <w:r w:rsidR="00E91E3F" w:rsidRPr="00E57BFA">
        <w:rPr>
          <w:rFonts w:ascii="Palatino Linotype" w:hAnsi="Palatino Linotype"/>
          <w:b/>
        </w:rPr>
        <w:t>/IP/2019</w:t>
      </w:r>
      <w:r w:rsidRPr="00E57BFA">
        <w:rPr>
          <w:rFonts w:ascii="Palatino Linotype" w:hAnsi="Palatino Linotype"/>
          <w:b/>
        </w:rPr>
        <w:t xml:space="preserve"> </w:t>
      </w:r>
      <w:r w:rsidR="00DA3B9E" w:rsidRPr="00E57BFA">
        <w:rPr>
          <w:rFonts w:ascii="Palatino Linotype" w:eastAsia="Calibri" w:hAnsi="Palatino Linotype" w:cs="Arial"/>
          <w:lang w:val="es-ES"/>
        </w:rPr>
        <w:t>mediante la cual</w:t>
      </w:r>
      <w:r w:rsidRPr="00E57BFA">
        <w:rPr>
          <w:rFonts w:ascii="Palatino Linotype" w:eastAsia="Calibri" w:hAnsi="Palatino Linotype" w:cs="Arial"/>
          <w:lang w:val="es-ES"/>
        </w:rPr>
        <w:t xml:space="preserve"> solicitó lo siguiente:</w:t>
      </w:r>
    </w:p>
    <w:p w:rsidR="00E26459" w:rsidRPr="00E57BFA" w:rsidRDefault="00E26459" w:rsidP="00E57BFA">
      <w:pPr>
        <w:spacing w:before="240" w:after="240" w:line="360" w:lineRule="auto"/>
        <w:ind w:left="567" w:right="567"/>
        <w:jc w:val="both"/>
        <w:rPr>
          <w:rFonts w:ascii="Palatino Linotype" w:eastAsia="Calibri" w:hAnsi="Palatino Linotype" w:cs="Arial"/>
          <w:i/>
          <w:lang w:val="es-ES"/>
        </w:rPr>
      </w:pPr>
      <w:r w:rsidRPr="00E57BFA">
        <w:rPr>
          <w:rFonts w:ascii="Palatino Linotype" w:eastAsia="Calibri" w:hAnsi="Palatino Linotype" w:cs="Arial"/>
          <w:i/>
          <w:lang w:val="es-ES"/>
        </w:rPr>
        <w:t>“</w:t>
      </w:r>
      <w:r w:rsidR="00A8727A" w:rsidRPr="00E57BFA">
        <w:rPr>
          <w:rFonts w:ascii="Palatino Linotype" w:eastAsia="Calibri" w:hAnsi="Palatino Linotype" w:cs="Arial"/>
          <w:i/>
          <w:lang w:val="es-ES"/>
        </w:rPr>
        <w:t>adjunto archivo con serie de preguntas</w:t>
      </w:r>
      <w:r w:rsidRPr="00E57BFA">
        <w:rPr>
          <w:rFonts w:ascii="Palatino Linotype" w:eastAsia="Calibri" w:hAnsi="Palatino Linotype" w:cs="Arial"/>
          <w:i/>
          <w:lang w:val="es-ES"/>
        </w:rPr>
        <w:t>” (sic)</w:t>
      </w:r>
    </w:p>
    <w:p w:rsidR="00A8727A" w:rsidRPr="00E57BFA" w:rsidRDefault="00A8727A" w:rsidP="00E57BFA">
      <w:pPr>
        <w:pStyle w:val="Prrafodelista"/>
        <w:numPr>
          <w:ilvl w:val="0"/>
          <w:numId w:val="30"/>
        </w:numPr>
        <w:spacing w:before="240" w:after="240" w:line="360" w:lineRule="auto"/>
        <w:ind w:right="567"/>
        <w:jc w:val="both"/>
        <w:rPr>
          <w:rFonts w:ascii="Palatino Linotype" w:eastAsia="Calibri" w:hAnsi="Palatino Linotype" w:cs="Arial"/>
          <w:b/>
          <w:i/>
          <w:lang w:val="es-ES"/>
        </w:rPr>
      </w:pPr>
      <w:r w:rsidRPr="00E57BFA">
        <w:rPr>
          <w:rFonts w:ascii="Palatino Linotype" w:eastAsia="Calibri" w:hAnsi="Palatino Linotype" w:cs="Arial"/>
          <w:b/>
          <w:i/>
          <w:lang w:val="es-ES"/>
        </w:rPr>
        <w:t>SAIMEX Almoloya.docx</w:t>
      </w:r>
    </w:p>
    <w:p w:rsidR="00A8727A" w:rsidRPr="00E57BFA" w:rsidRDefault="00A8727A" w:rsidP="00E57BFA">
      <w:pPr>
        <w:spacing w:line="360" w:lineRule="auto"/>
        <w:ind w:left="567" w:right="567"/>
        <w:jc w:val="both"/>
        <w:rPr>
          <w:rFonts w:ascii="Palatino Linotype" w:hAnsi="Palatino Linotype"/>
          <w:i/>
        </w:rPr>
      </w:pPr>
      <w:r w:rsidRPr="00E57BFA">
        <w:rPr>
          <w:rFonts w:ascii="Palatino Linotype" w:hAnsi="Palatino Linotype"/>
          <w:i/>
        </w:rPr>
        <w:t>¿Cuál es el domicilio para recibir documentos dirigidos al Ayuntamiento de Almoloya de Juárez?</w:t>
      </w:r>
    </w:p>
    <w:p w:rsidR="00A8727A" w:rsidRPr="00E57BFA" w:rsidRDefault="00A8727A" w:rsidP="00E57BFA">
      <w:pPr>
        <w:spacing w:line="360" w:lineRule="auto"/>
        <w:ind w:left="567" w:right="567"/>
        <w:jc w:val="both"/>
        <w:rPr>
          <w:rFonts w:ascii="Palatino Linotype" w:hAnsi="Palatino Linotype"/>
          <w:i/>
        </w:rPr>
      </w:pPr>
      <w:r w:rsidRPr="00E57BFA">
        <w:rPr>
          <w:rFonts w:ascii="Palatino Linotype" w:hAnsi="Palatino Linotype"/>
          <w:i/>
        </w:rPr>
        <w:t>¿Cuál es el uso de la Bodega denominada “</w:t>
      </w:r>
      <w:r w:rsidR="009E218E" w:rsidRPr="009E218E">
        <w:rPr>
          <w:rFonts w:ascii="Palatino Linotype" w:hAnsi="Palatino Linotype"/>
          <w:i/>
          <w:highlight w:val="black"/>
        </w:rPr>
        <w:t>------------------------------------------------------------</w:t>
      </w:r>
      <w:r w:rsidRPr="00E57BFA">
        <w:rPr>
          <w:rFonts w:ascii="Palatino Linotype" w:hAnsi="Palatino Linotype"/>
          <w:i/>
        </w:rPr>
        <w:t xml:space="preserve">” ubicada en el km. </w:t>
      </w:r>
      <w:r w:rsidR="009E218E" w:rsidRPr="009E218E">
        <w:rPr>
          <w:rFonts w:ascii="Palatino Linotype" w:hAnsi="Palatino Linotype"/>
          <w:i/>
          <w:highlight w:val="black"/>
        </w:rPr>
        <w:t>-----</w:t>
      </w:r>
      <w:r w:rsidRPr="00E57BFA">
        <w:rPr>
          <w:rFonts w:ascii="Palatino Linotype" w:hAnsi="Palatino Linotype"/>
          <w:i/>
        </w:rPr>
        <w:t xml:space="preserve"> de la carreta Toluca </w:t>
      </w:r>
      <w:r w:rsidRPr="001A6D58">
        <w:rPr>
          <w:rFonts w:ascii="Palatino Linotype" w:hAnsi="Palatino Linotype"/>
          <w:i/>
        </w:rPr>
        <w:t>–</w:t>
      </w:r>
      <w:r w:rsidRPr="00E57BFA">
        <w:rPr>
          <w:rFonts w:ascii="Palatino Linotype" w:hAnsi="Palatino Linotype"/>
          <w:i/>
        </w:rPr>
        <w:t xml:space="preserve"> Almoloya de Juárez, zona </w:t>
      </w:r>
      <w:r w:rsidR="009E218E" w:rsidRPr="009E218E">
        <w:rPr>
          <w:rFonts w:ascii="Palatino Linotype" w:hAnsi="Palatino Linotype"/>
          <w:i/>
          <w:highlight w:val="black"/>
        </w:rPr>
        <w:t>--</w:t>
      </w:r>
      <w:r w:rsidRPr="00E57BFA">
        <w:rPr>
          <w:rFonts w:ascii="Palatino Linotype" w:hAnsi="Palatino Linotype"/>
          <w:i/>
        </w:rPr>
        <w:t xml:space="preserve">, manzana </w:t>
      </w:r>
      <w:r w:rsidR="009E218E" w:rsidRPr="009E218E">
        <w:rPr>
          <w:rFonts w:ascii="Palatino Linotype" w:hAnsi="Palatino Linotype"/>
          <w:i/>
          <w:highlight w:val="black"/>
        </w:rPr>
        <w:t>---</w:t>
      </w:r>
      <w:r w:rsidRPr="00E57BFA">
        <w:rPr>
          <w:rFonts w:ascii="Palatino Linotype" w:hAnsi="Palatino Linotype"/>
          <w:i/>
        </w:rPr>
        <w:t xml:space="preserve">, código postal </w:t>
      </w:r>
      <w:r w:rsidR="009E218E" w:rsidRPr="009E218E">
        <w:rPr>
          <w:rFonts w:ascii="Palatino Linotype" w:hAnsi="Palatino Linotype"/>
          <w:i/>
          <w:highlight w:val="black"/>
        </w:rPr>
        <w:t>------</w:t>
      </w:r>
      <w:r w:rsidRPr="00E57BFA">
        <w:rPr>
          <w:rFonts w:ascii="Palatino Linotype" w:hAnsi="Palatino Linotype"/>
          <w:i/>
        </w:rPr>
        <w:t>, barrio “</w:t>
      </w:r>
      <w:r w:rsidR="009E218E" w:rsidRPr="009E218E">
        <w:rPr>
          <w:rFonts w:ascii="Palatino Linotype" w:hAnsi="Palatino Linotype"/>
          <w:i/>
          <w:highlight w:val="black"/>
        </w:rPr>
        <w:t>----------</w:t>
      </w:r>
      <w:r w:rsidRPr="00E57BFA">
        <w:rPr>
          <w:rFonts w:ascii="Palatino Linotype" w:hAnsi="Palatino Linotype"/>
          <w:i/>
        </w:rPr>
        <w:t>”, municipio del Almoloya de Juárez, estado de México, México?</w:t>
      </w:r>
    </w:p>
    <w:p w:rsidR="00A8727A" w:rsidRPr="00E57BFA" w:rsidRDefault="00A8727A" w:rsidP="00E57BFA">
      <w:pPr>
        <w:spacing w:line="360" w:lineRule="auto"/>
        <w:ind w:left="567" w:right="567"/>
        <w:jc w:val="both"/>
        <w:rPr>
          <w:rFonts w:ascii="Palatino Linotype" w:hAnsi="Palatino Linotype"/>
          <w:i/>
        </w:rPr>
      </w:pPr>
      <w:r w:rsidRPr="00E57BFA">
        <w:rPr>
          <w:rFonts w:ascii="Palatino Linotype" w:hAnsi="Palatino Linotype"/>
          <w:i/>
        </w:rPr>
        <w:t>¿Quién es el propietario de la Bodega denominada “</w:t>
      </w:r>
      <w:r w:rsidR="001A6D58" w:rsidRPr="001A6D58">
        <w:rPr>
          <w:rFonts w:ascii="Palatino Linotype" w:hAnsi="Palatino Linotype"/>
          <w:i/>
          <w:highlight w:val="black"/>
        </w:rPr>
        <w:t>--------------------------------------------------</w:t>
      </w:r>
      <w:r w:rsidRPr="00E57BFA">
        <w:rPr>
          <w:rFonts w:ascii="Palatino Linotype" w:hAnsi="Palatino Linotype"/>
          <w:i/>
        </w:rPr>
        <w:t xml:space="preserve">” ubicada en el km. </w:t>
      </w:r>
      <w:r w:rsidR="001A6D58" w:rsidRPr="001A6D58">
        <w:rPr>
          <w:rFonts w:ascii="Palatino Linotype" w:hAnsi="Palatino Linotype"/>
          <w:i/>
          <w:highlight w:val="black"/>
        </w:rPr>
        <w:t>-</w:t>
      </w:r>
      <w:r w:rsidR="001A6D58">
        <w:rPr>
          <w:rFonts w:ascii="Palatino Linotype" w:hAnsi="Palatino Linotype"/>
          <w:i/>
          <w:highlight w:val="black"/>
        </w:rPr>
        <w:t>-</w:t>
      </w:r>
      <w:r w:rsidR="001A6D58" w:rsidRPr="001A6D58">
        <w:rPr>
          <w:rFonts w:ascii="Palatino Linotype" w:hAnsi="Palatino Linotype"/>
          <w:i/>
          <w:highlight w:val="black"/>
        </w:rPr>
        <w:t>--</w:t>
      </w:r>
      <w:r w:rsidRPr="00E57BFA">
        <w:rPr>
          <w:rFonts w:ascii="Palatino Linotype" w:hAnsi="Palatino Linotype"/>
          <w:i/>
        </w:rPr>
        <w:t xml:space="preserve"> de la carreta Toluca – Almoloya de Juárez, zona </w:t>
      </w:r>
      <w:r w:rsidR="001A6D58" w:rsidRPr="001A6D58">
        <w:rPr>
          <w:rFonts w:ascii="Palatino Linotype" w:hAnsi="Palatino Linotype"/>
          <w:i/>
          <w:highlight w:val="black"/>
        </w:rPr>
        <w:t>--</w:t>
      </w:r>
      <w:r w:rsidRPr="00E57BFA">
        <w:rPr>
          <w:rFonts w:ascii="Palatino Linotype" w:hAnsi="Palatino Linotype"/>
          <w:i/>
        </w:rPr>
        <w:t xml:space="preserve">, manzana </w:t>
      </w:r>
      <w:r w:rsidR="001A6D58" w:rsidRPr="001A6D58">
        <w:rPr>
          <w:rFonts w:ascii="Palatino Linotype" w:hAnsi="Palatino Linotype"/>
          <w:i/>
          <w:highlight w:val="black"/>
        </w:rPr>
        <w:t>---</w:t>
      </w:r>
      <w:r w:rsidRPr="00E57BFA">
        <w:rPr>
          <w:rFonts w:ascii="Palatino Linotype" w:hAnsi="Palatino Linotype"/>
          <w:i/>
        </w:rPr>
        <w:t xml:space="preserve">, código postal </w:t>
      </w:r>
      <w:r w:rsidR="001A6D58" w:rsidRPr="001A6D58">
        <w:rPr>
          <w:rFonts w:ascii="Palatino Linotype" w:hAnsi="Palatino Linotype"/>
          <w:i/>
          <w:highlight w:val="black"/>
        </w:rPr>
        <w:t>-------</w:t>
      </w:r>
      <w:r w:rsidRPr="00E57BFA">
        <w:rPr>
          <w:rFonts w:ascii="Palatino Linotype" w:hAnsi="Palatino Linotype"/>
          <w:i/>
        </w:rPr>
        <w:t>, barrio “</w:t>
      </w:r>
      <w:r w:rsidR="001A6D58" w:rsidRPr="001A6D58">
        <w:rPr>
          <w:rFonts w:ascii="Palatino Linotype" w:hAnsi="Palatino Linotype"/>
          <w:i/>
          <w:highlight w:val="black"/>
        </w:rPr>
        <w:t>-----</w:t>
      </w:r>
      <w:r w:rsidR="001A6D58">
        <w:rPr>
          <w:rFonts w:ascii="Palatino Linotype" w:hAnsi="Palatino Linotype"/>
          <w:i/>
          <w:highlight w:val="black"/>
        </w:rPr>
        <w:t>--</w:t>
      </w:r>
      <w:r w:rsidR="001A6D58" w:rsidRPr="001A6D58">
        <w:rPr>
          <w:rFonts w:ascii="Palatino Linotype" w:hAnsi="Palatino Linotype"/>
          <w:i/>
          <w:highlight w:val="black"/>
        </w:rPr>
        <w:t>-</w:t>
      </w:r>
      <w:r w:rsidRPr="00E57BFA">
        <w:rPr>
          <w:rFonts w:ascii="Palatino Linotype" w:hAnsi="Palatino Linotype"/>
          <w:i/>
        </w:rPr>
        <w:t>”, municipio del Almoloya de Juárez, Estado de México, México?</w:t>
      </w:r>
    </w:p>
    <w:p w:rsidR="00A8727A" w:rsidRPr="00E57BFA" w:rsidRDefault="00A8727A" w:rsidP="00E57BFA">
      <w:pPr>
        <w:spacing w:line="360" w:lineRule="auto"/>
        <w:ind w:left="567" w:right="567"/>
        <w:jc w:val="both"/>
        <w:rPr>
          <w:rFonts w:ascii="Palatino Linotype" w:hAnsi="Palatino Linotype"/>
          <w:i/>
        </w:rPr>
      </w:pPr>
      <w:r w:rsidRPr="00E57BFA">
        <w:rPr>
          <w:rFonts w:ascii="Palatino Linotype" w:hAnsi="Palatino Linotype"/>
          <w:i/>
        </w:rPr>
        <w:t>¿Quién cuenta con escritura pública del inmueble denominado “</w:t>
      </w:r>
      <w:r w:rsidR="001A6D58" w:rsidRPr="001A6D58">
        <w:rPr>
          <w:rFonts w:ascii="Palatino Linotype" w:hAnsi="Palatino Linotype"/>
          <w:i/>
          <w:highlight w:val="black"/>
        </w:rPr>
        <w:t>-----------------------------------------------------------------</w:t>
      </w:r>
      <w:r w:rsidRPr="00E57BFA">
        <w:rPr>
          <w:rFonts w:ascii="Palatino Linotype" w:hAnsi="Palatino Linotype"/>
          <w:i/>
        </w:rPr>
        <w:t xml:space="preserve">” ubicada en el km. </w:t>
      </w:r>
      <w:r w:rsidR="001A6D58" w:rsidRPr="001A6D58">
        <w:rPr>
          <w:rFonts w:ascii="Palatino Linotype" w:hAnsi="Palatino Linotype"/>
          <w:i/>
          <w:highlight w:val="black"/>
        </w:rPr>
        <w:t>-----</w:t>
      </w:r>
      <w:r w:rsidRPr="00E57BFA">
        <w:rPr>
          <w:rFonts w:ascii="Palatino Linotype" w:hAnsi="Palatino Linotype"/>
          <w:i/>
        </w:rPr>
        <w:t xml:space="preserve"> de la carreta Toluca – Almoloya de Juárez, zona </w:t>
      </w:r>
      <w:r w:rsidR="001A6D58" w:rsidRPr="001A6D58">
        <w:rPr>
          <w:rFonts w:ascii="Palatino Linotype" w:hAnsi="Palatino Linotype"/>
          <w:i/>
          <w:highlight w:val="black"/>
        </w:rPr>
        <w:t>---</w:t>
      </w:r>
      <w:r w:rsidRPr="00E57BFA">
        <w:rPr>
          <w:rFonts w:ascii="Palatino Linotype" w:hAnsi="Palatino Linotype"/>
          <w:i/>
        </w:rPr>
        <w:t xml:space="preserve">, manzana </w:t>
      </w:r>
      <w:r w:rsidR="001A6D58" w:rsidRPr="001A6D58">
        <w:rPr>
          <w:rFonts w:ascii="Palatino Linotype" w:hAnsi="Palatino Linotype"/>
          <w:i/>
          <w:highlight w:val="black"/>
        </w:rPr>
        <w:t>----</w:t>
      </w:r>
      <w:r w:rsidRPr="00E57BFA">
        <w:rPr>
          <w:rFonts w:ascii="Palatino Linotype" w:hAnsi="Palatino Linotype"/>
          <w:i/>
        </w:rPr>
        <w:t xml:space="preserve">, código postal </w:t>
      </w:r>
      <w:r w:rsidR="001A6D58" w:rsidRPr="001A6D58">
        <w:rPr>
          <w:rFonts w:ascii="Palatino Linotype" w:hAnsi="Palatino Linotype"/>
          <w:i/>
          <w:highlight w:val="black"/>
        </w:rPr>
        <w:t>------</w:t>
      </w:r>
      <w:r w:rsidRPr="00E57BFA">
        <w:rPr>
          <w:rFonts w:ascii="Palatino Linotype" w:hAnsi="Palatino Linotype"/>
          <w:i/>
        </w:rPr>
        <w:t>, barrió “</w:t>
      </w:r>
      <w:r w:rsidR="001A6D58" w:rsidRPr="001A6D58">
        <w:rPr>
          <w:rFonts w:ascii="Palatino Linotype" w:hAnsi="Palatino Linotype"/>
          <w:i/>
          <w:highlight w:val="black"/>
        </w:rPr>
        <w:t>-</w:t>
      </w:r>
      <w:r w:rsidR="001A6D58">
        <w:rPr>
          <w:rFonts w:ascii="Palatino Linotype" w:hAnsi="Palatino Linotype"/>
          <w:i/>
          <w:highlight w:val="black"/>
        </w:rPr>
        <w:t>-----------</w:t>
      </w:r>
      <w:r w:rsidR="001A6D58" w:rsidRPr="001A6D58">
        <w:rPr>
          <w:rFonts w:ascii="Palatino Linotype" w:hAnsi="Palatino Linotype"/>
          <w:i/>
          <w:highlight w:val="black"/>
        </w:rPr>
        <w:t>--</w:t>
      </w:r>
      <w:r w:rsidRPr="00E57BFA">
        <w:rPr>
          <w:rFonts w:ascii="Palatino Linotype" w:hAnsi="Palatino Linotype"/>
          <w:i/>
        </w:rPr>
        <w:t>”, municipio del Almoloya de Juárez, Estado de México, México?</w:t>
      </w:r>
    </w:p>
    <w:p w:rsidR="00A8727A" w:rsidRPr="00E57BFA" w:rsidRDefault="00A8727A" w:rsidP="00E57BFA">
      <w:pPr>
        <w:spacing w:line="360" w:lineRule="auto"/>
        <w:ind w:left="567" w:right="567"/>
        <w:jc w:val="both"/>
        <w:rPr>
          <w:rFonts w:ascii="Palatino Linotype" w:hAnsi="Palatino Linotype"/>
          <w:i/>
        </w:rPr>
      </w:pPr>
      <w:r w:rsidRPr="00E57BFA">
        <w:rPr>
          <w:rFonts w:ascii="Palatino Linotype" w:hAnsi="Palatino Linotype"/>
          <w:i/>
        </w:rPr>
        <w:t>¿Cuentan con registro en instituto de la función registrar del estado de México del inmueble denominado “</w:t>
      </w:r>
      <w:r w:rsidR="001A6D58" w:rsidRPr="001A6D58">
        <w:rPr>
          <w:rFonts w:ascii="Palatino Linotype" w:hAnsi="Palatino Linotype"/>
          <w:i/>
          <w:highlight w:val="black"/>
        </w:rPr>
        <w:t>-------------------------------------------------</w:t>
      </w:r>
      <w:r w:rsidRPr="00E57BFA">
        <w:rPr>
          <w:rFonts w:ascii="Palatino Linotype" w:hAnsi="Palatino Linotype"/>
          <w:i/>
        </w:rPr>
        <w:t xml:space="preserve">” ubicada en el km. </w:t>
      </w:r>
      <w:r w:rsidR="001A6D58" w:rsidRPr="001A6D58">
        <w:rPr>
          <w:rFonts w:ascii="Palatino Linotype" w:hAnsi="Palatino Linotype"/>
          <w:i/>
          <w:highlight w:val="black"/>
        </w:rPr>
        <w:t>----</w:t>
      </w:r>
      <w:r w:rsidRPr="00E57BFA">
        <w:rPr>
          <w:rFonts w:ascii="Palatino Linotype" w:hAnsi="Palatino Linotype"/>
          <w:i/>
        </w:rPr>
        <w:t xml:space="preserve"> de la carreta Toluca – Almoloya de Juárez, zona </w:t>
      </w:r>
      <w:r w:rsidR="001A6D58" w:rsidRPr="001A6D58">
        <w:rPr>
          <w:rFonts w:ascii="Palatino Linotype" w:hAnsi="Palatino Linotype"/>
          <w:i/>
          <w:highlight w:val="black"/>
        </w:rPr>
        <w:t>---</w:t>
      </w:r>
      <w:r w:rsidRPr="00E57BFA">
        <w:rPr>
          <w:rFonts w:ascii="Palatino Linotype" w:hAnsi="Palatino Linotype"/>
          <w:i/>
        </w:rPr>
        <w:t xml:space="preserve">, manzana </w:t>
      </w:r>
      <w:r w:rsidR="001A6D58" w:rsidRPr="001A6D58">
        <w:rPr>
          <w:rFonts w:ascii="Palatino Linotype" w:hAnsi="Palatino Linotype"/>
          <w:i/>
          <w:highlight w:val="black"/>
        </w:rPr>
        <w:t>----</w:t>
      </w:r>
      <w:r w:rsidRPr="00E57BFA">
        <w:rPr>
          <w:rFonts w:ascii="Palatino Linotype" w:hAnsi="Palatino Linotype"/>
          <w:i/>
        </w:rPr>
        <w:t xml:space="preserve">, código postal </w:t>
      </w:r>
      <w:r w:rsidR="00AA6FCE" w:rsidRPr="00AA6FCE">
        <w:rPr>
          <w:rFonts w:ascii="Palatino Linotype" w:hAnsi="Palatino Linotype"/>
          <w:i/>
          <w:highlight w:val="black"/>
        </w:rPr>
        <w:t>-------</w:t>
      </w:r>
      <w:r w:rsidRPr="00E57BFA">
        <w:rPr>
          <w:rFonts w:ascii="Palatino Linotype" w:hAnsi="Palatino Linotype"/>
          <w:i/>
        </w:rPr>
        <w:t>, barrió “</w:t>
      </w:r>
      <w:r w:rsidR="00AA6FCE" w:rsidRPr="00AA6FCE">
        <w:rPr>
          <w:rFonts w:ascii="Palatino Linotype" w:hAnsi="Palatino Linotype"/>
          <w:i/>
          <w:highlight w:val="black"/>
        </w:rPr>
        <w:t>-----------</w:t>
      </w:r>
      <w:r w:rsidRPr="00E57BFA">
        <w:rPr>
          <w:rFonts w:ascii="Palatino Linotype" w:hAnsi="Palatino Linotype"/>
          <w:i/>
        </w:rPr>
        <w:t>”, municipio del Almoloya de Juárez, Estado de México, México?</w:t>
      </w:r>
    </w:p>
    <w:p w:rsidR="00A8727A" w:rsidRPr="00E57BFA" w:rsidRDefault="00A8727A" w:rsidP="00E57BFA">
      <w:pPr>
        <w:spacing w:line="360" w:lineRule="auto"/>
        <w:ind w:left="567" w:right="567"/>
        <w:jc w:val="both"/>
        <w:rPr>
          <w:rFonts w:ascii="Palatino Linotype" w:hAnsi="Palatino Linotype"/>
          <w:i/>
        </w:rPr>
      </w:pPr>
      <w:r w:rsidRPr="00E57BFA">
        <w:rPr>
          <w:rFonts w:ascii="Palatino Linotype" w:hAnsi="Palatino Linotype"/>
          <w:i/>
        </w:rPr>
        <w:t>¿Quién se ostenta como poseedor de la Bodega denominada “</w:t>
      </w:r>
      <w:r w:rsidR="00AA6FCE" w:rsidRPr="00AA6FCE">
        <w:rPr>
          <w:rFonts w:ascii="Palatino Linotype" w:hAnsi="Palatino Linotype"/>
          <w:i/>
          <w:highlight w:val="black"/>
        </w:rPr>
        <w:t>-------------------------------------------------</w:t>
      </w:r>
      <w:r w:rsidRPr="00E57BFA">
        <w:rPr>
          <w:rFonts w:ascii="Palatino Linotype" w:hAnsi="Palatino Linotype"/>
          <w:i/>
        </w:rPr>
        <w:t xml:space="preserve">” ubicada en el km. </w:t>
      </w:r>
      <w:r w:rsidR="00AA6FCE" w:rsidRPr="00AA6FCE">
        <w:rPr>
          <w:rFonts w:ascii="Palatino Linotype" w:hAnsi="Palatino Linotype"/>
          <w:i/>
          <w:highlight w:val="black"/>
        </w:rPr>
        <w:t>----</w:t>
      </w:r>
      <w:r w:rsidRPr="00E57BFA">
        <w:rPr>
          <w:rFonts w:ascii="Palatino Linotype" w:hAnsi="Palatino Linotype"/>
          <w:i/>
        </w:rPr>
        <w:t xml:space="preserve"> de la carreta Toluca – Almoloya de Juárez, zona </w:t>
      </w:r>
      <w:r w:rsidR="00AA6FCE" w:rsidRPr="00AA6FCE">
        <w:rPr>
          <w:rFonts w:ascii="Palatino Linotype" w:hAnsi="Palatino Linotype"/>
          <w:i/>
          <w:highlight w:val="black"/>
        </w:rPr>
        <w:t>---</w:t>
      </w:r>
      <w:r w:rsidRPr="00E57BFA">
        <w:rPr>
          <w:rFonts w:ascii="Palatino Linotype" w:hAnsi="Palatino Linotype"/>
          <w:i/>
        </w:rPr>
        <w:t xml:space="preserve">, manzana </w:t>
      </w:r>
      <w:r w:rsidR="00AA6FCE" w:rsidRPr="00AA6FCE">
        <w:rPr>
          <w:rFonts w:ascii="Palatino Linotype" w:hAnsi="Palatino Linotype"/>
          <w:i/>
          <w:highlight w:val="black"/>
        </w:rPr>
        <w:t>----</w:t>
      </w:r>
      <w:r w:rsidRPr="00E57BFA">
        <w:rPr>
          <w:rFonts w:ascii="Palatino Linotype" w:hAnsi="Palatino Linotype"/>
          <w:i/>
        </w:rPr>
        <w:t xml:space="preserve">, código postal </w:t>
      </w:r>
      <w:r w:rsidR="00AA6FCE" w:rsidRPr="00AA6FCE">
        <w:rPr>
          <w:rFonts w:ascii="Palatino Linotype" w:hAnsi="Palatino Linotype"/>
          <w:i/>
          <w:highlight w:val="black"/>
        </w:rPr>
        <w:t>-------</w:t>
      </w:r>
      <w:r w:rsidRPr="00E57BFA">
        <w:rPr>
          <w:rFonts w:ascii="Palatino Linotype" w:hAnsi="Palatino Linotype"/>
          <w:i/>
        </w:rPr>
        <w:t>, barrió “</w:t>
      </w:r>
      <w:r w:rsidR="00AA6FCE" w:rsidRPr="00AA6FCE">
        <w:rPr>
          <w:rFonts w:ascii="Palatino Linotype" w:hAnsi="Palatino Linotype"/>
          <w:i/>
          <w:highlight w:val="black"/>
        </w:rPr>
        <w:t>-----------</w:t>
      </w:r>
      <w:r w:rsidRPr="00E57BFA">
        <w:rPr>
          <w:rFonts w:ascii="Palatino Linotype" w:hAnsi="Palatino Linotype"/>
          <w:i/>
        </w:rPr>
        <w:t>”, municipio del Almoloya de Juárez, Estado de México, México?</w:t>
      </w:r>
    </w:p>
    <w:p w:rsidR="00A8727A" w:rsidRPr="00E57BFA" w:rsidRDefault="00A8727A" w:rsidP="00E57BFA">
      <w:pPr>
        <w:spacing w:line="360" w:lineRule="auto"/>
        <w:ind w:left="567" w:right="567"/>
        <w:jc w:val="both"/>
        <w:rPr>
          <w:rFonts w:ascii="Palatino Linotype" w:hAnsi="Palatino Linotype"/>
          <w:i/>
        </w:rPr>
      </w:pPr>
      <w:r w:rsidRPr="00E57BFA">
        <w:rPr>
          <w:rFonts w:ascii="Palatino Linotype" w:hAnsi="Palatino Linotype"/>
          <w:i/>
        </w:rPr>
        <w:t>¿Qué destino tiene el inmueble denominado “</w:t>
      </w:r>
      <w:r w:rsidR="00AA6FCE" w:rsidRPr="00AA6FCE">
        <w:rPr>
          <w:rFonts w:ascii="Palatino Linotype" w:hAnsi="Palatino Linotype"/>
          <w:i/>
          <w:highlight w:val="black"/>
        </w:rPr>
        <w:t>------------------------------------------------------</w:t>
      </w:r>
      <w:r w:rsidRPr="00E57BFA">
        <w:rPr>
          <w:rFonts w:ascii="Palatino Linotype" w:hAnsi="Palatino Linotype"/>
          <w:i/>
        </w:rPr>
        <w:t xml:space="preserve">” ubicada en el km. </w:t>
      </w:r>
      <w:r w:rsidR="00AA6FCE" w:rsidRPr="00AA6FCE">
        <w:rPr>
          <w:rFonts w:ascii="Palatino Linotype" w:hAnsi="Palatino Linotype"/>
          <w:i/>
          <w:highlight w:val="black"/>
        </w:rPr>
        <w:t>-----</w:t>
      </w:r>
      <w:r w:rsidRPr="00E57BFA">
        <w:rPr>
          <w:rFonts w:ascii="Palatino Linotype" w:hAnsi="Palatino Linotype"/>
          <w:i/>
        </w:rPr>
        <w:t xml:space="preserve"> de la carreta Toluca – Almoloya de Juárez, zona </w:t>
      </w:r>
      <w:r w:rsidR="00AA6FCE" w:rsidRPr="00AA6FCE">
        <w:rPr>
          <w:rFonts w:ascii="Palatino Linotype" w:hAnsi="Palatino Linotype"/>
          <w:i/>
          <w:highlight w:val="black"/>
        </w:rPr>
        <w:t>---</w:t>
      </w:r>
      <w:r w:rsidRPr="00E57BFA">
        <w:rPr>
          <w:rFonts w:ascii="Palatino Linotype" w:hAnsi="Palatino Linotype"/>
          <w:i/>
        </w:rPr>
        <w:t xml:space="preserve">, manzana </w:t>
      </w:r>
      <w:r w:rsidR="00AA6FCE" w:rsidRPr="00AA6FCE">
        <w:rPr>
          <w:rFonts w:ascii="Palatino Linotype" w:hAnsi="Palatino Linotype"/>
          <w:i/>
          <w:highlight w:val="black"/>
        </w:rPr>
        <w:t>----</w:t>
      </w:r>
      <w:r w:rsidRPr="00E57BFA">
        <w:rPr>
          <w:rFonts w:ascii="Palatino Linotype" w:hAnsi="Palatino Linotype"/>
          <w:i/>
        </w:rPr>
        <w:t xml:space="preserve">, código postal </w:t>
      </w:r>
      <w:r w:rsidR="00AA6FCE" w:rsidRPr="00AA6FCE">
        <w:rPr>
          <w:rFonts w:ascii="Palatino Linotype" w:hAnsi="Palatino Linotype"/>
          <w:i/>
          <w:highlight w:val="black"/>
        </w:rPr>
        <w:t>------</w:t>
      </w:r>
      <w:r w:rsidRPr="00E57BFA">
        <w:rPr>
          <w:rFonts w:ascii="Palatino Linotype" w:hAnsi="Palatino Linotype"/>
          <w:i/>
        </w:rPr>
        <w:t>, barrió “</w:t>
      </w:r>
      <w:r w:rsidR="00AA6FCE" w:rsidRPr="00AA6FCE">
        <w:rPr>
          <w:rFonts w:ascii="Palatino Linotype" w:hAnsi="Palatino Linotype"/>
          <w:i/>
          <w:highlight w:val="black"/>
        </w:rPr>
        <w:t>---------</w:t>
      </w:r>
      <w:r w:rsidRPr="00E57BFA">
        <w:rPr>
          <w:rFonts w:ascii="Palatino Linotype" w:hAnsi="Palatino Linotype"/>
          <w:i/>
        </w:rPr>
        <w:t>”, municipio del Almoloya de Juárez, Estado de México, México?</w:t>
      </w:r>
    </w:p>
    <w:p w:rsidR="00A8727A" w:rsidRPr="00E57BFA" w:rsidRDefault="00A8727A" w:rsidP="00E57BFA">
      <w:pPr>
        <w:spacing w:line="360" w:lineRule="auto"/>
        <w:ind w:left="567" w:right="567"/>
        <w:jc w:val="both"/>
        <w:rPr>
          <w:rFonts w:ascii="Palatino Linotype" w:hAnsi="Palatino Linotype"/>
          <w:i/>
        </w:rPr>
      </w:pPr>
      <w:r w:rsidRPr="00E57BFA">
        <w:rPr>
          <w:rFonts w:ascii="Palatino Linotype" w:hAnsi="Palatino Linotype"/>
          <w:i/>
        </w:rPr>
        <w:t>¿En qué fecha o fechas, sesionó el cabildo del H. Ayuntamiento de Toluca para resolver sobre la posesión o propiedad del inmueble denominado “</w:t>
      </w:r>
      <w:r w:rsidR="00AA6FCE" w:rsidRPr="00AA6FCE">
        <w:rPr>
          <w:rFonts w:ascii="Palatino Linotype" w:hAnsi="Palatino Linotype"/>
          <w:i/>
          <w:highlight w:val="black"/>
        </w:rPr>
        <w:t>----------------------------------------------------------------</w:t>
      </w:r>
      <w:r w:rsidRPr="00E57BFA">
        <w:rPr>
          <w:rFonts w:ascii="Palatino Linotype" w:hAnsi="Palatino Linotype"/>
          <w:i/>
        </w:rPr>
        <w:t xml:space="preserve">” ubicada en el km. </w:t>
      </w:r>
      <w:r w:rsidR="00AA6FCE" w:rsidRPr="00AA6FCE">
        <w:rPr>
          <w:rFonts w:ascii="Palatino Linotype" w:hAnsi="Palatino Linotype"/>
          <w:i/>
          <w:highlight w:val="black"/>
        </w:rPr>
        <w:t>-----</w:t>
      </w:r>
      <w:r w:rsidRPr="00E57BFA">
        <w:rPr>
          <w:rFonts w:ascii="Palatino Linotype" w:hAnsi="Palatino Linotype"/>
          <w:i/>
        </w:rPr>
        <w:t xml:space="preserve"> de la carreta Toluca – Almoloya de Juárez, zona </w:t>
      </w:r>
      <w:r w:rsidR="00AA6FCE" w:rsidRPr="00AA6FCE">
        <w:rPr>
          <w:rFonts w:ascii="Palatino Linotype" w:hAnsi="Palatino Linotype"/>
          <w:i/>
          <w:highlight w:val="black"/>
        </w:rPr>
        <w:t>---</w:t>
      </w:r>
      <w:r w:rsidRPr="00E57BFA">
        <w:rPr>
          <w:rFonts w:ascii="Palatino Linotype" w:hAnsi="Palatino Linotype"/>
          <w:i/>
        </w:rPr>
        <w:t xml:space="preserve">, manzana </w:t>
      </w:r>
      <w:r w:rsidR="00AA6FCE" w:rsidRPr="00AA6FCE">
        <w:rPr>
          <w:rFonts w:ascii="Palatino Linotype" w:hAnsi="Palatino Linotype"/>
          <w:i/>
          <w:highlight w:val="black"/>
        </w:rPr>
        <w:t>----</w:t>
      </w:r>
      <w:r w:rsidRPr="00E57BFA">
        <w:rPr>
          <w:rFonts w:ascii="Palatino Linotype" w:hAnsi="Palatino Linotype"/>
          <w:i/>
        </w:rPr>
        <w:t xml:space="preserve">, código postal </w:t>
      </w:r>
      <w:r w:rsidR="00AA6FCE" w:rsidRPr="00AA6FCE">
        <w:rPr>
          <w:rFonts w:ascii="Palatino Linotype" w:hAnsi="Palatino Linotype"/>
          <w:i/>
          <w:highlight w:val="black"/>
        </w:rPr>
        <w:t>--------</w:t>
      </w:r>
      <w:r w:rsidRPr="00E57BFA">
        <w:rPr>
          <w:rFonts w:ascii="Palatino Linotype" w:hAnsi="Palatino Linotype"/>
          <w:i/>
        </w:rPr>
        <w:t>, barrió “</w:t>
      </w:r>
      <w:r w:rsidR="00AA6FCE" w:rsidRPr="00AA6FCE">
        <w:rPr>
          <w:rFonts w:ascii="Palatino Linotype" w:hAnsi="Palatino Linotype"/>
          <w:i/>
          <w:highlight w:val="black"/>
        </w:rPr>
        <w:t>--------------</w:t>
      </w:r>
      <w:r w:rsidRPr="00E57BFA">
        <w:rPr>
          <w:rFonts w:ascii="Palatino Linotype" w:hAnsi="Palatino Linotype"/>
          <w:i/>
        </w:rPr>
        <w:t>”, municipio del Almoloya de Juárez, Estado de México, México?</w:t>
      </w:r>
    </w:p>
    <w:p w:rsidR="00A8727A" w:rsidRPr="00E57BFA" w:rsidRDefault="00A27A85" w:rsidP="00E57BFA">
      <w:pPr>
        <w:spacing w:line="360" w:lineRule="auto"/>
        <w:ind w:left="567" w:right="567"/>
        <w:jc w:val="both"/>
        <w:rPr>
          <w:rFonts w:ascii="Palatino Linotype" w:hAnsi="Palatino Linotype"/>
          <w:i/>
        </w:rPr>
      </w:pPr>
      <w:r>
        <w:rPr>
          <w:rFonts w:ascii="Palatino Linotype" w:hAnsi="Palatino Linotype"/>
          <w:i/>
        </w:rPr>
        <w:t xml:space="preserve"> </w:t>
      </w:r>
      <w:r w:rsidR="00A8727A" w:rsidRPr="00E57BFA">
        <w:rPr>
          <w:rFonts w:ascii="Palatino Linotype" w:hAnsi="Palatino Linotype"/>
          <w:i/>
        </w:rPr>
        <w:t>¿Qué bienes muebles y corpóreos se encuentran en el inmueble denominado</w:t>
      </w:r>
      <w:r>
        <w:rPr>
          <w:rFonts w:ascii="Palatino Linotype" w:hAnsi="Palatino Linotype"/>
          <w:i/>
        </w:rPr>
        <w:t xml:space="preserve">      </w:t>
      </w:r>
      <w:r w:rsidR="00A8727A" w:rsidRPr="00E57BFA">
        <w:rPr>
          <w:rFonts w:ascii="Palatino Linotype" w:hAnsi="Palatino Linotype"/>
          <w:i/>
        </w:rPr>
        <w:t xml:space="preserve"> “</w:t>
      </w:r>
      <w:r w:rsidRPr="00A27A85">
        <w:rPr>
          <w:rFonts w:ascii="Palatino Linotype" w:hAnsi="Palatino Linotype"/>
          <w:i/>
          <w:highlight w:val="black"/>
        </w:rPr>
        <w:t>--------------------------------------------------</w:t>
      </w:r>
      <w:r w:rsidR="00A8727A" w:rsidRPr="00E57BFA">
        <w:rPr>
          <w:rFonts w:ascii="Palatino Linotype" w:hAnsi="Palatino Linotype"/>
          <w:i/>
        </w:rPr>
        <w:t xml:space="preserve">” ubicada en el km. </w:t>
      </w:r>
      <w:r w:rsidRPr="00A27A85">
        <w:rPr>
          <w:rFonts w:ascii="Palatino Linotype" w:hAnsi="Palatino Linotype"/>
          <w:i/>
          <w:highlight w:val="black"/>
        </w:rPr>
        <w:t>-----</w:t>
      </w:r>
      <w:r w:rsidR="00A8727A" w:rsidRPr="00E57BFA">
        <w:rPr>
          <w:rFonts w:ascii="Palatino Linotype" w:hAnsi="Palatino Linotype"/>
          <w:i/>
        </w:rPr>
        <w:t xml:space="preserve"> de la carreta Toluca – Almoloya de Juárez, zona </w:t>
      </w:r>
      <w:r w:rsidRPr="00A27A85">
        <w:rPr>
          <w:rFonts w:ascii="Palatino Linotype" w:hAnsi="Palatino Linotype"/>
          <w:i/>
          <w:highlight w:val="black"/>
        </w:rPr>
        <w:t>---</w:t>
      </w:r>
      <w:r w:rsidR="00A8727A" w:rsidRPr="00E57BFA">
        <w:rPr>
          <w:rFonts w:ascii="Palatino Linotype" w:hAnsi="Palatino Linotype"/>
          <w:i/>
        </w:rPr>
        <w:t xml:space="preserve">, manzana </w:t>
      </w:r>
      <w:r w:rsidRPr="00A27A85">
        <w:rPr>
          <w:rFonts w:ascii="Palatino Linotype" w:hAnsi="Palatino Linotype"/>
          <w:i/>
          <w:highlight w:val="black"/>
        </w:rPr>
        <w:t>----</w:t>
      </w:r>
      <w:r w:rsidR="00A8727A" w:rsidRPr="00E57BFA">
        <w:rPr>
          <w:rFonts w:ascii="Palatino Linotype" w:hAnsi="Palatino Linotype"/>
          <w:i/>
        </w:rPr>
        <w:t xml:space="preserve">, código postal </w:t>
      </w:r>
      <w:r w:rsidRPr="00A27A85">
        <w:rPr>
          <w:rFonts w:ascii="Palatino Linotype" w:hAnsi="Palatino Linotype"/>
          <w:i/>
          <w:highlight w:val="black"/>
        </w:rPr>
        <w:t>---</w:t>
      </w:r>
      <w:r>
        <w:rPr>
          <w:rFonts w:ascii="Palatino Linotype" w:hAnsi="Palatino Linotype"/>
          <w:i/>
          <w:highlight w:val="black"/>
        </w:rPr>
        <w:t>--</w:t>
      </w:r>
      <w:r w:rsidRPr="00A27A85">
        <w:rPr>
          <w:rFonts w:ascii="Palatino Linotype" w:hAnsi="Palatino Linotype"/>
          <w:i/>
          <w:highlight w:val="black"/>
        </w:rPr>
        <w:t>---</w:t>
      </w:r>
      <w:r w:rsidR="00A8727A" w:rsidRPr="00E57BFA">
        <w:rPr>
          <w:rFonts w:ascii="Palatino Linotype" w:hAnsi="Palatino Linotype"/>
          <w:i/>
        </w:rPr>
        <w:t>, barrió “</w:t>
      </w:r>
      <w:r w:rsidRPr="00A27A85">
        <w:rPr>
          <w:rFonts w:ascii="Palatino Linotype" w:hAnsi="Palatino Linotype"/>
          <w:i/>
          <w:highlight w:val="black"/>
        </w:rPr>
        <w:t>--------------</w:t>
      </w:r>
      <w:r w:rsidR="00A8727A" w:rsidRPr="00E57BFA">
        <w:rPr>
          <w:rFonts w:ascii="Palatino Linotype" w:hAnsi="Palatino Linotype"/>
          <w:i/>
        </w:rPr>
        <w:t>”, municipio del Almoloya de Juárez, Estado de México, México?</w:t>
      </w:r>
    </w:p>
    <w:p w:rsidR="00A8727A" w:rsidRPr="00E57BFA" w:rsidRDefault="00A8727A" w:rsidP="00E57BFA">
      <w:pPr>
        <w:spacing w:line="360" w:lineRule="auto"/>
        <w:ind w:left="567" w:right="567"/>
        <w:jc w:val="both"/>
        <w:rPr>
          <w:rFonts w:ascii="Palatino Linotype" w:hAnsi="Palatino Linotype"/>
        </w:rPr>
      </w:pPr>
    </w:p>
    <w:p w:rsidR="00FC5D9F" w:rsidRPr="00E57BFA" w:rsidRDefault="00FC5D9F" w:rsidP="00E57BFA">
      <w:pPr>
        <w:pStyle w:val="Prrafodelista"/>
        <w:numPr>
          <w:ilvl w:val="0"/>
          <w:numId w:val="1"/>
        </w:numPr>
        <w:spacing w:line="360" w:lineRule="auto"/>
        <w:ind w:left="0" w:firstLine="0"/>
        <w:jc w:val="both"/>
        <w:rPr>
          <w:rFonts w:ascii="Palatino Linotype" w:eastAsia="Times New Roman" w:hAnsi="Palatino Linotype" w:cs="Arial"/>
          <w:lang w:val="es-ES"/>
        </w:rPr>
      </w:pPr>
      <w:r w:rsidRPr="00E57BFA">
        <w:rPr>
          <w:rFonts w:ascii="Palatino Linotype" w:eastAsia="Times New Roman" w:hAnsi="Palatino Linotype" w:cs="Arial"/>
          <w:lang w:val="es-ES"/>
        </w:rPr>
        <w:t>Señaló como modalidad de entrega de la información</w:t>
      </w:r>
      <w:r w:rsidRPr="00E57BFA">
        <w:rPr>
          <w:rFonts w:ascii="Palatino Linotype" w:eastAsia="Times New Roman" w:hAnsi="Palatino Linotype" w:cs="Arial"/>
          <w:b/>
          <w:lang w:val="es-ES"/>
        </w:rPr>
        <w:t>:</w:t>
      </w:r>
      <w:r w:rsidRPr="00E57BFA">
        <w:rPr>
          <w:rFonts w:ascii="Palatino Linotype" w:eastAsia="Times New Roman" w:hAnsi="Palatino Linotype" w:cs="Arial"/>
          <w:lang w:val="es-ES"/>
        </w:rPr>
        <w:t xml:space="preserve"> a través del </w:t>
      </w:r>
      <w:r w:rsidRPr="00E57BFA">
        <w:rPr>
          <w:rFonts w:ascii="Palatino Linotype" w:eastAsia="Times New Roman" w:hAnsi="Palatino Linotype" w:cs="Arial"/>
          <w:b/>
          <w:lang w:val="es-ES"/>
        </w:rPr>
        <w:t>SAIMEX.</w:t>
      </w:r>
    </w:p>
    <w:p w:rsidR="00FC5D9F" w:rsidRPr="00E57BFA" w:rsidRDefault="00FC5D9F" w:rsidP="00E57BFA">
      <w:pPr>
        <w:pStyle w:val="Prrafodelista"/>
        <w:spacing w:before="240" w:after="240" w:line="360" w:lineRule="auto"/>
        <w:ind w:left="0"/>
        <w:jc w:val="both"/>
        <w:rPr>
          <w:rFonts w:ascii="Palatino Linotype" w:hAnsi="Palatino Linotype"/>
        </w:rPr>
      </w:pPr>
    </w:p>
    <w:p w:rsidR="009B16BF" w:rsidRPr="00E57BFA" w:rsidRDefault="005472AB" w:rsidP="00E57BFA">
      <w:pPr>
        <w:pStyle w:val="Prrafodelista"/>
        <w:numPr>
          <w:ilvl w:val="0"/>
          <w:numId w:val="1"/>
        </w:numPr>
        <w:spacing w:before="240" w:after="240" w:line="360" w:lineRule="auto"/>
        <w:ind w:left="0" w:firstLine="0"/>
        <w:jc w:val="both"/>
        <w:rPr>
          <w:rFonts w:ascii="Palatino Linotype" w:hAnsi="Palatino Linotype"/>
          <w:i/>
        </w:rPr>
      </w:pPr>
      <w:r w:rsidRPr="00E57BFA">
        <w:rPr>
          <w:rFonts w:ascii="Palatino Linotype" w:eastAsia="Calibri" w:hAnsi="Palatino Linotype" w:cs="Times New Roman"/>
          <w:lang w:val="es-ES"/>
        </w:rPr>
        <w:t xml:space="preserve">El </w:t>
      </w:r>
      <w:r w:rsidR="009B16BF" w:rsidRPr="00E57BFA">
        <w:rPr>
          <w:rFonts w:ascii="Palatino Linotype" w:eastAsia="Calibri" w:hAnsi="Palatino Linotype" w:cs="Times New Roman"/>
          <w:lang w:val="es-ES"/>
        </w:rPr>
        <w:t>Sujeto Obligado no dio respuesta a la solicitud de acceso a la información.</w:t>
      </w:r>
    </w:p>
    <w:p w:rsidR="00E50C09" w:rsidRPr="00E57BFA" w:rsidRDefault="00E50C09" w:rsidP="00E57BFA">
      <w:pPr>
        <w:pStyle w:val="Prrafodelista"/>
        <w:spacing w:before="240" w:after="240" w:line="360" w:lineRule="auto"/>
        <w:ind w:left="567" w:right="567"/>
        <w:jc w:val="both"/>
        <w:rPr>
          <w:rFonts w:ascii="Palatino Linotype" w:hAnsi="Palatino Linotype"/>
          <w:i/>
        </w:rPr>
      </w:pPr>
    </w:p>
    <w:p w:rsidR="002A5BA4" w:rsidRPr="00E57BFA" w:rsidRDefault="00812C54" w:rsidP="00E57BFA">
      <w:pPr>
        <w:pStyle w:val="Prrafodelista"/>
        <w:numPr>
          <w:ilvl w:val="0"/>
          <w:numId w:val="1"/>
        </w:numPr>
        <w:spacing w:before="240" w:after="240" w:line="360" w:lineRule="auto"/>
        <w:ind w:left="0" w:firstLine="0"/>
        <w:jc w:val="both"/>
        <w:rPr>
          <w:rFonts w:ascii="Palatino Linotype" w:hAnsi="Palatino Linotype" w:cs="Arial"/>
          <w:i/>
        </w:rPr>
      </w:pPr>
      <w:r w:rsidRPr="00E57BFA">
        <w:rPr>
          <w:rFonts w:ascii="Palatino Linotype" w:eastAsia="Calibri" w:hAnsi="Palatino Linotype" w:cs="Arial"/>
          <w:lang w:val="es-AR"/>
        </w:rPr>
        <w:t xml:space="preserve">El </w:t>
      </w:r>
      <w:r w:rsidR="00A8727A" w:rsidRPr="00E57BFA">
        <w:rPr>
          <w:rFonts w:ascii="Palatino Linotype" w:eastAsia="Calibri" w:hAnsi="Palatino Linotype" w:cs="Arial"/>
          <w:lang w:val="es-AR"/>
        </w:rPr>
        <w:t>nueve</w:t>
      </w:r>
      <w:r w:rsidR="002A5BA4" w:rsidRPr="00E57BFA">
        <w:rPr>
          <w:rFonts w:ascii="Palatino Linotype" w:eastAsia="Times New Roman" w:hAnsi="Palatino Linotype" w:cs="Arial"/>
          <w:lang w:val="es-ES"/>
        </w:rPr>
        <w:t xml:space="preserve"> (</w:t>
      </w:r>
      <w:r w:rsidR="00A8727A" w:rsidRPr="00E57BFA">
        <w:rPr>
          <w:rFonts w:ascii="Palatino Linotype" w:eastAsia="Times New Roman" w:hAnsi="Palatino Linotype" w:cs="Arial"/>
          <w:lang w:val="es-ES"/>
        </w:rPr>
        <w:t>9</w:t>
      </w:r>
      <w:r w:rsidR="002A5BA4" w:rsidRPr="00E57BFA">
        <w:rPr>
          <w:rFonts w:ascii="Palatino Linotype" w:eastAsia="Times New Roman" w:hAnsi="Palatino Linotype" w:cs="Arial"/>
          <w:lang w:val="es-ES"/>
        </w:rPr>
        <w:t xml:space="preserve">) de </w:t>
      </w:r>
      <w:r w:rsidR="00A8727A" w:rsidRPr="00E57BFA">
        <w:rPr>
          <w:rFonts w:ascii="Palatino Linotype" w:eastAsia="Times New Roman" w:hAnsi="Palatino Linotype" w:cs="Arial"/>
          <w:lang w:val="es-ES"/>
        </w:rPr>
        <w:t>agosto</w:t>
      </w:r>
      <w:r w:rsidR="00B22D36" w:rsidRPr="00E57BFA">
        <w:rPr>
          <w:rFonts w:ascii="Palatino Linotype" w:eastAsia="Times New Roman" w:hAnsi="Palatino Linotype" w:cs="Arial"/>
          <w:lang w:val="es-ES"/>
        </w:rPr>
        <w:t xml:space="preserve"> </w:t>
      </w:r>
      <w:r w:rsidR="002A5BA4" w:rsidRPr="00E57BFA">
        <w:rPr>
          <w:rFonts w:ascii="Palatino Linotype" w:eastAsia="Times New Roman" w:hAnsi="Palatino Linotype" w:cs="Arial"/>
          <w:lang w:val="es-ES"/>
        </w:rPr>
        <w:t>de dos mil dieci</w:t>
      </w:r>
      <w:r w:rsidR="00794037" w:rsidRPr="00E57BFA">
        <w:rPr>
          <w:rFonts w:ascii="Palatino Linotype" w:eastAsia="Times New Roman" w:hAnsi="Palatino Linotype" w:cs="Arial"/>
          <w:lang w:val="es-ES"/>
        </w:rPr>
        <w:t>nueve</w:t>
      </w:r>
      <w:r w:rsidR="002A5BA4" w:rsidRPr="00E57BFA">
        <w:rPr>
          <w:rFonts w:ascii="Palatino Linotype" w:eastAsia="Times New Roman" w:hAnsi="Palatino Linotype" w:cs="Arial"/>
          <w:lang w:val="es-ES"/>
        </w:rPr>
        <w:t xml:space="preserve">, </w:t>
      </w:r>
      <w:r w:rsidR="004024DA" w:rsidRPr="004024DA">
        <w:rPr>
          <w:rFonts w:ascii="Palatino Linotype" w:hAnsi="Palatino Linotype"/>
          <w:b/>
          <w:highlight w:val="black"/>
        </w:rPr>
        <w:t>------------------------------------</w:t>
      </w:r>
      <w:r w:rsidR="002A5BA4" w:rsidRPr="00E57BFA">
        <w:rPr>
          <w:rFonts w:ascii="Palatino Linotype" w:eastAsia="Times New Roman" w:hAnsi="Palatino Linotype" w:cs="Arial"/>
          <w:b/>
          <w:lang w:val="es-ES"/>
        </w:rPr>
        <w:t>,</w:t>
      </w:r>
      <w:r w:rsidR="00FB61C7" w:rsidRPr="00E57BFA">
        <w:rPr>
          <w:rFonts w:ascii="Palatino Linotype" w:eastAsia="Times New Roman" w:hAnsi="Palatino Linotype" w:cs="Arial"/>
          <w:lang w:val="es-ES"/>
        </w:rPr>
        <w:t xml:space="preserve"> interpuso </w:t>
      </w:r>
      <w:r w:rsidR="000E1BDA" w:rsidRPr="00E57BFA">
        <w:rPr>
          <w:rFonts w:ascii="Palatino Linotype" w:eastAsia="Times New Roman" w:hAnsi="Palatino Linotype" w:cs="Arial"/>
          <w:lang w:val="es-ES"/>
        </w:rPr>
        <w:t>el</w:t>
      </w:r>
      <w:r w:rsidR="002A5BA4" w:rsidRPr="00E57BFA">
        <w:rPr>
          <w:rFonts w:ascii="Palatino Linotype" w:eastAsia="Times New Roman" w:hAnsi="Palatino Linotype" w:cs="Arial"/>
          <w:lang w:val="es-ES"/>
        </w:rPr>
        <w:t xml:space="preserve"> recurso de revisión, en contra de la</w:t>
      </w:r>
      <w:r w:rsidR="00A8727A" w:rsidRPr="00E57BFA">
        <w:rPr>
          <w:rFonts w:ascii="Palatino Linotype" w:eastAsia="Times New Roman" w:hAnsi="Palatino Linotype" w:cs="Arial"/>
          <w:lang w:val="es-ES"/>
        </w:rPr>
        <w:t xml:space="preserve"> falta</w:t>
      </w:r>
      <w:r w:rsidR="002A5BA4" w:rsidRPr="00E57BFA">
        <w:rPr>
          <w:rFonts w:ascii="Palatino Linotype" w:eastAsia="Times New Roman" w:hAnsi="Palatino Linotype" w:cs="Arial"/>
          <w:lang w:val="es-ES"/>
        </w:rPr>
        <w:t xml:space="preserve"> respuesta, señalando como:</w:t>
      </w:r>
      <w:bookmarkStart w:id="2" w:name="_Toc462307683"/>
      <w:bookmarkStart w:id="3" w:name="_Toc472427085"/>
      <w:bookmarkStart w:id="4" w:name="_Toc472500652"/>
    </w:p>
    <w:p w:rsidR="000E053C" w:rsidRPr="00E57BFA" w:rsidRDefault="000E053C" w:rsidP="00E57BFA">
      <w:pPr>
        <w:pStyle w:val="Prrafodelista"/>
        <w:spacing w:line="360" w:lineRule="auto"/>
        <w:rPr>
          <w:rFonts w:ascii="Palatino Linotype" w:hAnsi="Palatino Linotype" w:cs="Arial"/>
          <w:i/>
        </w:rPr>
      </w:pPr>
    </w:p>
    <w:p w:rsidR="000E053C" w:rsidRPr="00E57BFA" w:rsidRDefault="000E053C" w:rsidP="00E57BFA">
      <w:pPr>
        <w:pStyle w:val="Prrafodelista"/>
        <w:spacing w:line="360" w:lineRule="auto"/>
        <w:ind w:left="567"/>
        <w:jc w:val="both"/>
        <w:rPr>
          <w:rFonts w:ascii="Palatino Linotype" w:hAnsi="Palatino Linotype" w:cs="Arial"/>
        </w:rPr>
      </w:pPr>
      <w:r w:rsidRPr="00E57BFA">
        <w:rPr>
          <w:rFonts w:ascii="Palatino Linotype" w:hAnsi="Palatino Linotype"/>
          <w:b/>
        </w:rPr>
        <w:t>Acto impugnado:</w:t>
      </w:r>
      <w:r w:rsidRPr="00E57BFA">
        <w:rPr>
          <w:rStyle w:val="Ttulo2Car"/>
          <w:rFonts w:ascii="Palatino Linotype" w:hAnsi="Palatino Linotype"/>
          <w:b/>
          <w:i/>
          <w:color w:val="auto"/>
          <w:sz w:val="24"/>
          <w:szCs w:val="24"/>
          <w:lang w:val="es-ES"/>
        </w:rPr>
        <w:t xml:space="preserve"> </w:t>
      </w:r>
      <w:r w:rsidRPr="00E57BFA">
        <w:rPr>
          <w:rFonts w:ascii="Palatino Linotype" w:hAnsi="Palatino Linotype"/>
        </w:rPr>
        <w:t>“</w:t>
      </w:r>
      <w:r w:rsidR="00A8727A" w:rsidRPr="00E57BFA">
        <w:rPr>
          <w:rFonts w:ascii="Palatino Linotype" w:hAnsi="Palatino Linotype"/>
          <w:i/>
        </w:rPr>
        <w:t>omisión a la solicitud</w:t>
      </w:r>
      <w:r w:rsidR="00E40EC3" w:rsidRPr="00E57BFA">
        <w:rPr>
          <w:rFonts w:ascii="Palatino Linotype" w:hAnsi="Palatino Linotype"/>
          <w:i/>
        </w:rPr>
        <w:t xml:space="preserve"> </w:t>
      </w:r>
      <w:r w:rsidR="00723ABC" w:rsidRPr="00E57BFA">
        <w:rPr>
          <w:rFonts w:ascii="Palatino Linotype" w:hAnsi="Palatino Linotype"/>
        </w:rPr>
        <w:t>“(</w:t>
      </w:r>
      <w:r w:rsidR="009B16BF" w:rsidRPr="00E57BFA">
        <w:rPr>
          <w:rFonts w:ascii="Palatino Linotype" w:eastAsia="Calibri" w:hAnsi="Palatino Linotype" w:cs="Arial"/>
          <w:lang w:val="es-ES"/>
        </w:rPr>
        <w:t>Sic); y</w:t>
      </w:r>
    </w:p>
    <w:p w:rsidR="000E053C" w:rsidRPr="00E57BFA" w:rsidRDefault="000E053C" w:rsidP="00E57BFA">
      <w:pPr>
        <w:pStyle w:val="Prrafodelista"/>
        <w:spacing w:line="360" w:lineRule="auto"/>
        <w:ind w:left="567"/>
        <w:jc w:val="both"/>
        <w:rPr>
          <w:rFonts w:ascii="Palatino Linotype" w:hAnsi="Palatino Linotype" w:cs="Arial"/>
        </w:rPr>
      </w:pPr>
      <w:r w:rsidRPr="00E57BFA">
        <w:rPr>
          <w:rFonts w:ascii="Palatino Linotype" w:hAnsi="Palatino Linotype"/>
          <w:b/>
        </w:rPr>
        <w:t>Razones o Motivos de inconformidad:</w:t>
      </w:r>
      <w:r w:rsidRPr="00E57BFA">
        <w:rPr>
          <w:rStyle w:val="Ttulo2Car"/>
          <w:rFonts w:ascii="Palatino Linotype" w:hAnsi="Palatino Linotype"/>
          <w:b/>
          <w:sz w:val="24"/>
          <w:szCs w:val="24"/>
          <w:lang w:val="es-ES"/>
        </w:rPr>
        <w:t xml:space="preserve"> </w:t>
      </w:r>
      <w:r w:rsidRPr="00E57BFA">
        <w:rPr>
          <w:rFonts w:ascii="Palatino Linotype" w:hAnsi="Palatino Linotype"/>
          <w:i/>
        </w:rPr>
        <w:t>“</w:t>
      </w:r>
      <w:r w:rsidR="00A8727A" w:rsidRPr="00E57BFA">
        <w:rPr>
          <w:rFonts w:ascii="Palatino Linotype" w:hAnsi="Palatino Linotype"/>
          <w:i/>
        </w:rPr>
        <w:t>no he recibido información alguna</w:t>
      </w:r>
      <w:r w:rsidRPr="00E57BFA">
        <w:rPr>
          <w:rFonts w:ascii="Palatino Linotype" w:hAnsi="Palatino Linotype"/>
          <w:i/>
        </w:rPr>
        <w:t xml:space="preserve">” </w:t>
      </w:r>
      <w:r w:rsidRPr="00E57BFA">
        <w:rPr>
          <w:rFonts w:ascii="Palatino Linotype" w:hAnsi="Palatino Linotype" w:cs="Arial"/>
        </w:rPr>
        <w:t xml:space="preserve">(Sic) </w:t>
      </w:r>
    </w:p>
    <w:p w:rsidR="00B22D36" w:rsidRPr="00E57BFA" w:rsidRDefault="00B22D36" w:rsidP="00E57BFA">
      <w:pPr>
        <w:pStyle w:val="Prrafodelista"/>
        <w:spacing w:line="360" w:lineRule="auto"/>
        <w:ind w:left="567"/>
        <w:jc w:val="both"/>
        <w:rPr>
          <w:rFonts w:ascii="Palatino Linotype" w:hAnsi="Palatino Linotype" w:cs="Arial"/>
        </w:rPr>
      </w:pPr>
    </w:p>
    <w:bookmarkEnd w:id="2"/>
    <w:bookmarkEnd w:id="3"/>
    <w:bookmarkEnd w:id="4"/>
    <w:p w:rsidR="002A5BA4" w:rsidRPr="00E57BFA" w:rsidRDefault="002A5BA4" w:rsidP="00E57BFA">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E57BFA">
        <w:rPr>
          <w:rFonts w:ascii="Palatino Linotype" w:eastAsia="Calibri" w:hAnsi="Palatino Linotype" w:cs="Arial"/>
          <w:lang w:val="es-AR"/>
        </w:rPr>
        <w:t xml:space="preserve"> </w:t>
      </w:r>
      <w:r w:rsidR="00666351" w:rsidRPr="00E57BFA">
        <w:rPr>
          <w:rFonts w:ascii="Palatino Linotype" w:eastAsia="Times New Roman" w:hAnsi="Palatino Linotype" w:cs="Arial"/>
          <w:lang w:val="es-ES"/>
        </w:rPr>
        <w:t>Se registró</w:t>
      </w:r>
      <w:r w:rsidRPr="00E57BFA">
        <w:rPr>
          <w:rFonts w:ascii="Palatino Linotype" w:eastAsia="Times New Roman" w:hAnsi="Palatino Linotype" w:cs="Arial"/>
          <w:lang w:val="es-ES"/>
        </w:rPr>
        <w:t xml:space="preserve"> </w:t>
      </w:r>
      <w:r w:rsidR="00666351" w:rsidRPr="00E57BFA">
        <w:rPr>
          <w:rFonts w:ascii="Palatino Linotype" w:eastAsia="Times New Roman" w:hAnsi="Palatino Linotype" w:cs="Arial"/>
          <w:lang w:val="es-ES"/>
        </w:rPr>
        <w:t>el</w:t>
      </w:r>
      <w:r w:rsidRPr="00E57BFA">
        <w:rPr>
          <w:rFonts w:ascii="Palatino Linotype" w:eastAsia="Times New Roman" w:hAnsi="Palatino Linotype" w:cs="Arial"/>
          <w:lang w:val="es-ES"/>
        </w:rPr>
        <w:t xml:space="preserve"> recurso de revisión bajo </w:t>
      </w:r>
      <w:r w:rsidR="00666351" w:rsidRPr="00E57BFA">
        <w:rPr>
          <w:rFonts w:ascii="Palatino Linotype" w:eastAsia="Times New Roman" w:hAnsi="Palatino Linotype" w:cs="Arial"/>
          <w:lang w:val="es-ES"/>
        </w:rPr>
        <w:t>el</w:t>
      </w:r>
      <w:r w:rsidRPr="00E57BFA">
        <w:rPr>
          <w:rFonts w:ascii="Palatino Linotype" w:eastAsia="Times New Roman" w:hAnsi="Palatino Linotype" w:cs="Arial"/>
          <w:lang w:val="es-ES"/>
        </w:rPr>
        <w:t xml:space="preserve"> número de expediente </w:t>
      </w:r>
      <w:r w:rsidRPr="00E57BFA">
        <w:rPr>
          <w:rFonts w:ascii="Palatino Linotype" w:hAnsi="Palatino Linotype" w:cs="Arial"/>
          <w:bCs/>
        </w:rPr>
        <w:t xml:space="preserve">al rubro indicado, asimismo con fundamento en lo dispuesto por el </w:t>
      </w:r>
      <w:r w:rsidRPr="00E57BFA">
        <w:rPr>
          <w:rFonts w:ascii="Palatino Linotype" w:eastAsia="Calibri" w:hAnsi="Palatino Linotype" w:cs="Arial"/>
          <w:lang w:val="es-ES"/>
        </w:rPr>
        <w:t xml:space="preserve">artículo 185 fracción I de la </w:t>
      </w:r>
      <w:r w:rsidRPr="00E57BFA">
        <w:rPr>
          <w:rFonts w:ascii="Palatino Linotype" w:eastAsia="Calibri" w:hAnsi="Palatino Linotype" w:cs="Arial"/>
          <w:b/>
          <w:lang w:val="es-ES"/>
        </w:rPr>
        <w:t xml:space="preserve">Ley de Transparencia y Acceso a la Información Pública del Estado de México y Municipios </w:t>
      </w:r>
      <w:r w:rsidRPr="00E57BFA">
        <w:rPr>
          <w:rFonts w:ascii="Palatino Linotype" w:eastAsia="Times New Roman" w:hAnsi="Palatino Linotype" w:cs="Arial"/>
          <w:lang w:val="es-ES"/>
        </w:rPr>
        <w:t>se turn</w:t>
      </w:r>
      <w:r w:rsidR="00666351" w:rsidRPr="00E57BFA">
        <w:rPr>
          <w:rFonts w:ascii="Palatino Linotype" w:eastAsia="Times New Roman" w:hAnsi="Palatino Linotype" w:cs="Arial"/>
          <w:lang w:val="es-ES"/>
        </w:rPr>
        <w:t>ó</w:t>
      </w:r>
      <w:r w:rsidRPr="00E57BFA">
        <w:rPr>
          <w:rFonts w:ascii="Palatino Linotype" w:eastAsia="Times New Roman" w:hAnsi="Palatino Linotype" w:cs="Arial"/>
          <w:lang w:val="es-ES"/>
        </w:rPr>
        <w:t xml:space="preserve"> al </w:t>
      </w:r>
      <w:r w:rsidRPr="00E57BFA">
        <w:rPr>
          <w:rFonts w:ascii="Palatino Linotype" w:eastAsia="Times New Roman" w:hAnsi="Palatino Linotype" w:cs="Arial"/>
          <w:b/>
          <w:lang w:val="es-ES"/>
        </w:rPr>
        <w:t xml:space="preserve">Comisionado José Guadalupe Luna Hernández, </w:t>
      </w:r>
      <w:r w:rsidRPr="00E57BFA">
        <w:rPr>
          <w:rFonts w:ascii="Palatino Linotype" w:eastAsia="Times New Roman" w:hAnsi="Palatino Linotype" w:cs="Arial"/>
          <w:lang w:val="es-ES"/>
        </w:rPr>
        <w:t xml:space="preserve">con el objeto de </w:t>
      </w:r>
      <w:r w:rsidRPr="00E57BFA">
        <w:rPr>
          <w:rFonts w:ascii="Palatino Linotype" w:eastAsia="Times New Roman" w:hAnsi="Palatino Linotype" w:cs="Arial"/>
          <w:lang w:val="es-MX"/>
        </w:rPr>
        <w:t xml:space="preserve">su análisis. </w:t>
      </w:r>
    </w:p>
    <w:p w:rsidR="002A5BA4" w:rsidRPr="00E57BFA" w:rsidRDefault="002A5BA4" w:rsidP="00E57BFA">
      <w:pPr>
        <w:pStyle w:val="Prrafodelista"/>
        <w:spacing w:line="360" w:lineRule="auto"/>
        <w:ind w:left="0"/>
        <w:rPr>
          <w:rFonts w:ascii="Palatino Linotype" w:hAnsi="Palatino Linotype"/>
          <w:i/>
          <w:color w:val="000000"/>
        </w:rPr>
      </w:pPr>
    </w:p>
    <w:p w:rsidR="002A5BA4" w:rsidRPr="00E57BFA" w:rsidRDefault="002A5BA4" w:rsidP="00E57BFA">
      <w:pPr>
        <w:pStyle w:val="Prrafodelista"/>
        <w:numPr>
          <w:ilvl w:val="0"/>
          <w:numId w:val="1"/>
        </w:numPr>
        <w:spacing w:before="240" w:after="240" w:line="360" w:lineRule="auto"/>
        <w:ind w:left="0" w:firstLine="0"/>
        <w:jc w:val="both"/>
        <w:rPr>
          <w:rFonts w:ascii="Palatino Linotype" w:hAnsi="Palatino Linotype"/>
          <w:i/>
          <w:color w:val="000000"/>
        </w:rPr>
      </w:pPr>
      <w:r w:rsidRPr="00E57BFA">
        <w:rPr>
          <w:rFonts w:ascii="Palatino Linotype" w:eastAsia="Calibri" w:hAnsi="Palatino Linotype" w:cs="Arial"/>
          <w:lang w:val="es-ES"/>
        </w:rPr>
        <w:t>El Comisionado Ponente con fundamento en lo dispuesto por el artículo 185 fracción II de la ley de la materia, a través d</w:t>
      </w:r>
      <w:r w:rsidR="00852825" w:rsidRPr="00E57BFA">
        <w:rPr>
          <w:rFonts w:ascii="Palatino Linotype" w:eastAsia="Calibri" w:hAnsi="Palatino Linotype" w:cs="Arial"/>
          <w:lang w:val="es-ES"/>
        </w:rPr>
        <w:t xml:space="preserve">el acuerdo de admisión de fecha </w:t>
      </w:r>
      <w:r w:rsidR="00A8727A" w:rsidRPr="00E57BFA">
        <w:rPr>
          <w:rFonts w:ascii="Palatino Linotype" w:eastAsia="Calibri" w:hAnsi="Palatino Linotype" w:cs="Arial"/>
          <w:lang w:val="es-ES"/>
        </w:rPr>
        <w:t>quince</w:t>
      </w:r>
      <w:r w:rsidR="00812C54" w:rsidRPr="00E57BFA">
        <w:rPr>
          <w:rFonts w:ascii="Palatino Linotype" w:eastAsia="Calibri" w:hAnsi="Palatino Linotype" w:cs="Arial"/>
          <w:lang w:val="es-ES"/>
        </w:rPr>
        <w:t xml:space="preserve"> (</w:t>
      </w:r>
      <w:r w:rsidR="00E40EC3" w:rsidRPr="00E57BFA">
        <w:rPr>
          <w:rFonts w:ascii="Palatino Linotype" w:eastAsia="Calibri" w:hAnsi="Palatino Linotype" w:cs="Arial"/>
          <w:lang w:val="es-ES"/>
        </w:rPr>
        <w:t>1</w:t>
      </w:r>
      <w:r w:rsidR="00A8727A" w:rsidRPr="00E57BFA">
        <w:rPr>
          <w:rFonts w:ascii="Palatino Linotype" w:eastAsia="Calibri" w:hAnsi="Palatino Linotype" w:cs="Arial"/>
          <w:lang w:val="es-ES"/>
        </w:rPr>
        <w:t>5</w:t>
      </w:r>
      <w:r w:rsidR="00812C54" w:rsidRPr="00E57BFA">
        <w:rPr>
          <w:rFonts w:ascii="Palatino Linotype" w:eastAsia="Calibri" w:hAnsi="Palatino Linotype" w:cs="Arial"/>
          <w:lang w:val="es-ES"/>
        </w:rPr>
        <w:t>)</w:t>
      </w:r>
      <w:r w:rsidR="00EF2C7E" w:rsidRPr="00E57BFA">
        <w:rPr>
          <w:rFonts w:ascii="Palatino Linotype" w:eastAsia="Calibri" w:hAnsi="Palatino Linotype" w:cs="Arial"/>
          <w:lang w:val="es-ES"/>
        </w:rPr>
        <w:t xml:space="preserve"> </w:t>
      </w:r>
      <w:r w:rsidRPr="00E57BFA">
        <w:rPr>
          <w:rFonts w:ascii="Palatino Linotype" w:eastAsia="Calibri" w:hAnsi="Palatino Linotype" w:cs="Arial"/>
          <w:lang w:val="es-ES"/>
        </w:rPr>
        <w:t xml:space="preserve">de </w:t>
      </w:r>
      <w:r w:rsidR="00A8727A" w:rsidRPr="00E57BFA">
        <w:rPr>
          <w:rFonts w:ascii="Palatino Linotype" w:eastAsia="Calibri" w:hAnsi="Palatino Linotype" w:cs="Arial"/>
          <w:lang w:val="es-ES"/>
        </w:rPr>
        <w:t>agosto</w:t>
      </w:r>
      <w:r w:rsidRPr="00E57BFA">
        <w:rPr>
          <w:rFonts w:ascii="Palatino Linotype" w:eastAsia="Calibri" w:hAnsi="Palatino Linotype" w:cs="Arial"/>
          <w:lang w:val="es-ES"/>
        </w:rPr>
        <w:t xml:space="preserve"> de dos mil </w:t>
      </w:r>
      <w:r w:rsidR="000E053C" w:rsidRPr="00E57BFA">
        <w:rPr>
          <w:rFonts w:ascii="Palatino Linotype" w:eastAsia="Calibri" w:hAnsi="Palatino Linotype" w:cs="Arial"/>
          <w:lang w:val="es-ES"/>
        </w:rPr>
        <w:t>dieci</w:t>
      </w:r>
      <w:r w:rsidR="00794037" w:rsidRPr="00E57BFA">
        <w:rPr>
          <w:rFonts w:ascii="Palatino Linotype" w:eastAsia="Calibri" w:hAnsi="Palatino Linotype" w:cs="Arial"/>
          <w:lang w:val="es-ES"/>
        </w:rPr>
        <w:t>nueve</w:t>
      </w:r>
      <w:r w:rsidRPr="00E57BFA">
        <w:rPr>
          <w:rFonts w:ascii="Palatino Linotype" w:eastAsia="Calibri" w:hAnsi="Palatino Linotype" w:cs="Arial"/>
          <w:lang w:val="es-ES"/>
        </w:rPr>
        <w:t xml:space="preserve">, puso a disposición de las partes </w:t>
      </w:r>
      <w:r w:rsidR="00666351" w:rsidRPr="00E57BFA">
        <w:rPr>
          <w:rFonts w:ascii="Palatino Linotype" w:eastAsia="Calibri" w:hAnsi="Palatino Linotype" w:cs="Arial"/>
          <w:lang w:val="es-ES"/>
        </w:rPr>
        <w:t>el expediente</w:t>
      </w:r>
      <w:r w:rsidRPr="00E57BFA">
        <w:rPr>
          <w:rFonts w:ascii="Palatino Linotype" w:eastAsia="Calibri" w:hAnsi="Palatino Linotype" w:cs="Arial"/>
          <w:lang w:val="es-ES"/>
        </w:rPr>
        <w:t xml:space="preserve"> electrónico </w:t>
      </w:r>
      <w:r w:rsidRPr="00E57BFA">
        <w:rPr>
          <w:rFonts w:ascii="Palatino Linotype" w:eastAsia="Calibri" w:hAnsi="Palatino Linotype" w:cs="Arial"/>
        </w:rPr>
        <w:t xml:space="preserve">vía </w:t>
      </w:r>
      <w:r w:rsidRPr="00E57BFA">
        <w:rPr>
          <w:rFonts w:ascii="Palatino Linotype" w:eastAsia="Calibri" w:hAnsi="Palatino Linotype" w:cs="Arial"/>
          <w:b/>
          <w:lang w:val="es-ES"/>
        </w:rPr>
        <w:t xml:space="preserve">SAIMEX </w:t>
      </w:r>
      <w:r w:rsidRPr="00E57BF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57BFA">
        <w:rPr>
          <w:rFonts w:ascii="Palatino Linotype" w:eastAsia="Calibri" w:hAnsi="Palatino Linotype" w:cs="Arial"/>
          <w:b/>
          <w:lang w:val="es-ES"/>
        </w:rPr>
        <w:t>SUJETO OBLIGADO</w:t>
      </w:r>
      <w:r w:rsidR="00666351" w:rsidRPr="00E57BFA">
        <w:rPr>
          <w:rFonts w:ascii="Palatino Linotype" w:eastAsia="Calibri" w:hAnsi="Palatino Linotype" w:cs="Arial"/>
          <w:lang w:val="es-ES"/>
        </w:rPr>
        <w:t xml:space="preserve"> presentará el</w:t>
      </w:r>
      <w:r w:rsidRPr="00E57BFA">
        <w:rPr>
          <w:rFonts w:ascii="Palatino Linotype" w:eastAsia="Calibri" w:hAnsi="Palatino Linotype" w:cs="Arial"/>
          <w:lang w:val="es-ES"/>
        </w:rPr>
        <w:t xml:space="preserve"> Informe Justificado procedente</w:t>
      </w:r>
      <w:r w:rsidR="00812C54" w:rsidRPr="00E57BFA">
        <w:rPr>
          <w:rFonts w:ascii="Palatino Linotype" w:eastAsia="Calibri" w:hAnsi="Palatino Linotype" w:cs="Arial"/>
          <w:lang w:val="es-ES"/>
        </w:rPr>
        <w:t>.</w:t>
      </w:r>
    </w:p>
    <w:p w:rsidR="00500D9A" w:rsidRPr="00E57BFA" w:rsidRDefault="00500D9A" w:rsidP="00E57BFA">
      <w:pPr>
        <w:pStyle w:val="Prrafodelista"/>
        <w:spacing w:line="360" w:lineRule="auto"/>
        <w:rPr>
          <w:rFonts w:ascii="Palatino Linotype" w:hAnsi="Palatino Linotype"/>
          <w:i/>
          <w:color w:val="000000"/>
        </w:rPr>
      </w:pPr>
    </w:p>
    <w:p w:rsidR="00A8727A" w:rsidRPr="00E57BFA" w:rsidRDefault="00A8727A" w:rsidP="00E57BFA">
      <w:pPr>
        <w:pStyle w:val="Prrafodelista"/>
        <w:numPr>
          <w:ilvl w:val="0"/>
          <w:numId w:val="1"/>
        </w:numPr>
        <w:spacing w:line="360" w:lineRule="auto"/>
        <w:ind w:left="0" w:hanging="11"/>
        <w:jc w:val="both"/>
        <w:rPr>
          <w:rFonts w:ascii="Palatino Linotype" w:hAnsi="Palatino Linotype"/>
          <w:color w:val="000000"/>
        </w:rPr>
      </w:pPr>
      <w:r w:rsidRPr="00E57BFA">
        <w:rPr>
          <w:rFonts w:ascii="Palatino Linotype" w:hAnsi="Palatino Linotype"/>
          <w:color w:val="000000"/>
        </w:rPr>
        <w:t>De las constancias que obran en el expediente electrónico del SAIMEX, se tiene que, tanto el Sujeto Obligado como el Recurrente, fueron omisos en realizar manifestaciones que a su derecho convinieran. Se inserta imagen de referencia:</w:t>
      </w:r>
    </w:p>
    <w:p w:rsidR="00A8727A" w:rsidRPr="00E57BFA" w:rsidRDefault="00A8727A" w:rsidP="00E57BFA">
      <w:pPr>
        <w:pStyle w:val="Prrafodelista"/>
        <w:spacing w:line="360" w:lineRule="auto"/>
        <w:rPr>
          <w:rFonts w:ascii="Palatino Linotype" w:hAnsi="Palatino Linotype"/>
          <w:color w:val="000000"/>
        </w:rPr>
      </w:pPr>
    </w:p>
    <w:p w:rsidR="00A8727A" w:rsidRPr="00E57BFA" w:rsidRDefault="00A8727A" w:rsidP="00E57BFA">
      <w:pPr>
        <w:pStyle w:val="Prrafodelista"/>
        <w:spacing w:line="360" w:lineRule="auto"/>
        <w:ind w:left="0"/>
        <w:rPr>
          <w:rFonts w:ascii="Palatino Linotype" w:hAnsi="Palatino Linotype"/>
          <w:color w:val="000000"/>
        </w:rPr>
      </w:pPr>
      <w:r w:rsidRPr="00E57BFA">
        <w:rPr>
          <w:rFonts w:ascii="Palatino Linotype" w:hAnsi="Palatino Linotype"/>
          <w:noProof/>
          <w:lang w:val="es-MX" w:eastAsia="es-MX"/>
        </w:rPr>
        <w:drawing>
          <wp:inline distT="0" distB="0" distL="0" distR="0" wp14:anchorId="4958FA08" wp14:editId="57F8EE53">
            <wp:extent cx="5595938" cy="134302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655" t="44599" r="8010" b="18993"/>
                    <a:stretch/>
                  </pic:blipFill>
                  <pic:spPr bwMode="auto">
                    <a:xfrm>
                      <a:off x="0" y="0"/>
                      <a:ext cx="5597885" cy="1343492"/>
                    </a:xfrm>
                    <a:prstGeom prst="rect">
                      <a:avLst/>
                    </a:prstGeom>
                    <a:ln>
                      <a:noFill/>
                    </a:ln>
                    <a:extLst>
                      <a:ext uri="{53640926-AAD7-44D8-BBD7-CCE9431645EC}">
                        <a14:shadowObscured xmlns:a14="http://schemas.microsoft.com/office/drawing/2010/main"/>
                      </a:ext>
                    </a:extLst>
                  </pic:spPr>
                </pic:pic>
              </a:graphicData>
            </a:graphic>
          </wp:inline>
        </w:drawing>
      </w:r>
    </w:p>
    <w:p w:rsidR="00A8727A" w:rsidRPr="00E57BFA" w:rsidRDefault="00A8727A" w:rsidP="00E57BFA">
      <w:pPr>
        <w:pStyle w:val="Prrafodelista"/>
        <w:spacing w:line="360" w:lineRule="auto"/>
        <w:ind w:left="0"/>
        <w:rPr>
          <w:rFonts w:ascii="Palatino Linotype" w:hAnsi="Palatino Linotype"/>
          <w:color w:val="000000"/>
        </w:rPr>
      </w:pPr>
    </w:p>
    <w:p w:rsidR="00A8727A" w:rsidRPr="00E57BFA" w:rsidRDefault="00A8727A"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A8727A" w:rsidRPr="00E57BFA" w:rsidRDefault="00A8727A" w:rsidP="00E57BFA">
      <w:pPr>
        <w:pStyle w:val="Prrafodelista"/>
        <w:spacing w:line="360" w:lineRule="auto"/>
        <w:ind w:left="0"/>
        <w:jc w:val="both"/>
        <w:rPr>
          <w:rFonts w:ascii="Palatino Linotype" w:hAnsi="Palatino Linotype" w:cs="Arial"/>
        </w:rPr>
      </w:pPr>
    </w:p>
    <w:p w:rsidR="00A8727A" w:rsidRPr="00E57BFA" w:rsidRDefault="00A8727A" w:rsidP="00E57BFA">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E57BFA">
        <w:rPr>
          <w:rFonts w:ascii="Palatino Linotype" w:hAnsi="Palatino Linotype" w:cs="Arial"/>
          <w:b/>
          <w:bCs/>
          <w:i/>
          <w:iCs/>
          <w:color w:val="222222"/>
          <w:lang w:val="es-ES_tradnl"/>
        </w:rPr>
        <w:t>QUEJA, RECURSO DE. LA OMISION DE RENDIR EL INFORME RESPECTIVO NO IMPIDE QUE SE RESUELV</w:t>
      </w:r>
      <w:r w:rsidRPr="00E57BFA">
        <w:rPr>
          <w:rFonts w:ascii="Palatino Linotype" w:hAnsi="Palatino Linotype" w:cs="Arial"/>
          <w:b/>
          <w:i/>
          <w:iCs/>
          <w:color w:val="222222"/>
          <w:lang w:val="es-ES_tradnl"/>
        </w:rPr>
        <w:t>A.</w:t>
      </w:r>
      <w:r w:rsidRPr="00E57BFA">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A8727A" w:rsidRPr="00E57BFA" w:rsidRDefault="00A8727A" w:rsidP="00E57BFA">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rsidR="00A8727A" w:rsidRPr="00E57BFA" w:rsidRDefault="00A8727A" w:rsidP="00E57BFA">
      <w:pPr>
        <w:pStyle w:val="Prrafodelista"/>
        <w:numPr>
          <w:ilvl w:val="0"/>
          <w:numId w:val="1"/>
        </w:numPr>
        <w:spacing w:line="360" w:lineRule="auto"/>
        <w:ind w:left="0" w:hanging="11"/>
        <w:jc w:val="both"/>
        <w:rPr>
          <w:rFonts w:ascii="Palatino Linotype" w:hAnsi="Palatino Linotype"/>
          <w:b/>
          <w:u w:val="single"/>
        </w:rPr>
      </w:pPr>
      <w:r w:rsidRPr="00E57BFA">
        <w:rPr>
          <w:rFonts w:ascii="Palatino Linotype" w:hAnsi="Palatino Linotype" w:cs="Arial"/>
          <w:color w:val="222222"/>
        </w:rPr>
        <w:t>Por lo cual se reitera, que la falta de informe justificado no impide que este Órgano Garante conozca y resuelva el recurso de revisión, solo propicia que el </w:t>
      </w:r>
      <w:r w:rsidRPr="00E57BFA">
        <w:rPr>
          <w:rFonts w:ascii="Palatino Linotype" w:hAnsi="Palatino Linotype" w:cs="Arial"/>
          <w:b/>
          <w:bCs/>
          <w:color w:val="222222"/>
        </w:rPr>
        <w:t>SUJETO OBLIGADO</w:t>
      </w:r>
      <w:r w:rsidRPr="00E57BFA">
        <w:rPr>
          <w:rFonts w:ascii="Palatino Linotype" w:hAnsi="Palatino Linotype" w:cs="Arial"/>
          <w:color w:val="222222"/>
        </w:rPr>
        <w:t> pierda la oportunidad de justificar su falta de respuesta y manifestar lo que a su derecho convenga.</w:t>
      </w:r>
    </w:p>
    <w:p w:rsidR="00A8727A" w:rsidRPr="00E57BFA" w:rsidRDefault="00A8727A" w:rsidP="00E57BFA">
      <w:pPr>
        <w:pStyle w:val="Prrafodelista"/>
        <w:spacing w:line="360" w:lineRule="auto"/>
        <w:ind w:left="0"/>
        <w:jc w:val="both"/>
        <w:rPr>
          <w:rFonts w:ascii="Palatino Linotype" w:hAnsi="Palatino Linotype"/>
          <w:b/>
          <w:u w:val="single"/>
        </w:rPr>
      </w:pPr>
    </w:p>
    <w:p w:rsidR="00274D1E" w:rsidRPr="00E57BFA" w:rsidRDefault="002A5BA4" w:rsidP="00E57BFA">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57BFA">
        <w:rPr>
          <w:rFonts w:ascii="Palatino Linotype" w:hAnsi="Palatino Linotype"/>
        </w:rPr>
        <w:t>Comisionado Ponente decretó el cierre de instrucción</w:t>
      </w:r>
      <w:r w:rsidRPr="00E57BFA">
        <w:rPr>
          <w:rFonts w:ascii="Palatino Linotype" w:hAnsi="Palatino Linotype" w:cs="Arial"/>
        </w:rPr>
        <w:t xml:space="preserve"> </w:t>
      </w:r>
      <w:r w:rsidRPr="00E57BFA">
        <w:rPr>
          <w:rFonts w:ascii="Palatino Linotype" w:hAnsi="Palatino Linotype"/>
        </w:rPr>
        <w:t xml:space="preserve">mediante </w:t>
      </w:r>
      <w:r w:rsidR="00245255" w:rsidRPr="00E57BFA">
        <w:rPr>
          <w:rFonts w:ascii="Palatino Linotype" w:hAnsi="Palatino Linotype"/>
        </w:rPr>
        <w:t xml:space="preserve">el </w:t>
      </w:r>
      <w:r w:rsidR="00173525" w:rsidRPr="00E57BFA">
        <w:rPr>
          <w:rFonts w:ascii="Palatino Linotype" w:hAnsi="Palatino Linotype"/>
        </w:rPr>
        <w:t xml:space="preserve">acuerdo de fecha </w:t>
      </w:r>
      <w:r w:rsidR="00A8727A" w:rsidRPr="00E57BFA">
        <w:rPr>
          <w:rFonts w:ascii="Palatino Linotype" w:hAnsi="Palatino Linotype"/>
        </w:rPr>
        <w:t>once</w:t>
      </w:r>
      <w:r w:rsidR="0034418B" w:rsidRPr="00E57BFA">
        <w:rPr>
          <w:rFonts w:ascii="Palatino Linotype" w:hAnsi="Palatino Linotype"/>
        </w:rPr>
        <w:t xml:space="preserve"> (</w:t>
      </w:r>
      <w:r w:rsidR="00A8727A" w:rsidRPr="00E57BFA">
        <w:rPr>
          <w:rFonts w:ascii="Palatino Linotype" w:hAnsi="Palatino Linotype"/>
        </w:rPr>
        <w:t>11</w:t>
      </w:r>
      <w:r w:rsidR="00B22D36" w:rsidRPr="00E57BFA">
        <w:rPr>
          <w:rFonts w:ascii="Palatino Linotype" w:hAnsi="Palatino Linotype"/>
        </w:rPr>
        <w:t xml:space="preserve">) de </w:t>
      </w:r>
      <w:r w:rsidR="00A8727A" w:rsidRPr="00E57BFA">
        <w:rPr>
          <w:rFonts w:ascii="Palatino Linotype" w:hAnsi="Palatino Linotype"/>
        </w:rPr>
        <w:t>octubre</w:t>
      </w:r>
      <w:r w:rsidR="009D4D36" w:rsidRPr="00E57BFA">
        <w:rPr>
          <w:rFonts w:ascii="Palatino Linotype" w:hAnsi="Palatino Linotype"/>
        </w:rPr>
        <w:t xml:space="preserve"> </w:t>
      </w:r>
      <w:r w:rsidR="00500D9A" w:rsidRPr="00E57BFA">
        <w:rPr>
          <w:rFonts w:ascii="Palatino Linotype" w:hAnsi="Palatino Linotype"/>
        </w:rPr>
        <w:t xml:space="preserve">de dos mil </w:t>
      </w:r>
      <w:r w:rsidR="000E053C" w:rsidRPr="00E57BFA">
        <w:rPr>
          <w:rFonts w:ascii="Palatino Linotype" w:eastAsia="Calibri" w:hAnsi="Palatino Linotype" w:cs="Arial"/>
          <w:lang w:val="es-ES"/>
        </w:rPr>
        <w:t>dieci</w:t>
      </w:r>
      <w:r w:rsidR="00245255" w:rsidRPr="00E57BFA">
        <w:rPr>
          <w:rFonts w:ascii="Palatino Linotype" w:eastAsia="Calibri" w:hAnsi="Palatino Linotype" w:cs="Arial"/>
          <w:lang w:val="es-ES"/>
        </w:rPr>
        <w:t>nueve</w:t>
      </w:r>
      <w:r w:rsidRPr="00E57BFA">
        <w:rPr>
          <w:rFonts w:ascii="Palatino Linotype" w:hAnsi="Palatino Linotype"/>
        </w:rPr>
        <w:t xml:space="preserve">, </w:t>
      </w:r>
      <w:r w:rsidR="00F55213" w:rsidRPr="00E57BFA">
        <w:rPr>
          <w:rFonts w:ascii="Palatino Linotype" w:hAnsi="Palatino Linotype" w:cs="Arial"/>
        </w:rPr>
        <w:t>por lo que, ordenó turnar</w:t>
      </w:r>
      <w:r w:rsidR="0034418B" w:rsidRPr="00E57BFA">
        <w:rPr>
          <w:rFonts w:ascii="Palatino Linotype" w:hAnsi="Palatino Linotype" w:cs="Arial"/>
        </w:rPr>
        <w:t xml:space="preserve"> el</w:t>
      </w:r>
      <w:r w:rsidRPr="00E57BFA">
        <w:rPr>
          <w:rFonts w:ascii="Palatino Linotype" w:hAnsi="Palatino Linotype" w:cs="Arial"/>
        </w:rPr>
        <w:t xml:space="preserve"> expediente a resolución</w:t>
      </w:r>
      <w:r w:rsidR="00274D1E" w:rsidRPr="00E57BFA">
        <w:rPr>
          <w:rFonts w:ascii="Palatino Linotype" w:hAnsi="Palatino Linotype" w:cs="Arial"/>
        </w:rPr>
        <w:t>.</w:t>
      </w:r>
      <w:r w:rsidR="009D4D36" w:rsidRPr="00E57BFA">
        <w:rPr>
          <w:rFonts w:ascii="Palatino Linotype" w:hAnsi="Palatino Linotype" w:cs="Arial"/>
        </w:rPr>
        <w:t xml:space="preserve"> </w:t>
      </w:r>
      <w:r w:rsidR="0034418B" w:rsidRPr="00E57BFA">
        <w:rPr>
          <w:rFonts w:ascii="Palatino Linotype" w:hAnsi="Palatino Linotype" w:cs="Arial"/>
        </w:rPr>
        <w:t>Asimismo,</w:t>
      </w:r>
      <w:r w:rsidR="00274D1E" w:rsidRPr="00E57BFA">
        <w:rPr>
          <w:rFonts w:ascii="Palatino Linotype" w:eastAsia="Calibri" w:hAnsi="Palatino Linotype" w:cs="Arial"/>
          <w:lang w:val="es-MX" w:eastAsia="en-US"/>
        </w:rPr>
        <w:t xml:space="preserve"> con fundamento en el artículo 181 tercer párrafo de la </w:t>
      </w:r>
      <w:r w:rsidR="00274D1E" w:rsidRPr="00E57BFA">
        <w:rPr>
          <w:rFonts w:ascii="Palatino Linotype" w:eastAsia="Calibri" w:hAnsi="Palatino Linotype" w:cs="Arial"/>
          <w:b/>
          <w:bCs/>
          <w:lang w:val="es-MX" w:eastAsia="en-US"/>
        </w:rPr>
        <w:t>Ley de Transparencia y Acceso a la Información Pública del Estado de México y Municipios, </w:t>
      </w:r>
      <w:r w:rsidR="00274D1E" w:rsidRPr="00E57BFA">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E57BFA" w:rsidRDefault="002A5BA4" w:rsidP="00E57BFA">
      <w:pPr>
        <w:pStyle w:val="Ttulo1"/>
        <w:spacing w:line="360" w:lineRule="auto"/>
        <w:jc w:val="center"/>
        <w:rPr>
          <w:b w:val="0"/>
          <w:szCs w:val="24"/>
        </w:rPr>
      </w:pPr>
      <w:bookmarkStart w:id="5" w:name="_Toc22226970"/>
      <w:r w:rsidRPr="00E57BFA">
        <w:rPr>
          <w:szCs w:val="24"/>
        </w:rPr>
        <w:t>CONSIDERANDO</w:t>
      </w:r>
      <w:bookmarkEnd w:id="5"/>
      <w:r w:rsidR="005E6C51" w:rsidRPr="00E57BFA">
        <w:rPr>
          <w:szCs w:val="24"/>
        </w:rPr>
        <w:t xml:space="preserve"> </w:t>
      </w:r>
    </w:p>
    <w:p w:rsidR="002A5BA4" w:rsidRPr="00E57BFA" w:rsidRDefault="002A5BA4" w:rsidP="00E57BFA">
      <w:pPr>
        <w:pStyle w:val="Ttulo2"/>
        <w:spacing w:line="360" w:lineRule="auto"/>
        <w:rPr>
          <w:rFonts w:ascii="Palatino Linotype" w:hAnsi="Palatino Linotype"/>
          <w:b/>
          <w:bCs/>
          <w:color w:val="auto"/>
          <w:spacing w:val="60"/>
          <w:sz w:val="24"/>
          <w:szCs w:val="24"/>
        </w:rPr>
      </w:pPr>
      <w:bookmarkStart w:id="6" w:name="_Toc22226971"/>
      <w:r w:rsidRPr="00E57BFA">
        <w:rPr>
          <w:rFonts w:ascii="Palatino Linotype" w:hAnsi="Palatino Linotype"/>
          <w:b/>
          <w:color w:val="auto"/>
          <w:sz w:val="24"/>
          <w:szCs w:val="24"/>
        </w:rPr>
        <w:t>PRIMERO. De la competencia</w:t>
      </w:r>
      <w:bookmarkEnd w:id="6"/>
    </w:p>
    <w:p w:rsidR="002A5BA4" w:rsidRPr="00E57BFA" w:rsidRDefault="002A5BA4" w:rsidP="00E57BFA">
      <w:pPr>
        <w:pStyle w:val="Prrafodelista"/>
        <w:numPr>
          <w:ilvl w:val="0"/>
          <w:numId w:val="1"/>
        </w:numPr>
        <w:spacing w:before="240" w:after="240" w:line="360" w:lineRule="auto"/>
        <w:ind w:left="0" w:firstLine="0"/>
        <w:jc w:val="both"/>
        <w:rPr>
          <w:rFonts w:ascii="Palatino Linotype" w:hAnsi="Palatino Linotype"/>
        </w:rPr>
      </w:pPr>
      <w:r w:rsidRPr="00E57BF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57BFA">
        <w:rPr>
          <w:rFonts w:ascii="Palatino Linotype" w:eastAsia="Calibri" w:hAnsi="Palatino Linotype" w:cs="Times New Roman"/>
          <w:b/>
          <w:lang w:val="es-ES"/>
        </w:rPr>
        <w:t>Constitución Política de los Estados Unidos Mexicanos</w:t>
      </w:r>
      <w:r w:rsidRPr="00E57BFA">
        <w:rPr>
          <w:rFonts w:ascii="Palatino Linotype" w:eastAsia="Calibri" w:hAnsi="Palatino Linotype" w:cs="Times New Roman"/>
          <w:lang w:val="es-ES"/>
        </w:rPr>
        <w:t xml:space="preserve">; 5, párrafos </w:t>
      </w:r>
      <w:r w:rsidRPr="00E57BFA">
        <w:rPr>
          <w:rFonts w:ascii="Palatino Linotype" w:hAnsi="Palatino Linotype" w:cs="Arial"/>
          <w:bCs/>
          <w:color w:val="222222"/>
          <w:lang w:val="es-ES"/>
        </w:rPr>
        <w:t xml:space="preserve">vigésimo, vigésimo primero y vigésimo segundo </w:t>
      </w:r>
      <w:r w:rsidRPr="00E57BFA">
        <w:rPr>
          <w:rFonts w:ascii="Palatino Linotype" w:eastAsia="Calibri" w:hAnsi="Palatino Linotype" w:cs="Times New Roman"/>
          <w:lang w:val="es-ES"/>
        </w:rPr>
        <w:t xml:space="preserve">fracciones IV y V de la </w:t>
      </w:r>
      <w:r w:rsidRPr="00E57BFA">
        <w:rPr>
          <w:rFonts w:ascii="Palatino Linotype" w:eastAsia="Calibri" w:hAnsi="Palatino Linotype" w:cs="Times New Roman"/>
          <w:b/>
          <w:lang w:val="es-ES"/>
        </w:rPr>
        <w:t>Constitución Política del Estado Libre y Soberano de México</w:t>
      </w:r>
      <w:r w:rsidRPr="00E57BFA">
        <w:rPr>
          <w:rFonts w:ascii="Palatino Linotype" w:eastAsia="Calibri" w:hAnsi="Palatino Linotype" w:cs="Times New Roman"/>
          <w:lang w:val="es-ES"/>
        </w:rPr>
        <w:t xml:space="preserve">; artículos 1, 2 fracción II, 13, 29, 36 fracciones I y II, 176, 178, 179, 181 párrafo tercero y 185 </w:t>
      </w:r>
      <w:r w:rsidRPr="00E57BFA">
        <w:rPr>
          <w:rFonts w:ascii="Palatino Linotype" w:eastAsia="Calibri" w:hAnsi="Palatino Linotype" w:cs="Arial"/>
          <w:lang w:val="es-ES"/>
        </w:rPr>
        <w:t xml:space="preserve">de la </w:t>
      </w:r>
      <w:r w:rsidRPr="00E57BFA">
        <w:rPr>
          <w:rFonts w:ascii="Palatino Linotype" w:eastAsia="Calibri" w:hAnsi="Palatino Linotype" w:cs="Arial"/>
          <w:b/>
          <w:lang w:val="es-ES"/>
        </w:rPr>
        <w:t>Ley de Transparencia y Acceso a la Información Pública del Estado de México y Municipios</w:t>
      </w:r>
      <w:r w:rsidRPr="00E57BFA">
        <w:rPr>
          <w:rFonts w:ascii="Palatino Linotype" w:eastAsia="Calibri" w:hAnsi="Palatino Linotype" w:cs="Arial"/>
          <w:lang w:val="es-ES"/>
        </w:rPr>
        <w:t xml:space="preserve">; y 7, 9 fracciones I y XXIV, y 11 del </w:t>
      </w:r>
      <w:r w:rsidRPr="00E57BF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57BFA">
        <w:rPr>
          <w:rFonts w:ascii="Palatino Linotype" w:hAnsi="Palatino Linotype"/>
        </w:rPr>
        <w:t>.</w:t>
      </w:r>
    </w:p>
    <w:p w:rsidR="00F854E9" w:rsidRPr="00E57BFA" w:rsidRDefault="00F854E9" w:rsidP="00E57BFA">
      <w:pPr>
        <w:pStyle w:val="Prrafodelista"/>
        <w:spacing w:before="240" w:after="240" w:line="360" w:lineRule="auto"/>
        <w:ind w:left="0"/>
        <w:jc w:val="both"/>
        <w:rPr>
          <w:rFonts w:ascii="Palatino Linotype" w:hAnsi="Palatino Linotype"/>
        </w:rPr>
      </w:pPr>
    </w:p>
    <w:p w:rsidR="002A5BA4" w:rsidRPr="00E57BFA" w:rsidRDefault="002A5BA4" w:rsidP="00E57BFA">
      <w:pPr>
        <w:pStyle w:val="Ttulo2"/>
        <w:spacing w:line="360" w:lineRule="auto"/>
        <w:rPr>
          <w:rFonts w:ascii="Palatino Linotype" w:hAnsi="Palatino Linotype"/>
          <w:b/>
          <w:color w:val="auto"/>
          <w:sz w:val="24"/>
          <w:szCs w:val="24"/>
        </w:rPr>
      </w:pPr>
      <w:bookmarkStart w:id="7" w:name="_Toc22226972"/>
      <w:r w:rsidRPr="00E57BFA">
        <w:rPr>
          <w:rFonts w:ascii="Palatino Linotype" w:hAnsi="Palatino Linotype"/>
          <w:b/>
          <w:color w:val="auto"/>
          <w:sz w:val="24"/>
          <w:szCs w:val="24"/>
        </w:rPr>
        <w:t>SEGUNDO. De la oportunidad y procedencia.</w:t>
      </w:r>
      <w:bookmarkEnd w:id="7"/>
    </w:p>
    <w:p w:rsidR="002D7BFD" w:rsidRPr="00E57BFA" w:rsidRDefault="002D7BFD" w:rsidP="00E57BFA">
      <w:pPr>
        <w:pStyle w:val="Prrafodelista"/>
        <w:spacing w:line="360" w:lineRule="auto"/>
        <w:rPr>
          <w:rFonts w:ascii="Palatino Linotype" w:eastAsia="Times New Roman" w:hAnsi="Palatino Linotype" w:cs="Arial"/>
          <w:color w:val="000000"/>
        </w:rPr>
      </w:pPr>
      <w:bookmarkStart w:id="8" w:name="_Toc486525253"/>
    </w:p>
    <w:p w:rsidR="009B16BF" w:rsidRPr="00E57BFA" w:rsidRDefault="009B16BF" w:rsidP="00E57BFA">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E57BFA">
        <w:rPr>
          <w:rFonts w:ascii="Palatino Linotype" w:eastAsia="Calibri" w:hAnsi="Palatino Linotype" w:cs="Arial"/>
          <w:lang w:val="es-ES"/>
        </w:rPr>
        <w:t xml:space="preserve">Es de precisar, que la Ley de Transparencia y Acceso a la Información Pública del Estado de México y Municipios, en el artículo </w:t>
      </w:r>
      <w:r w:rsidRPr="00E57BFA">
        <w:rPr>
          <w:rFonts w:ascii="Palatino Linotype" w:eastAsia="Calibri" w:hAnsi="Palatino Linotype" w:cs="Arial"/>
          <w:b/>
          <w:lang w:val="es-ES"/>
        </w:rPr>
        <w:t>178</w:t>
      </w:r>
      <w:r w:rsidRPr="00E57BFA">
        <w:rPr>
          <w:rFonts w:ascii="Palatino Linotype" w:eastAsia="Calibri" w:hAnsi="Palatino Linotype" w:cs="Arial"/>
          <w:lang w:val="es-ES"/>
        </w:rPr>
        <w:t xml:space="preserve"> describe la procedencia del recurso de revisión, asimismo señala que el plazo del </w:t>
      </w:r>
      <w:r w:rsidRPr="00E57BFA">
        <w:rPr>
          <w:rFonts w:ascii="Palatino Linotype" w:eastAsia="Calibri" w:hAnsi="Palatino Linotype" w:cs="Arial"/>
          <w:b/>
          <w:lang w:val="es-ES"/>
        </w:rPr>
        <w:t>SUJETO OBLIGADO</w:t>
      </w:r>
      <w:r w:rsidRPr="00E57BFA">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34418B" w:rsidRPr="00E57BFA" w:rsidRDefault="0034418B" w:rsidP="00E57BFA">
      <w:pPr>
        <w:pStyle w:val="Prrafodelista"/>
        <w:spacing w:before="240" w:after="240" w:line="360" w:lineRule="auto"/>
        <w:ind w:left="0"/>
        <w:jc w:val="both"/>
        <w:rPr>
          <w:rFonts w:ascii="Palatino Linotype" w:eastAsia="Times New Roman" w:hAnsi="Palatino Linotype" w:cs="Arial"/>
          <w:color w:val="000000"/>
        </w:rPr>
      </w:pPr>
    </w:p>
    <w:p w:rsidR="009B16BF" w:rsidRPr="00E57BFA" w:rsidRDefault="009B16BF" w:rsidP="00E57BFA">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E57BFA">
        <w:rPr>
          <w:rFonts w:ascii="Palatino Linotype" w:eastAsia="Calibri" w:hAnsi="Palatino Linotype" w:cs="Arial"/>
          <w:lang w:val="es-ES"/>
        </w:rPr>
        <w:t xml:space="preserve">Por ende, se constituye la figura jurídica de la </w:t>
      </w:r>
      <w:r w:rsidRPr="00E57BFA">
        <w:rPr>
          <w:rFonts w:ascii="Palatino Linotype" w:eastAsia="Calibri" w:hAnsi="Palatino Linotype" w:cs="Arial"/>
          <w:i/>
          <w:lang w:val="es-ES"/>
        </w:rPr>
        <w:t>negativa ficta</w:t>
      </w:r>
      <w:r w:rsidRPr="00E57BFA">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57BFA">
        <w:rPr>
          <w:rFonts w:ascii="Palatino Linotype" w:eastAsia="Calibri" w:hAnsi="Palatino Linotype" w:cs="Arial"/>
          <w:b/>
          <w:lang w:val="es-ES"/>
        </w:rPr>
        <w:t>178</w:t>
      </w:r>
      <w:r w:rsidRPr="00E57BFA">
        <w:rPr>
          <w:rFonts w:ascii="Palatino Linotype" w:eastAsia="Calibri" w:hAnsi="Palatino Linotype" w:cs="Arial"/>
          <w:lang w:val="es-ES"/>
        </w:rPr>
        <w:t xml:space="preserve"> segundo párrafo de </w:t>
      </w:r>
      <w:r w:rsidRPr="00E57BFA">
        <w:rPr>
          <w:rFonts w:ascii="Palatino Linotype" w:eastAsia="Calibri" w:hAnsi="Palatino Linotype" w:cs="Arial"/>
          <w:b/>
          <w:lang w:val="es-ES"/>
        </w:rPr>
        <w:t>Ley de Transparencia y Acceso a la Información Pública del Estado de México y Municipios</w:t>
      </w:r>
      <w:r w:rsidRPr="00E57BFA">
        <w:rPr>
          <w:rFonts w:ascii="Palatino Linotype" w:eastAsia="Calibri" w:hAnsi="Palatino Linotype" w:cs="Times New Roman"/>
          <w:color w:val="000000"/>
          <w:shd w:val="clear" w:color="auto" w:fill="FFFFFF"/>
          <w:lang w:val="es-MX" w:eastAsia="en-US"/>
        </w:rPr>
        <w:t xml:space="preserve">, que dispone; ante la falta de respuesta del </w:t>
      </w:r>
      <w:r w:rsidRPr="00E57BFA">
        <w:rPr>
          <w:rFonts w:ascii="Palatino Linotype" w:eastAsia="Calibri" w:hAnsi="Palatino Linotype" w:cs="Times New Roman"/>
          <w:b/>
          <w:color w:val="000000"/>
          <w:shd w:val="clear" w:color="auto" w:fill="FFFFFF"/>
          <w:lang w:val="es-MX" w:eastAsia="en-US"/>
        </w:rPr>
        <w:t>SUJETO OBLIGADO,</w:t>
      </w:r>
      <w:r w:rsidRPr="00E57BFA">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E57BFA">
        <w:rPr>
          <w:rFonts w:ascii="Palatino Linotype" w:eastAsia="Calibri" w:hAnsi="Palatino Linotype" w:cs="Times New Roman"/>
          <w:b/>
          <w:color w:val="000000"/>
          <w:shd w:val="clear" w:color="auto" w:fill="FFFFFF"/>
          <w:lang w:val="es-MX" w:eastAsia="en-US"/>
        </w:rPr>
        <w:t xml:space="preserve">podrá ser interpuesto en cualquier momento. </w:t>
      </w:r>
    </w:p>
    <w:p w:rsidR="009B16BF" w:rsidRPr="00E57BFA" w:rsidRDefault="009B16BF" w:rsidP="00E57BFA">
      <w:pPr>
        <w:pStyle w:val="Prrafodelista"/>
        <w:spacing w:line="360" w:lineRule="auto"/>
        <w:ind w:left="0"/>
        <w:rPr>
          <w:rFonts w:ascii="Palatino Linotype" w:eastAsia="Times New Roman" w:hAnsi="Palatino Linotype" w:cs="Arial"/>
          <w:color w:val="000000"/>
        </w:rPr>
      </w:pPr>
    </w:p>
    <w:p w:rsidR="009B16BF" w:rsidRPr="00E57BFA" w:rsidRDefault="009B16BF" w:rsidP="00E57BFA">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E57BFA">
        <w:rPr>
          <w:rFonts w:ascii="Palatino Linotype" w:eastAsia="Calibri" w:hAnsi="Palatino Linotype" w:cs="Arial"/>
          <w:lang w:val="es-ES"/>
        </w:rPr>
        <w:t xml:space="preserve">Por lo que, tratándose de la </w:t>
      </w:r>
      <w:r w:rsidRPr="00E57BFA">
        <w:rPr>
          <w:rFonts w:ascii="Palatino Linotype" w:eastAsia="Calibri" w:hAnsi="Palatino Linotype" w:cs="Arial"/>
          <w:i/>
          <w:lang w:val="es-ES"/>
        </w:rPr>
        <w:t>negativa ficta</w:t>
      </w:r>
      <w:r w:rsidRPr="00E57BFA">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57BFA">
        <w:rPr>
          <w:rFonts w:ascii="Palatino Linotype" w:eastAsia="Calibri" w:hAnsi="Palatino Linotype" w:cs="Arial"/>
          <w:i/>
          <w:lang w:val="es-ES"/>
        </w:rPr>
        <w:t>negativa ficta</w:t>
      </w:r>
      <w:r w:rsidRPr="00E57BFA">
        <w:rPr>
          <w:rFonts w:ascii="Palatino Linotype" w:eastAsia="Calibri" w:hAnsi="Palatino Linotype" w:cs="Arial"/>
          <w:lang w:val="es-ES"/>
        </w:rPr>
        <w:t>, que señala:</w:t>
      </w:r>
    </w:p>
    <w:p w:rsidR="009B16BF" w:rsidRPr="00E57BFA" w:rsidRDefault="009B16BF" w:rsidP="00E57BFA">
      <w:pPr>
        <w:spacing w:before="240" w:after="240" w:line="360" w:lineRule="auto"/>
        <w:ind w:left="567" w:right="567"/>
        <w:jc w:val="center"/>
        <w:rPr>
          <w:rFonts w:ascii="Palatino Linotype" w:eastAsia="Calibri" w:hAnsi="Palatino Linotype" w:cs="Arial"/>
          <w:b/>
          <w:lang w:val="es-ES"/>
        </w:rPr>
      </w:pPr>
      <w:r w:rsidRPr="00E57BFA">
        <w:rPr>
          <w:rFonts w:ascii="Palatino Linotype" w:eastAsia="Calibri" w:hAnsi="Palatino Linotype" w:cs="Arial"/>
          <w:b/>
          <w:lang w:val="es-ES"/>
        </w:rPr>
        <w:t>Criterio 0001-15</w:t>
      </w:r>
    </w:p>
    <w:p w:rsidR="009B16BF" w:rsidRPr="00E57BFA" w:rsidRDefault="009B16BF" w:rsidP="00E57BFA">
      <w:pPr>
        <w:spacing w:before="240" w:after="240" w:line="360" w:lineRule="auto"/>
        <w:ind w:left="567" w:right="567"/>
        <w:jc w:val="both"/>
        <w:rPr>
          <w:rFonts w:ascii="Palatino Linotype" w:eastAsia="Calibri" w:hAnsi="Palatino Linotype" w:cs="Arial"/>
          <w:b/>
          <w:i/>
          <w:lang w:val="es-ES"/>
        </w:rPr>
      </w:pPr>
      <w:r w:rsidRPr="00E57BFA">
        <w:rPr>
          <w:rFonts w:ascii="Palatino Linotype" w:eastAsia="Calibri" w:hAnsi="Palatino Linotype" w:cs="Arial"/>
          <w:b/>
          <w:i/>
          <w:lang w:val="es-ES"/>
        </w:rPr>
        <w:t>NEGATIVA FICTA. PLAZO PARA INTERPONER EL RECURSO DE REVISIÓN TRATÁNDOSE DE.</w:t>
      </w:r>
      <w:r w:rsidRPr="00E57BFA">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B16BF" w:rsidRPr="00E57BFA" w:rsidRDefault="009B16BF" w:rsidP="00E57BF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E57BFA">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E57BFA">
        <w:rPr>
          <w:rFonts w:ascii="Palatino Linotype" w:eastAsia="Times New Roman" w:hAnsi="Palatino Linotype" w:cs="Arial"/>
          <w:b/>
          <w:color w:val="000000" w:themeColor="text1"/>
          <w:lang w:val="es-ES" w:eastAsia="es-MX"/>
        </w:rPr>
        <w:t>SUJETO OBLIGADO</w:t>
      </w:r>
      <w:r w:rsidRPr="00E57BFA">
        <w:rPr>
          <w:rFonts w:ascii="Palatino Linotype" w:eastAsia="Times New Roman" w:hAnsi="Palatino Linotype" w:cs="Arial"/>
          <w:color w:val="000000" w:themeColor="text1"/>
          <w:lang w:val="es-ES" w:eastAsia="es-MX"/>
        </w:rPr>
        <w:t>.</w:t>
      </w:r>
    </w:p>
    <w:p w:rsidR="009B16BF" w:rsidRPr="00E57BFA" w:rsidRDefault="009B16BF" w:rsidP="00E57BFA">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9B16BF" w:rsidRPr="00E57BFA" w:rsidRDefault="009B16BF" w:rsidP="00E57BF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E57BFA">
        <w:rPr>
          <w:rFonts w:ascii="Palatino Linotype" w:hAnsi="Palatino Linotype"/>
        </w:rPr>
        <w:t>Por consiguiente, tratándose</w:t>
      </w:r>
      <w:r w:rsidRPr="00E57BFA">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173525" w:rsidRPr="00E57BFA" w:rsidRDefault="00173525" w:rsidP="00E57BFA">
      <w:pPr>
        <w:pStyle w:val="Prrafodelista"/>
        <w:spacing w:line="360" w:lineRule="auto"/>
        <w:rPr>
          <w:rFonts w:ascii="Palatino Linotype" w:eastAsia="Times New Roman" w:hAnsi="Palatino Linotype" w:cs="Arial"/>
          <w:color w:val="000000" w:themeColor="text1"/>
          <w:lang w:val="es-ES" w:eastAsia="es-MX"/>
        </w:rPr>
      </w:pPr>
    </w:p>
    <w:p w:rsidR="00173525" w:rsidRPr="00E57BFA" w:rsidRDefault="00173525" w:rsidP="00E57BFA">
      <w:pPr>
        <w:pStyle w:val="Prrafodelista"/>
        <w:numPr>
          <w:ilvl w:val="0"/>
          <w:numId w:val="1"/>
        </w:numPr>
        <w:spacing w:before="240" w:after="240" w:line="360" w:lineRule="auto"/>
        <w:ind w:left="0" w:firstLine="0"/>
        <w:jc w:val="both"/>
        <w:rPr>
          <w:rFonts w:ascii="Palatino Linotype" w:hAnsi="Palatino Linotype"/>
        </w:rPr>
      </w:pPr>
      <w:r w:rsidRPr="00E57BFA">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E57BFA">
        <w:rPr>
          <w:rFonts w:ascii="Palatino Linotype" w:eastAsia="Calibri" w:hAnsi="Palatino Linotype" w:cs="Times New Roman"/>
          <w:b/>
          <w:lang w:val="es-ES"/>
        </w:rPr>
        <w:t xml:space="preserve">no proporciona su nombre completo para que sea </w:t>
      </w:r>
      <w:r w:rsidRPr="00E57BFA">
        <w:rPr>
          <w:rFonts w:ascii="Palatino Linotype" w:eastAsia="Calibri" w:hAnsi="Palatino Linotype" w:cs="Times New Roman"/>
          <w:b/>
          <w:u w:val="single"/>
          <w:lang w:val="es-ES"/>
        </w:rPr>
        <w:t>identificado</w:t>
      </w:r>
      <w:r w:rsidRPr="00E57BFA">
        <w:rPr>
          <w:rFonts w:ascii="Palatino Linotype" w:eastAsia="Calibri" w:hAnsi="Palatino Linotype" w:cs="Times New Roman"/>
          <w:b/>
          <w:lang w:val="es-ES"/>
        </w:rPr>
        <w:t>,</w:t>
      </w:r>
      <w:r w:rsidRPr="00E57BFA">
        <w:rPr>
          <w:rFonts w:ascii="Palatino Linotype" w:eastAsia="Calibri" w:hAnsi="Palatino Linotype" w:cs="Times New Roman"/>
          <w:lang w:val="es-ES"/>
        </w:rPr>
        <w:t xml:space="preserve"> ni se tiene la certeza sobre su identidad, sin embargo, es importante señalar también que </w:t>
      </w:r>
      <w:r w:rsidRPr="00E57BFA">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73525" w:rsidRPr="00E57BFA" w:rsidRDefault="00173525" w:rsidP="00E57BFA">
      <w:pPr>
        <w:pStyle w:val="Prrafodelista"/>
        <w:spacing w:line="360" w:lineRule="auto"/>
        <w:ind w:left="0"/>
        <w:rPr>
          <w:rFonts w:ascii="Palatino Linotype" w:eastAsia="Calibri" w:hAnsi="Palatino Linotype" w:cs="Times New Roman"/>
          <w:lang w:val="es-ES"/>
        </w:rPr>
      </w:pPr>
    </w:p>
    <w:p w:rsidR="00173525" w:rsidRPr="00E57BFA" w:rsidRDefault="00173525" w:rsidP="00E57BFA">
      <w:pPr>
        <w:pStyle w:val="Prrafodelista"/>
        <w:numPr>
          <w:ilvl w:val="0"/>
          <w:numId w:val="1"/>
        </w:numPr>
        <w:spacing w:before="240" w:after="240" w:line="360" w:lineRule="auto"/>
        <w:ind w:left="0" w:firstLine="0"/>
        <w:jc w:val="both"/>
        <w:rPr>
          <w:rFonts w:ascii="Palatino Linotype" w:hAnsi="Palatino Linotype"/>
        </w:rPr>
      </w:pPr>
      <w:r w:rsidRPr="00E57BFA">
        <w:rPr>
          <w:rFonts w:ascii="Palatino Linotype" w:eastAsia="Calibri" w:hAnsi="Palatino Linotype" w:cs="Times New Roman"/>
          <w:lang w:val="es-ES"/>
        </w:rPr>
        <w:t xml:space="preserve">Esto es así, ya que de conformidad con los artículos 6, apartado A, fracciones III y IV de la </w:t>
      </w:r>
      <w:r w:rsidRPr="00E57BFA">
        <w:rPr>
          <w:rFonts w:ascii="Palatino Linotype" w:eastAsia="Calibri" w:hAnsi="Palatino Linotype" w:cs="Times New Roman"/>
          <w:b/>
          <w:lang w:val="es-ES"/>
        </w:rPr>
        <w:t>Constitución Política de los Estados Unidos Mexicanos</w:t>
      </w:r>
      <w:r w:rsidRPr="00E57BFA">
        <w:rPr>
          <w:rFonts w:ascii="Palatino Linotype" w:eastAsia="Calibri" w:hAnsi="Palatino Linotype" w:cs="Times New Roman"/>
          <w:lang w:val="es-ES"/>
        </w:rPr>
        <w:t xml:space="preserve">; 5, párrafos vigésimo, vigésimo primero y vigésimo segundo fracciones III, IV y V de la </w:t>
      </w:r>
      <w:r w:rsidRPr="00E57BFA">
        <w:rPr>
          <w:rFonts w:ascii="Palatino Linotype" w:eastAsia="Calibri" w:hAnsi="Palatino Linotype" w:cs="Times New Roman"/>
          <w:b/>
          <w:lang w:val="es-ES"/>
        </w:rPr>
        <w:t>Constitución Política del Estado Libre y Soberano de México</w:t>
      </w:r>
      <w:r w:rsidRPr="00E57BFA">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73525" w:rsidRPr="00E57BFA" w:rsidRDefault="00173525" w:rsidP="00E57BFA">
      <w:pPr>
        <w:pStyle w:val="Prrafodelista"/>
        <w:spacing w:line="360" w:lineRule="auto"/>
        <w:ind w:left="0"/>
        <w:rPr>
          <w:rFonts w:ascii="Palatino Linotype" w:eastAsia="Calibri" w:hAnsi="Palatino Linotype" w:cs="Times New Roman"/>
          <w:lang w:val="es-ES"/>
        </w:rPr>
      </w:pPr>
    </w:p>
    <w:p w:rsidR="00173525" w:rsidRPr="00E57BFA" w:rsidRDefault="00173525" w:rsidP="00E57BFA">
      <w:pPr>
        <w:pStyle w:val="Prrafodelista"/>
        <w:numPr>
          <w:ilvl w:val="0"/>
          <w:numId w:val="1"/>
        </w:numPr>
        <w:spacing w:before="240" w:after="240" w:line="360" w:lineRule="auto"/>
        <w:ind w:left="0" w:firstLine="0"/>
        <w:jc w:val="both"/>
        <w:rPr>
          <w:rFonts w:ascii="Palatino Linotype" w:hAnsi="Palatino Linotype"/>
        </w:rPr>
      </w:pPr>
      <w:r w:rsidRPr="00E57BFA">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73525" w:rsidRPr="00E57BFA" w:rsidRDefault="00173525" w:rsidP="00E57BFA">
      <w:pPr>
        <w:pStyle w:val="Prrafodelista"/>
        <w:spacing w:line="360" w:lineRule="auto"/>
        <w:ind w:left="0"/>
        <w:rPr>
          <w:rFonts w:ascii="Palatino Linotype" w:hAnsi="Palatino Linotype"/>
        </w:rPr>
      </w:pPr>
    </w:p>
    <w:p w:rsidR="00173525" w:rsidRPr="00E57BFA" w:rsidRDefault="00173525" w:rsidP="00E57BFA">
      <w:pPr>
        <w:pStyle w:val="Prrafodelista"/>
        <w:numPr>
          <w:ilvl w:val="0"/>
          <w:numId w:val="1"/>
        </w:numPr>
        <w:spacing w:before="240" w:after="240" w:line="360" w:lineRule="auto"/>
        <w:ind w:left="0" w:firstLine="0"/>
        <w:jc w:val="both"/>
        <w:rPr>
          <w:rFonts w:ascii="Palatino Linotype" w:hAnsi="Palatino Linotype"/>
        </w:rPr>
      </w:pPr>
      <w:r w:rsidRPr="00E57BFA">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73525" w:rsidRPr="00E57BFA" w:rsidRDefault="00173525" w:rsidP="00E57BFA">
      <w:pPr>
        <w:pStyle w:val="Prrafodelista"/>
        <w:spacing w:line="360" w:lineRule="auto"/>
        <w:ind w:left="0"/>
        <w:rPr>
          <w:rFonts w:ascii="Palatino Linotype" w:hAnsi="Palatino Linotype"/>
        </w:rPr>
      </w:pPr>
    </w:p>
    <w:p w:rsidR="00173525" w:rsidRPr="00E57BFA" w:rsidRDefault="00173525" w:rsidP="00E57BFA">
      <w:pPr>
        <w:pStyle w:val="Prrafodelista"/>
        <w:numPr>
          <w:ilvl w:val="0"/>
          <w:numId w:val="1"/>
        </w:numPr>
        <w:spacing w:before="240" w:after="240" w:line="360" w:lineRule="auto"/>
        <w:ind w:left="0" w:firstLine="0"/>
        <w:jc w:val="both"/>
        <w:rPr>
          <w:rFonts w:ascii="Palatino Linotype" w:hAnsi="Palatino Linotype"/>
        </w:rPr>
      </w:pPr>
      <w:r w:rsidRPr="00E57BFA">
        <w:rPr>
          <w:rFonts w:ascii="Palatino Linotype" w:eastAsia="Calibri" w:hAnsi="Palatino Linotype" w:cs="Times New Roman"/>
          <w:lang w:val="es-ES"/>
        </w:rPr>
        <w:t>Por</w:t>
      </w:r>
      <w:r w:rsidRPr="00E57BFA">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E57BFA">
        <w:rPr>
          <w:rFonts w:ascii="Palatino Linotype" w:eastAsia="Times New Roman" w:hAnsi="Palatino Linotype" w:cs="Arial"/>
          <w:lang w:val="es-ES"/>
        </w:rPr>
        <w:t>Resolutor</w:t>
      </w:r>
      <w:proofErr w:type="spellEnd"/>
      <w:r w:rsidRPr="00E57BFA">
        <w:rPr>
          <w:rFonts w:ascii="Palatino Linotype" w:eastAsia="Times New Roman" w:hAnsi="Palatino Linotype" w:cs="Arial"/>
          <w:lang w:val="es-ES"/>
        </w:rPr>
        <w:t>.</w:t>
      </w:r>
    </w:p>
    <w:p w:rsidR="009B16BF" w:rsidRPr="00E57BFA" w:rsidRDefault="009B16BF" w:rsidP="00E57BFA">
      <w:pPr>
        <w:pStyle w:val="Prrafodelista"/>
        <w:spacing w:line="360" w:lineRule="auto"/>
        <w:rPr>
          <w:rFonts w:ascii="Palatino Linotype" w:eastAsia="Times New Roman" w:hAnsi="Palatino Linotype" w:cs="Arial"/>
          <w:color w:val="000000" w:themeColor="text1"/>
          <w:lang w:val="es-ES" w:eastAsia="es-MX"/>
        </w:rPr>
      </w:pPr>
    </w:p>
    <w:p w:rsidR="009B16BF" w:rsidRPr="00E57BFA" w:rsidRDefault="009B16BF" w:rsidP="00E57BFA">
      <w:pPr>
        <w:pStyle w:val="Prrafodelista"/>
        <w:numPr>
          <w:ilvl w:val="0"/>
          <w:numId w:val="1"/>
        </w:numPr>
        <w:spacing w:before="240" w:after="240" w:line="360" w:lineRule="auto"/>
        <w:ind w:left="0" w:right="49" w:firstLine="0"/>
        <w:jc w:val="both"/>
        <w:rPr>
          <w:rFonts w:ascii="Palatino Linotype" w:hAnsi="Palatino Linotype"/>
        </w:rPr>
      </w:pPr>
      <w:r w:rsidRPr="00E57BF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E57BFA" w:rsidRDefault="002A5BA4" w:rsidP="00E57BFA">
      <w:pPr>
        <w:pStyle w:val="Ttulo1"/>
        <w:spacing w:line="360" w:lineRule="auto"/>
        <w:rPr>
          <w:b w:val="0"/>
          <w:color w:val="000000" w:themeColor="text1"/>
          <w:szCs w:val="24"/>
          <w:lang w:eastAsia="es-MX"/>
        </w:rPr>
      </w:pPr>
      <w:bookmarkStart w:id="9" w:name="_Toc22226973"/>
      <w:r w:rsidRPr="00E57BFA">
        <w:rPr>
          <w:color w:val="000000" w:themeColor="text1"/>
          <w:szCs w:val="24"/>
          <w:lang w:eastAsia="es-MX"/>
        </w:rPr>
        <w:t xml:space="preserve">TERCERO. </w:t>
      </w:r>
      <w:bookmarkEnd w:id="8"/>
      <w:r w:rsidR="006E4CE1" w:rsidRPr="00E57BFA">
        <w:rPr>
          <w:color w:val="000000" w:themeColor="text1"/>
          <w:szCs w:val="24"/>
          <w:lang w:eastAsia="es-MX"/>
        </w:rPr>
        <w:t>Planteamiento de la Litis</w:t>
      </w:r>
      <w:bookmarkEnd w:id="9"/>
    </w:p>
    <w:p w:rsidR="00173525" w:rsidRPr="00E57BFA" w:rsidRDefault="007131E5" w:rsidP="00E57BFA">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r w:rsidRPr="00E57BFA">
        <w:rPr>
          <w:rFonts w:ascii="Palatino Linotype" w:hAnsi="Palatino Linotype" w:cs="Arial"/>
        </w:rPr>
        <w:t>Se solicitó</w:t>
      </w:r>
      <w:r w:rsidR="00000029" w:rsidRPr="00E57BFA">
        <w:rPr>
          <w:rFonts w:ascii="Palatino Linotype" w:hAnsi="Palatino Linotype" w:cs="Arial"/>
        </w:rPr>
        <w:t xml:space="preserve"> </w:t>
      </w:r>
      <w:r w:rsidR="00231687" w:rsidRPr="00E57BFA">
        <w:rPr>
          <w:rFonts w:ascii="Palatino Linotype" w:hAnsi="Palatino Linotype" w:cs="Arial"/>
        </w:rPr>
        <w:t>al Sujeto Obligado</w:t>
      </w:r>
      <w:r w:rsidR="0034418B" w:rsidRPr="00E57BFA">
        <w:rPr>
          <w:rFonts w:ascii="Palatino Linotype" w:hAnsi="Palatino Linotype" w:cs="Arial"/>
        </w:rPr>
        <w:t>,</w:t>
      </w:r>
      <w:r w:rsidR="00DA46C8" w:rsidRPr="00E57BFA">
        <w:rPr>
          <w:rFonts w:ascii="Palatino Linotype" w:hAnsi="Palatino Linotype" w:cs="Arial"/>
        </w:rPr>
        <w:t xml:space="preserve"> </w:t>
      </w:r>
      <w:r w:rsidR="00173525" w:rsidRPr="00E57BFA">
        <w:rPr>
          <w:rFonts w:ascii="Palatino Linotype" w:hAnsi="Palatino Linotype" w:cs="Arial"/>
        </w:rPr>
        <w:t>lo siguiente:</w:t>
      </w:r>
    </w:p>
    <w:p w:rsidR="00173525" w:rsidRPr="00E57BFA" w:rsidRDefault="00173525" w:rsidP="00E57BFA">
      <w:pPr>
        <w:pStyle w:val="Prrafodelista"/>
        <w:spacing w:before="240" w:after="240" w:line="360" w:lineRule="auto"/>
        <w:ind w:left="0"/>
        <w:jc w:val="both"/>
        <w:rPr>
          <w:rFonts w:ascii="Palatino Linotype" w:hAnsi="Palatino Linotype" w:cs="Arial"/>
        </w:rPr>
      </w:pPr>
    </w:p>
    <w:p w:rsidR="0034418B" w:rsidRPr="00E57BFA" w:rsidRDefault="00D31C70" w:rsidP="00E57BFA">
      <w:pPr>
        <w:pStyle w:val="Prrafodelista"/>
        <w:numPr>
          <w:ilvl w:val="0"/>
          <w:numId w:val="28"/>
        </w:numPr>
        <w:spacing w:before="240" w:after="240" w:line="360" w:lineRule="auto"/>
        <w:ind w:left="567"/>
        <w:jc w:val="both"/>
        <w:rPr>
          <w:rFonts w:ascii="Palatino Linotype" w:hAnsi="Palatino Linotype" w:cs="Arial"/>
          <w:b/>
        </w:rPr>
      </w:pPr>
      <w:r w:rsidRPr="00E57BFA">
        <w:rPr>
          <w:rFonts w:ascii="Palatino Linotype" w:hAnsi="Palatino Linotype" w:cs="Arial"/>
          <w:b/>
        </w:rPr>
        <w:t>Domicilio para recibir documentos dirigidos al Ayuntamiento de Almoloya de Juárez.</w:t>
      </w:r>
    </w:p>
    <w:p w:rsidR="00D31C70" w:rsidRPr="00E57BFA" w:rsidRDefault="00D31C70" w:rsidP="00E57BFA">
      <w:pPr>
        <w:pStyle w:val="Prrafodelista"/>
        <w:numPr>
          <w:ilvl w:val="0"/>
          <w:numId w:val="28"/>
        </w:numPr>
        <w:spacing w:before="240" w:after="240" w:line="360" w:lineRule="auto"/>
        <w:ind w:left="567"/>
        <w:jc w:val="both"/>
        <w:rPr>
          <w:rFonts w:ascii="Palatino Linotype" w:hAnsi="Palatino Linotype" w:cs="Arial"/>
          <w:b/>
        </w:rPr>
      </w:pPr>
      <w:r w:rsidRPr="00E57BFA">
        <w:rPr>
          <w:rFonts w:ascii="Palatino Linotype" w:hAnsi="Palatino Linotype" w:cs="Arial"/>
          <w:b/>
        </w:rPr>
        <w:t>De la Bodega denominada “</w:t>
      </w:r>
      <w:r w:rsidR="008474C9" w:rsidRPr="008474C9">
        <w:rPr>
          <w:rFonts w:ascii="Palatino Linotype" w:hAnsi="Palatino Linotype" w:cs="Arial"/>
          <w:b/>
          <w:highlight w:val="black"/>
        </w:rPr>
        <w:t>---------------------------------------------------------</w:t>
      </w:r>
      <w:r w:rsidRPr="00E57BFA">
        <w:rPr>
          <w:rFonts w:ascii="Palatino Linotype" w:hAnsi="Palatino Linotype" w:cs="Arial"/>
          <w:b/>
        </w:rPr>
        <w:t xml:space="preserve">ubicada en el km. </w:t>
      </w:r>
      <w:r w:rsidR="008474C9" w:rsidRPr="008474C9">
        <w:rPr>
          <w:rFonts w:ascii="Palatino Linotype" w:hAnsi="Palatino Linotype" w:cs="Arial"/>
          <w:b/>
          <w:highlight w:val="black"/>
        </w:rPr>
        <w:t>-----</w:t>
      </w:r>
      <w:r w:rsidRPr="00E57BFA">
        <w:rPr>
          <w:rFonts w:ascii="Palatino Linotype" w:hAnsi="Palatino Linotype" w:cs="Arial"/>
          <w:b/>
        </w:rPr>
        <w:t xml:space="preserve"> de la carretera Toluca- Almoloya de Juárez, zona </w:t>
      </w:r>
      <w:r w:rsidR="008474C9" w:rsidRPr="008474C9">
        <w:rPr>
          <w:rFonts w:ascii="Palatino Linotype" w:hAnsi="Palatino Linotype" w:cs="Arial"/>
          <w:b/>
          <w:highlight w:val="black"/>
        </w:rPr>
        <w:t>---</w:t>
      </w:r>
      <w:r w:rsidRPr="00E57BFA">
        <w:rPr>
          <w:rFonts w:ascii="Palatino Linotype" w:hAnsi="Palatino Linotype" w:cs="Arial"/>
          <w:b/>
        </w:rPr>
        <w:t xml:space="preserve">, manzana </w:t>
      </w:r>
      <w:r w:rsidR="008474C9" w:rsidRPr="008474C9">
        <w:rPr>
          <w:rFonts w:ascii="Palatino Linotype" w:hAnsi="Palatino Linotype" w:cs="Arial"/>
          <w:b/>
          <w:highlight w:val="black"/>
        </w:rPr>
        <w:t>-----</w:t>
      </w:r>
      <w:r w:rsidRPr="00E57BFA">
        <w:rPr>
          <w:rFonts w:ascii="Palatino Linotype" w:hAnsi="Palatino Linotype" w:cs="Arial"/>
          <w:b/>
        </w:rPr>
        <w:t xml:space="preserve">, código postal </w:t>
      </w:r>
      <w:r w:rsidR="008474C9" w:rsidRPr="008474C9">
        <w:rPr>
          <w:rFonts w:ascii="Palatino Linotype" w:hAnsi="Palatino Linotype" w:cs="Arial"/>
          <w:b/>
          <w:highlight w:val="black"/>
        </w:rPr>
        <w:t>--------</w:t>
      </w:r>
      <w:r w:rsidRPr="00E57BFA">
        <w:rPr>
          <w:rFonts w:ascii="Palatino Linotype" w:hAnsi="Palatino Linotype" w:cs="Arial"/>
          <w:b/>
        </w:rPr>
        <w:t>, barrio “</w:t>
      </w:r>
      <w:r w:rsidR="008474C9" w:rsidRPr="008474C9">
        <w:rPr>
          <w:rFonts w:ascii="Palatino Linotype" w:hAnsi="Palatino Linotype" w:cs="Arial"/>
          <w:b/>
          <w:highlight w:val="black"/>
        </w:rPr>
        <w:t>------------</w:t>
      </w:r>
      <w:r w:rsidRPr="00E57BFA">
        <w:rPr>
          <w:rFonts w:ascii="Palatino Linotype" w:hAnsi="Palatino Linotype" w:cs="Arial"/>
          <w:b/>
        </w:rPr>
        <w:t>”, lo siguiente:</w:t>
      </w:r>
    </w:p>
    <w:p w:rsidR="00D31C70" w:rsidRPr="00E57BFA" w:rsidRDefault="00D31C70" w:rsidP="00E57BFA">
      <w:pPr>
        <w:pStyle w:val="Prrafodelista"/>
        <w:numPr>
          <w:ilvl w:val="0"/>
          <w:numId w:val="30"/>
        </w:numPr>
        <w:spacing w:before="240" w:after="240" w:line="360" w:lineRule="auto"/>
        <w:jc w:val="both"/>
        <w:rPr>
          <w:rFonts w:ascii="Palatino Linotype" w:hAnsi="Palatino Linotype" w:cs="Arial"/>
          <w:b/>
        </w:rPr>
      </w:pPr>
      <w:r w:rsidRPr="00E57BFA">
        <w:rPr>
          <w:rFonts w:ascii="Palatino Linotype" w:hAnsi="Palatino Linotype" w:cs="Arial"/>
          <w:b/>
        </w:rPr>
        <w:t xml:space="preserve">Uso; </w:t>
      </w:r>
    </w:p>
    <w:p w:rsidR="00D31C70" w:rsidRPr="00E57BFA" w:rsidRDefault="00D31C70" w:rsidP="00E57BFA">
      <w:pPr>
        <w:pStyle w:val="Prrafodelista"/>
        <w:numPr>
          <w:ilvl w:val="0"/>
          <w:numId w:val="30"/>
        </w:numPr>
        <w:spacing w:before="240" w:after="240" w:line="360" w:lineRule="auto"/>
        <w:jc w:val="both"/>
        <w:rPr>
          <w:rFonts w:ascii="Palatino Linotype" w:hAnsi="Palatino Linotype" w:cs="Arial"/>
          <w:b/>
        </w:rPr>
      </w:pPr>
      <w:r w:rsidRPr="00E57BFA">
        <w:rPr>
          <w:rFonts w:ascii="Palatino Linotype" w:hAnsi="Palatino Linotype" w:cs="Arial"/>
          <w:b/>
        </w:rPr>
        <w:t>Propietario;</w:t>
      </w:r>
    </w:p>
    <w:p w:rsidR="00D31C70" w:rsidRPr="00E57BFA" w:rsidRDefault="00D31C70" w:rsidP="00E57BFA">
      <w:pPr>
        <w:pStyle w:val="Prrafodelista"/>
        <w:numPr>
          <w:ilvl w:val="0"/>
          <w:numId w:val="30"/>
        </w:numPr>
        <w:spacing w:before="240" w:after="240" w:line="360" w:lineRule="auto"/>
        <w:jc w:val="both"/>
        <w:rPr>
          <w:rFonts w:ascii="Palatino Linotype" w:hAnsi="Palatino Linotype" w:cs="Arial"/>
          <w:b/>
        </w:rPr>
      </w:pPr>
      <w:r w:rsidRPr="00E57BFA">
        <w:rPr>
          <w:rFonts w:ascii="Palatino Linotype" w:hAnsi="Palatino Linotype" w:cs="Arial"/>
          <w:b/>
        </w:rPr>
        <w:t>Escritura pública;</w:t>
      </w:r>
    </w:p>
    <w:p w:rsidR="00D31C70" w:rsidRPr="00E57BFA" w:rsidRDefault="00D31C70" w:rsidP="00E57BFA">
      <w:pPr>
        <w:pStyle w:val="Prrafodelista"/>
        <w:numPr>
          <w:ilvl w:val="0"/>
          <w:numId w:val="30"/>
        </w:numPr>
        <w:spacing w:before="240" w:after="240" w:line="360" w:lineRule="auto"/>
        <w:jc w:val="both"/>
        <w:rPr>
          <w:rFonts w:ascii="Palatino Linotype" w:hAnsi="Palatino Linotype" w:cs="Arial"/>
          <w:b/>
        </w:rPr>
      </w:pPr>
      <w:r w:rsidRPr="00E57BFA">
        <w:rPr>
          <w:rFonts w:ascii="Palatino Linotype" w:hAnsi="Palatino Linotype" w:cs="Arial"/>
          <w:b/>
        </w:rPr>
        <w:t>Registro ante el Instituto de la Función registral;</w:t>
      </w:r>
    </w:p>
    <w:p w:rsidR="00D31C70" w:rsidRPr="00E57BFA" w:rsidRDefault="00D31C70" w:rsidP="00E57BFA">
      <w:pPr>
        <w:pStyle w:val="Prrafodelista"/>
        <w:numPr>
          <w:ilvl w:val="0"/>
          <w:numId w:val="30"/>
        </w:numPr>
        <w:spacing w:before="240" w:after="240" w:line="360" w:lineRule="auto"/>
        <w:jc w:val="both"/>
        <w:rPr>
          <w:rFonts w:ascii="Palatino Linotype" w:hAnsi="Palatino Linotype" w:cs="Arial"/>
          <w:b/>
        </w:rPr>
      </w:pPr>
      <w:r w:rsidRPr="00E57BFA">
        <w:rPr>
          <w:rFonts w:ascii="Palatino Linotype" w:hAnsi="Palatino Linotype" w:cs="Arial"/>
          <w:b/>
        </w:rPr>
        <w:t>Poseedor;</w:t>
      </w:r>
    </w:p>
    <w:p w:rsidR="00D31C70" w:rsidRPr="00E57BFA" w:rsidRDefault="00D31C70" w:rsidP="00E57BFA">
      <w:pPr>
        <w:pStyle w:val="Prrafodelista"/>
        <w:numPr>
          <w:ilvl w:val="0"/>
          <w:numId w:val="30"/>
        </w:numPr>
        <w:spacing w:before="240" w:after="240" w:line="360" w:lineRule="auto"/>
        <w:jc w:val="both"/>
        <w:rPr>
          <w:rFonts w:ascii="Palatino Linotype" w:hAnsi="Palatino Linotype" w:cs="Arial"/>
          <w:b/>
        </w:rPr>
      </w:pPr>
      <w:r w:rsidRPr="00E57BFA">
        <w:rPr>
          <w:rFonts w:ascii="Palatino Linotype" w:hAnsi="Palatino Linotype" w:cs="Arial"/>
          <w:b/>
        </w:rPr>
        <w:t>Destino;</w:t>
      </w:r>
    </w:p>
    <w:p w:rsidR="00D31C70" w:rsidRPr="00E57BFA" w:rsidRDefault="00D31C70" w:rsidP="00E57BFA">
      <w:pPr>
        <w:pStyle w:val="Prrafodelista"/>
        <w:numPr>
          <w:ilvl w:val="0"/>
          <w:numId w:val="30"/>
        </w:numPr>
        <w:spacing w:before="240" w:after="240" w:line="360" w:lineRule="auto"/>
        <w:jc w:val="both"/>
        <w:rPr>
          <w:rFonts w:ascii="Palatino Linotype" w:hAnsi="Palatino Linotype" w:cs="Arial"/>
          <w:b/>
        </w:rPr>
      </w:pPr>
      <w:r w:rsidRPr="00E57BFA">
        <w:rPr>
          <w:rFonts w:ascii="Palatino Linotype" w:hAnsi="Palatino Linotype" w:cs="Arial"/>
          <w:b/>
        </w:rPr>
        <w:t xml:space="preserve">Acta de sesión del cabildo para determinar la posesión o propiedad; y, </w:t>
      </w:r>
    </w:p>
    <w:p w:rsidR="00D31C70" w:rsidRPr="00E57BFA" w:rsidRDefault="00D31C70" w:rsidP="00E57BFA">
      <w:pPr>
        <w:pStyle w:val="Prrafodelista"/>
        <w:numPr>
          <w:ilvl w:val="0"/>
          <w:numId w:val="30"/>
        </w:numPr>
        <w:spacing w:before="240" w:after="240" w:line="360" w:lineRule="auto"/>
        <w:jc w:val="both"/>
        <w:rPr>
          <w:rFonts w:ascii="Palatino Linotype" w:hAnsi="Palatino Linotype" w:cs="Arial"/>
          <w:b/>
        </w:rPr>
      </w:pPr>
      <w:r w:rsidRPr="00E57BFA">
        <w:rPr>
          <w:rFonts w:ascii="Palatino Linotype" w:hAnsi="Palatino Linotype" w:cs="Arial"/>
          <w:b/>
        </w:rPr>
        <w:t>Bienes muebles corpóreos que se encuentran en el inmueble.</w:t>
      </w:r>
    </w:p>
    <w:p w:rsidR="00173525" w:rsidRPr="00E57BFA" w:rsidRDefault="00173525" w:rsidP="00E57BFA">
      <w:pPr>
        <w:pStyle w:val="Prrafodelista"/>
        <w:spacing w:before="240" w:after="240" w:line="360" w:lineRule="auto"/>
        <w:ind w:left="1440"/>
        <w:jc w:val="both"/>
        <w:rPr>
          <w:rFonts w:ascii="Palatino Linotype" w:hAnsi="Palatino Linotype" w:cs="Arial"/>
          <w:b/>
        </w:rPr>
      </w:pPr>
    </w:p>
    <w:p w:rsidR="00000029" w:rsidRPr="00E57BFA" w:rsidRDefault="00000029" w:rsidP="00E57BFA">
      <w:pPr>
        <w:pStyle w:val="Prrafodelista"/>
        <w:numPr>
          <w:ilvl w:val="0"/>
          <w:numId w:val="1"/>
        </w:numPr>
        <w:spacing w:before="240" w:after="240" w:line="360" w:lineRule="auto"/>
        <w:ind w:left="0" w:firstLine="0"/>
        <w:jc w:val="both"/>
        <w:rPr>
          <w:rFonts w:ascii="Palatino Linotype" w:hAnsi="Palatino Linotype" w:cs="Arial"/>
        </w:rPr>
      </w:pPr>
      <w:r w:rsidRPr="00E57BFA">
        <w:rPr>
          <w:rFonts w:ascii="Palatino Linotype" w:hAnsi="Palatino Linotype" w:cs="Arial"/>
        </w:rPr>
        <w:t>El Sujeto Obligado no dio respuesta a la solicitud, siendo esto el motivo por el cual el particular se inconformó.</w:t>
      </w:r>
    </w:p>
    <w:p w:rsidR="00AD184C" w:rsidRPr="00E57BFA" w:rsidRDefault="00AD184C" w:rsidP="00E57BFA">
      <w:pPr>
        <w:pStyle w:val="Prrafodelista"/>
        <w:spacing w:before="240" w:after="240" w:line="360" w:lineRule="auto"/>
        <w:ind w:left="0"/>
        <w:jc w:val="both"/>
        <w:rPr>
          <w:rFonts w:ascii="Palatino Linotype" w:hAnsi="Palatino Linotype" w:cs="Arial"/>
        </w:rPr>
      </w:pPr>
    </w:p>
    <w:p w:rsidR="00173525" w:rsidRPr="00E57BFA" w:rsidRDefault="00296EF2" w:rsidP="00E57BFA">
      <w:pPr>
        <w:pStyle w:val="Prrafodelista"/>
        <w:numPr>
          <w:ilvl w:val="0"/>
          <w:numId w:val="1"/>
        </w:numPr>
        <w:spacing w:line="360" w:lineRule="auto"/>
        <w:ind w:left="0" w:firstLine="0"/>
        <w:jc w:val="both"/>
        <w:rPr>
          <w:rFonts w:ascii="Palatino Linotype" w:eastAsia="MS Mincho" w:hAnsi="Palatino Linotype" w:cs="Arial"/>
        </w:rPr>
      </w:pPr>
      <w:r w:rsidRPr="00E57BFA">
        <w:rPr>
          <w:rFonts w:ascii="Palatino Linotype" w:eastAsia="Times New Roman" w:hAnsi="Palatino Linotype" w:cs="Arial"/>
        </w:rPr>
        <w:t xml:space="preserve">En dichas condiciones, la </w:t>
      </w:r>
      <w:proofErr w:type="spellStart"/>
      <w:r w:rsidRPr="00E57BFA">
        <w:rPr>
          <w:rFonts w:ascii="Palatino Linotype" w:eastAsia="Times New Roman" w:hAnsi="Palatino Linotype" w:cs="Arial"/>
          <w:i/>
        </w:rPr>
        <w:t>litis</w:t>
      </w:r>
      <w:proofErr w:type="spellEnd"/>
      <w:r w:rsidRPr="00E57BFA">
        <w:rPr>
          <w:rFonts w:ascii="Palatino Linotype" w:eastAsia="Times New Roman" w:hAnsi="Palatino Linotype" w:cs="Arial"/>
        </w:rPr>
        <w:t xml:space="preserve"> a resolver en este recurso se circunscribe a determinar si </w:t>
      </w:r>
      <w:r w:rsidRPr="00E57BFA">
        <w:rPr>
          <w:rFonts w:ascii="Palatino Linotype" w:eastAsia="MS Mincho" w:hAnsi="Palatino Linotype" w:cs="Arial"/>
        </w:rPr>
        <w:t>se actualiza la causal de procedencia previ</w:t>
      </w:r>
      <w:r w:rsidR="005E3616" w:rsidRPr="00E57BFA">
        <w:rPr>
          <w:rFonts w:ascii="Palatino Linotype" w:eastAsia="MS Mincho" w:hAnsi="Palatino Linotype" w:cs="Arial"/>
        </w:rPr>
        <w:t xml:space="preserve">sta en el artículo 179, fracciones </w:t>
      </w:r>
      <w:r w:rsidR="00881FAD" w:rsidRPr="00E57BFA">
        <w:rPr>
          <w:rFonts w:ascii="Palatino Linotype" w:eastAsia="MS Mincho" w:hAnsi="Palatino Linotype" w:cs="Arial"/>
          <w:b/>
        </w:rPr>
        <w:t>V</w:t>
      </w:r>
      <w:r w:rsidR="00000029" w:rsidRPr="00E57BFA">
        <w:rPr>
          <w:rFonts w:ascii="Palatino Linotype" w:eastAsia="MS Mincho" w:hAnsi="Palatino Linotype" w:cs="Arial"/>
          <w:b/>
        </w:rPr>
        <w:t>II</w:t>
      </w:r>
      <w:r w:rsidR="00CF2A07" w:rsidRPr="00E57BFA">
        <w:rPr>
          <w:rFonts w:ascii="Palatino Linotype" w:eastAsia="MS Mincho" w:hAnsi="Palatino Linotype" w:cs="Arial"/>
        </w:rPr>
        <w:t xml:space="preserve"> </w:t>
      </w:r>
      <w:r w:rsidRPr="00E57BFA">
        <w:rPr>
          <w:rFonts w:ascii="Palatino Linotype" w:eastAsia="MS Mincho" w:hAnsi="Palatino Linotype" w:cs="Arial"/>
        </w:rPr>
        <w:t>de la Ley de Transparencia y Acceso a la Información Pública de</w:t>
      </w:r>
      <w:r w:rsidR="00881FAD" w:rsidRPr="00E57BFA">
        <w:rPr>
          <w:rFonts w:ascii="Palatino Linotype" w:eastAsia="MS Mincho" w:hAnsi="Palatino Linotype" w:cs="Arial"/>
        </w:rPr>
        <w:t>l Estado de México y Municipios.</w:t>
      </w:r>
    </w:p>
    <w:p w:rsidR="002A5BA4" w:rsidRPr="00E57BFA" w:rsidRDefault="002A5BA4" w:rsidP="00E57BFA">
      <w:pPr>
        <w:pStyle w:val="Ttulo1"/>
        <w:spacing w:line="360" w:lineRule="auto"/>
        <w:rPr>
          <w:b w:val="0"/>
          <w:color w:val="000000" w:themeColor="text1"/>
          <w:szCs w:val="24"/>
        </w:rPr>
      </w:pPr>
      <w:bookmarkStart w:id="13" w:name="_Toc486525254"/>
      <w:bookmarkStart w:id="14" w:name="_Toc22226974"/>
      <w:r w:rsidRPr="00E57BFA">
        <w:rPr>
          <w:color w:val="000000" w:themeColor="text1"/>
          <w:szCs w:val="24"/>
        </w:rPr>
        <w:t>CUARTO. Análisis y resolución del asunto</w:t>
      </w:r>
      <w:bookmarkEnd w:id="13"/>
      <w:bookmarkEnd w:id="14"/>
    </w:p>
    <w:p w:rsidR="002A5BA4" w:rsidRPr="00E57BFA" w:rsidRDefault="002A5BA4" w:rsidP="00E57BFA">
      <w:pPr>
        <w:spacing w:line="360" w:lineRule="auto"/>
        <w:jc w:val="both"/>
        <w:rPr>
          <w:rFonts w:ascii="Palatino Linotype" w:hAnsi="Palatino Linotype" w:cs="Arial"/>
        </w:rPr>
      </w:pPr>
    </w:p>
    <w:p w:rsidR="009B16BF" w:rsidRPr="00E57BFA" w:rsidRDefault="00000029" w:rsidP="00E57BFA">
      <w:pPr>
        <w:pStyle w:val="Ttulo2"/>
        <w:numPr>
          <w:ilvl w:val="0"/>
          <w:numId w:val="15"/>
        </w:numPr>
        <w:spacing w:line="360" w:lineRule="auto"/>
        <w:rPr>
          <w:rFonts w:ascii="Palatino Linotype" w:hAnsi="Palatino Linotype"/>
          <w:b/>
          <w:color w:val="auto"/>
          <w:sz w:val="24"/>
          <w:szCs w:val="24"/>
        </w:rPr>
      </w:pPr>
      <w:bookmarkStart w:id="15" w:name="_Toc535946915"/>
      <w:r w:rsidRPr="00E57BFA">
        <w:rPr>
          <w:rFonts w:ascii="Palatino Linotype" w:hAnsi="Palatino Linotype"/>
          <w:b/>
          <w:color w:val="auto"/>
          <w:sz w:val="24"/>
          <w:szCs w:val="24"/>
        </w:rPr>
        <w:t xml:space="preserve"> </w:t>
      </w:r>
      <w:bookmarkStart w:id="16" w:name="_Toc22226975"/>
      <w:r w:rsidR="009B16BF" w:rsidRPr="00E57BFA">
        <w:rPr>
          <w:rFonts w:ascii="Palatino Linotype" w:hAnsi="Palatino Linotype"/>
          <w:b/>
          <w:color w:val="auto"/>
          <w:sz w:val="24"/>
          <w:szCs w:val="24"/>
        </w:rPr>
        <w:t>La omisión de atender una solicitud de acceso a la información.</w:t>
      </w:r>
      <w:bookmarkEnd w:id="15"/>
      <w:bookmarkEnd w:id="16"/>
    </w:p>
    <w:p w:rsidR="00000029" w:rsidRPr="00E57BFA" w:rsidRDefault="00000029" w:rsidP="00E57BFA">
      <w:pPr>
        <w:spacing w:line="360" w:lineRule="auto"/>
        <w:rPr>
          <w:rFonts w:ascii="Palatino Linotype" w:hAnsi="Palatino Linotype"/>
          <w:lang w:val="es-MX" w:eastAsia="en-US"/>
        </w:rPr>
      </w:pPr>
    </w:p>
    <w:p w:rsidR="00000029" w:rsidRPr="00E57BFA" w:rsidRDefault="00000029" w:rsidP="00E57BFA">
      <w:pPr>
        <w:spacing w:line="360" w:lineRule="auto"/>
        <w:rPr>
          <w:rFonts w:ascii="Palatino Linotype" w:hAnsi="Palatino Linotype"/>
          <w:lang w:val="es-MX" w:eastAsia="en-US"/>
        </w:rPr>
      </w:pPr>
    </w:p>
    <w:p w:rsidR="009B16BF" w:rsidRPr="00E57BFA" w:rsidRDefault="009B16BF" w:rsidP="00E57BF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E57BFA">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E57BFA">
        <w:rPr>
          <w:rFonts w:ascii="Palatino Linotype"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E57BFA">
        <w:rPr>
          <w:rStyle w:val="Refdenotaalpie"/>
          <w:rFonts w:ascii="Palatino Linotype" w:hAnsi="Palatino Linotype" w:cs="Helvetica"/>
          <w:i/>
          <w:shd w:val="clear" w:color="auto" w:fill="FFFFFF"/>
        </w:rPr>
        <w:footnoteReference w:id="1"/>
      </w:r>
      <w:r w:rsidRPr="00E57BFA">
        <w:rPr>
          <w:rFonts w:ascii="Palatino Linotype" w:hAnsi="Palatino Linotype" w:cs="Helvetica"/>
          <w:shd w:val="clear" w:color="auto" w:fill="FFFFFF"/>
        </w:rPr>
        <w:t>, por lo tanto, como el mismo ordenamiento refiere que “</w:t>
      </w:r>
      <w:r w:rsidRPr="00E57BFA">
        <w:rPr>
          <w:rFonts w:ascii="Palatino Linotype" w:hAnsi="Palatino Linotype"/>
          <w:i/>
        </w:rPr>
        <w:t>Toda persona tiene derecho al libre acceso a información plural y oportuna, así como a buscar, recibir y difundir información e ideas de toda índole por cualquier medio de expresión.”</w:t>
      </w:r>
      <w:r w:rsidRPr="00E57BFA">
        <w:rPr>
          <w:rStyle w:val="Refdenotaalpie"/>
          <w:rFonts w:ascii="Palatino Linotype" w:hAnsi="Palatino Linotype"/>
          <w:i/>
        </w:rPr>
        <w:footnoteReference w:id="2"/>
      </w:r>
      <w:r w:rsidRPr="00E57BFA">
        <w:rPr>
          <w:rFonts w:ascii="Palatino Linotype" w:hAnsi="Palatino Linotype"/>
          <w:i/>
        </w:rPr>
        <w:t xml:space="preserve">,  </w:t>
      </w:r>
      <w:r w:rsidRPr="00E57BFA">
        <w:rPr>
          <w:rFonts w:ascii="Palatino Linotype" w:hAnsi="Palatino Linotype"/>
        </w:rPr>
        <w:t>se e</w:t>
      </w:r>
      <w:r w:rsidRPr="00E57BFA">
        <w:rPr>
          <w:rFonts w:ascii="Palatino Linotype" w:hAnsi="Palatino Linotype" w:cs="Helvetica"/>
          <w:shd w:val="clear" w:color="auto" w:fill="FFFFFF"/>
        </w:rPr>
        <w:t>ntiende que el acceso a la información es un derecho</w:t>
      </w:r>
      <w:r w:rsidR="00000029" w:rsidRPr="00E57BFA">
        <w:rPr>
          <w:rFonts w:ascii="Palatino Linotype" w:hAnsi="Palatino Linotype" w:cs="Helvetica"/>
          <w:shd w:val="clear" w:color="auto" w:fill="FFFFFF"/>
        </w:rPr>
        <w:t xml:space="preserve"> y</w:t>
      </w:r>
      <w:r w:rsidRPr="00E57BFA">
        <w:rPr>
          <w:rFonts w:ascii="Palatino Linotype" w:hAnsi="Palatino Linotype" w:cs="Helvetica"/>
          <w:shd w:val="clear" w:color="auto" w:fill="FFFFFF"/>
        </w:rPr>
        <w:t>,</w:t>
      </w:r>
      <w:r w:rsidR="00000029" w:rsidRPr="00E57BFA">
        <w:rPr>
          <w:rFonts w:ascii="Palatino Linotype" w:hAnsi="Palatino Linotype" w:cs="Helvetica"/>
          <w:shd w:val="clear" w:color="auto" w:fill="FFFFFF"/>
        </w:rPr>
        <w:t xml:space="preserve"> </w:t>
      </w:r>
      <w:r w:rsidRPr="00E57BFA">
        <w:rPr>
          <w:rFonts w:ascii="Palatino Linotype" w:hAnsi="Palatino Linotype" w:cs="Helvetica"/>
          <w:shd w:val="clear" w:color="auto" w:fill="FFFFFF"/>
        </w:rPr>
        <w:t xml:space="preserve">todas las autoridades en el ámbito de su competencia se ven impuestas por la obligación de </w:t>
      </w:r>
      <w:r w:rsidRPr="00E57BFA">
        <w:rPr>
          <w:rFonts w:ascii="Palatino Linotype" w:hAnsi="Palatino Linotype" w:cs="Helvetica"/>
          <w:b/>
          <w:shd w:val="clear" w:color="auto" w:fill="FFFFFF"/>
        </w:rPr>
        <w:t>promover, proteger, respetar y garantizar</w:t>
      </w:r>
      <w:r w:rsidRPr="00E57BFA">
        <w:rPr>
          <w:rFonts w:ascii="Palatino Linotype" w:hAnsi="Palatino Linotype" w:cs="Helvetica"/>
          <w:shd w:val="clear" w:color="auto" w:fill="FFFFFF"/>
        </w:rPr>
        <w:t xml:space="preserve"> el libre acceso a la información.</w:t>
      </w:r>
    </w:p>
    <w:p w:rsidR="009B16BF" w:rsidRPr="00E57BFA" w:rsidRDefault="009B16BF" w:rsidP="00E57BFA">
      <w:pPr>
        <w:pStyle w:val="Prrafodelista"/>
        <w:spacing w:line="360" w:lineRule="auto"/>
        <w:ind w:left="0" w:right="49"/>
        <w:jc w:val="both"/>
        <w:rPr>
          <w:rFonts w:ascii="Palatino Linotype" w:eastAsia="Times New Roman" w:hAnsi="Palatino Linotype" w:cs="Arial"/>
          <w:color w:val="000000"/>
        </w:rPr>
      </w:pPr>
    </w:p>
    <w:p w:rsidR="009B16BF" w:rsidRPr="00E57BFA" w:rsidRDefault="009B16BF" w:rsidP="00E57BF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E57BFA">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E57BFA">
        <w:rPr>
          <w:rFonts w:ascii="Palatino Linotype" w:hAnsi="Palatino Linotype" w:cs="Helvetica"/>
          <w:b/>
          <w:shd w:val="clear" w:color="auto" w:fill="FFFFFF"/>
        </w:rPr>
        <w:t>no promovió, protegió, respetó ni garantizo el derecho constitucional y convencionalmente reconocido de acceso a la información</w:t>
      </w:r>
      <w:r w:rsidRPr="00E57BFA">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E57BFA">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E57BFA">
        <w:rPr>
          <w:rStyle w:val="Refdenotaalpie"/>
          <w:rFonts w:ascii="Palatino Linotype" w:hAnsi="Palatino Linotype" w:cs="Helvetica"/>
          <w:i/>
          <w:shd w:val="clear" w:color="auto" w:fill="FFFFFF"/>
        </w:rPr>
        <w:footnoteReference w:id="3"/>
      </w:r>
      <w:r w:rsidRPr="00E57BFA">
        <w:rPr>
          <w:rFonts w:ascii="Palatino Linotype" w:hAnsi="Palatino Linotype" w:cs="Helvetica"/>
          <w:i/>
          <w:shd w:val="clear" w:color="auto" w:fill="FFFFFF"/>
        </w:rPr>
        <w:t xml:space="preserve"> </w:t>
      </w:r>
      <w:r w:rsidRPr="00E57BFA">
        <w:rPr>
          <w:rFonts w:ascii="Palatino Linotype" w:hAnsi="Palatino Linotype" w:cs="Helvetica"/>
          <w:shd w:val="clear" w:color="auto" w:fill="FFFFFF"/>
        </w:rPr>
        <w:t>siendo el recurso de revisión.</w:t>
      </w:r>
    </w:p>
    <w:p w:rsidR="009B16BF" w:rsidRPr="00E57BFA" w:rsidRDefault="009B16BF" w:rsidP="00E57BFA">
      <w:pPr>
        <w:pStyle w:val="Prrafodelista"/>
        <w:spacing w:line="360" w:lineRule="auto"/>
        <w:rPr>
          <w:rFonts w:ascii="Palatino Linotype" w:eastAsia="Times New Roman" w:hAnsi="Palatino Linotype" w:cs="Arial"/>
          <w:color w:val="000000"/>
        </w:rPr>
      </w:pPr>
    </w:p>
    <w:p w:rsidR="009B16BF" w:rsidRPr="00E57BFA" w:rsidRDefault="009B16BF" w:rsidP="00E57BF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E57BFA">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E57BFA">
        <w:rPr>
          <w:rFonts w:ascii="Palatino Linotype" w:hAnsi="Palatino Linotype" w:cs="Arial"/>
          <w:lang w:val="es-MX"/>
        </w:rPr>
        <w:t xml:space="preserve">del </w:t>
      </w:r>
      <w:r w:rsidRPr="00E57BFA">
        <w:rPr>
          <w:rFonts w:ascii="Palatino Linotype" w:hAnsi="Palatino Linotype" w:cs="Arial"/>
          <w:b/>
          <w:u w:val="single"/>
          <w:lang w:val="es-MX"/>
        </w:rPr>
        <w:t>soporte documental</w:t>
      </w:r>
      <w:r w:rsidRPr="00E57BFA">
        <w:rPr>
          <w:rFonts w:ascii="Palatino Linotype" w:hAnsi="Palatino Linotype" w:cs="Arial"/>
          <w:lang w:val="es-MX"/>
        </w:rPr>
        <w:t xml:space="preserve"> que el </w:t>
      </w:r>
      <w:r w:rsidRPr="00E57BFA">
        <w:rPr>
          <w:rFonts w:ascii="Palatino Linotype" w:hAnsi="Palatino Linotype" w:cs="Arial"/>
          <w:b/>
          <w:lang w:val="es-MX"/>
        </w:rPr>
        <w:t>Sujeto Obligado</w:t>
      </w:r>
      <w:r w:rsidRPr="00E57BFA">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9B16BF" w:rsidRPr="00E57BFA" w:rsidRDefault="009B16BF" w:rsidP="00E57BFA">
      <w:pPr>
        <w:pStyle w:val="Prrafodelista"/>
        <w:autoSpaceDE w:val="0"/>
        <w:autoSpaceDN w:val="0"/>
        <w:adjustRightInd w:val="0"/>
        <w:spacing w:line="360" w:lineRule="auto"/>
        <w:ind w:left="0"/>
        <w:jc w:val="both"/>
        <w:rPr>
          <w:rFonts w:ascii="Palatino Linotype" w:hAnsi="Palatino Linotype"/>
        </w:rPr>
      </w:pPr>
    </w:p>
    <w:p w:rsidR="009B16BF" w:rsidRPr="00E57BFA" w:rsidRDefault="009B16BF" w:rsidP="00E57BFA">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E57BFA">
        <w:rPr>
          <w:rFonts w:ascii="Palatino Linotype" w:hAnsi="Palatino Linotype"/>
        </w:rPr>
        <w:t>Bajo ese tenor y de acuerdo con el artículo 166 primer párrafo de la</w:t>
      </w:r>
      <w:r w:rsidRPr="00E57BFA">
        <w:rPr>
          <w:rFonts w:ascii="Palatino Linotype" w:hAnsi="Palatino Linotype"/>
          <w:lang w:val="es-MX" w:eastAsia="en-US"/>
        </w:rPr>
        <w:t xml:space="preserve"> </w:t>
      </w:r>
      <w:r w:rsidRPr="00E57BFA">
        <w:rPr>
          <w:rFonts w:ascii="Palatino Linotype" w:hAnsi="Palatino Linotype"/>
          <w:b/>
        </w:rPr>
        <w:t xml:space="preserve">Ley de Transparencia y Acceso a la Información Pública del Estado de México y Municipios, </w:t>
      </w:r>
      <w:r w:rsidRPr="00E57BFA">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rsidR="009B16BF" w:rsidRPr="00E57BFA" w:rsidRDefault="009B16BF" w:rsidP="00E57BFA">
      <w:pPr>
        <w:pStyle w:val="Prrafodelista"/>
        <w:autoSpaceDE w:val="0"/>
        <w:autoSpaceDN w:val="0"/>
        <w:adjustRightInd w:val="0"/>
        <w:spacing w:line="360" w:lineRule="auto"/>
        <w:ind w:left="0"/>
        <w:jc w:val="both"/>
        <w:rPr>
          <w:rFonts w:ascii="Palatino Linotype" w:hAnsi="Palatino Linotype"/>
          <w:b/>
        </w:rPr>
      </w:pPr>
    </w:p>
    <w:p w:rsidR="009B16BF" w:rsidRPr="00E57BFA" w:rsidRDefault="009B16BF" w:rsidP="00E57BFA">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E57BFA">
        <w:rPr>
          <w:rFonts w:ascii="Palatino Linotype" w:hAnsi="Palatino Linotype"/>
          <w:b/>
          <w:i/>
          <w:color w:val="000000" w:themeColor="text1"/>
        </w:rPr>
        <w:t>Artículo 166.</w:t>
      </w:r>
      <w:r w:rsidRPr="00E57BFA">
        <w:rPr>
          <w:rFonts w:ascii="Palatino Linotype" w:hAnsi="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 </w:t>
      </w:r>
    </w:p>
    <w:p w:rsidR="009B16BF" w:rsidRPr="00E57BFA" w:rsidRDefault="009B16BF" w:rsidP="00E57BFA">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E57BFA">
        <w:rPr>
          <w:rFonts w:ascii="Palatino Linotype" w:hAnsi="Palatino Linotype"/>
          <w:b/>
          <w:i/>
          <w:color w:val="000000" w:themeColor="text1"/>
        </w:rPr>
        <w:t>…</w:t>
      </w:r>
    </w:p>
    <w:p w:rsidR="009B16BF" w:rsidRPr="00E57BFA" w:rsidRDefault="009B16BF" w:rsidP="00E57BFA">
      <w:pPr>
        <w:pStyle w:val="Prrafodelista"/>
        <w:autoSpaceDE w:val="0"/>
        <w:autoSpaceDN w:val="0"/>
        <w:adjustRightInd w:val="0"/>
        <w:spacing w:line="360" w:lineRule="auto"/>
        <w:ind w:left="0"/>
        <w:jc w:val="both"/>
        <w:rPr>
          <w:rFonts w:ascii="Palatino Linotype" w:hAnsi="Palatino Linotype"/>
        </w:rPr>
      </w:pPr>
    </w:p>
    <w:p w:rsidR="009B16BF" w:rsidRPr="00E57BFA" w:rsidRDefault="009B16BF" w:rsidP="00E57BFA">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E57BFA">
        <w:rPr>
          <w:rFonts w:ascii="Palatino Linotype" w:eastAsia="Times New Roman" w:hAnsi="Palatino Linotype" w:cs="Arial"/>
          <w:color w:val="000000" w:themeColor="text1"/>
          <w:lang w:eastAsia="es-MX"/>
        </w:rPr>
        <w:t xml:space="preserve">Además, el derecho a la información es la </w:t>
      </w:r>
      <w:r w:rsidRPr="00E57BFA">
        <w:rPr>
          <w:rFonts w:ascii="Palatino Linotype" w:eastAsia="MS Mincho" w:hAnsi="Palatino Linotype" w:cs="Times New Roman"/>
          <w:i/>
        </w:rPr>
        <w:t>igualdad de oportunidades para recibir, buscar e impartir información</w:t>
      </w:r>
      <w:r w:rsidRPr="00E57BFA">
        <w:rPr>
          <w:rStyle w:val="Refdenotaalpie"/>
          <w:rFonts w:ascii="Palatino Linotype" w:eastAsia="MS Mincho" w:hAnsi="Palatino Linotype" w:cs="Times New Roman"/>
          <w:i/>
        </w:rPr>
        <w:footnoteReference w:id="4"/>
      </w:r>
      <w:r w:rsidRPr="00E57BFA">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57BFA">
        <w:rPr>
          <w:rStyle w:val="Refdenotaalpie"/>
          <w:rFonts w:ascii="Palatino Linotype" w:eastAsia="MS Mincho" w:hAnsi="Palatino Linotype" w:cs="Times New Roman"/>
        </w:rPr>
        <w:footnoteReference w:id="5"/>
      </w:r>
      <w:r w:rsidRPr="00E57BFA">
        <w:rPr>
          <w:rFonts w:ascii="Palatino Linotype" w:eastAsia="MS Mincho" w:hAnsi="Palatino Linotype" w:cs="Times New Roman"/>
          <w:i/>
        </w:rPr>
        <w:t xml:space="preserve"> </w:t>
      </w:r>
      <w:r w:rsidRPr="00E57BFA">
        <w:rPr>
          <w:rFonts w:ascii="Palatino Linotype" w:eastAsia="MS Mincho" w:hAnsi="Palatino Linotype" w:cs="Times New Roman"/>
        </w:rPr>
        <w:t xml:space="preserve">que se constituye como una herramienta fundamental para </w:t>
      </w:r>
      <w:r w:rsidRPr="00E57BFA">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57BFA">
        <w:rPr>
          <w:rStyle w:val="Refdenotaalpie"/>
          <w:rFonts w:ascii="Palatino Linotype" w:eastAsia="MS Mincho" w:hAnsi="Palatino Linotype" w:cs="Times New Roman"/>
          <w:i/>
        </w:rPr>
        <w:footnoteReference w:id="6"/>
      </w:r>
      <w:r w:rsidRPr="00E57BFA">
        <w:rPr>
          <w:rFonts w:ascii="Palatino Linotype" w:eastAsia="MS Mincho" w:hAnsi="Palatino Linotype" w:cs="Times New Roman"/>
        </w:rPr>
        <w:t>fomentando</w:t>
      </w:r>
      <w:r w:rsidRPr="00E57BFA">
        <w:rPr>
          <w:rFonts w:ascii="Palatino Linotype" w:eastAsia="MS Mincho" w:hAnsi="Palatino Linotype" w:cs="Times New Roman"/>
          <w:i/>
        </w:rPr>
        <w:t xml:space="preserve"> la transparencia de las actividades estatales y</w:t>
      </w:r>
      <w:r w:rsidRPr="00E57BFA">
        <w:rPr>
          <w:rFonts w:ascii="Palatino Linotype" w:eastAsia="MS Mincho" w:hAnsi="Palatino Linotype" w:cs="Times New Roman"/>
        </w:rPr>
        <w:t xml:space="preserve"> promoviendo</w:t>
      </w:r>
      <w:r w:rsidRPr="00E57BFA">
        <w:rPr>
          <w:rFonts w:ascii="Palatino Linotype" w:eastAsia="MS Mincho" w:hAnsi="Palatino Linotype" w:cs="Times New Roman"/>
          <w:i/>
        </w:rPr>
        <w:t xml:space="preserve"> la responsabilidad de los funcionarios sobre su gestión pública</w:t>
      </w:r>
      <w:r w:rsidRPr="00E57BFA">
        <w:rPr>
          <w:rStyle w:val="Refdenotaalpie"/>
          <w:rFonts w:ascii="Palatino Linotype" w:eastAsia="MS Mincho" w:hAnsi="Palatino Linotype" w:cs="Times New Roman"/>
          <w:i/>
        </w:rPr>
        <w:footnoteReference w:id="7"/>
      </w:r>
      <w:r w:rsidRPr="00E57BFA">
        <w:rPr>
          <w:rFonts w:ascii="Palatino Linotype" w:eastAsia="MS Mincho" w:hAnsi="Palatino Linotype" w:cs="Times New Roman"/>
          <w:i/>
        </w:rPr>
        <w:t xml:space="preserve"> </w:t>
      </w:r>
      <w:r w:rsidRPr="00E57BFA">
        <w:rPr>
          <w:rFonts w:ascii="Palatino Linotype" w:eastAsia="MS Mincho" w:hAnsi="Palatino Linotype" w:cs="Times New Roman"/>
        </w:rPr>
        <w:t>que permite</w:t>
      </w:r>
      <w:r w:rsidRPr="00E57BFA">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57BFA">
        <w:rPr>
          <w:rStyle w:val="Refdenotaalpie"/>
          <w:rFonts w:ascii="Palatino Linotype" w:eastAsia="MS Mincho" w:hAnsi="Palatino Linotype" w:cs="Times New Roman"/>
          <w:i/>
        </w:rPr>
        <w:footnoteReference w:id="8"/>
      </w:r>
      <w:r w:rsidRPr="00E57BFA">
        <w:rPr>
          <w:rFonts w:ascii="Palatino Linotype" w:eastAsia="MS Mincho" w:hAnsi="Palatino Linotype" w:cs="Times New Roman"/>
        </w:rPr>
        <w:t xml:space="preserve"> ”.</w:t>
      </w:r>
    </w:p>
    <w:p w:rsidR="009B16BF" w:rsidRPr="00E57BFA" w:rsidRDefault="009B16BF" w:rsidP="00E57BFA">
      <w:pPr>
        <w:pStyle w:val="Prrafodelista"/>
        <w:autoSpaceDE w:val="0"/>
        <w:autoSpaceDN w:val="0"/>
        <w:adjustRightInd w:val="0"/>
        <w:spacing w:before="240" w:after="360" w:line="360" w:lineRule="auto"/>
        <w:ind w:left="0"/>
        <w:jc w:val="both"/>
        <w:rPr>
          <w:rFonts w:ascii="Palatino Linotype" w:hAnsi="Palatino Linotype"/>
        </w:rPr>
      </w:pPr>
    </w:p>
    <w:p w:rsidR="009B16BF" w:rsidRPr="00E57BFA" w:rsidRDefault="009B16BF" w:rsidP="00E57BFA">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E57BFA">
        <w:rPr>
          <w:rFonts w:ascii="Palatino Linotype" w:hAnsi="Palatino Linotype" w:cs="Arial"/>
        </w:rPr>
        <w:t xml:space="preserve">Ahora bien para entender los alcances de la información pública se considera importante citar el criterio </w:t>
      </w:r>
      <w:r w:rsidRPr="00E57BFA">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57BFA">
        <w:rPr>
          <w:rFonts w:ascii="Palatino Linotype" w:hAnsi="Palatino Linotype" w:cs="Arial"/>
        </w:rPr>
        <w:t>cuyo rubro y texto dispone:</w:t>
      </w:r>
    </w:p>
    <w:p w:rsidR="009B16BF" w:rsidRPr="00E57BFA" w:rsidRDefault="009B16BF" w:rsidP="00E57BFA">
      <w:pPr>
        <w:pStyle w:val="Prrafodelista"/>
        <w:autoSpaceDE w:val="0"/>
        <w:autoSpaceDN w:val="0"/>
        <w:adjustRightInd w:val="0"/>
        <w:spacing w:line="360" w:lineRule="auto"/>
        <w:ind w:left="0"/>
        <w:jc w:val="both"/>
        <w:rPr>
          <w:rFonts w:ascii="Palatino Linotype" w:hAnsi="Palatino Linotype" w:cs="Arial"/>
          <w:lang w:val="es-MX"/>
        </w:rPr>
      </w:pPr>
    </w:p>
    <w:p w:rsidR="009B16BF" w:rsidRPr="00E57BFA" w:rsidRDefault="009B16BF" w:rsidP="00E57BFA">
      <w:pPr>
        <w:autoSpaceDE w:val="0"/>
        <w:autoSpaceDN w:val="0"/>
        <w:adjustRightInd w:val="0"/>
        <w:spacing w:line="360" w:lineRule="auto"/>
        <w:ind w:left="567" w:right="567"/>
        <w:jc w:val="both"/>
        <w:rPr>
          <w:rFonts w:ascii="Palatino Linotype" w:hAnsi="Palatino Linotype" w:cs="Arial"/>
          <w:b/>
          <w:i/>
          <w:lang w:val="es-MX" w:eastAsia="es-MX"/>
        </w:rPr>
      </w:pPr>
      <w:r w:rsidRPr="00E57BFA">
        <w:rPr>
          <w:rFonts w:ascii="Palatino Linotype" w:hAnsi="Palatino Linotype" w:cs="Arial"/>
          <w:b/>
          <w:i/>
          <w:lang w:val="es-MX" w:eastAsia="es-MX"/>
        </w:rPr>
        <w:t>“CRITERIO 0002-11</w:t>
      </w:r>
    </w:p>
    <w:p w:rsidR="009B16BF" w:rsidRPr="00E57BFA" w:rsidRDefault="009B16BF" w:rsidP="00E57BFA">
      <w:pPr>
        <w:autoSpaceDE w:val="0"/>
        <w:autoSpaceDN w:val="0"/>
        <w:adjustRightInd w:val="0"/>
        <w:spacing w:line="360" w:lineRule="auto"/>
        <w:ind w:left="567" w:right="567"/>
        <w:jc w:val="both"/>
        <w:rPr>
          <w:rFonts w:ascii="Palatino Linotype" w:hAnsi="Palatino Linotype" w:cs="Arial"/>
          <w:i/>
          <w:lang w:val="es-MX" w:eastAsia="es-MX"/>
        </w:rPr>
      </w:pPr>
      <w:r w:rsidRPr="00E57BFA">
        <w:rPr>
          <w:rFonts w:ascii="Palatino Linotype" w:hAnsi="Palatino Linotype" w:cs="Arial"/>
          <w:b/>
          <w:i/>
          <w:lang w:val="es-MX" w:eastAsia="es-MX"/>
        </w:rPr>
        <w:t xml:space="preserve">INFORMACIÓN PÚBLICA, CONCEPTO DE, EN MATERIA DE TRANSPARENCIA. INTERPRETACIÓN TEMÁTICA DE LOS ARTÍCULOS 2, FRACCIÓN </w:t>
      </w:r>
      <w:r w:rsidRPr="00E57BFA">
        <w:rPr>
          <w:rFonts w:ascii="Palatino Linotype" w:hAnsi="Palatino Linotype" w:cs="Arial"/>
          <w:b/>
          <w:bCs/>
          <w:i/>
          <w:lang w:val="es-MX" w:eastAsia="es-MX"/>
        </w:rPr>
        <w:t xml:space="preserve">V, XV, Y XVI, </w:t>
      </w:r>
      <w:r w:rsidRPr="00E57BFA">
        <w:rPr>
          <w:rFonts w:ascii="Palatino Linotype" w:hAnsi="Palatino Linotype" w:cs="Arial"/>
          <w:b/>
          <w:i/>
          <w:lang w:val="es-MX" w:eastAsia="es-MX"/>
        </w:rPr>
        <w:t>3, 4,11 Y 41.</w:t>
      </w:r>
      <w:r w:rsidRPr="00E57BFA">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B16BF" w:rsidRPr="00E57BFA" w:rsidRDefault="009B16BF" w:rsidP="00E57BFA">
      <w:pPr>
        <w:autoSpaceDE w:val="0"/>
        <w:autoSpaceDN w:val="0"/>
        <w:adjustRightInd w:val="0"/>
        <w:spacing w:line="360" w:lineRule="auto"/>
        <w:ind w:left="567" w:right="567"/>
        <w:jc w:val="both"/>
        <w:rPr>
          <w:rFonts w:ascii="Palatino Linotype" w:hAnsi="Palatino Linotype" w:cs="Arial"/>
          <w:i/>
          <w:lang w:val="es-MX" w:eastAsia="es-MX"/>
        </w:rPr>
      </w:pPr>
      <w:r w:rsidRPr="00E57BFA">
        <w:rPr>
          <w:rFonts w:ascii="Palatino Linotype" w:hAnsi="Palatino Linotype" w:cs="Arial"/>
          <w:i/>
          <w:lang w:val="es-MX" w:eastAsia="es-MX"/>
        </w:rPr>
        <w:t>En consecuencia el acceso a la información se refiere a que se cumplan cualquiera de los siguientes tres supuestos:</w:t>
      </w:r>
    </w:p>
    <w:p w:rsidR="009B16BF" w:rsidRPr="00E57BFA" w:rsidRDefault="009B16BF" w:rsidP="00E57BFA">
      <w:pPr>
        <w:autoSpaceDE w:val="0"/>
        <w:autoSpaceDN w:val="0"/>
        <w:adjustRightInd w:val="0"/>
        <w:spacing w:line="360" w:lineRule="auto"/>
        <w:ind w:left="567" w:right="567"/>
        <w:jc w:val="both"/>
        <w:rPr>
          <w:rFonts w:ascii="Palatino Linotype" w:hAnsi="Palatino Linotype" w:cs="Arial"/>
          <w:i/>
          <w:lang w:val="es-MX" w:eastAsia="es-MX"/>
        </w:rPr>
      </w:pPr>
      <w:r w:rsidRPr="00E57BFA">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9B16BF" w:rsidRPr="00E57BFA" w:rsidRDefault="009B16BF" w:rsidP="00E57BFA">
      <w:pPr>
        <w:autoSpaceDE w:val="0"/>
        <w:autoSpaceDN w:val="0"/>
        <w:adjustRightInd w:val="0"/>
        <w:spacing w:line="360" w:lineRule="auto"/>
        <w:ind w:left="567" w:right="567"/>
        <w:jc w:val="both"/>
        <w:rPr>
          <w:rFonts w:ascii="Palatino Linotype" w:hAnsi="Palatino Linotype" w:cs="Arial"/>
          <w:i/>
          <w:lang w:val="es-MX" w:eastAsia="es-MX"/>
        </w:rPr>
      </w:pPr>
      <w:r w:rsidRPr="00E57BFA">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9B16BF" w:rsidRPr="00E57BFA" w:rsidRDefault="009B16BF" w:rsidP="00E57BFA">
      <w:pPr>
        <w:spacing w:line="360" w:lineRule="auto"/>
        <w:ind w:left="567" w:right="567"/>
        <w:jc w:val="both"/>
        <w:rPr>
          <w:rFonts w:ascii="Palatino Linotype" w:hAnsi="Palatino Linotype" w:cs="Arial"/>
          <w:i/>
          <w:color w:val="000000" w:themeColor="text1"/>
        </w:rPr>
      </w:pPr>
      <w:r w:rsidRPr="00E57BFA">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9B16BF" w:rsidRPr="00E57BFA" w:rsidRDefault="009B16BF" w:rsidP="00E57BFA">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E57BFA">
        <w:rPr>
          <w:rFonts w:ascii="Palatino Linotype" w:hAnsi="Palatino Linotype"/>
          <w:color w:val="000000" w:themeColor="text1"/>
        </w:rPr>
        <w:t>En esa virtud, el</w:t>
      </w:r>
      <w:r w:rsidRPr="00E57BFA">
        <w:rPr>
          <w:rStyle w:val="apple-converted-space"/>
          <w:rFonts w:ascii="Palatino Linotype" w:hAnsi="Palatino Linotype"/>
          <w:color w:val="000000" w:themeColor="text1"/>
        </w:rPr>
        <w:t xml:space="preserve"> </w:t>
      </w:r>
      <w:r w:rsidRPr="00E57BFA">
        <w:rPr>
          <w:rFonts w:ascii="Palatino Linotype" w:hAnsi="Palatino Linotype"/>
          <w:b/>
          <w:bCs/>
          <w:color w:val="000000" w:themeColor="text1"/>
        </w:rPr>
        <w:t>Sujeto Obligado</w:t>
      </w:r>
      <w:r w:rsidRPr="00E57BFA">
        <w:rPr>
          <w:rStyle w:val="apple-converted-space"/>
          <w:rFonts w:ascii="Palatino Linotype" w:hAnsi="Palatino Linotype"/>
          <w:color w:val="000000" w:themeColor="text1"/>
        </w:rPr>
        <w:t xml:space="preserve"> </w:t>
      </w:r>
      <w:r w:rsidRPr="00E57BFA">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9B16BF" w:rsidRPr="00E57BFA" w:rsidRDefault="009B16BF" w:rsidP="00E57BFA">
      <w:pPr>
        <w:pStyle w:val="Prrafodelista"/>
        <w:spacing w:before="240" w:after="360" w:line="360" w:lineRule="auto"/>
        <w:ind w:left="0"/>
        <w:jc w:val="both"/>
        <w:rPr>
          <w:rFonts w:ascii="Palatino Linotype" w:hAnsi="Palatino Linotype" w:cs="Arial"/>
          <w:i/>
          <w:color w:val="000000" w:themeColor="text1"/>
        </w:rPr>
      </w:pPr>
    </w:p>
    <w:p w:rsidR="009B16BF" w:rsidRPr="00E57BFA" w:rsidRDefault="009B16BF" w:rsidP="00E57BFA">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E57BFA">
        <w:rPr>
          <w:rFonts w:ascii="Palatino Linotype" w:hAnsi="Palatino Linotype"/>
          <w:color w:val="000000" w:themeColor="text1"/>
        </w:rPr>
        <w:t xml:space="preserve">Robustece lo anterior expuesto el primer párrafo del artículo 160 de la </w:t>
      </w:r>
      <w:r w:rsidRPr="00E57BFA">
        <w:rPr>
          <w:rFonts w:ascii="Palatino Linotype" w:hAnsi="Palatino Linotype"/>
          <w:b/>
        </w:rPr>
        <w:t xml:space="preserve">Ley de Transparencia y Acceso a la Información Pública del Estado de México y Municipios, </w:t>
      </w:r>
      <w:r w:rsidRPr="00E57BFA">
        <w:rPr>
          <w:rFonts w:ascii="Palatino Linotype" w:hAnsi="Palatino Linotype" w:cs="Tahoma"/>
        </w:rPr>
        <w:t>que a la letra dispone:</w:t>
      </w:r>
    </w:p>
    <w:p w:rsidR="009B16BF" w:rsidRPr="00E57BFA" w:rsidRDefault="009B16BF" w:rsidP="00E57BFA">
      <w:pPr>
        <w:pStyle w:val="Prrafodelista"/>
        <w:spacing w:before="240" w:after="360" w:line="360" w:lineRule="auto"/>
        <w:ind w:left="0"/>
        <w:jc w:val="both"/>
        <w:rPr>
          <w:rFonts w:ascii="Palatino Linotype" w:hAnsi="Palatino Linotype" w:cs="Arial"/>
          <w:color w:val="000000" w:themeColor="text1"/>
        </w:rPr>
      </w:pPr>
    </w:p>
    <w:p w:rsidR="009B16BF" w:rsidRPr="00E57BFA" w:rsidRDefault="009B16BF" w:rsidP="00E57BFA">
      <w:pPr>
        <w:pStyle w:val="Prrafodelista"/>
        <w:spacing w:before="240" w:after="360" w:line="360" w:lineRule="auto"/>
        <w:ind w:left="567" w:right="567"/>
        <w:jc w:val="both"/>
        <w:rPr>
          <w:rFonts w:ascii="Palatino Linotype" w:hAnsi="Palatino Linotype" w:cs="Arial"/>
          <w:i/>
          <w:lang w:val="es-MX"/>
        </w:rPr>
      </w:pPr>
      <w:r w:rsidRPr="00E57BFA">
        <w:rPr>
          <w:rFonts w:ascii="Palatino Linotype" w:hAnsi="Palatino Linotype"/>
          <w:b/>
          <w:i/>
        </w:rPr>
        <w:t>Artículo 160.</w:t>
      </w:r>
      <w:r w:rsidRPr="00E57BFA">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B16BF" w:rsidRPr="00E57BFA" w:rsidRDefault="009B16BF" w:rsidP="00E57BFA">
      <w:pPr>
        <w:pStyle w:val="Prrafodelista"/>
        <w:spacing w:before="240" w:after="360" w:line="360" w:lineRule="auto"/>
        <w:ind w:left="0"/>
        <w:jc w:val="both"/>
        <w:rPr>
          <w:rFonts w:ascii="Palatino Linotype" w:hAnsi="Palatino Linotype" w:cs="Arial"/>
          <w:color w:val="000000" w:themeColor="text1"/>
        </w:rPr>
      </w:pPr>
    </w:p>
    <w:p w:rsidR="009B16BF" w:rsidRPr="00E57BFA" w:rsidRDefault="009B16BF" w:rsidP="00E57BFA">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E57BFA">
        <w:rPr>
          <w:rFonts w:ascii="Palatino Linotype" w:eastAsia="Times New Roman" w:hAnsi="Palatino Linotype" w:cs="Arial"/>
          <w:bCs/>
          <w:color w:val="000000" w:themeColor="text1"/>
          <w:lang w:val="es-ES"/>
        </w:rPr>
        <w:t xml:space="preserve">Por ello, el </w:t>
      </w:r>
      <w:r w:rsidRPr="00E57BFA">
        <w:rPr>
          <w:rFonts w:ascii="Palatino Linotype" w:eastAsia="Times New Roman" w:hAnsi="Palatino Linotype" w:cs="Arial"/>
          <w:b/>
          <w:bCs/>
          <w:color w:val="000000" w:themeColor="text1"/>
          <w:lang w:val="es-ES"/>
        </w:rPr>
        <w:t>Sujeto Obligado</w:t>
      </w:r>
      <w:r w:rsidRPr="00E57BFA">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rsidR="002A5BA4" w:rsidRPr="00E57BFA" w:rsidRDefault="00000029" w:rsidP="00E57BFA">
      <w:pPr>
        <w:pStyle w:val="Ttulo2"/>
        <w:numPr>
          <w:ilvl w:val="0"/>
          <w:numId w:val="15"/>
        </w:numPr>
        <w:spacing w:line="360" w:lineRule="auto"/>
        <w:rPr>
          <w:rFonts w:ascii="Palatino Linotype" w:hAnsi="Palatino Linotype"/>
          <w:b/>
          <w:color w:val="auto"/>
          <w:sz w:val="24"/>
          <w:szCs w:val="24"/>
        </w:rPr>
      </w:pPr>
      <w:bookmarkStart w:id="17" w:name="_Toc22226976"/>
      <w:r w:rsidRPr="00E57BFA">
        <w:rPr>
          <w:rFonts w:ascii="Palatino Linotype" w:hAnsi="Palatino Linotype"/>
          <w:b/>
          <w:color w:val="auto"/>
          <w:sz w:val="24"/>
          <w:szCs w:val="24"/>
        </w:rPr>
        <w:t>Fuente Obligacional.</w:t>
      </w:r>
      <w:bookmarkEnd w:id="17"/>
      <w:r w:rsidR="008B768C" w:rsidRPr="00E57BFA">
        <w:rPr>
          <w:rFonts w:ascii="Palatino Linotype" w:hAnsi="Palatino Linotype"/>
          <w:b/>
          <w:color w:val="auto"/>
          <w:sz w:val="24"/>
          <w:szCs w:val="24"/>
        </w:rPr>
        <w:t xml:space="preserve"> </w:t>
      </w:r>
    </w:p>
    <w:p w:rsidR="00B22D36" w:rsidRPr="00E57BFA" w:rsidRDefault="00B22D36" w:rsidP="00E57BFA">
      <w:pPr>
        <w:spacing w:line="360" w:lineRule="auto"/>
        <w:rPr>
          <w:rFonts w:ascii="Palatino Linotype" w:hAnsi="Palatino Linotype"/>
          <w:lang w:val="es-MX" w:eastAsia="en-US"/>
        </w:rPr>
      </w:pPr>
    </w:p>
    <w:p w:rsidR="007E2CDA" w:rsidRPr="00E57BFA" w:rsidRDefault="0034418B" w:rsidP="00E57BFA">
      <w:pPr>
        <w:pStyle w:val="Ttulo3"/>
        <w:numPr>
          <w:ilvl w:val="1"/>
          <w:numId w:val="1"/>
        </w:numPr>
        <w:spacing w:line="360" w:lineRule="auto"/>
        <w:rPr>
          <w:rFonts w:ascii="Palatino Linotype" w:hAnsi="Palatino Linotype"/>
          <w:b/>
          <w:color w:val="auto"/>
        </w:rPr>
      </w:pPr>
      <w:bookmarkStart w:id="18" w:name="_Toc22226977"/>
      <w:r w:rsidRPr="00E57BFA">
        <w:rPr>
          <w:rFonts w:ascii="Palatino Linotype" w:hAnsi="Palatino Linotype"/>
          <w:b/>
          <w:color w:val="auto"/>
        </w:rPr>
        <w:t>De la obligación de transparencia.</w:t>
      </w:r>
      <w:bookmarkEnd w:id="18"/>
    </w:p>
    <w:p w:rsidR="007E2CDA" w:rsidRPr="00E57BFA" w:rsidRDefault="007E2CDA" w:rsidP="00E57BFA">
      <w:pPr>
        <w:spacing w:line="360" w:lineRule="auto"/>
        <w:rPr>
          <w:rFonts w:ascii="Palatino Linotype" w:hAnsi="Palatino Linotype"/>
        </w:rPr>
      </w:pPr>
    </w:p>
    <w:p w:rsidR="007E2CDA" w:rsidRPr="00E57BFA" w:rsidRDefault="007E2CDA" w:rsidP="00E57BF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E57BFA">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7E2CDA" w:rsidRPr="00E57BFA" w:rsidRDefault="007E2CDA" w:rsidP="00E57BFA">
      <w:pPr>
        <w:spacing w:line="360" w:lineRule="auto"/>
        <w:jc w:val="both"/>
        <w:rPr>
          <w:rFonts w:ascii="Palatino Linotype" w:hAnsi="Palatino Linotype" w:cs="Arial"/>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b/>
          <w:i/>
        </w:rPr>
        <w:t>“Artículo 6o.</w:t>
      </w:r>
      <w:r w:rsidRPr="00E57BFA">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57BFA">
        <w:rPr>
          <w:rFonts w:ascii="Palatino Linotype" w:hAnsi="Palatino Linotype" w:cs="Arial"/>
          <w:b/>
          <w:i/>
        </w:rPr>
        <w:t>El derecho a la información será garantizado por el Estado.</w:t>
      </w:r>
      <w:r w:rsidRPr="00E57BFA">
        <w:rPr>
          <w:rFonts w:ascii="Palatino Linotype" w:hAnsi="Palatino Linotype" w:cs="Arial"/>
          <w:i/>
        </w:rPr>
        <w:t xml:space="preserve"> </w:t>
      </w:r>
    </w:p>
    <w:p w:rsidR="007E2CDA" w:rsidRPr="00E57BFA" w:rsidRDefault="007E2CDA" w:rsidP="00E57BFA">
      <w:pPr>
        <w:spacing w:line="360" w:lineRule="auto"/>
        <w:ind w:left="567" w:right="567"/>
        <w:jc w:val="both"/>
        <w:rPr>
          <w:rFonts w:ascii="Palatino Linotype" w:hAnsi="Palatino Linotype" w:cs="Arial"/>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7E2CDA" w:rsidRPr="00E57BFA" w:rsidRDefault="007E2CDA" w:rsidP="00E57BFA">
      <w:pPr>
        <w:spacing w:line="360" w:lineRule="auto"/>
        <w:ind w:left="567" w:right="567"/>
        <w:jc w:val="both"/>
        <w:rPr>
          <w:rFonts w:ascii="Palatino Linotype" w:hAnsi="Palatino Linotype" w:cs="Arial"/>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i/>
        </w:rPr>
        <w:t>Para efectos de lo dispuesto en el presente artículo se observará lo siguiente:</w:t>
      </w:r>
    </w:p>
    <w:p w:rsidR="007E2CDA" w:rsidRPr="00E57BFA" w:rsidRDefault="007E2CDA" w:rsidP="00E57BFA">
      <w:pPr>
        <w:spacing w:line="360" w:lineRule="auto"/>
        <w:ind w:left="567" w:right="567"/>
        <w:jc w:val="both"/>
        <w:rPr>
          <w:rFonts w:ascii="Palatino Linotype" w:hAnsi="Palatino Linotype" w:cs="Arial"/>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7E2CDA" w:rsidRPr="00E57BFA" w:rsidRDefault="007E2CDA" w:rsidP="00E57BFA">
      <w:pPr>
        <w:spacing w:line="360" w:lineRule="auto"/>
        <w:ind w:left="567" w:right="567"/>
        <w:jc w:val="both"/>
        <w:rPr>
          <w:rFonts w:ascii="Palatino Linotype" w:hAnsi="Palatino Linotype" w:cs="Arial"/>
          <w:b/>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b/>
          <w:i/>
        </w:rPr>
        <w:t>I. Toda la información en posesión de</w:t>
      </w:r>
      <w:r w:rsidRPr="00E57BFA">
        <w:rPr>
          <w:rFonts w:ascii="Palatino Linotype" w:hAnsi="Palatino Linotype" w:cs="Arial"/>
          <w:i/>
        </w:rPr>
        <w:t xml:space="preserve"> </w:t>
      </w:r>
      <w:r w:rsidRPr="00E57BFA">
        <w:rPr>
          <w:rFonts w:ascii="Palatino Linotype" w:hAnsi="Palatino Linotype" w:cs="Arial"/>
          <w:b/>
          <w:i/>
        </w:rPr>
        <w:t>cualquier autoridad</w:t>
      </w:r>
      <w:r w:rsidRPr="00E57BFA">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57BFA">
        <w:rPr>
          <w:rFonts w:ascii="Palatino Linotype" w:hAnsi="Palatino Linotype" w:cs="Arial"/>
          <w:b/>
          <w:i/>
        </w:rPr>
        <w:t>es pública</w:t>
      </w:r>
      <w:r w:rsidRPr="00E57BFA">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E57BFA">
        <w:rPr>
          <w:rFonts w:ascii="Palatino Linotype" w:hAnsi="Palatino Linotype" w:cs="Arial"/>
          <w:b/>
          <w:i/>
        </w:rPr>
        <w:t>Los sujetos obligados deberán documentar todo acto que derive del ejercicio de sus facultades, competencias o funciones</w:t>
      </w:r>
      <w:r w:rsidRPr="00E57BFA">
        <w:rPr>
          <w:rFonts w:ascii="Palatino Linotype" w:hAnsi="Palatino Linotype" w:cs="Arial"/>
          <w:i/>
        </w:rPr>
        <w:t>, la ley determinará los supuestos específicos bajo los cuales procederá la declaración de inexistencia de la información.</w:t>
      </w:r>
    </w:p>
    <w:p w:rsidR="007E2CDA" w:rsidRPr="00E57BFA" w:rsidRDefault="007E2CDA" w:rsidP="00E57BFA">
      <w:pPr>
        <w:spacing w:line="360" w:lineRule="auto"/>
        <w:ind w:left="567" w:right="567"/>
        <w:jc w:val="both"/>
        <w:rPr>
          <w:rFonts w:ascii="Palatino Linotype" w:hAnsi="Palatino Linotype" w:cs="Arial"/>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i/>
        </w:rPr>
        <w:t>II. La información que se refiere a la vida privada y los datos personales será protegida en los términos y con las excepciones que fijen las leyes.</w:t>
      </w:r>
    </w:p>
    <w:p w:rsidR="007E2CDA" w:rsidRPr="00E57BFA" w:rsidRDefault="007E2CDA" w:rsidP="00E57BFA">
      <w:pPr>
        <w:spacing w:line="360" w:lineRule="auto"/>
        <w:ind w:left="567" w:right="567"/>
        <w:jc w:val="both"/>
        <w:rPr>
          <w:rFonts w:ascii="Palatino Linotype" w:hAnsi="Palatino Linotype" w:cs="Arial"/>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7E2CDA" w:rsidRPr="00E57BFA" w:rsidRDefault="007E2CDA" w:rsidP="00E57BFA">
      <w:pPr>
        <w:spacing w:line="360" w:lineRule="auto"/>
        <w:ind w:left="567" w:right="567"/>
        <w:jc w:val="both"/>
        <w:rPr>
          <w:rFonts w:ascii="Palatino Linotype" w:hAnsi="Palatino Linotype" w:cs="Arial"/>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7E2CDA" w:rsidRPr="00E57BFA" w:rsidRDefault="007E2CDA" w:rsidP="00E57BFA">
      <w:pPr>
        <w:spacing w:line="360" w:lineRule="auto"/>
        <w:ind w:left="567" w:right="567"/>
        <w:jc w:val="both"/>
        <w:rPr>
          <w:rFonts w:ascii="Palatino Linotype" w:hAnsi="Palatino Linotype" w:cs="Arial"/>
          <w:b/>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b/>
          <w:i/>
        </w:rPr>
        <w:t>V. Los sujetos obligados deberán preservar sus documentos en archivos administrativos actualizados y publicarán, a través de los medios electrónicos disponibles</w:t>
      </w:r>
      <w:r w:rsidRPr="00E57BFA">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rsidR="007E2CDA" w:rsidRPr="00E57BFA" w:rsidRDefault="007E2CDA" w:rsidP="00E57BFA">
      <w:pPr>
        <w:spacing w:line="360" w:lineRule="auto"/>
        <w:ind w:left="567" w:right="567"/>
        <w:jc w:val="both"/>
        <w:rPr>
          <w:rFonts w:ascii="Palatino Linotype" w:hAnsi="Palatino Linotype" w:cs="Arial"/>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i/>
        </w:rPr>
        <w:t>VI. Las leyes determinarán la manera en que los sujetos obligados deberán hacer pública la información relativa a los recursos públicos que entreguen a personas físicas o morales.</w:t>
      </w:r>
    </w:p>
    <w:p w:rsidR="007E2CDA" w:rsidRPr="00E57BFA" w:rsidRDefault="007E2CDA" w:rsidP="00E57BFA">
      <w:pPr>
        <w:spacing w:line="360" w:lineRule="auto"/>
        <w:ind w:left="567" w:right="567"/>
        <w:jc w:val="both"/>
        <w:rPr>
          <w:rFonts w:ascii="Palatino Linotype" w:hAnsi="Palatino Linotype" w:cs="Arial"/>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i/>
        </w:rPr>
        <w:t>VII. La inobservancia a las disposiciones en materia de acceso a la información pública será sancionada en los términos que dispongan las leyes.</w:t>
      </w:r>
    </w:p>
    <w:p w:rsidR="007E2CDA" w:rsidRPr="00E57BFA" w:rsidRDefault="007E2CDA" w:rsidP="00E57BFA">
      <w:pPr>
        <w:spacing w:line="360" w:lineRule="auto"/>
        <w:ind w:left="567" w:right="567"/>
        <w:jc w:val="both"/>
        <w:rPr>
          <w:rFonts w:ascii="Palatino Linotype" w:hAnsi="Palatino Linotype" w:cs="Arial"/>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i/>
        </w:rPr>
        <w:t>…</w:t>
      </w: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cs="Arial"/>
          <w:i/>
        </w:rPr>
        <w:t>La ley establecerá aquella información que se considere reservada o confidencial.”</w:t>
      </w:r>
    </w:p>
    <w:p w:rsidR="007E2CDA" w:rsidRPr="00E57BFA" w:rsidRDefault="007E2CDA" w:rsidP="00E57BFA">
      <w:pPr>
        <w:spacing w:line="360" w:lineRule="auto"/>
        <w:ind w:left="567" w:right="567"/>
        <w:jc w:val="both"/>
        <w:rPr>
          <w:rFonts w:ascii="Palatino Linotype" w:hAnsi="Palatino Linotype"/>
          <w:i/>
        </w:rPr>
      </w:pPr>
    </w:p>
    <w:p w:rsidR="007E2CDA" w:rsidRPr="00E57BFA" w:rsidRDefault="007E2CDA" w:rsidP="00E57BFA">
      <w:pPr>
        <w:spacing w:line="360" w:lineRule="auto"/>
        <w:ind w:left="567" w:right="567"/>
        <w:jc w:val="both"/>
        <w:rPr>
          <w:rFonts w:ascii="Palatino Linotype" w:hAnsi="Palatino Linotype"/>
          <w:i/>
        </w:rPr>
      </w:pPr>
      <w:r w:rsidRPr="00E57BFA">
        <w:rPr>
          <w:rFonts w:ascii="Palatino Linotype" w:hAnsi="Palatino Linotype"/>
          <w:i/>
        </w:rPr>
        <w:t>(Énfasis añadido)</w:t>
      </w:r>
    </w:p>
    <w:p w:rsidR="007E2CDA" w:rsidRPr="00E57BFA" w:rsidRDefault="007E2CDA" w:rsidP="00E57BFA">
      <w:pPr>
        <w:spacing w:line="360" w:lineRule="auto"/>
        <w:ind w:left="709" w:right="757"/>
        <w:jc w:val="both"/>
        <w:rPr>
          <w:rFonts w:ascii="Palatino Linotype" w:hAnsi="Palatino Linotype"/>
        </w:rPr>
      </w:pPr>
    </w:p>
    <w:p w:rsidR="007E2CDA" w:rsidRPr="00E57BFA" w:rsidRDefault="007E2CDA"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Por su parte, la Constitución Política del Estado Libre y Soberano de México, en su artículo 5°, dispone en su parte conducente, lo siguiente:</w:t>
      </w:r>
    </w:p>
    <w:p w:rsidR="007E2CDA" w:rsidRPr="00E57BFA" w:rsidRDefault="007E2CDA" w:rsidP="00E57BFA">
      <w:pPr>
        <w:spacing w:line="360" w:lineRule="auto"/>
        <w:ind w:left="709" w:right="757"/>
        <w:jc w:val="both"/>
        <w:rPr>
          <w:rFonts w:ascii="Palatino Linotype" w:hAnsi="Palatino Linotype" w:cs="Arial"/>
        </w:rPr>
      </w:pPr>
    </w:p>
    <w:p w:rsidR="007E2CDA" w:rsidRPr="00E57BFA" w:rsidRDefault="007E2CDA" w:rsidP="00E57BFA">
      <w:pPr>
        <w:spacing w:line="360" w:lineRule="auto"/>
        <w:ind w:left="567" w:right="567"/>
        <w:jc w:val="both"/>
        <w:rPr>
          <w:rFonts w:ascii="Palatino Linotype" w:hAnsi="Palatino Linotype" w:cs="Arial"/>
          <w:b/>
          <w:i/>
        </w:rPr>
      </w:pPr>
      <w:r w:rsidRPr="00E57BFA">
        <w:rPr>
          <w:rFonts w:ascii="Palatino Linotype" w:hAnsi="Palatino Linotype" w:cs="Arial"/>
          <w:b/>
          <w:i/>
        </w:rPr>
        <w:t xml:space="preserve">“Artículo 5. … </w:t>
      </w:r>
    </w:p>
    <w:p w:rsidR="007E2CDA" w:rsidRPr="00E57BFA" w:rsidRDefault="007E2CDA" w:rsidP="00E57BFA">
      <w:pPr>
        <w:spacing w:line="360" w:lineRule="auto"/>
        <w:ind w:left="567" w:right="567"/>
        <w:jc w:val="both"/>
        <w:rPr>
          <w:rFonts w:ascii="Palatino Linotype" w:hAnsi="Palatino Linotype"/>
          <w:i/>
        </w:rPr>
      </w:pPr>
      <w:r w:rsidRPr="00E57BFA">
        <w:rPr>
          <w:rFonts w:ascii="Palatino Linotype" w:hAnsi="Palatino Linotype"/>
          <w:b/>
          <w:i/>
        </w:rPr>
        <w:t>El derecho a la información será garantizado por el Estado</w:t>
      </w:r>
      <w:r w:rsidRPr="00E57BFA">
        <w:rPr>
          <w:rFonts w:ascii="Palatino Linotype" w:hAnsi="Palatino Linotype"/>
          <w:i/>
        </w:rPr>
        <w:t xml:space="preserve">. La ley establecerá las previsiones que permitan asegurar la protección, el respeto y la difusión de este derecho. </w:t>
      </w:r>
    </w:p>
    <w:p w:rsidR="007E2CDA" w:rsidRPr="00E57BFA" w:rsidRDefault="007E2CDA" w:rsidP="00E57BFA">
      <w:pPr>
        <w:spacing w:line="360" w:lineRule="auto"/>
        <w:ind w:left="567" w:right="567"/>
        <w:jc w:val="both"/>
        <w:rPr>
          <w:rFonts w:ascii="Palatino Linotype" w:hAnsi="Palatino Linotype"/>
          <w:i/>
        </w:rPr>
      </w:pPr>
      <w:r w:rsidRPr="00E57BFA">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2CDA" w:rsidRPr="00E57BFA" w:rsidRDefault="007E2CDA" w:rsidP="00E57BFA">
      <w:pPr>
        <w:spacing w:line="360" w:lineRule="auto"/>
        <w:ind w:left="567" w:right="567"/>
        <w:jc w:val="both"/>
        <w:rPr>
          <w:rFonts w:ascii="Palatino Linotype" w:hAnsi="Palatino Linotype"/>
          <w:i/>
        </w:rPr>
      </w:pPr>
    </w:p>
    <w:p w:rsidR="007E2CDA" w:rsidRPr="00E57BFA" w:rsidRDefault="007E2CDA" w:rsidP="00E57BFA">
      <w:pPr>
        <w:spacing w:line="360" w:lineRule="auto"/>
        <w:ind w:left="567" w:right="567"/>
        <w:jc w:val="both"/>
        <w:rPr>
          <w:rFonts w:ascii="Palatino Linotype" w:hAnsi="Palatino Linotype"/>
          <w:i/>
        </w:rPr>
      </w:pPr>
      <w:r w:rsidRPr="00E57BFA">
        <w:rPr>
          <w:rFonts w:ascii="Palatino Linotype" w:hAnsi="Palatino Linotype"/>
          <w:i/>
        </w:rPr>
        <w:t>Este derecho se regirá por los principios y bases siguientes:</w:t>
      </w:r>
    </w:p>
    <w:p w:rsidR="007E2CDA" w:rsidRPr="00E57BFA" w:rsidRDefault="007E2CDA" w:rsidP="00E57BFA">
      <w:pPr>
        <w:spacing w:line="360" w:lineRule="auto"/>
        <w:ind w:left="567" w:right="567"/>
        <w:jc w:val="both"/>
        <w:rPr>
          <w:rFonts w:ascii="Palatino Linotype" w:hAnsi="Palatino Linotype"/>
          <w:b/>
          <w:i/>
        </w:rPr>
      </w:pPr>
    </w:p>
    <w:p w:rsidR="007E2CDA" w:rsidRPr="00E57BFA" w:rsidRDefault="007E2CDA" w:rsidP="00E57BFA">
      <w:pPr>
        <w:spacing w:line="360" w:lineRule="auto"/>
        <w:ind w:left="567" w:right="567"/>
        <w:jc w:val="both"/>
        <w:rPr>
          <w:rFonts w:ascii="Palatino Linotype" w:hAnsi="Palatino Linotype"/>
          <w:i/>
        </w:rPr>
      </w:pPr>
      <w:r w:rsidRPr="00E57BFA">
        <w:rPr>
          <w:rFonts w:ascii="Palatino Linotype" w:hAnsi="Palatino Linotype"/>
          <w:b/>
          <w:i/>
        </w:rPr>
        <w:t xml:space="preserve">I. Toda la información en posesión </w:t>
      </w:r>
      <w:r w:rsidRPr="00E57BFA">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E57BFA">
        <w:rPr>
          <w:rFonts w:ascii="Palatino Linotype" w:hAnsi="Palatino Linotype"/>
          <w:b/>
          <w:i/>
        </w:rPr>
        <w:t>del gobierno y de la administración pública municipal y sus organismos descentralizados</w:t>
      </w:r>
      <w:r w:rsidRPr="00E57BFA">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E57BFA">
        <w:rPr>
          <w:rFonts w:ascii="Palatino Linotype" w:hAnsi="Palatino Linotype"/>
          <w:b/>
          <w:i/>
        </w:rPr>
        <w:t>es pública</w:t>
      </w:r>
      <w:r w:rsidRPr="00E57BFA">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2CDA" w:rsidRPr="00E57BFA" w:rsidRDefault="007E2CDA" w:rsidP="00E57BFA">
      <w:pPr>
        <w:spacing w:line="360" w:lineRule="auto"/>
        <w:ind w:left="567" w:right="567"/>
        <w:jc w:val="both"/>
        <w:rPr>
          <w:rFonts w:ascii="Palatino Linotype" w:hAnsi="Palatino Linotype"/>
          <w:i/>
        </w:rPr>
      </w:pPr>
    </w:p>
    <w:p w:rsidR="007E2CDA" w:rsidRPr="00E57BFA" w:rsidRDefault="007E2CDA" w:rsidP="00E57BFA">
      <w:pPr>
        <w:spacing w:line="360" w:lineRule="auto"/>
        <w:ind w:left="567" w:right="567"/>
        <w:jc w:val="both"/>
        <w:rPr>
          <w:rFonts w:ascii="Palatino Linotype" w:hAnsi="Palatino Linotype"/>
          <w:i/>
        </w:rPr>
      </w:pPr>
      <w:r w:rsidRPr="00E57BFA">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7E2CDA" w:rsidRPr="00E57BFA" w:rsidRDefault="007E2CDA" w:rsidP="00E57BFA">
      <w:pPr>
        <w:spacing w:line="360" w:lineRule="auto"/>
        <w:ind w:left="567" w:right="567"/>
        <w:jc w:val="both"/>
        <w:rPr>
          <w:rFonts w:ascii="Palatino Linotype" w:hAnsi="Palatino Linotype"/>
          <w:i/>
        </w:rPr>
      </w:pPr>
    </w:p>
    <w:p w:rsidR="007E2CDA" w:rsidRPr="00E57BFA" w:rsidRDefault="007E2CDA" w:rsidP="00E57BFA">
      <w:pPr>
        <w:spacing w:line="360" w:lineRule="auto"/>
        <w:ind w:left="567" w:right="567"/>
        <w:jc w:val="both"/>
        <w:rPr>
          <w:rFonts w:ascii="Palatino Linotype" w:hAnsi="Palatino Linotype"/>
          <w:i/>
        </w:rPr>
      </w:pPr>
      <w:r w:rsidRPr="00E57BFA">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7E2CDA" w:rsidRPr="00E57BFA" w:rsidRDefault="007E2CDA" w:rsidP="00E57BFA">
      <w:pPr>
        <w:spacing w:line="360" w:lineRule="auto"/>
        <w:ind w:left="567" w:right="567"/>
        <w:jc w:val="both"/>
        <w:rPr>
          <w:rFonts w:ascii="Palatino Linotype" w:hAnsi="Palatino Linotype"/>
          <w:i/>
        </w:rPr>
      </w:pPr>
    </w:p>
    <w:p w:rsidR="007E2CDA" w:rsidRPr="00E57BFA" w:rsidRDefault="007E2CDA" w:rsidP="00E57BFA">
      <w:pPr>
        <w:spacing w:line="360" w:lineRule="auto"/>
        <w:ind w:left="567" w:right="567"/>
        <w:jc w:val="both"/>
        <w:rPr>
          <w:rFonts w:ascii="Palatino Linotype" w:hAnsi="Palatino Linotype"/>
          <w:i/>
        </w:rPr>
      </w:pPr>
      <w:r w:rsidRPr="00E57BFA">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7E2CDA" w:rsidRPr="00E57BFA" w:rsidRDefault="007E2CDA" w:rsidP="00E57BFA">
      <w:pPr>
        <w:spacing w:line="360" w:lineRule="auto"/>
        <w:ind w:left="567" w:right="567"/>
        <w:jc w:val="both"/>
        <w:rPr>
          <w:rFonts w:ascii="Palatino Linotype" w:hAnsi="Palatino Linotype"/>
          <w:i/>
        </w:rPr>
      </w:pPr>
    </w:p>
    <w:p w:rsidR="007E2CDA" w:rsidRPr="00E57BFA" w:rsidRDefault="007E2CDA" w:rsidP="00E57BFA">
      <w:pPr>
        <w:spacing w:line="360" w:lineRule="auto"/>
        <w:ind w:left="567" w:right="567"/>
        <w:jc w:val="both"/>
        <w:rPr>
          <w:rFonts w:ascii="Palatino Linotype" w:hAnsi="Palatino Linotype"/>
          <w:i/>
        </w:rPr>
      </w:pPr>
      <w:r w:rsidRPr="00E57BFA">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2CDA" w:rsidRPr="00E57BFA" w:rsidRDefault="007E2CDA" w:rsidP="00E57BFA">
      <w:pPr>
        <w:spacing w:line="360" w:lineRule="auto"/>
        <w:ind w:left="567" w:right="567"/>
        <w:jc w:val="both"/>
        <w:rPr>
          <w:rFonts w:ascii="Palatino Linotype" w:hAnsi="Palatino Linotype"/>
          <w:b/>
          <w:i/>
        </w:rPr>
      </w:pPr>
    </w:p>
    <w:p w:rsidR="007E2CDA" w:rsidRPr="00E57BFA" w:rsidRDefault="007E2CDA" w:rsidP="00E57BFA">
      <w:pPr>
        <w:spacing w:line="360" w:lineRule="auto"/>
        <w:ind w:left="567" w:right="567"/>
        <w:jc w:val="both"/>
        <w:rPr>
          <w:rFonts w:ascii="Palatino Linotype" w:hAnsi="Palatino Linotype"/>
          <w:i/>
        </w:rPr>
      </w:pPr>
      <w:r w:rsidRPr="00E57BFA">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E57BFA">
        <w:rPr>
          <w:rFonts w:ascii="Palatino Linotype" w:hAnsi="Palatino Linotype"/>
          <w:i/>
        </w:rPr>
        <w:t xml:space="preserve"> y los indicadores que permitan rendir cuenta del cumplimiento de sus objetivos y los resultados obtenidos.</w:t>
      </w:r>
    </w:p>
    <w:p w:rsidR="007E2CDA" w:rsidRPr="00E57BFA" w:rsidRDefault="007E2CDA" w:rsidP="00E57BFA">
      <w:pPr>
        <w:spacing w:line="360" w:lineRule="auto"/>
        <w:ind w:left="567" w:right="567"/>
        <w:jc w:val="both"/>
        <w:rPr>
          <w:rFonts w:ascii="Palatino Linotype" w:hAnsi="Palatino Linotype"/>
          <w:i/>
        </w:rPr>
      </w:pPr>
    </w:p>
    <w:p w:rsidR="007E2CDA" w:rsidRPr="00E57BFA" w:rsidRDefault="007E2CDA" w:rsidP="00E57BFA">
      <w:pPr>
        <w:spacing w:line="360" w:lineRule="auto"/>
        <w:ind w:left="567" w:right="567"/>
        <w:jc w:val="both"/>
        <w:rPr>
          <w:rFonts w:ascii="Palatino Linotype" w:hAnsi="Palatino Linotype" w:cs="Arial"/>
          <w:i/>
        </w:rPr>
      </w:pPr>
      <w:r w:rsidRPr="00E57BFA">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7E2CDA" w:rsidRPr="00E57BFA" w:rsidRDefault="007E2CDA" w:rsidP="00E57BFA">
      <w:pPr>
        <w:spacing w:line="360" w:lineRule="auto"/>
        <w:ind w:left="567" w:right="567"/>
        <w:jc w:val="both"/>
        <w:rPr>
          <w:rFonts w:ascii="Palatino Linotype" w:hAnsi="Palatino Linotype"/>
        </w:rPr>
      </w:pPr>
    </w:p>
    <w:p w:rsidR="007E2CDA" w:rsidRPr="00E57BFA" w:rsidRDefault="007E2CDA" w:rsidP="00E57BFA">
      <w:pPr>
        <w:spacing w:line="360" w:lineRule="auto"/>
        <w:ind w:left="567" w:right="567"/>
        <w:jc w:val="both"/>
        <w:rPr>
          <w:rFonts w:ascii="Palatino Linotype" w:hAnsi="Palatino Linotype"/>
        </w:rPr>
      </w:pPr>
      <w:r w:rsidRPr="00E57BFA">
        <w:rPr>
          <w:rFonts w:ascii="Palatino Linotype" w:hAnsi="Palatino Linotype"/>
        </w:rPr>
        <w:t>(Énfasis añadido)</w:t>
      </w:r>
    </w:p>
    <w:p w:rsidR="0034418B" w:rsidRPr="00E57BFA" w:rsidRDefault="0034418B" w:rsidP="00E57BFA">
      <w:pPr>
        <w:spacing w:line="360" w:lineRule="auto"/>
        <w:ind w:left="567" w:right="567"/>
        <w:jc w:val="both"/>
        <w:rPr>
          <w:rFonts w:ascii="Palatino Linotype" w:hAnsi="Palatino Linotype"/>
        </w:rPr>
      </w:pPr>
    </w:p>
    <w:p w:rsidR="007E2CDA" w:rsidRPr="00E57BFA" w:rsidRDefault="007E2CDA"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Adicional, tenemos que la Ley de Transparencia y Acceso a la Información Pública del Estado de México y Municipios, prevé en su artículo 23 fracción IV, lo siguiente:</w:t>
      </w:r>
    </w:p>
    <w:p w:rsidR="007E2CDA" w:rsidRPr="00E57BFA" w:rsidRDefault="007E2CDA" w:rsidP="00E57BFA">
      <w:pPr>
        <w:spacing w:line="360" w:lineRule="auto"/>
        <w:jc w:val="both"/>
        <w:rPr>
          <w:rFonts w:ascii="Palatino Linotype" w:hAnsi="Palatino Linotype" w:cs="Arial"/>
        </w:rPr>
      </w:pPr>
    </w:p>
    <w:p w:rsidR="007E2CDA" w:rsidRPr="00E57BFA" w:rsidRDefault="007E2CDA" w:rsidP="00E57BFA">
      <w:pPr>
        <w:spacing w:line="360" w:lineRule="auto"/>
        <w:ind w:left="709" w:right="757"/>
        <w:jc w:val="both"/>
        <w:rPr>
          <w:rFonts w:ascii="Palatino Linotype" w:hAnsi="Palatino Linotype" w:cs="Arial"/>
          <w:i/>
        </w:rPr>
      </w:pPr>
      <w:r w:rsidRPr="00E57BFA">
        <w:rPr>
          <w:rFonts w:ascii="Palatino Linotype" w:hAnsi="Palatino Linotype" w:cs="Arial"/>
          <w:b/>
          <w:i/>
        </w:rPr>
        <w:t xml:space="preserve">“Artículo 23. Son sujetos obligados a transparentar y permitir el acceso a su información y </w:t>
      </w:r>
      <w:r w:rsidRPr="00E57BFA">
        <w:rPr>
          <w:rFonts w:ascii="Palatino Linotype" w:hAnsi="Palatino Linotype"/>
          <w:b/>
          <w:i/>
        </w:rPr>
        <w:t>proteger</w:t>
      </w:r>
      <w:r w:rsidRPr="00E57BFA">
        <w:rPr>
          <w:rFonts w:ascii="Palatino Linotype" w:hAnsi="Palatino Linotype" w:cs="Arial"/>
          <w:b/>
          <w:i/>
        </w:rPr>
        <w:t xml:space="preserve"> los datos personales que obren en su poder</w:t>
      </w:r>
      <w:r w:rsidRPr="00E57BFA">
        <w:rPr>
          <w:rFonts w:ascii="Palatino Linotype" w:hAnsi="Palatino Linotype" w:cs="Arial"/>
          <w:i/>
        </w:rPr>
        <w:t>:</w:t>
      </w:r>
    </w:p>
    <w:p w:rsidR="007E2CDA" w:rsidRPr="00E57BFA" w:rsidRDefault="007E2CDA" w:rsidP="00E57BFA">
      <w:pPr>
        <w:spacing w:line="360" w:lineRule="auto"/>
        <w:ind w:left="709" w:right="757"/>
        <w:jc w:val="both"/>
        <w:rPr>
          <w:rFonts w:ascii="Palatino Linotype" w:hAnsi="Palatino Linotype" w:cs="Arial"/>
          <w:i/>
        </w:rPr>
      </w:pPr>
    </w:p>
    <w:p w:rsidR="007E2CDA" w:rsidRPr="00E57BFA" w:rsidRDefault="007E2CDA" w:rsidP="00E57BFA">
      <w:pPr>
        <w:spacing w:line="360" w:lineRule="auto"/>
        <w:ind w:left="709" w:right="757"/>
        <w:jc w:val="both"/>
        <w:rPr>
          <w:rFonts w:ascii="Palatino Linotype" w:hAnsi="Palatino Linotype" w:cs="Arial"/>
          <w:b/>
          <w:i/>
        </w:rPr>
      </w:pPr>
      <w:r w:rsidRPr="00E57BFA">
        <w:rPr>
          <w:rFonts w:ascii="Palatino Linotype" w:hAnsi="Palatino Linotype" w:cs="Arial"/>
          <w:i/>
        </w:rPr>
        <w:t>…</w:t>
      </w:r>
    </w:p>
    <w:p w:rsidR="007E2CDA" w:rsidRPr="00E57BFA" w:rsidRDefault="007E2CDA" w:rsidP="00E57BFA">
      <w:pPr>
        <w:spacing w:line="360" w:lineRule="auto"/>
        <w:ind w:left="709" w:right="757"/>
        <w:jc w:val="both"/>
        <w:rPr>
          <w:rFonts w:ascii="Palatino Linotype" w:hAnsi="Palatino Linotype" w:cs="Arial"/>
          <w:b/>
          <w:i/>
        </w:rPr>
      </w:pPr>
      <w:r w:rsidRPr="00E57BFA">
        <w:rPr>
          <w:rFonts w:ascii="Palatino Linotype" w:hAnsi="Palatino Linotype" w:cs="Arial"/>
          <w:b/>
          <w:i/>
        </w:rPr>
        <w:t>IV. Los ayuntamientos y las dependencias, organismos, órganos y entidades de la administración municipal;</w:t>
      </w:r>
    </w:p>
    <w:p w:rsidR="007E2CDA" w:rsidRPr="00E57BFA" w:rsidRDefault="007E2CDA" w:rsidP="00E57BFA">
      <w:pPr>
        <w:spacing w:line="360" w:lineRule="auto"/>
        <w:ind w:left="709" w:right="757"/>
        <w:jc w:val="both"/>
        <w:rPr>
          <w:rFonts w:ascii="Palatino Linotype" w:hAnsi="Palatino Linotype" w:cs="Arial"/>
          <w:i/>
        </w:rPr>
      </w:pPr>
    </w:p>
    <w:p w:rsidR="007E2CDA" w:rsidRPr="00E57BFA" w:rsidRDefault="007E2CDA" w:rsidP="00E57BFA">
      <w:pPr>
        <w:spacing w:line="360" w:lineRule="auto"/>
        <w:ind w:left="709" w:right="757"/>
        <w:jc w:val="both"/>
        <w:rPr>
          <w:rFonts w:ascii="Palatino Linotype" w:hAnsi="Palatino Linotype"/>
          <w:i/>
        </w:rPr>
      </w:pPr>
    </w:p>
    <w:p w:rsidR="007E2CDA" w:rsidRPr="00E57BFA" w:rsidRDefault="007E2CDA" w:rsidP="00E57BFA">
      <w:pPr>
        <w:spacing w:line="360" w:lineRule="auto"/>
        <w:ind w:left="709" w:right="757"/>
        <w:jc w:val="both"/>
        <w:rPr>
          <w:rFonts w:ascii="Palatino Linotype" w:hAnsi="Palatino Linotype"/>
          <w:i/>
        </w:rPr>
      </w:pPr>
      <w:r w:rsidRPr="00E57BFA">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E2CDA" w:rsidRPr="00E57BFA" w:rsidRDefault="007E2CDA" w:rsidP="00E57BFA">
      <w:pPr>
        <w:spacing w:line="360" w:lineRule="auto"/>
        <w:ind w:left="709" w:right="757"/>
        <w:jc w:val="both"/>
        <w:rPr>
          <w:rFonts w:ascii="Palatino Linotype" w:hAnsi="Palatino Linotype" w:cs="Arial"/>
          <w:b/>
          <w:i/>
        </w:rPr>
      </w:pPr>
    </w:p>
    <w:p w:rsidR="007E2CDA" w:rsidRPr="00E57BFA" w:rsidRDefault="007E2CDA" w:rsidP="00E57BFA">
      <w:pPr>
        <w:spacing w:line="360" w:lineRule="auto"/>
        <w:ind w:left="709" w:right="757"/>
        <w:jc w:val="both"/>
        <w:rPr>
          <w:rFonts w:ascii="Palatino Linotype" w:hAnsi="Palatino Linotype" w:cs="Arial"/>
          <w:i/>
        </w:rPr>
      </w:pPr>
      <w:r w:rsidRPr="00E57BFA">
        <w:rPr>
          <w:rFonts w:ascii="Palatino Linotype" w:hAnsi="Palatino Linotype" w:cs="Arial"/>
          <w:b/>
          <w:i/>
        </w:rPr>
        <w:t>Los servidores públicos deberán transparentar sus acciones así como garantizar y respetar el derecho de acceso a la información pública.”</w:t>
      </w:r>
    </w:p>
    <w:p w:rsidR="007E2CDA" w:rsidRPr="00E57BFA" w:rsidRDefault="007E2CDA" w:rsidP="00E57BFA">
      <w:pPr>
        <w:spacing w:line="360" w:lineRule="auto"/>
        <w:ind w:left="709" w:right="757"/>
        <w:jc w:val="both"/>
        <w:rPr>
          <w:rFonts w:ascii="Palatino Linotype" w:hAnsi="Palatino Linotype" w:cs="Arial"/>
        </w:rPr>
      </w:pPr>
    </w:p>
    <w:p w:rsidR="007E2CDA" w:rsidRPr="00E57BFA" w:rsidRDefault="007E2CDA" w:rsidP="00E57BFA">
      <w:pPr>
        <w:spacing w:line="360" w:lineRule="auto"/>
        <w:ind w:left="709" w:right="757"/>
        <w:jc w:val="both"/>
        <w:rPr>
          <w:rFonts w:ascii="Palatino Linotype" w:hAnsi="Palatino Linotype" w:cs="Arial"/>
        </w:rPr>
      </w:pPr>
      <w:r w:rsidRPr="00E57BFA">
        <w:rPr>
          <w:rFonts w:ascii="Palatino Linotype" w:hAnsi="Palatino Linotype" w:cs="Arial"/>
        </w:rPr>
        <w:t>(Énfasis añadido)</w:t>
      </w:r>
    </w:p>
    <w:p w:rsidR="007E2CDA" w:rsidRPr="00E57BFA" w:rsidRDefault="007E2CDA" w:rsidP="00E57BFA">
      <w:pPr>
        <w:spacing w:line="360" w:lineRule="auto"/>
        <w:jc w:val="both"/>
        <w:rPr>
          <w:rFonts w:ascii="Palatino Linotype" w:hAnsi="Palatino Linotype" w:cs="Arial"/>
        </w:rPr>
      </w:pPr>
    </w:p>
    <w:p w:rsidR="007E2CDA" w:rsidRPr="00E57BFA" w:rsidRDefault="007E2CDA"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06334" w:rsidRPr="00E57BFA" w:rsidRDefault="00106334" w:rsidP="00E57BFA">
      <w:pPr>
        <w:pStyle w:val="Prrafodelista"/>
        <w:spacing w:line="360" w:lineRule="auto"/>
        <w:ind w:left="0"/>
        <w:jc w:val="both"/>
        <w:rPr>
          <w:rFonts w:ascii="Palatino Linotype" w:hAnsi="Palatino Linotype" w:cs="Arial"/>
        </w:rPr>
      </w:pPr>
    </w:p>
    <w:p w:rsidR="00106334" w:rsidRPr="00E57BFA" w:rsidRDefault="00106334"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 xml:space="preserve">Por lo anterior, es de referir que, </w:t>
      </w:r>
      <w:r w:rsidR="00D31C70" w:rsidRPr="00E57BFA">
        <w:rPr>
          <w:rFonts w:ascii="Palatino Linotype" w:hAnsi="Palatino Linotype" w:cs="Arial"/>
        </w:rPr>
        <w:t>Ayuntamiento de Almoloya de Juárez</w:t>
      </w:r>
      <w:r w:rsidRPr="00E57BFA">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106334" w:rsidRPr="00E57BFA" w:rsidRDefault="00106334" w:rsidP="00E57BFA">
      <w:pPr>
        <w:pStyle w:val="Prrafodelista"/>
        <w:spacing w:line="360" w:lineRule="auto"/>
        <w:rPr>
          <w:rFonts w:ascii="Palatino Linotype" w:hAnsi="Palatino Linotype" w:cs="Arial"/>
        </w:rPr>
      </w:pPr>
    </w:p>
    <w:p w:rsidR="001F7B21" w:rsidRPr="00E57BFA" w:rsidRDefault="001F7B21"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Primeramente hemos de mencionar que, de acuerdo a la Ley Orgánica Municipal del Estado de México, tenemos que la hacienda pública municipal se integra por lo siguiente:</w:t>
      </w:r>
    </w:p>
    <w:p w:rsidR="001F7B21" w:rsidRPr="00E57BFA" w:rsidRDefault="001F7B21" w:rsidP="00E57BFA">
      <w:pPr>
        <w:pStyle w:val="Prrafodelista"/>
        <w:spacing w:line="360" w:lineRule="auto"/>
        <w:rPr>
          <w:rFonts w:ascii="Palatino Linotype" w:hAnsi="Palatino Linotype" w:cs="Arial"/>
        </w:rPr>
      </w:pPr>
    </w:p>
    <w:p w:rsidR="00AB2713" w:rsidRPr="00E57BFA" w:rsidRDefault="001F7B21" w:rsidP="00E57BFA">
      <w:pPr>
        <w:pStyle w:val="Prrafodelista"/>
        <w:spacing w:line="360" w:lineRule="auto"/>
        <w:ind w:left="567" w:right="567"/>
        <w:jc w:val="center"/>
        <w:rPr>
          <w:rFonts w:ascii="Palatino Linotype" w:hAnsi="Palatino Linotype"/>
          <w:b/>
          <w:i/>
        </w:rPr>
      </w:pPr>
      <w:r w:rsidRPr="00E57BFA">
        <w:rPr>
          <w:rFonts w:ascii="Palatino Linotype" w:hAnsi="Palatino Linotype"/>
          <w:b/>
          <w:i/>
        </w:rPr>
        <w:t>CAPITULO TERCERO</w:t>
      </w:r>
    </w:p>
    <w:p w:rsidR="00AB2713" w:rsidRPr="00E57BFA" w:rsidRDefault="001F7B21" w:rsidP="00E57BFA">
      <w:pPr>
        <w:pStyle w:val="Prrafodelista"/>
        <w:spacing w:line="360" w:lineRule="auto"/>
        <w:ind w:left="567" w:right="567"/>
        <w:jc w:val="center"/>
        <w:rPr>
          <w:rFonts w:ascii="Palatino Linotype" w:hAnsi="Palatino Linotype"/>
          <w:b/>
          <w:i/>
        </w:rPr>
      </w:pPr>
      <w:r w:rsidRPr="00E57BFA">
        <w:rPr>
          <w:rFonts w:ascii="Palatino Linotype" w:hAnsi="Palatino Linotype"/>
          <w:b/>
          <w:i/>
        </w:rPr>
        <w:t>De la Hacienda Pública Municipal</w:t>
      </w:r>
    </w:p>
    <w:p w:rsidR="00AB2713" w:rsidRPr="00E57BFA" w:rsidRDefault="00AB2713" w:rsidP="00E57BFA">
      <w:pPr>
        <w:pStyle w:val="Prrafodelista"/>
        <w:spacing w:line="360" w:lineRule="auto"/>
        <w:ind w:left="567" w:right="567"/>
        <w:jc w:val="both"/>
        <w:rPr>
          <w:rFonts w:ascii="Palatino Linotype" w:hAnsi="Palatino Linotype"/>
          <w:i/>
        </w:rPr>
      </w:pPr>
    </w:p>
    <w:p w:rsidR="00AB2713" w:rsidRPr="00E57BFA" w:rsidRDefault="001F7B21" w:rsidP="00E57BFA">
      <w:pPr>
        <w:pStyle w:val="Prrafodelista"/>
        <w:spacing w:line="360" w:lineRule="auto"/>
        <w:ind w:left="567" w:right="567"/>
        <w:jc w:val="both"/>
        <w:rPr>
          <w:rFonts w:ascii="Palatino Linotype" w:hAnsi="Palatino Linotype"/>
          <w:i/>
        </w:rPr>
      </w:pPr>
      <w:r w:rsidRPr="00E57BFA">
        <w:rPr>
          <w:rFonts w:ascii="Palatino Linotype" w:hAnsi="Palatino Linotype"/>
          <w:b/>
          <w:i/>
        </w:rPr>
        <w:t>Artículo 97.-</w:t>
      </w:r>
      <w:r w:rsidRPr="00E57BFA">
        <w:rPr>
          <w:rFonts w:ascii="Palatino Linotype" w:hAnsi="Palatino Linotype"/>
          <w:i/>
        </w:rPr>
        <w:t xml:space="preserve"> La hacienda pública municipal se integra por: </w:t>
      </w:r>
    </w:p>
    <w:p w:rsidR="00AB2713" w:rsidRPr="00E57BFA" w:rsidRDefault="001F7B21" w:rsidP="00E57BFA">
      <w:pPr>
        <w:pStyle w:val="Prrafodelista"/>
        <w:spacing w:line="360" w:lineRule="auto"/>
        <w:ind w:left="709" w:right="567"/>
        <w:jc w:val="both"/>
        <w:rPr>
          <w:rFonts w:ascii="Palatino Linotype" w:hAnsi="Palatino Linotype"/>
          <w:b/>
          <w:i/>
        </w:rPr>
      </w:pPr>
      <w:r w:rsidRPr="00E57BFA">
        <w:rPr>
          <w:rFonts w:ascii="Palatino Linotype" w:hAnsi="Palatino Linotype"/>
          <w:b/>
          <w:i/>
        </w:rPr>
        <w:t xml:space="preserve">I. Los bienes muebles e inmuebles propiedad del municipio; </w:t>
      </w:r>
    </w:p>
    <w:p w:rsidR="00AB2713" w:rsidRPr="00E57BFA" w:rsidRDefault="001F7B21" w:rsidP="00E57BFA">
      <w:pPr>
        <w:pStyle w:val="Prrafodelista"/>
        <w:spacing w:line="360" w:lineRule="auto"/>
        <w:ind w:left="709" w:right="567"/>
        <w:jc w:val="both"/>
        <w:rPr>
          <w:rFonts w:ascii="Palatino Linotype" w:hAnsi="Palatino Linotype"/>
          <w:i/>
        </w:rPr>
      </w:pPr>
      <w:r w:rsidRPr="00E57BFA">
        <w:rPr>
          <w:rFonts w:ascii="Palatino Linotype" w:hAnsi="Palatino Linotype"/>
          <w:i/>
        </w:rPr>
        <w:t xml:space="preserve">II. Los capitales y créditos a favor del municipio, así como los intereses y productos que generen los mismos; </w:t>
      </w:r>
    </w:p>
    <w:p w:rsidR="00AB2713" w:rsidRPr="00E57BFA" w:rsidRDefault="001F7B21" w:rsidP="00E57BFA">
      <w:pPr>
        <w:pStyle w:val="Prrafodelista"/>
        <w:spacing w:line="360" w:lineRule="auto"/>
        <w:ind w:left="709" w:right="567"/>
        <w:jc w:val="both"/>
        <w:rPr>
          <w:rFonts w:ascii="Palatino Linotype" w:hAnsi="Palatino Linotype"/>
          <w:b/>
          <w:i/>
        </w:rPr>
      </w:pPr>
      <w:r w:rsidRPr="00E57BFA">
        <w:rPr>
          <w:rFonts w:ascii="Palatino Linotype" w:hAnsi="Palatino Linotype"/>
          <w:b/>
          <w:i/>
        </w:rPr>
        <w:t xml:space="preserve">III. Las rentas y productos de todos los bienes municipales; </w:t>
      </w:r>
    </w:p>
    <w:p w:rsidR="00AB2713" w:rsidRPr="00E57BFA" w:rsidRDefault="001F7B21" w:rsidP="00E57BFA">
      <w:pPr>
        <w:pStyle w:val="Prrafodelista"/>
        <w:spacing w:line="360" w:lineRule="auto"/>
        <w:ind w:left="709" w:right="567"/>
        <w:jc w:val="both"/>
        <w:rPr>
          <w:rFonts w:ascii="Palatino Linotype" w:hAnsi="Palatino Linotype"/>
          <w:i/>
        </w:rPr>
      </w:pPr>
      <w:r w:rsidRPr="00E57BFA">
        <w:rPr>
          <w:rFonts w:ascii="Palatino Linotype" w:hAnsi="Palatino Linotype"/>
          <w:i/>
        </w:rPr>
        <w:t xml:space="preserve">IV. Las participaciones que perciban de acuerdo con las leyes federales y del Estado; </w:t>
      </w:r>
    </w:p>
    <w:p w:rsidR="00AB2713" w:rsidRPr="00E57BFA" w:rsidRDefault="001F7B21" w:rsidP="00E57BFA">
      <w:pPr>
        <w:pStyle w:val="Prrafodelista"/>
        <w:spacing w:line="360" w:lineRule="auto"/>
        <w:ind w:left="709" w:right="567"/>
        <w:jc w:val="both"/>
        <w:rPr>
          <w:rFonts w:ascii="Palatino Linotype" w:hAnsi="Palatino Linotype"/>
          <w:i/>
        </w:rPr>
      </w:pPr>
      <w:r w:rsidRPr="00E57BFA">
        <w:rPr>
          <w:rFonts w:ascii="Palatino Linotype" w:hAnsi="Palatino Linotype"/>
          <w:i/>
        </w:rPr>
        <w:t xml:space="preserve">V. Las contribuciones y demás ingresos determinados en la Ley de Ingresos de los Municipios, los que decrete la Legislatura y otros que por cualquier título legal reciba; </w:t>
      </w:r>
    </w:p>
    <w:p w:rsidR="001F7B21" w:rsidRPr="00E57BFA" w:rsidRDefault="001F7B21" w:rsidP="00E57BFA">
      <w:pPr>
        <w:pStyle w:val="Prrafodelista"/>
        <w:spacing w:line="360" w:lineRule="auto"/>
        <w:ind w:left="709" w:right="567"/>
        <w:jc w:val="both"/>
        <w:rPr>
          <w:rFonts w:ascii="Palatino Linotype" w:hAnsi="Palatino Linotype" w:cs="Arial"/>
          <w:i/>
        </w:rPr>
      </w:pPr>
      <w:r w:rsidRPr="00E57BFA">
        <w:rPr>
          <w:rFonts w:ascii="Palatino Linotype" w:hAnsi="Palatino Linotype"/>
          <w:i/>
        </w:rPr>
        <w:t>VI. Las donaciones, herencias y legados que reciban.</w:t>
      </w:r>
    </w:p>
    <w:p w:rsidR="001F7B21" w:rsidRPr="00E57BFA" w:rsidRDefault="00AB2713" w:rsidP="00E57BFA">
      <w:pPr>
        <w:pStyle w:val="Prrafodelista"/>
        <w:spacing w:line="360" w:lineRule="auto"/>
        <w:rPr>
          <w:rFonts w:ascii="Palatino Linotype" w:hAnsi="Palatino Linotype" w:cs="Arial"/>
          <w:b/>
          <w:i/>
        </w:rPr>
      </w:pPr>
      <w:r w:rsidRPr="00E57BFA">
        <w:rPr>
          <w:rFonts w:ascii="Palatino Linotype" w:hAnsi="Palatino Linotype" w:cs="Arial"/>
          <w:b/>
          <w:i/>
        </w:rPr>
        <w:t>“Énfasis añadido”</w:t>
      </w:r>
    </w:p>
    <w:p w:rsidR="00AB2713" w:rsidRPr="00E57BFA" w:rsidRDefault="00AB2713" w:rsidP="00E57BFA">
      <w:pPr>
        <w:pStyle w:val="Prrafodelista"/>
        <w:spacing w:line="360" w:lineRule="auto"/>
        <w:rPr>
          <w:rFonts w:ascii="Palatino Linotype" w:hAnsi="Palatino Linotype" w:cs="Arial"/>
          <w:b/>
          <w:i/>
        </w:rPr>
      </w:pPr>
    </w:p>
    <w:p w:rsidR="001F7B21" w:rsidRPr="00E57BFA" w:rsidRDefault="00AB2713"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Los Ayuntamientos podrán constituir su hacienda pública con los bienes muebles e inmuebles, para tal efecto, el Presidente es el encargado de supervisar la administración, registro, control, uso, mantenimiento y conservación adecuados de los bienes del municipio y, por su parte, el Síndico tiene las siguientes atribuciones:</w:t>
      </w:r>
    </w:p>
    <w:p w:rsidR="00AB2713" w:rsidRPr="00E57BFA" w:rsidRDefault="00AB2713" w:rsidP="00E57BFA">
      <w:pPr>
        <w:pStyle w:val="Prrafodelista"/>
        <w:spacing w:line="360" w:lineRule="auto"/>
        <w:ind w:left="0"/>
        <w:jc w:val="both"/>
        <w:rPr>
          <w:rFonts w:ascii="Palatino Linotype" w:hAnsi="Palatino Linotype" w:cs="Arial"/>
        </w:rPr>
      </w:pPr>
    </w:p>
    <w:p w:rsidR="00AB2713" w:rsidRPr="00E57BFA" w:rsidRDefault="00AB2713" w:rsidP="00E57BFA">
      <w:pPr>
        <w:pStyle w:val="Prrafodelista"/>
        <w:spacing w:line="360" w:lineRule="auto"/>
        <w:ind w:left="567" w:right="567"/>
        <w:jc w:val="both"/>
        <w:rPr>
          <w:rFonts w:ascii="Palatino Linotype" w:hAnsi="Palatino Linotype" w:cs="Arial"/>
          <w:i/>
        </w:rPr>
      </w:pPr>
      <w:r w:rsidRPr="00E57BFA">
        <w:rPr>
          <w:rFonts w:ascii="Palatino Linotype" w:hAnsi="Palatino Linotype"/>
          <w:b/>
          <w:i/>
        </w:rPr>
        <w:t>Artículo 53.-</w:t>
      </w:r>
      <w:r w:rsidRPr="00E57BFA">
        <w:rPr>
          <w:rFonts w:ascii="Palatino Linotype" w:hAnsi="Palatino Linotype"/>
          <w:i/>
        </w:rPr>
        <w:t xml:space="preserve"> Los síndicos tendrán las siguientes atribuciones:</w:t>
      </w:r>
    </w:p>
    <w:p w:rsidR="00AB2713" w:rsidRPr="00E57BFA" w:rsidRDefault="00AB2713" w:rsidP="00E57BFA">
      <w:pPr>
        <w:pStyle w:val="Prrafodelista"/>
        <w:spacing w:line="360" w:lineRule="auto"/>
        <w:ind w:left="567" w:right="567"/>
        <w:jc w:val="both"/>
        <w:rPr>
          <w:rFonts w:ascii="Palatino Linotype" w:hAnsi="Palatino Linotype" w:cs="Arial"/>
          <w:i/>
        </w:rPr>
      </w:pPr>
      <w:r w:rsidRPr="00E57BFA">
        <w:rPr>
          <w:rFonts w:ascii="Palatino Linotype" w:hAnsi="Palatino Linotype" w:cs="Arial"/>
          <w:i/>
        </w:rPr>
        <w:t>…</w:t>
      </w:r>
    </w:p>
    <w:p w:rsidR="00AB2713" w:rsidRPr="00E57BFA" w:rsidRDefault="00AB2713" w:rsidP="00E57BFA">
      <w:pPr>
        <w:pStyle w:val="Prrafodelista"/>
        <w:spacing w:line="360" w:lineRule="auto"/>
        <w:ind w:left="567" w:right="567"/>
        <w:jc w:val="both"/>
        <w:rPr>
          <w:rFonts w:ascii="Palatino Linotype" w:hAnsi="Palatino Linotype"/>
          <w:i/>
        </w:rPr>
      </w:pPr>
      <w:r w:rsidRPr="00E57BFA">
        <w:rPr>
          <w:rFonts w:ascii="Palatino Linotype" w:hAnsi="Palatino Linotype"/>
          <w:i/>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rsidR="00AB2713" w:rsidRPr="00E57BFA" w:rsidRDefault="00AB2713" w:rsidP="00E57BFA">
      <w:pPr>
        <w:pStyle w:val="Prrafodelista"/>
        <w:spacing w:line="360" w:lineRule="auto"/>
        <w:ind w:left="567" w:right="567"/>
        <w:jc w:val="both"/>
        <w:rPr>
          <w:rFonts w:ascii="Palatino Linotype" w:hAnsi="Palatino Linotype"/>
          <w:i/>
        </w:rPr>
      </w:pPr>
    </w:p>
    <w:p w:rsidR="00AB2713" w:rsidRPr="00E57BFA" w:rsidRDefault="00AB2713" w:rsidP="00E57BFA">
      <w:pPr>
        <w:pStyle w:val="Prrafodelista"/>
        <w:spacing w:line="360" w:lineRule="auto"/>
        <w:ind w:left="567" w:right="567"/>
        <w:jc w:val="both"/>
        <w:rPr>
          <w:rFonts w:ascii="Palatino Linotype" w:hAnsi="Palatino Linotype"/>
          <w:i/>
        </w:rPr>
      </w:pPr>
      <w:r w:rsidRPr="00E57BFA">
        <w:rPr>
          <w:rFonts w:ascii="Palatino Linotype" w:hAnsi="Palatino Linotype"/>
          <w:i/>
        </w:rPr>
        <w:t xml:space="preserve">VIII. Regularizar la propiedad de los bienes inmuebles municipales, para ello tendrán un plazo de ciento veinte días hábiles, contados a partir de la adquisición; </w:t>
      </w:r>
    </w:p>
    <w:p w:rsidR="00AB2713" w:rsidRPr="00E57BFA" w:rsidRDefault="00AB2713" w:rsidP="00E57BFA">
      <w:pPr>
        <w:pStyle w:val="Prrafodelista"/>
        <w:spacing w:line="360" w:lineRule="auto"/>
        <w:ind w:left="567" w:right="567"/>
        <w:jc w:val="both"/>
        <w:rPr>
          <w:rFonts w:ascii="Palatino Linotype" w:hAnsi="Palatino Linotype"/>
          <w:i/>
        </w:rPr>
      </w:pPr>
    </w:p>
    <w:p w:rsidR="00AB2713" w:rsidRPr="00E57BFA" w:rsidRDefault="00AB2713" w:rsidP="00E57BFA">
      <w:pPr>
        <w:pStyle w:val="Prrafodelista"/>
        <w:spacing w:line="360" w:lineRule="auto"/>
        <w:ind w:left="567" w:right="567"/>
        <w:jc w:val="both"/>
        <w:rPr>
          <w:rFonts w:ascii="Palatino Linotype" w:hAnsi="Palatino Linotype" w:cs="Arial"/>
          <w:i/>
        </w:rPr>
      </w:pPr>
      <w:r w:rsidRPr="00E57BFA">
        <w:rPr>
          <w:rFonts w:ascii="Palatino Linotype" w:hAnsi="Palatino Linotype"/>
          <w:i/>
        </w:rPr>
        <w:t>IX. Inscribir los bienes inmuebles municipales en el Registro Público de la Propiedad, para iniciar los trámites correspondientes tendrán un plazo de ciento veinte días hábiles contados a partir de aquel en que concluyo el proceso de regularización;</w:t>
      </w:r>
    </w:p>
    <w:p w:rsidR="00AB2713" w:rsidRPr="00E57BFA" w:rsidRDefault="00AB2713" w:rsidP="00E57BFA">
      <w:pPr>
        <w:pStyle w:val="Prrafodelista"/>
        <w:spacing w:line="360" w:lineRule="auto"/>
        <w:ind w:left="567" w:right="567"/>
        <w:jc w:val="both"/>
        <w:rPr>
          <w:rFonts w:ascii="Palatino Linotype" w:hAnsi="Palatino Linotype" w:cs="Arial"/>
          <w:i/>
        </w:rPr>
      </w:pPr>
      <w:r w:rsidRPr="00E57BFA">
        <w:rPr>
          <w:rFonts w:ascii="Palatino Linotype" w:hAnsi="Palatino Linotype" w:cs="Arial"/>
          <w:i/>
        </w:rPr>
        <w:t xml:space="preserve">… </w:t>
      </w:r>
    </w:p>
    <w:p w:rsidR="00AB2713" w:rsidRPr="00E57BFA" w:rsidRDefault="00AB2713" w:rsidP="00E57BFA">
      <w:pPr>
        <w:pStyle w:val="Prrafodelista"/>
        <w:spacing w:line="360" w:lineRule="auto"/>
        <w:ind w:left="0"/>
        <w:jc w:val="both"/>
        <w:rPr>
          <w:rFonts w:ascii="Palatino Linotype" w:hAnsi="Palatino Linotype" w:cs="Arial"/>
        </w:rPr>
      </w:pPr>
    </w:p>
    <w:p w:rsidR="007B6033" w:rsidRPr="00E57BFA" w:rsidRDefault="001F7B21"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 xml:space="preserve"> </w:t>
      </w:r>
      <w:r w:rsidR="00FA1F4E" w:rsidRPr="00E57BFA">
        <w:rPr>
          <w:rFonts w:ascii="Palatino Linotype" w:hAnsi="Palatino Linotype" w:cs="Arial"/>
        </w:rPr>
        <w:t>De los preceptos legales transcritos, se tiene que, corresponde al</w:t>
      </w:r>
      <w:r w:rsidR="0078539D" w:rsidRPr="00E57BFA">
        <w:rPr>
          <w:rFonts w:ascii="Palatino Linotype" w:hAnsi="Palatino Linotype" w:cs="Arial"/>
        </w:rPr>
        <w:t xml:space="preserve"> Síndico Municipal </w:t>
      </w:r>
      <w:r w:rsidR="007B6033" w:rsidRPr="00E57BFA">
        <w:rPr>
          <w:rFonts w:ascii="Palatino Linotype" w:hAnsi="Palatino Linotype" w:cs="Arial"/>
        </w:rPr>
        <w:t>regularizar los bienes muebles e inmuebles del municipio, con intervención del Contralor Municipal, quien participará en la elaboración y actualización del inventario.</w:t>
      </w:r>
    </w:p>
    <w:p w:rsidR="007B6033" w:rsidRPr="00E57BFA" w:rsidRDefault="007B6033" w:rsidP="00E57BFA">
      <w:pPr>
        <w:pStyle w:val="Prrafodelista"/>
        <w:spacing w:line="360" w:lineRule="auto"/>
        <w:ind w:left="0"/>
        <w:jc w:val="both"/>
        <w:rPr>
          <w:rFonts w:ascii="Palatino Linotype" w:hAnsi="Palatino Linotype" w:cs="Arial"/>
        </w:rPr>
      </w:pPr>
    </w:p>
    <w:p w:rsidR="007B6033" w:rsidRPr="00E57BFA" w:rsidRDefault="007B6033"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No obstante, es preciso referir el contenido del artículo 31 fracción XVI, del ordenamiento en cito, el cual contiene lo siguiente:</w:t>
      </w:r>
    </w:p>
    <w:p w:rsidR="007B6033" w:rsidRPr="00E57BFA" w:rsidRDefault="007B6033" w:rsidP="00E57BFA">
      <w:pPr>
        <w:pStyle w:val="Prrafodelista"/>
        <w:spacing w:line="360" w:lineRule="auto"/>
        <w:rPr>
          <w:rFonts w:ascii="Palatino Linotype" w:hAnsi="Palatino Linotype" w:cs="Arial"/>
        </w:rPr>
      </w:pPr>
    </w:p>
    <w:p w:rsidR="007B6033" w:rsidRPr="00E57BFA" w:rsidRDefault="007B6033" w:rsidP="00E57BFA">
      <w:pPr>
        <w:pStyle w:val="Prrafodelista"/>
        <w:spacing w:line="360" w:lineRule="auto"/>
        <w:ind w:left="567" w:right="567"/>
        <w:jc w:val="both"/>
        <w:rPr>
          <w:rFonts w:ascii="Palatino Linotype" w:hAnsi="Palatino Linotype"/>
          <w:i/>
        </w:rPr>
      </w:pPr>
      <w:r w:rsidRPr="00E57BFA">
        <w:rPr>
          <w:rFonts w:ascii="Palatino Linotype" w:hAnsi="Palatino Linotype"/>
          <w:i/>
        </w:rPr>
        <w:t>Artículo 31.- Son atribuciones de los ayuntamientos:</w:t>
      </w:r>
    </w:p>
    <w:p w:rsidR="007B6033" w:rsidRPr="00E57BFA" w:rsidRDefault="007B6033" w:rsidP="00E57BFA">
      <w:pPr>
        <w:pStyle w:val="Prrafodelista"/>
        <w:spacing w:line="360" w:lineRule="auto"/>
        <w:ind w:left="567" w:right="567"/>
        <w:jc w:val="both"/>
        <w:rPr>
          <w:rFonts w:ascii="Palatino Linotype" w:hAnsi="Palatino Linotype"/>
          <w:i/>
        </w:rPr>
      </w:pPr>
      <w:r w:rsidRPr="00E57BFA">
        <w:rPr>
          <w:rFonts w:ascii="Palatino Linotype" w:hAnsi="Palatino Linotype"/>
          <w:i/>
        </w:rPr>
        <w:t>…</w:t>
      </w:r>
    </w:p>
    <w:p w:rsidR="007B6033" w:rsidRPr="00E57BFA" w:rsidRDefault="007B6033" w:rsidP="00E57BFA">
      <w:pPr>
        <w:pStyle w:val="Prrafodelista"/>
        <w:spacing w:line="360" w:lineRule="auto"/>
        <w:ind w:left="567" w:right="567"/>
        <w:jc w:val="both"/>
        <w:rPr>
          <w:rFonts w:ascii="Palatino Linotype" w:hAnsi="Palatino Linotype" w:cs="Arial"/>
          <w:i/>
        </w:rPr>
      </w:pPr>
      <w:r w:rsidRPr="00E57BFA">
        <w:rPr>
          <w:rFonts w:ascii="Palatino Linotype" w:hAnsi="Palatino Linotype"/>
          <w:i/>
        </w:rPr>
        <w:t>XVI. Acordar el destino o uso de los bienes inmuebles municipales;</w:t>
      </w:r>
    </w:p>
    <w:p w:rsidR="007B6033" w:rsidRPr="00E57BFA" w:rsidRDefault="007B6033" w:rsidP="00E57BFA">
      <w:pPr>
        <w:spacing w:line="360" w:lineRule="auto"/>
        <w:ind w:left="567" w:right="567"/>
        <w:jc w:val="both"/>
        <w:rPr>
          <w:rFonts w:ascii="Palatino Linotype" w:hAnsi="Palatino Linotype" w:cs="Arial"/>
          <w:i/>
        </w:rPr>
      </w:pPr>
      <w:r w:rsidRPr="00E57BFA">
        <w:rPr>
          <w:rFonts w:ascii="Palatino Linotype" w:hAnsi="Palatino Linotype" w:cs="Arial"/>
          <w:i/>
        </w:rPr>
        <w:t>…</w:t>
      </w:r>
    </w:p>
    <w:p w:rsidR="007B6033" w:rsidRPr="00E57BFA" w:rsidRDefault="007B6033" w:rsidP="00E57BFA">
      <w:pPr>
        <w:spacing w:line="360" w:lineRule="auto"/>
        <w:ind w:left="567" w:right="567"/>
        <w:jc w:val="both"/>
        <w:rPr>
          <w:rFonts w:ascii="Palatino Linotype" w:hAnsi="Palatino Linotype" w:cs="Arial"/>
          <w:i/>
        </w:rPr>
      </w:pPr>
      <w:r w:rsidRPr="00E57BFA">
        <w:rPr>
          <w:rFonts w:ascii="Palatino Linotype" w:hAnsi="Palatino Linotype"/>
          <w:i/>
        </w:rPr>
        <w:t>XXVIII. Enajenar y dar en arrendamiento, usufructo o comodato los bienes del municipio, previa autorización, en su caso, de la Legislatura del Estado;</w:t>
      </w:r>
    </w:p>
    <w:p w:rsidR="007B6033" w:rsidRPr="00E57BFA" w:rsidRDefault="007B6033" w:rsidP="00E57BFA">
      <w:pPr>
        <w:spacing w:line="360" w:lineRule="auto"/>
        <w:rPr>
          <w:rFonts w:ascii="Palatino Linotype" w:hAnsi="Palatino Linotype" w:cs="Arial"/>
        </w:rPr>
      </w:pPr>
    </w:p>
    <w:p w:rsidR="007B6033" w:rsidRPr="00E57BFA" w:rsidRDefault="007B6033"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Con lo actuado hasta este punto, podemos determinar que el Sujeto Obligado debe generar, administrar y poseer información relacionada con el uso y destino de los bienes inmuebles, escritura o d</w:t>
      </w:r>
      <w:r w:rsidR="009F144C" w:rsidRPr="00E57BFA">
        <w:rPr>
          <w:rFonts w:ascii="Palatino Linotype" w:hAnsi="Palatino Linotype" w:cs="Arial"/>
        </w:rPr>
        <w:t>ocumento que avale la posesión y/o</w:t>
      </w:r>
      <w:r w:rsidRPr="00E57BFA">
        <w:rPr>
          <w:rFonts w:ascii="Palatino Linotype" w:hAnsi="Palatino Linotype" w:cs="Arial"/>
        </w:rPr>
        <w:t xml:space="preserve"> propiedad de los inmuebles, así como la sesión de cabildo </w:t>
      </w:r>
      <w:r w:rsidR="00A500EA" w:rsidRPr="00E57BFA">
        <w:rPr>
          <w:rFonts w:ascii="Palatino Linotype" w:hAnsi="Palatino Linotype" w:cs="Arial"/>
        </w:rPr>
        <w:t>para dar en arrendamiento los bienes del municipio.</w:t>
      </w:r>
    </w:p>
    <w:p w:rsidR="009F144C" w:rsidRPr="00E57BFA" w:rsidRDefault="009F144C" w:rsidP="00E57BFA">
      <w:pPr>
        <w:pStyle w:val="Prrafodelista"/>
        <w:spacing w:line="360" w:lineRule="auto"/>
        <w:ind w:left="0"/>
        <w:jc w:val="both"/>
        <w:rPr>
          <w:rFonts w:ascii="Palatino Linotype" w:hAnsi="Palatino Linotype" w:cs="Arial"/>
        </w:rPr>
      </w:pPr>
    </w:p>
    <w:p w:rsidR="00954FB9" w:rsidRPr="00E57BFA" w:rsidRDefault="00954FB9" w:rsidP="00E57BFA">
      <w:pPr>
        <w:pStyle w:val="Prrafodelista"/>
        <w:numPr>
          <w:ilvl w:val="0"/>
          <w:numId w:val="1"/>
        </w:numPr>
        <w:spacing w:line="360" w:lineRule="auto"/>
        <w:ind w:left="0" w:firstLine="0"/>
        <w:jc w:val="both"/>
        <w:rPr>
          <w:rFonts w:ascii="Palatino Linotype" w:hAnsi="Palatino Linotype" w:cs="Arial"/>
          <w:i/>
        </w:rPr>
      </w:pPr>
      <w:r w:rsidRPr="00E57BFA">
        <w:rPr>
          <w:rFonts w:ascii="Palatino Linotype" w:hAnsi="Palatino Linotype" w:cs="Arial"/>
        </w:rPr>
        <w:t xml:space="preserve">Por otra lado, del inmueble señalado en el archivo adjunto a la solicitud, se solicitó el registro ante el Instituto de la Función Registral del Estado de México. Este último </w:t>
      </w:r>
      <w:r w:rsidRPr="00E57BFA">
        <w:rPr>
          <w:rFonts w:ascii="Palatino Linotype" w:hAnsi="Palatino Linotype"/>
          <w:i/>
        </w:rPr>
        <w:t>tiene por objeto llevar a cabo la función registral del Estado de México en los términos del Código Civil del Estado de México, el Reglamento del Registro Público de la Propiedad del Estado de México, su reglamento interior y los demás ordenamientos legales aplicables. Dicho objeto es de interés general, beneficio colectivo y para la prestación de un servicio público.</w:t>
      </w:r>
      <w:r w:rsidRPr="00E57BFA">
        <w:rPr>
          <w:rStyle w:val="Refdenotaalpie"/>
          <w:rFonts w:ascii="Palatino Linotype" w:hAnsi="Palatino Linotype"/>
          <w:i/>
        </w:rPr>
        <w:footnoteReference w:id="9"/>
      </w:r>
      <w:r w:rsidR="000343D4" w:rsidRPr="00E57BFA">
        <w:rPr>
          <w:rFonts w:ascii="Palatino Linotype" w:hAnsi="Palatino Linotype"/>
          <w:i/>
        </w:rPr>
        <w:t xml:space="preserve"> </w:t>
      </w:r>
      <w:r w:rsidR="000343D4" w:rsidRPr="00E57BFA">
        <w:rPr>
          <w:rFonts w:ascii="Palatino Linotype" w:hAnsi="Palatino Linotype"/>
        </w:rPr>
        <w:t>Entre sus funciones destacan las siguientes:</w:t>
      </w:r>
    </w:p>
    <w:p w:rsidR="000343D4" w:rsidRPr="00E57BFA" w:rsidRDefault="000343D4" w:rsidP="00E57BFA">
      <w:pPr>
        <w:pStyle w:val="Prrafodelista"/>
        <w:spacing w:line="360" w:lineRule="auto"/>
        <w:rPr>
          <w:rFonts w:ascii="Palatino Linotype" w:hAnsi="Palatino Linotype" w:cs="Arial"/>
          <w:i/>
        </w:rPr>
      </w:pPr>
    </w:p>
    <w:p w:rsidR="000343D4" w:rsidRPr="00E57BFA" w:rsidRDefault="000343D4" w:rsidP="00E57BFA">
      <w:pPr>
        <w:pStyle w:val="Prrafodelista"/>
        <w:spacing w:line="360" w:lineRule="auto"/>
        <w:ind w:left="567" w:right="567"/>
        <w:jc w:val="both"/>
        <w:rPr>
          <w:rFonts w:ascii="Palatino Linotype" w:hAnsi="Palatino Linotype"/>
          <w:i/>
        </w:rPr>
      </w:pPr>
      <w:r w:rsidRPr="00E57BFA">
        <w:rPr>
          <w:rFonts w:ascii="Palatino Linotype" w:hAnsi="Palatino Linotype"/>
          <w:i/>
        </w:rPr>
        <w:t>Artículo 3.- El Instituto de la Función Registral del Estado de México, para el cumplimiento de su objeto, tendrá las siguientes atribuciones:</w:t>
      </w:r>
    </w:p>
    <w:p w:rsidR="000343D4" w:rsidRPr="00E57BFA" w:rsidRDefault="000343D4" w:rsidP="00E57BFA">
      <w:pPr>
        <w:pStyle w:val="Prrafodelista"/>
        <w:spacing w:line="360" w:lineRule="auto"/>
        <w:ind w:left="567" w:right="567"/>
        <w:jc w:val="both"/>
        <w:rPr>
          <w:rFonts w:ascii="Palatino Linotype" w:hAnsi="Palatino Linotype"/>
          <w:i/>
        </w:rPr>
      </w:pPr>
      <w:r w:rsidRPr="00E57BFA">
        <w:rPr>
          <w:rFonts w:ascii="Palatino Linotype" w:hAnsi="Palatino Linotype"/>
          <w:i/>
        </w:rPr>
        <w:t>…</w:t>
      </w:r>
    </w:p>
    <w:p w:rsidR="000343D4" w:rsidRPr="00E57BFA" w:rsidRDefault="000343D4" w:rsidP="00E57BFA">
      <w:pPr>
        <w:pStyle w:val="Prrafodelista"/>
        <w:spacing w:line="360" w:lineRule="auto"/>
        <w:ind w:left="567" w:right="567"/>
        <w:jc w:val="both"/>
        <w:rPr>
          <w:rFonts w:ascii="Palatino Linotype" w:hAnsi="Palatino Linotype"/>
          <w:i/>
        </w:rPr>
      </w:pPr>
      <w:r w:rsidRPr="00E57BFA">
        <w:rPr>
          <w:rFonts w:ascii="Palatino Linotype" w:hAnsi="Palatino Linotype"/>
          <w:i/>
        </w:rPr>
        <w:t>I.    Dirigir, coordinar, organizar, ejercer, vigilar y evaluar la función registral;</w:t>
      </w:r>
    </w:p>
    <w:p w:rsidR="000343D4" w:rsidRPr="00E57BFA" w:rsidRDefault="000343D4" w:rsidP="00E57BFA">
      <w:pPr>
        <w:pStyle w:val="Prrafodelista"/>
        <w:spacing w:line="360" w:lineRule="auto"/>
        <w:ind w:left="567" w:right="567"/>
        <w:jc w:val="both"/>
        <w:rPr>
          <w:rFonts w:ascii="Palatino Linotype" w:hAnsi="Palatino Linotype"/>
          <w:i/>
        </w:rPr>
      </w:pPr>
      <w:r w:rsidRPr="00E57BFA">
        <w:rPr>
          <w:rFonts w:ascii="Palatino Linotype" w:hAnsi="Palatino Linotype"/>
          <w:i/>
        </w:rPr>
        <w:t>II. Establecer y difundir normas, técnicas y procedimientos para la unificación y modernización del sistema registral, así como para la actualización y modernización del Registro Público de la Propiedad e implementar acciones para su cumplimiento;</w:t>
      </w:r>
    </w:p>
    <w:p w:rsidR="000343D4" w:rsidRPr="00E57BFA" w:rsidRDefault="000343D4" w:rsidP="00E57BFA">
      <w:pPr>
        <w:pStyle w:val="Prrafodelista"/>
        <w:spacing w:line="360" w:lineRule="auto"/>
        <w:ind w:left="567" w:right="567"/>
        <w:jc w:val="both"/>
        <w:rPr>
          <w:rFonts w:ascii="Palatino Linotype" w:hAnsi="Palatino Linotype"/>
          <w:i/>
        </w:rPr>
      </w:pPr>
      <w:r w:rsidRPr="00E57BFA">
        <w:rPr>
          <w:rFonts w:ascii="Palatino Linotype" w:hAnsi="Palatino Linotype"/>
          <w:i/>
        </w:rPr>
        <w:t>…</w:t>
      </w:r>
    </w:p>
    <w:p w:rsidR="000343D4" w:rsidRPr="00E57BFA" w:rsidRDefault="000343D4" w:rsidP="00E57BFA">
      <w:pPr>
        <w:pStyle w:val="Prrafodelista"/>
        <w:spacing w:line="360" w:lineRule="auto"/>
        <w:ind w:left="567" w:right="567"/>
        <w:jc w:val="both"/>
        <w:rPr>
          <w:rFonts w:ascii="Palatino Linotype" w:hAnsi="Palatino Linotype" w:cs="Arial"/>
          <w:i/>
        </w:rPr>
      </w:pPr>
      <w:r w:rsidRPr="00E57BFA">
        <w:rPr>
          <w:rFonts w:ascii="Palatino Linotype" w:hAnsi="Palatino Linotype"/>
          <w:i/>
        </w:rPr>
        <w:t xml:space="preserve">XV. Realizar el registro de los actos jurídicos de la propiedad de bienes muebles e inmuebles, mediante un sistema de folios, en los términos que establezca el Reglamento del Registro Público de la Propiedad. Para los efectos de esta Ley, se entiende por folio la hoja, conjunto de hojas, medios magnéticos, electrónicos, cibernéticos, informáticos o automatizados en que se practiquen y hagan constar las inscripciones, registros, anotaciones y asientos relativos a los actos jurídicos que sean registrables o </w:t>
      </w:r>
      <w:proofErr w:type="spellStart"/>
      <w:r w:rsidRPr="00E57BFA">
        <w:rPr>
          <w:rFonts w:ascii="Palatino Linotype" w:hAnsi="Palatino Linotype"/>
          <w:i/>
        </w:rPr>
        <w:t>anotables</w:t>
      </w:r>
      <w:proofErr w:type="spellEnd"/>
      <w:r w:rsidRPr="00E57BFA">
        <w:rPr>
          <w:rFonts w:ascii="Palatino Linotype" w:hAnsi="Palatino Linotype"/>
          <w:i/>
        </w:rPr>
        <w:t>;</w:t>
      </w:r>
    </w:p>
    <w:p w:rsidR="00A500EA" w:rsidRPr="00E57BFA" w:rsidRDefault="00AC7D50" w:rsidP="00E57BFA">
      <w:pPr>
        <w:spacing w:line="360" w:lineRule="auto"/>
        <w:ind w:left="567" w:right="567"/>
        <w:jc w:val="both"/>
        <w:rPr>
          <w:rFonts w:ascii="Palatino Linotype" w:hAnsi="Palatino Linotype" w:cs="Arial"/>
          <w:i/>
        </w:rPr>
      </w:pPr>
      <w:r w:rsidRPr="00E57BFA">
        <w:rPr>
          <w:rFonts w:ascii="Palatino Linotype" w:hAnsi="Palatino Linotype" w:cs="Arial"/>
          <w:i/>
        </w:rPr>
        <w:t>…</w:t>
      </w:r>
    </w:p>
    <w:p w:rsidR="00AC7D50" w:rsidRPr="00E57BFA" w:rsidRDefault="00AC7D50" w:rsidP="00E57BFA">
      <w:pPr>
        <w:spacing w:line="360" w:lineRule="auto"/>
        <w:ind w:left="567" w:right="567"/>
        <w:jc w:val="both"/>
        <w:rPr>
          <w:rFonts w:ascii="Palatino Linotype" w:hAnsi="Palatino Linotype" w:cs="Arial"/>
          <w:i/>
        </w:rPr>
      </w:pPr>
      <w:r w:rsidRPr="00E57BFA">
        <w:rPr>
          <w:rFonts w:ascii="Palatino Linotype" w:hAnsi="Palatino Linotype"/>
          <w:i/>
        </w:rPr>
        <w:t>XX. Promover programas dirigidos a la regularización de la propiedad inmueble para su incorporación al sistema registral y tramitar los expedientes relativos a la inmatriculación de predios;</w:t>
      </w:r>
    </w:p>
    <w:p w:rsidR="00AC7D50" w:rsidRPr="00E57BFA" w:rsidRDefault="00AC7D50" w:rsidP="00E57BFA">
      <w:pPr>
        <w:spacing w:line="360" w:lineRule="auto"/>
        <w:jc w:val="both"/>
        <w:rPr>
          <w:rFonts w:ascii="Palatino Linotype" w:hAnsi="Palatino Linotype"/>
        </w:rPr>
      </w:pPr>
    </w:p>
    <w:p w:rsidR="00FA1F4E" w:rsidRPr="00E57BFA" w:rsidRDefault="007C1E72"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 xml:space="preserve">El Instituto de la Función Registral, tiene la facultad para realizar inmatriculación administrativa, Este es el procedimiento para la inscripción de la posesión de un inmueble que carece de antecedentes registrales y que no es del régimen ejidal o comunal. Esta deberá promoverse por el titular del derecho consignado en el documento que exhiba o por persona legitimada para ello, ante la oficina registral que corresponda a la ubicación del inmueble, pudiendo ser de tipo particular </w:t>
      </w:r>
      <w:r w:rsidRPr="00E57BFA">
        <w:rPr>
          <w:rFonts w:ascii="Palatino Linotype" w:hAnsi="Palatino Linotype" w:cs="Arial"/>
          <w:b/>
        </w:rPr>
        <w:t xml:space="preserve">o bienes de dominio público. </w:t>
      </w:r>
    </w:p>
    <w:p w:rsidR="00E57BFA" w:rsidRPr="00E57BFA" w:rsidRDefault="00E57BFA" w:rsidP="00E57BFA">
      <w:pPr>
        <w:pStyle w:val="Prrafodelista"/>
        <w:spacing w:line="360" w:lineRule="auto"/>
        <w:ind w:left="0"/>
        <w:jc w:val="both"/>
        <w:rPr>
          <w:rFonts w:ascii="Palatino Linotype" w:hAnsi="Palatino Linotype" w:cs="Arial"/>
        </w:rPr>
      </w:pPr>
    </w:p>
    <w:p w:rsidR="0045387B" w:rsidRPr="00E57BFA" w:rsidRDefault="007C1E72"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b/>
        </w:rPr>
        <w:t xml:space="preserve">Para poder realizar el trámite correspondiente es necesario </w:t>
      </w:r>
      <w:r w:rsidR="0045387B" w:rsidRPr="00E57BFA">
        <w:rPr>
          <w:rFonts w:ascii="Palatino Linotype" w:hAnsi="Palatino Linotype" w:cs="Arial"/>
          <w:b/>
        </w:rPr>
        <w:t xml:space="preserve">contar con los requisitos que se exigen en la siguiente dirección electrónica </w:t>
      </w:r>
      <w:hyperlink r:id="rId9" w:history="1">
        <w:r w:rsidR="0045387B" w:rsidRPr="00E57BFA">
          <w:rPr>
            <w:rStyle w:val="Hipervnculo"/>
            <w:rFonts w:ascii="Palatino Linotype" w:hAnsi="Palatino Linotype"/>
          </w:rPr>
          <w:t>http://ifrem.edomex.gob.mx/bienes_inmuebles_municipios</w:t>
        </w:r>
      </w:hyperlink>
      <w:r w:rsidR="0045387B" w:rsidRPr="00E57BFA">
        <w:rPr>
          <w:rFonts w:ascii="Palatino Linotype" w:hAnsi="Palatino Linotype"/>
        </w:rPr>
        <w:t>.</w:t>
      </w:r>
    </w:p>
    <w:p w:rsidR="0045387B" w:rsidRPr="00E57BFA" w:rsidRDefault="0045387B" w:rsidP="00E57BFA">
      <w:pPr>
        <w:pStyle w:val="Prrafodelista"/>
        <w:spacing w:line="360" w:lineRule="auto"/>
        <w:ind w:left="0"/>
        <w:jc w:val="both"/>
        <w:rPr>
          <w:rFonts w:ascii="Palatino Linotype" w:hAnsi="Palatino Linotype" w:cs="Arial"/>
        </w:rPr>
      </w:pPr>
    </w:p>
    <w:p w:rsidR="0045387B" w:rsidRPr="00E57BFA" w:rsidRDefault="0045387B"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Ahora bien, este Órgano Garante procedió a verificar la página del IPOMEX del Sujeto Obligado para determinar si el bien inmueble al que se hace referencia en el documento adjunto a la solicitud, se encuentra dentro del inventario de los bienes muebles del Ayuntamiento de Almoloya de Juárez; no obstante, en la fracción XXXVIII D “inventario de bienes inmuebles” se aprecia lo siguiente:</w:t>
      </w:r>
    </w:p>
    <w:p w:rsidR="0045387B" w:rsidRPr="00E57BFA" w:rsidRDefault="0045387B" w:rsidP="00E57BFA">
      <w:pPr>
        <w:pStyle w:val="Prrafodelista"/>
        <w:spacing w:line="360" w:lineRule="auto"/>
        <w:rPr>
          <w:rFonts w:ascii="Palatino Linotype" w:hAnsi="Palatino Linotype" w:cs="Arial"/>
        </w:rPr>
      </w:pPr>
    </w:p>
    <w:p w:rsidR="0045387B" w:rsidRPr="00E57BFA" w:rsidRDefault="0045387B" w:rsidP="00E57BFA">
      <w:pPr>
        <w:pStyle w:val="Prrafodelista"/>
        <w:spacing w:line="360" w:lineRule="auto"/>
        <w:ind w:left="0"/>
        <w:jc w:val="both"/>
        <w:rPr>
          <w:rFonts w:ascii="Palatino Linotype" w:hAnsi="Palatino Linotype" w:cs="Arial"/>
        </w:rPr>
      </w:pPr>
      <w:r w:rsidRPr="00E57BFA">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3939540</wp:posOffset>
                </wp:positionH>
                <wp:positionV relativeFrom="paragraph">
                  <wp:posOffset>274320</wp:posOffset>
                </wp:positionV>
                <wp:extent cx="1600200" cy="1809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1600200"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6B417" id="Rectángulo 4" o:spid="_x0000_s1026" style="position:absolute;margin-left:310.2pt;margin-top:21.6pt;width:126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" filled="f" strokecolor="red" strokeweight="2.25pt"/>
            </w:pict>
          </mc:Fallback>
        </mc:AlternateContent>
      </w:r>
      <w:r w:rsidRPr="00E57BFA">
        <w:rPr>
          <w:rFonts w:ascii="Palatino Linotype" w:hAnsi="Palatino Linotype"/>
          <w:noProof/>
          <w:lang w:val="es-MX" w:eastAsia="es-MX"/>
        </w:rPr>
        <w:drawing>
          <wp:inline distT="0" distB="0" distL="0" distR="0" wp14:anchorId="5BB6081C" wp14:editId="4420C560">
            <wp:extent cx="5543550" cy="2566458"/>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339" t="4246" r="18932" b="35074"/>
                    <a:stretch/>
                  </pic:blipFill>
                  <pic:spPr bwMode="auto">
                    <a:xfrm>
                      <a:off x="0" y="0"/>
                      <a:ext cx="5565691" cy="2576709"/>
                    </a:xfrm>
                    <a:prstGeom prst="rect">
                      <a:avLst/>
                    </a:prstGeom>
                    <a:ln>
                      <a:noFill/>
                    </a:ln>
                    <a:extLst>
                      <a:ext uri="{53640926-AAD7-44D8-BBD7-CCE9431645EC}">
                        <a14:shadowObscured xmlns:a14="http://schemas.microsoft.com/office/drawing/2010/main"/>
                      </a:ext>
                    </a:extLst>
                  </pic:spPr>
                </pic:pic>
              </a:graphicData>
            </a:graphic>
          </wp:inline>
        </w:drawing>
      </w:r>
    </w:p>
    <w:p w:rsidR="0045387B" w:rsidRPr="00E57BFA" w:rsidRDefault="0045387B" w:rsidP="00E57BFA">
      <w:pPr>
        <w:pStyle w:val="Prrafodelista"/>
        <w:spacing w:line="360" w:lineRule="auto"/>
        <w:ind w:left="0"/>
        <w:jc w:val="both"/>
        <w:rPr>
          <w:rFonts w:ascii="Palatino Linotype" w:hAnsi="Palatino Linotype" w:cs="Arial"/>
        </w:rPr>
      </w:pPr>
    </w:p>
    <w:p w:rsidR="0045387B" w:rsidRPr="00E57BFA" w:rsidRDefault="0045387B" w:rsidP="00E57BFA">
      <w:pPr>
        <w:pStyle w:val="Prrafodelista"/>
        <w:spacing w:line="360" w:lineRule="auto"/>
        <w:ind w:left="0"/>
        <w:jc w:val="both"/>
        <w:rPr>
          <w:rFonts w:ascii="Palatino Linotype" w:hAnsi="Palatino Linotype" w:cs="Arial"/>
        </w:rPr>
      </w:pPr>
    </w:p>
    <w:p w:rsidR="0045387B" w:rsidRPr="00E57BFA" w:rsidRDefault="0045387B"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Tal y como se aprecia en la imagen de referencia, el Sujeto Obligado no tiene registros en la fracción correspondiente al</w:t>
      </w:r>
      <w:r w:rsidR="000218CD" w:rsidRPr="00E57BFA">
        <w:rPr>
          <w:rFonts w:ascii="Palatino Linotype" w:hAnsi="Palatino Linotype" w:cs="Arial"/>
        </w:rPr>
        <w:t xml:space="preserve"> inventario de bienes inmuebles, aunado a ello, </w:t>
      </w:r>
      <w:r w:rsidRPr="00E57BFA">
        <w:rPr>
          <w:rFonts w:ascii="Palatino Linotype" w:hAnsi="Palatino Linotype" w:cs="Arial"/>
        </w:rPr>
        <w:t>la omisión del Sujeto Obli</w:t>
      </w:r>
      <w:r w:rsidR="000218CD" w:rsidRPr="00E57BFA">
        <w:rPr>
          <w:rFonts w:ascii="Palatino Linotype" w:hAnsi="Palatino Linotype" w:cs="Arial"/>
        </w:rPr>
        <w:t>gado para atender la solicitud, nos impide tener certeza en relación al predio señalado en la solicitud, para determinar si corresponde o no al Ayuntamiento de Almoloya de Juárez.</w:t>
      </w:r>
    </w:p>
    <w:p w:rsidR="000218CD" w:rsidRPr="00E57BFA" w:rsidRDefault="000218CD" w:rsidP="00E57BFA">
      <w:pPr>
        <w:pStyle w:val="Prrafodelista"/>
        <w:spacing w:line="360" w:lineRule="auto"/>
        <w:ind w:left="0"/>
        <w:jc w:val="both"/>
        <w:rPr>
          <w:rFonts w:ascii="Palatino Linotype" w:hAnsi="Palatino Linotype" w:cs="Arial"/>
        </w:rPr>
      </w:pPr>
    </w:p>
    <w:p w:rsidR="00AE6A0C" w:rsidRPr="00E57BFA" w:rsidRDefault="00AE6A0C" w:rsidP="00E57BFA">
      <w:pPr>
        <w:pStyle w:val="Prrafodelista"/>
        <w:numPr>
          <w:ilvl w:val="0"/>
          <w:numId w:val="1"/>
        </w:numPr>
        <w:spacing w:before="240" w:after="240" w:line="360" w:lineRule="auto"/>
        <w:ind w:left="0" w:firstLine="0"/>
        <w:jc w:val="both"/>
        <w:rPr>
          <w:rFonts w:ascii="Palatino Linotype" w:hAnsi="Palatino Linotype"/>
          <w:lang w:val="es-ES"/>
        </w:rPr>
      </w:pPr>
      <w:r w:rsidRPr="00E57BFA">
        <w:rPr>
          <w:rFonts w:ascii="Palatino Linotype" w:eastAsia="Times New Roman" w:hAnsi="Palatino Linotype" w:cs="Arial"/>
          <w:color w:val="222222"/>
          <w:lang w:eastAsia="es-MX"/>
        </w:rPr>
        <w:t>En materia de transparencia, cuando exista la duda de la existencia o inexistencia de la información, debe prevalecer el principio de máxima publicidad, a efecto de no vulnerar los derechos de los ciudadanos y dejar la carga de la prueba a favor del Sujeto Obligado, para que este último, entregue la información, o bien, manifieste de manera clara y precisa las razones por las cuales no cuenta con los documentos solicitados. De ese modo, este Instituto garantiza el derecho que el Estado le ha conferido salvaguardar; el derecho de acceso a la información.</w:t>
      </w:r>
    </w:p>
    <w:p w:rsidR="00AE6A0C" w:rsidRPr="00E57BFA" w:rsidRDefault="00AE6A0C" w:rsidP="00E57BFA">
      <w:pPr>
        <w:pStyle w:val="Prrafodelista"/>
        <w:spacing w:line="360" w:lineRule="auto"/>
        <w:rPr>
          <w:rFonts w:ascii="Palatino Linotype" w:hAnsi="Palatino Linotype" w:cs="Arial"/>
        </w:rPr>
      </w:pPr>
    </w:p>
    <w:p w:rsidR="000218CD" w:rsidRPr="00E57BFA" w:rsidRDefault="00AE6A0C"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Entonces, de ser el caso de que el bien inmueble señalado en el documento adjunto a la solicitud no corresponda a bienes propiedad o en posesión del Ayuntamiento de Almoloya de Juárez, el Sujeto Obligado deberá explicar de manera clara y precisa las razones que expliquen las causas por las cuales no se cuenta con la información.</w:t>
      </w:r>
      <w:r w:rsidR="000218CD" w:rsidRPr="00E57BFA">
        <w:rPr>
          <w:rFonts w:ascii="Palatino Linotype" w:hAnsi="Palatino Linotype" w:cs="Arial"/>
        </w:rPr>
        <w:t xml:space="preserve"> </w:t>
      </w:r>
    </w:p>
    <w:p w:rsidR="00C85E60" w:rsidRPr="00E57BFA" w:rsidRDefault="00C85E60" w:rsidP="00E57BFA">
      <w:pPr>
        <w:pStyle w:val="Prrafodelista"/>
        <w:spacing w:line="360" w:lineRule="auto"/>
        <w:rPr>
          <w:rFonts w:ascii="Palatino Linotype" w:hAnsi="Palatino Linotype" w:cs="Arial"/>
        </w:rPr>
      </w:pPr>
    </w:p>
    <w:p w:rsidR="00C85E60" w:rsidRPr="00E57BFA" w:rsidRDefault="00C85E60"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 xml:space="preserve">Es necesario precisar que, en el punto referente a ¿En qué fecha sesionó el Ayuntamiento de Toluca para resolver </w:t>
      </w:r>
      <w:r w:rsidRPr="00E57BFA">
        <w:rPr>
          <w:rFonts w:ascii="Palatino Linotype" w:hAnsi="Palatino Linotype"/>
        </w:rPr>
        <w:t>para resolver sobre la posesión o propiedad del inmueble denominado “Almacenamiento de insumos agropecuarios” ubicada en el km. 1.5 de la carreta Toluca – Almoloya de Juárez, zona 04, manzana 157, código postal 50900, barrió “la cabecera”, municipio del Almoloya de Juárez, Estado de México, México?</w:t>
      </w:r>
      <w:r w:rsidRPr="00E57BFA">
        <w:rPr>
          <w:rFonts w:ascii="Palatino Linotype" w:hAnsi="Palatino Linotype" w:cs="Arial"/>
        </w:rPr>
        <w:t xml:space="preserve"> El recurrente señaló a otro Sujeto Obligado diverso al que</w:t>
      </w:r>
      <w:r w:rsidR="006758D9" w:rsidRPr="00E57BFA">
        <w:rPr>
          <w:rFonts w:ascii="Palatino Linotype" w:hAnsi="Palatino Linotype" w:cs="Arial"/>
        </w:rPr>
        <w:t xml:space="preserve"> fue formulada su solicitud.</w:t>
      </w:r>
    </w:p>
    <w:p w:rsidR="006758D9" w:rsidRPr="00E57BFA" w:rsidRDefault="006758D9" w:rsidP="00E57BFA">
      <w:pPr>
        <w:pStyle w:val="Prrafodelista"/>
        <w:spacing w:line="360" w:lineRule="auto"/>
        <w:rPr>
          <w:rFonts w:ascii="Palatino Linotype" w:hAnsi="Palatino Linotype" w:cs="Arial"/>
        </w:rPr>
      </w:pPr>
    </w:p>
    <w:p w:rsidR="006758D9" w:rsidRPr="00E57BFA" w:rsidRDefault="006758D9"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Entonces, al ser información que genera, administra y posee otro ente gubernamental, como lo es el Ayuntamiento de Toluca,  resultaría ocioso ordenarle la información al Ayuntamiento de Almoloya de Juárez; no obstante, si el predio se encuentra dentro de los límites territoriales del Municipio de Almoloya de Juárez, la autoridad para resolver sobre su posesión o propiedad del mismo, correspo</w:t>
      </w:r>
      <w:r w:rsidR="00055C0B" w:rsidRPr="00E57BFA">
        <w:rPr>
          <w:rFonts w:ascii="Palatino Linotype" w:hAnsi="Palatino Linotype" w:cs="Arial"/>
        </w:rPr>
        <w:t>nde al Ayuntamiento de Almoloya.</w:t>
      </w:r>
    </w:p>
    <w:p w:rsidR="00055C0B" w:rsidRPr="00E57BFA" w:rsidRDefault="00055C0B" w:rsidP="00E57BFA">
      <w:pPr>
        <w:spacing w:line="360" w:lineRule="auto"/>
        <w:rPr>
          <w:rFonts w:ascii="Palatino Linotype" w:hAnsi="Palatino Linotype" w:cs="Arial"/>
        </w:rPr>
      </w:pPr>
    </w:p>
    <w:p w:rsidR="00055C0B" w:rsidRPr="00E57BFA" w:rsidRDefault="00055C0B" w:rsidP="00E57BFA">
      <w:pPr>
        <w:pStyle w:val="Prrafodelista"/>
        <w:numPr>
          <w:ilvl w:val="0"/>
          <w:numId w:val="1"/>
        </w:numPr>
        <w:spacing w:after="160" w:line="360" w:lineRule="auto"/>
        <w:ind w:left="0" w:firstLine="0"/>
        <w:jc w:val="both"/>
        <w:rPr>
          <w:rFonts w:ascii="Palatino Linotype" w:hAnsi="Palatino Linotype"/>
          <w:b/>
        </w:rPr>
      </w:pPr>
      <w:r w:rsidRPr="00E57BFA">
        <w:rPr>
          <w:rFonts w:ascii="Palatino Linotype" w:hAnsi="Palatino Linotype"/>
        </w:rPr>
        <w:t>Derivado de lo anterior, 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E57BFA">
        <w:rPr>
          <w:rFonts w:ascii="Palatino Linotype" w:hAnsi="Palatino Linotype"/>
          <w:b/>
        </w:rPr>
        <w:t xml:space="preserve"> </w:t>
      </w:r>
      <w:r w:rsidRPr="00E57BFA">
        <w:rPr>
          <w:rFonts w:ascii="Palatino Linotype" w:hAnsi="Palatino Linotype"/>
          <w:lang w:val="es-ES"/>
        </w:rPr>
        <w:t xml:space="preserve">152 y 178  de la Ley de Transparencia y Acceso a la Información Pública del Estado de México y Municipios establecen que cualquier persona podrá </w:t>
      </w:r>
      <w:r w:rsidRPr="00E57BFA">
        <w:rPr>
          <w:rFonts w:ascii="Palatino Linotype" w:hAnsi="Palatino Linotype"/>
          <w:u w:val="single"/>
          <w:lang w:val="es-ES"/>
        </w:rPr>
        <w:t>por sí mismo o a través de un representante</w:t>
      </w:r>
      <w:r w:rsidRPr="00E57BFA">
        <w:rPr>
          <w:rFonts w:ascii="Palatino Linotype" w:hAnsi="Palatino Linotype"/>
          <w:lang w:val="es-ES"/>
        </w:rPr>
        <w:t xml:space="preserve"> </w:t>
      </w:r>
      <w:r w:rsidRPr="00E57BFA">
        <w:rPr>
          <w:rFonts w:ascii="Palatino Linotype" w:hAnsi="Palatino Linotype"/>
          <w:u w:val="single"/>
          <w:lang w:val="es-ES"/>
        </w:rPr>
        <w:t>formular una solicitud de información e interponer el recurso</w:t>
      </w:r>
      <w:r w:rsidRPr="00E57BFA">
        <w:rPr>
          <w:rFonts w:ascii="Palatino Linotype" w:hAnsi="Palatino Linotype"/>
          <w:lang w:val="es-ES"/>
        </w:rPr>
        <w:t xml:space="preserve"> de revisión respectivamente.</w:t>
      </w:r>
    </w:p>
    <w:p w:rsidR="00055C0B" w:rsidRPr="00E57BFA" w:rsidRDefault="00055C0B" w:rsidP="00E57BFA">
      <w:pPr>
        <w:pStyle w:val="Prrafodelista"/>
        <w:shd w:val="clear" w:color="auto" w:fill="FFFFFF"/>
        <w:spacing w:before="240" w:after="240" w:line="360" w:lineRule="auto"/>
        <w:ind w:left="0"/>
        <w:jc w:val="both"/>
        <w:rPr>
          <w:rFonts w:ascii="Palatino Linotype" w:hAnsi="Palatino Linotype" w:cs="Arial"/>
        </w:rPr>
      </w:pPr>
    </w:p>
    <w:p w:rsidR="00055C0B" w:rsidRPr="00E57BFA" w:rsidRDefault="00055C0B" w:rsidP="00E57BFA">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E57BFA">
        <w:rPr>
          <w:rFonts w:ascii="Palatino Linotype" w:hAnsi="Palatino Linotype"/>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E57BFA">
        <w:rPr>
          <w:rStyle w:val="Refdenotaalpie"/>
          <w:rFonts w:ascii="Palatino Linotype" w:hAnsi="Palatino Linotype"/>
          <w:lang w:val="es-ES"/>
        </w:rPr>
        <w:footnoteReference w:id="10"/>
      </w:r>
      <w:r w:rsidRPr="00E57BFA">
        <w:rPr>
          <w:rFonts w:ascii="Palatino Linotype" w:hAnsi="Palatino Linotype"/>
          <w:lang w:val="es-ES"/>
        </w:rPr>
        <w:t xml:space="preserve"> y 181</w:t>
      </w:r>
      <w:r w:rsidRPr="00E57BFA">
        <w:rPr>
          <w:rStyle w:val="Refdenotaalpie"/>
          <w:rFonts w:ascii="Palatino Linotype" w:hAnsi="Palatino Linotype"/>
          <w:lang w:val="es-ES"/>
        </w:rPr>
        <w:footnoteReference w:id="11"/>
      </w:r>
      <w:r w:rsidRPr="00E57BFA">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rsidR="00055C0B" w:rsidRPr="00E57BFA" w:rsidRDefault="00055C0B" w:rsidP="00E57BFA">
      <w:pPr>
        <w:pStyle w:val="Prrafodelista"/>
        <w:spacing w:line="360" w:lineRule="auto"/>
        <w:rPr>
          <w:rFonts w:ascii="Palatino Linotype" w:eastAsia="Times New Roman" w:hAnsi="Palatino Linotype" w:cs="Arial"/>
          <w:lang w:eastAsia="es-MX"/>
        </w:rPr>
      </w:pPr>
    </w:p>
    <w:p w:rsidR="00055C0B" w:rsidRPr="00E57BFA" w:rsidRDefault="00055C0B" w:rsidP="00E57BFA">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E57BFA">
        <w:rPr>
          <w:rFonts w:ascii="Palatino Linotype" w:eastAsia="Times New Roman" w:hAnsi="Palatino Linotype" w:cs="Arial"/>
          <w:lang w:eastAsia="es-MX"/>
        </w:rPr>
        <w:t>En consecuencia, el Sujeto Obligado deberá entregar el documento donde conste la sesión de cabildo donde el Ayuntamiento de Almoloya de Juárez resolvió sobre la posesión o propiedad del inmueble.</w:t>
      </w:r>
    </w:p>
    <w:p w:rsidR="008301D5" w:rsidRPr="00E57BFA" w:rsidRDefault="008301D5" w:rsidP="00E57BFA">
      <w:pPr>
        <w:pStyle w:val="Prrafodelista"/>
        <w:spacing w:line="360" w:lineRule="auto"/>
        <w:rPr>
          <w:rFonts w:ascii="Palatino Linotype" w:eastAsia="Times New Roman" w:hAnsi="Palatino Linotype" w:cs="Arial"/>
          <w:lang w:eastAsia="es-MX"/>
        </w:rPr>
      </w:pPr>
    </w:p>
    <w:p w:rsidR="008301D5" w:rsidRPr="00E57BFA" w:rsidRDefault="008301D5" w:rsidP="00E57BFA">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E57BFA">
        <w:rPr>
          <w:rFonts w:ascii="Palatino Linotype" w:eastAsia="Times New Roman" w:hAnsi="Palatino Linotype" w:cs="Arial"/>
          <w:lang w:eastAsia="es-MX"/>
        </w:rPr>
        <w:t>Ahora bien, no debemos perder de vista que la omisión del Sujeto Obligado trae como consecuencia diversos efectos, entre ellos se encuentra que se desconoce si el predio es de su propiedad o de otro sujeto obligado e incluso, que sea propiedad privada, sobre el primer supuesto deberá entregar la información en versión pública, en relación al segundo supuesto deberá explicar las causas por las cuales no se cuenta con la información y, en el último supuesto, deberá clasificar en su totalidad toda la información por corresponder a personas físicas o morales que nada tienen que ver con el quehacer gubernamental.</w:t>
      </w:r>
    </w:p>
    <w:p w:rsidR="008301D5" w:rsidRPr="00E57BFA" w:rsidRDefault="008301D5" w:rsidP="00E57BFA">
      <w:pPr>
        <w:pStyle w:val="Prrafodelista"/>
        <w:spacing w:line="360" w:lineRule="auto"/>
        <w:rPr>
          <w:rFonts w:ascii="Palatino Linotype" w:eastAsia="Times New Roman" w:hAnsi="Palatino Linotype" w:cs="Arial"/>
          <w:lang w:eastAsia="es-MX"/>
        </w:rPr>
      </w:pPr>
    </w:p>
    <w:p w:rsidR="008301D5" w:rsidRPr="00E57BFA" w:rsidRDefault="008301D5" w:rsidP="00E57BFA">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E57BFA">
        <w:rPr>
          <w:rFonts w:ascii="Palatino Linotype" w:eastAsia="Times New Roman" w:hAnsi="Palatino Linotype" w:cs="Arial"/>
          <w:lang w:eastAsia="es-MX"/>
        </w:rPr>
        <w:t>Entonces, ante la duda, en materia de datos personales, prevalece la protección y confidencialidad, sólo en el caso de que el predio no sea propiedad del municipio.</w:t>
      </w:r>
    </w:p>
    <w:p w:rsidR="00C85E60" w:rsidRPr="00E57BFA" w:rsidRDefault="00C85E60" w:rsidP="00E57BFA">
      <w:pPr>
        <w:spacing w:line="360" w:lineRule="auto"/>
        <w:jc w:val="both"/>
        <w:rPr>
          <w:rFonts w:ascii="Palatino Linotype" w:hAnsi="Palatino Linotype" w:cs="Arial"/>
        </w:rPr>
      </w:pPr>
    </w:p>
    <w:p w:rsidR="00AE6A0C" w:rsidRPr="00E57BFA" w:rsidRDefault="00AE6A0C"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Por último y no menos importante, el recurrente requiere saber el domicilio para recibir documentos dirigidos al Ayuntamiento de Almoloya de Juárez.</w:t>
      </w:r>
    </w:p>
    <w:p w:rsidR="00AE6A0C" w:rsidRPr="00E57BFA" w:rsidRDefault="00AE6A0C" w:rsidP="00E57BFA">
      <w:pPr>
        <w:pStyle w:val="Prrafodelista"/>
        <w:spacing w:line="360" w:lineRule="auto"/>
        <w:rPr>
          <w:rFonts w:ascii="Palatino Linotype" w:hAnsi="Palatino Linotype" w:cs="Arial"/>
        </w:rPr>
      </w:pPr>
    </w:p>
    <w:p w:rsidR="00D60131" w:rsidRPr="00E57BFA" w:rsidRDefault="00AE6A0C"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Sobre este punto en particular, es necesario referir que, la Ley de Transparencia y Acceso a la Información Pública del Estado de México y Municipios establece, en el artículo 92, la información que de manera oficiosa deben publicar periódicamente y actualizada todos los Sujetos Obligados. Entre las fracciones que contempla el artículo refer</w:t>
      </w:r>
      <w:r w:rsidR="00D60131" w:rsidRPr="00E57BFA">
        <w:rPr>
          <w:rFonts w:ascii="Palatino Linotype" w:hAnsi="Palatino Linotype" w:cs="Arial"/>
        </w:rPr>
        <w:t>ido, se encuentra la fracción VII, de la cual se inserta su contenido:</w:t>
      </w:r>
    </w:p>
    <w:p w:rsidR="00D60131" w:rsidRPr="00E57BFA" w:rsidRDefault="00D60131" w:rsidP="00E57BFA">
      <w:pPr>
        <w:pStyle w:val="Prrafodelista"/>
        <w:spacing w:line="360" w:lineRule="auto"/>
        <w:rPr>
          <w:rFonts w:ascii="Palatino Linotype" w:hAnsi="Palatino Linotype" w:cs="Arial"/>
        </w:rPr>
      </w:pPr>
    </w:p>
    <w:p w:rsidR="00AE6A0C" w:rsidRPr="00E57BFA" w:rsidRDefault="00D60131" w:rsidP="00E57BFA">
      <w:pPr>
        <w:autoSpaceDE w:val="0"/>
        <w:autoSpaceDN w:val="0"/>
        <w:adjustRightInd w:val="0"/>
        <w:spacing w:line="360" w:lineRule="auto"/>
        <w:ind w:left="567" w:right="567"/>
        <w:jc w:val="both"/>
        <w:rPr>
          <w:rFonts w:ascii="Palatino Linotype" w:hAnsi="Palatino Linotype" w:cs="Arial"/>
          <w:i/>
        </w:rPr>
      </w:pPr>
      <w:r w:rsidRPr="00E57BFA">
        <w:rPr>
          <w:rFonts w:ascii="Palatino Linotype" w:eastAsiaTheme="minorHAnsi" w:hAnsi="Palatino Linotype" w:cs="Bookman Old Style,Bold"/>
          <w:b/>
          <w:bCs/>
          <w:i/>
          <w:lang w:val="es-MX" w:eastAsia="en-US"/>
        </w:rPr>
        <w:t xml:space="preserve">Artículo 92. </w:t>
      </w:r>
      <w:r w:rsidRPr="00E57BFA">
        <w:rPr>
          <w:rFonts w:ascii="Palatino Linotype" w:eastAsiaTheme="minorHAnsi" w:hAnsi="Palatino Linotype" w:cs="Bookman Old Style"/>
          <w:i/>
          <w:lang w:val="es-MX"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60131" w:rsidRPr="00E57BFA" w:rsidRDefault="00D60131" w:rsidP="00E57BFA">
      <w:pPr>
        <w:spacing w:line="360" w:lineRule="auto"/>
        <w:ind w:left="567" w:right="567"/>
        <w:jc w:val="both"/>
        <w:rPr>
          <w:rFonts w:ascii="Palatino Linotype" w:hAnsi="Palatino Linotype" w:cs="Arial"/>
          <w:i/>
        </w:rPr>
      </w:pPr>
      <w:r w:rsidRPr="00E57BFA">
        <w:rPr>
          <w:rFonts w:ascii="Palatino Linotype" w:hAnsi="Palatino Linotype" w:cs="Arial"/>
          <w:i/>
        </w:rPr>
        <w:t>…</w:t>
      </w:r>
    </w:p>
    <w:p w:rsidR="00D60131" w:rsidRPr="00E57BFA" w:rsidRDefault="00D60131" w:rsidP="00E57BFA">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E57BFA">
        <w:rPr>
          <w:rFonts w:ascii="Palatino Linotype" w:eastAsiaTheme="minorHAnsi" w:hAnsi="Palatino Linotype" w:cs="Bookman Old Style,Bold"/>
          <w:b/>
          <w:bCs/>
          <w:i/>
          <w:lang w:val="es-MX" w:eastAsia="en-US"/>
        </w:rPr>
        <w:t xml:space="preserve">VII. </w:t>
      </w:r>
      <w:r w:rsidRPr="00E57BFA">
        <w:rPr>
          <w:rFonts w:ascii="Palatino Linotype" w:eastAsiaTheme="minorHAnsi" w:hAnsi="Palatino Linotype" w:cs="Bookman Old Style"/>
          <w:i/>
          <w:lang w:val="es-MX" w:eastAsia="en-US"/>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D60131" w:rsidRPr="00E57BFA" w:rsidRDefault="00D60131" w:rsidP="00E57BFA">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p>
    <w:p w:rsidR="00D60131" w:rsidRPr="00E57BFA" w:rsidRDefault="00D60131" w:rsidP="00E57BFA">
      <w:pPr>
        <w:autoSpaceDE w:val="0"/>
        <w:autoSpaceDN w:val="0"/>
        <w:adjustRightInd w:val="0"/>
        <w:spacing w:line="360" w:lineRule="auto"/>
        <w:ind w:left="567" w:right="567"/>
        <w:jc w:val="both"/>
        <w:rPr>
          <w:rFonts w:ascii="Palatino Linotype" w:hAnsi="Palatino Linotype" w:cs="Arial"/>
          <w:i/>
        </w:rPr>
      </w:pPr>
      <w:r w:rsidRPr="00E57BFA">
        <w:rPr>
          <w:rFonts w:ascii="Palatino Linotype" w:eastAsiaTheme="minorHAnsi" w:hAnsi="Palatino Linotype" w:cs="Bookman Old Style"/>
          <w:i/>
          <w:lang w:val="es-MX" w:eastAsia="en-US"/>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D60131" w:rsidRPr="00E57BFA" w:rsidRDefault="00D60131" w:rsidP="00E57BFA">
      <w:pPr>
        <w:spacing w:line="360" w:lineRule="auto"/>
        <w:rPr>
          <w:rFonts w:ascii="Palatino Linotype" w:hAnsi="Palatino Linotype" w:cs="Arial"/>
        </w:rPr>
      </w:pPr>
    </w:p>
    <w:p w:rsidR="00E57BFA" w:rsidRPr="00E57BFA" w:rsidRDefault="00D60131" w:rsidP="00E57BFA">
      <w:pPr>
        <w:pStyle w:val="Prrafodelista"/>
        <w:numPr>
          <w:ilvl w:val="0"/>
          <w:numId w:val="1"/>
        </w:numPr>
        <w:spacing w:line="360" w:lineRule="auto"/>
        <w:ind w:left="0" w:firstLine="0"/>
        <w:jc w:val="both"/>
        <w:rPr>
          <w:rFonts w:ascii="Palatino Linotype" w:hAnsi="Palatino Linotype" w:cs="Arial"/>
        </w:rPr>
      </w:pPr>
      <w:r w:rsidRPr="00E57BFA">
        <w:rPr>
          <w:rFonts w:ascii="Palatino Linotype" w:hAnsi="Palatino Linotype" w:cs="Arial"/>
        </w:rPr>
        <w:t>El directorio, según lo dispuesto por la Ley de Transparencia Local, debe contener, domicilio para recibir correspondencia, así como número telefónico y dirección de correo electrónico oficiales, por lo que de manera enunciativa más no limitativa, es el documento que pudiera colmar el derecho accionado por el recurrente en relación a este punto de su solicitud</w:t>
      </w:r>
      <w:r w:rsidR="00E66B3A" w:rsidRPr="00E57BFA">
        <w:rPr>
          <w:rFonts w:ascii="Palatino Linotype" w:hAnsi="Palatino Linotype" w:cs="Arial"/>
        </w:rPr>
        <w:t>, además de que se configura como información pública de oficio, la cual de manera obligatoria deben de generar, poseer y administrar. En consecuencia, se ordena entregar el documento que contenga el domicilio para recibir documentos dirigidos al Ayuntamiento de Almoloya de Juárez.</w:t>
      </w:r>
    </w:p>
    <w:p w:rsidR="00F77E6F" w:rsidRPr="00E57BFA" w:rsidRDefault="00F77E6F" w:rsidP="00E57BFA">
      <w:pPr>
        <w:pStyle w:val="Ttulo1"/>
        <w:spacing w:line="360" w:lineRule="auto"/>
        <w:rPr>
          <w:szCs w:val="24"/>
        </w:rPr>
      </w:pPr>
      <w:bookmarkStart w:id="19" w:name="_Toc473799824"/>
      <w:bookmarkStart w:id="20" w:name="_Toc487025370"/>
      <w:bookmarkStart w:id="21" w:name="_Toc493790438"/>
      <w:bookmarkStart w:id="22" w:name="_Toc495606558"/>
      <w:bookmarkStart w:id="23" w:name="_Toc497297048"/>
      <w:bookmarkStart w:id="24" w:name="_Toc498503756"/>
      <w:bookmarkStart w:id="25" w:name="_Toc499201876"/>
      <w:bookmarkStart w:id="26" w:name="_Toc954272"/>
      <w:bookmarkStart w:id="27" w:name="_Toc22226978"/>
      <w:r w:rsidRPr="00E57BFA">
        <w:rPr>
          <w:szCs w:val="24"/>
        </w:rPr>
        <w:t>QUINTO. De la Versión Pública</w:t>
      </w:r>
      <w:bookmarkEnd w:id="19"/>
      <w:bookmarkEnd w:id="20"/>
      <w:bookmarkEnd w:id="21"/>
      <w:bookmarkEnd w:id="22"/>
      <w:bookmarkEnd w:id="23"/>
      <w:bookmarkEnd w:id="24"/>
      <w:bookmarkEnd w:id="25"/>
      <w:bookmarkEnd w:id="26"/>
      <w:bookmarkEnd w:id="27"/>
      <w:r w:rsidRPr="00E57BFA">
        <w:rPr>
          <w:szCs w:val="24"/>
        </w:rPr>
        <w:t xml:space="preserve"> </w:t>
      </w:r>
    </w:p>
    <w:p w:rsidR="00F77E6F" w:rsidRPr="00E57BFA" w:rsidRDefault="00F77E6F" w:rsidP="00E57BFA">
      <w:pPr>
        <w:pStyle w:val="Prrafodelista"/>
        <w:numPr>
          <w:ilvl w:val="0"/>
          <w:numId w:val="1"/>
        </w:numPr>
        <w:spacing w:before="240" w:after="240" w:line="360" w:lineRule="auto"/>
        <w:ind w:left="0" w:right="49" w:firstLine="0"/>
        <w:jc w:val="both"/>
        <w:rPr>
          <w:rFonts w:ascii="Palatino Linotype" w:hAnsi="Palatino Linotype" w:cs="Bookman Old Style"/>
        </w:rPr>
      </w:pPr>
      <w:r w:rsidRPr="00E57BFA">
        <w:rPr>
          <w:rFonts w:ascii="Palatino Linotype" w:eastAsia="Calibri" w:hAnsi="Palatino Linotype" w:cs="Arial"/>
          <w:lang w:val="es-ES" w:eastAsia="es-MX"/>
        </w:rPr>
        <w:t xml:space="preserve">Como ya se ha señalado en el considerando anterior el </w:t>
      </w:r>
      <w:r w:rsidRPr="00E57BFA">
        <w:rPr>
          <w:rFonts w:ascii="Palatino Linotype" w:eastAsia="Calibri" w:hAnsi="Palatino Linotype" w:cs="Arial"/>
          <w:b/>
          <w:lang w:val="es-ES" w:eastAsia="es-MX"/>
        </w:rPr>
        <w:t>SUJETO OBLIGADO,</w:t>
      </w:r>
      <w:r w:rsidRPr="00E57BFA">
        <w:rPr>
          <w:rFonts w:ascii="Palatino Linotype" w:eastAsia="Calibri" w:hAnsi="Palatino Linotype" w:cs="Arial"/>
          <w:lang w:val="es-ES" w:eastAsia="es-MX"/>
        </w:rPr>
        <w:t xml:space="preserve"> deberá entregar </w:t>
      </w:r>
      <w:r w:rsidRPr="00E57BFA">
        <w:rPr>
          <w:rFonts w:ascii="Palatino Linotype" w:hAnsi="Palatino Linotype" w:cs="Arial"/>
        </w:rPr>
        <w:t>los documentos</w:t>
      </w:r>
      <w:r w:rsidRPr="00E57BFA">
        <w:rPr>
          <w:rFonts w:ascii="Palatino Linotype" w:hAnsi="Palatino Linotype"/>
          <w:lang w:val="es-ES"/>
        </w:rPr>
        <w:t xml:space="preserve"> </w:t>
      </w:r>
      <w:r w:rsidR="00936B23" w:rsidRPr="00E57BFA">
        <w:rPr>
          <w:rFonts w:ascii="Palatino Linotype" w:hAnsi="Palatino Linotype"/>
          <w:lang w:val="es-ES"/>
        </w:rPr>
        <w:t>señalados en el considerando anterior.</w:t>
      </w:r>
      <w:r w:rsidR="008E6106" w:rsidRPr="00E57BFA">
        <w:rPr>
          <w:rFonts w:ascii="Palatino Linotype" w:hAnsi="Palatino Linotype"/>
          <w:lang w:val="es-ES"/>
        </w:rPr>
        <w:t xml:space="preserve"> </w:t>
      </w:r>
      <w:r w:rsidRPr="00E57BFA">
        <w:rPr>
          <w:rFonts w:ascii="Palatino Linotype" w:eastAsia="Calibri" w:hAnsi="Palatino Linotype" w:cs="Arial"/>
          <w:lang w:val="es-ES" w:eastAsia="es-MX"/>
        </w:rPr>
        <w:t>Documento</w:t>
      </w:r>
      <w:r w:rsidR="0014528A" w:rsidRPr="00E57BFA">
        <w:rPr>
          <w:rFonts w:ascii="Palatino Linotype" w:eastAsia="Calibri" w:hAnsi="Palatino Linotype" w:cs="Arial"/>
          <w:lang w:val="es-ES" w:eastAsia="es-MX"/>
        </w:rPr>
        <w:t>s</w:t>
      </w:r>
      <w:r w:rsidRPr="00E57BFA">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E57BFA">
        <w:rPr>
          <w:rFonts w:ascii="Palatino Linotype" w:eastAsia="Times New Roman" w:hAnsi="Palatino Linotype" w:cs="Arial"/>
          <w:color w:val="222222"/>
          <w:lang w:val="es-ES" w:eastAsia="es-MX"/>
        </w:rPr>
        <w:t xml:space="preserve"> que deje a la vista los datos que ofrezcan la información requerida. </w:t>
      </w:r>
    </w:p>
    <w:p w:rsidR="00F77E6F" w:rsidRPr="00E57BFA" w:rsidRDefault="00F77E6F" w:rsidP="00E57BFA">
      <w:pPr>
        <w:pStyle w:val="Ttulo3"/>
        <w:numPr>
          <w:ilvl w:val="0"/>
          <w:numId w:val="4"/>
        </w:numPr>
        <w:spacing w:line="360" w:lineRule="auto"/>
        <w:rPr>
          <w:rFonts w:ascii="Palatino Linotype" w:eastAsia="Calibri" w:hAnsi="Palatino Linotype"/>
          <w:b/>
          <w:color w:val="auto"/>
        </w:rPr>
      </w:pPr>
      <w:bookmarkStart w:id="28" w:name="_Toc531859121"/>
      <w:bookmarkStart w:id="29" w:name="_Toc532385645"/>
      <w:bookmarkStart w:id="30" w:name="_Toc954273"/>
      <w:bookmarkStart w:id="31" w:name="_Toc22226979"/>
      <w:r w:rsidRPr="00E57BFA">
        <w:rPr>
          <w:rFonts w:ascii="Palatino Linotype" w:hAnsi="Palatino Linotype"/>
          <w:b/>
          <w:color w:val="auto"/>
        </w:rPr>
        <w:t>Requisitos previos.</w:t>
      </w:r>
      <w:bookmarkEnd w:id="28"/>
      <w:bookmarkEnd w:id="29"/>
      <w:bookmarkEnd w:id="30"/>
      <w:bookmarkEnd w:id="31"/>
    </w:p>
    <w:p w:rsidR="00F77E6F" w:rsidRPr="00E57BFA" w:rsidRDefault="00F77E6F" w:rsidP="00E57BF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E57BFA" w:rsidRDefault="00F77E6F" w:rsidP="00E57BF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E57BFA" w:rsidRDefault="00F77E6F" w:rsidP="00E57BFA">
      <w:pPr>
        <w:pStyle w:val="Prrafodelista"/>
        <w:spacing w:line="360" w:lineRule="auto"/>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E57BFA" w:rsidRDefault="00F77E6F" w:rsidP="00E57BFA">
      <w:pPr>
        <w:pStyle w:val="Prrafodelista"/>
        <w:spacing w:line="360" w:lineRule="auto"/>
        <w:rPr>
          <w:rFonts w:ascii="Palatino Linotype" w:eastAsia="Calibri" w:hAnsi="Palatino Linotype" w:cs="Arial"/>
          <w:lang w:val="es-ES" w:eastAsia="es-MX"/>
        </w:rPr>
      </w:pPr>
    </w:p>
    <w:p w:rsidR="00F77E6F" w:rsidRPr="00E57BFA" w:rsidRDefault="00F77E6F" w:rsidP="00E57BFA">
      <w:pPr>
        <w:pStyle w:val="Ttulo3"/>
        <w:numPr>
          <w:ilvl w:val="0"/>
          <w:numId w:val="4"/>
        </w:numPr>
        <w:spacing w:line="360" w:lineRule="auto"/>
        <w:rPr>
          <w:rFonts w:ascii="Palatino Linotype" w:hAnsi="Palatino Linotype"/>
          <w:b/>
          <w:color w:val="auto"/>
        </w:rPr>
      </w:pPr>
      <w:bookmarkStart w:id="32" w:name="_Toc531859122"/>
      <w:bookmarkStart w:id="33" w:name="_Toc532385646"/>
      <w:bookmarkStart w:id="34" w:name="_Toc954274"/>
      <w:bookmarkStart w:id="35" w:name="_Toc22226980"/>
      <w:r w:rsidRPr="00E57BFA">
        <w:rPr>
          <w:rFonts w:ascii="Palatino Linotype" w:hAnsi="Palatino Linotype"/>
          <w:b/>
          <w:color w:val="auto"/>
        </w:rPr>
        <w:t>Supuesto de clasificación.</w:t>
      </w:r>
      <w:bookmarkEnd w:id="32"/>
      <w:bookmarkEnd w:id="33"/>
      <w:bookmarkEnd w:id="34"/>
      <w:bookmarkEnd w:id="35"/>
    </w:p>
    <w:p w:rsidR="00F77E6F" w:rsidRPr="00E57BFA" w:rsidRDefault="00F77E6F" w:rsidP="00E57BF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E57BFA" w:rsidRDefault="00F77E6F" w:rsidP="00E57BFA">
      <w:pPr>
        <w:autoSpaceDE w:val="0"/>
        <w:autoSpaceDN w:val="0"/>
        <w:adjustRightInd w:val="0"/>
        <w:spacing w:after="160" w:line="360" w:lineRule="auto"/>
        <w:ind w:left="567" w:right="567"/>
        <w:jc w:val="both"/>
        <w:rPr>
          <w:rFonts w:ascii="Palatino Linotype" w:hAnsi="Palatino Linotype" w:cs="Arial"/>
          <w:i/>
          <w:lang w:val="es-MX"/>
        </w:rPr>
      </w:pPr>
      <w:r w:rsidRPr="00E57BFA">
        <w:rPr>
          <w:rFonts w:ascii="Palatino Linotype" w:hAnsi="Palatino Linotype" w:cs="Arial"/>
          <w:b/>
          <w:bCs/>
          <w:i/>
          <w:lang w:val="es-MX"/>
        </w:rPr>
        <w:t xml:space="preserve">Artículo 3. </w:t>
      </w:r>
      <w:r w:rsidRPr="00E57BFA">
        <w:rPr>
          <w:rFonts w:ascii="Palatino Linotype" w:hAnsi="Palatino Linotype" w:cs="Arial"/>
          <w:i/>
          <w:lang w:val="es-MX"/>
        </w:rPr>
        <w:t>Para los efectos de la presente Ley se entenderá por:</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 xml:space="preserve"> (…)</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XX. Información clasificada: Aquella considerada por la presente Ley como reservada o confidencial;</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E57BFA">
        <w:rPr>
          <w:rFonts w:ascii="Palatino Linotype" w:eastAsia="Calibri" w:hAnsi="Palatino Linotype" w:cs="Arial"/>
          <w:i/>
          <w:lang w:val="es-ES" w:eastAsia="es-MX"/>
        </w:rPr>
        <w:t>jurídico</w:t>
      </w:r>
      <w:proofErr w:type="gramEnd"/>
      <w:r w:rsidRPr="00E57BFA">
        <w:rPr>
          <w:rFonts w:ascii="Palatino Linotype" w:eastAsia="Calibri" w:hAnsi="Palatino Linotype" w:cs="Arial"/>
          <w:i/>
          <w:lang w:val="es-ES" w:eastAsia="es-MX"/>
        </w:rPr>
        <w:t xml:space="preserve"> colectiva identificada o identificable;</w:t>
      </w:r>
    </w:p>
    <w:p w:rsidR="00F77E6F"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E57BFA" w:rsidRPr="00E57BFA" w:rsidRDefault="00F77E6F" w:rsidP="00E57BF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57BFA">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E57BFA" w:rsidRDefault="00F77E6F" w:rsidP="00E57BF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hAnsi="Palatino Linotype" w:cs="Arial"/>
        </w:rPr>
        <w:t>Como consecuencia de lo anterior, el sujeto obligado debe identificar claramente el tipo de información y hacer un juicio de subsunción o encaje</w:t>
      </w:r>
      <w:r w:rsidRPr="00E57BFA">
        <w:rPr>
          <w:rStyle w:val="Refdenotaalpie"/>
          <w:rFonts w:ascii="Palatino Linotype" w:hAnsi="Palatino Linotype" w:cs="Arial"/>
        </w:rPr>
        <w:footnoteReference w:id="12"/>
      </w:r>
      <w:r w:rsidRPr="00E57BFA">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E57BFA" w:rsidRDefault="00F77E6F" w:rsidP="00E57BFA">
      <w:pPr>
        <w:pStyle w:val="Prrafodelista"/>
        <w:spacing w:line="360" w:lineRule="auto"/>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E57BFA" w:rsidRDefault="00F77E6F" w:rsidP="00E57BFA">
      <w:pPr>
        <w:pStyle w:val="Prrafodelista"/>
        <w:spacing w:line="360" w:lineRule="auto"/>
        <w:rPr>
          <w:rFonts w:ascii="Palatino Linotype" w:eastAsia="Calibri" w:hAnsi="Palatino Linotype" w:cs="Arial"/>
          <w:lang w:val="es-ES" w:eastAsia="es-MX"/>
        </w:rPr>
      </w:pPr>
    </w:p>
    <w:p w:rsidR="00F77E6F" w:rsidRPr="00E57BFA" w:rsidRDefault="00F77E6F" w:rsidP="00E57BFA">
      <w:pPr>
        <w:pStyle w:val="Ttulo3"/>
        <w:numPr>
          <w:ilvl w:val="0"/>
          <w:numId w:val="4"/>
        </w:numPr>
        <w:spacing w:line="360" w:lineRule="auto"/>
        <w:rPr>
          <w:rFonts w:ascii="Palatino Linotype" w:hAnsi="Palatino Linotype"/>
          <w:b/>
          <w:color w:val="auto"/>
        </w:rPr>
      </w:pPr>
      <w:bookmarkStart w:id="36" w:name="_Toc531859123"/>
      <w:bookmarkStart w:id="37" w:name="_Toc532385647"/>
      <w:bookmarkStart w:id="38" w:name="_Toc954275"/>
      <w:bookmarkStart w:id="39" w:name="_Toc22226981"/>
      <w:r w:rsidRPr="00E57BFA">
        <w:rPr>
          <w:rFonts w:ascii="Palatino Linotype" w:hAnsi="Palatino Linotype"/>
          <w:b/>
          <w:color w:val="auto"/>
        </w:rPr>
        <w:t>La intervención del Comité de Transparencia.</w:t>
      </w:r>
      <w:bookmarkEnd w:id="36"/>
      <w:bookmarkEnd w:id="37"/>
      <w:bookmarkEnd w:id="38"/>
      <w:bookmarkEnd w:id="39"/>
    </w:p>
    <w:p w:rsidR="00F77E6F" w:rsidRPr="00E57BFA" w:rsidRDefault="00F77E6F" w:rsidP="00E57BFA">
      <w:pPr>
        <w:pStyle w:val="Ttulo4"/>
        <w:numPr>
          <w:ilvl w:val="1"/>
          <w:numId w:val="1"/>
        </w:numPr>
        <w:spacing w:line="360" w:lineRule="auto"/>
        <w:rPr>
          <w:rFonts w:ascii="Palatino Linotype" w:hAnsi="Palatino Linotype"/>
          <w:b/>
          <w:i w:val="0"/>
          <w:color w:val="auto"/>
        </w:rPr>
      </w:pPr>
      <w:r w:rsidRPr="00E57BFA">
        <w:rPr>
          <w:rFonts w:ascii="Palatino Linotype" w:hAnsi="Palatino Linotype"/>
          <w:b/>
          <w:i w:val="0"/>
          <w:color w:val="auto"/>
        </w:rPr>
        <w:t>Formalidades para emitir el acuerdo de clasificación.</w:t>
      </w:r>
    </w:p>
    <w:p w:rsidR="00F77E6F" w:rsidRPr="00E57BFA" w:rsidRDefault="00F77E6F" w:rsidP="00E57BFA">
      <w:pPr>
        <w:spacing w:line="360" w:lineRule="auto"/>
        <w:rPr>
          <w:rFonts w:ascii="Palatino Linotype" w:hAnsi="Palatino Linotype"/>
          <w:lang w:val="es-MX" w:eastAsia="en-US"/>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hAnsi="Palatino Linotype" w:cs="Arial"/>
        </w:rPr>
        <w:t xml:space="preserve">El Comité de Transparencia, según lo dispuesto en los artículos 128 y 103 de la Ley Estatal y de la Ley General, respectivamente, y </w:t>
      </w:r>
      <w:r w:rsidRPr="00E57BFA">
        <w:rPr>
          <w:rFonts w:ascii="Palatino Linotype" w:hAnsi="Palatino Linotype"/>
        </w:rPr>
        <w:t xml:space="preserve">la fracción III del numeral Segundo de los </w:t>
      </w:r>
      <w:r w:rsidRPr="00E57BFA">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57BFA">
        <w:rPr>
          <w:rFonts w:ascii="Palatino Linotype" w:hAnsi="Palatino Linotype"/>
        </w:rPr>
        <w:t xml:space="preserve"> </w:t>
      </w:r>
      <w:r w:rsidRPr="00E57BFA">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E57BFA" w:rsidRDefault="00F77E6F" w:rsidP="00E57BF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E57BFA" w:rsidRDefault="00F77E6F" w:rsidP="00E57BFA">
      <w:pPr>
        <w:pStyle w:val="Prrafodelista"/>
        <w:spacing w:line="360" w:lineRule="auto"/>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E57BFA" w:rsidRDefault="00F77E6F" w:rsidP="00E57BFA">
      <w:pPr>
        <w:pStyle w:val="Prrafodelista"/>
        <w:spacing w:line="360" w:lineRule="auto"/>
        <w:rPr>
          <w:rFonts w:ascii="Palatino Linotype" w:eastAsia="Calibri" w:hAnsi="Palatino Linotype" w:cs="Arial"/>
          <w:lang w:val="es-ES" w:eastAsia="es-MX"/>
        </w:rPr>
      </w:pPr>
    </w:p>
    <w:p w:rsidR="00F77E6F" w:rsidRPr="00E57BFA" w:rsidRDefault="00F77E6F" w:rsidP="00E57BFA">
      <w:pPr>
        <w:pStyle w:val="Ttulo4"/>
        <w:numPr>
          <w:ilvl w:val="0"/>
          <w:numId w:val="5"/>
        </w:numPr>
        <w:spacing w:line="360" w:lineRule="auto"/>
        <w:rPr>
          <w:rFonts w:ascii="Palatino Linotype" w:hAnsi="Palatino Linotype"/>
          <w:b/>
          <w:i w:val="0"/>
        </w:rPr>
      </w:pPr>
      <w:r w:rsidRPr="00E57BFA">
        <w:rPr>
          <w:rFonts w:ascii="Palatino Linotype" w:hAnsi="Palatino Linotype"/>
          <w:b/>
          <w:i w:val="0"/>
          <w:color w:val="auto"/>
        </w:rPr>
        <w:t>Requisitos de fondo del acuerdo de clasificación</w:t>
      </w:r>
    </w:p>
    <w:p w:rsidR="00F77E6F" w:rsidRPr="00E57BFA" w:rsidRDefault="00F77E6F" w:rsidP="00E57BFA">
      <w:pPr>
        <w:pStyle w:val="Prrafodelista"/>
        <w:spacing w:line="360" w:lineRule="auto"/>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E57BFA" w:rsidRDefault="00F77E6F" w:rsidP="00E57BF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E57BFA" w:rsidRDefault="00F77E6F" w:rsidP="00E57BFA">
      <w:pPr>
        <w:pStyle w:val="Prrafodelista"/>
        <w:spacing w:line="360" w:lineRule="auto"/>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57BFA">
        <w:rPr>
          <w:rStyle w:val="Refdenotaalpie"/>
          <w:rFonts w:ascii="Palatino Linotype" w:eastAsia="Times New Roman" w:hAnsi="Palatino Linotype" w:cs="Arial"/>
          <w:lang w:eastAsia="es-MX"/>
        </w:rPr>
        <w:footnoteReference w:id="13"/>
      </w:r>
    </w:p>
    <w:p w:rsidR="00F77E6F" w:rsidRPr="00E57BFA" w:rsidRDefault="00F77E6F" w:rsidP="00E57BFA">
      <w:pPr>
        <w:pStyle w:val="Prrafodelista"/>
        <w:spacing w:line="360" w:lineRule="auto"/>
        <w:rPr>
          <w:rFonts w:ascii="Palatino Linotype" w:eastAsia="Calibri" w:hAnsi="Palatino Linotype" w:cs="Arial"/>
          <w:lang w:val="es-ES" w:eastAsia="es-MX"/>
        </w:rPr>
      </w:pPr>
    </w:p>
    <w:p w:rsidR="00F77E6F" w:rsidRPr="00E57BFA" w:rsidRDefault="00F77E6F" w:rsidP="00E57BF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57BFA">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E57BFA" w:rsidRDefault="00F77E6F" w:rsidP="00E57BFA">
      <w:pPr>
        <w:pStyle w:val="Prrafodelista"/>
        <w:spacing w:line="360" w:lineRule="auto"/>
        <w:rPr>
          <w:rFonts w:ascii="Palatino Linotype" w:eastAsia="Calibri" w:hAnsi="Palatino Linotype" w:cs="Arial"/>
          <w:lang w:val="es-ES" w:eastAsia="es-MX"/>
        </w:rPr>
      </w:pPr>
    </w:p>
    <w:p w:rsidR="00F77E6F" w:rsidRPr="00E57BFA" w:rsidRDefault="00F77E6F" w:rsidP="00E57BFA">
      <w:pPr>
        <w:spacing w:line="360" w:lineRule="auto"/>
        <w:ind w:left="567" w:right="567"/>
        <w:contextualSpacing/>
        <w:jc w:val="both"/>
        <w:rPr>
          <w:rFonts w:ascii="Palatino Linotype" w:hAnsi="Palatino Linotype" w:cs="Arial"/>
          <w:i/>
        </w:rPr>
      </w:pPr>
      <w:r w:rsidRPr="00E57BFA">
        <w:rPr>
          <w:rFonts w:ascii="Palatino Linotype" w:hAnsi="Palatino Linotype" w:cs="Arial"/>
          <w:b/>
          <w:i/>
        </w:rPr>
        <w:t>FUNDAMENTACIÓN Y MOTIVACIÓN.</w:t>
      </w:r>
      <w:r w:rsidRPr="00E57BFA">
        <w:rPr>
          <w:rFonts w:ascii="Palatino Linotype" w:hAnsi="Palatino Linotype" w:cs="Arial"/>
          <w:i/>
        </w:rPr>
        <w:t xml:space="preserve"> La </w:t>
      </w:r>
      <w:r w:rsidRPr="00E57BFA">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57BFA">
        <w:rPr>
          <w:rFonts w:ascii="Palatino Linotype" w:hAnsi="Palatino Linotype" w:cs="Arial"/>
          <w:i/>
        </w:rPr>
        <w:t>.</w:t>
      </w:r>
    </w:p>
    <w:p w:rsidR="00F77E6F" w:rsidRPr="00E57BFA" w:rsidRDefault="00F77E6F" w:rsidP="00E57BFA">
      <w:pPr>
        <w:spacing w:line="360" w:lineRule="auto"/>
        <w:ind w:left="567" w:right="567"/>
        <w:contextualSpacing/>
        <w:jc w:val="both"/>
        <w:rPr>
          <w:rFonts w:ascii="Palatino Linotype" w:hAnsi="Palatino Linotype" w:cs="Arial"/>
          <w:i/>
        </w:rPr>
      </w:pPr>
      <w:r w:rsidRPr="00E57BFA">
        <w:rPr>
          <w:rFonts w:ascii="Palatino Linotype" w:hAnsi="Palatino Linotype" w:cs="Arial"/>
          <w:i/>
        </w:rPr>
        <w:t>SEGUNDO TRIBUNAL COLEGIADO DEL SEXTO CIRCUITO.</w:t>
      </w:r>
    </w:p>
    <w:p w:rsidR="00F77E6F" w:rsidRPr="00E57BFA" w:rsidRDefault="00F77E6F" w:rsidP="00E57BFA">
      <w:pPr>
        <w:spacing w:line="360" w:lineRule="auto"/>
        <w:ind w:left="567" w:right="567"/>
        <w:contextualSpacing/>
        <w:jc w:val="both"/>
        <w:rPr>
          <w:rFonts w:ascii="Palatino Linotype" w:hAnsi="Palatino Linotype" w:cs="Arial"/>
          <w:i/>
        </w:rPr>
      </w:pPr>
      <w:r w:rsidRPr="00E57BFA">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E57BFA" w:rsidRDefault="00F77E6F" w:rsidP="00E57BFA">
      <w:pPr>
        <w:spacing w:line="360" w:lineRule="auto"/>
        <w:ind w:left="567" w:right="567"/>
        <w:contextualSpacing/>
        <w:jc w:val="both"/>
        <w:rPr>
          <w:rFonts w:ascii="Palatino Linotype" w:hAnsi="Palatino Linotype" w:cs="Arial"/>
          <w:i/>
        </w:rPr>
      </w:pPr>
      <w:r w:rsidRPr="00E57BFA">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E57BFA">
        <w:rPr>
          <w:rFonts w:ascii="Palatino Linotype" w:hAnsi="Palatino Linotype" w:cs="Arial"/>
          <w:i/>
        </w:rPr>
        <w:t>Esponda</w:t>
      </w:r>
      <w:proofErr w:type="spellEnd"/>
      <w:r w:rsidRPr="00E57BFA">
        <w:rPr>
          <w:rFonts w:ascii="Palatino Linotype" w:hAnsi="Palatino Linotype" w:cs="Arial"/>
          <w:i/>
        </w:rPr>
        <w:t xml:space="preserve"> Rincón.</w:t>
      </w:r>
    </w:p>
    <w:p w:rsidR="00F77E6F" w:rsidRPr="00E57BFA" w:rsidRDefault="00F77E6F" w:rsidP="00E57BFA">
      <w:pPr>
        <w:spacing w:line="360" w:lineRule="auto"/>
        <w:ind w:left="567" w:right="567"/>
        <w:contextualSpacing/>
        <w:jc w:val="both"/>
        <w:rPr>
          <w:rFonts w:ascii="Palatino Linotype" w:hAnsi="Palatino Linotype" w:cs="Arial"/>
          <w:i/>
        </w:rPr>
      </w:pPr>
      <w:r w:rsidRPr="00E57BFA">
        <w:rPr>
          <w:rFonts w:ascii="Palatino Linotype" w:hAnsi="Palatino Linotype" w:cs="Arial"/>
          <w:i/>
        </w:rPr>
        <w:t xml:space="preserve">Amparo en revisión 333/88. </w:t>
      </w:r>
      <w:proofErr w:type="spellStart"/>
      <w:r w:rsidRPr="00E57BFA">
        <w:rPr>
          <w:rFonts w:ascii="Palatino Linotype" w:hAnsi="Palatino Linotype" w:cs="Arial"/>
          <w:i/>
        </w:rPr>
        <w:t>Adilia</w:t>
      </w:r>
      <w:proofErr w:type="spellEnd"/>
      <w:r w:rsidRPr="00E57BFA">
        <w:rPr>
          <w:rFonts w:ascii="Palatino Linotype" w:hAnsi="Palatino Linotype" w:cs="Arial"/>
          <w:i/>
        </w:rPr>
        <w:t xml:space="preserve"> Romero. 26 de octubre de 1988. Unanimidad de votos. Ponente: Arnoldo Nájera Virgen. Secretario: Enrique Crispín Campos Ramírez.</w:t>
      </w:r>
    </w:p>
    <w:p w:rsidR="00F77E6F" w:rsidRPr="00E57BFA" w:rsidRDefault="00F77E6F" w:rsidP="00E57BFA">
      <w:pPr>
        <w:spacing w:line="360" w:lineRule="auto"/>
        <w:ind w:left="567" w:right="567"/>
        <w:contextualSpacing/>
        <w:jc w:val="both"/>
        <w:rPr>
          <w:rFonts w:ascii="Palatino Linotype" w:hAnsi="Palatino Linotype" w:cs="Arial"/>
          <w:i/>
        </w:rPr>
      </w:pPr>
      <w:r w:rsidRPr="00E57BFA">
        <w:rPr>
          <w:rFonts w:ascii="Palatino Linotype" w:hAnsi="Palatino Linotype" w:cs="Arial"/>
          <w:i/>
        </w:rPr>
        <w:t xml:space="preserve">Amparo en revisión 597/95. Emilio Maurer Bretón. 15 de noviembre de 1995. Unanimidad de votos. Ponente: Clementina Ramírez Moguel </w:t>
      </w:r>
      <w:proofErr w:type="spellStart"/>
      <w:r w:rsidRPr="00E57BFA">
        <w:rPr>
          <w:rFonts w:ascii="Palatino Linotype" w:hAnsi="Palatino Linotype" w:cs="Arial"/>
          <w:i/>
        </w:rPr>
        <w:t>Goyzueta</w:t>
      </w:r>
      <w:proofErr w:type="spellEnd"/>
      <w:r w:rsidRPr="00E57BFA">
        <w:rPr>
          <w:rFonts w:ascii="Palatino Linotype" w:hAnsi="Palatino Linotype" w:cs="Arial"/>
          <w:i/>
        </w:rPr>
        <w:t>. Secretario: Gonzalo Carrera Molina.</w:t>
      </w:r>
    </w:p>
    <w:p w:rsidR="00F77E6F" w:rsidRPr="00E57BFA" w:rsidRDefault="00F77E6F" w:rsidP="00E57BFA">
      <w:pPr>
        <w:spacing w:line="360" w:lineRule="auto"/>
        <w:ind w:left="567" w:right="567"/>
        <w:contextualSpacing/>
        <w:jc w:val="both"/>
        <w:rPr>
          <w:rFonts w:ascii="Palatino Linotype" w:hAnsi="Palatino Linotype" w:cs="Arial"/>
          <w:i/>
        </w:rPr>
      </w:pPr>
      <w:r w:rsidRPr="00E57BFA">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E57BFA">
        <w:rPr>
          <w:rFonts w:ascii="Palatino Linotype" w:hAnsi="Palatino Linotype" w:cs="Arial"/>
          <w:i/>
        </w:rPr>
        <w:t>Baigts</w:t>
      </w:r>
      <w:proofErr w:type="spellEnd"/>
      <w:r w:rsidRPr="00E57BFA">
        <w:rPr>
          <w:rFonts w:ascii="Palatino Linotype" w:hAnsi="Palatino Linotype" w:cs="Arial"/>
          <w:i/>
        </w:rPr>
        <w:t xml:space="preserve"> Muñoz.</w:t>
      </w:r>
    </w:p>
    <w:p w:rsidR="00F77E6F" w:rsidRPr="00E57BFA" w:rsidRDefault="00F77E6F" w:rsidP="00E57BF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57BFA">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E57BFA" w:rsidRDefault="00F77E6F" w:rsidP="00E57BFA">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E57BFA" w:rsidRDefault="00F77E6F" w:rsidP="00E57BF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57BFA">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E57BFA" w:rsidRDefault="00F77E6F" w:rsidP="00E57BFA">
      <w:pPr>
        <w:shd w:val="clear" w:color="auto" w:fill="FFFFFF"/>
        <w:spacing w:line="360" w:lineRule="auto"/>
        <w:contextualSpacing/>
        <w:jc w:val="both"/>
        <w:rPr>
          <w:rFonts w:ascii="Palatino Linotype" w:eastAsia="Times New Roman" w:hAnsi="Palatino Linotype" w:cs="Arial"/>
          <w:lang w:eastAsia="es-MX"/>
        </w:rPr>
      </w:pPr>
    </w:p>
    <w:p w:rsidR="00F77E6F" w:rsidRPr="00E57BFA" w:rsidRDefault="00F77E6F" w:rsidP="00E57BF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57BFA">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E57BFA" w:rsidRDefault="00F77E6F" w:rsidP="00E57BFA">
      <w:pPr>
        <w:shd w:val="clear" w:color="auto" w:fill="FFFFFF"/>
        <w:spacing w:line="360" w:lineRule="auto"/>
        <w:jc w:val="both"/>
        <w:rPr>
          <w:rFonts w:ascii="Palatino Linotype" w:eastAsia="Times New Roman" w:hAnsi="Palatino Linotype" w:cs="Arial"/>
          <w:lang w:eastAsia="es-MX"/>
        </w:rPr>
      </w:pPr>
    </w:p>
    <w:p w:rsidR="00F77E6F" w:rsidRPr="00E57BFA" w:rsidRDefault="00F77E6F" w:rsidP="00E57BF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57BFA">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57BFA">
        <w:rPr>
          <w:rFonts w:ascii="Palatino Linotype" w:hAnsi="Palatino Linotype"/>
        </w:rPr>
        <w:t xml:space="preserve"> </w:t>
      </w:r>
      <w:r w:rsidRPr="00E57BFA">
        <w:rPr>
          <w:rFonts w:ascii="Palatino Linotype" w:eastAsia="Times New Roman" w:hAnsi="Palatino Linotype" w:cs="Arial"/>
          <w:lang w:eastAsia="es-MX"/>
        </w:rPr>
        <w:t>datos personales</w:t>
      </w:r>
      <w:r w:rsidRPr="00E57BFA">
        <w:rPr>
          <w:rStyle w:val="Refdenotaalpie"/>
          <w:rFonts w:ascii="Palatino Linotype" w:eastAsia="Times New Roman" w:hAnsi="Palatino Linotype" w:cs="Arial"/>
          <w:lang w:eastAsia="es-MX"/>
        </w:rPr>
        <w:footnoteReference w:id="14"/>
      </w:r>
      <w:r w:rsidRPr="00E57BFA">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57BFA">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E57BFA" w:rsidRDefault="00F77E6F" w:rsidP="00E57BFA">
      <w:pPr>
        <w:pStyle w:val="Prrafodelista"/>
        <w:spacing w:line="360" w:lineRule="auto"/>
        <w:rPr>
          <w:rFonts w:ascii="Palatino Linotype" w:eastAsia="Times New Roman" w:hAnsi="Palatino Linotype" w:cs="Arial"/>
          <w:lang w:eastAsia="es-MX"/>
        </w:rPr>
      </w:pPr>
    </w:p>
    <w:p w:rsidR="00F77E6F" w:rsidRPr="00E57BFA" w:rsidRDefault="00F77E6F" w:rsidP="00E57BF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57BFA">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E57BFA" w:rsidRDefault="00F77E6F" w:rsidP="00E57BFA">
      <w:pPr>
        <w:pStyle w:val="Prrafodelista"/>
        <w:spacing w:line="360" w:lineRule="auto"/>
        <w:rPr>
          <w:rFonts w:ascii="Palatino Linotype" w:eastAsia="Times New Roman" w:hAnsi="Palatino Linotype" w:cs="Arial"/>
          <w:lang w:eastAsia="es-MX"/>
        </w:rPr>
      </w:pPr>
    </w:p>
    <w:p w:rsidR="00F77E6F" w:rsidRPr="00E57BFA" w:rsidRDefault="00F77E6F" w:rsidP="00E57BF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57BF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57BFA">
        <w:rPr>
          <w:rFonts w:ascii="Palatino Linotype" w:hAnsi="Palatino Linotype"/>
          <w:lang w:val="es-ES"/>
        </w:rPr>
        <w:t xml:space="preserve"> </w:t>
      </w:r>
    </w:p>
    <w:p w:rsidR="0015267F" w:rsidRPr="00E57BFA" w:rsidRDefault="0015267F" w:rsidP="00E57BFA">
      <w:pPr>
        <w:pStyle w:val="Prrafodelista"/>
        <w:spacing w:line="360" w:lineRule="auto"/>
        <w:rPr>
          <w:rFonts w:ascii="Palatino Linotype" w:hAnsi="Palatino Linotype"/>
          <w:lang w:val="es-ES"/>
        </w:rPr>
      </w:pPr>
    </w:p>
    <w:p w:rsidR="006B3D8E" w:rsidRPr="00E57BFA" w:rsidRDefault="006B3D8E" w:rsidP="00E57BFA">
      <w:pPr>
        <w:pStyle w:val="Ttulo1"/>
        <w:spacing w:line="360" w:lineRule="auto"/>
        <w:rPr>
          <w:color w:val="000000" w:themeColor="text1"/>
          <w:szCs w:val="24"/>
        </w:rPr>
      </w:pPr>
      <w:bookmarkStart w:id="40" w:name="_Toc486525259"/>
      <w:bookmarkStart w:id="41" w:name="_Toc520970063"/>
      <w:bookmarkStart w:id="42" w:name="_Toc527655143"/>
      <w:bookmarkStart w:id="43" w:name="_Toc22226982"/>
      <w:r w:rsidRPr="00E57BFA">
        <w:rPr>
          <w:color w:val="000000" w:themeColor="text1"/>
          <w:szCs w:val="24"/>
        </w:rPr>
        <w:t>SEXTO. Vista a los órganos de control interno</w:t>
      </w:r>
      <w:bookmarkEnd w:id="40"/>
      <w:bookmarkEnd w:id="41"/>
      <w:bookmarkEnd w:id="42"/>
      <w:bookmarkEnd w:id="43"/>
    </w:p>
    <w:p w:rsidR="006B3D8E" w:rsidRPr="00E57BFA" w:rsidRDefault="006B3D8E" w:rsidP="00E57BFA">
      <w:pPr>
        <w:pStyle w:val="Prrafodelista"/>
        <w:numPr>
          <w:ilvl w:val="0"/>
          <w:numId w:val="1"/>
        </w:numPr>
        <w:spacing w:before="240" w:after="240" w:line="360" w:lineRule="auto"/>
        <w:ind w:left="0" w:firstLine="0"/>
        <w:jc w:val="both"/>
        <w:rPr>
          <w:rFonts w:ascii="Palatino Linotype" w:hAnsi="Palatino Linotype"/>
        </w:rPr>
      </w:pPr>
      <w:r w:rsidRPr="00E57BFA">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E57BFA">
        <w:rPr>
          <w:rFonts w:ascii="Palatino Linotype" w:hAnsi="Palatino Linotype"/>
          <w:b/>
        </w:rPr>
        <w:t>SUJETO OBLIGADO</w:t>
      </w:r>
      <w:r w:rsidRPr="00E57BFA">
        <w:rPr>
          <w:rFonts w:ascii="Palatino Linotype" w:hAnsi="Palatino Linotype"/>
        </w:rPr>
        <w:t>.</w:t>
      </w:r>
    </w:p>
    <w:p w:rsidR="006B3D8E" w:rsidRPr="00E57BFA" w:rsidRDefault="006B3D8E" w:rsidP="00E57BFA">
      <w:pPr>
        <w:pStyle w:val="Prrafodelista"/>
        <w:spacing w:line="360" w:lineRule="auto"/>
        <w:ind w:left="0"/>
        <w:rPr>
          <w:rFonts w:ascii="Palatino Linotype" w:hAnsi="Palatino Linotype"/>
        </w:rPr>
      </w:pPr>
    </w:p>
    <w:p w:rsidR="006B3D8E" w:rsidRPr="00E57BFA" w:rsidRDefault="006B3D8E" w:rsidP="00E57BFA">
      <w:pPr>
        <w:pStyle w:val="Prrafodelista"/>
        <w:numPr>
          <w:ilvl w:val="0"/>
          <w:numId w:val="1"/>
        </w:numPr>
        <w:spacing w:before="240" w:after="240" w:line="360" w:lineRule="auto"/>
        <w:ind w:left="0" w:firstLine="0"/>
        <w:jc w:val="both"/>
        <w:rPr>
          <w:rFonts w:ascii="Palatino Linotype" w:hAnsi="Palatino Linotype"/>
        </w:rPr>
      </w:pPr>
      <w:r w:rsidRPr="00E57BFA">
        <w:rPr>
          <w:rFonts w:ascii="Palatino Linotype" w:hAnsi="Palatino Linotype"/>
        </w:rPr>
        <w:t>Por ello, es conveniente señalar la fracción X, del artículo 36, de la Ley de Transparencia y Acceso a la Información Pública del Estado de México y Municipios, que establece:</w:t>
      </w:r>
    </w:p>
    <w:p w:rsidR="006B3D8E" w:rsidRPr="00E57BFA" w:rsidRDefault="006B3D8E" w:rsidP="00E57BFA">
      <w:pPr>
        <w:spacing w:line="360" w:lineRule="auto"/>
        <w:ind w:left="567" w:right="567"/>
        <w:contextualSpacing/>
        <w:jc w:val="both"/>
        <w:rPr>
          <w:rFonts w:ascii="Palatino Linotype" w:hAnsi="Palatino Linotype"/>
          <w:i/>
        </w:rPr>
      </w:pPr>
      <w:r w:rsidRPr="00E57BFA">
        <w:rPr>
          <w:rFonts w:ascii="Palatino Linotype" w:hAnsi="Palatino Linotype"/>
          <w:i/>
        </w:rPr>
        <w:t>Artículo 36. El Instituto tendrá, en el ámbito de su competencia, las siguientes atribuciones:</w:t>
      </w:r>
    </w:p>
    <w:p w:rsidR="006B3D8E" w:rsidRPr="00E57BFA" w:rsidRDefault="006B3D8E" w:rsidP="00E57BFA">
      <w:pPr>
        <w:spacing w:line="360" w:lineRule="auto"/>
        <w:ind w:left="567" w:right="567"/>
        <w:contextualSpacing/>
        <w:jc w:val="both"/>
        <w:rPr>
          <w:rFonts w:ascii="Palatino Linotype" w:hAnsi="Palatino Linotype"/>
          <w:i/>
        </w:rPr>
      </w:pPr>
      <w:r w:rsidRPr="00E57BFA">
        <w:rPr>
          <w:rFonts w:ascii="Palatino Linotype" w:hAnsi="Palatino Linotype"/>
          <w:i/>
        </w:rPr>
        <w:t>(…)</w:t>
      </w:r>
    </w:p>
    <w:p w:rsidR="006B3D8E" w:rsidRPr="00E57BFA" w:rsidRDefault="006B3D8E" w:rsidP="00E57BFA">
      <w:pPr>
        <w:spacing w:line="360" w:lineRule="auto"/>
        <w:ind w:left="567" w:right="567"/>
        <w:contextualSpacing/>
        <w:jc w:val="both"/>
        <w:rPr>
          <w:rFonts w:ascii="Palatino Linotype" w:hAnsi="Palatino Linotype"/>
          <w:i/>
        </w:rPr>
      </w:pPr>
      <w:r w:rsidRPr="00E57BFA">
        <w:rPr>
          <w:rFonts w:ascii="Palatino Linotype" w:hAnsi="Palatino Linotype"/>
          <w:i/>
        </w:rPr>
        <w:t xml:space="preserve">X. Hacer del conocimiento del órgano de control interno o equivalente de cada Sujeto Obligado las infracciones a esta Ley; </w:t>
      </w:r>
    </w:p>
    <w:p w:rsidR="006B3D8E" w:rsidRPr="00E57BFA" w:rsidRDefault="006B3D8E" w:rsidP="00E57BFA">
      <w:pPr>
        <w:spacing w:line="360" w:lineRule="auto"/>
        <w:ind w:left="567" w:right="567"/>
        <w:contextualSpacing/>
        <w:jc w:val="both"/>
        <w:rPr>
          <w:rFonts w:ascii="Palatino Linotype" w:hAnsi="Palatino Linotype"/>
          <w:i/>
        </w:rPr>
      </w:pPr>
      <w:r w:rsidRPr="00E57BFA">
        <w:rPr>
          <w:rFonts w:ascii="Palatino Linotype" w:hAnsi="Palatino Linotype"/>
          <w:i/>
        </w:rPr>
        <w:t>(…)</w:t>
      </w:r>
    </w:p>
    <w:p w:rsidR="006B3D8E" w:rsidRDefault="006B3D8E" w:rsidP="00E57BFA">
      <w:pPr>
        <w:pStyle w:val="Prrafodelista"/>
        <w:numPr>
          <w:ilvl w:val="0"/>
          <w:numId w:val="1"/>
        </w:numPr>
        <w:spacing w:before="240" w:after="240" w:line="360" w:lineRule="auto"/>
        <w:ind w:left="0" w:firstLine="0"/>
        <w:jc w:val="both"/>
        <w:rPr>
          <w:rFonts w:ascii="Palatino Linotype" w:eastAsia="MS Mincho" w:hAnsi="Palatino Linotype" w:cs="Arial"/>
        </w:rPr>
      </w:pPr>
      <w:r w:rsidRPr="00E57BFA">
        <w:rPr>
          <w:rFonts w:ascii="Palatino Linotype" w:hAnsi="Palatino Linotype"/>
        </w:rPr>
        <w:t xml:space="preserve">Asimismo, este Pleno hará del conocimiento del órgano de control de este Instituto de las infracciones en que el </w:t>
      </w:r>
      <w:r w:rsidRPr="00E57BFA">
        <w:rPr>
          <w:rFonts w:ascii="Palatino Linotype" w:hAnsi="Palatino Linotype"/>
          <w:b/>
        </w:rPr>
        <w:t>SUJETO OBLIGADO</w:t>
      </w:r>
      <w:r w:rsidRPr="00E57BFA">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E57BF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E57BFA" w:rsidRPr="00E57BFA" w:rsidRDefault="00E57BFA" w:rsidP="00E57BFA">
      <w:pPr>
        <w:pStyle w:val="Prrafodelista"/>
        <w:spacing w:before="240" w:after="240" w:line="360" w:lineRule="auto"/>
        <w:ind w:left="0"/>
        <w:jc w:val="both"/>
        <w:rPr>
          <w:rFonts w:ascii="Palatino Linotype" w:eastAsia="MS Mincho" w:hAnsi="Palatino Linotype" w:cs="Arial"/>
        </w:rPr>
      </w:pPr>
    </w:p>
    <w:p w:rsidR="006B3D8E" w:rsidRPr="00E57BFA" w:rsidRDefault="006B3D8E" w:rsidP="00E57BFA">
      <w:pPr>
        <w:spacing w:line="360" w:lineRule="auto"/>
        <w:ind w:left="567" w:right="567"/>
        <w:jc w:val="both"/>
        <w:rPr>
          <w:rFonts w:ascii="Palatino Linotype" w:hAnsi="Palatino Linotype"/>
          <w:i/>
        </w:rPr>
      </w:pPr>
      <w:r w:rsidRPr="00E57BFA">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B3D8E" w:rsidRPr="00E57BFA" w:rsidRDefault="006B3D8E" w:rsidP="00E57BFA">
      <w:pPr>
        <w:spacing w:line="360" w:lineRule="auto"/>
        <w:ind w:left="567" w:right="567"/>
        <w:contextualSpacing/>
        <w:jc w:val="both"/>
        <w:rPr>
          <w:rFonts w:ascii="Palatino Linotype" w:hAnsi="Palatino Linotype"/>
          <w:i/>
          <w:sz w:val="32"/>
        </w:rPr>
      </w:pPr>
    </w:p>
    <w:p w:rsidR="006B3D8E" w:rsidRPr="00E57BFA" w:rsidRDefault="006B3D8E" w:rsidP="00E57BFA">
      <w:pPr>
        <w:spacing w:line="360" w:lineRule="auto"/>
        <w:ind w:left="567" w:right="567"/>
        <w:contextualSpacing/>
        <w:jc w:val="both"/>
        <w:rPr>
          <w:rFonts w:ascii="Palatino Linotype" w:hAnsi="Palatino Linotype"/>
          <w:i/>
        </w:rPr>
      </w:pPr>
      <w:r w:rsidRPr="00E57BFA">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6B3D8E" w:rsidRPr="00E57BFA" w:rsidRDefault="006B3D8E" w:rsidP="00E57BFA">
      <w:pPr>
        <w:spacing w:line="360" w:lineRule="auto"/>
        <w:ind w:left="567" w:right="567"/>
        <w:contextualSpacing/>
        <w:jc w:val="both"/>
        <w:rPr>
          <w:rFonts w:ascii="Palatino Linotype" w:hAnsi="Palatino Linotype"/>
          <w:i/>
        </w:rPr>
      </w:pPr>
      <w:r w:rsidRPr="00E57BFA">
        <w:rPr>
          <w:rFonts w:ascii="Palatino Linotype" w:hAnsi="Palatino Linotype"/>
          <w:i/>
        </w:rPr>
        <w:t>…</w:t>
      </w:r>
    </w:p>
    <w:p w:rsidR="006B3D8E" w:rsidRPr="00E57BFA" w:rsidRDefault="006B3D8E" w:rsidP="00E57BFA">
      <w:pPr>
        <w:spacing w:line="360" w:lineRule="auto"/>
        <w:ind w:left="567" w:right="567"/>
        <w:contextualSpacing/>
        <w:jc w:val="both"/>
        <w:rPr>
          <w:rFonts w:ascii="Palatino Linotype" w:hAnsi="Palatino Linotype"/>
          <w:i/>
        </w:rPr>
      </w:pPr>
      <w:r w:rsidRPr="00E57BFA">
        <w:rPr>
          <w:rFonts w:ascii="Palatino Linotype" w:hAnsi="Palatino Linotype"/>
          <w:i/>
        </w:rPr>
        <w:t>I. Cualquier acto u omisión que provoque la suspensión o deficiencia en la atención de las solicitudes de información;</w:t>
      </w:r>
    </w:p>
    <w:p w:rsidR="006B3D8E" w:rsidRPr="00E57BFA" w:rsidRDefault="006B3D8E" w:rsidP="00E57BFA">
      <w:pPr>
        <w:spacing w:line="360" w:lineRule="auto"/>
        <w:ind w:left="567" w:right="567"/>
        <w:contextualSpacing/>
        <w:jc w:val="both"/>
        <w:rPr>
          <w:rFonts w:ascii="Palatino Linotype" w:hAnsi="Palatino Linotype"/>
          <w:i/>
        </w:rPr>
      </w:pPr>
    </w:p>
    <w:p w:rsidR="00E57BFA" w:rsidRDefault="00E57BFA" w:rsidP="00E57BFA">
      <w:pPr>
        <w:spacing w:line="360" w:lineRule="auto"/>
        <w:ind w:left="567" w:right="567"/>
        <w:contextualSpacing/>
        <w:jc w:val="both"/>
        <w:rPr>
          <w:rFonts w:ascii="Palatino Linotype" w:hAnsi="Palatino Linotype"/>
          <w:b/>
          <w:i/>
        </w:rPr>
      </w:pPr>
    </w:p>
    <w:p w:rsidR="00E57BFA" w:rsidRDefault="00E57BFA" w:rsidP="00E57BFA">
      <w:pPr>
        <w:spacing w:line="360" w:lineRule="auto"/>
        <w:ind w:left="567" w:right="567"/>
        <w:contextualSpacing/>
        <w:jc w:val="both"/>
        <w:rPr>
          <w:rFonts w:ascii="Palatino Linotype" w:hAnsi="Palatino Linotype"/>
          <w:b/>
          <w:i/>
        </w:rPr>
      </w:pPr>
    </w:p>
    <w:p w:rsidR="006B3D8E" w:rsidRPr="00E57BFA" w:rsidRDefault="006B3D8E" w:rsidP="00E57BFA">
      <w:pPr>
        <w:spacing w:line="360" w:lineRule="auto"/>
        <w:ind w:left="567" w:right="567"/>
        <w:contextualSpacing/>
        <w:jc w:val="both"/>
        <w:rPr>
          <w:rFonts w:ascii="Palatino Linotype" w:hAnsi="Palatino Linotype"/>
          <w:b/>
          <w:i/>
        </w:rPr>
      </w:pPr>
      <w:r w:rsidRPr="00E57BFA">
        <w:rPr>
          <w:rFonts w:ascii="Palatino Linotype" w:hAnsi="Palatino Linotype"/>
          <w:b/>
          <w:i/>
        </w:rPr>
        <w:t>II. La falta de respuesta a las solicitudes de información en los plazos señalados en la normatividad aplicable;</w:t>
      </w:r>
    </w:p>
    <w:p w:rsidR="006B3D8E" w:rsidRPr="00E57BFA" w:rsidRDefault="006B3D8E" w:rsidP="00E57BFA">
      <w:pPr>
        <w:spacing w:line="360" w:lineRule="auto"/>
        <w:ind w:left="567" w:right="567"/>
        <w:contextualSpacing/>
        <w:jc w:val="both"/>
        <w:rPr>
          <w:rFonts w:ascii="Palatino Linotype" w:hAnsi="Palatino Linotype"/>
          <w:i/>
        </w:rPr>
      </w:pPr>
      <w:r w:rsidRPr="00E57BFA">
        <w:rPr>
          <w:rFonts w:ascii="Palatino Linotype" w:hAnsi="Palatino Linotype"/>
          <w:i/>
        </w:rPr>
        <w:t>…</w:t>
      </w:r>
    </w:p>
    <w:p w:rsidR="006B3D8E" w:rsidRPr="00E57BFA" w:rsidRDefault="006B3D8E" w:rsidP="00E57BFA">
      <w:pPr>
        <w:autoSpaceDE w:val="0"/>
        <w:autoSpaceDN w:val="0"/>
        <w:adjustRightInd w:val="0"/>
        <w:spacing w:line="360" w:lineRule="auto"/>
        <w:ind w:left="567" w:right="567"/>
        <w:jc w:val="both"/>
        <w:rPr>
          <w:rFonts w:ascii="Palatino Linotype" w:hAnsi="Palatino Linotype" w:cs="Bookman Old Style"/>
          <w:i/>
          <w:lang w:val="es-MX"/>
        </w:rPr>
      </w:pPr>
      <w:r w:rsidRPr="00E57BFA">
        <w:rPr>
          <w:rFonts w:ascii="Palatino Linotype" w:hAnsi="Palatino Linotype" w:cs="Bookman Old Style,Bold"/>
          <w:bCs/>
          <w:i/>
          <w:lang w:val="es-MX"/>
        </w:rPr>
        <w:t>XI.</w:t>
      </w:r>
      <w:r w:rsidRPr="00E57BFA">
        <w:rPr>
          <w:rFonts w:ascii="Palatino Linotype" w:hAnsi="Palatino Linotype" w:cs="Bookman Old Style,Bold"/>
          <w:b/>
          <w:bCs/>
          <w:i/>
          <w:lang w:val="es-MX"/>
        </w:rPr>
        <w:t xml:space="preserve"> </w:t>
      </w:r>
      <w:r w:rsidRPr="00E57BFA">
        <w:rPr>
          <w:rFonts w:ascii="Palatino Linotype" w:hAnsi="Palatino Linotype" w:cs="Bookman Old Style"/>
          <w:i/>
          <w:lang w:val="es-MX"/>
        </w:rPr>
        <w:t>No actualizar la información correspondiente a las obligaciones de transparencia en los plazos previstos en la presente Ley;</w:t>
      </w:r>
    </w:p>
    <w:p w:rsidR="006B3D8E" w:rsidRPr="00E57BFA" w:rsidRDefault="006B3D8E" w:rsidP="00E57BFA">
      <w:pPr>
        <w:autoSpaceDE w:val="0"/>
        <w:autoSpaceDN w:val="0"/>
        <w:adjustRightInd w:val="0"/>
        <w:spacing w:line="360" w:lineRule="auto"/>
        <w:ind w:left="567" w:right="567"/>
        <w:jc w:val="both"/>
        <w:rPr>
          <w:rFonts w:ascii="Palatino Linotype" w:hAnsi="Palatino Linotype" w:cs="Bookman Old Style"/>
          <w:i/>
          <w:lang w:val="es-MX"/>
        </w:rPr>
      </w:pPr>
      <w:r w:rsidRPr="00E57BFA">
        <w:rPr>
          <w:rFonts w:ascii="Palatino Linotype" w:hAnsi="Palatino Linotype" w:cs="Bookman Old Style,Bold"/>
          <w:bCs/>
          <w:i/>
          <w:lang w:val="es-MX"/>
        </w:rPr>
        <w:t>…</w:t>
      </w:r>
    </w:p>
    <w:p w:rsidR="006B3D8E" w:rsidRPr="00E57BFA" w:rsidRDefault="006B3D8E" w:rsidP="00E57BFA">
      <w:pPr>
        <w:autoSpaceDE w:val="0"/>
        <w:autoSpaceDN w:val="0"/>
        <w:adjustRightInd w:val="0"/>
        <w:spacing w:line="360" w:lineRule="auto"/>
        <w:ind w:left="567" w:right="567"/>
        <w:rPr>
          <w:rFonts w:ascii="Palatino Linotype" w:hAnsi="Palatino Linotype"/>
          <w:i/>
          <w:sz w:val="28"/>
        </w:rPr>
      </w:pPr>
    </w:p>
    <w:p w:rsidR="00BD13E9" w:rsidRDefault="006B3D8E" w:rsidP="00E57BFA">
      <w:pPr>
        <w:spacing w:line="360" w:lineRule="auto"/>
        <w:ind w:left="567" w:right="567"/>
        <w:contextualSpacing/>
        <w:jc w:val="both"/>
        <w:rPr>
          <w:rFonts w:ascii="Palatino Linotype" w:hAnsi="Palatino Linotype"/>
          <w:i/>
        </w:rPr>
      </w:pPr>
      <w:r w:rsidRPr="00E57BFA">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57BFA" w:rsidRPr="00E57BFA" w:rsidRDefault="00E57BFA" w:rsidP="00E57BFA">
      <w:pPr>
        <w:spacing w:line="360" w:lineRule="auto"/>
        <w:ind w:left="567" w:right="567"/>
        <w:contextualSpacing/>
        <w:jc w:val="both"/>
        <w:rPr>
          <w:rFonts w:ascii="Palatino Linotype" w:hAnsi="Palatino Linotype"/>
          <w:i/>
        </w:rPr>
      </w:pPr>
    </w:p>
    <w:p w:rsidR="002A5BA4" w:rsidRPr="00E57BFA" w:rsidRDefault="002A5BA4" w:rsidP="00E57BFA">
      <w:pPr>
        <w:pStyle w:val="Prrafodelista"/>
        <w:numPr>
          <w:ilvl w:val="0"/>
          <w:numId w:val="1"/>
        </w:numPr>
        <w:spacing w:before="240" w:after="240" w:line="360" w:lineRule="auto"/>
        <w:ind w:left="0" w:firstLine="0"/>
        <w:jc w:val="both"/>
        <w:rPr>
          <w:rFonts w:ascii="Palatino Linotype" w:hAnsi="Palatino Linotype" w:cs="Arial"/>
        </w:rPr>
      </w:pPr>
      <w:r w:rsidRPr="00E57BFA">
        <w:rPr>
          <w:rFonts w:ascii="Palatino Linotype" w:hAnsi="Palatino Linotype"/>
          <w:color w:val="000000"/>
          <w:lang w:val="es-ES" w:eastAsia="es-MX"/>
        </w:rPr>
        <w:t xml:space="preserve">Por lo anteriormente expuesto y fundado, este </w:t>
      </w:r>
      <w:r w:rsidRPr="00E57BFA">
        <w:rPr>
          <w:rFonts w:ascii="Palatino Linotype" w:hAnsi="Palatino Linotype"/>
          <w:b/>
          <w:bCs/>
          <w:color w:val="000000"/>
          <w:lang w:val="es-ES" w:eastAsia="es-MX"/>
        </w:rPr>
        <w:t>ÓRGANO GARANTE</w:t>
      </w:r>
      <w:r w:rsidRPr="00E57BFA">
        <w:rPr>
          <w:rFonts w:ascii="Palatino Linotype" w:hAnsi="Palatino Linotype"/>
          <w:color w:val="000000"/>
          <w:lang w:val="es-ES" w:eastAsia="es-MX"/>
        </w:rPr>
        <w:t xml:space="preserve"> emite los siguientes:</w:t>
      </w:r>
      <w:r w:rsidR="00150242" w:rsidRPr="00E57BFA">
        <w:rPr>
          <w:rFonts w:ascii="Palatino Linotype" w:hAnsi="Palatino Linotype"/>
          <w:color w:val="000000"/>
          <w:lang w:val="es-ES" w:eastAsia="es-MX"/>
        </w:rPr>
        <w:t xml:space="preserve"> </w:t>
      </w:r>
      <w:r w:rsidR="00237EAE" w:rsidRPr="00E57BFA">
        <w:rPr>
          <w:rFonts w:ascii="Palatino Linotype" w:hAnsi="Palatino Linotype"/>
          <w:color w:val="000000"/>
          <w:lang w:val="es-ES" w:eastAsia="es-MX"/>
        </w:rPr>
        <w:t xml:space="preserve"> </w:t>
      </w:r>
    </w:p>
    <w:p w:rsidR="00E57BFA" w:rsidRDefault="00E57BFA" w:rsidP="00E57BFA">
      <w:pPr>
        <w:pStyle w:val="Prrafodelista"/>
        <w:spacing w:before="240" w:after="24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-19821</wp:posOffset>
                </wp:positionH>
                <wp:positionV relativeFrom="paragraph">
                  <wp:posOffset>38019</wp:posOffset>
                </wp:positionV>
                <wp:extent cx="5612859" cy="2694562"/>
                <wp:effectExtent l="19050" t="19050" r="26035" b="29845"/>
                <wp:wrapNone/>
                <wp:docPr id="6" name="Conector recto 6"/>
                <wp:cNvGraphicFramePr/>
                <a:graphic xmlns:a="http://schemas.openxmlformats.org/drawingml/2006/main">
                  <a:graphicData uri="http://schemas.microsoft.com/office/word/2010/wordprocessingShape">
                    <wps:wsp>
                      <wps:cNvCnPr/>
                      <wps:spPr>
                        <a:xfrm>
                          <a:off x="0" y="0"/>
                          <a:ext cx="5612859" cy="269456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57A67"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5pt,3pt" to="440.4pt,2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" strokecolor="#5b9bd5 [3204]" strokeweight="3pt">
                <v:stroke joinstyle="miter"/>
              </v:line>
            </w:pict>
          </mc:Fallback>
        </mc:AlternateContent>
      </w:r>
    </w:p>
    <w:p w:rsidR="00E57BFA" w:rsidRPr="00E57BFA" w:rsidRDefault="00E57BFA" w:rsidP="00E57BFA">
      <w:pPr>
        <w:pStyle w:val="Prrafodelista"/>
        <w:spacing w:before="240" w:after="240" w:line="360" w:lineRule="auto"/>
        <w:ind w:left="0"/>
        <w:jc w:val="both"/>
        <w:rPr>
          <w:rFonts w:ascii="Palatino Linotype" w:hAnsi="Palatino Linotype" w:cs="Arial"/>
        </w:rPr>
      </w:pPr>
    </w:p>
    <w:p w:rsidR="002A5BA4" w:rsidRPr="00E57BFA" w:rsidRDefault="002A5BA4" w:rsidP="00E57BFA">
      <w:pPr>
        <w:keepNext/>
        <w:keepLines/>
        <w:spacing w:line="360" w:lineRule="auto"/>
        <w:ind w:left="708" w:hanging="708"/>
        <w:jc w:val="center"/>
        <w:outlineLvl w:val="0"/>
        <w:rPr>
          <w:rFonts w:ascii="Palatino Linotype" w:eastAsia="Times New Roman" w:hAnsi="Palatino Linotype" w:cstheme="majorBidi"/>
          <w:b/>
          <w:bCs/>
        </w:rPr>
      </w:pPr>
      <w:bookmarkStart w:id="44" w:name="_Toc447699324"/>
      <w:bookmarkStart w:id="45" w:name="_Toc445745148"/>
      <w:bookmarkStart w:id="46" w:name="_Toc486525261"/>
      <w:bookmarkStart w:id="47" w:name="_Toc22226983"/>
      <w:r w:rsidRPr="00E57BFA">
        <w:rPr>
          <w:rFonts w:ascii="Palatino Linotype" w:eastAsia="Times New Roman" w:hAnsi="Palatino Linotype" w:cstheme="majorBidi"/>
          <w:b/>
          <w:bCs/>
        </w:rPr>
        <w:t>R E S O L U T I V O S</w:t>
      </w:r>
      <w:bookmarkEnd w:id="44"/>
      <w:bookmarkEnd w:id="45"/>
      <w:bookmarkEnd w:id="46"/>
      <w:bookmarkEnd w:id="47"/>
    </w:p>
    <w:p w:rsidR="00B165CC" w:rsidRPr="00E57BFA" w:rsidRDefault="00B165CC" w:rsidP="00E57BFA">
      <w:pPr>
        <w:keepNext/>
        <w:keepLines/>
        <w:spacing w:line="360" w:lineRule="auto"/>
        <w:jc w:val="center"/>
        <w:outlineLvl w:val="0"/>
        <w:rPr>
          <w:rFonts w:ascii="Palatino Linotype" w:eastAsia="Times New Roman" w:hAnsi="Palatino Linotype" w:cstheme="majorBidi"/>
          <w:b/>
          <w:bCs/>
        </w:rPr>
      </w:pPr>
    </w:p>
    <w:p w:rsidR="00E81879" w:rsidRPr="00E57BFA" w:rsidRDefault="00E81879" w:rsidP="00E57BFA">
      <w:pPr>
        <w:spacing w:line="360" w:lineRule="auto"/>
        <w:jc w:val="both"/>
        <w:rPr>
          <w:rFonts w:ascii="Palatino Linotype" w:eastAsia="Times New Roman" w:hAnsi="Palatino Linotype" w:cs="Times New Roman"/>
        </w:rPr>
      </w:pPr>
      <w:r w:rsidRPr="00E57BFA">
        <w:rPr>
          <w:rFonts w:ascii="Palatino Linotype" w:eastAsia="Times New Roman" w:hAnsi="Palatino Linotype" w:cs="Arial"/>
          <w:b/>
        </w:rPr>
        <w:t xml:space="preserve">PRIMERO. </w:t>
      </w:r>
      <w:r w:rsidRPr="00E57BFA">
        <w:rPr>
          <w:rFonts w:ascii="Palatino Linotype" w:eastAsia="Times New Roman" w:hAnsi="Palatino Linotype" w:cs="Arial"/>
        </w:rPr>
        <w:t xml:space="preserve">Resultan </w:t>
      </w:r>
      <w:r w:rsidR="006E74A1" w:rsidRPr="00E57BFA">
        <w:rPr>
          <w:rFonts w:ascii="Palatino Linotype" w:eastAsia="Times New Roman" w:hAnsi="Palatino Linotype" w:cs="Arial"/>
        </w:rPr>
        <w:t xml:space="preserve">fundadas </w:t>
      </w:r>
      <w:r w:rsidRPr="00E57BFA">
        <w:rPr>
          <w:rFonts w:ascii="Palatino Linotype" w:eastAsia="Times New Roman" w:hAnsi="Palatino Linotype" w:cs="Arial"/>
        </w:rPr>
        <w:t>las</w:t>
      </w:r>
      <w:r w:rsidRPr="00E57BFA">
        <w:rPr>
          <w:rFonts w:ascii="Palatino Linotype" w:eastAsia="Times New Roman" w:hAnsi="Palatino Linotype" w:cs="Arial"/>
          <w:b/>
        </w:rPr>
        <w:t xml:space="preserve"> </w:t>
      </w:r>
      <w:r w:rsidRPr="00E57BFA">
        <w:rPr>
          <w:rFonts w:ascii="Palatino Linotype" w:eastAsia="Times New Roman" w:hAnsi="Palatino Linotype" w:cs="Arial"/>
          <w:lang w:val="es-ES"/>
        </w:rPr>
        <w:t xml:space="preserve">razones o motivos de inconformidad hechos valer </w:t>
      </w:r>
      <w:r w:rsidRPr="00E57BFA">
        <w:rPr>
          <w:rFonts w:ascii="Palatino Linotype" w:eastAsia="Calibri" w:hAnsi="Palatino Linotype" w:cs="Arial"/>
          <w:lang w:val="es-ES"/>
        </w:rPr>
        <w:t xml:space="preserve">en </w:t>
      </w:r>
      <w:r w:rsidR="001E69EF" w:rsidRPr="00E57BFA">
        <w:rPr>
          <w:rFonts w:ascii="Palatino Linotype" w:eastAsia="Calibri" w:hAnsi="Palatino Linotype" w:cs="Arial"/>
          <w:lang w:val="es-ES"/>
        </w:rPr>
        <w:t>el</w:t>
      </w:r>
      <w:r w:rsidRPr="00E57BFA">
        <w:rPr>
          <w:rFonts w:ascii="Palatino Linotype" w:eastAsia="Calibri" w:hAnsi="Palatino Linotype" w:cs="Arial"/>
          <w:lang w:val="es-ES"/>
        </w:rPr>
        <w:t xml:space="preserve"> recurso de revisión </w:t>
      </w:r>
      <w:r w:rsidR="004B019D" w:rsidRPr="00E57BFA">
        <w:rPr>
          <w:rFonts w:ascii="Palatino Linotype" w:hAnsi="Palatino Linotype" w:cs="Arial"/>
          <w:b/>
          <w:bCs/>
        </w:rPr>
        <w:t>0</w:t>
      </w:r>
      <w:r w:rsidR="00A8727A" w:rsidRPr="00E57BFA">
        <w:rPr>
          <w:rFonts w:ascii="Palatino Linotype" w:hAnsi="Palatino Linotype" w:cs="Arial"/>
          <w:b/>
          <w:bCs/>
        </w:rPr>
        <w:t>6573</w:t>
      </w:r>
      <w:r w:rsidR="00794037" w:rsidRPr="00E57BFA">
        <w:rPr>
          <w:rFonts w:ascii="Palatino Linotype" w:hAnsi="Palatino Linotype" w:cs="Arial"/>
          <w:b/>
          <w:bCs/>
        </w:rPr>
        <w:t>/INFOEM/IP/RR/2019</w:t>
      </w:r>
      <w:r w:rsidR="004B019D" w:rsidRPr="00E57BFA">
        <w:rPr>
          <w:rFonts w:ascii="Palatino Linotype" w:hAnsi="Palatino Linotype" w:cs="Arial"/>
          <w:b/>
          <w:bCs/>
        </w:rPr>
        <w:t xml:space="preserve">, </w:t>
      </w:r>
      <w:r w:rsidR="009A66DF" w:rsidRPr="00E57BFA">
        <w:rPr>
          <w:rFonts w:ascii="Palatino Linotype" w:hAnsi="Palatino Linotype" w:cs="Arial"/>
          <w:bCs/>
        </w:rPr>
        <w:t>en términos de</w:t>
      </w:r>
      <w:r w:rsidR="000205C3" w:rsidRPr="00E57BFA">
        <w:rPr>
          <w:rFonts w:ascii="Palatino Linotype" w:hAnsi="Palatino Linotype" w:cs="Arial"/>
          <w:bCs/>
        </w:rPr>
        <w:t xml:space="preserve"> </w:t>
      </w:r>
      <w:r w:rsidR="008078B6" w:rsidRPr="00E57BFA">
        <w:rPr>
          <w:rFonts w:ascii="Palatino Linotype" w:hAnsi="Palatino Linotype" w:cs="Arial"/>
          <w:bCs/>
        </w:rPr>
        <w:t>l</w:t>
      </w:r>
      <w:r w:rsidR="000205C3" w:rsidRPr="00E57BFA">
        <w:rPr>
          <w:rFonts w:ascii="Palatino Linotype" w:hAnsi="Palatino Linotype" w:cs="Arial"/>
          <w:bCs/>
        </w:rPr>
        <w:t>os</w:t>
      </w:r>
      <w:r w:rsidR="009A66DF" w:rsidRPr="00E57BFA">
        <w:rPr>
          <w:rFonts w:ascii="Palatino Linotype" w:hAnsi="Palatino Linotype" w:cs="Arial"/>
          <w:bCs/>
        </w:rPr>
        <w:t xml:space="preserve"> considerando</w:t>
      </w:r>
      <w:r w:rsidR="000205C3" w:rsidRPr="00E57BFA">
        <w:rPr>
          <w:rFonts w:ascii="Palatino Linotype" w:hAnsi="Palatino Linotype" w:cs="Arial"/>
          <w:bCs/>
        </w:rPr>
        <w:t>s</w:t>
      </w:r>
      <w:r w:rsidR="009A66DF" w:rsidRPr="00E57BFA">
        <w:rPr>
          <w:rFonts w:ascii="Palatino Linotype" w:hAnsi="Palatino Linotype" w:cs="Arial"/>
          <w:bCs/>
        </w:rPr>
        <w:t xml:space="preserve"> </w:t>
      </w:r>
      <w:r w:rsidR="009A66DF" w:rsidRPr="00E57BFA">
        <w:rPr>
          <w:rFonts w:ascii="Palatino Linotype" w:hAnsi="Palatino Linotype" w:cs="Arial"/>
          <w:b/>
          <w:bCs/>
        </w:rPr>
        <w:t>CUARTO</w:t>
      </w:r>
      <w:r w:rsidR="009A66DF" w:rsidRPr="00E57BFA">
        <w:rPr>
          <w:rFonts w:ascii="Palatino Linotype" w:hAnsi="Palatino Linotype" w:cs="Arial"/>
          <w:bCs/>
        </w:rPr>
        <w:t xml:space="preserve"> </w:t>
      </w:r>
      <w:r w:rsidR="000205C3" w:rsidRPr="00E57BFA">
        <w:rPr>
          <w:rFonts w:ascii="Palatino Linotype" w:hAnsi="Palatino Linotype" w:cs="Arial"/>
          <w:bCs/>
        </w:rPr>
        <w:t xml:space="preserve">y </w:t>
      </w:r>
      <w:r w:rsidR="000205C3" w:rsidRPr="00E57BFA">
        <w:rPr>
          <w:rFonts w:ascii="Palatino Linotype" w:hAnsi="Palatino Linotype" w:cs="Arial"/>
          <w:b/>
          <w:bCs/>
        </w:rPr>
        <w:t>QUINTO</w:t>
      </w:r>
      <w:r w:rsidR="00ED70A8" w:rsidRPr="00E57BFA">
        <w:rPr>
          <w:rFonts w:ascii="Palatino Linotype" w:hAnsi="Palatino Linotype" w:cs="Arial"/>
          <w:b/>
          <w:bCs/>
        </w:rPr>
        <w:t xml:space="preserve"> </w:t>
      </w:r>
      <w:r w:rsidR="009A66DF" w:rsidRPr="00E57BFA">
        <w:rPr>
          <w:rFonts w:ascii="Palatino Linotype" w:hAnsi="Palatino Linotype" w:cs="Arial"/>
          <w:bCs/>
        </w:rPr>
        <w:t>de la presente resolución.</w:t>
      </w:r>
      <w:r w:rsidR="00886B78" w:rsidRPr="00E57BFA">
        <w:rPr>
          <w:rFonts w:ascii="Palatino Linotype" w:hAnsi="Palatino Linotype" w:cs="Arial"/>
          <w:bCs/>
        </w:rPr>
        <w:t xml:space="preserve"> </w:t>
      </w:r>
      <w:r w:rsidR="00B40212" w:rsidRPr="00E57BFA">
        <w:rPr>
          <w:rFonts w:ascii="Palatino Linotype" w:hAnsi="Palatino Linotype" w:cs="Arial"/>
          <w:bCs/>
        </w:rPr>
        <w:t xml:space="preserve"> </w:t>
      </w:r>
    </w:p>
    <w:p w:rsidR="002E2041" w:rsidRPr="00E57BFA" w:rsidRDefault="00E81879" w:rsidP="00E57BFA">
      <w:pPr>
        <w:spacing w:before="240" w:after="240" w:line="360" w:lineRule="auto"/>
        <w:jc w:val="both"/>
        <w:rPr>
          <w:rFonts w:ascii="Palatino Linotype" w:hAnsi="Palatino Linotype" w:cs="Arial"/>
          <w:bCs/>
        </w:rPr>
      </w:pPr>
      <w:bookmarkStart w:id="48" w:name="_Toc477891768"/>
      <w:bookmarkStart w:id="49" w:name="_Toc477891858"/>
      <w:bookmarkStart w:id="50" w:name="_Toc481576259"/>
      <w:bookmarkStart w:id="51" w:name="_Toc492590391"/>
      <w:bookmarkStart w:id="52" w:name="_Toc462653937"/>
      <w:bookmarkStart w:id="53" w:name="_Toc453696502"/>
      <w:bookmarkStart w:id="54" w:name="_Toc454301155"/>
      <w:r w:rsidRPr="00E57BFA">
        <w:rPr>
          <w:rFonts w:ascii="Palatino Linotype" w:hAnsi="Palatino Linotype"/>
          <w:b/>
        </w:rPr>
        <w:t>SEGUNDO.</w:t>
      </w:r>
      <w:r w:rsidRPr="00E57BFA">
        <w:rPr>
          <w:rStyle w:val="Ttulo2Car"/>
          <w:rFonts w:ascii="Palatino Linotype" w:hAnsi="Palatino Linotype"/>
          <w:b/>
          <w:sz w:val="24"/>
          <w:szCs w:val="24"/>
        </w:rPr>
        <w:t xml:space="preserve"> </w:t>
      </w:r>
      <w:bookmarkEnd w:id="48"/>
      <w:bookmarkEnd w:id="49"/>
      <w:bookmarkEnd w:id="50"/>
      <w:bookmarkEnd w:id="51"/>
      <w:bookmarkEnd w:id="52"/>
      <w:bookmarkEnd w:id="53"/>
      <w:bookmarkEnd w:id="54"/>
      <w:r w:rsidRPr="00E57BFA">
        <w:rPr>
          <w:rFonts w:ascii="Palatino Linotype" w:eastAsia="Calibri" w:hAnsi="Palatino Linotype" w:cs="Arial"/>
          <w:lang w:val="es-ES"/>
        </w:rPr>
        <w:t>Se</w:t>
      </w:r>
      <w:r w:rsidRPr="00E57BFA">
        <w:rPr>
          <w:rFonts w:ascii="Palatino Linotype" w:eastAsia="Calibri" w:hAnsi="Palatino Linotype" w:cs="Arial"/>
          <w:b/>
          <w:lang w:val="es-ES"/>
        </w:rPr>
        <w:t xml:space="preserve"> </w:t>
      </w:r>
      <w:r w:rsidR="006B3D8E" w:rsidRPr="00E57BFA">
        <w:rPr>
          <w:rFonts w:ascii="Palatino Linotype" w:eastAsia="Calibri" w:hAnsi="Palatino Linotype" w:cs="Arial"/>
          <w:b/>
          <w:lang w:val="es-ES"/>
        </w:rPr>
        <w:t>ORDENA</w:t>
      </w:r>
      <w:r w:rsidR="006B3D8E" w:rsidRPr="00E57BFA">
        <w:rPr>
          <w:rFonts w:ascii="Palatino Linotype" w:eastAsia="Calibri" w:hAnsi="Palatino Linotype" w:cs="Arial"/>
          <w:lang w:val="es-ES"/>
        </w:rPr>
        <w:t xml:space="preserve"> al</w:t>
      </w:r>
      <w:r w:rsidR="00757EFE" w:rsidRPr="00E57BFA">
        <w:rPr>
          <w:rFonts w:ascii="Palatino Linotype" w:eastAsia="Calibri" w:hAnsi="Palatino Linotype" w:cs="Arial"/>
          <w:lang w:val="es-ES"/>
        </w:rPr>
        <w:t xml:space="preserve"> </w:t>
      </w:r>
      <w:r w:rsidR="00A8727A" w:rsidRPr="00E57BFA">
        <w:rPr>
          <w:rFonts w:ascii="Palatino Linotype" w:hAnsi="Palatino Linotype"/>
          <w:b/>
          <w:bCs/>
        </w:rPr>
        <w:t>Ayuntamiento de Almoloya de Juárez</w:t>
      </w:r>
      <w:r w:rsidR="00A8727A" w:rsidRPr="00E57BFA">
        <w:rPr>
          <w:rFonts w:ascii="Palatino Linotype" w:eastAsia="Calibri" w:hAnsi="Palatino Linotype" w:cs="Arial"/>
          <w:lang w:val="es-ES"/>
        </w:rPr>
        <w:t xml:space="preserve"> </w:t>
      </w:r>
      <w:r w:rsidR="00A82194" w:rsidRPr="00E57BFA">
        <w:rPr>
          <w:rFonts w:ascii="Palatino Linotype" w:eastAsia="Calibri" w:hAnsi="Palatino Linotype" w:cs="Arial"/>
          <w:lang w:val="es-ES"/>
        </w:rPr>
        <w:t xml:space="preserve">entregar, vía </w:t>
      </w:r>
      <w:r w:rsidR="007740EB" w:rsidRPr="00E57BFA">
        <w:rPr>
          <w:rFonts w:ascii="Palatino Linotype" w:eastAsia="Times New Roman" w:hAnsi="Palatino Linotype" w:cs="Arial"/>
          <w:b/>
          <w:lang w:val="es-ES"/>
        </w:rPr>
        <w:t>Sistema de Acceso a la Información Mexiquense</w:t>
      </w:r>
      <w:r w:rsidR="00C93E8B" w:rsidRPr="00E57BFA">
        <w:rPr>
          <w:rFonts w:ascii="Palatino Linotype" w:eastAsia="Times New Roman" w:hAnsi="Palatino Linotype" w:cs="Arial"/>
          <w:b/>
          <w:lang w:val="es-ES"/>
        </w:rPr>
        <w:t xml:space="preserve"> (SAIMEX)</w:t>
      </w:r>
      <w:r w:rsidRPr="00E57BFA">
        <w:rPr>
          <w:rFonts w:ascii="Palatino Linotype" w:eastAsia="Times New Roman" w:hAnsi="Palatino Linotype" w:cs="Arial"/>
          <w:lang w:val="es-ES"/>
        </w:rPr>
        <w:t>,</w:t>
      </w:r>
      <w:r w:rsidR="002E2041" w:rsidRPr="00E57BFA">
        <w:rPr>
          <w:rFonts w:ascii="Palatino Linotype" w:eastAsia="Times New Roman" w:hAnsi="Palatino Linotype" w:cs="Arial"/>
          <w:lang w:val="es-ES"/>
        </w:rPr>
        <w:t xml:space="preserve"> </w:t>
      </w:r>
      <w:r w:rsidR="00E66B3A" w:rsidRPr="00E57BFA">
        <w:rPr>
          <w:rFonts w:ascii="Palatino Linotype" w:eastAsia="Times New Roman" w:hAnsi="Palatino Linotype" w:cs="Arial"/>
          <w:lang w:val="es-ES"/>
        </w:rPr>
        <w:t xml:space="preserve">de ser el caso </w:t>
      </w:r>
      <w:r w:rsidR="006B3D8E" w:rsidRPr="00E57BFA">
        <w:rPr>
          <w:rFonts w:ascii="Palatino Linotype" w:eastAsia="Times New Roman" w:hAnsi="Palatino Linotype" w:cs="Arial"/>
          <w:lang w:val="es-ES"/>
        </w:rPr>
        <w:t>en versión pública</w:t>
      </w:r>
      <w:r w:rsidR="00E66B3A" w:rsidRPr="00E57BFA">
        <w:rPr>
          <w:rFonts w:ascii="Palatino Linotype" w:eastAsia="Times New Roman" w:hAnsi="Palatino Linotype" w:cs="Arial"/>
          <w:lang w:val="es-ES"/>
        </w:rPr>
        <w:t xml:space="preserve">, </w:t>
      </w:r>
      <w:r w:rsidR="0051509C" w:rsidRPr="00E57BFA">
        <w:rPr>
          <w:rFonts w:ascii="Palatino Linotype" w:eastAsia="Times New Roman" w:hAnsi="Palatino Linotype" w:cs="Arial"/>
          <w:lang w:val="es-ES"/>
        </w:rPr>
        <w:t>l</w:t>
      </w:r>
      <w:r w:rsidR="006B3D8E" w:rsidRPr="00E57BFA">
        <w:rPr>
          <w:rFonts w:ascii="Palatino Linotype" w:eastAsia="Times New Roman" w:hAnsi="Palatino Linotype" w:cs="Arial"/>
          <w:lang w:val="es-ES"/>
        </w:rPr>
        <w:t>a</w:t>
      </w:r>
      <w:r w:rsidR="0051509C" w:rsidRPr="00E57BFA">
        <w:rPr>
          <w:rFonts w:ascii="Palatino Linotype" w:eastAsia="Times New Roman" w:hAnsi="Palatino Linotype" w:cs="Arial"/>
          <w:lang w:val="es-ES"/>
        </w:rPr>
        <w:t xml:space="preserve"> siguiente</w:t>
      </w:r>
      <w:r w:rsidR="006B3D8E" w:rsidRPr="00E57BFA">
        <w:rPr>
          <w:rFonts w:ascii="Palatino Linotype" w:eastAsia="Times New Roman" w:hAnsi="Palatino Linotype" w:cs="Arial"/>
          <w:lang w:val="es-ES"/>
        </w:rPr>
        <w:t xml:space="preserve"> información</w:t>
      </w:r>
      <w:r w:rsidR="00F77E6F" w:rsidRPr="00E57BFA">
        <w:rPr>
          <w:rFonts w:ascii="Palatino Linotype" w:eastAsia="Times New Roman" w:hAnsi="Palatino Linotype" w:cs="Arial"/>
          <w:lang w:val="es-ES"/>
        </w:rPr>
        <w:t>:</w:t>
      </w:r>
      <w:r w:rsidR="00DC18BA" w:rsidRPr="00E57BFA">
        <w:rPr>
          <w:rFonts w:ascii="Palatino Linotype" w:eastAsia="Times New Roman" w:hAnsi="Palatino Linotype" w:cs="Arial"/>
          <w:lang w:val="es-ES"/>
        </w:rPr>
        <w:t xml:space="preserve"> </w:t>
      </w:r>
      <w:r w:rsidR="00543B5B" w:rsidRPr="00E57BFA">
        <w:rPr>
          <w:rFonts w:ascii="Palatino Linotype" w:eastAsia="Times New Roman" w:hAnsi="Palatino Linotype" w:cs="Arial"/>
          <w:lang w:val="es-ES"/>
        </w:rPr>
        <w:t xml:space="preserve"> </w:t>
      </w:r>
    </w:p>
    <w:p w:rsidR="00AE6A0C" w:rsidRPr="00E57BFA" w:rsidRDefault="00AE6A0C" w:rsidP="00E57BFA">
      <w:pPr>
        <w:pStyle w:val="Prrafodelista"/>
        <w:numPr>
          <w:ilvl w:val="0"/>
          <w:numId w:val="31"/>
        </w:numPr>
        <w:spacing w:before="240" w:after="240" w:line="360" w:lineRule="auto"/>
        <w:ind w:left="426"/>
        <w:jc w:val="both"/>
        <w:rPr>
          <w:rFonts w:ascii="Palatino Linotype" w:hAnsi="Palatino Linotype" w:cs="Arial"/>
          <w:b/>
        </w:rPr>
      </w:pPr>
      <w:bookmarkStart w:id="55" w:name="_Toc460947013"/>
      <w:r w:rsidRPr="00E57BFA">
        <w:rPr>
          <w:rFonts w:ascii="Palatino Linotype" w:hAnsi="Palatino Linotype" w:cs="Arial"/>
          <w:b/>
        </w:rPr>
        <w:t>Domicilio para recibir documentos dirigidos al Ayuntamiento de Almoloya de Juárez.</w:t>
      </w:r>
    </w:p>
    <w:p w:rsidR="00AE6A0C" w:rsidRPr="00E57BFA" w:rsidRDefault="00AE6A0C" w:rsidP="00E57BFA">
      <w:pPr>
        <w:pStyle w:val="Prrafodelista"/>
        <w:numPr>
          <w:ilvl w:val="0"/>
          <w:numId w:val="31"/>
        </w:numPr>
        <w:spacing w:before="240" w:after="240" w:line="360" w:lineRule="auto"/>
        <w:ind w:left="426"/>
        <w:jc w:val="both"/>
        <w:rPr>
          <w:rFonts w:ascii="Palatino Linotype" w:hAnsi="Palatino Linotype" w:cs="Arial"/>
          <w:b/>
        </w:rPr>
      </w:pPr>
      <w:r w:rsidRPr="00E57BFA">
        <w:rPr>
          <w:rFonts w:ascii="Palatino Linotype" w:hAnsi="Palatino Linotype" w:cs="Arial"/>
          <w:b/>
        </w:rPr>
        <w:t>De</w:t>
      </w:r>
      <w:r w:rsidR="00E66B3A" w:rsidRPr="00E57BFA">
        <w:rPr>
          <w:rFonts w:ascii="Palatino Linotype" w:hAnsi="Palatino Linotype" w:cs="Arial"/>
          <w:b/>
        </w:rPr>
        <w:t xml:space="preserve">l inmueble señalado en el documento adjunto a la solicitud 00133/ALMOJU/IP/2019, </w:t>
      </w:r>
      <w:r w:rsidRPr="00E57BFA">
        <w:rPr>
          <w:rFonts w:ascii="Palatino Linotype" w:hAnsi="Palatino Linotype" w:cs="Arial"/>
          <w:b/>
        </w:rPr>
        <w:t>lo siguiente:</w:t>
      </w:r>
    </w:p>
    <w:p w:rsidR="00AE6A0C" w:rsidRPr="00E57BFA" w:rsidRDefault="00AE6A0C" w:rsidP="00E57BFA">
      <w:pPr>
        <w:pStyle w:val="Prrafodelista"/>
        <w:numPr>
          <w:ilvl w:val="0"/>
          <w:numId w:val="32"/>
        </w:numPr>
        <w:spacing w:before="240" w:after="240" w:line="360" w:lineRule="auto"/>
        <w:ind w:left="851"/>
        <w:jc w:val="both"/>
        <w:rPr>
          <w:rFonts w:ascii="Palatino Linotype" w:hAnsi="Palatino Linotype" w:cs="Arial"/>
          <w:b/>
        </w:rPr>
      </w:pPr>
      <w:r w:rsidRPr="00E57BFA">
        <w:rPr>
          <w:rFonts w:ascii="Palatino Linotype" w:hAnsi="Palatino Linotype" w:cs="Arial"/>
          <w:b/>
        </w:rPr>
        <w:t xml:space="preserve">Uso; </w:t>
      </w:r>
    </w:p>
    <w:p w:rsidR="00AE6A0C" w:rsidRPr="00E57BFA" w:rsidRDefault="00AE6A0C" w:rsidP="00E57BFA">
      <w:pPr>
        <w:pStyle w:val="Prrafodelista"/>
        <w:numPr>
          <w:ilvl w:val="0"/>
          <w:numId w:val="32"/>
        </w:numPr>
        <w:spacing w:before="240" w:after="240" w:line="360" w:lineRule="auto"/>
        <w:ind w:left="851"/>
        <w:jc w:val="both"/>
        <w:rPr>
          <w:rFonts w:ascii="Palatino Linotype" w:hAnsi="Palatino Linotype" w:cs="Arial"/>
          <w:b/>
        </w:rPr>
      </w:pPr>
      <w:r w:rsidRPr="00E57BFA">
        <w:rPr>
          <w:rFonts w:ascii="Palatino Linotype" w:hAnsi="Palatino Linotype" w:cs="Arial"/>
          <w:b/>
        </w:rPr>
        <w:t>Propietario;</w:t>
      </w:r>
    </w:p>
    <w:p w:rsidR="00AE6A0C" w:rsidRPr="00E57BFA" w:rsidRDefault="00AE6A0C" w:rsidP="00E57BFA">
      <w:pPr>
        <w:pStyle w:val="Prrafodelista"/>
        <w:numPr>
          <w:ilvl w:val="0"/>
          <w:numId w:val="32"/>
        </w:numPr>
        <w:spacing w:before="240" w:after="240" w:line="360" w:lineRule="auto"/>
        <w:ind w:left="851"/>
        <w:jc w:val="both"/>
        <w:rPr>
          <w:rFonts w:ascii="Palatino Linotype" w:hAnsi="Palatino Linotype" w:cs="Arial"/>
          <w:b/>
        </w:rPr>
      </w:pPr>
      <w:r w:rsidRPr="00E57BFA">
        <w:rPr>
          <w:rFonts w:ascii="Palatino Linotype" w:hAnsi="Palatino Linotype" w:cs="Arial"/>
          <w:b/>
        </w:rPr>
        <w:t>Escritura pública;</w:t>
      </w:r>
    </w:p>
    <w:p w:rsidR="00AE6A0C" w:rsidRPr="00E57BFA" w:rsidRDefault="00AE6A0C" w:rsidP="00E57BFA">
      <w:pPr>
        <w:pStyle w:val="Prrafodelista"/>
        <w:numPr>
          <w:ilvl w:val="0"/>
          <w:numId w:val="32"/>
        </w:numPr>
        <w:spacing w:before="240" w:after="240" w:line="360" w:lineRule="auto"/>
        <w:ind w:left="851"/>
        <w:jc w:val="both"/>
        <w:rPr>
          <w:rFonts w:ascii="Palatino Linotype" w:hAnsi="Palatino Linotype" w:cs="Arial"/>
          <w:b/>
        </w:rPr>
      </w:pPr>
      <w:r w:rsidRPr="00E57BFA">
        <w:rPr>
          <w:rFonts w:ascii="Palatino Linotype" w:hAnsi="Palatino Linotype" w:cs="Arial"/>
          <w:b/>
        </w:rPr>
        <w:t>Registro ante el Instituto de la Función registral;</w:t>
      </w:r>
    </w:p>
    <w:p w:rsidR="00AE6A0C" w:rsidRPr="00E57BFA" w:rsidRDefault="00AE6A0C" w:rsidP="00E57BFA">
      <w:pPr>
        <w:pStyle w:val="Prrafodelista"/>
        <w:numPr>
          <w:ilvl w:val="0"/>
          <w:numId w:val="32"/>
        </w:numPr>
        <w:spacing w:before="240" w:after="240" w:line="360" w:lineRule="auto"/>
        <w:ind w:left="851"/>
        <w:jc w:val="both"/>
        <w:rPr>
          <w:rFonts w:ascii="Palatino Linotype" w:hAnsi="Palatino Linotype" w:cs="Arial"/>
          <w:b/>
        </w:rPr>
      </w:pPr>
      <w:r w:rsidRPr="00E57BFA">
        <w:rPr>
          <w:rFonts w:ascii="Palatino Linotype" w:hAnsi="Palatino Linotype" w:cs="Arial"/>
          <w:b/>
        </w:rPr>
        <w:t>Poseedor;</w:t>
      </w:r>
    </w:p>
    <w:p w:rsidR="00AE6A0C" w:rsidRPr="00E57BFA" w:rsidRDefault="00AE6A0C" w:rsidP="00E57BFA">
      <w:pPr>
        <w:pStyle w:val="Prrafodelista"/>
        <w:numPr>
          <w:ilvl w:val="0"/>
          <w:numId w:val="32"/>
        </w:numPr>
        <w:spacing w:before="240" w:after="240" w:line="360" w:lineRule="auto"/>
        <w:ind w:left="851"/>
        <w:jc w:val="both"/>
        <w:rPr>
          <w:rFonts w:ascii="Palatino Linotype" w:hAnsi="Palatino Linotype" w:cs="Arial"/>
          <w:b/>
        </w:rPr>
      </w:pPr>
      <w:r w:rsidRPr="00E57BFA">
        <w:rPr>
          <w:rFonts w:ascii="Palatino Linotype" w:hAnsi="Palatino Linotype" w:cs="Arial"/>
          <w:b/>
        </w:rPr>
        <w:t>Destino;</w:t>
      </w:r>
    </w:p>
    <w:p w:rsidR="00055C0B" w:rsidRPr="00E57BFA" w:rsidRDefault="00055C0B" w:rsidP="00E57BFA">
      <w:pPr>
        <w:pStyle w:val="Prrafodelista"/>
        <w:numPr>
          <w:ilvl w:val="0"/>
          <w:numId w:val="32"/>
        </w:numPr>
        <w:spacing w:before="240" w:after="240" w:line="360" w:lineRule="auto"/>
        <w:ind w:left="851"/>
        <w:jc w:val="both"/>
        <w:rPr>
          <w:rFonts w:ascii="Palatino Linotype" w:hAnsi="Palatino Linotype" w:cs="Arial"/>
          <w:b/>
        </w:rPr>
      </w:pPr>
      <w:r w:rsidRPr="00E57BFA">
        <w:rPr>
          <w:rFonts w:ascii="Palatino Linotype" w:hAnsi="Palatino Linotype" w:cs="Arial"/>
          <w:b/>
        </w:rPr>
        <w:t xml:space="preserve">Acta de sesión del cabildo para determinar la posesión o propiedad; y, </w:t>
      </w:r>
    </w:p>
    <w:p w:rsidR="00AE6A0C" w:rsidRPr="00E57BFA" w:rsidRDefault="00AE6A0C" w:rsidP="00E57BFA">
      <w:pPr>
        <w:pStyle w:val="Prrafodelista"/>
        <w:numPr>
          <w:ilvl w:val="0"/>
          <w:numId w:val="32"/>
        </w:numPr>
        <w:spacing w:before="240" w:after="240" w:line="360" w:lineRule="auto"/>
        <w:ind w:left="851"/>
        <w:jc w:val="both"/>
        <w:rPr>
          <w:rFonts w:ascii="Palatino Linotype" w:hAnsi="Palatino Linotype" w:cs="Arial"/>
          <w:b/>
        </w:rPr>
      </w:pPr>
      <w:r w:rsidRPr="00E57BFA">
        <w:rPr>
          <w:rFonts w:ascii="Palatino Linotype" w:hAnsi="Palatino Linotype" w:cs="Arial"/>
          <w:b/>
        </w:rPr>
        <w:t>Bienes muebles que se encuentran en el inmueble.</w:t>
      </w:r>
    </w:p>
    <w:p w:rsidR="00415864" w:rsidRPr="00E57BFA" w:rsidRDefault="00415864" w:rsidP="00E57BFA">
      <w:pPr>
        <w:spacing w:before="240" w:after="240" w:line="360" w:lineRule="auto"/>
        <w:jc w:val="both"/>
        <w:rPr>
          <w:rFonts w:ascii="Palatino Linotype" w:eastAsia="Calibri" w:hAnsi="Palatino Linotype" w:cs="Arial"/>
        </w:rPr>
      </w:pPr>
      <w:r w:rsidRPr="00E57BF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E57BFA">
        <w:rPr>
          <w:rFonts w:ascii="Palatino Linotype" w:eastAsia="Calibri" w:hAnsi="Palatino Linotype" w:cs="Arial"/>
        </w:rPr>
        <w:t>a disposición de la parte recurrente.</w:t>
      </w:r>
    </w:p>
    <w:p w:rsidR="008301D5" w:rsidRPr="00E57BFA" w:rsidRDefault="006D7B85" w:rsidP="00E57BFA">
      <w:pPr>
        <w:spacing w:line="360" w:lineRule="auto"/>
        <w:jc w:val="both"/>
        <w:rPr>
          <w:rFonts w:ascii="Palatino Linotype" w:eastAsia="Calibri" w:hAnsi="Palatino Linotype" w:cs="Arial"/>
        </w:rPr>
      </w:pPr>
      <w:r w:rsidRPr="00E57BFA">
        <w:rPr>
          <w:rFonts w:ascii="Palatino Linotype" w:hAnsi="Palatino Linotype" w:cs="Arial"/>
          <w:bCs/>
          <w:color w:val="222222"/>
          <w:shd w:val="clear" w:color="auto" w:fill="FFFFFF"/>
        </w:rPr>
        <w:t xml:space="preserve">De ser el caso que, </w:t>
      </w:r>
      <w:r w:rsidR="008948AE" w:rsidRPr="00E57BFA">
        <w:rPr>
          <w:rFonts w:ascii="Palatino Linotype" w:hAnsi="Palatino Linotype" w:cs="Arial"/>
          <w:bCs/>
          <w:color w:val="222222"/>
          <w:shd w:val="clear" w:color="auto" w:fill="FFFFFF"/>
        </w:rPr>
        <w:t xml:space="preserve">el inmueble </w:t>
      </w:r>
      <w:r w:rsidR="001225DF" w:rsidRPr="00E57BFA">
        <w:rPr>
          <w:rFonts w:ascii="Palatino Linotype" w:hAnsi="Palatino Linotype" w:cs="Arial"/>
          <w:bCs/>
          <w:color w:val="222222"/>
          <w:shd w:val="clear" w:color="auto" w:fill="FFFFFF"/>
        </w:rPr>
        <w:t>señalado en el inciso número 2</w:t>
      </w:r>
      <w:r w:rsidR="008948AE" w:rsidRPr="00E57BFA">
        <w:rPr>
          <w:rFonts w:ascii="Palatino Linotype" w:hAnsi="Palatino Linotype" w:cs="Arial"/>
          <w:bCs/>
          <w:color w:val="222222"/>
          <w:shd w:val="clear" w:color="auto" w:fill="FFFFFF"/>
        </w:rPr>
        <w:t xml:space="preserve"> es propiedad privada, deberá  emitirse el Acuerdo del Comité de Transparencia en términos de los artículos 49 fracción VIII, 122, 143, fracciones I y II, y 149 de la Ley de Transparencia y Acceso a la Información Pública del Estado de México y Municipios, en el que funden y motiven las razones por las que se justifique la clasificación total como información confidencial.</w:t>
      </w:r>
      <w:r w:rsidR="008301D5" w:rsidRPr="00E57BFA">
        <w:rPr>
          <w:rFonts w:ascii="Palatino Linotype" w:eastAsia="Calibri" w:hAnsi="Palatino Linotype" w:cs="Arial"/>
        </w:rPr>
        <w:t xml:space="preserve"> </w:t>
      </w:r>
    </w:p>
    <w:p w:rsidR="008301D5" w:rsidRPr="00E57BFA" w:rsidRDefault="008301D5" w:rsidP="00E57BFA">
      <w:pPr>
        <w:spacing w:line="360" w:lineRule="auto"/>
        <w:jc w:val="both"/>
        <w:rPr>
          <w:rFonts w:ascii="Palatino Linotype" w:eastAsia="Calibri" w:hAnsi="Palatino Linotype" w:cs="Arial"/>
        </w:rPr>
      </w:pPr>
    </w:p>
    <w:p w:rsidR="008301D5" w:rsidRPr="00E57BFA" w:rsidRDefault="008301D5" w:rsidP="00E57BFA">
      <w:pPr>
        <w:spacing w:line="360" w:lineRule="auto"/>
        <w:jc w:val="both"/>
        <w:rPr>
          <w:rFonts w:ascii="Palatino Linotype" w:eastAsia="Calibri" w:hAnsi="Palatino Linotype" w:cs="Arial"/>
        </w:rPr>
      </w:pPr>
      <w:r w:rsidRPr="00E57BFA">
        <w:rPr>
          <w:rFonts w:ascii="Palatino Linotype" w:eastAsia="Calibri" w:hAnsi="Palatino Linotype" w:cs="Arial"/>
        </w:rPr>
        <w:t>De ser el caso de que la información referida en el inciso número 2 y sus fracciones, no sea generada, poseída o administrada, el Sujeto Obligado deberá de manifestar ce manera clara y precisa las razones que expliquen las causas por las cuales no se cuenta con la información.</w:t>
      </w:r>
    </w:p>
    <w:p w:rsidR="008301D5" w:rsidRPr="00E57BFA" w:rsidRDefault="008301D5" w:rsidP="00E57BFA">
      <w:pPr>
        <w:spacing w:line="360" w:lineRule="auto"/>
        <w:jc w:val="both"/>
        <w:rPr>
          <w:rFonts w:ascii="Palatino Linotype" w:eastAsia="Calibri" w:hAnsi="Palatino Linotype" w:cs="Arial"/>
        </w:rPr>
      </w:pPr>
    </w:p>
    <w:p w:rsidR="00E81879" w:rsidRPr="00E57BFA" w:rsidRDefault="0051509C" w:rsidP="00E57BFA">
      <w:pPr>
        <w:tabs>
          <w:tab w:val="left" w:pos="8080"/>
        </w:tabs>
        <w:spacing w:line="360" w:lineRule="auto"/>
        <w:ind w:right="49"/>
        <w:contextualSpacing/>
        <w:jc w:val="both"/>
        <w:rPr>
          <w:rFonts w:ascii="Palatino Linotype" w:eastAsia="Palatino Linotype" w:hAnsi="Palatino Linotype" w:cs="Palatino Linotype"/>
          <w:b/>
        </w:rPr>
      </w:pPr>
      <w:r w:rsidRPr="00E57BFA">
        <w:rPr>
          <w:rFonts w:ascii="Palatino Linotype" w:eastAsia="Palatino Linotype" w:hAnsi="Palatino Linotype" w:cs="Palatino Linotype"/>
          <w:b/>
        </w:rPr>
        <w:t>TERCERO</w:t>
      </w:r>
      <w:r w:rsidR="00710E1F" w:rsidRPr="00E57BFA">
        <w:rPr>
          <w:rFonts w:ascii="Palatino Linotype" w:eastAsia="Palatino Linotype" w:hAnsi="Palatino Linotype" w:cs="Palatino Linotype"/>
          <w:b/>
        </w:rPr>
        <w:t xml:space="preserve">. </w:t>
      </w:r>
      <w:r w:rsidR="00E81879" w:rsidRPr="00E57BFA">
        <w:rPr>
          <w:rFonts w:ascii="Palatino Linotype" w:eastAsia="Palatino Linotype" w:hAnsi="Palatino Linotype" w:cs="Palatino Linotype"/>
          <w:b/>
        </w:rPr>
        <w:t xml:space="preserve">Notifíquese </w:t>
      </w:r>
      <w:r w:rsidR="00E81879" w:rsidRPr="00E57BFA">
        <w:rPr>
          <w:rFonts w:ascii="Palatino Linotype" w:eastAsia="Palatino Linotype" w:hAnsi="Palatino Linotype" w:cs="Palatino Linotype"/>
        </w:rPr>
        <w:t xml:space="preserve">al Titular de la Unidad de Transparencia del </w:t>
      </w:r>
      <w:r w:rsidR="00E81879" w:rsidRPr="00E57BFA">
        <w:rPr>
          <w:rFonts w:ascii="Palatino Linotype" w:eastAsia="Palatino Linotype" w:hAnsi="Palatino Linotype" w:cs="Palatino Linotype"/>
          <w:b/>
        </w:rPr>
        <w:t>SUJETO OBLIGADO</w:t>
      </w:r>
      <w:r w:rsidR="00E81879" w:rsidRPr="00E57BFA">
        <w:rPr>
          <w:rFonts w:ascii="Palatino Linotype" w:eastAsia="Palatino Linotype" w:hAnsi="Palatino Linotype" w:cs="Palatino Linotype"/>
        </w:rPr>
        <w:t>, para que conforme a los artículos 186 último párrafo, 189 párrafo segundo y 199 de la Ley de Transparencia y Acce</w:t>
      </w:r>
      <w:r w:rsidR="00415864" w:rsidRPr="00E57BFA">
        <w:rPr>
          <w:rFonts w:ascii="Palatino Linotype" w:eastAsia="Palatino Linotype" w:hAnsi="Palatino Linotype" w:cs="Palatino Linotype"/>
        </w:rPr>
        <w:t xml:space="preserve">so a la Información Pública del </w:t>
      </w:r>
      <w:r w:rsidR="00E81879" w:rsidRPr="00E57BFA">
        <w:rPr>
          <w:rFonts w:ascii="Palatino Linotype" w:eastAsia="Palatino Linotype" w:hAnsi="Palatino Linotype" w:cs="Palatino Linotype"/>
        </w:rPr>
        <w:t xml:space="preserve">Estado de México y Municipios, </w:t>
      </w:r>
      <w:r w:rsidR="00E81879" w:rsidRPr="00E57BF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E57BFA" w:rsidRDefault="00E81879" w:rsidP="00E57BFA">
      <w:pPr>
        <w:shd w:val="clear" w:color="auto" w:fill="FFFFFF"/>
        <w:spacing w:line="360" w:lineRule="auto"/>
        <w:jc w:val="both"/>
        <w:rPr>
          <w:rFonts w:ascii="Palatino Linotype" w:eastAsia="Times New Roman" w:hAnsi="Palatino Linotype" w:cs="Arial"/>
          <w:b/>
        </w:rPr>
      </w:pPr>
    </w:p>
    <w:p w:rsidR="00E81879" w:rsidRPr="00E57BFA" w:rsidRDefault="0051509C" w:rsidP="00E57BFA">
      <w:pPr>
        <w:shd w:val="clear" w:color="auto" w:fill="FFFFFF"/>
        <w:spacing w:line="360" w:lineRule="auto"/>
        <w:jc w:val="both"/>
        <w:rPr>
          <w:rFonts w:ascii="Palatino Linotype" w:hAnsi="Palatino Linotype"/>
        </w:rPr>
      </w:pPr>
      <w:r w:rsidRPr="00E57BFA">
        <w:rPr>
          <w:rFonts w:ascii="Palatino Linotype" w:eastAsia="Times New Roman" w:hAnsi="Palatino Linotype" w:cs="Arial"/>
          <w:b/>
        </w:rPr>
        <w:t>CUARTO</w:t>
      </w:r>
      <w:r w:rsidR="00E81879" w:rsidRPr="00E57BFA">
        <w:rPr>
          <w:rFonts w:ascii="Palatino Linotype" w:eastAsia="Times New Roman" w:hAnsi="Palatino Linotype" w:cs="Arial"/>
          <w:b/>
        </w:rPr>
        <w:t xml:space="preserve">. </w:t>
      </w:r>
      <w:r w:rsidR="00E81879" w:rsidRPr="00E57BFA">
        <w:rPr>
          <w:rFonts w:ascii="Palatino Linotype" w:eastAsia="Times New Roman" w:hAnsi="Palatino Linotype" w:cs="Times New Roman"/>
          <w:b/>
          <w:bCs/>
          <w:color w:val="222222"/>
          <w:lang w:val="es-ES"/>
        </w:rPr>
        <w:t>Notifíquese a</w:t>
      </w:r>
      <w:r w:rsidR="00E81879" w:rsidRPr="00E57BFA">
        <w:rPr>
          <w:rFonts w:ascii="Palatino Linotype" w:hAnsi="Palatino Linotype"/>
          <w:b/>
        </w:rPr>
        <w:t xml:space="preserve"> </w:t>
      </w:r>
      <w:r w:rsidR="00E86121" w:rsidRPr="00E86121">
        <w:rPr>
          <w:rFonts w:ascii="Palatino Linotype" w:hAnsi="Palatino Linotype"/>
          <w:b/>
          <w:highlight w:val="black"/>
        </w:rPr>
        <w:t>-----------------------------------</w:t>
      </w:r>
      <w:r w:rsidR="00DA46C8" w:rsidRPr="00E57BFA">
        <w:rPr>
          <w:rFonts w:ascii="Palatino Linotype" w:hAnsi="Palatino Linotype"/>
        </w:rPr>
        <w:t xml:space="preserve"> </w:t>
      </w:r>
      <w:r w:rsidR="00E81879" w:rsidRPr="00E57BFA">
        <w:rPr>
          <w:rFonts w:ascii="Palatino Linotype" w:hAnsi="Palatino Linotype"/>
        </w:rPr>
        <w:t>la presente resolución</w:t>
      </w:r>
      <w:r w:rsidR="00701E94" w:rsidRPr="00E57BFA">
        <w:rPr>
          <w:rFonts w:ascii="Palatino Linotype" w:hAnsi="Palatino Linotype"/>
        </w:rPr>
        <w:t>.</w:t>
      </w:r>
    </w:p>
    <w:p w:rsidR="004D60FB" w:rsidRPr="00E57BFA" w:rsidRDefault="004D60FB" w:rsidP="00E57BFA">
      <w:pPr>
        <w:shd w:val="clear" w:color="auto" w:fill="FFFFFF"/>
        <w:spacing w:line="360" w:lineRule="auto"/>
        <w:jc w:val="both"/>
        <w:rPr>
          <w:rFonts w:ascii="Palatino Linotype" w:hAnsi="Palatino Linotype"/>
        </w:rPr>
      </w:pPr>
    </w:p>
    <w:bookmarkEnd w:id="55"/>
    <w:p w:rsidR="002A5BA4" w:rsidRPr="00E57BFA" w:rsidRDefault="0051509C" w:rsidP="00E57BFA">
      <w:pPr>
        <w:spacing w:line="360" w:lineRule="auto"/>
        <w:jc w:val="both"/>
        <w:rPr>
          <w:rFonts w:ascii="Palatino Linotype" w:eastAsia="MS Mincho" w:hAnsi="Palatino Linotype" w:cs="Times New Roman"/>
          <w:lang w:val="es-ES"/>
        </w:rPr>
      </w:pPr>
      <w:r w:rsidRPr="00E57BFA">
        <w:rPr>
          <w:rFonts w:ascii="Palatino Linotype" w:eastAsia="MS Mincho" w:hAnsi="Palatino Linotype" w:cs="Times New Roman"/>
          <w:b/>
          <w:lang w:val="es-MX"/>
        </w:rPr>
        <w:t>QUINTO</w:t>
      </w:r>
      <w:r w:rsidR="00E81879" w:rsidRPr="00E57BFA">
        <w:rPr>
          <w:rFonts w:ascii="Palatino Linotype" w:eastAsia="MS Mincho" w:hAnsi="Palatino Linotype" w:cs="Times New Roman"/>
          <w:b/>
          <w:lang w:val="es-MX"/>
        </w:rPr>
        <w:t>.</w:t>
      </w:r>
      <w:r w:rsidR="00E81879" w:rsidRPr="00E57BFA">
        <w:rPr>
          <w:rFonts w:ascii="Palatino Linotype" w:eastAsia="MS Mincho" w:hAnsi="Palatino Linotype" w:cs="Times New Roman"/>
          <w:lang w:val="es-MX"/>
        </w:rPr>
        <w:t xml:space="preserve"> </w:t>
      </w:r>
      <w:r w:rsidR="00E81879" w:rsidRPr="00E57BFA">
        <w:rPr>
          <w:rFonts w:ascii="Palatino Linotype" w:eastAsia="MS Mincho" w:hAnsi="Palatino Linotype" w:cs="Times New Roman"/>
          <w:lang w:val="es-ES"/>
        </w:rPr>
        <w:t xml:space="preserve">Se hace del conocimiento de </w:t>
      </w:r>
      <w:r w:rsidR="00E86121" w:rsidRPr="00E86121">
        <w:rPr>
          <w:rFonts w:ascii="Palatino Linotype" w:hAnsi="Palatino Linotype"/>
          <w:b/>
          <w:highlight w:val="black"/>
        </w:rPr>
        <w:t>---------------------------------</w:t>
      </w:r>
      <w:r w:rsidR="00A8727A" w:rsidRPr="00E57BFA">
        <w:rPr>
          <w:rFonts w:ascii="Palatino Linotype" w:eastAsia="MS Mincho" w:hAnsi="Palatino Linotype" w:cs="Times New Roman"/>
          <w:lang w:val="es-ES"/>
        </w:rPr>
        <w:t xml:space="preserve"> </w:t>
      </w:r>
      <w:r w:rsidR="00E81879" w:rsidRPr="00E57BF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E57BFA">
        <w:rPr>
          <w:rFonts w:ascii="Palatino Linotype" w:eastAsia="MS Mincho" w:hAnsi="Palatino Linotype" w:cs="Times New Roman"/>
          <w:bCs/>
          <w:lang w:val="es-ES"/>
        </w:rPr>
        <w:t>vía juicio de amparo</w:t>
      </w:r>
      <w:r w:rsidR="00E81879" w:rsidRPr="00E57BFA">
        <w:rPr>
          <w:rFonts w:ascii="Palatino Linotype" w:eastAsia="MS Mincho" w:hAnsi="Palatino Linotype" w:cs="Times New Roman"/>
          <w:lang w:val="es-ES"/>
        </w:rPr>
        <w:t> en los términos de las leyes aplicables.</w:t>
      </w:r>
    </w:p>
    <w:p w:rsidR="006B3D8E" w:rsidRPr="00E57BFA" w:rsidRDefault="006B3D8E" w:rsidP="00E57BFA">
      <w:pPr>
        <w:spacing w:line="360" w:lineRule="auto"/>
        <w:jc w:val="both"/>
        <w:rPr>
          <w:rFonts w:ascii="Palatino Linotype" w:eastAsia="MS Mincho" w:hAnsi="Palatino Linotype" w:cs="Times New Roman"/>
          <w:lang w:val="es-ES"/>
        </w:rPr>
      </w:pPr>
    </w:p>
    <w:p w:rsidR="006B3D8E" w:rsidRDefault="00E57BFA" w:rsidP="00E57BFA">
      <w:pPr>
        <w:shd w:val="clear" w:color="auto" w:fill="FFFFFF"/>
        <w:spacing w:line="360" w:lineRule="auto"/>
        <w:jc w:val="both"/>
        <w:rPr>
          <w:rFonts w:ascii="Palatino Linotype" w:eastAsia="MS Mincho" w:hAnsi="Palatino Linotype" w:cs="Times New Roman"/>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-365</wp:posOffset>
                </wp:positionH>
                <wp:positionV relativeFrom="paragraph">
                  <wp:posOffset>1517245</wp:posOffset>
                </wp:positionV>
                <wp:extent cx="5525311" cy="2393004"/>
                <wp:effectExtent l="19050" t="19050" r="18415" b="26670"/>
                <wp:wrapNone/>
                <wp:docPr id="7" name="Conector recto 7"/>
                <wp:cNvGraphicFramePr/>
                <a:graphic xmlns:a="http://schemas.openxmlformats.org/drawingml/2006/main">
                  <a:graphicData uri="http://schemas.microsoft.com/office/word/2010/wordprocessingShape">
                    <wps:wsp>
                      <wps:cNvCnPr/>
                      <wps:spPr>
                        <a:xfrm flipH="1" flipV="1">
                          <a:off x="0" y="0"/>
                          <a:ext cx="5525311" cy="239300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8E20A" id="Conector recto 7"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05pt,119.45pt" to="435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" strokecolor="#5b9bd5 [3204]" strokeweight="3pt">
                <v:stroke joinstyle="miter"/>
              </v:line>
            </w:pict>
          </mc:Fallback>
        </mc:AlternateContent>
      </w:r>
      <w:r w:rsidR="006B3D8E" w:rsidRPr="00E57BFA">
        <w:rPr>
          <w:rFonts w:ascii="Palatino Linotype" w:eastAsia="MS Mincho" w:hAnsi="Palatino Linotype" w:cs="Times New Roman"/>
          <w:b/>
        </w:rPr>
        <w:t xml:space="preserve">SEXTO. </w:t>
      </w:r>
      <w:r w:rsidR="006B3D8E" w:rsidRPr="00E57BFA">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6B3D8E" w:rsidRPr="00E57BFA">
        <w:rPr>
          <w:rFonts w:ascii="Palatino Linotype" w:eastAsia="MS Mincho" w:hAnsi="Palatino Linotype" w:cs="Times New Roman"/>
          <w:b/>
        </w:rPr>
        <w:t xml:space="preserve"> SEXTO</w:t>
      </w:r>
      <w:r w:rsidR="006B3D8E" w:rsidRPr="00E57BFA">
        <w:rPr>
          <w:rFonts w:ascii="Palatino Linotype" w:eastAsia="MS Mincho" w:hAnsi="Palatino Linotype" w:cs="Times New Roman"/>
        </w:rPr>
        <w:t>.</w:t>
      </w:r>
    </w:p>
    <w:p w:rsidR="00E57BFA" w:rsidRDefault="00E57BFA" w:rsidP="00E57BFA">
      <w:pPr>
        <w:shd w:val="clear" w:color="auto" w:fill="FFFFFF"/>
        <w:spacing w:line="360" w:lineRule="auto"/>
        <w:jc w:val="both"/>
        <w:rPr>
          <w:rFonts w:ascii="Palatino Linotype" w:eastAsia="MS Mincho" w:hAnsi="Palatino Linotype" w:cs="Times New Roman"/>
        </w:rPr>
      </w:pPr>
    </w:p>
    <w:p w:rsidR="00E57BFA" w:rsidRDefault="00E57BFA" w:rsidP="00E57BFA">
      <w:pPr>
        <w:shd w:val="clear" w:color="auto" w:fill="FFFFFF"/>
        <w:spacing w:line="360" w:lineRule="auto"/>
        <w:jc w:val="both"/>
        <w:rPr>
          <w:rFonts w:ascii="Palatino Linotype" w:eastAsia="MS Mincho" w:hAnsi="Palatino Linotype" w:cs="Times New Roman"/>
        </w:rPr>
      </w:pPr>
    </w:p>
    <w:p w:rsidR="00E57BFA" w:rsidRPr="00E57BFA" w:rsidRDefault="00E57BFA" w:rsidP="00E57BFA">
      <w:pPr>
        <w:shd w:val="clear" w:color="auto" w:fill="FFFFFF"/>
        <w:spacing w:line="360" w:lineRule="auto"/>
        <w:jc w:val="both"/>
        <w:rPr>
          <w:rFonts w:ascii="Palatino Linotype" w:eastAsia="Times New Roman" w:hAnsi="Palatino Linotype" w:cs="Times New Roman"/>
          <w:color w:val="222222"/>
          <w:lang w:val="es-ES" w:eastAsia="es-MX"/>
        </w:rPr>
      </w:pPr>
    </w:p>
    <w:bookmarkEnd w:id="10"/>
    <w:bookmarkEnd w:id="11"/>
    <w:bookmarkEnd w:id="12"/>
    <w:p w:rsidR="00E446ED" w:rsidRPr="00E57BFA" w:rsidRDefault="00216C93" w:rsidP="00E57BFA">
      <w:pPr>
        <w:spacing w:before="100" w:beforeAutospacing="1" w:after="100" w:afterAutospacing="1" w:line="360" w:lineRule="auto"/>
        <w:ind w:right="49"/>
        <w:jc w:val="both"/>
        <w:rPr>
          <w:rFonts w:ascii="Palatino Linotype" w:hAnsi="Palatino Linotype" w:cs="Arial"/>
        </w:rPr>
      </w:pPr>
      <w:r w:rsidRPr="00E57BFA">
        <w:rPr>
          <w:rFonts w:ascii="Palatino Linotype" w:hAnsi="Palatino Linotype" w:cs="Arial"/>
        </w:rPr>
        <w:t>ASÍ LO RESUELVE, POR UNANIMIDAD DE VOTOS</w:t>
      </w:r>
      <w:r w:rsidR="00D50882">
        <w:rPr>
          <w:rFonts w:ascii="Palatino Linotype" w:hAnsi="Palatino Linotype" w:cs="Arial"/>
        </w:rPr>
        <w:t xml:space="preserve"> DE LOS PRESENTES</w:t>
      </w:r>
      <w:r w:rsidRPr="00E57BFA">
        <w:rPr>
          <w:rFonts w:ascii="Palatino Linotype" w:hAnsi="Palatino Linotype" w:cs="Arial"/>
        </w:rPr>
        <w:t>, EL PLENO DEL</w:t>
      </w:r>
      <w:r w:rsidRPr="00E57BFA">
        <w:rPr>
          <w:rFonts w:ascii="Palatino Linotype" w:eastAsia="Arial Unicode MS" w:hAnsi="Palatino Linotype" w:cs="Arial"/>
        </w:rPr>
        <w:t xml:space="preserve"> INSTITUTO DE TRANSPARENCIA, ACCESO A LA INFORMACIÓN PÚBLICA Y PROTECCIÓN DE DATOS PERSONALES DEL ESTADO DE MÉXICO Y MUNICIPIOS</w:t>
      </w:r>
      <w:r w:rsidRPr="00E57BFA">
        <w:rPr>
          <w:rFonts w:ascii="Palatino Linotype" w:hAnsi="Palatino Linotype" w:cs="Arial"/>
        </w:rPr>
        <w:t>, CONFORMADO POR LOS COMISIONADOS ZULEMA MARTÍNEZ SÁNCHEZ; EVA ABAID YAPUR; JOSÉ GUADALUPE LUNA HERNÁNDEZ; JAVIER MARTÍNEZ CRUZ</w:t>
      </w:r>
      <w:r w:rsidR="00D50882">
        <w:rPr>
          <w:rFonts w:ascii="Palatino Linotype" w:hAnsi="Palatino Linotype" w:cs="Arial"/>
        </w:rPr>
        <w:t xml:space="preserve"> AUSENTE EN VOTACIÓN</w:t>
      </w:r>
      <w:r w:rsidRPr="00E57BFA">
        <w:rPr>
          <w:rFonts w:ascii="Palatino Linotype" w:hAnsi="Palatino Linotype" w:cs="Arial"/>
        </w:rPr>
        <w:t xml:space="preserve"> Y LU</w:t>
      </w:r>
      <w:r w:rsidR="00E57BFA">
        <w:rPr>
          <w:rFonts w:ascii="Palatino Linotype" w:hAnsi="Palatino Linotype" w:cs="Arial"/>
        </w:rPr>
        <w:t>IS GUSTAVO PARRA NORIEGA; EN LA TRIGÉSIMA OCTAVA SESIÓN ORDINARIA CELEBRADA EL DIECISÉIS (16) OCTUBRE</w:t>
      </w:r>
      <w:r w:rsidRPr="00E57BFA">
        <w:rPr>
          <w:rFonts w:ascii="Palatino Linotype" w:hAnsi="Palatino Linotype" w:cs="Arial"/>
        </w:rPr>
        <w:t xml:space="preserve"> DE DOS MIL DIECI</w:t>
      </w:r>
      <w:r w:rsidR="00273E6D" w:rsidRPr="00E57BFA">
        <w:rPr>
          <w:rFonts w:ascii="Palatino Linotype" w:hAnsi="Palatino Linotype" w:cs="Arial"/>
        </w:rPr>
        <w:t>NUEVE</w:t>
      </w:r>
      <w:r w:rsidRPr="00E57BFA">
        <w:rPr>
          <w:rFonts w:ascii="Palatino Linotype" w:hAnsi="Palatino Linotype" w:cs="Arial"/>
        </w:rPr>
        <w:t xml:space="preserve">, ANTE EL SECRETARIO TÉCNICO DEL PLENO, </w:t>
      </w:r>
      <w:r w:rsidRPr="00E57BFA">
        <w:rPr>
          <w:rFonts w:ascii="Palatino Linotype" w:hAnsi="Palatino Linotype"/>
        </w:rPr>
        <w:t>ALEXIS TAPIA RAMÍREZ</w:t>
      </w:r>
      <w:r w:rsidRPr="00E57BFA">
        <w:rPr>
          <w:rFonts w:ascii="Palatino Linotype" w:hAnsi="Palatino Linotype" w:cs="Arial"/>
        </w:rPr>
        <w:t>.</w:t>
      </w:r>
    </w:p>
    <w:p w:rsidR="00B165CC" w:rsidRDefault="00B165CC" w:rsidP="00E57BFA">
      <w:pPr>
        <w:spacing w:before="100" w:beforeAutospacing="1" w:after="100" w:afterAutospacing="1" w:line="360" w:lineRule="auto"/>
        <w:ind w:right="49"/>
        <w:jc w:val="both"/>
        <w:rPr>
          <w:rFonts w:ascii="Palatino Linotype" w:hAnsi="Palatino Linotype" w:cs="Arial"/>
        </w:rPr>
      </w:pPr>
    </w:p>
    <w:p w:rsidR="00E57BFA" w:rsidRPr="00E57BFA" w:rsidRDefault="00E57BFA" w:rsidP="00E57BF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E57BFA" w:rsidTr="00AB3D5A">
        <w:trPr>
          <w:jc w:val="center"/>
        </w:trPr>
        <w:tc>
          <w:tcPr>
            <w:tcW w:w="10368" w:type="dxa"/>
            <w:gridSpan w:val="2"/>
          </w:tcPr>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b/>
              </w:rPr>
              <w:t>Zulema Martínez Sánchez</w:t>
            </w:r>
          </w:p>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rPr>
              <w:t>Comisionada Presidenta</w:t>
            </w:r>
          </w:p>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b/>
              </w:rPr>
              <w:t xml:space="preserve">(RÚBRICA) </w:t>
            </w:r>
          </w:p>
          <w:p w:rsidR="00216C93" w:rsidRPr="00E57BFA" w:rsidRDefault="00216C93" w:rsidP="00E57BFA">
            <w:pPr>
              <w:spacing w:line="360" w:lineRule="auto"/>
              <w:jc w:val="center"/>
              <w:rPr>
                <w:rFonts w:ascii="Palatino Linotype" w:hAnsi="Palatino Linotype" w:cs="Arial"/>
                <w:b/>
              </w:rPr>
            </w:pPr>
          </w:p>
          <w:p w:rsidR="00216C93" w:rsidRPr="00E57BFA" w:rsidRDefault="00216C93" w:rsidP="00E57BFA">
            <w:pPr>
              <w:spacing w:line="360" w:lineRule="auto"/>
              <w:jc w:val="center"/>
              <w:rPr>
                <w:rFonts w:ascii="Palatino Linotype" w:hAnsi="Palatino Linotype" w:cs="Arial"/>
                <w:b/>
              </w:rPr>
            </w:pPr>
          </w:p>
        </w:tc>
      </w:tr>
      <w:tr w:rsidR="00216C93" w:rsidRPr="00E57BFA" w:rsidTr="00AB3D5A">
        <w:trPr>
          <w:jc w:val="center"/>
        </w:trPr>
        <w:tc>
          <w:tcPr>
            <w:tcW w:w="5184" w:type="dxa"/>
          </w:tcPr>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b/>
              </w:rPr>
              <w:t xml:space="preserve">Eva </w:t>
            </w:r>
            <w:proofErr w:type="spellStart"/>
            <w:r w:rsidRPr="00E57BFA">
              <w:rPr>
                <w:rFonts w:ascii="Palatino Linotype" w:hAnsi="Palatino Linotype" w:cs="Arial"/>
                <w:b/>
              </w:rPr>
              <w:t>Abaid</w:t>
            </w:r>
            <w:proofErr w:type="spellEnd"/>
            <w:r w:rsidRPr="00E57BFA">
              <w:rPr>
                <w:rFonts w:ascii="Palatino Linotype" w:hAnsi="Palatino Linotype" w:cs="Arial"/>
                <w:b/>
              </w:rPr>
              <w:t xml:space="preserve"> </w:t>
            </w:r>
            <w:proofErr w:type="spellStart"/>
            <w:r w:rsidRPr="00E57BFA">
              <w:rPr>
                <w:rFonts w:ascii="Palatino Linotype" w:hAnsi="Palatino Linotype" w:cs="Arial"/>
                <w:b/>
              </w:rPr>
              <w:t>Yapur</w:t>
            </w:r>
            <w:proofErr w:type="spellEnd"/>
          </w:p>
          <w:p w:rsidR="00216C93" w:rsidRPr="00E57BFA" w:rsidRDefault="00216C93" w:rsidP="00E57BFA">
            <w:pPr>
              <w:spacing w:line="360" w:lineRule="auto"/>
              <w:jc w:val="center"/>
              <w:rPr>
                <w:rFonts w:ascii="Palatino Linotype" w:hAnsi="Palatino Linotype" w:cs="Arial"/>
              </w:rPr>
            </w:pPr>
            <w:r w:rsidRPr="00E57BFA">
              <w:rPr>
                <w:rFonts w:ascii="Palatino Linotype" w:hAnsi="Palatino Linotype" w:cs="Arial"/>
              </w:rPr>
              <w:t>Comisionada</w:t>
            </w:r>
          </w:p>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b/>
              </w:rPr>
              <w:t>(RÚBRICA)</w:t>
            </w:r>
          </w:p>
        </w:tc>
        <w:tc>
          <w:tcPr>
            <w:tcW w:w="5184" w:type="dxa"/>
          </w:tcPr>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b/>
              </w:rPr>
              <w:t>José Guadalupe Luna Hernández</w:t>
            </w:r>
          </w:p>
          <w:p w:rsidR="00216C93" w:rsidRPr="00E57BFA" w:rsidRDefault="00216C93" w:rsidP="00E57BFA">
            <w:pPr>
              <w:spacing w:line="360" w:lineRule="auto"/>
              <w:jc w:val="center"/>
              <w:rPr>
                <w:rFonts w:ascii="Palatino Linotype" w:hAnsi="Palatino Linotype" w:cs="Arial"/>
              </w:rPr>
            </w:pPr>
            <w:r w:rsidRPr="00E57BFA">
              <w:rPr>
                <w:rFonts w:ascii="Palatino Linotype" w:hAnsi="Palatino Linotype" w:cs="Arial"/>
              </w:rPr>
              <w:t>Comisionado</w:t>
            </w:r>
          </w:p>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b/>
              </w:rPr>
              <w:t>(RÚBRICA)</w:t>
            </w:r>
          </w:p>
          <w:p w:rsidR="00216C93" w:rsidRPr="00E57BFA" w:rsidRDefault="00216C93" w:rsidP="00E57BFA">
            <w:pPr>
              <w:spacing w:line="360" w:lineRule="auto"/>
              <w:jc w:val="center"/>
              <w:rPr>
                <w:rFonts w:ascii="Palatino Linotype" w:hAnsi="Palatino Linotype" w:cs="Arial"/>
                <w:b/>
              </w:rPr>
            </w:pPr>
          </w:p>
        </w:tc>
      </w:tr>
      <w:tr w:rsidR="00216C93" w:rsidRPr="00E57BFA" w:rsidTr="00AB3D5A">
        <w:trPr>
          <w:jc w:val="center"/>
        </w:trPr>
        <w:tc>
          <w:tcPr>
            <w:tcW w:w="5184" w:type="dxa"/>
          </w:tcPr>
          <w:p w:rsidR="00216C93" w:rsidRDefault="00216C93" w:rsidP="00E57BFA">
            <w:pPr>
              <w:spacing w:line="360" w:lineRule="auto"/>
              <w:jc w:val="center"/>
              <w:rPr>
                <w:rFonts w:ascii="Palatino Linotype" w:hAnsi="Palatino Linotype" w:cs="Arial"/>
                <w:b/>
              </w:rPr>
            </w:pPr>
          </w:p>
          <w:p w:rsidR="00E57BFA" w:rsidRDefault="00E57BFA" w:rsidP="00E57BFA">
            <w:pPr>
              <w:spacing w:line="360" w:lineRule="auto"/>
              <w:jc w:val="center"/>
              <w:rPr>
                <w:rFonts w:ascii="Palatino Linotype" w:hAnsi="Palatino Linotype" w:cs="Arial"/>
                <w:b/>
              </w:rPr>
            </w:pPr>
          </w:p>
          <w:p w:rsidR="00E57BFA" w:rsidRPr="00E57BFA" w:rsidRDefault="00E57BFA" w:rsidP="00E57BFA">
            <w:pPr>
              <w:spacing w:line="360" w:lineRule="auto"/>
              <w:jc w:val="center"/>
              <w:rPr>
                <w:rFonts w:ascii="Palatino Linotype" w:hAnsi="Palatino Linotype" w:cs="Arial"/>
                <w:b/>
              </w:rPr>
            </w:pPr>
          </w:p>
          <w:p w:rsidR="00216C93" w:rsidRPr="00E57BFA" w:rsidRDefault="00216C93" w:rsidP="00E57BFA">
            <w:pPr>
              <w:spacing w:line="360" w:lineRule="auto"/>
              <w:jc w:val="center"/>
              <w:rPr>
                <w:rFonts w:ascii="Palatino Linotype" w:hAnsi="Palatino Linotype" w:cs="Arial"/>
                <w:b/>
              </w:rPr>
            </w:pPr>
          </w:p>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b/>
              </w:rPr>
              <w:t>Javier Martínez Cruz</w:t>
            </w:r>
          </w:p>
          <w:p w:rsidR="00216C93" w:rsidRPr="00E57BFA" w:rsidRDefault="00216C93" w:rsidP="00E57BFA">
            <w:pPr>
              <w:spacing w:line="360" w:lineRule="auto"/>
              <w:jc w:val="center"/>
              <w:rPr>
                <w:rFonts w:ascii="Palatino Linotype" w:hAnsi="Palatino Linotype" w:cs="Arial"/>
              </w:rPr>
            </w:pPr>
            <w:r w:rsidRPr="00E57BFA">
              <w:rPr>
                <w:rFonts w:ascii="Palatino Linotype" w:hAnsi="Palatino Linotype" w:cs="Arial"/>
              </w:rPr>
              <w:t>Comisionado</w:t>
            </w:r>
          </w:p>
          <w:p w:rsidR="00216C93" w:rsidRPr="00E57BFA" w:rsidRDefault="00C31CF7" w:rsidP="00E57BFA">
            <w:pPr>
              <w:spacing w:line="360" w:lineRule="auto"/>
              <w:jc w:val="center"/>
              <w:rPr>
                <w:rFonts w:ascii="Palatino Linotype" w:hAnsi="Palatino Linotype" w:cs="Arial"/>
                <w:b/>
              </w:rPr>
            </w:pPr>
            <w:r>
              <w:rPr>
                <w:rFonts w:ascii="Palatino Linotype" w:hAnsi="Palatino Linotype" w:cs="Arial"/>
                <w:b/>
              </w:rPr>
              <w:t>(AUSENTE EN VOTACIÓN</w:t>
            </w:r>
            <w:r w:rsidR="00216C93" w:rsidRPr="00E57BFA">
              <w:rPr>
                <w:rFonts w:ascii="Palatino Linotype" w:hAnsi="Palatino Linotype" w:cs="Arial"/>
                <w:b/>
              </w:rPr>
              <w:t>)</w:t>
            </w:r>
          </w:p>
        </w:tc>
        <w:tc>
          <w:tcPr>
            <w:tcW w:w="5184" w:type="dxa"/>
          </w:tcPr>
          <w:p w:rsidR="00216C93" w:rsidRPr="00E57BFA" w:rsidRDefault="00216C93" w:rsidP="00E57BFA">
            <w:pPr>
              <w:spacing w:line="360" w:lineRule="auto"/>
              <w:jc w:val="center"/>
              <w:rPr>
                <w:rFonts w:ascii="Palatino Linotype" w:hAnsi="Palatino Linotype" w:cs="Arial"/>
                <w:b/>
              </w:rPr>
            </w:pPr>
          </w:p>
          <w:p w:rsidR="00216C93" w:rsidRDefault="00216C93" w:rsidP="00E57BFA">
            <w:pPr>
              <w:spacing w:line="360" w:lineRule="auto"/>
              <w:jc w:val="center"/>
              <w:rPr>
                <w:rFonts w:ascii="Palatino Linotype" w:hAnsi="Palatino Linotype" w:cs="Arial"/>
                <w:b/>
              </w:rPr>
            </w:pPr>
          </w:p>
          <w:p w:rsidR="00E57BFA" w:rsidRDefault="00E57BFA" w:rsidP="00E57BFA">
            <w:pPr>
              <w:spacing w:line="360" w:lineRule="auto"/>
              <w:jc w:val="center"/>
              <w:rPr>
                <w:rFonts w:ascii="Palatino Linotype" w:hAnsi="Palatino Linotype" w:cs="Arial"/>
                <w:b/>
              </w:rPr>
            </w:pPr>
          </w:p>
          <w:p w:rsidR="00E57BFA" w:rsidRPr="00E57BFA" w:rsidRDefault="00E57BFA" w:rsidP="00E57BFA">
            <w:pPr>
              <w:spacing w:line="360" w:lineRule="auto"/>
              <w:jc w:val="center"/>
              <w:rPr>
                <w:rFonts w:ascii="Palatino Linotype" w:hAnsi="Palatino Linotype" w:cs="Arial"/>
                <w:b/>
              </w:rPr>
            </w:pPr>
          </w:p>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b/>
              </w:rPr>
              <w:t>Luis Gustavo Parra Noriega</w:t>
            </w:r>
          </w:p>
          <w:p w:rsidR="00216C93" w:rsidRPr="00E57BFA" w:rsidRDefault="00216C93" w:rsidP="00E57BFA">
            <w:pPr>
              <w:spacing w:line="360" w:lineRule="auto"/>
              <w:jc w:val="center"/>
              <w:rPr>
                <w:rFonts w:ascii="Palatino Linotype" w:hAnsi="Palatino Linotype" w:cs="Arial"/>
              </w:rPr>
            </w:pPr>
            <w:r w:rsidRPr="00E57BFA">
              <w:rPr>
                <w:rFonts w:ascii="Palatino Linotype" w:hAnsi="Palatino Linotype" w:cs="Arial"/>
              </w:rPr>
              <w:t>Comisionado</w:t>
            </w:r>
          </w:p>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b/>
              </w:rPr>
              <w:t>(RÚBRICA)</w:t>
            </w:r>
          </w:p>
        </w:tc>
      </w:tr>
      <w:tr w:rsidR="00216C93" w:rsidRPr="00E57BFA" w:rsidTr="00AB3D5A">
        <w:trPr>
          <w:jc w:val="center"/>
        </w:trPr>
        <w:tc>
          <w:tcPr>
            <w:tcW w:w="10368" w:type="dxa"/>
            <w:gridSpan w:val="2"/>
          </w:tcPr>
          <w:p w:rsidR="00216C93" w:rsidRDefault="00216C93" w:rsidP="00E57BFA">
            <w:pPr>
              <w:spacing w:line="360" w:lineRule="auto"/>
              <w:jc w:val="center"/>
              <w:rPr>
                <w:rFonts w:ascii="Palatino Linotype" w:hAnsi="Palatino Linotype" w:cs="Arial"/>
                <w:b/>
              </w:rPr>
            </w:pPr>
          </w:p>
          <w:p w:rsidR="00E57BFA" w:rsidRPr="00E57BFA" w:rsidRDefault="00E57BFA" w:rsidP="00E57BFA">
            <w:pPr>
              <w:spacing w:line="360" w:lineRule="auto"/>
              <w:jc w:val="center"/>
              <w:rPr>
                <w:rFonts w:ascii="Palatino Linotype" w:hAnsi="Palatino Linotype" w:cs="Arial"/>
                <w:b/>
              </w:rPr>
            </w:pPr>
          </w:p>
          <w:p w:rsidR="00216C93" w:rsidRPr="00E57BFA" w:rsidRDefault="00216C93" w:rsidP="00E57BFA">
            <w:pPr>
              <w:spacing w:line="360" w:lineRule="auto"/>
              <w:jc w:val="center"/>
              <w:rPr>
                <w:rFonts w:ascii="Palatino Linotype" w:hAnsi="Palatino Linotype" w:cs="Arial"/>
                <w:b/>
              </w:rPr>
            </w:pPr>
          </w:p>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b/>
              </w:rPr>
              <w:t>Alexis Tapia Ramírez</w:t>
            </w:r>
          </w:p>
          <w:p w:rsidR="00216C93" w:rsidRPr="00E57BFA" w:rsidRDefault="00216C93" w:rsidP="00E57BFA">
            <w:pPr>
              <w:spacing w:line="360" w:lineRule="auto"/>
              <w:jc w:val="center"/>
              <w:rPr>
                <w:rFonts w:ascii="Palatino Linotype" w:hAnsi="Palatino Linotype" w:cs="Arial"/>
              </w:rPr>
            </w:pPr>
            <w:r w:rsidRPr="00E57BFA">
              <w:rPr>
                <w:rFonts w:ascii="Palatino Linotype" w:hAnsi="Palatino Linotype" w:cs="Arial"/>
              </w:rPr>
              <w:t>Secretario Técnico del Pleno</w:t>
            </w:r>
          </w:p>
          <w:p w:rsidR="00216C93" w:rsidRPr="00E57BFA" w:rsidRDefault="00216C93" w:rsidP="00E57BFA">
            <w:pPr>
              <w:spacing w:line="360" w:lineRule="auto"/>
              <w:jc w:val="center"/>
              <w:rPr>
                <w:rFonts w:ascii="Palatino Linotype" w:hAnsi="Palatino Linotype" w:cs="Arial"/>
                <w:b/>
              </w:rPr>
            </w:pPr>
            <w:r w:rsidRPr="00E57BFA">
              <w:rPr>
                <w:rFonts w:ascii="Palatino Linotype" w:hAnsi="Palatino Linotype" w:cs="Arial"/>
                <w:b/>
              </w:rPr>
              <w:t>(RÚBRICA)</w:t>
            </w:r>
          </w:p>
          <w:p w:rsidR="009400E4" w:rsidRDefault="009400E4" w:rsidP="00E57BFA">
            <w:pPr>
              <w:spacing w:line="360" w:lineRule="auto"/>
              <w:jc w:val="center"/>
              <w:rPr>
                <w:rFonts w:ascii="Palatino Linotype" w:hAnsi="Palatino Linotype" w:cs="Arial"/>
                <w:b/>
              </w:rPr>
            </w:pPr>
          </w:p>
          <w:p w:rsidR="00E57BFA" w:rsidRPr="00E57BFA" w:rsidRDefault="00E57BFA" w:rsidP="00E57BFA">
            <w:pPr>
              <w:spacing w:line="360" w:lineRule="auto"/>
              <w:jc w:val="center"/>
              <w:rPr>
                <w:rFonts w:ascii="Palatino Linotype" w:hAnsi="Palatino Linotype" w:cs="Arial"/>
                <w:b/>
              </w:rPr>
            </w:pPr>
          </w:p>
          <w:p w:rsidR="00216C93" w:rsidRPr="00E57BFA" w:rsidRDefault="00216C93" w:rsidP="00E57BFA">
            <w:pPr>
              <w:spacing w:line="360" w:lineRule="auto"/>
              <w:rPr>
                <w:rFonts w:ascii="Palatino Linotype" w:hAnsi="Palatino Linotype" w:cs="Arial"/>
              </w:rPr>
            </w:pPr>
          </w:p>
        </w:tc>
      </w:tr>
    </w:tbl>
    <w:p w:rsidR="002248D3" w:rsidRPr="00E57BFA" w:rsidRDefault="00216C93" w:rsidP="00E57BFA">
      <w:pPr>
        <w:spacing w:line="360" w:lineRule="auto"/>
        <w:jc w:val="both"/>
        <w:rPr>
          <w:rFonts w:ascii="Palatino Linotype" w:hAnsi="Palatino Linotype"/>
        </w:rPr>
      </w:pPr>
      <w:r w:rsidRPr="00E57BFA">
        <w:rPr>
          <w:rFonts w:ascii="Palatino Linotype" w:hAnsi="Palatino Linotype" w:cs="Arial"/>
        </w:rPr>
        <w:t>Esta hoja</w:t>
      </w:r>
      <w:r w:rsidR="00E57BFA">
        <w:rPr>
          <w:rFonts w:ascii="Palatino Linotype" w:hAnsi="Palatino Linotype" w:cs="Arial"/>
        </w:rPr>
        <w:t xml:space="preserve"> corresponde a la resolución de fecha dieciséis </w:t>
      </w:r>
      <w:r w:rsidRPr="00E57BFA">
        <w:rPr>
          <w:rFonts w:ascii="Palatino Linotype" w:hAnsi="Palatino Linotype" w:cs="Arial"/>
        </w:rPr>
        <w:t>(</w:t>
      </w:r>
      <w:r w:rsidR="00E57BFA">
        <w:rPr>
          <w:rFonts w:ascii="Palatino Linotype" w:hAnsi="Palatino Linotype" w:cs="Arial"/>
        </w:rPr>
        <w:t>16) de octubre</w:t>
      </w:r>
      <w:r w:rsidRPr="00E57BFA">
        <w:rPr>
          <w:rFonts w:ascii="Palatino Linotype" w:hAnsi="Palatino Linotype" w:cs="Arial"/>
        </w:rPr>
        <w:t xml:space="preserve"> de dos mil dieci</w:t>
      </w:r>
      <w:r w:rsidR="00273E6D" w:rsidRPr="00E57BFA">
        <w:rPr>
          <w:rFonts w:ascii="Palatino Linotype" w:hAnsi="Palatino Linotype" w:cs="Arial"/>
        </w:rPr>
        <w:t>nueve</w:t>
      </w:r>
      <w:r w:rsidRPr="00E57BFA">
        <w:rPr>
          <w:rFonts w:ascii="Palatino Linotype" w:hAnsi="Palatino Linotype" w:cs="Arial"/>
        </w:rPr>
        <w:t xml:space="preserve">, emitida en el recurso de revisión </w:t>
      </w:r>
      <w:r w:rsidRPr="00E57BFA">
        <w:rPr>
          <w:rFonts w:ascii="Palatino Linotype" w:hAnsi="Palatino Linotype" w:cs="Arial"/>
          <w:b/>
          <w:bCs/>
        </w:rPr>
        <w:t>0</w:t>
      </w:r>
      <w:r w:rsidR="00E57BFA">
        <w:rPr>
          <w:rFonts w:ascii="Palatino Linotype" w:hAnsi="Palatino Linotype" w:cs="Arial"/>
          <w:b/>
          <w:bCs/>
        </w:rPr>
        <w:t>6573</w:t>
      </w:r>
      <w:r w:rsidR="00794037" w:rsidRPr="00E57BFA">
        <w:rPr>
          <w:rFonts w:ascii="Palatino Linotype" w:hAnsi="Palatino Linotype" w:cs="Arial"/>
          <w:b/>
          <w:bCs/>
        </w:rPr>
        <w:t>/INFOEM/IP/RR/2019.</w:t>
      </w:r>
    </w:p>
    <w:sectPr w:rsidR="002248D3" w:rsidRPr="00E57BFA" w:rsidSect="00E57BFA">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D58" w:rsidRDefault="001A6D58" w:rsidP="008B6F5F">
      <w:r>
        <w:separator/>
      </w:r>
    </w:p>
  </w:endnote>
  <w:endnote w:type="continuationSeparator" w:id="0">
    <w:p w:rsidR="001A6D58" w:rsidRDefault="001A6D5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1A6D58" w:rsidRPr="000A2541" w:rsidRDefault="001A6D5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D6C80">
              <w:rPr>
                <w:rFonts w:ascii="Palatino Linotype" w:hAnsi="Palatino Linotype"/>
                <w:b/>
                <w:bCs/>
                <w:noProof/>
              </w:rPr>
              <w:t>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D6C80">
              <w:rPr>
                <w:rFonts w:ascii="Palatino Linotype" w:hAnsi="Palatino Linotype"/>
                <w:b/>
                <w:bCs/>
                <w:noProof/>
              </w:rPr>
              <w:t>59</w:t>
            </w:r>
            <w:r w:rsidRPr="000A2541">
              <w:rPr>
                <w:rFonts w:ascii="Palatino Linotype" w:hAnsi="Palatino Linotype"/>
                <w:b/>
                <w:bCs/>
              </w:rPr>
              <w:fldChar w:fldCharType="end"/>
            </w:r>
          </w:p>
        </w:sdtContent>
      </w:sdt>
    </w:sdtContent>
  </w:sdt>
  <w:p w:rsidR="001A6D58" w:rsidRDefault="001A6D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D58" w:rsidRPr="00883450" w:rsidRDefault="001A6D5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D6C80" w:rsidRPr="003D6C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D6C80" w:rsidRPr="003D6C80">
      <w:rPr>
        <w:rFonts w:ascii="Palatino Linotype" w:hAnsi="Palatino Linotype"/>
        <w:noProof/>
        <w:sz w:val="22"/>
        <w:szCs w:val="22"/>
        <w:lang w:val="es-ES"/>
      </w:rPr>
      <w:t>59</w:t>
    </w:r>
    <w:r w:rsidRPr="00883450">
      <w:rPr>
        <w:rFonts w:ascii="Palatino Linotype" w:hAnsi="Palatino Linotype"/>
        <w:sz w:val="22"/>
        <w:szCs w:val="22"/>
      </w:rPr>
      <w:fldChar w:fldCharType="end"/>
    </w:r>
  </w:p>
  <w:p w:rsidR="001A6D58" w:rsidRPr="00883450" w:rsidRDefault="001A6D5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D58" w:rsidRDefault="001A6D58" w:rsidP="008B6F5F">
      <w:r>
        <w:separator/>
      </w:r>
    </w:p>
  </w:footnote>
  <w:footnote w:type="continuationSeparator" w:id="0">
    <w:p w:rsidR="001A6D58" w:rsidRDefault="001A6D58" w:rsidP="008B6F5F">
      <w:r>
        <w:continuationSeparator/>
      </w:r>
    </w:p>
  </w:footnote>
  <w:footnote w:id="1">
    <w:p w:rsidR="001A6D58" w:rsidRDefault="001A6D58" w:rsidP="009B16BF">
      <w:pPr>
        <w:pStyle w:val="Textonotapie"/>
      </w:pPr>
      <w:r>
        <w:rPr>
          <w:rStyle w:val="Refdenotaalpie"/>
        </w:rPr>
        <w:footnoteRef/>
      </w:r>
      <w:r>
        <w:t xml:space="preserve"> Tercer párrafo, artículo 1º, Constitución Política de los Estados Unidos Mexicanos.</w:t>
      </w:r>
    </w:p>
  </w:footnote>
  <w:footnote w:id="2">
    <w:p w:rsidR="001A6D58" w:rsidRDefault="001A6D58" w:rsidP="009B16BF">
      <w:pPr>
        <w:pStyle w:val="Textonotapie"/>
      </w:pPr>
      <w:r>
        <w:rPr>
          <w:rStyle w:val="Refdenotaalpie"/>
        </w:rPr>
        <w:footnoteRef/>
      </w:r>
      <w:r>
        <w:t xml:space="preserve"> Segundo Párrafo, artículo 6º, Constitución Política de los Estados Unidos Mexicanos.</w:t>
      </w:r>
    </w:p>
  </w:footnote>
  <w:footnote w:id="3">
    <w:p w:rsidR="001A6D58" w:rsidRDefault="001A6D58" w:rsidP="009B16BF">
      <w:pPr>
        <w:pStyle w:val="Textonotapie"/>
      </w:pPr>
      <w:r>
        <w:rPr>
          <w:rStyle w:val="Refdenotaalpie"/>
        </w:rPr>
        <w:footnoteRef/>
      </w:r>
      <w:r>
        <w:t xml:space="preserve"> Artículo 176, Ley de Transparencia y Acceso a la Información Pública del Estado de México y Municipios.</w:t>
      </w:r>
    </w:p>
  </w:footnote>
  <w:footnote w:id="4">
    <w:p w:rsidR="001A6D58" w:rsidRDefault="001A6D58" w:rsidP="009B16BF">
      <w:pPr>
        <w:pStyle w:val="Textonotapie"/>
      </w:pPr>
      <w:r>
        <w:rPr>
          <w:rStyle w:val="Refdenotaalpie"/>
        </w:rPr>
        <w:footnoteRef/>
      </w:r>
      <w:r>
        <w:t xml:space="preserve"> Convención Americana sobre Derechos Humanos. Artículo 13.</w:t>
      </w:r>
    </w:p>
  </w:footnote>
  <w:footnote w:id="5">
    <w:p w:rsidR="001A6D58" w:rsidRDefault="001A6D58" w:rsidP="009B16BF">
      <w:pPr>
        <w:pStyle w:val="Textonotapie"/>
      </w:pPr>
      <w:r>
        <w:rPr>
          <w:rStyle w:val="Refdenotaalpie"/>
        </w:rPr>
        <w:footnoteRef/>
      </w:r>
      <w:r>
        <w:t xml:space="preserve"> Constitución Política de los Estados Unidos Mexicanos. Artículo sexto, sección A, Fracción I.</w:t>
      </w:r>
    </w:p>
  </w:footnote>
  <w:footnote w:id="6">
    <w:p w:rsidR="001A6D58" w:rsidRDefault="001A6D58" w:rsidP="009B16B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1A6D58" w:rsidRDefault="001A6D58" w:rsidP="009B16BF">
      <w:pPr>
        <w:pStyle w:val="Textonotapie"/>
      </w:pPr>
      <w:r>
        <w:rPr>
          <w:rStyle w:val="Refdenotaalpie"/>
        </w:rPr>
        <w:footnoteRef/>
      </w:r>
      <w:r>
        <w:t xml:space="preserve"> Ibídem. Párr. 87.</w:t>
      </w:r>
    </w:p>
  </w:footnote>
  <w:footnote w:id="8">
    <w:p w:rsidR="001A6D58" w:rsidRDefault="001A6D58" w:rsidP="009B16B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1A6D58" w:rsidRPr="00954FB9" w:rsidRDefault="001A6D58">
      <w:pPr>
        <w:pStyle w:val="Textonotapie"/>
        <w:rPr>
          <w:lang w:val="es-MX"/>
        </w:rPr>
      </w:pPr>
      <w:r>
        <w:rPr>
          <w:rStyle w:val="Refdenotaalpie"/>
        </w:rPr>
        <w:footnoteRef/>
      </w:r>
      <w:r w:rsidRPr="000343D4">
        <w:t xml:space="preserve"> Primer párrafo. Artículo 2. Ley que crea el Organismo Público Descentralizado denominado Instituto de la Función Registral del Estado de México.</w:t>
      </w:r>
    </w:p>
  </w:footnote>
  <w:footnote w:id="10">
    <w:p w:rsidR="001A6D58" w:rsidRPr="00547FFB" w:rsidRDefault="001A6D58" w:rsidP="00055C0B">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11">
    <w:p w:rsidR="001A6D58" w:rsidRPr="00547FFB" w:rsidRDefault="001A6D58" w:rsidP="00055C0B">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1A6D58" w:rsidRPr="00547FFB" w:rsidRDefault="001A6D58" w:rsidP="00055C0B">
      <w:pPr>
        <w:autoSpaceDE w:val="0"/>
        <w:autoSpaceDN w:val="0"/>
        <w:adjustRightInd w:val="0"/>
        <w:jc w:val="both"/>
        <w:rPr>
          <w:sz w:val="20"/>
          <w:szCs w:val="20"/>
        </w:rPr>
      </w:pPr>
      <w:r w:rsidRPr="00547FFB">
        <w:rPr>
          <w:sz w:val="20"/>
          <w:szCs w:val="20"/>
        </w:rPr>
        <w:t>…</w:t>
      </w:r>
    </w:p>
    <w:p w:rsidR="001A6D58" w:rsidRDefault="001A6D58" w:rsidP="00055C0B">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2">
    <w:p w:rsidR="001A6D58" w:rsidRDefault="001A6D58"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A6D58" w:rsidRDefault="001A6D58"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A6D58" w:rsidRPr="001E1F95" w:rsidRDefault="001A6D58"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3">
    <w:p w:rsidR="001A6D58" w:rsidRPr="0037004E" w:rsidRDefault="001A6D58"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4">
    <w:p w:rsidR="001A6D58" w:rsidRDefault="001A6D58" w:rsidP="00F77E6F">
      <w:pPr>
        <w:pStyle w:val="Textonotapie"/>
        <w:jc w:val="both"/>
      </w:pPr>
      <w:r>
        <w:rPr>
          <w:rStyle w:val="Refdenotaalpie"/>
        </w:rPr>
        <w:footnoteRef/>
      </w:r>
      <w:r>
        <w:t xml:space="preserve"> Artículo 3. Para los efectos de la presente Ley se entenderá por:</w:t>
      </w:r>
    </w:p>
    <w:p w:rsidR="001A6D58" w:rsidRDefault="001A6D58" w:rsidP="00F77E6F">
      <w:pPr>
        <w:pStyle w:val="Textonotapie"/>
        <w:jc w:val="both"/>
      </w:pPr>
      <w:r>
        <w:t xml:space="preserve"> (…)</w:t>
      </w:r>
    </w:p>
    <w:p w:rsidR="001A6D58" w:rsidRDefault="001A6D58"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A6D58" w:rsidRPr="00EF13C1" w:rsidTr="00646380">
      <w:trPr>
        <w:trHeight w:val="138"/>
        <w:jc w:val="right"/>
      </w:trPr>
      <w:tc>
        <w:tcPr>
          <w:tcW w:w="2552" w:type="dxa"/>
          <w:vAlign w:val="center"/>
        </w:tcPr>
        <w:p w:rsidR="001A6D58" w:rsidRPr="00EF13C1" w:rsidRDefault="001A6D5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A6D58" w:rsidRPr="00EF13C1" w:rsidRDefault="001A6D58" w:rsidP="009E5696">
          <w:pPr>
            <w:pStyle w:val="Encabezado"/>
            <w:jc w:val="right"/>
            <w:rPr>
              <w:rFonts w:ascii="Palatino Linotype" w:hAnsi="Palatino Linotype"/>
              <w:b/>
              <w:sz w:val="22"/>
              <w:szCs w:val="22"/>
            </w:rPr>
          </w:pPr>
          <w:r>
            <w:rPr>
              <w:rFonts w:ascii="Palatino Linotype" w:hAnsi="Palatino Linotype" w:cs="Arial"/>
              <w:b/>
              <w:bCs/>
              <w:sz w:val="22"/>
              <w:szCs w:val="22"/>
              <w:lang w:eastAsia="es-MX"/>
            </w:rPr>
            <w:t>06573/INFOEM/IP/RR/2019</w:t>
          </w:r>
        </w:p>
      </w:tc>
    </w:tr>
    <w:tr w:rsidR="001A6D58" w:rsidRPr="00EF13C1" w:rsidTr="00646380">
      <w:trPr>
        <w:trHeight w:val="233"/>
        <w:jc w:val="right"/>
      </w:trPr>
      <w:tc>
        <w:tcPr>
          <w:tcW w:w="2552" w:type="dxa"/>
          <w:vAlign w:val="center"/>
        </w:tcPr>
        <w:p w:rsidR="001A6D58" w:rsidRPr="00EF13C1" w:rsidRDefault="001A6D58" w:rsidP="00646380">
          <w:pPr>
            <w:rPr>
              <w:rFonts w:ascii="Palatino Linotype" w:hAnsi="Palatino Linotype"/>
              <w:b/>
              <w:sz w:val="22"/>
              <w:szCs w:val="22"/>
            </w:rPr>
          </w:pPr>
        </w:p>
      </w:tc>
      <w:tc>
        <w:tcPr>
          <w:tcW w:w="3826" w:type="dxa"/>
          <w:vAlign w:val="center"/>
        </w:tcPr>
        <w:p w:rsidR="001A6D58" w:rsidRPr="00EF13C1" w:rsidRDefault="001A6D58" w:rsidP="00141DF6">
          <w:pPr>
            <w:pStyle w:val="Encabezado"/>
            <w:jc w:val="center"/>
            <w:rPr>
              <w:rFonts w:ascii="Palatino Linotype" w:hAnsi="Palatino Linotype"/>
              <w:b/>
              <w:sz w:val="22"/>
              <w:szCs w:val="22"/>
            </w:rPr>
          </w:pPr>
        </w:p>
      </w:tc>
    </w:tr>
    <w:tr w:rsidR="001A6D58" w:rsidRPr="00EF13C1" w:rsidTr="00646380">
      <w:trPr>
        <w:trHeight w:val="321"/>
        <w:jc w:val="right"/>
      </w:trPr>
      <w:tc>
        <w:tcPr>
          <w:tcW w:w="2552" w:type="dxa"/>
          <w:vAlign w:val="center"/>
        </w:tcPr>
        <w:p w:rsidR="001A6D58" w:rsidRPr="00EF13C1" w:rsidRDefault="001A6D5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A6D58" w:rsidRPr="00EF13C1" w:rsidRDefault="001A6D58" w:rsidP="00E40EC3">
          <w:pPr>
            <w:pStyle w:val="Encabezado"/>
            <w:jc w:val="right"/>
            <w:rPr>
              <w:rFonts w:ascii="Palatino Linotype" w:hAnsi="Palatino Linotype"/>
              <w:b/>
              <w:sz w:val="22"/>
              <w:szCs w:val="22"/>
            </w:rPr>
          </w:pPr>
          <w:r>
            <w:rPr>
              <w:rFonts w:ascii="Palatino Linotype" w:hAnsi="Palatino Linotype"/>
              <w:b/>
              <w:bCs/>
              <w:sz w:val="22"/>
              <w:szCs w:val="22"/>
            </w:rPr>
            <w:t>Ayuntamiento de Almoloya de Juárez</w:t>
          </w:r>
        </w:p>
      </w:tc>
    </w:tr>
    <w:tr w:rsidR="001A6D58" w:rsidRPr="00EF13C1" w:rsidTr="00646380">
      <w:trPr>
        <w:trHeight w:val="321"/>
        <w:jc w:val="right"/>
      </w:trPr>
      <w:tc>
        <w:tcPr>
          <w:tcW w:w="2552" w:type="dxa"/>
          <w:vAlign w:val="center"/>
        </w:tcPr>
        <w:p w:rsidR="001A6D58" w:rsidRPr="00EF13C1" w:rsidRDefault="001A6D5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A6D58" w:rsidRPr="00EF13C1" w:rsidRDefault="001A6D5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A6D58" w:rsidRDefault="001A6D58"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A6D58" w:rsidRPr="00182113" w:rsidTr="00141DF6">
      <w:trPr>
        <w:trHeight w:val="138"/>
      </w:trPr>
      <w:tc>
        <w:tcPr>
          <w:tcW w:w="2532" w:type="dxa"/>
          <w:vAlign w:val="center"/>
        </w:tcPr>
        <w:p w:rsidR="001A6D58" w:rsidRPr="00EF13C1" w:rsidRDefault="001A6D58"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1A6D58" w:rsidRPr="00EF13C1" w:rsidRDefault="001A6D58" w:rsidP="00DA46C8">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06573/INFOEM/IP/RR/2019 </w:t>
          </w:r>
        </w:p>
      </w:tc>
      <w:tc>
        <w:tcPr>
          <w:tcW w:w="2532" w:type="dxa"/>
          <w:vAlign w:val="center"/>
        </w:tcPr>
        <w:p w:rsidR="001A6D58" w:rsidRPr="00182113" w:rsidRDefault="001A6D58" w:rsidP="00141DF6">
          <w:pPr>
            <w:rPr>
              <w:rFonts w:ascii="Palatino Linotype" w:hAnsi="Palatino Linotype"/>
              <w:b/>
              <w:sz w:val="22"/>
              <w:szCs w:val="22"/>
            </w:rPr>
          </w:pPr>
        </w:p>
      </w:tc>
      <w:tc>
        <w:tcPr>
          <w:tcW w:w="236" w:type="dxa"/>
          <w:vAlign w:val="center"/>
        </w:tcPr>
        <w:p w:rsidR="001A6D58" w:rsidRPr="00182113" w:rsidRDefault="001A6D58" w:rsidP="00141DF6">
          <w:pPr>
            <w:pStyle w:val="Encabezado"/>
            <w:jc w:val="center"/>
            <w:rPr>
              <w:rFonts w:ascii="Palatino Linotype" w:hAnsi="Palatino Linotype"/>
              <w:b/>
              <w:sz w:val="22"/>
              <w:szCs w:val="22"/>
            </w:rPr>
          </w:pPr>
        </w:p>
      </w:tc>
      <w:tc>
        <w:tcPr>
          <w:tcW w:w="3261" w:type="dxa"/>
          <w:vAlign w:val="center"/>
        </w:tcPr>
        <w:p w:rsidR="001A6D58" w:rsidRPr="00182113" w:rsidRDefault="001A6D58" w:rsidP="00141DF6">
          <w:pPr>
            <w:pStyle w:val="Encabezado"/>
            <w:rPr>
              <w:rFonts w:ascii="Palatino Linotype" w:hAnsi="Palatino Linotype"/>
              <w:b/>
              <w:sz w:val="22"/>
              <w:szCs w:val="22"/>
            </w:rPr>
          </w:pPr>
        </w:p>
      </w:tc>
    </w:tr>
    <w:tr w:rsidR="001A6D58" w:rsidRPr="00182113" w:rsidTr="00141DF6">
      <w:trPr>
        <w:trHeight w:val="227"/>
      </w:trPr>
      <w:tc>
        <w:tcPr>
          <w:tcW w:w="2532" w:type="dxa"/>
          <w:vAlign w:val="center"/>
        </w:tcPr>
        <w:p w:rsidR="001A6D58" w:rsidRPr="00EF13C1" w:rsidRDefault="001A6D58"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1A6D58" w:rsidRPr="00EF13C1" w:rsidRDefault="001A6D58" w:rsidP="00141DF6">
          <w:pPr>
            <w:pStyle w:val="Encabezado"/>
            <w:jc w:val="right"/>
            <w:rPr>
              <w:rFonts w:ascii="Palatino Linotype" w:hAnsi="Palatino Linotype"/>
              <w:b/>
              <w:sz w:val="22"/>
              <w:szCs w:val="22"/>
            </w:rPr>
          </w:pPr>
          <w:r w:rsidRPr="004024DA">
            <w:rPr>
              <w:rFonts w:ascii="Palatino Linotype" w:hAnsi="Palatino Linotype"/>
              <w:b/>
              <w:sz w:val="22"/>
              <w:szCs w:val="22"/>
              <w:highlight w:val="black"/>
            </w:rPr>
            <w:t>----------------------------------------</w:t>
          </w:r>
        </w:p>
      </w:tc>
      <w:tc>
        <w:tcPr>
          <w:tcW w:w="2532" w:type="dxa"/>
          <w:vAlign w:val="center"/>
        </w:tcPr>
        <w:p w:rsidR="001A6D58" w:rsidRPr="00182113" w:rsidRDefault="001A6D58" w:rsidP="00141DF6">
          <w:pPr>
            <w:rPr>
              <w:rFonts w:ascii="Palatino Linotype" w:hAnsi="Palatino Linotype"/>
              <w:b/>
              <w:sz w:val="22"/>
              <w:szCs w:val="22"/>
            </w:rPr>
          </w:pPr>
        </w:p>
      </w:tc>
      <w:tc>
        <w:tcPr>
          <w:tcW w:w="236" w:type="dxa"/>
          <w:vAlign w:val="center"/>
        </w:tcPr>
        <w:p w:rsidR="001A6D58" w:rsidRPr="00182113" w:rsidRDefault="001A6D58" w:rsidP="00141DF6">
          <w:pPr>
            <w:pStyle w:val="Encabezado"/>
            <w:jc w:val="center"/>
            <w:rPr>
              <w:rFonts w:ascii="Palatino Linotype" w:hAnsi="Palatino Linotype"/>
              <w:b/>
              <w:sz w:val="22"/>
              <w:szCs w:val="22"/>
            </w:rPr>
          </w:pPr>
        </w:p>
      </w:tc>
      <w:tc>
        <w:tcPr>
          <w:tcW w:w="3261" w:type="dxa"/>
          <w:vAlign w:val="center"/>
        </w:tcPr>
        <w:p w:rsidR="001A6D58" w:rsidRPr="00182113" w:rsidRDefault="001A6D58" w:rsidP="00141DF6">
          <w:pPr>
            <w:pStyle w:val="Encabezado"/>
            <w:rPr>
              <w:rFonts w:ascii="Palatino Linotype" w:hAnsi="Palatino Linotype"/>
              <w:b/>
              <w:sz w:val="22"/>
              <w:szCs w:val="22"/>
            </w:rPr>
          </w:pPr>
        </w:p>
      </w:tc>
    </w:tr>
    <w:tr w:rsidR="001A6D58" w:rsidRPr="00182113" w:rsidTr="00141DF6">
      <w:trPr>
        <w:trHeight w:val="232"/>
      </w:trPr>
      <w:tc>
        <w:tcPr>
          <w:tcW w:w="2532" w:type="dxa"/>
          <w:vAlign w:val="center"/>
        </w:tcPr>
        <w:p w:rsidR="001A6D58" w:rsidRPr="00EF13C1" w:rsidRDefault="001A6D58"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1A6D58" w:rsidRPr="00EF13C1" w:rsidRDefault="001A6D58" w:rsidP="009E5696">
          <w:pPr>
            <w:pStyle w:val="Encabezado"/>
            <w:jc w:val="right"/>
            <w:rPr>
              <w:rFonts w:ascii="Palatino Linotype" w:hAnsi="Palatino Linotype"/>
              <w:b/>
              <w:sz w:val="22"/>
              <w:szCs w:val="22"/>
            </w:rPr>
          </w:pPr>
          <w:r>
            <w:rPr>
              <w:rFonts w:ascii="Palatino Linotype" w:hAnsi="Palatino Linotype"/>
              <w:b/>
              <w:bCs/>
              <w:sz w:val="22"/>
              <w:szCs w:val="22"/>
            </w:rPr>
            <w:t>Ayuntamiento de Almoloya de Juárez</w:t>
          </w:r>
        </w:p>
      </w:tc>
      <w:tc>
        <w:tcPr>
          <w:tcW w:w="2532" w:type="dxa"/>
          <w:vAlign w:val="center"/>
        </w:tcPr>
        <w:p w:rsidR="001A6D58" w:rsidRPr="00182113" w:rsidRDefault="001A6D58" w:rsidP="00141DF6">
          <w:pPr>
            <w:rPr>
              <w:rFonts w:ascii="Palatino Linotype" w:hAnsi="Palatino Linotype"/>
              <w:b/>
              <w:sz w:val="22"/>
              <w:szCs w:val="22"/>
            </w:rPr>
          </w:pPr>
        </w:p>
      </w:tc>
      <w:tc>
        <w:tcPr>
          <w:tcW w:w="236" w:type="dxa"/>
          <w:vAlign w:val="center"/>
        </w:tcPr>
        <w:p w:rsidR="001A6D58" w:rsidRPr="00182113" w:rsidRDefault="001A6D58" w:rsidP="00141DF6">
          <w:pPr>
            <w:pStyle w:val="Encabezado"/>
            <w:jc w:val="center"/>
            <w:rPr>
              <w:rFonts w:ascii="Palatino Linotype" w:hAnsi="Palatino Linotype"/>
              <w:b/>
              <w:sz w:val="22"/>
              <w:szCs w:val="22"/>
            </w:rPr>
          </w:pPr>
        </w:p>
      </w:tc>
      <w:tc>
        <w:tcPr>
          <w:tcW w:w="3261" w:type="dxa"/>
          <w:vAlign w:val="center"/>
        </w:tcPr>
        <w:p w:rsidR="001A6D58" w:rsidRPr="00182113" w:rsidRDefault="001A6D58" w:rsidP="00141DF6">
          <w:pPr>
            <w:pStyle w:val="Encabezado"/>
            <w:rPr>
              <w:rFonts w:ascii="Palatino Linotype" w:hAnsi="Palatino Linotype"/>
              <w:b/>
              <w:sz w:val="22"/>
              <w:szCs w:val="22"/>
            </w:rPr>
          </w:pPr>
        </w:p>
      </w:tc>
    </w:tr>
    <w:tr w:rsidR="001A6D58" w:rsidRPr="00182113" w:rsidTr="00141DF6">
      <w:trPr>
        <w:trHeight w:val="320"/>
      </w:trPr>
      <w:tc>
        <w:tcPr>
          <w:tcW w:w="2532" w:type="dxa"/>
          <w:vAlign w:val="center"/>
        </w:tcPr>
        <w:p w:rsidR="001A6D58" w:rsidRPr="00EF13C1" w:rsidRDefault="001A6D58"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1A6D58" w:rsidRPr="00EF13C1" w:rsidRDefault="001A6D58"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1A6D58" w:rsidRPr="00182113" w:rsidRDefault="001A6D58" w:rsidP="00141DF6">
          <w:pPr>
            <w:rPr>
              <w:rFonts w:ascii="Palatino Linotype" w:hAnsi="Palatino Linotype"/>
              <w:b/>
              <w:sz w:val="22"/>
              <w:szCs w:val="22"/>
            </w:rPr>
          </w:pPr>
        </w:p>
      </w:tc>
      <w:tc>
        <w:tcPr>
          <w:tcW w:w="236" w:type="dxa"/>
          <w:vAlign w:val="center"/>
        </w:tcPr>
        <w:p w:rsidR="001A6D58" w:rsidRPr="00182113" w:rsidRDefault="001A6D58" w:rsidP="00141DF6">
          <w:pPr>
            <w:pStyle w:val="Encabezado"/>
            <w:jc w:val="center"/>
            <w:rPr>
              <w:rFonts w:ascii="Palatino Linotype" w:hAnsi="Palatino Linotype"/>
              <w:b/>
              <w:sz w:val="22"/>
              <w:szCs w:val="22"/>
            </w:rPr>
          </w:pPr>
        </w:p>
      </w:tc>
      <w:tc>
        <w:tcPr>
          <w:tcW w:w="3261" w:type="dxa"/>
          <w:vAlign w:val="center"/>
        </w:tcPr>
        <w:p w:rsidR="001A6D58" w:rsidRPr="00182113" w:rsidRDefault="001A6D58" w:rsidP="00141DF6">
          <w:pPr>
            <w:pStyle w:val="Encabezado"/>
            <w:rPr>
              <w:rFonts w:ascii="Palatino Linotype" w:hAnsi="Palatino Linotype"/>
              <w:b/>
              <w:sz w:val="22"/>
              <w:szCs w:val="22"/>
            </w:rPr>
          </w:pPr>
        </w:p>
      </w:tc>
    </w:tr>
  </w:tbl>
  <w:p w:rsidR="001A6D58" w:rsidRDefault="001A6D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9943A1"/>
    <w:multiLevelType w:val="hybridMultilevel"/>
    <w:tmpl w:val="7F5C5B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58A27CD"/>
    <w:multiLevelType w:val="hybridMultilevel"/>
    <w:tmpl w:val="F41A4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F011693"/>
    <w:multiLevelType w:val="hybridMultilevel"/>
    <w:tmpl w:val="1DBE6CD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2405E9"/>
    <w:multiLevelType w:val="hybridMultilevel"/>
    <w:tmpl w:val="B1D245B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4442635"/>
    <w:multiLevelType w:val="hybridMultilevel"/>
    <w:tmpl w:val="F2BCADA0"/>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4C1F104A"/>
    <w:multiLevelType w:val="hybridMultilevel"/>
    <w:tmpl w:val="1DBE6CD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B529D4"/>
    <w:multiLevelType w:val="hybridMultilevel"/>
    <w:tmpl w:val="6F8CD702"/>
    <w:lvl w:ilvl="0" w:tplc="080A0017">
      <w:start w:val="1"/>
      <w:numFmt w:val="lowerLetter"/>
      <w:lvlText w:val="%1)"/>
      <w:lvlJc w:val="left"/>
      <w:pPr>
        <w:ind w:left="720" w:hanging="360"/>
      </w:pPr>
    </w:lvl>
    <w:lvl w:ilvl="1" w:tplc="288AA278">
      <w:start w:val="1"/>
      <w:numFmt w:val="lowerLetter"/>
      <w:lvlText w:val="%2."/>
      <w:lvlJc w:val="left"/>
      <w:pPr>
        <w:ind w:left="1440" w:hanging="360"/>
      </w:pPr>
      <w:rPr>
        <w:strike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0"/>
  </w:num>
  <w:num w:numId="3">
    <w:abstractNumId w:val="23"/>
  </w:num>
  <w:num w:numId="4">
    <w:abstractNumId w:val="3"/>
  </w:num>
  <w:num w:numId="5">
    <w:abstractNumId w:val="14"/>
  </w:num>
  <w:num w:numId="6">
    <w:abstractNumId w:val="6"/>
  </w:num>
  <w:num w:numId="7">
    <w:abstractNumId w:val="22"/>
  </w:num>
  <w:num w:numId="8">
    <w:abstractNumId w:val="30"/>
  </w:num>
  <w:num w:numId="9">
    <w:abstractNumId w:val="28"/>
  </w:num>
  <w:num w:numId="10">
    <w:abstractNumId w:val="0"/>
  </w:num>
  <w:num w:numId="11">
    <w:abstractNumId w:val="26"/>
  </w:num>
  <w:num w:numId="12">
    <w:abstractNumId w:val="21"/>
  </w:num>
  <w:num w:numId="13">
    <w:abstractNumId w:val="8"/>
  </w:num>
  <w:num w:numId="14">
    <w:abstractNumId w:val="32"/>
  </w:num>
  <w:num w:numId="15">
    <w:abstractNumId w:val="9"/>
  </w:num>
  <w:num w:numId="16">
    <w:abstractNumId w:val="17"/>
  </w:num>
  <w:num w:numId="17">
    <w:abstractNumId w:val="24"/>
  </w:num>
  <w:num w:numId="18">
    <w:abstractNumId w:val="13"/>
  </w:num>
  <w:num w:numId="19">
    <w:abstractNumId w:val="27"/>
  </w:num>
  <w:num w:numId="20">
    <w:abstractNumId w:val="11"/>
  </w:num>
  <w:num w:numId="21">
    <w:abstractNumId w:val="29"/>
  </w:num>
  <w:num w:numId="22">
    <w:abstractNumId w:val="19"/>
  </w:num>
  <w:num w:numId="23">
    <w:abstractNumId w:val="5"/>
  </w:num>
  <w:num w:numId="24">
    <w:abstractNumId w:val="20"/>
  </w:num>
  <w:num w:numId="25">
    <w:abstractNumId w:val="31"/>
  </w:num>
  <w:num w:numId="26">
    <w:abstractNumId w:val="25"/>
  </w:num>
  <w:num w:numId="27">
    <w:abstractNumId w:val="2"/>
  </w:num>
  <w:num w:numId="28">
    <w:abstractNumId w:val="1"/>
  </w:num>
  <w:num w:numId="29">
    <w:abstractNumId w:val="4"/>
  </w:num>
  <w:num w:numId="30">
    <w:abstractNumId w:val="12"/>
  </w:num>
  <w:num w:numId="31">
    <w:abstractNumId w:val="18"/>
  </w:num>
  <w:num w:numId="32">
    <w:abstractNumId w:val="16"/>
  </w:num>
  <w:num w:numId="3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18CD"/>
    <w:rsid w:val="00021EFC"/>
    <w:rsid w:val="000274EF"/>
    <w:rsid w:val="00031362"/>
    <w:rsid w:val="00032ED4"/>
    <w:rsid w:val="000343D4"/>
    <w:rsid w:val="00036E69"/>
    <w:rsid w:val="000404FD"/>
    <w:rsid w:val="0004269C"/>
    <w:rsid w:val="00045D8E"/>
    <w:rsid w:val="000471A3"/>
    <w:rsid w:val="000550E9"/>
    <w:rsid w:val="00055C0B"/>
    <w:rsid w:val="00057046"/>
    <w:rsid w:val="00061B8C"/>
    <w:rsid w:val="00066351"/>
    <w:rsid w:val="000663DD"/>
    <w:rsid w:val="0007491E"/>
    <w:rsid w:val="00075A4C"/>
    <w:rsid w:val="00091880"/>
    <w:rsid w:val="00092CD4"/>
    <w:rsid w:val="00096AFD"/>
    <w:rsid w:val="000A2541"/>
    <w:rsid w:val="000A46A2"/>
    <w:rsid w:val="000A79E0"/>
    <w:rsid w:val="000B3BC1"/>
    <w:rsid w:val="000C37A1"/>
    <w:rsid w:val="000C524E"/>
    <w:rsid w:val="000D4FCC"/>
    <w:rsid w:val="000D5778"/>
    <w:rsid w:val="000E03A9"/>
    <w:rsid w:val="000E04B9"/>
    <w:rsid w:val="000E053C"/>
    <w:rsid w:val="000E1BDA"/>
    <w:rsid w:val="000E1ECA"/>
    <w:rsid w:val="000E244C"/>
    <w:rsid w:val="000E43C9"/>
    <w:rsid w:val="000E4F0E"/>
    <w:rsid w:val="000E7023"/>
    <w:rsid w:val="000F3174"/>
    <w:rsid w:val="000F53A7"/>
    <w:rsid w:val="00100FB3"/>
    <w:rsid w:val="00101488"/>
    <w:rsid w:val="001019CA"/>
    <w:rsid w:val="001025FA"/>
    <w:rsid w:val="00103D99"/>
    <w:rsid w:val="00105A38"/>
    <w:rsid w:val="00106334"/>
    <w:rsid w:val="0011051D"/>
    <w:rsid w:val="00110E2E"/>
    <w:rsid w:val="001168F4"/>
    <w:rsid w:val="00121044"/>
    <w:rsid w:val="001225DF"/>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672EA"/>
    <w:rsid w:val="00170DEE"/>
    <w:rsid w:val="001715AF"/>
    <w:rsid w:val="001720F9"/>
    <w:rsid w:val="00173525"/>
    <w:rsid w:val="00182731"/>
    <w:rsid w:val="001846A4"/>
    <w:rsid w:val="001864B6"/>
    <w:rsid w:val="00187676"/>
    <w:rsid w:val="00192EC4"/>
    <w:rsid w:val="0019644B"/>
    <w:rsid w:val="0019703D"/>
    <w:rsid w:val="001A556A"/>
    <w:rsid w:val="001A6D58"/>
    <w:rsid w:val="001A7D74"/>
    <w:rsid w:val="001B0E38"/>
    <w:rsid w:val="001B3D20"/>
    <w:rsid w:val="001B48A5"/>
    <w:rsid w:val="001C0763"/>
    <w:rsid w:val="001C0F74"/>
    <w:rsid w:val="001C1F82"/>
    <w:rsid w:val="001C32D4"/>
    <w:rsid w:val="001C6037"/>
    <w:rsid w:val="001C7C47"/>
    <w:rsid w:val="001D5D25"/>
    <w:rsid w:val="001D5F4A"/>
    <w:rsid w:val="001D6496"/>
    <w:rsid w:val="001E673C"/>
    <w:rsid w:val="001E69EF"/>
    <w:rsid w:val="001F1A61"/>
    <w:rsid w:val="001F27F5"/>
    <w:rsid w:val="001F2B1D"/>
    <w:rsid w:val="001F6878"/>
    <w:rsid w:val="001F7B21"/>
    <w:rsid w:val="00201C80"/>
    <w:rsid w:val="00203DB6"/>
    <w:rsid w:val="002065EF"/>
    <w:rsid w:val="0021062B"/>
    <w:rsid w:val="0021398B"/>
    <w:rsid w:val="002146B1"/>
    <w:rsid w:val="00216C93"/>
    <w:rsid w:val="0022089E"/>
    <w:rsid w:val="00220C8D"/>
    <w:rsid w:val="0022251B"/>
    <w:rsid w:val="00222845"/>
    <w:rsid w:val="002229DA"/>
    <w:rsid w:val="002248D3"/>
    <w:rsid w:val="00230ED8"/>
    <w:rsid w:val="00231687"/>
    <w:rsid w:val="00231FF4"/>
    <w:rsid w:val="00237EAE"/>
    <w:rsid w:val="00241128"/>
    <w:rsid w:val="0024503C"/>
    <w:rsid w:val="00245255"/>
    <w:rsid w:val="002456EB"/>
    <w:rsid w:val="002459BD"/>
    <w:rsid w:val="0025652B"/>
    <w:rsid w:val="00256D0A"/>
    <w:rsid w:val="00260E8C"/>
    <w:rsid w:val="00262949"/>
    <w:rsid w:val="00266D19"/>
    <w:rsid w:val="00266F04"/>
    <w:rsid w:val="00271ADB"/>
    <w:rsid w:val="00271AF3"/>
    <w:rsid w:val="00272319"/>
    <w:rsid w:val="00273E6D"/>
    <w:rsid w:val="002748FD"/>
    <w:rsid w:val="00274D1E"/>
    <w:rsid w:val="002770B1"/>
    <w:rsid w:val="0027779A"/>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7BFD"/>
    <w:rsid w:val="002E01F3"/>
    <w:rsid w:val="002E2041"/>
    <w:rsid w:val="002E4801"/>
    <w:rsid w:val="002F1198"/>
    <w:rsid w:val="002F37F6"/>
    <w:rsid w:val="002F41D4"/>
    <w:rsid w:val="002F42C6"/>
    <w:rsid w:val="002F4E9B"/>
    <w:rsid w:val="00302FF6"/>
    <w:rsid w:val="00311921"/>
    <w:rsid w:val="003131AE"/>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B3BE1"/>
    <w:rsid w:val="003C2170"/>
    <w:rsid w:val="003C233B"/>
    <w:rsid w:val="003C2EEA"/>
    <w:rsid w:val="003C53A5"/>
    <w:rsid w:val="003C76B3"/>
    <w:rsid w:val="003C7AB3"/>
    <w:rsid w:val="003D0613"/>
    <w:rsid w:val="003D59AE"/>
    <w:rsid w:val="003D6C80"/>
    <w:rsid w:val="003D6FEA"/>
    <w:rsid w:val="003E000F"/>
    <w:rsid w:val="003E1028"/>
    <w:rsid w:val="003F369B"/>
    <w:rsid w:val="003F4747"/>
    <w:rsid w:val="003F688E"/>
    <w:rsid w:val="003F7E47"/>
    <w:rsid w:val="00400CBE"/>
    <w:rsid w:val="004024DA"/>
    <w:rsid w:val="00405905"/>
    <w:rsid w:val="0041566F"/>
    <w:rsid w:val="00415864"/>
    <w:rsid w:val="00420A1F"/>
    <w:rsid w:val="004246CF"/>
    <w:rsid w:val="004311BF"/>
    <w:rsid w:val="00433978"/>
    <w:rsid w:val="00443C87"/>
    <w:rsid w:val="0044467F"/>
    <w:rsid w:val="00446859"/>
    <w:rsid w:val="00450462"/>
    <w:rsid w:val="0045387B"/>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5E61"/>
    <w:rsid w:val="004C6DD1"/>
    <w:rsid w:val="004C775C"/>
    <w:rsid w:val="004D60FB"/>
    <w:rsid w:val="004D6254"/>
    <w:rsid w:val="004D6310"/>
    <w:rsid w:val="004D65D4"/>
    <w:rsid w:val="004E1E1B"/>
    <w:rsid w:val="004E2942"/>
    <w:rsid w:val="004E46DE"/>
    <w:rsid w:val="004E747E"/>
    <w:rsid w:val="004F2039"/>
    <w:rsid w:val="004F6C8A"/>
    <w:rsid w:val="004F7B23"/>
    <w:rsid w:val="004F7EE3"/>
    <w:rsid w:val="00500359"/>
    <w:rsid w:val="00500D9A"/>
    <w:rsid w:val="005044D6"/>
    <w:rsid w:val="00504780"/>
    <w:rsid w:val="0050618A"/>
    <w:rsid w:val="00507C35"/>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5170E"/>
    <w:rsid w:val="005540A0"/>
    <w:rsid w:val="0055717D"/>
    <w:rsid w:val="0056331C"/>
    <w:rsid w:val="0056738A"/>
    <w:rsid w:val="00570FDC"/>
    <w:rsid w:val="00571A57"/>
    <w:rsid w:val="00580D78"/>
    <w:rsid w:val="00582A53"/>
    <w:rsid w:val="00583AB6"/>
    <w:rsid w:val="005855B3"/>
    <w:rsid w:val="00585CCF"/>
    <w:rsid w:val="005933EC"/>
    <w:rsid w:val="005949E1"/>
    <w:rsid w:val="005A1327"/>
    <w:rsid w:val="005B02E5"/>
    <w:rsid w:val="005B0AB7"/>
    <w:rsid w:val="005B34DC"/>
    <w:rsid w:val="005B3C42"/>
    <w:rsid w:val="005B4009"/>
    <w:rsid w:val="005C2A11"/>
    <w:rsid w:val="005C5C3E"/>
    <w:rsid w:val="005C6A6F"/>
    <w:rsid w:val="005D182C"/>
    <w:rsid w:val="005D31E4"/>
    <w:rsid w:val="005D4B68"/>
    <w:rsid w:val="005E06DC"/>
    <w:rsid w:val="005E10C3"/>
    <w:rsid w:val="005E1D42"/>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799B"/>
    <w:rsid w:val="00630DD2"/>
    <w:rsid w:val="00640FFB"/>
    <w:rsid w:val="006414BE"/>
    <w:rsid w:val="00644191"/>
    <w:rsid w:val="006456DF"/>
    <w:rsid w:val="00646380"/>
    <w:rsid w:val="006514CA"/>
    <w:rsid w:val="00654CE8"/>
    <w:rsid w:val="0065568B"/>
    <w:rsid w:val="006566D0"/>
    <w:rsid w:val="00660D0F"/>
    <w:rsid w:val="006650CC"/>
    <w:rsid w:val="00666351"/>
    <w:rsid w:val="00671EE2"/>
    <w:rsid w:val="006740AD"/>
    <w:rsid w:val="006758D9"/>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D7B85"/>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94F"/>
    <w:rsid w:val="0072022F"/>
    <w:rsid w:val="007215DD"/>
    <w:rsid w:val="00721DFC"/>
    <w:rsid w:val="00723ABC"/>
    <w:rsid w:val="00725A86"/>
    <w:rsid w:val="007338EF"/>
    <w:rsid w:val="007401AD"/>
    <w:rsid w:val="00740D89"/>
    <w:rsid w:val="00745072"/>
    <w:rsid w:val="007473A6"/>
    <w:rsid w:val="00747BD2"/>
    <w:rsid w:val="00755CC3"/>
    <w:rsid w:val="00757EFE"/>
    <w:rsid w:val="0076044B"/>
    <w:rsid w:val="007604AA"/>
    <w:rsid w:val="007740EB"/>
    <w:rsid w:val="0078539D"/>
    <w:rsid w:val="00794037"/>
    <w:rsid w:val="00795D3A"/>
    <w:rsid w:val="00795EA1"/>
    <w:rsid w:val="00796727"/>
    <w:rsid w:val="00796D7E"/>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1D5"/>
    <w:rsid w:val="00830751"/>
    <w:rsid w:val="00835853"/>
    <w:rsid w:val="00837A65"/>
    <w:rsid w:val="00840C2D"/>
    <w:rsid w:val="008427BB"/>
    <w:rsid w:val="00843D41"/>
    <w:rsid w:val="00844254"/>
    <w:rsid w:val="008474C9"/>
    <w:rsid w:val="00847AFB"/>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48AE"/>
    <w:rsid w:val="00896802"/>
    <w:rsid w:val="00897A58"/>
    <w:rsid w:val="008A1EB9"/>
    <w:rsid w:val="008A4423"/>
    <w:rsid w:val="008B0105"/>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75F0"/>
    <w:rsid w:val="008E5C56"/>
    <w:rsid w:val="008E6106"/>
    <w:rsid w:val="008E78E7"/>
    <w:rsid w:val="008F6153"/>
    <w:rsid w:val="008F7333"/>
    <w:rsid w:val="008F7F5F"/>
    <w:rsid w:val="00916C74"/>
    <w:rsid w:val="00923DF9"/>
    <w:rsid w:val="0092505E"/>
    <w:rsid w:val="0092772E"/>
    <w:rsid w:val="00933B2F"/>
    <w:rsid w:val="00935560"/>
    <w:rsid w:val="00936B23"/>
    <w:rsid w:val="009400E4"/>
    <w:rsid w:val="00941CA4"/>
    <w:rsid w:val="00941F93"/>
    <w:rsid w:val="00943DBF"/>
    <w:rsid w:val="0094493D"/>
    <w:rsid w:val="009472D4"/>
    <w:rsid w:val="00950645"/>
    <w:rsid w:val="009510E0"/>
    <w:rsid w:val="0095457D"/>
    <w:rsid w:val="00954B5F"/>
    <w:rsid w:val="00954B82"/>
    <w:rsid w:val="00954FB9"/>
    <w:rsid w:val="009603EC"/>
    <w:rsid w:val="00962CAE"/>
    <w:rsid w:val="009660E6"/>
    <w:rsid w:val="00970964"/>
    <w:rsid w:val="00970F94"/>
    <w:rsid w:val="00971105"/>
    <w:rsid w:val="00976E5F"/>
    <w:rsid w:val="0097749D"/>
    <w:rsid w:val="0098656F"/>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E0CF4"/>
    <w:rsid w:val="009E218E"/>
    <w:rsid w:val="009E5696"/>
    <w:rsid w:val="009F144C"/>
    <w:rsid w:val="009F1491"/>
    <w:rsid w:val="009F5288"/>
    <w:rsid w:val="00A02087"/>
    <w:rsid w:val="00A1731C"/>
    <w:rsid w:val="00A21FB0"/>
    <w:rsid w:val="00A22BE6"/>
    <w:rsid w:val="00A25F73"/>
    <w:rsid w:val="00A27A85"/>
    <w:rsid w:val="00A30000"/>
    <w:rsid w:val="00A3464C"/>
    <w:rsid w:val="00A349F8"/>
    <w:rsid w:val="00A359E8"/>
    <w:rsid w:val="00A40493"/>
    <w:rsid w:val="00A41C80"/>
    <w:rsid w:val="00A4679C"/>
    <w:rsid w:val="00A46922"/>
    <w:rsid w:val="00A470A3"/>
    <w:rsid w:val="00A47A67"/>
    <w:rsid w:val="00A500EA"/>
    <w:rsid w:val="00A516EA"/>
    <w:rsid w:val="00A51F07"/>
    <w:rsid w:val="00A53B90"/>
    <w:rsid w:val="00A576C5"/>
    <w:rsid w:val="00A57B38"/>
    <w:rsid w:val="00A70D12"/>
    <w:rsid w:val="00A82194"/>
    <w:rsid w:val="00A828E4"/>
    <w:rsid w:val="00A848FC"/>
    <w:rsid w:val="00A8727A"/>
    <w:rsid w:val="00A9281A"/>
    <w:rsid w:val="00A9421A"/>
    <w:rsid w:val="00A9637C"/>
    <w:rsid w:val="00AA1457"/>
    <w:rsid w:val="00AA311C"/>
    <w:rsid w:val="00AA6FCE"/>
    <w:rsid w:val="00AB0497"/>
    <w:rsid w:val="00AB21D6"/>
    <w:rsid w:val="00AB2713"/>
    <w:rsid w:val="00AB3D5A"/>
    <w:rsid w:val="00AB3E67"/>
    <w:rsid w:val="00AB43B1"/>
    <w:rsid w:val="00AB6C1E"/>
    <w:rsid w:val="00AC3C31"/>
    <w:rsid w:val="00AC6FC5"/>
    <w:rsid w:val="00AC7D50"/>
    <w:rsid w:val="00AD184C"/>
    <w:rsid w:val="00AD2AF6"/>
    <w:rsid w:val="00AE094B"/>
    <w:rsid w:val="00AE1DD5"/>
    <w:rsid w:val="00AE5ED3"/>
    <w:rsid w:val="00AE6A0C"/>
    <w:rsid w:val="00AF064C"/>
    <w:rsid w:val="00AF0D0E"/>
    <w:rsid w:val="00AF56FA"/>
    <w:rsid w:val="00B01F10"/>
    <w:rsid w:val="00B024CD"/>
    <w:rsid w:val="00B06E30"/>
    <w:rsid w:val="00B07912"/>
    <w:rsid w:val="00B07E62"/>
    <w:rsid w:val="00B1149A"/>
    <w:rsid w:val="00B12F05"/>
    <w:rsid w:val="00B13BA4"/>
    <w:rsid w:val="00B14EF2"/>
    <w:rsid w:val="00B165CC"/>
    <w:rsid w:val="00B16FB2"/>
    <w:rsid w:val="00B21140"/>
    <w:rsid w:val="00B216D8"/>
    <w:rsid w:val="00B22D36"/>
    <w:rsid w:val="00B247C4"/>
    <w:rsid w:val="00B24B4D"/>
    <w:rsid w:val="00B258AA"/>
    <w:rsid w:val="00B34623"/>
    <w:rsid w:val="00B379C8"/>
    <w:rsid w:val="00B37C23"/>
    <w:rsid w:val="00B40212"/>
    <w:rsid w:val="00B40B5C"/>
    <w:rsid w:val="00B50B83"/>
    <w:rsid w:val="00B5361E"/>
    <w:rsid w:val="00B61ED9"/>
    <w:rsid w:val="00B62D3A"/>
    <w:rsid w:val="00B62DE1"/>
    <w:rsid w:val="00B65F93"/>
    <w:rsid w:val="00B723EB"/>
    <w:rsid w:val="00B74A03"/>
    <w:rsid w:val="00B82B69"/>
    <w:rsid w:val="00B91C15"/>
    <w:rsid w:val="00B91D5C"/>
    <w:rsid w:val="00B9311E"/>
    <w:rsid w:val="00B95C98"/>
    <w:rsid w:val="00B962E1"/>
    <w:rsid w:val="00BA1118"/>
    <w:rsid w:val="00BA16B2"/>
    <w:rsid w:val="00BA76D6"/>
    <w:rsid w:val="00BB3360"/>
    <w:rsid w:val="00BB3486"/>
    <w:rsid w:val="00BB383B"/>
    <w:rsid w:val="00BB4217"/>
    <w:rsid w:val="00BB7073"/>
    <w:rsid w:val="00BB7618"/>
    <w:rsid w:val="00BC0ABE"/>
    <w:rsid w:val="00BC1428"/>
    <w:rsid w:val="00BC259E"/>
    <w:rsid w:val="00BD13E9"/>
    <w:rsid w:val="00BE1F56"/>
    <w:rsid w:val="00BE3B9E"/>
    <w:rsid w:val="00BE7859"/>
    <w:rsid w:val="00BF5406"/>
    <w:rsid w:val="00BF7759"/>
    <w:rsid w:val="00C00901"/>
    <w:rsid w:val="00C11558"/>
    <w:rsid w:val="00C11D32"/>
    <w:rsid w:val="00C156B2"/>
    <w:rsid w:val="00C24901"/>
    <w:rsid w:val="00C306D3"/>
    <w:rsid w:val="00C31CF7"/>
    <w:rsid w:val="00C33621"/>
    <w:rsid w:val="00C353A3"/>
    <w:rsid w:val="00C36247"/>
    <w:rsid w:val="00C366FF"/>
    <w:rsid w:val="00C4140A"/>
    <w:rsid w:val="00C4149D"/>
    <w:rsid w:val="00C41A2E"/>
    <w:rsid w:val="00C4225D"/>
    <w:rsid w:val="00C434DD"/>
    <w:rsid w:val="00C43B58"/>
    <w:rsid w:val="00C4559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6B2"/>
    <w:rsid w:val="00C9794C"/>
    <w:rsid w:val="00CA1FC6"/>
    <w:rsid w:val="00CA30C4"/>
    <w:rsid w:val="00CA7174"/>
    <w:rsid w:val="00CA7849"/>
    <w:rsid w:val="00CB07C2"/>
    <w:rsid w:val="00CC0101"/>
    <w:rsid w:val="00CC1066"/>
    <w:rsid w:val="00CC4B02"/>
    <w:rsid w:val="00CC5D6A"/>
    <w:rsid w:val="00CD24A7"/>
    <w:rsid w:val="00CD5823"/>
    <w:rsid w:val="00CD7977"/>
    <w:rsid w:val="00CD7DB0"/>
    <w:rsid w:val="00CE58D0"/>
    <w:rsid w:val="00CE60E2"/>
    <w:rsid w:val="00CF2A07"/>
    <w:rsid w:val="00CF71EA"/>
    <w:rsid w:val="00CF79AF"/>
    <w:rsid w:val="00D01008"/>
    <w:rsid w:val="00D047AC"/>
    <w:rsid w:val="00D077FB"/>
    <w:rsid w:val="00D11B0B"/>
    <w:rsid w:val="00D11E1D"/>
    <w:rsid w:val="00D16D22"/>
    <w:rsid w:val="00D31C70"/>
    <w:rsid w:val="00D343BD"/>
    <w:rsid w:val="00D345F4"/>
    <w:rsid w:val="00D35DE2"/>
    <w:rsid w:val="00D41D69"/>
    <w:rsid w:val="00D42221"/>
    <w:rsid w:val="00D50882"/>
    <w:rsid w:val="00D60131"/>
    <w:rsid w:val="00D6467C"/>
    <w:rsid w:val="00D70F0F"/>
    <w:rsid w:val="00D75159"/>
    <w:rsid w:val="00D7583A"/>
    <w:rsid w:val="00D765E3"/>
    <w:rsid w:val="00D76CEA"/>
    <w:rsid w:val="00D81D71"/>
    <w:rsid w:val="00D82DB2"/>
    <w:rsid w:val="00D87A72"/>
    <w:rsid w:val="00D87AF3"/>
    <w:rsid w:val="00D971A5"/>
    <w:rsid w:val="00DA11B6"/>
    <w:rsid w:val="00DA1A8A"/>
    <w:rsid w:val="00DA1D72"/>
    <w:rsid w:val="00DA2093"/>
    <w:rsid w:val="00DA3B9E"/>
    <w:rsid w:val="00DA3EE3"/>
    <w:rsid w:val="00DA46C8"/>
    <w:rsid w:val="00DA47E8"/>
    <w:rsid w:val="00DA618C"/>
    <w:rsid w:val="00DB255D"/>
    <w:rsid w:val="00DB2EC6"/>
    <w:rsid w:val="00DB5579"/>
    <w:rsid w:val="00DB60B7"/>
    <w:rsid w:val="00DC18BA"/>
    <w:rsid w:val="00DC6BB8"/>
    <w:rsid w:val="00DD0BF3"/>
    <w:rsid w:val="00DD2B67"/>
    <w:rsid w:val="00DD670C"/>
    <w:rsid w:val="00DD6DD2"/>
    <w:rsid w:val="00DD764A"/>
    <w:rsid w:val="00DE11CF"/>
    <w:rsid w:val="00DE422B"/>
    <w:rsid w:val="00DF7895"/>
    <w:rsid w:val="00DF7CC5"/>
    <w:rsid w:val="00E02044"/>
    <w:rsid w:val="00E1317C"/>
    <w:rsid w:val="00E13638"/>
    <w:rsid w:val="00E1743B"/>
    <w:rsid w:val="00E174E5"/>
    <w:rsid w:val="00E17F9A"/>
    <w:rsid w:val="00E22A84"/>
    <w:rsid w:val="00E26459"/>
    <w:rsid w:val="00E30414"/>
    <w:rsid w:val="00E345A7"/>
    <w:rsid w:val="00E37012"/>
    <w:rsid w:val="00E40062"/>
    <w:rsid w:val="00E40EC3"/>
    <w:rsid w:val="00E446ED"/>
    <w:rsid w:val="00E50C09"/>
    <w:rsid w:val="00E55AA1"/>
    <w:rsid w:val="00E57BFA"/>
    <w:rsid w:val="00E60771"/>
    <w:rsid w:val="00E632D0"/>
    <w:rsid w:val="00E64135"/>
    <w:rsid w:val="00E6579F"/>
    <w:rsid w:val="00E65874"/>
    <w:rsid w:val="00E6663B"/>
    <w:rsid w:val="00E66B3A"/>
    <w:rsid w:val="00E81879"/>
    <w:rsid w:val="00E83578"/>
    <w:rsid w:val="00E855DE"/>
    <w:rsid w:val="00E86121"/>
    <w:rsid w:val="00E876CA"/>
    <w:rsid w:val="00E91E3F"/>
    <w:rsid w:val="00E95C7C"/>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21C23"/>
    <w:rsid w:val="00F22076"/>
    <w:rsid w:val="00F31162"/>
    <w:rsid w:val="00F36308"/>
    <w:rsid w:val="00F416A5"/>
    <w:rsid w:val="00F4517B"/>
    <w:rsid w:val="00F51FCD"/>
    <w:rsid w:val="00F55213"/>
    <w:rsid w:val="00F57F08"/>
    <w:rsid w:val="00F611A7"/>
    <w:rsid w:val="00F66D06"/>
    <w:rsid w:val="00F67AC6"/>
    <w:rsid w:val="00F67B5B"/>
    <w:rsid w:val="00F72E48"/>
    <w:rsid w:val="00F77D9B"/>
    <w:rsid w:val="00F77E6F"/>
    <w:rsid w:val="00F811F5"/>
    <w:rsid w:val="00F816E8"/>
    <w:rsid w:val="00F81C22"/>
    <w:rsid w:val="00F854E9"/>
    <w:rsid w:val="00F85B3C"/>
    <w:rsid w:val="00F918B8"/>
    <w:rsid w:val="00F94E78"/>
    <w:rsid w:val="00FA0954"/>
    <w:rsid w:val="00FA1F4E"/>
    <w:rsid w:val="00FA204E"/>
    <w:rsid w:val="00FA5A1C"/>
    <w:rsid w:val="00FB4F8E"/>
    <w:rsid w:val="00FB61C7"/>
    <w:rsid w:val="00FB6647"/>
    <w:rsid w:val="00FC5D9F"/>
    <w:rsid w:val="00FC7332"/>
    <w:rsid w:val="00FD0D95"/>
    <w:rsid w:val="00FD731B"/>
    <w:rsid w:val="00FE069D"/>
    <w:rsid w:val="00FE49E8"/>
    <w:rsid w:val="00FE635A"/>
    <w:rsid w:val="00FF1719"/>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E57BFA"/>
    <w:pPr>
      <w:tabs>
        <w:tab w:val="right" w:leader="dot" w:pos="8777"/>
      </w:tabs>
      <w:spacing w:before="240" w:after="100" w:line="360" w:lineRule="auto"/>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507C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7C35"/>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ifrem.edomex.gob.mx/bienes_inmuebles_municipio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D1A8-4F16-450D-B582-10570A20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59</Pages>
  <Words>10496</Words>
  <Characters>57729</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2019-10-16T16:45:00Z</cp:lastPrinted>
  <dcterms:created xsi:type="dcterms:W3CDTF">2019-10-17T22:56:00Z</dcterms:created>
  <dcterms:modified xsi:type="dcterms:W3CDTF">2020-01-13T19:23:00Z</dcterms:modified>
</cp:coreProperties>
</file>